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0E2B" w14:textId="6D1AB2D8" w:rsidR="00F22825" w:rsidRPr="008C456E" w:rsidRDefault="00F22825" w:rsidP="00E4235F">
      <w:pPr>
        <w:spacing w:after="0" w:line="360" w:lineRule="auto"/>
        <w:jc w:val="both"/>
        <w:rPr>
          <w:rFonts w:ascii="Palatino Linotype" w:eastAsiaTheme="minorEastAsia" w:hAnsi="Palatino Linotype"/>
          <w:sz w:val="24"/>
          <w:szCs w:val="24"/>
          <w:lang w:val="es-ES_tradnl" w:eastAsia="es-ES"/>
        </w:rPr>
      </w:pPr>
      <w:r w:rsidRPr="008C456E">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4C317B" w:rsidRPr="008C456E">
        <w:rPr>
          <w:rFonts w:ascii="Palatino Linotype" w:eastAsiaTheme="minorEastAsia" w:hAnsi="Palatino Linotype"/>
          <w:sz w:val="24"/>
          <w:szCs w:val="24"/>
          <w:lang w:val="es-ES_tradnl" w:eastAsia="es-ES"/>
        </w:rPr>
        <w:t>ocho (08</w:t>
      </w:r>
      <w:r w:rsidR="006F5327" w:rsidRPr="008C456E">
        <w:rPr>
          <w:rFonts w:ascii="Palatino Linotype" w:eastAsiaTheme="minorEastAsia" w:hAnsi="Palatino Linotype"/>
          <w:sz w:val="24"/>
          <w:szCs w:val="24"/>
          <w:lang w:val="es-ES_tradnl" w:eastAsia="es-ES"/>
        </w:rPr>
        <w:t>) de junio de dos mil veintidós</w:t>
      </w:r>
      <w:r w:rsidRPr="008C456E">
        <w:rPr>
          <w:rFonts w:ascii="Palatino Linotype" w:eastAsiaTheme="minorEastAsia" w:hAnsi="Palatino Linotype"/>
          <w:sz w:val="24"/>
          <w:szCs w:val="24"/>
          <w:lang w:val="es-ES_tradnl" w:eastAsia="es-ES"/>
        </w:rPr>
        <w:t>.</w:t>
      </w:r>
    </w:p>
    <w:p w14:paraId="18CC4DA1" w14:textId="77777777" w:rsidR="00E4235F" w:rsidRPr="008C456E"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0B874B57" w:rsidR="00486BDF" w:rsidRPr="008C456E" w:rsidRDefault="00F22825" w:rsidP="00E4235F">
      <w:pPr>
        <w:spacing w:after="0" w:line="360" w:lineRule="auto"/>
        <w:jc w:val="both"/>
        <w:rPr>
          <w:rFonts w:ascii="Palatino Linotype" w:eastAsiaTheme="minorEastAsia" w:hAnsi="Palatino Linotype"/>
          <w:sz w:val="24"/>
          <w:szCs w:val="24"/>
          <w:lang w:val="es-ES_tradnl" w:eastAsia="es-ES"/>
        </w:rPr>
      </w:pPr>
      <w:r w:rsidRPr="008C456E">
        <w:rPr>
          <w:rFonts w:ascii="Palatino Linotype" w:eastAsiaTheme="minorEastAsia" w:hAnsi="Palatino Linotype"/>
          <w:b/>
          <w:sz w:val="24"/>
          <w:szCs w:val="24"/>
          <w:lang w:val="es-ES_tradnl" w:eastAsia="es-ES"/>
        </w:rPr>
        <w:t>VISTO</w:t>
      </w:r>
      <w:r w:rsidRPr="008C456E">
        <w:rPr>
          <w:rFonts w:ascii="Palatino Linotype" w:eastAsiaTheme="minorEastAsia" w:hAnsi="Palatino Linotype"/>
          <w:sz w:val="24"/>
          <w:szCs w:val="24"/>
          <w:lang w:val="es-ES_tradnl" w:eastAsia="es-ES"/>
        </w:rPr>
        <w:t xml:space="preserve"> </w:t>
      </w:r>
      <w:r w:rsidR="002817CC" w:rsidRPr="008C456E">
        <w:rPr>
          <w:rFonts w:ascii="Palatino Linotype" w:eastAsiaTheme="minorEastAsia" w:hAnsi="Palatino Linotype"/>
          <w:sz w:val="24"/>
          <w:szCs w:val="24"/>
          <w:lang w:val="es-ES_tradnl" w:eastAsia="es-ES"/>
        </w:rPr>
        <w:t>el</w:t>
      </w:r>
      <w:r w:rsidRPr="008C456E">
        <w:rPr>
          <w:rFonts w:ascii="Palatino Linotype" w:eastAsiaTheme="minorEastAsia" w:hAnsi="Palatino Linotype"/>
          <w:sz w:val="24"/>
          <w:szCs w:val="24"/>
          <w:lang w:val="es-ES_tradnl" w:eastAsia="es-ES"/>
        </w:rPr>
        <w:t xml:space="preserve"> expediente electrónico formado con motivo del recurso de revisión </w:t>
      </w:r>
      <w:r w:rsidR="00211940" w:rsidRPr="008C456E">
        <w:rPr>
          <w:rFonts w:ascii="Palatino Linotype" w:eastAsiaTheme="minorEastAsia" w:hAnsi="Palatino Linotype"/>
          <w:b/>
          <w:bCs/>
          <w:sz w:val="24"/>
          <w:szCs w:val="24"/>
          <w:lang w:val="es-ES_tradnl" w:eastAsia="es-ES"/>
        </w:rPr>
        <w:t>07808/INFOEM/IP/RR/2022</w:t>
      </w:r>
      <w:r w:rsidR="00F271E0" w:rsidRPr="008C456E">
        <w:rPr>
          <w:rFonts w:ascii="Palatino Linotype" w:eastAsiaTheme="minorEastAsia" w:hAnsi="Palatino Linotype"/>
          <w:b/>
          <w:bCs/>
          <w:sz w:val="24"/>
          <w:szCs w:val="24"/>
          <w:lang w:val="es-ES_tradnl" w:eastAsia="es-ES"/>
        </w:rPr>
        <w:t xml:space="preserve"> </w:t>
      </w:r>
      <w:r w:rsidRPr="008C456E">
        <w:rPr>
          <w:rFonts w:ascii="Palatino Linotype" w:eastAsiaTheme="minorEastAsia" w:hAnsi="Palatino Linotype"/>
          <w:sz w:val="24"/>
          <w:szCs w:val="24"/>
          <w:lang w:val="es-ES_tradnl" w:eastAsia="es-ES"/>
        </w:rPr>
        <w:t xml:space="preserve">promovido por </w:t>
      </w:r>
      <w:proofErr w:type="spellStart"/>
      <w:r w:rsidR="00901CB9">
        <w:rPr>
          <w:rFonts w:ascii="Palatino Linotype" w:eastAsiaTheme="minorEastAsia" w:hAnsi="Palatino Linotype"/>
          <w:b/>
          <w:bCs/>
          <w:sz w:val="24"/>
          <w:szCs w:val="24"/>
          <w:lang w:val="es-ES_tradnl" w:eastAsia="es-ES"/>
        </w:rPr>
        <w:t>Xxxxxx</w:t>
      </w:r>
      <w:proofErr w:type="spellEnd"/>
      <w:r w:rsidR="00901CB9">
        <w:rPr>
          <w:rFonts w:ascii="Palatino Linotype" w:eastAsiaTheme="minorEastAsia" w:hAnsi="Palatino Linotype"/>
          <w:b/>
          <w:bCs/>
          <w:sz w:val="24"/>
          <w:szCs w:val="24"/>
          <w:lang w:val="es-ES_tradnl" w:eastAsia="es-ES"/>
        </w:rPr>
        <w:t>. X</w:t>
      </w:r>
      <w:r w:rsidR="005025D3" w:rsidRPr="008C456E">
        <w:rPr>
          <w:rFonts w:ascii="Palatino Linotype" w:eastAsiaTheme="minorEastAsia" w:hAnsi="Palatino Linotype"/>
          <w:sz w:val="24"/>
          <w:szCs w:val="24"/>
          <w:lang w:val="es-ES_tradnl" w:eastAsia="es-ES"/>
        </w:rPr>
        <w:t xml:space="preserve">, en adelante, </w:t>
      </w:r>
      <w:r w:rsidR="00211940" w:rsidRPr="008C456E">
        <w:rPr>
          <w:rFonts w:ascii="Palatino Linotype" w:eastAsiaTheme="minorEastAsia" w:hAnsi="Palatino Linotype"/>
          <w:sz w:val="24"/>
          <w:szCs w:val="24"/>
          <w:lang w:val="es-ES_tradnl" w:eastAsia="es-ES"/>
        </w:rPr>
        <w:t>la</w:t>
      </w:r>
      <w:r w:rsidRPr="008C456E">
        <w:rPr>
          <w:rFonts w:ascii="Palatino Linotype" w:eastAsiaTheme="minorEastAsia" w:hAnsi="Palatino Linotype"/>
          <w:sz w:val="24"/>
          <w:szCs w:val="24"/>
          <w:lang w:val="es-ES_tradnl" w:eastAsia="es-ES"/>
        </w:rPr>
        <w:t xml:space="preserve"> </w:t>
      </w:r>
      <w:r w:rsidRPr="008C456E">
        <w:rPr>
          <w:rFonts w:ascii="Palatino Linotype" w:eastAsiaTheme="minorEastAsia" w:hAnsi="Palatino Linotype"/>
          <w:b/>
          <w:sz w:val="24"/>
          <w:szCs w:val="24"/>
          <w:lang w:val="es-ES_tradnl" w:eastAsia="es-ES"/>
        </w:rPr>
        <w:t>RECURRENTE</w:t>
      </w:r>
      <w:r w:rsidRPr="008C456E">
        <w:rPr>
          <w:rFonts w:ascii="Palatino Linotype" w:eastAsiaTheme="minorEastAsia" w:hAnsi="Palatino Linotype"/>
          <w:sz w:val="24"/>
          <w:szCs w:val="24"/>
          <w:lang w:val="es-ES_tradnl" w:eastAsia="es-ES"/>
        </w:rPr>
        <w:t xml:space="preserve">, en contra de la falta de respuesta del </w:t>
      </w:r>
      <w:r w:rsidR="00211940" w:rsidRPr="008C456E">
        <w:rPr>
          <w:rFonts w:ascii="Palatino Linotype" w:eastAsiaTheme="minorEastAsia" w:hAnsi="Palatino Linotype"/>
          <w:b/>
          <w:sz w:val="24"/>
          <w:szCs w:val="24"/>
          <w:lang w:val="es-ES_tradnl" w:eastAsia="es-ES"/>
        </w:rPr>
        <w:t>Ayuntamiento de Valle de Chalco Solidaridad</w:t>
      </w:r>
      <w:r w:rsidRPr="008C456E">
        <w:rPr>
          <w:rFonts w:ascii="Palatino Linotype" w:eastAsiaTheme="minorEastAsia" w:hAnsi="Palatino Linotype"/>
          <w:bCs/>
          <w:sz w:val="24"/>
          <w:szCs w:val="24"/>
          <w:lang w:val="es-ES_tradnl" w:eastAsia="es-ES"/>
        </w:rPr>
        <w:t xml:space="preserve">, </w:t>
      </w:r>
      <w:r w:rsidRPr="008C456E">
        <w:rPr>
          <w:rFonts w:ascii="Palatino Linotype" w:eastAsiaTheme="minorEastAsia" w:hAnsi="Palatino Linotype"/>
          <w:sz w:val="24"/>
          <w:szCs w:val="24"/>
          <w:lang w:val="es-ES_tradnl" w:eastAsia="es-ES"/>
        </w:rPr>
        <w:t>en lo sucesivo el</w:t>
      </w:r>
      <w:r w:rsidRPr="008C456E">
        <w:rPr>
          <w:rFonts w:ascii="Palatino Linotype" w:eastAsiaTheme="minorEastAsia" w:hAnsi="Palatino Linotype"/>
          <w:b/>
          <w:sz w:val="24"/>
          <w:szCs w:val="24"/>
          <w:lang w:val="es-ES_tradnl" w:eastAsia="es-ES"/>
        </w:rPr>
        <w:t xml:space="preserve"> SUJETO OBLIGADO</w:t>
      </w:r>
      <w:r w:rsidRPr="008C456E">
        <w:rPr>
          <w:rFonts w:ascii="Palatino Linotype" w:eastAsiaTheme="minorEastAsia" w:hAnsi="Palatino Linotype"/>
          <w:bCs/>
          <w:sz w:val="24"/>
          <w:szCs w:val="24"/>
          <w:lang w:val="es-ES_tradnl" w:eastAsia="es-ES"/>
        </w:rPr>
        <w:t xml:space="preserve">, </w:t>
      </w:r>
      <w:r w:rsidRPr="008C456E">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8C456E"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86342690"/>
      <w:r w:rsidRPr="008C456E">
        <w:rPr>
          <w:rFonts w:ascii="Palatino Linotype" w:eastAsiaTheme="majorEastAsia" w:hAnsi="Palatino Linotype" w:cstheme="majorBidi"/>
          <w:b/>
          <w:sz w:val="24"/>
          <w:szCs w:val="24"/>
        </w:rPr>
        <w:t>ANTECEDENTES</w:t>
      </w:r>
      <w:bookmarkEnd w:id="0"/>
      <w:bookmarkEnd w:id="1"/>
    </w:p>
    <w:p w14:paraId="209C0315" w14:textId="77777777" w:rsidR="00486BDF" w:rsidRPr="008C456E"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255CB7E8"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8C456E">
        <w:rPr>
          <w:rFonts w:ascii="Palatino Linotype" w:eastAsia="Calibri" w:hAnsi="Palatino Linotype" w:cs="Arial"/>
          <w:sz w:val="24"/>
          <w:szCs w:val="24"/>
          <w:lang w:val="es-ES" w:eastAsia="es-ES"/>
        </w:rPr>
        <w:t xml:space="preserve">El </w:t>
      </w:r>
      <w:r w:rsidR="00C12F43" w:rsidRPr="008C456E">
        <w:rPr>
          <w:rFonts w:ascii="Palatino Linotype" w:eastAsia="Calibri" w:hAnsi="Palatino Linotype" w:cs="Arial"/>
          <w:sz w:val="24"/>
          <w:szCs w:val="24"/>
          <w:lang w:val="es-ES" w:eastAsia="es-ES"/>
        </w:rPr>
        <w:t>veintiocho (28) de marzo</w:t>
      </w:r>
      <w:r w:rsidR="00E923FB" w:rsidRPr="008C456E">
        <w:rPr>
          <w:rFonts w:ascii="Palatino Linotype" w:eastAsia="Calibri" w:hAnsi="Palatino Linotype" w:cs="Arial"/>
          <w:sz w:val="24"/>
          <w:szCs w:val="24"/>
          <w:lang w:val="es-ES" w:eastAsia="es-ES"/>
        </w:rPr>
        <w:t xml:space="preserve"> de dos mil veintidós</w:t>
      </w:r>
      <w:r w:rsidR="00F22825" w:rsidRPr="008C456E">
        <w:rPr>
          <w:rFonts w:ascii="Palatino Linotype" w:eastAsia="Calibri" w:hAnsi="Palatino Linotype" w:cs="Arial"/>
          <w:sz w:val="24"/>
          <w:szCs w:val="24"/>
          <w:lang w:val="es-ES" w:eastAsia="es-ES"/>
        </w:rPr>
        <w:t xml:space="preserve">, </w:t>
      </w:r>
      <w:r w:rsidR="00615CFB" w:rsidRPr="008C456E">
        <w:rPr>
          <w:rFonts w:ascii="Palatino Linotype" w:eastAsia="Calibri" w:hAnsi="Palatino Linotype" w:cs="Arial"/>
          <w:sz w:val="24"/>
          <w:szCs w:val="24"/>
          <w:lang w:val="es-ES" w:eastAsia="es-ES"/>
        </w:rPr>
        <w:t>la</w:t>
      </w:r>
      <w:r w:rsidR="00F22825" w:rsidRPr="008C456E">
        <w:rPr>
          <w:rFonts w:ascii="Palatino Linotype" w:eastAsia="Calibri" w:hAnsi="Palatino Linotype" w:cs="Arial"/>
          <w:sz w:val="24"/>
          <w:szCs w:val="24"/>
          <w:lang w:val="es-ES" w:eastAsia="es-ES"/>
        </w:rPr>
        <w:t xml:space="preserve"> particular</w:t>
      </w:r>
      <w:r w:rsidR="00F22825" w:rsidRPr="008C456E">
        <w:rPr>
          <w:rFonts w:ascii="Palatino Linotype" w:eastAsia="Calibri" w:hAnsi="Palatino Linotype" w:cs="Arial"/>
          <w:b/>
          <w:sz w:val="24"/>
          <w:szCs w:val="24"/>
          <w:lang w:eastAsia="es-ES"/>
        </w:rPr>
        <w:t xml:space="preserve"> </w:t>
      </w:r>
      <w:r w:rsidR="00F22825" w:rsidRPr="008C456E">
        <w:rPr>
          <w:rFonts w:ascii="Palatino Linotype" w:eastAsia="Calibri" w:hAnsi="Palatino Linotype" w:cs="Arial"/>
          <w:sz w:val="24"/>
          <w:szCs w:val="24"/>
          <w:lang w:eastAsia="es-ES"/>
        </w:rPr>
        <w:t xml:space="preserve">presentó </w:t>
      </w:r>
      <w:r w:rsidR="00F22825" w:rsidRPr="008C456E">
        <w:rPr>
          <w:rFonts w:ascii="Palatino Linotype" w:eastAsia="Calibri" w:hAnsi="Palatino Linotype" w:cs="Arial"/>
          <w:sz w:val="24"/>
          <w:szCs w:val="24"/>
          <w:lang w:val="es-ES" w:eastAsia="es-ES"/>
        </w:rPr>
        <w:t xml:space="preserve">ante el </w:t>
      </w:r>
      <w:r w:rsidR="00F22825" w:rsidRPr="008C456E">
        <w:rPr>
          <w:rFonts w:ascii="Palatino Linotype" w:eastAsia="Calibri" w:hAnsi="Palatino Linotype" w:cs="Arial"/>
          <w:b/>
          <w:sz w:val="24"/>
          <w:szCs w:val="24"/>
          <w:lang w:val="es-ES" w:eastAsia="es-ES"/>
        </w:rPr>
        <w:t>SUJETO OBLIGADO,</w:t>
      </w:r>
      <w:r w:rsidR="00F22825" w:rsidRPr="008C456E">
        <w:rPr>
          <w:rFonts w:ascii="Palatino Linotype" w:eastAsia="Calibri" w:hAnsi="Palatino Linotype" w:cs="Arial"/>
          <w:sz w:val="24"/>
          <w:szCs w:val="24"/>
          <w:lang w:eastAsia="es-ES"/>
        </w:rPr>
        <w:t xml:space="preserve"> vía </w:t>
      </w:r>
      <w:r w:rsidR="00913724" w:rsidRPr="008C456E">
        <w:rPr>
          <w:rFonts w:ascii="Palatino Linotype" w:eastAsia="Calibri" w:hAnsi="Palatino Linotype" w:cs="Arial"/>
          <w:sz w:val="24"/>
          <w:szCs w:val="24"/>
          <w:lang w:val="es-ES" w:eastAsia="es-ES"/>
        </w:rPr>
        <w:t>Sistema de Acceso a la Información Mexiquense (SAIMEX)</w:t>
      </w:r>
      <w:r w:rsidR="00F22825" w:rsidRPr="008C456E">
        <w:rPr>
          <w:rFonts w:ascii="Palatino Linotype" w:eastAsia="Calibri" w:hAnsi="Palatino Linotype" w:cs="Arial"/>
          <w:sz w:val="24"/>
          <w:szCs w:val="24"/>
          <w:lang w:val="es-ES" w:eastAsia="es-ES"/>
        </w:rPr>
        <w:t xml:space="preserve">, la solicitud de información pública registrada con </w:t>
      </w:r>
      <w:r w:rsidR="002817CC" w:rsidRPr="008C456E">
        <w:rPr>
          <w:rFonts w:ascii="Palatino Linotype" w:eastAsia="Calibri" w:hAnsi="Palatino Linotype" w:cs="Arial"/>
          <w:sz w:val="24"/>
          <w:szCs w:val="24"/>
          <w:lang w:val="es-ES" w:eastAsia="es-ES"/>
        </w:rPr>
        <w:t>el</w:t>
      </w:r>
      <w:r w:rsidR="00F22825" w:rsidRPr="008C456E">
        <w:rPr>
          <w:rFonts w:ascii="Palatino Linotype" w:eastAsia="Calibri" w:hAnsi="Palatino Linotype" w:cs="Arial"/>
          <w:sz w:val="24"/>
          <w:szCs w:val="24"/>
          <w:lang w:val="es-ES" w:eastAsia="es-ES"/>
        </w:rPr>
        <w:t xml:space="preserve"> número </w:t>
      </w:r>
      <w:r w:rsidR="00211940" w:rsidRPr="008C456E">
        <w:rPr>
          <w:rFonts w:ascii="Palatino Linotype" w:eastAsia="Calibri" w:hAnsi="Palatino Linotype" w:cs="Arial"/>
          <w:b/>
          <w:sz w:val="24"/>
          <w:szCs w:val="24"/>
          <w:lang w:val="es-ES" w:eastAsia="es-ES"/>
        </w:rPr>
        <w:t>00119/VACHASO/IP/2022</w:t>
      </w:r>
      <w:r w:rsidR="00913724" w:rsidRPr="008C456E">
        <w:rPr>
          <w:rFonts w:ascii="Palatino Linotype" w:eastAsia="Calibri" w:hAnsi="Palatino Linotype" w:cs="Arial"/>
          <w:bCs/>
          <w:sz w:val="24"/>
          <w:szCs w:val="24"/>
          <w:lang w:val="es-ES" w:eastAsia="es-ES"/>
        </w:rPr>
        <w:t>,</w:t>
      </w:r>
      <w:r w:rsidR="00F271E0" w:rsidRPr="008C456E">
        <w:rPr>
          <w:rFonts w:ascii="Palatino Linotype" w:eastAsia="Calibri" w:hAnsi="Palatino Linotype" w:cs="Arial"/>
          <w:sz w:val="24"/>
          <w:szCs w:val="24"/>
          <w:lang w:val="es-ES" w:eastAsia="es-ES"/>
        </w:rPr>
        <w:t xml:space="preserve"> </w:t>
      </w:r>
      <w:r w:rsidR="00F553FA" w:rsidRPr="008C456E">
        <w:rPr>
          <w:rFonts w:ascii="Palatino Linotype" w:eastAsia="Calibri" w:hAnsi="Palatino Linotype" w:cs="Arial"/>
          <w:sz w:val="24"/>
          <w:szCs w:val="24"/>
          <w:lang w:val="es-ES" w:eastAsia="es-ES"/>
        </w:rPr>
        <w:t>por la que</w:t>
      </w:r>
      <w:r w:rsidR="00F22825" w:rsidRPr="008C456E">
        <w:rPr>
          <w:rFonts w:ascii="Palatino Linotype" w:eastAsia="Calibri" w:hAnsi="Palatino Linotype" w:cs="Arial"/>
          <w:sz w:val="24"/>
          <w:szCs w:val="24"/>
          <w:lang w:val="es-ES" w:eastAsia="es-ES"/>
        </w:rPr>
        <w:t xml:space="preserve"> requirió lo siguiente:</w:t>
      </w:r>
    </w:p>
    <w:p w14:paraId="509883A7" w14:textId="77777777" w:rsidR="00486BDF" w:rsidRPr="008C456E" w:rsidRDefault="00486BDF" w:rsidP="00E4235F">
      <w:pPr>
        <w:spacing w:after="0" w:line="360" w:lineRule="auto"/>
        <w:contextualSpacing/>
        <w:jc w:val="both"/>
        <w:rPr>
          <w:rFonts w:ascii="Palatino Linotype" w:eastAsia="Calibri" w:hAnsi="Palatino Linotype" w:cs="Arial"/>
          <w:szCs w:val="24"/>
          <w:lang w:val="es-ES" w:eastAsia="es-ES"/>
        </w:rPr>
      </w:pPr>
    </w:p>
    <w:p w14:paraId="77430F7F" w14:textId="2FDDF273" w:rsidR="00F271E0" w:rsidRPr="008C456E" w:rsidRDefault="00157BBB" w:rsidP="00F271E0">
      <w:pPr>
        <w:pStyle w:val="Prrafodelista"/>
        <w:spacing w:line="276" w:lineRule="auto"/>
        <w:ind w:left="567" w:right="567"/>
        <w:jc w:val="both"/>
        <w:rPr>
          <w:rFonts w:ascii="Palatino Linotype" w:hAnsi="Palatino Linotype"/>
          <w:iCs/>
          <w:color w:val="000000" w:themeColor="text1"/>
          <w:sz w:val="22"/>
          <w:szCs w:val="22"/>
        </w:rPr>
      </w:pPr>
      <w:r w:rsidRPr="008C456E">
        <w:rPr>
          <w:rFonts w:ascii="Palatino Linotype" w:hAnsi="Palatino Linotype"/>
          <w:i/>
          <w:color w:val="000000" w:themeColor="text1"/>
          <w:sz w:val="22"/>
          <w:szCs w:val="22"/>
        </w:rPr>
        <w:t>“</w:t>
      </w:r>
      <w:r w:rsidR="00211940" w:rsidRPr="008C456E">
        <w:rPr>
          <w:rFonts w:ascii="Palatino Linotype" w:hAnsi="Palatino Linotype"/>
          <w:i/>
          <w:color w:val="000000" w:themeColor="text1"/>
          <w:sz w:val="22"/>
          <w:szCs w:val="22"/>
        </w:rPr>
        <w:t>Pido se me responda, ¿Cuál es la proporción entre ingresos propios y gasto corriente?, ¿Cuál es la proporción entre gasto corriente y gasto total? Existe la aplicación eficiente del proceso de administración del patrimonio municipal: recepción, adquisición, enajenación, inventario</w:t>
      </w:r>
      <w:proofErr w:type="gramStart"/>
      <w:r w:rsidR="00211940" w:rsidRPr="008C456E">
        <w:rPr>
          <w:rFonts w:ascii="Palatino Linotype" w:hAnsi="Palatino Linotype"/>
          <w:i/>
          <w:color w:val="000000" w:themeColor="text1"/>
          <w:sz w:val="22"/>
          <w:szCs w:val="22"/>
        </w:rPr>
        <w:t>?</w:t>
      </w:r>
      <w:proofErr w:type="gramEnd"/>
      <w:r w:rsidR="00211940" w:rsidRPr="008C456E">
        <w:rPr>
          <w:rFonts w:ascii="Palatino Linotype" w:hAnsi="Palatino Linotype"/>
          <w:i/>
          <w:color w:val="000000" w:themeColor="text1"/>
          <w:sz w:val="22"/>
          <w:szCs w:val="22"/>
        </w:rPr>
        <w:t xml:space="preserve"> , ¿Qué porcentaje de su presupuesto total es destinado al pago de deuda?, ¿Cuál es el nivel de deuda, plazos y apalancamiento financiero?, ¿Cuál es el sistema de planificación financiera con que cuenta el municipio? Y, ¿Cuenta con un balance general?</w:t>
      </w:r>
      <w:r w:rsidR="00F271E0" w:rsidRPr="008C456E">
        <w:rPr>
          <w:rFonts w:ascii="Palatino Linotype" w:hAnsi="Palatino Linotype"/>
          <w:i/>
          <w:color w:val="000000" w:themeColor="text1"/>
          <w:sz w:val="22"/>
          <w:szCs w:val="22"/>
        </w:rPr>
        <w:t>”</w:t>
      </w:r>
      <w:r w:rsidR="00F271E0" w:rsidRPr="008C456E">
        <w:rPr>
          <w:rFonts w:ascii="Palatino Linotype" w:hAnsi="Palatino Linotype"/>
          <w:iCs/>
          <w:color w:val="000000" w:themeColor="text1"/>
          <w:sz w:val="22"/>
          <w:szCs w:val="22"/>
        </w:rPr>
        <w:t xml:space="preserve"> (Sic.)</w:t>
      </w:r>
    </w:p>
    <w:p w14:paraId="2FFD73DF" w14:textId="295300EA" w:rsidR="00F271E0" w:rsidRPr="008C456E"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03EBA461"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8C456E">
        <w:rPr>
          <w:rFonts w:ascii="Palatino Linotype" w:eastAsiaTheme="minorEastAsia" w:hAnsi="Palatino Linotype" w:cs="Arial"/>
          <w:sz w:val="24"/>
          <w:szCs w:val="24"/>
          <w:lang w:val="es-ES_tradnl" w:eastAsia="es-ES"/>
        </w:rPr>
        <w:t>Se hace constar que</w:t>
      </w:r>
      <w:r w:rsidR="002817CC" w:rsidRPr="008C456E">
        <w:rPr>
          <w:rFonts w:ascii="Palatino Linotype" w:eastAsiaTheme="minorEastAsia" w:hAnsi="Palatino Linotype" w:cs="Arial"/>
          <w:sz w:val="24"/>
          <w:szCs w:val="24"/>
          <w:lang w:val="es-ES_tradnl" w:eastAsia="es-ES"/>
        </w:rPr>
        <w:t xml:space="preserve"> </w:t>
      </w:r>
      <w:r w:rsidR="00C12F43" w:rsidRPr="008C456E">
        <w:rPr>
          <w:rFonts w:ascii="Palatino Linotype" w:eastAsiaTheme="minorEastAsia" w:hAnsi="Palatino Linotype" w:cs="Arial"/>
          <w:sz w:val="24"/>
          <w:szCs w:val="24"/>
          <w:lang w:val="es-ES_tradnl" w:eastAsia="es-ES"/>
        </w:rPr>
        <w:t>el</w:t>
      </w:r>
      <w:r w:rsidR="003E3236" w:rsidRPr="008C456E">
        <w:rPr>
          <w:rFonts w:ascii="Palatino Linotype" w:eastAsiaTheme="minorEastAsia" w:hAnsi="Palatino Linotype" w:cs="Arial"/>
          <w:sz w:val="24"/>
          <w:szCs w:val="24"/>
          <w:lang w:val="es-ES_tradnl" w:eastAsia="es-ES"/>
        </w:rPr>
        <w:t xml:space="preserve"> entonces </w:t>
      </w:r>
      <w:r w:rsidR="003E3236" w:rsidRPr="008C456E">
        <w:rPr>
          <w:rFonts w:ascii="Palatino Linotype" w:eastAsiaTheme="minorEastAsia" w:hAnsi="Palatino Linotype" w:cs="Arial"/>
          <w:b/>
          <w:bCs/>
          <w:sz w:val="24"/>
          <w:szCs w:val="24"/>
          <w:lang w:val="es-ES_tradnl" w:eastAsia="es-ES"/>
        </w:rPr>
        <w:t>SOLICITANTE</w:t>
      </w:r>
      <w:r w:rsidRPr="008C456E">
        <w:rPr>
          <w:rFonts w:ascii="Palatino Linotype" w:eastAsiaTheme="minorEastAsia" w:hAnsi="Palatino Linotype" w:cs="Arial"/>
          <w:sz w:val="24"/>
          <w:szCs w:val="24"/>
          <w:lang w:val="es-ES_tradnl" w:eastAsia="es-ES"/>
        </w:rPr>
        <w:t xml:space="preserve"> señaló como modalidad de entrega de la información: a través del </w:t>
      </w:r>
      <w:r w:rsidR="00E923FB" w:rsidRPr="008C456E">
        <w:rPr>
          <w:rFonts w:ascii="Palatino Linotype" w:eastAsiaTheme="minorEastAsia" w:hAnsi="Palatino Linotype" w:cs="Arial"/>
          <w:sz w:val="24"/>
          <w:szCs w:val="24"/>
          <w:lang w:val="es-ES_tradnl" w:eastAsia="es-ES"/>
        </w:rPr>
        <w:t>SAIMEX.</w:t>
      </w:r>
      <w:r w:rsidR="00F22825" w:rsidRPr="008C456E">
        <w:rPr>
          <w:rFonts w:ascii="Palatino Linotype" w:eastAsiaTheme="minorEastAsia" w:hAnsi="Palatino Linotype" w:cs="Arial"/>
          <w:b/>
          <w:sz w:val="24"/>
          <w:szCs w:val="24"/>
          <w:lang w:val="es-ES_tradnl" w:eastAsia="es-ES"/>
        </w:rPr>
        <w:t xml:space="preserve"> </w:t>
      </w:r>
    </w:p>
    <w:p w14:paraId="78D9EEE3" w14:textId="77777777" w:rsidR="00F22825" w:rsidRPr="008C456E" w:rsidRDefault="00F22825" w:rsidP="00E4235F">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3A1D816C" w14:textId="134C5A95" w:rsidR="00211940" w:rsidRPr="008C456E" w:rsidRDefault="00211940"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8C456E">
        <w:rPr>
          <w:rFonts w:ascii="Palatino Linotype" w:eastAsiaTheme="minorEastAsia" w:hAnsi="Palatino Linotype" w:cs="Arial"/>
          <w:sz w:val="24"/>
          <w:szCs w:val="24"/>
          <w:lang w:val="es-ES_tradnl" w:eastAsia="es-ES"/>
        </w:rPr>
        <w:t xml:space="preserve">Así mismo, se reconoce que, en acompañamiento a la solicitud de información, la entonces </w:t>
      </w:r>
      <w:r w:rsidRPr="008C456E">
        <w:rPr>
          <w:rFonts w:ascii="Palatino Linotype" w:eastAsiaTheme="minorEastAsia" w:hAnsi="Palatino Linotype" w:cs="Arial"/>
          <w:b/>
          <w:sz w:val="24"/>
          <w:szCs w:val="24"/>
          <w:lang w:val="es-ES_tradnl" w:eastAsia="es-ES"/>
        </w:rPr>
        <w:t>SOLICITANTE</w:t>
      </w:r>
      <w:r w:rsidRPr="008C456E">
        <w:rPr>
          <w:rFonts w:ascii="Palatino Linotype" w:eastAsiaTheme="minorEastAsia" w:hAnsi="Palatino Linotype" w:cs="Arial"/>
          <w:sz w:val="24"/>
          <w:szCs w:val="24"/>
          <w:lang w:val="es-ES_tradnl" w:eastAsia="es-ES"/>
        </w:rPr>
        <w:t xml:space="preserve"> presentó el archivo titulado </w:t>
      </w:r>
      <w:r w:rsidRPr="008C456E">
        <w:rPr>
          <w:rFonts w:ascii="Palatino Linotype" w:eastAsiaTheme="minorEastAsia" w:hAnsi="Palatino Linotype" w:cs="Arial"/>
          <w:b/>
          <w:i/>
          <w:sz w:val="24"/>
          <w:szCs w:val="24"/>
          <w:lang w:val="es-ES_tradnl" w:eastAsia="es-ES"/>
        </w:rPr>
        <w:t>“Solicitud.docx”</w:t>
      </w:r>
      <w:r w:rsidRPr="008C456E">
        <w:rPr>
          <w:rFonts w:ascii="Palatino Linotype" w:eastAsiaTheme="minorEastAsia" w:hAnsi="Palatino Linotype" w:cs="Arial"/>
          <w:sz w:val="24"/>
          <w:szCs w:val="24"/>
          <w:lang w:val="es-ES_tradnl" w:eastAsia="es-ES"/>
        </w:rPr>
        <w:t>, consistente en un escrito de una foja y cuyo contenido se vierte a continuación:</w:t>
      </w:r>
    </w:p>
    <w:p w14:paraId="43C806C6" w14:textId="77777777" w:rsidR="00211940" w:rsidRPr="008C456E" w:rsidRDefault="00211940" w:rsidP="00211940">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6ECA9AE" w14:textId="0525B40E" w:rsidR="00211940" w:rsidRPr="008C456E" w:rsidRDefault="00371E3A" w:rsidP="00211940">
      <w:pPr>
        <w:tabs>
          <w:tab w:val="left" w:pos="426"/>
        </w:tabs>
        <w:spacing w:after="0" w:line="360" w:lineRule="auto"/>
        <w:contextualSpacing/>
        <w:jc w:val="center"/>
        <w:rPr>
          <w:rFonts w:ascii="Palatino Linotype" w:eastAsiaTheme="minorEastAsia" w:hAnsi="Palatino Linotype" w:cs="Arial"/>
          <w:i/>
          <w:sz w:val="24"/>
          <w:szCs w:val="24"/>
          <w:lang w:val="es-ES_tradnl" w:eastAsia="es-ES"/>
        </w:rPr>
      </w:pPr>
      <w:r>
        <w:rPr>
          <w:noProof/>
          <w:lang w:eastAsia="es-MX"/>
        </w:rPr>
        <mc:AlternateContent>
          <mc:Choice Requires="wps">
            <w:drawing>
              <wp:anchor distT="0" distB="0" distL="114300" distR="114300" simplePos="0" relativeHeight="251663360" behindDoc="0" locked="0" layoutInCell="1" allowOverlap="1" wp14:anchorId="127930CA" wp14:editId="5D2C06C5">
                <wp:simplePos x="0" y="0"/>
                <wp:positionH relativeFrom="column">
                  <wp:posOffset>2615565</wp:posOffset>
                </wp:positionH>
                <wp:positionV relativeFrom="paragraph">
                  <wp:posOffset>4457065</wp:posOffset>
                </wp:positionV>
                <wp:extent cx="374650" cy="114300"/>
                <wp:effectExtent l="0" t="0" r="25400" b="19050"/>
                <wp:wrapNone/>
                <wp:docPr id="5" name="Rectángulo 5"/>
                <wp:cNvGraphicFramePr/>
                <a:graphic xmlns:a="http://schemas.openxmlformats.org/drawingml/2006/main">
                  <a:graphicData uri="http://schemas.microsoft.com/office/word/2010/wordprocessingShape">
                    <wps:wsp>
                      <wps:cNvSpPr/>
                      <wps:spPr>
                        <a:xfrm>
                          <a:off x="0" y="0"/>
                          <a:ext cx="3746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F0D6A" id="Rectángulo 5" o:spid="_x0000_s1026" style="position:absolute;margin-left:205.95pt;margin-top:350.95pt;width:29.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" fillcolor="black [3200]" strokecolor="black [1600]" strokeweight="1pt"/>
            </w:pict>
          </mc:Fallback>
        </mc:AlternateContent>
      </w:r>
      <w:r>
        <w:rPr>
          <w:noProof/>
          <w:lang w:eastAsia="es-MX"/>
        </w:rPr>
        <mc:AlternateContent>
          <mc:Choice Requires="wps">
            <w:drawing>
              <wp:anchor distT="0" distB="0" distL="114300" distR="114300" simplePos="0" relativeHeight="251662336" behindDoc="0" locked="0" layoutInCell="1" allowOverlap="1" wp14:anchorId="35E28812" wp14:editId="307C4F3E">
                <wp:simplePos x="0" y="0"/>
                <wp:positionH relativeFrom="column">
                  <wp:posOffset>3117215</wp:posOffset>
                </wp:positionH>
                <wp:positionV relativeFrom="paragraph">
                  <wp:posOffset>1243965</wp:posOffset>
                </wp:positionV>
                <wp:extent cx="381000" cy="9525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8100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BCA24" id="Rectángulo 4" o:spid="_x0000_s1026" style="position:absolute;margin-left:245.45pt;margin-top:97.95pt;width:30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" fillcolor="black [3200]" strokecolor="black [1600]" strokeweight="1pt"/>
            </w:pict>
          </mc:Fallback>
        </mc:AlternateContent>
      </w:r>
      <w:r>
        <w:rPr>
          <w:noProof/>
          <w:lang w:eastAsia="es-MX"/>
        </w:rPr>
        <mc:AlternateContent>
          <mc:Choice Requires="wps">
            <w:drawing>
              <wp:anchor distT="0" distB="0" distL="114300" distR="114300" simplePos="0" relativeHeight="251661312" behindDoc="0" locked="0" layoutInCell="1" allowOverlap="1" wp14:anchorId="18728FBF" wp14:editId="0C9DD866">
                <wp:simplePos x="0" y="0"/>
                <wp:positionH relativeFrom="column">
                  <wp:posOffset>1828165</wp:posOffset>
                </wp:positionH>
                <wp:positionV relativeFrom="paragraph">
                  <wp:posOffset>1485265</wp:posOffset>
                </wp:positionV>
                <wp:extent cx="857250" cy="762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8572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C83F7" id="Rectángulo 3" o:spid="_x0000_s1026" style="position:absolute;margin-left:143.95pt;margin-top:116.95pt;width:67.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" fillcolor="black [3200]" strokecolor="black [1600]" strokeweight="1pt"/>
            </w:pict>
          </mc:Fallback>
        </mc:AlternateContent>
      </w:r>
      <w:r>
        <w:rPr>
          <w:noProof/>
          <w:lang w:eastAsia="es-MX"/>
        </w:rPr>
        <mc:AlternateContent>
          <mc:Choice Requires="wps">
            <w:drawing>
              <wp:anchor distT="0" distB="0" distL="114300" distR="114300" simplePos="0" relativeHeight="251660288" behindDoc="0" locked="0" layoutInCell="1" allowOverlap="1" wp14:anchorId="567CC953" wp14:editId="26193B9C">
                <wp:simplePos x="0" y="0"/>
                <wp:positionH relativeFrom="column">
                  <wp:posOffset>1034415</wp:posOffset>
                </wp:positionH>
                <wp:positionV relativeFrom="paragraph">
                  <wp:posOffset>869315</wp:posOffset>
                </wp:positionV>
                <wp:extent cx="387350" cy="114300"/>
                <wp:effectExtent l="0" t="0" r="12700" b="19050"/>
                <wp:wrapNone/>
                <wp:docPr id="2" name="Rectángulo 2"/>
                <wp:cNvGraphicFramePr/>
                <a:graphic xmlns:a="http://schemas.openxmlformats.org/drawingml/2006/main">
                  <a:graphicData uri="http://schemas.microsoft.com/office/word/2010/wordprocessingShape">
                    <wps:wsp>
                      <wps:cNvSpPr/>
                      <wps:spPr>
                        <a:xfrm>
                          <a:off x="0" y="0"/>
                          <a:ext cx="3873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822F0" id="Rectángulo 2" o:spid="_x0000_s1026" style="position:absolute;margin-left:81.45pt;margin-top:68.45pt;width:30.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" fillcolor="black [3200]" strokecolor="black [1600]" strokeweight="1pt"/>
            </w:pict>
          </mc:Fallback>
        </mc:AlternateContent>
      </w:r>
      <w:r w:rsidR="00211940" w:rsidRPr="008C456E">
        <w:object w:dxaOrig="12075" w:dyaOrig="12525" w14:anchorId="15E0E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390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719051655" r:id="rId9"/>
        </w:object>
      </w:r>
    </w:p>
    <w:p w14:paraId="60363CEB" w14:textId="77777777" w:rsidR="00211940" w:rsidRPr="008C456E" w:rsidRDefault="00211940" w:rsidP="00211940">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3E52CD1" w14:textId="6B876203" w:rsidR="00F22825" w:rsidRPr="008C456E" w:rsidRDefault="00211940"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8C456E">
        <w:rPr>
          <w:rFonts w:ascii="Palatino Linotype" w:eastAsiaTheme="minorEastAsia" w:hAnsi="Palatino Linotype" w:cs="Arial"/>
          <w:sz w:val="24"/>
          <w:szCs w:val="24"/>
          <w:lang w:val="es-ES_tradnl" w:eastAsia="es-ES"/>
        </w:rPr>
        <w:t>E</w:t>
      </w:r>
      <w:r w:rsidR="002817CC" w:rsidRPr="008C456E">
        <w:rPr>
          <w:rFonts w:ascii="Palatino Linotype" w:eastAsiaTheme="minorEastAsia" w:hAnsi="Palatino Linotype" w:cs="Arial"/>
          <w:sz w:val="24"/>
          <w:szCs w:val="24"/>
          <w:lang w:val="es-ES_tradnl" w:eastAsia="es-ES"/>
        </w:rPr>
        <w:t>l</w:t>
      </w:r>
      <w:r w:rsidR="00F22825" w:rsidRPr="008C456E">
        <w:rPr>
          <w:rFonts w:ascii="Palatino Linotype" w:eastAsiaTheme="minorEastAsia" w:hAnsi="Palatino Linotype" w:cs="Arial"/>
          <w:sz w:val="24"/>
          <w:szCs w:val="24"/>
          <w:lang w:val="es-ES_tradnl" w:eastAsia="es-ES"/>
        </w:rPr>
        <w:t xml:space="preserve"> </w:t>
      </w:r>
      <w:r w:rsidR="00F22825" w:rsidRPr="008C456E">
        <w:rPr>
          <w:rFonts w:ascii="Palatino Linotype" w:eastAsiaTheme="minorEastAsia" w:hAnsi="Palatino Linotype" w:cs="Arial"/>
          <w:b/>
          <w:sz w:val="24"/>
          <w:szCs w:val="24"/>
          <w:lang w:eastAsia="es-ES"/>
        </w:rPr>
        <w:t xml:space="preserve">SUJETO OBLIGADO </w:t>
      </w:r>
      <w:r w:rsidR="00F22825" w:rsidRPr="008C456E">
        <w:rPr>
          <w:rFonts w:ascii="Palatino Linotype" w:eastAsiaTheme="minorEastAsia" w:hAnsi="Palatino Linotype" w:cs="Arial"/>
          <w:sz w:val="24"/>
          <w:szCs w:val="24"/>
          <w:lang w:eastAsia="es-ES"/>
        </w:rPr>
        <w:t>no dio respuesta a la solicitud de información.</w:t>
      </w:r>
    </w:p>
    <w:p w14:paraId="29F501A1" w14:textId="77777777" w:rsidR="00F22825" w:rsidRPr="008C456E" w:rsidRDefault="00F22825" w:rsidP="00E4235F">
      <w:pPr>
        <w:tabs>
          <w:tab w:val="left" w:pos="426"/>
        </w:tabs>
        <w:spacing w:after="0" w:line="360" w:lineRule="auto"/>
        <w:contextualSpacing/>
        <w:jc w:val="both"/>
        <w:rPr>
          <w:rFonts w:ascii="Palatino Linotype" w:eastAsiaTheme="minorEastAsia" w:hAnsi="Palatino Linotype" w:cs="Arial"/>
          <w:iCs/>
          <w:sz w:val="24"/>
          <w:szCs w:val="24"/>
          <w:lang w:val="es-ES_tradnl" w:eastAsia="es-ES"/>
        </w:rPr>
      </w:pPr>
    </w:p>
    <w:p w14:paraId="374C3DB4" w14:textId="712B117E" w:rsidR="00486BDF" w:rsidRPr="008C456E"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8C456E">
        <w:rPr>
          <w:rFonts w:ascii="Palatino Linotype" w:eastAsia="Calibri" w:hAnsi="Palatino Linotype" w:cs="Arial"/>
          <w:sz w:val="24"/>
          <w:szCs w:val="24"/>
          <w:lang w:val="es-AR" w:eastAsia="es-ES"/>
        </w:rPr>
        <w:lastRenderedPageBreak/>
        <w:t xml:space="preserve">Derivado </w:t>
      </w:r>
      <w:bookmarkStart w:id="2" w:name="_Toc462307683"/>
      <w:bookmarkStart w:id="3" w:name="_Toc472427085"/>
      <w:bookmarkStart w:id="4" w:name="_Toc472500652"/>
      <w:r w:rsidRPr="008C456E">
        <w:rPr>
          <w:rFonts w:ascii="Palatino Linotype" w:eastAsia="Times New Roman" w:hAnsi="Palatino Linotype" w:cs="Arial"/>
          <w:sz w:val="24"/>
          <w:szCs w:val="24"/>
          <w:lang w:val="es-AR" w:eastAsia="es-ES"/>
        </w:rPr>
        <w:t xml:space="preserve">de la falta de respuesta por parte del </w:t>
      </w:r>
      <w:r w:rsidRPr="008C456E">
        <w:rPr>
          <w:rFonts w:ascii="Palatino Linotype" w:eastAsia="Times New Roman" w:hAnsi="Palatino Linotype" w:cs="Arial"/>
          <w:b/>
          <w:sz w:val="24"/>
          <w:szCs w:val="24"/>
          <w:lang w:val="es-AR" w:eastAsia="es-ES"/>
        </w:rPr>
        <w:t>SUJETO OBLIGADO</w:t>
      </w:r>
      <w:r w:rsidRPr="008C456E">
        <w:rPr>
          <w:rFonts w:ascii="Palatino Linotype" w:eastAsia="Times New Roman" w:hAnsi="Palatino Linotype" w:cs="Arial"/>
          <w:sz w:val="24"/>
          <w:szCs w:val="24"/>
          <w:lang w:val="es-AR" w:eastAsia="es-ES"/>
        </w:rPr>
        <w:t>, el</w:t>
      </w:r>
      <w:r w:rsidR="001E6AC5" w:rsidRPr="008C456E">
        <w:rPr>
          <w:rFonts w:ascii="Palatino Linotype" w:eastAsia="Times New Roman" w:hAnsi="Palatino Linotype" w:cs="Arial"/>
          <w:sz w:val="24"/>
          <w:szCs w:val="24"/>
          <w:lang w:val="es-ES" w:eastAsia="es-ES"/>
        </w:rPr>
        <w:t xml:space="preserve"> once (11</w:t>
      </w:r>
      <w:r w:rsidR="00C12F43" w:rsidRPr="008C456E">
        <w:rPr>
          <w:rFonts w:ascii="Palatino Linotype" w:eastAsia="Times New Roman" w:hAnsi="Palatino Linotype" w:cs="Arial"/>
          <w:sz w:val="24"/>
          <w:szCs w:val="24"/>
          <w:lang w:val="es-ES" w:eastAsia="es-ES"/>
        </w:rPr>
        <w:t>) de mayo</w:t>
      </w:r>
      <w:r w:rsidR="00E923FB" w:rsidRPr="008C456E">
        <w:rPr>
          <w:rFonts w:ascii="Palatino Linotype" w:eastAsia="Times New Roman" w:hAnsi="Palatino Linotype" w:cs="Arial"/>
          <w:sz w:val="24"/>
          <w:szCs w:val="24"/>
          <w:lang w:val="es-ES" w:eastAsia="es-ES"/>
        </w:rPr>
        <w:t xml:space="preserve"> de dos mil veintidós</w:t>
      </w:r>
      <w:r w:rsidRPr="008C456E">
        <w:rPr>
          <w:rFonts w:ascii="Palatino Linotype" w:eastAsia="Times New Roman" w:hAnsi="Palatino Linotype" w:cs="Arial"/>
          <w:sz w:val="24"/>
          <w:szCs w:val="24"/>
          <w:lang w:val="es-ES" w:eastAsia="es-ES"/>
        </w:rPr>
        <w:t xml:space="preserve">, </w:t>
      </w:r>
      <w:r w:rsidR="001E6AC5" w:rsidRPr="008C456E">
        <w:rPr>
          <w:rFonts w:ascii="Palatino Linotype" w:eastAsia="Times New Roman" w:hAnsi="Palatino Linotype" w:cs="Arial"/>
          <w:sz w:val="24"/>
          <w:szCs w:val="24"/>
          <w:lang w:val="es-ES" w:eastAsia="es-ES"/>
        </w:rPr>
        <w:t>la</w:t>
      </w:r>
      <w:r w:rsidR="00C12F43" w:rsidRPr="008C456E">
        <w:rPr>
          <w:rFonts w:ascii="Palatino Linotype" w:eastAsia="Times New Roman" w:hAnsi="Palatino Linotype" w:cs="Arial"/>
          <w:sz w:val="24"/>
          <w:szCs w:val="24"/>
          <w:lang w:val="es-ES" w:eastAsia="es-ES"/>
        </w:rPr>
        <w:t xml:space="preserve"> particular</w:t>
      </w:r>
      <w:r w:rsidRPr="008C456E">
        <w:rPr>
          <w:rFonts w:ascii="Palatino Linotype" w:eastAsia="Times New Roman" w:hAnsi="Palatino Linotype" w:cs="Arial"/>
          <w:sz w:val="24"/>
          <w:szCs w:val="24"/>
          <w:lang w:val="es-ES" w:eastAsia="es-ES"/>
        </w:rPr>
        <w:t xml:space="preserve"> interpuso </w:t>
      </w:r>
      <w:r w:rsidR="00EC3E55" w:rsidRPr="008C456E">
        <w:rPr>
          <w:rFonts w:ascii="Palatino Linotype" w:eastAsia="Times New Roman" w:hAnsi="Palatino Linotype" w:cs="Arial"/>
          <w:sz w:val="24"/>
          <w:szCs w:val="24"/>
          <w:lang w:val="es-ES" w:eastAsia="es-ES"/>
        </w:rPr>
        <w:t>el</w:t>
      </w:r>
      <w:r w:rsidRPr="008C456E">
        <w:rPr>
          <w:rFonts w:ascii="Palatino Linotype" w:eastAsia="Times New Roman" w:hAnsi="Palatino Linotype" w:cs="Arial"/>
          <w:sz w:val="24"/>
          <w:szCs w:val="24"/>
          <w:lang w:val="es-ES" w:eastAsia="es-ES"/>
        </w:rPr>
        <w:t xml:space="preserve"> recurso de revisión </w:t>
      </w:r>
      <w:r w:rsidR="00211940" w:rsidRPr="008C456E">
        <w:rPr>
          <w:rFonts w:ascii="Palatino Linotype" w:eastAsia="Calibri" w:hAnsi="Palatino Linotype" w:cs="Arial"/>
          <w:b/>
          <w:sz w:val="24"/>
          <w:szCs w:val="24"/>
          <w:lang w:val="es-ES" w:eastAsia="es-ES"/>
        </w:rPr>
        <w:t>07808/INFOEM/IP/RR/2022</w:t>
      </w:r>
      <w:r w:rsidR="00D736C5" w:rsidRPr="008C456E">
        <w:rPr>
          <w:rFonts w:ascii="Palatino Linotype" w:eastAsia="Calibri" w:hAnsi="Palatino Linotype" w:cs="Arial"/>
          <w:bCs/>
          <w:sz w:val="24"/>
          <w:szCs w:val="24"/>
          <w:lang w:val="es-ES" w:eastAsia="es-ES"/>
        </w:rPr>
        <w:t>,</w:t>
      </w:r>
      <w:r w:rsidR="00D736C5" w:rsidRPr="008C456E">
        <w:rPr>
          <w:rFonts w:ascii="Palatino Linotype" w:eastAsia="Calibri" w:hAnsi="Palatino Linotype" w:cs="Arial"/>
          <w:sz w:val="24"/>
          <w:szCs w:val="24"/>
          <w:lang w:val="es-ES" w:eastAsia="es-ES"/>
        </w:rPr>
        <w:t xml:space="preserve"> </w:t>
      </w:r>
      <w:r w:rsidR="000551D7" w:rsidRPr="008C456E">
        <w:rPr>
          <w:rFonts w:ascii="Palatino Linotype" w:eastAsia="Calibri" w:hAnsi="Palatino Linotype" w:cs="Arial"/>
          <w:sz w:val="24"/>
          <w:szCs w:val="24"/>
          <w:lang w:val="es-ES" w:eastAsia="es-ES"/>
        </w:rPr>
        <w:t xml:space="preserve">impugnación </w:t>
      </w:r>
      <w:r w:rsidRPr="008C456E">
        <w:rPr>
          <w:rFonts w:ascii="Palatino Linotype" w:eastAsia="Times New Roman" w:hAnsi="Palatino Linotype" w:cs="Arial"/>
          <w:sz w:val="24"/>
          <w:szCs w:val="24"/>
          <w:lang w:val="es-ES" w:eastAsia="es-ES"/>
        </w:rPr>
        <w:t xml:space="preserve">en </w:t>
      </w:r>
      <w:r w:rsidR="000551D7" w:rsidRPr="008C456E">
        <w:rPr>
          <w:rFonts w:ascii="Palatino Linotype" w:eastAsia="Times New Roman" w:hAnsi="Palatino Linotype" w:cs="Arial"/>
          <w:sz w:val="24"/>
          <w:szCs w:val="24"/>
          <w:lang w:val="es-ES" w:eastAsia="es-ES"/>
        </w:rPr>
        <w:t>la</w:t>
      </w:r>
      <w:r w:rsidR="00EC3E55" w:rsidRPr="008C456E">
        <w:rPr>
          <w:rFonts w:ascii="Palatino Linotype" w:eastAsia="Times New Roman" w:hAnsi="Palatino Linotype" w:cs="Arial"/>
          <w:sz w:val="24"/>
          <w:szCs w:val="24"/>
          <w:lang w:val="es-ES" w:eastAsia="es-ES"/>
        </w:rPr>
        <w:t xml:space="preserve"> que señaló lo siguiente</w:t>
      </w:r>
      <w:r w:rsidRPr="008C456E">
        <w:rPr>
          <w:rFonts w:ascii="Palatino Linotype" w:eastAsia="Times New Roman" w:hAnsi="Palatino Linotype" w:cs="Arial"/>
          <w:sz w:val="24"/>
          <w:szCs w:val="24"/>
          <w:lang w:val="es-ES" w:eastAsia="es-ES"/>
        </w:rPr>
        <w:t>:</w:t>
      </w:r>
    </w:p>
    <w:p w14:paraId="02E7EF6C" w14:textId="77777777" w:rsidR="00486BDF" w:rsidRPr="008C456E"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6D8AB39" w14:textId="77777777" w:rsidR="00486BDF" w:rsidRPr="008C456E" w:rsidRDefault="00486BDF" w:rsidP="00E4235F">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8C456E">
        <w:rPr>
          <w:rFonts w:ascii="Palatino Linotype" w:eastAsiaTheme="majorEastAsia" w:hAnsi="Palatino Linotype" w:cstheme="majorBidi"/>
          <w:b/>
          <w:sz w:val="24"/>
          <w:szCs w:val="24"/>
          <w:lang w:val="es-ES" w:eastAsia="es-ES"/>
        </w:rPr>
        <w:t>Acto impugnado</w:t>
      </w:r>
      <w:r w:rsidRPr="008C456E">
        <w:rPr>
          <w:rFonts w:ascii="Palatino Linotype" w:eastAsiaTheme="majorEastAsia" w:hAnsi="Palatino Linotype" w:cstheme="majorBidi"/>
          <w:b/>
          <w:i/>
          <w:sz w:val="24"/>
          <w:szCs w:val="24"/>
          <w:lang w:val="es-ES" w:eastAsia="es-ES"/>
        </w:rPr>
        <w:t>:</w:t>
      </w:r>
      <w:bookmarkEnd w:id="2"/>
      <w:bookmarkEnd w:id="3"/>
      <w:bookmarkEnd w:id="4"/>
      <w:r w:rsidRPr="008C456E">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12D6AE6" w14:textId="3D3E147C" w:rsidR="00486BDF" w:rsidRPr="008C456E" w:rsidRDefault="00486BDF" w:rsidP="00E4235F">
      <w:pPr>
        <w:spacing w:after="0" w:line="360" w:lineRule="auto"/>
        <w:ind w:left="426" w:right="567"/>
        <w:jc w:val="both"/>
        <w:rPr>
          <w:rFonts w:ascii="Palatino Linotype" w:eastAsiaTheme="majorEastAsia" w:hAnsi="Palatino Linotype" w:cstheme="majorBidi"/>
          <w:b/>
          <w:i/>
          <w:lang w:val="es-ES" w:eastAsia="es-ES"/>
        </w:rPr>
      </w:pPr>
      <w:r w:rsidRPr="008C456E">
        <w:rPr>
          <w:rFonts w:ascii="Palatino Linotype" w:eastAsiaTheme="majorEastAsia" w:hAnsi="Palatino Linotype" w:cstheme="majorBidi"/>
          <w:i/>
          <w:lang w:val="es-ES" w:eastAsia="es-ES"/>
        </w:rPr>
        <w:t>“</w:t>
      </w:r>
      <w:r w:rsidR="001E6AC5" w:rsidRPr="008C456E">
        <w:rPr>
          <w:rFonts w:ascii="Palatino Linotype" w:hAnsi="Palatino Linotype"/>
          <w:i/>
          <w:color w:val="000000"/>
        </w:rPr>
        <w:t>EL ACTO OCURRIDO Se emitió una solicitud de información el día 28 de marzo del año en curso, en materia de indicadores de desarrollo a través de la plataforma digital SAIMEX. Misma solicitud se dirigió al H. Ayuntamiento de Valle de Chalco Solidaridad La respuesta NO FUE RECIBIDA a la fecha límite marcada por SAIMEX el día 25 de abril del presente año, respecto de la cual derivan un numero de deficiencias evidentes, que imposibilitan el ejercicio de mi derecho al libre acceso a información consagrado en el artículo 6 de la Constitución Política de los Estados Unidos Mexicanos.</w:t>
      </w:r>
      <w:r w:rsidRPr="008C456E">
        <w:rPr>
          <w:rFonts w:ascii="Palatino Linotype" w:hAnsi="Palatino Linotype"/>
          <w:i/>
          <w:color w:val="000000"/>
        </w:rPr>
        <w:t>”</w:t>
      </w:r>
      <w:r w:rsidRPr="008C456E">
        <w:rPr>
          <w:rFonts w:ascii="Palatino Linotype" w:eastAsia="Calibri" w:hAnsi="Palatino Linotype" w:cs="Arial"/>
          <w:i/>
          <w:lang w:val="es-ES" w:eastAsia="es-ES"/>
        </w:rPr>
        <w:t xml:space="preserve"> </w:t>
      </w:r>
      <w:r w:rsidRPr="008C456E">
        <w:rPr>
          <w:rFonts w:ascii="Palatino Linotype" w:eastAsia="Calibri" w:hAnsi="Palatino Linotype" w:cs="Arial"/>
          <w:iCs/>
          <w:lang w:val="es-ES" w:eastAsia="es-ES"/>
        </w:rPr>
        <w:t>(Sic)</w:t>
      </w:r>
      <w:r w:rsidRPr="008C456E">
        <w:rPr>
          <w:rFonts w:ascii="Palatino Linotype" w:eastAsia="Calibri" w:hAnsi="Palatino Linotype" w:cs="Arial"/>
          <w:i/>
          <w:lang w:val="es-ES" w:eastAsia="es-ES"/>
        </w:rPr>
        <w:t xml:space="preserve"> </w:t>
      </w:r>
    </w:p>
    <w:p w14:paraId="166AC516" w14:textId="77777777" w:rsidR="00486BDF" w:rsidRPr="008C456E" w:rsidRDefault="00486BDF" w:rsidP="00E4235F">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19179411" w14:textId="77777777" w:rsidR="00486BDF" w:rsidRPr="008C456E" w:rsidRDefault="00486BDF" w:rsidP="00E4235F">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8C456E">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8C456E">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898170F" w14:textId="389FDB04" w:rsidR="00486BDF" w:rsidRPr="008C456E" w:rsidRDefault="00486BDF" w:rsidP="00E4235F">
      <w:pPr>
        <w:spacing w:after="0" w:line="360" w:lineRule="auto"/>
        <w:ind w:left="426" w:right="567"/>
        <w:jc w:val="both"/>
        <w:rPr>
          <w:rFonts w:ascii="Palatino Linotype" w:eastAsiaTheme="majorEastAsia" w:hAnsi="Palatino Linotype" w:cstheme="majorBidi"/>
          <w:iCs/>
          <w:lang w:val="es-ES" w:eastAsia="es-ES"/>
        </w:rPr>
      </w:pPr>
      <w:r w:rsidRPr="008C456E">
        <w:rPr>
          <w:rFonts w:ascii="Palatino Linotype" w:hAnsi="Palatino Linotype"/>
          <w:i/>
          <w:color w:val="000000"/>
        </w:rPr>
        <w:t>“</w:t>
      </w:r>
      <w:r w:rsidR="001E6AC5" w:rsidRPr="008C456E">
        <w:rPr>
          <w:rFonts w:ascii="Palatino Linotype" w:hAnsi="Palatino Linotype"/>
          <w:i/>
          <w:color w:val="000000"/>
        </w:rPr>
        <w:t xml:space="preserve">FUNDAMENTOS POR LO QUE SE INTERPONE EL RECURSO DE REVISIÓN Ciudadana solicitante bajo el seudónimo de </w:t>
      </w:r>
      <w:r w:rsidR="00371E3A">
        <w:rPr>
          <w:rFonts w:ascii="Palatino Linotype" w:hAnsi="Palatino Linotype"/>
          <w:color w:val="000000"/>
        </w:rPr>
        <w:t>[</w:t>
      </w:r>
      <w:proofErr w:type="spellStart"/>
      <w:r w:rsidR="00371E3A">
        <w:rPr>
          <w:rFonts w:ascii="Palatino Linotype" w:hAnsi="Palatino Linotype"/>
          <w:color w:val="000000"/>
        </w:rPr>
        <w:t>Xxxxxx</w:t>
      </w:r>
      <w:proofErr w:type="spellEnd"/>
      <w:r w:rsidR="00371E3A">
        <w:rPr>
          <w:rFonts w:ascii="Palatino Linotype" w:hAnsi="Palatino Linotype"/>
          <w:color w:val="000000"/>
        </w:rPr>
        <w:t>. X]</w:t>
      </w:r>
      <w:r w:rsidR="001E6AC5" w:rsidRPr="008C456E">
        <w:rPr>
          <w:rFonts w:ascii="Palatino Linotype" w:hAnsi="Palatino Linotype"/>
          <w:i/>
          <w:color w:val="000000"/>
        </w:rPr>
        <w:t xml:space="preserve">, proporciono como medio para recibir cualquier información referente a la presente, el correo electrónico: </w:t>
      </w:r>
      <w:r w:rsidR="00371E3A">
        <w:rPr>
          <w:rFonts w:ascii="Palatino Linotype" w:hAnsi="Palatino Linotype"/>
          <w:color w:val="000000"/>
        </w:rPr>
        <w:t>[</w:t>
      </w:r>
      <w:proofErr w:type="spellStart"/>
      <w:r w:rsidR="00371E3A">
        <w:rPr>
          <w:rFonts w:ascii="Palatino Linotype" w:hAnsi="Palatino Linotype"/>
          <w:color w:val="000000"/>
        </w:rPr>
        <w:t>xxxxxxxxxxxxxxxxxxx</w:t>
      </w:r>
      <w:proofErr w:type="spellEnd"/>
      <w:r w:rsidR="00371E3A">
        <w:rPr>
          <w:rFonts w:ascii="Palatino Linotype" w:hAnsi="Palatino Linotype"/>
          <w:color w:val="000000"/>
        </w:rPr>
        <w:t>]</w:t>
      </w:r>
      <w:r w:rsidR="001E6AC5" w:rsidRPr="008C456E">
        <w:rPr>
          <w:rFonts w:ascii="Palatino Linotype" w:hAnsi="Palatino Linotype"/>
          <w:i/>
          <w:color w:val="000000"/>
        </w:rPr>
        <w:t xml:space="preserve">. 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falta de resolución con el folio de 00119/VACHASO/IP/2022 con fecha de emisión registrada el 28 de Marzo del año en curso, por medio de la plataforma SAIMEX, emitida por el Ayuntamiento de Valle de Chalco Solidaridad, en virtud de considerar que el sujeto obligado incurrió en: La falta de respuesta a una solicitud de acceso a la información. AGRAVIOS El sujeto obligado </w:t>
      </w:r>
      <w:r w:rsidR="001E6AC5" w:rsidRPr="008C456E">
        <w:rPr>
          <w:rFonts w:ascii="Palatino Linotype" w:hAnsi="Palatino Linotype"/>
          <w:i/>
          <w:color w:val="000000"/>
        </w:rPr>
        <w:lastRenderedPageBreak/>
        <w:t>incurrió en el supuesto descrito por el articulo 179 fraccione 7; incumplió con sus facultades descritas en los artículos 92 fracciones V, XXV, XXVI, XXXV, XLVII, XLVIII; 94 fracción I incisos b y g; 95 fracciones XV y XVI de la Ley de Transparencia y Acceso a la Información Pública del Estado de México y Municipios; en relación con las interrogantes: ¿Cuál es la proporción entre ingresos propios y gasto corriente?, ¿Cuál es la proporción entre gasto corriente y gasto total? Existe la aplicación eficiente del proceso de administración del patrimonio municipal: ¿recepción, adquisición, enajenación, inventario?, ¿Qué porcentaje de su presupuesto total es destinado al pago de deuda?, ¿Cuál es el nivel de deuda, plazos y apalancamiento financiero?, ¿Cuál es el sistema de planificación financiera con que cuenta el municipio? Y, ¿Cuenta con un balance general? Sujetas al folio de solicitud: 00119/VACHASO/IP/2022</w:t>
      </w:r>
      <w:r w:rsidRPr="008C456E">
        <w:rPr>
          <w:rFonts w:ascii="Palatino Linotype" w:hAnsi="Palatino Linotype"/>
          <w:i/>
          <w:color w:val="000000"/>
        </w:rPr>
        <w:t xml:space="preserve">” </w:t>
      </w:r>
      <w:r w:rsidRPr="008C456E">
        <w:rPr>
          <w:rFonts w:ascii="Palatino Linotype" w:hAnsi="Palatino Linotype"/>
          <w:iCs/>
          <w:color w:val="000000"/>
        </w:rPr>
        <w:t>(</w:t>
      </w:r>
      <w:r w:rsidRPr="008C456E">
        <w:rPr>
          <w:rFonts w:ascii="Palatino Linotype" w:eastAsiaTheme="majorEastAsia" w:hAnsi="Palatino Linotype" w:cstheme="majorBidi"/>
          <w:iCs/>
          <w:lang w:val="es-ES" w:eastAsia="es-ES"/>
        </w:rPr>
        <w:t>Sic)</w:t>
      </w:r>
    </w:p>
    <w:p w14:paraId="3DB96DD8" w14:textId="77777777" w:rsidR="00486BDF" w:rsidRPr="008C456E" w:rsidRDefault="00486BDF" w:rsidP="00E4235F">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57B94463" w14:textId="28BF1B5C" w:rsidR="001E6AC5" w:rsidRPr="008C456E" w:rsidRDefault="001E6AC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8C456E">
        <w:rPr>
          <w:rFonts w:ascii="Palatino Linotype" w:eastAsiaTheme="minorEastAsia" w:hAnsi="Palatino Linotype"/>
          <w:color w:val="000000"/>
          <w:sz w:val="24"/>
          <w:szCs w:val="24"/>
          <w:lang w:val="es-ES_tradnl" w:eastAsia="es-ES"/>
        </w:rPr>
        <w:t xml:space="preserve">Adjunto a su escrito recursal, la ahora </w:t>
      </w:r>
      <w:r w:rsidRPr="008C456E">
        <w:rPr>
          <w:rFonts w:ascii="Palatino Linotype" w:eastAsiaTheme="minorEastAsia" w:hAnsi="Palatino Linotype"/>
          <w:b/>
          <w:color w:val="000000"/>
          <w:sz w:val="24"/>
          <w:szCs w:val="24"/>
          <w:lang w:val="es-ES_tradnl" w:eastAsia="es-ES"/>
        </w:rPr>
        <w:t>RECURRENTE</w:t>
      </w:r>
      <w:r w:rsidRPr="008C456E">
        <w:rPr>
          <w:rFonts w:ascii="Palatino Linotype" w:eastAsiaTheme="minorEastAsia" w:hAnsi="Palatino Linotype"/>
          <w:color w:val="000000"/>
          <w:sz w:val="24"/>
          <w:szCs w:val="24"/>
          <w:lang w:val="es-ES_tradnl" w:eastAsia="es-ES"/>
        </w:rPr>
        <w:t xml:space="preserve"> presentó el archivo electrónico denominado </w:t>
      </w:r>
      <w:r w:rsidRPr="008C456E">
        <w:rPr>
          <w:rFonts w:ascii="Palatino Linotype" w:eastAsiaTheme="minorEastAsia" w:hAnsi="Palatino Linotype"/>
          <w:b/>
          <w:i/>
          <w:color w:val="000000"/>
          <w:sz w:val="24"/>
          <w:szCs w:val="24"/>
          <w:lang w:val="es-ES_tradnl" w:eastAsia="es-ES"/>
        </w:rPr>
        <w:t>“Recurso de revisión 3.pdf”</w:t>
      </w:r>
      <w:r w:rsidRPr="008C456E">
        <w:rPr>
          <w:rFonts w:ascii="Palatino Linotype" w:eastAsiaTheme="minorEastAsia" w:hAnsi="Palatino Linotype"/>
          <w:color w:val="000000"/>
          <w:sz w:val="24"/>
          <w:szCs w:val="24"/>
          <w:lang w:val="es-ES_tradnl" w:eastAsia="es-ES"/>
        </w:rPr>
        <w:t>, consistente en un escrito de cinco fojas, mediante el cual, la particular profundiza su recurso de revisión. Se comparte a continuación la captura del documento como mera referencia:</w:t>
      </w:r>
    </w:p>
    <w:p w14:paraId="79817915" w14:textId="585AF4F2" w:rsidR="001E6AC5" w:rsidRPr="008C456E" w:rsidRDefault="001E6AC5" w:rsidP="001E6AC5">
      <w:pPr>
        <w:tabs>
          <w:tab w:val="left" w:pos="426"/>
        </w:tabs>
        <w:spacing w:after="0" w:line="360" w:lineRule="auto"/>
        <w:contextualSpacing/>
        <w:jc w:val="both"/>
        <w:rPr>
          <w:rFonts w:ascii="Palatino Linotype" w:eastAsiaTheme="minorEastAsia" w:hAnsi="Palatino Linotype"/>
          <w:color w:val="000000"/>
          <w:sz w:val="24"/>
          <w:szCs w:val="24"/>
          <w:lang w:val="es-ES_tradnl" w:eastAsia="es-ES"/>
        </w:rPr>
      </w:pPr>
      <w:r w:rsidRPr="008C456E">
        <w:rPr>
          <w:rFonts w:ascii="Palatino Linotype" w:eastAsiaTheme="minorEastAsia" w:hAnsi="Palatino Linotype"/>
          <w:noProof/>
          <w:color w:val="000000"/>
          <w:sz w:val="24"/>
          <w:szCs w:val="24"/>
          <w:lang w:eastAsia="es-MX"/>
        </w:rPr>
        <mc:AlternateContent>
          <mc:Choice Requires="wps">
            <w:drawing>
              <wp:anchor distT="0" distB="0" distL="114300" distR="114300" simplePos="0" relativeHeight="251659264" behindDoc="0" locked="0" layoutInCell="1" allowOverlap="1" wp14:anchorId="3473D589" wp14:editId="15900D9E">
                <wp:simplePos x="0" y="0"/>
                <wp:positionH relativeFrom="margin">
                  <wp:align>right</wp:align>
                </wp:positionH>
                <wp:positionV relativeFrom="paragraph">
                  <wp:posOffset>9296</wp:posOffset>
                </wp:positionV>
                <wp:extent cx="5552236" cy="2837688"/>
                <wp:effectExtent l="0" t="0" r="29845" b="20320"/>
                <wp:wrapNone/>
                <wp:docPr id="1" name="Conector recto 1"/>
                <wp:cNvGraphicFramePr/>
                <a:graphic xmlns:a="http://schemas.openxmlformats.org/drawingml/2006/main">
                  <a:graphicData uri="http://schemas.microsoft.com/office/word/2010/wordprocessingShape">
                    <wps:wsp>
                      <wps:cNvCnPr/>
                      <wps:spPr>
                        <a:xfrm flipV="1">
                          <a:off x="0" y="0"/>
                          <a:ext cx="5552236" cy="2837688"/>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4DB93"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pt,.75pt" to="823.2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" strokecolor="black [3200]" strokeweight=".5pt">
                <v:stroke joinstyle="miter"/>
                <w10:wrap anchorx="margin"/>
              </v:line>
            </w:pict>
          </mc:Fallback>
        </mc:AlternateContent>
      </w:r>
    </w:p>
    <w:p w14:paraId="46895A82" w14:textId="3A0FC8AA" w:rsidR="001E6AC5" w:rsidRPr="008C456E" w:rsidRDefault="00371E3A" w:rsidP="001E6AC5">
      <w:pPr>
        <w:tabs>
          <w:tab w:val="left" w:pos="426"/>
        </w:tabs>
        <w:spacing w:after="0" w:line="360" w:lineRule="auto"/>
        <w:contextualSpacing/>
        <w:jc w:val="center"/>
      </w:pPr>
      <w:r>
        <w:rPr>
          <w:noProof/>
          <w:lang w:eastAsia="es-MX"/>
        </w:rPr>
        <w:lastRenderedPageBreak/>
        <mc:AlternateContent>
          <mc:Choice Requires="wps">
            <w:drawing>
              <wp:anchor distT="0" distB="0" distL="114300" distR="114300" simplePos="0" relativeHeight="251665408" behindDoc="0" locked="0" layoutInCell="1" allowOverlap="1" wp14:anchorId="0A91F083" wp14:editId="4AFED354">
                <wp:simplePos x="0" y="0"/>
                <wp:positionH relativeFrom="column">
                  <wp:posOffset>945515</wp:posOffset>
                </wp:positionH>
                <wp:positionV relativeFrom="paragraph">
                  <wp:posOffset>2659380</wp:posOffset>
                </wp:positionV>
                <wp:extent cx="1047750" cy="152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0477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5065F" id="Rectángulo 7" o:spid="_x0000_s1026" style="position:absolute;margin-left:74.45pt;margin-top:209.4pt;width:8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" fillcolor="black [3200]" strokecolor="black [1600]" strokeweight="1pt"/>
            </w:pict>
          </mc:Fallback>
        </mc:AlternateContent>
      </w:r>
      <w:r>
        <w:rPr>
          <w:noProof/>
          <w:lang w:eastAsia="es-MX"/>
        </w:rPr>
        <mc:AlternateContent>
          <mc:Choice Requires="wps">
            <w:drawing>
              <wp:anchor distT="0" distB="0" distL="114300" distR="114300" simplePos="0" relativeHeight="251664384" behindDoc="0" locked="0" layoutInCell="1" allowOverlap="1" wp14:anchorId="25D93AE3" wp14:editId="5CA4D52F">
                <wp:simplePos x="0" y="0"/>
                <wp:positionH relativeFrom="column">
                  <wp:posOffset>2869565</wp:posOffset>
                </wp:positionH>
                <wp:positionV relativeFrom="paragraph">
                  <wp:posOffset>2335530</wp:posOffset>
                </wp:positionV>
                <wp:extent cx="406400" cy="114300"/>
                <wp:effectExtent l="0" t="0" r="12700" b="19050"/>
                <wp:wrapNone/>
                <wp:docPr id="6" name="Rectángulo 6"/>
                <wp:cNvGraphicFramePr/>
                <a:graphic xmlns:a="http://schemas.openxmlformats.org/drawingml/2006/main">
                  <a:graphicData uri="http://schemas.microsoft.com/office/word/2010/wordprocessingShape">
                    <wps:wsp>
                      <wps:cNvSpPr/>
                      <wps:spPr>
                        <a:xfrm>
                          <a:off x="0" y="0"/>
                          <a:ext cx="40640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F2647" id="Rectángulo 6" o:spid="_x0000_s1026" style="position:absolute;margin-left:225.95pt;margin-top:183.9pt;width:32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" fillcolor="black [3200]" strokecolor="black [1600]" strokeweight="1pt"/>
            </w:pict>
          </mc:Fallback>
        </mc:AlternateContent>
      </w:r>
      <w:r w:rsidR="001E6AC5" w:rsidRPr="008C456E">
        <w:object w:dxaOrig="8775" w:dyaOrig="11430" w14:anchorId="0ED71FD9">
          <v:shape id="_x0000_i1026" type="#_x0000_t75" style="width:378.5pt;height:492.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719051656" r:id="rId11"/>
        </w:object>
      </w:r>
    </w:p>
    <w:p w14:paraId="491968F6" w14:textId="7ED7C80B" w:rsidR="001E6AC5" w:rsidRPr="008C456E" w:rsidRDefault="001E6AC5" w:rsidP="001E6AC5">
      <w:pPr>
        <w:tabs>
          <w:tab w:val="left" w:pos="426"/>
        </w:tabs>
        <w:spacing w:after="0" w:line="360" w:lineRule="auto"/>
        <w:contextualSpacing/>
        <w:jc w:val="center"/>
      </w:pPr>
      <w:r w:rsidRPr="008C456E">
        <w:object w:dxaOrig="8745" w:dyaOrig="11370" w14:anchorId="435D1B25">
          <v:shape id="_x0000_i1027" type="#_x0000_t75" style="width:381.5pt;height:496.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719051657" r:id="rId13"/>
        </w:object>
      </w:r>
    </w:p>
    <w:p w14:paraId="70F309A7" w14:textId="3A6988EA" w:rsidR="001E6AC5" w:rsidRPr="008C456E" w:rsidRDefault="001E6AC5" w:rsidP="001E6AC5">
      <w:pPr>
        <w:tabs>
          <w:tab w:val="left" w:pos="426"/>
        </w:tabs>
        <w:spacing w:after="0" w:line="360" w:lineRule="auto"/>
        <w:contextualSpacing/>
        <w:jc w:val="center"/>
      </w:pPr>
      <w:r w:rsidRPr="008C456E">
        <w:object w:dxaOrig="8715" w:dyaOrig="11370" w14:anchorId="09FC87CE">
          <v:shape id="_x0000_i1028" type="#_x0000_t75" style="width:377.5pt;height:492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719051658" r:id="rId15"/>
        </w:object>
      </w:r>
    </w:p>
    <w:p w14:paraId="71BAB588" w14:textId="530029C2" w:rsidR="001E6AC5" w:rsidRPr="008C456E" w:rsidRDefault="001E6AC5" w:rsidP="001E6AC5">
      <w:pPr>
        <w:tabs>
          <w:tab w:val="left" w:pos="426"/>
        </w:tabs>
        <w:spacing w:after="0" w:line="360" w:lineRule="auto"/>
        <w:contextualSpacing/>
        <w:jc w:val="center"/>
      </w:pPr>
      <w:r w:rsidRPr="008C456E">
        <w:object w:dxaOrig="8865" w:dyaOrig="11445" w14:anchorId="733198FF">
          <v:shape id="_x0000_i1029" type="#_x0000_t75" style="width:383pt;height:494.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719051659" r:id="rId17"/>
        </w:object>
      </w:r>
    </w:p>
    <w:p w14:paraId="5AC8240A" w14:textId="143C5108" w:rsidR="001E6AC5" w:rsidRPr="008C456E" w:rsidRDefault="001E6AC5" w:rsidP="001E6AC5">
      <w:pPr>
        <w:tabs>
          <w:tab w:val="left" w:pos="426"/>
        </w:tabs>
        <w:spacing w:after="0" w:line="360" w:lineRule="auto"/>
        <w:contextualSpacing/>
        <w:jc w:val="center"/>
        <w:rPr>
          <w:rFonts w:ascii="Palatino Linotype" w:eastAsiaTheme="minorEastAsia" w:hAnsi="Palatino Linotype"/>
          <w:color w:val="000000"/>
          <w:sz w:val="24"/>
          <w:szCs w:val="24"/>
          <w:lang w:val="es-ES_tradnl" w:eastAsia="es-ES"/>
        </w:rPr>
      </w:pPr>
      <w:r w:rsidRPr="008C456E">
        <w:object w:dxaOrig="8745" w:dyaOrig="11400" w14:anchorId="5DB77EB8">
          <v:shape id="_x0000_i1030" type="#_x0000_t75" style="width:381pt;height:496.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30" DrawAspect="Content" ObjectID="_1719051660" r:id="rId19"/>
        </w:object>
      </w:r>
    </w:p>
    <w:p w14:paraId="1E620F03" w14:textId="77777777" w:rsidR="001E6AC5" w:rsidRPr="008C456E" w:rsidRDefault="001E6AC5" w:rsidP="001E6AC5">
      <w:pPr>
        <w:tabs>
          <w:tab w:val="left" w:pos="426"/>
        </w:tabs>
        <w:spacing w:after="0" w:line="360" w:lineRule="auto"/>
        <w:contextualSpacing/>
        <w:jc w:val="both"/>
        <w:rPr>
          <w:rFonts w:ascii="Palatino Linotype" w:eastAsiaTheme="minorEastAsia" w:hAnsi="Palatino Linotype"/>
          <w:color w:val="000000"/>
          <w:sz w:val="24"/>
          <w:szCs w:val="24"/>
          <w:lang w:val="es-ES_tradnl" w:eastAsia="es-ES"/>
        </w:rPr>
      </w:pPr>
    </w:p>
    <w:p w14:paraId="06BDAB62" w14:textId="2AF784C9" w:rsidR="00486BDF" w:rsidRPr="008C456E" w:rsidRDefault="00EC3E5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8C456E">
        <w:rPr>
          <w:rFonts w:ascii="Palatino Linotype" w:eastAsiaTheme="minorEastAsia" w:hAnsi="Palatino Linotype"/>
          <w:iCs/>
          <w:color w:val="000000"/>
          <w:sz w:val="24"/>
          <w:szCs w:val="24"/>
          <w:lang w:val="es-ES_tradnl" w:eastAsia="es-ES"/>
        </w:rPr>
        <w:t xml:space="preserve">Se </w:t>
      </w:r>
      <w:r w:rsidRPr="008C456E">
        <w:rPr>
          <w:rFonts w:ascii="Palatino Linotype" w:eastAsiaTheme="minorEastAsia" w:hAnsi="Palatino Linotype"/>
          <w:iCs/>
          <w:color w:val="000000"/>
          <w:sz w:val="24"/>
          <w:szCs w:val="24"/>
          <w:lang w:val="es-ES" w:eastAsia="es-ES"/>
        </w:rPr>
        <w:t xml:space="preserve">registró el recurso de revisión bajo el número de expediente al rubro indicado, </w:t>
      </w:r>
      <w:r w:rsidRPr="008C456E">
        <w:rPr>
          <w:rFonts w:ascii="Palatino Linotype" w:eastAsiaTheme="minorEastAsia" w:hAnsi="Palatino Linotype"/>
          <w:bCs/>
          <w:iCs/>
          <w:color w:val="000000"/>
          <w:sz w:val="24"/>
          <w:szCs w:val="24"/>
          <w:lang w:val="es-ES_tradnl" w:eastAsia="es-ES"/>
        </w:rPr>
        <w:t xml:space="preserve">con fundamento en lo dispuesto por el </w:t>
      </w:r>
      <w:r w:rsidRPr="008C456E">
        <w:rPr>
          <w:rFonts w:ascii="Palatino Linotype" w:eastAsiaTheme="minorEastAsia" w:hAnsi="Palatino Linotype"/>
          <w:iCs/>
          <w:color w:val="000000"/>
          <w:sz w:val="24"/>
          <w:szCs w:val="24"/>
          <w:lang w:val="es-ES" w:eastAsia="es-ES"/>
        </w:rPr>
        <w:t>artículo 185</w:t>
      </w:r>
      <w:r w:rsidR="00E923FB" w:rsidRPr="008C456E">
        <w:rPr>
          <w:rFonts w:ascii="Palatino Linotype" w:eastAsiaTheme="minorEastAsia" w:hAnsi="Palatino Linotype"/>
          <w:iCs/>
          <w:color w:val="000000"/>
          <w:sz w:val="24"/>
          <w:szCs w:val="24"/>
          <w:lang w:val="es-ES" w:eastAsia="es-ES"/>
        </w:rPr>
        <w:t>,</w:t>
      </w:r>
      <w:r w:rsidRPr="008C456E">
        <w:rPr>
          <w:rFonts w:ascii="Palatino Linotype" w:eastAsiaTheme="minorEastAsia" w:hAnsi="Palatino Linotype"/>
          <w:iCs/>
          <w:color w:val="000000"/>
          <w:sz w:val="24"/>
          <w:szCs w:val="24"/>
          <w:lang w:val="es-ES" w:eastAsia="es-ES"/>
        </w:rPr>
        <w:t xml:space="preserve"> fracción I</w:t>
      </w:r>
      <w:r w:rsidR="00E923FB" w:rsidRPr="008C456E">
        <w:rPr>
          <w:rFonts w:ascii="Palatino Linotype" w:eastAsiaTheme="minorEastAsia" w:hAnsi="Palatino Linotype"/>
          <w:iCs/>
          <w:color w:val="000000"/>
          <w:sz w:val="24"/>
          <w:szCs w:val="24"/>
          <w:lang w:val="es-ES" w:eastAsia="es-ES"/>
        </w:rPr>
        <w:t>,</w:t>
      </w:r>
      <w:r w:rsidRPr="008C456E">
        <w:rPr>
          <w:rFonts w:ascii="Palatino Linotype" w:eastAsiaTheme="minorEastAsia" w:hAnsi="Palatino Linotype"/>
          <w:iCs/>
          <w:color w:val="000000"/>
          <w:sz w:val="24"/>
          <w:szCs w:val="24"/>
          <w:lang w:val="es-ES" w:eastAsia="es-ES"/>
        </w:rPr>
        <w:t xml:space="preserve"> de la </w:t>
      </w:r>
      <w:r w:rsidRPr="008C456E">
        <w:rPr>
          <w:rFonts w:ascii="Palatino Linotype" w:eastAsiaTheme="minorEastAsia" w:hAnsi="Palatino Linotype"/>
          <w:b/>
          <w:iCs/>
          <w:color w:val="000000"/>
          <w:sz w:val="24"/>
          <w:szCs w:val="24"/>
          <w:lang w:val="es-ES" w:eastAsia="es-ES"/>
        </w:rPr>
        <w:t xml:space="preserve">Ley de Transparencia y Acceso a la Información Pública del Estado de México y </w:t>
      </w:r>
      <w:r w:rsidRPr="008C456E">
        <w:rPr>
          <w:rFonts w:ascii="Palatino Linotype" w:eastAsiaTheme="minorEastAsia" w:hAnsi="Palatino Linotype"/>
          <w:b/>
          <w:iCs/>
          <w:color w:val="000000"/>
          <w:sz w:val="24"/>
          <w:szCs w:val="24"/>
          <w:lang w:val="es-ES" w:eastAsia="es-ES"/>
        </w:rPr>
        <w:lastRenderedPageBreak/>
        <w:t xml:space="preserve">Municipios </w:t>
      </w:r>
      <w:r w:rsidRPr="008C456E">
        <w:rPr>
          <w:rFonts w:ascii="Palatino Linotype" w:eastAsiaTheme="minorEastAsia" w:hAnsi="Palatino Linotype"/>
          <w:iCs/>
          <w:color w:val="000000"/>
          <w:sz w:val="24"/>
          <w:szCs w:val="24"/>
          <w:lang w:val="es-ES" w:eastAsia="es-ES"/>
        </w:rPr>
        <w:t>se turnó a</w:t>
      </w:r>
      <w:r w:rsidR="00774C69" w:rsidRPr="008C456E">
        <w:rPr>
          <w:rFonts w:ascii="Palatino Linotype" w:eastAsiaTheme="minorEastAsia" w:hAnsi="Palatino Linotype"/>
          <w:iCs/>
          <w:color w:val="000000"/>
          <w:sz w:val="24"/>
          <w:szCs w:val="24"/>
          <w:lang w:val="es-ES" w:eastAsia="es-ES"/>
        </w:rPr>
        <w:t xml:space="preserve"> </w:t>
      </w:r>
      <w:r w:rsidRPr="008C456E">
        <w:rPr>
          <w:rFonts w:ascii="Palatino Linotype" w:eastAsiaTheme="minorEastAsia" w:hAnsi="Palatino Linotype"/>
          <w:iCs/>
          <w:color w:val="000000"/>
          <w:sz w:val="24"/>
          <w:szCs w:val="24"/>
          <w:lang w:val="es-ES" w:eastAsia="es-ES"/>
        </w:rPr>
        <w:t>l</w:t>
      </w:r>
      <w:r w:rsidR="00774C69" w:rsidRPr="008C456E">
        <w:rPr>
          <w:rFonts w:ascii="Palatino Linotype" w:eastAsiaTheme="minorEastAsia" w:hAnsi="Palatino Linotype"/>
          <w:iCs/>
          <w:color w:val="000000"/>
          <w:sz w:val="24"/>
          <w:szCs w:val="24"/>
          <w:lang w:val="es-ES" w:eastAsia="es-ES"/>
        </w:rPr>
        <w:t>a</w:t>
      </w:r>
      <w:r w:rsidRPr="008C456E">
        <w:rPr>
          <w:rFonts w:ascii="Palatino Linotype" w:eastAsiaTheme="minorEastAsia" w:hAnsi="Palatino Linotype"/>
          <w:iCs/>
          <w:color w:val="000000"/>
          <w:sz w:val="24"/>
          <w:szCs w:val="24"/>
          <w:lang w:val="es-ES" w:eastAsia="es-ES"/>
        </w:rPr>
        <w:t xml:space="preserve"> </w:t>
      </w:r>
      <w:r w:rsidR="00774C69" w:rsidRPr="008C456E">
        <w:rPr>
          <w:rFonts w:ascii="Palatino Linotype" w:eastAsiaTheme="minorEastAsia" w:hAnsi="Palatino Linotype"/>
          <w:b/>
          <w:iCs/>
          <w:color w:val="000000"/>
          <w:sz w:val="24"/>
          <w:szCs w:val="24"/>
          <w:lang w:val="es-ES" w:eastAsia="es-ES"/>
        </w:rPr>
        <w:t>Comisionada María del Rosario Mejía Ayala</w:t>
      </w:r>
      <w:r w:rsidRPr="008C456E">
        <w:rPr>
          <w:rFonts w:ascii="Palatino Linotype" w:eastAsiaTheme="minorEastAsia" w:hAnsi="Palatino Linotype"/>
          <w:b/>
          <w:iCs/>
          <w:color w:val="000000"/>
          <w:sz w:val="24"/>
          <w:szCs w:val="24"/>
          <w:lang w:val="es-ES" w:eastAsia="es-ES"/>
        </w:rPr>
        <w:t xml:space="preserve">, </w:t>
      </w:r>
      <w:r w:rsidRPr="008C456E">
        <w:rPr>
          <w:rFonts w:ascii="Palatino Linotype" w:eastAsiaTheme="minorEastAsia" w:hAnsi="Palatino Linotype"/>
          <w:iCs/>
          <w:color w:val="000000"/>
          <w:sz w:val="24"/>
          <w:szCs w:val="24"/>
          <w:lang w:val="es-ES" w:eastAsia="es-ES"/>
        </w:rPr>
        <w:t xml:space="preserve">con el objeto de </w:t>
      </w:r>
      <w:r w:rsidRPr="008C456E">
        <w:rPr>
          <w:rFonts w:ascii="Palatino Linotype" w:eastAsiaTheme="minorEastAsia" w:hAnsi="Palatino Linotype"/>
          <w:iCs/>
          <w:color w:val="000000"/>
          <w:sz w:val="24"/>
          <w:szCs w:val="24"/>
          <w:lang w:eastAsia="es-ES"/>
        </w:rPr>
        <w:t>su análisis.</w:t>
      </w:r>
    </w:p>
    <w:p w14:paraId="475D4F90" w14:textId="77777777" w:rsidR="00EC3E55" w:rsidRPr="008C456E"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AF05303" w14:textId="49BA8C86" w:rsidR="00EC3E55" w:rsidRPr="008C456E" w:rsidRDefault="00774C69"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8C456E">
        <w:rPr>
          <w:rFonts w:ascii="Palatino Linotype" w:eastAsiaTheme="minorEastAsia" w:hAnsi="Palatino Linotype"/>
          <w:iCs/>
          <w:color w:val="000000"/>
          <w:sz w:val="24"/>
          <w:szCs w:val="24"/>
          <w:lang w:eastAsia="es-ES"/>
        </w:rPr>
        <w:t>La</w:t>
      </w:r>
      <w:r w:rsidR="00EC3E55" w:rsidRPr="008C456E">
        <w:rPr>
          <w:rFonts w:ascii="Palatino Linotype" w:eastAsiaTheme="minorEastAsia" w:hAnsi="Palatino Linotype"/>
          <w:iCs/>
          <w:color w:val="000000"/>
          <w:sz w:val="24"/>
          <w:szCs w:val="24"/>
          <w:lang w:eastAsia="es-ES"/>
        </w:rPr>
        <w:t xml:space="preserve"> </w:t>
      </w:r>
      <w:r w:rsidR="00EC3E55" w:rsidRPr="008C456E">
        <w:rPr>
          <w:rFonts w:ascii="Palatino Linotype" w:eastAsiaTheme="minorEastAsia" w:hAnsi="Palatino Linotype"/>
          <w:iCs/>
          <w:color w:val="000000"/>
          <w:sz w:val="24"/>
          <w:szCs w:val="24"/>
          <w:lang w:val="es-ES" w:eastAsia="es-ES"/>
        </w:rPr>
        <w:t>Comisionad</w:t>
      </w:r>
      <w:r w:rsidRPr="008C456E">
        <w:rPr>
          <w:rFonts w:ascii="Palatino Linotype" w:eastAsiaTheme="minorEastAsia" w:hAnsi="Palatino Linotype"/>
          <w:iCs/>
          <w:color w:val="000000"/>
          <w:sz w:val="24"/>
          <w:szCs w:val="24"/>
          <w:lang w:val="es-ES" w:eastAsia="es-ES"/>
        </w:rPr>
        <w:t>a</w:t>
      </w:r>
      <w:r w:rsidR="00EC3E55" w:rsidRPr="008C456E">
        <w:rPr>
          <w:rFonts w:ascii="Palatino Linotype" w:eastAsiaTheme="minorEastAsia" w:hAnsi="Palatino Linotype"/>
          <w:iCs/>
          <w:color w:val="000000"/>
          <w:sz w:val="24"/>
          <w:szCs w:val="24"/>
          <w:lang w:val="es-ES" w:eastAsia="es-ES"/>
        </w:rPr>
        <w:t xml:space="preserve"> Ponente, con fundamento en lo dispuesto por el artículo 185</w:t>
      </w:r>
      <w:r w:rsidR="00672CB2" w:rsidRPr="008C456E">
        <w:rPr>
          <w:rFonts w:ascii="Palatino Linotype" w:eastAsiaTheme="minorEastAsia" w:hAnsi="Palatino Linotype"/>
          <w:iCs/>
          <w:color w:val="000000"/>
          <w:sz w:val="24"/>
          <w:szCs w:val="24"/>
          <w:lang w:val="es-ES" w:eastAsia="es-ES"/>
        </w:rPr>
        <w:t>,</w:t>
      </w:r>
      <w:r w:rsidR="00EC3E55" w:rsidRPr="008C456E">
        <w:rPr>
          <w:rFonts w:ascii="Palatino Linotype" w:eastAsiaTheme="minorEastAsia" w:hAnsi="Palatino Linotype"/>
          <w:iCs/>
          <w:color w:val="000000"/>
          <w:sz w:val="24"/>
          <w:szCs w:val="24"/>
          <w:lang w:val="es-ES" w:eastAsia="es-ES"/>
        </w:rPr>
        <w:t xml:space="preserve"> fracción II</w:t>
      </w:r>
      <w:r w:rsidR="00672CB2" w:rsidRPr="008C456E">
        <w:rPr>
          <w:rFonts w:ascii="Palatino Linotype" w:eastAsiaTheme="minorEastAsia" w:hAnsi="Palatino Linotype"/>
          <w:iCs/>
          <w:color w:val="000000"/>
          <w:sz w:val="24"/>
          <w:szCs w:val="24"/>
          <w:lang w:val="es-ES" w:eastAsia="es-ES"/>
        </w:rPr>
        <w:t>,</w:t>
      </w:r>
      <w:r w:rsidR="00EC3E55" w:rsidRPr="008C456E">
        <w:rPr>
          <w:rFonts w:ascii="Palatino Linotype" w:eastAsiaTheme="minorEastAsia" w:hAnsi="Palatino Linotype"/>
          <w:iCs/>
          <w:color w:val="000000"/>
          <w:sz w:val="24"/>
          <w:szCs w:val="24"/>
          <w:lang w:val="es-ES" w:eastAsia="es-ES"/>
        </w:rPr>
        <w:t xml:space="preserve"> de la ley de la materia, a través del acuerdo de admisión de </w:t>
      </w:r>
      <w:r w:rsidR="00C12F43" w:rsidRPr="008C456E">
        <w:rPr>
          <w:rFonts w:ascii="Palatino Linotype" w:eastAsiaTheme="minorEastAsia" w:hAnsi="Palatino Linotype"/>
          <w:iCs/>
          <w:color w:val="000000"/>
          <w:sz w:val="24"/>
          <w:szCs w:val="24"/>
          <w:lang w:val="es-ES" w:eastAsia="es-ES"/>
        </w:rPr>
        <w:t>dieciséis (16) de mayo</w:t>
      </w:r>
      <w:r w:rsidR="00E923FB" w:rsidRPr="008C456E">
        <w:rPr>
          <w:rFonts w:ascii="Palatino Linotype" w:eastAsiaTheme="minorEastAsia" w:hAnsi="Palatino Linotype"/>
          <w:iCs/>
          <w:color w:val="000000"/>
          <w:sz w:val="24"/>
          <w:szCs w:val="24"/>
          <w:lang w:val="es-ES" w:eastAsia="es-ES"/>
        </w:rPr>
        <w:t xml:space="preserve"> de dos mil veintidós</w:t>
      </w:r>
      <w:r w:rsidR="00EC3E55" w:rsidRPr="008C456E">
        <w:rPr>
          <w:rFonts w:ascii="Palatino Linotype" w:eastAsiaTheme="minorEastAsia" w:hAnsi="Palatino Linotype"/>
          <w:iCs/>
          <w:color w:val="000000"/>
          <w:sz w:val="24"/>
          <w:szCs w:val="24"/>
          <w:lang w:val="es-ES" w:eastAsia="es-ES"/>
        </w:rPr>
        <w:t xml:space="preserve">, puso a disposición de las partes el expediente electrónico </w:t>
      </w:r>
      <w:r w:rsidR="00EC3E55" w:rsidRPr="008C456E">
        <w:rPr>
          <w:rFonts w:ascii="Palatino Linotype" w:eastAsiaTheme="minorEastAsia" w:hAnsi="Palatino Linotype"/>
          <w:iCs/>
          <w:color w:val="000000"/>
          <w:sz w:val="24"/>
          <w:szCs w:val="24"/>
          <w:lang w:val="es-ES_tradnl" w:eastAsia="es-ES"/>
        </w:rPr>
        <w:t xml:space="preserve">vía </w:t>
      </w:r>
      <w:r w:rsidR="00E923FB" w:rsidRPr="008C456E">
        <w:rPr>
          <w:rFonts w:ascii="Palatino Linotype" w:eastAsiaTheme="minorEastAsia" w:hAnsi="Palatino Linotype"/>
          <w:iCs/>
          <w:color w:val="000000"/>
          <w:sz w:val="24"/>
          <w:szCs w:val="24"/>
          <w:lang w:val="es-ES" w:eastAsia="es-ES"/>
        </w:rPr>
        <w:t>SAIMEX,</w:t>
      </w:r>
      <w:r w:rsidR="00EC3E55" w:rsidRPr="008C456E">
        <w:rPr>
          <w:rFonts w:ascii="Palatino Linotype" w:eastAsiaTheme="minorEastAsia" w:hAnsi="Palatino Linotype"/>
          <w:b/>
          <w:iCs/>
          <w:color w:val="000000"/>
          <w:sz w:val="24"/>
          <w:szCs w:val="24"/>
          <w:lang w:val="es-ES" w:eastAsia="es-ES"/>
        </w:rPr>
        <w:t xml:space="preserve"> </w:t>
      </w:r>
      <w:r w:rsidR="00EC3E55" w:rsidRPr="008C456E">
        <w:rPr>
          <w:rFonts w:ascii="Palatino Linotype" w:eastAsiaTheme="minorEastAsia" w:hAnsi="Palatino Linotype"/>
          <w:iCs/>
          <w:color w:val="000000"/>
          <w:sz w:val="24"/>
          <w:szCs w:val="24"/>
          <w:lang w:val="es-ES" w:eastAsia="es-ES"/>
        </w:rPr>
        <w:t>a efecto de que en un plazo máximo de siete días</w:t>
      </w:r>
      <w:r w:rsidR="00E923FB" w:rsidRPr="008C456E">
        <w:rPr>
          <w:rFonts w:ascii="Palatino Linotype" w:eastAsiaTheme="minorEastAsia" w:hAnsi="Palatino Linotype"/>
          <w:iCs/>
          <w:color w:val="000000"/>
          <w:sz w:val="24"/>
          <w:szCs w:val="24"/>
          <w:lang w:val="es-ES" w:eastAsia="es-ES"/>
        </w:rPr>
        <w:t>,</w:t>
      </w:r>
      <w:r w:rsidR="00EC3E55" w:rsidRPr="008C456E">
        <w:rPr>
          <w:rFonts w:ascii="Palatino Linotype" w:eastAsiaTheme="minorEastAsia" w:hAnsi="Palatino Linotype"/>
          <w:iCs/>
          <w:color w:val="000000"/>
          <w:sz w:val="24"/>
          <w:szCs w:val="24"/>
          <w:lang w:val="es-ES" w:eastAsia="es-ES"/>
        </w:rPr>
        <w:t xml:space="preserve"> manifestaran lo que a derecho convinieran, ofrecieran pruebas y alegatos según corresponda al caso concreto, de esta forma para</w:t>
      </w:r>
      <w:bookmarkStart w:id="66" w:name="_GoBack"/>
      <w:bookmarkEnd w:id="66"/>
      <w:r w:rsidR="00EC3E55" w:rsidRPr="008C456E">
        <w:rPr>
          <w:rFonts w:ascii="Palatino Linotype" w:eastAsiaTheme="minorEastAsia" w:hAnsi="Palatino Linotype"/>
          <w:iCs/>
          <w:color w:val="000000"/>
          <w:sz w:val="24"/>
          <w:szCs w:val="24"/>
          <w:lang w:val="es-ES" w:eastAsia="es-ES"/>
        </w:rPr>
        <w:t xml:space="preserve"> que el </w:t>
      </w:r>
      <w:r w:rsidR="00EC3E55" w:rsidRPr="008C456E">
        <w:rPr>
          <w:rFonts w:ascii="Palatino Linotype" w:eastAsiaTheme="minorEastAsia" w:hAnsi="Palatino Linotype"/>
          <w:b/>
          <w:iCs/>
          <w:color w:val="000000"/>
          <w:sz w:val="24"/>
          <w:szCs w:val="24"/>
          <w:lang w:val="es-ES" w:eastAsia="es-ES"/>
        </w:rPr>
        <w:t>SUJETO OBLIGADO</w:t>
      </w:r>
      <w:r w:rsidR="00EC3E55" w:rsidRPr="008C456E">
        <w:rPr>
          <w:rFonts w:ascii="Palatino Linotype" w:eastAsiaTheme="minorEastAsia" w:hAnsi="Palatino Linotype"/>
          <w:iCs/>
          <w:color w:val="000000"/>
          <w:sz w:val="24"/>
          <w:szCs w:val="24"/>
          <w:lang w:val="es-ES" w:eastAsia="es-ES"/>
        </w:rPr>
        <w:t xml:space="preserve"> presentara el Informe Justificado procedente.</w:t>
      </w:r>
    </w:p>
    <w:p w14:paraId="7CD2EBB1" w14:textId="77777777" w:rsidR="00EC3E55" w:rsidRPr="008C456E"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5647B8F" w14:textId="4959D619" w:rsidR="00486BDF" w:rsidRPr="008C456E" w:rsidRDefault="0014704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8C456E">
        <w:rPr>
          <w:rFonts w:ascii="Palatino Linotype" w:eastAsiaTheme="minorEastAsia" w:hAnsi="Palatino Linotype"/>
          <w:color w:val="000000"/>
          <w:sz w:val="24"/>
          <w:szCs w:val="24"/>
          <w:lang w:val="es-ES_tradnl" w:eastAsia="es-ES"/>
        </w:rPr>
        <w:t xml:space="preserve">De </w:t>
      </w:r>
      <w:r w:rsidRPr="008C456E">
        <w:rPr>
          <w:rFonts w:ascii="Palatino Linotype" w:eastAsiaTheme="minorEastAsia" w:hAnsi="Palatino Linotype"/>
          <w:color w:val="000000"/>
          <w:sz w:val="24"/>
          <w:szCs w:val="24"/>
          <w:lang w:val="es-ES" w:eastAsia="es-ES"/>
        </w:rPr>
        <w:t xml:space="preserve">las </w:t>
      </w:r>
      <w:r w:rsidRPr="008C456E">
        <w:rPr>
          <w:rFonts w:ascii="Palatino Linotype" w:eastAsiaTheme="minorEastAsia" w:hAnsi="Palatino Linotype"/>
          <w:color w:val="000000"/>
          <w:sz w:val="24"/>
          <w:szCs w:val="24"/>
          <w:lang w:val="es-ES_tradnl" w:eastAsia="es-ES"/>
        </w:rPr>
        <w:t xml:space="preserve">constancias que obran en el expediente digital del recurso de revisión que hoy se resuelve, se aprecia que el </w:t>
      </w:r>
      <w:r w:rsidRPr="008C456E">
        <w:rPr>
          <w:rFonts w:ascii="Palatino Linotype" w:eastAsiaTheme="minorEastAsia" w:hAnsi="Palatino Linotype"/>
          <w:b/>
          <w:color w:val="000000"/>
          <w:sz w:val="24"/>
          <w:szCs w:val="24"/>
          <w:lang w:val="es-ES_tradnl" w:eastAsia="es-ES"/>
        </w:rPr>
        <w:t xml:space="preserve">SUJETO OBLIGADO </w:t>
      </w:r>
      <w:r w:rsidRPr="008C456E">
        <w:rPr>
          <w:rFonts w:ascii="Palatino Linotype" w:eastAsiaTheme="minorEastAsia" w:hAnsi="Palatino Linotype"/>
          <w:color w:val="000000"/>
          <w:sz w:val="24"/>
          <w:szCs w:val="24"/>
          <w:lang w:val="es-ES_tradnl" w:eastAsia="es-ES"/>
        </w:rPr>
        <w:t xml:space="preserve">no rindió </w:t>
      </w:r>
      <w:r w:rsidR="00EC3E55" w:rsidRPr="008C456E">
        <w:rPr>
          <w:rFonts w:ascii="Palatino Linotype" w:eastAsiaTheme="minorEastAsia" w:hAnsi="Palatino Linotype"/>
          <w:color w:val="000000"/>
          <w:sz w:val="24"/>
          <w:szCs w:val="24"/>
          <w:lang w:val="es-ES_tradnl" w:eastAsia="es-ES"/>
        </w:rPr>
        <w:t xml:space="preserve">su </w:t>
      </w:r>
      <w:r w:rsidRPr="008C456E">
        <w:rPr>
          <w:rFonts w:ascii="Palatino Linotype" w:eastAsiaTheme="minorEastAsia" w:hAnsi="Palatino Linotype"/>
          <w:color w:val="000000"/>
          <w:sz w:val="24"/>
          <w:szCs w:val="24"/>
          <w:lang w:val="es-ES_tradnl" w:eastAsia="es-ES"/>
        </w:rPr>
        <w:t xml:space="preserve">informe justificado para manifestar lo que a su derecho conviniera; por su parte, </w:t>
      </w:r>
      <w:r w:rsidR="00615CFB" w:rsidRPr="008C456E">
        <w:rPr>
          <w:rFonts w:ascii="Palatino Linotype" w:eastAsiaTheme="minorEastAsia" w:hAnsi="Palatino Linotype"/>
          <w:color w:val="000000"/>
          <w:sz w:val="24"/>
          <w:szCs w:val="24"/>
          <w:lang w:val="es-ES_tradnl" w:eastAsia="es-ES"/>
        </w:rPr>
        <w:t>la</w:t>
      </w:r>
      <w:r w:rsidR="00C12F43" w:rsidRPr="008C456E">
        <w:rPr>
          <w:rFonts w:ascii="Palatino Linotype" w:eastAsiaTheme="minorEastAsia" w:hAnsi="Palatino Linotype"/>
          <w:color w:val="000000"/>
          <w:sz w:val="24"/>
          <w:szCs w:val="24"/>
          <w:lang w:val="es-ES_tradnl" w:eastAsia="es-ES"/>
        </w:rPr>
        <w:t xml:space="preserve"> </w:t>
      </w:r>
      <w:r w:rsidR="00C12F43" w:rsidRPr="008C456E">
        <w:rPr>
          <w:rFonts w:ascii="Palatino Linotype" w:eastAsiaTheme="minorEastAsia" w:hAnsi="Palatino Linotype"/>
          <w:b/>
          <w:color w:val="000000"/>
          <w:sz w:val="24"/>
          <w:szCs w:val="24"/>
          <w:lang w:val="es-ES_tradnl" w:eastAsia="es-ES"/>
        </w:rPr>
        <w:t>RECURRENTE</w:t>
      </w:r>
      <w:r w:rsidRPr="008C456E">
        <w:rPr>
          <w:rFonts w:ascii="Palatino Linotype" w:eastAsiaTheme="minorEastAsia" w:hAnsi="Palatino Linotype"/>
          <w:b/>
          <w:color w:val="000000"/>
          <w:sz w:val="24"/>
          <w:szCs w:val="24"/>
          <w:lang w:val="es-ES_tradnl" w:eastAsia="es-ES"/>
        </w:rPr>
        <w:t xml:space="preserve"> </w:t>
      </w:r>
      <w:r w:rsidRPr="008C456E">
        <w:rPr>
          <w:rFonts w:ascii="Palatino Linotype" w:eastAsiaTheme="minorEastAsia" w:hAnsi="Palatino Linotype"/>
          <w:color w:val="000000"/>
          <w:sz w:val="24"/>
          <w:szCs w:val="24"/>
          <w:lang w:val="es-ES_tradnl" w:eastAsia="es-ES"/>
        </w:rPr>
        <w:t>no presentó alegatos ni ofreció medios de prueba. Se adjunta</w:t>
      </w:r>
      <w:r w:rsidR="00EC3E55" w:rsidRPr="008C456E">
        <w:rPr>
          <w:rFonts w:ascii="Palatino Linotype" w:eastAsiaTheme="minorEastAsia" w:hAnsi="Palatino Linotype"/>
          <w:color w:val="000000"/>
          <w:sz w:val="24"/>
          <w:szCs w:val="24"/>
          <w:lang w:val="es-ES_tradnl" w:eastAsia="es-ES"/>
        </w:rPr>
        <w:t xml:space="preserve"> </w:t>
      </w:r>
      <w:r w:rsidR="00E923FB" w:rsidRPr="008C456E">
        <w:rPr>
          <w:rFonts w:ascii="Palatino Linotype" w:eastAsiaTheme="minorEastAsia" w:hAnsi="Palatino Linotype"/>
          <w:color w:val="000000"/>
          <w:sz w:val="24"/>
          <w:szCs w:val="24"/>
          <w:lang w:val="es-ES_tradnl" w:eastAsia="es-ES"/>
        </w:rPr>
        <w:t xml:space="preserve">la </w:t>
      </w:r>
      <w:r w:rsidRPr="008C456E">
        <w:rPr>
          <w:rFonts w:ascii="Palatino Linotype" w:eastAsiaTheme="minorEastAsia" w:hAnsi="Palatino Linotype"/>
          <w:color w:val="000000"/>
          <w:sz w:val="24"/>
          <w:szCs w:val="24"/>
          <w:lang w:val="es-ES_tradnl" w:eastAsia="es-ES"/>
        </w:rPr>
        <w:t xml:space="preserve">captura del apartado de </w:t>
      </w:r>
      <w:r w:rsidRPr="008C456E">
        <w:rPr>
          <w:rFonts w:ascii="Palatino Linotype" w:eastAsiaTheme="minorEastAsia" w:hAnsi="Palatino Linotype"/>
          <w:i/>
          <w:iCs/>
          <w:color w:val="000000"/>
          <w:sz w:val="24"/>
          <w:szCs w:val="24"/>
          <w:lang w:val="es-ES_tradnl" w:eastAsia="es-ES"/>
        </w:rPr>
        <w:t>Manifestaciones</w:t>
      </w:r>
      <w:r w:rsidRPr="008C456E">
        <w:rPr>
          <w:rFonts w:ascii="Palatino Linotype" w:eastAsiaTheme="minorEastAsia" w:hAnsi="Palatino Linotype"/>
          <w:color w:val="000000"/>
          <w:sz w:val="24"/>
          <w:szCs w:val="24"/>
          <w:lang w:val="es-ES_tradnl" w:eastAsia="es-ES"/>
        </w:rPr>
        <w:t xml:space="preserve"> del expediente</w:t>
      </w:r>
      <w:r w:rsidR="00E923FB" w:rsidRPr="008C456E">
        <w:rPr>
          <w:rFonts w:ascii="Palatino Linotype" w:eastAsiaTheme="minorEastAsia" w:hAnsi="Palatino Linotype"/>
          <w:color w:val="000000"/>
          <w:sz w:val="24"/>
          <w:szCs w:val="24"/>
          <w:lang w:val="es-ES_tradnl" w:eastAsia="es-ES"/>
        </w:rPr>
        <w:t xml:space="preserve"> digital</w:t>
      </w:r>
      <w:r w:rsidRPr="008C456E">
        <w:rPr>
          <w:rFonts w:ascii="Palatino Linotype" w:eastAsiaTheme="minorEastAsia" w:hAnsi="Palatino Linotype"/>
          <w:color w:val="000000"/>
          <w:sz w:val="24"/>
          <w:szCs w:val="24"/>
          <w:lang w:val="es-ES_tradnl" w:eastAsia="es-ES"/>
        </w:rPr>
        <w:t xml:space="preserve"> a modo de referencia:</w:t>
      </w:r>
    </w:p>
    <w:p w14:paraId="77CA1814" w14:textId="2FB755FD" w:rsidR="0014704C" w:rsidRPr="008C456E" w:rsidRDefault="0014704C" w:rsidP="00E923FB">
      <w:pPr>
        <w:spacing w:before="240" w:after="240" w:line="360" w:lineRule="auto"/>
        <w:ind w:left="284"/>
        <w:contextualSpacing/>
        <w:rPr>
          <w:rFonts w:ascii="Palatino Linotype" w:eastAsiaTheme="minorEastAsia" w:hAnsi="Palatino Linotype"/>
          <w:iCs/>
          <w:noProof/>
          <w:color w:val="000000"/>
          <w:sz w:val="24"/>
          <w:szCs w:val="24"/>
          <w:lang w:eastAsia="es-MX"/>
        </w:rPr>
      </w:pPr>
    </w:p>
    <w:p w14:paraId="276AA93F" w14:textId="2A76F0DC" w:rsidR="00E923FB" w:rsidRPr="008C456E" w:rsidRDefault="001E6AC5" w:rsidP="00486BDF">
      <w:pPr>
        <w:spacing w:before="240" w:after="240" w:line="360" w:lineRule="auto"/>
        <w:ind w:left="284"/>
        <w:contextualSpacing/>
        <w:jc w:val="center"/>
        <w:rPr>
          <w:rFonts w:ascii="Palatino Linotype" w:eastAsiaTheme="minorEastAsia" w:hAnsi="Palatino Linotype"/>
          <w:iCs/>
          <w:color w:val="000000"/>
          <w:sz w:val="24"/>
          <w:szCs w:val="24"/>
          <w:lang w:val="es-ES_tradnl" w:eastAsia="es-ES"/>
        </w:rPr>
      </w:pPr>
      <w:r w:rsidRPr="008C456E">
        <w:object w:dxaOrig="14835" w:dyaOrig="3555" w14:anchorId="76110F2D">
          <v:shape id="_x0000_i1031" type="#_x0000_t75" style="width:397pt;height:95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31" DrawAspect="Content" ObjectID="_1719051661" r:id="rId21"/>
        </w:object>
      </w:r>
    </w:p>
    <w:p w14:paraId="6E50247F" w14:textId="77777777" w:rsidR="00486BDF" w:rsidRPr="008C456E" w:rsidRDefault="00486BDF" w:rsidP="008E52FD">
      <w:pPr>
        <w:spacing w:before="240" w:after="240" w:line="360" w:lineRule="auto"/>
        <w:contextualSpacing/>
        <w:jc w:val="both"/>
        <w:rPr>
          <w:rFonts w:ascii="Palatino Linotype" w:eastAsiaTheme="minorEastAsia" w:hAnsi="Palatino Linotype"/>
          <w:iCs/>
          <w:color w:val="000000"/>
          <w:sz w:val="24"/>
          <w:szCs w:val="24"/>
          <w:lang w:val="es-ES_tradnl" w:eastAsia="es-ES"/>
        </w:rPr>
      </w:pPr>
    </w:p>
    <w:p w14:paraId="13951BBE" w14:textId="6ED17B98" w:rsidR="00486BDF" w:rsidRPr="008C456E" w:rsidRDefault="0014704C"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8C456E">
        <w:rPr>
          <w:rFonts w:ascii="Palatino Linotype" w:eastAsiaTheme="minorEastAsia" w:hAnsi="Palatino Linotype"/>
          <w:sz w:val="24"/>
          <w:szCs w:val="24"/>
          <w:lang w:val="es-ES_tradnl" w:eastAsia="es-ES"/>
        </w:rPr>
        <w:lastRenderedPageBreak/>
        <w:t xml:space="preserve">El </w:t>
      </w:r>
      <w:r w:rsidR="00C12F43" w:rsidRPr="008C456E">
        <w:rPr>
          <w:rFonts w:ascii="Palatino Linotype" w:eastAsiaTheme="minorEastAsia" w:hAnsi="Palatino Linotype"/>
          <w:sz w:val="24"/>
          <w:szCs w:val="24"/>
          <w:lang w:val="es-ES_tradnl" w:eastAsia="es-ES"/>
        </w:rPr>
        <w:t>veintiséis (26) de mayo</w:t>
      </w:r>
      <w:r w:rsidR="00E923FB" w:rsidRPr="008C456E">
        <w:rPr>
          <w:rFonts w:ascii="Palatino Linotype" w:eastAsiaTheme="minorEastAsia" w:hAnsi="Palatino Linotype"/>
          <w:sz w:val="24"/>
          <w:szCs w:val="24"/>
          <w:lang w:val="es-ES_tradnl" w:eastAsia="es-ES"/>
        </w:rPr>
        <w:t xml:space="preserve"> de dos mil veintidós</w:t>
      </w:r>
      <w:r w:rsidRPr="008C456E">
        <w:rPr>
          <w:rFonts w:ascii="Palatino Linotype" w:eastAsiaTheme="minorEastAsia" w:hAnsi="Palatino Linotype"/>
          <w:sz w:val="24"/>
          <w:szCs w:val="24"/>
          <w:lang w:val="es-ES_tradnl" w:eastAsia="es-ES"/>
        </w:rPr>
        <w:t xml:space="preserve">, </w:t>
      </w:r>
      <w:r w:rsidR="00774C69" w:rsidRPr="008C456E">
        <w:rPr>
          <w:rFonts w:ascii="Palatino Linotype" w:eastAsiaTheme="minorEastAsia" w:hAnsi="Palatino Linotype"/>
          <w:sz w:val="24"/>
          <w:szCs w:val="24"/>
          <w:lang w:val="es-ES_tradnl" w:eastAsia="es-ES"/>
        </w:rPr>
        <w:t>la</w:t>
      </w:r>
      <w:r w:rsidRPr="008C456E">
        <w:rPr>
          <w:rFonts w:ascii="Palatino Linotype" w:eastAsiaTheme="minorEastAsia" w:hAnsi="Palatino Linotype"/>
          <w:sz w:val="24"/>
          <w:szCs w:val="24"/>
          <w:lang w:val="es-ES_tradnl" w:eastAsia="es-ES"/>
        </w:rPr>
        <w:t xml:space="preserve"> Comisionad</w:t>
      </w:r>
      <w:r w:rsidR="00774C69" w:rsidRPr="008C456E">
        <w:rPr>
          <w:rFonts w:ascii="Palatino Linotype" w:eastAsiaTheme="minorEastAsia" w:hAnsi="Palatino Linotype"/>
          <w:sz w:val="24"/>
          <w:szCs w:val="24"/>
          <w:lang w:val="es-ES_tradnl" w:eastAsia="es-ES"/>
        </w:rPr>
        <w:t>a</w:t>
      </w:r>
      <w:r w:rsidRPr="008C456E">
        <w:rPr>
          <w:rFonts w:ascii="Palatino Linotype" w:eastAsiaTheme="minorEastAsia" w:hAnsi="Palatino Linotype"/>
          <w:sz w:val="24"/>
          <w:szCs w:val="24"/>
          <w:lang w:val="es-ES_tradnl" w:eastAsia="es-ES"/>
        </w:rPr>
        <w:t xml:space="preserve"> Ponente decretó el cierre del periodo de instrucción del recurso de revisión, por lo que ordenó turnar el expediente para su resolución, misma que ahora se pronuncia; y -</w:t>
      </w:r>
      <w:r w:rsidR="00672CB2" w:rsidRPr="008C456E">
        <w:rPr>
          <w:rFonts w:ascii="Palatino Linotype" w:eastAsiaTheme="minorEastAsia" w:hAnsi="Palatino Linotype"/>
          <w:sz w:val="24"/>
          <w:szCs w:val="24"/>
          <w:lang w:val="es-ES_tradnl" w:eastAsia="es-ES"/>
        </w:rPr>
        <w:t>--------------------</w:t>
      </w:r>
    </w:p>
    <w:p w14:paraId="4E0FEA6B" w14:textId="77777777" w:rsidR="000551D7" w:rsidRPr="008C456E" w:rsidRDefault="000551D7" w:rsidP="000551D7">
      <w:pPr>
        <w:tabs>
          <w:tab w:val="left" w:pos="426"/>
        </w:tabs>
        <w:spacing w:after="0" w:line="360" w:lineRule="auto"/>
        <w:contextualSpacing/>
        <w:jc w:val="both"/>
        <w:rPr>
          <w:rFonts w:ascii="Palatino Linotype" w:eastAsia="Calibri" w:hAnsi="Palatino Linotype" w:cs="Arial"/>
          <w:sz w:val="24"/>
          <w:szCs w:val="24"/>
          <w:lang w:val="es-ES" w:eastAsia="es-ES"/>
        </w:rPr>
      </w:pPr>
    </w:p>
    <w:p w14:paraId="318C98EE" w14:textId="77777777" w:rsidR="00486BDF" w:rsidRPr="008C456E"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67" w:name="_Toc86342691"/>
      <w:r w:rsidRPr="008C456E">
        <w:rPr>
          <w:rFonts w:ascii="Palatino Linotype" w:eastAsiaTheme="majorEastAsia" w:hAnsi="Palatino Linotype" w:cstheme="majorBidi"/>
          <w:b/>
          <w:sz w:val="24"/>
          <w:szCs w:val="24"/>
        </w:rPr>
        <w:t>CONSIDERANDO</w:t>
      </w:r>
      <w:bookmarkEnd w:id="67"/>
    </w:p>
    <w:p w14:paraId="79D3A991" w14:textId="77777777" w:rsidR="00486BDF" w:rsidRPr="008C456E" w:rsidRDefault="00486BDF" w:rsidP="00486BDF">
      <w:pPr>
        <w:spacing w:after="0" w:line="240" w:lineRule="auto"/>
        <w:rPr>
          <w:rFonts w:eastAsiaTheme="minorEastAsia"/>
          <w:sz w:val="24"/>
          <w:szCs w:val="24"/>
        </w:rPr>
      </w:pPr>
    </w:p>
    <w:p w14:paraId="481D07FA" w14:textId="77777777" w:rsidR="00486BDF" w:rsidRPr="008C456E" w:rsidRDefault="00486BDF" w:rsidP="00486BDF">
      <w:pPr>
        <w:keepNext/>
        <w:keepLines/>
        <w:spacing w:before="40" w:after="0"/>
        <w:outlineLvl w:val="1"/>
        <w:rPr>
          <w:rFonts w:ascii="Palatino Linotype" w:eastAsiaTheme="majorEastAsia" w:hAnsi="Palatino Linotype" w:cstheme="majorBidi"/>
          <w:b/>
          <w:sz w:val="24"/>
          <w:szCs w:val="24"/>
        </w:rPr>
      </w:pPr>
      <w:bookmarkStart w:id="68" w:name="_Toc86342692"/>
      <w:r w:rsidRPr="008C456E">
        <w:rPr>
          <w:rFonts w:ascii="Palatino Linotype" w:eastAsiaTheme="majorEastAsia" w:hAnsi="Palatino Linotype" w:cstheme="majorBidi"/>
          <w:b/>
          <w:sz w:val="24"/>
          <w:szCs w:val="24"/>
        </w:rPr>
        <w:t>PRIMERO. De la competencia.</w:t>
      </w:r>
      <w:bookmarkEnd w:id="68"/>
    </w:p>
    <w:p w14:paraId="1CC7D5AB" w14:textId="77777777" w:rsidR="00486BDF" w:rsidRPr="008C456E" w:rsidRDefault="00486BDF" w:rsidP="00486BDF">
      <w:pPr>
        <w:spacing w:after="0" w:line="240" w:lineRule="auto"/>
        <w:rPr>
          <w:rFonts w:eastAsiaTheme="minorEastAsia"/>
          <w:sz w:val="24"/>
          <w:szCs w:val="24"/>
        </w:rPr>
      </w:pPr>
    </w:p>
    <w:p w14:paraId="395CBE6A" w14:textId="4031A4DE"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8C456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C456E">
        <w:rPr>
          <w:rFonts w:ascii="Palatino Linotype" w:eastAsia="Calibri" w:hAnsi="Palatino Linotype" w:cs="Times New Roman"/>
          <w:b/>
          <w:sz w:val="24"/>
          <w:szCs w:val="24"/>
          <w:lang w:val="es-ES" w:eastAsia="es-ES"/>
        </w:rPr>
        <w:t>Constitución Política de los Estados Unidos Mexicanos</w:t>
      </w:r>
      <w:r w:rsidRPr="008C456E">
        <w:rPr>
          <w:rFonts w:ascii="Palatino Linotype" w:eastAsia="Calibri" w:hAnsi="Palatino Linotype" w:cs="Times New Roman"/>
          <w:sz w:val="24"/>
          <w:szCs w:val="24"/>
          <w:lang w:val="es-ES" w:eastAsia="es-ES"/>
        </w:rPr>
        <w:t xml:space="preserve">; 5, párrafos </w:t>
      </w:r>
      <w:r w:rsidR="00C53F46" w:rsidRPr="008C456E">
        <w:rPr>
          <w:rFonts w:ascii="Palatino Linotype" w:eastAsiaTheme="minorEastAsia" w:hAnsi="Palatino Linotype" w:cs="Arial"/>
          <w:bCs/>
          <w:color w:val="222222"/>
          <w:sz w:val="24"/>
          <w:szCs w:val="24"/>
          <w:lang w:val="es-ES" w:eastAsia="es-ES"/>
        </w:rPr>
        <w:t>trigésimo, trigésimo primero y trigésimo segundo</w:t>
      </w:r>
      <w:r w:rsidR="00F3730A" w:rsidRPr="008C456E">
        <w:rPr>
          <w:rFonts w:ascii="Palatino Linotype" w:eastAsiaTheme="minorEastAsia" w:hAnsi="Palatino Linotype" w:cs="Arial"/>
          <w:bCs/>
          <w:color w:val="222222"/>
          <w:sz w:val="24"/>
          <w:szCs w:val="24"/>
          <w:lang w:val="es-ES" w:eastAsia="es-ES"/>
        </w:rPr>
        <w:t>,</w:t>
      </w:r>
      <w:r w:rsidRPr="008C456E">
        <w:rPr>
          <w:rFonts w:ascii="Palatino Linotype" w:eastAsiaTheme="minorEastAsia" w:hAnsi="Palatino Linotype" w:cs="Arial"/>
          <w:bCs/>
          <w:color w:val="222222"/>
          <w:sz w:val="24"/>
          <w:szCs w:val="24"/>
          <w:lang w:val="es-ES" w:eastAsia="es-ES"/>
        </w:rPr>
        <w:t xml:space="preserve"> </w:t>
      </w:r>
      <w:r w:rsidRPr="008C456E">
        <w:rPr>
          <w:rFonts w:ascii="Palatino Linotype" w:eastAsia="Calibri" w:hAnsi="Palatino Linotype" w:cs="Times New Roman"/>
          <w:sz w:val="24"/>
          <w:szCs w:val="24"/>
          <w:lang w:val="es-ES" w:eastAsia="es-ES"/>
        </w:rPr>
        <w:t>fracciones IV y V</w:t>
      </w:r>
      <w:r w:rsidR="00F3730A" w:rsidRPr="008C456E">
        <w:rPr>
          <w:rFonts w:ascii="Palatino Linotype" w:eastAsia="Calibri" w:hAnsi="Palatino Linotype" w:cs="Times New Roman"/>
          <w:sz w:val="24"/>
          <w:szCs w:val="24"/>
          <w:lang w:val="es-ES" w:eastAsia="es-ES"/>
        </w:rPr>
        <w:t>,</w:t>
      </w:r>
      <w:r w:rsidRPr="008C456E">
        <w:rPr>
          <w:rFonts w:ascii="Palatino Linotype" w:eastAsia="Calibri" w:hAnsi="Palatino Linotype" w:cs="Times New Roman"/>
          <w:sz w:val="24"/>
          <w:szCs w:val="24"/>
          <w:lang w:val="es-ES" w:eastAsia="es-ES"/>
        </w:rPr>
        <w:t xml:space="preserve"> de la </w:t>
      </w:r>
      <w:r w:rsidRPr="008C456E">
        <w:rPr>
          <w:rFonts w:ascii="Palatino Linotype" w:eastAsia="Calibri" w:hAnsi="Palatino Linotype" w:cs="Times New Roman"/>
          <w:b/>
          <w:sz w:val="24"/>
          <w:szCs w:val="24"/>
          <w:lang w:val="es-ES" w:eastAsia="es-ES"/>
        </w:rPr>
        <w:t>Constitución Política del Estado Libre y Soberano de México</w:t>
      </w:r>
      <w:r w:rsidRPr="008C456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C456E">
        <w:rPr>
          <w:rFonts w:ascii="Palatino Linotype" w:eastAsia="Calibri" w:hAnsi="Palatino Linotype" w:cs="Arial"/>
          <w:sz w:val="24"/>
          <w:szCs w:val="24"/>
          <w:lang w:val="es-ES" w:eastAsia="es-ES"/>
        </w:rPr>
        <w:t xml:space="preserve">de la </w:t>
      </w:r>
      <w:r w:rsidRPr="008C456E">
        <w:rPr>
          <w:rFonts w:ascii="Palatino Linotype" w:eastAsia="Calibri" w:hAnsi="Palatino Linotype" w:cs="Arial"/>
          <w:b/>
          <w:sz w:val="24"/>
          <w:szCs w:val="24"/>
          <w:lang w:val="es-ES" w:eastAsia="es-ES"/>
        </w:rPr>
        <w:t>Ley de Transparencia y Acceso a la Información Pública del Estado de México y Municipios</w:t>
      </w:r>
      <w:r w:rsidRPr="008C456E">
        <w:rPr>
          <w:rFonts w:ascii="Palatino Linotype" w:eastAsia="Calibri" w:hAnsi="Palatino Linotype" w:cs="Arial"/>
          <w:sz w:val="24"/>
          <w:szCs w:val="24"/>
          <w:lang w:val="es-ES" w:eastAsia="es-ES"/>
        </w:rPr>
        <w:t xml:space="preserve">; y 7, 9 fracciones I y XXIV, y 11 del </w:t>
      </w:r>
      <w:r w:rsidRPr="008C456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C456E">
        <w:rPr>
          <w:rFonts w:ascii="Palatino Linotype" w:eastAsiaTheme="minorEastAsia" w:hAnsi="Palatino Linotype"/>
          <w:sz w:val="24"/>
          <w:szCs w:val="24"/>
          <w:lang w:val="es-ES_tradnl" w:eastAsia="es-ES"/>
        </w:rPr>
        <w:t>.</w:t>
      </w:r>
    </w:p>
    <w:p w14:paraId="3601B250" w14:textId="77777777" w:rsidR="00486BDF" w:rsidRPr="008C456E"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8C456E" w:rsidRDefault="00486BDF" w:rsidP="00486BDF">
      <w:pPr>
        <w:keepNext/>
        <w:keepLines/>
        <w:spacing w:before="40" w:after="0"/>
        <w:outlineLvl w:val="1"/>
        <w:rPr>
          <w:rFonts w:ascii="Palatino Linotype" w:eastAsiaTheme="majorEastAsia" w:hAnsi="Palatino Linotype" w:cstheme="majorBidi"/>
          <w:b/>
          <w:sz w:val="24"/>
          <w:szCs w:val="24"/>
        </w:rPr>
      </w:pPr>
      <w:bookmarkStart w:id="69" w:name="_Toc86342693"/>
      <w:r w:rsidRPr="008C456E">
        <w:rPr>
          <w:rFonts w:ascii="Palatino Linotype" w:eastAsiaTheme="majorEastAsia" w:hAnsi="Palatino Linotype" w:cstheme="majorBidi"/>
          <w:b/>
          <w:sz w:val="24"/>
          <w:szCs w:val="24"/>
        </w:rPr>
        <w:t>SEGUNDO. De la oportunidad y procedencia.</w:t>
      </w:r>
      <w:bookmarkEnd w:id="69"/>
    </w:p>
    <w:p w14:paraId="183C5527" w14:textId="77777777" w:rsidR="00486BDF" w:rsidRPr="008C456E" w:rsidRDefault="00486BDF" w:rsidP="00486BDF">
      <w:pPr>
        <w:spacing w:after="0" w:line="240" w:lineRule="auto"/>
        <w:rPr>
          <w:rFonts w:eastAsiaTheme="minorEastAsia"/>
          <w:sz w:val="24"/>
          <w:szCs w:val="24"/>
        </w:rPr>
      </w:pPr>
    </w:p>
    <w:p w14:paraId="5D9B8405" w14:textId="5FC33CA8"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Arial"/>
          <w:sz w:val="24"/>
          <w:szCs w:val="24"/>
          <w:lang w:val="es-ES" w:eastAsia="es-ES"/>
        </w:rPr>
        <w:t>Es de precisar que la Ley de Transparencia y Acceso a la Información Pública del Estado de México y Municipios, en el artículo 178</w:t>
      </w:r>
      <w:r w:rsidR="000551D7" w:rsidRPr="008C456E">
        <w:rPr>
          <w:rFonts w:ascii="Palatino Linotype" w:eastAsia="Calibri" w:hAnsi="Palatino Linotype" w:cs="Arial"/>
          <w:sz w:val="24"/>
          <w:szCs w:val="24"/>
          <w:lang w:val="es-ES" w:eastAsia="es-ES"/>
        </w:rPr>
        <w:t>,</w:t>
      </w:r>
      <w:r w:rsidRPr="008C456E">
        <w:rPr>
          <w:rFonts w:ascii="Palatino Linotype" w:eastAsia="Calibri" w:hAnsi="Palatino Linotype" w:cs="Arial"/>
          <w:sz w:val="24"/>
          <w:szCs w:val="24"/>
          <w:lang w:val="es-ES" w:eastAsia="es-ES"/>
        </w:rPr>
        <w:t xml:space="preserve"> describe la procedencia del recurso de revisión, asimismo señala que el plazo del </w:t>
      </w:r>
      <w:r w:rsidRPr="008C456E">
        <w:rPr>
          <w:rFonts w:ascii="Palatino Linotype" w:eastAsia="Calibri" w:hAnsi="Palatino Linotype" w:cs="Arial"/>
          <w:b/>
          <w:sz w:val="24"/>
          <w:szCs w:val="24"/>
          <w:lang w:val="es-ES" w:eastAsia="es-ES"/>
        </w:rPr>
        <w:t>SUJETO OBLIGADO</w:t>
      </w:r>
      <w:r w:rsidRPr="008C456E">
        <w:rPr>
          <w:rFonts w:ascii="Palatino Linotype" w:eastAsia="Calibri" w:hAnsi="Palatino Linotype" w:cs="Arial"/>
          <w:sz w:val="24"/>
          <w:szCs w:val="24"/>
          <w:lang w:val="es-ES" w:eastAsia="es-ES"/>
        </w:rPr>
        <w:t xml:space="preserve"> para entregar la respuesta a una solicitud de información pública, es de quince días </w:t>
      </w:r>
      <w:r w:rsidRPr="008C456E">
        <w:rPr>
          <w:rFonts w:ascii="Palatino Linotype" w:eastAsia="Calibri" w:hAnsi="Palatino Linotype" w:cs="Arial"/>
          <w:sz w:val="24"/>
          <w:szCs w:val="24"/>
          <w:lang w:val="es-ES" w:eastAsia="es-ES"/>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249F44" w14:textId="77777777" w:rsidR="00486BDF" w:rsidRPr="008C456E" w:rsidRDefault="00486BDF" w:rsidP="00E4235F">
      <w:pPr>
        <w:tabs>
          <w:tab w:val="left" w:pos="426"/>
        </w:tabs>
        <w:spacing w:after="0" w:line="360" w:lineRule="auto"/>
        <w:contextualSpacing/>
        <w:jc w:val="both"/>
        <w:rPr>
          <w:rFonts w:ascii="Palatino Linotype" w:eastAsia="Times New Roman" w:hAnsi="Palatino Linotype" w:cs="Arial"/>
          <w:color w:val="000000"/>
          <w:sz w:val="24"/>
          <w:szCs w:val="24"/>
          <w:lang w:val="es-ES_tradnl" w:eastAsia="es-ES"/>
        </w:rPr>
      </w:pPr>
    </w:p>
    <w:p w14:paraId="41FEB950" w14:textId="1996BDAE"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Arial"/>
          <w:sz w:val="24"/>
          <w:szCs w:val="24"/>
          <w:lang w:val="es-ES" w:eastAsia="es-ES"/>
        </w:rPr>
        <w:t xml:space="preserve">Por ende, se constituye la figura jurídica de la </w:t>
      </w:r>
      <w:r w:rsidRPr="008C456E">
        <w:rPr>
          <w:rFonts w:ascii="Palatino Linotype" w:eastAsia="Calibri" w:hAnsi="Palatino Linotype" w:cs="Arial"/>
          <w:i/>
          <w:sz w:val="24"/>
          <w:szCs w:val="24"/>
          <w:lang w:val="es-ES" w:eastAsia="es-ES"/>
        </w:rPr>
        <w:t>negativa ficta</w:t>
      </w:r>
      <w:r w:rsidRPr="008C456E">
        <w:rPr>
          <w:rFonts w:ascii="Palatino Linotype" w:eastAsia="Calibri" w:hAnsi="Palatino Linotype" w:cs="Arial"/>
          <w:sz w:val="24"/>
          <w:szCs w:val="24"/>
          <w:lang w:val="es-ES" w:eastAsia="es-ES"/>
        </w:rPr>
        <w:t>, cuya esencia es atribuir un efecto negativo al silencio de la autoridad administrativa frente a las instancias y solicitudes que hagan los particulares, lo cual encuentra sustento en lo que establece el artículo 178</w:t>
      </w:r>
      <w:r w:rsidR="00E923FB" w:rsidRPr="008C456E">
        <w:rPr>
          <w:rFonts w:ascii="Palatino Linotype" w:eastAsia="Calibri" w:hAnsi="Palatino Linotype" w:cs="Arial"/>
          <w:sz w:val="24"/>
          <w:szCs w:val="24"/>
          <w:lang w:val="es-ES" w:eastAsia="es-ES"/>
        </w:rPr>
        <w:t>,</w:t>
      </w:r>
      <w:r w:rsidRPr="008C456E">
        <w:rPr>
          <w:rFonts w:ascii="Palatino Linotype" w:eastAsia="Calibri" w:hAnsi="Palatino Linotype" w:cs="Arial"/>
          <w:sz w:val="24"/>
          <w:szCs w:val="24"/>
          <w:lang w:val="es-ES" w:eastAsia="es-ES"/>
        </w:rPr>
        <w:t xml:space="preserve"> segundo párrafo</w:t>
      </w:r>
      <w:r w:rsidR="00E923FB" w:rsidRPr="008C456E">
        <w:rPr>
          <w:rFonts w:ascii="Palatino Linotype" w:eastAsia="Calibri" w:hAnsi="Palatino Linotype" w:cs="Arial"/>
          <w:sz w:val="24"/>
          <w:szCs w:val="24"/>
          <w:lang w:val="es-ES" w:eastAsia="es-ES"/>
        </w:rPr>
        <w:t>,</w:t>
      </w:r>
      <w:r w:rsidRPr="008C456E">
        <w:rPr>
          <w:rFonts w:ascii="Palatino Linotype" w:eastAsia="Calibri" w:hAnsi="Palatino Linotype" w:cs="Arial"/>
          <w:sz w:val="24"/>
          <w:szCs w:val="24"/>
          <w:lang w:val="es-ES" w:eastAsia="es-ES"/>
        </w:rPr>
        <w:t xml:space="preserve"> de Ley de Transparencia y Acceso a la Información Pública del Estado de México y Municipios</w:t>
      </w:r>
      <w:r w:rsidR="00E923FB" w:rsidRPr="008C456E">
        <w:rPr>
          <w:rFonts w:ascii="Palatino Linotype" w:eastAsia="Calibri" w:hAnsi="Palatino Linotype" w:cs="Times New Roman"/>
          <w:color w:val="000000"/>
          <w:sz w:val="24"/>
          <w:szCs w:val="24"/>
          <w:shd w:val="clear" w:color="auto" w:fill="FFFFFF"/>
        </w:rPr>
        <w:t>, el cual dispone que,</w:t>
      </w:r>
      <w:r w:rsidRPr="008C456E">
        <w:rPr>
          <w:rFonts w:ascii="Palatino Linotype" w:eastAsia="Calibri" w:hAnsi="Palatino Linotype" w:cs="Times New Roman"/>
          <w:color w:val="000000"/>
          <w:sz w:val="24"/>
          <w:szCs w:val="24"/>
          <w:shd w:val="clear" w:color="auto" w:fill="FFFFFF"/>
        </w:rPr>
        <w:t xml:space="preserve"> ante la falta de respuesta del </w:t>
      </w:r>
      <w:r w:rsidRPr="008C456E">
        <w:rPr>
          <w:rFonts w:ascii="Palatino Linotype" w:eastAsia="Calibri" w:hAnsi="Palatino Linotype" w:cs="Times New Roman"/>
          <w:b/>
          <w:color w:val="000000"/>
          <w:sz w:val="24"/>
          <w:szCs w:val="24"/>
          <w:shd w:val="clear" w:color="auto" w:fill="FFFFFF"/>
        </w:rPr>
        <w:t>SUJETO OBLIGADO</w:t>
      </w:r>
      <w:r w:rsidRPr="008C456E">
        <w:rPr>
          <w:rFonts w:ascii="Palatino Linotype" w:eastAsia="Calibri" w:hAnsi="Palatino Linotype" w:cs="Times New Roman"/>
          <w:color w:val="000000"/>
          <w:sz w:val="24"/>
          <w:szCs w:val="24"/>
          <w:shd w:val="clear" w:color="auto" w:fill="FFFFFF"/>
        </w:rPr>
        <w:t xml:space="preserve"> dentro de los plazos establecidos en </w:t>
      </w:r>
      <w:r w:rsidR="00E923FB" w:rsidRPr="008C456E">
        <w:rPr>
          <w:rFonts w:ascii="Palatino Linotype" w:eastAsia="Calibri" w:hAnsi="Palatino Linotype" w:cs="Times New Roman"/>
          <w:color w:val="000000"/>
          <w:sz w:val="24"/>
          <w:szCs w:val="24"/>
          <w:shd w:val="clear" w:color="auto" w:fill="FFFFFF"/>
        </w:rPr>
        <w:t>la</w:t>
      </w:r>
      <w:r w:rsidRPr="008C456E">
        <w:rPr>
          <w:rFonts w:ascii="Palatino Linotype" w:eastAsia="Calibri" w:hAnsi="Palatino Linotype" w:cs="Times New Roman"/>
          <w:color w:val="000000"/>
          <w:sz w:val="24"/>
          <w:szCs w:val="24"/>
          <w:shd w:val="clear" w:color="auto" w:fill="FFFFFF"/>
        </w:rPr>
        <w:t xml:space="preserve"> Ley, a una solicitud de acceso a la información pública, el recurso </w:t>
      </w:r>
      <w:r w:rsidRPr="008C456E">
        <w:rPr>
          <w:rFonts w:ascii="Palatino Linotype" w:eastAsia="Calibri" w:hAnsi="Palatino Linotype" w:cs="Times New Roman"/>
          <w:b/>
          <w:color w:val="000000"/>
          <w:sz w:val="24"/>
          <w:szCs w:val="24"/>
          <w:shd w:val="clear" w:color="auto" w:fill="FFFFFF"/>
        </w:rPr>
        <w:t xml:space="preserve">podrá ser interpuesto en cualquier momento. </w:t>
      </w:r>
    </w:p>
    <w:p w14:paraId="64180216" w14:textId="77777777" w:rsidR="00486BDF" w:rsidRPr="008C456E" w:rsidRDefault="00486BDF" w:rsidP="00E4235F">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0814DF89" w14:textId="591B4C98"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Arial"/>
          <w:sz w:val="24"/>
          <w:szCs w:val="24"/>
          <w:lang w:val="es-ES" w:eastAsia="es-ES"/>
        </w:rPr>
        <w:t xml:space="preserve">Por lo que tratándose de la </w:t>
      </w:r>
      <w:r w:rsidRPr="008C456E">
        <w:rPr>
          <w:rFonts w:ascii="Palatino Linotype" w:eastAsia="Calibri" w:hAnsi="Palatino Linotype" w:cs="Arial"/>
          <w:i/>
          <w:sz w:val="24"/>
          <w:szCs w:val="24"/>
          <w:lang w:val="es-ES" w:eastAsia="es-ES"/>
        </w:rPr>
        <w:t>negativa ficta</w:t>
      </w:r>
      <w:r w:rsidRPr="008C456E">
        <w:rPr>
          <w:rFonts w:ascii="Palatino Linotype" w:eastAsia="Calibri" w:hAnsi="Palatino Linotype" w:cs="Arial"/>
          <w:sz w:val="24"/>
          <w:szCs w:val="24"/>
          <w:lang w:val="es-ES" w:eastAsia="es-ES"/>
        </w:rPr>
        <w:t xml:space="preserve"> no existe respuesta que se haga del conocimiento a</w:t>
      </w:r>
      <w:r w:rsidR="000551D7" w:rsidRPr="008C456E">
        <w:rPr>
          <w:rFonts w:ascii="Palatino Linotype" w:eastAsia="Calibri" w:hAnsi="Palatino Linotype" w:cs="Arial"/>
          <w:sz w:val="24"/>
          <w:szCs w:val="24"/>
          <w:lang w:val="es-ES" w:eastAsia="es-ES"/>
        </w:rPr>
        <w:t xml:space="preserve"> </w:t>
      </w:r>
      <w:r w:rsidR="00615CFB" w:rsidRPr="008C456E">
        <w:rPr>
          <w:rFonts w:ascii="Palatino Linotype" w:eastAsia="Calibri" w:hAnsi="Palatino Linotype" w:cs="Arial"/>
          <w:sz w:val="24"/>
          <w:szCs w:val="24"/>
          <w:lang w:val="es-ES" w:eastAsia="es-ES"/>
        </w:rPr>
        <w:t>la particular</w:t>
      </w:r>
      <w:r w:rsidRPr="008C456E">
        <w:rPr>
          <w:rFonts w:ascii="Palatino Linotype" w:eastAsia="Calibri" w:hAnsi="Palatino Linotype" w:cs="Arial"/>
          <w:sz w:val="24"/>
          <w:szCs w:val="24"/>
          <w:lang w:val="es-ES" w:eastAsia="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sidR="00F3730A" w:rsidRPr="008C456E">
        <w:rPr>
          <w:rFonts w:ascii="Palatino Linotype" w:eastAsia="Calibri" w:hAnsi="Palatino Linotype" w:cs="Arial"/>
          <w:sz w:val="24"/>
          <w:szCs w:val="24"/>
          <w:lang w:val="es-ES" w:eastAsia="es-ES"/>
        </w:rPr>
        <w:t xml:space="preserve">(23) </w:t>
      </w:r>
      <w:r w:rsidRPr="008C456E">
        <w:rPr>
          <w:rFonts w:ascii="Palatino Linotype" w:eastAsia="Calibri" w:hAnsi="Palatino Linotype" w:cs="Arial"/>
          <w:sz w:val="24"/>
          <w:szCs w:val="24"/>
          <w:lang w:val="es-ES" w:eastAsia="es-ES"/>
        </w:rPr>
        <w:t xml:space="preserve">de abril de dos mil quince, relativo a la interposición del recurso de revisión en cualquier tiempo cuando exista </w:t>
      </w:r>
      <w:r w:rsidRPr="008C456E">
        <w:rPr>
          <w:rFonts w:ascii="Palatino Linotype" w:eastAsia="Calibri" w:hAnsi="Palatino Linotype" w:cs="Arial"/>
          <w:i/>
          <w:sz w:val="24"/>
          <w:szCs w:val="24"/>
          <w:lang w:val="es-ES" w:eastAsia="es-ES"/>
        </w:rPr>
        <w:t>negativa ficta</w:t>
      </w:r>
      <w:r w:rsidRPr="008C456E">
        <w:rPr>
          <w:rFonts w:ascii="Palatino Linotype" w:eastAsia="Calibri" w:hAnsi="Palatino Linotype" w:cs="Arial"/>
          <w:sz w:val="24"/>
          <w:szCs w:val="24"/>
          <w:lang w:val="es-ES" w:eastAsia="es-ES"/>
        </w:rPr>
        <w:t>, que señala:</w:t>
      </w:r>
    </w:p>
    <w:p w14:paraId="23D04092" w14:textId="77777777" w:rsidR="00486BDF" w:rsidRPr="008C456E" w:rsidRDefault="00486BDF" w:rsidP="00E4235F">
      <w:pPr>
        <w:spacing w:after="0" w:line="360" w:lineRule="auto"/>
        <w:contextualSpacing/>
        <w:jc w:val="both"/>
        <w:rPr>
          <w:rFonts w:ascii="Palatino Linotype" w:eastAsia="Times New Roman" w:hAnsi="Palatino Linotype" w:cs="Arial"/>
          <w:color w:val="000000"/>
          <w:sz w:val="24"/>
          <w:szCs w:val="24"/>
          <w:lang w:val="es-ES_tradnl" w:eastAsia="es-ES"/>
        </w:rPr>
      </w:pPr>
    </w:p>
    <w:p w14:paraId="0749E48E" w14:textId="77777777" w:rsidR="00486BDF" w:rsidRPr="008C456E" w:rsidRDefault="00486BDF" w:rsidP="00E4235F">
      <w:pPr>
        <w:tabs>
          <w:tab w:val="left" w:pos="7655"/>
        </w:tabs>
        <w:spacing w:after="240" w:line="276" w:lineRule="auto"/>
        <w:ind w:left="567" w:right="567"/>
        <w:jc w:val="center"/>
        <w:rPr>
          <w:rFonts w:ascii="Palatino Linotype" w:eastAsia="Calibri" w:hAnsi="Palatino Linotype" w:cs="Arial"/>
          <w:b/>
          <w:szCs w:val="24"/>
          <w:lang w:val="es-ES" w:eastAsia="es-ES"/>
        </w:rPr>
      </w:pPr>
      <w:r w:rsidRPr="008C456E">
        <w:rPr>
          <w:rFonts w:ascii="Palatino Linotype" w:eastAsia="Calibri" w:hAnsi="Palatino Linotype" w:cs="Arial"/>
          <w:b/>
          <w:szCs w:val="24"/>
          <w:lang w:val="es-ES" w:eastAsia="es-ES"/>
        </w:rPr>
        <w:lastRenderedPageBreak/>
        <w:t>Criterio 0001-15</w:t>
      </w:r>
    </w:p>
    <w:p w14:paraId="38D1C1F3" w14:textId="5F761A53" w:rsidR="00486BDF" w:rsidRPr="008C456E" w:rsidRDefault="00486BDF" w:rsidP="0014704C">
      <w:pPr>
        <w:tabs>
          <w:tab w:val="left" w:pos="7655"/>
        </w:tabs>
        <w:spacing w:before="240" w:after="240" w:line="276" w:lineRule="auto"/>
        <w:ind w:left="567" w:right="567"/>
        <w:jc w:val="both"/>
        <w:rPr>
          <w:rFonts w:ascii="Palatino Linotype" w:eastAsia="Calibri" w:hAnsi="Palatino Linotype" w:cs="Arial"/>
          <w:i/>
          <w:szCs w:val="24"/>
          <w:lang w:val="es-ES" w:eastAsia="es-ES"/>
        </w:rPr>
      </w:pPr>
      <w:r w:rsidRPr="008C456E">
        <w:rPr>
          <w:rFonts w:ascii="Palatino Linotype" w:eastAsia="Calibri" w:hAnsi="Palatino Linotype" w:cs="Arial"/>
          <w:b/>
          <w:i/>
          <w:szCs w:val="24"/>
          <w:lang w:val="es-ES" w:eastAsia="es-ES"/>
        </w:rPr>
        <w:t>NEGATIVA FICTA. PLAZO PARA INTERPONER EL RECURSO DE REVISIÓN TRATÁNDOSE DE.</w:t>
      </w:r>
      <w:r w:rsidRPr="008C456E">
        <w:rPr>
          <w:rFonts w:ascii="Palatino Linotype" w:eastAsia="Calibri" w:hAnsi="Palatino Linotype" w:cs="Arial"/>
          <w:i/>
          <w:szCs w:val="24"/>
          <w:lang w:val="es-ES" w:eastAsia="es-ES"/>
        </w:rPr>
        <w:t xml:space="preserve"> </w:t>
      </w:r>
      <w:r w:rsidR="00F553FA" w:rsidRPr="008C456E">
        <w:rPr>
          <w:rFonts w:ascii="Palatino Linotype" w:eastAsia="Calibri" w:hAnsi="Palatino Linotype" w:cs="Arial"/>
          <w:i/>
          <w:szCs w:val="24"/>
          <w:lang w:val="es-ES" w:eastAsia="es-ES"/>
        </w:rPr>
        <w:t>“</w:t>
      </w:r>
      <w:r w:rsidRPr="008C456E">
        <w:rPr>
          <w:rFonts w:ascii="Palatino Linotype" w:eastAsia="Calibri" w:hAnsi="Palatino Linotype" w:cs="Arial"/>
          <w:i/>
          <w:szCs w:val="24"/>
          <w:lang w:val="es-ES" w:eastAsia="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F553FA" w:rsidRPr="008C456E">
        <w:rPr>
          <w:rFonts w:ascii="Palatino Linotype" w:eastAsia="Calibri" w:hAnsi="Palatino Linotype" w:cs="Arial"/>
          <w:i/>
          <w:szCs w:val="24"/>
          <w:lang w:val="es-ES" w:eastAsia="es-ES"/>
        </w:rPr>
        <w:t>”</w:t>
      </w:r>
    </w:p>
    <w:p w14:paraId="08EC80DE" w14:textId="77777777" w:rsidR="0014704C" w:rsidRPr="008C456E" w:rsidRDefault="0014704C" w:rsidP="00E4235F">
      <w:pPr>
        <w:tabs>
          <w:tab w:val="left" w:pos="7655"/>
        </w:tabs>
        <w:spacing w:after="0" w:line="276" w:lineRule="auto"/>
        <w:ind w:left="567" w:right="567"/>
        <w:jc w:val="both"/>
        <w:rPr>
          <w:rFonts w:ascii="Palatino Linotype" w:eastAsia="Calibri" w:hAnsi="Palatino Linotype" w:cs="Arial"/>
          <w:i/>
          <w:szCs w:val="24"/>
          <w:lang w:val="es-ES" w:eastAsia="es-ES"/>
        </w:rPr>
      </w:pPr>
    </w:p>
    <w:p w14:paraId="620A611D" w14:textId="291337A2" w:rsidR="00486BDF" w:rsidRPr="008C456E"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 xml:space="preserve">Lo anterior, se explica porque la </w:t>
      </w:r>
      <w:r w:rsidRPr="008C456E">
        <w:rPr>
          <w:rFonts w:ascii="Palatino Linotype" w:eastAsia="Times New Roman" w:hAnsi="Palatino Linotype" w:cs="Arial"/>
          <w:b/>
          <w:color w:val="000000" w:themeColor="text1"/>
          <w:sz w:val="24"/>
          <w:szCs w:val="24"/>
          <w:u w:val="single"/>
          <w:lang w:val="es-ES" w:eastAsia="es-MX"/>
        </w:rPr>
        <w:t>ausencia</w:t>
      </w:r>
      <w:r w:rsidRPr="008C456E">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w:t>
      </w:r>
      <w:r w:rsidR="0014704C" w:rsidRPr="008C456E">
        <w:rPr>
          <w:rFonts w:ascii="Palatino Linotype" w:eastAsia="Times New Roman" w:hAnsi="Palatino Linotype" w:cs="Arial"/>
          <w:color w:val="000000" w:themeColor="text1"/>
          <w:sz w:val="24"/>
          <w:szCs w:val="24"/>
          <w:lang w:val="es-ES" w:eastAsia="es-MX"/>
        </w:rPr>
        <w:t>,</w:t>
      </w:r>
      <w:r w:rsidRPr="008C456E">
        <w:rPr>
          <w:rFonts w:ascii="Palatino Linotype" w:eastAsia="Times New Roman" w:hAnsi="Palatino Linotype" w:cs="Arial"/>
          <w:color w:val="000000" w:themeColor="text1"/>
          <w:sz w:val="24"/>
          <w:szCs w:val="24"/>
          <w:lang w:val="es-ES" w:eastAsia="es-MX"/>
        </w:rPr>
        <w:t xml:space="preserve"> en tanto no se emita la respuesta a la que esté impuesto el </w:t>
      </w:r>
      <w:r w:rsidRPr="008C456E">
        <w:rPr>
          <w:rFonts w:ascii="Palatino Linotype" w:eastAsia="Times New Roman" w:hAnsi="Palatino Linotype" w:cs="Arial"/>
          <w:b/>
          <w:color w:val="000000" w:themeColor="text1"/>
          <w:sz w:val="24"/>
          <w:szCs w:val="24"/>
          <w:lang w:val="es-ES" w:eastAsia="es-MX"/>
        </w:rPr>
        <w:t>SUJETO OBLIGADO</w:t>
      </w:r>
      <w:r w:rsidRPr="008C456E">
        <w:rPr>
          <w:rFonts w:ascii="Palatino Linotype" w:eastAsia="Times New Roman" w:hAnsi="Palatino Linotype" w:cs="Arial"/>
          <w:color w:val="000000" w:themeColor="text1"/>
          <w:sz w:val="24"/>
          <w:szCs w:val="24"/>
          <w:lang w:val="es-ES" w:eastAsia="es-MX"/>
        </w:rPr>
        <w:t>.</w:t>
      </w:r>
    </w:p>
    <w:p w14:paraId="4B58677C"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B97F596" w14:textId="21B1E18F"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Por otro lado, de la revisión al expediente electrónico contenido en el SAIMEX</w:t>
      </w:r>
      <w:r w:rsidRPr="008C456E">
        <w:rPr>
          <w:rFonts w:ascii="Palatino Linotype" w:eastAsia="Times New Roman" w:hAnsi="Palatino Linotype" w:cs="Arial"/>
          <w:b/>
          <w:color w:val="000000" w:themeColor="text1"/>
          <w:sz w:val="24"/>
          <w:szCs w:val="24"/>
          <w:lang w:val="es-ES" w:eastAsia="es-MX"/>
        </w:rPr>
        <w:t>,</w:t>
      </w:r>
      <w:r w:rsidRPr="008C456E">
        <w:rPr>
          <w:rFonts w:ascii="Palatino Linotype" w:eastAsia="Times New Roman" w:hAnsi="Palatino Linotype" w:cs="Arial"/>
          <w:color w:val="000000" w:themeColor="text1"/>
          <w:sz w:val="24"/>
          <w:szCs w:val="24"/>
          <w:lang w:val="es-ES" w:eastAsia="es-MX"/>
        </w:rPr>
        <w:t xml:space="preserve"> se desprende que la parte solicitante, en ejercicio de su derecho de acceso a la información pública en el expediente que se revisa, tanto en la solicitud de información como en el recurso de revisión, </w:t>
      </w:r>
      <w:r w:rsidRPr="008C456E">
        <w:rPr>
          <w:rFonts w:ascii="Palatino Linotype" w:eastAsia="Times New Roman" w:hAnsi="Palatino Linotype" w:cs="Arial"/>
          <w:b/>
          <w:color w:val="000000" w:themeColor="text1"/>
          <w:sz w:val="24"/>
          <w:szCs w:val="24"/>
          <w:lang w:val="es-ES" w:eastAsia="es-MX"/>
        </w:rPr>
        <w:t>no señaló su nombre completo para ser identificada, ni se tiene certeza de su identidad</w:t>
      </w:r>
      <w:r w:rsidRPr="008C456E">
        <w:rPr>
          <w:rFonts w:ascii="Palatino Linotype" w:eastAsia="Times New Roman" w:hAnsi="Palatino Linotype" w:cs="Arial"/>
          <w:color w:val="000000" w:themeColor="text1"/>
          <w:sz w:val="24"/>
          <w:szCs w:val="24"/>
          <w:lang w:val="es-ES" w:eastAsia="es-MX"/>
        </w:rPr>
        <w:t xml:space="preserve">; sin embargo, es importante señalar que </w:t>
      </w:r>
      <w:r w:rsidRPr="008C456E">
        <w:rPr>
          <w:rFonts w:ascii="Palatino Linotype" w:eastAsia="Times New Roman" w:hAnsi="Palatino Linotype" w:cs="Arial"/>
          <w:color w:val="000000" w:themeColor="text1"/>
          <w:sz w:val="24"/>
          <w:szCs w:val="24"/>
          <w:lang w:val="es-ES_tradnl" w:eastAsia="es-MX"/>
        </w:rPr>
        <w:t xml:space="preserve">el nombre de los Solicitantes y Recurrentes no es un requisito </w:t>
      </w:r>
      <w:r w:rsidRPr="008C456E">
        <w:rPr>
          <w:rFonts w:ascii="Palatino Linotype" w:eastAsia="Times New Roman" w:hAnsi="Palatino Linotype" w:cs="Arial"/>
          <w:color w:val="000000" w:themeColor="text1"/>
          <w:sz w:val="24"/>
          <w:szCs w:val="24"/>
          <w:lang w:val="es-ES_tradnl" w:eastAsia="es-MX"/>
        </w:rPr>
        <w:lastRenderedPageBreak/>
        <w:t>indispensable para la tramitación del acto procesal específico en materia de acceso a la información, ello en estricto apego al numeral 155, párrafo tercero, de la Ley de la materia, en concatenación con el 180 del mismo ordenamiento.</w:t>
      </w:r>
    </w:p>
    <w:p w14:paraId="5FB5381C"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463678FB" w14:textId="77777777"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 xml:space="preserve">Esto es así, ya que de conformidad con los artículos 6, apartado A, fracciones III y IV de la </w:t>
      </w:r>
      <w:r w:rsidRPr="008C456E">
        <w:rPr>
          <w:rFonts w:ascii="Palatino Linotype" w:eastAsia="Times New Roman" w:hAnsi="Palatino Linotype" w:cs="Arial"/>
          <w:b/>
          <w:color w:val="000000" w:themeColor="text1"/>
          <w:sz w:val="24"/>
          <w:szCs w:val="24"/>
          <w:lang w:val="es-ES" w:eastAsia="es-MX"/>
        </w:rPr>
        <w:t>Constitución Política de los Estados Unidos Mexicanos</w:t>
      </w:r>
      <w:r w:rsidRPr="008C456E">
        <w:rPr>
          <w:rFonts w:ascii="Palatino Linotype" w:eastAsia="Times New Roman" w:hAnsi="Palatino Linotype" w:cs="Arial"/>
          <w:color w:val="000000" w:themeColor="text1"/>
          <w:sz w:val="24"/>
          <w:szCs w:val="24"/>
          <w:lang w:val="es-ES" w:eastAsia="es-MX"/>
        </w:rPr>
        <w:t xml:space="preserve">; 5, párrafos vigésimo segundo, vigésimo tercero y vigésimo cuarto, fracciones III, IV y V, de la </w:t>
      </w:r>
      <w:r w:rsidRPr="008C456E">
        <w:rPr>
          <w:rFonts w:ascii="Palatino Linotype" w:eastAsia="Times New Roman" w:hAnsi="Palatino Linotype" w:cs="Arial"/>
          <w:b/>
          <w:color w:val="000000" w:themeColor="text1"/>
          <w:sz w:val="24"/>
          <w:szCs w:val="24"/>
          <w:lang w:val="es-ES" w:eastAsia="es-MX"/>
        </w:rPr>
        <w:t>Constitución Política del Estado Libre y Soberano de México</w:t>
      </w:r>
      <w:r w:rsidRPr="008C456E">
        <w:rPr>
          <w:rFonts w:ascii="Palatino Linotype" w:eastAsia="Times New Roman" w:hAnsi="Palatino Linotype" w:cs="Arial"/>
          <w:color w:val="000000" w:themeColor="text1"/>
          <w:sz w:val="24"/>
          <w:szCs w:val="24"/>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2CC188A"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AD63A6D" w14:textId="77777777"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8C4EB2"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CB40079" w14:textId="77777777"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lastRenderedPageBreak/>
        <w:t xml:space="preserve">Asimismo, </w:t>
      </w:r>
      <w:r w:rsidRPr="008C456E">
        <w:rPr>
          <w:rFonts w:ascii="Palatino Linotype" w:eastAsia="Times New Roman" w:hAnsi="Palatino Linotype" w:cs="Arial"/>
          <w:color w:val="000000" w:themeColor="text1"/>
          <w:sz w:val="24"/>
          <w:szCs w:val="24"/>
          <w:lang w:val="es-ES_tradnl" w:eastAsia="es-MX"/>
        </w:rPr>
        <w:t>como lo establece la Convención Americana en su artículo 13, el derecho de acceso a la información es un derecho humano universal y en consecuencia, toda persona tiene derecho a solicitar acceso a la información.</w:t>
      </w:r>
    </w:p>
    <w:p w14:paraId="7082D475"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661D76AD" w14:textId="77777777"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 xml:space="preserve">De </w:t>
      </w:r>
      <w:r w:rsidRPr="008C456E">
        <w:rPr>
          <w:rFonts w:ascii="Palatino Linotype" w:eastAsia="Times New Roman" w:hAnsi="Palatino Linotype" w:cs="Arial"/>
          <w:color w:val="000000" w:themeColor="text1"/>
          <w:sz w:val="24"/>
          <w:szCs w:val="24"/>
          <w:lang w:val="es-ES_tradnl" w:eastAsia="es-MX"/>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35EB387" w14:textId="77777777" w:rsidR="00615CFB" w:rsidRPr="008C456E" w:rsidRDefault="00615CFB" w:rsidP="00615C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16775A4C" w14:textId="3160288B" w:rsidR="00615CFB" w:rsidRPr="008C456E" w:rsidRDefault="00615CFB" w:rsidP="00615CFB">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8C456E">
        <w:rPr>
          <w:rFonts w:ascii="Palatino Linotype" w:eastAsia="Times New Roman" w:hAnsi="Palatino Linotype" w:cs="Arial"/>
          <w:color w:val="000000" w:themeColor="text1"/>
          <w:sz w:val="24"/>
          <w:szCs w:val="24"/>
          <w:lang w:val="es-ES" w:eastAsia="es-MX"/>
        </w:rPr>
        <w:t xml:space="preserve">Por </w:t>
      </w:r>
      <w:r w:rsidRPr="008C456E">
        <w:rPr>
          <w:rFonts w:ascii="Palatino Linotype" w:eastAsia="Times New Roman" w:hAnsi="Palatino Linotype" w:cs="Arial"/>
          <w:color w:val="000000" w:themeColor="text1"/>
          <w:sz w:val="24"/>
          <w:szCs w:val="24"/>
          <w:lang w:val="es-ES_tradnl" w:eastAsia="es-MX"/>
        </w:rPr>
        <w:t xml:space="preserve">lo tanto, </w:t>
      </w:r>
      <w:r w:rsidRPr="008C456E">
        <w:rPr>
          <w:rFonts w:ascii="Palatino Linotype" w:eastAsia="Times New Roman" w:hAnsi="Palatino Linotype" w:cs="Arial"/>
          <w:color w:val="000000" w:themeColor="text1"/>
          <w:sz w:val="24"/>
          <w:szCs w:val="24"/>
          <w:lang w:val="es-ES" w:eastAsia="es-MX"/>
        </w:rPr>
        <w:t xml:space="preserve">el nombre de la </w:t>
      </w:r>
      <w:r w:rsidRPr="008C456E">
        <w:rPr>
          <w:rFonts w:ascii="Palatino Linotype" w:eastAsia="Times New Roman" w:hAnsi="Palatino Linotype" w:cs="Arial"/>
          <w:b/>
          <w:color w:val="000000" w:themeColor="text1"/>
          <w:sz w:val="24"/>
          <w:szCs w:val="24"/>
          <w:lang w:val="es-ES" w:eastAsia="es-MX"/>
        </w:rPr>
        <w:t>SOLICITANTE</w:t>
      </w:r>
      <w:r w:rsidRPr="008C456E">
        <w:rPr>
          <w:rFonts w:ascii="Palatino Linotype" w:eastAsia="Times New Roman" w:hAnsi="Palatino Linotype" w:cs="Arial"/>
          <w:color w:val="000000" w:themeColor="text1"/>
          <w:sz w:val="24"/>
          <w:szCs w:val="24"/>
          <w:lang w:val="es-ES" w:eastAsia="es-MX"/>
        </w:rPr>
        <w:t xml:space="preserve"> y subsecuente </w:t>
      </w:r>
      <w:r w:rsidRPr="008C456E">
        <w:rPr>
          <w:rFonts w:ascii="Palatino Linotype" w:eastAsia="Times New Roman" w:hAnsi="Palatino Linotype" w:cs="Arial"/>
          <w:b/>
          <w:color w:val="000000" w:themeColor="text1"/>
          <w:sz w:val="24"/>
          <w:szCs w:val="24"/>
          <w:lang w:val="es-ES" w:eastAsia="es-MX"/>
        </w:rPr>
        <w:t>RECURRENTE</w:t>
      </w:r>
      <w:r w:rsidRPr="008C456E">
        <w:rPr>
          <w:rFonts w:ascii="Palatino Linotype" w:eastAsia="Times New Roman" w:hAnsi="Palatino Linotype" w:cs="Arial"/>
          <w:color w:val="000000" w:themeColor="text1"/>
          <w:sz w:val="24"/>
          <w:szCs w:val="24"/>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5D51D69" w14:textId="77777777" w:rsidR="00E923FB" w:rsidRPr="008C456E" w:rsidRDefault="00E923FB" w:rsidP="00E923FB">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15D1F49" w14:textId="366895F8" w:rsidR="00486BDF" w:rsidRPr="008C456E"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8C456E">
        <w:rPr>
          <w:rFonts w:ascii="Palatino Linotype" w:eastAsia="Calibri" w:hAnsi="Palatino Linotype" w:cs="Arial"/>
          <w:sz w:val="24"/>
          <w:szCs w:val="24"/>
          <w:lang w:val="es-ES_tradnl" w:eastAsia="es-ES"/>
        </w:rPr>
        <w:t>Consecuencia de</w:t>
      </w:r>
      <w:r w:rsidR="00486BDF" w:rsidRPr="008C456E">
        <w:rPr>
          <w:rFonts w:ascii="Palatino Linotype" w:eastAsia="Calibri" w:hAnsi="Palatino Linotype" w:cs="Arial"/>
          <w:sz w:val="24"/>
          <w:szCs w:val="24"/>
          <w:lang w:val="es-ES_tradnl" w:eastAsia="es-ES"/>
        </w:rPr>
        <w:t xml:space="preserve"> lo anterior, </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8C456E">
        <w:rPr>
          <w:rFonts w:ascii="Palatino Linotype" w:eastAsia="Calibri" w:hAnsi="Palatino Linotype" w:cs="Arial"/>
          <w:sz w:val="24"/>
          <w:szCs w:val="24"/>
          <w:lang w:val="es-ES_tradnl" w:eastAsia="es-ES"/>
        </w:rPr>
        <w:t>esta Ponencia Resolutora advierte que el escrito contiene las formalidades previstas por el artículo 180</w:t>
      </w:r>
      <w:r w:rsidR="00E923FB" w:rsidRPr="008C456E">
        <w:rPr>
          <w:rFonts w:ascii="Palatino Linotype" w:eastAsia="Calibri" w:hAnsi="Palatino Linotype" w:cs="Arial"/>
          <w:sz w:val="24"/>
          <w:szCs w:val="24"/>
          <w:lang w:val="es-ES_tradnl" w:eastAsia="es-ES"/>
        </w:rPr>
        <w:t>,</w:t>
      </w:r>
      <w:r w:rsidRPr="008C456E">
        <w:rPr>
          <w:rFonts w:ascii="Palatino Linotype" w:eastAsia="Calibri" w:hAnsi="Palatino Linotype" w:cs="Arial"/>
          <w:sz w:val="24"/>
          <w:szCs w:val="24"/>
          <w:lang w:val="es-ES_tradnl" w:eastAsia="es-ES"/>
        </w:rPr>
        <w:t xml:space="preserve"> último párrafo</w:t>
      </w:r>
      <w:r w:rsidR="00E923FB" w:rsidRPr="008C456E">
        <w:rPr>
          <w:rFonts w:ascii="Palatino Linotype" w:eastAsia="Calibri" w:hAnsi="Palatino Linotype" w:cs="Arial"/>
          <w:sz w:val="24"/>
          <w:szCs w:val="24"/>
          <w:lang w:val="es-ES_tradnl" w:eastAsia="es-ES"/>
        </w:rPr>
        <w:t>,</w:t>
      </w:r>
      <w:r w:rsidRPr="008C456E">
        <w:rPr>
          <w:rFonts w:ascii="Palatino Linotype" w:eastAsia="Calibri" w:hAnsi="Palatino Linotype" w:cs="Arial"/>
          <w:sz w:val="24"/>
          <w:szCs w:val="24"/>
          <w:lang w:val="es-ES_tradnl" w:eastAsia="es-ES"/>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499EA7E" w14:textId="77777777" w:rsidR="00672CB2" w:rsidRPr="008C456E" w:rsidRDefault="00672CB2" w:rsidP="00672CB2">
      <w:pPr>
        <w:tabs>
          <w:tab w:val="left" w:pos="426"/>
        </w:tabs>
        <w:spacing w:after="0" w:line="360" w:lineRule="auto"/>
        <w:ind w:right="49"/>
        <w:contextualSpacing/>
        <w:jc w:val="both"/>
        <w:rPr>
          <w:rFonts w:ascii="Palatino Linotype" w:eastAsia="Calibri" w:hAnsi="Palatino Linotype" w:cs="Arial"/>
          <w:sz w:val="24"/>
          <w:szCs w:val="24"/>
          <w:lang w:val="es-ES_tradnl" w:eastAsia="es-ES"/>
        </w:rPr>
      </w:pPr>
    </w:p>
    <w:p w14:paraId="41532AB6" w14:textId="49E9643F" w:rsidR="00486BDF" w:rsidRPr="008C456E" w:rsidRDefault="00E701D7" w:rsidP="00D629E9">
      <w:pPr>
        <w:pStyle w:val="Ttulo1"/>
        <w:rPr>
          <w:rFonts w:eastAsia="Calibri" w:cs="Times New Roman"/>
          <w:bCs/>
          <w:szCs w:val="24"/>
          <w:lang w:val="es-ES" w:eastAsia="es-ES"/>
        </w:rPr>
      </w:pPr>
      <w:bookmarkStart w:id="77" w:name="_Toc86342694"/>
      <w:r w:rsidRPr="008C456E">
        <w:rPr>
          <w:rFonts w:eastAsiaTheme="minorEastAsia" w:cs="Arial"/>
          <w:bCs/>
          <w:szCs w:val="24"/>
          <w:lang w:val="es-ES_tradnl" w:eastAsia="es-ES"/>
        </w:rPr>
        <w:t>TERCERO</w:t>
      </w:r>
      <w:r w:rsidR="0091719C" w:rsidRPr="008C456E">
        <w:rPr>
          <w:rFonts w:eastAsiaTheme="minorEastAsia" w:cs="Arial"/>
          <w:bCs/>
          <w:szCs w:val="24"/>
          <w:lang w:val="es-ES_tradnl" w:eastAsia="es-ES"/>
        </w:rPr>
        <w:t xml:space="preserve">. </w:t>
      </w:r>
      <w:r w:rsidR="00486BDF" w:rsidRPr="008C456E">
        <w:rPr>
          <w:rFonts w:eastAsia="Calibri" w:cs="Times New Roman"/>
          <w:bCs/>
          <w:szCs w:val="24"/>
          <w:lang w:val="es-ES" w:eastAsia="es-ES"/>
        </w:rPr>
        <w:t xml:space="preserve">Del planteamiento de la </w:t>
      </w:r>
      <w:r w:rsidR="00F22825" w:rsidRPr="008C456E">
        <w:rPr>
          <w:rFonts w:eastAsia="Calibri" w:cs="Times New Roman"/>
          <w:bCs/>
          <w:i/>
          <w:szCs w:val="24"/>
          <w:lang w:val="es-ES" w:eastAsia="es-ES"/>
        </w:rPr>
        <w:t>Litis</w:t>
      </w:r>
      <w:r w:rsidR="00486BDF" w:rsidRPr="008C456E">
        <w:rPr>
          <w:rFonts w:eastAsia="Calibri" w:cs="Times New Roman"/>
          <w:bCs/>
          <w:szCs w:val="24"/>
          <w:lang w:val="es-ES" w:eastAsia="es-ES"/>
        </w:rPr>
        <w:t>.</w:t>
      </w:r>
      <w:bookmarkEnd w:id="77"/>
      <w:r w:rsidR="00486BDF" w:rsidRPr="008C456E">
        <w:rPr>
          <w:rFonts w:eastAsia="Calibri" w:cs="Times New Roman"/>
          <w:bCs/>
          <w:szCs w:val="24"/>
          <w:lang w:val="es-ES" w:eastAsia="es-ES"/>
        </w:rPr>
        <w:t xml:space="preserve"> </w:t>
      </w:r>
    </w:p>
    <w:p w14:paraId="13A1F384" w14:textId="77777777" w:rsidR="00D629E9" w:rsidRPr="008C456E" w:rsidRDefault="00D629E9" w:rsidP="00D629E9">
      <w:pPr>
        <w:tabs>
          <w:tab w:val="left" w:pos="426"/>
        </w:tabs>
        <w:spacing w:after="0" w:line="360" w:lineRule="auto"/>
        <w:contextualSpacing/>
        <w:jc w:val="both"/>
        <w:rPr>
          <w:rFonts w:ascii="Palatino Linotype" w:eastAsiaTheme="minorEastAsia" w:hAnsi="Palatino Linotype"/>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bookmarkEnd w:id="70"/>
      <w:bookmarkEnd w:id="71"/>
      <w:bookmarkEnd w:id="72"/>
      <w:bookmarkEnd w:id="73"/>
      <w:bookmarkEnd w:id="74"/>
      <w:bookmarkEnd w:id="75"/>
      <w:bookmarkEnd w:id="76"/>
    </w:p>
    <w:p w14:paraId="44C8055E" w14:textId="41A5D77C" w:rsidR="0038172B" w:rsidRPr="008C456E" w:rsidRDefault="00D629E9"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8C456E">
        <w:rPr>
          <w:rFonts w:ascii="Palatino Linotype" w:eastAsiaTheme="minorEastAsia" w:hAnsi="Palatino Linotype" w:cs="Arial"/>
          <w:sz w:val="24"/>
          <w:szCs w:val="24"/>
          <w:lang w:val="es-ES_tradnl" w:eastAsia="es-ES"/>
        </w:rPr>
        <w:lastRenderedPageBreak/>
        <w:t xml:space="preserve">Se </w:t>
      </w:r>
      <w:r w:rsidR="00C12F43" w:rsidRPr="008C456E">
        <w:rPr>
          <w:rFonts w:ascii="Palatino Linotype" w:eastAsiaTheme="minorEastAsia" w:hAnsi="Palatino Linotype" w:cs="Arial"/>
          <w:sz w:val="24"/>
          <w:szCs w:val="24"/>
          <w:lang w:val="es-ES_tradnl" w:eastAsia="es-ES"/>
        </w:rPr>
        <w:t xml:space="preserve">solicitó conocer </w:t>
      </w:r>
      <w:r w:rsidR="00615CFB" w:rsidRPr="008C456E">
        <w:rPr>
          <w:rFonts w:ascii="Palatino Linotype" w:eastAsiaTheme="minorEastAsia" w:hAnsi="Palatino Linotype" w:cs="Arial"/>
          <w:sz w:val="24"/>
          <w:szCs w:val="24"/>
          <w:lang w:val="es-ES_tradnl" w:eastAsia="es-ES"/>
        </w:rPr>
        <w:t xml:space="preserve">lo siguiente: </w:t>
      </w:r>
      <w:r w:rsidR="00615CFB" w:rsidRPr="008C456E">
        <w:rPr>
          <w:rFonts w:ascii="Palatino Linotype" w:eastAsiaTheme="minorEastAsia" w:hAnsi="Palatino Linotype" w:cs="Arial"/>
          <w:b/>
          <w:sz w:val="24"/>
          <w:szCs w:val="24"/>
          <w:lang w:val="es-ES_tradnl" w:eastAsia="es-ES"/>
        </w:rPr>
        <w:t>a)</w:t>
      </w:r>
      <w:r w:rsidR="00615CFB" w:rsidRPr="008C456E">
        <w:rPr>
          <w:rFonts w:ascii="Palatino Linotype" w:eastAsiaTheme="minorEastAsia" w:hAnsi="Palatino Linotype" w:cs="Arial"/>
          <w:sz w:val="24"/>
          <w:szCs w:val="24"/>
          <w:lang w:val="es-ES_tradnl" w:eastAsia="es-ES"/>
        </w:rPr>
        <w:t xml:space="preserve"> Proporción entre ingresos propios y gasto corriente; </w:t>
      </w:r>
      <w:r w:rsidR="00615CFB" w:rsidRPr="008C456E">
        <w:rPr>
          <w:rFonts w:ascii="Palatino Linotype" w:eastAsiaTheme="minorEastAsia" w:hAnsi="Palatino Linotype" w:cs="Arial"/>
          <w:b/>
          <w:sz w:val="24"/>
          <w:szCs w:val="24"/>
          <w:lang w:val="es-ES_tradnl" w:eastAsia="es-ES"/>
        </w:rPr>
        <w:t>b)</w:t>
      </w:r>
      <w:r w:rsidR="00615CFB" w:rsidRPr="008C456E">
        <w:rPr>
          <w:rFonts w:ascii="Palatino Linotype" w:eastAsiaTheme="minorEastAsia" w:hAnsi="Palatino Linotype" w:cs="Arial"/>
          <w:sz w:val="24"/>
          <w:szCs w:val="24"/>
          <w:lang w:val="es-ES_tradnl" w:eastAsia="es-ES"/>
        </w:rPr>
        <w:t xml:space="preserve"> Proporción entre gasto corriente y gasto total; </w:t>
      </w:r>
      <w:r w:rsidR="00615CFB" w:rsidRPr="008C456E">
        <w:rPr>
          <w:rFonts w:ascii="Palatino Linotype" w:eastAsiaTheme="minorEastAsia" w:hAnsi="Palatino Linotype" w:cs="Arial"/>
          <w:b/>
          <w:sz w:val="24"/>
          <w:szCs w:val="24"/>
          <w:lang w:val="es-ES_tradnl" w:eastAsia="es-ES"/>
        </w:rPr>
        <w:t>c)</w:t>
      </w:r>
      <w:r w:rsidR="00615CFB" w:rsidRPr="008C456E">
        <w:rPr>
          <w:rFonts w:ascii="Palatino Linotype" w:eastAsiaTheme="minorEastAsia" w:hAnsi="Palatino Linotype" w:cs="Arial"/>
          <w:sz w:val="24"/>
          <w:szCs w:val="24"/>
          <w:lang w:val="es-ES_tradnl" w:eastAsia="es-ES"/>
        </w:rPr>
        <w:t xml:space="preserve"> Informar si existe la aplicación eficiente del proceso de administración del patrimonio municipal en lo que respecta a la recepción, adquisición, enajenación e inventario; </w:t>
      </w:r>
      <w:r w:rsidR="00615CFB" w:rsidRPr="008C456E">
        <w:rPr>
          <w:rFonts w:ascii="Palatino Linotype" w:eastAsiaTheme="minorEastAsia" w:hAnsi="Palatino Linotype" w:cs="Arial"/>
          <w:b/>
          <w:sz w:val="24"/>
          <w:szCs w:val="24"/>
          <w:lang w:val="es-ES_tradnl" w:eastAsia="es-ES"/>
        </w:rPr>
        <w:t>d)</w:t>
      </w:r>
      <w:r w:rsidR="00615CFB" w:rsidRPr="008C456E">
        <w:rPr>
          <w:rFonts w:ascii="Palatino Linotype" w:eastAsiaTheme="minorEastAsia" w:hAnsi="Palatino Linotype" w:cs="Arial"/>
          <w:sz w:val="24"/>
          <w:szCs w:val="24"/>
          <w:lang w:val="es-ES_tradnl" w:eastAsia="es-ES"/>
        </w:rPr>
        <w:t xml:space="preserve"> Porcentaje del presupuesto que es destinado al pago de deuda; </w:t>
      </w:r>
      <w:r w:rsidR="00615CFB" w:rsidRPr="008C456E">
        <w:rPr>
          <w:rFonts w:ascii="Palatino Linotype" w:eastAsiaTheme="minorEastAsia" w:hAnsi="Palatino Linotype" w:cs="Arial"/>
          <w:b/>
          <w:sz w:val="24"/>
          <w:szCs w:val="24"/>
          <w:lang w:val="es-ES_tradnl" w:eastAsia="es-ES"/>
        </w:rPr>
        <w:t>e)</w:t>
      </w:r>
      <w:r w:rsidR="00615CFB" w:rsidRPr="008C456E">
        <w:rPr>
          <w:rFonts w:ascii="Palatino Linotype" w:eastAsiaTheme="minorEastAsia" w:hAnsi="Palatino Linotype" w:cs="Arial"/>
          <w:sz w:val="24"/>
          <w:szCs w:val="24"/>
          <w:lang w:val="es-ES_tradnl" w:eastAsia="es-ES"/>
        </w:rPr>
        <w:t xml:space="preserve"> Nivel de deuda, plazos y apalancamiento financiero; </w:t>
      </w:r>
      <w:r w:rsidR="00615CFB" w:rsidRPr="008C456E">
        <w:rPr>
          <w:rFonts w:ascii="Palatino Linotype" w:eastAsiaTheme="minorEastAsia" w:hAnsi="Palatino Linotype" w:cs="Arial"/>
          <w:b/>
          <w:sz w:val="24"/>
          <w:szCs w:val="24"/>
          <w:lang w:val="es-ES_tradnl" w:eastAsia="es-ES"/>
        </w:rPr>
        <w:t>f)</w:t>
      </w:r>
      <w:r w:rsidR="00615CFB" w:rsidRPr="008C456E">
        <w:rPr>
          <w:rFonts w:ascii="Palatino Linotype" w:eastAsiaTheme="minorEastAsia" w:hAnsi="Palatino Linotype" w:cs="Arial"/>
          <w:sz w:val="24"/>
          <w:szCs w:val="24"/>
          <w:lang w:val="es-ES_tradnl" w:eastAsia="es-ES"/>
        </w:rPr>
        <w:t xml:space="preserve"> Sistema de planificación financiera con el que cuenta el municipio; y, </w:t>
      </w:r>
      <w:r w:rsidR="00615CFB" w:rsidRPr="008C456E">
        <w:rPr>
          <w:rFonts w:ascii="Palatino Linotype" w:eastAsiaTheme="minorEastAsia" w:hAnsi="Palatino Linotype" w:cs="Arial"/>
          <w:b/>
          <w:sz w:val="24"/>
          <w:szCs w:val="24"/>
          <w:lang w:val="es-ES_tradnl" w:eastAsia="es-ES"/>
        </w:rPr>
        <w:t>g)</w:t>
      </w:r>
      <w:r w:rsidR="00615CFB" w:rsidRPr="008C456E">
        <w:rPr>
          <w:rFonts w:ascii="Palatino Linotype" w:eastAsiaTheme="minorEastAsia" w:hAnsi="Palatino Linotype" w:cs="Arial"/>
          <w:sz w:val="24"/>
          <w:szCs w:val="24"/>
          <w:lang w:val="es-ES_tradnl" w:eastAsia="es-ES"/>
        </w:rPr>
        <w:t xml:space="preserve"> Informe si se cuenta con un balance general</w:t>
      </w:r>
      <w:r w:rsidR="009559C4" w:rsidRPr="008C456E">
        <w:rPr>
          <w:rFonts w:ascii="Palatino Linotype" w:eastAsiaTheme="minorEastAsia" w:hAnsi="Palatino Linotype" w:cs="Arial"/>
          <w:sz w:val="24"/>
          <w:szCs w:val="24"/>
          <w:lang w:val="es-ES_tradnl" w:eastAsia="es-ES"/>
        </w:rPr>
        <w:t>.</w:t>
      </w:r>
      <w:r w:rsidR="0038172B" w:rsidRPr="008C456E">
        <w:rPr>
          <w:rFonts w:ascii="Palatino Linotype" w:eastAsiaTheme="minorEastAsia" w:hAnsi="Palatino Linotype" w:cs="Arial"/>
          <w:sz w:val="24"/>
          <w:szCs w:val="24"/>
          <w:lang w:val="es-ES_tradnl" w:eastAsia="es-ES"/>
        </w:rPr>
        <w:t xml:space="preserve"> El </w:t>
      </w:r>
      <w:r w:rsidR="0038172B" w:rsidRPr="008C456E">
        <w:rPr>
          <w:rFonts w:ascii="Palatino Linotype" w:eastAsiaTheme="minorEastAsia" w:hAnsi="Palatino Linotype" w:cs="Arial"/>
          <w:b/>
          <w:bCs/>
          <w:sz w:val="24"/>
          <w:szCs w:val="24"/>
          <w:lang w:val="es-ES_tradnl" w:eastAsia="es-ES"/>
        </w:rPr>
        <w:t>SUJETO OBLIGADO</w:t>
      </w:r>
      <w:r w:rsidR="0038172B" w:rsidRPr="008C456E">
        <w:rPr>
          <w:rFonts w:ascii="Palatino Linotype" w:eastAsiaTheme="minorEastAsia" w:hAnsi="Palatino Linotype" w:cs="Arial"/>
          <w:sz w:val="24"/>
          <w:szCs w:val="24"/>
          <w:lang w:val="es-ES_tradnl" w:eastAsia="es-ES"/>
        </w:rPr>
        <w:t xml:space="preserve"> no respondió a </w:t>
      </w:r>
      <w:r w:rsidR="0044737D" w:rsidRPr="008C456E">
        <w:rPr>
          <w:rFonts w:ascii="Palatino Linotype" w:eastAsiaTheme="minorEastAsia" w:hAnsi="Palatino Linotype" w:cs="Arial"/>
          <w:sz w:val="24"/>
          <w:szCs w:val="24"/>
          <w:lang w:val="es-ES_tradnl" w:eastAsia="es-ES"/>
        </w:rPr>
        <w:t>la solicitud de información</w:t>
      </w:r>
      <w:r w:rsidR="0038172B" w:rsidRPr="008C456E">
        <w:rPr>
          <w:rFonts w:ascii="Palatino Linotype" w:eastAsiaTheme="minorEastAsia" w:hAnsi="Palatino Linotype" w:cs="Arial"/>
          <w:sz w:val="24"/>
          <w:szCs w:val="24"/>
          <w:lang w:val="es-ES_tradnl" w:eastAsia="es-ES"/>
        </w:rPr>
        <w:t xml:space="preserve">. </w:t>
      </w:r>
      <w:r w:rsidR="0044737D" w:rsidRPr="008C456E">
        <w:rPr>
          <w:rFonts w:ascii="Palatino Linotype" w:eastAsiaTheme="minorEastAsia" w:hAnsi="Palatino Linotype" w:cs="Arial"/>
          <w:sz w:val="24"/>
          <w:szCs w:val="24"/>
          <w:lang w:val="es-ES_tradnl" w:eastAsia="es-ES"/>
        </w:rPr>
        <w:t>Derivado de lo anterior</w:t>
      </w:r>
      <w:r w:rsidR="0038172B" w:rsidRPr="008C456E">
        <w:rPr>
          <w:rFonts w:ascii="Palatino Linotype" w:eastAsiaTheme="minorEastAsia" w:hAnsi="Palatino Linotype" w:cs="Arial"/>
          <w:sz w:val="24"/>
          <w:szCs w:val="24"/>
          <w:lang w:val="es-ES_tradnl" w:eastAsia="es-ES"/>
        </w:rPr>
        <w:t xml:space="preserve">, </w:t>
      </w:r>
      <w:r w:rsidR="00615CFB" w:rsidRPr="008C456E">
        <w:rPr>
          <w:rFonts w:ascii="Palatino Linotype" w:eastAsiaTheme="minorEastAsia" w:hAnsi="Palatino Linotype" w:cs="Arial"/>
          <w:sz w:val="24"/>
          <w:szCs w:val="24"/>
          <w:lang w:val="es-ES_tradnl" w:eastAsia="es-ES"/>
        </w:rPr>
        <w:t>la</w:t>
      </w:r>
      <w:r w:rsidR="0038172B" w:rsidRPr="008C456E">
        <w:rPr>
          <w:rFonts w:ascii="Palatino Linotype" w:eastAsiaTheme="minorEastAsia" w:hAnsi="Palatino Linotype" w:cs="Arial"/>
          <w:sz w:val="24"/>
          <w:szCs w:val="24"/>
          <w:lang w:val="es-ES_tradnl" w:eastAsia="es-ES"/>
        </w:rPr>
        <w:t xml:space="preserve"> ahora </w:t>
      </w:r>
      <w:r w:rsidR="0038172B" w:rsidRPr="008C456E">
        <w:rPr>
          <w:rFonts w:ascii="Palatino Linotype" w:eastAsiaTheme="minorEastAsia" w:hAnsi="Palatino Linotype" w:cs="Arial"/>
          <w:b/>
          <w:bCs/>
          <w:sz w:val="24"/>
          <w:szCs w:val="24"/>
          <w:lang w:val="es-ES_tradnl" w:eastAsia="es-ES"/>
        </w:rPr>
        <w:t>RECURRENTE</w:t>
      </w:r>
      <w:r w:rsidR="0038172B" w:rsidRPr="008C456E">
        <w:rPr>
          <w:rFonts w:ascii="Palatino Linotype" w:eastAsiaTheme="minorEastAsia" w:hAnsi="Palatino Linotype" w:cs="Arial"/>
          <w:sz w:val="24"/>
          <w:szCs w:val="24"/>
          <w:lang w:val="es-ES_tradnl" w:eastAsia="es-ES"/>
        </w:rPr>
        <w:t xml:space="preserve"> promovió </w:t>
      </w:r>
      <w:r w:rsidR="0044737D" w:rsidRPr="008C456E">
        <w:rPr>
          <w:rFonts w:ascii="Palatino Linotype" w:eastAsiaTheme="minorEastAsia" w:hAnsi="Palatino Linotype" w:cs="Arial"/>
          <w:sz w:val="24"/>
          <w:szCs w:val="24"/>
          <w:lang w:val="es-ES_tradnl" w:eastAsia="es-ES"/>
        </w:rPr>
        <w:t>el</w:t>
      </w:r>
      <w:r w:rsidR="0038172B" w:rsidRPr="008C456E">
        <w:rPr>
          <w:rFonts w:ascii="Palatino Linotype" w:eastAsiaTheme="minorEastAsia" w:hAnsi="Palatino Linotype" w:cs="Arial"/>
          <w:sz w:val="24"/>
          <w:szCs w:val="24"/>
          <w:lang w:val="es-ES_tradnl" w:eastAsia="es-ES"/>
        </w:rPr>
        <w:t xml:space="preserve"> recurso de revisión indicado al rubr</w:t>
      </w:r>
      <w:r w:rsidR="0044737D" w:rsidRPr="008C456E">
        <w:rPr>
          <w:rFonts w:ascii="Palatino Linotype" w:eastAsiaTheme="minorEastAsia" w:hAnsi="Palatino Linotype" w:cs="Arial"/>
          <w:sz w:val="24"/>
          <w:szCs w:val="24"/>
          <w:lang w:val="es-ES_tradnl" w:eastAsia="es-ES"/>
        </w:rPr>
        <w:t>o, y en el que señaló por agravios</w:t>
      </w:r>
      <w:r w:rsidRPr="008C456E">
        <w:rPr>
          <w:rFonts w:ascii="Palatino Linotype" w:eastAsiaTheme="minorEastAsia" w:hAnsi="Palatino Linotype" w:cs="Arial"/>
          <w:sz w:val="24"/>
          <w:szCs w:val="24"/>
          <w:lang w:val="es-ES_tradnl" w:eastAsia="es-ES"/>
        </w:rPr>
        <w:t>,</w:t>
      </w:r>
      <w:r w:rsidR="0044737D" w:rsidRPr="008C456E">
        <w:rPr>
          <w:rFonts w:ascii="Palatino Linotype" w:eastAsiaTheme="minorEastAsia" w:hAnsi="Palatino Linotype" w:cs="Arial"/>
          <w:sz w:val="24"/>
          <w:szCs w:val="24"/>
          <w:lang w:val="es-ES_tradnl" w:eastAsia="es-ES"/>
        </w:rPr>
        <w:t xml:space="preserve"> </w:t>
      </w:r>
      <w:r w:rsidR="00615CFB" w:rsidRPr="008C456E">
        <w:rPr>
          <w:rFonts w:ascii="Palatino Linotype" w:eastAsiaTheme="minorEastAsia" w:hAnsi="Palatino Linotype" w:cs="Arial"/>
          <w:sz w:val="24"/>
          <w:szCs w:val="24"/>
          <w:lang w:val="es-ES_tradnl" w:eastAsia="es-ES"/>
        </w:rPr>
        <w:t>que no recibió respuesta a su solicitud de información</w:t>
      </w:r>
      <w:r w:rsidR="0038172B" w:rsidRPr="008C456E">
        <w:rPr>
          <w:rFonts w:ascii="Palatino Linotype" w:eastAsiaTheme="minorEastAsia" w:hAnsi="Palatino Linotype" w:cs="Arial"/>
          <w:sz w:val="24"/>
          <w:szCs w:val="24"/>
          <w:lang w:val="es-ES_tradnl" w:eastAsia="es-ES"/>
        </w:rPr>
        <w:t>.</w:t>
      </w:r>
    </w:p>
    <w:p w14:paraId="1407676E" w14:textId="77777777" w:rsidR="0038172B" w:rsidRPr="008C456E"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54756E66" w14:textId="0E4FBE6E" w:rsidR="0038172B" w:rsidRPr="008C456E" w:rsidRDefault="0038172B"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C456E">
        <w:rPr>
          <w:rFonts w:ascii="Palatino Linotype" w:eastAsiaTheme="minorEastAsia" w:hAnsi="Palatino Linotype" w:cs="Arial"/>
          <w:sz w:val="24"/>
          <w:szCs w:val="24"/>
          <w:lang w:val="es-ES_tradnl" w:eastAsia="es-ES"/>
        </w:rPr>
        <w:t xml:space="preserve">En ese sentido, </w:t>
      </w:r>
      <w:r w:rsidR="00EF1F84" w:rsidRPr="008C456E">
        <w:rPr>
          <w:rFonts w:ascii="Palatino Linotype" w:eastAsiaTheme="minorEastAsia" w:hAnsi="Palatino Linotype" w:cs="Arial"/>
          <w:sz w:val="24"/>
          <w:szCs w:val="24"/>
          <w:lang w:val="es-ES_tradnl" w:eastAsia="es-ES"/>
        </w:rPr>
        <w:t xml:space="preserve">esta Ponencia Resolutora advierte que </w:t>
      </w:r>
      <w:r w:rsidR="0044737D" w:rsidRPr="008C456E">
        <w:rPr>
          <w:rFonts w:ascii="Palatino Linotype" w:eastAsiaTheme="minorEastAsia" w:hAnsi="Palatino Linotype" w:cs="Arial"/>
          <w:sz w:val="24"/>
          <w:szCs w:val="24"/>
          <w:lang w:val="es-ES_tradnl" w:eastAsia="es-ES"/>
        </w:rPr>
        <w:t>el</w:t>
      </w:r>
      <w:r w:rsidRPr="008C456E">
        <w:rPr>
          <w:rFonts w:ascii="Palatino Linotype" w:eastAsiaTheme="minorEastAsia" w:hAnsi="Palatino Linotype" w:cs="Arial"/>
          <w:sz w:val="24"/>
          <w:szCs w:val="24"/>
          <w:lang w:val="es-ES_tradnl" w:eastAsia="es-ES"/>
        </w:rPr>
        <w:t xml:space="preserve"> agravio manifestado por </w:t>
      </w:r>
      <w:r w:rsidR="00615CFB" w:rsidRPr="008C456E">
        <w:rPr>
          <w:rFonts w:ascii="Palatino Linotype" w:eastAsiaTheme="minorEastAsia" w:hAnsi="Palatino Linotype" w:cs="Arial"/>
          <w:sz w:val="24"/>
          <w:szCs w:val="24"/>
          <w:lang w:val="es-ES_tradnl" w:eastAsia="es-ES"/>
        </w:rPr>
        <w:t>la</w:t>
      </w:r>
      <w:r w:rsidR="00C12F43" w:rsidRPr="008C456E">
        <w:rPr>
          <w:rFonts w:ascii="Palatino Linotype" w:eastAsiaTheme="minorEastAsia" w:hAnsi="Palatino Linotype" w:cs="Arial"/>
          <w:sz w:val="24"/>
          <w:szCs w:val="24"/>
          <w:lang w:val="es-ES_tradnl" w:eastAsia="es-ES"/>
        </w:rPr>
        <w:t xml:space="preserve"> </w:t>
      </w:r>
      <w:r w:rsidR="00C12F43" w:rsidRPr="008C456E">
        <w:rPr>
          <w:rFonts w:ascii="Palatino Linotype" w:eastAsiaTheme="minorEastAsia" w:hAnsi="Palatino Linotype" w:cs="Arial"/>
          <w:b/>
          <w:sz w:val="24"/>
          <w:szCs w:val="24"/>
          <w:lang w:val="es-ES_tradnl" w:eastAsia="es-ES"/>
        </w:rPr>
        <w:t>RECURRENTE</w:t>
      </w:r>
      <w:r w:rsidRPr="008C456E">
        <w:rPr>
          <w:rFonts w:ascii="Palatino Linotype" w:eastAsiaTheme="minorEastAsia" w:hAnsi="Palatino Linotype" w:cs="Arial"/>
          <w:sz w:val="24"/>
          <w:szCs w:val="24"/>
          <w:lang w:val="es-ES_tradnl" w:eastAsia="es-ES"/>
        </w:rPr>
        <w:t xml:space="preserve"> a través de</w:t>
      </w:r>
      <w:r w:rsidR="0044737D" w:rsidRPr="008C456E">
        <w:rPr>
          <w:rFonts w:ascii="Palatino Linotype" w:eastAsiaTheme="minorEastAsia" w:hAnsi="Palatino Linotype" w:cs="Arial"/>
          <w:sz w:val="24"/>
          <w:szCs w:val="24"/>
          <w:lang w:val="es-ES_tradnl" w:eastAsia="es-ES"/>
        </w:rPr>
        <w:t>l</w:t>
      </w:r>
      <w:r w:rsidRPr="008C456E">
        <w:rPr>
          <w:rFonts w:ascii="Palatino Linotype" w:eastAsiaTheme="minorEastAsia" w:hAnsi="Palatino Linotype" w:cs="Arial"/>
          <w:sz w:val="24"/>
          <w:szCs w:val="24"/>
          <w:lang w:val="es-ES_tradnl" w:eastAsia="es-ES"/>
        </w:rPr>
        <w:t xml:space="preserve"> recurso de revisión </w:t>
      </w:r>
      <w:r w:rsidR="00211940" w:rsidRPr="008C456E">
        <w:rPr>
          <w:rFonts w:ascii="Palatino Linotype" w:eastAsiaTheme="minorEastAsia" w:hAnsi="Palatino Linotype" w:cs="Arial"/>
          <w:b/>
          <w:bCs/>
          <w:sz w:val="24"/>
          <w:szCs w:val="24"/>
          <w:lang w:val="es-ES_tradnl" w:eastAsia="es-ES"/>
        </w:rPr>
        <w:t>07808/INFOEM/IP/RR/2022</w:t>
      </w:r>
      <w:r w:rsidRPr="008C456E">
        <w:rPr>
          <w:rFonts w:ascii="Palatino Linotype" w:eastAsiaTheme="minorEastAsia" w:hAnsi="Palatino Linotype" w:cs="Arial"/>
          <w:sz w:val="24"/>
          <w:szCs w:val="24"/>
          <w:lang w:val="es-ES_tradnl" w:eastAsia="es-ES"/>
        </w:rPr>
        <w:t xml:space="preserve"> sugiere que la </w:t>
      </w:r>
      <w:r w:rsidR="0044737D" w:rsidRPr="008C456E">
        <w:rPr>
          <w:rFonts w:ascii="Palatino Linotype" w:eastAsiaTheme="minorEastAsia" w:hAnsi="Palatino Linotype" w:cs="Arial"/>
          <w:sz w:val="24"/>
          <w:szCs w:val="24"/>
          <w:lang w:val="es-ES_tradnl" w:eastAsia="es-ES"/>
        </w:rPr>
        <w:t>omisión</w:t>
      </w:r>
      <w:r w:rsidRPr="008C456E">
        <w:rPr>
          <w:rFonts w:ascii="Palatino Linotype" w:eastAsiaTheme="minorEastAsia" w:hAnsi="Palatino Linotype" w:cs="Arial"/>
          <w:sz w:val="24"/>
          <w:szCs w:val="24"/>
          <w:lang w:val="es-ES_tradnl" w:eastAsia="es-ES"/>
        </w:rPr>
        <w:t xml:space="preserve"> del </w:t>
      </w:r>
      <w:r w:rsidRPr="008C456E">
        <w:rPr>
          <w:rFonts w:ascii="Palatino Linotype" w:eastAsiaTheme="minorEastAsia" w:hAnsi="Palatino Linotype" w:cs="Arial"/>
          <w:b/>
          <w:bCs/>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no </w:t>
      </w:r>
      <w:r w:rsidR="0044737D" w:rsidRPr="008C456E">
        <w:rPr>
          <w:rFonts w:ascii="Palatino Linotype" w:eastAsiaTheme="minorEastAsia" w:hAnsi="Palatino Linotype" w:cs="Arial"/>
          <w:sz w:val="24"/>
          <w:szCs w:val="24"/>
          <w:lang w:val="es-ES_tradnl" w:eastAsia="es-ES"/>
        </w:rPr>
        <w:t>cumplió</w:t>
      </w:r>
      <w:r w:rsidRPr="008C456E">
        <w:rPr>
          <w:rFonts w:ascii="Palatino Linotype" w:eastAsiaTheme="minorEastAsia" w:hAnsi="Palatino Linotype" w:cs="Arial"/>
          <w:sz w:val="24"/>
          <w:szCs w:val="24"/>
          <w:lang w:val="es-ES_tradnl" w:eastAsia="es-ES"/>
        </w:rPr>
        <w:t xml:space="preserve"> con el principio contendido en el artículo 11 de la Ley de Transparencia y Acceso a la Información Pública del Estado de México y Municipios, el cual señala que en la generación, publicación y entrega de información se deberá garantizar que ésta sea </w:t>
      </w:r>
      <w:r w:rsidR="00BA6FF7" w:rsidRPr="008C456E">
        <w:rPr>
          <w:rFonts w:ascii="Palatino Linotype" w:eastAsiaTheme="minorEastAsia" w:hAnsi="Palatino Linotype" w:cs="Arial"/>
          <w:b/>
          <w:bCs/>
          <w:sz w:val="24"/>
          <w:szCs w:val="24"/>
          <w:lang w:val="es-ES_tradnl" w:eastAsia="es-ES"/>
        </w:rPr>
        <w:t>oportuna</w:t>
      </w:r>
      <w:r w:rsidRPr="008C456E">
        <w:rPr>
          <w:rFonts w:ascii="Palatino Linotype" w:eastAsiaTheme="minorEastAsia" w:hAnsi="Palatino Linotype" w:cs="Arial"/>
          <w:sz w:val="24"/>
          <w:szCs w:val="24"/>
          <w:lang w:val="es-ES_tradnl" w:eastAsia="es-ES"/>
        </w:rPr>
        <w:t>.</w:t>
      </w:r>
    </w:p>
    <w:p w14:paraId="2CB978B8" w14:textId="77777777" w:rsidR="00BA6FF7" w:rsidRPr="008C456E" w:rsidRDefault="00BA6FF7" w:rsidP="00BA6FF7">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3C773D85" w14:textId="06704C49" w:rsidR="00BA6FF7" w:rsidRPr="008C456E" w:rsidRDefault="00BA6FF7"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C456E">
        <w:rPr>
          <w:rFonts w:ascii="Palatino Linotype" w:eastAsiaTheme="minorEastAsia" w:hAnsi="Palatino Linotype" w:cs="Arial"/>
          <w:sz w:val="24"/>
          <w:szCs w:val="24"/>
          <w:lang w:val="es-ES_tradnl" w:eastAsia="es-ES"/>
        </w:rPr>
        <w:t xml:space="preserve">Por lo anterior, la </w:t>
      </w:r>
      <w:r w:rsidRPr="008C456E">
        <w:rPr>
          <w:rFonts w:ascii="Palatino Linotype" w:eastAsiaTheme="minorEastAsia" w:hAnsi="Palatino Linotype" w:cs="Arial"/>
          <w:i/>
          <w:sz w:val="24"/>
          <w:szCs w:val="24"/>
          <w:lang w:val="es-ES_tradnl" w:eastAsia="es-ES"/>
        </w:rPr>
        <w:t>Litis</w:t>
      </w:r>
      <w:r w:rsidRPr="008C456E">
        <w:rPr>
          <w:rFonts w:ascii="Palatino Linotype" w:eastAsiaTheme="minorEastAsia" w:hAnsi="Palatino Linotype" w:cs="Arial"/>
          <w:sz w:val="24"/>
          <w:szCs w:val="24"/>
          <w:lang w:val="es-ES_tradnl" w:eastAsia="es-ES"/>
        </w:rPr>
        <w:t xml:space="preserve"> a resolver en el presente recurso se circunscribe en determinar si el </w:t>
      </w:r>
      <w:r w:rsidRPr="008C456E">
        <w:rPr>
          <w:rFonts w:ascii="Palatino Linotype" w:eastAsiaTheme="minorEastAsia" w:hAnsi="Palatino Linotype" w:cs="Arial"/>
          <w:b/>
          <w:bCs/>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14:paraId="19288F0C" w14:textId="1D2B5115" w:rsidR="00486BDF" w:rsidRPr="008C456E" w:rsidRDefault="00486BDF" w:rsidP="0038172B">
      <w:pPr>
        <w:spacing w:after="0" w:line="240" w:lineRule="auto"/>
        <w:contextualSpacing/>
        <w:rPr>
          <w:rFonts w:ascii="Palatino Linotype" w:eastAsiaTheme="minorEastAsia" w:hAnsi="Palatino Linotype"/>
          <w:iCs/>
          <w:sz w:val="24"/>
          <w:szCs w:val="24"/>
          <w:lang w:val="es-ES_tradnl" w:eastAsia="es-ES"/>
        </w:rPr>
      </w:pPr>
    </w:p>
    <w:p w14:paraId="33A4EE3B" w14:textId="77777777" w:rsidR="00BA6FF7" w:rsidRPr="008C456E" w:rsidRDefault="00BA6FF7" w:rsidP="00BA6FF7">
      <w:pPr>
        <w:pStyle w:val="Sinespaciado"/>
        <w:tabs>
          <w:tab w:val="left" w:pos="426"/>
        </w:tabs>
        <w:ind w:left="567" w:right="567"/>
        <w:jc w:val="both"/>
        <w:rPr>
          <w:rFonts w:ascii="Palatino Linotype" w:hAnsi="Palatino Linotype"/>
          <w:i/>
          <w:color w:val="000000" w:themeColor="text1"/>
          <w:sz w:val="22"/>
        </w:rPr>
      </w:pPr>
      <w:r w:rsidRPr="008C456E">
        <w:rPr>
          <w:rFonts w:ascii="Palatino Linotype" w:hAnsi="Palatino Linotype"/>
          <w:i/>
          <w:color w:val="000000" w:themeColor="text1"/>
          <w:sz w:val="22"/>
        </w:rPr>
        <w:lastRenderedPageBreak/>
        <w:t>“</w:t>
      </w:r>
      <w:r w:rsidRPr="008C456E">
        <w:rPr>
          <w:rFonts w:ascii="Palatino Linotype" w:hAnsi="Palatino Linotype"/>
          <w:b/>
          <w:i/>
          <w:color w:val="000000" w:themeColor="text1"/>
          <w:sz w:val="22"/>
        </w:rPr>
        <w:t>Artículo 179.</w:t>
      </w:r>
      <w:r w:rsidRPr="008C456E">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9542180" w14:textId="77777777" w:rsidR="00BA6FF7" w:rsidRPr="008C456E" w:rsidRDefault="00BA6FF7" w:rsidP="00BA6FF7">
      <w:pPr>
        <w:pStyle w:val="Sinespaciado"/>
        <w:tabs>
          <w:tab w:val="left" w:pos="426"/>
        </w:tabs>
        <w:ind w:left="567" w:right="567"/>
        <w:jc w:val="both"/>
        <w:rPr>
          <w:rFonts w:ascii="Palatino Linotype" w:hAnsi="Palatino Linotype"/>
          <w:i/>
          <w:color w:val="000000" w:themeColor="text1"/>
          <w:sz w:val="22"/>
        </w:rPr>
      </w:pPr>
      <w:r w:rsidRPr="008C456E">
        <w:rPr>
          <w:rFonts w:ascii="Palatino Linotype" w:hAnsi="Palatino Linotype"/>
          <w:b/>
          <w:bCs/>
          <w:i/>
          <w:color w:val="000000" w:themeColor="text1"/>
          <w:sz w:val="22"/>
        </w:rPr>
        <w:t>I.</w:t>
      </w:r>
      <w:r w:rsidRPr="008C456E">
        <w:rPr>
          <w:rFonts w:ascii="Palatino Linotype" w:hAnsi="Palatino Linotype"/>
          <w:i/>
          <w:color w:val="000000" w:themeColor="text1"/>
          <w:sz w:val="22"/>
        </w:rPr>
        <w:t xml:space="preserve"> La negativa a la información solicitada;</w:t>
      </w:r>
    </w:p>
    <w:p w14:paraId="0B962410" w14:textId="0734C170" w:rsidR="00BA6FF7" w:rsidRPr="008C456E" w:rsidRDefault="00BA6FF7" w:rsidP="00BA6FF7">
      <w:pPr>
        <w:pStyle w:val="Sinespaciado"/>
        <w:tabs>
          <w:tab w:val="left" w:pos="426"/>
        </w:tabs>
        <w:ind w:left="567" w:right="567"/>
        <w:jc w:val="both"/>
        <w:rPr>
          <w:rFonts w:ascii="Palatino Linotype" w:hAnsi="Palatino Linotype"/>
          <w:i/>
          <w:color w:val="000000" w:themeColor="text1"/>
          <w:sz w:val="22"/>
        </w:rPr>
      </w:pPr>
      <w:r w:rsidRPr="008C456E">
        <w:rPr>
          <w:rFonts w:ascii="Palatino Linotype" w:hAnsi="Palatino Linotype"/>
          <w:i/>
          <w:color w:val="000000" w:themeColor="text1"/>
          <w:sz w:val="22"/>
        </w:rPr>
        <w:t>(…)</w:t>
      </w:r>
    </w:p>
    <w:p w14:paraId="0DED992B" w14:textId="4BB56961" w:rsidR="00BA6FF7" w:rsidRPr="008C456E" w:rsidRDefault="00BA6FF7" w:rsidP="00BA6FF7">
      <w:pPr>
        <w:pStyle w:val="Sinespaciado"/>
        <w:tabs>
          <w:tab w:val="left" w:pos="426"/>
        </w:tabs>
        <w:ind w:left="567" w:right="567"/>
        <w:jc w:val="both"/>
        <w:rPr>
          <w:rFonts w:ascii="Palatino Linotype" w:hAnsi="Palatino Linotype"/>
          <w:i/>
          <w:color w:val="000000" w:themeColor="text1"/>
          <w:sz w:val="22"/>
        </w:rPr>
      </w:pPr>
      <w:r w:rsidRPr="008C456E">
        <w:rPr>
          <w:rFonts w:ascii="Palatino Linotype" w:hAnsi="Palatino Linotype"/>
          <w:b/>
          <w:bCs/>
          <w:i/>
          <w:color w:val="000000" w:themeColor="text1"/>
          <w:sz w:val="22"/>
        </w:rPr>
        <w:t>VII.</w:t>
      </w:r>
      <w:r w:rsidRPr="008C456E">
        <w:rPr>
          <w:rFonts w:ascii="Palatino Linotype" w:hAnsi="Palatino Linotype"/>
          <w:i/>
          <w:color w:val="000000" w:themeColor="text1"/>
          <w:sz w:val="22"/>
        </w:rPr>
        <w:t xml:space="preserve"> La falta de respuesta a una solicitud de acceso a la información;</w:t>
      </w:r>
    </w:p>
    <w:p w14:paraId="099879C5" w14:textId="6DEEAEDD" w:rsidR="00BA6FF7" w:rsidRPr="008C456E" w:rsidRDefault="00BA6FF7" w:rsidP="00BA6FF7">
      <w:pPr>
        <w:pStyle w:val="Sinespaciado"/>
        <w:tabs>
          <w:tab w:val="left" w:pos="426"/>
        </w:tabs>
        <w:ind w:left="567" w:right="567"/>
        <w:jc w:val="both"/>
        <w:rPr>
          <w:rFonts w:ascii="Palatino Linotype" w:hAnsi="Palatino Linotype"/>
          <w:i/>
          <w:color w:val="000000" w:themeColor="text1"/>
          <w:sz w:val="22"/>
        </w:rPr>
      </w:pPr>
      <w:r w:rsidRPr="008C456E">
        <w:rPr>
          <w:rFonts w:ascii="Palatino Linotype" w:hAnsi="Palatino Linotype"/>
          <w:i/>
          <w:color w:val="000000" w:themeColor="text1"/>
          <w:sz w:val="22"/>
        </w:rPr>
        <w:t>(…)”</w:t>
      </w:r>
    </w:p>
    <w:p w14:paraId="7E6D594F" w14:textId="77777777" w:rsidR="00BA6FF7" w:rsidRPr="008C456E" w:rsidRDefault="00BA6FF7" w:rsidP="0038172B">
      <w:pPr>
        <w:spacing w:after="0" w:line="240" w:lineRule="auto"/>
        <w:contextualSpacing/>
        <w:rPr>
          <w:rFonts w:ascii="Palatino Linotype" w:eastAsiaTheme="minorEastAsia" w:hAnsi="Palatino Linotype"/>
          <w:iCs/>
          <w:sz w:val="24"/>
          <w:szCs w:val="24"/>
          <w:lang w:val="es-ES_tradnl" w:eastAsia="es-ES"/>
        </w:rPr>
      </w:pPr>
    </w:p>
    <w:p w14:paraId="44047E60" w14:textId="20445AB8" w:rsidR="00486BDF" w:rsidRPr="008C456E" w:rsidRDefault="001D2502" w:rsidP="00486BDF">
      <w:pPr>
        <w:keepNext/>
        <w:keepLines/>
        <w:spacing w:before="240" w:after="0"/>
        <w:outlineLvl w:val="0"/>
        <w:rPr>
          <w:rFonts w:ascii="Palatino Linotype" w:eastAsia="MS Gothic" w:hAnsi="Palatino Linotype" w:cs="Times New Roman"/>
          <w:sz w:val="24"/>
          <w:szCs w:val="32"/>
        </w:rPr>
      </w:pPr>
      <w:bookmarkStart w:id="84" w:name="_Toc86342695"/>
      <w:bookmarkStart w:id="85" w:name="_Toc499659080"/>
      <w:r w:rsidRPr="008C456E">
        <w:rPr>
          <w:rFonts w:ascii="Palatino Linotype" w:eastAsia="MS Gothic" w:hAnsi="Palatino Linotype" w:cstheme="majorBidi"/>
          <w:b/>
          <w:sz w:val="24"/>
          <w:szCs w:val="32"/>
        </w:rPr>
        <w:t>CUARTO</w:t>
      </w:r>
      <w:r w:rsidR="00486BDF" w:rsidRPr="008C456E">
        <w:rPr>
          <w:rFonts w:ascii="Palatino Linotype" w:eastAsia="MS Gothic" w:hAnsi="Palatino Linotype" w:cstheme="majorBidi"/>
          <w:b/>
          <w:sz w:val="24"/>
          <w:szCs w:val="32"/>
        </w:rPr>
        <w:t xml:space="preserve">. </w:t>
      </w:r>
      <w:r w:rsidR="00486BDF" w:rsidRPr="008C456E">
        <w:rPr>
          <w:rFonts w:ascii="Palatino Linotype" w:eastAsia="MS Gothic" w:hAnsi="Palatino Linotype" w:cs="Times New Roman"/>
          <w:b/>
          <w:sz w:val="24"/>
          <w:szCs w:val="32"/>
        </w:rPr>
        <w:t>Del estudio y resolución del asunto.</w:t>
      </w:r>
      <w:bookmarkEnd w:id="84"/>
    </w:p>
    <w:p w14:paraId="7B70F97F" w14:textId="77777777" w:rsidR="00486BDF" w:rsidRPr="008C456E" w:rsidRDefault="00486BDF" w:rsidP="00486BD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820680F" w14:textId="7C4101B7" w:rsidR="00486BDF" w:rsidRPr="008C456E" w:rsidRDefault="00BA6FF7" w:rsidP="00BA6FF7">
      <w:pPr>
        <w:keepNext/>
        <w:keepLines/>
        <w:spacing w:before="40"/>
        <w:jc w:val="both"/>
        <w:outlineLvl w:val="1"/>
        <w:rPr>
          <w:rFonts w:ascii="Palatino Linotype" w:eastAsia="MS Gothic" w:hAnsi="Palatino Linotype" w:cs="Times New Roman"/>
          <w:b/>
        </w:rPr>
      </w:pPr>
      <w:bookmarkStart w:id="86" w:name="_Toc498528948"/>
      <w:bookmarkStart w:id="87" w:name="_Toc86342696"/>
      <w:r w:rsidRPr="008C456E">
        <w:rPr>
          <w:rFonts w:ascii="Palatino Linotype" w:eastAsia="MS Gothic" w:hAnsi="Palatino Linotype" w:cs="Times New Roman"/>
          <w:b/>
        </w:rPr>
        <w:t xml:space="preserve">I. </w:t>
      </w:r>
      <w:r w:rsidR="00486BDF" w:rsidRPr="008C456E">
        <w:rPr>
          <w:rFonts w:ascii="Palatino Linotype" w:eastAsia="MS Gothic" w:hAnsi="Palatino Linotype" w:cs="Times New Roman"/>
          <w:b/>
        </w:rPr>
        <w:t>Del deber de las autoridades de promover, respetar, proteger y garantizar el derecho de acceso a la información pública.</w:t>
      </w:r>
      <w:bookmarkEnd w:id="86"/>
      <w:bookmarkEnd w:id="87"/>
      <w:r w:rsidR="00486BDF" w:rsidRPr="008C456E">
        <w:rPr>
          <w:rFonts w:ascii="Palatino Linotype" w:eastAsia="MS Gothic" w:hAnsi="Palatino Linotype" w:cs="Times New Roman"/>
          <w:b/>
        </w:rPr>
        <w:t xml:space="preserve"> </w:t>
      </w:r>
    </w:p>
    <w:p w14:paraId="4E44E915" w14:textId="77777777" w:rsidR="00486BDF" w:rsidRPr="008C456E"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44AE981B" w14:textId="41AFB4EE"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8C456E">
        <w:rPr>
          <w:rFonts w:ascii="Palatino Linotype" w:eastAsiaTheme="minorEastAsia" w:hAnsi="Palatino Linotype"/>
          <w:sz w:val="24"/>
          <w:szCs w:val="24"/>
          <w:lang w:val="es-ES_tradnl" w:eastAsia="es-ES"/>
        </w:rPr>
        <w:t xml:space="preserve">Es menester precisar que este </w:t>
      </w:r>
      <w:r w:rsidRPr="008C456E">
        <w:rPr>
          <w:rFonts w:ascii="Palatino Linotype" w:eastAsia="MS Mincho" w:hAnsi="Palatino Linotype" w:cs="Times New Roman"/>
          <w:color w:val="000000"/>
          <w:sz w:val="24"/>
          <w:szCs w:val="24"/>
          <w:lang w:val="es-ES_tradnl" w:eastAsia="es-ES"/>
        </w:rPr>
        <w:t xml:space="preserve">Órgano Garante parte de que </w:t>
      </w:r>
      <w:r w:rsidRPr="008C456E">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w:t>
      </w:r>
      <w:r w:rsidR="009559C4" w:rsidRPr="008C456E">
        <w:rPr>
          <w:rFonts w:ascii="Palatino Linotype" w:eastAsia="Times New Roman" w:hAnsi="Palatino Linotype" w:cs="Arial"/>
          <w:color w:val="000000"/>
          <w:sz w:val="24"/>
          <w:szCs w:val="24"/>
          <w:lang w:val="es-ES_tradnl" w:eastAsia="es-MX"/>
        </w:rPr>
        <w:t xml:space="preserve">Sexto </w:t>
      </w:r>
      <w:r w:rsidRPr="008C456E">
        <w:rPr>
          <w:rFonts w:ascii="Palatino Linotype" w:eastAsia="Times New Roman" w:hAnsi="Palatino Linotype" w:cs="Arial"/>
          <w:color w:val="000000"/>
          <w:sz w:val="24"/>
          <w:szCs w:val="24"/>
          <w:lang w:val="es-ES_tradnl" w:eastAsia="es-MX"/>
        </w:rPr>
        <w:t xml:space="preserve">de la Constitución Política de los Estados Unidos Mexicanos y en el artículo </w:t>
      </w:r>
      <w:r w:rsidR="009559C4" w:rsidRPr="008C456E">
        <w:rPr>
          <w:rFonts w:ascii="Palatino Linotype" w:eastAsia="Times New Roman" w:hAnsi="Palatino Linotype" w:cs="Arial"/>
          <w:color w:val="000000"/>
          <w:sz w:val="24"/>
          <w:szCs w:val="24"/>
          <w:lang w:val="es-ES_tradnl" w:eastAsia="es-MX"/>
        </w:rPr>
        <w:t xml:space="preserve">Quinto </w:t>
      </w:r>
      <w:r w:rsidRPr="008C456E">
        <w:rPr>
          <w:rFonts w:ascii="Palatino Linotype" w:eastAsia="Times New Roman" w:hAnsi="Palatino Linotype" w:cs="Arial"/>
          <w:color w:val="000000"/>
          <w:sz w:val="24"/>
          <w:szCs w:val="24"/>
          <w:lang w:val="es-ES_tradnl" w:eastAsia="es-MX"/>
        </w:rPr>
        <w:t>de</w:t>
      </w:r>
      <w:r w:rsidR="00C12F43" w:rsidRPr="008C456E">
        <w:rPr>
          <w:rFonts w:ascii="Palatino Linotype" w:eastAsia="Times New Roman" w:hAnsi="Palatino Linotype" w:cs="Arial"/>
          <w:color w:val="000000"/>
          <w:sz w:val="24"/>
          <w:szCs w:val="24"/>
          <w:lang w:val="es-ES_tradnl" w:eastAsia="es-MX"/>
        </w:rPr>
        <w:t xml:space="preserve"> la particular</w:t>
      </w:r>
      <w:r w:rsidRPr="008C456E">
        <w:rPr>
          <w:rFonts w:ascii="Palatino Linotype" w:eastAsia="Times New Roman" w:hAnsi="Palatino Linotype" w:cs="Arial"/>
          <w:color w:val="000000"/>
          <w:sz w:val="24"/>
          <w:szCs w:val="24"/>
          <w:lang w:val="es-ES_tradnl" w:eastAsia="es-MX"/>
        </w:rPr>
        <w:t xml:space="preserve"> del Estado de México, por lo que al respecto el</w:t>
      </w:r>
      <w:r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imes New Roman" w:hAnsi="Palatino Linotype" w:cs="Arial"/>
          <w:b/>
          <w:color w:val="000000"/>
          <w:sz w:val="24"/>
          <w:szCs w:val="24"/>
          <w:lang w:val="es-ES_tradnl" w:eastAsia="es-ES"/>
        </w:rPr>
        <w:t>SUJETO OBLIGADO</w:t>
      </w:r>
      <w:r w:rsidRPr="008C456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C456E">
        <w:rPr>
          <w:rFonts w:ascii="Palatino Linotype" w:eastAsia="Times New Roman" w:hAnsi="Palatino Linotype" w:cs="Arial"/>
          <w:b/>
          <w:color w:val="000000"/>
          <w:sz w:val="24"/>
          <w:szCs w:val="24"/>
          <w:lang w:val="es-ES_tradnl" w:eastAsia="es-ES"/>
        </w:rPr>
        <w:t xml:space="preserve">Constitución Política de los Estados Unidos Mexicanos </w:t>
      </w:r>
      <w:r w:rsidRPr="008C456E">
        <w:rPr>
          <w:rFonts w:ascii="Palatino Linotype" w:eastAsia="Times New Roman" w:hAnsi="Palatino Linotype" w:cs="Arial"/>
          <w:color w:val="000000"/>
          <w:sz w:val="24"/>
          <w:szCs w:val="24"/>
          <w:lang w:val="es-ES_tradnl" w:eastAsia="es-ES"/>
        </w:rPr>
        <w:t xml:space="preserve">al señalar la obligación de “promover, </w:t>
      </w:r>
      <w:r w:rsidRPr="008C456E">
        <w:rPr>
          <w:rFonts w:ascii="Palatino Linotype" w:eastAsia="Times New Roman" w:hAnsi="Palatino Linotype" w:cs="Arial"/>
          <w:b/>
          <w:color w:val="000000"/>
          <w:sz w:val="24"/>
          <w:szCs w:val="24"/>
          <w:lang w:val="es-ES_tradnl" w:eastAsia="es-ES"/>
        </w:rPr>
        <w:t>respetar</w:t>
      </w:r>
      <w:r w:rsidRPr="008C456E">
        <w:rPr>
          <w:rFonts w:ascii="Palatino Linotype" w:eastAsia="Times New Roman" w:hAnsi="Palatino Linotype" w:cs="Arial"/>
          <w:color w:val="000000"/>
          <w:sz w:val="24"/>
          <w:szCs w:val="24"/>
          <w:lang w:val="es-ES_tradnl" w:eastAsia="es-ES"/>
        </w:rPr>
        <w:t xml:space="preserve">, proteger y </w:t>
      </w:r>
      <w:r w:rsidRPr="008C456E">
        <w:rPr>
          <w:rFonts w:ascii="Palatino Linotype" w:eastAsia="Times New Roman" w:hAnsi="Palatino Linotype" w:cs="Arial"/>
          <w:b/>
          <w:color w:val="000000"/>
          <w:sz w:val="24"/>
          <w:szCs w:val="24"/>
          <w:lang w:val="es-ES_tradnl" w:eastAsia="es-ES"/>
        </w:rPr>
        <w:t>garantizar</w:t>
      </w:r>
      <w:r w:rsidRPr="008C456E">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0E169A" w14:textId="77777777" w:rsidR="00486BDF" w:rsidRPr="008C456E" w:rsidRDefault="00486BDF" w:rsidP="00E4235F">
      <w:pPr>
        <w:tabs>
          <w:tab w:val="left" w:pos="426"/>
        </w:tabs>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14:paraId="2C860722" w14:textId="77777777"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8C456E">
        <w:rPr>
          <w:rFonts w:ascii="Palatino Linotype" w:eastAsia="Times New Roman" w:hAnsi="Palatino Linotype"/>
          <w:sz w:val="24"/>
          <w:szCs w:val="24"/>
          <w:lang w:val="es-ES_tradnl" w:eastAsia="es-ES"/>
        </w:rPr>
        <w:lastRenderedPageBreak/>
        <w:t xml:space="preserve">Definiendo el Derecho de Acceso a la Información Pública como: </w:t>
      </w:r>
      <w:r w:rsidRPr="008C456E">
        <w:rPr>
          <w:rFonts w:ascii="Palatino Linotype" w:eastAsiaTheme="minorEastAsia" w:hAnsi="Palatino Linotype"/>
          <w:i/>
          <w:color w:val="000000"/>
          <w:sz w:val="24"/>
          <w:szCs w:val="24"/>
          <w:lang w:val="es-ES_tradnl" w:eastAsia="es-ES"/>
        </w:rPr>
        <w:t>La igualdad de oportunidades para recibir, buscar e impartir información</w:t>
      </w:r>
      <w:r w:rsidRPr="008C456E">
        <w:rPr>
          <w:rFonts w:ascii="Palatino Linotype" w:eastAsiaTheme="minorEastAsia" w:hAnsi="Palatino Linotype"/>
          <w:i/>
          <w:color w:val="000000"/>
          <w:sz w:val="24"/>
          <w:szCs w:val="24"/>
          <w:vertAlign w:val="superscript"/>
          <w:lang w:val="es-ES_tradnl" w:eastAsia="es-ES"/>
        </w:rPr>
        <w:footnoteReference w:id="1"/>
      </w:r>
      <w:r w:rsidRPr="008C456E">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C456E">
        <w:rPr>
          <w:rFonts w:ascii="Palatino Linotype" w:eastAsiaTheme="minorEastAsia" w:hAnsi="Palatino Linotype"/>
          <w:i/>
          <w:color w:val="000000"/>
          <w:sz w:val="24"/>
          <w:szCs w:val="24"/>
          <w:vertAlign w:val="superscript"/>
          <w:lang w:val="es-ES_tradnl" w:eastAsia="es-ES"/>
        </w:rPr>
        <w:footnoteReference w:id="2"/>
      </w:r>
      <w:r w:rsidRPr="008C456E">
        <w:rPr>
          <w:rFonts w:ascii="Palatino Linotype" w:eastAsiaTheme="minorEastAsia" w:hAnsi="Palatino Linotype"/>
          <w:color w:val="000000"/>
          <w:sz w:val="24"/>
          <w:szCs w:val="24"/>
          <w:lang w:val="es-ES_tradnl" w:eastAsia="es-ES"/>
        </w:rPr>
        <w:t>que se constituye como una herramienta fundamental para ejercer</w:t>
      </w:r>
      <w:r w:rsidRPr="008C456E">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8C456E">
        <w:rPr>
          <w:rFonts w:ascii="Palatino Linotype" w:eastAsiaTheme="minorEastAsia" w:hAnsi="Palatino Linotype"/>
          <w:i/>
          <w:color w:val="000000"/>
          <w:sz w:val="24"/>
          <w:szCs w:val="24"/>
          <w:vertAlign w:val="superscript"/>
          <w:lang w:val="es-ES_tradnl" w:eastAsia="es-ES"/>
        </w:rPr>
        <w:footnoteReference w:id="3"/>
      </w:r>
      <w:r w:rsidRPr="008C456E">
        <w:rPr>
          <w:rFonts w:ascii="Palatino Linotype" w:eastAsiaTheme="minorEastAsia" w:hAnsi="Palatino Linotype"/>
          <w:color w:val="000000"/>
          <w:sz w:val="24"/>
          <w:szCs w:val="24"/>
          <w:lang w:val="es-ES_tradnl" w:eastAsia="es-ES"/>
        </w:rPr>
        <w:t>fomentando</w:t>
      </w:r>
      <w:r w:rsidRPr="008C456E">
        <w:rPr>
          <w:rFonts w:ascii="Palatino Linotype" w:eastAsiaTheme="minorEastAsia" w:hAnsi="Palatino Linotype"/>
          <w:i/>
          <w:color w:val="000000"/>
          <w:sz w:val="24"/>
          <w:szCs w:val="24"/>
          <w:lang w:val="es-ES_tradnl" w:eastAsia="es-ES"/>
        </w:rPr>
        <w:t xml:space="preserve"> la transparencia de las actividades estatales y </w:t>
      </w:r>
      <w:r w:rsidRPr="008C456E">
        <w:rPr>
          <w:rFonts w:ascii="Palatino Linotype" w:eastAsiaTheme="minorEastAsia" w:hAnsi="Palatino Linotype"/>
          <w:color w:val="000000"/>
          <w:sz w:val="24"/>
          <w:szCs w:val="24"/>
          <w:lang w:val="es-ES_tradnl" w:eastAsia="es-ES"/>
        </w:rPr>
        <w:t>promoviendo</w:t>
      </w:r>
      <w:r w:rsidRPr="008C456E">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8C456E">
        <w:rPr>
          <w:rFonts w:ascii="Palatino Linotype" w:eastAsiaTheme="minorEastAsia" w:hAnsi="Palatino Linotype"/>
          <w:i/>
          <w:color w:val="000000"/>
          <w:sz w:val="24"/>
          <w:szCs w:val="24"/>
          <w:vertAlign w:val="superscript"/>
          <w:lang w:val="es-ES_tradnl" w:eastAsia="es-ES"/>
        </w:rPr>
        <w:footnoteReference w:id="4"/>
      </w:r>
      <w:r w:rsidRPr="008C456E">
        <w:rPr>
          <w:rFonts w:ascii="Palatino Linotype" w:eastAsiaTheme="minorEastAsia" w:hAnsi="Palatino Linotype"/>
          <w:color w:val="000000"/>
          <w:sz w:val="24"/>
          <w:szCs w:val="24"/>
          <w:lang w:val="es-ES_tradnl" w:eastAsia="es-ES"/>
        </w:rPr>
        <w:t>que permite</w:t>
      </w:r>
      <w:r w:rsidRPr="008C456E">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2CCC807D" w14:textId="77777777" w:rsidR="00486BDF" w:rsidRPr="008C456E" w:rsidRDefault="00486BDF" w:rsidP="00BA6FF7">
      <w:pPr>
        <w:tabs>
          <w:tab w:val="left" w:pos="426"/>
        </w:tabs>
        <w:spacing w:after="0" w:line="240" w:lineRule="auto"/>
        <w:contextualSpacing/>
        <w:rPr>
          <w:rFonts w:ascii="Palatino Linotype" w:eastAsia="Times New Roman" w:hAnsi="Palatino Linotype"/>
          <w:sz w:val="24"/>
          <w:szCs w:val="24"/>
          <w:lang w:val="es-ES_tradnl" w:eastAsia="es-ES"/>
        </w:rPr>
      </w:pPr>
    </w:p>
    <w:p w14:paraId="082108F8" w14:textId="5EDCA3F8" w:rsidR="00E1488A" w:rsidRPr="008C456E" w:rsidRDefault="00E1488A" w:rsidP="00E1488A">
      <w:pPr>
        <w:numPr>
          <w:ilvl w:val="0"/>
          <w:numId w:val="2"/>
        </w:numPr>
        <w:tabs>
          <w:tab w:val="left" w:pos="426"/>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8C456E">
        <w:rPr>
          <w:rFonts w:ascii="Palatino Linotype" w:eastAsia="Times New Roman" w:hAnsi="Palatino Linotype"/>
          <w:sz w:val="24"/>
          <w:szCs w:val="24"/>
          <w:lang w:val="es-ES_tradnl" w:eastAsia="es-ES"/>
        </w:rPr>
        <w:t>Por lo anterior, se deduce que el derecho de acceso a la información pública es un derecho humano internacional y constitucionalmente reconocido; en consecuencia, todas las autoridades en el ámbito de sus competencias, funciones y atribuciones tienen la obligación de respetarlo, protegerlo y garantizarlo.</w:t>
      </w:r>
    </w:p>
    <w:p w14:paraId="52E72270" w14:textId="77777777" w:rsidR="00E1488A" w:rsidRPr="008C456E" w:rsidRDefault="00E1488A" w:rsidP="00E1488A">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47ABE7C" w14:textId="0D65FCF5" w:rsidR="00486BDF" w:rsidRPr="008C456E" w:rsidRDefault="00E1488A"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imes New Roman" w:hAnsi="Palatino Linotype"/>
          <w:sz w:val="24"/>
          <w:szCs w:val="24"/>
          <w:lang w:val="es-ES_tradnl" w:eastAsia="es-ES"/>
        </w:rPr>
        <w:t xml:space="preserve">Derivado </w:t>
      </w:r>
      <w:r w:rsidR="00486BDF" w:rsidRPr="008C456E">
        <w:rPr>
          <w:rFonts w:ascii="Palatino Linotype" w:eastAsia="Times New Roman" w:hAnsi="Palatino Linotype"/>
          <w:sz w:val="24"/>
          <w:szCs w:val="24"/>
          <w:lang w:val="es-ES_tradnl" w:eastAsia="es-ES"/>
        </w:rPr>
        <w:t>de lo señalado con anterioridad</w:t>
      </w:r>
      <w:r w:rsidR="00E4235F" w:rsidRPr="008C456E">
        <w:rPr>
          <w:rFonts w:ascii="Palatino Linotype" w:eastAsia="Times New Roman" w:hAnsi="Palatino Linotype"/>
          <w:sz w:val="24"/>
          <w:szCs w:val="24"/>
          <w:lang w:val="es-ES_tradnl" w:eastAsia="es-ES"/>
        </w:rPr>
        <w:t>,</w:t>
      </w:r>
      <w:r w:rsidR="00486BDF" w:rsidRPr="008C456E">
        <w:rPr>
          <w:rFonts w:ascii="Palatino Linotype" w:eastAsia="Times New Roman" w:hAnsi="Palatino Linotype"/>
          <w:sz w:val="24"/>
          <w:szCs w:val="24"/>
          <w:lang w:val="es-ES_tradnl" w:eastAsia="es-ES"/>
        </w:rPr>
        <w:t xml:space="preserve"> la actuación</w:t>
      </w:r>
      <w:r w:rsidR="00D629E9" w:rsidRPr="008C456E">
        <w:rPr>
          <w:rFonts w:ascii="Palatino Linotype" w:eastAsia="Times New Roman" w:hAnsi="Palatino Linotype"/>
          <w:sz w:val="24"/>
          <w:szCs w:val="24"/>
          <w:lang w:val="es-ES_tradnl" w:eastAsia="es-ES"/>
        </w:rPr>
        <w:t xml:space="preserve"> del</w:t>
      </w:r>
      <w:r w:rsidR="00486BDF" w:rsidRPr="008C456E">
        <w:rPr>
          <w:rFonts w:ascii="Palatino Linotype" w:eastAsia="Times New Roman" w:hAnsi="Palatino Linotype"/>
          <w:sz w:val="24"/>
          <w:szCs w:val="24"/>
          <w:lang w:val="es-ES_tradnl" w:eastAsia="es-ES"/>
        </w:rPr>
        <w:t xml:space="preserve"> </w:t>
      </w:r>
      <w:r w:rsidR="00211940" w:rsidRPr="008C456E">
        <w:rPr>
          <w:rFonts w:ascii="Palatino Linotype" w:eastAsia="Times New Roman" w:hAnsi="Palatino Linotype"/>
          <w:b/>
          <w:sz w:val="24"/>
          <w:szCs w:val="24"/>
          <w:lang w:val="es-ES_tradnl" w:eastAsia="es-ES"/>
        </w:rPr>
        <w:t>Ayuntamiento de Valle de Chalco Solidaridad</w:t>
      </w:r>
      <w:r w:rsidR="00486BDF" w:rsidRPr="008C456E">
        <w:rPr>
          <w:rFonts w:ascii="Palatino Linotype" w:eastAsia="Times New Roman" w:hAnsi="Palatino Linotype"/>
          <w:b/>
          <w:sz w:val="24"/>
          <w:szCs w:val="24"/>
          <w:lang w:val="es-ES_tradnl" w:eastAsia="es-ES"/>
        </w:rPr>
        <w:t xml:space="preserve"> </w:t>
      </w:r>
      <w:r w:rsidR="00486BDF" w:rsidRPr="008C456E">
        <w:rPr>
          <w:rFonts w:ascii="Palatino Linotype" w:eastAsiaTheme="minorEastAsia" w:hAnsi="Palatino Linotype" w:cs="Arial"/>
          <w:sz w:val="24"/>
          <w:szCs w:val="24"/>
          <w:lang w:val="es-ES_tradnl" w:eastAsia="es-ES"/>
        </w:rPr>
        <w:t>constituye una afectación al derecho humano de acceso a la información pública d</w:t>
      </w:r>
      <w:r w:rsidR="00615CFB" w:rsidRPr="008C456E">
        <w:rPr>
          <w:rFonts w:ascii="Palatino Linotype" w:eastAsiaTheme="minorEastAsia" w:hAnsi="Palatino Linotype" w:cs="Arial"/>
          <w:sz w:val="24"/>
          <w:szCs w:val="24"/>
          <w:lang w:val="es-ES_tradnl" w:eastAsia="es-ES"/>
        </w:rPr>
        <w:t>e la particular</w:t>
      </w:r>
      <w:r w:rsidR="00486BDF" w:rsidRPr="008C456E">
        <w:rPr>
          <w:rFonts w:ascii="Palatino Linotype" w:eastAsiaTheme="minorEastAsia" w:hAnsi="Palatino Linotype" w:cs="Arial"/>
          <w:sz w:val="24"/>
          <w:szCs w:val="24"/>
          <w:lang w:val="es-ES_tradnl" w:eastAsia="es-ES"/>
        </w:rPr>
        <w:t>, toda vez que incumple</w:t>
      </w:r>
      <w:r w:rsidR="00E4235F" w:rsidRPr="008C456E">
        <w:rPr>
          <w:rFonts w:ascii="Palatino Linotype" w:eastAsiaTheme="minorEastAsia" w:hAnsi="Palatino Linotype" w:cs="Arial"/>
          <w:sz w:val="24"/>
          <w:szCs w:val="24"/>
          <w:lang w:val="es-ES_tradnl" w:eastAsia="es-ES"/>
        </w:rPr>
        <w:t xml:space="preserve"> el mandato </w:t>
      </w:r>
      <w:r w:rsidR="00E4235F" w:rsidRPr="008C456E">
        <w:rPr>
          <w:rFonts w:ascii="Palatino Linotype" w:eastAsiaTheme="minorEastAsia" w:hAnsi="Palatino Linotype" w:cs="Arial"/>
          <w:sz w:val="24"/>
          <w:szCs w:val="24"/>
          <w:lang w:val="es-ES_tradnl" w:eastAsia="es-ES"/>
        </w:rPr>
        <w:lastRenderedPageBreak/>
        <w:t>constitucional</w:t>
      </w:r>
      <w:r w:rsidR="00486BDF" w:rsidRPr="008C456E">
        <w:rPr>
          <w:rFonts w:ascii="Palatino Linotype" w:eastAsiaTheme="minorEastAsia" w:hAnsi="Palatino Linotype" w:cs="Arial"/>
          <w:sz w:val="24"/>
          <w:szCs w:val="24"/>
          <w:lang w:val="es-ES_tradnl" w:eastAsia="es-ES"/>
        </w:rPr>
        <w:t xml:space="preserve"> al no dar trámite a la solicitud y</w:t>
      </w:r>
      <w:r w:rsidRPr="008C456E">
        <w:rPr>
          <w:rFonts w:ascii="Palatino Linotype" w:eastAsiaTheme="minorEastAsia" w:hAnsi="Palatino Linotype" w:cs="Arial"/>
          <w:sz w:val="24"/>
          <w:szCs w:val="24"/>
          <w:lang w:val="es-ES_tradnl" w:eastAsia="es-ES"/>
        </w:rPr>
        <w:t>,</w:t>
      </w:r>
      <w:r w:rsidR="00486BDF" w:rsidRPr="008C456E">
        <w:rPr>
          <w:rFonts w:ascii="Palatino Linotype" w:eastAsiaTheme="minorEastAsia" w:hAnsi="Palatino Linotype" w:cs="Arial"/>
          <w:sz w:val="24"/>
          <w:szCs w:val="24"/>
          <w:lang w:val="es-ES_tradnl" w:eastAsia="es-ES"/>
        </w:rPr>
        <w:t xml:space="preserve"> por ello</w:t>
      </w:r>
      <w:r w:rsidRPr="008C456E">
        <w:rPr>
          <w:rFonts w:ascii="Palatino Linotype" w:eastAsiaTheme="minorEastAsia" w:hAnsi="Palatino Linotype" w:cs="Arial"/>
          <w:sz w:val="24"/>
          <w:szCs w:val="24"/>
          <w:lang w:val="es-ES_tradnl" w:eastAsia="es-ES"/>
        </w:rPr>
        <w:t>,</w:t>
      </w:r>
      <w:r w:rsidR="00486BDF" w:rsidRPr="008C456E">
        <w:rPr>
          <w:rFonts w:ascii="Palatino Linotype" w:eastAsiaTheme="minorEastAsia" w:hAnsi="Palatino Linotype" w:cs="Arial"/>
          <w:sz w:val="24"/>
          <w:szCs w:val="24"/>
          <w:lang w:val="es-ES_tradnl" w:eastAsia="es-ES"/>
        </w:rPr>
        <w:t xml:space="preserve"> entregar la información ni en respuesta ni en informe justificado, dos momentos procesales que antes del cierre de instrucción del asunto a resolver, puede ser entregada la información para reparar el derecho afectado. </w:t>
      </w:r>
    </w:p>
    <w:p w14:paraId="73EA3EEF" w14:textId="77777777" w:rsidR="00486BDF" w:rsidRPr="008C456E" w:rsidRDefault="00486BDF" w:rsidP="00BA6FF7">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7C7D573F" w14:textId="0EACC1D9"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8C456E">
        <w:rPr>
          <w:rFonts w:ascii="Palatino Linotype" w:eastAsiaTheme="minorEastAsia" w:hAnsi="Palatino Linotype" w:cs="Arial"/>
          <w:sz w:val="24"/>
          <w:szCs w:val="24"/>
          <w:lang w:val="es-ES_tradnl" w:eastAsia="es-ES"/>
        </w:rPr>
        <w:t xml:space="preserve">Ante tal afectación, el artículo </w:t>
      </w:r>
      <w:r w:rsidR="009559C4" w:rsidRPr="008C456E">
        <w:rPr>
          <w:rFonts w:ascii="Palatino Linotype" w:eastAsiaTheme="minorEastAsia" w:hAnsi="Palatino Linotype" w:cs="Arial"/>
          <w:sz w:val="24"/>
          <w:szCs w:val="24"/>
          <w:lang w:val="es-ES_tradnl" w:eastAsia="es-ES"/>
        </w:rPr>
        <w:t xml:space="preserve">Primero </w:t>
      </w:r>
      <w:r w:rsidRPr="008C456E">
        <w:rPr>
          <w:rFonts w:ascii="Palatino Linotype" w:eastAsiaTheme="minorEastAsia" w:hAnsi="Palatino Linotype" w:cs="Arial"/>
          <w:sz w:val="24"/>
          <w:szCs w:val="24"/>
          <w:lang w:val="es-ES_tradnl" w:eastAsia="es-ES"/>
        </w:rPr>
        <w:t>Constitucional</w:t>
      </w:r>
      <w:r w:rsidR="009559C4"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de forma clara y precisa</w:t>
      </w:r>
      <w:r w:rsidR="009559C4"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dispone que como consecuencia de la obligación que tienen las autoridades de promover, respetar, proteger y garantizar el derecho humano; </w:t>
      </w:r>
      <w:r w:rsidRPr="008C456E">
        <w:rPr>
          <w:rFonts w:ascii="Palatino Linotype" w:eastAsiaTheme="minorEastAsia" w:hAnsi="Palatino Linotype" w:cs="Arial"/>
          <w:b/>
          <w:bCs/>
          <w:sz w:val="24"/>
          <w:szCs w:val="24"/>
          <w:lang w:val="es-ES_tradnl" w:eastAsia="es-ES"/>
        </w:rPr>
        <w:t>el Estado deberá prevenir, investigar, sancionar y reparar las violaciones a los derechos humanos</w:t>
      </w:r>
      <w:r w:rsidRPr="008C456E">
        <w:rPr>
          <w:rFonts w:ascii="Palatino Linotype" w:eastAsiaTheme="minorEastAsia" w:hAnsi="Palatino Linotype" w:cs="Arial"/>
          <w:sz w:val="24"/>
          <w:szCs w:val="24"/>
          <w:lang w:val="es-ES_tradnl" w:eastAsia="es-ES"/>
        </w:rPr>
        <w:t xml:space="preserve">. </w:t>
      </w:r>
    </w:p>
    <w:p w14:paraId="6F8918F9" w14:textId="77777777" w:rsidR="00486BDF" w:rsidRPr="008C456E" w:rsidRDefault="00486BDF" w:rsidP="00BA6FF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9009DB" w14:textId="77777777" w:rsidR="00486BDF" w:rsidRPr="008C456E" w:rsidRDefault="00486BDF" w:rsidP="00BA6FF7">
      <w:pPr>
        <w:numPr>
          <w:ilvl w:val="0"/>
          <w:numId w:val="2"/>
        </w:numPr>
        <w:tabs>
          <w:tab w:val="left" w:pos="426"/>
        </w:tabs>
        <w:spacing w:before="240" w:after="0" w:line="360" w:lineRule="auto"/>
        <w:ind w:left="0" w:firstLine="0"/>
        <w:contextualSpacing/>
        <w:jc w:val="both"/>
        <w:rPr>
          <w:rFonts w:ascii="Palatino Linotype" w:eastAsia="Times New Roman" w:hAnsi="Palatino Linotype"/>
          <w:sz w:val="24"/>
          <w:szCs w:val="24"/>
          <w:lang w:val="es-ES_tradnl" w:eastAsia="es-ES"/>
        </w:rPr>
      </w:pPr>
      <w:r w:rsidRPr="008C456E">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8C456E">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8C456E">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5D70B13" w14:textId="77777777" w:rsidR="00486BDF" w:rsidRPr="008C456E" w:rsidRDefault="00486BDF" w:rsidP="00BA6FF7">
      <w:pPr>
        <w:tabs>
          <w:tab w:val="left" w:pos="426"/>
        </w:tabs>
        <w:spacing w:before="240" w:after="0" w:line="240" w:lineRule="auto"/>
        <w:contextualSpacing/>
        <w:jc w:val="both"/>
        <w:rPr>
          <w:rFonts w:ascii="Palatino Linotype" w:eastAsia="Times New Roman" w:hAnsi="Palatino Linotype"/>
          <w:sz w:val="24"/>
          <w:szCs w:val="24"/>
          <w:lang w:val="es-ES_tradnl" w:eastAsia="es-ES"/>
        </w:rPr>
      </w:pPr>
    </w:p>
    <w:p w14:paraId="45D09CC3" w14:textId="671E1DBB"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8C456E">
        <w:rPr>
          <w:rFonts w:ascii="Palatino Linotype" w:eastAsia="Times New Roman" w:hAnsi="Palatino Linotype"/>
          <w:sz w:val="24"/>
          <w:szCs w:val="24"/>
          <w:lang w:val="es-ES_tradnl" w:eastAsia="es-ES"/>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E4235F" w:rsidRPr="008C456E">
        <w:rPr>
          <w:rFonts w:ascii="Palatino Linotype" w:eastAsia="Times New Roman" w:hAnsi="Palatino Linotype"/>
          <w:sz w:val="24"/>
          <w:szCs w:val="24"/>
          <w:lang w:val="es-ES_tradnl" w:eastAsia="es-ES"/>
        </w:rPr>
        <w:t>Sujetos Obligados</w:t>
      </w:r>
      <w:r w:rsidRPr="008C456E">
        <w:rPr>
          <w:rFonts w:ascii="Palatino Linotype" w:eastAsia="Times New Roman" w:hAnsi="Palatino Linotype"/>
          <w:sz w:val="24"/>
          <w:szCs w:val="24"/>
          <w:lang w:val="es-ES_tradnl" w:eastAsia="es-ES"/>
        </w:rPr>
        <w:t>; en su artículo 176</w:t>
      </w:r>
      <w:r w:rsidRPr="008C456E">
        <w:rPr>
          <w:rFonts w:ascii="Palatino Linotype" w:eastAsia="Times New Roman" w:hAnsi="Palatino Linotype"/>
          <w:b/>
          <w:sz w:val="24"/>
          <w:szCs w:val="24"/>
          <w:lang w:val="es-ES_tradnl" w:eastAsia="es-ES"/>
        </w:rPr>
        <w:t xml:space="preserve"> </w:t>
      </w:r>
      <w:r w:rsidRPr="008C456E">
        <w:rPr>
          <w:rFonts w:ascii="Palatino Linotype" w:eastAsia="Times New Roman" w:hAnsi="Palatino Linotype"/>
          <w:sz w:val="24"/>
          <w:szCs w:val="24"/>
          <w:lang w:val="es-ES_tradnl" w:eastAsia="es-ES"/>
        </w:rPr>
        <w:t xml:space="preserve">establece que </w:t>
      </w:r>
      <w:r w:rsidRPr="008C456E">
        <w:rPr>
          <w:rFonts w:ascii="Palatino Linotype" w:eastAsia="Times New Roman" w:hAnsi="Palatino Linotype"/>
          <w:b/>
          <w:i/>
          <w:sz w:val="24"/>
          <w:szCs w:val="24"/>
          <w:lang w:val="es-ES_tradnl" w:eastAsia="es-ES"/>
        </w:rPr>
        <w:t>el recurso de revisión es la garantía secundaria mediante la cual se pretende reparar cualquier posible afectación al derecho de acceso a la información pública</w:t>
      </w:r>
      <w:r w:rsidRPr="008C456E">
        <w:rPr>
          <w:rFonts w:ascii="Palatino Linotype" w:eastAsia="Times New Roman" w:hAnsi="Palatino Linotype"/>
          <w:bCs/>
          <w:sz w:val="24"/>
          <w:szCs w:val="24"/>
          <w:lang w:val="es-ES_tradnl" w:eastAsia="es-ES"/>
        </w:rPr>
        <w:t>, s</w:t>
      </w:r>
      <w:r w:rsidRPr="008C456E">
        <w:rPr>
          <w:rFonts w:ascii="Palatino Linotype" w:eastAsia="Times New Roman" w:hAnsi="Palatino Linotype"/>
          <w:sz w:val="24"/>
          <w:szCs w:val="24"/>
          <w:lang w:val="es-ES_tradnl" w:eastAsia="es-ES"/>
        </w:rPr>
        <w:t xml:space="preserve">iendo </w:t>
      </w:r>
      <w:r w:rsidR="001D2502" w:rsidRPr="008C456E">
        <w:rPr>
          <w:rFonts w:ascii="Palatino Linotype" w:eastAsia="Times New Roman" w:hAnsi="Palatino Linotype"/>
          <w:sz w:val="24"/>
          <w:szCs w:val="24"/>
          <w:lang w:val="es-ES_tradnl" w:eastAsia="es-ES"/>
        </w:rPr>
        <w:t>é</w:t>
      </w:r>
      <w:r w:rsidRPr="008C456E">
        <w:rPr>
          <w:rFonts w:ascii="Palatino Linotype" w:eastAsia="Times New Roman" w:hAnsi="Palatino Linotype"/>
          <w:sz w:val="24"/>
          <w:szCs w:val="24"/>
          <w:lang w:val="es-ES_tradnl" w:eastAsia="es-ES"/>
        </w:rPr>
        <w:t xml:space="preserve">ste el medio a través del cual, este Órgano Garante después de realizar el análisis al procedimiento de acceso a la información, podrá </w:t>
      </w:r>
      <w:r w:rsidRPr="008C456E">
        <w:rPr>
          <w:rFonts w:ascii="Palatino Linotype" w:eastAsia="Times New Roman" w:hAnsi="Palatino Linotype"/>
          <w:sz w:val="24"/>
          <w:szCs w:val="24"/>
          <w:lang w:val="es-ES_tradnl" w:eastAsia="es-ES"/>
        </w:rPr>
        <w:lastRenderedPageBreak/>
        <w:t xml:space="preserve">determinar la posible afectación y de ser el caso ordenar la reparación a la violación del derecho en cuestión. </w:t>
      </w:r>
    </w:p>
    <w:p w14:paraId="6F1ABBE7" w14:textId="77777777" w:rsidR="00486BDF" w:rsidRPr="008C456E" w:rsidRDefault="00486BDF" w:rsidP="00BA6FF7">
      <w:pPr>
        <w:tabs>
          <w:tab w:val="left" w:pos="426"/>
        </w:tabs>
        <w:spacing w:after="0" w:line="240" w:lineRule="auto"/>
        <w:rPr>
          <w:rFonts w:ascii="Palatino Linotype" w:eastAsia="MS Mincho" w:hAnsi="Palatino Linotype" w:cs="Arial"/>
          <w:sz w:val="24"/>
          <w:szCs w:val="24"/>
          <w:lang w:val="es-ES_tradnl" w:eastAsia="es-ES"/>
        </w:rPr>
      </w:pPr>
    </w:p>
    <w:p w14:paraId="6FA78FAA" w14:textId="7F7F6E77"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8C456E">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8C456E">
        <w:rPr>
          <w:rFonts w:ascii="Palatino Linotype" w:eastAsia="Calibri" w:hAnsi="Palatino Linotype" w:cs="Times New Roman"/>
          <w:b/>
          <w:sz w:val="24"/>
          <w:szCs w:val="24"/>
          <w:lang w:val="es-ES_tradnl" w:eastAsia="es-ES"/>
        </w:rPr>
        <w:t>fundadas y procedentes</w:t>
      </w:r>
      <w:r w:rsidRPr="008C456E">
        <w:rPr>
          <w:rFonts w:ascii="Palatino Linotype" w:eastAsia="Calibri" w:hAnsi="Palatino Linotype" w:cs="Times New Roman"/>
          <w:sz w:val="24"/>
          <w:szCs w:val="24"/>
          <w:lang w:val="es-ES_tradnl" w:eastAsia="es-ES"/>
        </w:rPr>
        <w:t xml:space="preserve">, debido a que el </w:t>
      </w:r>
      <w:r w:rsidRPr="008C456E">
        <w:rPr>
          <w:rFonts w:ascii="Palatino Linotype" w:eastAsia="Calibri" w:hAnsi="Palatino Linotype" w:cs="Times New Roman"/>
          <w:b/>
          <w:sz w:val="24"/>
          <w:szCs w:val="24"/>
          <w:lang w:val="es-ES_tradnl" w:eastAsia="es-ES"/>
        </w:rPr>
        <w:t>SUJETO OBLIGADO</w:t>
      </w:r>
      <w:r w:rsidRPr="008C456E">
        <w:rPr>
          <w:rFonts w:ascii="Palatino Linotype" w:eastAsia="Calibri" w:hAnsi="Palatino Linotype" w:cs="Times New Roman"/>
          <w:sz w:val="24"/>
          <w:szCs w:val="24"/>
          <w:lang w:val="es-ES_tradnl" w:eastAsia="es-ES"/>
        </w:rPr>
        <w:t xml:space="preserve"> fue omiso en responder la solicitud de información en cuestión, es decir, </w:t>
      </w:r>
      <w:r w:rsidRPr="008C456E">
        <w:rPr>
          <w:rFonts w:ascii="Palatino Linotype" w:eastAsia="Calibri" w:hAnsi="Palatino Linotype" w:cs="Times New Roman"/>
          <w:b/>
          <w:bCs/>
          <w:sz w:val="24"/>
          <w:szCs w:val="24"/>
          <w:lang w:val="es-ES_tradnl" w:eastAsia="es-ES"/>
        </w:rPr>
        <w:t>NO proporcion</w:t>
      </w:r>
      <w:r w:rsidR="00E4235F" w:rsidRPr="008C456E">
        <w:rPr>
          <w:rFonts w:ascii="Palatino Linotype" w:eastAsia="Calibri" w:hAnsi="Palatino Linotype" w:cs="Times New Roman"/>
          <w:b/>
          <w:bCs/>
          <w:sz w:val="24"/>
          <w:szCs w:val="24"/>
          <w:lang w:val="es-ES_tradnl" w:eastAsia="es-ES"/>
        </w:rPr>
        <w:t>ó</w:t>
      </w:r>
      <w:r w:rsidRPr="008C456E">
        <w:rPr>
          <w:rFonts w:ascii="Palatino Linotype" w:eastAsia="Calibri" w:hAnsi="Palatino Linotype" w:cs="Times New Roman"/>
          <w:b/>
          <w:bCs/>
          <w:sz w:val="24"/>
          <w:szCs w:val="24"/>
          <w:lang w:val="es-ES_tradnl" w:eastAsia="es-ES"/>
        </w:rPr>
        <w:t xml:space="preserve"> respuesta alguna</w:t>
      </w:r>
      <w:r w:rsidRPr="008C456E">
        <w:rPr>
          <w:rFonts w:ascii="Palatino Linotype" w:eastAsia="Calibri" w:hAnsi="Palatino Linotype" w:cs="Times New Roman"/>
          <w:sz w:val="24"/>
          <w:szCs w:val="24"/>
          <w:lang w:val="es-ES_tradnl" w:eastAsia="es-ES"/>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0A3F6B9D" w14:textId="77777777" w:rsidR="00486BDF" w:rsidRPr="008C456E" w:rsidRDefault="00486BDF" w:rsidP="00BA6FF7">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3E102D71" w14:textId="6CC45BF8" w:rsidR="00486BDF" w:rsidRPr="008C456E"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8C456E">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211940" w:rsidRPr="008C456E">
        <w:rPr>
          <w:rFonts w:ascii="Palatino Linotype" w:eastAsia="Calibri" w:hAnsi="Palatino Linotype" w:cs="Times New Roman"/>
          <w:b/>
          <w:sz w:val="24"/>
          <w:szCs w:val="24"/>
          <w:lang w:val="es-ES_tradnl" w:eastAsia="es-ES"/>
        </w:rPr>
        <w:t>Ayuntamiento de Valle de Chalco Solidaridad</w:t>
      </w:r>
      <w:r w:rsidRPr="008C456E">
        <w:rPr>
          <w:rFonts w:ascii="Palatino Linotype" w:eastAsia="Calibri" w:hAnsi="Palatino Linotype" w:cs="Times New Roman"/>
          <w:b/>
          <w:sz w:val="24"/>
          <w:szCs w:val="24"/>
          <w:lang w:val="es-ES_tradnl" w:eastAsia="es-ES"/>
        </w:rPr>
        <w:t xml:space="preserve"> </w:t>
      </w:r>
      <w:r w:rsidRPr="008C456E">
        <w:rPr>
          <w:rFonts w:ascii="Palatino Linotype" w:eastAsia="Calibri" w:hAnsi="Palatino Linotype" w:cs="Times New Roman"/>
          <w:sz w:val="24"/>
          <w:szCs w:val="24"/>
          <w:lang w:val="es-ES_tradnl" w:eastAsia="es-ES"/>
        </w:rPr>
        <w:t xml:space="preserve">como </w:t>
      </w:r>
      <w:r w:rsidR="00F3730A" w:rsidRPr="008C456E">
        <w:rPr>
          <w:rFonts w:ascii="Palatino Linotype" w:eastAsia="Calibri" w:hAnsi="Palatino Linotype" w:cs="Times New Roman"/>
          <w:b/>
          <w:bCs/>
          <w:sz w:val="24"/>
          <w:szCs w:val="24"/>
          <w:lang w:val="es-ES_tradnl" w:eastAsia="es-ES"/>
        </w:rPr>
        <w:t>SUJETO OBLIGADO</w:t>
      </w:r>
      <w:r w:rsidRPr="008C456E">
        <w:rPr>
          <w:rFonts w:ascii="Palatino Linotype" w:eastAsia="Calibri" w:hAnsi="Palatino Linotype" w:cs="Times New Roman"/>
          <w:sz w:val="24"/>
          <w:szCs w:val="24"/>
          <w:lang w:val="es-ES_tradnl" w:eastAsia="es-ES"/>
        </w:rPr>
        <w:t>, de conformidad con el artículo 23 fracción IV, que a la letra dice:</w:t>
      </w:r>
    </w:p>
    <w:p w14:paraId="0DAC25DD" w14:textId="77777777" w:rsidR="00486BDF" w:rsidRPr="008C456E"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203552A6" w14:textId="77777777" w:rsidR="00486BDF" w:rsidRPr="008C456E" w:rsidRDefault="00486BDF" w:rsidP="00E4235F">
      <w:pPr>
        <w:spacing w:before="240" w:after="240" w:line="276" w:lineRule="auto"/>
        <w:ind w:left="567" w:right="567"/>
        <w:contextualSpacing/>
        <w:rPr>
          <w:rFonts w:ascii="Palatino Linotype" w:eastAsia="Calibri" w:hAnsi="Palatino Linotype" w:cs="Times New Roman"/>
          <w:b/>
          <w:bCs/>
          <w:i/>
          <w:lang w:val="es-ES_tradnl" w:eastAsia="es-ES"/>
        </w:rPr>
      </w:pPr>
      <w:r w:rsidRPr="008C456E">
        <w:rPr>
          <w:rFonts w:ascii="Palatino Linotype" w:eastAsia="Calibri" w:hAnsi="Palatino Linotype" w:cs="Times New Roman"/>
          <w:b/>
          <w:bCs/>
          <w:i/>
          <w:lang w:val="es-ES_tradnl" w:eastAsia="es-ES"/>
        </w:rPr>
        <w:t>“Artículo 23.</w:t>
      </w:r>
      <w:r w:rsidRPr="008C456E">
        <w:rPr>
          <w:rFonts w:ascii="Palatino Linotype" w:eastAsia="Calibri" w:hAnsi="Palatino Linotype" w:cs="Times New Roman"/>
          <w:bCs/>
          <w:i/>
          <w:lang w:val="es-ES_tradnl" w:eastAsia="es-ES"/>
        </w:rPr>
        <w:t xml:space="preserve"> </w:t>
      </w:r>
      <w:r w:rsidRPr="008C456E">
        <w:rPr>
          <w:rFonts w:ascii="Palatino Linotype" w:eastAsia="Calibri" w:hAnsi="Palatino Linotype" w:cs="Times New Roman"/>
          <w:b/>
          <w:bCs/>
          <w:i/>
          <w:lang w:val="es-ES_tradnl" w:eastAsia="es-ES"/>
        </w:rPr>
        <w:t xml:space="preserve">Son </w:t>
      </w:r>
      <w:r w:rsidRPr="008C456E">
        <w:rPr>
          <w:rFonts w:ascii="Palatino Linotype" w:eastAsia="Calibri" w:hAnsi="Palatino Linotype" w:cs="Times New Roman"/>
          <w:b/>
          <w:bCs/>
          <w:i/>
          <w:u w:val="single"/>
          <w:lang w:val="es-ES_tradnl" w:eastAsia="es-ES"/>
        </w:rPr>
        <w:t>sujetos obligados a transparentar y permitir el acceso a su información</w:t>
      </w:r>
      <w:r w:rsidRPr="008C456E">
        <w:rPr>
          <w:rFonts w:ascii="Palatino Linotype" w:eastAsia="Calibri" w:hAnsi="Palatino Linotype" w:cs="Times New Roman"/>
          <w:b/>
          <w:bCs/>
          <w:i/>
          <w:lang w:val="es-ES_tradnl" w:eastAsia="es-ES"/>
        </w:rPr>
        <w:t xml:space="preserve"> y proteger los datos personales que obren en su poder: </w:t>
      </w:r>
    </w:p>
    <w:p w14:paraId="38B06918" w14:textId="3E766A05" w:rsidR="00486BDF" w:rsidRPr="008C456E" w:rsidRDefault="00E4235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8C456E">
        <w:rPr>
          <w:rFonts w:ascii="Palatino Linotype" w:eastAsia="Calibri" w:hAnsi="Palatino Linotype" w:cs="Times New Roman"/>
          <w:bCs/>
          <w:i/>
          <w:lang w:val="es-ES_tradnl" w:eastAsia="es-ES"/>
        </w:rPr>
        <w:t>(…)</w:t>
      </w:r>
    </w:p>
    <w:p w14:paraId="00587599" w14:textId="77777777" w:rsidR="00E4235F" w:rsidRPr="008C456E" w:rsidRDefault="00486BD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8C456E">
        <w:rPr>
          <w:rFonts w:ascii="Palatino Linotype" w:eastAsia="Calibri" w:hAnsi="Palatino Linotype" w:cs="Times New Roman"/>
          <w:b/>
          <w:i/>
          <w:lang w:val="es-ES_tradnl" w:eastAsia="es-ES"/>
        </w:rPr>
        <w:t>IV.</w:t>
      </w:r>
      <w:r w:rsidRPr="008C456E">
        <w:rPr>
          <w:rFonts w:ascii="Palatino Linotype" w:eastAsia="Calibri" w:hAnsi="Palatino Linotype" w:cs="Times New Roman"/>
          <w:bCs/>
          <w:i/>
          <w:lang w:val="es-ES_tradnl" w:eastAsia="es-ES"/>
        </w:rPr>
        <w:t xml:space="preserve"> </w:t>
      </w:r>
      <w:r w:rsidRPr="008C456E">
        <w:rPr>
          <w:rFonts w:ascii="Palatino Linotype" w:eastAsia="Calibri" w:hAnsi="Palatino Linotype" w:cs="Times New Roman"/>
          <w:b/>
          <w:i/>
          <w:u w:val="single"/>
          <w:lang w:val="es-ES_tradnl" w:eastAsia="es-ES"/>
        </w:rPr>
        <w:t>Los ayuntamientos</w:t>
      </w:r>
      <w:r w:rsidRPr="008C456E">
        <w:rPr>
          <w:rFonts w:ascii="Palatino Linotype" w:eastAsia="Calibri" w:hAnsi="Palatino Linotype" w:cs="Times New Roman"/>
          <w:bCs/>
          <w:i/>
          <w:lang w:val="es-ES_tradnl" w:eastAsia="es-ES"/>
        </w:rPr>
        <w:t xml:space="preserve"> y las dependencias, organismos, órganos y entidades de la administración municipal;</w:t>
      </w:r>
    </w:p>
    <w:p w14:paraId="62BC9FCC" w14:textId="7F8B3097" w:rsidR="00486BDF" w:rsidRPr="008C456E" w:rsidRDefault="00E4235F"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8C456E">
        <w:rPr>
          <w:rFonts w:ascii="Palatino Linotype" w:eastAsia="Calibri" w:hAnsi="Palatino Linotype" w:cs="Times New Roman"/>
          <w:bCs/>
          <w:i/>
          <w:lang w:val="es-ES_tradnl" w:eastAsia="es-ES"/>
        </w:rPr>
        <w:t>(…)</w:t>
      </w:r>
      <w:r w:rsidR="00486BDF" w:rsidRPr="008C456E">
        <w:rPr>
          <w:rFonts w:ascii="Palatino Linotype" w:eastAsia="Calibri" w:hAnsi="Palatino Linotype" w:cs="Times New Roman"/>
          <w:bCs/>
          <w:i/>
          <w:lang w:val="es-ES_tradnl" w:eastAsia="es-ES"/>
        </w:rPr>
        <w:t>”</w:t>
      </w:r>
    </w:p>
    <w:p w14:paraId="19D40A04" w14:textId="51365B27" w:rsidR="0044737D" w:rsidRPr="008C456E" w:rsidRDefault="0044737D"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8C456E">
        <w:rPr>
          <w:rFonts w:ascii="Palatino Linotype" w:eastAsia="Calibri" w:hAnsi="Palatino Linotype" w:cs="Times New Roman"/>
          <w:bCs/>
          <w:iCs/>
          <w:lang w:val="es-ES_tradnl" w:eastAsia="es-ES"/>
        </w:rPr>
        <w:t>(Énfasis añadido)</w:t>
      </w:r>
    </w:p>
    <w:p w14:paraId="794B4C64" w14:textId="77777777" w:rsidR="00486BDF" w:rsidRPr="008C456E"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58BE9F1F" w14:textId="2BD054F8" w:rsidR="00486BDF" w:rsidRPr="008C456E" w:rsidRDefault="00486BDF" w:rsidP="00E4235F">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8C456E">
        <w:rPr>
          <w:rFonts w:ascii="Palatino Linotype" w:eastAsia="Calibri" w:hAnsi="Palatino Linotype" w:cs="Times New Roman"/>
          <w:sz w:val="24"/>
          <w:szCs w:val="24"/>
          <w:lang w:val="es-ES_tradnl" w:eastAsia="es-ES"/>
        </w:rPr>
        <w:t>Así</w:t>
      </w:r>
      <w:r w:rsidR="00E4235F" w:rsidRPr="008C456E">
        <w:rPr>
          <w:rFonts w:ascii="Palatino Linotype" w:eastAsia="Calibri" w:hAnsi="Palatino Linotype" w:cs="Times New Roman"/>
          <w:sz w:val="24"/>
          <w:szCs w:val="24"/>
          <w:lang w:val="es-ES_tradnl" w:eastAsia="es-ES"/>
        </w:rPr>
        <w:t>,</w:t>
      </w:r>
      <w:r w:rsidRPr="008C456E">
        <w:rPr>
          <w:rFonts w:ascii="Palatino Linotype" w:eastAsia="Calibri" w:hAnsi="Palatino Linotype" w:cs="Times New Roman"/>
          <w:sz w:val="24"/>
          <w:szCs w:val="24"/>
          <w:lang w:val="es-ES_tradnl" w:eastAsia="es-ES"/>
        </w:rPr>
        <w:t xml:space="preserve"> en calidad de </w:t>
      </w:r>
      <w:r w:rsidRPr="008C456E">
        <w:rPr>
          <w:rFonts w:ascii="Palatino Linotype" w:eastAsia="Calibri" w:hAnsi="Palatino Linotype" w:cs="Times New Roman"/>
          <w:b/>
          <w:sz w:val="24"/>
          <w:szCs w:val="24"/>
          <w:lang w:val="es-ES_tradnl" w:eastAsia="es-ES"/>
        </w:rPr>
        <w:t>SUJETO OBLIGADO</w:t>
      </w:r>
      <w:r w:rsidRPr="008C456E">
        <w:rPr>
          <w:rFonts w:ascii="Palatino Linotype" w:eastAsia="Calibri" w:hAnsi="Palatino Linotype" w:cs="Times New Roman"/>
          <w:sz w:val="24"/>
          <w:szCs w:val="24"/>
          <w:lang w:val="es-ES_tradnl" w:eastAsia="es-ES"/>
        </w:rPr>
        <w:t xml:space="preserve">, el </w:t>
      </w:r>
      <w:r w:rsidR="00211940" w:rsidRPr="008C456E">
        <w:rPr>
          <w:rFonts w:ascii="Palatino Linotype" w:eastAsia="Calibri" w:hAnsi="Palatino Linotype" w:cs="Times New Roman"/>
          <w:b/>
          <w:sz w:val="24"/>
          <w:szCs w:val="24"/>
          <w:lang w:val="es-ES_tradnl" w:eastAsia="es-ES"/>
        </w:rPr>
        <w:t>Ayuntamiento de Valle de Chalco Solidaridad</w:t>
      </w:r>
      <w:r w:rsidRPr="008C456E">
        <w:rPr>
          <w:rFonts w:ascii="Palatino Linotype" w:eastAsia="Calibri" w:hAnsi="Palatino Linotype" w:cs="Times New Roman"/>
          <w:b/>
          <w:sz w:val="24"/>
          <w:szCs w:val="24"/>
          <w:lang w:val="es-ES_tradnl" w:eastAsia="es-ES"/>
        </w:rPr>
        <w:t xml:space="preserve"> </w:t>
      </w:r>
      <w:r w:rsidRPr="008C456E">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w:t>
      </w:r>
      <w:r w:rsidRPr="008C456E">
        <w:rPr>
          <w:rFonts w:ascii="Palatino Linotype" w:eastAsia="Calibri" w:hAnsi="Palatino Linotype" w:cs="Times New Roman"/>
          <w:sz w:val="24"/>
          <w:szCs w:val="24"/>
          <w:lang w:val="es-ES_tradnl" w:eastAsia="es-ES"/>
        </w:rPr>
        <w:lastRenderedPageBreak/>
        <w:t xml:space="preserve">la Constitución Política de los Estados Unidos Mexicanos y la Constitución Política del Estado Libre y Soberano de México respectivamente: </w:t>
      </w:r>
    </w:p>
    <w:p w14:paraId="23EB5FC6" w14:textId="77777777" w:rsidR="00486BDF" w:rsidRPr="008C456E" w:rsidRDefault="00486BDF" w:rsidP="00486BDF">
      <w:pPr>
        <w:spacing w:before="240" w:after="240" w:line="360" w:lineRule="auto"/>
        <w:contextualSpacing/>
        <w:jc w:val="both"/>
        <w:rPr>
          <w:rFonts w:ascii="Palatino Linotype" w:eastAsia="Calibri" w:hAnsi="Palatino Linotype" w:cs="Times New Roman"/>
          <w:sz w:val="24"/>
          <w:szCs w:val="24"/>
          <w:lang w:val="es-ES_tradnl" w:eastAsia="es-ES"/>
        </w:rPr>
      </w:pPr>
    </w:p>
    <w:p w14:paraId="17C5FDE8" w14:textId="77777777" w:rsidR="00486BDF" w:rsidRPr="008C456E"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8C456E">
        <w:rPr>
          <w:rFonts w:ascii="Palatino Linotype" w:eastAsiaTheme="minorEastAsia" w:hAnsi="Palatino Linotype" w:cs="Arial"/>
          <w:b/>
          <w:bCs/>
          <w:i/>
          <w:lang w:val="es-ES_tradnl" w:eastAsia="es-ES"/>
        </w:rPr>
        <w:t>Constitución Política de los Estados Unidos Mexicanos</w:t>
      </w:r>
    </w:p>
    <w:p w14:paraId="21AA71FE"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p>
    <w:p w14:paraId="22E3E668" w14:textId="77777777"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8C456E">
        <w:rPr>
          <w:rFonts w:ascii="Palatino Linotype" w:eastAsiaTheme="minorEastAsia" w:hAnsi="Palatino Linotype" w:cs="Arial"/>
          <w:b/>
          <w:bCs/>
          <w:i/>
          <w:lang w:val="es-ES_tradnl" w:eastAsia="es-ES"/>
        </w:rPr>
        <w:t>“Artículo 6.</w:t>
      </w:r>
      <w:r w:rsidRPr="008C456E">
        <w:rPr>
          <w:rFonts w:ascii="Palatino Linotype" w:eastAsiaTheme="minorEastAsia" w:hAnsi="Palatino Linotype" w:cs="Arial"/>
          <w:bCs/>
          <w:i/>
          <w:lang w:val="es-ES_tradnl" w:eastAsia="es-ES"/>
        </w:rPr>
        <w:t xml:space="preserve"> …</w:t>
      </w:r>
    </w:p>
    <w:p w14:paraId="1C0AE20D"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Cs/>
          <w:i/>
          <w:lang w:val="es-ES_tradnl" w:eastAsia="es-ES"/>
        </w:rPr>
        <w:t>…</w:t>
      </w:r>
    </w:p>
    <w:p w14:paraId="688EBE06"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Cs/>
          <w:i/>
          <w:lang w:val="es-ES_tradnl" w:eastAsia="es-ES"/>
        </w:rPr>
        <w:t>Para efectos de lo dispuesto en el presente artículo se observará lo siguiente:</w:t>
      </w:r>
    </w:p>
    <w:p w14:paraId="471CD9F3" w14:textId="77777777"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8C456E">
        <w:rPr>
          <w:rFonts w:ascii="Palatino Linotype" w:eastAsiaTheme="minorEastAsia" w:hAnsi="Palatino Linotype" w:cs="Arial"/>
          <w:b/>
          <w:bCs/>
          <w:i/>
          <w:lang w:val="es-ES_tradnl" w:eastAsia="es-ES"/>
        </w:rPr>
        <w:t>A</w:t>
      </w:r>
      <w:r w:rsidRPr="008C456E">
        <w:rPr>
          <w:rFonts w:ascii="Palatino Linotype" w:eastAsiaTheme="minorEastAsia" w:hAnsi="Palatino Linotype" w:cs="Arial"/>
          <w:bCs/>
          <w:i/>
          <w:lang w:val="es-ES_tradnl" w:eastAsia="es-ES"/>
        </w:rPr>
        <w:t xml:space="preserve">. </w:t>
      </w:r>
      <w:r w:rsidRPr="008C456E">
        <w:rPr>
          <w:rFonts w:ascii="Palatino Linotype" w:eastAsiaTheme="minorEastAsia" w:hAnsi="Palatino Linotype" w:cs="Arial"/>
          <w:b/>
          <w:bCs/>
          <w:i/>
          <w:lang w:val="es-ES_tradnl" w:eastAsia="es-ES"/>
        </w:rPr>
        <w:t>Para el ejercicio del derecho de acceso a la información</w:t>
      </w:r>
      <w:r w:rsidRPr="008C456E">
        <w:rPr>
          <w:rFonts w:ascii="Palatino Linotype" w:eastAsiaTheme="minorEastAsia" w:hAnsi="Palatino Linotype" w:cs="Arial"/>
          <w:bCs/>
          <w:i/>
          <w:lang w:val="es-ES_tradnl" w:eastAsia="es-ES"/>
        </w:rPr>
        <w:t xml:space="preserve">, la Federación y </w:t>
      </w:r>
      <w:r w:rsidRPr="008C456E">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8E21D17" w14:textId="77777777"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582BEB7" w14:textId="4120E0A6"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
          <w:bCs/>
          <w:i/>
          <w:lang w:val="es-ES_tradnl" w:eastAsia="es-ES"/>
        </w:rPr>
        <w:t>I.</w:t>
      </w:r>
      <w:r w:rsidR="00484317" w:rsidRPr="008C456E">
        <w:rPr>
          <w:rFonts w:ascii="Palatino Linotype" w:eastAsiaTheme="minorEastAsia" w:hAnsi="Palatino Linotype" w:cs="Arial"/>
          <w:b/>
          <w:bCs/>
          <w:i/>
          <w:lang w:val="es-ES_tradnl" w:eastAsia="es-ES"/>
        </w:rPr>
        <w:t xml:space="preserve"> </w:t>
      </w:r>
      <w:r w:rsidRPr="008C456E">
        <w:rPr>
          <w:rFonts w:ascii="Palatino Linotype" w:eastAsiaTheme="minorEastAsia" w:hAnsi="Palatino Linotype" w:cs="Arial"/>
          <w:b/>
          <w:bCs/>
          <w:i/>
          <w:lang w:val="es-ES_tradnl" w:eastAsia="es-ES"/>
        </w:rPr>
        <w:t>Toda la información en posesión de cualquier</w:t>
      </w:r>
      <w:r w:rsidRPr="008C456E">
        <w:rPr>
          <w:rFonts w:ascii="Palatino Linotype" w:eastAsiaTheme="minorEastAsia" w:hAnsi="Palatino Linotype" w:cs="Arial"/>
          <w:bCs/>
          <w:i/>
          <w:lang w:val="es-ES_tradnl" w:eastAsia="es-ES"/>
        </w:rPr>
        <w:t xml:space="preserve"> </w:t>
      </w:r>
      <w:r w:rsidRPr="008C456E">
        <w:rPr>
          <w:rFonts w:ascii="Palatino Linotype" w:eastAsiaTheme="minorEastAsia" w:hAnsi="Palatino Linotype" w:cs="Arial"/>
          <w:b/>
          <w:bCs/>
          <w:i/>
          <w:lang w:val="es-ES_tradnl" w:eastAsia="es-ES"/>
        </w:rPr>
        <w:t>autoridad</w:t>
      </w:r>
      <w:r w:rsidRPr="008C456E">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C456E">
        <w:rPr>
          <w:rFonts w:ascii="Palatino Linotype" w:eastAsiaTheme="minorEastAsia" w:hAnsi="Palatino Linotype" w:cs="Arial"/>
          <w:b/>
          <w:bCs/>
          <w:i/>
          <w:lang w:val="es-ES_tradnl" w:eastAsia="es-ES"/>
        </w:rPr>
        <w:t>municipal</w:t>
      </w:r>
      <w:r w:rsidRPr="008C456E">
        <w:rPr>
          <w:rFonts w:ascii="Palatino Linotype" w:eastAsiaTheme="minorEastAsia" w:hAnsi="Palatino Linotype" w:cs="Arial"/>
          <w:bCs/>
          <w:i/>
          <w:lang w:val="es-ES_tradnl" w:eastAsia="es-ES"/>
        </w:rPr>
        <w:t xml:space="preserve">, </w:t>
      </w:r>
      <w:r w:rsidRPr="008C456E">
        <w:rPr>
          <w:rFonts w:ascii="Palatino Linotype" w:eastAsiaTheme="minorEastAsia" w:hAnsi="Palatino Linotype" w:cs="Arial"/>
          <w:b/>
          <w:bCs/>
          <w:i/>
          <w:lang w:val="es-ES_tradnl" w:eastAsia="es-ES"/>
        </w:rPr>
        <w:t>es pública</w:t>
      </w:r>
      <w:r w:rsidRPr="008C456E">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8C456E">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8C456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0BDC3EE" w14:textId="77777777" w:rsidR="00486BDF" w:rsidRPr="008C456E"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8C456E">
        <w:rPr>
          <w:rFonts w:ascii="Palatino Linotype" w:eastAsiaTheme="minorEastAsia" w:hAnsi="Palatino Linotype" w:cs="Arial"/>
          <w:bCs/>
          <w:iCs/>
          <w:lang w:val="es-ES_tradnl" w:eastAsia="es-ES"/>
        </w:rPr>
        <w:t xml:space="preserve">(Énfasis añadido) </w:t>
      </w:r>
    </w:p>
    <w:p w14:paraId="6B1278BF" w14:textId="77777777"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3EAF17D2" w14:textId="46D460A0"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C8BA5CD" w14:textId="77777777" w:rsidR="00E4235F" w:rsidRPr="008C456E" w:rsidRDefault="00E4235F" w:rsidP="00E4235F">
      <w:pPr>
        <w:spacing w:after="0" w:line="276" w:lineRule="auto"/>
        <w:ind w:left="567" w:right="567"/>
        <w:jc w:val="both"/>
        <w:rPr>
          <w:rFonts w:ascii="Palatino Linotype" w:eastAsiaTheme="minorEastAsia" w:hAnsi="Palatino Linotype" w:cs="Arial"/>
          <w:b/>
          <w:bCs/>
          <w:i/>
          <w:lang w:val="es-ES_tradnl" w:eastAsia="es-ES"/>
        </w:rPr>
      </w:pPr>
    </w:p>
    <w:p w14:paraId="5E31A46F" w14:textId="77777777" w:rsidR="00486BDF" w:rsidRPr="008C456E"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8C456E">
        <w:rPr>
          <w:rFonts w:ascii="Palatino Linotype" w:eastAsiaTheme="minorEastAsia" w:hAnsi="Palatino Linotype" w:cs="Arial"/>
          <w:b/>
          <w:bCs/>
          <w:i/>
          <w:lang w:val="es-ES_tradnl" w:eastAsia="es-ES"/>
        </w:rPr>
        <w:t>Constitución Política del Estado Libre y Soberano de México</w:t>
      </w:r>
    </w:p>
    <w:p w14:paraId="317E2BAA" w14:textId="77777777" w:rsidR="00486BDF" w:rsidRPr="008C456E"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05DDD77"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
          <w:bCs/>
          <w:i/>
          <w:lang w:val="es-ES_tradnl" w:eastAsia="es-ES"/>
        </w:rPr>
        <w:t>“Artículo 5</w:t>
      </w:r>
      <w:r w:rsidRPr="008C456E">
        <w:rPr>
          <w:rFonts w:ascii="Palatino Linotype" w:eastAsiaTheme="minorEastAsia" w:hAnsi="Palatino Linotype" w:cs="Arial"/>
          <w:bCs/>
          <w:i/>
          <w:lang w:val="es-ES_tradnl" w:eastAsia="es-ES"/>
        </w:rPr>
        <w:t>.</w:t>
      </w:r>
      <w:proofErr w:type="gramStart"/>
      <w:r w:rsidRPr="008C456E">
        <w:rPr>
          <w:rFonts w:ascii="Palatino Linotype" w:eastAsiaTheme="minorEastAsia" w:hAnsi="Palatino Linotype" w:cs="Arial"/>
          <w:bCs/>
          <w:i/>
          <w:lang w:val="es-ES_tradnl" w:eastAsia="es-ES"/>
        </w:rPr>
        <w:t>- …</w:t>
      </w:r>
      <w:proofErr w:type="gramEnd"/>
    </w:p>
    <w:p w14:paraId="3C060DB9"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Cs/>
          <w:i/>
          <w:lang w:val="es-ES_tradnl" w:eastAsia="es-ES"/>
        </w:rPr>
        <w:t>…</w:t>
      </w:r>
    </w:p>
    <w:p w14:paraId="4F4956D6"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8C456E">
        <w:rPr>
          <w:rFonts w:ascii="Palatino Linotype" w:eastAsiaTheme="minorEastAsia" w:hAnsi="Palatino Linotype" w:cs="Arial"/>
          <w:bCs/>
          <w:i/>
          <w:lang w:val="es-ES_tradnl" w:eastAsia="es-ES"/>
        </w:rPr>
        <w:t>.</w:t>
      </w:r>
    </w:p>
    <w:p w14:paraId="4B952768"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15AE8D"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
          <w:bCs/>
          <w:i/>
          <w:lang w:val="es-ES_tradnl" w:eastAsia="es-ES"/>
        </w:rPr>
        <w:t>Este derecho se regirá por los principios y bases siguientes</w:t>
      </w:r>
      <w:r w:rsidRPr="008C456E">
        <w:rPr>
          <w:rFonts w:ascii="Palatino Linotype" w:eastAsiaTheme="minorEastAsia" w:hAnsi="Palatino Linotype" w:cs="Arial"/>
          <w:bCs/>
          <w:i/>
          <w:lang w:val="es-ES_tradnl" w:eastAsia="es-ES"/>
        </w:rPr>
        <w:t>:</w:t>
      </w:r>
    </w:p>
    <w:p w14:paraId="3ED63509" w14:textId="77777777" w:rsidR="00486BDF" w:rsidRPr="008C456E"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8C456E">
        <w:rPr>
          <w:rFonts w:ascii="Palatino Linotype" w:eastAsiaTheme="minorEastAsia" w:hAnsi="Palatino Linotype" w:cs="Arial"/>
          <w:b/>
          <w:bCs/>
          <w:i/>
          <w:lang w:val="es-ES_tradnl" w:eastAsia="es-ES"/>
        </w:rPr>
        <w:t>I. Toda la información en posesión de cualquier autoridad, entidad, órgano y organismos de los</w:t>
      </w:r>
      <w:r w:rsidRPr="008C456E">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8C456E">
        <w:rPr>
          <w:rFonts w:ascii="Palatino Linotype" w:eastAsiaTheme="minorEastAsia" w:hAnsi="Palatino Linotype" w:cs="Arial"/>
          <w:b/>
          <w:bCs/>
          <w:i/>
          <w:lang w:val="es-ES_tradnl" w:eastAsia="es-ES"/>
        </w:rPr>
        <w:t>municipales</w:t>
      </w:r>
      <w:r w:rsidRPr="008C456E">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C456E">
        <w:rPr>
          <w:rFonts w:ascii="Palatino Linotype" w:eastAsiaTheme="minorEastAsia" w:hAnsi="Palatino Linotype" w:cs="Arial"/>
          <w:b/>
          <w:bCs/>
          <w:i/>
          <w:lang w:val="es-ES_tradnl" w:eastAsia="es-ES"/>
        </w:rPr>
        <w:t>es pública</w:t>
      </w:r>
      <w:r w:rsidRPr="008C456E">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8C456E">
        <w:rPr>
          <w:rFonts w:ascii="Palatino Linotype" w:eastAsiaTheme="minorEastAsia" w:hAnsi="Palatino Linotype" w:cs="Arial"/>
          <w:b/>
          <w:bCs/>
          <w:i/>
          <w:lang w:val="es-ES_tradnl" w:eastAsia="es-ES"/>
        </w:rPr>
        <w:t>En la interpretación de este derecho deberá prevalecer el principio de máxima publicidad</w:t>
      </w:r>
      <w:r w:rsidRPr="008C456E">
        <w:rPr>
          <w:rFonts w:ascii="Palatino Linotype" w:eastAsiaTheme="minorEastAsia" w:hAnsi="Palatino Linotype" w:cs="Arial"/>
          <w:bCs/>
          <w:i/>
          <w:lang w:val="es-ES_tradnl" w:eastAsia="es-ES"/>
        </w:rPr>
        <w:t xml:space="preserve">. </w:t>
      </w:r>
      <w:r w:rsidRPr="008C456E">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8C456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BD5DA1" w14:textId="77777777" w:rsidR="00486BDF" w:rsidRPr="008C456E"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8C456E">
        <w:rPr>
          <w:rFonts w:ascii="Palatino Linotype" w:eastAsiaTheme="minorEastAsia" w:hAnsi="Palatino Linotype" w:cs="Arial"/>
          <w:bCs/>
          <w:iCs/>
          <w:lang w:val="es-ES_tradnl" w:eastAsia="es-ES"/>
        </w:rPr>
        <w:t xml:space="preserve">(Énfasis añadido) </w:t>
      </w:r>
    </w:p>
    <w:p w14:paraId="0DBDCEA5" w14:textId="77777777" w:rsidR="00486BDF" w:rsidRPr="008C456E"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45AD4BA9" w14:textId="3BFDDC30" w:rsidR="00486BDF" w:rsidRPr="008C456E" w:rsidRDefault="00486BDF" w:rsidP="00E4235F">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En virtud de ello, la información en posesión de cualquier organismo o dependencia municip</w:t>
      </w:r>
      <w:r w:rsidR="00935322" w:rsidRPr="008C456E">
        <w:rPr>
          <w:rFonts w:ascii="Palatino Linotype" w:eastAsiaTheme="minorEastAsia" w:hAnsi="Palatino Linotype" w:cs="Arial"/>
          <w:sz w:val="24"/>
          <w:szCs w:val="24"/>
          <w:lang w:val="es-ES_tradnl" w:eastAsia="es-ES"/>
        </w:rPr>
        <w:t>al tiene el carácter de pública;</w:t>
      </w:r>
      <w:r w:rsidRPr="008C456E">
        <w:rPr>
          <w:rFonts w:ascii="Palatino Linotype" w:eastAsiaTheme="minorEastAsia" w:hAnsi="Palatino Linotype" w:cs="Arial"/>
          <w:sz w:val="24"/>
          <w:szCs w:val="24"/>
          <w:lang w:val="es-ES_tradnl" w:eastAsia="es-ES"/>
        </w:rPr>
        <w:t xml:space="preserve"> en ese sentido, debe privilegiarse en todo momento el principio de máxima publicidad, establecido en el artículo 8 de la multicitada Ley de Transparencia: </w:t>
      </w:r>
    </w:p>
    <w:p w14:paraId="243C6352" w14:textId="77777777" w:rsidR="00486BDF" w:rsidRPr="008C456E"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3BBAFADC"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w:t>
      </w:r>
      <w:r w:rsidRPr="008C456E">
        <w:rPr>
          <w:rFonts w:ascii="Palatino Linotype" w:eastAsiaTheme="minorEastAsia" w:hAnsi="Palatino Linotype" w:cs="Arial"/>
          <w:b/>
          <w:i/>
          <w:lang w:val="es-ES_tradnl" w:eastAsia="es-ES"/>
        </w:rPr>
        <w:t>Artículo 8.</w:t>
      </w:r>
      <w:r w:rsidRPr="008C456E">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369AFF"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3CE4F0A5"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b/>
          <w:i/>
          <w:lang w:val="es-ES_tradnl" w:eastAsia="es-ES"/>
        </w:rPr>
        <w:t>En la aplicación e interpretación de la presente Ley deberá prevalecer el principio de máxima publicidad</w:t>
      </w:r>
      <w:r w:rsidRPr="008C456E">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8C456E">
        <w:rPr>
          <w:rFonts w:ascii="Palatino Linotype" w:eastAsiaTheme="minorEastAsia" w:hAnsi="Palatino Linotype" w:cs="Arial"/>
          <w:i/>
          <w:lang w:val="es-ES_tradnl" w:eastAsia="es-ES"/>
        </w:rPr>
        <w:t>pro</w:t>
      </w:r>
      <w:proofErr w:type="spellEnd"/>
      <w:r w:rsidRPr="008C456E">
        <w:rPr>
          <w:rFonts w:ascii="Palatino Linotype" w:eastAsiaTheme="minorEastAsia" w:hAnsi="Palatino Linotype" w:cs="Arial"/>
          <w:i/>
          <w:lang w:val="es-ES_tradnl" w:eastAsia="es-ES"/>
        </w:rPr>
        <w:t xml:space="preserve"> persona.</w:t>
      </w:r>
    </w:p>
    <w:p w14:paraId="35F0B2C6"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6E071EAF"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223107BA" w14:textId="77777777" w:rsidR="00486BDF" w:rsidRPr="008C456E" w:rsidRDefault="00486BDF" w:rsidP="00E4235F">
      <w:pPr>
        <w:spacing w:before="240" w:after="240" w:line="276" w:lineRule="auto"/>
        <w:ind w:left="567" w:right="567"/>
        <w:contextualSpacing/>
        <w:jc w:val="both"/>
        <w:rPr>
          <w:rFonts w:ascii="Palatino Linotype" w:eastAsiaTheme="minorEastAsia" w:hAnsi="Palatino Linotype" w:cs="Arial"/>
          <w:iCs/>
          <w:lang w:val="es-ES_tradnl" w:eastAsia="es-ES"/>
        </w:rPr>
      </w:pPr>
      <w:r w:rsidRPr="008C456E">
        <w:rPr>
          <w:rFonts w:ascii="Palatino Linotype" w:eastAsiaTheme="minorEastAsia" w:hAnsi="Palatino Linotype" w:cs="Arial"/>
          <w:iCs/>
          <w:lang w:val="es-ES_tradnl" w:eastAsia="es-ES"/>
        </w:rPr>
        <w:t xml:space="preserve">(Énfasis añadido) </w:t>
      </w:r>
    </w:p>
    <w:p w14:paraId="4E0230A1" w14:textId="77777777" w:rsidR="00486BDF" w:rsidRPr="008C456E" w:rsidRDefault="00486BDF" w:rsidP="00486BDF">
      <w:pPr>
        <w:spacing w:before="240" w:after="240" w:line="360" w:lineRule="auto"/>
        <w:ind w:left="567" w:right="567"/>
        <w:contextualSpacing/>
        <w:jc w:val="both"/>
        <w:rPr>
          <w:rFonts w:ascii="Palatino Linotype" w:eastAsiaTheme="minorEastAsia" w:hAnsi="Palatino Linotype" w:cs="Arial"/>
          <w:i/>
          <w:lang w:val="es-ES_tradnl" w:eastAsia="es-ES"/>
        </w:rPr>
      </w:pPr>
    </w:p>
    <w:p w14:paraId="451063F5" w14:textId="09678D0B" w:rsidR="00486BDF" w:rsidRPr="008C456E" w:rsidRDefault="00486BDF" w:rsidP="00E4235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Por tanto, en cumplimiento a las obligaciones que la Constitución Federal , la Constitución Estatal y la Ley de la materia</w:t>
      </w:r>
      <w:r w:rsidR="00EF1F84"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el </w:t>
      </w:r>
      <w:r w:rsidRPr="008C456E">
        <w:rPr>
          <w:rFonts w:ascii="Palatino Linotype" w:eastAsiaTheme="minorEastAsia" w:hAnsi="Palatino Linotype" w:cs="Arial"/>
          <w:b/>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está constreñido a dar atención a las solicitudes de información que a través del SAIMEX</w:t>
      </w:r>
      <w:r w:rsidR="00484317"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o de vía directa</w:t>
      </w:r>
      <w:r w:rsidR="00484317"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que le sean presentadas en ejercicio del derecho humano de acceso a la información pública, lo cual en el </w:t>
      </w:r>
      <w:r w:rsidR="00EF1F84" w:rsidRPr="008C456E">
        <w:rPr>
          <w:rFonts w:ascii="Palatino Linotype" w:eastAsiaTheme="minorEastAsia" w:hAnsi="Palatino Linotype" w:cs="Arial"/>
          <w:sz w:val="24"/>
          <w:szCs w:val="24"/>
          <w:lang w:val="es-ES_tradnl" w:eastAsia="es-ES"/>
        </w:rPr>
        <w:t>presente asunto</w:t>
      </w:r>
      <w:r w:rsidRPr="008C456E">
        <w:rPr>
          <w:rFonts w:ascii="Palatino Linotype" w:eastAsiaTheme="minorEastAsia" w:hAnsi="Palatino Linotype" w:cs="Arial"/>
          <w:sz w:val="24"/>
          <w:szCs w:val="24"/>
          <w:lang w:val="es-ES_tradnl" w:eastAsia="es-ES"/>
        </w:rPr>
        <w:t xml:space="preserve"> no aconteció, pues tal y como se ha acreditado </w:t>
      </w:r>
      <w:r w:rsidR="00EF1F84" w:rsidRPr="008C456E">
        <w:rPr>
          <w:rFonts w:ascii="Palatino Linotype" w:eastAsiaTheme="minorEastAsia" w:hAnsi="Palatino Linotype" w:cs="Arial"/>
          <w:sz w:val="24"/>
          <w:szCs w:val="24"/>
          <w:lang w:val="es-ES_tradnl" w:eastAsia="es-ES"/>
        </w:rPr>
        <w:t>en</w:t>
      </w:r>
      <w:r w:rsidRPr="008C456E">
        <w:rPr>
          <w:rFonts w:ascii="Palatino Linotype" w:eastAsiaTheme="minorEastAsia" w:hAnsi="Palatino Linotype" w:cs="Arial"/>
          <w:sz w:val="24"/>
          <w:szCs w:val="24"/>
          <w:lang w:val="es-ES_tradnl" w:eastAsia="es-ES"/>
        </w:rPr>
        <w:t xml:space="preserve"> la revisión del expediente electrónico</w:t>
      </w:r>
      <w:r w:rsidR="00935322"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formado en el SAIMEX, el </w:t>
      </w:r>
      <w:r w:rsidRPr="008C456E">
        <w:rPr>
          <w:rFonts w:ascii="Palatino Linotype" w:eastAsiaTheme="minorEastAsia" w:hAnsi="Palatino Linotype" w:cs="Arial"/>
          <w:b/>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fue omiso en dar respuesta a la solicitud. Prueba de ello, </w:t>
      </w:r>
      <w:r w:rsidR="00155679" w:rsidRPr="008C456E">
        <w:rPr>
          <w:rFonts w:ascii="Palatino Linotype" w:eastAsiaTheme="minorEastAsia" w:hAnsi="Palatino Linotype" w:cs="Arial"/>
          <w:sz w:val="24"/>
          <w:szCs w:val="24"/>
          <w:lang w:val="es-ES_tradnl" w:eastAsia="es-ES"/>
        </w:rPr>
        <w:t>es</w:t>
      </w:r>
      <w:r w:rsidRPr="008C456E">
        <w:rPr>
          <w:rFonts w:ascii="Palatino Linotype" w:eastAsiaTheme="minorEastAsia" w:hAnsi="Palatino Linotype" w:cs="Arial"/>
          <w:sz w:val="24"/>
          <w:szCs w:val="24"/>
          <w:lang w:val="es-ES_tradnl" w:eastAsia="es-ES"/>
        </w:rPr>
        <w:t xml:space="preserve"> la captura de pantalla que se incorpora:</w:t>
      </w:r>
    </w:p>
    <w:p w14:paraId="14A9C097" w14:textId="354A0D00" w:rsidR="00D629E9" w:rsidRPr="008C456E" w:rsidRDefault="00006C56" w:rsidP="00486BDF">
      <w:pPr>
        <w:spacing w:before="240" w:after="240" w:line="360" w:lineRule="auto"/>
        <w:contextualSpacing/>
        <w:jc w:val="center"/>
        <w:rPr>
          <w:noProof/>
          <w:lang w:eastAsia="es-MX"/>
        </w:rPr>
      </w:pPr>
      <w:r w:rsidRPr="008C456E">
        <w:object w:dxaOrig="14625" w:dyaOrig="6135" w14:anchorId="55744690">
          <v:shape id="_x0000_i1032" type="#_x0000_t75" style="width:365.5pt;height:151.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32" DrawAspect="Content" ObjectID="_1719051662" r:id="rId23"/>
        </w:object>
      </w:r>
    </w:p>
    <w:p w14:paraId="7D764E01" w14:textId="77777777" w:rsidR="00486BDF" w:rsidRPr="008C456E" w:rsidRDefault="00486BDF" w:rsidP="00486BDF">
      <w:pPr>
        <w:spacing w:before="240" w:after="240" w:line="360" w:lineRule="auto"/>
        <w:contextualSpacing/>
        <w:jc w:val="center"/>
        <w:rPr>
          <w:rFonts w:eastAsiaTheme="minorEastAsia"/>
          <w:noProof/>
          <w:sz w:val="24"/>
          <w:szCs w:val="24"/>
          <w:lang w:eastAsia="es-MX"/>
        </w:rPr>
      </w:pPr>
    </w:p>
    <w:p w14:paraId="3E9B66E9" w14:textId="053DEDE5" w:rsidR="003A26DD" w:rsidRPr="008C456E"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 xml:space="preserve">Como </w:t>
      </w:r>
      <w:r w:rsidRPr="008C456E">
        <w:rPr>
          <w:rFonts w:ascii="Palatino Linotype" w:eastAsia="Times New Roman" w:hAnsi="Palatino Linotype" w:cs="Arial"/>
          <w:color w:val="000000"/>
          <w:sz w:val="24"/>
          <w:szCs w:val="24"/>
          <w:lang w:eastAsia="es-ES"/>
        </w:rPr>
        <w:t xml:space="preserve">fuera señalado en el apartado de </w:t>
      </w:r>
      <w:r w:rsidRPr="008C456E">
        <w:rPr>
          <w:rFonts w:ascii="Palatino Linotype" w:eastAsia="Times New Roman" w:hAnsi="Palatino Linotype" w:cs="Arial"/>
          <w:i/>
          <w:color w:val="000000"/>
          <w:sz w:val="24"/>
          <w:szCs w:val="24"/>
          <w:lang w:eastAsia="es-ES"/>
        </w:rPr>
        <w:t>Antecedentes</w:t>
      </w:r>
      <w:r w:rsidRPr="008C456E">
        <w:rPr>
          <w:rFonts w:ascii="Palatino Linotype" w:eastAsia="Times New Roman" w:hAnsi="Palatino Linotype" w:cs="Arial"/>
          <w:color w:val="000000"/>
          <w:sz w:val="24"/>
          <w:szCs w:val="24"/>
          <w:lang w:eastAsia="es-ES"/>
        </w:rPr>
        <w:t xml:space="preserve">, el </w:t>
      </w:r>
      <w:r w:rsidR="00C12F43" w:rsidRPr="008C456E">
        <w:rPr>
          <w:rFonts w:ascii="Palatino Linotype" w:eastAsia="Times New Roman" w:hAnsi="Palatino Linotype" w:cs="Arial"/>
          <w:color w:val="000000"/>
          <w:sz w:val="24"/>
          <w:szCs w:val="24"/>
          <w:lang w:eastAsia="es-ES"/>
        </w:rPr>
        <w:t>veintiocho (28) de marzo</w:t>
      </w:r>
      <w:r w:rsidR="00935322" w:rsidRPr="008C456E">
        <w:rPr>
          <w:rFonts w:ascii="Palatino Linotype" w:eastAsia="Times New Roman" w:hAnsi="Palatino Linotype" w:cs="Arial"/>
          <w:color w:val="000000"/>
          <w:sz w:val="24"/>
          <w:szCs w:val="24"/>
          <w:lang w:eastAsia="es-ES"/>
        </w:rPr>
        <w:t xml:space="preserve"> de dos mil veintidós</w:t>
      </w:r>
      <w:r w:rsidRPr="008C456E">
        <w:rPr>
          <w:rFonts w:ascii="Palatino Linotype" w:eastAsia="Times New Roman" w:hAnsi="Palatino Linotype" w:cs="Arial"/>
          <w:color w:val="000000"/>
          <w:sz w:val="24"/>
          <w:szCs w:val="24"/>
          <w:lang w:eastAsia="es-ES"/>
        </w:rPr>
        <w:t xml:space="preserve">, </w:t>
      </w:r>
      <w:r w:rsidR="00615CFB" w:rsidRPr="008C456E">
        <w:rPr>
          <w:rFonts w:ascii="Palatino Linotype" w:eastAsia="Times New Roman" w:hAnsi="Palatino Linotype" w:cs="Arial"/>
          <w:color w:val="000000"/>
          <w:sz w:val="24"/>
          <w:szCs w:val="24"/>
          <w:lang w:eastAsia="es-ES"/>
        </w:rPr>
        <w:t>la particular</w:t>
      </w:r>
      <w:r w:rsidRPr="008C456E">
        <w:rPr>
          <w:rFonts w:ascii="Palatino Linotype" w:eastAsia="Times New Roman" w:hAnsi="Palatino Linotype" w:cs="Arial"/>
          <w:color w:val="000000"/>
          <w:sz w:val="24"/>
          <w:szCs w:val="24"/>
          <w:lang w:eastAsia="es-ES"/>
        </w:rPr>
        <w:t xml:space="preserve"> promovió</w:t>
      </w:r>
      <w:r w:rsidR="00484317" w:rsidRPr="008C456E">
        <w:rPr>
          <w:rFonts w:ascii="Palatino Linotype" w:eastAsia="Times New Roman" w:hAnsi="Palatino Linotype" w:cs="Arial"/>
          <w:color w:val="000000"/>
          <w:sz w:val="24"/>
          <w:szCs w:val="24"/>
          <w:lang w:eastAsia="es-ES"/>
        </w:rPr>
        <w:t>,</w:t>
      </w:r>
      <w:r w:rsidRPr="008C456E">
        <w:rPr>
          <w:rFonts w:ascii="Palatino Linotype" w:eastAsia="Times New Roman" w:hAnsi="Palatino Linotype" w:cs="Arial"/>
          <w:color w:val="000000"/>
          <w:sz w:val="24"/>
          <w:szCs w:val="24"/>
          <w:lang w:eastAsia="es-ES"/>
        </w:rPr>
        <w:t xml:space="preserve"> vía SAIMEX</w:t>
      </w:r>
      <w:r w:rsidR="00484317" w:rsidRPr="008C456E">
        <w:rPr>
          <w:rFonts w:ascii="Palatino Linotype" w:eastAsia="Times New Roman" w:hAnsi="Palatino Linotype" w:cs="Arial"/>
          <w:b/>
          <w:i/>
          <w:color w:val="000000"/>
          <w:sz w:val="24"/>
          <w:szCs w:val="24"/>
          <w:lang w:eastAsia="es-ES"/>
        </w:rPr>
        <w:t>,</w:t>
      </w:r>
      <w:r w:rsidRPr="008C456E">
        <w:rPr>
          <w:rFonts w:ascii="Palatino Linotype" w:eastAsia="Times New Roman" w:hAnsi="Palatino Linotype" w:cs="Arial"/>
          <w:color w:val="000000"/>
          <w:sz w:val="24"/>
          <w:szCs w:val="24"/>
          <w:lang w:eastAsia="es-ES"/>
        </w:rPr>
        <w:t xml:space="preserve"> ante el </w:t>
      </w:r>
      <w:r w:rsidRPr="008C456E">
        <w:rPr>
          <w:rFonts w:ascii="Palatino Linotype" w:eastAsia="Times New Roman" w:hAnsi="Palatino Linotype" w:cs="Arial"/>
          <w:b/>
          <w:color w:val="000000"/>
          <w:sz w:val="24"/>
          <w:szCs w:val="24"/>
          <w:lang w:eastAsia="es-ES"/>
        </w:rPr>
        <w:t>SUJETO OBLIGADO</w:t>
      </w:r>
      <w:r w:rsidR="00484317" w:rsidRPr="008C456E">
        <w:rPr>
          <w:rFonts w:ascii="Palatino Linotype" w:eastAsia="Times New Roman" w:hAnsi="Palatino Linotype" w:cs="Arial"/>
          <w:bCs/>
          <w:color w:val="000000"/>
          <w:sz w:val="24"/>
          <w:szCs w:val="24"/>
          <w:lang w:eastAsia="es-ES"/>
        </w:rPr>
        <w:t>,</w:t>
      </w:r>
      <w:r w:rsidRPr="008C456E">
        <w:rPr>
          <w:rFonts w:ascii="Palatino Linotype" w:eastAsia="Times New Roman" w:hAnsi="Palatino Linotype" w:cs="Arial"/>
          <w:bCs/>
          <w:color w:val="000000"/>
          <w:sz w:val="24"/>
          <w:szCs w:val="24"/>
          <w:lang w:eastAsia="es-ES"/>
        </w:rPr>
        <w:t xml:space="preserve"> </w:t>
      </w:r>
      <w:r w:rsidRPr="008C456E">
        <w:rPr>
          <w:rFonts w:ascii="Palatino Linotype" w:eastAsia="Times New Roman" w:hAnsi="Palatino Linotype" w:cs="Arial"/>
          <w:color w:val="000000"/>
          <w:sz w:val="24"/>
          <w:szCs w:val="24"/>
          <w:lang w:eastAsia="es-ES"/>
        </w:rPr>
        <w:t xml:space="preserve">la solicitud de información </w:t>
      </w:r>
      <w:r w:rsidR="00211940" w:rsidRPr="008C456E">
        <w:rPr>
          <w:rFonts w:ascii="Palatino Linotype" w:eastAsia="Times New Roman" w:hAnsi="Palatino Linotype" w:cs="Arial"/>
          <w:b/>
          <w:color w:val="000000"/>
          <w:sz w:val="24"/>
          <w:szCs w:val="24"/>
          <w:lang w:eastAsia="es-ES"/>
        </w:rPr>
        <w:t>00119/VACHASO/IP/2022</w:t>
      </w:r>
      <w:r w:rsidR="00155679" w:rsidRPr="008C456E">
        <w:rPr>
          <w:rFonts w:ascii="Palatino Linotype" w:eastAsia="Times New Roman" w:hAnsi="Palatino Linotype" w:cs="Arial"/>
          <w:bCs/>
          <w:color w:val="000000"/>
          <w:sz w:val="24"/>
          <w:szCs w:val="24"/>
          <w:lang w:eastAsia="es-ES"/>
        </w:rPr>
        <w:t>,</w:t>
      </w:r>
      <w:r w:rsidR="004172A9" w:rsidRPr="008C456E">
        <w:rPr>
          <w:rFonts w:ascii="Palatino Linotype" w:eastAsia="Times New Roman" w:hAnsi="Palatino Linotype" w:cs="Arial"/>
          <w:color w:val="000000"/>
          <w:sz w:val="24"/>
          <w:szCs w:val="24"/>
          <w:lang w:eastAsia="es-ES"/>
        </w:rPr>
        <w:t xml:space="preserve"> </w:t>
      </w:r>
      <w:r w:rsidRPr="008C456E">
        <w:rPr>
          <w:rFonts w:ascii="Palatino Linotype" w:eastAsia="Times New Roman" w:hAnsi="Palatino Linotype" w:cs="Arial"/>
          <w:color w:val="000000"/>
          <w:sz w:val="24"/>
          <w:szCs w:val="24"/>
          <w:lang w:eastAsia="es-ES"/>
        </w:rPr>
        <w:t xml:space="preserve">mediante </w:t>
      </w:r>
      <w:r w:rsidR="004172A9" w:rsidRPr="008C456E">
        <w:rPr>
          <w:rFonts w:ascii="Palatino Linotype" w:eastAsia="Times New Roman" w:hAnsi="Palatino Linotype" w:cs="Arial"/>
          <w:color w:val="000000"/>
          <w:sz w:val="24"/>
          <w:szCs w:val="24"/>
          <w:lang w:eastAsia="es-ES"/>
        </w:rPr>
        <w:t xml:space="preserve">la que requirió </w:t>
      </w:r>
      <w:r w:rsidR="008E230A" w:rsidRPr="008C456E">
        <w:rPr>
          <w:rFonts w:ascii="Palatino Linotype" w:eastAsia="Times New Roman" w:hAnsi="Palatino Linotype" w:cs="Arial"/>
          <w:color w:val="000000"/>
          <w:sz w:val="24"/>
          <w:szCs w:val="24"/>
          <w:lang w:eastAsia="es-ES"/>
        </w:rPr>
        <w:t>la siguiente información</w:t>
      </w:r>
      <w:r w:rsidR="004172A9" w:rsidRPr="008C456E">
        <w:rPr>
          <w:rFonts w:ascii="Palatino Linotype" w:eastAsia="Times New Roman" w:hAnsi="Palatino Linotype" w:cs="Arial"/>
          <w:color w:val="000000"/>
          <w:sz w:val="24"/>
          <w:szCs w:val="24"/>
          <w:lang w:eastAsia="es-ES"/>
        </w:rPr>
        <w:t>:</w:t>
      </w:r>
    </w:p>
    <w:p w14:paraId="1A1A4F8C" w14:textId="77777777" w:rsidR="00006C56"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Proporción entre ingresos propios y gasto corriente; </w:t>
      </w:r>
    </w:p>
    <w:p w14:paraId="31C9A033" w14:textId="77777777" w:rsidR="00006C56"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Proporción entre gasto corriente y gasto total; </w:t>
      </w:r>
    </w:p>
    <w:p w14:paraId="6657F5DB" w14:textId="77777777" w:rsidR="00006C56"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Informar si existe la aplicación eficiente del proceso de administración del patrimonio municipal en lo que respecta a la recepción, adquisición, enajenación e inventario; </w:t>
      </w:r>
    </w:p>
    <w:p w14:paraId="610545E6" w14:textId="77777777" w:rsidR="00006C56"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Porcentaje del presupuesto que es destinado al pago de deuda; </w:t>
      </w:r>
      <w:r w:rsidRPr="008C456E">
        <w:rPr>
          <w:rFonts w:ascii="Palatino Linotype" w:eastAsiaTheme="minorEastAsia" w:hAnsi="Palatino Linotype" w:cs="Arial"/>
          <w:b/>
          <w:sz w:val="24"/>
          <w:szCs w:val="24"/>
          <w:lang w:val="es-ES_tradnl" w:eastAsia="es-ES"/>
        </w:rPr>
        <w:t>e)</w:t>
      </w:r>
      <w:r w:rsidRPr="008C456E">
        <w:rPr>
          <w:rFonts w:ascii="Palatino Linotype" w:eastAsiaTheme="minorEastAsia" w:hAnsi="Palatino Linotype" w:cs="Arial"/>
          <w:sz w:val="24"/>
          <w:szCs w:val="24"/>
          <w:lang w:val="es-ES_tradnl" w:eastAsia="es-ES"/>
        </w:rPr>
        <w:t xml:space="preserve"> Nivel de deuda, plazos y apalancamiento financiero; </w:t>
      </w:r>
    </w:p>
    <w:p w14:paraId="26DC668C" w14:textId="77777777" w:rsidR="00006C56"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Sistema de planificación financiera con el que cuenta el municipio; y</w:t>
      </w:r>
    </w:p>
    <w:p w14:paraId="25D75F86" w14:textId="6A5B4697" w:rsidR="001C393D" w:rsidRPr="008C456E" w:rsidRDefault="00006C56" w:rsidP="00006C56">
      <w:pPr>
        <w:numPr>
          <w:ilvl w:val="1"/>
          <w:numId w:val="37"/>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Informe si se cuenta con un balance general</w:t>
      </w:r>
      <w:r w:rsidR="008E230A" w:rsidRPr="008C456E">
        <w:rPr>
          <w:rFonts w:ascii="Palatino Linotype" w:eastAsiaTheme="minorEastAsia" w:hAnsi="Palatino Linotype" w:cs="Arial"/>
          <w:sz w:val="24"/>
          <w:szCs w:val="24"/>
          <w:lang w:val="es-ES_tradnl" w:eastAsia="es-ES"/>
        </w:rPr>
        <w:t>.</w:t>
      </w:r>
    </w:p>
    <w:p w14:paraId="0ACF42FC" w14:textId="77777777" w:rsidR="00155679" w:rsidRPr="008C456E" w:rsidRDefault="00155679" w:rsidP="00155679">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B9E7D55" w14:textId="5B07780E" w:rsidR="003A26DD" w:rsidRPr="008C456E" w:rsidRDefault="00484317"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Por su parte,</w:t>
      </w:r>
      <w:r w:rsidR="00E548D7" w:rsidRPr="008C456E">
        <w:rPr>
          <w:rFonts w:ascii="Palatino Linotype" w:eastAsia="Times New Roman" w:hAnsi="Palatino Linotype" w:cs="Arial"/>
          <w:color w:val="000000"/>
          <w:sz w:val="24"/>
          <w:szCs w:val="24"/>
          <w:lang w:val="es-ES_tradnl" w:eastAsia="es-ES"/>
        </w:rPr>
        <w:t xml:space="preserve"> c</w:t>
      </w:r>
      <w:r w:rsidR="004C0A0C" w:rsidRPr="008C456E">
        <w:rPr>
          <w:rFonts w:ascii="Palatino Linotype" w:eastAsia="Times New Roman" w:hAnsi="Palatino Linotype" w:cs="Arial"/>
          <w:color w:val="000000"/>
          <w:sz w:val="24"/>
          <w:szCs w:val="24"/>
          <w:lang w:val="es-ES_tradnl" w:eastAsia="es-ES"/>
        </w:rPr>
        <w:t>omo ha sido reiterado a lo largo de la presente resolución</w:t>
      </w:r>
      <w:r w:rsidR="003A26DD" w:rsidRPr="008C456E">
        <w:rPr>
          <w:rFonts w:ascii="Palatino Linotype" w:eastAsia="Times New Roman" w:hAnsi="Palatino Linotype" w:cs="Arial"/>
          <w:color w:val="000000"/>
          <w:sz w:val="24"/>
          <w:szCs w:val="24"/>
          <w:lang w:eastAsia="es-ES"/>
        </w:rPr>
        <w:t xml:space="preserve">, el </w:t>
      </w:r>
      <w:r w:rsidR="003A26DD" w:rsidRPr="008C456E">
        <w:rPr>
          <w:rFonts w:ascii="Palatino Linotype" w:eastAsia="Times New Roman" w:hAnsi="Palatino Linotype" w:cs="Arial"/>
          <w:b/>
          <w:color w:val="000000"/>
          <w:sz w:val="24"/>
          <w:szCs w:val="24"/>
          <w:lang w:eastAsia="es-ES"/>
        </w:rPr>
        <w:t>SUJETO OBLIGADO</w:t>
      </w:r>
      <w:r w:rsidR="003A26DD" w:rsidRPr="008C456E">
        <w:rPr>
          <w:rFonts w:ascii="Palatino Linotype" w:eastAsia="Times New Roman" w:hAnsi="Palatino Linotype" w:cs="Arial"/>
          <w:color w:val="000000"/>
          <w:sz w:val="24"/>
          <w:szCs w:val="24"/>
          <w:lang w:eastAsia="es-ES"/>
        </w:rPr>
        <w:t xml:space="preserve"> no dio respuest</w:t>
      </w:r>
      <w:r w:rsidR="00D629E9" w:rsidRPr="008C456E">
        <w:rPr>
          <w:rFonts w:ascii="Palatino Linotype" w:eastAsia="Times New Roman" w:hAnsi="Palatino Linotype" w:cs="Arial"/>
          <w:color w:val="000000"/>
          <w:sz w:val="24"/>
          <w:szCs w:val="24"/>
          <w:lang w:eastAsia="es-ES"/>
        </w:rPr>
        <w:t>a a la solicitud de información;</w:t>
      </w:r>
      <w:r w:rsidR="003A26DD" w:rsidRPr="008C456E">
        <w:rPr>
          <w:rFonts w:ascii="Palatino Linotype" w:eastAsia="Times New Roman" w:hAnsi="Palatino Linotype" w:cs="Arial"/>
          <w:color w:val="000000"/>
          <w:sz w:val="24"/>
          <w:szCs w:val="24"/>
          <w:lang w:eastAsia="es-ES"/>
        </w:rPr>
        <w:t xml:space="preserve"> esto es, </w:t>
      </w:r>
      <w:r w:rsidR="003A26DD" w:rsidRPr="008C456E">
        <w:rPr>
          <w:rFonts w:ascii="Palatino Linotype" w:eastAsia="Times New Roman" w:hAnsi="Palatino Linotype" w:cs="Arial"/>
          <w:b/>
          <w:bCs/>
          <w:color w:val="000000"/>
          <w:sz w:val="24"/>
          <w:szCs w:val="24"/>
          <w:lang w:eastAsia="es-ES"/>
        </w:rPr>
        <w:t xml:space="preserve">no </w:t>
      </w:r>
      <w:r w:rsidR="004C0A0C" w:rsidRPr="008C456E">
        <w:rPr>
          <w:rFonts w:ascii="Palatino Linotype" w:eastAsia="Times New Roman" w:hAnsi="Palatino Linotype" w:cs="Arial"/>
          <w:b/>
          <w:bCs/>
          <w:color w:val="000000"/>
          <w:sz w:val="24"/>
          <w:szCs w:val="24"/>
          <w:lang w:eastAsia="es-ES"/>
        </w:rPr>
        <w:t xml:space="preserve">atendió </w:t>
      </w:r>
      <w:r w:rsidR="001C393D" w:rsidRPr="008C456E">
        <w:rPr>
          <w:rFonts w:ascii="Palatino Linotype" w:eastAsia="Times New Roman" w:hAnsi="Palatino Linotype" w:cs="Arial"/>
          <w:b/>
          <w:bCs/>
          <w:color w:val="000000"/>
          <w:sz w:val="24"/>
          <w:szCs w:val="24"/>
          <w:lang w:eastAsia="es-ES"/>
        </w:rPr>
        <w:t>los</w:t>
      </w:r>
      <w:r w:rsidR="00D629E9" w:rsidRPr="008C456E">
        <w:rPr>
          <w:rFonts w:ascii="Palatino Linotype" w:eastAsia="Times New Roman" w:hAnsi="Palatino Linotype" w:cs="Arial"/>
          <w:b/>
          <w:bCs/>
          <w:color w:val="000000"/>
          <w:sz w:val="24"/>
          <w:szCs w:val="24"/>
          <w:lang w:eastAsia="es-ES"/>
        </w:rPr>
        <w:t xml:space="preserve"> requerimiento</w:t>
      </w:r>
      <w:r w:rsidR="001C393D" w:rsidRPr="008C456E">
        <w:rPr>
          <w:rFonts w:ascii="Palatino Linotype" w:eastAsia="Times New Roman" w:hAnsi="Palatino Linotype" w:cs="Arial"/>
          <w:b/>
          <w:bCs/>
          <w:color w:val="000000"/>
          <w:sz w:val="24"/>
          <w:szCs w:val="24"/>
          <w:lang w:eastAsia="es-ES"/>
        </w:rPr>
        <w:t>s</w:t>
      </w:r>
      <w:r w:rsidR="00D629E9" w:rsidRPr="008C456E">
        <w:rPr>
          <w:rFonts w:ascii="Palatino Linotype" w:eastAsia="Times New Roman" w:hAnsi="Palatino Linotype" w:cs="Arial"/>
          <w:b/>
          <w:bCs/>
          <w:color w:val="000000"/>
          <w:sz w:val="24"/>
          <w:szCs w:val="24"/>
          <w:lang w:eastAsia="es-ES"/>
        </w:rPr>
        <w:t xml:space="preserve"> vertido</w:t>
      </w:r>
      <w:r w:rsidR="001C393D" w:rsidRPr="008C456E">
        <w:rPr>
          <w:rFonts w:ascii="Palatino Linotype" w:eastAsia="Times New Roman" w:hAnsi="Palatino Linotype" w:cs="Arial"/>
          <w:b/>
          <w:bCs/>
          <w:color w:val="000000"/>
          <w:sz w:val="24"/>
          <w:szCs w:val="24"/>
          <w:lang w:eastAsia="es-ES"/>
        </w:rPr>
        <w:t>s</w:t>
      </w:r>
      <w:r w:rsidR="004C0A0C" w:rsidRPr="008C456E">
        <w:rPr>
          <w:rFonts w:ascii="Palatino Linotype" w:eastAsia="Times New Roman" w:hAnsi="Palatino Linotype" w:cs="Arial"/>
          <w:b/>
          <w:bCs/>
          <w:color w:val="000000"/>
          <w:sz w:val="24"/>
          <w:szCs w:val="24"/>
          <w:lang w:eastAsia="es-ES"/>
        </w:rPr>
        <w:t xml:space="preserve"> en la solicitud de información </w:t>
      </w:r>
      <w:r w:rsidR="00211940" w:rsidRPr="008C456E">
        <w:rPr>
          <w:rFonts w:ascii="Palatino Linotype" w:eastAsia="Times New Roman" w:hAnsi="Palatino Linotype" w:cs="Arial"/>
          <w:b/>
          <w:bCs/>
          <w:color w:val="000000"/>
          <w:sz w:val="24"/>
          <w:szCs w:val="24"/>
          <w:lang w:eastAsia="es-ES"/>
        </w:rPr>
        <w:t>00119/VACHASO/IP/2022</w:t>
      </w:r>
      <w:r w:rsidR="004C0A0C" w:rsidRPr="008C456E">
        <w:rPr>
          <w:rFonts w:ascii="Palatino Linotype" w:eastAsia="Times New Roman" w:hAnsi="Palatino Linotype" w:cs="Arial"/>
          <w:b/>
          <w:color w:val="000000"/>
          <w:sz w:val="24"/>
          <w:szCs w:val="24"/>
          <w:lang w:eastAsia="es-ES"/>
        </w:rPr>
        <w:t>.</w:t>
      </w:r>
    </w:p>
    <w:p w14:paraId="6A3B0F3A" w14:textId="77777777" w:rsidR="003A26DD" w:rsidRPr="008C456E" w:rsidRDefault="003A26DD"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C40CBE" w14:textId="77777777" w:rsidR="00486BDF" w:rsidRPr="008C456E"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En ese sentido</w:t>
      </w:r>
      <w:r w:rsidR="00486BDF" w:rsidRPr="008C456E">
        <w:rPr>
          <w:rFonts w:ascii="Palatino Linotype" w:eastAsia="Times New Roman" w:hAnsi="Palatino Linotype" w:cs="Arial"/>
          <w:color w:val="000000"/>
          <w:sz w:val="24"/>
          <w:szCs w:val="24"/>
          <w:lang w:val="es-ES_tradnl" w:eastAsia="es-ES"/>
        </w:rPr>
        <w:t>,</w:t>
      </w:r>
      <w:r w:rsidRPr="008C456E">
        <w:rPr>
          <w:rFonts w:ascii="Palatino Linotype" w:eastAsia="Times New Roman" w:hAnsi="Palatino Linotype" w:cs="Arial"/>
          <w:color w:val="000000"/>
          <w:sz w:val="24"/>
          <w:szCs w:val="24"/>
          <w:lang w:val="es-ES_tradnl" w:eastAsia="es-ES"/>
        </w:rPr>
        <w:t xml:space="preserve"> conviene señalar que</w:t>
      </w:r>
      <w:r w:rsidR="00486BDF" w:rsidRPr="008C456E">
        <w:rPr>
          <w:rFonts w:ascii="Palatino Linotype" w:eastAsia="Times New Roman" w:hAnsi="Palatino Linotype" w:cs="Arial"/>
          <w:color w:val="000000"/>
          <w:sz w:val="24"/>
          <w:szCs w:val="24"/>
          <w:lang w:val="es-ES_tradnl" w:eastAsia="es-ES"/>
        </w:rPr>
        <w:t xml:space="preserv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w:t>
      </w:r>
      <w:r w:rsidR="00486BDF" w:rsidRPr="008C456E">
        <w:rPr>
          <w:rFonts w:ascii="Palatino Linotype" w:eastAsia="Times New Roman" w:hAnsi="Palatino Linotype" w:cs="Arial"/>
          <w:color w:val="000000"/>
          <w:sz w:val="24"/>
          <w:szCs w:val="24"/>
          <w:lang w:val="es-ES_tradnl" w:eastAsia="es-ES"/>
        </w:rPr>
        <w:lastRenderedPageBreak/>
        <w:t>y mecanismos que permitan trasparentar la gestión pública y mejorar la toma decisiones, a través de la difusión de la información que obra en poder de los Sujetos Obligados.</w:t>
      </w:r>
    </w:p>
    <w:p w14:paraId="5A29CBB5" w14:textId="77777777" w:rsidR="00486BDF" w:rsidRPr="008C456E"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078D42B" w14:textId="04377192" w:rsidR="00486BDF" w:rsidRPr="008C456E" w:rsidRDefault="004C0A0C"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Times New Roman"/>
          <w:sz w:val="24"/>
          <w:szCs w:val="24"/>
          <w:lang w:val="es-ES" w:eastAsia="es-ES"/>
        </w:rPr>
        <w:t>Así las cosas</w:t>
      </w:r>
      <w:r w:rsidR="00486BDF" w:rsidRPr="008C456E">
        <w:rPr>
          <w:rFonts w:ascii="Palatino Linotype" w:eastAsia="Calibri" w:hAnsi="Palatino Linotype" w:cs="Times New Roman"/>
          <w:sz w:val="24"/>
          <w:szCs w:val="24"/>
          <w:lang w:val="es-ES" w:eastAsia="es-ES"/>
        </w:rPr>
        <w:t>, la omisión del Titular de la Unidad de Transparencia, como primer responsable de verificar que el procedimiento de acceso a la información se realice, de acuerdo a lo dispuesto por el artículo 53</w:t>
      </w:r>
      <w:r w:rsidR="008E230A" w:rsidRPr="008C456E">
        <w:rPr>
          <w:rFonts w:ascii="Palatino Linotype" w:eastAsia="Calibri" w:hAnsi="Palatino Linotype" w:cs="Times New Roman"/>
          <w:sz w:val="24"/>
          <w:szCs w:val="24"/>
          <w:lang w:val="es-ES" w:eastAsia="es-ES"/>
        </w:rPr>
        <w:t>,</w:t>
      </w:r>
      <w:r w:rsidR="00486BDF" w:rsidRPr="008C456E">
        <w:rPr>
          <w:rFonts w:ascii="Palatino Linotype" w:eastAsia="Calibri" w:hAnsi="Palatino Linotype" w:cs="Times New Roman"/>
          <w:sz w:val="24"/>
          <w:szCs w:val="24"/>
          <w:lang w:val="es-ES" w:eastAsia="es-ES"/>
        </w:rPr>
        <w:t xml:space="preserve"> fracción II</w:t>
      </w:r>
      <w:r w:rsidR="008E230A" w:rsidRPr="008C456E">
        <w:rPr>
          <w:rFonts w:ascii="Palatino Linotype" w:eastAsia="Calibri" w:hAnsi="Palatino Linotype" w:cs="Times New Roman"/>
          <w:sz w:val="24"/>
          <w:szCs w:val="24"/>
          <w:lang w:val="es-ES" w:eastAsia="es-ES"/>
        </w:rPr>
        <w:t>,</w:t>
      </w:r>
      <w:r w:rsidR="00486BDF" w:rsidRPr="008C456E">
        <w:rPr>
          <w:rFonts w:ascii="Palatino Linotype" w:eastAsia="Calibri" w:hAnsi="Palatino Linotype" w:cs="Times New Roman"/>
          <w:sz w:val="24"/>
          <w:szCs w:val="24"/>
          <w:lang w:val="es-ES" w:eastAsia="es-ES"/>
        </w:rPr>
        <w:t xml:space="preserve"> de la Ley de la materia, vulnera el derecho fundamental de acceso a la información: </w:t>
      </w:r>
    </w:p>
    <w:p w14:paraId="0670414D" w14:textId="77777777" w:rsidR="00486BDF" w:rsidRPr="008C456E" w:rsidRDefault="00486BDF" w:rsidP="00F627EC">
      <w:pPr>
        <w:spacing w:after="0" w:line="240" w:lineRule="auto"/>
        <w:contextualSpacing/>
        <w:rPr>
          <w:rFonts w:ascii="Palatino Linotype" w:eastAsia="Times New Roman" w:hAnsi="Palatino Linotype" w:cs="Arial"/>
          <w:color w:val="000000"/>
          <w:sz w:val="24"/>
          <w:szCs w:val="24"/>
          <w:lang w:val="es-ES_tradnl" w:eastAsia="es-ES"/>
        </w:rPr>
      </w:pPr>
    </w:p>
    <w:p w14:paraId="7BBAE12F" w14:textId="16899E90" w:rsidR="00486BDF" w:rsidRPr="008C456E" w:rsidRDefault="00F627EC"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b/>
          <w:i/>
          <w:lang w:val="es-ES_tradnl" w:eastAsia="es-ES"/>
        </w:rPr>
        <w:t>“</w:t>
      </w:r>
      <w:r w:rsidR="00486BDF" w:rsidRPr="008C456E">
        <w:rPr>
          <w:rFonts w:ascii="Palatino Linotype" w:eastAsiaTheme="minorEastAsia" w:hAnsi="Palatino Linotype"/>
          <w:b/>
          <w:i/>
          <w:lang w:val="es-ES_tradnl" w:eastAsia="es-ES"/>
        </w:rPr>
        <w:t>Artículo 53.</w:t>
      </w:r>
      <w:r w:rsidR="00486BDF" w:rsidRPr="008C456E">
        <w:rPr>
          <w:rFonts w:ascii="Palatino Linotype" w:eastAsiaTheme="minorEastAsia" w:hAnsi="Palatino Linotype"/>
          <w:i/>
          <w:lang w:val="es-ES_tradnl" w:eastAsia="es-ES"/>
        </w:rPr>
        <w:t xml:space="preserve"> Las Unidades de Transparencia tendrán las siguientes funciones:</w:t>
      </w:r>
    </w:p>
    <w:p w14:paraId="4B5DC295" w14:textId="77777777"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i/>
          <w:lang w:val="es-ES_tradnl" w:eastAsia="es-ES"/>
        </w:rPr>
        <w:t>…</w:t>
      </w:r>
    </w:p>
    <w:p w14:paraId="66FEA75E" w14:textId="77777777"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b/>
          <w:i/>
          <w:lang w:val="es-ES_tradnl" w:eastAsia="es-ES"/>
        </w:rPr>
        <w:t>II. Recibir, tramitar y</w:t>
      </w:r>
      <w:r w:rsidRPr="008C456E">
        <w:rPr>
          <w:rFonts w:ascii="Palatino Linotype" w:eastAsiaTheme="minorEastAsia" w:hAnsi="Palatino Linotype"/>
          <w:b/>
          <w:i/>
          <w:u w:val="single"/>
          <w:lang w:val="es-ES_tradnl" w:eastAsia="es-ES"/>
        </w:rPr>
        <w:t xml:space="preserve"> dar respuesta a las solicitudes de acceso a la información</w:t>
      </w:r>
      <w:r w:rsidRPr="008C456E">
        <w:rPr>
          <w:rFonts w:ascii="Palatino Linotype" w:eastAsiaTheme="minorEastAsia" w:hAnsi="Palatino Linotype"/>
          <w:i/>
          <w:lang w:val="es-ES_tradnl" w:eastAsia="es-ES"/>
        </w:rPr>
        <w:t>;</w:t>
      </w:r>
    </w:p>
    <w:p w14:paraId="5267A7CD" w14:textId="77777777"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i/>
          <w:lang w:val="es-ES_tradnl" w:eastAsia="es-ES"/>
        </w:rPr>
        <w:t>…</w:t>
      </w:r>
    </w:p>
    <w:p w14:paraId="6D9D3777" w14:textId="77777777"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b/>
          <w:bCs/>
          <w:i/>
          <w:lang w:val="es-ES_tradnl" w:eastAsia="es-ES"/>
        </w:rPr>
        <w:t>IV.</w:t>
      </w:r>
      <w:r w:rsidRPr="008C456E">
        <w:rPr>
          <w:rFonts w:ascii="Palatino Linotype" w:eastAsiaTheme="minorEastAsia" w:hAnsi="Palatino Linotype"/>
          <w:i/>
          <w:lang w:val="es-ES_tradnl" w:eastAsia="es-ES"/>
        </w:rPr>
        <w:t xml:space="preserve"> Realizar, con efectividad, los trámites internos necesarios para la atención de las solicitudes de acceso a la información;</w:t>
      </w:r>
    </w:p>
    <w:p w14:paraId="4365C1D2" w14:textId="77777777"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i/>
          <w:lang w:val="es-ES_tradnl" w:eastAsia="es-ES"/>
        </w:rPr>
        <w:t>…</w:t>
      </w:r>
    </w:p>
    <w:p w14:paraId="31C97D37" w14:textId="3894BC66" w:rsidR="00486BDF" w:rsidRPr="008C456E" w:rsidRDefault="00486BDF" w:rsidP="00F627EC">
      <w:pPr>
        <w:spacing w:after="0" w:line="276" w:lineRule="auto"/>
        <w:ind w:left="567" w:right="616"/>
        <w:jc w:val="both"/>
        <w:rPr>
          <w:rFonts w:ascii="Palatino Linotype" w:eastAsiaTheme="minorEastAsia" w:hAnsi="Palatino Linotype"/>
          <w:i/>
          <w:lang w:val="es-ES_tradnl" w:eastAsia="es-ES"/>
        </w:rPr>
      </w:pPr>
      <w:r w:rsidRPr="008C456E">
        <w:rPr>
          <w:rFonts w:ascii="Palatino Linotype" w:eastAsiaTheme="minorEastAsia" w:hAnsi="Palatino Linotype"/>
          <w:b/>
          <w:bCs/>
          <w:i/>
          <w:lang w:val="es-ES_tradnl" w:eastAsia="es-ES"/>
        </w:rPr>
        <w:t>XII.</w:t>
      </w:r>
      <w:r w:rsidRPr="008C456E">
        <w:rPr>
          <w:rFonts w:ascii="Palatino Linotype" w:eastAsiaTheme="minorEastAsia" w:hAnsi="Palatino Linotype"/>
          <w:i/>
          <w:lang w:val="es-ES_tradnl" w:eastAsia="es-ES"/>
        </w:rPr>
        <w:t xml:space="preserve"> Fomentar la transparencia y accesibilidad al interior del sujeto obligado;”</w:t>
      </w:r>
    </w:p>
    <w:p w14:paraId="3D0C76D6" w14:textId="0A7723E9" w:rsidR="00F627EC" w:rsidRPr="008C456E" w:rsidRDefault="00F627EC" w:rsidP="00F627EC">
      <w:pPr>
        <w:spacing w:after="0" w:line="276" w:lineRule="auto"/>
        <w:ind w:left="567" w:right="616"/>
        <w:jc w:val="both"/>
        <w:rPr>
          <w:rFonts w:ascii="Palatino Linotype" w:eastAsiaTheme="minorEastAsia" w:hAnsi="Palatino Linotype"/>
          <w:iCs/>
          <w:lang w:val="es-ES_tradnl" w:eastAsia="es-ES"/>
        </w:rPr>
      </w:pPr>
      <w:r w:rsidRPr="008C456E">
        <w:rPr>
          <w:rFonts w:ascii="Palatino Linotype" w:eastAsiaTheme="minorEastAsia" w:hAnsi="Palatino Linotype"/>
          <w:iCs/>
          <w:lang w:val="es-ES_tradnl" w:eastAsia="es-ES"/>
        </w:rPr>
        <w:t>(Énfasis añadido)</w:t>
      </w:r>
    </w:p>
    <w:p w14:paraId="19D57E59" w14:textId="77777777" w:rsidR="00486BDF" w:rsidRPr="008C456E"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E5CEE3B" w14:textId="1EC930EB" w:rsidR="00486BDF" w:rsidRPr="008C456E"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Times New Roman"/>
          <w:sz w:val="24"/>
          <w:szCs w:val="24"/>
          <w:lang w:val="es-ES" w:eastAsia="es-ES"/>
        </w:rPr>
        <w:t xml:space="preserve">No sobra decir que al actuar de esta forma, el </w:t>
      </w:r>
      <w:r w:rsidR="004C0A0C" w:rsidRPr="008C456E">
        <w:rPr>
          <w:rFonts w:ascii="Palatino Linotype" w:eastAsia="Calibri" w:hAnsi="Palatino Linotype" w:cs="Times New Roman"/>
          <w:b/>
          <w:bCs/>
          <w:sz w:val="24"/>
          <w:szCs w:val="24"/>
          <w:lang w:val="es-ES" w:eastAsia="es-ES"/>
        </w:rPr>
        <w:t>SUJETO OBLIGADO</w:t>
      </w:r>
      <w:r w:rsidR="004C0A0C" w:rsidRPr="008C456E">
        <w:rPr>
          <w:rFonts w:ascii="Palatino Linotype" w:eastAsia="Calibri" w:hAnsi="Palatino Linotype" w:cs="Times New Roman"/>
          <w:sz w:val="24"/>
          <w:szCs w:val="24"/>
          <w:lang w:val="es-ES" w:eastAsia="es-ES"/>
        </w:rPr>
        <w:t xml:space="preserve"> </w:t>
      </w:r>
      <w:r w:rsidRPr="008C456E">
        <w:rPr>
          <w:rFonts w:ascii="Palatino Linotype" w:eastAsia="Calibri" w:hAnsi="Palatino Linotype" w:cs="Times New Roman"/>
          <w:sz w:val="24"/>
          <w:szCs w:val="24"/>
          <w:lang w:val="es-ES" w:eastAsia="es-ES"/>
        </w:rPr>
        <w:t xml:space="preserve">incumple con el primer mandato contenido en el párrafo tercero del artículo primero de la Constitución Política de los Estados Unidos Mexicanos que establece el deber de todas las autoridades, </w:t>
      </w:r>
      <w:r w:rsidRPr="008C456E">
        <w:rPr>
          <w:rFonts w:ascii="Palatino Linotype" w:eastAsia="Calibri" w:hAnsi="Palatino Linotype" w:cs="Times New Roman"/>
          <w:i/>
          <w:sz w:val="24"/>
          <w:szCs w:val="24"/>
          <w:lang w:val="es-ES" w:eastAsia="es-ES"/>
        </w:rPr>
        <w:t xml:space="preserve">en el ámbito de sus atribuciones, </w:t>
      </w:r>
      <w:r w:rsidRPr="008C456E">
        <w:rPr>
          <w:rFonts w:ascii="Palatino Linotype" w:eastAsia="Calibri" w:hAnsi="Palatino Linotype" w:cs="Times New Roman"/>
          <w:b/>
          <w:i/>
          <w:sz w:val="24"/>
          <w:szCs w:val="24"/>
          <w:lang w:val="es-ES" w:eastAsia="es-ES"/>
        </w:rPr>
        <w:t>de promover</w:t>
      </w:r>
      <w:r w:rsidRPr="008C456E">
        <w:rPr>
          <w:rFonts w:ascii="Palatino Linotype" w:eastAsia="Calibri" w:hAnsi="Palatino Linotype" w:cs="Times New Roman"/>
          <w:i/>
          <w:sz w:val="24"/>
          <w:szCs w:val="24"/>
          <w:lang w:val="es-ES" w:eastAsia="es-ES"/>
        </w:rPr>
        <w:t xml:space="preserve">, </w:t>
      </w:r>
      <w:r w:rsidRPr="008C456E">
        <w:rPr>
          <w:rFonts w:ascii="Palatino Linotype" w:eastAsia="Calibri" w:hAnsi="Palatino Linotype" w:cs="Times New Roman"/>
          <w:b/>
          <w:i/>
          <w:sz w:val="24"/>
          <w:szCs w:val="24"/>
          <w:lang w:val="es-ES" w:eastAsia="es-ES"/>
        </w:rPr>
        <w:t>respetar, proteger y</w:t>
      </w:r>
      <w:r w:rsidRPr="008C456E">
        <w:rPr>
          <w:rFonts w:ascii="Palatino Linotype" w:eastAsia="Calibri" w:hAnsi="Palatino Linotype" w:cs="Times New Roman"/>
          <w:i/>
          <w:sz w:val="24"/>
          <w:szCs w:val="24"/>
          <w:lang w:val="es-ES" w:eastAsia="es-ES"/>
        </w:rPr>
        <w:t xml:space="preserve"> </w:t>
      </w:r>
      <w:r w:rsidRPr="008C456E">
        <w:rPr>
          <w:rFonts w:ascii="Palatino Linotype" w:eastAsia="Calibri" w:hAnsi="Palatino Linotype" w:cs="Times New Roman"/>
          <w:b/>
          <w:i/>
          <w:sz w:val="24"/>
          <w:szCs w:val="24"/>
          <w:lang w:val="es-ES" w:eastAsia="es-ES"/>
        </w:rPr>
        <w:t>garantizar</w:t>
      </w:r>
      <w:r w:rsidRPr="008C456E">
        <w:rPr>
          <w:rFonts w:ascii="Palatino Linotype" w:eastAsia="Calibri" w:hAnsi="Palatino Linotype" w:cs="Times New Roman"/>
          <w:i/>
          <w:sz w:val="24"/>
          <w:szCs w:val="24"/>
          <w:lang w:val="es-ES" w:eastAsia="es-ES"/>
        </w:rPr>
        <w:t xml:space="preserve"> los derechos humanos. </w:t>
      </w:r>
      <w:r w:rsidR="004C0A0C" w:rsidRPr="008C456E">
        <w:rPr>
          <w:rFonts w:ascii="Palatino Linotype" w:eastAsia="Calibri" w:hAnsi="Palatino Linotype" w:cs="Times New Roman"/>
          <w:sz w:val="24"/>
          <w:szCs w:val="24"/>
          <w:lang w:val="es-ES" w:eastAsia="es-ES"/>
        </w:rPr>
        <w:t>Por ello</w:t>
      </w:r>
      <w:r w:rsidRPr="008C456E">
        <w:rPr>
          <w:rFonts w:ascii="Palatino Linotype" w:eastAsia="Calibri" w:hAnsi="Palatino Linotype" w:cs="Times New Roman"/>
          <w:sz w:val="24"/>
          <w:szCs w:val="24"/>
          <w:lang w:val="es-ES" w:eastAsia="es-ES"/>
        </w:rPr>
        <w:t xml:space="preserve">, debe considerarse que según lo dispuesto por el artículo 150 de la Ley de Transparencia y Acceso a la Información Pública del Estado de México y Municipios, el </w:t>
      </w:r>
      <w:r w:rsidRPr="008C456E">
        <w:rPr>
          <w:rFonts w:ascii="Palatino Linotype" w:eastAsia="Calibri" w:hAnsi="Palatino Linotype" w:cs="Times New Roman"/>
          <w:i/>
          <w:sz w:val="24"/>
          <w:szCs w:val="24"/>
          <w:lang w:val="es-ES" w:eastAsia="es-ES"/>
        </w:rPr>
        <w:t xml:space="preserve">procedimiento de acceso a </w:t>
      </w:r>
      <w:r w:rsidRPr="008C456E">
        <w:rPr>
          <w:rFonts w:ascii="Palatino Linotype" w:eastAsia="Calibri" w:hAnsi="Palatino Linotype" w:cs="Times New Roman"/>
          <w:b/>
          <w:i/>
          <w:sz w:val="24"/>
          <w:szCs w:val="24"/>
          <w:lang w:val="es-ES" w:eastAsia="es-ES"/>
        </w:rPr>
        <w:t>la información es la garantía</w:t>
      </w:r>
      <w:r w:rsidRPr="008C456E">
        <w:rPr>
          <w:rFonts w:ascii="Palatino Linotype" w:eastAsia="Calibri" w:hAnsi="Palatino Linotype" w:cs="Times New Roman"/>
          <w:i/>
          <w:sz w:val="24"/>
          <w:szCs w:val="24"/>
          <w:lang w:val="es-ES" w:eastAsia="es-ES"/>
        </w:rPr>
        <w:t xml:space="preserve"> primaria del derecho en cuestión.</w:t>
      </w:r>
      <w:r w:rsidRPr="008C456E">
        <w:rPr>
          <w:rFonts w:ascii="Palatino Linotype" w:eastAsia="Calibri" w:hAnsi="Palatino Linotype" w:cs="Times New Roman"/>
          <w:sz w:val="24"/>
          <w:szCs w:val="24"/>
          <w:lang w:val="es-ES" w:eastAsia="es-ES"/>
        </w:rPr>
        <w:t xml:space="preserve"> Por lo tanto, la falta de </w:t>
      </w:r>
      <w:r w:rsidRPr="008C456E">
        <w:rPr>
          <w:rFonts w:ascii="Palatino Linotype" w:eastAsia="Calibri" w:hAnsi="Palatino Linotype" w:cs="Times New Roman"/>
          <w:sz w:val="24"/>
          <w:szCs w:val="24"/>
          <w:lang w:val="es-ES" w:eastAsia="es-ES"/>
        </w:rPr>
        <w:lastRenderedPageBreak/>
        <w:t xml:space="preserve">respuesta a una solicitud de acceso a la información constituye un incumplimiento del </w:t>
      </w:r>
      <w:r w:rsidR="00F3730A" w:rsidRPr="008C456E">
        <w:rPr>
          <w:rFonts w:ascii="Palatino Linotype" w:eastAsia="Calibri" w:hAnsi="Palatino Linotype" w:cs="Times New Roman"/>
          <w:b/>
          <w:bCs/>
          <w:sz w:val="24"/>
          <w:szCs w:val="24"/>
          <w:lang w:val="es-ES" w:eastAsia="es-ES"/>
        </w:rPr>
        <w:t>SUJETO OBLIGADO</w:t>
      </w:r>
      <w:r w:rsidR="00F3730A" w:rsidRPr="008C456E">
        <w:rPr>
          <w:rFonts w:ascii="Palatino Linotype" w:eastAsia="Calibri" w:hAnsi="Palatino Linotype" w:cs="Times New Roman"/>
          <w:sz w:val="24"/>
          <w:szCs w:val="24"/>
          <w:lang w:val="es-ES" w:eastAsia="es-ES"/>
        </w:rPr>
        <w:t xml:space="preserve"> </w:t>
      </w:r>
      <w:r w:rsidRPr="008C456E">
        <w:rPr>
          <w:rFonts w:ascii="Palatino Linotype" w:eastAsia="Calibri" w:hAnsi="Palatino Linotype" w:cs="Times New Roman"/>
          <w:sz w:val="24"/>
          <w:szCs w:val="24"/>
          <w:lang w:val="es-ES" w:eastAsia="es-ES"/>
        </w:rPr>
        <w:t xml:space="preserve">a su deber de garantizar el derecho, lo que constituye una vulneración al mismo y resulta, totalmente aplicable, el último mandato del mismo párrafo del artículo constitucional antes citado que establece la obligación del Estado Mexicano, de </w:t>
      </w:r>
      <w:r w:rsidRPr="008C456E">
        <w:rPr>
          <w:rFonts w:ascii="Palatino Linotype" w:eastAsia="Calibri" w:hAnsi="Palatino Linotype" w:cs="Times New Roman"/>
          <w:i/>
          <w:sz w:val="24"/>
          <w:szCs w:val="24"/>
          <w:lang w:val="es-ES" w:eastAsia="es-ES"/>
        </w:rPr>
        <w:t>investigar, sancionar y reparar las violaciones a los derechos humanos.</w:t>
      </w:r>
      <w:r w:rsidRPr="008C456E">
        <w:rPr>
          <w:rFonts w:ascii="Palatino Linotype" w:eastAsia="Calibri" w:hAnsi="Palatino Linotype" w:cs="Times New Roman"/>
          <w:sz w:val="24"/>
          <w:szCs w:val="24"/>
          <w:lang w:val="es-ES" w:eastAsia="es-ES"/>
        </w:rPr>
        <w:t xml:space="preserve"> </w:t>
      </w:r>
    </w:p>
    <w:p w14:paraId="3E2C155D" w14:textId="77777777" w:rsidR="00486BDF" w:rsidRPr="008C456E" w:rsidRDefault="00486BDF" w:rsidP="00F627EC">
      <w:pPr>
        <w:spacing w:after="0" w:line="240" w:lineRule="auto"/>
        <w:contextualSpacing/>
        <w:rPr>
          <w:rFonts w:ascii="Palatino Linotype" w:eastAsia="Calibri" w:hAnsi="Palatino Linotype" w:cs="Times New Roman"/>
          <w:sz w:val="24"/>
          <w:szCs w:val="24"/>
          <w:lang w:val="es-ES" w:eastAsia="es-ES"/>
        </w:rPr>
      </w:pPr>
    </w:p>
    <w:p w14:paraId="3C3C7903" w14:textId="3B52813E" w:rsidR="00486BDF" w:rsidRPr="008C456E"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Calibri" w:hAnsi="Palatino Linotype" w:cs="Times New Roman"/>
          <w:sz w:val="24"/>
          <w:szCs w:val="24"/>
          <w:lang w:val="es-ES" w:eastAsia="es-ES"/>
        </w:rPr>
        <w:t>Éste Órgano Garante, como institución pública que forma parte del Estado Mexicano</w:t>
      </w:r>
      <w:r w:rsidR="008E230A" w:rsidRPr="008C456E">
        <w:rPr>
          <w:rFonts w:ascii="Palatino Linotype" w:eastAsia="Calibri" w:hAnsi="Palatino Linotype" w:cs="Times New Roman"/>
          <w:sz w:val="24"/>
          <w:szCs w:val="24"/>
          <w:lang w:val="es-ES" w:eastAsia="es-ES"/>
        </w:rPr>
        <w:t>,</w:t>
      </w:r>
      <w:r w:rsidRPr="008C456E">
        <w:rPr>
          <w:rFonts w:ascii="Palatino Linotype" w:eastAsia="Calibri" w:hAnsi="Palatino Linotype" w:cs="Times New Roman"/>
          <w:sz w:val="24"/>
          <w:szCs w:val="24"/>
          <w:lang w:val="es-ES" w:eastAsia="es-ES"/>
        </w:rPr>
        <w:t xml:space="preserve">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92706" w:rsidRPr="008C456E">
        <w:rPr>
          <w:rFonts w:ascii="Palatino Linotype" w:eastAsia="Calibri" w:hAnsi="Palatino Linotype" w:cs="Times New Roman"/>
          <w:b/>
          <w:bCs/>
          <w:sz w:val="24"/>
          <w:szCs w:val="24"/>
          <w:lang w:val="es-ES" w:eastAsia="es-ES"/>
        </w:rPr>
        <w:t>SUJETO OBLIGADO</w:t>
      </w:r>
      <w:r w:rsidRPr="008C456E">
        <w:rPr>
          <w:rFonts w:ascii="Palatino Linotype" w:eastAsia="Calibri" w:hAnsi="Palatino Linotype" w:cs="Times New Roman"/>
          <w:sz w:val="24"/>
          <w:szCs w:val="24"/>
          <w:lang w:val="es-ES" w:eastAsia="es-ES"/>
        </w:rPr>
        <w:t xml:space="preserve">, cumple con su alto deber de repararlo ordenando, en consecuencia, que el </w:t>
      </w:r>
      <w:r w:rsidR="00F92706" w:rsidRPr="008C456E">
        <w:rPr>
          <w:rFonts w:ascii="Palatino Linotype" w:eastAsia="Calibri" w:hAnsi="Palatino Linotype" w:cs="Times New Roman"/>
          <w:b/>
          <w:bCs/>
          <w:sz w:val="24"/>
          <w:szCs w:val="24"/>
          <w:lang w:val="es-ES" w:eastAsia="es-ES"/>
        </w:rPr>
        <w:t>SUJETO OBLIGADO</w:t>
      </w:r>
      <w:r w:rsidR="00F92706" w:rsidRPr="008C456E">
        <w:rPr>
          <w:rFonts w:ascii="Palatino Linotype" w:eastAsia="Calibri" w:hAnsi="Palatino Linotype" w:cs="Times New Roman"/>
          <w:sz w:val="24"/>
          <w:szCs w:val="24"/>
          <w:lang w:val="es-ES" w:eastAsia="es-ES"/>
        </w:rPr>
        <w:t xml:space="preserve"> </w:t>
      </w:r>
      <w:r w:rsidRPr="008C456E">
        <w:rPr>
          <w:rFonts w:ascii="Palatino Linotype" w:eastAsia="Calibri" w:hAnsi="Palatino Linotype" w:cs="Times New Roman"/>
          <w:sz w:val="24"/>
          <w:szCs w:val="24"/>
          <w:lang w:val="es-ES" w:eastAsia="es-ES"/>
        </w:rPr>
        <w:t xml:space="preserve">responda a la solicitud de acceso a la información pública. </w:t>
      </w:r>
    </w:p>
    <w:p w14:paraId="00225075" w14:textId="77777777" w:rsidR="00F92706" w:rsidRPr="008C456E" w:rsidRDefault="00F92706" w:rsidP="00F9270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FB34F7" w14:textId="25F6F99C" w:rsidR="00486BDF" w:rsidRPr="008C456E" w:rsidRDefault="00F627EC" w:rsidP="00484317">
      <w:pPr>
        <w:keepNext/>
        <w:keepLines/>
        <w:spacing w:line="240" w:lineRule="auto"/>
        <w:outlineLvl w:val="0"/>
        <w:rPr>
          <w:rFonts w:ascii="Palatino Linotype" w:eastAsia="Times New Roman" w:hAnsi="Palatino Linotype" w:cstheme="majorBidi"/>
          <w:b/>
          <w:sz w:val="24"/>
          <w:szCs w:val="32"/>
        </w:rPr>
      </w:pPr>
      <w:bookmarkStart w:id="88" w:name="_Toc536106972"/>
      <w:bookmarkStart w:id="89" w:name="_Toc86342697"/>
      <w:r w:rsidRPr="008C456E">
        <w:rPr>
          <w:rFonts w:ascii="Palatino Linotype" w:eastAsia="Times New Roman" w:hAnsi="Palatino Linotype" w:cstheme="majorBidi"/>
          <w:b/>
          <w:sz w:val="24"/>
          <w:szCs w:val="32"/>
        </w:rPr>
        <w:t xml:space="preserve">II. </w:t>
      </w:r>
      <w:r w:rsidR="00486BDF" w:rsidRPr="008C456E">
        <w:rPr>
          <w:rFonts w:ascii="Palatino Linotype" w:eastAsia="Times New Roman" w:hAnsi="Palatino Linotype" w:cstheme="majorBidi"/>
          <w:b/>
          <w:sz w:val="24"/>
          <w:szCs w:val="32"/>
        </w:rPr>
        <w:t>Sobre la respuesta que se emita a la solicitud.</w:t>
      </w:r>
      <w:bookmarkEnd w:id="88"/>
      <w:bookmarkEnd w:id="89"/>
    </w:p>
    <w:p w14:paraId="1E2BCF82" w14:textId="77777777" w:rsidR="00486BDF" w:rsidRPr="008C456E"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1C477BC" w14:textId="1F52EA81"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 xml:space="preserve">En cumplimiento a esta resolución, el </w:t>
      </w:r>
      <w:r w:rsidRPr="008C456E">
        <w:rPr>
          <w:rFonts w:ascii="Palatino Linotype" w:eastAsia="Times New Roman" w:hAnsi="Palatino Linotype" w:cs="Arial"/>
          <w:b/>
          <w:color w:val="000000"/>
          <w:sz w:val="24"/>
          <w:szCs w:val="24"/>
          <w:lang w:val="es-ES_tradnl" w:eastAsia="es-ES"/>
        </w:rPr>
        <w:t>SUJETO OBLIGADO</w:t>
      </w:r>
      <w:r w:rsidRPr="008C456E">
        <w:rPr>
          <w:rFonts w:ascii="Palatino Linotype" w:eastAsia="Times New Roman" w:hAnsi="Palatino Linotype" w:cs="Arial"/>
          <w:color w:val="000000"/>
          <w:sz w:val="24"/>
          <w:szCs w:val="24"/>
          <w:lang w:val="es-ES_tradnl" w:eastAsia="es-ES"/>
        </w:rPr>
        <w:t xml:space="preserve"> deberá dar atención </w:t>
      </w:r>
      <w:r w:rsidRPr="008C456E">
        <w:rPr>
          <w:rFonts w:ascii="Palatino Linotype" w:eastAsiaTheme="minorEastAsia" w:hAnsi="Palatino Linotype" w:cs="Arial"/>
          <w:sz w:val="24"/>
          <w:szCs w:val="24"/>
          <w:lang w:val="es-ES_tradnl" w:eastAsia="es-ES"/>
        </w:rPr>
        <w:t>a la solicitud de información, sin que sea materia de este recurso</w:t>
      </w:r>
      <w:r w:rsidRPr="008C456E">
        <w:rPr>
          <w:rFonts w:ascii="Palatino Linotype" w:eastAsiaTheme="minorEastAsia" w:hAnsi="Palatino Linotype" w:cs="Arial"/>
          <w:b/>
          <w:sz w:val="24"/>
          <w:szCs w:val="24"/>
          <w:lang w:val="es-ES_tradnl" w:eastAsia="es-ES"/>
        </w:rPr>
        <w:t xml:space="preserve"> </w:t>
      </w:r>
      <w:r w:rsidRPr="008C456E">
        <w:rPr>
          <w:rFonts w:ascii="Palatino Linotype" w:eastAsiaTheme="minorEastAsia" w:hAnsi="Palatino Linotype" w:cs="Arial"/>
          <w:sz w:val="24"/>
          <w:szCs w:val="24"/>
          <w:lang w:val="es-ES_tradnl" w:eastAsia="es-ES"/>
        </w:rPr>
        <w:t>analizar o</w:t>
      </w:r>
      <w:r w:rsidRPr="008C456E">
        <w:rPr>
          <w:rFonts w:ascii="Palatino Linotype" w:eastAsiaTheme="minorEastAsia" w:hAnsi="Palatino Linotype" w:cs="Arial"/>
          <w:b/>
          <w:sz w:val="24"/>
          <w:szCs w:val="24"/>
          <w:lang w:val="es-ES_tradnl" w:eastAsia="es-ES"/>
        </w:rPr>
        <w:t xml:space="preserve"> </w:t>
      </w:r>
      <w:r w:rsidRPr="008C456E">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w:t>
      </w:r>
      <w:r w:rsidR="00EF1F84" w:rsidRPr="008C456E">
        <w:rPr>
          <w:rFonts w:ascii="Palatino Linotype" w:eastAsiaTheme="minorEastAsia" w:hAnsi="Palatino Linotype" w:cs="Arial"/>
          <w:sz w:val="24"/>
          <w:szCs w:val="24"/>
          <w:lang w:val="es-ES_tradnl" w:eastAsia="es-ES"/>
        </w:rPr>
        <w:t xml:space="preserve">Ley </w:t>
      </w:r>
      <w:r w:rsidRPr="008C456E">
        <w:rPr>
          <w:rFonts w:ascii="Palatino Linotype" w:eastAsiaTheme="minorEastAsia" w:hAnsi="Palatino Linotype" w:cs="Arial"/>
          <w:sz w:val="24"/>
          <w:szCs w:val="24"/>
          <w:lang w:val="es-ES_tradnl" w:eastAsia="es-ES"/>
        </w:rPr>
        <w:t>de la materia.</w:t>
      </w:r>
    </w:p>
    <w:p w14:paraId="3932220B" w14:textId="77777777" w:rsidR="00486BDF" w:rsidRPr="008C456E"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50C30E" w14:textId="232582C0"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En este caso, el </w:t>
      </w:r>
      <w:r w:rsidR="00F92706" w:rsidRPr="008C456E">
        <w:rPr>
          <w:rFonts w:ascii="Palatino Linotype" w:eastAsiaTheme="minorEastAsia" w:hAnsi="Palatino Linotype" w:cs="Arial"/>
          <w:b/>
          <w:bCs/>
          <w:sz w:val="24"/>
          <w:szCs w:val="24"/>
          <w:lang w:val="es-ES_tradnl" w:eastAsia="es-ES"/>
        </w:rPr>
        <w:t>SUJETO OBLIGADO</w:t>
      </w:r>
      <w:r w:rsidR="00F92706" w:rsidRPr="008C456E">
        <w:rPr>
          <w:rFonts w:ascii="Palatino Linotype" w:eastAsiaTheme="minorEastAsia" w:hAnsi="Palatino Linotype" w:cs="Arial"/>
          <w:sz w:val="24"/>
          <w:szCs w:val="24"/>
          <w:lang w:val="es-ES_tradnl" w:eastAsia="es-ES"/>
        </w:rPr>
        <w:t xml:space="preserve"> </w:t>
      </w:r>
      <w:r w:rsidRPr="008C456E">
        <w:rPr>
          <w:rFonts w:ascii="Palatino Linotype" w:eastAsiaTheme="minorEastAsia" w:hAnsi="Palatino Linotype" w:cs="Arial"/>
          <w:sz w:val="24"/>
          <w:szCs w:val="24"/>
          <w:lang w:val="es-ES_tradnl" w:eastAsia="es-ES"/>
        </w:rPr>
        <w:t>deberá de sustanciar todo el procedimiento de acceso a la información pública verificando si la información que le ha sido requerida corresponde al ejercicio de sus facultades, competencias o funciones.</w:t>
      </w:r>
    </w:p>
    <w:p w14:paraId="5C57DFBA" w14:textId="77777777" w:rsidR="00486BDF" w:rsidRPr="008C456E"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22ED523" w14:textId="5BBACC99" w:rsidR="00486BDF" w:rsidRPr="008C456E"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Si dentro de las facultades, atribuciones y competencias no se encuentra  la de poseer la información requerida, deberá hacerlo del conocimiento d</w:t>
      </w:r>
      <w:r w:rsidR="00006C56" w:rsidRPr="008C456E">
        <w:rPr>
          <w:rFonts w:ascii="Palatino Linotype" w:eastAsiaTheme="minorEastAsia" w:hAnsi="Palatino Linotype" w:cs="Arial"/>
          <w:sz w:val="24"/>
          <w:szCs w:val="24"/>
          <w:lang w:val="es-ES_tradnl" w:eastAsia="es-ES"/>
        </w:rPr>
        <w:t xml:space="preserve">e </w:t>
      </w:r>
      <w:r w:rsidR="00615CFB" w:rsidRPr="008C456E">
        <w:rPr>
          <w:rFonts w:ascii="Palatino Linotype" w:eastAsiaTheme="minorEastAsia" w:hAnsi="Palatino Linotype" w:cs="Arial"/>
          <w:sz w:val="24"/>
          <w:szCs w:val="24"/>
          <w:lang w:val="es-ES_tradnl" w:eastAsia="es-ES"/>
        </w:rPr>
        <w:t>la particular</w:t>
      </w:r>
      <w:r w:rsidRPr="008C456E">
        <w:rPr>
          <w:rFonts w:ascii="Palatino Linotype" w:eastAsiaTheme="minorEastAsia" w:hAnsi="Palatino Linotype" w:cs="Arial"/>
          <w:sz w:val="24"/>
          <w:szCs w:val="24"/>
          <w:lang w:val="es-ES_tradnl" w:eastAsia="es-ES"/>
        </w:rPr>
        <w:t xml:space="preserve">  de forma clara y precisa, fundado y motivando su actuación y en su caso orientar a</w:t>
      </w:r>
      <w:r w:rsidR="00EF1F84" w:rsidRPr="008C456E">
        <w:rPr>
          <w:rFonts w:ascii="Palatino Linotype" w:eastAsiaTheme="minorEastAsia" w:hAnsi="Palatino Linotype" w:cs="Arial"/>
          <w:sz w:val="24"/>
          <w:szCs w:val="24"/>
          <w:lang w:val="es-ES_tradnl" w:eastAsia="es-ES"/>
        </w:rPr>
        <w:t xml:space="preserve"> </w:t>
      </w:r>
      <w:r w:rsidR="00615CFB" w:rsidRPr="008C456E">
        <w:rPr>
          <w:rFonts w:ascii="Palatino Linotype" w:eastAsiaTheme="minorEastAsia" w:hAnsi="Palatino Linotype" w:cs="Arial"/>
          <w:sz w:val="24"/>
          <w:szCs w:val="24"/>
          <w:lang w:val="es-ES_tradnl" w:eastAsia="es-ES"/>
        </w:rPr>
        <w:t>la</w:t>
      </w:r>
      <w:r w:rsidR="00C12F43" w:rsidRPr="008C456E">
        <w:rPr>
          <w:rFonts w:ascii="Palatino Linotype" w:eastAsiaTheme="minorEastAsia" w:hAnsi="Palatino Linotype" w:cs="Arial"/>
          <w:sz w:val="24"/>
          <w:szCs w:val="24"/>
          <w:lang w:val="es-ES_tradnl" w:eastAsia="es-ES"/>
        </w:rPr>
        <w:t xml:space="preserve"> </w:t>
      </w:r>
      <w:r w:rsidR="00C12F43" w:rsidRPr="008C456E">
        <w:rPr>
          <w:rFonts w:ascii="Palatino Linotype" w:eastAsiaTheme="minorEastAsia" w:hAnsi="Palatino Linotype" w:cs="Arial"/>
          <w:b/>
          <w:sz w:val="24"/>
          <w:szCs w:val="24"/>
          <w:lang w:val="es-ES_tradnl" w:eastAsia="es-ES"/>
        </w:rPr>
        <w:t>RECURRENTE</w:t>
      </w:r>
      <w:r w:rsidR="00F92706" w:rsidRPr="008C456E">
        <w:rPr>
          <w:rFonts w:ascii="Palatino Linotype" w:eastAsiaTheme="minorEastAsia" w:hAnsi="Palatino Linotype" w:cs="Arial"/>
          <w:sz w:val="24"/>
          <w:szCs w:val="24"/>
          <w:lang w:val="es-ES_tradnl" w:eastAsia="es-ES"/>
        </w:rPr>
        <w:t xml:space="preserve"> </w:t>
      </w:r>
      <w:r w:rsidRPr="008C456E">
        <w:rPr>
          <w:rFonts w:ascii="Palatino Linotype" w:eastAsiaTheme="minorEastAsia" w:hAnsi="Palatino Linotype" w:cs="Arial"/>
          <w:sz w:val="24"/>
          <w:szCs w:val="24"/>
          <w:lang w:val="es-ES_tradnl" w:eastAsia="es-ES"/>
        </w:rPr>
        <w:t xml:space="preserve">sobre el o los Sujetos Obligados competentes, sin pasar desapercibido que tal orientación debe realizarse dentro de los tres días hábiles posteriores a la recepción de la solicitud, o de lo contrario deberá hacerlo a través del </w:t>
      </w:r>
      <w:r w:rsidR="00F92706" w:rsidRPr="008C456E">
        <w:rPr>
          <w:rFonts w:ascii="Palatino Linotype" w:eastAsiaTheme="minorEastAsia" w:hAnsi="Palatino Linotype" w:cs="Arial"/>
          <w:sz w:val="24"/>
          <w:szCs w:val="24"/>
          <w:lang w:val="es-ES_tradnl" w:eastAsia="es-ES"/>
        </w:rPr>
        <w:t xml:space="preserve">Acuerdo </w:t>
      </w:r>
      <w:r w:rsidRPr="008C456E">
        <w:rPr>
          <w:rFonts w:ascii="Palatino Linotype" w:eastAsiaTheme="minorEastAsia" w:hAnsi="Palatino Linotype" w:cs="Arial"/>
          <w:sz w:val="24"/>
          <w:szCs w:val="24"/>
          <w:lang w:val="es-ES_tradnl" w:eastAsia="es-ES"/>
        </w:rPr>
        <w:t xml:space="preserve">de </w:t>
      </w:r>
      <w:r w:rsidR="00F92706" w:rsidRPr="008C456E">
        <w:rPr>
          <w:rFonts w:ascii="Palatino Linotype" w:eastAsiaTheme="minorEastAsia" w:hAnsi="Palatino Linotype" w:cs="Arial"/>
          <w:sz w:val="24"/>
          <w:szCs w:val="24"/>
          <w:lang w:val="es-ES_tradnl" w:eastAsia="es-ES"/>
        </w:rPr>
        <w:t xml:space="preserve">Incompetencia </w:t>
      </w:r>
      <w:r w:rsidRPr="008C456E">
        <w:rPr>
          <w:rFonts w:ascii="Palatino Linotype" w:eastAsiaTheme="minorEastAsia" w:hAnsi="Palatino Linotype" w:cs="Arial"/>
          <w:sz w:val="24"/>
          <w:szCs w:val="24"/>
          <w:lang w:val="es-ES_tradnl" w:eastAsia="es-ES"/>
        </w:rPr>
        <w:t>de acuerdo a lo dispuesto en el artículo 49</w:t>
      </w:r>
      <w:r w:rsidR="001C393D"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fracción II</w:t>
      </w:r>
      <w:r w:rsidR="001C393D"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y el artículo 167 de la Ley de Transparencia y Acceso a la Información Pública del Estado de México y Municipios. </w:t>
      </w:r>
    </w:p>
    <w:p w14:paraId="49B36F23" w14:textId="77777777" w:rsidR="00486BDF" w:rsidRPr="008C456E"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3BB803D" w14:textId="77777777"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4B335490" w14:textId="77777777" w:rsidR="00486BDF" w:rsidRPr="008C456E"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_tradnl" w:eastAsia="es-ES"/>
        </w:rPr>
      </w:pPr>
    </w:p>
    <w:p w14:paraId="0B3FFF31" w14:textId="799440D1"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w:t>
      </w:r>
      <w:r w:rsidR="00EF1F84" w:rsidRPr="008C456E">
        <w:rPr>
          <w:rFonts w:ascii="Palatino Linotype" w:eastAsiaTheme="minorEastAsia" w:hAnsi="Palatino Linotype" w:cs="Arial"/>
          <w:sz w:val="24"/>
          <w:szCs w:val="24"/>
          <w:lang w:val="es-ES_tradnl" w:eastAsia="es-ES"/>
        </w:rPr>
        <w:t>Ley</w:t>
      </w:r>
      <w:r w:rsidRPr="008C456E">
        <w:rPr>
          <w:rFonts w:ascii="Palatino Linotype" w:eastAsiaTheme="minorEastAsia" w:hAnsi="Palatino Linotype" w:cs="Arial"/>
          <w:sz w:val="24"/>
          <w:szCs w:val="24"/>
          <w:lang w:val="es-ES_tradnl" w:eastAsia="es-ES"/>
        </w:rPr>
        <w:t xml:space="preserve">. Esta presunción puede ser explícita, </w:t>
      </w:r>
      <w:r w:rsidRPr="008C456E">
        <w:rPr>
          <w:rFonts w:ascii="Palatino Linotype" w:eastAsiaTheme="minorEastAsia" w:hAnsi="Palatino Linotype" w:cs="Arial"/>
          <w:sz w:val="24"/>
          <w:szCs w:val="24"/>
          <w:lang w:val="es-ES_tradnl" w:eastAsia="es-ES"/>
        </w:rPr>
        <w:lastRenderedPageBreak/>
        <w:t xml:space="preserve">cuando las disposiciones jurídicas expresamente señalan el tipo concreto de información, por ejemplo, cuando se establece la facultad de un </w:t>
      </w:r>
      <w:r w:rsidR="00F915D9" w:rsidRPr="008C456E">
        <w:rPr>
          <w:rFonts w:ascii="Palatino Linotype" w:eastAsiaTheme="minorEastAsia" w:hAnsi="Palatino Linotype" w:cs="Arial"/>
          <w:sz w:val="24"/>
          <w:szCs w:val="24"/>
          <w:lang w:val="es-ES_tradnl" w:eastAsia="es-ES"/>
        </w:rPr>
        <w:t xml:space="preserve">Sujeto Obligado </w:t>
      </w:r>
      <w:r w:rsidRPr="008C456E">
        <w:rPr>
          <w:rFonts w:ascii="Palatino Linotype" w:eastAsiaTheme="minorEastAsia" w:hAnsi="Palatino Linotype" w:cs="Arial"/>
          <w:sz w:val="24"/>
          <w:szCs w:val="24"/>
          <w:lang w:val="es-ES_tradnl" w:eastAsia="es-ES"/>
        </w:rPr>
        <w:t xml:space="preserve">de aprobar un presupuesto de egresos; o implícita, cuando se infiere directa o indirectamente del propio texto normativo la existencia de la información, aun cuando ésta no se enuncie de manera precisa en la norma, por ejemplo, un decreto que sin crear a un </w:t>
      </w:r>
      <w:r w:rsidR="00F92706" w:rsidRPr="008C456E">
        <w:rPr>
          <w:rFonts w:ascii="Palatino Linotype" w:eastAsiaTheme="minorEastAsia" w:hAnsi="Palatino Linotype" w:cs="Arial"/>
          <w:sz w:val="24"/>
          <w:szCs w:val="24"/>
          <w:lang w:val="es-ES_tradnl" w:eastAsia="es-ES"/>
        </w:rPr>
        <w:t>Sujeto Obligado</w:t>
      </w:r>
      <w:r w:rsidRPr="008C456E">
        <w:rPr>
          <w:rFonts w:ascii="Palatino Linotype" w:eastAsiaTheme="minorEastAsia" w:hAnsi="Palatino Linotype" w:cs="Arial"/>
          <w:sz w:val="24"/>
          <w:szCs w:val="24"/>
          <w:lang w:val="es-ES_tradnl" w:eastAsia="es-ES"/>
        </w:rPr>
        <w:t>, le cambia el nombre, que de manera expresa no se encuentra enlistado en la primera fracción de los artículos que establecen las obligaciones de transparencia comunes pero que si forma parte del marco normativo aplicable.</w:t>
      </w:r>
    </w:p>
    <w:p w14:paraId="312DBD57" w14:textId="77777777" w:rsidR="00486BDF" w:rsidRPr="008C456E"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42C57178" w14:textId="4A52F049"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Es importante también señalar que</w:t>
      </w:r>
      <w:r w:rsidR="00EF1F84"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imes New Roman" w:hAnsi="Palatino Linotype" w:cs="Arial"/>
          <w:color w:val="000000"/>
          <w:sz w:val="24"/>
          <w:szCs w:val="24"/>
          <w:lang w:val="es-ES_tradnl" w:eastAsia="es-ES"/>
        </w:rPr>
        <w:t xml:space="preserve">la respuesta que dará en cumplimiento a la presente </w:t>
      </w:r>
      <w:r w:rsidR="00F92706" w:rsidRPr="008C456E">
        <w:rPr>
          <w:rFonts w:ascii="Palatino Linotype" w:eastAsia="Times New Roman" w:hAnsi="Palatino Linotype" w:cs="Arial"/>
          <w:color w:val="000000"/>
          <w:sz w:val="24"/>
          <w:szCs w:val="24"/>
          <w:lang w:val="es-ES_tradnl" w:eastAsia="es-ES"/>
        </w:rPr>
        <w:t>resolución</w:t>
      </w:r>
      <w:r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8C456E">
        <w:rPr>
          <w:rFonts w:ascii="Palatino Linotype" w:eastAsia="Times New Roman" w:hAnsi="Palatino Linotype" w:cs="Arial"/>
          <w:color w:val="000000"/>
          <w:sz w:val="24"/>
          <w:szCs w:val="24"/>
          <w:lang w:val="es-ES_tradnl" w:eastAsia="es-ES"/>
        </w:rPr>
        <w:t xml:space="preserve"> por lo que constituye una alta responsabilidad del </w:t>
      </w:r>
      <w:r w:rsidRPr="008C456E">
        <w:rPr>
          <w:rFonts w:ascii="Palatino Linotype" w:eastAsia="Times New Roman" w:hAnsi="Palatino Linotype" w:cs="Arial"/>
          <w:b/>
          <w:color w:val="000000"/>
          <w:sz w:val="24"/>
          <w:szCs w:val="24"/>
          <w:lang w:val="es-ES_tradnl" w:eastAsia="es-ES"/>
        </w:rPr>
        <w:t>SUJETO OBLIGADO</w:t>
      </w:r>
      <w:r w:rsidRPr="008C456E">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w:t>
      </w:r>
      <w:r w:rsidR="00F92706" w:rsidRPr="008C456E">
        <w:rPr>
          <w:rFonts w:ascii="Palatino Linotype" w:eastAsia="Times New Roman" w:hAnsi="Palatino Linotype" w:cs="Arial"/>
          <w:color w:val="000000"/>
          <w:sz w:val="24"/>
          <w:szCs w:val="24"/>
          <w:lang w:val="es-ES_tradnl" w:eastAsia="es-ES"/>
        </w:rPr>
        <w:t xml:space="preserve">Órgano Colegiado </w:t>
      </w:r>
      <w:r w:rsidRPr="008C456E">
        <w:rPr>
          <w:rFonts w:ascii="Palatino Linotype" w:eastAsia="Times New Roman" w:hAnsi="Palatino Linotype" w:cs="Arial"/>
          <w:color w:val="000000"/>
          <w:sz w:val="24"/>
          <w:szCs w:val="24"/>
          <w:lang w:val="es-ES_tradnl" w:eastAsia="es-ES"/>
        </w:rPr>
        <w:t xml:space="preserve">ha conocido. </w:t>
      </w:r>
    </w:p>
    <w:p w14:paraId="2B9EF1A5" w14:textId="77777777" w:rsidR="00486BDF" w:rsidRPr="008C456E"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0BA913BF" w14:textId="36A2F7C3" w:rsidR="00486BDF" w:rsidRPr="008C456E"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 xml:space="preserve">Por lo que tratándose del tema o temas que se requieran en la solicitud, el </w:t>
      </w:r>
      <w:r w:rsidR="00F92706" w:rsidRPr="008C456E">
        <w:rPr>
          <w:rFonts w:ascii="Palatino Linotype" w:eastAsia="Times New Roman" w:hAnsi="Palatino Linotype" w:cs="Arial"/>
          <w:b/>
          <w:bCs/>
          <w:color w:val="000000"/>
          <w:sz w:val="24"/>
          <w:szCs w:val="24"/>
          <w:lang w:val="es-ES_tradnl" w:eastAsia="es-ES"/>
        </w:rPr>
        <w:t>SUJETO OBLIGADO</w:t>
      </w:r>
      <w:r w:rsidR="00F92706"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imes New Roman" w:hAnsi="Palatino Linotype" w:cs="Arial"/>
          <w:color w:val="000000"/>
          <w:sz w:val="24"/>
          <w:szCs w:val="24"/>
          <w:lang w:val="es-ES_tradnl" w:eastAsia="es-ES"/>
        </w:rPr>
        <w:t>deberá en todo momento ajustarse además de la normatividad aplicable a los asuntos, a las resoluciones aprobadas.</w:t>
      </w:r>
    </w:p>
    <w:p w14:paraId="706740D4" w14:textId="77777777" w:rsidR="00486BDF" w:rsidRPr="008C456E"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42EF8EE" w14:textId="7531F918" w:rsidR="00486BDF" w:rsidRPr="008C456E"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En consecuencia, para responder a la solicitud de acceso a la información en cuestión</w:t>
      </w:r>
      <w:r w:rsidR="008E230A" w:rsidRPr="008C456E">
        <w:rPr>
          <w:rFonts w:ascii="Palatino Linotype" w:eastAsiaTheme="minorEastAsia" w:hAnsi="Palatino Linotype" w:cs="Arial"/>
          <w:sz w:val="24"/>
          <w:szCs w:val="24"/>
          <w:lang w:val="es-ES" w:eastAsia="es-ES"/>
        </w:rPr>
        <w:t>,</w:t>
      </w:r>
      <w:r w:rsidRPr="008C456E">
        <w:rPr>
          <w:rFonts w:ascii="Palatino Linotype" w:eastAsiaTheme="minorEastAsia" w:hAnsi="Palatino Linotype" w:cs="Arial"/>
          <w:sz w:val="24"/>
          <w:szCs w:val="24"/>
          <w:lang w:val="es-ES" w:eastAsia="es-ES"/>
        </w:rPr>
        <w:t xml:space="preserve"> el </w:t>
      </w:r>
      <w:r w:rsidR="00F92706" w:rsidRPr="008C456E">
        <w:rPr>
          <w:rFonts w:ascii="Palatino Linotype" w:eastAsia="Times New Roman" w:hAnsi="Palatino Linotype" w:cs="Arial"/>
          <w:b/>
          <w:bCs/>
          <w:color w:val="000000"/>
          <w:sz w:val="24"/>
          <w:szCs w:val="24"/>
          <w:lang w:val="es-ES_tradnl" w:eastAsia="es-ES"/>
        </w:rPr>
        <w:t>SUJETO OBLIGADO</w:t>
      </w:r>
      <w:r w:rsidR="00F92706"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heme="minorEastAsia" w:hAnsi="Palatino Linotype" w:cs="Arial"/>
          <w:sz w:val="24"/>
          <w:szCs w:val="24"/>
          <w:lang w:val="es-ES" w:eastAsia="es-ES"/>
        </w:rPr>
        <w:t xml:space="preserve">deberá de verificar si </w:t>
      </w:r>
      <w:r w:rsidR="00EF1F84" w:rsidRPr="008C456E">
        <w:rPr>
          <w:rFonts w:ascii="Palatino Linotype" w:eastAsiaTheme="minorEastAsia" w:hAnsi="Palatino Linotype" w:cs="Arial"/>
          <w:sz w:val="24"/>
          <w:szCs w:val="24"/>
          <w:lang w:val="es-ES" w:eastAsia="es-ES"/>
        </w:rPr>
        <w:t>é</w:t>
      </w:r>
      <w:r w:rsidRPr="008C456E">
        <w:rPr>
          <w:rFonts w:ascii="Palatino Linotype" w:eastAsiaTheme="minorEastAsia" w:hAnsi="Palatino Linotype" w:cs="Arial"/>
          <w:sz w:val="24"/>
          <w:szCs w:val="24"/>
          <w:lang w:val="es-ES" w:eastAsia="es-ES"/>
        </w:rPr>
        <w:t xml:space="preserve">sta corresponde a una facultad, competencia o función explícita o implícita. Si no estuviera comprendida en éstas, bastará con que su respuesta señale lo anterior. Pero si la información </w:t>
      </w:r>
      <w:r w:rsidRPr="008C456E">
        <w:rPr>
          <w:rFonts w:ascii="Palatino Linotype" w:eastAsiaTheme="minorEastAsia" w:hAnsi="Palatino Linotype" w:cs="Arial"/>
          <w:sz w:val="24"/>
          <w:szCs w:val="24"/>
          <w:lang w:val="es-ES" w:eastAsia="es-ES"/>
        </w:rPr>
        <w:lastRenderedPageBreak/>
        <w:t>corresponde al ejercicio de sus facultades, competencias o funciones, deberá de proceder según lo establecido en el artículo 162 de la Ley de Transparencia y Acceso a la Información Pública del Estado de México, turnando la solicitud a todas las área</w:t>
      </w:r>
      <w:r w:rsidR="00EF1F84" w:rsidRPr="008C456E">
        <w:rPr>
          <w:rFonts w:ascii="Palatino Linotype" w:eastAsiaTheme="minorEastAsia" w:hAnsi="Palatino Linotype" w:cs="Arial"/>
          <w:sz w:val="24"/>
          <w:szCs w:val="24"/>
          <w:lang w:val="es-ES" w:eastAsia="es-ES"/>
        </w:rPr>
        <w:t>s</w:t>
      </w:r>
      <w:r w:rsidRPr="008C456E">
        <w:rPr>
          <w:rFonts w:ascii="Palatino Linotype" w:eastAsiaTheme="minorEastAsia"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59109C4C" w14:textId="77777777" w:rsidR="00486BDF" w:rsidRPr="008C456E"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6D4907A4" w14:textId="77777777" w:rsidR="00486BDF" w:rsidRPr="008C456E"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5B71E55" w14:textId="77777777" w:rsidR="00486BDF" w:rsidRPr="008C456E"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7D13712D" w14:textId="4D41EB05" w:rsidR="00486BDF" w:rsidRPr="008C456E"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 xml:space="preserve">No obstante, </w:t>
      </w:r>
      <w:r w:rsidR="00D629E9" w:rsidRPr="008C456E">
        <w:rPr>
          <w:rFonts w:ascii="Palatino Linotype" w:eastAsiaTheme="minorEastAsia" w:hAnsi="Palatino Linotype" w:cs="Arial"/>
          <w:sz w:val="24"/>
          <w:szCs w:val="24"/>
          <w:lang w:val="es-ES" w:eastAsia="es-ES"/>
        </w:rPr>
        <w:t xml:space="preserve">también debe considerarse que </w:t>
      </w:r>
      <w:r w:rsidR="001C393D" w:rsidRPr="008C456E">
        <w:rPr>
          <w:rFonts w:ascii="Palatino Linotype" w:eastAsiaTheme="minorEastAsia" w:hAnsi="Palatino Linotype" w:cs="Arial"/>
          <w:sz w:val="24"/>
          <w:szCs w:val="24"/>
          <w:lang w:val="es-ES" w:eastAsia="es-ES"/>
        </w:rPr>
        <w:t>aun</w:t>
      </w:r>
      <w:r w:rsidRPr="008C456E">
        <w:rPr>
          <w:rFonts w:ascii="Palatino Linotype" w:eastAsiaTheme="minorEastAsia" w:hAnsi="Palatino Linotype" w:cs="Arial"/>
          <w:sz w:val="24"/>
          <w:szCs w:val="24"/>
          <w:lang w:val="es-ES" w:eastAsia="es-ES"/>
        </w:rPr>
        <w:t xml:space="preserve"> cuando la información requerida corresponda a alguna función, facultad o competencia del </w:t>
      </w:r>
      <w:r w:rsidR="00F92706" w:rsidRPr="008C456E">
        <w:rPr>
          <w:rFonts w:ascii="Palatino Linotype" w:eastAsia="Times New Roman" w:hAnsi="Palatino Linotype" w:cs="Arial"/>
          <w:b/>
          <w:bCs/>
          <w:color w:val="000000"/>
          <w:sz w:val="24"/>
          <w:szCs w:val="24"/>
          <w:lang w:val="es-ES_tradnl" w:eastAsia="es-ES"/>
        </w:rPr>
        <w:t>SUJETO OBLIGADO</w:t>
      </w:r>
      <w:r w:rsidRPr="008C456E">
        <w:rPr>
          <w:rFonts w:ascii="Palatino Linotype" w:eastAsiaTheme="minorEastAsia" w:hAnsi="Palatino Linotype" w:cs="Arial"/>
          <w:sz w:val="24"/>
          <w:szCs w:val="24"/>
          <w:lang w:val="es-ES" w:eastAsia="es-ES"/>
        </w:rPr>
        <w:t>, es posible que esta información no se localice, bien porque no se haya generado o porque no se encuentre disponible, en el momento de su búsqueda.</w:t>
      </w:r>
    </w:p>
    <w:p w14:paraId="6DE9C46E" w14:textId="77777777" w:rsidR="00486BDF" w:rsidRPr="008C456E"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 w:eastAsia="es-ES"/>
        </w:rPr>
      </w:pPr>
    </w:p>
    <w:p w14:paraId="3C219E2E" w14:textId="304A5637" w:rsidR="00486BDF" w:rsidRPr="008C456E"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en su artículo 19, </w:t>
      </w:r>
      <w:r w:rsidR="008E230A" w:rsidRPr="008C456E">
        <w:rPr>
          <w:rFonts w:ascii="Palatino Linotype" w:eastAsiaTheme="minorEastAsia" w:hAnsi="Palatino Linotype" w:cs="Arial"/>
          <w:sz w:val="24"/>
          <w:szCs w:val="24"/>
          <w:lang w:val="es-ES_tradnl" w:eastAsia="es-ES"/>
        </w:rPr>
        <w:t>establece</w:t>
      </w:r>
      <w:r w:rsidRPr="008C456E">
        <w:rPr>
          <w:rFonts w:ascii="Palatino Linotype" w:eastAsiaTheme="minorEastAsia" w:hAnsi="Palatino Linotype" w:cs="Arial"/>
          <w:sz w:val="24"/>
          <w:szCs w:val="24"/>
          <w:lang w:val="es-ES_tradnl" w:eastAsia="es-ES"/>
        </w:rPr>
        <w:t xml:space="preserve"> dos supuestos generales para proceder en el caso de información inexistente pero cuya existencia se presume por relacionarse con las facultades, competencias y funciones legales de los sujetos obligados, como a continuación se observa: </w:t>
      </w:r>
    </w:p>
    <w:p w14:paraId="70BE2C0A" w14:textId="77777777" w:rsidR="00486BDF" w:rsidRPr="008C456E"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4AAC79F6" w14:textId="77777777" w:rsidR="00486BDF" w:rsidRPr="008C456E"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w:t>
      </w:r>
      <w:r w:rsidRPr="008C456E">
        <w:rPr>
          <w:rFonts w:ascii="Palatino Linotype" w:eastAsiaTheme="minorEastAsia" w:hAnsi="Palatino Linotype" w:cs="Arial"/>
          <w:b/>
          <w:i/>
          <w:lang w:val="es-ES_tradnl" w:eastAsia="es-ES"/>
        </w:rPr>
        <w:t>Artículo 19.</w:t>
      </w:r>
      <w:r w:rsidRPr="008C456E">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1C7E2E60" w14:textId="77777777" w:rsidR="00486BDF" w:rsidRPr="008C456E"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539C1A97" w14:textId="77777777" w:rsidR="00486BDF" w:rsidRPr="008C456E"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4E833" w14:textId="77777777" w:rsidR="00486BDF" w:rsidRPr="008C456E"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053CC219" w14:textId="77777777" w:rsidR="00486BDF" w:rsidRPr="008C456E" w:rsidRDefault="00486BDF" w:rsidP="00486BDF">
      <w:pPr>
        <w:spacing w:after="0" w:line="240" w:lineRule="auto"/>
        <w:rPr>
          <w:rFonts w:ascii="Palatino Linotype" w:eastAsiaTheme="minorEastAsia" w:hAnsi="Palatino Linotype" w:cs="Arial"/>
          <w:sz w:val="24"/>
          <w:szCs w:val="24"/>
          <w:lang w:val="es-ES_tradnl" w:eastAsia="es-ES"/>
        </w:rPr>
      </w:pPr>
    </w:p>
    <w:p w14:paraId="06EEFD32"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16D2AFE2" w14:textId="77777777" w:rsidR="00486BDF" w:rsidRPr="008C456E"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B6BBC5C" w14:textId="77777777" w:rsidR="00486BDF" w:rsidRPr="008C456E"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0FA5F481" w14:textId="77777777" w:rsidR="00486BDF" w:rsidRPr="008C456E"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Una facultad potestativa, la firma de convenio de colaboración.</w:t>
      </w:r>
    </w:p>
    <w:p w14:paraId="6CA1AB10" w14:textId="77777777" w:rsidR="00486BDF" w:rsidRPr="008C456E" w:rsidRDefault="00486BDF" w:rsidP="00EF1F84">
      <w:pPr>
        <w:spacing w:before="240" w:after="0" w:line="360" w:lineRule="auto"/>
        <w:ind w:right="567"/>
        <w:jc w:val="both"/>
        <w:rPr>
          <w:rFonts w:ascii="Palatino Linotype" w:eastAsiaTheme="minorEastAsia" w:hAnsi="Palatino Linotype" w:cs="Arial"/>
          <w:sz w:val="24"/>
          <w:szCs w:val="24"/>
          <w:lang w:val="es-ES_tradnl" w:eastAsia="es-ES"/>
        </w:rPr>
      </w:pPr>
    </w:p>
    <w:p w14:paraId="112C797B" w14:textId="6528938E"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 En estos casos, el </w:t>
      </w:r>
      <w:r w:rsidR="00F92706" w:rsidRPr="008C456E">
        <w:rPr>
          <w:rFonts w:ascii="Palatino Linotype" w:eastAsia="Times New Roman" w:hAnsi="Palatino Linotype" w:cs="Arial"/>
          <w:b/>
          <w:bCs/>
          <w:color w:val="000000"/>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al emitir su respuesta o cumplir con una resolución emitida por </w:t>
      </w:r>
      <w:r w:rsidR="00EF1F84" w:rsidRPr="008C456E">
        <w:rPr>
          <w:rFonts w:ascii="Palatino Linotype" w:eastAsiaTheme="minorEastAsia" w:hAnsi="Palatino Linotype" w:cs="Arial"/>
          <w:sz w:val="24"/>
          <w:szCs w:val="24"/>
          <w:lang w:val="es-ES_tradnl" w:eastAsia="es-ES"/>
        </w:rPr>
        <w:t>este</w:t>
      </w:r>
      <w:r w:rsidRPr="008C456E">
        <w:rPr>
          <w:rFonts w:ascii="Palatino Linotype" w:eastAsiaTheme="minorEastAsia" w:hAnsi="Palatino Linotype" w:cs="Arial"/>
          <w:sz w:val="24"/>
          <w:szCs w:val="24"/>
          <w:lang w:val="es-ES_tradnl" w:eastAsia="es-ES"/>
        </w:rPr>
        <w:t xml:space="preserve"> </w:t>
      </w:r>
      <w:r w:rsidR="00EF1F84" w:rsidRPr="008C456E">
        <w:rPr>
          <w:rFonts w:ascii="Palatino Linotype" w:eastAsiaTheme="minorEastAsia" w:hAnsi="Palatino Linotype" w:cs="Arial"/>
          <w:sz w:val="24"/>
          <w:szCs w:val="24"/>
          <w:lang w:val="es-ES_tradnl" w:eastAsia="es-ES"/>
        </w:rPr>
        <w:t>Órgano Garante</w:t>
      </w:r>
      <w:r w:rsidRPr="008C456E">
        <w:rPr>
          <w:rFonts w:ascii="Palatino Linotype" w:eastAsiaTheme="minorEastAsia" w:hAnsi="Palatino Linotype" w:cs="Arial"/>
          <w:sz w:val="24"/>
          <w:szCs w:val="24"/>
          <w:lang w:val="es-ES_tradnl" w:eastAsia="es-ES"/>
        </w:rPr>
        <w:t>, deberá manifestar, de manera precisa y clara, las razones que expliquen las causas por las que no se ha realizado el acto de autoridad y, en consecuencia, no se ha documentado decisión alguna.</w:t>
      </w:r>
    </w:p>
    <w:p w14:paraId="723D101D" w14:textId="77777777" w:rsidR="00486BDF" w:rsidRPr="008C456E"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2BA01DB9"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183C4458" w14:textId="170D80CA" w:rsidR="00486BDF" w:rsidRPr="008C456E" w:rsidRDefault="00EF1F84" w:rsidP="00486BD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b/>
          <w:bCs/>
          <w:sz w:val="24"/>
          <w:szCs w:val="24"/>
          <w:lang w:val="es-ES_tradnl" w:eastAsia="es-ES"/>
        </w:rPr>
        <w:t>I</w:t>
      </w:r>
      <w:r w:rsidR="00486BDF" w:rsidRPr="008C456E">
        <w:rPr>
          <w:rFonts w:ascii="Palatino Linotype" w:eastAsiaTheme="minorEastAsia" w:hAnsi="Palatino Linotype" w:cs="Arial"/>
          <w:b/>
          <w:bCs/>
          <w:sz w:val="24"/>
          <w:szCs w:val="24"/>
          <w:lang w:val="es-ES_tradnl" w:eastAsia="es-ES"/>
        </w:rPr>
        <w:t>.-</w:t>
      </w:r>
      <w:r w:rsidR="00486BDF" w:rsidRPr="008C456E">
        <w:rPr>
          <w:rFonts w:ascii="Palatino Linotype" w:eastAsiaTheme="minorEastAsia" w:hAnsi="Palatino Linotype" w:cs="Arial"/>
          <w:sz w:val="24"/>
          <w:szCs w:val="24"/>
          <w:lang w:val="es-ES_tradnl" w:eastAsia="es-ES"/>
        </w:rPr>
        <w:t xml:space="preserve"> Actos realizados sobre los cuales: </w:t>
      </w:r>
    </w:p>
    <w:p w14:paraId="0E3DF0C2" w14:textId="34FAB89C" w:rsidR="00486BDF" w:rsidRPr="008C456E" w:rsidRDefault="00F92706"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b/>
          <w:bCs/>
          <w:sz w:val="24"/>
          <w:szCs w:val="24"/>
          <w:lang w:val="es-ES_tradnl" w:eastAsia="es-ES"/>
        </w:rPr>
        <w:t>a)</w:t>
      </w:r>
      <w:r w:rsidRPr="008C456E">
        <w:rPr>
          <w:rFonts w:ascii="Palatino Linotype" w:eastAsiaTheme="minorEastAsia" w:hAnsi="Palatino Linotype" w:cs="Arial"/>
          <w:sz w:val="24"/>
          <w:szCs w:val="24"/>
          <w:lang w:val="es-ES_tradnl" w:eastAsia="es-ES"/>
        </w:rPr>
        <w:t xml:space="preserve"> </w:t>
      </w:r>
      <w:r w:rsidR="00486BDF" w:rsidRPr="008C456E">
        <w:rPr>
          <w:rFonts w:ascii="Palatino Linotype" w:eastAsiaTheme="minorEastAsia" w:hAnsi="Palatino Linotype" w:cs="Arial"/>
          <w:sz w:val="24"/>
          <w:szCs w:val="24"/>
          <w:lang w:val="es-ES_tradnl" w:eastAsia="es-ES"/>
        </w:rPr>
        <w:t xml:space="preserve">No se generó, poseyó o administró el documento que registre la información solicitada; </w:t>
      </w:r>
      <w:r w:rsidR="009E56E7" w:rsidRPr="008C456E">
        <w:rPr>
          <w:rFonts w:ascii="Palatino Linotype" w:eastAsiaTheme="minorEastAsia" w:hAnsi="Palatino Linotype" w:cs="Arial"/>
          <w:sz w:val="24"/>
          <w:szCs w:val="24"/>
          <w:lang w:val="es-ES_tradnl" w:eastAsia="es-ES"/>
        </w:rPr>
        <w:t>o</w:t>
      </w:r>
    </w:p>
    <w:p w14:paraId="28D73C00" w14:textId="77777777" w:rsidR="00486BDF" w:rsidRPr="008C456E" w:rsidRDefault="00486BDF"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b/>
          <w:bCs/>
          <w:sz w:val="24"/>
          <w:szCs w:val="24"/>
          <w:lang w:val="es-ES_tradnl" w:eastAsia="es-ES"/>
        </w:rPr>
        <w:t>b)</w:t>
      </w:r>
      <w:r w:rsidRPr="008C456E">
        <w:rPr>
          <w:rFonts w:ascii="Palatino Linotype" w:eastAsiaTheme="minorEastAsia" w:hAnsi="Palatino Linotype" w:cs="Arial"/>
          <w:sz w:val="24"/>
          <w:szCs w:val="24"/>
          <w:lang w:val="es-ES_tradnl" w:eastAsia="es-ES"/>
        </w:rPr>
        <w:t xml:space="preserve"> Habiendo sido generada, poseída o administrada, no se cuenta con la información solicitada.</w:t>
      </w:r>
    </w:p>
    <w:p w14:paraId="0F86A6C0" w14:textId="61A6C403" w:rsidR="00486BDF" w:rsidRPr="008C456E" w:rsidRDefault="00EF1F84" w:rsidP="00486BD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b/>
          <w:bCs/>
          <w:sz w:val="24"/>
          <w:szCs w:val="24"/>
          <w:lang w:val="es-ES_tradnl" w:eastAsia="es-ES"/>
        </w:rPr>
        <w:lastRenderedPageBreak/>
        <w:t>II</w:t>
      </w:r>
      <w:r w:rsidR="00486BDF" w:rsidRPr="008C456E">
        <w:rPr>
          <w:rFonts w:ascii="Palatino Linotype" w:eastAsiaTheme="minorEastAsia" w:hAnsi="Palatino Linotype" w:cs="Arial"/>
          <w:b/>
          <w:bCs/>
          <w:sz w:val="24"/>
          <w:szCs w:val="24"/>
          <w:lang w:val="es-ES_tradnl" w:eastAsia="es-ES"/>
        </w:rPr>
        <w:t>.-</w:t>
      </w:r>
      <w:r w:rsidR="00486BDF" w:rsidRPr="008C456E">
        <w:rPr>
          <w:rFonts w:ascii="Palatino Linotype" w:eastAsiaTheme="minorEastAsia" w:hAnsi="Palatino Linotype" w:cs="Arial"/>
          <w:sz w:val="24"/>
          <w:szCs w:val="24"/>
          <w:lang w:val="es-ES_tradnl" w:eastAsia="es-ES"/>
        </w:rPr>
        <w:t xml:space="preserve"> El </w:t>
      </w:r>
      <w:r w:rsidR="00F92706" w:rsidRPr="008C456E">
        <w:rPr>
          <w:rFonts w:ascii="Palatino Linotype" w:eastAsia="Times New Roman" w:hAnsi="Palatino Linotype" w:cs="Arial"/>
          <w:b/>
          <w:bCs/>
          <w:color w:val="000000"/>
          <w:sz w:val="24"/>
          <w:szCs w:val="24"/>
          <w:lang w:val="es-ES_tradnl" w:eastAsia="es-ES"/>
        </w:rPr>
        <w:t>SUJETO OBLIGADO</w:t>
      </w:r>
      <w:r w:rsidR="00F92706" w:rsidRPr="008C456E">
        <w:rPr>
          <w:rFonts w:ascii="Palatino Linotype" w:eastAsia="Times New Roman" w:hAnsi="Palatino Linotype" w:cs="Arial"/>
          <w:color w:val="000000"/>
          <w:sz w:val="24"/>
          <w:szCs w:val="24"/>
          <w:lang w:val="es-ES_tradnl" w:eastAsia="es-ES"/>
        </w:rPr>
        <w:t xml:space="preserve"> </w:t>
      </w:r>
      <w:r w:rsidR="00486BDF" w:rsidRPr="008C456E">
        <w:rPr>
          <w:rFonts w:ascii="Palatino Linotype" w:eastAsiaTheme="minorEastAsia" w:hAnsi="Palatino Linotype" w:cs="Arial"/>
          <w:sz w:val="24"/>
          <w:szCs w:val="24"/>
          <w:lang w:val="es-ES_tradnl" w:eastAsia="es-ES"/>
        </w:rPr>
        <w:t xml:space="preserve">fue omiso en el ejercicio de una facultad, competencia o atribución inexcusable. </w:t>
      </w:r>
    </w:p>
    <w:p w14:paraId="3BB7DADC" w14:textId="77777777" w:rsidR="00486BDF" w:rsidRPr="008C456E"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1753EBDD"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98C2AC5" w14:textId="77777777" w:rsidR="00486BDF" w:rsidRPr="008C456E" w:rsidRDefault="00486BDF" w:rsidP="00F92706">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615184DB" w14:textId="54AE3331" w:rsidR="00486BDF" w:rsidRPr="008C456E"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_tradnl" w:eastAsia="es-ES"/>
        </w:rPr>
        <w:t xml:space="preserve">En cualquiera de los casos, imperativamente, el </w:t>
      </w:r>
      <w:r w:rsidR="00F92706" w:rsidRPr="008C456E">
        <w:rPr>
          <w:rFonts w:ascii="Palatino Linotype" w:eastAsia="Times New Roman" w:hAnsi="Palatino Linotype" w:cs="Arial"/>
          <w:b/>
          <w:bCs/>
          <w:color w:val="000000"/>
          <w:sz w:val="24"/>
          <w:szCs w:val="24"/>
          <w:lang w:val="es-ES_tradnl" w:eastAsia="es-ES"/>
        </w:rPr>
        <w:t>SUJETO OBLIGADO</w:t>
      </w:r>
      <w:r w:rsidR="00F92706"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heme="minorEastAsia" w:hAnsi="Palatino Linotype" w:cs="Arial"/>
          <w:sz w:val="24"/>
          <w:szCs w:val="24"/>
          <w:lang w:val="es-ES_tradnl" w:eastAsia="es-ES"/>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8C456E">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8C456E">
        <w:rPr>
          <w:rFonts w:ascii="Palatino Linotype" w:eastAsiaTheme="minorEastAsia" w:hAnsi="Palatino Linotype" w:cs="Arial"/>
          <w:sz w:val="24"/>
          <w:szCs w:val="24"/>
          <w:lang w:val="es-ES_tradnl" w:eastAsia="es-ES"/>
        </w:rPr>
        <w:t>, pero emitiendo una respuesta.</w:t>
      </w:r>
    </w:p>
    <w:p w14:paraId="0F62B5BB" w14:textId="77777777" w:rsidR="00486BDF" w:rsidRPr="008C456E"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8E27730" w14:textId="6AD9471B" w:rsidR="00486BDF" w:rsidRPr="008C456E" w:rsidRDefault="00F92706" w:rsidP="00F92706">
      <w:pPr>
        <w:keepNext/>
        <w:keepLines/>
        <w:spacing w:before="4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86342698"/>
      <w:r w:rsidRPr="008C456E">
        <w:rPr>
          <w:rFonts w:ascii="Palatino Linotype" w:eastAsia="Times New Roman" w:hAnsi="Palatino Linotype" w:cstheme="majorBidi"/>
          <w:b/>
          <w:sz w:val="24"/>
          <w:szCs w:val="24"/>
        </w:rPr>
        <w:t xml:space="preserve">III. </w:t>
      </w:r>
      <w:r w:rsidR="00486BDF" w:rsidRPr="008C456E">
        <w:rPr>
          <w:rFonts w:ascii="Palatino Linotype" w:eastAsia="Times New Roman" w:hAnsi="Palatino Linotype" w:cstheme="majorBidi"/>
          <w:b/>
          <w:sz w:val="24"/>
          <w:szCs w:val="24"/>
        </w:rPr>
        <w:t>Análisis al que debe someterse la información antes de su entrega.</w:t>
      </w:r>
      <w:bookmarkEnd w:id="90"/>
      <w:bookmarkEnd w:id="91"/>
      <w:bookmarkEnd w:id="92"/>
      <w:bookmarkEnd w:id="93"/>
      <w:bookmarkEnd w:id="94"/>
    </w:p>
    <w:p w14:paraId="03034562" w14:textId="77777777" w:rsidR="00486BDF" w:rsidRPr="008C456E"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896505"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w:t>
      </w:r>
      <w:r w:rsidRPr="008C456E">
        <w:rPr>
          <w:rFonts w:ascii="Palatino Linotype" w:eastAsiaTheme="minorEastAsia" w:hAnsi="Palatino Linotype" w:cs="Arial"/>
          <w:sz w:val="24"/>
          <w:szCs w:val="24"/>
          <w:lang w:val="es-ES" w:eastAsia="es-ES"/>
        </w:rPr>
        <w:lastRenderedPageBreak/>
        <w:t>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44F52EEF" w14:textId="77777777" w:rsidR="00486BDF" w:rsidRPr="008C456E"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0D16678F" w14:textId="71B9DC0F"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 xml:space="preserve">En armonía con la </w:t>
      </w:r>
      <w:r w:rsidR="00EF1F84" w:rsidRPr="008C456E">
        <w:rPr>
          <w:rFonts w:ascii="Palatino Linotype" w:eastAsiaTheme="minorEastAsia" w:hAnsi="Palatino Linotype" w:cs="Arial"/>
          <w:sz w:val="24"/>
          <w:szCs w:val="24"/>
          <w:lang w:val="es-ES" w:eastAsia="es-ES"/>
        </w:rPr>
        <w:t>Constitución Local</w:t>
      </w:r>
      <w:r w:rsidRPr="008C456E">
        <w:rPr>
          <w:rFonts w:ascii="Palatino Linotype" w:eastAsiaTheme="minorEastAsia" w:hAnsi="Palatino Linotype" w:cs="Arial"/>
          <w:sz w:val="24"/>
          <w:szCs w:val="24"/>
          <w:lang w:val="es-ES" w:eastAsia="es-ES"/>
        </w:rPr>
        <w:t>,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F8F9F88" w14:textId="77777777" w:rsidR="00486BDF" w:rsidRPr="008C456E" w:rsidRDefault="00486BDF" w:rsidP="00486BDF">
      <w:pPr>
        <w:spacing w:after="0" w:line="240" w:lineRule="auto"/>
        <w:ind w:left="720"/>
        <w:contextualSpacing/>
        <w:rPr>
          <w:rFonts w:ascii="Palatino Linotype" w:eastAsiaTheme="minorEastAsia" w:hAnsi="Palatino Linotype" w:cs="Arial"/>
          <w:sz w:val="24"/>
          <w:szCs w:val="24"/>
          <w:lang w:val="es-ES" w:eastAsia="es-ES"/>
        </w:rPr>
      </w:pPr>
    </w:p>
    <w:p w14:paraId="66ACC193"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i/>
          <w:color w:val="000000"/>
          <w:lang w:eastAsia="es-ES"/>
        </w:rPr>
        <w:t>“Artículo 4.</w:t>
      </w:r>
      <w:r w:rsidRPr="008C456E">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8B0570"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5C55C8"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D53A710" w14:textId="55A3629C" w:rsidR="00486BDF" w:rsidRPr="008C456E"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w:t>
      </w:r>
      <w:r w:rsidR="00486BDF" w:rsidRPr="008C456E">
        <w:rPr>
          <w:rFonts w:ascii="Palatino Linotype" w:eastAsiaTheme="minorEastAsia" w:hAnsi="Palatino Linotype" w:cs="Arial"/>
          <w:i/>
          <w:color w:val="000000"/>
          <w:lang w:eastAsia="es-ES"/>
        </w:rPr>
        <w:t>...</w:t>
      </w:r>
      <w:r w:rsidRPr="008C456E">
        <w:rPr>
          <w:rFonts w:ascii="Palatino Linotype" w:eastAsiaTheme="minorEastAsia" w:hAnsi="Palatino Linotype" w:cs="Arial"/>
          <w:i/>
          <w:color w:val="000000"/>
          <w:lang w:eastAsia="es-ES"/>
        </w:rPr>
        <w:t>)</w:t>
      </w:r>
      <w:r w:rsidR="00486BDF" w:rsidRPr="008C456E">
        <w:rPr>
          <w:rFonts w:ascii="Palatino Linotype" w:eastAsiaTheme="minorEastAsia" w:hAnsi="Palatino Linotype" w:cs="Arial"/>
          <w:i/>
          <w:color w:val="000000"/>
          <w:lang w:eastAsia="es-ES"/>
        </w:rPr>
        <w:t>”</w:t>
      </w:r>
    </w:p>
    <w:p w14:paraId="5D3CB646"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7D2994BC"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lastRenderedPageBreak/>
        <w:t>“</w:t>
      </w:r>
      <w:r w:rsidRPr="008C456E">
        <w:rPr>
          <w:rFonts w:ascii="Palatino Linotype" w:eastAsiaTheme="minorEastAsia" w:hAnsi="Palatino Linotype" w:cs="Arial"/>
          <w:b/>
          <w:i/>
          <w:color w:val="000000"/>
          <w:lang w:eastAsia="es-ES"/>
        </w:rPr>
        <w:t>Artículo 122.</w:t>
      </w:r>
      <w:r w:rsidRPr="008C456E">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8C456E">
        <w:rPr>
          <w:rFonts w:ascii="Palatino Linotype" w:eastAsiaTheme="minorEastAsia" w:hAnsi="Palatino Linotype" w:cs="Arial"/>
          <w:i/>
          <w:color w:val="000000"/>
          <w:lang w:eastAsia="es-ES"/>
        </w:rPr>
        <w:t>actualiza</w:t>
      </w:r>
      <w:proofErr w:type="spellEnd"/>
      <w:r w:rsidRPr="008C456E">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3F3BF36C"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79F64B46"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8B2C2D9" w14:textId="4E70BE04" w:rsidR="00486BDF" w:rsidRPr="008C456E"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w:t>
      </w:r>
      <w:r w:rsidR="00486BDF" w:rsidRPr="008C456E">
        <w:rPr>
          <w:rFonts w:ascii="Palatino Linotype" w:eastAsiaTheme="minorEastAsia" w:hAnsi="Palatino Linotype" w:cs="Arial"/>
          <w:i/>
          <w:color w:val="000000"/>
          <w:lang w:eastAsia="es-ES"/>
        </w:rPr>
        <w:t>”</w:t>
      </w:r>
    </w:p>
    <w:p w14:paraId="7CE9F9F0"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372656D0"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w:t>
      </w:r>
      <w:r w:rsidRPr="008C456E">
        <w:rPr>
          <w:rFonts w:ascii="Palatino Linotype" w:eastAsiaTheme="minorEastAsia" w:hAnsi="Palatino Linotype" w:cs="Arial"/>
          <w:b/>
          <w:i/>
          <w:color w:val="000000"/>
          <w:lang w:eastAsia="es-ES"/>
        </w:rPr>
        <w:t>Artículo 140.</w:t>
      </w:r>
      <w:r w:rsidRPr="008C456E">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54DD2F52"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I.</w:t>
      </w:r>
      <w:r w:rsidRPr="008C456E">
        <w:rPr>
          <w:rFonts w:ascii="Palatino Linotype" w:eastAsiaTheme="minorEastAsia" w:hAnsi="Palatino Linotype" w:cs="Arial"/>
          <w:i/>
          <w:color w:val="000000"/>
          <w:lang w:eastAsia="es-ES"/>
        </w:rPr>
        <w:t xml:space="preserve"> Comprometa la seguridad pública y cuente con un propósito genuino y un efecto demostrable;</w:t>
      </w:r>
    </w:p>
    <w:p w14:paraId="446D3AC0"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II.</w:t>
      </w:r>
      <w:r w:rsidRPr="008C456E">
        <w:rPr>
          <w:rFonts w:ascii="Palatino Linotype" w:eastAsiaTheme="minorEastAsia" w:hAnsi="Palatino Linotype" w:cs="Arial"/>
          <w:i/>
          <w:color w:val="000000"/>
          <w:lang w:eastAsia="es-ES"/>
        </w:rPr>
        <w:t xml:space="preserve"> Pueda menoscabar la conducción de las negociaciones y relaciones internacionales;</w:t>
      </w:r>
    </w:p>
    <w:p w14:paraId="2D73A90C"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III.</w:t>
      </w:r>
      <w:r w:rsidRPr="008C456E">
        <w:rPr>
          <w:rFonts w:ascii="Palatino Linotype" w:eastAsiaTheme="minorEastAsia" w:hAnsi="Palatino Linotype" w:cs="Arial"/>
          <w:i/>
          <w:color w:val="000000"/>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290E45"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IV.</w:t>
      </w:r>
      <w:r w:rsidRPr="008C456E">
        <w:rPr>
          <w:rFonts w:ascii="Palatino Linotype" w:eastAsiaTheme="minorEastAsia" w:hAnsi="Palatino Linotype" w:cs="Arial"/>
          <w:i/>
          <w:color w:val="000000"/>
          <w:lang w:eastAsia="es-ES"/>
        </w:rPr>
        <w:t xml:space="preserve"> Ponga en riesgo la vida, la seguridad o la salud de una persona física;</w:t>
      </w:r>
    </w:p>
    <w:p w14:paraId="47154FE6"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V.</w:t>
      </w:r>
      <w:r w:rsidRPr="008C456E">
        <w:rPr>
          <w:rFonts w:ascii="Palatino Linotype" w:eastAsiaTheme="minorEastAsia" w:hAnsi="Palatino Linotype" w:cs="Arial"/>
          <w:i/>
          <w:color w:val="000000"/>
          <w:lang w:eastAsia="es-ES"/>
        </w:rPr>
        <w:t xml:space="preserve"> Aquella cuya divulgación obstruya o pueda causar un serio perjuicio a:</w:t>
      </w:r>
    </w:p>
    <w:p w14:paraId="17A6F470" w14:textId="77777777" w:rsidR="00486BDF" w:rsidRPr="008C456E"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1.</w:t>
      </w:r>
      <w:r w:rsidRPr="008C456E">
        <w:rPr>
          <w:rFonts w:ascii="Palatino Linotype" w:eastAsiaTheme="minorEastAsia" w:hAnsi="Palatino Linotype" w:cs="Arial"/>
          <w:i/>
          <w:color w:val="000000"/>
          <w:lang w:eastAsia="es-ES"/>
        </w:rPr>
        <w:t xml:space="preserve"> Las actividades de fiscalización, verificación, inspección, comprobación y auditoría sobre el cumplimiento de las Leyes; o</w:t>
      </w:r>
    </w:p>
    <w:p w14:paraId="7AFC23E8" w14:textId="77777777" w:rsidR="00486BDF" w:rsidRPr="008C456E"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2.</w:t>
      </w:r>
      <w:r w:rsidRPr="008C456E">
        <w:rPr>
          <w:rFonts w:ascii="Palatino Linotype" w:eastAsiaTheme="minorEastAsia" w:hAnsi="Palatino Linotype" w:cs="Arial"/>
          <w:i/>
          <w:color w:val="000000"/>
          <w:lang w:eastAsia="es-ES"/>
        </w:rPr>
        <w:t xml:space="preserve"> La recaudación de las contribuciones.</w:t>
      </w:r>
    </w:p>
    <w:p w14:paraId="35FA7677"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VI.</w:t>
      </w:r>
      <w:r w:rsidRPr="008C456E">
        <w:rPr>
          <w:rFonts w:ascii="Palatino Linotype" w:eastAsiaTheme="minorEastAsia" w:hAnsi="Palatino Linotype" w:cs="Arial"/>
          <w:i/>
          <w:color w:val="000000"/>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9F7E62"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lastRenderedPageBreak/>
        <w:t xml:space="preserve">VII. </w:t>
      </w:r>
      <w:r w:rsidRPr="008C456E">
        <w:rPr>
          <w:rFonts w:ascii="Palatino Linotype" w:eastAsiaTheme="minorEastAsia" w:hAnsi="Palatino Linotype" w:cs="Arial"/>
          <w:i/>
          <w:color w:val="000000"/>
          <w:lang w:eastAsia="es-ES"/>
        </w:rPr>
        <w:t>La que contengan las opiniones, recomendaciones o puntos de vista que formen parte del proceso deliberativo de los servidores públicos, hasta en tanto sea adoptada la decisión definitiva, la cual deberá estar documentada;</w:t>
      </w:r>
    </w:p>
    <w:p w14:paraId="55C0568F"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VIII.</w:t>
      </w:r>
      <w:r w:rsidRPr="008C456E">
        <w:rPr>
          <w:rFonts w:ascii="Palatino Linotype" w:eastAsiaTheme="minorEastAsia" w:hAnsi="Palatino Linotype" w:cs="Arial"/>
          <w:i/>
          <w:color w:val="000000"/>
          <w:lang w:eastAsia="es-ES"/>
        </w:rPr>
        <w:t xml:space="preserve"> Vulnere la conducción de los expedientes judiciales o de los procedimientos administrativos seguidos en forma de juicio, en tanto no hayan quedado firmes;</w:t>
      </w:r>
    </w:p>
    <w:p w14:paraId="4EC58770"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IX.</w:t>
      </w:r>
      <w:r w:rsidRPr="008C456E">
        <w:rPr>
          <w:rFonts w:ascii="Palatino Linotype" w:eastAsiaTheme="minorEastAsia" w:hAnsi="Palatino Linotype" w:cs="Arial"/>
          <w:i/>
          <w:color w:val="000000"/>
          <w:lang w:eastAsia="es-ES"/>
        </w:rPr>
        <w:t xml:space="preserve"> Se encuentre contenida dentro de las investigaciones de hechos que la Ley señale como delitos y se tramiten ante el Ministerio Público;</w:t>
      </w:r>
    </w:p>
    <w:p w14:paraId="0AE9A537"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X.</w:t>
      </w:r>
      <w:r w:rsidRPr="008C456E">
        <w:rPr>
          <w:rFonts w:ascii="Palatino Linotype" w:eastAsiaTheme="minorEastAsia" w:hAnsi="Palatino Linotype" w:cs="Arial"/>
          <w:i/>
          <w:color w:val="000000"/>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073D412"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69B8D02"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8C456E">
        <w:rPr>
          <w:rFonts w:ascii="Palatino Linotype" w:eastAsiaTheme="minorEastAsia" w:hAnsi="Palatino Linotype" w:cs="Arial"/>
          <w:b/>
          <w:bCs/>
          <w:i/>
          <w:color w:val="000000"/>
          <w:lang w:eastAsia="es-ES"/>
        </w:rPr>
        <w:t>XI.</w:t>
      </w:r>
      <w:r w:rsidRPr="008C456E">
        <w:rPr>
          <w:rFonts w:ascii="Palatino Linotype" w:eastAsiaTheme="minorEastAsia" w:hAnsi="Palatino Linotype" w:cs="Arial"/>
          <w:i/>
          <w:color w:val="000000"/>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087D50BC"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4A8EE8F4"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8C456E">
        <w:rPr>
          <w:rFonts w:ascii="Palatino Linotype" w:eastAsiaTheme="minorEastAsia" w:hAnsi="Palatino Linotype" w:cs="Arial"/>
          <w:i/>
          <w:color w:val="000000"/>
          <w:lang w:eastAsia="es-ES"/>
        </w:rPr>
        <w:t>“</w:t>
      </w:r>
      <w:r w:rsidRPr="008C456E">
        <w:rPr>
          <w:rFonts w:ascii="Palatino Linotype" w:eastAsiaTheme="minorEastAsia" w:hAnsi="Palatino Linotype" w:cs="Arial"/>
          <w:b/>
          <w:i/>
          <w:color w:val="000000"/>
          <w:lang w:eastAsia="es-ES"/>
        </w:rPr>
        <w:t>Artículo 141.</w:t>
      </w:r>
      <w:r w:rsidRPr="008C456E">
        <w:rPr>
          <w:rFonts w:ascii="Palatino Linotype" w:eastAsiaTheme="minorEastAsia" w:hAnsi="Palatino Linotype" w:cs="Arial"/>
          <w:i/>
          <w:color w:val="000000"/>
          <w:lang w:eastAsia="es-ES"/>
        </w:rPr>
        <w:t xml:space="preserve"> </w:t>
      </w:r>
      <w:r w:rsidRPr="008C456E">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678BBC5E"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8C456E">
        <w:rPr>
          <w:rFonts w:ascii="Palatino Linotype" w:eastAsiaTheme="minorEastAsia" w:hAnsi="Palatino Linotype" w:cs="Arial"/>
          <w:i/>
          <w:color w:val="000000"/>
          <w:lang w:eastAsia="es-ES"/>
        </w:rPr>
        <w:t xml:space="preserve">(Énfasis añadido) </w:t>
      </w:r>
    </w:p>
    <w:p w14:paraId="76C65948" w14:textId="77777777" w:rsidR="00486BDF" w:rsidRPr="008C456E" w:rsidRDefault="00486BDF" w:rsidP="00486BD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325C1804"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2122AD9" w14:textId="77777777" w:rsidR="00486BDF" w:rsidRPr="008C456E"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E026EB1"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E5D6E6B" w14:textId="77777777" w:rsidR="00486BDF" w:rsidRPr="008C456E"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0161CADA" w14:textId="77777777" w:rsidR="00486BDF" w:rsidRPr="008C456E"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AFC7B7" w14:textId="77777777" w:rsidR="00486BDF" w:rsidRPr="008C456E" w:rsidRDefault="00486BDF" w:rsidP="00F92706">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58D8C00"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240BD26" w14:textId="77777777" w:rsidR="00486BDF" w:rsidRPr="008C456E"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8A50E34"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8C456E">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administren o posean los </w:t>
      </w:r>
      <w:r w:rsidRPr="008C456E">
        <w:rPr>
          <w:rFonts w:ascii="Palatino Linotype" w:eastAsiaTheme="minorEastAsia" w:hAnsi="Palatino Linotype" w:cs="Arial"/>
          <w:sz w:val="24"/>
          <w:szCs w:val="24"/>
          <w:lang w:val="es-ES" w:eastAsia="es-ES"/>
        </w:rPr>
        <w:lastRenderedPageBreak/>
        <w:t>organismos públicos deben ser puesto a disposición de cualquier persona y para su limitante debe existir un bien jurídico mayor que proteger.</w:t>
      </w:r>
    </w:p>
    <w:p w14:paraId="4F1ED1F5" w14:textId="77777777" w:rsidR="00486BDF" w:rsidRPr="008C456E"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6C698183"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 w:eastAsia="es-ES"/>
        </w:rPr>
        <w:t>De</w:t>
      </w:r>
      <w:r w:rsidRPr="008C456E">
        <w:rPr>
          <w:rFonts w:ascii="Palatino Linotype" w:eastAsiaTheme="minorEastAsia" w:hAnsi="Palatino Linotype" w:cs="Arial"/>
          <w:sz w:val="24"/>
          <w:szCs w:val="24"/>
          <w:lang w:val="es-ES_tradnl" w:eastAsia="es-ES"/>
        </w:rPr>
        <w:t xml:space="preserve"> tal manera que el </w:t>
      </w:r>
      <w:r w:rsidRPr="008C456E">
        <w:rPr>
          <w:rFonts w:ascii="Palatino Linotype" w:eastAsiaTheme="minorEastAsia" w:hAnsi="Palatino Linotype" w:cs="Arial"/>
          <w:b/>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69A72CE" w14:textId="77777777" w:rsidR="00486BDF" w:rsidRPr="008C456E"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E331830" w14:textId="77777777"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C456E">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933AAA0" w14:textId="77777777" w:rsidR="00486BDF" w:rsidRPr="008C456E" w:rsidRDefault="00486BDF" w:rsidP="00486BD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7FA5747" w14:textId="77777777" w:rsidR="0064144C" w:rsidRPr="008C456E"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8C456E">
        <w:rPr>
          <w:rFonts w:ascii="Palatino Linotype" w:eastAsiaTheme="minorEastAsia" w:hAnsi="Palatino Linotype" w:cs="Arial"/>
          <w:b/>
          <w:i/>
          <w:color w:val="000000"/>
          <w:lang w:val="es-ES_tradnl" w:eastAsia="es-ES"/>
        </w:rPr>
        <w:t>“Artículo 16.</w:t>
      </w:r>
      <w:r w:rsidRPr="008C456E">
        <w:rPr>
          <w:rFonts w:ascii="Palatino Linotype" w:eastAsiaTheme="minorEastAsia" w:hAnsi="Palatino Linotype" w:cs="Arial"/>
          <w:i/>
          <w:color w:val="000000"/>
          <w:lang w:val="es-ES_tradnl" w:eastAsia="es-ES"/>
        </w:rPr>
        <w:t xml:space="preserve"> Nadie puede ser molestado en su persona, familia, domicilio, papeles o posesiones, </w:t>
      </w:r>
      <w:r w:rsidRPr="008C456E">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8C456E">
        <w:rPr>
          <w:rFonts w:ascii="Palatino Linotype" w:eastAsiaTheme="minorEastAsia" w:hAnsi="Palatino Linotype" w:cs="Arial"/>
          <w:i/>
          <w:color w:val="000000"/>
          <w:lang w:val="es-ES_tradnl" w:eastAsia="es-ES"/>
        </w:rPr>
        <w:t>.</w:t>
      </w:r>
    </w:p>
    <w:p w14:paraId="2E259704" w14:textId="5AAF9F34" w:rsidR="00486BDF" w:rsidRPr="008C456E" w:rsidRDefault="0064144C"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8C456E">
        <w:rPr>
          <w:rFonts w:ascii="Palatino Linotype" w:eastAsiaTheme="minorEastAsia" w:hAnsi="Palatino Linotype" w:cs="Arial"/>
          <w:i/>
          <w:color w:val="000000"/>
          <w:lang w:val="es-ES_tradnl" w:eastAsia="es-ES"/>
        </w:rPr>
        <w:t>(…)</w:t>
      </w:r>
      <w:r w:rsidR="00486BDF" w:rsidRPr="008C456E">
        <w:rPr>
          <w:rFonts w:ascii="Palatino Linotype" w:eastAsiaTheme="minorEastAsia" w:hAnsi="Palatino Linotype" w:cs="Arial"/>
          <w:i/>
          <w:color w:val="000000"/>
          <w:lang w:val="es-ES_tradnl" w:eastAsia="es-ES"/>
        </w:rPr>
        <w:t>”</w:t>
      </w:r>
    </w:p>
    <w:p w14:paraId="731F3497" w14:textId="77777777" w:rsidR="00486BDF" w:rsidRPr="008C456E" w:rsidRDefault="00486BDF" w:rsidP="00F92706">
      <w:pPr>
        <w:spacing w:after="0" w:line="276" w:lineRule="auto"/>
        <w:ind w:left="567" w:right="567"/>
        <w:contextualSpacing/>
        <w:jc w:val="both"/>
        <w:rPr>
          <w:rFonts w:ascii="Palatino Linotype" w:eastAsiaTheme="minorEastAsia" w:hAnsi="Palatino Linotype" w:cs="Arial"/>
          <w:iCs/>
          <w:color w:val="000000"/>
          <w:lang w:val="es-ES_tradnl" w:eastAsia="es-ES"/>
        </w:rPr>
      </w:pPr>
      <w:r w:rsidRPr="008C456E">
        <w:rPr>
          <w:rFonts w:ascii="Palatino Linotype" w:eastAsiaTheme="minorEastAsia" w:hAnsi="Palatino Linotype" w:cs="Arial"/>
          <w:iCs/>
          <w:color w:val="000000"/>
          <w:lang w:val="es-ES_tradnl" w:eastAsia="es-ES"/>
        </w:rPr>
        <w:t xml:space="preserve">(Énfasis añadido) </w:t>
      </w:r>
    </w:p>
    <w:p w14:paraId="0F317148" w14:textId="77777777" w:rsidR="00486BDF" w:rsidRPr="008C456E" w:rsidRDefault="00486BDF" w:rsidP="00486BD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6D38456" w14:textId="77777777" w:rsidR="00486BDF" w:rsidRPr="008C456E"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C456E">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B88C563" w14:textId="77777777" w:rsidR="00486BDF" w:rsidRPr="008C456E"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9094167" w14:textId="77777777" w:rsidR="00486BDF" w:rsidRPr="008C456E"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C456E">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331EEF79" w14:textId="77777777" w:rsidR="00486BDF" w:rsidRPr="008C456E"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4D5D3BE" w14:textId="70FBD29B" w:rsidR="00486BDF" w:rsidRPr="008C456E" w:rsidRDefault="00486BDF" w:rsidP="00F92706">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C456E">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8C456E">
        <w:rPr>
          <w:rFonts w:ascii="Palatino Linotype" w:eastAsia="Times New Roman" w:hAnsi="Palatino Linotype" w:cs="Arial"/>
          <w:i/>
          <w:iCs/>
          <w:color w:val="222222"/>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sidR="00F92706" w:rsidRPr="008C456E">
        <w:rPr>
          <w:rFonts w:ascii="Palatino Linotype" w:eastAsia="Times New Roman" w:hAnsi="Palatino Linotype" w:cs="Arial"/>
          <w:i/>
          <w:iCs/>
          <w:color w:val="222222"/>
          <w:sz w:val="24"/>
          <w:szCs w:val="24"/>
          <w:lang w:val="es-ES_tradnl" w:eastAsia="es-MX"/>
        </w:rPr>
        <w:t>hecho…</w:t>
      </w:r>
      <w:r w:rsidRPr="008C456E">
        <w:rPr>
          <w:rFonts w:ascii="Palatino Linotype" w:eastAsia="Times New Roman" w:hAnsi="Palatino Linotype" w:cs="Arial"/>
          <w:color w:val="222222"/>
          <w:sz w:val="24"/>
          <w:szCs w:val="24"/>
          <w:lang w:val="es-ES_tradnl" w:eastAsia="es-MX"/>
        </w:rPr>
        <w:t>”</w:t>
      </w:r>
    </w:p>
    <w:p w14:paraId="5A28F13F" w14:textId="77777777" w:rsidR="00486BDF" w:rsidRPr="008C456E"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FBBD3D4" w14:textId="77777777" w:rsidR="00486BDF" w:rsidRPr="008C456E"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C456E">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BA52F8" w14:textId="77777777" w:rsidR="00486BDF" w:rsidRPr="008C456E" w:rsidRDefault="00486BDF" w:rsidP="00F92706">
      <w:pPr>
        <w:spacing w:after="0" w:line="240" w:lineRule="auto"/>
        <w:contextualSpacing/>
        <w:rPr>
          <w:rFonts w:ascii="Palatino Linotype" w:eastAsia="Times New Roman" w:hAnsi="Palatino Linotype" w:cs="Arial"/>
          <w:color w:val="222222"/>
          <w:sz w:val="24"/>
          <w:szCs w:val="24"/>
          <w:lang w:val="es-ES_tradnl" w:eastAsia="es-MX"/>
        </w:rPr>
      </w:pPr>
    </w:p>
    <w:p w14:paraId="6E0DBDBF" w14:textId="4514C27D" w:rsidR="00486BDF" w:rsidRPr="008C456E" w:rsidRDefault="00486BDF" w:rsidP="00F9270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8C456E">
        <w:rPr>
          <w:rFonts w:ascii="Palatino Linotype" w:eastAsia="Times New Roman" w:hAnsi="Palatino Linotype" w:cs="Arial"/>
          <w:b/>
          <w:color w:val="222222"/>
          <w:sz w:val="24"/>
          <w:szCs w:val="24"/>
          <w:lang w:val="es-ES_tradnl" w:eastAsia="es-MX"/>
        </w:rPr>
        <w:t>SUJETO OBLIGADO</w:t>
      </w:r>
      <w:r w:rsidRPr="008C456E">
        <w:rPr>
          <w:rFonts w:ascii="Palatino Linotype" w:eastAsia="Times New Roman" w:hAnsi="Palatino Linotype" w:cs="Arial"/>
          <w:color w:val="222222"/>
          <w:sz w:val="24"/>
          <w:szCs w:val="24"/>
          <w:lang w:val="es-ES_tradnl" w:eastAsia="es-MX"/>
        </w:rPr>
        <w:t xml:space="preserve"> que deberá aten</w:t>
      </w:r>
      <w:r w:rsidR="00542149" w:rsidRPr="008C456E">
        <w:rPr>
          <w:rFonts w:ascii="Palatino Linotype" w:eastAsia="Times New Roman" w:hAnsi="Palatino Linotype" w:cs="Arial"/>
          <w:color w:val="222222"/>
          <w:sz w:val="24"/>
          <w:szCs w:val="24"/>
          <w:lang w:val="es-ES_tradnl" w:eastAsia="es-MX"/>
        </w:rPr>
        <w:t xml:space="preserve">der la solicitud de información, </w:t>
      </w:r>
      <w:r w:rsidR="00542149" w:rsidRPr="008C456E">
        <w:rPr>
          <w:rFonts w:ascii="Palatino Linotype" w:eastAsia="Times New Roman" w:hAnsi="Palatino Linotype" w:cs="Arial"/>
          <w:i/>
          <w:color w:val="222222"/>
          <w:sz w:val="24"/>
          <w:szCs w:val="24"/>
          <w:lang w:val="es-ES_tradnl" w:eastAsia="es-MX"/>
        </w:rPr>
        <w:t>ergo</w:t>
      </w:r>
      <w:r w:rsidR="000F204F" w:rsidRPr="008C456E">
        <w:rPr>
          <w:rFonts w:ascii="Palatino Linotype" w:eastAsia="Times New Roman" w:hAnsi="Palatino Linotype" w:cs="Arial"/>
          <w:color w:val="222222"/>
          <w:sz w:val="24"/>
          <w:szCs w:val="24"/>
          <w:lang w:val="es-ES_tradnl" w:eastAsia="es-MX"/>
        </w:rPr>
        <w:t xml:space="preserve"> resulta</w:t>
      </w:r>
      <w:r w:rsidRPr="008C456E">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w:t>
      </w:r>
      <w:r w:rsidRPr="008C456E">
        <w:rPr>
          <w:rFonts w:ascii="Palatino Linotype" w:eastAsia="Times New Roman" w:hAnsi="Palatino Linotype" w:cs="Arial"/>
          <w:color w:val="222222"/>
          <w:sz w:val="24"/>
          <w:szCs w:val="24"/>
          <w:lang w:val="es-ES_tradnl" w:eastAsia="es-MX"/>
        </w:rPr>
        <w:lastRenderedPageBreak/>
        <w:t>resarcir la afectación que le fue realizada al derecho de acceso a la información de la persona.</w:t>
      </w:r>
    </w:p>
    <w:p w14:paraId="50937CDE" w14:textId="77777777" w:rsidR="009E56E7" w:rsidRPr="008C456E" w:rsidRDefault="009E56E7" w:rsidP="009E56E7">
      <w:pPr>
        <w:spacing w:after="0" w:line="240" w:lineRule="auto"/>
        <w:contextualSpacing/>
        <w:rPr>
          <w:rFonts w:ascii="Palatino Linotype" w:eastAsia="Times New Roman" w:hAnsi="Palatino Linotype" w:cs="Arial"/>
          <w:color w:val="000000"/>
          <w:sz w:val="24"/>
          <w:szCs w:val="24"/>
          <w:lang w:val="es-ES_tradnl" w:eastAsia="es-ES"/>
        </w:rPr>
      </w:pPr>
    </w:p>
    <w:p w14:paraId="349C584B" w14:textId="2E144951" w:rsidR="00486BDF" w:rsidRPr="008C456E" w:rsidRDefault="009E56E7" w:rsidP="00486BDF">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86342699"/>
      <w:r w:rsidRPr="008C456E">
        <w:rPr>
          <w:rFonts w:ascii="Palatino Linotype" w:eastAsia="Times New Roman" w:hAnsi="Palatino Linotype" w:cstheme="majorBidi"/>
          <w:b/>
          <w:sz w:val="24"/>
          <w:szCs w:val="24"/>
        </w:rPr>
        <w:t>QUINTO</w:t>
      </w:r>
      <w:r w:rsidR="00486BDF" w:rsidRPr="008C456E">
        <w:rPr>
          <w:rFonts w:ascii="Palatino Linotype" w:eastAsia="Times New Roman" w:hAnsi="Palatino Linotype" w:cstheme="majorBidi"/>
          <w:b/>
          <w:sz w:val="24"/>
          <w:szCs w:val="24"/>
        </w:rPr>
        <w:t>. El cumplimiento a esta resolución es susceptible de ser impugnado</w:t>
      </w:r>
      <w:bookmarkEnd w:id="95"/>
      <w:bookmarkEnd w:id="96"/>
      <w:r w:rsidR="00486BDF" w:rsidRPr="008C456E">
        <w:rPr>
          <w:rFonts w:ascii="Palatino Linotype" w:eastAsia="Times New Roman" w:hAnsi="Palatino Linotype" w:cstheme="majorBidi"/>
          <w:b/>
          <w:sz w:val="24"/>
          <w:szCs w:val="24"/>
        </w:rPr>
        <w:t>.</w:t>
      </w:r>
      <w:bookmarkEnd w:id="97"/>
      <w:bookmarkEnd w:id="98"/>
    </w:p>
    <w:p w14:paraId="6CF40D36" w14:textId="77777777" w:rsidR="00486BDF" w:rsidRPr="008C456E"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9ABB3E5" w14:textId="2511EE10" w:rsidR="00486BDF" w:rsidRPr="008C456E"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Cabe señalar que, atento a lo dispuesto al artículo 179 de la </w:t>
      </w:r>
      <w:r w:rsidR="00F92706" w:rsidRPr="008C456E">
        <w:rPr>
          <w:rFonts w:ascii="Palatino Linotype" w:eastAsiaTheme="minorEastAsia" w:hAnsi="Palatino Linotype" w:cs="Arial"/>
          <w:sz w:val="24"/>
          <w:szCs w:val="24"/>
          <w:lang w:val="es-ES_tradnl" w:eastAsia="es-ES"/>
        </w:rPr>
        <w:t xml:space="preserve">Ley </w:t>
      </w:r>
      <w:r w:rsidRPr="008C456E">
        <w:rPr>
          <w:rFonts w:ascii="Palatino Linotype" w:eastAsiaTheme="minorEastAsia" w:hAnsi="Palatino Linotype" w:cs="Arial"/>
          <w:sz w:val="24"/>
          <w:szCs w:val="24"/>
          <w:lang w:val="es-ES_tradnl" w:eastAsia="es-ES"/>
        </w:rPr>
        <w:t>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9388C8C" w14:textId="77777777" w:rsidR="00F92706" w:rsidRPr="008C456E" w:rsidRDefault="00F92706" w:rsidP="00F92706">
      <w:pPr>
        <w:spacing w:before="240" w:after="240" w:line="276" w:lineRule="auto"/>
        <w:ind w:left="567" w:right="567"/>
        <w:contextualSpacing/>
        <w:jc w:val="both"/>
        <w:rPr>
          <w:rFonts w:ascii="Palatino Linotype" w:eastAsiaTheme="minorEastAsia" w:hAnsi="Palatino Linotype" w:cs="Arial"/>
          <w:i/>
          <w:lang w:val="es-ES_tradnl" w:eastAsia="es-ES"/>
        </w:rPr>
      </w:pPr>
    </w:p>
    <w:p w14:paraId="476BC1D5" w14:textId="0E565134" w:rsidR="00486BDF" w:rsidRPr="008C456E" w:rsidRDefault="006337C7"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w:t>
      </w:r>
      <w:r w:rsidR="0064144C" w:rsidRPr="008C456E">
        <w:rPr>
          <w:rFonts w:ascii="Palatino Linotype" w:eastAsiaTheme="minorEastAsia" w:hAnsi="Palatino Linotype" w:cs="Arial"/>
          <w:i/>
          <w:lang w:val="es-ES_tradnl" w:eastAsia="es-ES"/>
        </w:rPr>
        <w:t>(…)</w:t>
      </w:r>
    </w:p>
    <w:p w14:paraId="0BF7DB54" w14:textId="2075E3F3" w:rsidR="00486BDF" w:rsidRPr="008C456E" w:rsidRDefault="00486BDF"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b/>
          <w:i/>
          <w:lang w:val="es-ES_tradnl" w:eastAsia="es-ES"/>
        </w:rPr>
        <w:t xml:space="preserve">La respuesta que den los sujetos obligados derivada </w:t>
      </w:r>
      <w:r w:rsidRPr="008C456E">
        <w:rPr>
          <w:rFonts w:ascii="Palatino Linotype" w:eastAsiaTheme="minorEastAsia" w:hAnsi="Palatino Linotype" w:cs="Arial"/>
          <w:b/>
          <w:i/>
          <w:u w:val="single"/>
          <w:lang w:val="es-ES_tradnl" w:eastAsia="es-ES"/>
        </w:rPr>
        <w:t>de la resolución</w:t>
      </w:r>
      <w:r w:rsidRPr="008C456E">
        <w:rPr>
          <w:rFonts w:ascii="Palatino Linotype" w:eastAsiaTheme="minorEastAsia" w:hAnsi="Palatino Linotype" w:cs="Arial"/>
          <w:i/>
          <w:lang w:val="es-ES_tradnl" w:eastAsia="es-ES"/>
        </w:rPr>
        <w:t xml:space="preserve"> a un recurso de revisión que proceda por las causales señaladas en las fracciones </w:t>
      </w:r>
      <w:r w:rsidRPr="008C456E">
        <w:rPr>
          <w:rFonts w:ascii="Palatino Linotype" w:eastAsiaTheme="minorEastAsia" w:hAnsi="Palatino Linotype" w:cs="Arial"/>
          <w:i/>
          <w:u w:val="single"/>
          <w:lang w:val="es-ES_tradnl" w:eastAsia="es-ES"/>
        </w:rPr>
        <w:t xml:space="preserve">IV, VII, IX, X, XI y XII </w:t>
      </w:r>
      <w:r w:rsidRPr="008C456E">
        <w:rPr>
          <w:rFonts w:ascii="Palatino Linotype" w:eastAsiaTheme="minorEastAsia" w:hAnsi="Palatino Linotype" w:cs="Arial"/>
          <w:i/>
          <w:lang w:val="es-ES_tradnl" w:eastAsia="es-ES"/>
        </w:rPr>
        <w:t xml:space="preserve">es </w:t>
      </w:r>
      <w:r w:rsidRPr="008C456E">
        <w:rPr>
          <w:rFonts w:ascii="Palatino Linotype" w:eastAsiaTheme="minorEastAsia" w:hAnsi="Palatino Linotype" w:cs="Arial"/>
          <w:i/>
          <w:u w:val="single"/>
          <w:lang w:val="es-ES_tradnl" w:eastAsia="es-ES"/>
        </w:rPr>
        <w:t>susceptible de ser impugnada</w:t>
      </w:r>
      <w:r w:rsidRPr="008C456E">
        <w:rPr>
          <w:rFonts w:ascii="Palatino Linotype" w:eastAsiaTheme="minorEastAsia" w:hAnsi="Palatino Linotype" w:cs="Arial"/>
          <w:i/>
          <w:lang w:val="es-ES_tradnl" w:eastAsia="es-ES"/>
        </w:rPr>
        <w:t xml:space="preserve"> de nueva cuenta, mediante recurso de revisión, ante el Instituto. </w:t>
      </w:r>
      <w:r w:rsidR="006337C7" w:rsidRPr="008C456E">
        <w:rPr>
          <w:rFonts w:ascii="Palatino Linotype" w:eastAsiaTheme="minorEastAsia" w:hAnsi="Palatino Linotype" w:cs="Arial"/>
          <w:i/>
          <w:lang w:val="es-ES_tradnl" w:eastAsia="es-ES"/>
        </w:rPr>
        <w:t>“</w:t>
      </w:r>
    </w:p>
    <w:p w14:paraId="65B6B39F" w14:textId="6D214567" w:rsidR="0064144C" w:rsidRPr="008C456E" w:rsidRDefault="0064144C" w:rsidP="00F92706">
      <w:pPr>
        <w:spacing w:before="240" w:after="240" w:line="276" w:lineRule="auto"/>
        <w:ind w:left="567" w:right="567"/>
        <w:contextualSpacing/>
        <w:jc w:val="both"/>
        <w:rPr>
          <w:rFonts w:ascii="Palatino Linotype" w:eastAsiaTheme="minorEastAsia" w:hAnsi="Palatino Linotype" w:cs="Arial"/>
          <w:iCs/>
          <w:lang w:val="es-ES_tradnl" w:eastAsia="es-ES"/>
        </w:rPr>
      </w:pPr>
      <w:r w:rsidRPr="008C456E">
        <w:rPr>
          <w:rFonts w:ascii="Palatino Linotype" w:eastAsiaTheme="minorEastAsia" w:hAnsi="Palatino Linotype" w:cs="Arial"/>
          <w:iCs/>
          <w:lang w:val="es-ES_tradnl" w:eastAsia="es-ES"/>
        </w:rPr>
        <w:t>(Énfasis añadido)</w:t>
      </w:r>
    </w:p>
    <w:p w14:paraId="3EA5DBEA" w14:textId="77777777" w:rsidR="00486BDF" w:rsidRPr="008C456E"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BF274E6" w14:textId="3C7E8727" w:rsidR="00486BDF" w:rsidRPr="008C456E"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 Es así </w:t>
      </w:r>
      <w:r w:rsidR="000F204F" w:rsidRPr="008C456E">
        <w:rPr>
          <w:rFonts w:ascii="Palatino Linotype" w:eastAsiaTheme="minorEastAsia" w:hAnsi="Palatino Linotype" w:cs="Arial"/>
          <w:sz w:val="24"/>
          <w:szCs w:val="24"/>
          <w:lang w:val="es-ES_tradnl" w:eastAsia="es-ES"/>
        </w:rPr>
        <w:t>como</w:t>
      </w:r>
      <w:r w:rsidRPr="008C456E">
        <w:rPr>
          <w:rFonts w:ascii="Palatino Linotype" w:eastAsiaTheme="minorEastAsia" w:hAnsi="Palatino Linotype" w:cs="Arial"/>
          <w:sz w:val="24"/>
          <w:szCs w:val="24"/>
          <w:lang w:val="es-ES_tradnl" w:eastAsia="es-ES"/>
        </w:rPr>
        <w:t xml:space="preserve"> en este asunto</w:t>
      </w:r>
      <w:r w:rsidR="000F204F"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en el que se está ante la presencia de una falta de </w:t>
      </w:r>
      <w:r w:rsidR="006337C7" w:rsidRPr="008C456E">
        <w:rPr>
          <w:rFonts w:ascii="Palatino Linotype" w:eastAsiaTheme="minorEastAsia" w:hAnsi="Palatino Linotype" w:cs="Arial"/>
          <w:sz w:val="24"/>
          <w:szCs w:val="24"/>
          <w:lang w:val="es-ES_tradnl" w:eastAsia="es-ES"/>
        </w:rPr>
        <w:t xml:space="preserve">respuesta </w:t>
      </w:r>
      <w:r w:rsidR="0064144C" w:rsidRPr="008C456E">
        <w:rPr>
          <w:rFonts w:ascii="Palatino Linotype" w:eastAsiaTheme="minorEastAsia" w:hAnsi="Palatino Linotype" w:cs="Arial"/>
          <w:sz w:val="24"/>
          <w:szCs w:val="24"/>
          <w:lang w:val="es-ES_tradnl" w:eastAsia="es-ES"/>
        </w:rPr>
        <w:t>a la</w:t>
      </w:r>
      <w:r w:rsidRPr="008C456E">
        <w:rPr>
          <w:rFonts w:ascii="Palatino Linotype" w:eastAsiaTheme="minorEastAsia" w:hAnsi="Palatino Linotype" w:cs="Arial"/>
          <w:sz w:val="24"/>
          <w:szCs w:val="24"/>
          <w:lang w:val="es-ES_tradnl" w:eastAsia="es-ES"/>
        </w:rPr>
        <w:t xml:space="preserve"> solicitud de información por parte del </w:t>
      </w:r>
      <w:r w:rsidRPr="008C456E">
        <w:rPr>
          <w:rFonts w:ascii="Palatino Linotype" w:eastAsiaTheme="minorEastAsia" w:hAnsi="Palatino Linotype" w:cs="Arial"/>
          <w:b/>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se encuadra en </w:t>
      </w:r>
      <w:r w:rsidR="0064144C" w:rsidRPr="008C456E">
        <w:rPr>
          <w:rFonts w:ascii="Palatino Linotype" w:eastAsiaTheme="minorEastAsia" w:hAnsi="Palatino Linotype" w:cs="Arial"/>
          <w:sz w:val="24"/>
          <w:szCs w:val="24"/>
          <w:lang w:val="es-ES_tradnl" w:eastAsia="es-ES"/>
        </w:rPr>
        <w:t>el</w:t>
      </w:r>
      <w:r w:rsidRPr="008C456E">
        <w:rPr>
          <w:rFonts w:ascii="Palatino Linotype" w:eastAsiaTheme="minorEastAsia" w:hAnsi="Palatino Linotype" w:cs="Arial"/>
          <w:sz w:val="24"/>
          <w:szCs w:val="24"/>
          <w:lang w:val="es-ES_tradnl" w:eastAsia="es-ES"/>
        </w:rPr>
        <w:t xml:space="preserve"> supuesto que contempla el artículo 179 en su </w:t>
      </w:r>
      <w:r w:rsidR="0064144C" w:rsidRPr="008C456E">
        <w:rPr>
          <w:rFonts w:ascii="Palatino Linotype" w:eastAsiaTheme="minorEastAsia" w:hAnsi="Palatino Linotype" w:cs="Arial"/>
          <w:sz w:val="24"/>
          <w:szCs w:val="24"/>
          <w:lang w:val="es-ES_tradnl" w:eastAsia="es-ES"/>
        </w:rPr>
        <w:t>fracción</w:t>
      </w:r>
      <w:r w:rsidRPr="008C456E">
        <w:rPr>
          <w:rFonts w:ascii="Palatino Linotype" w:eastAsiaTheme="minorEastAsia" w:hAnsi="Palatino Linotype" w:cs="Arial"/>
          <w:sz w:val="24"/>
          <w:szCs w:val="24"/>
          <w:lang w:val="es-ES_tradnl" w:eastAsia="es-ES"/>
        </w:rPr>
        <w:t xml:space="preserve"> VII, misma que señala lo siguiente:</w:t>
      </w:r>
    </w:p>
    <w:p w14:paraId="1F7B940B" w14:textId="77777777" w:rsidR="00486BDF" w:rsidRPr="008C456E" w:rsidRDefault="00486BDF" w:rsidP="006337C7">
      <w:pPr>
        <w:spacing w:before="240" w:after="0" w:line="360" w:lineRule="auto"/>
        <w:ind w:left="360"/>
        <w:contextualSpacing/>
        <w:jc w:val="both"/>
        <w:rPr>
          <w:rFonts w:ascii="Palatino Linotype" w:eastAsiaTheme="minorEastAsia" w:hAnsi="Palatino Linotype" w:cs="Arial"/>
          <w:sz w:val="24"/>
          <w:szCs w:val="24"/>
          <w:lang w:val="es-ES_tradnl" w:eastAsia="es-ES"/>
        </w:rPr>
      </w:pPr>
    </w:p>
    <w:p w14:paraId="62EB2078" w14:textId="7509C92C" w:rsidR="00486BDF" w:rsidRPr="008C456E" w:rsidRDefault="006337C7" w:rsidP="006337C7">
      <w:pPr>
        <w:spacing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w:t>
      </w:r>
      <w:r w:rsidR="00486BDF" w:rsidRPr="008C456E">
        <w:rPr>
          <w:rFonts w:ascii="Palatino Linotype" w:eastAsiaTheme="minorEastAsia" w:hAnsi="Palatino Linotype" w:cs="Arial"/>
          <w:b/>
          <w:bCs/>
          <w:i/>
          <w:lang w:val="es-ES_tradnl" w:eastAsia="es-ES"/>
        </w:rPr>
        <w:t>Artículo 179.</w:t>
      </w:r>
      <w:r w:rsidR="00486BDF" w:rsidRPr="008C456E">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1497774" w14:textId="51C1F4FF" w:rsidR="00486BDF" w:rsidRPr="008C456E" w:rsidRDefault="0064144C" w:rsidP="006337C7">
      <w:pPr>
        <w:spacing w:before="240" w:after="240" w:line="276" w:lineRule="auto"/>
        <w:ind w:left="567" w:right="567"/>
        <w:contextualSpacing/>
        <w:jc w:val="both"/>
        <w:rPr>
          <w:rFonts w:ascii="Palatino Linotype" w:eastAsiaTheme="minorEastAsia" w:hAnsi="Palatino Linotype" w:cs="Arial"/>
          <w:i/>
          <w:lang w:val="es-ES_tradnl" w:eastAsia="es-ES"/>
        </w:rPr>
      </w:pPr>
      <w:r w:rsidRPr="008C456E">
        <w:rPr>
          <w:rFonts w:ascii="Palatino Linotype" w:eastAsiaTheme="minorEastAsia" w:hAnsi="Palatino Linotype" w:cs="Arial"/>
          <w:i/>
          <w:lang w:val="es-ES_tradnl" w:eastAsia="es-ES"/>
        </w:rPr>
        <w:t>(…)</w:t>
      </w:r>
    </w:p>
    <w:p w14:paraId="2A789182" w14:textId="77777777" w:rsidR="00486BDF" w:rsidRPr="008C456E" w:rsidRDefault="00486BDF" w:rsidP="006337C7">
      <w:pPr>
        <w:spacing w:before="240" w:after="240" w:line="276" w:lineRule="auto"/>
        <w:ind w:left="567" w:right="567"/>
        <w:contextualSpacing/>
        <w:jc w:val="both"/>
        <w:rPr>
          <w:rFonts w:ascii="Palatino Linotype" w:eastAsiaTheme="minorEastAsia" w:hAnsi="Palatino Linotype" w:cs="Arial"/>
          <w:b/>
          <w:i/>
          <w:lang w:val="es-ES_tradnl" w:eastAsia="es-ES"/>
        </w:rPr>
      </w:pPr>
      <w:r w:rsidRPr="008C456E">
        <w:rPr>
          <w:rFonts w:ascii="Palatino Linotype" w:eastAsiaTheme="minorEastAsia" w:hAnsi="Palatino Linotype" w:cs="Arial"/>
          <w:b/>
          <w:i/>
          <w:lang w:val="es-ES_tradnl" w:eastAsia="es-ES"/>
        </w:rPr>
        <w:t>VII. La falta de respuesta a una solicitud de acceso a la información;</w:t>
      </w:r>
    </w:p>
    <w:p w14:paraId="1A29F82D" w14:textId="7F86C7DC" w:rsidR="00486BDF" w:rsidRPr="008C456E"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8C456E">
        <w:rPr>
          <w:rFonts w:ascii="Palatino Linotype" w:eastAsiaTheme="minorEastAsia" w:hAnsi="Palatino Linotype" w:cs="Arial"/>
          <w:i/>
          <w:lang w:val="es-ES_tradnl" w:eastAsia="es-ES"/>
        </w:rPr>
        <w:lastRenderedPageBreak/>
        <w:t>(…)</w:t>
      </w:r>
      <w:r w:rsidR="006337C7" w:rsidRPr="008C456E">
        <w:rPr>
          <w:rFonts w:ascii="Palatino Linotype" w:eastAsiaTheme="minorEastAsia" w:hAnsi="Palatino Linotype" w:cs="Arial"/>
          <w:i/>
          <w:lang w:val="es-ES_tradnl" w:eastAsia="es-ES"/>
        </w:rPr>
        <w:t>”</w:t>
      </w:r>
    </w:p>
    <w:p w14:paraId="70AE4140" w14:textId="0FE125C3" w:rsidR="0064144C" w:rsidRPr="008C456E"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8C456E">
        <w:rPr>
          <w:rFonts w:ascii="Palatino Linotype" w:eastAsiaTheme="minorEastAsia" w:hAnsi="Palatino Linotype" w:cs="Arial"/>
          <w:iCs/>
          <w:lang w:val="es-ES_tradnl" w:eastAsia="es-ES"/>
        </w:rPr>
        <w:t>(Énfasis añadido)</w:t>
      </w:r>
    </w:p>
    <w:p w14:paraId="57228F71" w14:textId="77777777" w:rsidR="00486BDF" w:rsidRPr="008C456E"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3E5CB9F" w14:textId="092A2ECE" w:rsidR="00486BDF" w:rsidRPr="008C456E"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En ese tenor, en el asunto particular derivado de la negativa por parte de</w:t>
      </w:r>
      <w:r w:rsidR="0064144C" w:rsidRPr="008C456E">
        <w:rPr>
          <w:rFonts w:ascii="Palatino Linotype" w:eastAsiaTheme="minorEastAsia" w:hAnsi="Palatino Linotype" w:cs="Arial"/>
          <w:sz w:val="24"/>
          <w:szCs w:val="24"/>
          <w:lang w:val="es-ES_tradnl" w:eastAsia="es-ES"/>
        </w:rPr>
        <w:t xml:space="preserve"> </w:t>
      </w:r>
      <w:r w:rsidRPr="008C456E">
        <w:rPr>
          <w:rFonts w:ascii="Palatino Linotype" w:eastAsiaTheme="minorEastAsia" w:hAnsi="Palatino Linotype" w:cs="Arial"/>
          <w:sz w:val="24"/>
          <w:szCs w:val="24"/>
          <w:lang w:val="es-ES_tradnl" w:eastAsia="es-ES"/>
        </w:rPr>
        <w:t>l</w:t>
      </w:r>
      <w:r w:rsidR="0064144C" w:rsidRPr="008C456E">
        <w:rPr>
          <w:rFonts w:ascii="Palatino Linotype" w:eastAsiaTheme="minorEastAsia" w:hAnsi="Palatino Linotype" w:cs="Arial"/>
          <w:sz w:val="24"/>
          <w:szCs w:val="24"/>
          <w:lang w:val="es-ES_tradnl" w:eastAsia="es-ES"/>
        </w:rPr>
        <w:t>a Unidad de Transparencia del</w:t>
      </w:r>
      <w:r w:rsidRPr="008C456E">
        <w:rPr>
          <w:rFonts w:ascii="Palatino Linotype" w:eastAsiaTheme="minorEastAsia" w:hAnsi="Palatino Linotype" w:cs="Arial"/>
          <w:sz w:val="24"/>
          <w:szCs w:val="24"/>
          <w:lang w:val="es-ES_tradnl" w:eastAsia="es-ES"/>
        </w:rPr>
        <w:t xml:space="preserve"> </w:t>
      </w:r>
      <w:r w:rsidR="006337C7" w:rsidRPr="008C456E">
        <w:rPr>
          <w:rFonts w:ascii="Palatino Linotype" w:eastAsia="Times New Roman" w:hAnsi="Palatino Linotype" w:cs="Arial"/>
          <w:b/>
          <w:bCs/>
          <w:color w:val="000000"/>
          <w:sz w:val="24"/>
          <w:szCs w:val="24"/>
          <w:lang w:val="es-ES_tradnl" w:eastAsia="es-ES"/>
        </w:rPr>
        <w:t>SUJETO OBLIGADO</w:t>
      </w:r>
      <w:r w:rsidR="006337C7"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heme="minorEastAsia" w:hAnsi="Palatino Linotype" w:cs="Arial"/>
          <w:sz w:val="24"/>
          <w:szCs w:val="24"/>
          <w:lang w:val="es-ES_tradnl" w:eastAsia="es-ES"/>
        </w:rPr>
        <w:t xml:space="preserve">a dar </w:t>
      </w:r>
      <w:r w:rsidR="0064144C" w:rsidRPr="008C456E">
        <w:rPr>
          <w:rFonts w:ascii="Palatino Linotype" w:eastAsiaTheme="minorEastAsia" w:hAnsi="Palatino Linotype" w:cs="Arial"/>
          <w:sz w:val="24"/>
          <w:szCs w:val="24"/>
          <w:lang w:val="es-ES_tradnl" w:eastAsia="es-ES"/>
        </w:rPr>
        <w:t>respuesta</w:t>
      </w:r>
      <w:r w:rsidRPr="008C456E">
        <w:rPr>
          <w:rFonts w:ascii="Palatino Linotype" w:eastAsiaTheme="minorEastAsia" w:hAnsi="Palatino Linotype" w:cs="Arial"/>
          <w:sz w:val="24"/>
          <w:szCs w:val="24"/>
          <w:lang w:val="es-ES_tradnl" w:eastAsia="es-ES"/>
        </w:rPr>
        <w:t xml:space="preserve"> a la solicitud se configura de manera clara la fracci</w:t>
      </w:r>
      <w:r w:rsidR="0064144C" w:rsidRPr="008C456E">
        <w:rPr>
          <w:rFonts w:ascii="Palatino Linotype" w:eastAsiaTheme="minorEastAsia" w:hAnsi="Palatino Linotype" w:cs="Arial"/>
          <w:sz w:val="24"/>
          <w:szCs w:val="24"/>
          <w:lang w:val="es-ES_tradnl" w:eastAsia="es-ES"/>
        </w:rPr>
        <w:t>ón</w:t>
      </w:r>
      <w:r w:rsidRPr="008C456E">
        <w:rPr>
          <w:rFonts w:ascii="Palatino Linotype" w:eastAsiaTheme="minorEastAsia" w:hAnsi="Palatino Linotype" w:cs="Arial"/>
          <w:sz w:val="24"/>
          <w:szCs w:val="24"/>
          <w:lang w:val="es-ES_tradnl" w:eastAsia="es-ES"/>
        </w:rPr>
        <w:t xml:space="preserve"> señalada con anterioridad y este Órgano Garante procede a </w:t>
      </w:r>
      <w:r w:rsidRPr="008C456E">
        <w:rPr>
          <w:rFonts w:ascii="Palatino Linotype" w:eastAsiaTheme="minorEastAsia" w:hAnsi="Palatino Linotype" w:cs="Arial"/>
          <w:b/>
          <w:bCs/>
          <w:sz w:val="24"/>
          <w:szCs w:val="24"/>
          <w:lang w:val="es-ES_tradnl" w:eastAsia="es-ES"/>
        </w:rPr>
        <w:t>ordenar</w:t>
      </w:r>
      <w:r w:rsidR="0064144C" w:rsidRPr="008C456E">
        <w:rPr>
          <w:rFonts w:ascii="Palatino Linotype" w:eastAsiaTheme="minorEastAsia" w:hAnsi="Palatino Linotype" w:cs="Arial"/>
          <w:sz w:val="24"/>
          <w:szCs w:val="24"/>
          <w:lang w:val="es-ES_tradnl" w:eastAsia="es-ES"/>
        </w:rPr>
        <w:t>,</w:t>
      </w:r>
      <w:r w:rsidRPr="008C456E">
        <w:rPr>
          <w:rFonts w:ascii="Palatino Linotype" w:eastAsiaTheme="minorEastAsia" w:hAnsi="Palatino Linotype" w:cs="Arial"/>
          <w:sz w:val="24"/>
          <w:szCs w:val="24"/>
          <w:lang w:val="es-ES_tradnl" w:eastAsia="es-ES"/>
        </w:rPr>
        <w:t xml:space="preserve"> a través de la presente resolución, dar atención a la solicitud de información y además de ello entregar la información correspondiente, con las formalidades en tiempo y forma que dispone la normatividad aplicable.</w:t>
      </w:r>
    </w:p>
    <w:p w14:paraId="01C19058" w14:textId="77777777" w:rsidR="00486BDF" w:rsidRPr="008C456E"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9CB43ED" w14:textId="6BDF4BF1" w:rsidR="00486BDF" w:rsidRPr="008C456E"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8C456E">
        <w:rPr>
          <w:rFonts w:ascii="Palatino Linotype" w:eastAsiaTheme="minorEastAsia" w:hAnsi="Palatino Linotype" w:cs="Arial"/>
          <w:sz w:val="24"/>
          <w:szCs w:val="24"/>
          <w:lang w:val="es-ES_tradnl" w:eastAsia="es-ES"/>
        </w:rPr>
        <w:t xml:space="preserve">El último párrafo del artículo 179 de la </w:t>
      </w:r>
      <w:r w:rsidR="0064144C" w:rsidRPr="008C456E">
        <w:rPr>
          <w:rFonts w:ascii="Palatino Linotype" w:eastAsiaTheme="minorEastAsia" w:hAnsi="Palatino Linotype" w:cs="Arial"/>
          <w:sz w:val="24"/>
          <w:szCs w:val="24"/>
          <w:lang w:val="es-ES_tradnl" w:eastAsia="es-ES"/>
        </w:rPr>
        <w:t xml:space="preserve">Ley </w:t>
      </w:r>
      <w:r w:rsidRPr="008C456E">
        <w:rPr>
          <w:rFonts w:ascii="Palatino Linotype" w:eastAsiaTheme="minorEastAsia" w:hAnsi="Palatino Linotype" w:cs="Arial"/>
          <w:sz w:val="24"/>
          <w:szCs w:val="24"/>
          <w:lang w:val="es-ES_tradnl" w:eastAsia="es-ES"/>
        </w:rPr>
        <w:t xml:space="preserve">de la materia, se configura entonces en aquellos casos en donde los </w:t>
      </w:r>
      <w:r w:rsidR="006337C7" w:rsidRPr="008C456E">
        <w:rPr>
          <w:rFonts w:ascii="Palatino Linotype" w:eastAsiaTheme="minorEastAsia" w:hAnsi="Palatino Linotype" w:cs="Arial"/>
          <w:b/>
          <w:sz w:val="24"/>
          <w:szCs w:val="24"/>
          <w:u w:val="single"/>
          <w:lang w:val="es-ES_tradnl" w:eastAsia="es-ES"/>
        </w:rPr>
        <w:t xml:space="preserve">Sujetos Obligados </w:t>
      </w:r>
      <w:r w:rsidRPr="008C456E">
        <w:rPr>
          <w:rFonts w:ascii="Palatino Linotype" w:eastAsiaTheme="minorEastAsia" w:hAnsi="Palatino Linotype" w:cs="Arial"/>
          <w:b/>
          <w:sz w:val="24"/>
          <w:szCs w:val="24"/>
          <w:u w:val="single"/>
          <w:lang w:val="es-ES_tradnl" w:eastAsia="es-ES"/>
        </w:rPr>
        <w:t>emiten respuesta derivada de una resolución a un recurso de revisión que proceda por la causal prevista en la fracci</w:t>
      </w:r>
      <w:r w:rsidR="0064144C" w:rsidRPr="008C456E">
        <w:rPr>
          <w:rFonts w:ascii="Palatino Linotype" w:eastAsiaTheme="minorEastAsia" w:hAnsi="Palatino Linotype" w:cs="Arial"/>
          <w:b/>
          <w:sz w:val="24"/>
          <w:szCs w:val="24"/>
          <w:u w:val="single"/>
          <w:lang w:val="es-ES_tradnl" w:eastAsia="es-ES"/>
        </w:rPr>
        <w:t>ó</w:t>
      </w:r>
      <w:r w:rsidRPr="008C456E">
        <w:rPr>
          <w:rFonts w:ascii="Palatino Linotype" w:eastAsiaTheme="minorEastAsia" w:hAnsi="Palatino Linotype" w:cs="Arial"/>
          <w:b/>
          <w:sz w:val="24"/>
          <w:szCs w:val="24"/>
          <w:u w:val="single"/>
          <w:lang w:val="es-ES_tradnl" w:eastAsia="es-ES"/>
        </w:rPr>
        <w:t>n VII</w:t>
      </w:r>
      <w:r w:rsidR="0064144C" w:rsidRPr="008C456E">
        <w:rPr>
          <w:rFonts w:ascii="Palatino Linotype" w:eastAsiaTheme="minorEastAsia" w:hAnsi="Palatino Linotype" w:cs="Arial"/>
          <w:b/>
          <w:sz w:val="24"/>
          <w:szCs w:val="24"/>
          <w:u w:val="single"/>
          <w:lang w:val="es-ES_tradnl" w:eastAsia="es-ES"/>
        </w:rPr>
        <w:t xml:space="preserve"> </w:t>
      </w:r>
      <w:r w:rsidRPr="008C456E">
        <w:rPr>
          <w:rFonts w:ascii="Palatino Linotype" w:eastAsiaTheme="minorEastAsia" w:hAnsi="Palatino Linotype" w:cs="Arial"/>
          <w:b/>
          <w:sz w:val="24"/>
          <w:szCs w:val="24"/>
          <w:u w:val="single"/>
          <w:lang w:val="es-ES_tradnl" w:eastAsia="es-ES"/>
        </w:rPr>
        <w:t>de la Ley en cita como es este el caso</w:t>
      </w:r>
      <w:r w:rsidRPr="008C456E">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8C456E">
        <w:rPr>
          <w:rFonts w:ascii="Palatino Linotype" w:eastAsiaTheme="minorEastAsia" w:hAnsi="Palatino Linotype" w:cs="Arial"/>
          <w:b/>
          <w:sz w:val="24"/>
          <w:szCs w:val="24"/>
          <w:lang w:val="es-ES_tradnl" w:eastAsia="es-ES"/>
        </w:rPr>
        <w:t>SUJETO OBLIGADO</w:t>
      </w:r>
      <w:r w:rsidRPr="008C456E">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8C456E">
        <w:rPr>
          <w:rFonts w:ascii="Palatino Linotype" w:eastAsiaTheme="minorEastAsia" w:hAnsi="Palatino Linotype" w:cs="Arial"/>
          <w:b/>
          <w:sz w:val="24"/>
          <w:szCs w:val="24"/>
          <w:lang w:val="es-ES_tradnl" w:eastAsia="es-ES"/>
        </w:rPr>
        <w:t>queda al alcance de la persona la interposición de un nuevo recurso de revisión</w:t>
      </w:r>
      <w:r w:rsidRPr="008C456E">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5ACDB5CF" w14:textId="77777777" w:rsidR="000F204F" w:rsidRPr="008C456E" w:rsidRDefault="000F204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F56919B" w14:textId="3DB38E8B" w:rsidR="00486BDF" w:rsidRPr="008C456E" w:rsidRDefault="009E56E7" w:rsidP="00486BDF">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86342700"/>
      <w:r w:rsidRPr="008C456E">
        <w:rPr>
          <w:rFonts w:ascii="Palatino Linotype" w:eastAsia="MS Gothic" w:hAnsi="Palatino Linotype" w:cstheme="majorBidi"/>
          <w:b/>
          <w:sz w:val="24"/>
          <w:szCs w:val="24"/>
        </w:rPr>
        <w:t>SEXTO</w:t>
      </w:r>
      <w:r w:rsidR="00486BDF" w:rsidRPr="008C456E">
        <w:rPr>
          <w:rFonts w:ascii="Palatino Linotype" w:eastAsia="MS Gothic" w:hAnsi="Palatino Linotype" w:cstheme="majorBidi"/>
          <w:b/>
          <w:sz w:val="24"/>
          <w:szCs w:val="24"/>
        </w:rPr>
        <w:t xml:space="preserve">. Vista a los </w:t>
      </w:r>
      <w:r w:rsidR="00006C56" w:rsidRPr="008C456E">
        <w:rPr>
          <w:rFonts w:ascii="Palatino Linotype" w:eastAsia="MS Gothic" w:hAnsi="Palatino Linotype" w:cstheme="majorBidi"/>
          <w:b/>
          <w:sz w:val="24"/>
          <w:szCs w:val="24"/>
        </w:rPr>
        <w:t xml:space="preserve">Órganos </w:t>
      </w:r>
      <w:r w:rsidR="00486BDF" w:rsidRPr="008C456E">
        <w:rPr>
          <w:rFonts w:ascii="Palatino Linotype" w:eastAsia="MS Gothic" w:hAnsi="Palatino Linotype" w:cstheme="majorBidi"/>
          <w:b/>
          <w:sz w:val="24"/>
          <w:szCs w:val="24"/>
        </w:rPr>
        <w:t xml:space="preserve">de </w:t>
      </w:r>
      <w:r w:rsidR="00006C56" w:rsidRPr="008C456E">
        <w:rPr>
          <w:rFonts w:ascii="Palatino Linotype" w:eastAsia="MS Gothic" w:hAnsi="Palatino Linotype" w:cstheme="majorBidi"/>
          <w:b/>
          <w:sz w:val="24"/>
          <w:szCs w:val="24"/>
        </w:rPr>
        <w:t>Control Interno</w:t>
      </w:r>
      <w:bookmarkEnd w:id="99"/>
      <w:r w:rsidR="00486BDF" w:rsidRPr="008C456E">
        <w:rPr>
          <w:rFonts w:ascii="Palatino Linotype" w:eastAsia="MS Gothic" w:hAnsi="Palatino Linotype" w:cstheme="majorBidi"/>
          <w:b/>
          <w:sz w:val="24"/>
          <w:szCs w:val="24"/>
        </w:rPr>
        <w:t>.</w:t>
      </w:r>
      <w:bookmarkEnd w:id="100"/>
      <w:bookmarkEnd w:id="101"/>
      <w:bookmarkEnd w:id="102"/>
      <w:bookmarkEnd w:id="103"/>
    </w:p>
    <w:p w14:paraId="071CA846" w14:textId="77777777" w:rsidR="00486BDF" w:rsidRPr="008C456E" w:rsidRDefault="00486BDF" w:rsidP="00486BDF">
      <w:pPr>
        <w:spacing w:after="0" w:line="240" w:lineRule="auto"/>
        <w:rPr>
          <w:rFonts w:eastAsiaTheme="minorEastAsia"/>
          <w:sz w:val="24"/>
          <w:szCs w:val="24"/>
        </w:rPr>
      </w:pPr>
    </w:p>
    <w:p w14:paraId="23FCAE1A" w14:textId="3F315ACB" w:rsidR="00486BDF" w:rsidRPr="008C456E" w:rsidRDefault="000B706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8C456E">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2FAFDA29" w14:textId="77777777" w:rsidR="00486BDF" w:rsidRPr="008C456E" w:rsidRDefault="00486BDF" w:rsidP="00486BDF">
      <w:pPr>
        <w:spacing w:before="240" w:after="240" w:line="360" w:lineRule="auto"/>
        <w:contextualSpacing/>
        <w:jc w:val="both"/>
        <w:rPr>
          <w:rFonts w:ascii="Palatino Linotype" w:eastAsia="Times New Roman" w:hAnsi="Palatino Linotype"/>
          <w:sz w:val="24"/>
          <w:szCs w:val="24"/>
          <w:lang w:val="es-ES_tradnl" w:eastAsia="es-ES"/>
        </w:rPr>
      </w:pPr>
    </w:p>
    <w:p w14:paraId="5AE29476" w14:textId="0B747917" w:rsidR="00486BDF" w:rsidRPr="008C456E" w:rsidRDefault="000B7060" w:rsidP="006337C7">
      <w:pPr>
        <w:numPr>
          <w:ilvl w:val="0"/>
          <w:numId w:val="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8C456E">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41664D3B" w14:textId="77777777" w:rsidR="00486BDF" w:rsidRPr="008C456E" w:rsidRDefault="00486BDF" w:rsidP="00486BDF">
      <w:pPr>
        <w:spacing w:before="240" w:after="240" w:line="360" w:lineRule="auto"/>
        <w:contextualSpacing/>
        <w:jc w:val="both"/>
        <w:rPr>
          <w:rFonts w:ascii="Palatino Linotype" w:eastAsia="MS Mincho" w:hAnsi="Palatino Linotype" w:cs="Arial"/>
          <w:sz w:val="24"/>
          <w:szCs w:val="24"/>
          <w:lang w:val="es-ES_tradnl" w:eastAsia="es-ES"/>
        </w:rPr>
      </w:pPr>
    </w:p>
    <w:p w14:paraId="0CADAC86" w14:textId="77777777" w:rsidR="00486BDF" w:rsidRPr="008C456E"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8C456E">
        <w:rPr>
          <w:rFonts w:ascii="Palatino Linotype" w:eastAsia="Times New Roman" w:hAnsi="Palatino Linotype" w:cs="Times New Roman"/>
          <w:i/>
          <w:szCs w:val="24"/>
          <w:lang w:val="es-ES_tradnl" w:eastAsia="es-ES"/>
        </w:rPr>
        <w:t>“</w:t>
      </w:r>
      <w:r w:rsidRPr="008C456E">
        <w:rPr>
          <w:rFonts w:ascii="Palatino Linotype" w:eastAsia="Times New Roman" w:hAnsi="Palatino Linotype" w:cs="Times New Roman"/>
          <w:b/>
          <w:i/>
          <w:szCs w:val="24"/>
          <w:lang w:val="es-ES_tradnl" w:eastAsia="es-ES"/>
        </w:rPr>
        <w:t>Artículo 190.</w:t>
      </w:r>
      <w:r w:rsidRPr="008C456E">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C04D38" w14:textId="77777777" w:rsidR="00486BDF" w:rsidRPr="008C456E"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p>
    <w:p w14:paraId="2731DA36" w14:textId="2278D320" w:rsidR="00486BDF" w:rsidRPr="008C456E" w:rsidRDefault="00486BDF"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8C456E">
        <w:rPr>
          <w:rFonts w:ascii="Palatino Linotype" w:eastAsia="Times New Roman" w:hAnsi="Palatino Linotype" w:cs="Times New Roman"/>
          <w:b/>
          <w:bCs/>
          <w:i/>
          <w:szCs w:val="24"/>
          <w:lang w:val="es-ES_tradnl" w:eastAsia="es-ES"/>
        </w:rPr>
        <w:t>Artículo 223.</w:t>
      </w:r>
      <w:r w:rsidRPr="008C456E">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E8D1B4A" w14:textId="015595C2" w:rsidR="00486BDF" w:rsidRPr="008C456E" w:rsidRDefault="00BE13A0"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8C456E">
        <w:rPr>
          <w:rFonts w:ascii="Palatino Linotype" w:eastAsiaTheme="minorEastAsia" w:hAnsi="Palatino Linotype"/>
          <w:i/>
          <w:szCs w:val="24"/>
          <w:lang w:val="es-ES_tradnl" w:eastAsia="es-ES"/>
        </w:rPr>
        <w:t>(…)</w:t>
      </w:r>
      <w:r w:rsidR="00486BDF" w:rsidRPr="008C456E">
        <w:rPr>
          <w:rFonts w:ascii="Palatino Linotype" w:eastAsiaTheme="minorEastAsia" w:hAnsi="Palatino Linotype"/>
          <w:i/>
          <w:szCs w:val="24"/>
          <w:lang w:val="es-ES_tradnl" w:eastAsia="es-ES"/>
        </w:rPr>
        <w:t>”</w:t>
      </w:r>
    </w:p>
    <w:p w14:paraId="465CBF46" w14:textId="77777777" w:rsidR="00486BDF" w:rsidRPr="008C456E"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F4FCA16" w14:textId="7B2384A9" w:rsidR="000B7060" w:rsidRPr="008C456E"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 xml:space="preserve">De los dispositivos normativos señalados </w:t>
      </w:r>
      <w:r w:rsidRPr="008C456E">
        <w:rPr>
          <w:rFonts w:ascii="Palatino Linotype" w:eastAsiaTheme="minorEastAsia" w:hAnsi="Palatino Linotype" w:cs="Arial"/>
          <w:i/>
          <w:iCs/>
          <w:color w:val="000000" w:themeColor="text1"/>
          <w:sz w:val="24"/>
          <w:szCs w:val="24"/>
          <w:lang w:val="es-ES_tradnl" w:eastAsia="es-ES"/>
        </w:rPr>
        <w:t>supra</w:t>
      </w:r>
      <w:r w:rsidRPr="008C456E">
        <w:rPr>
          <w:rFonts w:ascii="Palatino Linotype" w:eastAsiaTheme="minorEastAsia" w:hAnsi="Palatino Linotype" w:cs="Arial"/>
          <w:color w:val="000000" w:themeColor="text1"/>
          <w:sz w:val="24"/>
          <w:szCs w:val="24"/>
          <w:lang w:val="es-ES_tradnl" w:eastAsia="es-ES"/>
        </w:rPr>
        <w:t xml:space="preserve">, se observa entonces que la Ley de Transparencia Estatal prevé que, si durante el estudio y sustanciación de un recurso de revisión, se advierta que pudo haberse incurrido en una probable responsabilidad por el incumplimiento a las disposiciones contenidas en el texto </w:t>
      </w:r>
      <w:r w:rsidRPr="008C456E">
        <w:rPr>
          <w:rFonts w:ascii="Palatino Linotype" w:eastAsiaTheme="minorEastAsia" w:hAnsi="Palatino Linotype" w:cs="Arial"/>
          <w:color w:val="000000" w:themeColor="text1"/>
          <w:sz w:val="24"/>
          <w:szCs w:val="24"/>
          <w:lang w:val="es-ES_tradnl" w:eastAsia="es-ES"/>
        </w:rPr>
        <w:lastRenderedPageBreak/>
        <w:t>normativo, se deberá hacer del conocimiento del órgano de control interno competente para que éste inicie, en su caso, el procedimiento de responsabilidad que conforme a derecho proceda.</w:t>
      </w:r>
    </w:p>
    <w:p w14:paraId="7D3245C6" w14:textId="77777777" w:rsidR="000B7060" w:rsidRPr="008C456E"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6F22AEA7" w14:textId="730B3FE3" w:rsidR="00486BDF" w:rsidRPr="008C456E" w:rsidRDefault="00486BDF"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En consecuencia</w:t>
      </w:r>
      <w:r w:rsidR="000F204F"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el recurso de revisión consiste en una garantía secundaria</w:t>
      </w:r>
      <w:r w:rsidRPr="008C456E">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8C456E">
        <w:rPr>
          <w:rFonts w:ascii="Palatino Linotype" w:eastAsiaTheme="minorEastAsia" w:hAnsi="Palatino Linotype" w:cs="Arial"/>
          <w:color w:val="000000" w:themeColor="text1"/>
          <w:sz w:val="24"/>
          <w:szCs w:val="24"/>
          <w:vertAlign w:val="superscript"/>
          <w:lang w:val="es-ES_tradnl" w:eastAsia="es-ES"/>
        </w:rPr>
        <w:footnoteReference w:id="5"/>
      </w:r>
      <w:r w:rsidR="000F204F" w:rsidRPr="008C456E">
        <w:rPr>
          <w:rFonts w:ascii="Palatino Linotype" w:eastAsiaTheme="minorEastAsia" w:hAnsi="Palatino Linotype" w:cs="Arial"/>
          <w:iCs/>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esto refiere que, ante la falta de respuesta por parte del </w:t>
      </w:r>
      <w:r w:rsidRPr="008C456E">
        <w:rPr>
          <w:rFonts w:ascii="Palatino Linotype" w:eastAsiaTheme="minorEastAsia" w:hAnsi="Palatino Linotype" w:cs="Arial"/>
          <w:b/>
          <w:color w:val="000000" w:themeColor="text1"/>
          <w:sz w:val="24"/>
          <w:szCs w:val="24"/>
          <w:lang w:val="es-ES_tradnl" w:eastAsia="es-ES"/>
        </w:rPr>
        <w:t>SUJETO OBLIGADO</w:t>
      </w:r>
      <w:r w:rsidRPr="008C456E">
        <w:rPr>
          <w:rFonts w:ascii="Palatino Linotype" w:eastAsiaTheme="minorEastAsia" w:hAnsi="Palatino Linotype" w:cs="Arial"/>
          <w:color w:val="000000" w:themeColor="text1"/>
          <w:sz w:val="24"/>
          <w:szCs w:val="24"/>
          <w:lang w:val="es-ES_tradnl" w:eastAsia="es-ES"/>
        </w:rPr>
        <w:t xml:space="preserve">, </w:t>
      </w:r>
      <w:r w:rsidR="00615CFB" w:rsidRPr="008C456E">
        <w:rPr>
          <w:rFonts w:ascii="Palatino Linotype" w:eastAsiaTheme="minorEastAsia" w:hAnsi="Palatino Linotype" w:cs="Arial"/>
          <w:color w:val="000000" w:themeColor="text1"/>
          <w:sz w:val="24"/>
          <w:szCs w:val="24"/>
          <w:lang w:val="es-ES_tradnl" w:eastAsia="es-ES"/>
        </w:rPr>
        <w:t>la</w:t>
      </w:r>
      <w:r w:rsidRPr="008C456E">
        <w:rPr>
          <w:rFonts w:ascii="Palatino Linotype" w:eastAsiaTheme="minorEastAsia" w:hAnsi="Palatino Linotype" w:cs="Arial"/>
          <w:color w:val="000000" w:themeColor="text1"/>
          <w:sz w:val="24"/>
          <w:szCs w:val="24"/>
          <w:lang w:val="es-ES_tradnl" w:eastAsia="es-ES"/>
        </w:rPr>
        <w:t xml:space="preserve"> </w:t>
      </w:r>
      <w:r w:rsidRPr="008C456E">
        <w:rPr>
          <w:rFonts w:ascii="Palatino Linotype" w:eastAsiaTheme="minorEastAsia" w:hAnsi="Palatino Linotype" w:cs="Arial"/>
          <w:b/>
          <w:color w:val="000000" w:themeColor="text1"/>
          <w:sz w:val="24"/>
          <w:szCs w:val="24"/>
          <w:lang w:val="es-ES_tradnl" w:eastAsia="es-ES"/>
        </w:rPr>
        <w:t>RECURRENTE</w:t>
      </w:r>
      <w:r w:rsidRPr="008C456E">
        <w:rPr>
          <w:rFonts w:ascii="Palatino Linotype" w:eastAsiaTheme="minorEastAsia" w:hAnsi="Palatino Linotype" w:cs="Arial"/>
          <w:color w:val="000000" w:themeColor="text1"/>
          <w:sz w:val="24"/>
          <w:szCs w:val="24"/>
          <w:lang w:val="es-ES_tradnl" w:eastAsia="es-ES"/>
        </w:rPr>
        <w:t xml:space="preserve"> interpuso el recurso de revisión con el objeto de que este </w:t>
      </w:r>
      <w:r w:rsidR="00BE13A0" w:rsidRPr="008C456E">
        <w:rPr>
          <w:rFonts w:ascii="Palatino Linotype" w:eastAsiaTheme="minorEastAsia" w:hAnsi="Palatino Linotype" w:cs="Arial"/>
          <w:color w:val="000000" w:themeColor="text1"/>
          <w:sz w:val="24"/>
          <w:szCs w:val="24"/>
          <w:lang w:val="es-ES_tradnl" w:eastAsia="es-ES"/>
        </w:rPr>
        <w:t xml:space="preserve">Órgano Garante </w:t>
      </w:r>
      <w:r w:rsidRPr="008C456E">
        <w:rPr>
          <w:rFonts w:ascii="Palatino Linotype" w:eastAsiaTheme="minorEastAsia" w:hAnsi="Palatino Linotype" w:cs="Arial"/>
          <w:color w:val="000000" w:themeColor="text1"/>
          <w:sz w:val="24"/>
          <w:szCs w:val="24"/>
          <w:lang w:val="es-ES_tradnl" w:eastAsia="es-ES"/>
        </w:rPr>
        <w:t>determine si existió una violación al derecho de acceso a la información pública y que esta violación sea reparada por la autoridad competente.</w:t>
      </w:r>
    </w:p>
    <w:p w14:paraId="7950E8FE" w14:textId="77777777" w:rsidR="000B7060" w:rsidRPr="008C456E"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1CEF6AF" w14:textId="64F8F7F8" w:rsidR="000B7060" w:rsidRPr="008C456E"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 xml:space="preserve">Correlativo </w:t>
      </w:r>
      <w:r w:rsidRPr="008C456E">
        <w:rPr>
          <w:rFonts w:ascii="Palatino Linotype" w:eastAsia="Times New Roman" w:hAnsi="Palatino Linotype"/>
          <w:sz w:val="24"/>
          <w:szCs w:val="24"/>
          <w:lang w:val="es-ES_tradnl" w:eastAsia="es-ES"/>
        </w:rPr>
        <w:t>a lo anterior, por cuanto hace a las causales de responsabilidad administrativa que pueden infringir los servidores públicos de los Sujetos Obligados, el artículo 222 de la Ley de la materia señala lo siguiente:</w:t>
      </w:r>
    </w:p>
    <w:p w14:paraId="243BF91B" w14:textId="7F2173FA" w:rsidR="000B7060" w:rsidRPr="008C456E"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9DC2603" w14:textId="77777777" w:rsidR="000B7060" w:rsidRPr="008C456E"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8C456E">
        <w:rPr>
          <w:rFonts w:ascii="Palatino Linotype" w:eastAsia="Times New Roman" w:hAnsi="Palatino Linotype" w:cs="Times New Roman"/>
          <w:b/>
          <w:i/>
          <w:szCs w:val="24"/>
          <w:lang w:val="es-ES_tradnl" w:eastAsia="es-ES"/>
        </w:rPr>
        <w:t>Artículo 222.</w:t>
      </w:r>
      <w:r w:rsidRPr="008C456E">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5DAB002E" w14:textId="77777777" w:rsidR="000B7060" w:rsidRPr="008C456E"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8C456E">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8C456E">
        <w:rPr>
          <w:rFonts w:ascii="Palatino Linotype" w:eastAsia="Times New Roman" w:hAnsi="Palatino Linotype" w:cs="Times New Roman"/>
          <w:i/>
          <w:szCs w:val="24"/>
          <w:lang w:val="es-ES_tradnl" w:eastAsia="es-ES"/>
        </w:rPr>
        <w:t>;</w:t>
      </w:r>
    </w:p>
    <w:p w14:paraId="0432BC4E" w14:textId="77777777" w:rsidR="000B7060" w:rsidRPr="008C456E"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8C456E">
        <w:rPr>
          <w:rFonts w:ascii="Palatino Linotype" w:eastAsia="Times New Roman" w:hAnsi="Palatino Linotype" w:cs="Times New Roman"/>
          <w:b/>
          <w:i/>
          <w:szCs w:val="24"/>
          <w:lang w:val="es-ES_tradnl" w:eastAsia="es-ES"/>
        </w:rPr>
        <w:t xml:space="preserve">II. La </w:t>
      </w:r>
      <w:r w:rsidRPr="008C456E">
        <w:rPr>
          <w:rFonts w:ascii="Palatino Linotype" w:eastAsia="Times New Roman" w:hAnsi="Palatino Linotype" w:cs="Times New Roman"/>
          <w:b/>
          <w:i/>
          <w:szCs w:val="24"/>
          <w:u w:val="single"/>
          <w:lang w:val="es-ES_tradnl" w:eastAsia="es-ES"/>
        </w:rPr>
        <w:t>falta de respuesta a las solicitudes de información</w:t>
      </w:r>
      <w:r w:rsidRPr="008C456E">
        <w:rPr>
          <w:rFonts w:ascii="Palatino Linotype" w:eastAsia="Times New Roman" w:hAnsi="Palatino Linotype" w:cs="Times New Roman"/>
          <w:b/>
          <w:i/>
          <w:szCs w:val="24"/>
          <w:lang w:val="es-ES_tradnl" w:eastAsia="es-ES"/>
        </w:rPr>
        <w:t xml:space="preserve"> en los plazos señalados en la normatividad aplicable</w:t>
      </w:r>
      <w:r w:rsidRPr="008C456E">
        <w:rPr>
          <w:rFonts w:ascii="Palatino Linotype" w:eastAsia="Times New Roman" w:hAnsi="Palatino Linotype" w:cs="Times New Roman"/>
          <w:i/>
          <w:szCs w:val="24"/>
          <w:lang w:val="es-ES_tradnl" w:eastAsia="es-ES"/>
        </w:rPr>
        <w:t>;</w:t>
      </w:r>
    </w:p>
    <w:p w14:paraId="296EBCC7" w14:textId="77777777" w:rsidR="000B7060" w:rsidRPr="008C456E"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8C456E">
        <w:rPr>
          <w:rFonts w:ascii="Palatino Linotype" w:eastAsia="Times New Roman" w:hAnsi="Palatino Linotype" w:cs="Times New Roman"/>
          <w:i/>
          <w:szCs w:val="24"/>
          <w:lang w:val="es-ES_tradnl" w:eastAsia="es-ES"/>
        </w:rPr>
        <w:t>(…)</w:t>
      </w:r>
    </w:p>
    <w:p w14:paraId="184CD9DD" w14:textId="59201258" w:rsidR="000B7060" w:rsidRPr="008C456E"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8C456E">
        <w:rPr>
          <w:rFonts w:ascii="Palatino Linotype" w:eastAsia="Times New Roman" w:hAnsi="Palatino Linotype" w:cs="Times New Roman"/>
          <w:iCs/>
          <w:szCs w:val="24"/>
          <w:lang w:val="es-ES_tradnl" w:eastAsia="es-ES"/>
        </w:rPr>
        <w:t>(Énfasis añadido)</w:t>
      </w:r>
    </w:p>
    <w:p w14:paraId="3E6CAF62" w14:textId="77777777" w:rsidR="000B7060" w:rsidRPr="008C456E" w:rsidRDefault="000B7060" w:rsidP="000B7060">
      <w:pPr>
        <w:spacing w:after="0" w:line="276" w:lineRule="auto"/>
        <w:ind w:right="567"/>
        <w:contextualSpacing/>
        <w:jc w:val="both"/>
        <w:rPr>
          <w:rFonts w:ascii="Palatino Linotype" w:eastAsia="Times New Roman" w:hAnsi="Palatino Linotype" w:cs="Times New Roman"/>
          <w:iCs/>
          <w:szCs w:val="24"/>
          <w:lang w:val="es-ES_tradnl" w:eastAsia="es-ES"/>
        </w:rPr>
      </w:pPr>
    </w:p>
    <w:p w14:paraId="07ABDC54" w14:textId="3CFFC8F0" w:rsidR="000B7060" w:rsidRPr="008C456E"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En el presente asunto, de</w:t>
      </w:r>
      <w:r w:rsidR="001C393D" w:rsidRPr="008C456E">
        <w:rPr>
          <w:rFonts w:ascii="Palatino Linotype" w:eastAsiaTheme="minorEastAsia" w:hAnsi="Palatino Linotype" w:cs="Arial"/>
          <w:color w:val="000000" w:themeColor="text1"/>
          <w:sz w:val="24"/>
          <w:szCs w:val="24"/>
          <w:lang w:val="es-ES_tradnl" w:eastAsia="es-ES"/>
        </w:rPr>
        <w:t xml:space="preserve"> las</w:t>
      </w:r>
      <w:r w:rsidRPr="008C456E">
        <w:rPr>
          <w:rFonts w:ascii="Palatino Linotype" w:eastAsiaTheme="minorEastAsia" w:hAnsi="Palatino Linotype" w:cs="Arial"/>
          <w:color w:val="000000" w:themeColor="text1"/>
          <w:sz w:val="24"/>
          <w:szCs w:val="24"/>
          <w:lang w:val="es-ES_tradnl" w:eastAsia="es-ES"/>
        </w:rPr>
        <w:t xml:space="preserve"> constancias que obran en el expediente digital del </w:t>
      </w:r>
      <w:r w:rsidRPr="008C456E">
        <w:rPr>
          <w:rFonts w:ascii="Palatino Linotype" w:eastAsiaTheme="minorEastAsia" w:hAnsi="Palatino Linotype" w:cs="Arial"/>
          <w:bCs/>
          <w:color w:val="000000" w:themeColor="text1"/>
          <w:sz w:val="24"/>
          <w:szCs w:val="24"/>
          <w:lang w:val="es-ES_tradnl" w:eastAsia="es-ES"/>
        </w:rPr>
        <w:t>SAIMEX</w:t>
      </w:r>
      <w:r w:rsidRPr="008C456E">
        <w:rPr>
          <w:rFonts w:ascii="Palatino Linotype" w:eastAsiaTheme="minorEastAsia" w:hAnsi="Palatino Linotype" w:cs="Arial"/>
          <w:color w:val="000000" w:themeColor="text1"/>
          <w:sz w:val="24"/>
          <w:szCs w:val="24"/>
          <w:lang w:val="es-ES_tradnl" w:eastAsia="es-ES"/>
        </w:rPr>
        <w:t xml:space="preserve">, dentro del apartado de </w:t>
      </w:r>
      <w:r w:rsidRPr="008C456E">
        <w:rPr>
          <w:rFonts w:ascii="Palatino Linotype" w:eastAsiaTheme="minorEastAsia" w:hAnsi="Palatino Linotype" w:cs="Arial"/>
          <w:i/>
          <w:iCs/>
          <w:color w:val="000000" w:themeColor="text1"/>
          <w:sz w:val="24"/>
          <w:szCs w:val="24"/>
          <w:lang w:val="es-ES_tradnl" w:eastAsia="es-ES"/>
        </w:rPr>
        <w:t>Requerimientos</w:t>
      </w:r>
      <w:r w:rsidRPr="008C456E">
        <w:rPr>
          <w:rFonts w:ascii="Palatino Linotype" w:eastAsiaTheme="minorEastAsia" w:hAnsi="Palatino Linotype" w:cs="Arial"/>
          <w:color w:val="000000" w:themeColor="text1"/>
          <w:sz w:val="24"/>
          <w:szCs w:val="24"/>
          <w:lang w:val="es-ES_tradnl" w:eastAsia="es-ES"/>
        </w:rPr>
        <w:t xml:space="preserve">, </w:t>
      </w:r>
      <w:bookmarkStart w:id="104" w:name="_Hlk68613656"/>
      <w:r w:rsidR="009E56E7" w:rsidRPr="008C456E">
        <w:rPr>
          <w:rFonts w:ascii="Palatino Linotype" w:eastAsiaTheme="minorEastAsia" w:hAnsi="Palatino Linotype" w:cs="Arial"/>
          <w:color w:val="000000" w:themeColor="text1"/>
          <w:sz w:val="24"/>
          <w:szCs w:val="24"/>
          <w:lang w:val="es-ES_tradnl" w:eastAsia="es-ES"/>
        </w:rPr>
        <w:t xml:space="preserve">se advierte que el </w:t>
      </w:r>
      <w:r w:rsidR="00006C56" w:rsidRPr="008C456E">
        <w:rPr>
          <w:rFonts w:ascii="Palatino Linotype" w:eastAsiaTheme="minorEastAsia" w:hAnsi="Palatino Linotype" w:cs="Arial"/>
          <w:color w:val="000000" w:themeColor="text1"/>
          <w:sz w:val="24"/>
          <w:szCs w:val="24"/>
          <w:lang w:val="es-ES_tradnl" w:eastAsia="es-ES"/>
        </w:rPr>
        <w:t>treinta (30</w:t>
      </w:r>
      <w:r w:rsidR="00C12F43" w:rsidRPr="008C456E">
        <w:rPr>
          <w:rFonts w:ascii="Palatino Linotype" w:eastAsiaTheme="minorEastAsia" w:hAnsi="Palatino Linotype" w:cs="Arial"/>
          <w:color w:val="000000" w:themeColor="text1"/>
          <w:sz w:val="24"/>
          <w:szCs w:val="24"/>
          <w:lang w:val="es-ES_tradnl" w:eastAsia="es-ES"/>
        </w:rPr>
        <w:t>) de marzo</w:t>
      </w:r>
      <w:r w:rsidR="009E56E7" w:rsidRPr="008C456E">
        <w:rPr>
          <w:rFonts w:ascii="Palatino Linotype" w:eastAsiaTheme="minorEastAsia" w:hAnsi="Palatino Linotype" w:cs="Arial"/>
          <w:color w:val="000000" w:themeColor="text1"/>
          <w:sz w:val="24"/>
          <w:szCs w:val="24"/>
          <w:lang w:val="es-ES_tradnl" w:eastAsia="es-ES"/>
        </w:rPr>
        <w:t xml:space="preserve"> de dos mil veintidós la Unidad de Transparencia turnó </w:t>
      </w:r>
      <w:r w:rsidR="00534563" w:rsidRPr="008C456E">
        <w:rPr>
          <w:rFonts w:ascii="Palatino Linotype" w:eastAsiaTheme="minorEastAsia" w:hAnsi="Palatino Linotype" w:cs="Arial"/>
          <w:color w:val="000000" w:themeColor="text1"/>
          <w:sz w:val="24"/>
          <w:szCs w:val="24"/>
          <w:lang w:val="es-ES_tradnl" w:eastAsia="es-ES"/>
        </w:rPr>
        <w:t>la</w:t>
      </w:r>
      <w:r w:rsidR="009E56E7" w:rsidRPr="008C456E">
        <w:rPr>
          <w:rFonts w:ascii="Palatino Linotype" w:eastAsiaTheme="minorEastAsia" w:hAnsi="Palatino Linotype" w:cs="Arial"/>
          <w:color w:val="000000" w:themeColor="text1"/>
          <w:sz w:val="24"/>
          <w:szCs w:val="24"/>
          <w:lang w:val="es-ES_tradnl" w:eastAsia="es-ES"/>
        </w:rPr>
        <w:t xml:space="preserve"> solicitud de información </w:t>
      </w:r>
      <w:r w:rsidR="00211940" w:rsidRPr="008C456E">
        <w:rPr>
          <w:rFonts w:ascii="Palatino Linotype" w:eastAsiaTheme="minorEastAsia" w:hAnsi="Palatino Linotype" w:cs="Arial"/>
          <w:b/>
          <w:bCs/>
          <w:color w:val="000000" w:themeColor="text1"/>
          <w:sz w:val="24"/>
          <w:szCs w:val="24"/>
          <w:lang w:val="es-ES_tradnl" w:eastAsia="es-ES"/>
        </w:rPr>
        <w:t>00119/VACHASO/IP/2022</w:t>
      </w:r>
      <w:r w:rsidR="009E56E7" w:rsidRPr="008C456E">
        <w:rPr>
          <w:rFonts w:ascii="Palatino Linotype" w:eastAsiaTheme="minorEastAsia" w:hAnsi="Palatino Linotype" w:cs="Arial"/>
          <w:color w:val="000000" w:themeColor="text1"/>
          <w:sz w:val="24"/>
          <w:szCs w:val="24"/>
          <w:lang w:val="es-ES_tradnl" w:eastAsia="es-ES"/>
        </w:rPr>
        <w:t xml:space="preserve"> al Servidor Públic</w:t>
      </w:r>
      <w:r w:rsidR="00006C56" w:rsidRPr="008C456E">
        <w:rPr>
          <w:rFonts w:ascii="Palatino Linotype" w:eastAsiaTheme="minorEastAsia" w:hAnsi="Palatino Linotype" w:cs="Arial"/>
          <w:color w:val="000000" w:themeColor="text1"/>
          <w:sz w:val="24"/>
          <w:szCs w:val="24"/>
          <w:lang w:val="es-ES_tradnl" w:eastAsia="es-ES"/>
        </w:rPr>
        <w:t>o</w:t>
      </w:r>
      <w:r w:rsidR="00C12F43" w:rsidRPr="008C456E">
        <w:rPr>
          <w:rFonts w:ascii="Palatino Linotype" w:eastAsiaTheme="minorEastAsia" w:hAnsi="Palatino Linotype" w:cs="Arial"/>
          <w:color w:val="000000" w:themeColor="text1"/>
          <w:sz w:val="24"/>
          <w:szCs w:val="24"/>
          <w:lang w:val="es-ES_tradnl" w:eastAsia="es-ES"/>
        </w:rPr>
        <w:t xml:space="preserve"> Habilitad</w:t>
      </w:r>
      <w:r w:rsidR="00006C56" w:rsidRPr="008C456E">
        <w:rPr>
          <w:rFonts w:ascii="Palatino Linotype" w:eastAsiaTheme="minorEastAsia" w:hAnsi="Palatino Linotype" w:cs="Arial"/>
          <w:color w:val="000000" w:themeColor="text1"/>
          <w:sz w:val="24"/>
          <w:szCs w:val="24"/>
          <w:lang w:val="es-ES_tradnl" w:eastAsia="es-ES"/>
        </w:rPr>
        <w:t>o</w:t>
      </w:r>
      <w:r w:rsidR="009E56E7" w:rsidRPr="008C456E">
        <w:rPr>
          <w:rFonts w:ascii="Palatino Linotype" w:eastAsiaTheme="minorEastAsia" w:hAnsi="Palatino Linotype" w:cs="Arial"/>
          <w:color w:val="000000" w:themeColor="text1"/>
          <w:sz w:val="24"/>
          <w:szCs w:val="24"/>
          <w:lang w:val="es-ES_tradnl" w:eastAsia="es-ES"/>
        </w:rPr>
        <w:t xml:space="preserve"> </w:t>
      </w:r>
      <w:r w:rsidR="00006C56" w:rsidRPr="008C456E">
        <w:rPr>
          <w:rFonts w:ascii="Palatino Linotype" w:eastAsiaTheme="minorEastAsia" w:hAnsi="Palatino Linotype" w:cs="Arial"/>
          <w:i/>
          <w:iCs/>
          <w:color w:val="000000" w:themeColor="text1"/>
          <w:sz w:val="24"/>
          <w:szCs w:val="24"/>
          <w:lang w:val="es-ES_tradnl" w:eastAsia="es-ES"/>
        </w:rPr>
        <w:t>Lic. David Epifanio Jijón Castro;</w:t>
      </w:r>
      <w:r w:rsidR="00C12F43" w:rsidRPr="008C456E">
        <w:rPr>
          <w:rFonts w:ascii="Palatino Linotype" w:eastAsiaTheme="minorEastAsia" w:hAnsi="Palatino Linotype" w:cs="Arial"/>
          <w:color w:val="000000" w:themeColor="text1"/>
          <w:sz w:val="24"/>
          <w:szCs w:val="24"/>
          <w:lang w:val="es-ES_tradnl" w:eastAsia="es-ES"/>
        </w:rPr>
        <w:t xml:space="preserve"> sin embargo, ést</w:t>
      </w:r>
      <w:r w:rsidR="00006C56" w:rsidRPr="008C456E">
        <w:rPr>
          <w:rFonts w:ascii="Palatino Linotype" w:eastAsiaTheme="minorEastAsia" w:hAnsi="Palatino Linotype" w:cs="Arial"/>
          <w:color w:val="000000" w:themeColor="text1"/>
          <w:sz w:val="24"/>
          <w:szCs w:val="24"/>
          <w:lang w:val="es-ES_tradnl" w:eastAsia="es-ES"/>
        </w:rPr>
        <w:t>e</w:t>
      </w:r>
      <w:r w:rsidR="009E56E7" w:rsidRPr="008C456E">
        <w:rPr>
          <w:rFonts w:ascii="Palatino Linotype" w:eastAsiaTheme="minorEastAsia" w:hAnsi="Palatino Linotype" w:cs="Arial"/>
          <w:color w:val="000000" w:themeColor="text1"/>
          <w:sz w:val="24"/>
          <w:szCs w:val="24"/>
          <w:lang w:val="es-ES_tradnl" w:eastAsia="es-ES"/>
        </w:rPr>
        <w:t xml:space="preserve"> no emitió respuesta alguna al requerimiento, tan es así que </w:t>
      </w:r>
      <w:r w:rsidR="00534563" w:rsidRPr="008C456E">
        <w:rPr>
          <w:rFonts w:ascii="Palatino Linotype" w:eastAsiaTheme="minorEastAsia" w:hAnsi="Palatino Linotype" w:cs="Arial"/>
          <w:color w:val="000000" w:themeColor="text1"/>
          <w:sz w:val="24"/>
          <w:szCs w:val="24"/>
          <w:lang w:val="es-ES_tradnl" w:eastAsia="es-ES"/>
        </w:rPr>
        <w:t>dentro del SAIMEX aún aparece la leyenda “</w:t>
      </w:r>
      <w:r w:rsidR="00534563" w:rsidRPr="008C456E">
        <w:rPr>
          <w:rFonts w:ascii="Palatino Linotype" w:eastAsiaTheme="minorEastAsia" w:hAnsi="Palatino Linotype" w:cs="Arial"/>
          <w:i/>
          <w:iCs/>
          <w:color w:val="000000" w:themeColor="text1"/>
          <w:sz w:val="24"/>
          <w:szCs w:val="24"/>
          <w:lang w:val="es-ES_tradnl" w:eastAsia="es-ES"/>
        </w:rPr>
        <w:t>Pendiente de Respuesta”</w:t>
      </w:r>
      <w:r w:rsidR="00534563"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w:t>
      </w:r>
      <w:r w:rsidR="00542149" w:rsidRPr="008C456E">
        <w:rPr>
          <w:rFonts w:ascii="Palatino Linotype" w:eastAsiaTheme="minorEastAsia" w:hAnsi="Palatino Linotype" w:cs="Arial"/>
          <w:color w:val="000000" w:themeColor="text1"/>
          <w:sz w:val="24"/>
          <w:szCs w:val="24"/>
          <w:lang w:val="es-ES_tradnl" w:eastAsia="es-ES"/>
        </w:rPr>
        <w:t xml:space="preserve">tal </w:t>
      </w:r>
      <w:r w:rsidRPr="008C456E">
        <w:rPr>
          <w:rFonts w:ascii="Palatino Linotype" w:eastAsiaTheme="minorEastAsia" w:hAnsi="Palatino Linotype" w:cs="Arial"/>
          <w:color w:val="000000" w:themeColor="text1"/>
          <w:sz w:val="24"/>
          <w:szCs w:val="24"/>
          <w:lang w:val="es-ES_tradnl" w:eastAsia="es-ES"/>
        </w:rPr>
        <w:t>como se aprecia en la</w:t>
      </w:r>
      <w:r w:rsidR="00534563" w:rsidRPr="008C456E">
        <w:rPr>
          <w:rFonts w:ascii="Palatino Linotype" w:eastAsiaTheme="minorEastAsia" w:hAnsi="Palatino Linotype" w:cs="Arial"/>
          <w:color w:val="000000" w:themeColor="text1"/>
          <w:sz w:val="24"/>
          <w:szCs w:val="24"/>
          <w:lang w:val="es-ES_tradnl" w:eastAsia="es-ES"/>
        </w:rPr>
        <w:t>s</w:t>
      </w:r>
      <w:r w:rsidRPr="008C456E">
        <w:rPr>
          <w:rFonts w:ascii="Palatino Linotype" w:eastAsiaTheme="minorEastAsia" w:hAnsi="Palatino Linotype" w:cs="Arial"/>
          <w:color w:val="000000" w:themeColor="text1"/>
          <w:sz w:val="24"/>
          <w:szCs w:val="24"/>
          <w:lang w:val="es-ES_tradnl" w:eastAsia="es-ES"/>
        </w:rPr>
        <w:t xml:space="preserve"> </w:t>
      </w:r>
      <w:r w:rsidR="00534563" w:rsidRPr="008C456E">
        <w:rPr>
          <w:rFonts w:ascii="Palatino Linotype" w:eastAsiaTheme="minorEastAsia" w:hAnsi="Palatino Linotype" w:cs="Arial"/>
          <w:color w:val="000000" w:themeColor="text1"/>
          <w:sz w:val="24"/>
          <w:szCs w:val="24"/>
          <w:lang w:val="es-ES_tradnl" w:eastAsia="es-ES"/>
        </w:rPr>
        <w:t>capturas</w:t>
      </w:r>
      <w:r w:rsidRPr="008C456E">
        <w:rPr>
          <w:rFonts w:ascii="Palatino Linotype" w:eastAsiaTheme="minorEastAsia" w:hAnsi="Palatino Linotype" w:cs="Arial"/>
          <w:color w:val="000000" w:themeColor="text1"/>
          <w:sz w:val="24"/>
          <w:szCs w:val="24"/>
          <w:lang w:val="es-ES_tradnl" w:eastAsia="es-ES"/>
        </w:rPr>
        <w:t xml:space="preserve"> que se comparte</w:t>
      </w:r>
      <w:r w:rsidR="00534563" w:rsidRPr="008C456E">
        <w:rPr>
          <w:rFonts w:ascii="Palatino Linotype" w:eastAsiaTheme="minorEastAsia" w:hAnsi="Palatino Linotype" w:cs="Arial"/>
          <w:color w:val="000000" w:themeColor="text1"/>
          <w:sz w:val="24"/>
          <w:szCs w:val="24"/>
          <w:lang w:val="es-ES_tradnl" w:eastAsia="es-ES"/>
        </w:rPr>
        <w:t>n</w:t>
      </w:r>
      <w:r w:rsidRPr="008C456E">
        <w:rPr>
          <w:rFonts w:ascii="Palatino Linotype" w:eastAsiaTheme="minorEastAsia" w:hAnsi="Palatino Linotype" w:cs="Arial"/>
          <w:color w:val="000000" w:themeColor="text1"/>
          <w:sz w:val="24"/>
          <w:szCs w:val="24"/>
          <w:lang w:val="es-ES_tradnl" w:eastAsia="es-ES"/>
        </w:rPr>
        <w:t xml:space="preserve"> a continuación:</w:t>
      </w:r>
      <w:bookmarkEnd w:id="104"/>
    </w:p>
    <w:p w14:paraId="25C20832" w14:textId="73EA8418" w:rsidR="000B7060" w:rsidRPr="008C456E" w:rsidRDefault="000B7060" w:rsidP="00935322">
      <w:pPr>
        <w:spacing w:after="120" w:line="360" w:lineRule="auto"/>
        <w:ind w:right="49"/>
        <w:contextualSpacing/>
        <w:rPr>
          <w:rFonts w:ascii="Palatino Linotype" w:eastAsiaTheme="minorEastAsia" w:hAnsi="Palatino Linotype" w:cs="Arial"/>
          <w:color w:val="000000" w:themeColor="text1"/>
          <w:sz w:val="24"/>
          <w:szCs w:val="24"/>
          <w:lang w:val="es-ES_tradnl" w:eastAsia="es-ES"/>
        </w:rPr>
      </w:pPr>
    </w:p>
    <w:p w14:paraId="135A9F1B" w14:textId="309BBF28" w:rsidR="00B20C35" w:rsidRPr="008C456E" w:rsidRDefault="00006C56" w:rsidP="00935322">
      <w:pPr>
        <w:spacing w:after="120" w:line="360" w:lineRule="auto"/>
        <w:ind w:right="49"/>
        <w:contextualSpacing/>
        <w:jc w:val="center"/>
      </w:pPr>
      <w:r w:rsidRPr="008C456E">
        <w:object w:dxaOrig="14595" w:dyaOrig="6225" w14:anchorId="6CD9905C">
          <v:shape id="_x0000_i1033" type="#_x0000_t75" style="width:382.5pt;height:163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33" DrawAspect="Content" ObjectID="_1719051663" r:id="rId25"/>
        </w:object>
      </w:r>
    </w:p>
    <w:p w14:paraId="7572FB8F" w14:textId="462E5792" w:rsidR="00006C56" w:rsidRPr="008C456E" w:rsidRDefault="00006C56" w:rsidP="00935322">
      <w:pPr>
        <w:spacing w:after="120" w:line="360" w:lineRule="auto"/>
        <w:ind w:right="49"/>
        <w:contextualSpacing/>
        <w:jc w:val="center"/>
        <w:rPr>
          <w:rFonts w:ascii="Palatino Linotype" w:eastAsiaTheme="minorEastAsia" w:hAnsi="Palatino Linotype" w:cs="Arial"/>
          <w:color w:val="000000" w:themeColor="text1"/>
          <w:sz w:val="24"/>
          <w:szCs w:val="24"/>
          <w:lang w:val="es-ES_tradnl" w:eastAsia="es-ES"/>
        </w:rPr>
      </w:pPr>
      <w:r w:rsidRPr="008C456E">
        <w:object w:dxaOrig="4320" w:dyaOrig="440" w14:anchorId="2DF36E6C">
          <v:shape id="_x0000_i1034" type="#_x0000_t75" style="width:378pt;height:39.5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34" DrawAspect="Content" ObjectID="_1719051664" r:id="rId27"/>
        </w:object>
      </w:r>
    </w:p>
    <w:p w14:paraId="372EC49C" w14:textId="77777777" w:rsidR="00935322" w:rsidRPr="008C456E" w:rsidRDefault="00935322" w:rsidP="00935322">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34CB9BA6" w14:textId="4835DB13" w:rsidR="008E22AA" w:rsidRPr="008C456E" w:rsidRDefault="008E22AA"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 xml:space="preserve">En consecuencia, toda vez que </w:t>
      </w:r>
      <w:r w:rsidRPr="008C456E">
        <w:rPr>
          <w:rFonts w:ascii="Palatino Linotype" w:eastAsiaTheme="minorEastAsia" w:hAnsi="Palatino Linotype" w:cs="Arial"/>
          <w:b/>
          <w:bCs/>
          <w:color w:val="000000" w:themeColor="text1"/>
          <w:sz w:val="24"/>
          <w:szCs w:val="24"/>
          <w:lang w:val="es-ES_tradnl" w:eastAsia="es-ES"/>
        </w:rPr>
        <w:t xml:space="preserve">el </w:t>
      </w:r>
      <w:r w:rsidR="00211940" w:rsidRPr="008C456E">
        <w:rPr>
          <w:rFonts w:ascii="Palatino Linotype" w:eastAsiaTheme="minorEastAsia" w:hAnsi="Palatino Linotype" w:cs="Arial"/>
          <w:b/>
          <w:bCs/>
          <w:color w:val="000000" w:themeColor="text1"/>
          <w:sz w:val="24"/>
          <w:szCs w:val="24"/>
          <w:lang w:val="es-ES_tradnl" w:eastAsia="es-ES"/>
        </w:rPr>
        <w:t>Ayuntamiento de Valle de Chalco Solidaridad</w:t>
      </w:r>
      <w:r w:rsidRPr="008C456E">
        <w:rPr>
          <w:rFonts w:ascii="Palatino Linotype" w:eastAsiaTheme="minorEastAsia" w:hAnsi="Palatino Linotype" w:cs="Arial"/>
          <w:b/>
          <w:bCs/>
          <w:color w:val="000000" w:themeColor="text1"/>
          <w:sz w:val="24"/>
          <w:szCs w:val="24"/>
          <w:lang w:val="es-ES_tradnl" w:eastAsia="es-ES"/>
        </w:rPr>
        <w:t xml:space="preserve"> no respondió a la solicitud de información</w:t>
      </w:r>
      <w:r w:rsidRPr="008C456E">
        <w:rPr>
          <w:rFonts w:ascii="Palatino Linotype" w:eastAsiaTheme="minorEastAsia" w:hAnsi="Palatino Linotype" w:cs="Arial"/>
          <w:color w:val="000000" w:themeColor="text1"/>
          <w:sz w:val="24"/>
          <w:szCs w:val="24"/>
          <w:lang w:val="es-ES_tradnl" w:eastAsia="es-ES"/>
        </w:rPr>
        <w:t>, se dará vi</w:t>
      </w:r>
      <w:r w:rsidR="00542149" w:rsidRPr="008C456E">
        <w:rPr>
          <w:rFonts w:ascii="Palatino Linotype" w:eastAsiaTheme="minorEastAsia" w:hAnsi="Palatino Linotype" w:cs="Arial"/>
          <w:color w:val="000000" w:themeColor="text1"/>
          <w:sz w:val="24"/>
          <w:szCs w:val="24"/>
          <w:lang w:val="es-ES_tradnl" w:eastAsia="es-ES"/>
        </w:rPr>
        <w:t>sta al área competente para que</w:t>
      </w:r>
      <w:r w:rsidRPr="008C456E">
        <w:rPr>
          <w:rFonts w:ascii="Palatino Linotype" w:eastAsiaTheme="minorEastAsia" w:hAnsi="Palatino Linotype" w:cs="Arial"/>
          <w:color w:val="000000" w:themeColor="text1"/>
          <w:sz w:val="24"/>
          <w:szCs w:val="24"/>
          <w:lang w:val="es-ES_tradnl" w:eastAsia="es-ES"/>
        </w:rPr>
        <w:t xml:space="preserve"> en ejercicio de sus atribuciones, realice las investigaciones pertinentes por las omisiones detectadas atribuibles al </w:t>
      </w:r>
      <w:r w:rsidRPr="008C456E">
        <w:rPr>
          <w:rFonts w:ascii="Palatino Linotype" w:eastAsiaTheme="minorEastAsia" w:hAnsi="Palatino Linotype" w:cs="Arial"/>
          <w:b/>
          <w:color w:val="000000" w:themeColor="text1"/>
          <w:sz w:val="24"/>
          <w:szCs w:val="24"/>
          <w:lang w:val="es-ES_tradnl" w:eastAsia="es-ES"/>
        </w:rPr>
        <w:t>SUJETO OBLIGADO</w:t>
      </w:r>
      <w:r w:rsidRPr="008C456E">
        <w:rPr>
          <w:rFonts w:ascii="Palatino Linotype" w:eastAsiaTheme="minorEastAsia" w:hAnsi="Palatino Linotype" w:cs="Arial"/>
          <w:color w:val="000000" w:themeColor="text1"/>
          <w:sz w:val="24"/>
          <w:szCs w:val="24"/>
          <w:lang w:val="es-ES_tradnl" w:eastAsia="es-ES"/>
        </w:rPr>
        <w:t xml:space="preserve">, de conformidad con lo dispuesto por la fracción X, del artículo 36, de la Ley de Transparencia y Acceso a la Información Pública del Estado de México y </w:t>
      </w:r>
      <w:r w:rsidRPr="008C456E">
        <w:rPr>
          <w:rFonts w:ascii="Palatino Linotype" w:eastAsiaTheme="minorEastAsia" w:hAnsi="Palatino Linotype" w:cs="Arial"/>
          <w:color w:val="000000" w:themeColor="text1"/>
          <w:sz w:val="24"/>
          <w:szCs w:val="24"/>
          <w:lang w:val="es-ES_tradnl" w:eastAsia="es-ES"/>
        </w:rPr>
        <w:lastRenderedPageBreak/>
        <w:t xml:space="preserve">Municipios. Asimismo, este Pleno hará del conocimiento del Órgano de Control de este Instituto de las infracciones en que el </w:t>
      </w:r>
      <w:r w:rsidRPr="008C456E">
        <w:rPr>
          <w:rFonts w:ascii="Palatino Linotype" w:eastAsiaTheme="minorEastAsia" w:hAnsi="Palatino Linotype" w:cs="Arial"/>
          <w:b/>
          <w:color w:val="000000" w:themeColor="text1"/>
          <w:sz w:val="24"/>
          <w:szCs w:val="24"/>
          <w:lang w:val="es-ES_tradnl" w:eastAsia="es-ES"/>
        </w:rPr>
        <w:t>SUJETO OBLIGADO</w:t>
      </w:r>
      <w:r w:rsidRPr="008C456E">
        <w:rPr>
          <w:rFonts w:ascii="Palatino Linotype" w:eastAsiaTheme="minorEastAsia" w:hAnsi="Palatino Linotype" w:cs="Arial"/>
          <w:color w:val="000000" w:themeColor="text1"/>
          <w:sz w:val="24"/>
          <w:szCs w:val="24"/>
          <w:lang w:val="es-ES_tradnl" w:eastAsia="es-ES"/>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0B6397EF" w14:textId="77777777" w:rsidR="008E22AA" w:rsidRPr="008C456E" w:rsidRDefault="008E22AA" w:rsidP="008E22A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976A112" w14:textId="451D5A4F" w:rsidR="00486BDF" w:rsidRPr="008C456E" w:rsidRDefault="00B20C35" w:rsidP="00302EAE">
      <w:pPr>
        <w:pStyle w:val="Ttulo1"/>
        <w:rPr>
          <w:rFonts w:eastAsiaTheme="minorEastAsia" w:cs="Arial"/>
          <w:color w:val="000000" w:themeColor="text1"/>
          <w:szCs w:val="24"/>
          <w:lang w:val="es-ES_tradnl" w:eastAsia="es-ES"/>
        </w:rPr>
      </w:pPr>
      <w:bookmarkStart w:id="105" w:name="_Toc86342701"/>
      <w:r w:rsidRPr="008C456E">
        <w:rPr>
          <w:rFonts w:eastAsiaTheme="minorEastAsia" w:cs="Arial"/>
          <w:color w:val="000000" w:themeColor="text1"/>
          <w:szCs w:val="24"/>
          <w:lang w:val="es-ES_tradnl" w:eastAsia="es-ES"/>
        </w:rPr>
        <w:t>SÉPTIMO</w:t>
      </w:r>
      <w:r w:rsidR="00486BDF" w:rsidRPr="008C456E">
        <w:rPr>
          <w:rFonts w:eastAsiaTheme="minorEastAsia" w:cs="Arial"/>
          <w:color w:val="000000" w:themeColor="text1"/>
          <w:szCs w:val="24"/>
          <w:lang w:val="es-ES_tradnl" w:eastAsia="es-ES"/>
        </w:rPr>
        <w:t>. De la versión pública.</w:t>
      </w:r>
      <w:bookmarkEnd w:id="105"/>
    </w:p>
    <w:p w14:paraId="670E1763" w14:textId="77777777" w:rsidR="00302EAE" w:rsidRPr="008C456E"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22A427BA" w14:textId="18396E24" w:rsidR="00486BDF" w:rsidRPr="008C456E" w:rsidRDefault="00486BDF" w:rsidP="00DB3790">
      <w:pPr>
        <w:numPr>
          <w:ilvl w:val="0"/>
          <w:numId w:val="2"/>
        </w:numPr>
        <w:tabs>
          <w:tab w:val="left" w:pos="426"/>
        </w:tabs>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8C456E">
        <w:rPr>
          <w:rFonts w:ascii="Palatino Linotype" w:eastAsiaTheme="minorEastAsia" w:hAnsi="Palatino Linotype" w:cs="Arial"/>
          <w:b/>
          <w:color w:val="000000" w:themeColor="text1"/>
          <w:sz w:val="24"/>
          <w:szCs w:val="24"/>
          <w:lang w:val="es-ES_tradnl" w:eastAsia="es-ES"/>
        </w:rPr>
        <w:t xml:space="preserve">, </w:t>
      </w:r>
      <w:r w:rsidRPr="008C456E">
        <w:rPr>
          <w:rFonts w:ascii="Palatino Linotype" w:eastAsiaTheme="minorEastAsia" w:hAnsi="Palatino Linotype" w:cs="Arial"/>
          <w:color w:val="000000" w:themeColor="text1"/>
          <w:sz w:val="24"/>
          <w:szCs w:val="24"/>
          <w:lang w:val="es-ES_tradnl" w:eastAsia="es-ES"/>
        </w:rPr>
        <w:t>eventualmente pudiera</w:t>
      </w:r>
      <w:r w:rsidR="00935322" w:rsidRPr="008C456E">
        <w:rPr>
          <w:rFonts w:ascii="Palatino Linotype" w:eastAsiaTheme="minorEastAsia" w:hAnsi="Palatino Linotype" w:cs="Arial"/>
          <w:color w:val="000000" w:themeColor="text1"/>
          <w:sz w:val="24"/>
          <w:szCs w:val="24"/>
          <w:lang w:val="es-ES_tradnl" w:eastAsia="es-ES"/>
        </w:rPr>
        <w:t>n</w:t>
      </w:r>
      <w:r w:rsidRPr="008C456E">
        <w:rPr>
          <w:rFonts w:ascii="Palatino Linotype" w:eastAsiaTheme="minorEastAsia" w:hAnsi="Palatino Linotype" w:cs="Arial"/>
          <w:color w:val="000000" w:themeColor="text1"/>
          <w:sz w:val="24"/>
          <w:szCs w:val="24"/>
          <w:lang w:val="es-ES_tradnl" w:eastAsia="es-ES"/>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C456E">
        <w:rPr>
          <w:rFonts w:ascii="Palatino Linotype" w:eastAsiaTheme="minorEastAsia" w:hAnsi="Palatino Linotype" w:cs="Arial"/>
          <w:b/>
          <w:color w:val="000000" w:themeColor="text1"/>
          <w:sz w:val="24"/>
          <w:szCs w:val="24"/>
          <w:u w:val="single"/>
          <w:lang w:val="es-ES_tradnl" w:eastAsia="es-ES"/>
        </w:rPr>
        <w:t>versión pública</w:t>
      </w:r>
      <w:r w:rsidRPr="008C456E">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0E94E097" w14:textId="77777777" w:rsidR="00486BDF" w:rsidRPr="008C456E" w:rsidRDefault="00486BDF" w:rsidP="00DB3790">
      <w:pPr>
        <w:tabs>
          <w:tab w:val="left" w:pos="426"/>
        </w:tabs>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078C86B" w14:textId="45A156B6" w:rsidR="00486BDF" w:rsidRPr="008C456E" w:rsidRDefault="00486BDF" w:rsidP="00DB3790">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8C456E">
        <w:rPr>
          <w:rFonts w:ascii="Palatino Linotype" w:eastAsia="Calibri" w:hAnsi="Palatino Linotype" w:cs="Arial"/>
          <w:color w:val="000000" w:themeColor="text1"/>
          <w:sz w:val="24"/>
          <w:szCs w:val="24"/>
          <w:lang w:val="es-ES" w:eastAsia="es-MX"/>
        </w:rPr>
        <w:t>Es de señalar que</w:t>
      </w:r>
      <w:r w:rsidR="00BE13A0" w:rsidRPr="008C456E">
        <w:rPr>
          <w:rFonts w:ascii="Palatino Linotype" w:eastAsia="Calibri" w:hAnsi="Palatino Linotype" w:cs="Arial"/>
          <w:color w:val="000000" w:themeColor="text1"/>
          <w:sz w:val="24"/>
          <w:szCs w:val="24"/>
          <w:lang w:val="es-ES" w:eastAsia="es-MX"/>
        </w:rPr>
        <w:t>,</w:t>
      </w:r>
      <w:r w:rsidRPr="008C456E">
        <w:rPr>
          <w:rFonts w:ascii="Palatino Linotype" w:eastAsia="Calibri" w:hAnsi="Palatino Linotype" w:cs="Arial"/>
          <w:color w:val="000000" w:themeColor="text1"/>
          <w:sz w:val="24"/>
          <w:szCs w:val="24"/>
          <w:lang w:val="es-ES" w:eastAsia="es-MX"/>
        </w:rPr>
        <w:t xml:space="preserve"> por lo que hace a las versiones públicas, el </w:t>
      </w:r>
      <w:r w:rsidRPr="008C456E">
        <w:rPr>
          <w:rFonts w:ascii="Palatino Linotype" w:eastAsia="Calibri" w:hAnsi="Palatino Linotype" w:cs="Arial"/>
          <w:b/>
          <w:color w:val="000000" w:themeColor="text1"/>
          <w:sz w:val="24"/>
          <w:szCs w:val="24"/>
          <w:lang w:val="es-ES" w:eastAsia="es-MX"/>
        </w:rPr>
        <w:t>SUJETO OBLIGADO</w:t>
      </w:r>
      <w:r w:rsidRPr="008C456E">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8C456E">
        <w:rPr>
          <w:rFonts w:ascii="Palatino Linotype" w:eastAsia="Times New Roman" w:hAnsi="Palatino Linotype" w:cs="Arial"/>
          <w:color w:val="000000" w:themeColor="text1"/>
          <w:sz w:val="24"/>
          <w:szCs w:val="24"/>
          <w:lang w:val="es-ES_tradnl" w:eastAsia="es-MX"/>
        </w:rPr>
        <w:t xml:space="preserve">para tal efecto emitirá el </w:t>
      </w:r>
      <w:r w:rsidRPr="008C456E">
        <w:rPr>
          <w:rFonts w:ascii="Palatino Linotype" w:eastAsia="Calibri" w:hAnsi="Palatino Linotype" w:cs="Arial"/>
          <w:color w:val="000000" w:themeColor="text1"/>
          <w:sz w:val="24"/>
          <w:szCs w:val="24"/>
          <w:lang w:val="es-ES" w:eastAsia="es-MX"/>
        </w:rPr>
        <w:t xml:space="preserve">Acuerdo del Comité de Transparencia en términos de los </w:t>
      </w:r>
      <w:r w:rsidR="001C393D" w:rsidRPr="008C456E">
        <w:rPr>
          <w:rFonts w:ascii="Palatino Linotype" w:eastAsia="Calibri" w:hAnsi="Palatino Linotype" w:cs="Arial"/>
          <w:color w:val="000000" w:themeColor="text1"/>
          <w:sz w:val="24"/>
          <w:szCs w:val="24"/>
          <w:lang w:val="es-ES" w:eastAsia="es-MX"/>
        </w:rPr>
        <w:t>a</w:t>
      </w:r>
      <w:r w:rsidRPr="008C456E">
        <w:rPr>
          <w:rFonts w:ascii="Palatino Linotype" w:eastAsia="Calibri" w:hAnsi="Palatino Linotype" w:cs="Arial"/>
          <w:color w:val="000000" w:themeColor="text1"/>
          <w:sz w:val="24"/>
          <w:szCs w:val="24"/>
          <w:lang w:val="es-ES" w:eastAsia="es-MX"/>
        </w:rPr>
        <w:t>rtículos 49 fracción</w:t>
      </w:r>
      <w:r w:rsidR="00181FF9" w:rsidRPr="008C456E">
        <w:rPr>
          <w:rFonts w:ascii="Palatino Linotype" w:eastAsia="Calibri" w:hAnsi="Palatino Linotype" w:cs="Arial"/>
          <w:color w:val="000000" w:themeColor="text1"/>
          <w:sz w:val="24"/>
          <w:szCs w:val="24"/>
          <w:lang w:val="es-ES" w:eastAsia="es-MX"/>
        </w:rPr>
        <w:t>,</w:t>
      </w:r>
      <w:r w:rsidRPr="008C456E">
        <w:rPr>
          <w:rFonts w:ascii="Palatino Linotype" w:eastAsia="Calibri" w:hAnsi="Palatino Linotype" w:cs="Arial"/>
          <w:bCs/>
          <w:color w:val="000000" w:themeColor="text1"/>
          <w:sz w:val="24"/>
          <w:szCs w:val="24"/>
          <w:lang w:val="es-ES_tradnl" w:eastAsia="es-ES"/>
        </w:rPr>
        <w:t xml:space="preserve"> VIII,</w:t>
      </w:r>
      <w:r w:rsidRPr="008C456E">
        <w:rPr>
          <w:rFonts w:ascii="Palatino Linotype" w:eastAsia="Calibri" w:hAnsi="Palatino Linotype" w:cs="Arial"/>
          <w:color w:val="000000" w:themeColor="text1"/>
          <w:sz w:val="24"/>
          <w:szCs w:val="24"/>
          <w:lang w:val="es-ES" w:eastAsia="es-MX"/>
        </w:rPr>
        <w:t xml:space="preserve"> 122, 135 y 149 de la </w:t>
      </w:r>
      <w:r w:rsidRPr="008C456E">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8C456E">
        <w:rPr>
          <w:rFonts w:ascii="Palatino Linotype" w:eastAsia="Calibri" w:hAnsi="Palatino Linotype" w:cs="Arial"/>
          <w:color w:val="000000" w:themeColor="text1"/>
          <w:sz w:val="24"/>
          <w:szCs w:val="24"/>
          <w:lang w:val="es-ES" w:eastAsia="es-MX"/>
        </w:rPr>
        <w:t xml:space="preserve">, con el cual sustentara de forma fundada y motivada la clasificación de datos y con ello la "versión pública" </w:t>
      </w:r>
      <w:r w:rsidRPr="008C456E">
        <w:rPr>
          <w:rFonts w:ascii="Palatino Linotype" w:eastAsia="Calibri" w:hAnsi="Palatino Linotype" w:cs="Arial"/>
          <w:color w:val="000000" w:themeColor="text1"/>
          <w:sz w:val="24"/>
          <w:szCs w:val="24"/>
          <w:lang w:val="es-ES" w:eastAsia="es-MX"/>
        </w:rPr>
        <w:lastRenderedPageBreak/>
        <w:t>de los documentos materia de la solicitud.</w:t>
      </w:r>
      <w:r w:rsidR="001C393D" w:rsidRPr="008C456E">
        <w:rPr>
          <w:rFonts w:ascii="Palatino Linotype" w:eastAsia="Calibri" w:hAnsi="Palatino Linotype" w:cs="Arial"/>
          <w:color w:val="000000" w:themeColor="text1"/>
          <w:sz w:val="24"/>
          <w:szCs w:val="24"/>
          <w:lang w:val="es-ES" w:eastAsia="es-MX"/>
        </w:rPr>
        <w:t xml:space="preserve"> Se transcriben a continuación los dispositivos legales antes señalados:</w:t>
      </w:r>
    </w:p>
    <w:p w14:paraId="62408EAE" w14:textId="77777777" w:rsidR="00DB3790" w:rsidRPr="008C456E" w:rsidRDefault="00DB3790"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0D5BC1ED" w14:textId="1663828C" w:rsidR="001C393D" w:rsidRPr="008C456E" w:rsidRDefault="001C393D"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eastAsia="Times New Roman" w:hAnsi="Palatino Linotype" w:cs="Arial"/>
          <w:i/>
          <w:color w:val="000000" w:themeColor="text1"/>
          <w:szCs w:val="24"/>
          <w:lang w:val="es-ES_tradnl" w:eastAsia="es-ES"/>
        </w:rPr>
        <w:t>“</w:t>
      </w:r>
      <w:r w:rsidR="00181FF9" w:rsidRPr="008C456E">
        <w:rPr>
          <w:rFonts w:ascii="Palatino Linotype" w:hAnsi="Palatino Linotype"/>
          <w:b/>
          <w:i/>
        </w:rPr>
        <w:t>Artículo 49.</w:t>
      </w:r>
      <w:r w:rsidR="00181FF9" w:rsidRPr="008C456E">
        <w:rPr>
          <w:rFonts w:ascii="Palatino Linotype" w:hAnsi="Palatino Linotype"/>
          <w:i/>
        </w:rPr>
        <w:t xml:space="preserve"> Los Comités de Transparencia tendrán las siguientes atribuciones:</w:t>
      </w:r>
    </w:p>
    <w:p w14:paraId="029401D1" w14:textId="7EBAD499" w:rsidR="00181FF9" w:rsidRPr="008C456E" w:rsidRDefault="00181FF9"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8C456E">
        <w:rPr>
          <w:rFonts w:ascii="Palatino Linotype" w:eastAsia="Times New Roman" w:hAnsi="Palatino Linotype" w:cs="Arial"/>
          <w:i/>
          <w:color w:val="000000" w:themeColor="text1"/>
          <w:szCs w:val="24"/>
          <w:lang w:val="es-ES_tradnl" w:eastAsia="es-ES"/>
        </w:rPr>
        <w:t>(…)</w:t>
      </w:r>
    </w:p>
    <w:p w14:paraId="607AE50B" w14:textId="135C6B7F" w:rsidR="00181FF9"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b/>
          <w:i/>
        </w:rPr>
        <w:t>VIII.</w:t>
      </w:r>
      <w:r w:rsidRPr="008C456E">
        <w:rPr>
          <w:rFonts w:ascii="Palatino Linotype" w:hAnsi="Palatino Linotype"/>
          <w:i/>
        </w:rPr>
        <w:t xml:space="preserve"> Aprobar, modificar o revocar la clasificación de la información;</w:t>
      </w:r>
    </w:p>
    <w:p w14:paraId="5B949DD5" w14:textId="4424128B"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i/>
        </w:rPr>
        <w:t>(…)”</w:t>
      </w:r>
    </w:p>
    <w:p w14:paraId="36E843A6" w14:textId="77777777"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3B36289B" w14:textId="77777777"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i/>
        </w:rPr>
        <w:t>“</w:t>
      </w:r>
      <w:r w:rsidRPr="008C456E">
        <w:rPr>
          <w:rFonts w:ascii="Palatino Linotype" w:hAnsi="Palatino Linotype"/>
          <w:b/>
          <w:i/>
        </w:rPr>
        <w:t xml:space="preserve">Artículo 122. </w:t>
      </w:r>
      <w:r w:rsidRPr="008C456E">
        <w:rPr>
          <w:rFonts w:ascii="Palatino Linotype" w:hAnsi="Palatino Linotype"/>
          <w:i/>
        </w:rPr>
        <w:t xml:space="preserve">La clasificación es el proceso mediante el cual el sujeto obligado determina que la información en su poder </w:t>
      </w:r>
      <w:proofErr w:type="spellStart"/>
      <w:r w:rsidRPr="008C456E">
        <w:rPr>
          <w:rFonts w:ascii="Palatino Linotype" w:hAnsi="Palatino Linotype"/>
          <w:i/>
        </w:rPr>
        <w:t>actualiza</w:t>
      </w:r>
      <w:proofErr w:type="spellEnd"/>
      <w:r w:rsidRPr="008C456E">
        <w:rPr>
          <w:rFonts w:ascii="Palatino Linotype" w:hAnsi="Palatino Linotype"/>
          <w:i/>
        </w:rPr>
        <w:t xml:space="preserve"> alguno de los supuestos de reserva o confidencialidad, de conformidad con lo dispuesto en el presente título. </w:t>
      </w:r>
    </w:p>
    <w:p w14:paraId="1ADD7ED5" w14:textId="27C0A238"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07781964" w14:textId="3E576E7B"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241C0501" w14:textId="77777777"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61F8B5DA" w14:textId="65BC5FFC"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8C456E">
        <w:rPr>
          <w:rFonts w:ascii="Palatino Linotype" w:hAnsi="Palatino Linotype"/>
          <w:i/>
        </w:rPr>
        <w:t>“</w:t>
      </w:r>
      <w:r w:rsidRPr="008C456E">
        <w:rPr>
          <w:rFonts w:ascii="Palatino Linotype" w:hAnsi="Palatino Linotype"/>
          <w:b/>
          <w:i/>
        </w:rPr>
        <w:t>Artículo 135.</w:t>
      </w:r>
      <w:r w:rsidRPr="008C456E">
        <w:rPr>
          <w:rFonts w:ascii="Palatino Linotype" w:hAnsi="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6BB22DD" w14:textId="77777777"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5435235E" w14:textId="5566B567" w:rsidR="005653A7" w:rsidRPr="008C456E"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8C456E">
        <w:rPr>
          <w:rFonts w:ascii="Palatino Linotype" w:hAnsi="Palatino Linotype"/>
          <w:i/>
        </w:rPr>
        <w:t>“</w:t>
      </w:r>
      <w:r w:rsidRPr="008C456E">
        <w:rPr>
          <w:rFonts w:ascii="Palatino Linotype" w:hAnsi="Palatino Linotype"/>
          <w:b/>
          <w:i/>
        </w:rPr>
        <w:t>Artículo 149.</w:t>
      </w:r>
      <w:r w:rsidRPr="008C456E">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142B6549" w14:textId="77777777" w:rsidR="001C393D" w:rsidRPr="008C456E" w:rsidRDefault="001C393D"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4AD4FE4" w14:textId="77777777" w:rsidR="00486BDF" w:rsidRPr="008C456E" w:rsidRDefault="00486BDF" w:rsidP="00486BDF">
      <w:pPr>
        <w:keepNext/>
        <w:keepLines/>
        <w:spacing w:before="40" w:after="0"/>
        <w:outlineLvl w:val="1"/>
        <w:rPr>
          <w:rFonts w:ascii="Palatino Linotype" w:eastAsiaTheme="majorEastAsia" w:hAnsi="Palatino Linotype" w:cstheme="majorBidi"/>
          <w:b/>
          <w:color w:val="000000" w:themeColor="text1"/>
          <w:sz w:val="24"/>
          <w:szCs w:val="24"/>
        </w:rPr>
      </w:pPr>
      <w:bookmarkStart w:id="106" w:name="_Toc500756709"/>
      <w:bookmarkStart w:id="107" w:name="_Toc536691777"/>
      <w:bookmarkStart w:id="108" w:name="_Toc86342702"/>
      <w:r w:rsidRPr="008C456E">
        <w:rPr>
          <w:rFonts w:ascii="Palatino Linotype" w:eastAsiaTheme="majorEastAsia" w:hAnsi="Palatino Linotype" w:cstheme="majorBidi"/>
          <w:b/>
          <w:color w:val="000000" w:themeColor="text1"/>
          <w:sz w:val="24"/>
          <w:szCs w:val="24"/>
        </w:rPr>
        <w:t>I. De la clasificación de la información.</w:t>
      </w:r>
      <w:bookmarkEnd w:id="106"/>
      <w:bookmarkEnd w:id="107"/>
      <w:bookmarkEnd w:id="108"/>
    </w:p>
    <w:p w14:paraId="77DEBF4F" w14:textId="77777777" w:rsidR="00486BDF" w:rsidRPr="008C456E" w:rsidRDefault="00486BDF" w:rsidP="00486BDF">
      <w:pPr>
        <w:spacing w:after="0" w:line="240" w:lineRule="auto"/>
        <w:rPr>
          <w:rFonts w:ascii="Palatino Linotype" w:eastAsiaTheme="minorEastAsia" w:hAnsi="Palatino Linotype"/>
          <w:color w:val="000000" w:themeColor="text1"/>
          <w:sz w:val="24"/>
          <w:szCs w:val="24"/>
        </w:rPr>
      </w:pPr>
    </w:p>
    <w:p w14:paraId="375E2B1B" w14:textId="382166E0"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8C456E">
        <w:rPr>
          <w:rFonts w:ascii="Palatino Linotype" w:eastAsiaTheme="minorEastAsia" w:hAnsi="Palatino Linotype"/>
          <w:color w:val="000000" w:themeColor="text1"/>
          <w:sz w:val="24"/>
          <w:szCs w:val="24"/>
          <w:lang w:val="es-ES_tradnl" w:eastAsia="es-ES"/>
        </w:rPr>
        <w:lastRenderedPageBreak/>
        <w:t>jurisdiccionales, ningún derecho es absoluto</w:t>
      </w:r>
      <w:r w:rsidRPr="008C456E">
        <w:rPr>
          <w:rFonts w:eastAsiaTheme="minorEastAsia"/>
          <w:sz w:val="24"/>
          <w:szCs w:val="24"/>
          <w:vertAlign w:val="superscript"/>
          <w:lang w:val="es-ES_tradnl" w:eastAsia="es-ES"/>
        </w:rPr>
        <w:footnoteReference w:id="6"/>
      </w:r>
      <w:r w:rsidRPr="008C456E">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C456E">
        <w:rPr>
          <w:rFonts w:eastAsiaTheme="minorEastAsia"/>
          <w:sz w:val="24"/>
          <w:szCs w:val="24"/>
          <w:vertAlign w:val="superscript"/>
          <w:lang w:val="es-ES_tradnl" w:eastAsia="es-ES"/>
        </w:rPr>
        <w:footnoteReference w:id="7"/>
      </w:r>
      <w:r w:rsidRPr="008C456E">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w:t>
      </w:r>
      <w:r w:rsidRPr="008C456E">
        <w:rPr>
          <w:rFonts w:ascii="Palatino Linotype" w:eastAsiaTheme="minorEastAsia" w:hAnsi="Palatino Linotype"/>
          <w:color w:val="000000" w:themeColor="text1"/>
          <w:sz w:val="24"/>
          <w:szCs w:val="24"/>
          <w:lang w:val="es-ES_tradnl" w:eastAsia="es-ES"/>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474668E" w14:textId="77777777" w:rsidR="00BE13A0" w:rsidRPr="008C456E" w:rsidRDefault="00BE13A0" w:rsidP="00BE13A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2A86E2C" w14:textId="6A343CA6"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w:t>
      </w:r>
      <w:r w:rsidR="00BE13A0" w:rsidRPr="008C456E">
        <w:rPr>
          <w:rFonts w:ascii="Palatino Linotype" w:eastAsiaTheme="minorEastAsia" w:hAnsi="Palatino Linotype"/>
          <w:color w:val="000000" w:themeColor="text1"/>
          <w:sz w:val="24"/>
          <w:szCs w:val="24"/>
          <w:lang w:val="es-ES_tradnl" w:eastAsia="es-ES"/>
        </w:rPr>
        <w:t>,</w:t>
      </w:r>
      <w:r w:rsidRPr="008C456E">
        <w:rPr>
          <w:rFonts w:ascii="Palatino Linotype" w:eastAsiaTheme="minorEastAsia" w:hAnsi="Palatino Linotype"/>
          <w:color w:val="000000" w:themeColor="text1"/>
          <w:sz w:val="24"/>
          <w:szCs w:val="24"/>
          <w:lang w:val="es-ES_tradnl" w:eastAsia="es-ES"/>
        </w:rPr>
        <w:t xml:space="preserve"> y poco más de un año de la entrada en vigor de Ley Estatal</w:t>
      </w:r>
      <w:r w:rsidR="00BE13A0" w:rsidRPr="008C456E">
        <w:rPr>
          <w:rFonts w:ascii="Palatino Linotype" w:eastAsiaTheme="minorEastAsia" w:hAnsi="Palatino Linotype"/>
          <w:color w:val="000000" w:themeColor="text1"/>
          <w:sz w:val="24"/>
          <w:szCs w:val="24"/>
          <w:lang w:val="es-ES_tradnl" w:eastAsia="es-ES"/>
        </w:rPr>
        <w:t>,</w:t>
      </w:r>
      <w:r w:rsidRPr="008C456E">
        <w:rPr>
          <w:rFonts w:ascii="Palatino Linotype" w:eastAsiaTheme="minorEastAsia" w:hAnsi="Palatino Linotype"/>
          <w:color w:val="000000" w:themeColor="text1"/>
          <w:sz w:val="24"/>
          <w:szCs w:val="24"/>
          <w:lang w:val="es-ES_tradnl" w:eastAsia="es-ES"/>
        </w:rPr>
        <w:t xml:space="preserve"> y de que dichos ordenamientos señalan los pasos, requisitos y formalidades que deben de cumplirse, en general, los acuerdos de clasificación de la información que emiten los </w:t>
      </w:r>
      <w:r w:rsidR="00BE13A0" w:rsidRPr="008C456E">
        <w:rPr>
          <w:rFonts w:ascii="Palatino Linotype" w:eastAsiaTheme="minorEastAsia" w:hAnsi="Palatino Linotype"/>
          <w:color w:val="000000" w:themeColor="text1"/>
          <w:sz w:val="24"/>
          <w:szCs w:val="24"/>
          <w:lang w:val="es-ES_tradnl" w:eastAsia="es-ES"/>
        </w:rPr>
        <w:t>Sujetos Obligados</w:t>
      </w:r>
      <w:r w:rsidRPr="008C456E">
        <w:rPr>
          <w:rFonts w:ascii="Palatino Linotype" w:eastAsiaTheme="minorEastAsia" w:hAnsi="Palatino Linotype"/>
          <w:color w:val="000000" w:themeColor="text1"/>
          <w:sz w:val="24"/>
          <w:szCs w:val="24"/>
          <w:lang w:val="es-ES_tradnl" w:eastAsia="es-ES"/>
        </w:rPr>
        <w:t xml:space="preserve"> siguen sin observar los requisitos, tanto por la complejidad del procedimiento como por la falta de atención de los operadores jurídicos.</w:t>
      </w:r>
    </w:p>
    <w:p w14:paraId="02974CC7" w14:textId="77777777" w:rsidR="00486BDF" w:rsidRPr="008C456E" w:rsidRDefault="00486BDF" w:rsidP="00DB3790">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01692A04" w14:textId="63C16428"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w:t>
      </w:r>
      <w:r w:rsidR="00DB3790" w:rsidRPr="008C456E">
        <w:rPr>
          <w:rFonts w:ascii="Palatino Linotype" w:eastAsia="Times New Roman" w:hAnsi="Palatino Linotype" w:cs="Arial"/>
          <w:b/>
          <w:bCs/>
          <w:color w:val="000000"/>
          <w:sz w:val="24"/>
          <w:szCs w:val="24"/>
          <w:lang w:val="es-ES_tradnl" w:eastAsia="es-ES"/>
        </w:rPr>
        <w:t>SUJETO OBLIGADO</w:t>
      </w:r>
      <w:r w:rsidR="00DB3790"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heme="minorEastAsia" w:hAnsi="Palatino Linotype"/>
          <w:color w:val="000000" w:themeColor="text1"/>
          <w:sz w:val="24"/>
          <w:szCs w:val="24"/>
          <w:lang w:val="es-ES_tradnl" w:eastAsia="es-ES"/>
        </w:rPr>
        <w:t>para emitir este tipo de acuerdos y que el Órgano Garante debe verificar que se cumplan.</w:t>
      </w:r>
    </w:p>
    <w:p w14:paraId="3A7D8604" w14:textId="77777777" w:rsidR="00486BDF" w:rsidRPr="008C456E"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7C8B1884" w14:textId="06FE0803" w:rsidR="00486BDF" w:rsidRPr="008C456E"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9" w:name="_Toc485631700"/>
      <w:bookmarkStart w:id="110" w:name="_Toc500756710"/>
      <w:bookmarkStart w:id="111" w:name="_Toc536691778"/>
      <w:bookmarkStart w:id="112" w:name="_Toc86342703"/>
      <w:r w:rsidRPr="008C456E">
        <w:rPr>
          <w:rFonts w:ascii="Palatino Linotype" w:eastAsiaTheme="majorEastAsia" w:hAnsi="Palatino Linotype" w:cstheme="majorBidi"/>
          <w:b/>
          <w:color w:val="000000" w:themeColor="text1"/>
          <w:sz w:val="24"/>
          <w:szCs w:val="24"/>
        </w:rPr>
        <w:t xml:space="preserve">a) </w:t>
      </w:r>
      <w:r w:rsidR="00486BDF" w:rsidRPr="008C456E">
        <w:rPr>
          <w:rFonts w:ascii="Palatino Linotype" w:eastAsiaTheme="majorEastAsia" w:hAnsi="Palatino Linotype" w:cstheme="majorBidi"/>
          <w:b/>
          <w:color w:val="000000" w:themeColor="text1"/>
          <w:sz w:val="24"/>
          <w:szCs w:val="24"/>
        </w:rPr>
        <w:t>Requisitos previos.</w:t>
      </w:r>
      <w:bookmarkEnd w:id="109"/>
      <w:bookmarkEnd w:id="110"/>
      <w:bookmarkEnd w:id="111"/>
      <w:bookmarkEnd w:id="112"/>
    </w:p>
    <w:p w14:paraId="7F388193" w14:textId="77777777" w:rsidR="00486BDF" w:rsidRPr="008C456E"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CFEDE6" w14:textId="7F24A644"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 xml:space="preserve">Los </w:t>
      </w:r>
      <w:r w:rsidRPr="008C456E">
        <w:rPr>
          <w:rFonts w:ascii="Palatino Linotype" w:eastAsiaTheme="minorEastAsia" w:hAnsi="Palatino Linotype"/>
          <w:color w:val="000000" w:themeColor="text1"/>
          <w:sz w:val="24"/>
          <w:szCs w:val="24"/>
          <w:lang w:val="es-ES_tradnl" w:eastAsia="es-ES"/>
        </w:rPr>
        <w:t>artículos</w:t>
      </w:r>
      <w:r w:rsidRPr="008C456E">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w:t>
      </w:r>
      <w:r w:rsidR="00BE13A0" w:rsidRPr="008C456E">
        <w:rPr>
          <w:rFonts w:ascii="Palatino Linotype" w:eastAsiaTheme="minorEastAsia" w:hAnsi="Palatino Linotype" w:cs="Arial"/>
          <w:color w:val="000000" w:themeColor="text1"/>
          <w:sz w:val="24"/>
          <w:szCs w:val="24"/>
          <w:lang w:val="es-ES_tradnl" w:eastAsia="es-ES"/>
        </w:rPr>
        <w:t xml:space="preserve">Sujetos Obligados </w:t>
      </w:r>
      <w:r w:rsidRPr="008C456E">
        <w:rPr>
          <w:rFonts w:ascii="Palatino Linotype" w:eastAsiaTheme="minorEastAsia" w:hAnsi="Palatino Linotype" w:cs="Arial"/>
          <w:color w:val="000000" w:themeColor="text1"/>
          <w:sz w:val="24"/>
          <w:szCs w:val="24"/>
          <w:lang w:val="es-ES_tradnl" w:eastAsia="es-ES"/>
        </w:rPr>
        <w:t xml:space="preserve">determinan que la información actualiza alguno de los supuestos de clasificación y que son los titulares de las áreas los encargados de clasificar la información. En consecuencia, son los titulares de las áreas que </w:t>
      </w:r>
      <w:r w:rsidRPr="008C456E">
        <w:rPr>
          <w:rFonts w:ascii="Palatino Linotype" w:eastAsiaTheme="minorEastAsia" w:hAnsi="Palatino Linotype" w:cs="Arial"/>
          <w:color w:val="000000" w:themeColor="text1"/>
          <w:sz w:val="24"/>
          <w:szCs w:val="24"/>
          <w:lang w:val="es-ES_tradnl" w:eastAsia="es-ES"/>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E65006"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298A3E4"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40DAA"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61CF033"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37AC45" w14:textId="77777777" w:rsidR="00486BDF" w:rsidRPr="008C456E" w:rsidRDefault="00486BDF" w:rsidP="00486BD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5D8A172" w14:textId="1D531F90" w:rsidR="00486BDF" w:rsidRPr="008C456E"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3" w:name="_Toc485631701"/>
      <w:bookmarkStart w:id="114" w:name="_Toc500756711"/>
      <w:bookmarkStart w:id="115" w:name="_Toc536691779"/>
      <w:bookmarkStart w:id="116" w:name="_Toc86342704"/>
      <w:r w:rsidRPr="008C456E">
        <w:rPr>
          <w:rFonts w:ascii="Palatino Linotype" w:eastAsiaTheme="majorEastAsia" w:hAnsi="Palatino Linotype" w:cstheme="majorBidi"/>
          <w:b/>
          <w:color w:val="000000" w:themeColor="text1"/>
          <w:sz w:val="24"/>
          <w:szCs w:val="24"/>
        </w:rPr>
        <w:t xml:space="preserve">b) </w:t>
      </w:r>
      <w:r w:rsidR="00486BDF" w:rsidRPr="008C456E">
        <w:rPr>
          <w:rFonts w:ascii="Palatino Linotype" w:eastAsiaTheme="majorEastAsia" w:hAnsi="Palatino Linotype" w:cstheme="majorBidi"/>
          <w:b/>
          <w:color w:val="000000" w:themeColor="text1"/>
          <w:sz w:val="24"/>
          <w:szCs w:val="24"/>
        </w:rPr>
        <w:t>Supuestos de clasificación.</w:t>
      </w:r>
      <w:bookmarkEnd w:id="113"/>
      <w:bookmarkEnd w:id="114"/>
      <w:bookmarkEnd w:id="115"/>
      <w:bookmarkEnd w:id="116"/>
    </w:p>
    <w:p w14:paraId="62B645BD" w14:textId="77777777" w:rsidR="00486BDF" w:rsidRPr="008C456E"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059E4DC3"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lastRenderedPageBreak/>
        <w:t>Las disposiciones constitucionales y legales en la materia establecen los dos supuestos generales para clasificar la información: por reserva y por confidencialidad.</w:t>
      </w:r>
    </w:p>
    <w:p w14:paraId="2519ED1C"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EAA18A5"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E806B1B" w14:textId="77777777" w:rsidR="00486BDF" w:rsidRPr="008C456E"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6F999358" w14:textId="0D5F9972" w:rsidR="00486BDF" w:rsidRPr="008C456E" w:rsidRDefault="00BE13A0"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8C456E">
        <w:rPr>
          <w:rFonts w:ascii="Palatino Linotype" w:eastAsiaTheme="minorEastAsia" w:hAnsi="Palatino Linotype" w:cs="Bookman Old Style"/>
          <w:bCs/>
          <w:i/>
          <w:iCs/>
          <w:color w:val="000000" w:themeColor="text1"/>
          <w:lang w:val="es-ES_tradnl" w:eastAsia="es-ES"/>
        </w:rPr>
        <w:t>“</w:t>
      </w:r>
      <w:r w:rsidR="00486BDF" w:rsidRPr="008C456E">
        <w:rPr>
          <w:rFonts w:ascii="Palatino Linotype" w:eastAsiaTheme="minorEastAsia" w:hAnsi="Palatino Linotype" w:cs="Bookman Old Style"/>
          <w:b/>
          <w:i/>
          <w:iCs/>
          <w:color w:val="000000" w:themeColor="text1"/>
          <w:lang w:val="es-ES_tradnl" w:eastAsia="es-ES"/>
        </w:rPr>
        <w:t>I.</w:t>
      </w:r>
      <w:r w:rsidR="00486BDF" w:rsidRPr="008C456E">
        <w:rPr>
          <w:rFonts w:ascii="Palatino Linotype" w:eastAsiaTheme="minorEastAsia" w:hAnsi="Palatino Linotype" w:cs="Bookman Old Style"/>
          <w:bCs/>
          <w:i/>
          <w:iCs/>
          <w:color w:val="000000" w:themeColor="text1"/>
          <w:lang w:val="es-ES_tradnl" w:eastAsia="es-ES"/>
        </w:rPr>
        <w:t xml:space="preserve"> </w:t>
      </w:r>
      <w:r w:rsidR="00486BDF" w:rsidRPr="008C456E">
        <w:rPr>
          <w:rFonts w:ascii="Palatino Linotype" w:eastAsiaTheme="minorEastAsia" w:hAnsi="Palatino Linotype" w:cs="Bookman Old Style"/>
          <w:i/>
          <w:iCs/>
          <w:color w:val="000000" w:themeColor="text1"/>
          <w:lang w:val="es-ES_tradnl" w:eastAsia="es-ES"/>
        </w:rPr>
        <w:t xml:space="preserve">Se refiera a la información privada y los datos personales concernientes a una persona física o jurídico colectiva identificada o identificable; </w:t>
      </w:r>
    </w:p>
    <w:p w14:paraId="71B67B12" w14:textId="77777777" w:rsidR="00486BDF" w:rsidRPr="008C456E"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8C456E">
        <w:rPr>
          <w:rFonts w:ascii="Palatino Linotype" w:eastAsiaTheme="minorEastAsia" w:hAnsi="Palatino Linotype" w:cs="Bookman Old Style"/>
          <w:b/>
          <w:i/>
          <w:iCs/>
          <w:color w:val="000000" w:themeColor="text1"/>
          <w:lang w:val="es-ES_tradnl" w:eastAsia="es-ES"/>
        </w:rPr>
        <w:t>II.</w:t>
      </w:r>
      <w:r w:rsidRPr="008C456E">
        <w:rPr>
          <w:rFonts w:ascii="Palatino Linotype" w:eastAsiaTheme="minorEastAsia" w:hAnsi="Palatino Linotype" w:cs="Bookman Old Style"/>
          <w:bCs/>
          <w:i/>
          <w:iCs/>
          <w:color w:val="000000" w:themeColor="text1"/>
          <w:lang w:val="es-ES_tradnl" w:eastAsia="es-ES"/>
        </w:rPr>
        <w:t xml:space="preserve"> </w:t>
      </w:r>
      <w:r w:rsidRPr="008C456E">
        <w:rPr>
          <w:rFonts w:ascii="Palatino Linotype" w:eastAsiaTheme="minorEastAsia" w:hAnsi="Palatino Linotype" w:cs="Bookman Old Style"/>
          <w:i/>
          <w:iCs/>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9C5528" w14:textId="77777777" w:rsidR="00486BDF" w:rsidRPr="008C456E"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8C456E">
        <w:rPr>
          <w:rFonts w:ascii="Palatino Linotype" w:eastAsiaTheme="minorEastAsia" w:hAnsi="Palatino Linotype" w:cs="Bookman Old Style"/>
          <w:b/>
          <w:i/>
          <w:iCs/>
          <w:color w:val="000000" w:themeColor="text1"/>
          <w:lang w:val="es-ES_tradnl" w:eastAsia="es-ES"/>
        </w:rPr>
        <w:t>III.</w:t>
      </w:r>
      <w:r w:rsidRPr="008C456E">
        <w:rPr>
          <w:rFonts w:ascii="Palatino Linotype" w:eastAsiaTheme="minorEastAsia" w:hAnsi="Palatino Linotype" w:cs="Bookman Old Style"/>
          <w:bCs/>
          <w:i/>
          <w:iCs/>
          <w:color w:val="000000" w:themeColor="text1"/>
          <w:lang w:val="es-ES_tradnl" w:eastAsia="es-ES"/>
        </w:rPr>
        <w:t xml:space="preserve"> </w:t>
      </w:r>
      <w:r w:rsidRPr="008C456E">
        <w:rPr>
          <w:rFonts w:ascii="Palatino Linotype" w:eastAsiaTheme="minorEastAsia" w:hAnsi="Palatino Linotype" w:cs="Bookman Old Style"/>
          <w:i/>
          <w:iCs/>
          <w:color w:val="000000" w:themeColor="text1"/>
          <w:lang w:val="es-ES_tradnl" w:eastAsia="es-ES"/>
        </w:rPr>
        <w:t xml:space="preserve">La que presenten los particulares a los sujetos obligados, de conformidad con lo dispuesto por las leyes o los tratados internacionales. </w:t>
      </w:r>
    </w:p>
    <w:p w14:paraId="087B9D80" w14:textId="77777777" w:rsidR="00486BDF" w:rsidRPr="008C456E"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8C456E">
        <w:rPr>
          <w:rFonts w:ascii="Palatino Linotype" w:eastAsiaTheme="minorEastAsia" w:hAnsi="Palatino Linotype" w:cs="Bookman Old Style"/>
          <w:i/>
          <w:iCs/>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0955F34C" w14:textId="49B8A61E" w:rsidR="00486BDF" w:rsidRPr="008C456E"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8C456E">
        <w:rPr>
          <w:rFonts w:ascii="Palatino Linotype" w:eastAsiaTheme="minorEastAsia" w:hAnsi="Palatino Linotype" w:cs="Bookman Old Style"/>
          <w:i/>
          <w:iCs/>
          <w:color w:val="000000" w:themeColor="text1"/>
          <w:lang w:val="es-ES_tradnl" w:eastAsia="es-ES"/>
        </w:rPr>
        <w:t>No se considerará confidencial la información que se encuentre en los registros públicos o en fuentes de acceso público, ni tampoco la que sea considerada por la presente ley como información pública.</w:t>
      </w:r>
      <w:r w:rsidR="00BE13A0" w:rsidRPr="008C456E">
        <w:rPr>
          <w:rFonts w:ascii="Palatino Linotype" w:eastAsiaTheme="minorEastAsia" w:hAnsi="Palatino Linotype" w:cs="Bookman Old Style"/>
          <w:i/>
          <w:iCs/>
          <w:color w:val="000000" w:themeColor="text1"/>
          <w:lang w:val="es-ES_tradnl" w:eastAsia="es-ES"/>
        </w:rPr>
        <w:t>”</w:t>
      </w:r>
    </w:p>
    <w:p w14:paraId="416367A4" w14:textId="77777777" w:rsidR="00486BDF" w:rsidRPr="008C456E"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1D8BC32D" w14:textId="0825C1FE" w:rsidR="00486BDF" w:rsidRPr="008C456E" w:rsidRDefault="005653A7"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Por su parte,</w:t>
      </w:r>
      <w:r w:rsidR="00486BDF" w:rsidRPr="008C456E">
        <w:rPr>
          <w:rFonts w:ascii="Palatino Linotype" w:eastAsiaTheme="minorEastAsia" w:hAnsi="Palatino Linotype" w:cs="Arial"/>
          <w:color w:val="000000" w:themeColor="text1"/>
          <w:sz w:val="24"/>
          <w:szCs w:val="24"/>
          <w:lang w:val="es-ES_tradnl" w:eastAsia="es-ES"/>
        </w:rPr>
        <w:t xml:space="preserv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CB672C"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41C3F3" w14:textId="6ACE72F1"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lastRenderedPageBreak/>
        <w:t xml:space="preserve">Como consecuencia de lo anterior, el </w:t>
      </w:r>
      <w:r w:rsidR="00DB3790" w:rsidRPr="008C456E">
        <w:rPr>
          <w:rFonts w:ascii="Palatino Linotype" w:eastAsia="Times New Roman" w:hAnsi="Palatino Linotype" w:cs="Arial"/>
          <w:b/>
          <w:bCs/>
          <w:color w:val="000000"/>
          <w:sz w:val="24"/>
          <w:szCs w:val="24"/>
          <w:lang w:val="es-ES_tradnl" w:eastAsia="es-ES"/>
        </w:rPr>
        <w:t>SUJETO OBLIGADO</w:t>
      </w:r>
      <w:r w:rsidR="00DB3790" w:rsidRPr="008C456E">
        <w:rPr>
          <w:rFonts w:ascii="Palatino Linotype" w:eastAsia="Times New Roman" w:hAnsi="Palatino Linotype" w:cs="Arial"/>
          <w:color w:val="000000"/>
          <w:sz w:val="24"/>
          <w:szCs w:val="24"/>
          <w:lang w:val="es-ES_tradnl" w:eastAsia="es-ES"/>
        </w:rPr>
        <w:t xml:space="preserve"> </w:t>
      </w:r>
      <w:r w:rsidRPr="008C456E">
        <w:rPr>
          <w:rFonts w:ascii="Palatino Linotype" w:eastAsiaTheme="minorEastAsia" w:hAnsi="Palatino Linotype" w:cs="Arial"/>
          <w:color w:val="000000" w:themeColor="text1"/>
          <w:sz w:val="24"/>
          <w:szCs w:val="24"/>
          <w:lang w:val="es-ES_tradnl" w:eastAsia="es-ES"/>
        </w:rPr>
        <w:t>debe identificar claramente el tipo de información y hacer un juicio de subsunción o encaje</w:t>
      </w:r>
      <w:r w:rsidRPr="008C456E">
        <w:rPr>
          <w:rFonts w:ascii="Palatino Linotype" w:eastAsiaTheme="minorEastAsia" w:hAnsi="Palatino Linotype" w:cs="Arial"/>
          <w:color w:val="000000" w:themeColor="text1"/>
          <w:sz w:val="24"/>
          <w:szCs w:val="24"/>
          <w:vertAlign w:val="superscript"/>
          <w:lang w:val="es-ES_tradnl" w:eastAsia="es-ES"/>
        </w:rPr>
        <w:footnoteReference w:id="8"/>
      </w:r>
      <w:r w:rsidRPr="008C456E">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1070742"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AE61D8"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DEC6079" w14:textId="77777777" w:rsidR="00486BDF" w:rsidRPr="008C456E" w:rsidRDefault="00486BDF" w:rsidP="00486BD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03E0D52" w14:textId="2EDDAA15" w:rsidR="00486BDF" w:rsidRPr="008C456E" w:rsidRDefault="00DB3790" w:rsidP="00DB3790">
      <w:pPr>
        <w:keepNext/>
        <w:keepLines/>
        <w:pBdr>
          <w:top w:val="nil"/>
          <w:left w:val="nil"/>
          <w:bottom w:val="nil"/>
          <w:right w:val="nil"/>
          <w:between w:val="nil"/>
          <w:bar w:val="nil"/>
        </w:pBdr>
        <w:spacing w:before="240" w:after="0" w:line="240" w:lineRule="auto"/>
        <w:contextualSpacing/>
        <w:jc w:val="both"/>
        <w:outlineLvl w:val="0"/>
        <w:rPr>
          <w:rFonts w:ascii="Palatino Linotype" w:eastAsiaTheme="majorEastAsia" w:hAnsi="Palatino Linotype" w:cstheme="majorBidi"/>
          <w:b/>
          <w:color w:val="000000" w:themeColor="text1"/>
          <w:sz w:val="24"/>
          <w:szCs w:val="24"/>
        </w:rPr>
      </w:pPr>
      <w:bookmarkStart w:id="117" w:name="_Toc485631702"/>
      <w:bookmarkStart w:id="118" w:name="_Toc500756712"/>
      <w:bookmarkStart w:id="119" w:name="_Toc536691780"/>
      <w:bookmarkStart w:id="120" w:name="_Toc86342705"/>
      <w:r w:rsidRPr="008C456E">
        <w:rPr>
          <w:rFonts w:ascii="Palatino Linotype" w:eastAsiaTheme="majorEastAsia" w:hAnsi="Palatino Linotype" w:cstheme="majorBidi"/>
          <w:b/>
          <w:color w:val="000000" w:themeColor="text1"/>
          <w:sz w:val="24"/>
          <w:szCs w:val="24"/>
        </w:rPr>
        <w:t xml:space="preserve">c) </w:t>
      </w:r>
      <w:r w:rsidR="00486BDF" w:rsidRPr="008C456E">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7"/>
      <w:bookmarkEnd w:id="118"/>
      <w:bookmarkEnd w:id="119"/>
      <w:bookmarkEnd w:id="120"/>
    </w:p>
    <w:p w14:paraId="1791FD4D" w14:textId="77777777" w:rsidR="00486BDF" w:rsidRPr="008C456E"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p w14:paraId="56AF25D9" w14:textId="1E32E8CB" w:rsidR="00486BDF" w:rsidRPr="008C456E" w:rsidRDefault="00486BDF" w:rsidP="00DB3790">
      <w:pPr>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8C456E">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w:t>
      </w:r>
      <w:r w:rsidRPr="008C456E">
        <w:rPr>
          <w:rFonts w:ascii="Palatino Linotype" w:eastAsia="Times New Roman" w:hAnsi="Palatino Linotype" w:cs="Times New Roman"/>
          <w:color w:val="000000" w:themeColor="text1"/>
          <w:sz w:val="24"/>
          <w:szCs w:val="24"/>
          <w:lang w:val="es-ES" w:eastAsia="es-ES"/>
        </w:rPr>
        <w:lastRenderedPageBreak/>
        <w:t xml:space="preserve">y 142 de la Ley Estatal y 5, 113 fracción III y 115 de la Ley General, que establecen </w:t>
      </w:r>
      <w:r w:rsidRPr="008C456E">
        <w:rPr>
          <w:rFonts w:ascii="Palatino Linotype" w:eastAsia="Times New Roman" w:hAnsi="Palatino Linotype" w:cs="Times New Roman"/>
          <w:b/>
          <w:color w:val="000000" w:themeColor="text1"/>
          <w:sz w:val="24"/>
          <w:szCs w:val="24"/>
          <w:lang w:val="es-ES" w:eastAsia="es-ES"/>
        </w:rPr>
        <w:t>qu</w:t>
      </w:r>
      <w:r w:rsidR="00BE13A0" w:rsidRPr="008C456E">
        <w:rPr>
          <w:rFonts w:ascii="Palatino Linotype" w:eastAsia="Times New Roman" w:hAnsi="Palatino Linotype" w:cs="Times New Roman"/>
          <w:b/>
          <w:color w:val="000000" w:themeColor="text1"/>
          <w:sz w:val="24"/>
          <w:szCs w:val="24"/>
          <w:lang w:val="es-ES" w:eastAsia="es-ES"/>
        </w:rPr>
        <w:t>é</w:t>
      </w:r>
      <w:r w:rsidRPr="008C456E">
        <w:rPr>
          <w:rFonts w:ascii="Palatino Linotype" w:eastAsia="Times New Roman" w:hAnsi="Palatino Linotype" w:cs="Times New Roman"/>
          <w:b/>
          <w:color w:val="000000" w:themeColor="text1"/>
          <w:sz w:val="24"/>
          <w:szCs w:val="24"/>
          <w:lang w:val="es-ES" w:eastAsia="es-ES"/>
        </w:rPr>
        <w:t xml:space="preserve"> no puede clasificarse como información reservada:</w:t>
      </w:r>
    </w:p>
    <w:p w14:paraId="184BDC7D" w14:textId="5058B40B" w:rsidR="00486BDF" w:rsidRPr="008C456E" w:rsidRDefault="00BE13A0"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8C456E">
        <w:rPr>
          <w:rFonts w:ascii="Palatino Linotype" w:eastAsia="Times New Roman" w:hAnsi="Palatino Linotype" w:cs="Times New Roman"/>
          <w:bCs/>
          <w:color w:val="000000" w:themeColor="text1"/>
          <w:lang w:val="es-ES" w:eastAsia="es-ES"/>
        </w:rPr>
        <w:t>“</w:t>
      </w:r>
      <w:r w:rsidR="00486BDF" w:rsidRPr="008C456E">
        <w:rPr>
          <w:rFonts w:ascii="Palatino Linotype" w:eastAsia="Times New Roman" w:hAnsi="Palatino Linotype" w:cs="Times New Roman"/>
          <w:b/>
          <w:i/>
          <w:iCs/>
          <w:color w:val="000000" w:themeColor="text1"/>
          <w:lang w:val="es-ES" w:eastAsia="es-ES"/>
        </w:rPr>
        <w:t>I. Se trate de violaciones graves de derechos humanos, calificada así por autoridad competente;</w:t>
      </w:r>
    </w:p>
    <w:p w14:paraId="3156550B" w14:textId="77777777" w:rsidR="00486BDF" w:rsidRPr="008C456E"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8095239" w14:textId="77777777" w:rsidR="00486BDF" w:rsidRPr="008C456E"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A43CA1" w14:textId="429F10ED" w:rsidR="00486BDF" w:rsidRPr="008C456E" w:rsidRDefault="00486BDF" w:rsidP="00006C56">
      <w:pPr>
        <w:spacing w:before="100" w:beforeAutospacing="1" w:after="100" w:afterAutospacing="1" w:line="276" w:lineRule="auto"/>
        <w:ind w:left="567" w:right="567"/>
        <w:contextualSpacing/>
        <w:jc w:val="both"/>
        <w:rPr>
          <w:rFonts w:ascii="Palatino Linotype" w:eastAsia="Times New Roman" w:hAnsi="Palatino Linotype" w:cs="Times New Roman"/>
          <w:b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IV. Se trate de información relacionada con actos de corrupción de conformidad con las disposiciones jurídicas aplicables.</w:t>
      </w:r>
      <w:r w:rsidR="00BE13A0" w:rsidRPr="008C456E">
        <w:rPr>
          <w:rFonts w:ascii="Palatino Linotype" w:eastAsia="Times New Roman" w:hAnsi="Palatino Linotype" w:cs="Times New Roman"/>
          <w:bCs/>
          <w:color w:val="000000" w:themeColor="text1"/>
          <w:lang w:val="es-ES" w:eastAsia="es-ES"/>
        </w:rPr>
        <w:t>”</w:t>
      </w:r>
    </w:p>
    <w:p w14:paraId="4FB6EA38" w14:textId="77777777" w:rsidR="00486BDF" w:rsidRPr="008C456E" w:rsidRDefault="00486BDF" w:rsidP="00486BDF">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37443864" w14:textId="4369F95C" w:rsidR="00486BDF" w:rsidRPr="008C456E" w:rsidRDefault="00486BDF" w:rsidP="00DB3790">
      <w:pPr>
        <w:numPr>
          <w:ilvl w:val="0"/>
          <w:numId w:val="2"/>
        </w:numPr>
        <w:tabs>
          <w:tab w:val="left" w:pos="426"/>
        </w:tabs>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8C456E">
        <w:rPr>
          <w:rFonts w:ascii="Palatino Linotype" w:eastAsia="Times New Roman" w:hAnsi="Palatino Linotype" w:cs="Times New Roman"/>
          <w:color w:val="000000" w:themeColor="text1"/>
          <w:sz w:val="24"/>
          <w:szCs w:val="24"/>
          <w:lang w:val="es-ES" w:eastAsia="es-ES"/>
        </w:rPr>
        <w:t>En ese tenor, si la información solicitada encuadra en cualquiera de los supuestos señalados con anterioridad, no será procedente la clasificación de la información bajo ninguna circunstancia</w:t>
      </w:r>
      <w:r w:rsidR="00BE13A0" w:rsidRPr="008C456E">
        <w:rPr>
          <w:rFonts w:ascii="Palatino Linotype" w:eastAsia="Times New Roman" w:hAnsi="Palatino Linotype" w:cs="Times New Roman"/>
          <w:color w:val="000000" w:themeColor="text1"/>
          <w:sz w:val="24"/>
          <w:szCs w:val="24"/>
          <w:lang w:val="es-ES" w:eastAsia="es-ES"/>
        </w:rPr>
        <w:t>;</w:t>
      </w:r>
      <w:r w:rsidRPr="008C456E">
        <w:rPr>
          <w:rFonts w:ascii="Palatino Linotype" w:eastAsia="Times New Roman" w:hAnsi="Palatino Linotype" w:cs="Times New Roman"/>
          <w:color w:val="000000" w:themeColor="text1"/>
          <w:sz w:val="24"/>
          <w:szCs w:val="24"/>
          <w:lang w:val="es-ES" w:eastAsia="es-ES"/>
        </w:rPr>
        <w:t xml:space="preserve"> dicho de otro modo, no aplica </w:t>
      </w:r>
      <w:r w:rsidR="00BE13A0" w:rsidRPr="008C456E">
        <w:rPr>
          <w:rFonts w:ascii="Palatino Linotype" w:eastAsia="Times New Roman" w:hAnsi="Palatino Linotype" w:cs="Times New Roman"/>
          <w:color w:val="000000" w:themeColor="text1"/>
          <w:sz w:val="24"/>
          <w:szCs w:val="24"/>
          <w:lang w:val="es-ES" w:eastAsia="es-ES"/>
        </w:rPr>
        <w:t>l</w:t>
      </w:r>
      <w:r w:rsidRPr="008C456E">
        <w:rPr>
          <w:rFonts w:ascii="Palatino Linotype" w:eastAsia="Times New Roman" w:hAnsi="Palatino Linotype" w:cs="Times New Roman"/>
          <w:color w:val="000000" w:themeColor="text1"/>
          <w:sz w:val="24"/>
          <w:szCs w:val="24"/>
          <w:lang w:val="es-ES" w:eastAsia="es-ES"/>
        </w:rPr>
        <w:t xml:space="preserve">a excepción a la regla general, derivado que este tipo de casos, deberá de ser del escrutinio público, lo cual ayudará a tener un país informado, que posibilita la población cuestione, indague y verifique los actos de autoridad. </w:t>
      </w:r>
    </w:p>
    <w:p w14:paraId="265AABA0" w14:textId="77777777" w:rsidR="00DB3790" w:rsidRPr="008C456E" w:rsidRDefault="00DB3790" w:rsidP="00DB3790">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4F342A32" w14:textId="77777777" w:rsidR="00486BDF" w:rsidRPr="008C456E" w:rsidRDefault="00486BDF" w:rsidP="00486BD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1" w:name="_Toc485631703"/>
      <w:bookmarkStart w:id="122" w:name="_Toc500756713"/>
      <w:bookmarkStart w:id="123" w:name="_Toc536691781"/>
      <w:bookmarkStart w:id="124" w:name="_Toc86342706"/>
      <w:r w:rsidRPr="008C456E">
        <w:rPr>
          <w:rFonts w:ascii="Palatino Linotype" w:eastAsiaTheme="majorEastAsia" w:hAnsi="Palatino Linotype" w:cstheme="majorBidi"/>
          <w:b/>
          <w:color w:val="000000" w:themeColor="text1"/>
          <w:sz w:val="24"/>
          <w:szCs w:val="24"/>
        </w:rPr>
        <w:t>II. La intervención del Comité de Transparencia.</w:t>
      </w:r>
      <w:bookmarkEnd w:id="121"/>
      <w:bookmarkEnd w:id="122"/>
      <w:bookmarkEnd w:id="123"/>
      <w:bookmarkEnd w:id="124"/>
    </w:p>
    <w:p w14:paraId="1F43A026" w14:textId="77777777" w:rsidR="00486BDF" w:rsidRPr="008C456E"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0639F6F" w14:textId="6828186E" w:rsidR="00486BDF" w:rsidRPr="008C456E"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5" w:name="_Toc485631704"/>
      <w:bookmarkStart w:id="126" w:name="_Toc500756714"/>
      <w:bookmarkStart w:id="127" w:name="_Toc536691782"/>
      <w:bookmarkStart w:id="128" w:name="_Toc86342707"/>
      <w:r w:rsidRPr="008C456E">
        <w:rPr>
          <w:rFonts w:ascii="Palatino Linotype" w:eastAsiaTheme="majorEastAsia" w:hAnsi="Palatino Linotype" w:cstheme="majorBidi"/>
          <w:b/>
          <w:color w:val="000000" w:themeColor="text1"/>
          <w:sz w:val="24"/>
          <w:szCs w:val="24"/>
        </w:rPr>
        <w:t xml:space="preserve">a) </w:t>
      </w:r>
      <w:r w:rsidR="00486BDF" w:rsidRPr="008C456E">
        <w:rPr>
          <w:rFonts w:ascii="Palatino Linotype" w:eastAsiaTheme="majorEastAsia" w:hAnsi="Palatino Linotype" w:cstheme="majorBidi"/>
          <w:b/>
          <w:color w:val="000000" w:themeColor="text1"/>
          <w:sz w:val="24"/>
          <w:szCs w:val="24"/>
        </w:rPr>
        <w:t>Formalidades para emitir el acuerdo de clasificación.</w:t>
      </w:r>
      <w:bookmarkEnd w:id="125"/>
      <w:bookmarkEnd w:id="126"/>
      <w:bookmarkEnd w:id="127"/>
      <w:bookmarkEnd w:id="128"/>
    </w:p>
    <w:p w14:paraId="08E81FB2" w14:textId="77777777" w:rsidR="00486BDF" w:rsidRPr="008C456E" w:rsidRDefault="00486BDF" w:rsidP="00486BD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ab/>
      </w:r>
    </w:p>
    <w:p w14:paraId="4C14B63F" w14:textId="15BBBE62"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8C456E">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8C456E">
        <w:rPr>
          <w:rFonts w:ascii="Palatino Linotype" w:eastAsiaTheme="minorEastAsia" w:hAnsi="Palatino Linotype"/>
          <w:color w:val="000000" w:themeColor="text1"/>
          <w:sz w:val="24"/>
          <w:szCs w:val="24"/>
          <w:lang w:val="es-ES_tradnl" w:eastAsia="es-ES"/>
        </w:rPr>
        <w:t xml:space="preserve">la fracción III del numeral </w:t>
      </w:r>
      <w:r w:rsidRPr="008C456E">
        <w:rPr>
          <w:rFonts w:ascii="Palatino Linotype" w:eastAsiaTheme="minorEastAsia" w:hAnsi="Palatino Linotype"/>
          <w:color w:val="000000" w:themeColor="text1"/>
          <w:sz w:val="24"/>
          <w:szCs w:val="24"/>
          <w:lang w:val="es-ES_tradnl" w:eastAsia="es-ES"/>
        </w:rPr>
        <w:lastRenderedPageBreak/>
        <w:t xml:space="preserve">Segundo de los </w:t>
      </w:r>
      <w:r w:rsidRPr="008C456E">
        <w:rPr>
          <w:rFonts w:ascii="Palatino Linotype" w:eastAsiaTheme="minorEastAsia" w:hAnsi="Palatino Linotype" w:cs="Arial"/>
          <w:color w:val="000000" w:themeColor="text1"/>
          <w:sz w:val="24"/>
          <w:szCs w:val="24"/>
          <w:lang w:val="es-ES_tradnl" w:eastAsia="es-ES"/>
        </w:rPr>
        <w:t xml:space="preserve">Lineamientos </w:t>
      </w:r>
      <w:r w:rsidR="00BE13A0" w:rsidRPr="008C456E">
        <w:rPr>
          <w:rFonts w:ascii="Palatino Linotype" w:eastAsiaTheme="minorEastAsia" w:hAnsi="Palatino Linotype" w:cs="Arial"/>
          <w:color w:val="000000" w:themeColor="text1"/>
          <w:sz w:val="24"/>
          <w:szCs w:val="24"/>
          <w:lang w:val="es-ES_tradnl" w:eastAsia="es-ES"/>
        </w:rPr>
        <w:t xml:space="preserve">Generales </w:t>
      </w:r>
      <w:r w:rsidRPr="008C456E">
        <w:rPr>
          <w:rFonts w:ascii="Palatino Linotype" w:eastAsiaTheme="minorEastAsia" w:hAnsi="Palatino Linotype" w:cs="Arial"/>
          <w:color w:val="000000" w:themeColor="text1"/>
          <w:sz w:val="24"/>
          <w:szCs w:val="24"/>
          <w:lang w:val="es-ES_tradnl" w:eastAsia="es-ES"/>
        </w:rPr>
        <w:t xml:space="preserve">en </w:t>
      </w:r>
      <w:r w:rsidR="00BE13A0" w:rsidRPr="008C456E">
        <w:rPr>
          <w:rFonts w:ascii="Palatino Linotype" w:eastAsiaTheme="minorEastAsia" w:hAnsi="Palatino Linotype" w:cs="Arial"/>
          <w:color w:val="000000" w:themeColor="text1"/>
          <w:sz w:val="24"/>
          <w:szCs w:val="24"/>
          <w:lang w:val="es-ES_tradnl" w:eastAsia="es-ES"/>
        </w:rPr>
        <w:t xml:space="preserve">Materia </w:t>
      </w:r>
      <w:r w:rsidRPr="008C456E">
        <w:rPr>
          <w:rFonts w:ascii="Palatino Linotype" w:eastAsiaTheme="minorEastAsia" w:hAnsi="Palatino Linotype" w:cs="Arial"/>
          <w:color w:val="000000" w:themeColor="text1"/>
          <w:sz w:val="24"/>
          <w:szCs w:val="24"/>
          <w:lang w:val="es-ES_tradnl" w:eastAsia="es-ES"/>
        </w:rPr>
        <w:t xml:space="preserve">de </w:t>
      </w:r>
      <w:r w:rsidR="00BE13A0" w:rsidRPr="008C456E">
        <w:rPr>
          <w:rFonts w:ascii="Palatino Linotype" w:eastAsiaTheme="minorEastAsia" w:hAnsi="Palatino Linotype" w:cs="Arial"/>
          <w:color w:val="000000" w:themeColor="text1"/>
          <w:sz w:val="24"/>
          <w:szCs w:val="24"/>
          <w:lang w:val="es-ES_tradnl" w:eastAsia="es-ES"/>
        </w:rPr>
        <w:t xml:space="preserve">Clasificación </w:t>
      </w:r>
      <w:r w:rsidRPr="008C456E">
        <w:rPr>
          <w:rFonts w:ascii="Palatino Linotype" w:eastAsiaTheme="minorEastAsia" w:hAnsi="Palatino Linotype" w:cs="Arial"/>
          <w:color w:val="000000" w:themeColor="text1"/>
          <w:sz w:val="24"/>
          <w:szCs w:val="24"/>
          <w:lang w:val="es-ES_tradnl" w:eastAsia="es-ES"/>
        </w:rPr>
        <w:t xml:space="preserve">y </w:t>
      </w:r>
      <w:r w:rsidR="00BE13A0" w:rsidRPr="008C456E">
        <w:rPr>
          <w:rFonts w:ascii="Palatino Linotype" w:eastAsiaTheme="minorEastAsia" w:hAnsi="Palatino Linotype" w:cs="Arial"/>
          <w:color w:val="000000" w:themeColor="text1"/>
          <w:sz w:val="24"/>
          <w:szCs w:val="24"/>
          <w:lang w:val="es-ES_tradnl" w:eastAsia="es-ES"/>
        </w:rPr>
        <w:t xml:space="preserve">Desclasificación </w:t>
      </w:r>
      <w:r w:rsidRPr="008C456E">
        <w:rPr>
          <w:rFonts w:ascii="Palatino Linotype" w:eastAsiaTheme="minorEastAsia" w:hAnsi="Palatino Linotype" w:cs="Arial"/>
          <w:color w:val="000000" w:themeColor="text1"/>
          <w:sz w:val="24"/>
          <w:szCs w:val="24"/>
          <w:lang w:val="es-ES_tradnl" w:eastAsia="es-ES"/>
        </w:rPr>
        <w:t xml:space="preserve">de la </w:t>
      </w:r>
      <w:r w:rsidR="00BE13A0" w:rsidRPr="008C456E">
        <w:rPr>
          <w:rFonts w:ascii="Palatino Linotype" w:eastAsiaTheme="minorEastAsia" w:hAnsi="Palatino Linotype" w:cs="Arial"/>
          <w:color w:val="000000" w:themeColor="text1"/>
          <w:sz w:val="24"/>
          <w:szCs w:val="24"/>
          <w:lang w:val="es-ES_tradnl" w:eastAsia="es-ES"/>
        </w:rPr>
        <w:t>Información</w:t>
      </w:r>
      <w:r w:rsidRPr="008C456E">
        <w:rPr>
          <w:rFonts w:ascii="Palatino Linotype" w:eastAsiaTheme="minorEastAsia" w:hAnsi="Palatino Linotype" w:cs="Arial"/>
          <w:color w:val="000000" w:themeColor="text1"/>
          <w:sz w:val="24"/>
          <w:szCs w:val="24"/>
          <w:lang w:val="es-ES_tradnl" w:eastAsia="es-ES"/>
        </w:rPr>
        <w:t xml:space="preserve">, así como para la </w:t>
      </w:r>
      <w:r w:rsidR="00BE13A0" w:rsidRPr="008C456E">
        <w:rPr>
          <w:rFonts w:ascii="Palatino Linotype" w:eastAsiaTheme="minorEastAsia" w:hAnsi="Palatino Linotype" w:cs="Arial"/>
          <w:color w:val="000000" w:themeColor="text1"/>
          <w:sz w:val="24"/>
          <w:szCs w:val="24"/>
          <w:lang w:val="es-ES_tradnl" w:eastAsia="es-ES"/>
        </w:rPr>
        <w:t xml:space="preserve">Elaboración </w:t>
      </w:r>
      <w:r w:rsidRPr="008C456E">
        <w:rPr>
          <w:rFonts w:ascii="Palatino Linotype" w:eastAsiaTheme="minorEastAsia" w:hAnsi="Palatino Linotype" w:cs="Arial"/>
          <w:color w:val="000000" w:themeColor="text1"/>
          <w:sz w:val="24"/>
          <w:szCs w:val="24"/>
          <w:lang w:val="es-ES_tradnl" w:eastAsia="es-ES"/>
        </w:rPr>
        <w:t xml:space="preserve">de </w:t>
      </w:r>
      <w:r w:rsidR="00BE13A0" w:rsidRPr="008C456E">
        <w:rPr>
          <w:rFonts w:ascii="Palatino Linotype" w:eastAsiaTheme="minorEastAsia" w:hAnsi="Palatino Linotype" w:cs="Arial"/>
          <w:color w:val="000000" w:themeColor="text1"/>
          <w:sz w:val="24"/>
          <w:szCs w:val="24"/>
          <w:lang w:val="es-ES_tradnl" w:eastAsia="es-ES"/>
        </w:rPr>
        <w:t>Versiones Públicas</w:t>
      </w:r>
      <w:r w:rsidRPr="008C456E">
        <w:rPr>
          <w:rFonts w:ascii="Palatino Linotype" w:eastAsiaTheme="minorEastAsia" w:hAnsi="Palatino Linotype" w:cs="Arial"/>
          <w:color w:val="000000" w:themeColor="text1"/>
          <w:sz w:val="24"/>
          <w:szCs w:val="24"/>
          <w:lang w:val="es-ES_tradnl" w:eastAsia="es-ES"/>
        </w:rPr>
        <w:t xml:space="preserve"> </w:t>
      </w:r>
      <w:r w:rsidR="00BE13A0"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en adelante los Lineamientos Generales</w:t>
      </w:r>
      <w:r w:rsidR="00BE13A0"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olor w:val="000000" w:themeColor="text1"/>
          <w:sz w:val="24"/>
          <w:szCs w:val="24"/>
          <w:lang w:val="es-ES_tradnl" w:eastAsia="es-ES"/>
        </w:rPr>
        <w:t xml:space="preserve"> </w:t>
      </w:r>
      <w:r w:rsidRPr="008C456E">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1A07B26"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4A13D6B"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8BDF8D5" w14:textId="77777777" w:rsidR="00486BDF" w:rsidRPr="008C456E" w:rsidRDefault="00486BDF" w:rsidP="00DB3790">
      <w:pPr>
        <w:tabs>
          <w:tab w:val="left" w:pos="426"/>
        </w:tabs>
        <w:spacing w:after="0" w:line="360" w:lineRule="auto"/>
        <w:jc w:val="both"/>
        <w:rPr>
          <w:rFonts w:ascii="Palatino Linotype" w:eastAsiaTheme="minorEastAsia" w:hAnsi="Palatino Linotype"/>
          <w:color w:val="000000" w:themeColor="text1"/>
          <w:sz w:val="24"/>
          <w:szCs w:val="24"/>
          <w:lang w:val="es-ES_tradnl" w:eastAsia="es-ES"/>
        </w:rPr>
      </w:pPr>
    </w:p>
    <w:p w14:paraId="7AFFB760" w14:textId="77777777"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8C456E">
        <w:rPr>
          <w:rFonts w:ascii="Palatino Linotype" w:eastAsiaTheme="minorEastAsia" w:hAnsi="Palatino Linotype"/>
          <w:color w:val="000000" w:themeColor="text1"/>
          <w:sz w:val="24"/>
          <w:szCs w:val="24"/>
          <w:lang w:val="es-ES_tradnl" w:eastAsia="es-ES"/>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2AE053" w14:textId="77777777" w:rsidR="00486BDF" w:rsidRPr="008C456E"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6AECB321" w14:textId="14654971" w:rsidR="00486BDF" w:rsidRPr="008C456E"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9" w:name="_Toc485631705"/>
      <w:bookmarkStart w:id="130" w:name="_Toc500756715"/>
      <w:bookmarkStart w:id="131" w:name="_Toc536691783"/>
      <w:bookmarkStart w:id="132" w:name="_Toc86342708"/>
      <w:r w:rsidRPr="008C456E">
        <w:rPr>
          <w:rFonts w:ascii="Palatino Linotype" w:eastAsiaTheme="majorEastAsia" w:hAnsi="Palatino Linotype" w:cstheme="majorBidi"/>
          <w:b/>
          <w:color w:val="000000" w:themeColor="text1"/>
          <w:sz w:val="24"/>
          <w:szCs w:val="24"/>
        </w:rPr>
        <w:t xml:space="preserve">b) </w:t>
      </w:r>
      <w:r w:rsidR="00486BDF" w:rsidRPr="008C456E">
        <w:rPr>
          <w:rFonts w:ascii="Palatino Linotype" w:eastAsiaTheme="majorEastAsia" w:hAnsi="Palatino Linotype" w:cstheme="majorBidi"/>
          <w:b/>
          <w:color w:val="000000" w:themeColor="text1"/>
          <w:sz w:val="24"/>
          <w:szCs w:val="24"/>
        </w:rPr>
        <w:t>Requisitos de fondo del acuerdo de clasificación.</w:t>
      </w:r>
      <w:bookmarkEnd w:id="129"/>
      <w:bookmarkEnd w:id="130"/>
      <w:bookmarkEnd w:id="131"/>
      <w:bookmarkEnd w:id="132"/>
    </w:p>
    <w:p w14:paraId="15A0F72C" w14:textId="77777777" w:rsidR="00486BDF" w:rsidRPr="008C456E"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B3701F7" w14:textId="1BCBA221"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w:t>
      </w:r>
      <w:r w:rsidR="00BE13A0"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segundo párrafo</w:t>
      </w:r>
      <w:r w:rsidR="00BE13A0"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de la Ley Estatal y de la Ley General respectivamente, y el lineamiento sexagésimo segundo de los Lineamientos Generales,  al señalar que la carga de la prueba</w:t>
      </w:r>
      <w:r w:rsidR="00BE13A0"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para justificar las restricciones, corresponde a los </w:t>
      </w:r>
      <w:r w:rsidR="00BE13A0" w:rsidRPr="008C456E">
        <w:rPr>
          <w:rFonts w:ascii="Palatino Linotype" w:eastAsiaTheme="minorEastAsia" w:hAnsi="Palatino Linotype" w:cs="Arial"/>
          <w:color w:val="000000" w:themeColor="text1"/>
          <w:sz w:val="24"/>
          <w:szCs w:val="24"/>
          <w:lang w:val="es-ES_tradnl" w:eastAsia="es-ES"/>
        </w:rPr>
        <w:t>Sujetos Obligados</w:t>
      </w:r>
      <w:r w:rsidRPr="008C456E">
        <w:rPr>
          <w:rFonts w:ascii="Palatino Linotype" w:eastAsiaTheme="minorEastAsia" w:hAnsi="Palatino Linotype" w:cs="Arial"/>
          <w:color w:val="000000" w:themeColor="text1"/>
          <w:sz w:val="24"/>
          <w:szCs w:val="24"/>
          <w:lang w:val="es-ES_tradnl" w:eastAsia="es-ES"/>
        </w:rPr>
        <w:t xml:space="preserve">, por lo que deberán fundar y motivar debidamente la clasificación. </w:t>
      </w:r>
    </w:p>
    <w:p w14:paraId="6853364C" w14:textId="77777777" w:rsidR="00486BDF" w:rsidRPr="008C456E" w:rsidRDefault="00486BDF" w:rsidP="00DB379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56EC15" w14:textId="6E179198" w:rsidR="00486BDF" w:rsidRPr="008C456E"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w:t>
      </w:r>
      <w:r w:rsidR="00BE13A0" w:rsidRPr="008C456E">
        <w:rPr>
          <w:rFonts w:ascii="Palatino Linotype" w:eastAsiaTheme="minorEastAsia" w:hAnsi="Palatino Linotype"/>
          <w:color w:val="000000" w:themeColor="text1"/>
          <w:sz w:val="24"/>
          <w:szCs w:val="24"/>
          <w:lang w:val="es-ES_tradnl" w:eastAsia="es-ES"/>
        </w:rPr>
        <w:t>,</w:t>
      </w:r>
      <w:r w:rsidRPr="008C456E">
        <w:rPr>
          <w:rFonts w:ascii="Palatino Linotype" w:eastAsiaTheme="minorEastAsia" w:hAnsi="Palatino Linotype"/>
          <w:color w:val="000000" w:themeColor="text1"/>
          <w:sz w:val="24"/>
          <w:szCs w:val="24"/>
          <w:lang w:val="es-ES_tradnl" w:eastAsia="es-ES"/>
        </w:rPr>
        <w:t xml:space="preserve">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ABBFBD" w14:textId="77777777" w:rsidR="00486BDF" w:rsidRPr="008C456E"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7E794E5" w14:textId="19396A9C" w:rsidR="00486BDF" w:rsidRPr="008C456E"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8C456E">
        <w:rPr>
          <w:rFonts w:ascii="Palatino Linotype" w:eastAsia="Times New Roman" w:hAnsi="Palatino Linotype" w:cs="Arial"/>
          <w:i/>
          <w:iCs/>
          <w:color w:val="000000" w:themeColor="text1"/>
          <w:sz w:val="24"/>
          <w:szCs w:val="24"/>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456E">
        <w:rPr>
          <w:rFonts w:ascii="Palatino Linotype" w:eastAsia="Times New Roman" w:hAnsi="Palatino Linotype" w:cs="Arial"/>
          <w:color w:val="000000" w:themeColor="text1"/>
          <w:sz w:val="24"/>
          <w:szCs w:val="24"/>
          <w:lang w:val="es-ES_tradnl" w:eastAsia="es-MX"/>
        </w:rPr>
        <w:t>...”.</w:t>
      </w:r>
      <w:r w:rsidRPr="008C456E">
        <w:rPr>
          <w:rFonts w:ascii="Palatino Linotype" w:eastAsia="Times New Roman" w:hAnsi="Palatino Linotype" w:cs="Arial"/>
          <w:color w:val="000000" w:themeColor="text1"/>
          <w:sz w:val="24"/>
          <w:szCs w:val="24"/>
          <w:vertAlign w:val="superscript"/>
          <w:lang w:val="es-ES_tradnl" w:eastAsia="es-MX"/>
        </w:rPr>
        <w:footnoteReference w:id="9"/>
      </w:r>
    </w:p>
    <w:p w14:paraId="1A47E9DD" w14:textId="77777777" w:rsidR="00486BDF" w:rsidRPr="008C456E"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3E38080" w14:textId="183472B0" w:rsidR="00486BDF" w:rsidRPr="008C456E"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r w:rsidR="00A0547A" w:rsidRPr="008C456E">
        <w:rPr>
          <w:rFonts w:ascii="Palatino Linotype" w:eastAsiaTheme="minorEastAsia" w:hAnsi="Palatino Linotype" w:cs="Arial"/>
          <w:i/>
          <w:color w:val="000000" w:themeColor="text1"/>
          <w:vertAlign w:val="superscript"/>
          <w:lang w:val="es-ES_tradnl" w:eastAsia="es-ES"/>
        </w:rPr>
        <w:footnoteReference w:id="10"/>
      </w:r>
      <w:r w:rsidRPr="008C456E">
        <w:rPr>
          <w:rFonts w:ascii="Palatino Linotype" w:eastAsia="Times New Roman" w:hAnsi="Palatino Linotype" w:cs="Arial"/>
          <w:color w:val="000000" w:themeColor="text1"/>
          <w:sz w:val="24"/>
          <w:szCs w:val="24"/>
          <w:lang w:val="es-ES_tradnl" w:eastAsia="es-MX"/>
        </w:rPr>
        <w:t>:</w:t>
      </w:r>
    </w:p>
    <w:p w14:paraId="59C597B3" w14:textId="77777777" w:rsidR="00486BDF" w:rsidRPr="008C456E" w:rsidRDefault="00486BDF" w:rsidP="00486BD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3FDEAE3" w14:textId="38791557" w:rsidR="00486BDF" w:rsidRPr="008C456E" w:rsidRDefault="00486BDF" w:rsidP="00BE13A0">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8C456E">
        <w:rPr>
          <w:rFonts w:ascii="Palatino Linotype" w:eastAsiaTheme="minorEastAsia" w:hAnsi="Palatino Linotype" w:cs="Arial"/>
          <w:b/>
          <w:i/>
          <w:color w:val="000000" w:themeColor="text1"/>
          <w:lang w:val="es-ES_tradnl" w:eastAsia="es-ES"/>
        </w:rPr>
        <w:t>FUNDAMENTACIÓN Y MOTIVACIÓN.</w:t>
      </w:r>
      <w:r w:rsidRPr="008C456E">
        <w:rPr>
          <w:rFonts w:ascii="Palatino Linotype" w:eastAsiaTheme="minorEastAsia" w:hAnsi="Palatino Linotype" w:cs="Arial"/>
          <w:i/>
          <w:color w:val="000000" w:themeColor="text1"/>
          <w:lang w:val="es-ES_tradnl" w:eastAsia="es-ES"/>
        </w:rPr>
        <w:t xml:space="preserve"> </w:t>
      </w:r>
      <w:r w:rsidR="00BE13A0" w:rsidRPr="008C456E">
        <w:rPr>
          <w:rFonts w:ascii="Palatino Linotype" w:eastAsiaTheme="minorEastAsia" w:hAnsi="Palatino Linotype" w:cs="Arial"/>
          <w:i/>
          <w:color w:val="000000" w:themeColor="text1"/>
          <w:lang w:val="es-ES_tradnl" w:eastAsia="es-ES"/>
        </w:rPr>
        <w:t>“</w:t>
      </w:r>
      <w:r w:rsidRPr="008C456E">
        <w:rPr>
          <w:rFonts w:ascii="Palatino Linotype" w:eastAsiaTheme="minorEastAsia" w:hAnsi="Palatino Linotype" w:cs="Arial"/>
          <w:i/>
          <w:color w:val="000000" w:themeColor="text1"/>
          <w:lang w:val="es-ES_tradnl" w:eastAsia="es-ES"/>
        </w:rPr>
        <w:t xml:space="preserve">La </w:t>
      </w:r>
      <w:r w:rsidRPr="008C456E">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456E">
        <w:rPr>
          <w:rFonts w:ascii="Palatino Linotype" w:eastAsiaTheme="minorEastAsia" w:hAnsi="Palatino Linotype" w:cs="Arial"/>
          <w:i/>
          <w:color w:val="000000" w:themeColor="text1"/>
          <w:lang w:val="es-ES_tradnl" w:eastAsia="es-ES"/>
        </w:rPr>
        <w:t>.</w:t>
      </w:r>
      <w:r w:rsidR="00BE13A0" w:rsidRPr="008C456E">
        <w:rPr>
          <w:rFonts w:ascii="Palatino Linotype" w:eastAsiaTheme="minorEastAsia" w:hAnsi="Palatino Linotype" w:cs="Arial"/>
          <w:i/>
          <w:color w:val="000000" w:themeColor="text1"/>
          <w:lang w:val="es-ES_tradnl" w:eastAsia="es-ES"/>
        </w:rPr>
        <w:t>”</w:t>
      </w:r>
    </w:p>
    <w:p w14:paraId="1F28FDFA" w14:textId="77777777" w:rsidR="00486BDF" w:rsidRPr="008C456E" w:rsidRDefault="00486BDF" w:rsidP="00486BD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2A42ECC" w14:textId="77777777" w:rsidR="00486BDF" w:rsidRPr="008C456E"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A40CD1" w14:textId="77777777" w:rsidR="00486BDF" w:rsidRPr="008C456E"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38C9D6D" w14:textId="77777777" w:rsidR="00486BDF" w:rsidRPr="008C456E"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800D94" w14:textId="77777777" w:rsidR="00486BDF" w:rsidRPr="008C456E"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F95BC55" w14:textId="77777777" w:rsidR="00486BDF" w:rsidRPr="008C456E"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2E66F35A" w14:textId="77777777" w:rsidR="00486BDF" w:rsidRPr="008C456E" w:rsidRDefault="00486BDF" w:rsidP="00125BDA">
      <w:pPr>
        <w:shd w:val="clear" w:color="auto" w:fill="FFFFFF"/>
        <w:tabs>
          <w:tab w:val="left" w:pos="426"/>
        </w:tabs>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E92A1E1" w14:textId="77777777" w:rsidR="00486BDF" w:rsidRPr="008C456E"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C456E">
        <w:rPr>
          <w:rFonts w:ascii="Palatino Linotype" w:eastAsiaTheme="minorEastAsia" w:hAnsi="Palatino Linotype"/>
          <w:color w:val="000000" w:themeColor="text1"/>
          <w:sz w:val="24"/>
          <w:szCs w:val="24"/>
          <w:lang w:val="es-ES_tradnl" w:eastAsia="es-ES"/>
        </w:rPr>
        <w:t xml:space="preserve"> </w:t>
      </w:r>
      <w:r w:rsidRPr="008C456E">
        <w:rPr>
          <w:rFonts w:ascii="Palatino Linotype" w:eastAsia="Times New Roman" w:hAnsi="Palatino Linotype" w:cs="Arial"/>
          <w:color w:val="000000" w:themeColor="text1"/>
          <w:sz w:val="24"/>
          <w:szCs w:val="24"/>
          <w:lang w:val="es-ES_tradnl" w:eastAsia="es-MX"/>
        </w:rPr>
        <w:t>datos personales</w:t>
      </w:r>
      <w:r w:rsidRPr="008C456E">
        <w:rPr>
          <w:rFonts w:ascii="Palatino Linotype" w:eastAsia="Times New Roman" w:hAnsi="Palatino Linotype" w:cs="Arial"/>
          <w:color w:val="000000" w:themeColor="text1"/>
          <w:sz w:val="24"/>
          <w:szCs w:val="24"/>
          <w:vertAlign w:val="superscript"/>
          <w:lang w:val="es-ES_tradnl" w:eastAsia="es-MX"/>
        </w:rPr>
        <w:footnoteReference w:id="11"/>
      </w:r>
      <w:r w:rsidRPr="008C456E">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w:t>
      </w:r>
      <w:r w:rsidRPr="008C456E">
        <w:rPr>
          <w:rFonts w:ascii="Palatino Linotype" w:eastAsia="Times New Roman" w:hAnsi="Palatino Linotype" w:cs="Arial"/>
          <w:color w:val="000000" w:themeColor="text1"/>
          <w:sz w:val="24"/>
          <w:szCs w:val="24"/>
          <w:lang w:val="es-ES_tradnl" w:eastAsia="es-MX"/>
        </w:rPr>
        <w:lastRenderedPageBreak/>
        <w:t xml:space="preserve">y la rendición de cuentas,  por ejemplo, </w:t>
      </w:r>
      <w:r w:rsidRPr="008C456E">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A591AF1" w14:textId="77777777" w:rsidR="00486BDF" w:rsidRPr="008C456E" w:rsidRDefault="00486BDF" w:rsidP="00125BDA">
      <w:pPr>
        <w:shd w:val="clear" w:color="auto" w:fill="FFFFFF"/>
        <w:tabs>
          <w:tab w:val="left" w:pos="426"/>
        </w:tabs>
        <w:spacing w:after="200" w:line="360" w:lineRule="auto"/>
        <w:contextualSpacing/>
        <w:jc w:val="both"/>
        <w:rPr>
          <w:rFonts w:ascii="Palatino Linotype" w:eastAsia="Calibri" w:hAnsi="Palatino Linotype" w:cs="Arial"/>
          <w:color w:val="000000" w:themeColor="text1"/>
          <w:sz w:val="24"/>
          <w:szCs w:val="24"/>
          <w:lang w:val="es-ES" w:eastAsia="es-MX"/>
        </w:rPr>
      </w:pPr>
    </w:p>
    <w:p w14:paraId="676B6019" w14:textId="6994B2C5" w:rsidR="00486BDF" w:rsidRPr="008C456E"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8C456E">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corresponda a particulares, sujetos de derecho internacional o a </w:t>
      </w:r>
      <w:r w:rsidR="00A0547A" w:rsidRPr="008C456E">
        <w:rPr>
          <w:rFonts w:ascii="Palatino Linotype" w:eastAsia="Calibri" w:hAnsi="Palatino Linotype" w:cs="Arial"/>
          <w:color w:val="000000" w:themeColor="text1"/>
          <w:sz w:val="24"/>
          <w:szCs w:val="24"/>
          <w:lang w:val="es-ES" w:eastAsia="es-MX"/>
        </w:rPr>
        <w:t xml:space="preserve">Sujetos Obligados </w:t>
      </w:r>
      <w:r w:rsidRPr="008C456E">
        <w:rPr>
          <w:rFonts w:ascii="Palatino Linotype" w:eastAsia="Calibri" w:hAnsi="Palatino Linotype" w:cs="Arial"/>
          <w:color w:val="000000" w:themeColor="text1"/>
          <w:sz w:val="24"/>
          <w:szCs w:val="24"/>
          <w:lang w:val="es-ES" w:eastAsia="es-MX"/>
        </w:rPr>
        <w:t>cuando no involucren el ejercicio de recursos públicos, así lo define la fracción XXI del artículo 3 de la Ley Estatal.</w:t>
      </w:r>
    </w:p>
    <w:p w14:paraId="1D52830A" w14:textId="77777777" w:rsidR="00486BDF" w:rsidRPr="008C456E"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179D5F4" w14:textId="77777777" w:rsidR="00486BDF" w:rsidRPr="008C456E" w:rsidRDefault="00486BDF" w:rsidP="00486BD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3" w:name="_Toc485631706"/>
      <w:bookmarkStart w:id="134" w:name="_Toc500756716"/>
      <w:bookmarkStart w:id="135" w:name="_Toc536691784"/>
      <w:bookmarkStart w:id="136" w:name="_Toc86342709"/>
      <w:r w:rsidRPr="008C456E">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3"/>
      <w:bookmarkEnd w:id="134"/>
      <w:bookmarkEnd w:id="135"/>
      <w:bookmarkEnd w:id="136"/>
      <w:r w:rsidRPr="008C456E">
        <w:rPr>
          <w:rFonts w:ascii="Palatino Linotype" w:eastAsiaTheme="majorEastAsia" w:hAnsi="Palatino Linotype" w:cstheme="majorBidi"/>
          <w:b/>
          <w:color w:val="000000" w:themeColor="text1"/>
          <w:sz w:val="24"/>
          <w:szCs w:val="24"/>
        </w:rPr>
        <w:t xml:space="preserve"> </w:t>
      </w:r>
    </w:p>
    <w:p w14:paraId="3A119169" w14:textId="77777777" w:rsidR="00486BDF" w:rsidRPr="008C456E"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F044395" w14:textId="2A44D4CC" w:rsidR="00486BDF" w:rsidRPr="008C456E"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7" w:name="_Toc485631707"/>
      <w:bookmarkStart w:id="138" w:name="_Toc500756717"/>
      <w:bookmarkStart w:id="139" w:name="_Toc536691785"/>
      <w:bookmarkStart w:id="140" w:name="_Toc86342710"/>
      <w:r w:rsidRPr="008C456E">
        <w:rPr>
          <w:rFonts w:ascii="Palatino Linotype" w:eastAsiaTheme="majorEastAsia" w:hAnsi="Palatino Linotype" w:cstheme="majorBidi"/>
          <w:b/>
          <w:color w:val="000000" w:themeColor="text1"/>
          <w:sz w:val="24"/>
          <w:szCs w:val="24"/>
          <w:lang w:val="es-ES_tradnl" w:eastAsia="es-ES"/>
        </w:rPr>
        <w:t xml:space="preserve">a) </w:t>
      </w:r>
      <w:r w:rsidR="00486BDF" w:rsidRPr="008C456E">
        <w:rPr>
          <w:rFonts w:ascii="Palatino Linotype" w:eastAsiaTheme="majorEastAsia" w:hAnsi="Palatino Linotype" w:cstheme="majorBidi"/>
          <w:b/>
          <w:color w:val="000000" w:themeColor="text1"/>
          <w:sz w:val="24"/>
          <w:szCs w:val="24"/>
          <w:lang w:val="es-ES_tradnl" w:eastAsia="es-ES"/>
        </w:rPr>
        <w:t>La fundamentación específica.</w:t>
      </w:r>
      <w:bookmarkEnd w:id="137"/>
      <w:bookmarkEnd w:id="138"/>
      <w:bookmarkEnd w:id="139"/>
      <w:bookmarkEnd w:id="140"/>
    </w:p>
    <w:p w14:paraId="71A199A5" w14:textId="77777777" w:rsidR="00486BDF" w:rsidRPr="008C456E"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F904C12" w14:textId="7AB7659C"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C456E">
        <w:rPr>
          <w:rFonts w:ascii="Palatino Linotype" w:eastAsiaTheme="minorEastAsia" w:hAnsi="Palatino Linotype" w:cs="Arial"/>
          <w:color w:val="000000" w:themeColor="text1"/>
          <w:sz w:val="24"/>
          <w:szCs w:val="24"/>
          <w:lang w:val="es-ES_tradnl" w:eastAsia="es-ES"/>
        </w:rPr>
        <w:t>Más aún, los artículos 128</w:t>
      </w:r>
      <w:r w:rsidR="00A0547A"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segundo párrafo</w:t>
      </w:r>
      <w:r w:rsidR="00A0547A"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y 103</w:t>
      </w:r>
      <w:r w:rsidR="00A0547A"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segundo párrafo</w:t>
      </w:r>
      <w:r w:rsidR="00A0547A" w:rsidRPr="008C456E">
        <w:rPr>
          <w:rFonts w:ascii="Palatino Linotype" w:eastAsiaTheme="minorEastAsia" w:hAnsi="Palatino Linotype" w:cs="Arial"/>
          <w:color w:val="000000" w:themeColor="text1"/>
          <w:sz w:val="24"/>
          <w:szCs w:val="24"/>
          <w:lang w:val="es-ES_tradnl" w:eastAsia="es-ES"/>
        </w:rPr>
        <w:t>,</w:t>
      </w:r>
      <w:r w:rsidRPr="008C456E">
        <w:rPr>
          <w:rFonts w:ascii="Palatino Linotype" w:eastAsiaTheme="minorEastAsia" w:hAnsi="Palatino Linotype" w:cs="Arial"/>
          <w:color w:val="000000" w:themeColor="text1"/>
          <w:sz w:val="24"/>
          <w:szCs w:val="24"/>
          <w:lang w:val="es-ES_tradnl" w:eastAsia="es-ES"/>
        </w:rPr>
        <w:t xml:space="preserve"> de las </w:t>
      </w:r>
      <w:r w:rsidR="00A0547A" w:rsidRPr="008C456E">
        <w:rPr>
          <w:rFonts w:ascii="Palatino Linotype" w:eastAsiaTheme="minorEastAsia" w:hAnsi="Palatino Linotype" w:cs="Arial"/>
          <w:color w:val="000000" w:themeColor="text1"/>
          <w:sz w:val="24"/>
          <w:szCs w:val="24"/>
          <w:lang w:val="es-ES_tradnl" w:eastAsia="es-ES"/>
        </w:rPr>
        <w:t xml:space="preserve">Leyes Estatal </w:t>
      </w:r>
      <w:r w:rsidRPr="008C456E">
        <w:rPr>
          <w:rFonts w:ascii="Palatino Linotype" w:eastAsiaTheme="minorEastAsia" w:hAnsi="Palatino Linotype" w:cs="Arial"/>
          <w:color w:val="000000" w:themeColor="text1"/>
          <w:sz w:val="24"/>
          <w:szCs w:val="24"/>
          <w:lang w:val="es-ES_tradnl" w:eastAsia="es-ES"/>
        </w:rPr>
        <w:t xml:space="preserve">y </w:t>
      </w:r>
      <w:r w:rsidR="00A0547A" w:rsidRPr="008C456E">
        <w:rPr>
          <w:rFonts w:ascii="Palatino Linotype" w:eastAsiaTheme="minorEastAsia" w:hAnsi="Palatino Linotype" w:cs="Arial"/>
          <w:color w:val="000000" w:themeColor="text1"/>
          <w:sz w:val="24"/>
          <w:szCs w:val="24"/>
          <w:lang w:val="es-ES_tradnl" w:eastAsia="es-ES"/>
        </w:rPr>
        <w:t>General</w:t>
      </w:r>
      <w:r w:rsidRPr="008C456E">
        <w:rPr>
          <w:rFonts w:ascii="Palatino Linotype" w:eastAsiaTheme="minorEastAsia" w:hAnsi="Palatino Linotype" w:cs="Arial"/>
          <w:color w:val="000000" w:themeColor="text1"/>
          <w:sz w:val="24"/>
          <w:szCs w:val="24"/>
          <w:lang w:val="es-ES_tradnl" w:eastAsia="es-ES"/>
        </w:rPr>
        <w:t>, respectivamente, señalan que en el caso de la información reservada, se debe</w:t>
      </w:r>
      <w:r w:rsidR="00A0547A" w:rsidRPr="008C456E">
        <w:rPr>
          <w:rFonts w:ascii="Palatino Linotype" w:eastAsiaTheme="minorEastAsia" w:hAnsi="Palatino Linotype" w:cs="Arial"/>
          <w:color w:val="000000" w:themeColor="text1"/>
          <w:sz w:val="24"/>
          <w:szCs w:val="24"/>
          <w:lang w:val="es-ES_tradnl" w:eastAsia="es-ES"/>
        </w:rPr>
        <w:t>n</w:t>
      </w:r>
      <w:r w:rsidRPr="008C456E">
        <w:rPr>
          <w:rFonts w:ascii="Palatino Linotype" w:eastAsiaTheme="minorEastAsia" w:hAnsi="Palatino Linotype" w:cs="Arial"/>
          <w:color w:val="000000" w:themeColor="text1"/>
          <w:sz w:val="24"/>
          <w:szCs w:val="24"/>
          <w:lang w:val="es-ES_tradnl" w:eastAsia="es-ES"/>
        </w:rPr>
        <w:t xml:space="preserve"> de señalar las razones, motivos o circunstancias especiales que llevan al </w:t>
      </w:r>
      <w:r w:rsidR="00F915D9" w:rsidRPr="008C456E">
        <w:rPr>
          <w:rFonts w:ascii="Palatino Linotype" w:eastAsiaTheme="minorEastAsia" w:hAnsi="Palatino Linotype" w:cs="Arial"/>
          <w:b/>
          <w:bCs/>
          <w:color w:val="000000" w:themeColor="text1"/>
          <w:sz w:val="24"/>
          <w:szCs w:val="24"/>
          <w:lang w:val="es-ES_tradnl" w:eastAsia="es-ES"/>
        </w:rPr>
        <w:t>SUJETO OBLIGADO</w:t>
      </w:r>
      <w:r w:rsidR="00F915D9" w:rsidRPr="008C456E">
        <w:rPr>
          <w:rFonts w:ascii="Palatino Linotype" w:eastAsiaTheme="minorEastAsia" w:hAnsi="Palatino Linotype" w:cs="Arial"/>
          <w:color w:val="000000" w:themeColor="text1"/>
          <w:sz w:val="24"/>
          <w:szCs w:val="24"/>
          <w:lang w:val="es-ES_tradnl" w:eastAsia="es-ES"/>
        </w:rPr>
        <w:t xml:space="preserve"> </w:t>
      </w:r>
      <w:r w:rsidRPr="008C456E">
        <w:rPr>
          <w:rFonts w:ascii="Palatino Linotype" w:eastAsiaTheme="minorEastAsia" w:hAnsi="Palatino Linotype" w:cs="Arial"/>
          <w:color w:val="000000" w:themeColor="text1"/>
          <w:sz w:val="24"/>
          <w:szCs w:val="24"/>
          <w:lang w:val="es-ES_tradnl" w:eastAsia="es-ES"/>
        </w:rPr>
        <w:t xml:space="preserve">a concluir que el caso fáctico se corresponde con la norma. Por esta razón, la motivación del acto, el juicio de subsunción, para acreditar la estricta correspondencia entre el supuesto de hecho y la hipótesis normativa, </w:t>
      </w:r>
      <w:r w:rsidRPr="008C456E">
        <w:rPr>
          <w:rFonts w:ascii="Palatino Linotype" w:eastAsiaTheme="minorEastAsia" w:hAnsi="Palatino Linotype" w:cs="Arial"/>
          <w:color w:val="000000" w:themeColor="text1"/>
          <w:sz w:val="24"/>
          <w:szCs w:val="24"/>
          <w:lang w:val="es-ES_tradnl" w:eastAsia="es-ES"/>
        </w:rPr>
        <w:lastRenderedPageBreak/>
        <w:t xml:space="preserve">deberá señalar las razones, motivos o circunstancias que lo justifiquen, lo que no es lo mismo que repetir el supuesto de hecho y la hipótesis normativa, sino que se debe generar un juicio demostrativo, no uno </w:t>
      </w:r>
      <w:r w:rsidR="00A0547A" w:rsidRPr="008C456E">
        <w:rPr>
          <w:rFonts w:ascii="Palatino Linotype" w:eastAsiaTheme="minorEastAsia" w:hAnsi="Palatino Linotype" w:cs="Arial"/>
          <w:color w:val="000000" w:themeColor="text1"/>
          <w:sz w:val="24"/>
          <w:szCs w:val="24"/>
          <w:lang w:val="es-ES_tradnl" w:eastAsia="es-ES"/>
        </w:rPr>
        <w:t>autorreferencial</w:t>
      </w:r>
      <w:r w:rsidRPr="008C456E">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DC33591" w14:textId="77777777" w:rsidR="00486BDF" w:rsidRPr="008C456E"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4EACC27" w14:textId="28E69056" w:rsidR="00486BDF" w:rsidRPr="008C456E"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1" w:name="_Toc485631708"/>
      <w:bookmarkStart w:id="142" w:name="_Toc500756718"/>
      <w:bookmarkStart w:id="143" w:name="_Toc536691786"/>
      <w:bookmarkStart w:id="144" w:name="_Toc86342711"/>
      <w:r w:rsidRPr="008C456E">
        <w:rPr>
          <w:rFonts w:ascii="Palatino Linotype" w:eastAsiaTheme="majorEastAsia" w:hAnsi="Palatino Linotype" w:cstheme="majorBidi"/>
          <w:b/>
          <w:color w:val="000000" w:themeColor="text1"/>
          <w:sz w:val="24"/>
          <w:szCs w:val="24"/>
          <w:lang w:val="es-ES_tradnl" w:eastAsia="es-ES"/>
        </w:rPr>
        <w:t xml:space="preserve">b) </w:t>
      </w:r>
      <w:r w:rsidR="00486BDF" w:rsidRPr="008C456E">
        <w:rPr>
          <w:rFonts w:ascii="Palatino Linotype" w:eastAsiaTheme="majorEastAsia" w:hAnsi="Palatino Linotype" w:cstheme="majorBidi"/>
          <w:b/>
          <w:color w:val="000000" w:themeColor="text1"/>
          <w:sz w:val="24"/>
          <w:szCs w:val="24"/>
          <w:lang w:val="es-ES_tradnl" w:eastAsia="es-ES"/>
        </w:rPr>
        <w:t>La prueba de daño.</w:t>
      </w:r>
      <w:bookmarkEnd w:id="141"/>
      <w:bookmarkEnd w:id="142"/>
      <w:bookmarkEnd w:id="143"/>
      <w:bookmarkEnd w:id="144"/>
    </w:p>
    <w:p w14:paraId="3EA6AACB" w14:textId="77777777" w:rsidR="00486BDF" w:rsidRPr="008C456E" w:rsidRDefault="00486BDF" w:rsidP="00486BD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AF2F12F"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51B5DD4" w14:textId="77777777" w:rsidR="00486BDF" w:rsidRPr="008C456E" w:rsidRDefault="00486BDF" w:rsidP="00125BDA">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35EB9257" w14:textId="089CAA84"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Para aplicar la prueba de daño, se deberán de precisar </w:t>
      </w:r>
      <w:r w:rsidR="00A0547A" w:rsidRPr="008C456E">
        <w:rPr>
          <w:rFonts w:ascii="Palatino Linotype" w:eastAsiaTheme="minorEastAsia" w:hAnsi="Palatino Linotype"/>
          <w:color w:val="000000" w:themeColor="text1"/>
          <w:sz w:val="24"/>
          <w:szCs w:val="24"/>
          <w:lang w:val="es-ES_tradnl" w:eastAsia="es-ES"/>
        </w:rPr>
        <w:t>las razones objetivas</w:t>
      </w:r>
      <w:r w:rsidRPr="008C456E">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1D30F241" w14:textId="77777777" w:rsidR="00A0547A" w:rsidRPr="008C456E"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La </w:t>
      </w:r>
      <w:r w:rsidRPr="008C456E">
        <w:rPr>
          <w:rFonts w:ascii="Palatino Linotype" w:eastAsiaTheme="minorEastAsia" w:hAnsi="Palatino Linotype"/>
          <w:iCs/>
          <w:color w:val="000000" w:themeColor="text1"/>
          <w:sz w:val="24"/>
          <w:szCs w:val="24"/>
          <w:lang w:val="es-ES_tradnl" w:eastAsia="es-ES"/>
        </w:rPr>
        <w:t xml:space="preserve">divulgación de la información representa un riesgo real, demostrable e identificable del perjuicio significativo al interés público o a la seguridad pública; </w:t>
      </w:r>
    </w:p>
    <w:p w14:paraId="79CA741D" w14:textId="5977852B" w:rsidR="00A0547A" w:rsidRPr="008C456E"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8C456E">
        <w:rPr>
          <w:rFonts w:ascii="Palatino Linotype" w:eastAsiaTheme="minorEastAsia" w:hAnsi="Palatino Linotype"/>
          <w:iCs/>
          <w:color w:val="000000" w:themeColor="text1"/>
          <w:sz w:val="24"/>
          <w:szCs w:val="24"/>
          <w:lang w:val="es-ES_tradnl" w:eastAsia="es-ES"/>
        </w:rPr>
        <w:lastRenderedPageBreak/>
        <w:t xml:space="preserve">El riesgo de perjuicio que supondría la divulgación supera el interés público general de que se difunda; y </w:t>
      </w:r>
    </w:p>
    <w:p w14:paraId="77B33603" w14:textId="616DEF4C" w:rsidR="00A0547A" w:rsidRPr="008C456E"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8C456E">
        <w:rPr>
          <w:rFonts w:ascii="Palatino Linotype" w:eastAsiaTheme="minorEastAsia" w:hAnsi="Palatino Linotype"/>
          <w:iCs/>
          <w:color w:val="000000" w:themeColor="text1"/>
          <w:sz w:val="24"/>
          <w:szCs w:val="24"/>
          <w:lang w:val="es-ES_tradnl" w:eastAsia="es-ES"/>
        </w:rPr>
        <w:t>La limitación se adecua al principio de proporcionalidad y representa el medio menos restrictivo disponible para evitar el perjuicio.</w:t>
      </w:r>
    </w:p>
    <w:p w14:paraId="6819EBF7" w14:textId="77777777" w:rsidR="00A0547A" w:rsidRPr="008C456E" w:rsidRDefault="00A0547A" w:rsidP="00A0547A">
      <w:pPr>
        <w:tabs>
          <w:tab w:val="left" w:pos="426"/>
        </w:tabs>
        <w:spacing w:after="0" w:line="360" w:lineRule="auto"/>
        <w:ind w:left="1134"/>
        <w:contextualSpacing/>
        <w:jc w:val="both"/>
        <w:rPr>
          <w:rFonts w:ascii="Palatino Linotype" w:eastAsiaTheme="minorEastAsia" w:hAnsi="Palatino Linotype"/>
          <w:iCs/>
          <w:color w:val="000000" w:themeColor="text1"/>
          <w:sz w:val="24"/>
          <w:szCs w:val="24"/>
          <w:lang w:val="es-ES_tradnl" w:eastAsia="es-ES"/>
        </w:rPr>
      </w:pPr>
    </w:p>
    <w:p w14:paraId="422CAD50" w14:textId="5D7B3A36" w:rsidR="00486BDF" w:rsidRPr="008C456E" w:rsidRDefault="00486BDF" w:rsidP="00A0547A">
      <w:pPr>
        <w:numPr>
          <w:ilvl w:val="0"/>
          <w:numId w:val="2"/>
        </w:numPr>
        <w:shd w:val="clear" w:color="auto" w:fill="FFFFFF"/>
        <w:tabs>
          <w:tab w:val="left" w:pos="426"/>
        </w:tabs>
        <w:suppressAutoHyphens/>
        <w:spacing w:after="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8C456E">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w:t>
      </w:r>
      <w:r w:rsidRPr="008C456E">
        <w:rPr>
          <w:rFonts w:ascii="Palatino Linotype" w:hAnsi="Palatino Linotype" w:cs="Times New Roman"/>
          <w:i/>
          <w:iCs/>
          <w:color w:val="000000" w:themeColor="text1"/>
          <w:sz w:val="24"/>
          <w:szCs w:val="24"/>
          <w:lang w:val="es-ES_tradnl" w:eastAsia="es-ES_tradnl"/>
        </w:rPr>
        <w:t>la contingencia o proximidad de un daño</w:t>
      </w:r>
      <w:r w:rsidRPr="008C456E">
        <w:rPr>
          <w:rFonts w:ascii="Palatino Linotype" w:hAnsi="Palatino Linotype" w:cs="Times New Roman"/>
          <w:color w:val="000000" w:themeColor="text1"/>
          <w:sz w:val="24"/>
          <w:szCs w:val="24"/>
          <w:lang w:val="es-ES_tradnl" w:eastAsia="es-ES_tradnl"/>
        </w:rPr>
        <w:t>”,</w:t>
      </w:r>
      <w:r w:rsidRPr="008C456E">
        <w:rPr>
          <w:rFonts w:ascii="Palatino Linotype" w:hAnsi="Palatino Linotype" w:cs="Times New Roman"/>
          <w:color w:val="000000" w:themeColor="text1"/>
          <w:sz w:val="24"/>
          <w:szCs w:val="24"/>
          <w:vertAlign w:val="superscript"/>
          <w:lang w:val="es-ES_tradnl" w:eastAsia="es-ES_tradnl"/>
        </w:rPr>
        <w:footnoteReference w:id="12"/>
      </w:r>
      <w:r w:rsidRPr="008C456E">
        <w:rPr>
          <w:rFonts w:ascii="Palatino Linotype" w:hAnsi="Palatino Linotype" w:cs="Times New Roman"/>
          <w:color w:val="000000" w:themeColor="text1"/>
          <w:sz w:val="24"/>
          <w:szCs w:val="24"/>
          <w:lang w:val="es-ES_tradnl" w:eastAsia="es-ES_tradnl"/>
        </w:rPr>
        <w:t xml:space="preserve"> mientras que el daño es considerado como un “</w:t>
      </w:r>
      <w:r w:rsidRPr="008C456E">
        <w:rPr>
          <w:rFonts w:ascii="Palatino Linotype" w:hAnsi="Palatino Linotype" w:cs="Times New Roman"/>
          <w:i/>
          <w:iCs/>
          <w:color w:val="000000" w:themeColor="text1"/>
          <w:sz w:val="24"/>
          <w:szCs w:val="24"/>
          <w:lang w:val="es-ES_tradnl" w:eastAsia="es-ES_tradnl"/>
        </w:rPr>
        <w:t>perjuicio o lesión</w:t>
      </w:r>
      <w:r w:rsidRPr="008C456E">
        <w:rPr>
          <w:rFonts w:ascii="Palatino Linotype" w:hAnsi="Palatino Linotype" w:cs="Times New Roman"/>
          <w:color w:val="000000" w:themeColor="text1"/>
          <w:sz w:val="24"/>
          <w:szCs w:val="24"/>
          <w:lang w:val="es-ES_tradnl" w:eastAsia="es-ES_tradnl"/>
        </w:rPr>
        <w:t>”</w:t>
      </w:r>
      <w:r w:rsidRPr="008C456E">
        <w:rPr>
          <w:rFonts w:ascii="Palatino Linotype" w:hAnsi="Palatino Linotype" w:cs="Times New Roman"/>
          <w:color w:val="000000" w:themeColor="text1"/>
          <w:sz w:val="24"/>
          <w:szCs w:val="24"/>
          <w:vertAlign w:val="superscript"/>
          <w:lang w:val="es-ES_tradnl" w:eastAsia="es-ES_tradnl"/>
        </w:rPr>
        <w:footnoteReference w:id="13"/>
      </w:r>
      <w:r w:rsidRPr="008C456E">
        <w:rPr>
          <w:rFonts w:ascii="Palatino Linotype" w:hAnsi="Palatino Linotype" w:cs="Times New Roman"/>
          <w:color w:val="000000" w:themeColor="text1"/>
          <w:sz w:val="24"/>
          <w:szCs w:val="24"/>
          <w:lang w:val="es-ES_tradnl" w:eastAsia="es-ES_tradnl"/>
        </w:rPr>
        <w:t>, mientras que según el Diccionario de la Lengua Española, lo real es</w:t>
      </w:r>
      <w:r w:rsidRPr="008C456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8C456E">
        <w:rPr>
          <w:rFonts w:ascii="Palatino Linotype" w:eastAsia="Times New Roman" w:hAnsi="Palatino Linotype" w:cs="Times New Roman"/>
          <w:i/>
          <w:iCs/>
          <w:color w:val="000000" w:themeColor="text1"/>
          <w:sz w:val="24"/>
          <w:szCs w:val="24"/>
          <w:lang w:val="es-ES_tradnl" w:eastAsia="es-ES_tradnl"/>
        </w:rPr>
        <w:t>(que</w:t>
      </w:r>
      <w:r w:rsidRPr="008C456E">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8C456E">
        <w:rPr>
          <w:rFonts w:ascii="Palatino Linotype" w:eastAsia="Times New Roman" w:hAnsi="Palatino Linotype" w:cs="Times New Roman"/>
          <w:i/>
          <w:iCs/>
          <w:color w:val="000000" w:themeColor="text1"/>
          <w:sz w:val="24"/>
          <w:szCs w:val="24"/>
          <w:lang w:val="es-ES_tradnl" w:eastAsia="es-ES_tradnl"/>
        </w:rPr>
        <w:t>tiene</w:t>
      </w:r>
      <w:r w:rsidRPr="008C456E">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8C456E">
        <w:rPr>
          <w:rFonts w:ascii="Palatino Linotype" w:eastAsia="Times New Roman" w:hAnsi="Palatino Linotype" w:cs="Times New Roman"/>
          <w:i/>
          <w:iCs/>
          <w:color w:val="000000" w:themeColor="text1"/>
          <w:sz w:val="24"/>
          <w:szCs w:val="24"/>
          <w:lang w:val="es-ES_tradnl" w:eastAsia="es-ES_tradnl"/>
        </w:rPr>
        <w:t>existencia</w:t>
      </w:r>
      <w:r w:rsidRPr="008C456E">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8C456E">
        <w:rPr>
          <w:rFonts w:ascii="Palatino Linotype" w:eastAsia="Times New Roman" w:hAnsi="Palatino Linotype" w:cs="Times New Roman"/>
          <w:i/>
          <w:iCs/>
          <w:color w:val="000000" w:themeColor="text1"/>
          <w:sz w:val="24"/>
          <w:szCs w:val="24"/>
          <w:lang w:val="es-ES_tradnl" w:eastAsia="es-ES_tradnl"/>
        </w:rPr>
        <w:t>objetiva</w:t>
      </w:r>
      <w:r w:rsidRPr="008C456E">
        <w:rPr>
          <w:rFonts w:ascii="Palatino Linotype" w:eastAsia="Times New Roman" w:hAnsi="Palatino Linotype" w:cs="Times New Roman"/>
          <w:color w:val="000000" w:themeColor="text1"/>
          <w:sz w:val="24"/>
          <w:szCs w:val="24"/>
          <w:lang w:val="es-ES_tradnl" w:eastAsia="es-ES_tradnl"/>
        </w:rPr>
        <w:t>”,</w:t>
      </w:r>
      <w:r w:rsidRPr="008C456E">
        <w:rPr>
          <w:rFonts w:ascii="Palatino Linotype" w:eastAsia="Times New Roman" w:hAnsi="Palatino Linotype" w:cs="Times New Roman"/>
          <w:color w:val="000000" w:themeColor="text1"/>
          <w:sz w:val="24"/>
          <w:szCs w:val="24"/>
          <w:vertAlign w:val="superscript"/>
          <w:lang w:val="es-ES_tradnl" w:eastAsia="es-ES_tradnl"/>
        </w:rPr>
        <w:footnoteReference w:id="14"/>
      </w:r>
      <w:r w:rsidRPr="008C456E">
        <w:rPr>
          <w:rFonts w:ascii="Palatino Linotype" w:eastAsia="Times New Roman" w:hAnsi="Palatino Linotype" w:cs="Times New Roman"/>
          <w:color w:val="000000" w:themeColor="text1"/>
          <w:sz w:val="24"/>
          <w:szCs w:val="24"/>
          <w:lang w:val="es-ES_tradnl" w:eastAsia="es-ES_tradnl"/>
        </w:rPr>
        <w:t xml:space="preserve"> </w:t>
      </w:r>
      <w:r w:rsidRPr="008C456E">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8C456E">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5"/>
      </w:r>
      <w:r w:rsidRPr="008C456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8C456E">
        <w:rPr>
          <w:rFonts w:ascii="Palatino Linotype" w:hAnsi="Palatino Linotype"/>
          <w:i/>
          <w:iCs/>
          <w:color w:val="000000" w:themeColor="text1"/>
          <w:sz w:val="24"/>
          <w:szCs w:val="24"/>
        </w:rPr>
        <w:t xml:space="preserve">“(manifestar, declarar. Probar, sirviéndose de cualquier género de demostración, </w:t>
      </w:r>
      <w:hyperlink r:id="rId28" w:anchor="6nAyKjE" w:history="1">
        <w:r w:rsidRPr="008C456E">
          <w:rPr>
            <w:rFonts w:ascii="Palatino Linotype" w:hAnsi="Palatino Linotype"/>
            <w:i/>
            <w:iCs/>
            <w:color w:val="000000" w:themeColor="text1"/>
            <w:sz w:val="24"/>
            <w:szCs w:val="24"/>
          </w:rPr>
          <w:t>enseñar</w:t>
        </w:r>
      </w:hyperlink>
      <w:r w:rsidRPr="008C456E">
        <w:rPr>
          <w:rFonts w:ascii="Palatino Linotype" w:hAnsi="Palatino Linotype"/>
          <w:i/>
          <w:iCs/>
          <w:color w:val="000000" w:themeColor="text1"/>
          <w:sz w:val="24"/>
          <w:szCs w:val="24"/>
        </w:rPr>
        <w:t xml:space="preserve"> mostrar o exponer algo)</w:t>
      </w:r>
      <w:r w:rsidRPr="008C456E">
        <w:rPr>
          <w:rFonts w:ascii="Palatino Linotype" w:hAnsi="Palatino Linotype"/>
          <w:color w:val="000000" w:themeColor="text1"/>
          <w:sz w:val="24"/>
          <w:szCs w:val="24"/>
        </w:rPr>
        <w:t>”.</w:t>
      </w:r>
      <w:r w:rsidRPr="008C456E">
        <w:rPr>
          <w:rFonts w:ascii="Palatino Linotype" w:hAnsi="Palatino Linotype"/>
          <w:color w:val="000000" w:themeColor="text1"/>
          <w:sz w:val="24"/>
          <w:szCs w:val="24"/>
          <w:vertAlign w:val="superscript"/>
        </w:rPr>
        <w:footnoteReference w:id="16"/>
      </w:r>
      <w:r w:rsidRPr="008C456E">
        <w:rPr>
          <w:rFonts w:ascii="Palatino Linotype" w:hAnsi="Palatino Linotype"/>
          <w:color w:val="000000" w:themeColor="text1"/>
          <w:sz w:val="24"/>
          <w:szCs w:val="24"/>
        </w:rPr>
        <w:t xml:space="preserve"> Mientras que lo identificable es lo que puede ser identificado,</w:t>
      </w:r>
      <w:r w:rsidRPr="008C456E">
        <w:rPr>
          <w:rFonts w:ascii="Palatino Linotype" w:hAnsi="Palatino Linotype"/>
          <w:color w:val="000000" w:themeColor="text1"/>
          <w:sz w:val="24"/>
          <w:szCs w:val="24"/>
          <w:vertAlign w:val="superscript"/>
        </w:rPr>
        <w:footnoteReference w:id="17"/>
      </w:r>
      <w:r w:rsidRPr="008C456E">
        <w:rPr>
          <w:rFonts w:ascii="Palatino Linotype" w:hAnsi="Palatino Linotype"/>
          <w:color w:val="000000" w:themeColor="text1"/>
          <w:sz w:val="24"/>
          <w:szCs w:val="24"/>
        </w:rPr>
        <w:t xml:space="preserve"> esto es,</w:t>
      </w:r>
      <w:r w:rsidRPr="008C456E">
        <w:rPr>
          <w:rFonts w:ascii="Palatino Linotype" w:hAnsi="Palatino Linotype"/>
          <w:color w:val="000000" w:themeColor="text1"/>
          <w:sz w:val="24"/>
          <w:szCs w:val="24"/>
          <w:lang w:val="es-ES_tradnl" w:eastAsia="es-ES_tradnl"/>
        </w:rPr>
        <w:t xml:space="preserve"> </w:t>
      </w:r>
      <w:r w:rsidRPr="008C456E">
        <w:rPr>
          <w:rFonts w:ascii="Palatino Linotype" w:hAnsi="Palatino Linotype"/>
          <w:i/>
          <w:iCs/>
          <w:color w:val="000000" w:themeColor="text1"/>
          <w:sz w:val="24"/>
          <w:szCs w:val="24"/>
          <w:lang w:val="es-ES_tradnl" w:eastAsia="es-ES_tradnl"/>
        </w:rPr>
        <w:t>“(dar los datos necesarios para ser reconocido</w:t>
      </w:r>
      <w:r w:rsidRPr="008C456E">
        <w:rPr>
          <w:rFonts w:ascii="Palatino Linotype" w:hAnsi="Palatino Linotype"/>
          <w:color w:val="000000" w:themeColor="text1"/>
          <w:sz w:val="24"/>
          <w:szCs w:val="24"/>
          <w:lang w:val="es-ES_tradnl" w:eastAsia="es-ES_tradnl"/>
        </w:rPr>
        <w:t>”.</w:t>
      </w:r>
      <w:r w:rsidRPr="008C456E">
        <w:rPr>
          <w:rFonts w:ascii="Palatino Linotype" w:hAnsi="Palatino Linotype"/>
          <w:color w:val="000000" w:themeColor="text1"/>
          <w:sz w:val="24"/>
          <w:szCs w:val="24"/>
          <w:vertAlign w:val="superscript"/>
          <w:lang w:val="es-ES_tradnl" w:eastAsia="es-ES_tradnl"/>
        </w:rPr>
        <w:footnoteReference w:id="18"/>
      </w:r>
    </w:p>
    <w:p w14:paraId="0C3502A7" w14:textId="77777777" w:rsidR="00125BDA" w:rsidRPr="008C456E" w:rsidRDefault="00125BDA" w:rsidP="000A56EF">
      <w:pPr>
        <w:shd w:val="clear" w:color="auto" w:fill="FFFFFF"/>
        <w:tabs>
          <w:tab w:val="left" w:pos="426"/>
        </w:tabs>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p>
    <w:p w14:paraId="4701A3EA"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w:t>
      </w:r>
      <w:r w:rsidRPr="008C456E">
        <w:rPr>
          <w:rFonts w:ascii="Palatino Linotype" w:eastAsiaTheme="minorEastAsia" w:hAnsi="Palatino Linotype"/>
          <w:color w:val="000000" w:themeColor="text1"/>
          <w:sz w:val="24"/>
          <w:szCs w:val="24"/>
          <w:lang w:val="es-ES_tradnl" w:eastAsia="es-ES"/>
        </w:rPr>
        <w:lastRenderedPageBreak/>
        <w:t>demostración a partir de proporcionar datos necesarios para reconocer el daño, perjuicio o lesión que provocaría a un interés público o a la seguridad pública.</w:t>
      </w:r>
    </w:p>
    <w:p w14:paraId="24FA2E49" w14:textId="77777777" w:rsidR="00486BDF" w:rsidRPr="008C456E"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CCE7E0A"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8C5FF1B" w14:textId="77777777" w:rsidR="00486BDF" w:rsidRPr="008C456E"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D86E80"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8C456E">
        <w:rPr>
          <w:rFonts w:ascii="Palatino Linotype" w:eastAsiaTheme="minorEastAsia" w:hAnsi="Palatino Linotype"/>
          <w:color w:val="000000" w:themeColor="text1"/>
          <w:sz w:val="24"/>
          <w:szCs w:val="24"/>
          <w:vertAlign w:val="superscript"/>
          <w:lang w:val="es-ES_tradnl" w:eastAsia="es-ES"/>
        </w:rPr>
        <w:footnoteReference w:id="19"/>
      </w:r>
      <w:r w:rsidRPr="008C456E">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8C456E">
        <w:rPr>
          <w:rFonts w:ascii="Palatino Linotype" w:eastAsiaTheme="minorEastAsia" w:hAnsi="Palatino Linotype"/>
          <w:color w:val="000000" w:themeColor="text1"/>
          <w:sz w:val="24"/>
          <w:szCs w:val="24"/>
          <w:vertAlign w:val="superscript"/>
          <w:lang w:val="es-ES_tradnl" w:eastAsia="es-ES"/>
        </w:rPr>
        <w:footnoteReference w:id="20"/>
      </w:r>
      <w:r w:rsidRPr="008C456E">
        <w:rPr>
          <w:rFonts w:ascii="Palatino Linotype" w:eastAsiaTheme="minorEastAsia" w:hAnsi="Palatino Linotype"/>
          <w:color w:val="000000" w:themeColor="text1"/>
          <w:sz w:val="24"/>
          <w:szCs w:val="24"/>
          <w:lang w:val="es-ES_tradnl" w:eastAsia="es-ES"/>
        </w:rPr>
        <w:t xml:space="preserve"> el juicio de idoneidad, que la medida adoptada sea la </w:t>
      </w:r>
      <w:r w:rsidRPr="008C456E">
        <w:rPr>
          <w:rFonts w:ascii="Palatino Linotype" w:eastAsiaTheme="minorEastAsia" w:hAnsi="Palatino Linotype"/>
          <w:color w:val="000000" w:themeColor="text1"/>
          <w:sz w:val="24"/>
          <w:szCs w:val="24"/>
          <w:lang w:val="es-ES_tradnl" w:eastAsia="es-ES"/>
        </w:rPr>
        <w:lastRenderedPageBreak/>
        <w:t>idónea para el ejercicio del derecho; de necesidad, que sea necearía para que el derecho que prevalece se ejerza y el de estricta proporcionalidad esto es, que el derecho que prevalezca sea en la dimensión estrictamente proporcional al derecho que retrocede.</w:t>
      </w:r>
    </w:p>
    <w:p w14:paraId="5DC6EAB4" w14:textId="77777777" w:rsidR="00A0547A" w:rsidRPr="008C456E" w:rsidRDefault="00A0547A" w:rsidP="00486BDF">
      <w:pPr>
        <w:spacing w:after="0" w:line="240" w:lineRule="auto"/>
        <w:contextualSpacing/>
        <w:rPr>
          <w:rFonts w:ascii="Palatino Linotype" w:eastAsiaTheme="minorEastAsia" w:hAnsi="Palatino Linotype"/>
          <w:color w:val="000000" w:themeColor="text1"/>
          <w:sz w:val="24"/>
          <w:szCs w:val="24"/>
          <w:lang w:val="es-ES_tradnl" w:eastAsia="es-ES"/>
        </w:rPr>
      </w:pPr>
    </w:p>
    <w:p w14:paraId="5696095E" w14:textId="6FD20E15" w:rsidR="00486BDF" w:rsidRPr="008C456E" w:rsidRDefault="00125BDA" w:rsidP="00125BDA">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45" w:name="_Toc485631709"/>
      <w:bookmarkStart w:id="146" w:name="_Toc500756719"/>
      <w:bookmarkStart w:id="147" w:name="_Toc536691787"/>
      <w:bookmarkStart w:id="148" w:name="_Toc86342712"/>
      <w:r w:rsidRPr="008C456E">
        <w:rPr>
          <w:rFonts w:ascii="Palatino Linotype" w:eastAsiaTheme="majorEastAsia" w:hAnsi="Palatino Linotype" w:cstheme="majorBidi"/>
          <w:b/>
          <w:color w:val="000000" w:themeColor="text1"/>
          <w:sz w:val="24"/>
          <w:szCs w:val="24"/>
        </w:rPr>
        <w:t xml:space="preserve">c) </w:t>
      </w:r>
      <w:r w:rsidR="00486BDF" w:rsidRPr="008C456E">
        <w:rPr>
          <w:rFonts w:ascii="Palatino Linotype" w:eastAsiaTheme="majorEastAsia" w:hAnsi="Palatino Linotype" w:cstheme="majorBidi"/>
          <w:b/>
          <w:color w:val="000000" w:themeColor="text1"/>
          <w:sz w:val="24"/>
          <w:szCs w:val="24"/>
        </w:rPr>
        <w:t>La clasificación de la información reservada debe ser de manera temporal.</w:t>
      </w:r>
      <w:bookmarkEnd w:id="145"/>
      <w:bookmarkEnd w:id="146"/>
      <w:bookmarkEnd w:id="147"/>
      <w:bookmarkEnd w:id="148"/>
    </w:p>
    <w:p w14:paraId="54F24013" w14:textId="77777777" w:rsidR="00486BDF" w:rsidRPr="008C456E" w:rsidRDefault="00486BDF" w:rsidP="00486BDF">
      <w:pPr>
        <w:spacing w:after="0" w:line="360" w:lineRule="auto"/>
        <w:jc w:val="both"/>
        <w:rPr>
          <w:rFonts w:ascii="Palatino Linotype" w:eastAsiaTheme="minorEastAsia" w:hAnsi="Palatino Linotype"/>
          <w:b/>
          <w:color w:val="000000" w:themeColor="text1"/>
          <w:sz w:val="24"/>
          <w:szCs w:val="24"/>
          <w:lang w:val="es-ES_tradnl" w:eastAsia="es-ES"/>
        </w:rPr>
      </w:pPr>
    </w:p>
    <w:p w14:paraId="6C910C70"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972857" w14:textId="77777777" w:rsidR="00486BDF" w:rsidRPr="008C456E"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8F34AA1"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82BEBC" w14:textId="77777777" w:rsidR="00486BDF" w:rsidRPr="008C456E"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ADBE745"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442C05" w14:textId="77777777" w:rsidR="00486BDF" w:rsidRPr="008C456E" w:rsidRDefault="00486BDF" w:rsidP="00125BDA">
      <w:pPr>
        <w:tabs>
          <w:tab w:val="left" w:pos="426"/>
        </w:tabs>
        <w:spacing w:after="0" w:line="240" w:lineRule="auto"/>
        <w:contextualSpacing/>
        <w:rPr>
          <w:rFonts w:ascii="Palatino Linotype" w:eastAsiaTheme="minorEastAsia" w:hAnsi="Palatino Linotype"/>
          <w:b/>
          <w:color w:val="000000" w:themeColor="text1"/>
          <w:sz w:val="24"/>
          <w:szCs w:val="24"/>
          <w:lang w:val="es-ES_tradnl" w:eastAsia="es-ES"/>
        </w:rPr>
      </w:pPr>
    </w:p>
    <w:p w14:paraId="7F59694B" w14:textId="77777777"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lastRenderedPageBreak/>
        <w:t>De</w:t>
      </w:r>
      <w:r w:rsidRPr="008C456E">
        <w:rPr>
          <w:rFonts w:ascii="Palatino Linotype" w:eastAsiaTheme="minorEastAsia" w:hAnsi="Palatino Linotype"/>
          <w:b/>
          <w:color w:val="000000" w:themeColor="text1"/>
          <w:sz w:val="24"/>
          <w:szCs w:val="24"/>
          <w:lang w:val="es-ES_tradnl" w:eastAsia="es-ES"/>
        </w:rPr>
        <w:t xml:space="preserve"> </w:t>
      </w:r>
      <w:r w:rsidRPr="008C456E">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296C44" w14:textId="77777777" w:rsidR="00486BDF" w:rsidRPr="008C456E"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42B36A8" w14:textId="528BD516" w:rsidR="00486BDF" w:rsidRPr="008C456E"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w:t>
      </w:r>
      <w:r w:rsidR="00F915D9" w:rsidRPr="008C456E">
        <w:rPr>
          <w:rFonts w:ascii="Palatino Linotype" w:eastAsiaTheme="minorEastAsia" w:hAnsi="Palatino Linotype"/>
          <w:color w:val="000000" w:themeColor="text1"/>
          <w:sz w:val="24"/>
          <w:szCs w:val="24"/>
          <w:lang w:val="es-ES_tradnl" w:eastAsia="es-ES"/>
        </w:rPr>
        <w:t xml:space="preserve">Sujeto Obligado </w:t>
      </w:r>
      <w:r w:rsidRPr="008C456E">
        <w:rPr>
          <w:rFonts w:ascii="Palatino Linotype" w:eastAsiaTheme="minorEastAsia" w:hAnsi="Palatino Linotype"/>
          <w:color w:val="000000" w:themeColor="text1"/>
          <w:sz w:val="24"/>
          <w:szCs w:val="24"/>
          <w:lang w:val="es-ES_tradnl" w:eastAsia="es-ES"/>
        </w:rPr>
        <w:t>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8DCAF95" w14:textId="77777777" w:rsidR="00486BDF" w:rsidRPr="008C456E" w:rsidRDefault="00486BDF" w:rsidP="00486BD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548DE30" w14:textId="77777777" w:rsidR="00486BDF" w:rsidRPr="008C456E" w:rsidRDefault="00486BDF" w:rsidP="005653A7">
      <w:pPr>
        <w:keepNext/>
        <w:keepLines/>
        <w:numPr>
          <w:ilvl w:val="0"/>
          <w:numId w:val="28"/>
        </w:numPr>
        <w:pBdr>
          <w:top w:val="nil"/>
          <w:left w:val="nil"/>
          <w:bottom w:val="nil"/>
          <w:right w:val="nil"/>
          <w:between w:val="nil"/>
          <w:bar w:val="nil"/>
        </w:pBdr>
        <w:spacing w:after="0" w:line="240" w:lineRule="auto"/>
        <w:ind w:left="0" w:firstLine="0"/>
        <w:contextualSpacing/>
        <w:jc w:val="both"/>
        <w:outlineLvl w:val="1"/>
        <w:rPr>
          <w:rFonts w:ascii="Palatino Linotype" w:eastAsiaTheme="majorEastAsia" w:hAnsi="Palatino Linotype" w:cstheme="majorBidi"/>
          <w:b/>
          <w:color w:val="000000" w:themeColor="text1"/>
          <w:sz w:val="24"/>
          <w:szCs w:val="24"/>
        </w:rPr>
      </w:pPr>
      <w:bookmarkStart w:id="149" w:name="_Toc485631710"/>
      <w:bookmarkStart w:id="150" w:name="_Toc500756720"/>
      <w:bookmarkStart w:id="151" w:name="_Toc536691788"/>
      <w:bookmarkStart w:id="152" w:name="_Toc86342713"/>
      <w:r w:rsidRPr="008C456E">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9"/>
      <w:bookmarkEnd w:id="150"/>
      <w:bookmarkEnd w:id="151"/>
      <w:bookmarkEnd w:id="152"/>
    </w:p>
    <w:p w14:paraId="0780C955" w14:textId="0F63F002" w:rsidR="00486BDF" w:rsidRPr="008C456E" w:rsidRDefault="00486BDF" w:rsidP="00125BDA">
      <w:pPr>
        <w:numPr>
          <w:ilvl w:val="0"/>
          <w:numId w:val="2"/>
        </w:numPr>
        <w:shd w:val="clear" w:color="auto" w:fill="FFFFFF"/>
        <w:tabs>
          <w:tab w:val="left" w:pos="426"/>
        </w:tabs>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8C456E">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2B878F3" w14:textId="176931A4" w:rsidR="00486BDF" w:rsidRPr="008C456E" w:rsidRDefault="00A0547A"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8C456E">
        <w:rPr>
          <w:rFonts w:ascii="Palatino Linotype" w:eastAsia="Times New Roman" w:hAnsi="Palatino Linotype" w:cs="Times New Roman"/>
          <w:bCs/>
          <w:i/>
          <w:iCs/>
          <w:color w:val="000000" w:themeColor="text1"/>
          <w:lang w:val="es-ES" w:eastAsia="es-ES"/>
        </w:rPr>
        <w:t>“</w:t>
      </w:r>
      <w:r w:rsidR="00486BDF" w:rsidRPr="008C456E">
        <w:rPr>
          <w:rFonts w:ascii="Palatino Linotype" w:eastAsia="Times New Roman" w:hAnsi="Palatino Linotype" w:cs="Times New Roman"/>
          <w:b/>
          <w:i/>
          <w:iCs/>
          <w:color w:val="000000" w:themeColor="text1"/>
          <w:lang w:val="es-ES" w:eastAsia="es-ES"/>
        </w:rPr>
        <w:t>I.</w:t>
      </w:r>
      <w:r w:rsidR="00486BDF" w:rsidRPr="008C456E">
        <w:rPr>
          <w:rFonts w:ascii="Palatino Linotype" w:eastAsia="Times New Roman" w:hAnsi="Palatino Linotype" w:cs="Times New Roman"/>
          <w:i/>
          <w:iCs/>
          <w:color w:val="000000" w:themeColor="text1"/>
          <w:lang w:val="es-ES" w:eastAsia="es-ES"/>
        </w:rPr>
        <w:t xml:space="preserve"> La información se encuentre en registros públicos o fuentes de acceso público;</w:t>
      </w:r>
    </w:p>
    <w:p w14:paraId="2A04EF86" w14:textId="77777777" w:rsidR="00486BDF" w:rsidRPr="008C456E" w:rsidRDefault="00486BDF"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II.</w:t>
      </w:r>
      <w:r w:rsidRPr="008C456E">
        <w:rPr>
          <w:rFonts w:ascii="Palatino Linotype" w:eastAsia="Times New Roman" w:hAnsi="Palatino Linotype" w:cs="Times New Roman"/>
          <w:bCs/>
          <w:i/>
          <w:iCs/>
          <w:color w:val="000000" w:themeColor="text1"/>
          <w:lang w:val="es-ES" w:eastAsia="es-ES"/>
        </w:rPr>
        <w:t xml:space="preserve"> </w:t>
      </w:r>
      <w:r w:rsidRPr="008C456E">
        <w:rPr>
          <w:rFonts w:ascii="Palatino Linotype" w:eastAsia="Times New Roman" w:hAnsi="Palatino Linotype" w:cs="Times New Roman"/>
          <w:i/>
          <w:iCs/>
          <w:color w:val="000000" w:themeColor="text1"/>
          <w:lang w:val="es-ES" w:eastAsia="es-ES"/>
        </w:rPr>
        <w:t>Por Ley tenga el carácter de pública;</w:t>
      </w:r>
    </w:p>
    <w:p w14:paraId="1A65BB3A" w14:textId="77777777" w:rsidR="00486BDF" w:rsidRPr="008C456E"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III.</w:t>
      </w:r>
      <w:r w:rsidRPr="008C456E">
        <w:rPr>
          <w:rFonts w:ascii="Palatino Linotype" w:eastAsia="Times New Roman" w:hAnsi="Palatino Linotype" w:cs="Times New Roman"/>
          <w:bCs/>
          <w:i/>
          <w:iCs/>
          <w:color w:val="000000" w:themeColor="text1"/>
          <w:lang w:val="es-ES" w:eastAsia="es-ES"/>
        </w:rPr>
        <w:t xml:space="preserve"> </w:t>
      </w:r>
      <w:r w:rsidRPr="008C456E">
        <w:rPr>
          <w:rFonts w:ascii="Palatino Linotype" w:eastAsia="Times New Roman" w:hAnsi="Palatino Linotype" w:cs="Times New Roman"/>
          <w:i/>
          <w:iCs/>
          <w:color w:val="000000" w:themeColor="text1"/>
          <w:lang w:val="es-ES" w:eastAsia="es-ES"/>
        </w:rPr>
        <w:t xml:space="preserve">Exista una orden judicial; </w:t>
      </w:r>
    </w:p>
    <w:p w14:paraId="4BCC67DA" w14:textId="77777777" w:rsidR="00486BDF" w:rsidRPr="008C456E"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lastRenderedPageBreak/>
        <w:t>IV.</w:t>
      </w:r>
      <w:r w:rsidRPr="008C456E">
        <w:rPr>
          <w:rFonts w:ascii="Palatino Linotype" w:eastAsia="Times New Roman" w:hAnsi="Palatino Linotype" w:cs="Times New Roman"/>
          <w:bCs/>
          <w:i/>
          <w:iCs/>
          <w:color w:val="000000" w:themeColor="text1"/>
          <w:lang w:val="es-ES" w:eastAsia="es-ES"/>
        </w:rPr>
        <w:t xml:space="preserve"> </w:t>
      </w:r>
      <w:r w:rsidRPr="008C456E">
        <w:rPr>
          <w:rFonts w:ascii="Palatino Linotype" w:eastAsia="Times New Roman" w:hAnsi="Palatino Linotype" w:cs="Times New Roman"/>
          <w:i/>
          <w:iCs/>
          <w:color w:val="000000" w:themeColor="text1"/>
          <w:lang w:val="es-ES" w:eastAsia="es-ES"/>
        </w:rPr>
        <w:t xml:space="preserve">Por razones de seguridad pública, o para proteger los derechos de terceros, se requiera su publicación; o </w:t>
      </w:r>
    </w:p>
    <w:p w14:paraId="3E244B46" w14:textId="40A6545F" w:rsidR="00A0547A" w:rsidRPr="008C456E"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8C456E">
        <w:rPr>
          <w:rFonts w:ascii="Palatino Linotype" w:eastAsia="Times New Roman" w:hAnsi="Palatino Linotype" w:cs="Times New Roman"/>
          <w:b/>
          <w:i/>
          <w:iCs/>
          <w:color w:val="000000" w:themeColor="text1"/>
          <w:lang w:val="es-ES" w:eastAsia="es-ES"/>
        </w:rPr>
        <w:t>V.</w:t>
      </w:r>
      <w:r w:rsidRPr="008C456E">
        <w:rPr>
          <w:rFonts w:ascii="Palatino Linotype" w:eastAsia="Times New Roman" w:hAnsi="Palatino Linotype" w:cs="Times New Roman"/>
          <w:bCs/>
          <w:i/>
          <w:iCs/>
          <w:color w:val="000000" w:themeColor="text1"/>
          <w:lang w:val="es-ES" w:eastAsia="es-ES"/>
        </w:rPr>
        <w:t xml:space="preserve"> </w:t>
      </w:r>
      <w:r w:rsidRPr="008C456E">
        <w:rPr>
          <w:rFonts w:ascii="Palatino Linotype" w:eastAsia="Times New Roman" w:hAnsi="Palatino Linotype" w:cs="Times New Roman"/>
          <w:i/>
          <w:iCs/>
          <w:color w:val="000000" w:themeColor="text1"/>
          <w:lang w:val="es-ES"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r w:rsidR="00A0547A" w:rsidRPr="008C456E">
        <w:rPr>
          <w:rFonts w:ascii="Palatino Linotype" w:eastAsia="Times New Roman" w:hAnsi="Palatino Linotype" w:cs="Times New Roman"/>
          <w:i/>
          <w:iCs/>
          <w:color w:val="000000" w:themeColor="text1"/>
          <w:lang w:val="es-ES" w:eastAsia="es-ES"/>
        </w:rPr>
        <w:t>”</w:t>
      </w:r>
    </w:p>
    <w:p w14:paraId="47FF9DDF" w14:textId="77777777" w:rsidR="000B7060" w:rsidRPr="008C456E" w:rsidRDefault="000B7060"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p>
    <w:p w14:paraId="32A8B69B" w14:textId="48207657" w:rsidR="00A0547A" w:rsidRPr="008C456E" w:rsidRDefault="00486BDF" w:rsidP="00A0547A">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8C456E">
        <w:rPr>
          <w:rFonts w:ascii="Palatino Linotype" w:hAnsi="Palatino Linotype"/>
          <w:color w:val="000000" w:themeColor="text1"/>
          <w:sz w:val="24"/>
          <w:szCs w:val="24"/>
        </w:rPr>
        <w:t>En</w:t>
      </w:r>
      <w:r w:rsidRPr="008C456E">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9B3B08" w14:textId="77777777" w:rsidR="00A0547A" w:rsidRPr="008C456E" w:rsidRDefault="00A0547A" w:rsidP="00A0547A">
      <w:pPr>
        <w:shd w:val="clear" w:color="auto" w:fill="FFFFFF"/>
        <w:spacing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C9D2448" w14:textId="3AB12DAD" w:rsidR="00486BDF" w:rsidRPr="008C456E" w:rsidRDefault="00486BDF" w:rsidP="00125BDA">
      <w:pPr>
        <w:numPr>
          <w:ilvl w:val="0"/>
          <w:numId w:val="2"/>
        </w:numPr>
        <w:shd w:val="clear" w:color="auto" w:fill="FFFFFF"/>
        <w:spacing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8C456E">
        <w:rPr>
          <w:rFonts w:ascii="Palatino Linotype" w:hAnsi="Palatino Linotype"/>
          <w:color w:val="000000" w:themeColor="text1"/>
          <w:sz w:val="24"/>
          <w:szCs w:val="24"/>
        </w:rPr>
        <w:t>Pero</w:t>
      </w:r>
      <w:r w:rsidRPr="008C456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0547A" w:rsidRPr="008C456E">
        <w:rPr>
          <w:rFonts w:ascii="Palatino Linotype" w:hAnsi="Palatino Linotype" w:cs="Times New Roman"/>
          <w:color w:val="000000" w:themeColor="text1"/>
          <w:sz w:val="24"/>
          <w:szCs w:val="24"/>
          <w:lang w:val="es-ES_tradnl" w:eastAsia="es-ES_tradnl"/>
        </w:rPr>
        <w:t>consulta</w:t>
      </w:r>
      <w:r w:rsidRPr="008C456E">
        <w:rPr>
          <w:rFonts w:ascii="Palatino Linotype" w:hAnsi="Palatino Linotype" w:cs="Times New Roman"/>
          <w:color w:val="000000" w:themeColor="text1"/>
          <w:sz w:val="24"/>
          <w:szCs w:val="24"/>
          <w:lang w:val="es-ES_tradnl" w:eastAsia="es-ES_tradnl"/>
        </w:rPr>
        <w:t xml:space="preserve"> procede, fundando y motivando la clasificación.</w:t>
      </w:r>
    </w:p>
    <w:p w14:paraId="1385D4FF" w14:textId="77777777" w:rsidR="00486BDF" w:rsidRPr="008C456E" w:rsidRDefault="00486BDF" w:rsidP="00125BD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048FCBA" w14:textId="741F7908" w:rsidR="00486BDF" w:rsidRPr="008C456E" w:rsidRDefault="00486BDF" w:rsidP="00125BDA">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8C456E">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B1426FD" w14:textId="77777777" w:rsidR="00486BDF" w:rsidRPr="008C456E"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55"/>
        <w:gridCol w:w="1759"/>
        <w:gridCol w:w="2269"/>
        <w:gridCol w:w="2268"/>
      </w:tblGrid>
      <w:tr w:rsidR="00486BDF" w:rsidRPr="008C456E" w14:paraId="3CE747EE" w14:textId="77777777" w:rsidTr="00F22825">
        <w:tc>
          <w:tcPr>
            <w:tcW w:w="2155" w:type="dxa"/>
            <w:vMerge w:val="restart"/>
            <w:shd w:val="clear" w:color="auto" w:fill="D5DCE4" w:themeFill="text2" w:themeFillTint="33"/>
          </w:tcPr>
          <w:p w14:paraId="2F289353"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Requisitos previos</w:t>
            </w:r>
          </w:p>
        </w:tc>
        <w:tc>
          <w:tcPr>
            <w:tcW w:w="1759" w:type="dxa"/>
          </w:tcPr>
          <w:p w14:paraId="42A8A1B5"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Los sujetos obligados determinan que la información actualiza alguno de los supuestos de clasificación:</w:t>
            </w:r>
          </w:p>
        </w:tc>
        <w:tc>
          <w:tcPr>
            <w:tcW w:w="2269" w:type="dxa"/>
          </w:tcPr>
          <w:p w14:paraId="5A506C54" w14:textId="77777777" w:rsidR="00486BDF" w:rsidRPr="008C456E" w:rsidRDefault="00486BDF" w:rsidP="00486BDF">
            <w:pPr>
              <w:jc w:val="both"/>
              <w:rPr>
                <w:rFonts w:ascii="Palatino Linotype" w:hAnsi="Palatino Linotype"/>
                <w:color w:val="000000" w:themeColor="text1"/>
                <w:sz w:val="20"/>
                <w:szCs w:val="20"/>
              </w:rPr>
            </w:pPr>
          </w:p>
          <w:p w14:paraId="11D760CB" w14:textId="77777777" w:rsidR="00486BDF" w:rsidRPr="008C456E" w:rsidRDefault="00486BDF" w:rsidP="00486BDF">
            <w:pPr>
              <w:numPr>
                <w:ilvl w:val="0"/>
                <w:numId w:val="24"/>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Confidencialidad </w:t>
            </w:r>
          </w:p>
          <w:p w14:paraId="0EA9073E" w14:textId="77777777" w:rsidR="00486BDF" w:rsidRPr="008C456E" w:rsidRDefault="00486BDF" w:rsidP="00486BDF">
            <w:pPr>
              <w:numPr>
                <w:ilvl w:val="0"/>
                <w:numId w:val="24"/>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Reserva</w:t>
            </w:r>
          </w:p>
        </w:tc>
        <w:tc>
          <w:tcPr>
            <w:tcW w:w="2268" w:type="dxa"/>
          </w:tcPr>
          <w:p w14:paraId="0587918B"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519CFADA" w14:textId="77777777" w:rsidTr="00F22825">
        <w:tc>
          <w:tcPr>
            <w:tcW w:w="2155" w:type="dxa"/>
            <w:vMerge/>
            <w:shd w:val="clear" w:color="auto" w:fill="D5DCE4" w:themeFill="text2" w:themeFillTint="33"/>
          </w:tcPr>
          <w:p w14:paraId="0FBF456A"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37D69FB7"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Los titulares de las áreas que administran la información son los que aprueban la clasificación </w:t>
            </w:r>
          </w:p>
        </w:tc>
        <w:tc>
          <w:tcPr>
            <w:tcW w:w="2269" w:type="dxa"/>
          </w:tcPr>
          <w:p w14:paraId="3FBA0FC3" w14:textId="77777777" w:rsidR="00486BDF" w:rsidRPr="008C456E" w:rsidRDefault="00486BDF" w:rsidP="00486BDF">
            <w:pPr>
              <w:jc w:val="both"/>
              <w:rPr>
                <w:rFonts w:ascii="Palatino Linotype" w:hAnsi="Palatino Linotype"/>
                <w:color w:val="000000" w:themeColor="text1"/>
                <w:sz w:val="20"/>
                <w:szCs w:val="20"/>
              </w:rPr>
            </w:pPr>
          </w:p>
        </w:tc>
        <w:tc>
          <w:tcPr>
            <w:tcW w:w="2268" w:type="dxa"/>
          </w:tcPr>
          <w:p w14:paraId="5FFB9556"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61A0ACA4" w14:textId="77777777" w:rsidTr="00F22825">
        <w:tc>
          <w:tcPr>
            <w:tcW w:w="2155" w:type="dxa"/>
            <w:vMerge/>
            <w:shd w:val="clear" w:color="auto" w:fill="D5DCE4" w:themeFill="text2" w:themeFillTint="33"/>
          </w:tcPr>
          <w:p w14:paraId="0E506BA5"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3E3E4261"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La clasificación de la información se realiza al momento de:</w:t>
            </w:r>
          </w:p>
        </w:tc>
        <w:tc>
          <w:tcPr>
            <w:tcW w:w="2269" w:type="dxa"/>
          </w:tcPr>
          <w:p w14:paraId="758547DF" w14:textId="77777777" w:rsidR="00486BDF" w:rsidRPr="008C456E" w:rsidRDefault="00486BDF" w:rsidP="00486BDF">
            <w:pPr>
              <w:numPr>
                <w:ilvl w:val="0"/>
                <w:numId w:val="23"/>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Atender una solicitud</w:t>
            </w:r>
          </w:p>
          <w:p w14:paraId="15231E8A" w14:textId="77777777" w:rsidR="00486BDF" w:rsidRPr="008C456E" w:rsidRDefault="00486BDF" w:rsidP="00486BDF">
            <w:pPr>
              <w:numPr>
                <w:ilvl w:val="0"/>
                <w:numId w:val="23"/>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Por mandato de una autoridad competente</w:t>
            </w:r>
          </w:p>
          <w:p w14:paraId="7F575697" w14:textId="77777777" w:rsidR="00486BDF" w:rsidRPr="008C456E" w:rsidRDefault="00486BDF" w:rsidP="00486BDF">
            <w:pPr>
              <w:numPr>
                <w:ilvl w:val="0"/>
                <w:numId w:val="23"/>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Para elaborar una versión pública y cumplir una obligación de transparencia</w:t>
            </w:r>
          </w:p>
        </w:tc>
        <w:tc>
          <w:tcPr>
            <w:tcW w:w="2268" w:type="dxa"/>
          </w:tcPr>
          <w:p w14:paraId="54A1E37A"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28843987" w14:textId="77777777" w:rsidTr="00F22825">
        <w:tc>
          <w:tcPr>
            <w:tcW w:w="2155" w:type="dxa"/>
            <w:vMerge/>
            <w:shd w:val="clear" w:color="auto" w:fill="D5DCE4" w:themeFill="text2" w:themeFillTint="33"/>
          </w:tcPr>
          <w:p w14:paraId="6C0BE9F0"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201A9EA4"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No se pueden emitir acuerdos de carácter general ni particular</w:t>
            </w:r>
          </w:p>
        </w:tc>
        <w:tc>
          <w:tcPr>
            <w:tcW w:w="2269" w:type="dxa"/>
          </w:tcPr>
          <w:p w14:paraId="3844B632" w14:textId="7F13104A"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El </w:t>
            </w:r>
            <w:r w:rsidR="009A1133" w:rsidRPr="008C456E">
              <w:rPr>
                <w:rFonts w:ascii="Palatino Linotype" w:hAnsi="Palatino Linotype"/>
                <w:b/>
                <w:bCs/>
                <w:color w:val="000000" w:themeColor="text1"/>
                <w:sz w:val="20"/>
                <w:szCs w:val="20"/>
              </w:rPr>
              <w:t>SUJETO OBLIGADO</w:t>
            </w:r>
            <w:r w:rsidR="009A1133" w:rsidRPr="008C456E">
              <w:rPr>
                <w:rFonts w:ascii="Palatino Linotype" w:hAnsi="Palatino Linotype"/>
                <w:color w:val="000000" w:themeColor="text1"/>
                <w:sz w:val="20"/>
                <w:szCs w:val="20"/>
              </w:rPr>
              <w:t xml:space="preserve"> </w:t>
            </w:r>
            <w:r w:rsidRPr="008C456E">
              <w:rPr>
                <w:rFonts w:ascii="Palatino Linotype" w:hAnsi="Palatino Linotype"/>
                <w:color w:val="000000" w:themeColor="text1"/>
                <w:sz w:val="20"/>
                <w:szCs w:val="20"/>
              </w:rPr>
              <w:t xml:space="preserve">debe emitir un acuerdo describiendo y analizando cada documento de un expediente y todos los datos incluidos en un documento </w:t>
            </w:r>
          </w:p>
        </w:tc>
        <w:tc>
          <w:tcPr>
            <w:tcW w:w="2268" w:type="dxa"/>
          </w:tcPr>
          <w:p w14:paraId="3F0E73FB"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3EAF3DC4" w14:textId="77777777" w:rsidTr="00F22825">
        <w:tc>
          <w:tcPr>
            <w:tcW w:w="2155" w:type="dxa"/>
            <w:vMerge w:val="restart"/>
            <w:shd w:val="clear" w:color="auto" w:fill="D5DCE4" w:themeFill="text2" w:themeFillTint="33"/>
          </w:tcPr>
          <w:p w14:paraId="739FC59C"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Supuestos de clasificación</w:t>
            </w:r>
          </w:p>
        </w:tc>
        <w:tc>
          <w:tcPr>
            <w:tcW w:w="1759" w:type="dxa"/>
          </w:tcPr>
          <w:p w14:paraId="536CDC25"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Para clasificar la información como reservada hay</w:t>
            </w:r>
          </w:p>
        </w:tc>
        <w:tc>
          <w:tcPr>
            <w:tcW w:w="2269" w:type="dxa"/>
          </w:tcPr>
          <w:p w14:paraId="124655A1" w14:textId="77777777" w:rsidR="00486BDF" w:rsidRPr="008C456E" w:rsidRDefault="00486BDF" w:rsidP="00486BDF">
            <w:pPr>
              <w:numPr>
                <w:ilvl w:val="0"/>
                <w:numId w:val="25"/>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11 supuestos en la Ley Estatal</w:t>
            </w:r>
          </w:p>
          <w:p w14:paraId="2F4FC154" w14:textId="77777777" w:rsidR="00486BDF" w:rsidRPr="008C456E" w:rsidRDefault="00486BDF" w:rsidP="00486BDF">
            <w:pPr>
              <w:numPr>
                <w:ilvl w:val="0"/>
                <w:numId w:val="25"/>
              </w:numPr>
              <w:contextualSpacing/>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13 supuestos en la Ley General</w:t>
            </w:r>
          </w:p>
        </w:tc>
        <w:tc>
          <w:tcPr>
            <w:tcW w:w="2268" w:type="dxa"/>
          </w:tcPr>
          <w:p w14:paraId="21B88411" w14:textId="3310BBB0"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El </w:t>
            </w:r>
            <w:r w:rsidR="009A1133" w:rsidRPr="008C456E">
              <w:rPr>
                <w:rFonts w:ascii="Palatino Linotype" w:hAnsi="Palatino Linotype"/>
                <w:b/>
                <w:bCs/>
                <w:color w:val="000000" w:themeColor="text1"/>
                <w:sz w:val="20"/>
                <w:szCs w:val="20"/>
              </w:rPr>
              <w:t>SUJETO OBLIGADO</w:t>
            </w:r>
            <w:r w:rsidR="009A1133" w:rsidRPr="008C456E">
              <w:rPr>
                <w:rFonts w:ascii="Palatino Linotype" w:hAnsi="Palatino Linotype"/>
                <w:color w:val="000000" w:themeColor="text1"/>
                <w:sz w:val="20"/>
                <w:szCs w:val="20"/>
              </w:rPr>
              <w:t xml:space="preserve"> </w:t>
            </w:r>
            <w:r w:rsidRPr="008C456E">
              <w:rPr>
                <w:rFonts w:ascii="Palatino Linotype" w:hAnsi="Palatino Linotype"/>
                <w:color w:val="000000" w:themeColor="text1"/>
                <w:sz w:val="20"/>
                <w:szCs w:val="20"/>
              </w:rPr>
              <w:t>debe identificar claramente la información que se pretende clasificar y realizar un juicio de subsunción o encaje</w:t>
            </w:r>
          </w:p>
        </w:tc>
      </w:tr>
      <w:tr w:rsidR="00486BDF" w:rsidRPr="008C456E" w14:paraId="3FECB2FB" w14:textId="77777777" w:rsidTr="00F22825">
        <w:tc>
          <w:tcPr>
            <w:tcW w:w="2155" w:type="dxa"/>
            <w:vMerge/>
            <w:shd w:val="clear" w:color="auto" w:fill="D5DCE4" w:themeFill="text2" w:themeFillTint="33"/>
          </w:tcPr>
          <w:p w14:paraId="63E16DE1"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5A413D3C"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Para clasificar la información </w:t>
            </w:r>
            <w:r w:rsidRPr="008C456E">
              <w:rPr>
                <w:rFonts w:ascii="Palatino Linotype" w:hAnsi="Palatino Linotype"/>
                <w:color w:val="000000" w:themeColor="text1"/>
                <w:sz w:val="20"/>
                <w:szCs w:val="20"/>
              </w:rPr>
              <w:lastRenderedPageBreak/>
              <w:t>como confidencial hay</w:t>
            </w:r>
          </w:p>
        </w:tc>
        <w:tc>
          <w:tcPr>
            <w:tcW w:w="2269" w:type="dxa"/>
          </w:tcPr>
          <w:p w14:paraId="13D7013D"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lastRenderedPageBreak/>
              <w:t>que considerar la definición de dato personal</w:t>
            </w:r>
          </w:p>
        </w:tc>
        <w:tc>
          <w:tcPr>
            <w:tcW w:w="2268" w:type="dxa"/>
          </w:tcPr>
          <w:p w14:paraId="3A573DDA"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0709590E" w14:textId="77777777" w:rsidTr="00F22825">
        <w:tc>
          <w:tcPr>
            <w:tcW w:w="2155" w:type="dxa"/>
            <w:vMerge/>
            <w:shd w:val="clear" w:color="auto" w:fill="D5DCE4" w:themeFill="text2" w:themeFillTint="33"/>
          </w:tcPr>
          <w:p w14:paraId="769B1867"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370423BA"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Estos supuestos se aplican de manera restrictiva y estricta, no pueden ampliarse</w:t>
            </w:r>
          </w:p>
        </w:tc>
        <w:tc>
          <w:tcPr>
            <w:tcW w:w="2269" w:type="dxa"/>
          </w:tcPr>
          <w:p w14:paraId="34DB573C" w14:textId="77777777" w:rsidR="00486BDF" w:rsidRPr="008C456E" w:rsidRDefault="00486BDF" w:rsidP="00486BDF">
            <w:pPr>
              <w:jc w:val="both"/>
              <w:rPr>
                <w:rFonts w:ascii="Palatino Linotype" w:hAnsi="Palatino Linotype"/>
                <w:color w:val="000000" w:themeColor="text1"/>
                <w:sz w:val="20"/>
                <w:szCs w:val="20"/>
              </w:rPr>
            </w:pPr>
          </w:p>
        </w:tc>
        <w:tc>
          <w:tcPr>
            <w:tcW w:w="2268" w:type="dxa"/>
          </w:tcPr>
          <w:p w14:paraId="5DAE6945"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689396AC" w14:textId="77777777" w:rsidTr="00F22825">
        <w:tc>
          <w:tcPr>
            <w:tcW w:w="2155" w:type="dxa"/>
            <w:vMerge w:val="restart"/>
            <w:shd w:val="clear" w:color="auto" w:fill="D5DCE4" w:themeFill="text2" w:themeFillTint="33"/>
          </w:tcPr>
          <w:p w14:paraId="0CAA3186"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Excepciones a la clasificación de reserva</w:t>
            </w:r>
          </w:p>
        </w:tc>
        <w:tc>
          <w:tcPr>
            <w:tcW w:w="1759" w:type="dxa"/>
            <w:vMerge w:val="restart"/>
          </w:tcPr>
          <w:p w14:paraId="783AA76F"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No puede clasificarse como información reservada la concerniente a:</w:t>
            </w:r>
          </w:p>
        </w:tc>
        <w:tc>
          <w:tcPr>
            <w:tcW w:w="2269" w:type="dxa"/>
          </w:tcPr>
          <w:p w14:paraId="7D3651A5"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Actos (probados o en investigación) graves de violaciones a derechos humanos</w:t>
            </w:r>
          </w:p>
        </w:tc>
        <w:tc>
          <w:tcPr>
            <w:tcW w:w="2268" w:type="dxa"/>
          </w:tcPr>
          <w:p w14:paraId="27E71EC1"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247858A7" w14:textId="77777777" w:rsidTr="00F22825">
        <w:tc>
          <w:tcPr>
            <w:tcW w:w="2155" w:type="dxa"/>
            <w:vMerge/>
            <w:shd w:val="clear" w:color="auto" w:fill="D5DCE4" w:themeFill="text2" w:themeFillTint="33"/>
          </w:tcPr>
          <w:p w14:paraId="0108260C"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30A83A81" w14:textId="77777777" w:rsidR="00486BDF" w:rsidRPr="008C456E" w:rsidRDefault="00486BDF" w:rsidP="00486BDF">
            <w:pPr>
              <w:jc w:val="both"/>
              <w:rPr>
                <w:rFonts w:ascii="Palatino Linotype" w:hAnsi="Palatino Linotype"/>
                <w:color w:val="000000" w:themeColor="text1"/>
                <w:sz w:val="20"/>
                <w:szCs w:val="20"/>
              </w:rPr>
            </w:pPr>
          </w:p>
        </w:tc>
        <w:tc>
          <w:tcPr>
            <w:tcW w:w="2269" w:type="dxa"/>
          </w:tcPr>
          <w:p w14:paraId="40D93DC8"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Delitos de </w:t>
            </w:r>
            <w:proofErr w:type="spellStart"/>
            <w:r w:rsidRPr="008C456E">
              <w:rPr>
                <w:rFonts w:ascii="Palatino Linotype" w:hAnsi="Palatino Linotype"/>
                <w:color w:val="000000" w:themeColor="text1"/>
                <w:sz w:val="20"/>
                <w:szCs w:val="20"/>
              </w:rPr>
              <w:t>lessa</w:t>
            </w:r>
            <w:proofErr w:type="spellEnd"/>
            <w:r w:rsidRPr="008C456E">
              <w:rPr>
                <w:rFonts w:ascii="Palatino Linotype" w:hAnsi="Palatino Linotype"/>
                <w:color w:val="000000" w:themeColor="text1"/>
                <w:sz w:val="20"/>
                <w:szCs w:val="20"/>
              </w:rPr>
              <w:t xml:space="preserve"> humanidad</w:t>
            </w:r>
          </w:p>
        </w:tc>
        <w:tc>
          <w:tcPr>
            <w:tcW w:w="2268" w:type="dxa"/>
          </w:tcPr>
          <w:p w14:paraId="6923FB9B"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667B0955" w14:textId="77777777" w:rsidTr="00F22825">
        <w:tc>
          <w:tcPr>
            <w:tcW w:w="2155" w:type="dxa"/>
            <w:vMerge/>
            <w:shd w:val="clear" w:color="auto" w:fill="D5DCE4" w:themeFill="text2" w:themeFillTint="33"/>
          </w:tcPr>
          <w:p w14:paraId="37EDD55C"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3A1F0A55" w14:textId="77777777" w:rsidR="00486BDF" w:rsidRPr="008C456E" w:rsidRDefault="00486BDF" w:rsidP="00486BDF">
            <w:pPr>
              <w:jc w:val="both"/>
              <w:rPr>
                <w:rFonts w:ascii="Palatino Linotype" w:hAnsi="Palatino Linotype"/>
                <w:color w:val="000000" w:themeColor="text1"/>
                <w:sz w:val="20"/>
                <w:szCs w:val="20"/>
              </w:rPr>
            </w:pPr>
          </w:p>
        </w:tc>
        <w:tc>
          <w:tcPr>
            <w:tcW w:w="2269" w:type="dxa"/>
          </w:tcPr>
          <w:p w14:paraId="53DC2589"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Actos de Corrupción</w:t>
            </w:r>
          </w:p>
        </w:tc>
        <w:tc>
          <w:tcPr>
            <w:tcW w:w="2268" w:type="dxa"/>
          </w:tcPr>
          <w:p w14:paraId="3F98DDA0"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Los comprendidos en el Título Sexto del Código Penal del Estado</w:t>
            </w:r>
          </w:p>
        </w:tc>
      </w:tr>
      <w:tr w:rsidR="00486BDF" w:rsidRPr="008C456E" w14:paraId="74D4B02F" w14:textId="77777777" w:rsidTr="00F22825">
        <w:tc>
          <w:tcPr>
            <w:tcW w:w="2155" w:type="dxa"/>
            <w:vMerge w:val="restart"/>
            <w:shd w:val="clear" w:color="auto" w:fill="D5DCE4" w:themeFill="text2" w:themeFillTint="33"/>
          </w:tcPr>
          <w:p w14:paraId="1921E34A" w14:textId="77777777" w:rsidR="00486BDF" w:rsidRPr="008C456E" w:rsidRDefault="00486BDF" w:rsidP="00A0547A">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Participación del Comité de Transparencia</w:t>
            </w:r>
          </w:p>
        </w:tc>
        <w:tc>
          <w:tcPr>
            <w:tcW w:w="1759" w:type="dxa"/>
            <w:vMerge w:val="restart"/>
          </w:tcPr>
          <w:p w14:paraId="44194674"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Formalidades</w:t>
            </w:r>
          </w:p>
        </w:tc>
        <w:tc>
          <w:tcPr>
            <w:tcW w:w="2269" w:type="dxa"/>
          </w:tcPr>
          <w:p w14:paraId="18B0AF4D"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El Comité debe de estar debidamente integrado</w:t>
            </w:r>
          </w:p>
        </w:tc>
        <w:tc>
          <w:tcPr>
            <w:tcW w:w="2268" w:type="dxa"/>
          </w:tcPr>
          <w:p w14:paraId="4D41EAAC"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6A0D997A" w14:textId="77777777" w:rsidTr="00F22825">
        <w:tc>
          <w:tcPr>
            <w:tcW w:w="2155" w:type="dxa"/>
            <w:vMerge/>
            <w:shd w:val="clear" w:color="auto" w:fill="D5DCE4" w:themeFill="text2" w:themeFillTint="33"/>
          </w:tcPr>
          <w:p w14:paraId="1E77E3E7"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786ECCE3" w14:textId="77777777" w:rsidR="00486BDF" w:rsidRPr="008C456E" w:rsidRDefault="00486BDF" w:rsidP="00486BDF">
            <w:pPr>
              <w:jc w:val="both"/>
              <w:rPr>
                <w:rFonts w:ascii="Palatino Linotype" w:hAnsi="Palatino Linotype"/>
                <w:color w:val="000000" w:themeColor="text1"/>
                <w:sz w:val="20"/>
                <w:szCs w:val="20"/>
              </w:rPr>
            </w:pPr>
          </w:p>
        </w:tc>
        <w:tc>
          <w:tcPr>
            <w:tcW w:w="2269" w:type="dxa"/>
          </w:tcPr>
          <w:p w14:paraId="4DB7149A"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El Comité no aprueba la clasificación, sólo: confirma, modifica o revoca la decisión de las áreas </w:t>
            </w:r>
          </w:p>
        </w:tc>
        <w:tc>
          <w:tcPr>
            <w:tcW w:w="2268" w:type="dxa"/>
          </w:tcPr>
          <w:p w14:paraId="039E46C5"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36D86046" w14:textId="77777777" w:rsidTr="00F22825">
        <w:tc>
          <w:tcPr>
            <w:tcW w:w="2155" w:type="dxa"/>
            <w:shd w:val="clear" w:color="auto" w:fill="D5DCE4" w:themeFill="text2" w:themeFillTint="33"/>
          </w:tcPr>
          <w:p w14:paraId="26C5DA14"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Fondo del acuerdo de clasificación</w:t>
            </w:r>
          </w:p>
        </w:tc>
        <w:tc>
          <w:tcPr>
            <w:tcW w:w="1759" w:type="dxa"/>
          </w:tcPr>
          <w:p w14:paraId="0F4BF54E" w14:textId="121DAD9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La carga de la prueba para justificar la restricción corresponde al </w:t>
            </w:r>
            <w:r w:rsidR="009A1133" w:rsidRPr="008C456E">
              <w:rPr>
                <w:rFonts w:ascii="Palatino Linotype" w:hAnsi="Palatino Linotype"/>
                <w:b/>
                <w:bCs/>
                <w:color w:val="000000" w:themeColor="text1"/>
                <w:sz w:val="20"/>
                <w:szCs w:val="20"/>
              </w:rPr>
              <w:t>SUJETO OBLIGADO</w:t>
            </w:r>
          </w:p>
        </w:tc>
        <w:tc>
          <w:tcPr>
            <w:tcW w:w="2269" w:type="dxa"/>
          </w:tcPr>
          <w:p w14:paraId="700E621D"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Deber de fundar y motivar</w:t>
            </w:r>
          </w:p>
        </w:tc>
        <w:tc>
          <w:tcPr>
            <w:tcW w:w="2268" w:type="dxa"/>
          </w:tcPr>
          <w:p w14:paraId="72D6D5E3"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2649E4BE" w14:textId="77777777" w:rsidTr="00F22825">
        <w:trPr>
          <w:trHeight w:val="486"/>
        </w:trPr>
        <w:tc>
          <w:tcPr>
            <w:tcW w:w="2155" w:type="dxa"/>
            <w:vMerge w:val="restart"/>
            <w:shd w:val="clear" w:color="auto" w:fill="D5DCE4" w:themeFill="text2" w:themeFillTint="33"/>
          </w:tcPr>
          <w:p w14:paraId="25F22C2E"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Condiciones especiales de la reserva</w:t>
            </w:r>
          </w:p>
        </w:tc>
        <w:tc>
          <w:tcPr>
            <w:tcW w:w="1759" w:type="dxa"/>
            <w:vMerge w:val="restart"/>
          </w:tcPr>
          <w:p w14:paraId="5695B6E1"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Motivar implica</w:t>
            </w:r>
          </w:p>
          <w:p w14:paraId="4895AB3B"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Además se debe aplicar, caso por caso, una prueba de daño.</w:t>
            </w:r>
          </w:p>
        </w:tc>
        <w:tc>
          <w:tcPr>
            <w:tcW w:w="2269" w:type="dxa"/>
            <w:vMerge w:val="restart"/>
          </w:tcPr>
          <w:p w14:paraId="30D6D9F1"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Señalar las razones, motivos o circunstancias.</w:t>
            </w:r>
          </w:p>
          <w:p w14:paraId="3D73AE6B"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Se deben señalar las razones objetivas y acreditar.</w:t>
            </w:r>
          </w:p>
          <w:p w14:paraId="19F71DBC" w14:textId="77777777" w:rsidR="00486BDF" w:rsidRPr="008C456E" w:rsidRDefault="00486BDF" w:rsidP="00486BDF">
            <w:pPr>
              <w:jc w:val="both"/>
              <w:rPr>
                <w:rFonts w:ascii="Palatino Linotype" w:hAnsi="Palatino Linotype"/>
                <w:color w:val="000000" w:themeColor="text1"/>
                <w:sz w:val="20"/>
                <w:szCs w:val="20"/>
              </w:rPr>
            </w:pPr>
          </w:p>
          <w:p w14:paraId="383C6720"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*Adquiere la condición especial de ser </w:t>
            </w:r>
            <w:r w:rsidRPr="008C456E">
              <w:rPr>
                <w:rFonts w:ascii="Palatino Linotype" w:hAnsi="Palatino Linotype"/>
                <w:color w:val="000000" w:themeColor="text1"/>
                <w:sz w:val="20"/>
                <w:szCs w:val="20"/>
              </w:rPr>
              <w:lastRenderedPageBreak/>
              <w:t>temporal por un periodo de 5 años con la posibilidad de ampliarse por un periodo igual.</w:t>
            </w:r>
          </w:p>
        </w:tc>
        <w:tc>
          <w:tcPr>
            <w:tcW w:w="2268" w:type="dxa"/>
            <w:vMerge w:val="restart"/>
          </w:tcPr>
          <w:p w14:paraId="004D0873"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lastRenderedPageBreak/>
              <w:t>Que entregar la información provoca un riesgo real, demostrable e identificable al interés público o a la seguridad pública</w:t>
            </w:r>
          </w:p>
        </w:tc>
      </w:tr>
      <w:tr w:rsidR="00486BDF" w:rsidRPr="008C456E" w14:paraId="2863942A" w14:textId="77777777" w:rsidTr="00F22825">
        <w:trPr>
          <w:trHeight w:val="486"/>
        </w:trPr>
        <w:tc>
          <w:tcPr>
            <w:tcW w:w="2155" w:type="dxa"/>
            <w:vMerge/>
            <w:shd w:val="clear" w:color="auto" w:fill="D5DCE4" w:themeFill="text2" w:themeFillTint="33"/>
          </w:tcPr>
          <w:p w14:paraId="7BD91301"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51BB0E9D" w14:textId="77777777" w:rsidR="00486BDF" w:rsidRPr="008C456E" w:rsidRDefault="00486BDF" w:rsidP="00486BDF">
            <w:pPr>
              <w:jc w:val="both"/>
              <w:rPr>
                <w:rFonts w:ascii="Palatino Linotype" w:hAnsi="Palatino Linotype"/>
                <w:color w:val="000000" w:themeColor="text1"/>
                <w:sz w:val="20"/>
                <w:szCs w:val="20"/>
              </w:rPr>
            </w:pPr>
          </w:p>
        </w:tc>
        <w:tc>
          <w:tcPr>
            <w:tcW w:w="2269" w:type="dxa"/>
            <w:vMerge/>
          </w:tcPr>
          <w:p w14:paraId="102C839D" w14:textId="77777777" w:rsidR="00486BDF" w:rsidRPr="008C456E" w:rsidRDefault="00486BDF" w:rsidP="00486BDF">
            <w:pPr>
              <w:jc w:val="both"/>
              <w:rPr>
                <w:rFonts w:ascii="Palatino Linotype" w:hAnsi="Palatino Linotype"/>
                <w:color w:val="000000" w:themeColor="text1"/>
                <w:sz w:val="20"/>
                <w:szCs w:val="20"/>
              </w:rPr>
            </w:pPr>
          </w:p>
        </w:tc>
        <w:tc>
          <w:tcPr>
            <w:tcW w:w="2268" w:type="dxa"/>
            <w:vMerge/>
          </w:tcPr>
          <w:p w14:paraId="16C1EB10"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0EADE2B6" w14:textId="77777777" w:rsidTr="00F22825">
        <w:tc>
          <w:tcPr>
            <w:tcW w:w="2155" w:type="dxa"/>
            <w:vMerge/>
            <w:shd w:val="clear" w:color="auto" w:fill="D5DCE4" w:themeFill="text2" w:themeFillTint="33"/>
          </w:tcPr>
          <w:p w14:paraId="0F37D073"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6B44804D" w14:textId="77777777" w:rsidR="00486BDF" w:rsidRPr="008C456E" w:rsidRDefault="00486BDF" w:rsidP="00486BDF">
            <w:pPr>
              <w:jc w:val="both"/>
              <w:rPr>
                <w:rFonts w:ascii="Palatino Linotype" w:hAnsi="Palatino Linotype"/>
                <w:color w:val="000000" w:themeColor="text1"/>
                <w:sz w:val="20"/>
                <w:szCs w:val="20"/>
              </w:rPr>
            </w:pPr>
          </w:p>
        </w:tc>
        <w:tc>
          <w:tcPr>
            <w:tcW w:w="2269" w:type="dxa"/>
            <w:vMerge/>
          </w:tcPr>
          <w:p w14:paraId="3DFAF07A" w14:textId="77777777" w:rsidR="00486BDF" w:rsidRPr="008C456E" w:rsidRDefault="00486BDF" w:rsidP="00486BDF">
            <w:pPr>
              <w:jc w:val="both"/>
              <w:rPr>
                <w:rFonts w:ascii="Palatino Linotype" w:hAnsi="Palatino Linotype"/>
                <w:color w:val="000000" w:themeColor="text1"/>
                <w:sz w:val="20"/>
                <w:szCs w:val="20"/>
              </w:rPr>
            </w:pPr>
          </w:p>
        </w:tc>
        <w:tc>
          <w:tcPr>
            <w:tcW w:w="2268" w:type="dxa"/>
          </w:tcPr>
          <w:p w14:paraId="5EE83E60"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El riesgo por divulgar es mayor que el interés </w:t>
            </w:r>
            <w:r w:rsidRPr="008C456E">
              <w:rPr>
                <w:rFonts w:ascii="Palatino Linotype" w:hAnsi="Palatino Linotype"/>
                <w:color w:val="000000" w:themeColor="text1"/>
                <w:sz w:val="20"/>
                <w:szCs w:val="20"/>
              </w:rPr>
              <w:lastRenderedPageBreak/>
              <w:t xml:space="preserve">público de que se difunda  </w:t>
            </w:r>
          </w:p>
        </w:tc>
      </w:tr>
      <w:tr w:rsidR="00486BDF" w:rsidRPr="008C456E" w14:paraId="212E156C" w14:textId="77777777" w:rsidTr="00F22825">
        <w:trPr>
          <w:trHeight w:val="1454"/>
        </w:trPr>
        <w:tc>
          <w:tcPr>
            <w:tcW w:w="2155" w:type="dxa"/>
            <w:vMerge/>
            <w:shd w:val="clear" w:color="auto" w:fill="D5DCE4" w:themeFill="text2" w:themeFillTint="33"/>
          </w:tcPr>
          <w:p w14:paraId="3FDF20EE" w14:textId="77777777" w:rsidR="00486BDF" w:rsidRPr="008C456E" w:rsidRDefault="00486BDF" w:rsidP="00486BDF">
            <w:pPr>
              <w:jc w:val="both"/>
              <w:rPr>
                <w:rFonts w:ascii="Palatino Linotype" w:hAnsi="Palatino Linotype"/>
                <w:color w:val="000000" w:themeColor="text1"/>
                <w:sz w:val="20"/>
                <w:szCs w:val="20"/>
              </w:rPr>
            </w:pPr>
          </w:p>
        </w:tc>
        <w:tc>
          <w:tcPr>
            <w:tcW w:w="1759" w:type="dxa"/>
            <w:vMerge/>
          </w:tcPr>
          <w:p w14:paraId="6DFF28DE" w14:textId="77777777" w:rsidR="00486BDF" w:rsidRPr="008C456E" w:rsidRDefault="00486BDF" w:rsidP="00486BDF">
            <w:pPr>
              <w:jc w:val="both"/>
              <w:rPr>
                <w:rFonts w:ascii="Palatino Linotype" w:hAnsi="Palatino Linotype"/>
                <w:color w:val="000000" w:themeColor="text1"/>
                <w:sz w:val="20"/>
                <w:szCs w:val="20"/>
              </w:rPr>
            </w:pPr>
          </w:p>
        </w:tc>
        <w:tc>
          <w:tcPr>
            <w:tcW w:w="2269" w:type="dxa"/>
            <w:vMerge/>
          </w:tcPr>
          <w:p w14:paraId="70CFC7C1" w14:textId="77777777" w:rsidR="00486BDF" w:rsidRPr="008C456E" w:rsidRDefault="00486BDF" w:rsidP="00486BDF">
            <w:pPr>
              <w:jc w:val="both"/>
              <w:rPr>
                <w:rFonts w:ascii="Palatino Linotype" w:hAnsi="Palatino Linotype"/>
                <w:color w:val="000000" w:themeColor="text1"/>
                <w:sz w:val="20"/>
                <w:szCs w:val="20"/>
              </w:rPr>
            </w:pPr>
          </w:p>
        </w:tc>
        <w:tc>
          <w:tcPr>
            <w:tcW w:w="2268" w:type="dxa"/>
          </w:tcPr>
          <w:p w14:paraId="6E2F21BC"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El principio de proporcionalidad</w:t>
            </w:r>
          </w:p>
        </w:tc>
      </w:tr>
      <w:tr w:rsidR="00486BDF" w:rsidRPr="008C456E" w14:paraId="48B4E099" w14:textId="77777777" w:rsidTr="00F22825">
        <w:tc>
          <w:tcPr>
            <w:tcW w:w="2155" w:type="dxa"/>
            <w:vMerge w:val="restart"/>
            <w:shd w:val="clear" w:color="auto" w:fill="D5DCE4" w:themeFill="text2" w:themeFillTint="33"/>
          </w:tcPr>
          <w:p w14:paraId="7FF887E7"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Condiciones especiales de la confidencialidad</w:t>
            </w:r>
          </w:p>
        </w:tc>
        <w:tc>
          <w:tcPr>
            <w:tcW w:w="1759" w:type="dxa"/>
          </w:tcPr>
          <w:p w14:paraId="7C82A78B"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Para clasificar se debe verificar que no se encuentre en los supuestos del artículo 148 de la ley Estatal </w:t>
            </w:r>
          </w:p>
        </w:tc>
        <w:tc>
          <w:tcPr>
            <w:tcW w:w="2269" w:type="dxa"/>
          </w:tcPr>
          <w:p w14:paraId="3B627ECD"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 xml:space="preserve">Si se encuentra en los supuestos de dicho artículo se entrega aún sin consentimiento del titular del dato personal </w:t>
            </w:r>
          </w:p>
        </w:tc>
        <w:tc>
          <w:tcPr>
            <w:tcW w:w="2268" w:type="dxa"/>
          </w:tcPr>
          <w:p w14:paraId="4CA74953" w14:textId="77777777" w:rsidR="00486BDF" w:rsidRPr="008C456E" w:rsidRDefault="00486BDF" w:rsidP="00486BDF">
            <w:pPr>
              <w:jc w:val="both"/>
              <w:rPr>
                <w:rFonts w:ascii="Palatino Linotype" w:hAnsi="Palatino Linotype"/>
                <w:color w:val="000000" w:themeColor="text1"/>
                <w:sz w:val="20"/>
                <w:szCs w:val="20"/>
              </w:rPr>
            </w:pPr>
          </w:p>
        </w:tc>
      </w:tr>
      <w:tr w:rsidR="00486BDF" w:rsidRPr="008C456E" w14:paraId="1945892B" w14:textId="77777777" w:rsidTr="00F22825">
        <w:trPr>
          <w:trHeight w:val="3404"/>
        </w:trPr>
        <w:tc>
          <w:tcPr>
            <w:tcW w:w="2155" w:type="dxa"/>
            <w:vMerge/>
            <w:shd w:val="clear" w:color="auto" w:fill="D5DCE4" w:themeFill="text2" w:themeFillTint="33"/>
          </w:tcPr>
          <w:p w14:paraId="5E19398D" w14:textId="77777777" w:rsidR="00486BDF" w:rsidRPr="008C456E" w:rsidRDefault="00486BDF" w:rsidP="00486BDF">
            <w:pPr>
              <w:jc w:val="both"/>
              <w:rPr>
                <w:rFonts w:ascii="Palatino Linotype" w:hAnsi="Palatino Linotype"/>
                <w:color w:val="000000" w:themeColor="text1"/>
                <w:sz w:val="20"/>
                <w:szCs w:val="20"/>
              </w:rPr>
            </w:pPr>
          </w:p>
        </w:tc>
        <w:tc>
          <w:tcPr>
            <w:tcW w:w="1759" w:type="dxa"/>
          </w:tcPr>
          <w:p w14:paraId="08C1CC9D" w14:textId="77777777" w:rsidR="00486BDF" w:rsidRPr="008C456E" w:rsidRDefault="00486BDF" w:rsidP="00486BDF">
            <w:pPr>
              <w:jc w:val="both"/>
              <w:rPr>
                <w:rFonts w:ascii="Palatino Linotype" w:hAnsi="Palatino Linotype"/>
                <w:color w:val="000000" w:themeColor="text1"/>
                <w:sz w:val="20"/>
                <w:szCs w:val="20"/>
              </w:rPr>
            </w:pPr>
            <w:r w:rsidRPr="008C456E">
              <w:rPr>
                <w:rFonts w:ascii="Palatino Linotype" w:hAnsi="Palatino Linotype"/>
                <w:color w:val="000000" w:themeColor="text1"/>
                <w:sz w:val="20"/>
                <w:szCs w:val="20"/>
              </w:rPr>
              <w:t>Si es posible, se debe consultar al titular de los datos para requerir su autorización para entregarlo</w:t>
            </w:r>
          </w:p>
        </w:tc>
        <w:tc>
          <w:tcPr>
            <w:tcW w:w="2269" w:type="dxa"/>
          </w:tcPr>
          <w:p w14:paraId="0DD35637" w14:textId="77777777" w:rsidR="00486BDF" w:rsidRPr="008C456E" w:rsidRDefault="00486BDF" w:rsidP="00486BDF">
            <w:pPr>
              <w:jc w:val="both"/>
              <w:rPr>
                <w:rFonts w:ascii="Palatino Linotype" w:hAnsi="Palatino Linotype"/>
                <w:color w:val="000000" w:themeColor="text1"/>
                <w:sz w:val="20"/>
                <w:szCs w:val="20"/>
              </w:rPr>
            </w:pPr>
          </w:p>
        </w:tc>
        <w:tc>
          <w:tcPr>
            <w:tcW w:w="2268" w:type="dxa"/>
          </w:tcPr>
          <w:p w14:paraId="7F9F31C7" w14:textId="77777777" w:rsidR="00486BDF" w:rsidRPr="008C456E" w:rsidRDefault="00486BDF" w:rsidP="00486BDF">
            <w:pPr>
              <w:jc w:val="both"/>
              <w:rPr>
                <w:rFonts w:ascii="Palatino Linotype" w:hAnsi="Palatino Linotype"/>
                <w:color w:val="000000" w:themeColor="text1"/>
                <w:sz w:val="20"/>
                <w:szCs w:val="20"/>
              </w:rPr>
            </w:pPr>
          </w:p>
        </w:tc>
      </w:tr>
    </w:tbl>
    <w:p w14:paraId="1BAC036D" w14:textId="2BC279F2" w:rsidR="00486BDF" w:rsidRPr="008C456E" w:rsidRDefault="00486BDF" w:rsidP="00125BDA">
      <w:pPr>
        <w:numPr>
          <w:ilvl w:val="0"/>
          <w:numId w:val="2"/>
        </w:numPr>
        <w:shd w:val="clear" w:color="auto" w:fill="FFFFFF"/>
        <w:tabs>
          <w:tab w:val="left" w:pos="426"/>
        </w:tabs>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8C456E">
        <w:rPr>
          <w:rFonts w:ascii="Palatino Linotype" w:hAnsi="Palatino Linotype"/>
          <w:color w:val="000000" w:themeColor="text1"/>
          <w:sz w:val="24"/>
          <w:szCs w:val="24"/>
        </w:rPr>
        <w:t>Pero</w:t>
      </w:r>
      <w:r w:rsidRPr="008C456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91719C" w:rsidRPr="008C456E">
        <w:rPr>
          <w:rFonts w:ascii="Palatino Linotype" w:hAnsi="Palatino Linotype" w:cs="Times New Roman"/>
          <w:color w:val="000000" w:themeColor="text1"/>
          <w:sz w:val="24"/>
          <w:szCs w:val="24"/>
          <w:lang w:val="es-ES_tradnl" w:eastAsia="es-ES_tradnl"/>
        </w:rPr>
        <w:t>consulta</w:t>
      </w:r>
      <w:r w:rsidRPr="008C456E">
        <w:rPr>
          <w:rFonts w:ascii="Palatino Linotype" w:hAnsi="Palatino Linotype" w:cs="Times New Roman"/>
          <w:color w:val="000000" w:themeColor="text1"/>
          <w:sz w:val="24"/>
          <w:szCs w:val="24"/>
          <w:lang w:val="es-ES_tradnl" w:eastAsia="es-ES_tradnl"/>
        </w:rPr>
        <w:t xml:space="preserve"> procede, fundando y motivando, la clasificación.</w:t>
      </w:r>
    </w:p>
    <w:p w14:paraId="310C270B" w14:textId="77777777" w:rsidR="00486BDF" w:rsidRPr="008C456E" w:rsidRDefault="00486BDF" w:rsidP="00125BDA">
      <w:pPr>
        <w:numPr>
          <w:ilvl w:val="0"/>
          <w:numId w:val="2"/>
        </w:numPr>
        <w:shd w:val="clear" w:color="auto" w:fill="FFFFFF"/>
        <w:tabs>
          <w:tab w:val="left" w:pos="426"/>
        </w:tabs>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8C456E">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w:t>
      </w:r>
      <w:r w:rsidRPr="008C456E">
        <w:rPr>
          <w:rFonts w:ascii="Palatino Linotype" w:eastAsiaTheme="minorEastAsia" w:hAnsi="Palatino Linotype"/>
          <w:color w:val="000000" w:themeColor="text1"/>
          <w:sz w:val="24"/>
          <w:szCs w:val="24"/>
          <w:lang w:val="es-ES_tradnl" w:eastAsia="es-ES"/>
        </w:rPr>
        <w:lastRenderedPageBreak/>
        <w:t>de la información, así como para la elaboración de versiones públicas, de manera previa a su entrega al solicitante, de lo contrario los servidores públicos involucrados incurrirán en responsabilidad.</w:t>
      </w:r>
    </w:p>
    <w:p w14:paraId="3A429E8C" w14:textId="77777777" w:rsidR="00486BDF" w:rsidRPr="008C456E"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2A7BDA24" w:rsidR="002A4288" w:rsidRPr="008C456E" w:rsidRDefault="00486BDF" w:rsidP="00125BDA">
      <w:pPr>
        <w:numPr>
          <w:ilvl w:val="0"/>
          <w:numId w:val="2"/>
        </w:numPr>
        <w:tabs>
          <w:tab w:val="left" w:pos="426"/>
        </w:tabs>
        <w:spacing w:after="120" w:line="360" w:lineRule="auto"/>
        <w:ind w:left="0" w:right="49" w:firstLine="0"/>
        <w:jc w:val="both"/>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t xml:space="preserve">Por lo anteriormente expuesto y fundado, este </w:t>
      </w:r>
      <w:r w:rsidRPr="008C456E">
        <w:rPr>
          <w:rFonts w:ascii="Palatino Linotype" w:eastAsia="Times New Roman" w:hAnsi="Palatino Linotype" w:cs="Arial"/>
          <w:b/>
          <w:color w:val="000000"/>
          <w:sz w:val="24"/>
          <w:szCs w:val="24"/>
          <w:lang w:val="es-ES_tradnl" w:eastAsia="es-ES"/>
        </w:rPr>
        <w:t>ÓRGANO GARANTE</w:t>
      </w:r>
      <w:r w:rsidRPr="008C456E">
        <w:rPr>
          <w:rFonts w:ascii="Palatino Linotype" w:eastAsia="Times New Roman" w:hAnsi="Palatino Linotype" w:cs="Arial"/>
          <w:color w:val="000000"/>
          <w:sz w:val="24"/>
          <w:szCs w:val="24"/>
          <w:lang w:val="es-ES_tradnl" w:eastAsia="es-ES"/>
        </w:rPr>
        <w:t xml:space="preserve"> emite los siguientes:</w:t>
      </w:r>
      <w:r w:rsidR="0091719C" w:rsidRPr="008C456E">
        <w:rPr>
          <w:rFonts w:ascii="Palatino Linotype" w:eastAsia="Times New Roman" w:hAnsi="Palatino Linotype" w:cs="Arial"/>
          <w:color w:val="000000"/>
          <w:sz w:val="24"/>
          <w:szCs w:val="24"/>
          <w:lang w:val="es-ES_tradnl" w:eastAsia="es-ES"/>
        </w:rPr>
        <w:t xml:space="preserve"> -----------------------------------------------------------------------------------------------------------------------------------------------------------------------------------------------------------</w:t>
      </w:r>
    </w:p>
    <w:p w14:paraId="4ADAD6D4" w14:textId="77777777" w:rsidR="002A4288" w:rsidRPr="008C456E" w:rsidRDefault="002A4288">
      <w:pPr>
        <w:rPr>
          <w:rFonts w:ascii="Palatino Linotype" w:eastAsia="Times New Roman" w:hAnsi="Palatino Linotype" w:cs="Arial"/>
          <w:color w:val="000000"/>
          <w:sz w:val="24"/>
          <w:szCs w:val="24"/>
          <w:lang w:val="es-ES_tradnl" w:eastAsia="es-ES"/>
        </w:rPr>
      </w:pPr>
      <w:r w:rsidRPr="008C456E">
        <w:rPr>
          <w:rFonts w:ascii="Palatino Linotype" w:eastAsia="Times New Roman" w:hAnsi="Palatino Linotype" w:cs="Arial"/>
          <w:color w:val="000000"/>
          <w:sz w:val="24"/>
          <w:szCs w:val="24"/>
          <w:lang w:val="es-ES_tradnl" w:eastAsia="es-ES"/>
        </w:rPr>
        <w:br w:type="page"/>
      </w:r>
    </w:p>
    <w:p w14:paraId="48706087" w14:textId="77777777" w:rsidR="00486BDF" w:rsidRPr="008C456E"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3" w:name="_Toc524344198"/>
      <w:bookmarkStart w:id="154" w:name="_Toc526271203"/>
      <w:bookmarkStart w:id="155" w:name="_Toc536106982"/>
      <w:bookmarkStart w:id="156" w:name="_Toc86342714"/>
      <w:r w:rsidRPr="008C456E">
        <w:rPr>
          <w:rFonts w:ascii="Palatino Linotype" w:eastAsia="Calibri" w:hAnsi="Palatino Linotype" w:cstheme="majorBidi"/>
          <w:b/>
          <w:sz w:val="24"/>
          <w:szCs w:val="24"/>
          <w:lang w:val="es-ES" w:eastAsia="es-ES"/>
        </w:rPr>
        <w:lastRenderedPageBreak/>
        <w:t>R E S O L U T I V O S</w:t>
      </w:r>
      <w:bookmarkEnd w:id="153"/>
      <w:bookmarkEnd w:id="154"/>
      <w:bookmarkEnd w:id="155"/>
      <w:bookmarkEnd w:id="156"/>
      <w:r w:rsidRPr="008C456E">
        <w:rPr>
          <w:rFonts w:ascii="Palatino Linotype" w:eastAsia="Calibri" w:hAnsi="Palatino Linotype" w:cstheme="majorBidi"/>
          <w:b/>
          <w:sz w:val="24"/>
          <w:szCs w:val="24"/>
          <w:lang w:val="es-ES" w:eastAsia="es-ES"/>
        </w:rPr>
        <w:t xml:space="preserve"> </w:t>
      </w:r>
    </w:p>
    <w:p w14:paraId="1A33E8E5" w14:textId="77777777" w:rsidR="00486BDF" w:rsidRPr="008C456E" w:rsidRDefault="00486BDF" w:rsidP="00486BDF">
      <w:pPr>
        <w:spacing w:after="0" w:line="240" w:lineRule="auto"/>
        <w:rPr>
          <w:rFonts w:eastAsiaTheme="minorEastAsia"/>
          <w:sz w:val="24"/>
          <w:szCs w:val="24"/>
          <w:lang w:val="es-ES" w:eastAsia="es-ES"/>
        </w:rPr>
      </w:pPr>
    </w:p>
    <w:p w14:paraId="547A6877" w14:textId="066B6E17" w:rsidR="00486BDF" w:rsidRPr="008C456E" w:rsidRDefault="00486BDF" w:rsidP="00486BDF">
      <w:pPr>
        <w:spacing w:after="0" w:line="360" w:lineRule="auto"/>
        <w:jc w:val="both"/>
        <w:rPr>
          <w:rFonts w:ascii="Palatino Linotype" w:eastAsiaTheme="minorEastAsia" w:hAnsi="Palatino Linotype" w:cs="Arial"/>
          <w:bCs/>
          <w:sz w:val="24"/>
          <w:szCs w:val="24"/>
          <w:lang w:val="es-ES_tradnl" w:eastAsia="es-MX"/>
        </w:rPr>
      </w:pPr>
      <w:r w:rsidRPr="008C456E">
        <w:rPr>
          <w:rFonts w:ascii="Palatino Linotype" w:eastAsia="Times New Roman" w:hAnsi="Palatino Linotype" w:cs="Arial"/>
          <w:b/>
          <w:sz w:val="24"/>
          <w:szCs w:val="24"/>
          <w:lang w:val="es-ES_tradnl" w:eastAsia="es-ES"/>
        </w:rPr>
        <w:t xml:space="preserve">PRIMERO. </w:t>
      </w:r>
      <w:r w:rsidRPr="008C456E">
        <w:rPr>
          <w:rFonts w:ascii="Palatino Linotype" w:eastAsia="Times New Roman" w:hAnsi="Palatino Linotype" w:cs="Arial"/>
          <w:sz w:val="24"/>
          <w:szCs w:val="24"/>
          <w:lang w:val="es-ES_tradnl" w:eastAsia="es-ES"/>
        </w:rPr>
        <w:t>Resultan fundadas las</w:t>
      </w:r>
      <w:r w:rsidRPr="008C456E">
        <w:rPr>
          <w:rFonts w:ascii="Palatino Linotype" w:eastAsia="Times New Roman" w:hAnsi="Palatino Linotype" w:cs="Arial"/>
          <w:b/>
          <w:sz w:val="24"/>
          <w:szCs w:val="24"/>
          <w:lang w:val="es-ES_tradnl" w:eastAsia="es-ES"/>
        </w:rPr>
        <w:t xml:space="preserve"> </w:t>
      </w:r>
      <w:r w:rsidRPr="008C456E">
        <w:rPr>
          <w:rFonts w:ascii="Palatino Linotype" w:eastAsia="Times New Roman" w:hAnsi="Palatino Linotype" w:cs="Arial"/>
          <w:sz w:val="24"/>
          <w:szCs w:val="24"/>
          <w:lang w:val="es-ES" w:eastAsia="es-ES"/>
        </w:rPr>
        <w:t xml:space="preserve">razones o motivos de inconformidad hechos valer en </w:t>
      </w:r>
      <w:r w:rsidR="0091719C" w:rsidRPr="008C456E">
        <w:rPr>
          <w:rFonts w:ascii="Palatino Linotype" w:eastAsia="Times New Roman" w:hAnsi="Palatino Linotype" w:cs="Arial"/>
          <w:sz w:val="24"/>
          <w:szCs w:val="24"/>
          <w:lang w:val="es-ES" w:eastAsia="es-ES"/>
        </w:rPr>
        <w:t>el recurso</w:t>
      </w:r>
      <w:r w:rsidRPr="008C456E">
        <w:rPr>
          <w:rFonts w:ascii="Palatino Linotype" w:eastAsia="Times New Roman" w:hAnsi="Palatino Linotype" w:cs="Arial"/>
          <w:sz w:val="24"/>
          <w:szCs w:val="24"/>
          <w:lang w:val="es-ES" w:eastAsia="es-ES"/>
        </w:rPr>
        <w:t xml:space="preserve"> de revisión </w:t>
      </w:r>
      <w:r w:rsidR="00211940" w:rsidRPr="008C456E">
        <w:rPr>
          <w:rFonts w:ascii="Palatino Linotype" w:eastAsia="Times New Roman" w:hAnsi="Palatino Linotype" w:cs="Arial"/>
          <w:b/>
          <w:bCs/>
          <w:sz w:val="24"/>
          <w:szCs w:val="24"/>
          <w:lang w:val="es-ES_tradnl" w:eastAsia="es-ES"/>
        </w:rPr>
        <w:t>07808/INFOEM/IP/RR/2022</w:t>
      </w:r>
      <w:r w:rsidR="00125BDA" w:rsidRPr="008C456E">
        <w:rPr>
          <w:rFonts w:ascii="Palatino Linotype" w:eastAsia="Times New Roman" w:hAnsi="Palatino Linotype" w:cs="Arial"/>
          <w:b/>
          <w:bCs/>
          <w:sz w:val="24"/>
          <w:szCs w:val="24"/>
          <w:lang w:val="es-ES_tradnl" w:eastAsia="es-ES"/>
        </w:rPr>
        <w:t xml:space="preserve">, </w:t>
      </w:r>
      <w:r w:rsidRPr="008C456E">
        <w:rPr>
          <w:rFonts w:ascii="Palatino Linotype" w:eastAsiaTheme="minorEastAsia" w:hAnsi="Palatino Linotype" w:cs="Arial"/>
          <w:bCs/>
          <w:sz w:val="24"/>
          <w:szCs w:val="24"/>
          <w:lang w:val="es-ES_tradnl" w:eastAsia="es-MX"/>
        </w:rPr>
        <w:t xml:space="preserve">en términos del </w:t>
      </w:r>
      <w:r w:rsidRPr="008C456E">
        <w:rPr>
          <w:rFonts w:ascii="Palatino Linotype" w:eastAsiaTheme="minorEastAsia" w:hAnsi="Palatino Linotype" w:cs="Arial"/>
          <w:b/>
          <w:bCs/>
          <w:sz w:val="24"/>
          <w:szCs w:val="24"/>
          <w:lang w:val="es-ES_tradnl" w:eastAsia="es-MX"/>
        </w:rPr>
        <w:t xml:space="preserve">Considerando </w:t>
      </w:r>
      <w:r w:rsidR="00B20C35" w:rsidRPr="008C456E">
        <w:rPr>
          <w:rFonts w:ascii="Palatino Linotype" w:eastAsiaTheme="minorEastAsia" w:hAnsi="Palatino Linotype" w:cs="Arial"/>
          <w:b/>
          <w:bCs/>
          <w:sz w:val="24"/>
          <w:szCs w:val="24"/>
          <w:lang w:val="es-ES_tradnl" w:eastAsia="es-MX"/>
        </w:rPr>
        <w:t>CUARTO</w:t>
      </w:r>
      <w:r w:rsidRPr="008C456E">
        <w:rPr>
          <w:rFonts w:ascii="Palatino Linotype" w:eastAsiaTheme="minorEastAsia" w:hAnsi="Palatino Linotype" w:cs="Arial"/>
          <w:b/>
          <w:bCs/>
          <w:sz w:val="24"/>
          <w:szCs w:val="24"/>
          <w:lang w:val="es-ES_tradnl" w:eastAsia="es-MX"/>
        </w:rPr>
        <w:t xml:space="preserve"> </w:t>
      </w:r>
      <w:r w:rsidRPr="008C456E">
        <w:rPr>
          <w:rFonts w:ascii="Palatino Linotype" w:eastAsiaTheme="minorEastAsia" w:hAnsi="Palatino Linotype" w:cs="Arial"/>
          <w:bCs/>
          <w:sz w:val="24"/>
          <w:szCs w:val="24"/>
          <w:lang w:val="es-ES_tradnl" w:eastAsia="es-MX"/>
        </w:rPr>
        <w:t>de la presente resolución.</w:t>
      </w:r>
    </w:p>
    <w:p w14:paraId="77067DCF" w14:textId="77777777" w:rsidR="00486BDF" w:rsidRPr="008C456E" w:rsidRDefault="00486BDF" w:rsidP="00486BDF">
      <w:pPr>
        <w:spacing w:after="0" w:line="360" w:lineRule="auto"/>
        <w:jc w:val="both"/>
        <w:rPr>
          <w:rFonts w:ascii="Palatino Linotype" w:eastAsiaTheme="minorEastAsia" w:hAnsi="Palatino Linotype" w:cs="Arial"/>
          <w:bCs/>
          <w:sz w:val="24"/>
          <w:szCs w:val="24"/>
          <w:lang w:val="es-ES_tradnl" w:eastAsia="es-MX"/>
        </w:rPr>
      </w:pPr>
    </w:p>
    <w:p w14:paraId="4F157392" w14:textId="3579F9DD" w:rsidR="00486BDF" w:rsidRPr="008C456E" w:rsidRDefault="00486BDF" w:rsidP="00486BDF">
      <w:pPr>
        <w:spacing w:after="0" w:line="360" w:lineRule="auto"/>
        <w:jc w:val="both"/>
        <w:rPr>
          <w:rFonts w:ascii="Palatino Linotype" w:eastAsia="Calibri" w:hAnsi="Palatino Linotype" w:cs="Arial"/>
          <w:b/>
          <w:sz w:val="24"/>
          <w:szCs w:val="24"/>
          <w:lang w:val="es-ES" w:eastAsia="es-ES"/>
        </w:rPr>
      </w:pPr>
      <w:r w:rsidRPr="008C456E">
        <w:rPr>
          <w:rFonts w:ascii="Palatino Linotype" w:eastAsia="Calibri" w:hAnsi="Palatino Linotype" w:cs="Arial"/>
          <w:b/>
          <w:bCs/>
          <w:sz w:val="24"/>
          <w:szCs w:val="24"/>
          <w:lang w:val="es-ES" w:eastAsia="es-ES"/>
        </w:rPr>
        <w:t xml:space="preserve">SEGUNDO. </w:t>
      </w:r>
      <w:r w:rsidRPr="008C456E">
        <w:rPr>
          <w:rFonts w:ascii="Palatino Linotype" w:eastAsia="Calibri" w:hAnsi="Palatino Linotype" w:cs="Arial"/>
          <w:sz w:val="24"/>
          <w:szCs w:val="24"/>
          <w:lang w:val="es-ES" w:eastAsia="es-ES"/>
        </w:rPr>
        <w:t xml:space="preserve">Se </w:t>
      </w:r>
      <w:r w:rsidRPr="008C456E">
        <w:rPr>
          <w:rFonts w:ascii="Palatino Linotype" w:eastAsia="Calibri" w:hAnsi="Palatino Linotype" w:cs="Arial"/>
          <w:b/>
          <w:sz w:val="24"/>
          <w:szCs w:val="24"/>
          <w:lang w:val="es-ES" w:eastAsia="es-ES"/>
        </w:rPr>
        <w:t xml:space="preserve">ORDENA </w:t>
      </w:r>
      <w:r w:rsidRPr="008C456E">
        <w:rPr>
          <w:rFonts w:ascii="Palatino Linotype" w:eastAsia="Calibri" w:hAnsi="Palatino Linotype" w:cs="Arial"/>
          <w:sz w:val="24"/>
          <w:szCs w:val="24"/>
          <w:lang w:val="es-ES" w:eastAsia="es-ES"/>
        </w:rPr>
        <w:t xml:space="preserve">al </w:t>
      </w:r>
      <w:r w:rsidR="00211940" w:rsidRPr="008C456E">
        <w:rPr>
          <w:rFonts w:ascii="Palatino Linotype" w:eastAsia="Calibri" w:hAnsi="Palatino Linotype" w:cs="Arial"/>
          <w:b/>
          <w:bCs/>
          <w:sz w:val="24"/>
          <w:szCs w:val="24"/>
          <w:lang w:val="es-ES_tradnl" w:eastAsia="es-ES"/>
        </w:rPr>
        <w:t>Ayuntamiento de Valle de Chalco Solidaridad</w:t>
      </w:r>
      <w:r w:rsidRPr="008C456E">
        <w:rPr>
          <w:rFonts w:ascii="Palatino Linotype" w:eastAsia="Calibri" w:hAnsi="Palatino Linotype" w:cs="Arial"/>
          <w:b/>
          <w:bCs/>
          <w:sz w:val="24"/>
          <w:szCs w:val="24"/>
          <w:lang w:val="es-ES_tradnl" w:eastAsia="es-ES"/>
        </w:rPr>
        <w:t xml:space="preserve"> </w:t>
      </w:r>
      <w:r w:rsidRPr="008C456E">
        <w:rPr>
          <w:rFonts w:ascii="Palatino Linotype" w:eastAsia="Calibri" w:hAnsi="Palatino Linotype" w:cs="Arial"/>
          <w:sz w:val="24"/>
          <w:szCs w:val="24"/>
          <w:lang w:val="es-ES" w:eastAsia="es-ES"/>
        </w:rPr>
        <w:t>dar atención a la solicitud de información</w:t>
      </w:r>
      <w:r w:rsidRPr="008C456E">
        <w:t xml:space="preserve"> </w:t>
      </w:r>
      <w:r w:rsidR="00211940" w:rsidRPr="008C456E">
        <w:rPr>
          <w:rFonts w:ascii="Palatino Linotype" w:eastAsia="Calibri" w:hAnsi="Palatino Linotype" w:cs="Arial"/>
          <w:b/>
          <w:sz w:val="24"/>
          <w:szCs w:val="24"/>
          <w:lang w:val="es-ES" w:eastAsia="es-ES"/>
        </w:rPr>
        <w:t>00119/VACHASO/IP/2022</w:t>
      </w:r>
      <w:r w:rsidR="00125BDA" w:rsidRPr="008C456E">
        <w:rPr>
          <w:rFonts w:ascii="Palatino Linotype" w:eastAsia="Calibri" w:hAnsi="Palatino Linotype" w:cs="Arial"/>
          <w:bCs/>
          <w:sz w:val="24"/>
          <w:szCs w:val="24"/>
          <w:lang w:val="es-ES" w:eastAsia="es-ES"/>
        </w:rPr>
        <w:t>;</w:t>
      </w:r>
      <w:r w:rsidR="00125BDA" w:rsidRPr="008C456E">
        <w:rPr>
          <w:rFonts w:ascii="Verdana" w:eastAsiaTheme="minorEastAsia" w:hAnsi="Verdana"/>
          <w:b/>
          <w:bCs/>
          <w:color w:val="FF0000"/>
          <w:sz w:val="24"/>
          <w:szCs w:val="24"/>
          <w:lang w:val="es-ES_tradnl" w:eastAsia="es-ES"/>
        </w:rPr>
        <w:t xml:space="preserve"> </w:t>
      </w:r>
      <w:r w:rsidRPr="008C456E">
        <w:rPr>
          <w:rFonts w:ascii="Palatino Linotype" w:eastAsia="Calibri" w:hAnsi="Palatino Linotype" w:cs="Arial"/>
          <w:sz w:val="24"/>
          <w:szCs w:val="24"/>
          <w:lang w:val="es-ES" w:eastAsia="es-ES"/>
        </w:rPr>
        <w:t>y</w:t>
      </w:r>
      <w:r w:rsidR="00125BDA" w:rsidRPr="008C456E">
        <w:rPr>
          <w:rFonts w:ascii="Palatino Linotype" w:eastAsia="Calibri" w:hAnsi="Palatino Linotype" w:cs="Arial"/>
          <w:sz w:val="24"/>
          <w:szCs w:val="24"/>
          <w:lang w:val="es-ES" w:eastAsia="es-ES"/>
        </w:rPr>
        <w:t>,</w:t>
      </w:r>
      <w:r w:rsidRPr="008C456E">
        <w:rPr>
          <w:rFonts w:ascii="Palatino Linotype" w:eastAsia="Calibri" w:hAnsi="Palatino Linotype" w:cs="Arial"/>
          <w:sz w:val="24"/>
          <w:szCs w:val="24"/>
          <w:lang w:val="es-ES" w:eastAsia="es-ES"/>
        </w:rPr>
        <w:t xml:space="preserve"> en su caso, entregar la información en la modalidad </w:t>
      </w:r>
      <w:r w:rsidRPr="008C456E">
        <w:rPr>
          <w:rFonts w:ascii="Palatino Linotype" w:eastAsia="Calibri" w:hAnsi="Palatino Linotype" w:cs="Arial"/>
          <w:sz w:val="24"/>
          <w:szCs w:val="24"/>
          <w:lang w:val="es-ES_tradnl" w:eastAsia="es-ES"/>
        </w:rPr>
        <w:t>Sistema de Acceso a Información Mexiquense (</w:t>
      </w:r>
      <w:r w:rsidRPr="008C456E">
        <w:rPr>
          <w:rFonts w:ascii="Palatino Linotype" w:eastAsia="Calibri" w:hAnsi="Palatino Linotype" w:cs="Arial"/>
          <w:sz w:val="24"/>
          <w:szCs w:val="24"/>
          <w:lang w:val="es-ES" w:eastAsia="es-ES"/>
        </w:rPr>
        <w:t>SAIMEX).</w:t>
      </w:r>
    </w:p>
    <w:p w14:paraId="04FF8E2C" w14:textId="77777777" w:rsidR="00486BDF" w:rsidRPr="008C456E" w:rsidRDefault="00486BDF" w:rsidP="00486BDF">
      <w:pPr>
        <w:spacing w:after="0" w:line="360" w:lineRule="auto"/>
        <w:jc w:val="both"/>
        <w:rPr>
          <w:rFonts w:ascii="Palatino Linotype" w:eastAsia="Calibri" w:hAnsi="Palatino Linotype" w:cs="Arial"/>
          <w:sz w:val="24"/>
          <w:szCs w:val="24"/>
          <w:lang w:val="es-ES" w:eastAsia="es-ES"/>
        </w:rPr>
      </w:pPr>
    </w:p>
    <w:p w14:paraId="5AFDD133" w14:textId="670E3D12" w:rsidR="00486BDF" w:rsidRPr="008C456E" w:rsidRDefault="00486BDF" w:rsidP="00486BD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C456E">
        <w:rPr>
          <w:rFonts w:ascii="Palatino Linotype" w:eastAsia="Palatino Linotype" w:hAnsi="Palatino Linotype" w:cs="Palatino Linotype"/>
          <w:b/>
          <w:sz w:val="24"/>
          <w:szCs w:val="24"/>
          <w:lang w:val="es-ES_tradnl" w:eastAsia="es-ES"/>
        </w:rPr>
        <w:t xml:space="preserve">TERCERO. Notifíquese </w:t>
      </w:r>
      <w:r w:rsidRPr="008C456E">
        <w:rPr>
          <w:rFonts w:ascii="Palatino Linotype" w:eastAsia="Palatino Linotype" w:hAnsi="Palatino Linotype" w:cs="Palatino Linotype"/>
          <w:sz w:val="24"/>
          <w:szCs w:val="24"/>
          <w:lang w:val="es-ES_tradnl" w:eastAsia="es-ES"/>
        </w:rPr>
        <w:t>a</w:t>
      </w:r>
      <w:r w:rsidR="005653A7" w:rsidRPr="008C456E">
        <w:rPr>
          <w:rFonts w:ascii="Palatino Linotype" w:eastAsia="Palatino Linotype" w:hAnsi="Palatino Linotype" w:cs="Palatino Linotype"/>
          <w:sz w:val="24"/>
          <w:szCs w:val="24"/>
          <w:lang w:val="es-ES_tradnl" w:eastAsia="es-ES"/>
        </w:rPr>
        <w:t>l</w:t>
      </w:r>
      <w:r w:rsidRPr="008C456E">
        <w:rPr>
          <w:rFonts w:ascii="Palatino Linotype" w:eastAsia="Palatino Linotype" w:hAnsi="Palatino Linotype" w:cs="Palatino Linotype"/>
          <w:sz w:val="24"/>
          <w:szCs w:val="24"/>
          <w:lang w:val="es-ES_tradnl" w:eastAsia="es-ES"/>
        </w:rPr>
        <w:t xml:space="preserve"> Titular de la Unidad de Transparencia del </w:t>
      </w:r>
      <w:r w:rsidRPr="008C456E">
        <w:rPr>
          <w:rFonts w:ascii="Palatino Linotype" w:eastAsia="Palatino Linotype" w:hAnsi="Palatino Linotype" w:cs="Palatino Linotype"/>
          <w:b/>
          <w:sz w:val="24"/>
          <w:szCs w:val="24"/>
          <w:lang w:val="es-ES_tradnl" w:eastAsia="es-ES"/>
        </w:rPr>
        <w:t>SUJETO OBLIGADO</w:t>
      </w:r>
      <w:r w:rsidRPr="008C456E">
        <w:rPr>
          <w:rFonts w:ascii="Palatino Linotype" w:eastAsia="Palatino Linotype" w:hAnsi="Palatino Linotype" w:cs="Palatino Linotype"/>
          <w:sz w:val="24"/>
          <w:szCs w:val="24"/>
          <w:lang w:val="es-ES_tradnl" w:eastAsia="es-ES"/>
        </w:rPr>
        <w:t>,</w:t>
      </w:r>
      <w:r w:rsidR="006B40C2" w:rsidRPr="008C456E">
        <w:rPr>
          <w:rFonts w:ascii="Palatino Linotype" w:eastAsia="Palatino Linotype" w:hAnsi="Palatino Linotype" w:cs="Palatino Linotype"/>
          <w:sz w:val="24"/>
          <w:szCs w:val="24"/>
          <w:lang w:val="es-ES_tradnl" w:eastAsia="es-ES"/>
        </w:rPr>
        <w:t xml:space="preserve"> vía Sistema de Acceso a la Información Mexiquense (SAIMEX),</w:t>
      </w:r>
      <w:r w:rsidRPr="008C456E">
        <w:rPr>
          <w:rFonts w:ascii="Palatino Linotype" w:eastAsia="Palatino Linotype" w:hAnsi="Palatino Linotype" w:cs="Palatino Linotype"/>
          <w:sz w:val="24"/>
          <w:szCs w:val="24"/>
          <w:lang w:val="es-ES_tradnl" w:eastAsia="es-ES"/>
        </w:rPr>
        <w:t xml:space="preserve"> para que conforme a los artículos 186</w:t>
      </w:r>
      <w:r w:rsidR="00935322" w:rsidRPr="008C456E">
        <w:rPr>
          <w:rFonts w:ascii="Palatino Linotype" w:eastAsia="Palatino Linotype" w:hAnsi="Palatino Linotype" w:cs="Palatino Linotype"/>
          <w:sz w:val="24"/>
          <w:szCs w:val="24"/>
          <w:lang w:val="es-ES_tradnl" w:eastAsia="es-ES"/>
        </w:rPr>
        <w:t>,</w:t>
      </w:r>
      <w:r w:rsidRPr="008C456E">
        <w:rPr>
          <w:rFonts w:ascii="Palatino Linotype" w:eastAsia="Palatino Linotype" w:hAnsi="Palatino Linotype" w:cs="Palatino Linotype"/>
          <w:sz w:val="24"/>
          <w:szCs w:val="24"/>
          <w:lang w:val="es-ES_tradnl" w:eastAsia="es-ES"/>
        </w:rPr>
        <w:t xml:space="preserve"> último párrafo, 189 párrafo segundo</w:t>
      </w:r>
      <w:r w:rsidR="00935322" w:rsidRPr="008C456E">
        <w:rPr>
          <w:rFonts w:ascii="Palatino Linotype" w:eastAsia="Palatino Linotype" w:hAnsi="Palatino Linotype" w:cs="Palatino Linotype"/>
          <w:sz w:val="24"/>
          <w:szCs w:val="24"/>
          <w:lang w:val="es-ES_tradnl" w:eastAsia="es-ES"/>
        </w:rPr>
        <w:t>,</w:t>
      </w:r>
      <w:r w:rsidRPr="008C456E">
        <w:rPr>
          <w:rFonts w:ascii="Palatino Linotype" w:eastAsia="Palatino Linotype" w:hAnsi="Palatino Linotype" w:cs="Palatino Linotype"/>
          <w:sz w:val="24"/>
          <w:szCs w:val="24"/>
          <w:lang w:val="es-ES_tradnl" w:eastAsia="es-ES"/>
        </w:rPr>
        <w:t xml:space="preserve"> y 199 de la Ley de Transparencia y Acceso a la Información Pública del Estado de México y Municipios, </w:t>
      </w:r>
      <w:r w:rsidRPr="008C456E">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64F799A" w14:textId="77777777" w:rsidR="00486BDF" w:rsidRPr="008C456E" w:rsidRDefault="00486BDF" w:rsidP="00486BD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1F8EE40" w14:textId="0973CEA1" w:rsidR="00486BDF" w:rsidRPr="008C456E"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8C456E">
        <w:rPr>
          <w:rFonts w:ascii="Palatino Linotype" w:eastAsia="Times New Roman" w:hAnsi="Palatino Linotype" w:cs="Arial"/>
          <w:b/>
          <w:sz w:val="24"/>
          <w:szCs w:val="24"/>
          <w:lang w:val="es-ES_tradnl" w:eastAsia="es-ES"/>
        </w:rPr>
        <w:t xml:space="preserve">CUARTO. </w:t>
      </w:r>
      <w:r w:rsidRPr="008C456E">
        <w:rPr>
          <w:rFonts w:ascii="Palatino Linotype" w:eastAsia="Times New Roman" w:hAnsi="Palatino Linotype" w:cs="Times New Roman"/>
          <w:b/>
          <w:bCs/>
          <w:color w:val="222222"/>
          <w:sz w:val="24"/>
          <w:szCs w:val="24"/>
          <w:lang w:val="es-ES" w:eastAsia="es-ES"/>
        </w:rPr>
        <w:t xml:space="preserve">Notifíquese </w:t>
      </w:r>
      <w:r w:rsidRPr="008C456E">
        <w:rPr>
          <w:rFonts w:ascii="Palatino Linotype" w:eastAsia="Times New Roman" w:hAnsi="Palatino Linotype" w:cs="Times New Roman"/>
          <w:bCs/>
          <w:color w:val="222222"/>
          <w:sz w:val="24"/>
          <w:szCs w:val="24"/>
          <w:lang w:val="es-ES" w:eastAsia="es-ES"/>
        </w:rPr>
        <w:t>a</w:t>
      </w:r>
      <w:r w:rsidR="00615CFB" w:rsidRPr="008C456E">
        <w:rPr>
          <w:rFonts w:ascii="Palatino Linotype" w:eastAsia="Times New Roman" w:hAnsi="Palatino Linotype" w:cs="Times New Roman"/>
          <w:bCs/>
          <w:color w:val="222222"/>
          <w:sz w:val="24"/>
          <w:szCs w:val="24"/>
          <w:lang w:val="es-ES" w:eastAsia="es-ES"/>
        </w:rPr>
        <w:t xml:space="preserve"> </w:t>
      </w:r>
      <w:r w:rsidR="009951EE" w:rsidRPr="008C456E">
        <w:rPr>
          <w:rFonts w:ascii="Palatino Linotype" w:eastAsia="Times New Roman" w:hAnsi="Palatino Linotype" w:cs="Times New Roman"/>
          <w:bCs/>
          <w:color w:val="222222"/>
          <w:sz w:val="24"/>
          <w:szCs w:val="24"/>
          <w:lang w:val="es-ES" w:eastAsia="es-ES"/>
        </w:rPr>
        <w:t>l</w:t>
      </w:r>
      <w:r w:rsidR="00615CFB" w:rsidRPr="008C456E">
        <w:rPr>
          <w:rFonts w:ascii="Palatino Linotype" w:eastAsia="Times New Roman" w:hAnsi="Palatino Linotype" w:cs="Times New Roman"/>
          <w:bCs/>
          <w:color w:val="222222"/>
          <w:sz w:val="24"/>
          <w:szCs w:val="24"/>
          <w:lang w:val="es-ES" w:eastAsia="es-ES"/>
        </w:rPr>
        <w:t>a</w:t>
      </w:r>
      <w:r w:rsidR="00C12F43" w:rsidRPr="008C456E">
        <w:rPr>
          <w:rFonts w:ascii="Palatino Linotype" w:eastAsia="Times New Roman" w:hAnsi="Palatino Linotype" w:cs="Times New Roman"/>
          <w:bCs/>
          <w:color w:val="222222"/>
          <w:sz w:val="24"/>
          <w:szCs w:val="24"/>
          <w:lang w:val="es-ES" w:eastAsia="es-ES"/>
        </w:rPr>
        <w:t xml:space="preserve"> </w:t>
      </w:r>
      <w:r w:rsidR="00C12F43" w:rsidRPr="008C456E">
        <w:rPr>
          <w:rFonts w:ascii="Palatino Linotype" w:eastAsia="Times New Roman" w:hAnsi="Palatino Linotype" w:cs="Times New Roman"/>
          <w:b/>
          <w:bCs/>
          <w:color w:val="222222"/>
          <w:sz w:val="24"/>
          <w:szCs w:val="24"/>
          <w:lang w:val="es-ES" w:eastAsia="es-ES"/>
        </w:rPr>
        <w:t>RECURRENTE</w:t>
      </w:r>
      <w:r w:rsidRPr="008C456E">
        <w:rPr>
          <w:rFonts w:ascii="Palatino Linotype" w:eastAsiaTheme="minorEastAsia" w:hAnsi="Palatino Linotype"/>
          <w:b/>
          <w:sz w:val="24"/>
          <w:szCs w:val="24"/>
          <w:lang w:val="es-ES_tradnl" w:eastAsia="es-ES"/>
        </w:rPr>
        <w:t xml:space="preserve"> </w:t>
      </w:r>
      <w:r w:rsidRPr="008C456E">
        <w:rPr>
          <w:rFonts w:ascii="Palatino Linotype" w:eastAsiaTheme="minorEastAsia" w:hAnsi="Palatino Linotype"/>
          <w:sz w:val="24"/>
          <w:szCs w:val="24"/>
          <w:lang w:val="es-ES_tradnl" w:eastAsia="es-ES"/>
        </w:rPr>
        <w:t>la presente resolución</w:t>
      </w:r>
      <w:r w:rsidR="005653A7" w:rsidRPr="008C456E">
        <w:rPr>
          <w:rFonts w:ascii="Palatino Linotype" w:eastAsiaTheme="minorEastAsia" w:hAnsi="Palatino Linotype"/>
          <w:sz w:val="24"/>
          <w:szCs w:val="24"/>
          <w:lang w:val="es-ES_tradnl" w:eastAsia="es-ES"/>
        </w:rPr>
        <w:t>,</w:t>
      </w:r>
      <w:r w:rsidR="006B40C2" w:rsidRPr="008C456E">
        <w:rPr>
          <w:rFonts w:ascii="Palatino Linotype" w:eastAsiaTheme="minorEastAsia" w:hAnsi="Palatino Linotype"/>
          <w:sz w:val="24"/>
          <w:szCs w:val="24"/>
          <w:lang w:val="es-ES_tradnl" w:eastAsia="es-ES"/>
        </w:rPr>
        <w:t xml:space="preserve"> a través del Sistema de Acceso a la Información Mexiquense (SAIMEX)</w:t>
      </w:r>
      <w:r w:rsidRPr="008C456E">
        <w:rPr>
          <w:rFonts w:ascii="Palatino Linotype" w:eastAsia="MS Mincho" w:hAnsi="Palatino Linotype" w:cs="Times New Roman"/>
          <w:sz w:val="24"/>
          <w:szCs w:val="24"/>
          <w:lang w:val="es-ES_tradnl" w:eastAsia="es-ES"/>
        </w:rPr>
        <w:t>.</w:t>
      </w:r>
    </w:p>
    <w:p w14:paraId="05D8D6E9" w14:textId="77777777" w:rsidR="00486BDF" w:rsidRPr="008C456E"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6AB94AF6" w14:textId="0EFE66E0" w:rsidR="00486BDF" w:rsidRPr="008C456E" w:rsidRDefault="00486BDF" w:rsidP="00486BDF">
      <w:pPr>
        <w:shd w:val="clear" w:color="auto" w:fill="FFFFFF"/>
        <w:spacing w:after="0" w:line="360" w:lineRule="auto"/>
        <w:jc w:val="both"/>
        <w:rPr>
          <w:rFonts w:ascii="Palatino Linotype" w:eastAsia="MS Mincho" w:hAnsi="Palatino Linotype" w:cs="Times New Roman"/>
          <w:sz w:val="24"/>
          <w:szCs w:val="24"/>
          <w:lang w:val="es-ES" w:eastAsia="es-ES"/>
        </w:rPr>
      </w:pPr>
      <w:r w:rsidRPr="008C456E">
        <w:rPr>
          <w:rFonts w:ascii="Palatino Linotype" w:eastAsia="MS Mincho" w:hAnsi="Palatino Linotype" w:cs="Times New Roman"/>
          <w:b/>
          <w:sz w:val="24"/>
          <w:szCs w:val="24"/>
          <w:lang w:eastAsia="es-ES"/>
        </w:rPr>
        <w:t>QUINTO.</w:t>
      </w:r>
      <w:r w:rsidRPr="008C456E">
        <w:rPr>
          <w:rFonts w:ascii="Palatino Linotype" w:eastAsia="MS Mincho" w:hAnsi="Palatino Linotype" w:cs="Times New Roman"/>
          <w:sz w:val="24"/>
          <w:szCs w:val="24"/>
          <w:lang w:eastAsia="es-ES"/>
        </w:rPr>
        <w:t xml:space="preserve"> </w:t>
      </w:r>
      <w:r w:rsidRPr="008C456E">
        <w:rPr>
          <w:rFonts w:ascii="Palatino Linotype" w:eastAsia="MS Mincho" w:hAnsi="Palatino Linotype" w:cs="Times New Roman"/>
          <w:sz w:val="24"/>
          <w:szCs w:val="24"/>
          <w:lang w:val="es-ES" w:eastAsia="es-ES"/>
        </w:rPr>
        <w:t>Se hace del conocimiento d</w:t>
      </w:r>
      <w:r w:rsidR="00615CFB" w:rsidRPr="008C456E">
        <w:rPr>
          <w:rFonts w:ascii="Palatino Linotype" w:eastAsia="MS Mincho" w:hAnsi="Palatino Linotype" w:cs="Times New Roman"/>
          <w:sz w:val="24"/>
          <w:szCs w:val="24"/>
          <w:lang w:val="es-ES" w:eastAsia="es-ES"/>
        </w:rPr>
        <w:t>e la</w:t>
      </w:r>
      <w:r w:rsidR="00C12F43" w:rsidRPr="008C456E">
        <w:rPr>
          <w:rFonts w:ascii="Palatino Linotype" w:eastAsia="MS Mincho" w:hAnsi="Palatino Linotype" w:cs="Times New Roman"/>
          <w:sz w:val="24"/>
          <w:szCs w:val="24"/>
          <w:lang w:val="es-ES" w:eastAsia="es-ES"/>
        </w:rPr>
        <w:t xml:space="preserve"> </w:t>
      </w:r>
      <w:r w:rsidR="00C12F43" w:rsidRPr="008C456E">
        <w:rPr>
          <w:rFonts w:ascii="Palatino Linotype" w:eastAsia="MS Mincho" w:hAnsi="Palatino Linotype" w:cs="Times New Roman"/>
          <w:b/>
          <w:sz w:val="24"/>
          <w:szCs w:val="24"/>
          <w:lang w:val="es-ES" w:eastAsia="es-ES"/>
        </w:rPr>
        <w:t>RECURRENTE</w:t>
      </w:r>
      <w:r w:rsidR="00D639D6" w:rsidRPr="008C456E">
        <w:rPr>
          <w:rFonts w:ascii="Palatino Linotype" w:eastAsiaTheme="minorEastAsia" w:hAnsi="Palatino Linotype"/>
          <w:b/>
          <w:sz w:val="24"/>
          <w:szCs w:val="24"/>
          <w:lang w:val="es-ES_tradnl" w:eastAsia="es-ES"/>
        </w:rPr>
        <w:t xml:space="preserve"> </w:t>
      </w:r>
      <w:r w:rsidRPr="008C456E">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considere </w:t>
      </w:r>
      <w:r w:rsidRPr="008C456E">
        <w:rPr>
          <w:rFonts w:ascii="Palatino Linotype" w:eastAsia="MS Mincho" w:hAnsi="Palatino Linotype" w:cs="Times New Roman"/>
          <w:sz w:val="24"/>
          <w:szCs w:val="24"/>
          <w:lang w:val="es-ES" w:eastAsia="es-ES"/>
        </w:rPr>
        <w:lastRenderedPageBreak/>
        <w:t>que la resolución le cause algún perjuicio podrá impugnarla </w:t>
      </w:r>
      <w:r w:rsidRPr="008C456E">
        <w:rPr>
          <w:rFonts w:ascii="Palatino Linotype" w:eastAsia="MS Mincho" w:hAnsi="Palatino Linotype" w:cs="Times New Roman"/>
          <w:bCs/>
          <w:sz w:val="24"/>
          <w:szCs w:val="24"/>
          <w:lang w:val="es-ES" w:eastAsia="es-ES"/>
        </w:rPr>
        <w:t>vía juicio de amparo</w:t>
      </w:r>
      <w:r w:rsidRPr="008C456E">
        <w:rPr>
          <w:rFonts w:ascii="Palatino Linotype" w:eastAsia="MS Mincho" w:hAnsi="Palatino Linotype" w:cs="Times New Roman"/>
          <w:sz w:val="24"/>
          <w:szCs w:val="24"/>
          <w:lang w:val="es-ES" w:eastAsia="es-ES"/>
        </w:rPr>
        <w:t> en los términos de las leyes aplicables.</w:t>
      </w:r>
    </w:p>
    <w:p w14:paraId="617DA08C" w14:textId="77777777" w:rsidR="00486BDF" w:rsidRPr="008C456E"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2B850B41" w14:textId="0E655DB2" w:rsidR="00486BDF" w:rsidRPr="008C456E" w:rsidRDefault="00486BDF" w:rsidP="00486BDF">
      <w:pPr>
        <w:spacing w:after="0" w:line="360" w:lineRule="auto"/>
        <w:jc w:val="both"/>
        <w:rPr>
          <w:rFonts w:ascii="Palatino Linotype" w:eastAsia="MS Mincho" w:hAnsi="Palatino Linotype" w:cs="Times New Roman"/>
          <w:lang w:val="es-ES" w:eastAsia="es-ES"/>
        </w:rPr>
      </w:pPr>
      <w:r w:rsidRPr="008C456E">
        <w:rPr>
          <w:rFonts w:ascii="Palatino Linotype" w:eastAsia="MS Mincho" w:hAnsi="Palatino Linotype" w:cs="Times New Roman"/>
          <w:b/>
          <w:sz w:val="24"/>
          <w:szCs w:val="24"/>
          <w:lang w:val="es-ES_tradnl" w:eastAsia="es-ES"/>
        </w:rPr>
        <w:t xml:space="preserve">SEXTO. </w:t>
      </w:r>
      <w:r w:rsidRPr="008C456E">
        <w:rPr>
          <w:rFonts w:ascii="Palatino Linotype" w:eastAsia="MS Mincho" w:hAnsi="Palatino Linotype" w:cs="Times New Roman"/>
          <w:sz w:val="24"/>
          <w:lang w:val="es-ES" w:eastAsia="es-ES"/>
        </w:rPr>
        <w:t>Hágase del conocimiento de</w:t>
      </w:r>
      <w:r w:rsidR="00615CFB" w:rsidRPr="008C456E">
        <w:rPr>
          <w:rFonts w:ascii="Palatino Linotype" w:eastAsia="MS Mincho" w:hAnsi="Palatino Linotype" w:cs="Times New Roman"/>
          <w:sz w:val="24"/>
          <w:lang w:val="es-ES" w:eastAsia="es-ES"/>
        </w:rPr>
        <w:t xml:space="preserve"> </w:t>
      </w:r>
      <w:r w:rsidR="00C12F43" w:rsidRPr="008C456E">
        <w:rPr>
          <w:rFonts w:ascii="Palatino Linotype" w:eastAsia="MS Mincho" w:hAnsi="Palatino Linotype" w:cs="Times New Roman"/>
          <w:sz w:val="24"/>
          <w:lang w:val="es-ES" w:eastAsia="es-ES"/>
        </w:rPr>
        <w:t>l</w:t>
      </w:r>
      <w:r w:rsidR="00615CFB" w:rsidRPr="008C456E">
        <w:rPr>
          <w:rFonts w:ascii="Palatino Linotype" w:eastAsia="MS Mincho" w:hAnsi="Palatino Linotype" w:cs="Times New Roman"/>
          <w:sz w:val="24"/>
          <w:lang w:val="es-ES" w:eastAsia="es-ES"/>
        </w:rPr>
        <w:t>a</w:t>
      </w:r>
      <w:r w:rsidR="00C12F43" w:rsidRPr="008C456E">
        <w:rPr>
          <w:rFonts w:ascii="Palatino Linotype" w:eastAsia="MS Mincho" w:hAnsi="Palatino Linotype" w:cs="Times New Roman"/>
          <w:sz w:val="24"/>
          <w:lang w:val="es-ES" w:eastAsia="es-ES"/>
        </w:rPr>
        <w:t xml:space="preserve"> </w:t>
      </w:r>
      <w:r w:rsidR="00C12F43" w:rsidRPr="008C456E">
        <w:rPr>
          <w:rFonts w:ascii="Palatino Linotype" w:eastAsia="MS Mincho" w:hAnsi="Palatino Linotype" w:cs="Times New Roman"/>
          <w:b/>
          <w:sz w:val="24"/>
          <w:lang w:val="es-ES" w:eastAsia="es-ES"/>
        </w:rPr>
        <w:t>RECURRENTE</w:t>
      </w:r>
      <w:r w:rsidR="00D639D6" w:rsidRPr="008C456E">
        <w:rPr>
          <w:rFonts w:ascii="Palatino Linotype" w:eastAsiaTheme="minorEastAsia" w:hAnsi="Palatino Linotype"/>
          <w:b/>
          <w:sz w:val="24"/>
          <w:szCs w:val="24"/>
          <w:lang w:val="es-ES_tradnl" w:eastAsia="es-ES"/>
        </w:rPr>
        <w:t xml:space="preserve"> </w:t>
      </w:r>
      <w:r w:rsidRPr="008C456E">
        <w:rPr>
          <w:rFonts w:ascii="Palatino Linotype" w:eastAsia="MS Mincho" w:hAnsi="Palatino Linotype" w:cs="Times New Roman"/>
          <w:sz w:val="24"/>
          <w:lang w:val="es-ES" w:eastAsia="es-ES"/>
        </w:rPr>
        <w:t>que la respuesta que dé el</w:t>
      </w:r>
      <w:r w:rsidRPr="008C456E">
        <w:rPr>
          <w:rFonts w:ascii="Palatino Linotype" w:eastAsia="MS Mincho" w:hAnsi="Palatino Linotype" w:cs="Times New Roman"/>
          <w:b/>
          <w:sz w:val="24"/>
          <w:lang w:val="es-ES" w:eastAsia="es-ES"/>
        </w:rPr>
        <w:t xml:space="preserve"> SUJETO OBLIGADO</w:t>
      </w:r>
      <w:r w:rsidR="006B40C2" w:rsidRPr="008C456E">
        <w:rPr>
          <w:rFonts w:ascii="Palatino Linotype" w:eastAsia="MS Mincho" w:hAnsi="Palatino Linotype" w:cs="Times New Roman"/>
          <w:sz w:val="24"/>
          <w:lang w:val="es-ES" w:eastAsia="es-ES"/>
        </w:rPr>
        <w:t>,</w:t>
      </w:r>
      <w:r w:rsidRPr="008C456E">
        <w:rPr>
          <w:rFonts w:ascii="Palatino Linotype" w:eastAsia="MS Mincho" w:hAnsi="Palatino Linotype" w:cs="Times New Roman"/>
          <w:sz w:val="24"/>
          <w:lang w:val="es-ES" w:eastAsia="es-ES"/>
        </w:rPr>
        <w:t xml:space="preserve"> derivada de la presente resolución</w:t>
      </w:r>
      <w:r w:rsidR="006B40C2" w:rsidRPr="008C456E">
        <w:rPr>
          <w:rFonts w:ascii="Palatino Linotype" w:eastAsia="MS Mincho" w:hAnsi="Palatino Linotype" w:cs="Times New Roman"/>
          <w:sz w:val="24"/>
          <w:lang w:val="es-ES" w:eastAsia="es-ES"/>
        </w:rPr>
        <w:t>,</w:t>
      </w:r>
      <w:r w:rsidRPr="008C456E">
        <w:rPr>
          <w:rFonts w:ascii="Palatino Linotype" w:eastAsia="MS Mincho" w:hAnsi="Palatino Linotype" w:cs="Times New Roman"/>
          <w:sz w:val="24"/>
          <w:lang w:val="es-ES" w:eastAsia="es-ES"/>
        </w:rPr>
        <w:t xml:space="preserve"> es susceptible de ser impugnada nuevamente, mediante recurso de revisión, ante el Instituto, en términos del artículo 179, último párrafo de la Ley de Transparencia y Acceso a la Información Pública del Estado de México y Municipios.</w:t>
      </w:r>
    </w:p>
    <w:p w14:paraId="2A0D81C6" w14:textId="77777777" w:rsidR="00486BDF" w:rsidRPr="008C456E"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63385581" w14:textId="11C87D81" w:rsidR="00486BDF" w:rsidRPr="008C456E" w:rsidRDefault="00486BDF" w:rsidP="00486BDF">
      <w:pPr>
        <w:spacing w:after="0" w:line="360" w:lineRule="auto"/>
        <w:jc w:val="both"/>
        <w:rPr>
          <w:rFonts w:ascii="Palatino Linotype" w:eastAsia="MS Mincho" w:hAnsi="Palatino Linotype" w:cs="Times New Roman"/>
          <w:b/>
          <w:sz w:val="24"/>
          <w:szCs w:val="24"/>
          <w:lang w:val="es-ES_tradnl" w:eastAsia="es-ES"/>
        </w:rPr>
      </w:pPr>
      <w:r w:rsidRPr="008C456E">
        <w:rPr>
          <w:rFonts w:ascii="Palatino Linotype" w:eastAsia="MS Mincho" w:hAnsi="Palatino Linotype" w:cs="Times New Roman"/>
          <w:b/>
          <w:sz w:val="24"/>
          <w:szCs w:val="24"/>
          <w:lang w:val="es-ES_tradnl" w:eastAsia="es-ES"/>
        </w:rPr>
        <w:t>S</w:t>
      </w:r>
      <w:r w:rsidR="00A06942" w:rsidRPr="008C456E">
        <w:rPr>
          <w:rFonts w:ascii="Palatino Linotype" w:eastAsia="MS Mincho" w:hAnsi="Palatino Linotype" w:cs="Times New Roman"/>
          <w:b/>
          <w:sz w:val="24"/>
          <w:szCs w:val="24"/>
          <w:lang w:val="es-ES_tradnl" w:eastAsia="es-ES"/>
        </w:rPr>
        <w:t>É</w:t>
      </w:r>
      <w:r w:rsidRPr="008C456E">
        <w:rPr>
          <w:rFonts w:ascii="Palatino Linotype" w:eastAsia="MS Mincho" w:hAnsi="Palatino Linotype" w:cs="Times New Roman"/>
          <w:b/>
          <w:sz w:val="24"/>
          <w:szCs w:val="24"/>
          <w:lang w:val="es-ES_tradnl" w:eastAsia="es-ES"/>
        </w:rPr>
        <w:t>PTIMO.</w:t>
      </w:r>
      <w:r w:rsidRPr="008C456E">
        <w:rPr>
          <w:rFonts w:ascii="Palatino Linotype" w:eastAsia="MS Mincho" w:hAnsi="Palatino Linotype" w:cs="Times New Roman"/>
          <w:sz w:val="24"/>
          <w:szCs w:val="24"/>
          <w:lang w:val="es-ES_tradnl" w:eastAsia="es-ES"/>
        </w:rPr>
        <w:t xml:space="preserve"> Gírese oficio al </w:t>
      </w:r>
      <w:r w:rsidR="00D639D6" w:rsidRPr="008C456E">
        <w:rPr>
          <w:rFonts w:ascii="Palatino Linotype" w:eastAsia="MS Mincho" w:hAnsi="Palatino Linotype" w:cs="Times New Roman"/>
          <w:sz w:val="24"/>
          <w:szCs w:val="24"/>
          <w:lang w:val="es-ES_tradnl" w:eastAsia="es-ES"/>
        </w:rPr>
        <w:t>Titular de la Contraloría Interna</w:t>
      </w:r>
      <w:r w:rsidRPr="008C456E">
        <w:rPr>
          <w:rFonts w:ascii="Palatino Linotype" w:eastAsia="MS Mincho" w:hAnsi="Palatino Linotype" w:cs="Times New Roman"/>
          <w:sz w:val="24"/>
          <w:szCs w:val="24"/>
          <w:lang w:val="es-ES_tradnl" w:eastAsia="es-ES"/>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8C456E">
        <w:rPr>
          <w:rFonts w:ascii="Palatino Linotype" w:eastAsia="MS Mincho" w:hAnsi="Palatino Linotype" w:cs="Times New Roman"/>
          <w:b/>
          <w:sz w:val="24"/>
          <w:szCs w:val="24"/>
          <w:lang w:val="es-ES_tradnl" w:eastAsia="es-ES"/>
        </w:rPr>
        <w:t xml:space="preserve">Considerando </w:t>
      </w:r>
      <w:r w:rsidR="00B20C35" w:rsidRPr="008C456E">
        <w:rPr>
          <w:rFonts w:ascii="Palatino Linotype" w:eastAsia="MS Mincho" w:hAnsi="Palatino Linotype" w:cs="Times New Roman"/>
          <w:b/>
          <w:sz w:val="24"/>
          <w:szCs w:val="24"/>
          <w:lang w:val="es-ES_tradnl" w:eastAsia="es-ES"/>
        </w:rPr>
        <w:t>SEXTO</w:t>
      </w:r>
      <w:r w:rsidRPr="008C456E">
        <w:rPr>
          <w:rFonts w:ascii="Palatino Linotype" w:eastAsia="MS Mincho" w:hAnsi="Palatino Linotype" w:cs="Times New Roman"/>
          <w:b/>
          <w:sz w:val="24"/>
          <w:szCs w:val="24"/>
          <w:lang w:val="es-ES_tradnl" w:eastAsia="es-ES"/>
        </w:rPr>
        <w:t>.</w:t>
      </w:r>
    </w:p>
    <w:p w14:paraId="796C799D" w14:textId="51828407" w:rsidR="00872095" w:rsidRPr="008C456E" w:rsidRDefault="00872095" w:rsidP="00486BDF">
      <w:pPr>
        <w:spacing w:after="0" w:line="360" w:lineRule="auto"/>
        <w:jc w:val="both"/>
        <w:rPr>
          <w:rFonts w:ascii="Palatino Linotype" w:eastAsia="MS Mincho" w:hAnsi="Palatino Linotype" w:cs="Times New Roman"/>
          <w:b/>
          <w:sz w:val="24"/>
          <w:szCs w:val="24"/>
          <w:lang w:val="es-ES_tradnl" w:eastAsia="es-ES"/>
        </w:rPr>
      </w:pPr>
    </w:p>
    <w:p w14:paraId="170FF476" w14:textId="0036920C" w:rsidR="00872095" w:rsidRPr="008C456E" w:rsidRDefault="00872095" w:rsidP="00486BDF">
      <w:pPr>
        <w:spacing w:after="0" w:line="360" w:lineRule="auto"/>
        <w:jc w:val="both"/>
        <w:rPr>
          <w:rFonts w:ascii="Palatino Linotype" w:eastAsia="MS Mincho" w:hAnsi="Palatino Linotype" w:cs="Times New Roman"/>
          <w:bCs/>
          <w:sz w:val="24"/>
          <w:szCs w:val="24"/>
          <w:lang w:val="es-ES_tradnl" w:eastAsia="es-ES"/>
        </w:rPr>
      </w:pPr>
      <w:r w:rsidRPr="008C456E">
        <w:rPr>
          <w:rFonts w:ascii="Palatino Linotype" w:eastAsia="MS Mincho" w:hAnsi="Palatino Linotype" w:cs="Times New Roman"/>
          <w:b/>
          <w:sz w:val="24"/>
          <w:szCs w:val="24"/>
          <w:lang w:val="es-ES_tradnl" w:eastAsia="es-ES"/>
        </w:rPr>
        <w:t>OCTAVO.</w:t>
      </w:r>
      <w:r w:rsidRPr="008C456E">
        <w:rPr>
          <w:rFonts w:ascii="Palatino Linotype" w:eastAsia="MS Mincho" w:hAnsi="Palatino Linotype" w:cs="Times New Roman"/>
          <w:bCs/>
          <w:sz w:val="24"/>
          <w:szCs w:val="24"/>
          <w:lang w:val="es-ES_tradnl" w:eastAsia="es-ES"/>
        </w:rPr>
        <w:t xml:space="preserve"> Con fundamento en el artículo 198 de la Ley de Transparencia y Acceso a la Información Pública del Estado de México y Municipios, se apercibe al </w:t>
      </w:r>
      <w:r w:rsidRPr="008C456E">
        <w:rPr>
          <w:rFonts w:ascii="Palatino Linotype" w:eastAsia="MS Mincho" w:hAnsi="Palatino Linotype" w:cs="Times New Roman"/>
          <w:b/>
          <w:bCs/>
          <w:sz w:val="24"/>
          <w:szCs w:val="24"/>
          <w:lang w:val="es-ES_tradnl" w:eastAsia="es-ES"/>
        </w:rPr>
        <w:t xml:space="preserve">SUJETO OBLIGADO </w:t>
      </w:r>
      <w:r w:rsidRPr="008C456E">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488D9440" w14:textId="77777777" w:rsidR="00872095" w:rsidRPr="008C456E" w:rsidRDefault="00872095" w:rsidP="00486BDF">
      <w:pPr>
        <w:spacing w:after="0" w:line="360" w:lineRule="auto"/>
        <w:jc w:val="both"/>
        <w:rPr>
          <w:rFonts w:ascii="Palatino Linotype" w:eastAsia="MS Mincho" w:hAnsi="Palatino Linotype" w:cs="Times New Roman"/>
          <w:bCs/>
          <w:sz w:val="24"/>
          <w:szCs w:val="24"/>
          <w:lang w:val="es-ES_tradnl" w:eastAsia="es-ES"/>
        </w:rPr>
      </w:pPr>
    </w:p>
    <w:p w14:paraId="04F8444F" w14:textId="77777777" w:rsidR="00511C15" w:rsidRDefault="00511C15" w:rsidP="00511C15">
      <w:pPr>
        <w:spacing w:before="240" w:after="240" w:line="360" w:lineRule="auto"/>
        <w:ind w:firstLine="1"/>
        <w:jc w:val="both"/>
        <w:rPr>
          <w:rFonts w:ascii="Palatino Linotype" w:hAnsi="Palatino Linotype"/>
        </w:rPr>
      </w:pPr>
      <w:r w:rsidRPr="008C456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w:t>
      </w:r>
      <w:r w:rsidRPr="008C456E">
        <w:rPr>
          <w:rFonts w:ascii="Palatino Linotype" w:hAnsi="Palatino Linotype"/>
        </w:rPr>
        <w:lastRenderedPageBreak/>
        <w:t>POR LOS COMISIONADOS JOSÉ MARTÍNEZ VILCHIS; MARÍA DEL ROSARIO MEJÍA AYALA; SHARON CRISTINA MORALES MARTÍNEZ; LUIS GUSTAVO PARRA NORIEGA Y GUADALUPE RAMÍREZ PEÑA EN LA VIGÉSIMA PRIMERA SESIÓN ORDINARIA CELEBRADA EL OCHO (08) DE JUNIO DE DOS MIL VEINTIDÓS, ANTE EL SECRETARIO TÉCNICO DEL PLENO ALEXIS TAPIA RAMÍREZ.</w:t>
      </w:r>
      <w:r w:rsidRPr="00624AAD">
        <w:rPr>
          <w:rFonts w:ascii="Palatino Linotype" w:hAnsi="Palatino Linotype"/>
        </w:rPr>
        <w:t xml:space="preserve"> </w:t>
      </w:r>
    </w:p>
    <w:p w14:paraId="1393AC75" w14:textId="77777777" w:rsidR="0091719C" w:rsidRDefault="0091719C">
      <w:pPr>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br w:type="page"/>
      </w:r>
      <w:bookmarkEnd w:id="78"/>
      <w:bookmarkEnd w:id="79"/>
      <w:bookmarkEnd w:id="80"/>
      <w:bookmarkEnd w:id="81"/>
      <w:bookmarkEnd w:id="82"/>
      <w:bookmarkEnd w:id="83"/>
      <w:bookmarkEnd w:id="85"/>
    </w:p>
    <w:sectPr w:rsidR="0091719C" w:rsidSect="00F22825">
      <w:headerReference w:type="default" r:id="rId29"/>
      <w:footerReference w:type="default" r:id="rId30"/>
      <w:headerReference w:type="first" r:id="rId31"/>
      <w:footerReference w:type="first" r:id="rId3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E8400" w14:textId="77777777" w:rsidR="004C65EF" w:rsidRDefault="004C65EF" w:rsidP="00486BDF">
      <w:pPr>
        <w:spacing w:after="0" w:line="240" w:lineRule="auto"/>
      </w:pPr>
      <w:r>
        <w:separator/>
      </w:r>
    </w:p>
  </w:endnote>
  <w:endnote w:type="continuationSeparator" w:id="0">
    <w:p w14:paraId="2A71996D" w14:textId="77777777" w:rsidR="004C65EF" w:rsidRDefault="004C65EF"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4C317B" w:rsidRPr="00883450" w:rsidRDefault="004C317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1441B">
              <w:rPr>
                <w:rFonts w:ascii="Palatino Linotype" w:hAnsi="Palatino Linotype"/>
                <w:b/>
                <w:bCs/>
                <w:noProof/>
                <w:sz w:val="22"/>
                <w:szCs w:val="20"/>
              </w:rPr>
              <w:t>10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1441B">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053A79F8" w14:textId="77777777" w:rsidR="004C317B" w:rsidRDefault="004C31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BB23" w14:textId="77777777" w:rsidR="004C317B" w:rsidRPr="00883450" w:rsidRDefault="004C317B"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71E3A" w:rsidRPr="00371E3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71E3A" w:rsidRPr="00371E3A">
      <w:rPr>
        <w:rFonts w:ascii="Palatino Linotype" w:hAnsi="Palatino Linotype"/>
        <w:noProof/>
        <w:sz w:val="22"/>
        <w:szCs w:val="22"/>
        <w:lang w:val="es-ES"/>
      </w:rPr>
      <w:t>69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F5EDE" w14:textId="77777777" w:rsidR="004C65EF" w:rsidRDefault="004C65EF" w:rsidP="00486BDF">
      <w:pPr>
        <w:spacing w:after="0" w:line="240" w:lineRule="auto"/>
      </w:pPr>
      <w:r>
        <w:separator/>
      </w:r>
    </w:p>
  </w:footnote>
  <w:footnote w:type="continuationSeparator" w:id="0">
    <w:p w14:paraId="3D41B944" w14:textId="77777777" w:rsidR="004C65EF" w:rsidRDefault="004C65EF" w:rsidP="00486BDF">
      <w:pPr>
        <w:spacing w:after="0" w:line="240" w:lineRule="auto"/>
      </w:pPr>
      <w:r>
        <w:continuationSeparator/>
      </w:r>
    </w:p>
  </w:footnote>
  <w:footnote w:id="1">
    <w:p w14:paraId="19D69F45" w14:textId="77777777" w:rsidR="004C317B" w:rsidRDefault="004C317B" w:rsidP="00486BDF">
      <w:pPr>
        <w:pStyle w:val="Textonotapie"/>
      </w:pPr>
      <w:r>
        <w:rPr>
          <w:rStyle w:val="Refdenotaalpie"/>
        </w:rPr>
        <w:footnoteRef/>
      </w:r>
      <w:r>
        <w:t xml:space="preserve"> Convención Americana sobre Derechos Humanos. Artículo 13.</w:t>
      </w:r>
    </w:p>
  </w:footnote>
  <w:footnote w:id="2">
    <w:p w14:paraId="59A8D57C" w14:textId="77777777" w:rsidR="004C317B" w:rsidRDefault="004C317B" w:rsidP="00486BDF">
      <w:pPr>
        <w:pStyle w:val="Textonotapie"/>
      </w:pPr>
      <w:r>
        <w:rPr>
          <w:rStyle w:val="Refdenotaalpie"/>
        </w:rPr>
        <w:footnoteRef/>
      </w:r>
      <w:r>
        <w:t xml:space="preserve"> Constitución Política de los Estados Unidos Mexicanos. Artículo sexto, sección A, fracción I.</w:t>
      </w:r>
    </w:p>
  </w:footnote>
  <w:footnote w:id="3">
    <w:p w14:paraId="3D12D176" w14:textId="77777777" w:rsidR="004C317B" w:rsidRDefault="004C317B" w:rsidP="00486BD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5FA666C" w14:textId="77777777" w:rsidR="004C317B" w:rsidRDefault="004C317B" w:rsidP="00486BDF">
      <w:pPr>
        <w:pStyle w:val="Textonotapie"/>
      </w:pPr>
      <w:r>
        <w:rPr>
          <w:rStyle w:val="Refdenotaalpie"/>
        </w:rPr>
        <w:footnoteRef/>
      </w:r>
      <w:r>
        <w:t xml:space="preserve"> Ibídem. </w:t>
      </w:r>
      <w:proofErr w:type="spellStart"/>
      <w:r>
        <w:t>Parr</w:t>
      </w:r>
      <w:proofErr w:type="spellEnd"/>
      <w:r>
        <w:t>. 87.</w:t>
      </w:r>
    </w:p>
  </w:footnote>
  <w:footnote w:id="5">
    <w:p w14:paraId="42380CCF" w14:textId="77777777" w:rsidR="004C317B" w:rsidRDefault="004C317B" w:rsidP="00486BDF">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6">
    <w:p w14:paraId="78D0E3F0" w14:textId="77777777" w:rsidR="004C317B" w:rsidRDefault="004C317B" w:rsidP="00486BD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00C56481" w14:textId="77777777" w:rsidR="004C317B" w:rsidRPr="00266430" w:rsidRDefault="004C317B" w:rsidP="00486BDF">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7">
    <w:p w14:paraId="2FAD5526" w14:textId="77777777" w:rsidR="004C317B" w:rsidRPr="00A870EF" w:rsidRDefault="004C317B" w:rsidP="00486BD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8">
    <w:p w14:paraId="27A853B2" w14:textId="77777777" w:rsidR="004C317B" w:rsidRDefault="004C317B" w:rsidP="00486BD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9F9E2D" w14:textId="77777777" w:rsidR="004C317B" w:rsidRDefault="004C317B" w:rsidP="00486BD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98429FC" w14:textId="77777777" w:rsidR="004C317B" w:rsidRPr="001E1F95" w:rsidRDefault="004C317B" w:rsidP="00486BD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4E4B6D8E" w14:textId="77777777" w:rsidR="004C317B" w:rsidRPr="007F43A5" w:rsidRDefault="004C317B" w:rsidP="00486BD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0">
    <w:p w14:paraId="2F2099BD" w14:textId="58D6EB51" w:rsidR="004C317B" w:rsidRPr="0037004E" w:rsidRDefault="004C317B" w:rsidP="00A0547A">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0B6AC4C" w14:textId="77777777" w:rsidR="004C317B" w:rsidRDefault="004C317B" w:rsidP="00A0547A">
      <w:pPr>
        <w:pStyle w:val="Textonotapie"/>
      </w:pPr>
    </w:p>
  </w:footnote>
  <w:footnote w:id="11">
    <w:p w14:paraId="623E072A" w14:textId="77777777" w:rsidR="004C317B" w:rsidRDefault="004C317B" w:rsidP="00486BDF">
      <w:pPr>
        <w:pStyle w:val="Textonotapie"/>
        <w:jc w:val="both"/>
      </w:pPr>
      <w:r>
        <w:rPr>
          <w:rStyle w:val="Refdenotaalpie"/>
        </w:rPr>
        <w:footnoteRef/>
      </w:r>
      <w:r>
        <w:t xml:space="preserve"> Artículo 3. Para los efectos de la presente Ley se entenderá por:</w:t>
      </w:r>
    </w:p>
    <w:p w14:paraId="00A5B5F2" w14:textId="77777777" w:rsidR="004C317B" w:rsidRDefault="004C317B" w:rsidP="00486BDF">
      <w:pPr>
        <w:pStyle w:val="Textonotapie"/>
        <w:jc w:val="both"/>
      </w:pPr>
      <w:r>
        <w:t xml:space="preserve"> (…)</w:t>
      </w:r>
    </w:p>
    <w:p w14:paraId="7041B6AA" w14:textId="77777777" w:rsidR="004C317B" w:rsidRDefault="004C317B" w:rsidP="00486BDF">
      <w:pPr>
        <w:pStyle w:val="Textonotapie"/>
        <w:jc w:val="both"/>
      </w:pPr>
      <w:r>
        <w:t>IX. Datos personales: La información concerniente a una persona, identificada o identificable según lo dispuesto por la Ley de Protección de Datos Personales del Estado de México;</w:t>
      </w:r>
    </w:p>
  </w:footnote>
  <w:footnote w:id="12">
    <w:p w14:paraId="240988FA" w14:textId="77777777" w:rsidR="004C317B" w:rsidRPr="00ED2A04" w:rsidRDefault="004C317B" w:rsidP="00486BD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3">
    <w:p w14:paraId="1CD8AF85" w14:textId="77777777" w:rsidR="004C317B" w:rsidRPr="00ED2A04" w:rsidRDefault="004C317B" w:rsidP="00486BD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4">
    <w:p w14:paraId="3FD24CD8" w14:textId="77777777" w:rsidR="004C317B" w:rsidRPr="000406A4" w:rsidRDefault="004C317B" w:rsidP="00486BD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5">
    <w:p w14:paraId="01DAD7E9" w14:textId="77777777" w:rsidR="004C317B" w:rsidRPr="000406A4" w:rsidRDefault="004C317B" w:rsidP="00486BD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6">
    <w:p w14:paraId="4399A62A" w14:textId="77777777" w:rsidR="004C317B" w:rsidRPr="000406A4" w:rsidRDefault="004C317B" w:rsidP="00486BD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7">
    <w:p w14:paraId="78886CA7" w14:textId="77777777" w:rsidR="004C317B" w:rsidRPr="000406A4" w:rsidRDefault="004C317B" w:rsidP="00486BD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8">
    <w:p w14:paraId="24BD39E2" w14:textId="77777777" w:rsidR="004C317B" w:rsidRPr="000406A4" w:rsidRDefault="004C317B" w:rsidP="00486BD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9">
    <w:p w14:paraId="0A624648" w14:textId="77777777" w:rsidR="004C317B" w:rsidRPr="00042E67" w:rsidRDefault="004C317B" w:rsidP="00486BD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0">
    <w:p w14:paraId="772EEDF4" w14:textId="77777777" w:rsidR="004C317B" w:rsidRPr="00A4142C" w:rsidRDefault="004C317B" w:rsidP="000A56EF">
      <w:pPr>
        <w:pStyle w:val="Textonotapie"/>
        <w:jc w:val="both"/>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46F6" w14:textId="18BA1A51" w:rsidR="004C317B" w:rsidRDefault="0051441B">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6.05pt;margin-top:-123.65pt;width:663.5pt;height:12in;z-index:-251657216;mso-position-horizontal-relative:margin;mso-position-vertical-relative:margin" o:allowincell="f">
          <v:imagedata r:id="rId1" o:title="PHOTO-2020-08-13-10-14-39"/>
          <w10:wrap anchorx="margin" anchory="margin"/>
        </v:shape>
      </w:pict>
    </w:r>
  </w:p>
  <w:tbl>
    <w:tblPr>
      <w:tblStyle w:val="Tablaconcuadrcula"/>
      <w:tblW w:w="6734"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899"/>
      <w:gridCol w:w="284"/>
    </w:tblGrid>
    <w:tr w:rsidR="004C317B" w:rsidRPr="00EF13C1" w14:paraId="5B2A66CD" w14:textId="77777777" w:rsidTr="004C317B">
      <w:trPr>
        <w:trHeight w:val="138"/>
      </w:trPr>
      <w:tc>
        <w:tcPr>
          <w:tcW w:w="2551" w:type="dxa"/>
          <w:vAlign w:val="center"/>
        </w:tcPr>
        <w:p w14:paraId="4CA8291A" w14:textId="13A1BD0C" w:rsidR="004C317B" w:rsidRPr="00EF13C1" w:rsidRDefault="004C317B" w:rsidP="002817C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4183" w:type="dxa"/>
          <w:gridSpan w:val="2"/>
          <w:vAlign w:val="center"/>
        </w:tcPr>
        <w:p w14:paraId="6A3DAD33" w14:textId="2FB5CB80" w:rsidR="004C317B" w:rsidRPr="00EF13C1" w:rsidRDefault="004C317B" w:rsidP="002817CC">
          <w:pPr>
            <w:pStyle w:val="Encabezado"/>
            <w:rPr>
              <w:rFonts w:ascii="Palatino Linotype" w:hAnsi="Palatino Linotype"/>
              <w:b/>
              <w:sz w:val="22"/>
              <w:szCs w:val="22"/>
            </w:rPr>
          </w:pPr>
          <w:r>
            <w:rPr>
              <w:rFonts w:ascii="Palatino Linotype" w:hAnsi="Palatino Linotype" w:cs="Arial"/>
              <w:b/>
              <w:bCs/>
              <w:lang w:eastAsia="es-MX"/>
            </w:rPr>
            <w:t>07808</w:t>
          </w:r>
          <w:r w:rsidRPr="00584F01">
            <w:rPr>
              <w:rFonts w:ascii="Palatino Linotype" w:hAnsi="Palatino Linotype" w:cs="Arial"/>
              <w:b/>
              <w:bCs/>
              <w:lang w:eastAsia="es-MX"/>
            </w:rPr>
            <w:t>/INFOEM/IP/RR/</w:t>
          </w:r>
          <w:r>
            <w:rPr>
              <w:rFonts w:ascii="Palatino Linotype" w:hAnsi="Palatino Linotype" w:cs="Arial"/>
              <w:b/>
              <w:bCs/>
              <w:lang w:eastAsia="es-MX"/>
            </w:rPr>
            <w:t>2022</w:t>
          </w:r>
        </w:p>
      </w:tc>
    </w:tr>
    <w:tr w:rsidR="004C317B" w:rsidRPr="00EF13C1" w14:paraId="4424EA35" w14:textId="77777777" w:rsidTr="004C317B">
      <w:trPr>
        <w:gridAfter w:val="1"/>
        <w:wAfter w:w="284" w:type="dxa"/>
        <w:trHeight w:val="321"/>
      </w:trPr>
      <w:tc>
        <w:tcPr>
          <w:tcW w:w="2551" w:type="dxa"/>
          <w:vAlign w:val="center"/>
        </w:tcPr>
        <w:p w14:paraId="04B6A82F" w14:textId="4854CB08" w:rsidR="004C317B" w:rsidRPr="00EF13C1" w:rsidRDefault="004C317B" w:rsidP="004C317B">
          <w:pPr>
            <w:rPr>
              <w:rFonts w:ascii="Palatino Linotype" w:hAnsi="Palatino Linotype"/>
              <w:b/>
              <w:sz w:val="22"/>
              <w:szCs w:val="22"/>
            </w:rPr>
          </w:pPr>
          <w:r w:rsidRPr="00EF13C1">
            <w:rPr>
              <w:rFonts w:ascii="Palatino Linotype" w:hAnsi="Palatino Linotype"/>
              <w:b/>
              <w:sz w:val="22"/>
              <w:szCs w:val="22"/>
            </w:rPr>
            <w:t>Sujeto Obligado:</w:t>
          </w:r>
        </w:p>
      </w:tc>
      <w:tc>
        <w:tcPr>
          <w:tcW w:w="3899" w:type="dxa"/>
          <w:vAlign w:val="center"/>
        </w:tcPr>
        <w:p w14:paraId="6E5EC127" w14:textId="75E1C707" w:rsidR="004C317B" w:rsidRPr="00EF13C1" w:rsidRDefault="004C317B" w:rsidP="004C317B">
          <w:pPr>
            <w:pStyle w:val="Encabezado"/>
            <w:ind w:right="21"/>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4C317B" w:rsidRPr="00EF13C1" w14:paraId="2D076407" w14:textId="77777777" w:rsidTr="004C317B">
      <w:trPr>
        <w:trHeight w:val="321"/>
      </w:trPr>
      <w:tc>
        <w:tcPr>
          <w:tcW w:w="2551" w:type="dxa"/>
          <w:vAlign w:val="center"/>
        </w:tcPr>
        <w:p w14:paraId="5739C29A" w14:textId="4B5679B6" w:rsidR="004C317B" w:rsidRPr="00EF13C1" w:rsidRDefault="004C317B" w:rsidP="00F2282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4183" w:type="dxa"/>
          <w:gridSpan w:val="2"/>
          <w:vAlign w:val="center"/>
        </w:tcPr>
        <w:p w14:paraId="5DEB757F" w14:textId="54AC26FA" w:rsidR="004C317B" w:rsidRPr="00EF13C1" w:rsidRDefault="004C317B"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F9520AF" w14:textId="77777777" w:rsidR="004C317B" w:rsidRDefault="004C317B" w:rsidP="00F228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237" w:type="dxa"/>
      <w:tblInd w:w="25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686"/>
    </w:tblGrid>
    <w:tr w:rsidR="006F5327" w:rsidRPr="00182113" w14:paraId="3064FEA5" w14:textId="77777777" w:rsidTr="004C317B">
      <w:trPr>
        <w:trHeight w:val="138"/>
      </w:trPr>
      <w:tc>
        <w:tcPr>
          <w:tcW w:w="2551" w:type="dxa"/>
          <w:vAlign w:val="center"/>
        </w:tcPr>
        <w:p w14:paraId="633850BA" w14:textId="4149FEE1" w:rsidR="006F5327" w:rsidRPr="00182113" w:rsidRDefault="006F5327" w:rsidP="00F2282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686" w:type="dxa"/>
          <w:vAlign w:val="center"/>
        </w:tcPr>
        <w:p w14:paraId="027DD51A" w14:textId="5D0F099A" w:rsidR="006F5327" w:rsidRPr="005143E6" w:rsidRDefault="004C317B" w:rsidP="00F22825">
          <w:pPr>
            <w:pStyle w:val="Encabezado"/>
            <w:rPr>
              <w:rFonts w:ascii="Palatino Linotype" w:hAnsi="Palatino Linotype" w:cs="Arial"/>
              <w:b/>
              <w:bCs/>
              <w:lang w:eastAsia="es-MX"/>
            </w:rPr>
          </w:pPr>
          <w:r>
            <w:rPr>
              <w:rFonts w:ascii="Palatino Linotype" w:hAnsi="Palatino Linotype" w:cs="Arial"/>
              <w:b/>
              <w:bCs/>
              <w:lang w:eastAsia="es-MX"/>
            </w:rPr>
            <w:t>7808</w:t>
          </w:r>
          <w:r w:rsidR="006F5327" w:rsidRPr="00584F01">
            <w:rPr>
              <w:rFonts w:ascii="Palatino Linotype" w:hAnsi="Palatino Linotype" w:cs="Arial"/>
              <w:b/>
              <w:bCs/>
              <w:lang w:eastAsia="es-MX"/>
            </w:rPr>
            <w:t>/INFOEM/IP/RR/</w:t>
          </w:r>
          <w:r w:rsidR="006F5327">
            <w:rPr>
              <w:rFonts w:ascii="Palatino Linotype" w:hAnsi="Palatino Linotype" w:cs="Arial"/>
              <w:b/>
              <w:bCs/>
              <w:lang w:eastAsia="es-MX"/>
            </w:rPr>
            <w:t>2022</w:t>
          </w:r>
        </w:p>
      </w:tc>
    </w:tr>
    <w:tr w:rsidR="006F5327" w:rsidRPr="00182113" w14:paraId="0C24B249" w14:textId="77777777" w:rsidTr="004C317B">
      <w:trPr>
        <w:trHeight w:val="227"/>
      </w:trPr>
      <w:tc>
        <w:tcPr>
          <w:tcW w:w="2551" w:type="dxa"/>
          <w:vAlign w:val="center"/>
        </w:tcPr>
        <w:p w14:paraId="2D89BC43" w14:textId="77777777" w:rsidR="006F5327" w:rsidRPr="00182113" w:rsidRDefault="006F5327" w:rsidP="00F22825">
          <w:pPr>
            <w:rPr>
              <w:rFonts w:ascii="Palatino Linotype" w:hAnsi="Palatino Linotype"/>
              <w:b/>
              <w:sz w:val="22"/>
              <w:szCs w:val="22"/>
            </w:rPr>
          </w:pPr>
          <w:r w:rsidRPr="00182113">
            <w:rPr>
              <w:rFonts w:ascii="Palatino Linotype" w:hAnsi="Palatino Linotype"/>
              <w:b/>
              <w:sz w:val="22"/>
              <w:szCs w:val="22"/>
            </w:rPr>
            <w:t>Recurrente:</w:t>
          </w:r>
        </w:p>
      </w:tc>
      <w:tc>
        <w:tcPr>
          <w:tcW w:w="3686" w:type="dxa"/>
          <w:vAlign w:val="center"/>
        </w:tcPr>
        <w:p w14:paraId="1808294A" w14:textId="69FECA98" w:rsidR="006F5327" w:rsidRPr="00182113" w:rsidRDefault="00901CB9" w:rsidP="00F22825">
          <w:pPr>
            <w:pStyle w:val="Encabezado"/>
            <w:tabs>
              <w:tab w:val="clear" w:pos="4252"/>
            </w:tabs>
            <w:ind w:right="-250"/>
            <w:rPr>
              <w:rFonts w:ascii="Palatino Linotype" w:hAnsi="Palatino Linotype"/>
              <w:b/>
              <w:sz w:val="22"/>
              <w:szCs w:val="22"/>
            </w:rPr>
          </w:pPr>
          <w:proofErr w:type="spellStart"/>
          <w:r>
            <w:rPr>
              <w:rFonts w:ascii="Palatino Linotype" w:hAnsi="Palatino Linotype"/>
              <w:b/>
              <w:bCs/>
              <w:sz w:val="22"/>
              <w:szCs w:val="22"/>
              <w:lang w:val="es-MX"/>
            </w:rPr>
            <w:t>Xxxxxx</w:t>
          </w:r>
          <w:proofErr w:type="spellEnd"/>
          <w:r>
            <w:rPr>
              <w:rFonts w:ascii="Palatino Linotype" w:hAnsi="Palatino Linotype"/>
              <w:b/>
              <w:bCs/>
              <w:sz w:val="22"/>
              <w:szCs w:val="22"/>
              <w:lang w:val="es-MX"/>
            </w:rPr>
            <w:t>. X</w:t>
          </w:r>
        </w:p>
      </w:tc>
    </w:tr>
    <w:tr w:rsidR="006F5327" w:rsidRPr="00182113" w14:paraId="1558C04F" w14:textId="77777777" w:rsidTr="004C317B">
      <w:trPr>
        <w:trHeight w:val="232"/>
      </w:trPr>
      <w:tc>
        <w:tcPr>
          <w:tcW w:w="2551" w:type="dxa"/>
          <w:vAlign w:val="center"/>
        </w:tcPr>
        <w:p w14:paraId="76D8490C" w14:textId="70C15BD4" w:rsidR="006F5327" w:rsidRPr="00182113" w:rsidRDefault="006F5327"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686" w:type="dxa"/>
          <w:vAlign w:val="center"/>
        </w:tcPr>
        <w:p w14:paraId="627749D8" w14:textId="3601510D" w:rsidR="006F5327" w:rsidRPr="00182113" w:rsidRDefault="006F5327" w:rsidP="004C317B">
          <w:pPr>
            <w:pStyle w:val="Encabezado"/>
            <w:rPr>
              <w:rFonts w:ascii="Palatino Linotype" w:hAnsi="Palatino Linotype"/>
              <w:b/>
              <w:sz w:val="22"/>
              <w:szCs w:val="22"/>
            </w:rPr>
          </w:pPr>
          <w:r>
            <w:rPr>
              <w:rFonts w:ascii="Palatino Linotype" w:hAnsi="Palatino Linotype"/>
              <w:b/>
              <w:sz w:val="22"/>
              <w:szCs w:val="22"/>
            </w:rPr>
            <w:t xml:space="preserve">Ayuntamiento de </w:t>
          </w:r>
          <w:r w:rsidR="004C317B">
            <w:rPr>
              <w:rFonts w:ascii="Palatino Linotype" w:hAnsi="Palatino Linotype"/>
              <w:b/>
              <w:sz w:val="22"/>
              <w:szCs w:val="22"/>
            </w:rPr>
            <w:t>Valle de Chalco Solidaridad</w:t>
          </w:r>
          <w:r>
            <w:rPr>
              <w:rFonts w:ascii="Palatino Linotype" w:hAnsi="Palatino Linotype"/>
              <w:b/>
              <w:sz w:val="22"/>
              <w:szCs w:val="22"/>
            </w:rPr>
            <w:t xml:space="preserve"> </w:t>
          </w:r>
        </w:p>
      </w:tc>
    </w:tr>
    <w:tr w:rsidR="006F5327" w:rsidRPr="00182113" w14:paraId="54D82E41" w14:textId="77777777" w:rsidTr="004C317B">
      <w:trPr>
        <w:trHeight w:val="320"/>
      </w:trPr>
      <w:tc>
        <w:tcPr>
          <w:tcW w:w="2551" w:type="dxa"/>
          <w:vAlign w:val="center"/>
        </w:tcPr>
        <w:p w14:paraId="08D64C34" w14:textId="4E51C6A0" w:rsidR="006F5327" w:rsidRPr="00182113" w:rsidRDefault="006F5327" w:rsidP="00F22825">
          <w:pPr>
            <w:rPr>
              <w:rFonts w:ascii="Palatino Linotype" w:hAnsi="Palatino Linotype"/>
              <w:b/>
              <w:sz w:val="22"/>
              <w:szCs w:val="22"/>
            </w:rPr>
          </w:pPr>
          <w:r>
            <w:rPr>
              <w:rFonts w:ascii="Palatino Linotype" w:hAnsi="Palatino Linotype"/>
              <w:b/>
              <w:sz w:val="22"/>
              <w:szCs w:val="22"/>
            </w:rPr>
            <w:t>Comisionada P</w:t>
          </w:r>
          <w:r w:rsidRPr="00182113">
            <w:rPr>
              <w:rFonts w:ascii="Palatino Linotype" w:hAnsi="Palatino Linotype"/>
              <w:b/>
              <w:sz w:val="22"/>
              <w:szCs w:val="22"/>
            </w:rPr>
            <w:t>onente:</w:t>
          </w:r>
        </w:p>
      </w:tc>
      <w:tc>
        <w:tcPr>
          <w:tcW w:w="3686" w:type="dxa"/>
          <w:vAlign w:val="center"/>
        </w:tcPr>
        <w:p w14:paraId="20360E88" w14:textId="23AD5A9B" w:rsidR="006F5327" w:rsidRPr="00182113" w:rsidRDefault="006F5327"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4734BF5" w14:textId="4EC3E237" w:rsidR="006F5327" w:rsidRDefault="0051441B">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05pt;margin-top:-129.5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A138F"/>
    <w:multiLevelType w:val="hybridMultilevel"/>
    <w:tmpl w:val="536E15D6"/>
    <w:lvl w:ilvl="0" w:tplc="FFFFFFFF">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DDB04FF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DA17ADD"/>
    <w:multiLevelType w:val="hybridMultilevel"/>
    <w:tmpl w:val="E27421F4"/>
    <w:lvl w:ilvl="0" w:tplc="FFFFFFFF">
      <w:start w:val="1"/>
      <w:numFmt w:val="decimal"/>
      <w:lvlText w:val="%1."/>
      <w:lvlJc w:val="left"/>
      <w:pPr>
        <w:ind w:left="360" w:hanging="360"/>
      </w:pPr>
      <w:rPr>
        <w:rFonts w:ascii="Palatino Linotype" w:hAnsi="Palatino Linotype" w:hint="default"/>
        <w:b/>
        <w:i w:val="0"/>
        <w:color w:val="auto"/>
        <w:sz w:val="24"/>
      </w:rPr>
    </w:lvl>
    <w:lvl w:ilvl="1" w:tplc="FC04C25C">
      <w:start w:val="1"/>
      <w:numFmt w:val="upperRoman"/>
      <w:lvlText w:val="%2."/>
      <w:lvlJc w:val="right"/>
      <w:pPr>
        <w:ind w:left="1440" w:hanging="360"/>
      </w:pPr>
      <w:rPr>
        <w:rFonts w:hint="default"/>
        <w:b/>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1" w15:restartNumberingAfterBreak="0">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18"/>
  </w:num>
  <w:num w:numId="3">
    <w:abstractNumId w:val="25"/>
  </w:num>
  <w:num w:numId="4">
    <w:abstractNumId w:val="16"/>
  </w:num>
  <w:num w:numId="5">
    <w:abstractNumId w:val="2"/>
  </w:num>
  <w:num w:numId="6">
    <w:abstractNumId w:val="8"/>
  </w:num>
  <w:num w:numId="7">
    <w:abstractNumId w:val="10"/>
  </w:num>
  <w:num w:numId="8">
    <w:abstractNumId w:val="30"/>
  </w:num>
  <w:num w:numId="9">
    <w:abstractNumId w:val="20"/>
  </w:num>
  <w:num w:numId="10">
    <w:abstractNumId w:val="24"/>
  </w:num>
  <w:num w:numId="11">
    <w:abstractNumId w:val="12"/>
  </w:num>
  <w:num w:numId="12">
    <w:abstractNumId w:val="34"/>
  </w:num>
  <w:num w:numId="13">
    <w:abstractNumId w:val="17"/>
  </w:num>
  <w:num w:numId="14">
    <w:abstractNumId w:val="13"/>
  </w:num>
  <w:num w:numId="15">
    <w:abstractNumId w:val="0"/>
  </w:num>
  <w:num w:numId="16">
    <w:abstractNumId w:val="32"/>
  </w:num>
  <w:num w:numId="17">
    <w:abstractNumId w:val="33"/>
  </w:num>
  <w:num w:numId="18">
    <w:abstractNumId w:val="21"/>
  </w:num>
  <w:num w:numId="19">
    <w:abstractNumId w:val="15"/>
  </w:num>
  <w:num w:numId="20">
    <w:abstractNumId w:val="14"/>
  </w:num>
  <w:num w:numId="21">
    <w:abstractNumId w:val="19"/>
  </w:num>
  <w:num w:numId="22">
    <w:abstractNumId w:val="23"/>
  </w:num>
  <w:num w:numId="23">
    <w:abstractNumId w:val="29"/>
  </w:num>
  <w:num w:numId="24">
    <w:abstractNumId w:val="26"/>
  </w:num>
  <w:num w:numId="25">
    <w:abstractNumId w:val="6"/>
  </w:num>
  <w:num w:numId="26">
    <w:abstractNumId w:val="27"/>
  </w:num>
  <w:num w:numId="27">
    <w:abstractNumId w:val="7"/>
  </w:num>
  <w:num w:numId="28">
    <w:abstractNumId w:val="4"/>
  </w:num>
  <w:num w:numId="29">
    <w:abstractNumId w:val="1"/>
  </w:num>
  <w:num w:numId="30">
    <w:abstractNumId w:val="3"/>
  </w:num>
  <w:num w:numId="31">
    <w:abstractNumId w:val="9"/>
  </w:num>
  <w:num w:numId="32">
    <w:abstractNumId w:val="18"/>
  </w:num>
  <w:num w:numId="3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8"/>
  </w:num>
  <w:num w:numId="36">
    <w:abstractNumId w:val="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F"/>
    <w:rsid w:val="00006C56"/>
    <w:rsid w:val="0004695F"/>
    <w:rsid w:val="000551D7"/>
    <w:rsid w:val="0007641D"/>
    <w:rsid w:val="00083284"/>
    <w:rsid w:val="000A56EF"/>
    <w:rsid w:val="000B7060"/>
    <w:rsid w:val="000D7EB8"/>
    <w:rsid w:val="000F204F"/>
    <w:rsid w:val="0012373F"/>
    <w:rsid w:val="00125BDA"/>
    <w:rsid w:val="0013000B"/>
    <w:rsid w:val="0014704C"/>
    <w:rsid w:val="00155679"/>
    <w:rsid w:val="00157BBB"/>
    <w:rsid w:val="00162F82"/>
    <w:rsid w:val="00181FF9"/>
    <w:rsid w:val="001C393D"/>
    <w:rsid w:val="001D2502"/>
    <w:rsid w:val="001E097F"/>
    <w:rsid w:val="001E6AC5"/>
    <w:rsid w:val="00211940"/>
    <w:rsid w:val="0023468B"/>
    <w:rsid w:val="002817CC"/>
    <w:rsid w:val="002971E0"/>
    <w:rsid w:val="002A4288"/>
    <w:rsid w:val="00301682"/>
    <w:rsid w:val="00302EAE"/>
    <w:rsid w:val="00303035"/>
    <w:rsid w:val="003117AC"/>
    <w:rsid w:val="003344C1"/>
    <w:rsid w:val="00341569"/>
    <w:rsid w:val="003474C8"/>
    <w:rsid w:val="003708F3"/>
    <w:rsid w:val="003716DC"/>
    <w:rsid w:val="00371E3A"/>
    <w:rsid w:val="0038172B"/>
    <w:rsid w:val="003A26DD"/>
    <w:rsid w:val="003E3236"/>
    <w:rsid w:val="004105E9"/>
    <w:rsid w:val="004172A9"/>
    <w:rsid w:val="00444BFE"/>
    <w:rsid w:val="0044737D"/>
    <w:rsid w:val="00484317"/>
    <w:rsid w:val="00486BDF"/>
    <w:rsid w:val="004C0A0C"/>
    <w:rsid w:val="004C317B"/>
    <w:rsid w:val="004C65EF"/>
    <w:rsid w:val="005025D3"/>
    <w:rsid w:val="00511C15"/>
    <w:rsid w:val="0051441B"/>
    <w:rsid w:val="005247D4"/>
    <w:rsid w:val="005250D4"/>
    <w:rsid w:val="00534563"/>
    <w:rsid w:val="00542149"/>
    <w:rsid w:val="005653A7"/>
    <w:rsid w:val="005F574C"/>
    <w:rsid w:val="00615CFB"/>
    <w:rsid w:val="006337C7"/>
    <w:rsid w:val="0064144C"/>
    <w:rsid w:val="00672CB2"/>
    <w:rsid w:val="00674B94"/>
    <w:rsid w:val="006B40C2"/>
    <w:rsid w:val="006E4434"/>
    <w:rsid w:val="006F5327"/>
    <w:rsid w:val="007072D3"/>
    <w:rsid w:val="00711549"/>
    <w:rsid w:val="00774C69"/>
    <w:rsid w:val="007B5D7D"/>
    <w:rsid w:val="007D293E"/>
    <w:rsid w:val="00813F27"/>
    <w:rsid w:val="00827222"/>
    <w:rsid w:val="00833A39"/>
    <w:rsid w:val="00872095"/>
    <w:rsid w:val="008972DC"/>
    <w:rsid w:val="008B07F1"/>
    <w:rsid w:val="008B41FD"/>
    <w:rsid w:val="008C456E"/>
    <w:rsid w:val="008E22AA"/>
    <w:rsid w:val="008E230A"/>
    <w:rsid w:val="008E52FD"/>
    <w:rsid w:val="00901CB9"/>
    <w:rsid w:val="00913724"/>
    <w:rsid w:val="0091719C"/>
    <w:rsid w:val="00935322"/>
    <w:rsid w:val="009559C4"/>
    <w:rsid w:val="009951EE"/>
    <w:rsid w:val="009A1133"/>
    <w:rsid w:val="009B75E0"/>
    <w:rsid w:val="009D31BD"/>
    <w:rsid w:val="009D48EA"/>
    <w:rsid w:val="009E56E7"/>
    <w:rsid w:val="00A0547A"/>
    <w:rsid w:val="00A06942"/>
    <w:rsid w:val="00A66489"/>
    <w:rsid w:val="00AA0CCF"/>
    <w:rsid w:val="00B20C35"/>
    <w:rsid w:val="00B375ED"/>
    <w:rsid w:val="00B600C1"/>
    <w:rsid w:val="00B95853"/>
    <w:rsid w:val="00BA6FF7"/>
    <w:rsid w:val="00BE0E88"/>
    <w:rsid w:val="00BE13A0"/>
    <w:rsid w:val="00C043B2"/>
    <w:rsid w:val="00C12F43"/>
    <w:rsid w:val="00C2378A"/>
    <w:rsid w:val="00C53F46"/>
    <w:rsid w:val="00CA59B9"/>
    <w:rsid w:val="00CB04BC"/>
    <w:rsid w:val="00CF400D"/>
    <w:rsid w:val="00D168B8"/>
    <w:rsid w:val="00D24206"/>
    <w:rsid w:val="00D26831"/>
    <w:rsid w:val="00D329B2"/>
    <w:rsid w:val="00D629E9"/>
    <w:rsid w:val="00D639D6"/>
    <w:rsid w:val="00D679F5"/>
    <w:rsid w:val="00D736C5"/>
    <w:rsid w:val="00DA5C03"/>
    <w:rsid w:val="00DB3790"/>
    <w:rsid w:val="00DD06D8"/>
    <w:rsid w:val="00DD35E7"/>
    <w:rsid w:val="00E00C8B"/>
    <w:rsid w:val="00E1488A"/>
    <w:rsid w:val="00E4235F"/>
    <w:rsid w:val="00E548D7"/>
    <w:rsid w:val="00E701D7"/>
    <w:rsid w:val="00E923FB"/>
    <w:rsid w:val="00EC3E55"/>
    <w:rsid w:val="00EF1F84"/>
    <w:rsid w:val="00F22825"/>
    <w:rsid w:val="00F271E0"/>
    <w:rsid w:val="00F3730A"/>
    <w:rsid w:val="00F553FA"/>
    <w:rsid w:val="00F625BD"/>
    <w:rsid w:val="00F627EC"/>
    <w:rsid w:val="00F62A24"/>
    <w:rsid w:val="00F915D9"/>
    <w:rsid w:val="00F92706"/>
    <w:rsid w:val="00FB33FF"/>
    <w:rsid w:val="00FB39DB"/>
    <w:rsid w:val="00FD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2C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INAI"/>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672C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668054795">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dle.rae.es/?id=FdI00Or" TargetMode="Externa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DD044-ABBA-4CE2-A1D7-FC869365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13938</Words>
  <Characters>76664</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5</cp:revision>
  <cp:lastPrinted>2022-03-25T01:40:00Z</cp:lastPrinted>
  <dcterms:created xsi:type="dcterms:W3CDTF">2022-07-11T18:22:00Z</dcterms:created>
  <dcterms:modified xsi:type="dcterms:W3CDTF">2022-07-11T18:32:00Z</dcterms:modified>
</cp:coreProperties>
</file>