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89386" w14:textId="5285963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A32E0" w:rsidRPr="003118D9">
        <w:rPr>
          <w:rFonts w:ascii="Palatino Linotype" w:eastAsia="Palatino Linotype" w:hAnsi="Palatino Linotype" w:cs="Palatino Linotype"/>
        </w:rPr>
        <w:t xml:space="preserve">treinta de noviembre </w:t>
      </w:r>
      <w:r w:rsidRPr="003118D9">
        <w:rPr>
          <w:rFonts w:ascii="Palatino Linotype" w:eastAsia="Palatino Linotype" w:hAnsi="Palatino Linotype" w:cs="Palatino Linotype"/>
        </w:rPr>
        <w:t xml:space="preserve">de dos mil veintidós. </w:t>
      </w:r>
    </w:p>
    <w:p w14:paraId="7AF05C1C" w14:textId="7613515D"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VISTO</w:t>
      </w:r>
      <w:r w:rsidRPr="003118D9">
        <w:rPr>
          <w:rFonts w:ascii="Palatino Linotype" w:eastAsia="Palatino Linotype" w:hAnsi="Palatino Linotype" w:cs="Palatino Linotype"/>
        </w:rPr>
        <w:t xml:space="preserve"> el expediente formado con motivo del recurso de revisión </w:t>
      </w:r>
      <w:r w:rsidR="008C31AE" w:rsidRPr="003118D9">
        <w:rPr>
          <w:rFonts w:ascii="Palatino Linotype" w:eastAsia="Palatino Linotype" w:hAnsi="Palatino Linotype" w:cs="Palatino Linotype"/>
          <w:b/>
        </w:rPr>
        <w:t>1</w:t>
      </w:r>
      <w:r w:rsidR="000E5511" w:rsidRPr="003118D9">
        <w:rPr>
          <w:rFonts w:ascii="Palatino Linotype" w:eastAsia="Palatino Linotype" w:hAnsi="Palatino Linotype" w:cs="Palatino Linotype"/>
          <w:b/>
        </w:rPr>
        <w:t>4859</w:t>
      </w:r>
      <w:r w:rsidRPr="003118D9">
        <w:rPr>
          <w:rFonts w:ascii="Palatino Linotype" w:eastAsia="Palatino Linotype" w:hAnsi="Palatino Linotype" w:cs="Palatino Linotype"/>
          <w:b/>
        </w:rPr>
        <w:t>/INFOEM/IP/RR/2022</w:t>
      </w:r>
      <w:r w:rsidRPr="003118D9">
        <w:rPr>
          <w:rFonts w:ascii="Palatino Linotype" w:eastAsia="Palatino Linotype" w:hAnsi="Palatino Linotype" w:cs="Palatino Linotype"/>
        </w:rPr>
        <w:t xml:space="preserve">, interpuesto por </w:t>
      </w:r>
      <w:r w:rsidR="007267D6">
        <w:rPr>
          <w:rFonts w:ascii="Palatino Linotype" w:eastAsia="Palatino Linotype" w:hAnsi="Palatino Linotype" w:cs="Palatino Linotype"/>
          <w:b/>
        </w:rPr>
        <w:t>XXXXXX XXXXXX</w:t>
      </w:r>
      <w:bookmarkStart w:id="0" w:name="_GoBack"/>
      <w:bookmarkEnd w:id="0"/>
      <w:r w:rsidRPr="003118D9">
        <w:rPr>
          <w:rFonts w:ascii="Palatino Linotype" w:eastAsia="Palatino Linotype" w:hAnsi="Palatino Linotype" w:cs="Palatino Linotype"/>
        </w:rPr>
        <w:t>, en lo sucesivo</w:t>
      </w:r>
      <w:r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rPr>
        <w:t xml:space="preserve">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en contra de la respuesta a su solicitud por parte de la </w:t>
      </w:r>
      <w:r w:rsidR="000E5511" w:rsidRPr="003118D9">
        <w:rPr>
          <w:rFonts w:ascii="Palatino Linotype" w:eastAsia="Palatino Linotype" w:hAnsi="Palatino Linotype" w:cs="Palatino Linotype"/>
          <w:b/>
        </w:rPr>
        <w:t>Organismo Descentralizado de Agua Potable Alcantarillado y Saneamiento del Municipio de Chalco</w:t>
      </w:r>
      <w:r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rPr>
        <w:t xml:space="preserve">en lo sucesivo el </w:t>
      </w:r>
      <w:r w:rsidRPr="003118D9">
        <w:rPr>
          <w:rFonts w:ascii="Palatino Linotype" w:eastAsia="Palatino Linotype" w:hAnsi="Palatino Linotype" w:cs="Palatino Linotype"/>
          <w:b/>
        </w:rPr>
        <w:t xml:space="preserve">Sujeto Obligado, </w:t>
      </w:r>
      <w:r w:rsidRPr="003118D9">
        <w:rPr>
          <w:rFonts w:ascii="Palatino Linotype" w:eastAsia="Palatino Linotype" w:hAnsi="Palatino Linotype" w:cs="Palatino Linotype"/>
        </w:rPr>
        <w:t xml:space="preserve">se procede a dictar la presente resolución con base en los siguientes: </w:t>
      </w:r>
    </w:p>
    <w:p w14:paraId="720A959B" w14:textId="77777777" w:rsidR="0076095F" w:rsidRPr="003118D9" w:rsidRDefault="00C71C89">
      <w:pPr>
        <w:spacing w:before="240" w:after="240" w:line="360" w:lineRule="auto"/>
        <w:jc w:val="center"/>
        <w:rPr>
          <w:rFonts w:ascii="Palatino Linotype" w:eastAsia="Palatino Linotype" w:hAnsi="Palatino Linotype" w:cs="Palatino Linotype"/>
          <w:b/>
        </w:rPr>
      </w:pPr>
      <w:r w:rsidRPr="003118D9">
        <w:rPr>
          <w:rFonts w:ascii="Palatino Linotype" w:eastAsia="Palatino Linotype" w:hAnsi="Palatino Linotype" w:cs="Palatino Linotype"/>
          <w:b/>
        </w:rPr>
        <w:t>I. A N T E C E D E N T E S</w:t>
      </w:r>
    </w:p>
    <w:p w14:paraId="1B1A49D5" w14:textId="01EB41C2"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1. Solicitud de acceso a la información.</w:t>
      </w:r>
      <w:r w:rsidRPr="003118D9">
        <w:rPr>
          <w:rFonts w:ascii="Palatino Linotype" w:eastAsia="Palatino Linotype" w:hAnsi="Palatino Linotype" w:cs="Palatino Linotype"/>
        </w:rPr>
        <w:t xml:space="preserve"> Con fecha </w:t>
      </w:r>
      <w:r w:rsidR="000E5511" w:rsidRPr="003118D9">
        <w:rPr>
          <w:rFonts w:ascii="Palatino Linotype" w:eastAsia="Palatino Linotype" w:hAnsi="Palatino Linotype" w:cs="Palatino Linotype"/>
          <w:b/>
        </w:rPr>
        <w:t>ocho</w:t>
      </w:r>
      <w:r w:rsidR="0061691B" w:rsidRPr="003118D9">
        <w:rPr>
          <w:rFonts w:ascii="Palatino Linotype" w:eastAsia="Palatino Linotype" w:hAnsi="Palatino Linotype" w:cs="Palatino Linotype"/>
          <w:b/>
        </w:rPr>
        <w:t xml:space="preserve"> de septiembre</w:t>
      </w:r>
      <w:r w:rsidRPr="003118D9">
        <w:rPr>
          <w:rFonts w:ascii="Palatino Linotype" w:eastAsia="Palatino Linotype" w:hAnsi="Palatino Linotype" w:cs="Palatino Linotype"/>
          <w:b/>
        </w:rPr>
        <w:t xml:space="preserve"> dos mil veintidós,</w:t>
      </w:r>
      <w:r w:rsidRPr="003118D9">
        <w:rPr>
          <w:rFonts w:ascii="Palatino Linotype" w:eastAsia="Palatino Linotype" w:hAnsi="Palatino Linotype" w:cs="Palatino Linotype"/>
        </w:rPr>
        <w:t xml:space="preserve"> la parte </w:t>
      </w:r>
      <w:r w:rsidRPr="003118D9">
        <w:rPr>
          <w:rFonts w:ascii="Palatino Linotype" w:eastAsia="Palatino Linotype" w:hAnsi="Palatino Linotype" w:cs="Palatino Linotype"/>
          <w:b/>
        </w:rPr>
        <w:t xml:space="preserve">Recurrente </w:t>
      </w:r>
      <w:r w:rsidRPr="003118D9">
        <w:rPr>
          <w:rFonts w:ascii="Palatino Linotype" w:eastAsia="Palatino Linotype" w:hAnsi="Palatino Linotype" w:cs="Palatino Linotype"/>
        </w:rPr>
        <w:t xml:space="preserve">presentó, a través del Sistema de Acceso a la Información Mexiquense, en lo subsecuente el </w:t>
      </w:r>
      <w:r w:rsidRPr="003118D9">
        <w:rPr>
          <w:rFonts w:ascii="Palatino Linotype" w:eastAsia="Palatino Linotype" w:hAnsi="Palatino Linotype" w:cs="Palatino Linotype"/>
          <w:b/>
        </w:rPr>
        <w:t>SAIMEX,</w:t>
      </w:r>
      <w:r w:rsidRPr="003118D9">
        <w:rPr>
          <w:rFonts w:ascii="Palatino Linotype" w:eastAsia="Palatino Linotype" w:hAnsi="Palatino Linotype" w:cs="Palatino Linotype"/>
        </w:rPr>
        <w:t xml:space="preserve"> ante 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la solicitud de acceso a la información pública, a la que se le asignó el número</w:t>
      </w:r>
      <w:r w:rsidRPr="003118D9">
        <w:rPr>
          <w:rFonts w:ascii="Palatino Linotype" w:eastAsia="Palatino Linotype" w:hAnsi="Palatino Linotype" w:cs="Palatino Linotype"/>
          <w:b/>
        </w:rPr>
        <w:t xml:space="preserve"> </w:t>
      </w:r>
      <w:r w:rsidR="000E5511" w:rsidRPr="003118D9">
        <w:rPr>
          <w:rFonts w:ascii="Palatino Linotype" w:eastAsia="Palatino Linotype" w:hAnsi="Palatino Linotype" w:cs="Palatino Linotype"/>
          <w:b/>
        </w:rPr>
        <w:t xml:space="preserve"> 00030/OASCHALCO/IP/2022</w:t>
      </w:r>
      <w:r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rPr>
        <w:t xml:space="preserve">mediante la cual requirió la información siguiente: </w:t>
      </w:r>
    </w:p>
    <w:p w14:paraId="5A8F20DB" w14:textId="0B7D6C38" w:rsidR="0076095F" w:rsidRPr="003118D9" w:rsidRDefault="001800CD">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3118D9">
        <w:rPr>
          <w:rFonts w:ascii="Palatino Linotype" w:eastAsia="Palatino Linotype" w:hAnsi="Palatino Linotype" w:cs="Palatino Linotype"/>
          <w:i/>
          <w:sz w:val="22"/>
          <w:szCs w:val="22"/>
        </w:rPr>
        <w:t>“</w:t>
      </w:r>
      <w:r w:rsidR="000E5511" w:rsidRPr="003118D9">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w:t>
      </w:r>
      <w:r w:rsidR="000E5511" w:rsidRPr="003118D9">
        <w:rPr>
          <w:rFonts w:ascii="Palatino Linotype" w:eastAsia="Palatino Linotype" w:hAnsi="Palatino Linotype" w:cs="Palatino Linotype"/>
          <w:i/>
          <w:sz w:val="22"/>
          <w:szCs w:val="22"/>
        </w:rPr>
        <w:lastRenderedPageBreak/>
        <w:t xml:space="preserve">párrafos XIII, XIV, XVIIII, XIX, incisos I, y III de la Constitución Política del Estado Libre y Soberano de México, para que se haga una búsqueda de manera exhaustiva, desglosada, clara y detallada así como su entrega en versión publica y en formato PDF, de la siguiente información: Con fundamento en el artículo 28 del Bando Municipal 2022 del Ayuntamiento de Chalco solicito en versión </w:t>
      </w:r>
      <w:r w:rsidR="000E5511" w:rsidRPr="003118D9">
        <w:rPr>
          <w:rFonts w:ascii="Palatino Linotype" w:eastAsia="Palatino Linotype" w:hAnsi="Palatino Linotype" w:cs="Palatino Linotype"/>
          <w:b/>
          <w:i/>
          <w:sz w:val="22"/>
          <w:szCs w:val="22"/>
          <w:u w:val="single"/>
        </w:rPr>
        <w:t xml:space="preserve">pública el </w:t>
      </w:r>
      <w:proofErr w:type="spellStart"/>
      <w:r w:rsidR="000E5511" w:rsidRPr="003118D9">
        <w:rPr>
          <w:rFonts w:ascii="Palatino Linotype" w:eastAsia="Palatino Linotype" w:hAnsi="Palatino Linotype" w:cs="Palatino Linotype"/>
          <w:b/>
          <w:i/>
          <w:sz w:val="22"/>
          <w:szCs w:val="22"/>
          <w:u w:val="single"/>
        </w:rPr>
        <w:t>Curriculum</w:t>
      </w:r>
      <w:proofErr w:type="spellEnd"/>
      <w:r w:rsidR="000E5511" w:rsidRPr="003118D9">
        <w:rPr>
          <w:rFonts w:ascii="Palatino Linotype" w:eastAsia="Palatino Linotype" w:hAnsi="Palatino Linotype" w:cs="Palatino Linotype"/>
          <w:b/>
          <w:i/>
          <w:sz w:val="22"/>
          <w:szCs w:val="22"/>
          <w:u w:val="single"/>
        </w:rPr>
        <w:t xml:space="preserve"> Vitae de todas y todos los Servidores Públicos de la Administración 2022-2024</w:t>
      </w:r>
      <w:r w:rsidR="000E5511" w:rsidRPr="003118D9">
        <w:rPr>
          <w:rFonts w:ascii="Palatino Linotype" w:eastAsia="Palatino Linotype" w:hAnsi="Palatino Linotype" w:cs="Palatino Linotype"/>
          <w:i/>
          <w:sz w:val="22"/>
          <w:szCs w:val="22"/>
        </w:rPr>
        <w:t>.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00C71C89" w:rsidRPr="003118D9">
        <w:rPr>
          <w:rFonts w:ascii="Palatino Linotype" w:eastAsia="Palatino Linotype" w:hAnsi="Palatino Linotype" w:cs="Palatino Linotype"/>
          <w:b/>
          <w:i/>
          <w:sz w:val="22"/>
          <w:szCs w:val="22"/>
        </w:rPr>
        <w:t>”</w:t>
      </w:r>
      <w:r w:rsidR="00C71C89" w:rsidRPr="003118D9">
        <w:rPr>
          <w:rFonts w:ascii="Palatino Linotype" w:eastAsia="Palatino Linotype" w:hAnsi="Palatino Linotype" w:cs="Palatino Linotype"/>
          <w:i/>
          <w:sz w:val="22"/>
          <w:szCs w:val="22"/>
        </w:rPr>
        <w:t xml:space="preserve"> (</w:t>
      </w:r>
      <w:proofErr w:type="gramStart"/>
      <w:r w:rsidR="00C71C89" w:rsidRPr="003118D9">
        <w:rPr>
          <w:rFonts w:ascii="Palatino Linotype" w:eastAsia="Palatino Linotype" w:hAnsi="Palatino Linotype" w:cs="Palatino Linotype"/>
          <w:i/>
          <w:sz w:val="22"/>
          <w:szCs w:val="22"/>
        </w:rPr>
        <w:t>sic</w:t>
      </w:r>
      <w:proofErr w:type="gramEnd"/>
      <w:r w:rsidR="00C71C89" w:rsidRPr="003118D9">
        <w:rPr>
          <w:rFonts w:ascii="Palatino Linotype" w:eastAsia="Palatino Linotype" w:hAnsi="Palatino Linotype" w:cs="Palatino Linotype"/>
          <w:i/>
          <w:sz w:val="22"/>
          <w:szCs w:val="22"/>
        </w:rPr>
        <w:t xml:space="preserve">) </w:t>
      </w:r>
    </w:p>
    <w:p w14:paraId="2CD93987" w14:textId="201F6B97" w:rsidR="007326A6" w:rsidRPr="003118D9" w:rsidRDefault="0061691B" w:rsidP="007326A6">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Modalidad de Entrega:</w:t>
      </w:r>
      <w:r w:rsidRPr="003118D9">
        <w:rPr>
          <w:rFonts w:ascii="Palatino Linotype" w:eastAsia="Palatino Linotype" w:hAnsi="Palatino Linotype" w:cs="Palatino Linotype"/>
        </w:rPr>
        <w:t xml:space="preserve"> A través de SAIMEX.</w:t>
      </w:r>
    </w:p>
    <w:p w14:paraId="2480B594" w14:textId="050F0BE7" w:rsidR="007326A6" w:rsidRPr="003118D9" w:rsidRDefault="00C71C89" w:rsidP="007326A6">
      <w:pP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b/>
        </w:rPr>
        <w:t xml:space="preserve">2. </w:t>
      </w:r>
      <w:r w:rsidR="007326A6" w:rsidRPr="003118D9">
        <w:rPr>
          <w:rFonts w:ascii="Palatino Linotype" w:eastAsia="Palatino Linotype" w:hAnsi="Palatino Linotype" w:cs="Palatino Linotype"/>
          <w:b/>
        </w:rPr>
        <w:t xml:space="preserve">Respuesta. </w:t>
      </w:r>
      <w:r w:rsidR="007326A6" w:rsidRPr="003118D9">
        <w:rPr>
          <w:rFonts w:ascii="Palatino Linotype" w:eastAsia="Palatino Linotype" w:hAnsi="Palatino Linotype" w:cs="Palatino Linotype"/>
        </w:rPr>
        <w:t>Con fecha</w:t>
      </w:r>
      <w:r w:rsidR="007326A6" w:rsidRPr="003118D9">
        <w:rPr>
          <w:rFonts w:ascii="Palatino Linotype" w:eastAsia="Palatino Linotype" w:hAnsi="Palatino Linotype" w:cs="Palatino Linotype"/>
          <w:b/>
        </w:rPr>
        <w:t xml:space="preserve"> </w:t>
      </w:r>
      <w:r w:rsidR="000E5511" w:rsidRPr="003118D9">
        <w:rPr>
          <w:rFonts w:ascii="Palatino Linotype" w:eastAsia="Palatino Linotype" w:hAnsi="Palatino Linotype" w:cs="Palatino Linotype"/>
          <w:b/>
        </w:rPr>
        <w:t>quince de septiembre</w:t>
      </w:r>
      <w:r w:rsidR="007326A6" w:rsidRPr="003118D9">
        <w:rPr>
          <w:rFonts w:ascii="Palatino Linotype" w:eastAsia="Palatino Linotype" w:hAnsi="Palatino Linotype" w:cs="Palatino Linotype"/>
          <w:b/>
        </w:rPr>
        <w:t xml:space="preserve"> de dos mil veintidós</w:t>
      </w:r>
      <w:r w:rsidR="007326A6" w:rsidRPr="003118D9">
        <w:rPr>
          <w:rFonts w:ascii="Palatino Linotype" w:eastAsia="Palatino Linotype" w:hAnsi="Palatino Linotype" w:cs="Palatino Linotype"/>
        </w:rPr>
        <w:t xml:space="preserve">, el </w:t>
      </w:r>
      <w:r w:rsidR="007326A6" w:rsidRPr="003118D9">
        <w:rPr>
          <w:rFonts w:ascii="Palatino Linotype" w:eastAsia="Palatino Linotype" w:hAnsi="Palatino Linotype" w:cs="Palatino Linotype"/>
          <w:b/>
        </w:rPr>
        <w:t xml:space="preserve">Sujeto Obligado </w:t>
      </w:r>
      <w:r w:rsidR="007326A6" w:rsidRPr="003118D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8C2B7D1" w14:textId="326FA599" w:rsidR="007326A6" w:rsidRPr="003118D9" w:rsidRDefault="007326A6" w:rsidP="007326A6">
      <w:pPr>
        <w:spacing w:before="240" w:after="240"/>
        <w:ind w:left="851"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i/>
          <w:sz w:val="22"/>
          <w:szCs w:val="22"/>
        </w:rPr>
        <w:t>“…</w:t>
      </w:r>
      <w:r w:rsidR="000E5511" w:rsidRPr="003118D9">
        <w:rPr>
          <w:rFonts w:ascii="Palatino Linotype" w:eastAsia="Palatino Linotype" w:hAnsi="Palatino Linotype" w:cs="Palatino Linotype"/>
          <w:i/>
          <w:sz w:val="22"/>
          <w:szCs w:val="22"/>
        </w:rPr>
        <w:t>En apego al artículo 24 fracciones IX, XII, XVII, XXIV Ley de Transparencia y Acceso a la Información Pública del Estado de México y Municipios, se le hace una atenta invitación, para que visite la página internet de ODAPAS CHALCO https://www.odapaschalco.gob.mx, apartado de TRANSPARENCIA, esta es la página oficial ODAPAS CHALCO 2022-2024 y donde podrá realizar consulta . - Para tener acceso a la información de su interés, deberá ingresar a la liga https://www.odapaschalco.gob.mx posteriormente dar un clic en el icono de IPOMEX. - El icono de IPOMEX lo envía a su plataforma, una vez ahí, deberá localizar en el renglón 28 Información curricular y sanciones administrativas FRACCIÓN XXI al hacer un clic en esa fracción, le mostrara la información disponible de acuerdo al ejercicio fiscal, ahí podrá hacer la consulta o descarga de su interés.</w:t>
      </w:r>
      <w:r w:rsidRPr="003118D9">
        <w:rPr>
          <w:rFonts w:ascii="Palatino Linotype" w:eastAsia="Palatino Linotype" w:hAnsi="Palatino Linotype" w:cs="Palatino Linotype"/>
          <w:i/>
          <w:sz w:val="22"/>
          <w:szCs w:val="22"/>
        </w:rPr>
        <w:t>” (</w:t>
      </w:r>
      <w:proofErr w:type="gramStart"/>
      <w:r w:rsidRPr="003118D9">
        <w:rPr>
          <w:rFonts w:ascii="Palatino Linotype" w:eastAsia="Palatino Linotype" w:hAnsi="Palatino Linotype" w:cs="Palatino Linotype"/>
          <w:i/>
          <w:sz w:val="22"/>
          <w:szCs w:val="22"/>
        </w:rPr>
        <w:t>sic</w:t>
      </w:r>
      <w:proofErr w:type="gramEnd"/>
      <w:r w:rsidRPr="003118D9">
        <w:rPr>
          <w:rFonts w:ascii="Palatino Linotype" w:eastAsia="Palatino Linotype" w:hAnsi="Palatino Linotype" w:cs="Palatino Linotype"/>
          <w:i/>
          <w:sz w:val="22"/>
          <w:szCs w:val="22"/>
        </w:rPr>
        <w:t>)</w:t>
      </w:r>
    </w:p>
    <w:p w14:paraId="684ED1CD" w14:textId="6E4CFE79" w:rsidR="007601DF" w:rsidRPr="003118D9" w:rsidRDefault="007326A6" w:rsidP="008C31AE">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w:t>
      </w:r>
      <w:r w:rsidR="000E5511" w:rsidRPr="003118D9">
        <w:rPr>
          <w:rFonts w:ascii="Palatino Linotype" w:eastAsia="Palatino Linotype" w:hAnsi="Palatino Linotype" w:cs="Palatino Linotype"/>
        </w:rPr>
        <w:t>no adjuntó archivos.</w:t>
      </w:r>
    </w:p>
    <w:p w14:paraId="7F9A14A2" w14:textId="0379D758" w:rsidR="0076095F" w:rsidRPr="003118D9" w:rsidRDefault="00C71C89">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b/>
        </w:rPr>
        <w:lastRenderedPageBreak/>
        <w:t xml:space="preserve">3. Interposición del recurso de revisión. </w:t>
      </w:r>
      <w:r w:rsidRPr="003118D9">
        <w:rPr>
          <w:rFonts w:ascii="Palatino Linotype" w:eastAsia="Palatino Linotype" w:hAnsi="Palatino Linotype" w:cs="Palatino Linotype"/>
        </w:rPr>
        <w:t xml:space="preserve">Inconforme con los términos de la respuesta emitida por parte del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el </w:t>
      </w:r>
      <w:r w:rsidR="000E5511" w:rsidRPr="003118D9">
        <w:rPr>
          <w:rFonts w:ascii="Palatino Linotype" w:eastAsia="Palatino Linotype" w:hAnsi="Palatino Linotype" w:cs="Palatino Linotype"/>
          <w:b/>
        </w:rPr>
        <w:t>diecinueve de septiembre</w:t>
      </w:r>
      <w:r w:rsidRPr="003118D9">
        <w:rPr>
          <w:rFonts w:ascii="Palatino Linotype" w:eastAsia="Palatino Linotype" w:hAnsi="Palatino Linotype" w:cs="Palatino Linotype"/>
          <w:b/>
        </w:rPr>
        <w:t xml:space="preserve"> de dos mil veintidós,</w:t>
      </w:r>
      <w:r w:rsidRPr="003118D9">
        <w:rPr>
          <w:rFonts w:ascii="Palatino Linotype" w:eastAsia="Palatino Linotype" w:hAnsi="Palatino Linotype" w:cs="Palatino Linotype"/>
        </w:rPr>
        <w:t xml:space="preserve">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interpuso el recurso de revisión a través de </w:t>
      </w:r>
      <w:r w:rsidRPr="003118D9">
        <w:rPr>
          <w:rFonts w:ascii="Palatino Linotype" w:eastAsia="Palatino Linotype" w:hAnsi="Palatino Linotype" w:cs="Palatino Linotype"/>
          <w:b/>
        </w:rPr>
        <w:t xml:space="preserve">SAIMEX, </w:t>
      </w:r>
      <w:r w:rsidRPr="003118D9">
        <w:rPr>
          <w:rFonts w:ascii="Palatino Linotype" w:eastAsia="Palatino Linotype" w:hAnsi="Palatino Linotype" w:cs="Palatino Linotype"/>
        </w:rPr>
        <w:t>en donde se manifestó de la siguiente manera:</w:t>
      </w:r>
    </w:p>
    <w:p w14:paraId="55168150" w14:textId="77777777" w:rsidR="0076095F" w:rsidRPr="003118D9" w:rsidRDefault="00C71C89">
      <w:pPr>
        <w:tabs>
          <w:tab w:val="left" w:pos="2745"/>
        </w:tabs>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b/>
        </w:rPr>
        <w:t xml:space="preserve">Acto impugnado: </w:t>
      </w:r>
    </w:p>
    <w:p w14:paraId="5B6BBAA5" w14:textId="0EB6D6EC" w:rsidR="0076095F" w:rsidRPr="003118D9"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000E5511" w:rsidRPr="003118D9">
        <w:rPr>
          <w:rFonts w:ascii="Palatino Linotype" w:eastAsia="Palatino Linotype" w:hAnsi="Palatino Linotype" w:cs="Palatino Linotype"/>
          <w:i/>
          <w:sz w:val="22"/>
          <w:szCs w:val="22"/>
        </w:rPr>
        <w:t>La respuesta a mi solicitud el Sujeto Obligado no entrega la información completa</w:t>
      </w:r>
      <w:r w:rsidRPr="003118D9">
        <w:rPr>
          <w:rFonts w:ascii="Palatino Linotype" w:eastAsia="Palatino Linotype" w:hAnsi="Palatino Linotype" w:cs="Palatino Linotype"/>
          <w:i/>
          <w:sz w:val="22"/>
          <w:szCs w:val="22"/>
        </w:rPr>
        <w:t>” (sic)</w:t>
      </w:r>
    </w:p>
    <w:p w14:paraId="4EE42AF3" w14:textId="77777777" w:rsidR="0076095F" w:rsidRPr="003118D9" w:rsidRDefault="00C71C89">
      <w:pPr>
        <w:spacing w:line="360" w:lineRule="auto"/>
        <w:jc w:val="both"/>
        <w:rPr>
          <w:rFonts w:ascii="Palatino Linotype" w:eastAsia="Palatino Linotype" w:hAnsi="Palatino Linotype" w:cs="Palatino Linotype"/>
        </w:rPr>
      </w:pPr>
      <w:bookmarkStart w:id="2" w:name="_heading=h.30j0zll" w:colFirst="0" w:colLast="0"/>
      <w:bookmarkEnd w:id="2"/>
      <w:r w:rsidRPr="003118D9">
        <w:rPr>
          <w:rFonts w:ascii="Palatino Linotype" w:eastAsia="Palatino Linotype" w:hAnsi="Palatino Linotype" w:cs="Palatino Linotype"/>
          <w:b/>
        </w:rPr>
        <w:t>Y Razones o motivos de inconformidad</w:t>
      </w:r>
      <w:r w:rsidRPr="003118D9">
        <w:rPr>
          <w:rFonts w:ascii="Palatino Linotype" w:eastAsia="Palatino Linotype" w:hAnsi="Palatino Linotype" w:cs="Palatino Linotype"/>
        </w:rPr>
        <w:t xml:space="preserve">: </w:t>
      </w:r>
    </w:p>
    <w:p w14:paraId="22509268" w14:textId="2527E07C" w:rsidR="0076095F" w:rsidRPr="003118D9"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000E5511" w:rsidRPr="003118D9">
        <w:rPr>
          <w:rFonts w:ascii="Palatino Linotype" w:eastAsia="Palatino Linotype" w:hAnsi="Palatino Linotype" w:cs="Palatino Linotype"/>
          <w:i/>
          <w:sz w:val="22"/>
          <w:szCs w:val="22"/>
        </w:rPr>
        <w:t xml:space="preserve">Con fundamento en el artículos 176, 178 y 179 Fracciones I, II, III, IV y V de la Ley de Transparencia y Acceso a la Información Pública del Estado de México y Municipios, hago referencia a los siguientes puntos de mi solicitud que no cumplen con lo solicitado. En la mencionada fracción XXI a la que se refiere el sujeto obligado en la </w:t>
      </w:r>
      <w:proofErr w:type="spellStart"/>
      <w:r w:rsidR="000E5511" w:rsidRPr="003118D9">
        <w:rPr>
          <w:rFonts w:ascii="Palatino Linotype" w:eastAsia="Palatino Linotype" w:hAnsi="Palatino Linotype" w:cs="Palatino Linotype"/>
          <w:i/>
          <w:sz w:val="22"/>
          <w:szCs w:val="22"/>
        </w:rPr>
        <w:t>ultima</w:t>
      </w:r>
      <w:proofErr w:type="spellEnd"/>
      <w:r w:rsidR="000E5511" w:rsidRPr="003118D9">
        <w:rPr>
          <w:rFonts w:ascii="Palatino Linotype" w:eastAsia="Palatino Linotype" w:hAnsi="Palatino Linotype" w:cs="Palatino Linotype"/>
          <w:i/>
          <w:sz w:val="22"/>
          <w:szCs w:val="22"/>
        </w:rPr>
        <w:t xml:space="preserve"> actualización solo se tiene nueve registros y lo que </w:t>
      </w:r>
      <w:proofErr w:type="spellStart"/>
      <w:r w:rsidR="000E5511" w:rsidRPr="003118D9">
        <w:rPr>
          <w:rFonts w:ascii="Palatino Linotype" w:eastAsia="Palatino Linotype" w:hAnsi="Palatino Linotype" w:cs="Palatino Linotype"/>
          <w:i/>
          <w:sz w:val="22"/>
          <w:szCs w:val="22"/>
        </w:rPr>
        <w:t>que</w:t>
      </w:r>
      <w:proofErr w:type="spellEnd"/>
      <w:r w:rsidR="000E5511" w:rsidRPr="003118D9">
        <w:rPr>
          <w:rFonts w:ascii="Palatino Linotype" w:eastAsia="Palatino Linotype" w:hAnsi="Palatino Linotype" w:cs="Palatino Linotype"/>
          <w:i/>
          <w:sz w:val="22"/>
          <w:szCs w:val="22"/>
        </w:rPr>
        <w:t xml:space="preserve"> yo solicite es la información de todos los servidores públicos registrados en la </w:t>
      </w:r>
      <w:proofErr w:type="spellStart"/>
      <w:r w:rsidR="000E5511" w:rsidRPr="003118D9">
        <w:rPr>
          <w:rFonts w:ascii="Palatino Linotype" w:eastAsia="Palatino Linotype" w:hAnsi="Palatino Linotype" w:cs="Palatino Linotype"/>
          <w:i/>
          <w:sz w:val="22"/>
          <w:szCs w:val="22"/>
        </w:rPr>
        <w:t>nomina</w:t>
      </w:r>
      <w:proofErr w:type="spellEnd"/>
      <w:r w:rsidR="000E5511" w:rsidRPr="003118D9">
        <w:rPr>
          <w:rFonts w:ascii="Palatino Linotype" w:eastAsia="Palatino Linotype" w:hAnsi="Palatino Linotype" w:cs="Palatino Linotype"/>
          <w:i/>
          <w:sz w:val="22"/>
          <w:szCs w:val="22"/>
        </w:rPr>
        <w:t xml:space="preserve"> de este organismo</w:t>
      </w:r>
      <w:r w:rsidRPr="003118D9">
        <w:rPr>
          <w:rFonts w:ascii="Palatino Linotype" w:eastAsia="Palatino Linotype" w:hAnsi="Palatino Linotype" w:cs="Palatino Linotype"/>
          <w:i/>
          <w:sz w:val="22"/>
          <w:szCs w:val="22"/>
        </w:rPr>
        <w:t>” (sic)</w:t>
      </w:r>
    </w:p>
    <w:p w14:paraId="080D695D" w14:textId="77777777" w:rsidR="00023BB5" w:rsidRPr="003118D9" w:rsidRDefault="00C71C89">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b/>
        </w:rPr>
        <w:t xml:space="preserve">Anexos: </w:t>
      </w:r>
      <w:r w:rsidRPr="003118D9">
        <w:rPr>
          <w:rFonts w:ascii="Palatino Linotype" w:eastAsia="Palatino Linotype" w:hAnsi="Palatino Linotype" w:cs="Palatino Linotype"/>
        </w:rPr>
        <w:t xml:space="preserve">La parte </w:t>
      </w:r>
      <w:r w:rsidRPr="003118D9">
        <w:rPr>
          <w:rFonts w:ascii="Palatino Linotype" w:eastAsia="Palatino Linotype" w:hAnsi="Palatino Linotype" w:cs="Palatino Linotype"/>
          <w:b/>
        </w:rPr>
        <w:t xml:space="preserve">Recurrente </w:t>
      </w:r>
      <w:r w:rsidR="00023BB5" w:rsidRPr="003118D9">
        <w:rPr>
          <w:rFonts w:ascii="Palatino Linotype" w:eastAsia="Palatino Linotype" w:hAnsi="Palatino Linotype" w:cs="Palatino Linotype"/>
        </w:rPr>
        <w:t xml:space="preserve">no adjuntó </w:t>
      </w:r>
      <w:r w:rsidRPr="003118D9">
        <w:rPr>
          <w:rFonts w:ascii="Palatino Linotype" w:eastAsia="Palatino Linotype" w:hAnsi="Palatino Linotype" w:cs="Palatino Linotype"/>
        </w:rPr>
        <w:t>archivo</w:t>
      </w:r>
      <w:r w:rsidR="00023BB5" w:rsidRPr="003118D9">
        <w:rPr>
          <w:rFonts w:ascii="Palatino Linotype" w:eastAsia="Palatino Linotype" w:hAnsi="Palatino Linotype" w:cs="Palatino Linotype"/>
        </w:rPr>
        <w:t>s.</w:t>
      </w:r>
    </w:p>
    <w:p w14:paraId="058FD680" w14:textId="77777777" w:rsidR="0076095F" w:rsidRPr="003118D9" w:rsidRDefault="00C71C89">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b/>
        </w:rPr>
        <w:t xml:space="preserve">4. Turno. </w:t>
      </w:r>
      <w:r w:rsidRPr="003118D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118D9">
        <w:rPr>
          <w:rFonts w:ascii="Palatino Linotype" w:eastAsia="Palatino Linotype" w:hAnsi="Palatino Linotype" w:cs="Palatino Linotype"/>
          <w:b/>
        </w:rPr>
        <w:t xml:space="preserve">Guadalupe Ramírez Peña, </w:t>
      </w:r>
      <w:r w:rsidRPr="003118D9">
        <w:rPr>
          <w:rFonts w:ascii="Palatino Linotype" w:eastAsia="Palatino Linotype" w:hAnsi="Palatino Linotype" w:cs="Palatino Linotype"/>
        </w:rPr>
        <w:t xml:space="preserve">a efecto de que analizara sobre su admisión o su </w:t>
      </w:r>
      <w:proofErr w:type="spellStart"/>
      <w:r w:rsidRPr="003118D9">
        <w:rPr>
          <w:rFonts w:ascii="Palatino Linotype" w:eastAsia="Palatino Linotype" w:hAnsi="Palatino Linotype" w:cs="Palatino Linotype"/>
        </w:rPr>
        <w:t>desechamiento</w:t>
      </w:r>
      <w:proofErr w:type="spellEnd"/>
      <w:r w:rsidRPr="003118D9">
        <w:rPr>
          <w:rFonts w:ascii="Palatino Linotype" w:eastAsia="Palatino Linotype" w:hAnsi="Palatino Linotype" w:cs="Palatino Linotype"/>
        </w:rPr>
        <w:t>.</w:t>
      </w:r>
    </w:p>
    <w:p w14:paraId="7A24AB70" w14:textId="7A035DF2"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lastRenderedPageBreak/>
        <w:t>5. Admisión del Recurso de revisión.</w:t>
      </w:r>
      <w:r w:rsidRPr="003118D9">
        <w:rPr>
          <w:rFonts w:ascii="Palatino Linotype" w:eastAsia="Palatino Linotype" w:hAnsi="Palatino Linotype" w:cs="Palatino Linotype"/>
        </w:rPr>
        <w:t xml:space="preserve"> Con fecha</w:t>
      </w:r>
      <w:r w:rsidRPr="003118D9">
        <w:rPr>
          <w:rFonts w:ascii="Palatino Linotype" w:eastAsia="Palatino Linotype" w:hAnsi="Palatino Linotype" w:cs="Palatino Linotype"/>
          <w:b/>
        </w:rPr>
        <w:t xml:space="preserve"> </w:t>
      </w:r>
      <w:r w:rsidR="000E5511" w:rsidRPr="003118D9">
        <w:rPr>
          <w:rFonts w:ascii="Palatino Linotype" w:eastAsia="Palatino Linotype" w:hAnsi="Palatino Linotype" w:cs="Palatino Linotype"/>
          <w:b/>
        </w:rPr>
        <w:t>veintidós de septiembre</w:t>
      </w:r>
      <w:r w:rsidR="00852BE8"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b/>
        </w:rPr>
        <w:t xml:space="preserve">de dos mil veintidós, </w:t>
      </w:r>
      <w:r w:rsidRPr="003118D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118D9">
        <w:rPr>
          <w:rFonts w:ascii="Palatino Linotype" w:eastAsia="Palatino Linotype" w:hAnsi="Palatino Linotype" w:cs="Palatino Linotype"/>
          <w:b/>
        </w:rPr>
        <w:t xml:space="preserve">Sujeto Obligado </w:t>
      </w:r>
      <w:r w:rsidRPr="003118D9">
        <w:rPr>
          <w:rFonts w:ascii="Palatino Linotype" w:eastAsia="Palatino Linotype" w:hAnsi="Palatino Linotype" w:cs="Palatino Linotype"/>
        </w:rPr>
        <w:t>presentara su informe justificado.</w:t>
      </w:r>
    </w:p>
    <w:p w14:paraId="6C543598" w14:textId="77777777" w:rsidR="000E5511" w:rsidRPr="003118D9" w:rsidRDefault="00C71C89" w:rsidP="000E5511">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118D9">
        <w:rPr>
          <w:rFonts w:ascii="Palatino Linotype" w:eastAsia="Palatino Linotype" w:hAnsi="Palatino Linotype" w:cs="Palatino Linotype"/>
          <w:b/>
        </w:rPr>
        <w:t>6. Manifestaciones</w:t>
      </w:r>
      <w:r w:rsidRPr="003118D9">
        <w:rPr>
          <w:rFonts w:ascii="Palatino Linotype" w:eastAsia="Palatino Linotype" w:hAnsi="Palatino Linotype" w:cs="Palatino Linotype"/>
        </w:rPr>
        <w:t xml:space="preserve">. </w:t>
      </w:r>
      <w:r w:rsidR="000E5511" w:rsidRPr="003118D9">
        <w:rPr>
          <w:rFonts w:ascii="Palatino Linotype" w:eastAsia="Palatino Linotype" w:hAnsi="Palatino Linotype" w:cs="Palatino Linotype"/>
        </w:rPr>
        <w:t xml:space="preserve">De las constancias que obran en el expediente electrónico del SAIMEX se desprende que el </w:t>
      </w:r>
      <w:r w:rsidR="000E5511" w:rsidRPr="003118D9">
        <w:rPr>
          <w:rFonts w:ascii="Palatino Linotype" w:eastAsia="Palatino Linotype" w:hAnsi="Palatino Linotype" w:cs="Palatino Linotype"/>
          <w:b/>
        </w:rPr>
        <w:t>Sujeto Obligado</w:t>
      </w:r>
      <w:r w:rsidR="000E5511" w:rsidRPr="003118D9">
        <w:rPr>
          <w:rFonts w:ascii="Palatino Linotype" w:eastAsia="Palatino Linotype" w:hAnsi="Palatino Linotype" w:cs="Palatino Linotype"/>
        </w:rPr>
        <w:t xml:space="preserve"> no rindió su informe justificado, del mismo modo la parte </w:t>
      </w:r>
      <w:r w:rsidR="000E5511" w:rsidRPr="003118D9">
        <w:rPr>
          <w:rFonts w:ascii="Palatino Linotype" w:eastAsia="Palatino Linotype" w:hAnsi="Palatino Linotype" w:cs="Palatino Linotype"/>
          <w:b/>
        </w:rPr>
        <w:t>Recurrente</w:t>
      </w:r>
      <w:r w:rsidR="000E5511" w:rsidRPr="003118D9">
        <w:rPr>
          <w:rFonts w:ascii="Palatino Linotype" w:eastAsia="Palatino Linotype" w:hAnsi="Palatino Linotype" w:cs="Palatino Linotype"/>
        </w:rPr>
        <w:t xml:space="preserve"> omitió realizar manifestaciones, como se observa a continuación:</w:t>
      </w:r>
    </w:p>
    <w:p w14:paraId="7598F490" w14:textId="1CB02651" w:rsidR="000E5511" w:rsidRPr="003118D9" w:rsidRDefault="000E5511" w:rsidP="000E5511">
      <w:pP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b/>
          <w:noProof/>
        </w:rPr>
        <w:drawing>
          <wp:inline distT="0" distB="0" distL="0" distR="0" wp14:anchorId="04E6D138" wp14:editId="37D90C0D">
            <wp:extent cx="5607050" cy="1449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1449070"/>
                    </a:xfrm>
                    <a:prstGeom prst="rect">
                      <a:avLst/>
                    </a:prstGeom>
                    <a:noFill/>
                    <a:ln>
                      <a:noFill/>
                    </a:ln>
                  </pic:spPr>
                </pic:pic>
              </a:graphicData>
            </a:graphic>
          </wp:inline>
        </w:drawing>
      </w:r>
    </w:p>
    <w:p w14:paraId="701F6B1F" w14:textId="28E4B751" w:rsidR="000E5511" w:rsidRPr="003118D9" w:rsidRDefault="001A06E3" w:rsidP="000E5511">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7</w:t>
      </w:r>
      <w:r w:rsidR="006A2BFD" w:rsidRPr="003118D9">
        <w:rPr>
          <w:rFonts w:ascii="Palatino Linotype" w:eastAsia="Palatino Linotype" w:hAnsi="Palatino Linotype" w:cs="Palatino Linotype"/>
          <w:b/>
        </w:rPr>
        <w:t xml:space="preserve">. </w:t>
      </w:r>
      <w:r w:rsidR="000E5511" w:rsidRPr="003118D9">
        <w:rPr>
          <w:rFonts w:ascii="Palatino Linotype" w:eastAsia="Palatino Linotype" w:hAnsi="Palatino Linotype" w:cs="Palatino Linotype"/>
          <w:b/>
        </w:rPr>
        <w:t xml:space="preserve">Cierre de instrucción. </w:t>
      </w:r>
      <w:r w:rsidR="000E5511" w:rsidRPr="003118D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71CAB" w:rsidRPr="003118D9">
        <w:rPr>
          <w:rFonts w:ascii="Palatino Linotype" w:eastAsia="Palatino Linotype" w:hAnsi="Palatino Linotype" w:cs="Palatino Linotype"/>
          <w:b/>
        </w:rPr>
        <w:t xml:space="preserve">cinco </w:t>
      </w:r>
      <w:r w:rsidR="000E5511" w:rsidRPr="003118D9">
        <w:rPr>
          <w:rFonts w:ascii="Palatino Linotype" w:eastAsia="Palatino Linotype" w:hAnsi="Palatino Linotype" w:cs="Palatino Linotype"/>
          <w:b/>
        </w:rPr>
        <w:t>de octubre de dos mil veintidós</w:t>
      </w:r>
      <w:r w:rsidR="000E5511" w:rsidRPr="003118D9">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65428117" w14:textId="23039B06" w:rsidR="0076095F" w:rsidRPr="003118D9" w:rsidRDefault="000E5511" w:rsidP="000E5511">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 xml:space="preserve">8. </w:t>
      </w:r>
      <w:r w:rsidR="00C71C89" w:rsidRPr="003118D9">
        <w:rPr>
          <w:rFonts w:ascii="Palatino Linotype" w:eastAsia="Palatino Linotype" w:hAnsi="Palatino Linotype" w:cs="Palatino Linotype"/>
          <w:b/>
        </w:rPr>
        <w:t>Ampliación del término para resolver</w:t>
      </w:r>
      <w:r w:rsidR="00C71C89" w:rsidRPr="003118D9">
        <w:rPr>
          <w:rFonts w:ascii="Palatino Linotype" w:eastAsia="Palatino Linotype" w:hAnsi="Palatino Linotype" w:cs="Palatino Linotype"/>
        </w:rPr>
        <w:t xml:space="preserve">. En fecha </w:t>
      </w:r>
      <w:r w:rsidRPr="003118D9">
        <w:rPr>
          <w:rFonts w:ascii="Palatino Linotype" w:eastAsia="Palatino Linotype" w:hAnsi="Palatino Linotype" w:cs="Palatino Linotype"/>
          <w:b/>
        </w:rPr>
        <w:t xml:space="preserve">ocho </w:t>
      </w:r>
      <w:r w:rsidR="006A2BFD" w:rsidRPr="003118D9">
        <w:rPr>
          <w:rFonts w:ascii="Palatino Linotype" w:eastAsia="Palatino Linotype" w:hAnsi="Palatino Linotype" w:cs="Palatino Linotype"/>
          <w:b/>
        </w:rPr>
        <w:t>de noviembre</w:t>
      </w:r>
      <w:r w:rsidR="00C71C89" w:rsidRPr="003118D9">
        <w:rPr>
          <w:rFonts w:ascii="Palatino Linotype" w:eastAsia="Palatino Linotype" w:hAnsi="Palatino Linotype" w:cs="Palatino Linotype"/>
          <w:b/>
        </w:rPr>
        <w:t xml:space="preserve"> de dos mil veintidós</w:t>
      </w:r>
      <w:r w:rsidR="00C71C89" w:rsidRPr="003118D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35F3E19"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DE30C1"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0136A0"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998226"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22C679" w14:textId="77777777" w:rsidR="0076095F" w:rsidRPr="003118D9" w:rsidRDefault="00C71C89">
      <w:pPr>
        <w:spacing w:before="240" w:after="240" w:line="360" w:lineRule="auto"/>
        <w:jc w:val="both"/>
        <w:rPr>
          <w:rFonts w:ascii="Palatino Linotype" w:eastAsia="Palatino Linotype" w:hAnsi="Palatino Linotype" w:cs="Palatino Linotype"/>
          <w:strike/>
        </w:rPr>
      </w:pPr>
      <w:r w:rsidRPr="003118D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24BB31" w14:textId="77777777" w:rsidR="0076095F" w:rsidRPr="003118D9" w:rsidRDefault="00C71C89">
      <w:pPr>
        <w:numPr>
          <w:ilvl w:val="0"/>
          <w:numId w:val="1"/>
        </w:num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42E1938" w14:textId="77777777" w:rsidR="0076095F" w:rsidRPr="003118D9" w:rsidRDefault="00C71C89">
      <w:pPr>
        <w:numPr>
          <w:ilvl w:val="0"/>
          <w:numId w:val="1"/>
        </w:num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Actividad Procesal del interesado. Acciones u omisiones del interesado.</w:t>
      </w:r>
    </w:p>
    <w:p w14:paraId="278A720E" w14:textId="77777777" w:rsidR="0076095F" w:rsidRPr="003118D9" w:rsidRDefault="00C71C89">
      <w:pPr>
        <w:numPr>
          <w:ilvl w:val="0"/>
          <w:numId w:val="1"/>
        </w:num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Conducta de la Autoridad: Las Acciones u omisiones realizadas en el procedimiento. Así como si la autoridad actuó con la debida diligencia.</w:t>
      </w:r>
    </w:p>
    <w:p w14:paraId="05464E8B" w14:textId="77777777" w:rsidR="0076095F" w:rsidRPr="003118D9" w:rsidRDefault="00C71C89">
      <w:pPr>
        <w:spacing w:before="240" w:after="240" w:line="360" w:lineRule="auto"/>
        <w:ind w:left="567"/>
        <w:jc w:val="both"/>
        <w:rPr>
          <w:rFonts w:ascii="Palatino Linotype" w:eastAsia="Palatino Linotype" w:hAnsi="Palatino Linotype" w:cs="Palatino Linotype"/>
        </w:rPr>
      </w:pPr>
      <w:r w:rsidRPr="003118D9">
        <w:rPr>
          <w:rFonts w:ascii="Palatino Linotype" w:eastAsia="Palatino Linotype" w:hAnsi="Palatino Linotype" w:cs="Palatino Linotype"/>
        </w:rPr>
        <w:t>d) La afectación generada en la situación jurídica de la persona involucrada en el proceso: Violación a sus derechos humanos.</w:t>
      </w:r>
    </w:p>
    <w:p w14:paraId="753FDA99"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210F3" w14:textId="77777777" w:rsidR="0076095F" w:rsidRPr="003118D9" w:rsidRDefault="00C71C89">
      <w:pP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rPr>
        <w:t>Argumento que encuentra sustento en la jurisprudencia P</w:t>
      </w:r>
      <w:proofErr w:type="gramStart"/>
      <w:r w:rsidRPr="003118D9">
        <w:rPr>
          <w:rFonts w:ascii="Palatino Linotype" w:eastAsia="Palatino Linotype" w:hAnsi="Palatino Linotype" w:cs="Palatino Linotype"/>
        </w:rPr>
        <w:t>./</w:t>
      </w:r>
      <w:proofErr w:type="gramEnd"/>
      <w:r w:rsidRPr="003118D9">
        <w:rPr>
          <w:rFonts w:ascii="Palatino Linotype" w:eastAsia="Palatino Linotype" w:hAnsi="Palatino Linotype" w:cs="Palatino Linotype"/>
        </w:rPr>
        <w:t xml:space="preserve">J. 32/92 emitida por el Pleno de la Suprema Corte de Justicia de la Nación de rubro </w:t>
      </w:r>
      <w:r w:rsidRPr="003118D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118D9">
        <w:rPr>
          <w:rFonts w:ascii="Palatino Linotype" w:eastAsia="Palatino Linotype" w:hAnsi="Palatino Linotype" w:cs="Palatino Linotype"/>
        </w:rPr>
        <w:t>, visible en la Gaceta del Seminario Judicial de la Federación con el registro digital 205635.</w:t>
      </w:r>
    </w:p>
    <w:p w14:paraId="23410D60"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AAE036"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684444" w14:textId="77777777" w:rsidR="0076095F" w:rsidRPr="003118D9" w:rsidRDefault="00C71C89">
      <w:pPr>
        <w:spacing w:before="240" w:after="240"/>
        <w:ind w:left="851" w:right="902"/>
        <w:jc w:val="both"/>
        <w:rPr>
          <w:rFonts w:ascii="Palatino Linotype" w:eastAsia="Palatino Linotype" w:hAnsi="Palatino Linotype" w:cs="Palatino Linotype"/>
          <w:sz w:val="22"/>
          <w:szCs w:val="22"/>
        </w:rPr>
      </w:pPr>
      <w:r w:rsidRPr="003118D9">
        <w:rPr>
          <w:rFonts w:ascii="Palatino Linotype" w:eastAsia="Palatino Linotype" w:hAnsi="Palatino Linotype" w:cs="Palatino Linotype"/>
        </w:rPr>
        <w:t xml:space="preserve"> </w:t>
      </w: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PLAZO RAZONABLE PARA RESOLVER. DIMENSIÓN Y EFECTOS DE ESTE CONCEPTO CUANDO SE ADUCE EXCESIVA CARGA DE TRABAJO</w:t>
      </w: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sz w:val="22"/>
          <w:szCs w:val="22"/>
        </w:rPr>
        <w:t xml:space="preserve"> consultable en el Seminario Judicial de la Federación y su gaceta, con el registro digital 2002351.</w:t>
      </w:r>
    </w:p>
    <w:p w14:paraId="320FDDF0" w14:textId="77777777" w:rsidR="0076095F" w:rsidRPr="003118D9" w:rsidRDefault="00C71C89">
      <w:pPr>
        <w:spacing w:before="240" w:after="240"/>
        <w:ind w:left="851" w:right="902"/>
        <w:jc w:val="both"/>
        <w:rPr>
          <w:rFonts w:ascii="Palatino Linotype" w:eastAsia="Palatino Linotype" w:hAnsi="Palatino Linotype" w:cs="Palatino Linotype"/>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sz w:val="22"/>
          <w:szCs w:val="22"/>
        </w:rPr>
        <w:t>, visible en el Seminario Judicial de la Federación y su gaceta, con el registro digital 2002350.</w:t>
      </w:r>
    </w:p>
    <w:p w14:paraId="25C215FB"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D21733"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3D0D147" w14:textId="77777777" w:rsidR="0076095F" w:rsidRPr="003118D9" w:rsidRDefault="00C71C89">
      <w:pPr>
        <w:widowControl w:val="0"/>
        <w:spacing w:before="240" w:after="240" w:line="360" w:lineRule="auto"/>
        <w:jc w:val="center"/>
        <w:rPr>
          <w:rFonts w:ascii="Palatino Linotype" w:eastAsia="Palatino Linotype" w:hAnsi="Palatino Linotype" w:cs="Palatino Linotype"/>
          <w:b/>
        </w:rPr>
      </w:pPr>
      <w:r w:rsidRPr="003118D9">
        <w:rPr>
          <w:rFonts w:ascii="Palatino Linotype" w:eastAsia="Palatino Linotype" w:hAnsi="Palatino Linotype" w:cs="Palatino Linotype"/>
          <w:b/>
        </w:rPr>
        <w:t>II. C O N S I D E R A N D O S</w:t>
      </w:r>
    </w:p>
    <w:p w14:paraId="4CF94AC9"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Primero. Competencia.</w:t>
      </w:r>
      <w:r w:rsidRPr="003118D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B6F17D" w14:textId="77777777" w:rsidR="0076095F" w:rsidRPr="003118D9" w:rsidRDefault="00C71C8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3118D9">
        <w:rPr>
          <w:rFonts w:ascii="Palatino Linotype" w:eastAsia="Palatino Linotype" w:hAnsi="Palatino Linotype" w:cs="Palatino Linotype"/>
          <w:b/>
        </w:rPr>
        <w:t xml:space="preserve">Segundo. Oportunidad y </w:t>
      </w:r>
      <w:proofErr w:type="spellStart"/>
      <w:r w:rsidRPr="003118D9">
        <w:rPr>
          <w:rFonts w:ascii="Palatino Linotype" w:eastAsia="Palatino Linotype" w:hAnsi="Palatino Linotype" w:cs="Palatino Linotype"/>
          <w:b/>
        </w:rPr>
        <w:t>Procedibilidad</w:t>
      </w:r>
      <w:proofErr w:type="spellEnd"/>
      <w:r w:rsidRPr="003118D9">
        <w:rPr>
          <w:rFonts w:ascii="Palatino Linotype" w:eastAsia="Palatino Linotype" w:hAnsi="Palatino Linotype" w:cs="Palatino Linotype"/>
          <w:b/>
        </w:rPr>
        <w:t xml:space="preserve"> del Recurso de Revisión</w:t>
      </w:r>
      <w:r w:rsidRPr="003118D9">
        <w:rPr>
          <w:rFonts w:ascii="Palatino Linotype" w:eastAsia="Palatino Linotype" w:hAnsi="Palatino Linotype" w:cs="Palatino Linotype"/>
        </w:rPr>
        <w:t xml:space="preserve">. Previo al estudio del fondo del asunto, se procede a analizar los requisitos de oportunidad y </w:t>
      </w:r>
      <w:proofErr w:type="spellStart"/>
      <w:r w:rsidRPr="003118D9">
        <w:rPr>
          <w:rFonts w:ascii="Palatino Linotype" w:eastAsia="Palatino Linotype" w:hAnsi="Palatino Linotype" w:cs="Palatino Linotype"/>
        </w:rPr>
        <w:t>procedibilidad</w:t>
      </w:r>
      <w:proofErr w:type="spellEnd"/>
      <w:r w:rsidRPr="003118D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F5B148A" w14:textId="1801594E"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118D9">
        <w:rPr>
          <w:rFonts w:ascii="Palatino Linotype" w:eastAsia="Palatino Linotype" w:hAnsi="Palatino Linotype" w:cs="Palatino Linotype"/>
          <w:b/>
        </w:rPr>
        <w:t xml:space="preserve">Sujeto Obligado </w:t>
      </w:r>
      <w:r w:rsidRPr="003118D9">
        <w:rPr>
          <w:rFonts w:ascii="Palatino Linotype" w:eastAsia="Palatino Linotype" w:hAnsi="Palatino Linotype" w:cs="Palatino Linotype"/>
        </w:rPr>
        <w:t xml:space="preserve">remitió la respuesta a la solicitud de información el día </w:t>
      </w:r>
      <w:r w:rsidR="000E5511" w:rsidRPr="003118D9">
        <w:rPr>
          <w:rFonts w:ascii="Palatino Linotype" w:eastAsia="Palatino Linotype" w:hAnsi="Palatino Linotype" w:cs="Palatino Linotype"/>
          <w:b/>
        </w:rPr>
        <w:t>quince de septiembre</w:t>
      </w:r>
      <w:r w:rsidRPr="003118D9">
        <w:rPr>
          <w:rFonts w:ascii="Palatino Linotype" w:eastAsia="Palatino Linotype" w:hAnsi="Palatino Linotype" w:cs="Palatino Linotype"/>
          <w:b/>
        </w:rPr>
        <w:t xml:space="preserve"> de</w:t>
      </w:r>
      <w:r w:rsidR="00E001AD"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b/>
        </w:rPr>
        <w:t xml:space="preserve">dos mil veintidós, </w:t>
      </w:r>
      <w:r w:rsidRPr="003118D9">
        <w:rPr>
          <w:rFonts w:ascii="Palatino Linotype" w:eastAsia="Palatino Linotype" w:hAnsi="Palatino Linotype" w:cs="Palatino Linotype"/>
        </w:rPr>
        <w:t xml:space="preserve">mientras que el recurso de revisión interpuesto por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se tuvo por presentado el día </w:t>
      </w:r>
      <w:r w:rsidR="000E5511" w:rsidRPr="003118D9">
        <w:rPr>
          <w:rFonts w:ascii="Palatino Linotype" w:eastAsia="Palatino Linotype" w:hAnsi="Palatino Linotype" w:cs="Palatino Linotype"/>
          <w:b/>
        </w:rPr>
        <w:t xml:space="preserve">diecinueve de septiembre </w:t>
      </w:r>
      <w:r w:rsidRPr="003118D9">
        <w:rPr>
          <w:rFonts w:ascii="Palatino Linotype" w:eastAsia="Palatino Linotype" w:hAnsi="Palatino Linotype" w:cs="Palatino Linotype"/>
          <w:b/>
        </w:rPr>
        <w:t>de dos mil veintidós</w:t>
      </w:r>
      <w:r w:rsidRPr="003118D9">
        <w:rPr>
          <w:rFonts w:ascii="Palatino Linotype" w:eastAsia="Palatino Linotype" w:hAnsi="Palatino Linotype" w:cs="Palatino Linotype"/>
        </w:rPr>
        <w:t xml:space="preserve">, esto es, </w:t>
      </w:r>
      <w:r w:rsidR="000224B1" w:rsidRPr="003118D9">
        <w:rPr>
          <w:rFonts w:ascii="Palatino Linotype" w:eastAsia="Palatino Linotype" w:hAnsi="Palatino Linotype" w:cs="Palatino Linotype"/>
        </w:rPr>
        <w:t xml:space="preserve">al </w:t>
      </w:r>
      <w:r w:rsidR="00E001AD" w:rsidRPr="003118D9">
        <w:rPr>
          <w:rFonts w:ascii="Palatino Linotype" w:eastAsia="Palatino Linotype" w:hAnsi="Palatino Linotype" w:cs="Palatino Linotype"/>
        </w:rPr>
        <w:t>siguiente</w:t>
      </w:r>
      <w:r w:rsidRPr="003118D9">
        <w:rPr>
          <w:rFonts w:ascii="Palatino Linotype" w:eastAsia="Palatino Linotype" w:hAnsi="Palatino Linotype" w:cs="Palatino Linotype"/>
        </w:rPr>
        <w:t xml:space="preserve"> día </w:t>
      </w:r>
      <w:r w:rsidR="00CC76A0" w:rsidRPr="003118D9">
        <w:rPr>
          <w:rFonts w:ascii="Palatino Linotype" w:eastAsia="Palatino Linotype" w:hAnsi="Palatino Linotype" w:cs="Palatino Linotype"/>
        </w:rPr>
        <w:t xml:space="preserve">hábil siguiente </w:t>
      </w:r>
      <w:r w:rsidRPr="003118D9">
        <w:rPr>
          <w:rFonts w:ascii="Palatino Linotype" w:eastAsia="Palatino Linotype" w:hAnsi="Palatino Linotype" w:cs="Palatino Linotype"/>
        </w:rPr>
        <w:t>en que tuvo conocimiento de la respuesta impugnada.</w:t>
      </w:r>
    </w:p>
    <w:p w14:paraId="55DD272B" w14:textId="77777777" w:rsidR="00E001AD" w:rsidRPr="003118D9" w:rsidRDefault="00E001AD" w:rsidP="00E001AD">
      <w:pPr>
        <w:spacing w:before="240" w:after="240" w:line="360" w:lineRule="auto"/>
        <w:jc w:val="both"/>
        <w:rPr>
          <w:rFonts w:ascii="Palatino Linotype" w:hAnsi="Palatino Linotype" w:cs="Arial"/>
        </w:rPr>
      </w:pPr>
      <w:bookmarkStart w:id="5" w:name="_heading=h.3znysh7" w:colFirst="0" w:colLast="0"/>
      <w:bookmarkEnd w:id="5"/>
      <w:r w:rsidRPr="003118D9">
        <w:rPr>
          <w:rFonts w:ascii="Palatino Linotype" w:hAnsi="Palatino Linotype" w:cs="Arial"/>
        </w:rPr>
        <w:t xml:space="preserve">Al mismo tiempo, por cuanto hace a la </w:t>
      </w:r>
      <w:proofErr w:type="spellStart"/>
      <w:r w:rsidRPr="003118D9">
        <w:rPr>
          <w:rFonts w:ascii="Palatino Linotype" w:hAnsi="Palatino Linotype" w:cs="Arial"/>
        </w:rPr>
        <w:t>procedibilidad</w:t>
      </w:r>
      <w:proofErr w:type="spellEnd"/>
      <w:r w:rsidRPr="003118D9">
        <w:rPr>
          <w:rFonts w:ascii="Palatino Linotype" w:hAnsi="Palatino Linotype" w:cs="Arial"/>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0348FCA" w14:textId="10E498C1" w:rsidR="00E001AD" w:rsidRPr="003118D9" w:rsidRDefault="00E001AD" w:rsidP="00E001AD">
      <w:pPr>
        <w:spacing w:before="240" w:after="240" w:line="360" w:lineRule="auto"/>
        <w:jc w:val="both"/>
        <w:rPr>
          <w:rFonts w:ascii="Palatino Linotype" w:hAnsi="Palatino Linotype" w:cs="Arial"/>
        </w:rPr>
      </w:pPr>
      <w:r w:rsidRPr="003118D9">
        <w:rPr>
          <w:rFonts w:ascii="Palatino Linotype" w:hAnsi="Palatino Linotype" w:cs="Arial"/>
        </w:rPr>
        <w:t xml:space="preserve">A efecto de sustentar lo anterior, es de suma importancia mencionar que si bien la persona solicitante </w:t>
      </w:r>
      <w:r w:rsidRPr="003118D9">
        <w:rPr>
          <w:rFonts w:ascii="Palatino Linotype" w:hAnsi="Palatino Linotype" w:cs="Arial"/>
          <w:b/>
          <w:bCs/>
        </w:rPr>
        <w:t xml:space="preserve">no proporcionó nombre completo </w:t>
      </w:r>
      <w:r w:rsidRPr="003118D9">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7CF2D4" w14:textId="77777777" w:rsidR="00E001AD" w:rsidRPr="003118D9" w:rsidRDefault="00E001AD" w:rsidP="00E001AD">
      <w:pPr>
        <w:spacing w:before="120" w:after="120"/>
        <w:ind w:left="851" w:right="902"/>
        <w:jc w:val="both"/>
        <w:rPr>
          <w:rFonts w:ascii="Palatino Linotype" w:hAnsi="Palatino Linotype" w:cs="Arial"/>
          <w:sz w:val="22"/>
        </w:rPr>
      </w:pPr>
      <w:r w:rsidRPr="003118D9">
        <w:rPr>
          <w:rFonts w:ascii="Palatino Linotype" w:hAnsi="Palatino Linotype" w:cs="Arial"/>
          <w:i/>
          <w:iCs/>
          <w:sz w:val="22"/>
        </w:rPr>
        <w:t>"</w:t>
      </w:r>
      <w:r w:rsidRPr="003118D9">
        <w:rPr>
          <w:rFonts w:ascii="Palatino Linotype" w:hAnsi="Palatino Linotype" w:cs="Arial"/>
          <w:b/>
          <w:bCs/>
          <w:i/>
          <w:iCs/>
          <w:sz w:val="22"/>
        </w:rPr>
        <w:t>Las solicitudes anónimas</w:t>
      </w:r>
      <w:r w:rsidRPr="003118D9">
        <w:rPr>
          <w:rFonts w:ascii="Palatino Linotype" w:hAnsi="Palatino Linotype" w:cs="Arial"/>
          <w:i/>
          <w:iCs/>
          <w:sz w:val="22"/>
        </w:rPr>
        <w:t xml:space="preserve">, con nombre incompleto o seudónimo </w:t>
      </w:r>
      <w:r w:rsidRPr="003118D9">
        <w:rPr>
          <w:rFonts w:ascii="Palatino Linotype" w:hAnsi="Palatino Linotype" w:cs="Arial"/>
          <w:b/>
          <w:bCs/>
          <w:i/>
          <w:iCs/>
          <w:sz w:val="22"/>
        </w:rPr>
        <w:t>serán procedentes para su trámite por parte del sujeto obligado ante quien se presente</w:t>
      </w:r>
      <w:r w:rsidRPr="003118D9">
        <w:rPr>
          <w:rFonts w:ascii="Palatino Linotype" w:hAnsi="Palatino Linotype" w:cs="Arial"/>
          <w:i/>
          <w:iCs/>
          <w:sz w:val="22"/>
        </w:rPr>
        <w:t>. No podrá requerirse información adicional con motivo del nombre proporcionado por el solicitante."</w:t>
      </w:r>
    </w:p>
    <w:p w14:paraId="237C7C92" w14:textId="77777777" w:rsidR="00E001AD" w:rsidRPr="003118D9" w:rsidRDefault="00E001AD" w:rsidP="00E001AD">
      <w:pPr>
        <w:spacing w:before="240" w:after="240" w:line="360" w:lineRule="auto"/>
        <w:jc w:val="both"/>
        <w:rPr>
          <w:rFonts w:ascii="Palatino Linotype" w:hAnsi="Palatino Linotype" w:cs="Arial"/>
        </w:rPr>
      </w:pPr>
      <w:r w:rsidRPr="003118D9">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118D9">
        <w:rPr>
          <w:rFonts w:ascii="Palatino Linotype" w:hAnsi="Palatino Linotype"/>
          <w:b/>
        </w:rPr>
        <w:t>Recurrente</w:t>
      </w:r>
      <w:r w:rsidRPr="003118D9">
        <w:rPr>
          <w:rFonts w:ascii="Palatino Linotype" w:hAnsi="Palatino Linotype"/>
        </w:rPr>
        <w:t>, por lo que, en el presente caso, al haber sido presentado el recurso de revisión vía SAIMEX, dicho requisito resulta innecesario</w:t>
      </w:r>
      <w:r w:rsidRPr="003118D9">
        <w:rPr>
          <w:rFonts w:ascii="Palatino Linotype" w:hAnsi="Palatino Linotype" w:cs="Arial"/>
        </w:rPr>
        <w:t>.</w:t>
      </w:r>
    </w:p>
    <w:p w14:paraId="2615FF22"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Finalmente, se advierte que resulta procedente la interposición del recurso, según lo manifestado por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en sus motivos de inconformidad, de </w:t>
      </w:r>
      <w:r w:rsidR="000224B1" w:rsidRPr="003118D9">
        <w:rPr>
          <w:rFonts w:ascii="Palatino Linotype" w:eastAsia="Palatino Linotype" w:hAnsi="Palatino Linotype" w:cs="Palatino Linotype"/>
        </w:rPr>
        <w:t>acuerdo al artículo 179, fracci</w:t>
      </w:r>
      <w:r w:rsidR="003F6B2C" w:rsidRPr="003118D9">
        <w:rPr>
          <w:rFonts w:ascii="Palatino Linotype" w:eastAsia="Palatino Linotype" w:hAnsi="Palatino Linotype" w:cs="Palatino Linotype"/>
        </w:rPr>
        <w:t>ón V</w:t>
      </w:r>
      <w:r w:rsidRPr="003118D9">
        <w:rPr>
          <w:rFonts w:ascii="Palatino Linotype" w:eastAsia="Palatino Linotype" w:hAnsi="Palatino Linotype" w:cs="Palatino Linotype"/>
        </w:rPr>
        <w:t xml:space="preserve"> del ordenamiento legal citado, que a la letra dice: </w:t>
      </w:r>
    </w:p>
    <w:p w14:paraId="34E991BF" w14:textId="77777777" w:rsidR="0076095F" w:rsidRPr="003118D9" w:rsidRDefault="00C71C89" w:rsidP="009506D9">
      <w:pPr>
        <w:spacing w:before="120" w:after="120"/>
        <w:ind w:left="993"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Artículo 179.</w:t>
      </w:r>
      <w:r w:rsidRPr="003118D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F89106B" w14:textId="77777777" w:rsidR="0076095F" w:rsidRPr="003118D9" w:rsidRDefault="00C71C89" w:rsidP="009506D9">
      <w:pPr>
        <w:spacing w:before="120" w:after="120"/>
        <w:ind w:left="1134"/>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w:t>
      </w:r>
    </w:p>
    <w:p w14:paraId="4847D660" w14:textId="77777777" w:rsidR="0076095F" w:rsidRPr="003118D9" w:rsidRDefault="003F6B2C" w:rsidP="009506D9">
      <w:pPr>
        <w:spacing w:before="120" w:after="120"/>
        <w:ind w:left="1134"/>
        <w:rPr>
          <w:rFonts w:ascii="Palatino Linotype" w:eastAsia="Palatino Linotype" w:hAnsi="Palatino Linotype" w:cs="Palatino Linotype"/>
          <w:b/>
          <w:i/>
          <w:sz w:val="22"/>
          <w:szCs w:val="22"/>
        </w:rPr>
      </w:pPr>
      <w:r w:rsidRPr="003118D9">
        <w:rPr>
          <w:rFonts w:ascii="Palatino Linotype" w:hAnsi="Palatino Linotype"/>
          <w:b/>
          <w:i/>
          <w:sz w:val="22"/>
          <w:szCs w:val="22"/>
        </w:rPr>
        <w:t>V</w:t>
      </w:r>
      <w:r w:rsidRPr="003118D9">
        <w:rPr>
          <w:rFonts w:ascii="Palatino Linotype" w:hAnsi="Palatino Linotype"/>
          <w:i/>
          <w:sz w:val="22"/>
          <w:szCs w:val="22"/>
        </w:rPr>
        <w:t>. La entrega de información incompleta;</w:t>
      </w:r>
      <w:r w:rsidR="00C71C89" w:rsidRPr="003118D9">
        <w:rPr>
          <w:rFonts w:ascii="Palatino Linotype" w:eastAsia="Palatino Linotype" w:hAnsi="Palatino Linotype" w:cs="Palatino Linotype"/>
          <w:b/>
          <w:i/>
          <w:sz w:val="22"/>
          <w:szCs w:val="22"/>
        </w:rPr>
        <w:t>”</w:t>
      </w:r>
    </w:p>
    <w:p w14:paraId="06F8044F" w14:textId="77777777" w:rsidR="0076095F" w:rsidRPr="003118D9" w:rsidRDefault="00C71C8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 xml:space="preserve">Tercero. Materia de la revisión. </w:t>
      </w:r>
      <w:r w:rsidRPr="003118D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118D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118D9">
        <w:rPr>
          <w:rFonts w:ascii="Palatino Linotype" w:eastAsia="Palatino Linotype" w:hAnsi="Palatino Linotype" w:cs="Palatino Linotype"/>
        </w:rPr>
        <w:t xml:space="preserve">de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o en su defecto, en caso de ser procedente, ordenar la entrega de información oportuna.</w:t>
      </w:r>
    </w:p>
    <w:p w14:paraId="73C9FF99" w14:textId="77777777" w:rsidR="009506D9" w:rsidRPr="003118D9" w:rsidRDefault="00C71C89" w:rsidP="009506D9">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3118D9">
        <w:rPr>
          <w:rFonts w:ascii="Palatino Linotype" w:eastAsia="Palatino Linotype" w:hAnsi="Palatino Linotype" w:cs="Palatino Linotype"/>
          <w:b/>
        </w:rPr>
        <w:t xml:space="preserve">Cuarto. Estudio del asunto. </w:t>
      </w:r>
      <w:r w:rsidR="009506D9" w:rsidRPr="003118D9">
        <w:rPr>
          <w:rFonts w:ascii="Palatino Linotype" w:eastAsia="Palatino Linotype" w:hAnsi="Palatino Linotype" w:cs="Palatino Linotype"/>
        </w:rPr>
        <w:t xml:space="preserve">Es conveniente analizar si la respuesta del </w:t>
      </w:r>
      <w:r w:rsidR="009506D9" w:rsidRPr="003118D9">
        <w:rPr>
          <w:rFonts w:ascii="Palatino Linotype" w:eastAsia="Palatino Linotype" w:hAnsi="Palatino Linotype" w:cs="Palatino Linotype"/>
          <w:b/>
        </w:rPr>
        <w:t>Sujeto Obligado</w:t>
      </w:r>
      <w:r w:rsidR="009506D9" w:rsidRPr="003118D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75F7390" w14:textId="77777777" w:rsidR="009506D9" w:rsidRPr="003118D9" w:rsidRDefault="009506D9" w:rsidP="009506D9">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Artículo 4</w:t>
      </w:r>
      <w:r w:rsidRPr="003118D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E13335" w14:textId="77777777" w:rsidR="009506D9" w:rsidRPr="003118D9" w:rsidRDefault="009506D9" w:rsidP="009506D9">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118D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762E34" w14:textId="77777777" w:rsidR="009506D9" w:rsidRPr="003118D9" w:rsidRDefault="009506D9" w:rsidP="009506D9">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118D9">
        <w:rPr>
          <w:rFonts w:ascii="Palatino Linotype" w:eastAsia="Palatino Linotype" w:hAnsi="Palatino Linotype" w:cs="Palatino Linotype"/>
          <w:i/>
          <w:sz w:val="22"/>
          <w:szCs w:val="22"/>
        </w:rPr>
        <w:t>.”(Sic)</w:t>
      </w:r>
    </w:p>
    <w:p w14:paraId="6DD75256" w14:textId="5BF4D462" w:rsidR="009506D9" w:rsidRPr="003118D9" w:rsidRDefault="009506D9" w:rsidP="009506D9">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Esto es, que los Sujetos Obligados tiene</w:t>
      </w:r>
      <w:r w:rsidR="001156E1" w:rsidRPr="003118D9">
        <w:rPr>
          <w:rFonts w:ascii="Palatino Linotype" w:eastAsia="Palatino Linotype" w:hAnsi="Palatino Linotype" w:cs="Palatino Linotype"/>
        </w:rPr>
        <w:t>n</w:t>
      </w:r>
      <w:r w:rsidRPr="003118D9">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7E9816" w14:textId="77777777" w:rsidR="009506D9" w:rsidRPr="003118D9" w:rsidRDefault="009506D9" w:rsidP="009506D9">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“Artículo 12.-</w:t>
      </w:r>
      <w:r w:rsidRPr="003118D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9D8518" w14:textId="77777777" w:rsidR="009506D9" w:rsidRPr="003118D9" w:rsidRDefault="009506D9" w:rsidP="009506D9">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118D9">
        <w:rPr>
          <w:rFonts w:ascii="Palatino Linotype" w:eastAsia="Palatino Linotype" w:hAnsi="Palatino Linotype" w:cs="Palatino Linotype"/>
          <w:i/>
          <w:sz w:val="22"/>
          <w:szCs w:val="22"/>
        </w:rPr>
        <w:t xml:space="preserve">. </w:t>
      </w:r>
      <w:r w:rsidRPr="003118D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507C25C" w14:textId="77777777" w:rsidR="009506D9" w:rsidRPr="003118D9" w:rsidRDefault="009506D9" w:rsidP="009506D9">
      <w:pPr>
        <w:spacing w:before="240" w:after="240" w:line="360" w:lineRule="auto"/>
        <w:ind w:right="-93"/>
        <w:jc w:val="both"/>
        <w:rPr>
          <w:rFonts w:ascii="Palatino Linotype" w:eastAsia="Palatino Linotype" w:hAnsi="Palatino Linotype" w:cs="Palatino Linotype"/>
        </w:rPr>
      </w:pPr>
      <w:r w:rsidRPr="003118D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5B818B1" w14:textId="77777777" w:rsidR="009506D9" w:rsidRPr="003118D9" w:rsidRDefault="009506D9" w:rsidP="009506D9">
      <w:pP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rPr>
        <w:t>Sirve de apoyo a lo anterior, el criterio 03</w:t>
      </w:r>
      <w:r w:rsidR="006C3621" w:rsidRPr="003118D9">
        <w:rPr>
          <w:rFonts w:ascii="Palatino Linotype" w:eastAsia="Palatino Linotype" w:hAnsi="Palatino Linotype" w:cs="Palatino Linotype"/>
        </w:rPr>
        <w:t>/</w:t>
      </w:r>
      <w:r w:rsidRPr="003118D9">
        <w:rPr>
          <w:rFonts w:ascii="Palatino Linotype" w:eastAsia="Palatino Linotype" w:hAnsi="Palatino Linotype" w:cs="Palatino Linotype"/>
        </w:rPr>
        <w:t>17, e</w:t>
      </w:r>
      <w:r w:rsidR="006C3621" w:rsidRPr="003118D9">
        <w:rPr>
          <w:rFonts w:ascii="Palatino Linotype" w:eastAsia="Palatino Linotype" w:hAnsi="Palatino Linotype" w:cs="Palatino Linotype"/>
        </w:rPr>
        <w:t>mitido</w:t>
      </w:r>
      <w:r w:rsidRPr="003118D9">
        <w:rPr>
          <w:rFonts w:ascii="Palatino Linotype" w:eastAsia="Palatino Linotype" w:hAnsi="Palatino Linotype" w:cs="Palatino Linotype"/>
        </w:rPr>
        <w:t xml:space="preserve"> por el Instituto Nacional de Transparencia, Acceso a la Información y Protección de Datos Personales, </w:t>
      </w:r>
      <w:r w:rsidR="00082651" w:rsidRPr="003118D9">
        <w:rPr>
          <w:rFonts w:ascii="Palatino Linotype" w:eastAsia="Palatino Linotype" w:hAnsi="Palatino Linotype" w:cs="Palatino Linotype"/>
        </w:rPr>
        <w:t>que por rubro y texto, dispone lo siguiente</w:t>
      </w:r>
      <w:r w:rsidRPr="003118D9">
        <w:rPr>
          <w:rFonts w:ascii="Palatino Linotype" w:eastAsia="Palatino Linotype" w:hAnsi="Palatino Linotype" w:cs="Palatino Linotype"/>
        </w:rPr>
        <w:t>:</w:t>
      </w:r>
      <w:r w:rsidRPr="003118D9">
        <w:rPr>
          <w:rFonts w:ascii="Palatino Linotype" w:eastAsia="Palatino Linotype" w:hAnsi="Palatino Linotype" w:cs="Palatino Linotype"/>
          <w:b/>
        </w:rPr>
        <w:t xml:space="preserve"> </w:t>
      </w:r>
    </w:p>
    <w:p w14:paraId="22980CE7" w14:textId="77777777" w:rsidR="009506D9" w:rsidRPr="003118D9" w:rsidRDefault="009506D9" w:rsidP="009506D9">
      <w:pPr>
        <w:spacing w:before="120" w:after="120"/>
        <w:ind w:left="1134"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No existe obligación de elaborar documentos ad hoc para atender las solicitudes de acceso a la información.</w:t>
      </w:r>
      <w:r w:rsidRPr="003118D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E33C226" w14:textId="77777777" w:rsidR="009506D9" w:rsidRPr="003118D9" w:rsidRDefault="009506D9" w:rsidP="00374C67">
      <w:pPr>
        <w:spacing w:before="120" w:after="12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AC098A" w14:textId="77777777" w:rsidR="009506D9" w:rsidRPr="003118D9" w:rsidRDefault="009506D9" w:rsidP="00374C67">
      <w:pPr>
        <w:spacing w:before="120" w:after="12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F6D5E3" w14:textId="77777777" w:rsidR="009506D9" w:rsidRPr="003118D9" w:rsidRDefault="009506D9" w:rsidP="00374C67">
      <w:pPr>
        <w:spacing w:before="120" w:after="12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784EBE" w14:textId="77777777" w:rsidR="009506D9" w:rsidRPr="003118D9" w:rsidRDefault="009506D9" w:rsidP="00374C67">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 xml:space="preserve">Artículo 3. </w:t>
      </w:r>
      <w:r w:rsidRPr="003118D9">
        <w:rPr>
          <w:rFonts w:ascii="Palatino Linotype" w:eastAsia="Palatino Linotype" w:hAnsi="Palatino Linotype" w:cs="Palatino Linotype"/>
          <w:i/>
          <w:sz w:val="22"/>
          <w:szCs w:val="22"/>
        </w:rPr>
        <w:t>Para los efectos de la presente Ley se entenderá por:</w:t>
      </w:r>
    </w:p>
    <w:p w14:paraId="36718A71" w14:textId="77777777" w:rsidR="009506D9" w:rsidRPr="003118D9" w:rsidRDefault="009506D9" w:rsidP="00374C67">
      <w:pPr>
        <w:spacing w:before="120" w:after="120"/>
        <w:ind w:left="1134"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p>
    <w:p w14:paraId="3CD8EC77" w14:textId="77777777" w:rsidR="009506D9" w:rsidRPr="003118D9" w:rsidRDefault="009506D9" w:rsidP="00374C67">
      <w:pPr>
        <w:spacing w:before="120" w:after="120"/>
        <w:ind w:left="1134"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XI. Documento:</w:t>
      </w:r>
      <w:r w:rsidRPr="003118D9">
        <w:rPr>
          <w:rFonts w:ascii="Palatino Linotype" w:eastAsia="Palatino Linotype" w:hAnsi="Palatino Linotype" w:cs="Palatino Linotype"/>
          <w:i/>
          <w:sz w:val="22"/>
          <w:szCs w:val="22"/>
        </w:rPr>
        <w:t xml:space="preserve"> Los expedientes, reportes, estudios, actas</w:t>
      </w:r>
      <w:r w:rsidRPr="003118D9">
        <w:rPr>
          <w:rFonts w:ascii="Palatino Linotype" w:eastAsia="Palatino Linotype" w:hAnsi="Palatino Linotype" w:cs="Palatino Linotype"/>
          <w:b/>
          <w:i/>
          <w:sz w:val="22"/>
          <w:szCs w:val="22"/>
        </w:rPr>
        <w:t>,</w:t>
      </w:r>
      <w:r w:rsidRPr="003118D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8F45BC8" w14:textId="77777777" w:rsidR="009506D9" w:rsidRPr="003118D9" w:rsidRDefault="009506D9" w:rsidP="00374C67">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71FD99" w14:textId="77777777" w:rsidR="009506D9" w:rsidRPr="003118D9" w:rsidRDefault="009506D9" w:rsidP="00374C67">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sz w:val="22"/>
          <w:szCs w:val="22"/>
        </w:rPr>
        <w:t>“</w:t>
      </w:r>
      <w:r w:rsidRPr="003118D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118D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1A8651" w14:textId="77777777" w:rsidR="009506D9" w:rsidRPr="003118D9" w:rsidRDefault="009506D9" w:rsidP="00374C67">
      <w:pPr>
        <w:spacing w:before="120" w:after="12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9F7997" w14:textId="77777777" w:rsidR="009506D9" w:rsidRPr="003118D9" w:rsidRDefault="009506D9" w:rsidP="00374C67">
      <w:pPr>
        <w:spacing w:before="120" w:after="120"/>
        <w:ind w:left="1134"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A08629E" w14:textId="77777777" w:rsidR="009506D9" w:rsidRPr="003118D9" w:rsidRDefault="009506D9" w:rsidP="00374C67">
      <w:pPr>
        <w:spacing w:before="120" w:after="120"/>
        <w:ind w:left="1134"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EBC37F1" w14:textId="77777777" w:rsidR="009506D9" w:rsidRPr="003118D9" w:rsidRDefault="009506D9" w:rsidP="00374C67">
      <w:pPr>
        <w:spacing w:before="120" w:after="120"/>
        <w:ind w:left="1134"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5BAEBCD" w14:textId="77777777" w:rsidR="0076095F" w:rsidRPr="003118D9" w:rsidRDefault="00374C67">
      <w:pPr>
        <w:spacing w:before="240" w:after="240" w:line="360" w:lineRule="auto"/>
        <w:ind w:right="51"/>
        <w:jc w:val="both"/>
        <w:rPr>
          <w:rFonts w:ascii="Palatino Linotype" w:eastAsia="Palatino Linotype" w:hAnsi="Palatino Linotype" w:cs="Palatino Linotype"/>
          <w:b/>
        </w:rPr>
      </w:pPr>
      <w:r w:rsidRPr="003118D9">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w:t>
      </w:r>
      <w:r w:rsidR="00C71C89" w:rsidRPr="003118D9">
        <w:rPr>
          <w:rFonts w:ascii="Palatino Linotype" w:eastAsia="Palatino Linotype" w:hAnsi="Palatino Linotype" w:cs="Palatino Linotype"/>
        </w:rPr>
        <w:t xml:space="preserve">al </w:t>
      </w:r>
      <w:r w:rsidR="00C71C89" w:rsidRPr="003118D9">
        <w:rPr>
          <w:rFonts w:ascii="Palatino Linotype" w:eastAsia="Palatino Linotype" w:hAnsi="Palatino Linotype" w:cs="Palatino Linotype"/>
          <w:b/>
        </w:rPr>
        <w:t xml:space="preserve">Sujeto Obligado </w:t>
      </w:r>
      <w:r w:rsidR="00C71C89" w:rsidRPr="003118D9">
        <w:rPr>
          <w:rFonts w:ascii="Palatino Linotype" w:eastAsia="Palatino Linotype" w:hAnsi="Palatino Linotype" w:cs="Palatino Linotype"/>
        </w:rPr>
        <w:t>le proporcione, información consistente en lo siguiente:</w:t>
      </w:r>
    </w:p>
    <w:p w14:paraId="0FD98C0D" w14:textId="45120B75" w:rsidR="000E5511" w:rsidRPr="003118D9" w:rsidRDefault="00C2278A" w:rsidP="00337FAC">
      <w:pPr>
        <w:spacing w:before="240" w:after="240" w:line="360" w:lineRule="auto"/>
        <w:ind w:left="567"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1. </w:t>
      </w:r>
      <w:proofErr w:type="spellStart"/>
      <w:r w:rsidR="000E5511" w:rsidRPr="003118D9">
        <w:rPr>
          <w:rFonts w:ascii="Palatino Linotype" w:eastAsia="Palatino Linotype" w:hAnsi="Palatino Linotype" w:cs="Palatino Linotype"/>
        </w:rPr>
        <w:t>Curriculum</w:t>
      </w:r>
      <w:proofErr w:type="spellEnd"/>
      <w:r w:rsidR="000E5511" w:rsidRPr="003118D9">
        <w:rPr>
          <w:rFonts w:ascii="Palatino Linotype" w:eastAsia="Palatino Linotype" w:hAnsi="Palatino Linotype" w:cs="Palatino Linotype"/>
        </w:rPr>
        <w:t xml:space="preserve"> Vitae de </w:t>
      </w:r>
      <w:r w:rsidR="000E5511" w:rsidRPr="003118D9">
        <w:rPr>
          <w:rFonts w:ascii="Palatino Linotype" w:eastAsia="Palatino Linotype" w:hAnsi="Palatino Linotype" w:cs="Palatino Linotype"/>
          <w:b/>
          <w:u w:val="single"/>
        </w:rPr>
        <w:t>todas y todos</w:t>
      </w:r>
      <w:r w:rsidR="000E5511" w:rsidRPr="003118D9">
        <w:rPr>
          <w:rFonts w:ascii="Palatino Linotype" w:eastAsia="Palatino Linotype" w:hAnsi="Palatino Linotype" w:cs="Palatino Linotype"/>
        </w:rPr>
        <w:t xml:space="preserve"> los Servidores Públicos </w:t>
      </w:r>
      <w:r w:rsidRPr="003118D9">
        <w:rPr>
          <w:rFonts w:ascii="Palatino Linotype" w:eastAsia="Palatino Linotype" w:hAnsi="Palatino Linotype" w:cs="Palatino Linotype"/>
        </w:rPr>
        <w:t xml:space="preserve">de la Administración 2022-2024, en versión pública. </w:t>
      </w:r>
    </w:p>
    <w:p w14:paraId="7A630005" w14:textId="77777777" w:rsidR="00C32EC6" w:rsidRPr="003118D9" w:rsidRDefault="000678C4" w:rsidP="007C05EC">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respuesta, el </w:t>
      </w:r>
      <w:r w:rsidRPr="003118D9">
        <w:rPr>
          <w:rFonts w:ascii="Palatino Linotype" w:eastAsia="Palatino Linotype" w:hAnsi="Palatino Linotype" w:cs="Palatino Linotype"/>
          <w:b/>
        </w:rPr>
        <w:t xml:space="preserve">Sujeto Obligado </w:t>
      </w:r>
      <w:r w:rsidR="001A6C2A" w:rsidRPr="003118D9">
        <w:rPr>
          <w:rFonts w:ascii="Palatino Linotype" w:eastAsia="Palatino Linotype" w:hAnsi="Palatino Linotype" w:cs="Palatino Linotype"/>
        </w:rPr>
        <w:t xml:space="preserve">hizo del conocimiento de la persona solicitante </w:t>
      </w:r>
      <w:r w:rsidR="00337FAC" w:rsidRPr="003118D9">
        <w:rPr>
          <w:rFonts w:ascii="Palatino Linotype" w:eastAsia="Palatino Linotype" w:hAnsi="Palatino Linotype" w:cs="Palatino Linotype"/>
        </w:rPr>
        <w:t xml:space="preserve">que la información de mérito podría ser consultada en la página oficial del ODAPAS Chalco, localizada en dirección electrónica </w:t>
      </w:r>
      <w:hyperlink r:id="rId10" w:history="1">
        <w:r w:rsidR="00337FAC" w:rsidRPr="003118D9">
          <w:rPr>
            <w:rStyle w:val="Hipervnculo"/>
            <w:rFonts w:ascii="Palatino Linotype" w:eastAsia="Palatino Linotype" w:hAnsi="Palatino Linotype" w:cs="Palatino Linotype"/>
            <w:color w:val="auto"/>
          </w:rPr>
          <w:t>https://www.odapaschalco.gob.mx</w:t>
        </w:r>
      </w:hyperlink>
      <w:r w:rsidR="00337FAC" w:rsidRPr="003118D9">
        <w:rPr>
          <w:rFonts w:ascii="Palatino Linotype" w:eastAsia="Palatino Linotype" w:hAnsi="Palatino Linotype" w:cs="Palatino Linotype"/>
        </w:rPr>
        <w:t xml:space="preserve">, precisando que </w:t>
      </w:r>
      <w:r w:rsidR="00C32EC6" w:rsidRPr="003118D9">
        <w:rPr>
          <w:rFonts w:ascii="Palatino Linotype" w:eastAsia="Palatino Linotype" w:hAnsi="Palatino Linotype" w:cs="Palatino Linotype"/>
        </w:rPr>
        <w:t xml:space="preserve">para acceder a la información, se debía ingresar a la liga y posteriormente dar un clic en el icono de IPOMEX, una vez en la plataforma, se debe localizar en el renglón 28 Información curricular y sanciones administrativas, fracción </w:t>
      </w:r>
      <w:proofErr w:type="spellStart"/>
      <w:r w:rsidR="00C32EC6" w:rsidRPr="003118D9">
        <w:rPr>
          <w:rFonts w:ascii="Palatino Linotype" w:eastAsia="Palatino Linotype" w:hAnsi="Palatino Linotype" w:cs="Palatino Linotype"/>
        </w:rPr>
        <w:t>XXI,y</w:t>
      </w:r>
      <w:proofErr w:type="spellEnd"/>
      <w:r w:rsidR="00C32EC6" w:rsidRPr="003118D9">
        <w:rPr>
          <w:rFonts w:ascii="Palatino Linotype" w:eastAsia="Palatino Linotype" w:hAnsi="Palatino Linotype" w:cs="Palatino Linotype"/>
        </w:rPr>
        <w:t>, al hacer clic en dicha fracción se mostrará la información disponible de acuerdo al ejercicio fiscal, pudiendo descargar la información que sea de su interés.</w:t>
      </w:r>
    </w:p>
    <w:p w14:paraId="1DC5023D" w14:textId="03447A02" w:rsidR="00C32EC6" w:rsidRPr="003118D9" w:rsidRDefault="00C71C89" w:rsidP="007C05EC">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w:t>
      </w:r>
      <w:r w:rsidR="00C32EC6" w:rsidRPr="003118D9">
        <w:rPr>
          <w:rFonts w:ascii="Palatino Linotype" w:eastAsia="Palatino Linotype" w:hAnsi="Palatino Linotype" w:cs="Palatino Linotype"/>
        </w:rPr>
        <w:t>como motivo de inconformidad, manifestó en lo medular que en la fracción XXI referida por el Sujeto Obligado,</w:t>
      </w:r>
      <w:r w:rsidR="009A1CF8" w:rsidRPr="003118D9">
        <w:rPr>
          <w:rFonts w:ascii="Palatino Linotype" w:eastAsia="Palatino Linotype" w:hAnsi="Palatino Linotype" w:cs="Palatino Linotype"/>
        </w:rPr>
        <w:t xml:space="preserve"> en la última actualización só</w:t>
      </w:r>
      <w:r w:rsidR="00C32EC6" w:rsidRPr="003118D9">
        <w:rPr>
          <w:rFonts w:ascii="Palatino Linotype" w:eastAsia="Palatino Linotype" w:hAnsi="Palatino Linotype" w:cs="Palatino Linotype"/>
        </w:rPr>
        <w:t>lo se tiene nueve registros, sin embargo, se solicitó información de todos los servidores públicos registrados en la nómina del Organismo.</w:t>
      </w:r>
    </w:p>
    <w:p w14:paraId="2B62753C" w14:textId="62448B0C" w:rsidR="00CB21D8" w:rsidRPr="003118D9" w:rsidRDefault="004D7B50">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U</w:t>
      </w:r>
      <w:r w:rsidR="00C71C89" w:rsidRPr="003118D9">
        <w:rPr>
          <w:rFonts w:ascii="Palatino Linotype" w:eastAsia="Palatino Linotype" w:hAnsi="Palatino Linotype" w:cs="Palatino Linotype"/>
        </w:rPr>
        <w:t>na vez admitido el presente recurso de revisión, en términos del artículo 185 fracción II</w:t>
      </w:r>
      <w:r w:rsidR="00C71C89" w:rsidRPr="003118D9">
        <w:rPr>
          <w:rFonts w:ascii="Palatino Linotype" w:eastAsia="Palatino Linotype" w:hAnsi="Palatino Linotype" w:cs="Palatino Linotype"/>
          <w:vertAlign w:val="superscript"/>
        </w:rPr>
        <w:footnoteReference w:id="1"/>
      </w:r>
      <w:r w:rsidR="00C71C89" w:rsidRPr="003118D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AF3C5B" w:rsidRPr="003118D9">
        <w:rPr>
          <w:rFonts w:ascii="Palatino Linotype" w:eastAsia="Palatino Linotype" w:hAnsi="Palatino Linotype" w:cs="Palatino Linotype"/>
        </w:rPr>
        <w:t>u derecho resultara conveniente</w:t>
      </w:r>
      <w:r w:rsidR="00C32EC6" w:rsidRPr="003118D9">
        <w:rPr>
          <w:rFonts w:ascii="Palatino Linotype" w:eastAsia="Palatino Linotype" w:hAnsi="Palatino Linotype" w:cs="Palatino Linotype"/>
        </w:rPr>
        <w:t>, siendo ambas partes omisas en ejercer dicha prerrogativa.</w:t>
      </w:r>
    </w:p>
    <w:p w14:paraId="3A50BC8B" w14:textId="77777777" w:rsidR="009342D6" w:rsidRPr="003118D9" w:rsidRDefault="009342D6" w:rsidP="009342D6">
      <w:pPr>
        <w:spacing w:before="240" w:after="240" w:line="360" w:lineRule="auto"/>
        <w:ind w:right="49"/>
        <w:jc w:val="both"/>
        <w:rPr>
          <w:rFonts w:ascii="Palatino Linotype" w:eastAsia="Calibri" w:hAnsi="Palatino Linotype" w:cs="Arial"/>
        </w:rPr>
      </w:pPr>
      <w:r w:rsidRPr="003118D9">
        <w:rPr>
          <w:rFonts w:ascii="Palatino Linotype" w:hAnsi="Palatino Linotype"/>
        </w:rPr>
        <w:t xml:space="preserve">En esta tesitura, de las constancias que integran el expediente electrónico  relacionado con el recurso de revisión materia de estudio, </w:t>
      </w:r>
      <w:r w:rsidRPr="003118D9">
        <w:rPr>
          <w:rFonts w:ascii="Palatino Linotype" w:hAnsi="Palatino Linotype" w:cs="Arial"/>
        </w:rPr>
        <w:t xml:space="preserve">se colige que </w:t>
      </w:r>
      <w:r w:rsidRPr="003118D9">
        <w:rPr>
          <w:rFonts w:ascii="Palatino Linotype" w:eastAsia="Calibri" w:hAnsi="Palatino Linotype" w:cs="Arial"/>
        </w:rPr>
        <w:t xml:space="preserve">el Sujeto Obligado no niega la competencia para conocer de la información solicitada, sino por el contrario, con la respuesta pronunciada </w:t>
      </w:r>
      <w:r w:rsidRPr="003118D9">
        <w:rPr>
          <w:rFonts w:ascii="Palatino Linotype" w:hAnsi="Palatino Linotype" w:cs="Arial"/>
        </w:rPr>
        <w:t>asevera que es competente para conocer de la solicitud de información</w:t>
      </w:r>
      <w:r w:rsidRPr="003118D9">
        <w:rPr>
          <w:rFonts w:ascii="Palatino Linotype" w:eastAsia="MS Mincho" w:hAnsi="Palatino Linotype" w:cs="Bookman Old Style"/>
          <w:i/>
          <w:iCs/>
          <w:sz w:val="20"/>
          <w:szCs w:val="20"/>
        </w:rPr>
        <w:t xml:space="preserve">, </w:t>
      </w:r>
      <w:r w:rsidRPr="003118D9">
        <w:rPr>
          <w:rFonts w:ascii="Palatino Linotype" w:hAnsi="Palatino Linotype" w:cs="Arial"/>
        </w:rPr>
        <w:t xml:space="preserve">lo anterior es así, ya que el estudio enunciado tiene por objeto determinar si </w:t>
      </w:r>
      <w:r w:rsidRPr="003118D9">
        <w:rPr>
          <w:rFonts w:cs="Arial"/>
        </w:rPr>
        <w:t>los</w:t>
      </w:r>
      <w:r w:rsidRPr="003118D9">
        <w:rPr>
          <w:rFonts w:ascii="Palatino Linotype" w:hAnsi="Palatino Linotype" w:cs="Arial"/>
        </w:rPr>
        <w:t xml:space="preserve"> Sujeto</w:t>
      </w:r>
      <w:r w:rsidRPr="003118D9">
        <w:rPr>
          <w:rFonts w:cs="Arial"/>
        </w:rPr>
        <w:t>s</w:t>
      </w:r>
      <w:r w:rsidRPr="003118D9">
        <w:rPr>
          <w:rFonts w:ascii="Palatino Linotype" w:hAnsi="Palatino Linotype" w:cs="Arial"/>
        </w:rPr>
        <w:t xml:space="preserve"> Obligado</w:t>
      </w:r>
      <w:r w:rsidRPr="003118D9">
        <w:rPr>
          <w:rFonts w:cs="Arial"/>
        </w:rPr>
        <w:t>s</w:t>
      </w:r>
      <w:r w:rsidRPr="003118D9">
        <w:rPr>
          <w:rFonts w:ascii="Palatino Linotype" w:hAnsi="Palatino Linotype" w:cs="Arial"/>
        </w:rPr>
        <w:t xml:space="preserve"> generan, poseen o administran  la información solicitada, sin embargo, en aquellos casos en que </w:t>
      </w:r>
      <w:r w:rsidRPr="003118D9">
        <w:rPr>
          <w:rFonts w:cs="Arial"/>
        </w:rPr>
        <w:t>e</w:t>
      </w:r>
      <w:r w:rsidRPr="003118D9">
        <w:rPr>
          <w:rFonts w:ascii="Palatino Linotype" w:hAnsi="Palatino Linotype" w:cs="Arial"/>
        </w:rPr>
        <w:t>st</w:t>
      </w:r>
      <w:r w:rsidRPr="003118D9">
        <w:rPr>
          <w:rFonts w:cs="Arial"/>
        </w:rPr>
        <w:t xml:space="preserve">os </w:t>
      </w:r>
      <w:r w:rsidRPr="003118D9">
        <w:rPr>
          <w:rFonts w:ascii="Palatino Linotype" w:hAnsi="Palatino Linotype" w:cs="Arial"/>
        </w:rPr>
        <w:t>ha</w:t>
      </w:r>
      <w:r w:rsidRPr="003118D9">
        <w:rPr>
          <w:rFonts w:cs="Arial"/>
        </w:rPr>
        <w:t>n</w:t>
      </w:r>
      <w:r w:rsidRPr="003118D9">
        <w:rPr>
          <w:rFonts w:ascii="Palatino Linotype" w:hAnsi="Palatino Linotype" w:cs="Arial"/>
        </w:rPr>
        <w:t xml:space="preserve"> asumido la competencia, sería ocioso y a nada práctico nos conduciría su estudio, ya que, se insiste, el ente obligado asumió la competencia referida, </w:t>
      </w:r>
      <w:r w:rsidRPr="003118D9">
        <w:rPr>
          <w:rFonts w:ascii="Palatino Linotype" w:hAnsi="Palatino Linotype"/>
        </w:rPr>
        <w:t xml:space="preserve">motivo por el cual se actualiza el supuesto previsto en el artículo 12 de la legislación aplicable en la materia. </w:t>
      </w:r>
    </w:p>
    <w:p w14:paraId="465DF71D" w14:textId="77777777" w:rsidR="009342D6" w:rsidRPr="003118D9" w:rsidRDefault="009342D6" w:rsidP="009342D6">
      <w:pPr>
        <w:spacing w:before="240" w:after="240"/>
        <w:ind w:left="851" w:right="902"/>
        <w:jc w:val="both"/>
        <w:rPr>
          <w:rFonts w:ascii="Palatino Linotype" w:eastAsia="MS Mincho" w:hAnsi="Palatino Linotype" w:cs="Bookman Old Style"/>
          <w:i/>
          <w:iCs/>
          <w:sz w:val="22"/>
          <w:szCs w:val="20"/>
        </w:rPr>
      </w:pPr>
      <w:r w:rsidRPr="003118D9">
        <w:rPr>
          <w:rFonts w:ascii="Palatino Linotype" w:eastAsia="MS Mincho" w:hAnsi="Palatino Linotype" w:cs="Bookman Old Style"/>
          <w:b/>
          <w:bCs/>
          <w:i/>
          <w:iCs/>
          <w:sz w:val="22"/>
          <w:szCs w:val="20"/>
        </w:rPr>
        <w:t xml:space="preserve">“Artículo 12. </w:t>
      </w:r>
      <w:r w:rsidRPr="003118D9">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Pr="003118D9">
        <w:rPr>
          <w:rFonts w:ascii="Palatino Linotype" w:eastAsia="MS Mincho" w:hAnsi="Palatino Linotype" w:cs="Bookman Old Style"/>
          <w:i/>
          <w:iCs/>
          <w:sz w:val="22"/>
          <w:szCs w:val="20"/>
        </w:rPr>
        <w:t xml:space="preserve"> en los términos de las disposiciones jurídicas aplicables. </w:t>
      </w:r>
    </w:p>
    <w:p w14:paraId="1DDDEC7A" w14:textId="77777777" w:rsidR="009342D6" w:rsidRPr="003118D9" w:rsidRDefault="009342D6" w:rsidP="009342D6">
      <w:pPr>
        <w:spacing w:before="240" w:after="240"/>
        <w:ind w:left="851" w:right="902"/>
        <w:jc w:val="both"/>
        <w:rPr>
          <w:rFonts w:ascii="Palatino Linotype" w:eastAsia="MS Mincho" w:hAnsi="Palatino Linotype" w:cs="Bookman Old Style"/>
          <w:i/>
          <w:iCs/>
          <w:sz w:val="22"/>
          <w:szCs w:val="20"/>
        </w:rPr>
      </w:pPr>
      <w:r w:rsidRPr="003118D9">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3118D9">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14:paraId="65C5CF19" w14:textId="77777777" w:rsidR="009342D6" w:rsidRPr="003118D9" w:rsidRDefault="009342D6" w:rsidP="009342D6">
      <w:pPr>
        <w:pStyle w:val="NormalWeb"/>
        <w:spacing w:line="360" w:lineRule="auto"/>
        <w:jc w:val="both"/>
        <w:rPr>
          <w:rFonts w:ascii="Palatino Linotype" w:hAnsi="Palatino Linotype"/>
        </w:rPr>
      </w:pPr>
      <w:r w:rsidRPr="003118D9">
        <w:rPr>
          <w:rFonts w:ascii="Palatino Linotype" w:hAnsi="Palatino Linotype" w:cs="Arial"/>
        </w:rPr>
        <w:t xml:space="preserve">Por consiguiente, </w:t>
      </w:r>
      <w:r w:rsidRPr="003118D9">
        <w:rPr>
          <w:rFonts w:ascii="Palatino Linotype" w:hAnsi="Palatino Linotype"/>
        </w:rPr>
        <w:t xml:space="preserve">se procede al análisis de los requerimientos planteados por la particular y la respuesta proporcionada por el </w:t>
      </w:r>
      <w:r w:rsidRPr="003118D9">
        <w:rPr>
          <w:rFonts w:ascii="Palatino Linotype" w:eastAsia="Calibri" w:hAnsi="Palatino Linotype" w:cs="Arial"/>
          <w:b/>
          <w:bCs/>
          <w:lang w:val="es-ES_tradnl"/>
        </w:rPr>
        <w:t>Sujeto Obligado</w:t>
      </w:r>
      <w:r w:rsidRPr="003118D9">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4848DEFC" w14:textId="55750B1F" w:rsidR="00FC5DEA" w:rsidRPr="003118D9" w:rsidRDefault="009342D6" w:rsidP="00FC5DEA">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sentido, como </w:t>
      </w:r>
      <w:r w:rsidR="00A33A92" w:rsidRPr="003118D9">
        <w:rPr>
          <w:rFonts w:ascii="Palatino Linotype" w:eastAsia="Palatino Linotype" w:hAnsi="Palatino Linotype" w:cs="Palatino Linotype"/>
        </w:rPr>
        <w:t>ya fue referido,</w:t>
      </w:r>
      <w:r w:rsidRPr="003118D9">
        <w:rPr>
          <w:rFonts w:ascii="Palatino Linotype" w:eastAsia="Palatino Linotype" w:hAnsi="Palatino Linotype" w:cs="Palatino Linotype"/>
        </w:rPr>
        <w:t xml:space="preserve"> el Sujeto Obligado remitió a la persona solicitante al portal de Información Pública de Oficio Mexiquense, a través de un </w:t>
      </w:r>
      <w:r w:rsidR="00FC5DEA" w:rsidRPr="003118D9">
        <w:rPr>
          <w:rFonts w:ascii="Palatino Linotype" w:eastAsia="Palatino Linotype" w:hAnsi="Palatino Linotype" w:cs="Palatino Linotype"/>
        </w:rPr>
        <w:t>vínculo</w:t>
      </w:r>
      <w:r w:rsidRPr="003118D9">
        <w:rPr>
          <w:rFonts w:ascii="Palatino Linotype" w:eastAsia="Palatino Linotype" w:hAnsi="Palatino Linotype" w:cs="Palatino Linotype"/>
        </w:rPr>
        <w:t xml:space="preserve"> localizado en su página oficial de internet, manifestado que la información solicitada podía ser consultada en la fracción XXI </w:t>
      </w:r>
      <w:r w:rsidR="00FC5DEA" w:rsidRPr="003118D9">
        <w:rPr>
          <w:rFonts w:ascii="Palatino Linotype" w:eastAsia="Palatino Linotype" w:hAnsi="Palatino Linotype" w:cs="Palatino Linotype"/>
        </w:rPr>
        <w:t>Información</w:t>
      </w:r>
      <w:r w:rsidRPr="003118D9">
        <w:rPr>
          <w:rFonts w:ascii="Palatino Linotype" w:eastAsia="Palatino Linotype" w:hAnsi="Palatino Linotype" w:cs="Palatino Linotype"/>
        </w:rPr>
        <w:t xml:space="preserve"> Curricular </w:t>
      </w:r>
      <w:r w:rsidR="00FC5DEA" w:rsidRPr="003118D9">
        <w:rPr>
          <w:rFonts w:ascii="Palatino Linotype" w:eastAsia="Palatino Linotype" w:hAnsi="Palatino Linotype" w:cs="Palatino Linotype"/>
        </w:rPr>
        <w:t>y Sanciones Administrativas, siendo importante mencionar que dicha información corresponde con la obligación de transparencia prevista en el artículo 92, fracción XXI de la Ley de Transparencia y Acceso a la Información Pública del Estado de México y Municipios, a saber:</w:t>
      </w:r>
    </w:p>
    <w:p w14:paraId="1FEAB2CB" w14:textId="34F1C047" w:rsidR="00FC5DEA" w:rsidRPr="003118D9" w:rsidRDefault="00A33A92" w:rsidP="00FC5DEA">
      <w:pPr>
        <w:spacing w:before="120" w:after="120"/>
        <w:ind w:left="851"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 xml:space="preserve"> </w:t>
      </w:r>
      <w:r w:rsidR="00FC5DEA" w:rsidRPr="003118D9">
        <w:rPr>
          <w:rFonts w:ascii="Palatino Linotype" w:eastAsia="Palatino Linotype" w:hAnsi="Palatino Linotype" w:cs="Palatino Linotype"/>
          <w:b/>
          <w:i/>
          <w:sz w:val="22"/>
          <w:szCs w:val="22"/>
        </w:rPr>
        <w:t>“Artículo 92</w:t>
      </w:r>
      <w:r w:rsidR="00FC5DEA" w:rsidRPr="003118D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9D9D690" w14:textId="77777777" w:rsidR="00FC5DEA" w:rsidRPr="003118D9" w:rsidRDefault="00FC5DEA" w:rsidP="00FC5DEA">
      <w:pPr>
        <w:spacing w:before="120" w:after="120"/>
        <w:ind w:left="1134"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w:t>
      </w:r>
    </w:p>
    <w:p w14:paraId="05090A5D" w14:textId="77777777" w:rsidR="00FC5DEA" w:rsidRPr="003118D9" w:rsidRDefault="00FC5DEA" w:rsidP="00FC5DEA">
      <w:pPr>
        <w:spacing w:before="120" w:after="120"/>
        <w:ind w:left="1134"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XXI.</w:t>
      </w:r>
      <w:r w:rsidRPr="003118D9">
        <w:rPr>
          <w:rFonts w:ascii="Palatino Linotype" w:eastAsia="Palatino Linotype" w:hAnsi="Palatino Linotype" w:cs="Palatino Linotype"/>
          <w:i/>
          <w:sz w:val="22"/>
          <w:szCs w:val="22"/>
        </w:rPr>
        <w:t xml:space="preserve"> La </w:t>
      </w:r>
      <w:r w:rsidRPr="003118D9">
        <w:rPr>
          <w:rFonts w:ascii="Palatino Linotype" w:eastAsia="Palatino Linotype" w:hAnsi="Palatino Linotype" w:cs="Palatino Linotype"/>
          <w:b/>
          <w:i/>
          <w:sz w:val="22"/>
          <w:szCs w:val="22"/>
        </w:rPr>
        <w:t>información curricular</w:t>
      </w:r>
      <w:r w:rsidRPr="003118D9">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14:paraId="1F2905BA" w14:textId="77777777" w:rsidR="00A33A92" w:rsidRPr="003118D9" w:rsidRDefault="00A33A92" w:rsidP="00A33A92">
      <w:pPr>
        <w:spacing w:before="240" w:after="240" w:line="360" w:lineRule="auto"/>
        <w:jc w:val="both"/>
        <w:rPr>
          <w:rFonts w:ascii="Palatino Linotype" w:hAnsi="Palatino Linotype" w:cs="Arial"/>
        </w:rPr>
      </w:pPr>
      <w:r w:rsidRPr="003118D9">
        <w:rPr>
          <w:rFonts w:ascii="Palatino Linotype" w:hAnsi="Palatino Linotype"/>
        </w:rPr>
        <w:t xml:space="preserve">En tal sentido, </w:t>
      </w:r>
      <w:r w:rsidRPr="003118D9">
        <w:rPr>
          <w:rFonts w:ascii="Palatino Linotype" w:hAnsi="Palatino Linotype" w:cs="Arial"/>
        </w:rPr>
        <w:t xml:space="preserve">debemos traer a colación </w:t>
      </w:r>
      <w:r w:rsidRPr="003118D9">
        <w:rPr>
          <w:rFonts w:ascii="Palatino Linotype" w:hAnsi="Palatino Linotype"/>
        </w:rPr>
        <w:t xml:space="preserve">el </w:t>
      </w:r>
      <w:r w:rsidRPr="003118D9">
        <w:rPr>
          <w:rFonts w:ascii="Palatino Linotype" w:hAnsi="Palatino Linotype" w:cs="Arial"/>
          <w:szCs w:val="22"/>
        </w:rPr>
        <w:t>artículo 161</w:t>
      </w:r>
      <w:r w:rsidRPr="003118D9">
        <w:rPr>
          <w:rStyle w:val="Refdenotaalpie"/>
          <w:rFonts w:ascii="Palatino Linotype" w:hAnsi="Palatino Linotype" w:cs="Arial"/>
          <w:szCs w:val="22"/>
        </w:rPr>
        <w:footnoteReference w:id="2"/>
      </w:r>
      <w:r w:rsidRPr="003118D9">
        <w:rPr>
          <w:rFonts w:ascii="Palatino Linotype" w:hAnsi="Palatino Linotype" w:cs="Arial"/>
          <w:szCs w:val="22"/>
        </w:rPr>
        <w:t xml:space="preserve"> de la </w:t>
      </w:r>
      <w:r w:rsidRPr="003118D9">
        <w:rPr>
          <w:rFonts w:ascii="Palatino Linotype" w:hAnsi="Palatino Linotype"/>
        </w:rPr>
        <w:t>Ley de Transparencia y Acceso a la Información Pública del Estado de México y Municipios</w:t>
      </w:r>
      <w:r w:rsidRPr="003118D9">
        <w:rPr>
          <w:rFonts w:ascii="Palatino Linotype" w:hAnsi="Palatino Linotype"/>
          <w:i/>
        </w:rPr>
        <w:t xml:space="preserve">, </w:t>
      </w:r>
      <w:r w:rsidRPr="003118D9">
        <w:rPr>
          <w:rFonts w:ascii="Palatino Linotype" w:hAnsi="Palatino Linotype" w:cs="Arial"/>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3CD80F9"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a) La fuente</w:t>
      </w:r>
    </w:p>
    <w:p w14:paraId="7DD9801C"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b) El lugar y</w:t>
      </w:r>
    </w:p>
    <w:p w14:paraId="1C14A018"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c) La forma</w:t>
      </w:r>
    </w:p>
    <w:p w14:paraId="5E4E7E2D" w14:textId="77777777" w:rsidR="00A33A92" w:rsidRPr="003118D9" w:rsidRDefault="00A33A92" w:rsidP="00A33A92">
      <w:pPr>
        <w:spacing w:before="240" w:after="240" w:line="360" w:lineRule="auto"/>
        <w:ind w:right="49"/>
        <w:jc w:val="both"/>
        <w:rPr>
          <w:rFonts w:ascii="Palatino Linotype" w:hAnsi="Palatino Linotype" w:cs="Arial"/>
        </w:rPr>
      </w:pPr>
      <w:r w:rsidRPr="003118D9">
        <w:rPr>
          <w:rFonts w:ascii="Palatino Linotype" w:hAnsi="Palatino Linotype" w:cs="Arial"/>
        </w:rPr>
        <w:t>Asimismo, se establece que la fuente de la información deberá ser:</w:t>
      </w:r>
    </w:p>
    <w:p w14:paraId="044B6CCD"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a) Precisa</w:t>
      </w:r>
    </w:p>
    <w:p w14:paraId="5C99AFE4"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b) Concreta</w:t>
      </w:r>
    </w:p>
    <w:p w14:paraId="0EFD993E" w14:textId="77777777" w:rsidR="00A33A92" w:rsidRPr="003118D9" w:rsidRDefault="00A33A92" w:rsidP="00A33A92">
      <w:pPr>
        <w:spacing w:before="120" w:after="120" w:line="276" w:lineRule="auto"/>
        <w:ind w:left="284" w:right="51"/>
        <w:jc w:val="both"/>
        <w:rPr>
          <w:rFonts w:ascii="Palatino Linotype" w:hAnsi="Palatino Linotype" w:cs="Arial"/>
        </w:rPr>
      </w:pPr>
      <w:r w:rsidRPr="003118D9">
        <w:rPr>
          <w:rFonts w:ascii="Palatino Linotype" w:hAnsi="Palatino Linotype" w:cs="Arial"/>
        </w:rPr>
        <w:t>c) Y no debe implicar que el solicitante realice una búsqueda en toda la información que se encuentre disponible.</w:t>
      </w:r>
    </w:p>
    <w:p w14:paraId="31ECAA14" w14:textId="77777777" w:rsidR="00A33A92" w:rsidRPr="003118D9" w:rsidRDefault="00A33A92" w:rsidP="00A33A92">
      <w:pPr>
        <w:spacing w:before="240" w:after="240" w:line="360" w:lineRule="auto"/>
        <w:ind w:right="49"/>
        <w:jc w:val="both"/>
        <w:rPr>
          <w:rFonts w:ascii="Palatino Linotype" w:hAnsi="Palatino Linotype" w:cs="Arial"/>
        </w:rPr>
      </w:pPr>
      <w:r w:rsidRPr="003118D9">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68AEA666" w14:textId="164A807D" w:rsidR="00FC5DEA" w:rsidRPr="003118D9" w:rsidRDefault="00A33A92" w:rsidP="00FC5DEA">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atención a lo anterior, este Organismo Garante procedió a consultar la información siguiendo </w:t>
      </w:r>
      <w:r w:rsidR="00A91529" w:rsidRPr="003118D9">
        <w:rPr>
          <w:rFonts w:ascii="Palatino Linotype" w:eastAsia="Palatino Linotype" w:hAnsi="Palatino Linotype" w:cs="Palatino Linotype"/>
        </w:rPr>
        <w:t>los</w:t>
      </w:r>
      <w:r w:rsidRPr="003118D9">
        <w:rPr>
          <w:rFonts w:ascii="Palatino Linotype" w:eastAsia="Palatino Linotype" w:hAnsi="Palatino Linotype" w:cs="Palatino Linotype"/>
        </w:rPr>
        <w:t xml:space="preserve"> pasos señalados por el </w:t>
      </w:r>
      <w:r w:rsidRPr="003118D9">
        <w:rPr>
          <w:rFonts w:ascii="Palatino Linotype" w:eastAsia="Palatino Linotype" w:hAnsi="Palatino Linotype" w:cs="Palatino Linotype"/>
          <w:b/>
        </w:rPr>
        <w:t>Sujeto Obligado</w:t>
      </w:r>
      <w:r w:rsidR="000F16D1" w:rsidRPr="003118D9">
        <w:rPr>
          <w:rFonts w:ascii="Palatino Linotype" w:eastAsia="Palatino Linotype" w:hAnsi="Palatino Linotype" w:cs="Palatino Linotype"/>
        </w:rPr>
        <w:t>: en la página oficial del ayuntamiento, en el apartado “Transparencia”, seleccionar el ícono “IPOMEX”, que dirige al portal de Información Pública de Oficio, en el apartado en el que el Sujeto Obligado tiene publicada la información relativa a las obligaciones de transparencia, una vez en el portal, seleccionar la opción número 28, que corresponde con la Información curricular y sanciones administrativas, de la fracción XXI</w:t>
      </w:r>
      <w:r w:rsidR="009D0BCA" w:rsidRPr="003118D9">
        <w:rPr>
          <w:rFonts w:ascii="Palatino Linotype" w:eastAsia="Palatino Linotype" w:hAnsi="Palatino Linotype" w:cs="Palatino Linotype"/>
        </w:rPr>
        <w:t>, observando lo siguiente:</w:t>
      </w:r>
    </w:p>
    <w:p w14:paraId="5F515CD6" w14:textId="07C66976" w:rsidR="009D0BCA" w:rsidRPr="003118D9" w:rsidRDefault="009D0BCA" w:rsidP="00FC5DEA">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noProof/>
        </w:rPr>
        <w:drawing>
          <wp:inline distT="0" distB="0" distL="0" distR="0" wp14:anchorId="32D20DCA" wp14:editId="23121543">
            <wp:extent cx="5607050" cy="42011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4201160"/>
                    </a:xfrm>
                    <a:prstGeom prst="rect">
                      <a:avLst/>
                    </a:prstGeom>
                    <a:noFill/>
                    <a:ln>
                      <a:noFill/>
                    </a:ln>
                  </pic:spPr>
                </pic:pic>
              </a:graphicData>
            </a:graphic>
          </wp:inline>
        </w:drawing>
      </w:r>
    </w:p>
    <w:p w14:paraId="432FED03" w14:textId="20F99F79" w:rsidR="009D0BCA" w:rsidRPr="003118D9" w:rsidRDefault="009D0BCA" w:rsidP="00FC5DEA">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Como lo refirió la persona solicitante, el portal IPOMEX, fracción XXV se advierten 9 registros correspondientes a la información curricular de servidores públicos adscritos al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w:t>
      </w:r>
      <w:r w:rsidR="00C71E27" w:rsidRPr="003118D9">
        <w:rPr>
          <w:rFonts w:ascii="Palatino Linotype" w:eastAsia="Palatino Linotype" w:hAnsi="Palatino Linotype" w:cs="Palatino Linotype"/>
        </w:rPr>
        <w:t xml:space="preserve">inconformándose al considerar que la información </w:t>
      </w:r>
      <w:r w:rsidR="00460645" w:rsidRPr="003118D9">
        <w:rPr>
          <w:rFonts w:ascii="Palatino Linotype" w:eastAsia="Palatino Linotype" w:hAnsi="Palatino Linotype" w:cs="Palatino Linotype"/>
        </w:rPr>
        <w:t>está incompleta, pues se solicitó</w:t>
      </w:r>
      <w:r w:rsidR="00C71E27" w:rsidRPr="003118D9">
        <w:rPr>
          <w:rFonts w:ascii="Palatino Linotype" w:eastAsia="Palatino Linotype" w:hAnsi="Palatino Linotype" w:cs="Palatino Linotype"/>
        </w:rPr>
        <w:t xml:space="preserve"> información de todos los servidores públicos.</w:t>
      </w:r>
    </w:p>
    <w:p w14:paraId="69AA7827" w14:textId="735B208D" w:rsidR="00F62CA3" w:rsidRPr="003118D9" w:rsidRDefault="00F62CA3" w:rsidP="00F62CA3">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sentido, es oportuno mencionar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4BD05C37" w14:textId="77777777" w:rsidR="00F62CA3" w:rsidRPr="003118D9" w:rsidRDefault="00F62CA3" w:rsidP="00F62CA3">
      <w:pPr>
        <w:spacing w:before="240"/>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w:t>
      </w:r>
      <w:r w:rsidRPr="003118D9">
        <w:rPr>
          <w:rFonts w:ascii="Palatino Linotype" w:eastAsia="Palatino Linotype" w:hAnsi="Palatino Linotype" w:cs="Palatino Linotype"/>
          <w:b/>
          <w:i/>
          <w:sz w:val="22"/>
          <w:szCs w:val="22"/>
        </w:rPr>
        <w:t>XVII</w:t>
      </w:r>
      <w:r w:rsidRPr="003118D9">
        <w:rPr>
          <w:rFonts w:ascii="Palatino Linotype" w:eastAsia="Palatino Linotype" w:hAnsi="Palatino Linotype" w:cs="Palatino Linotype"/>
          <w:i/>
          <w:sz w:val="22"/>
          <w:szCs w:val="22"/>
        </w:rPr>
        <w:t xml:space="preserve">. La información curricular desde el nivel de jefe de departamento o equivalente hasta el titular del sujeto obligado, así como, en su caso, las sanciones administrativas de que haya sido objeto. </w:t>
      </w:r>
    </w:p>
    <w:p w14:paraId="136E80FA" w14:textId="77777777" w:rsidR="00F62CA3" w:rsidRPr="003118D9" w:rsidRDefault="00F62CA3" w:rsidP="00F62CA3">
      <w:pPr>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w:t>
      </w:r>
      <w:r w:rsidRPr="003118D9">
        <w:rPr>
          <w:rFonts w:ascii="Palatino Linotype" w:eastAsia="Palatino Linotype" w:hAnsi="Palatino Linotype" w:cs="Palatino Linotype"/>
          <w:b/>
          <w:i/>
          <w:sz w:val="22"/>
          <w:szCs w:val="22"/>
          <w:u w:val="single"/>
        </w:rPr>
        <w:t>desde nivel de jefe de departamento o equivalente y hasta el titular del sujeto obligado</w:t>
      </w:r>
      <w:r w:rsidRPr="003118D9">
        <w:rPr>
          <w:rFonts w:ascii="Palatino Linotype" w:eastAsia="Palatino Linotype" w:hAnsi="Palatino Linotype" w:cs="Palatino Linotype"/>
          <w:b/>
          <w:i/>
          <w:sz w:val="22"/>
          <w:szCs w:val="22"/>
        </w:rPr>
        <w:t>–, que permita conocer su trayectoria en el ámbito laboral y escolar</w:t>
      </w:r>
      <w:r w:rsidRPr="003118D9">
        <w:rPr>
          <w:rFonts w:ascii="Palatino Linotype" w:eastAsia="Palatino Linotype" w:hAnsi="Palatino Linotype" w:cs="Palatino Linotype"/>
          <w:i/>
          <w:sz w:val="22"/>
          <w:szCs w:val="22"/>
        </w:rPr>
        <w:t xml:space="preserve">. </w:t>
      </w:r>
    </w:p>
    <w:p w14:paraId="1156A5E1" w14:textId="77777777" w:rsidR="00F62CA3" w:rsidRPr="003118D9" w:rsidRDefault="00F62CA3" w:rsidP="00F62CA3">
      <w:pPr>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44265EE9" w14:textId="77777777" w:rsidR="00F62CA3" w:rsidRPr="003118D9" w:rsidRDefault="00F62CA3" w:rsidP="00F62CA3">
      <w:pPr>
        <w:ind w:left="851"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 xml:space="preserve">Periodo de actualización: trimestral </w:t>
      </w:r>
    </w:p>
    <w:p w14:paraId="0F13F700" w14:textId="77777777" w:rsidR="00F62CA3" w:rsidRPr="003118D9" w:rsidRDefault="00F62CA3" w:rsidP="00F62CA3">
      <w:pPr>
        <w:ind w:left="851"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0BF77320" w14:textId="77777777" w:rsidR="00F62CA3" w:rsidRPr="003118D9" w:rsidRDefault="00F62CA3" w:rsidP="00F62CA3">
      <w:pPr>
        <w:ind w:left="851" w:right="902"/>
        <w:jc w:val="both"/>
        <w:rPr>
          <w:rFonts w:ascii="Palatino Linotype" w:eastAsia="Palatino Linotype" w:hAnsi="Palatino Linotype" w:cs="Palatino Linotype"/>
          <w:b/>
          <w:i/>
          <w:sz w:val="22"/>
          <w:szCs w:val="22"/>
        </w:rPr>
      </w:pPr>
      <w:r w:rsidRPr="003118D9">
        <w:rPr>
          <w:rFonts w:ascii="Palatino Linotype" w:eastAsia="Palatino Linotype" w:hAnsi="Palatino Linotype" w:cs="Palatino Linotype"/>
          <w:b/>
          <w:i/>
          <w:sz w:val="22"/>
          <w:szCs w:val="22"/>
        </w:rPr>
        <w:t xml:space="preserve">Conservar en el sitio de Internet: información vigente </w:t>
      </w:r>
    </w:p>
    <w:p w14:paraId="2F0847FA" w14:textId="77777777" w:rsidR="00F62CA3" w:rsidRPr="003118D9" w:rsidRDefault="00F62CA3" w:rsidP="00F62CA3">
      <w:pPr>
        <w:ind w:left="851" w:right="902"/>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Aplica a: todos los sujetos obligados</w:t>
      </w:r>
      <w:proofErr w:type="gramStart"/>
      <w:r w:rsidRPr="003118D9">
        <w:rPr>
          <w:rFonts w:ascii="Palatino Linotype" w:eastAsia="Palatino Linotype" w:hAnsi="Palatino Linotype" w:cs="Palatino Linotype"/>
          <w:i/>
          <w:sz w:val="22"/>
          <w:szCs w:val="22"/>
        </w:rPr>
        <w:t>”(</w:t>
      </w:r>
      <w:proofErr w:type="gramEnd"/>
      <w:r w:rsidRPr="003118D9">
        <w:rPr>
          <w:rFonts w:ascii="Palatino Linotype" w:eastAsia="Palatino Linotype" w:hAnsi="Palatino Linotype" w:cs="Palatino Linotype"/>
          <w:i/>
          <w:sz w:val="22"/>
          <w:szCs w:val="22"/>
        </w:rPr>
        <w:t>Sic)</w:t>
      </w:r>
    </w:p>
    <w:p w14:paraId="3B1DF31F" w14:textId="77777777" w:rsidR="00997FB7" w:rsidRPr="003118D9" w:rsidRDefault="00F62CA3" w:rsidP="00F62CA3">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Como se aprecia en el dispositivo legal citado, los Sujetos Obligados deben publicar la información curricular desde el nivel del jefe de departamento o equivalente, hasta el titular del </w:t>
      </w:r>
      <w:r w:rsidRPr="003118D9">
        <w:rPr>
          <w:rFonts w:ascii="Palatino Linotype" w:eastAsia="Palatino Linotype" w:hAnsi="Palatino Linotype" w:cs="Palatino Linotype"/>
          <w:b/>
        </w:rPr>
        <w:t xml:space="preserve">Sujeto Obligado; </w:t>
      </w:r>
      <w:r w:rsidRPr="003118D9">
        <w:rPr>
          <w:rFonts w:ascii="Palatino Linotype" w:eastAsia="Palatino Linotype" w:hAnsi="Palatino Linotype" w:cs="Palatino Linotype"/>
        </w:rPr>
        <w:t xml:space="preserve">respecto a la escolaridad mandata que se publique información referente al nivel máximo de estudios concluido y comprobable, mientras que respecto de la experiencia laboral, se requiere que se incluya información de los últimos tres empleos, en los que se advierta el campo de experiencia que acredite sus habilidades, capacidades o pericia para desempeñar el </w:t>
      </w:r>
      <w:r w:rsidR="00997FB7" w:rsidRPr="003118D9">
        <w:rPr>
          <w:rFonts w:ascii="Palatino Linotype" w:eastAsia="Palatino Linotype" w:hAnsi="Palatino Linotype" w:cs="Palatino Linotype"/>
        </w:rPr>
        <w:t>cargo público.</w:t>
      </w:r>
    </w:p>
    <w:p w14:paraId="3C6BAE17" w14:textId="7B6B51C6" w:rsidR="00F62CA3" w:rsidRPr="003118D9" w:rsidRDefault="00997FB7" w:rsidP="00F62CA3">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sentido, es evidente </w:t>
      </w:r>
      <w:r w:rsidR="00F62CA3" w:rsidRPr="003118D9">
        <w:rPr>
          <w:rFonts w:ascii="Palatino Linotype" w:eastAsia="Palatino Linotype" w:hAnsi="Palatino Linotype" w:cs="Palatino Linotype"/>
        </w:rPr>
        <w:t>que la información que obra en el IPOMEX corresponde con los servidores públicos que ostentan mandos medios y superiores, por lo que no es suficiente para tener por colmado el derecho de acceso a la información de la persona solicitante.</w:t>
      </w:r>
    </w:p>
    <w:p w14:paraId="4FA9DDE6" w14:textId="26D883E1" w:rsidR="00EA6462" w:rsidRPr="003118D9" w:rsidRDefault="00997FB7" w:rsidP="00F62CA3">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Asimismo, es</w:t>
      </w:r>
      <w:r w:rsidR="00EA6462" w:rsidRPr="003118D9">
        <w:rPr>
          <w:rFonts w:ascii="Palatino Linotype" w:eastAsia="Palatino Linotype" w:hAnsi="Palatino Linotype" w:cs="Palatino Linotype"/>
        </w:rPr>
        <w:t xml:space="preserve"> importante mencionar que la parte </w:t>
      </w:r>
      <w:r w:rsidR="00EA6462" w:rsidRPr="003118D9">
        <w:rPr>
          <w:rFonts w:ascii="Palatino Linotype" w:eastAsia="Palatino Linotype" w:hAnsi="Palatino Linotype" w:cs="Palatino Linotype"/>
          <w:b/>
        </w:rPr>
        <w:t>Recurrente</w:t>
      </w:r>
      <w:r w:rsidR="00EA6462" w:rsidRPr="003118D9">
        <w:rPr>
          <w:rFonts w:ascii="Palatino Linotype" w:eastAsia="Palatino Linotype" w:hAnsi="Palatino Linotype" w:cs="Palatino Linotype"/>
        </w:rPr>
        <w:t xml:space="preserve"> no se inconformó respecto de la información contenida en el portal IPOMEX, sino por el hecho de que esta estaba incompleta, al no advertirse información de todos los servidores p</w:t>
      </w:r>
      <w:r w:rsidR="00A75B8C" w:rsidRPr="003118D9">
        <w:rPr>
          <w:rFonts w:ascii="Palatino Linotype" w:eastAsia="Palatino Linotype" w:hAnsi="Palatino Linotype" w:cs="Palatino Linotype"/>
        </w:rPr>
        <w:t>úblicos, como fue requerido.</w:t>
      </w:r>
    </w:p>
    <w:p w14:paraId="3B33C5B9" w14:textId="77777777" w:rsidR="0036329A" w:rsidRPr="003118D9" w:rsidRDefault="0036329A" w:rsidP="0036329A">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satisface la solicitud presentada.</w:t>
      </w:r>
    </w:p>
    <w:p w14:paraId="4C351E93" w14:textId="476EA947" w:rsidR="0036329A" w:rsidRPr="003118D9" w:rsidRDefault="0036329A" w:rsidP="0036329A">
      <w:pPr>
        <w:spacing w:before="240" w:after="36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Lo anterior es así, debido a que cuando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impugna la respuesta del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y éste no expresa Razón o Motivo de Inconformidad en contra de todos los rubros solicitados, dichos rubros deben declararse atendidos, pues se en</w:t>
      </w:r>
      <w:r w:rsidR="00DE3D13" w:rsidRPr="003118D9">
        <w:rPr>
          <w:rFonts w:ascii="Palatino Linotype" w:eastAsia="Palatino Linotype" w:hAnsi="Palatino Linotype" w:cs="Palatino Linotype"/>
        </w:rPr>
        <w:t>tiende que la parte Recurrente está</w:t>
      </w:r>
      <w:r w:rsidRPr="003118D9">
        <w:rPr>
          <w:rFonts w:ascii="Palatino Linotype" w:eastAsia="Palatino Linotype" w:hAnsi="Palatino Linotype" w:cs="Palatino Linotype"/>
        </w:rPr>
        <w:t xml:space="preserve">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CE2DB79" w14:textId="77777777" w:rsidR="0036329A" w:rsidRPr="003118D9" w:rsidRDefault="0036329A" w:rsidP="0036329A">
      <w:pPr>
        <w:spacing w:before="240" w:after="360"/>
        <w:ind w:left="851" w:right="900"/>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z w:val="22"/>
          <w:szCs w:val="22"/>
        </w:rPr>
        <w:t xml:space="preserve">“REVISIÓN EN AMPARO. LOS RESOLUTIVOS NO COMBATIDOS DEBEN DECLARARSE FIRMES. </w:t>
      </w:r>
      <w:r w:rsidRPr="003118D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0A8448" w14:textId="77777777" w:rsidR="0036329A" w:rsidRPr="003118D9" w:rsidRDefault="0036329A" w:rsidP="0036329A">
      <w:pPr>
        <w:spacing w:before="240" w:after="240" w:line="360" w:lineRule="auto"/>
        <w:jc w:val="both"/>
        <w:rPr>
          <w:rFonts w:ascii="Palatino Linotype" w:eastAsia="Palatino Linotype" w:hAnsi="Palatino Linotype" w:cs="Palatino Linotype"/>
        </w:rPr>
      </w:pPr>
      <w:bookmarkStart w:id="7" w:name="_Hlk96451588"/>
      <w:r w:rsidRPr="003118D9">
        <w:rPr>
          <w:rFonts w:ascii="Palatino Linotype" w:eastAsia="Palatino Linotype" w:hAnsi="Palatino Linotype" w:cs="Palatino Linotype"/>
        </w:rPr>
        <w:t>Consecuentemente, se insiste, ante la falta de impugnación eficaz, la respuesta entregada debe declararse consentida por persona solicitante.</w:t>
      </w:r>
    </w:p>
    <w:bookmarkEnd w:id="7"/>
    <w:p w14:paraId="2C817109" w14:textId="77777777" w:rsidR="0036329A" w:rsidRPr="003118D9" w:rsidRDefault="0036329A" w:rsidP="0036329A">
      <w:pPr>
        <w:spacing w:before="240" w:after="240" w:line="360" w:lineRule="auto"/>
        <w:jc w:val="both"/>
        <w:rPr>
          <w:rFonts w:ascii="Palatino Linotype" w:hAnsi="Palatino Linotype"/>
        </w:rPr>
      </w:pPr>
      <w:r w:rsidRPr="003118D9">
        <w:rPr>
          <w:rFonts w:ascii="Palatino Linotype" w:hAnsi="Palatino Linotype" w:cs="Arial"/>
        </w:rPr>
        <w:t>Lo anterior se sustenta con lo plasmado en el criterio</w:t>
      </w:r>
      <w:r w:rsidRPr="003118D9">
        <w:rPr>
          <w:rFonts w:ascii="Palatino Linotype" w:hAnsi="Palatino Linotype"/>
        </w:rPr>
        <w:t xml:space="preserve"> 01/20 emitido por el Instituto Nacional de Transparencia, Acceso a la Información, y Protección de Datos Personales, INAI, que lleva por rubro y texto los siguientes: </w:t>
      </w:r>
    </w:p>
    <w:p w14:paraId="7CDA268E" w14:textId="77777777" w:rsidR="0036329A" w:rsidRPr="003118D9" w:rsidRDefault="0036329A" w:rsidP="0036329A">
      <w:pPr>
        <w:pStyle w:val="Sinespaciado"/>
        <w:spacing w:before="120" w:after="120"/>
        <w:ind w:left="851" w:right="902"/>
        <w:jc w:val="both"/>
        <w:rPr>
          <w:rFonts w:ascii="Palatino Linotype" w:hAnsi="Palatino Linotype"/>
          <w:i/>
          <w:iCs/>
        </w:rPr>
      </w:pPr>
      <w:r w:rsidRPr="003118D9">
        <w:rPr>
          <w:rFonts w:ascii="Palatino Linotype" w:hAnsi="Palatino Linotype"/>
          <w:i/>
          <w:iCs/>
        </w:rPr>
        <w:t>“</w:t>
      </w:r>
      <w:r w:rsidRPr="003118D9">
        <w:rPr>
          <w:rFonts w:ascii="Palatino Linotype" w:hAnsi="Palatino Linotype" w:cs="Arial"/>
          <w:b/>
          <w:i/>
          <w:iCs/>
          <w:sz w:val="22"/>
        </w:rPr>
        <w:t xml:space="preserve">Actos consentidos tácitamente. Improcedencia de su análisis. </w:t>
      </w:r>
      <w:r w:rsidRPr="003118D9">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3118D9">
        <w:rPr>
          <w:rFonts w:ascii="Palatino Linotype" w:hAnsi="Palatino Linotype" w:cs="Arial"/>
          <w:i/>
          <w:iCs/>
        </w:rPr>
        <w:t>.</w:t>
      </w:r>
      <w:r w:rsidRPr="003118D9">
        <w:rPr>
          <w:rFonts w:ascii="Palatino Linotype" w:hAnsi="Palatino Linotype"/>
          <w:i/>
          <w:iCs/>
        </w:rPr>
        <w:t>”</w:t>
      </w:r>
    </w:p>
    <w:p w14:paraId="58060FF1" w14:textId="77777777" w:rsidR="0036329A" w:rsidRPr="003118D9" w:rsidRDefault="0036329A" w:rsidP="0036329A">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B9E8237" w14:textId="77777777" w:rsidR="0036329A" w:rsidRPr="003118D9" w:rsidRDefault="0036329A" w:rsidP="0036329A">
      <w:pPr>
        <w:ind w:left="851" w:right="900"/>
        <w:jc w:val="both"/>
        <w:rPr>
          <w:rFonts w:ascii="Palatino Linotype" w:eastAsia="Palatino Linotype" w:hAnsi="Palatino Linotype" w:cs="Palatino Linotype"/>
          <w:i/>
          <w:sz w:val="22"/>
          <w:szCs w:val="22"/>
        </w:rPr>
      </w:pPr>
      <w:r w:rsidRPr="003118D9">
        <w:rPr>
          <w:rFonts w:ascii="Palatino Linotype" w:eastAsia="Palatino Linotype" w:hAnsi="Palatino Linotype" w:cs="Palatino Linotype"/>
          <w:b/>
          <w:i/>
          <w:smallCaps/>
          <w:sz w:val="22"/>
          <w:szCs w:val="22"/>
        </w:rPr>
        <w:t xml:space="preserve">“ACTOS CONSENTIDOS. SON LOS QUE NO SE IMPUGNAN MEDIANTE EL RECURSO IDÓNEO. </w:t>
      </w:r>
      <w:r w:rsidRPr="003118D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A257E3" w14:textId="7A4F3F84" w:rsidR="00F311AA" w:rsidRPr="003118D9" w:rsidRDefault="00F311AA" w:rsidP="00F311AA">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tesitura, no obsta mencionar que de la revisión efectuada por este Organismo Garante, se advirtió que la información publicada corresponde con la información curricular del Director General, la Subdirectora de Administración y Finanzas, la Subdirectora Comercial, la Subdirectora de Operación y Construcción, el Jefe del Área de Recursos Humanos, el Jefe del Área de Agua Potable, el Jefe del Área de Drenaje y Alcantarillado, el Jefe de la Unidad de Planeación y Transparencia y el Jefe de la Unidad de Cultura del Agua, sin embargo, la estructura orgánica del Sujeto Obligado se integra de la siguiente forma: </w:t>
      </w:r>
    </w:p>
    <w:p w14:paraId="2C12860B" w14:textId="77777777" w:rsidR="00F311AA" w:rsidRPr="003118D9" w:rsidRDefault="00F311AA" w:rsidP="00F311AA">
      <w:pPr>
        <w:spacing w:before="240" w:after="240" w:line="360" w:lineRule="auto"/>
        <w:ind w:right="51"/>
        <w:jc w:val="center"/>
        <w:rPr>
          <w:rFonts w:ascii="Palatino Linotype" w:eastAsia="Palatino Linotype" w:hAnsi="Palatino Linotype" w:cs="Palatino Linotype"/>
        </w:rPr>
      </w:pPr>
      <w:r w:rsidRPr="003118D9">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55D8B287" wp14:editId="7545CC97">
                <wp:simplePos x="0" y="0"/>
                <wp:positionH relativeFrom="column">
                  <wp:posOffset>4824886</wp:posOffset>
                </wp:positionH>
                <wp:positionV relativeFrom="paragraph">
                  <wp:posOffset>1106615</wp:posOffset>
                </wp:positionV>
                <wp:extent cx="204107" cy="90863"/>
                <wp:effectExtent l="57150" t="38100" r="62865" b="99695"/>
                <wp:wrapNone/>
                <wp:docPr id="9" name="Conector recto de flecha 9"/>
                <wp:cNvGraphicFramePr/>
                <a:graphic xmlns:a="http://schemas.openxmlformats.org/drawingml/2006/main">
                  <a:graphicData uri="http://schemas.microsoft.com/office/word/2010/wordprocessingShape">
                    <wps:wsp>
                      <wps:cNvCnPr/>
                      <wps:spPr>
                        <a:xfrm flipH="1">
                          <a:off x="0" y="0"/>
                          <a:ext cx="204107" cy="90863"/>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3CC70" id="_x0000_t32" coordsize="21600,21600" o:spt="32" o:oned="t" path="m,l21600,21600e" filled="f">
                <v:path arrowok="t" fillok="f" o:connecttype="none"/>
                <o:lock v:ext="edit" shapetype="t"/>
              </v:shapetype>
              <v:shape id="Conector recto de flecha 9" o:spid="_x0000_s1026" type="#_x0000_t32" style="position:absolute;margin-left:379.9pt;margin-top:87.15pt;width:16.05pt;height:7.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6X2wEAAAwEAAAOAAAAZHJzL2Uyb0RvYy54bWysU9uO0zAQfUfiHyy/06QFlqVquhJdFh4Q&#10;rLh8gOuME0u+aTw0yd9jO22Wm0BCvFi+zDkz58x4dzNaw06AUXvX8PWq5gyc9K12XcO/fL57cs1Z&#10;JOFaYbyDhk8Q+c3+8aPdELaw8b03LSBLJC5uh9DwnihsqyrKHqyIKx/ApUfl0QpKR+yqFsWQ2K2p&#10;NnV9VQ0e24BeQozp9nZ+5PvCrxRI+qBUBGKm4ak2KiuW9ZjXar8T2w5F6LU8lyH+oQortEtJF6pb&#10;QYJ9Rf0LldUSffSKVtLbyiulJRQNSc26/knNp14EKFqSOTEsNsX/Ryvfnw7uHpMNQ4jbGO4xqxgV&#10;WqaMDm9TT4uuVCkbi23TYhuMxGS63NTP1vULzmR6ellfXz3NrlYzS2YLGOkNeMvypuGRUOiup4N3&#10;LvXH45xBnN5FmoEXQAYbl9fojW7vtDHlgN3xYJCdRG5q/ap+XvqYMv4QRkKb165lNIU0eIRauM7A&#10;ubZMWz1ILjuaDMwpP4Jius3SivgyjbCkFFKCo/XClKIzTKXyFmD9d+A5PkOhTOoCng35Y9YFUTJ7&#10;RwvYaufxd9lpvJSs5viLA7PubMHRt1MZhmJNGrnSx/P3yDP9/bnAHz7x/hsAAAD//wMAUEsDBBQA&#10;BgAIAAAAIQAzoAWQ4gAAAAsBAAAPAAAAZHJzL2Rvd25yZXYueG1sTI9LT8MwEITvSPwHa5G4IOqE&#10;R/MgThWhckCVKtEgxNGNTRLVXke224Z/z3KC4+yMZr6tVrM17KR9GB0KSBcJMI2dUyP2At7bl9sc&#10;WIgSlTQOtYBvHWBVX15UslTujG/6tIs9oxIMpRQwxDiVnIdu0FaGhZs0kvflvJWRpO+58vJM5dbw&#10;uyRZcitHpIVBTvp50N1hd7QC+Nji2nx+vKbu0HjebLfrdnMjxPXV3DwBi3qOf2H4xSd0qIlp746o&#10;AjMCsseC0CMZ2cM9MEpkRVoA29Mlz5fA64r//6H+AQAA//8DAFBLAQItABQABgAIAAAAIQC2gziS&#10;/gAAAOEBAAATAAAAAAAAAAAAAAAAAAAAAABbQ29udGVudF9UeXBlc10ueG1sUEsBAi0AFAAGAAgA&#10;AAAhADj9If/WAAAAlAEAAAsAAAAAAAAAAAAAAAAALwEAAF9yZWxzLy5yZWxzUEsBAi0AFAAGAAgA&#10;AAAhAFgQ7pfbAQAADAQAAA4AAAAAAAAAAAAAAAAALgIAAGRycy9lMm9Eb2MueG1sUEsBAi0AFAAG&#10;AAgAAAAhADOgBZDiAAAACwEAAA8AAAAAAAAAAAAAAAAANQQAAGRycy9kb3ducmV2LnhtbFBLBQYA&#10;AAAABAAEAPMAAABE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7456" behindDoc="0" locked="0" layoutInCell="1" allowOverlap="1" wp14:anchorId="11C6BE1C" wp14:editId="1077F863">
                <wp:simplePos x="0" y="0"/>
                <wp:positionH relativeFrom="column">
                  <wp:posOffset>1395887</wp:posOffset>
                </wp:positionH>
                <wp:positionV relativeFrom="paragraph">
                  <wp:posOffset>1996300</wp:posOffset>
                </wp:positionV>
                <wp:extent cx="201881" cy="106878"/>
                <wp:effectExtent l="38100" t="19050" r="65405" b="102870"/>
                <wp:wrapNone/>
                <wp:docPr id="17" name="Conector recto de flecha 17"/>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3747D" id="Conector recto de flecha 17" o:spid="_x0000_s1026" type="#_x0000_t32" style="position:absolute;margin-left:109.9pt;margin-top:157.2pt;width:15.9pt;height:8.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A4d7SngAAAACwEAAA8AAABkcnMvZG93bnJldi54bWxMj8FOwzAQRO9I/IO1SNyoYzcUGuJUqFIP&#10;SKiohQ9w4sWJGq+j2E3D32NO9Lizo5k35WZ2PZtwDJ0nBWKRAUNqvOnIKvj63D08AwtRk9G9J1Tw&#10;gwE21e1NqQvjL3TA6RgtSyEUCq2gjXEoOA9Ni06HhR+Q0u/bj07HdI6Wm1FfUrjrucyyFXe6o9TQ&#10;6gG3LTan49kp+KjXNO33b4fsSebvp9ru0G6FUvd38+sLsIhz/DfDH35Chyox1f5MJrBegRTrhB4V&#10;LEWeA0sO+ShWwOqkLIUEXpX8ekP1CwAA//8DAFBLAQItABQABgAIAAAAIQC2gziS/gAAAOEBAAAT&#10;AAAAAAAAAAAAAAAAAAAAAABbQ29udGVudF9UeXBlc10ueG1sUEsBAi0AFAAGAAgAAAAhADj9If/W&#10;AAAAlAEAAAsAAAAAAAAAAAAAAAAALwEAAF9yZWxzLy5yZWxzUEsBAi0AFAAGAAgAAAAhAJMEYt/U&#10;AQAAAwQAAA4AAAAAAAAAAAAAAAAALgIAAGRycy9lMm9Eb2MueG1sUEsBAi0AFAAGAAgAAAAhAA4d&#10;7SngAAAACwEAAA8AAAAAAAAAAAAAAAAALgQAAGRycy9kb3ducmV2LnhtbFBLBQYAAAAABAAEAPMA&#10;AAA7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6432" behindDoc="0" locked="0" layoutInCell="1" allowOverlap="1" wp14:anchorId="6580BAFD" wp14:editId="169271A0">
                <wp:simplePos x="0" y="0"/>
                <wp:positionH relativeFrom="column">
                  <wp:posOffset>4828977</wp:posOffset>
                </wp:positionH>
                <wp:positionV relativeFrom="paragraph">
                  <wp:posOffset>1364746</wp:posOffset>
                </wp:positionV>
                <wp:extent cx="204107" cy="90863"/>
                <wp:effectExtent l="57150" t="38100" r="62865" b="99695"/>
                <wp:wrapNone/>
                <wp:docPr id="15" name="Conector recto de flecha 15"/>
                <wp:cNvGraphicFramePr/>
                <a:graphic xmlns:a="http://schemas.openxmlformats.org/drawingml/2006/main">
                  <a:graphicData uri="http://schemas.microsoft.com/office/word/2010/wordprocessingShape">
                    <wps:wsp>
                      <wps:cNvCnPr/>
                      <wps:spPr>
                        <a:xfrm flipH="1">
                          <a:off x="0" y="0"/>
                          <a:ext cx="204107" cy="90863"/>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30830" id="Conector recto de flecha 15" o:spid="_x0000_s1026" type="#_x0000_t32" style="position:absolute;margin-left:380.25pt;margin-top:107.45pt;width:16.05pt;height:7.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6X2wEAAAwEAAAOAAAAZHJzL2Uyb0RvYy54bWysU9uO0zAQfUfiHyy/06QFlqVquhJdFh4Q&#10;rLh8gOuME0u+aTw0yd9jO22Wm0BCvFi+zDkz58x4dzNaw06AUXvX8PWq5gyc9K12XcO/fL57cs1Z&#10;JOFaYbyDhk8Q+c3+8aPdELaw8b03LSBLJC5uh9DwnihsqyrKHqyIKx/ApUfl0QpKR+yqFsWQ2K2p&#10;NnV9VQ0e24BeQozp9nZ+5PvCrxRI+qBUBGKm4ak2KiuW9ZjXar8T2w5F6LU8lyH+oQortEtJF6pb&#10;QYJ9Rf0LldUSffSKVtLbyiulJRQNSc26/knNp14EKFqSOTEsNsX/Ryvfnw7uHpMNQ4jbGO4xqxgV&#10;WqaMDm9TT4uuVCkbi23TYhuMxGS63NTP1vULzmR6ellfXz3NrlYzS2YLGOkNeMvypuGRUOiup4N3&#10;LvXH45xBnN5FmoEXQAYbl9fojW7vtDHlgN3xYJCdRG5q/ap+XvqYMv4QRkKb165lNIU0eIRauM7A&#10;ubZMWz1ILjuaDMwpP4Jius3SivgyjbCkFFKCo/XClKIzTKXyFmD9d+A5PkOhTOoCng35Y9YFUTJ7&#10;RwvYaufxd9lpvJSs5viLA7PubMHRt1MZhmJNGrnSx/P3yDP9/bnAHz7x/hsAAAD//wMAUEsDBBQA&#10;BgAIAAAAIQAaA5fZ4gAAAAsBAAAPAAAAZHJzL2Rvd25yZXYueG1sTI/BSsNAEIbvgu+wjOBF7CaL&#10;piZmU4LUgwgFm1I8brNrEro7G7LbNr6940mPM/Pxz/eXq9lZdjZTGDxKSBcJMIOt1wN2EnbN6/0T&#10;sBAVamU9GgnfJsCqur4qVaH9BT/MeRs7RiEYCiWhj3EsOA9tb5wKCz8apNuXn5yKNE4d15O6ULiz&#10;XCRJxp0akD70ajQvvWmP25OTwIcG1/Zz/5b6Yz3xerNZN+93Ut7ezPUzsGjm+AfDrz6pQ0VOB39C&#10;HZiVsMySR0IliPQhB0bEMhcZsANtRC6AVyX/36H6AQAA//8DAFBLAQItABQABgAIAAAAIQC2gziS&#10;/gAAAOEBAAATAAAAAAAAAAAAAAAAAAAAAABbQ29udGVudF9UeXBlc10ueG1sUEsBAi0AFAAGAAgA&#10;AAAhADj9If/WAAAAlAEAAAsAAAAAAAAAAAAAAAAALwEAAF9yZWxzLy5yZWxzUEsBAi0AFAAGAAgA&#10;AAAhAFgQ7pfbAQAADAQAAA4AAAAAAAAAAAAAAAAALgIAAGRycy9lMm9Eb2MueG1sUEsBAi0AFAAG&#10;AAgAAAAhABoDl9niAAAACwEAAA8AAAAAAAAAAAAAAAAANQQAAGRycy9kb3ducmV2LnhtbFBLBQYA&#10;AAAABAAEAPMAAABE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5408" behindDoc="0" locked="0" layoutInCell="1" allowOverlap="1" wp14:anchorId="0B1DC851" wp14:editId="109A7FF4">
                <wp:simplePos x="0" y="0"/>
                <wp:positionH relativeFrom="column">
                  <wp:posOffset>4324779</wp:posOffset>
                </wp:positionH>
                <wp:positionV relativeFrom="paragraph">
                  <wp:posOffset>1602765</wp:posOffset>
                </wp:positionV>
                <wp:extent cx="204107" cy="90863"/>
                <wp:effectExtent l="57150" t="38100" r="62865" b="99695"/>
                <wp:wrapNone/>
                <wp:docPr id="14" name="Conector recto de flecha 14"/>
                <wp:cNvGraphicFramePr/>
                <a:graphic xmlns:a="http://schemas.openxmlformats.org/drawingml/2006/main">
                  <a:graphicData uri="http://schemas.microsoft.com/office/word/2010/wordprocessingShape">
                    <wps:wsp>
                      <wps:cNvCnPr/>
                      <wps:spPr>
                        <a:xfrm flipH="1">
                          <a:off x="0" y="0"/>
                          <a:ext cx="204107" cy="90863"/>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96A56" id="Conector recto de flecha 14" o:spid="_x0000_s1026" type="#_x0000_t32" style="position:absolute;margin-left:340.55pt;margin-top:126.2pt;width:16.05pt;height:7.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6X2wEAAAwEAAAOAAAAZHJzL2Uyb0RvYy54bWysU9uO0zAQfUfiHyy/06QFlqVquhJdFh4Q&#10;rLh8gOuME0u+aTw0yd9jO22Wm0BCvFi+zDkz58x4dzNaw06AUXvX8PWq5gyc9K12XcO/fL57cs1Z&#10;JOFaYbyDhk8Q+c3+8aPdELaw8b03LSBLJC5uh9DwnihsqyrKHqyIKx/ApUfl0QpKR+yqFsWQ2K2p&#10;NnV9VQ0e24BeQozp9nZ+5PvCrxRI+qBUBGKm4ak2KiuW9ZjXar8T2w5F6LU8lyH+oQortEtJF6pb&#10;QYJ9Rf0LldUSffSKVtLbyiulJRQNSc26/knNp14EKFqSOTEsNsX/Ryvfnw7uHpMNQ4jbGO4xqxgV&#10;WqaMDm9TT4uuVCkbi23TYhuMxGS63NTP1vULzmR6ellfXz3NrlYzS2YLGOkNeMvypuGRUOiup4N3&#10;LvXH45xBnN5FmoEXQAYbl9fojW7vtDHlgN3xYJCdRG5q/ap+XvqYMv4QRkKb165lNIU0eIRauM7A&#10;ubZMWz1ILjuaDMwpP4Jius3SivgyjbCkFFKCo/XClKIzTKXyFmD9d+A5PkOhTOoCng35Y9YFUTJ7&#10;RwvYaufxd9lpvJSs5viLA7PubMHRt1MZhmJNGrnSx/P3yDP9/bnAHz7x/hsAAAD//wMAUEsDBBQA&#10;BgAIAAAAIQCMS3Hl4gAAAAsBAAAPAAAAZHJzL2Rvd25yZXYueG1sTI/BSsQwEIbvgu8QRvAibpqq&#10;3aU2XYqsBxEW3Ip4zDZjWzaZlCS7W9/eeNLjzHz88/3VeraGndCH0ZEEsciAIXVOj9RLeG+fb1fA&#10;QlSklXGEEr4xwLq+vKhUqd2Z3vC0iz1LIRRKJWGIcSo5D92AVoWFm5DS7ct5q2Iafc+1V+cUbg3P&#10;s6zgVo2UPgxqwqcBu8PuaCXwsaWN+fx4Ee7QeN5st5v29UbK66u5eQQWcY5/MPzqJ3Wok9PeHUkH&#10;ZiQUKyESKiF/yO+BJWIp7nJg+7QpiiXwuuL/O9Q/AAAA//8DAFBLAQItABQABgAIAAAAIQC2gziS&#10;/gAAAOEBAAATAAAAAAAAAAAAAAAAAAAAAABbQ29udGVudF9UeXBlc10ueG1sUEsBAi0AFAAGAAgA&#10;AAAhADj9If/WAAAAlAEAAAsAAAAAAAAAAAAAAAAALwEAAF9yZWxzLy5yZWxzUEsBAi0AFAAGAAgA&#10;AAAhAFgQ7pfbAQAADAQAAA4AAAAAAAAAAAAAAAAALgIAAGRycy9lMm9Eb2MueG1sUEsBAi0AFAAG&#10;AAgAAAAhAIxLceXiAAAACwEAAA8AAAAAAAAAAAAAAAAANQQAAGRycy9kb3ducmV2LnhtbFBLBQYA&#10;AAAABAAEAPMAAABE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122B73C8" wp14:editId="280585B7">
                <wp:simplePos x="0" y="0"/>
                <wp:positionH relativeFrom="column">
                  <wp:posOffset>2309891</wp:posOffset>
                </wp:positionH>
                <wp:positionV relativeFrom="paragraph">
                  <wp:posOffset>1587261</wp:posOffset>
                </wp:positionV>
                <wp:extent cx="201881" cy="106878"/>
                <wp:effectExtent l="38100" t="19050" r="65405" b="102870"/>
                <wp:wrapNone/>
                <wp:docPr id="12" name="Conector recto de flecha 12"/>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D84E9" id="Conector recto de flecha 12" o:spid="_x0000_s1026" type="#_x0000_t32" style="position:absolute;margin-left:181.9pt;margin-top:125pt;width:15.9pt;height:8.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ByirNTgAAAACwEAAA8AAABkcnMvZG93bnJldi54bWxMj8FOwzAQRO9I/IO1SNyo04SGNsSpUKUe&#10;kFBRCx/gxIsTNV5HsZuGv2c5wXF2RrNvyu3sejHhGDpPCpaLBARS401HVsHnx/5hDSJETUb3nlDB&#10;NwbYVrc3pS6Mv9IRp1O0gksoFFpBG+NQSBmaFp0OCz8gsfflR6cjy9FKM+orl7tepkmSS6c74g+t&#10;HnDXYnM+XZyC93pD0+Hwekye0se3c233aHdLpe7v5pdnEBHn+BeGX3xGh4qZan8hE0SvIMszRo8K&#10;0lXCoziRbVY5iJoveb4GWZXy/4bqBwAA//8DAFBLAQItABQABgAIAAAAIQC2gziS/gAAAOEBAAAT&#10;AAAAAAAAAAAAAAAAAAAAAABbQ29udGVudF9UeXBlc10ueG1sUEsBAi0AFAAGAAgAAAAhADj9If/W&#10;AAAAlAEAAAsAAAAAAAAAAAAAAAAALwEAAF9yZWxzLy5yZWxzUEsBAi0AFAAGAAgAAAAhAJMEYt/U&#10;AQAAAwQAAA4AAAAAAAAAAAAAAAAALgIAAGRycy9lMm9Eb2MueG1sUEsBAi0AFAAGAAgAAAAhAByi&#10;rNTgAAAACwEAAA8AAAAAAAAAAAAAAAAALgQAAGRycy9kb3ducmV2LnhtbFBLBQYAAAAABAAEAPMA&#10;AAA7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6E790F3" wp14:editId="2CB0A175">
                <wp:simplePos x="0" y="0"/>
                <wp:positionH relativeFrom="column">
                  <wp:posOffset>2030194</wp:posOffset>
                </wp:positionH>
                <wp:positionV relativeFrom="paragraph">
                  <wp:posOffset>625475</wp:posOffset>
                </wp:positionV>
                <wp:extent cx="201881" cy="106878"/>
                <wp:effectExtent l="38100" t="19050" r="65405" b="102870"/>
                <wp:wrapNone/>
                <wp:docPr id="7" name="Conector recto de flecha 7"/>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A81DB" id="Conector recto de flecha 7" o:spid="_x0000_s1026" type="#_x0000_t32" style="position:absolute;margin-left:159.85pt;margin-top:49.25pt;width:15.9pt;height:8.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IiqgLvgAAAACgEAAA8AAABkcnMvZG93bnJldi54bWxMj8FOg0AQhu8mvsNmTLzZhSK2UJbGNOnB&#10;xNS0+gALOwVSdpawW4pv73jS20zmyz/fX2xn24sJR985UhAvIhBItTMdNQq+PvdPaxA+aDK6d4QK&#10;vtHDtry/K3Ru3I2OOJ1CIziEfK4VtCEMuZS+btFqv3ADEt/ObrQ68Do20oz6xuG2l8soepFWd8Qf&#10;Wj3grsX6crpaBR9VRtPh8HaMVsvn90vV7LHZxUo9PsyvGxAB5/AHw68+q0PJTpW7kvGiV5DE2YpR&#10;Bdk6BcFAksY8VEzGaQKyLOT/CuUPAAAA//8DAFBLAQItABQABgAIAAAAIQC2gziS/gAAAOEBAAAT&#10;AAAAAAAAAAAAAAAAAAAAAABbQ29udGVudF9UeXBlc10ueG1sUEsBAi0AFAAGAAgAAAAhADj9If/W&#10;AAAAlAEAAAsAAAAAAAAAAAAAAAAALwEAAF9yZWxzLy5yZWxzUEsBAi0AFAAGAAgAAAAhAJMEYt/U&#10;AQAAAwQAAA4AAAAAAAAAAAAAAAAALgIAAGRycy9lMm9Eb2MueG1sUEsBAi0AFAAGAAgAAAAhAIiq&#10;gLvgAAAACgEAAA8AAAAAAAAAAAAAAAAALgQAAGRycy9kb3ducmV2LnhtbFBLBQYAAAAABAAEAPMA&#10;AAA7BQ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0F2EBDA1" wp14:editId="0F2D7ED7">
                <wp:simplePos x="0" y="0"/>
                <wp:positionH relativeFrom="column">
                  <wp:posOffset>493461</wp:posOffset>
                </wp:positionH>
                <wp:positionV relativeFrom="paragraph">
                  <wp:posOffset>1348740</wp:posOffset>
                </wp:positionV>
                <wp:extent cx="201881" cy="106878"/>
                <wp:effectExtent l="38100" t="19050" r="65405" b="102870"/>
                <wp:wrapNone/>
                <wp:docPr id="8" name="Conector recto de flecha 8"/>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571AB" id="Conector recto de flecha 8" o:spid="_x0000_s1026" type="#_x0000_t32" style="position:absolute;margin-left:38.85pt;margin-top:106.2pt;width:15.9pt;height:8.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HNb0rPeAAAACgEAAA8AAABkcnMvZG93bnJldi54bWxMj0FOwzAQRfdI3MEaJHbUjlUICXEqVKkL&#10;JFTUwgGceHCixuModtNwe9wVLGfm6c/71WZxA5txCr0nBdlKAENqvenJKvj63D08AwtRk9GDJ1Tw&#10;gwE29e1NpUvjL3TA+RgtSyEUSq2gi3EsOQ9th06HlR+R0u3bT07HNE6Wm0lfUrgbuBTiiTvdU/rQ&#10;6RG3Hban49kp+GgKmvf7t4PI5fr91Ngd2m2m1P3d8voCLOIS/2C46id1qJNT489kAhsU5HmeSAUy&#10;k2tgV0AUj8CatJGFBF5X/H+F+hcAAP//AwBQSwECLQAUAAYACAAAACEAtoM4kv4AAADhAQAAEwAA&#10;AAAAAAAAAAAAAAAAAAAAW0NvbnRlbnRfVHlwZXNdLnhtbFBLAQItABQABgAIAAAAIQA4/SH/1gAA&#10;AJQBAAALAAAAAAAAAAAAAAAAAC8BAABfcmVscy8ucmVsc1BLAQItABQABgAIAAAAIQCTBGLf1AEA&#10;AAMEAAAOAAAAAAAAAAAAAAAAAC4CAABkcnMvZTJvRG9jLnhtbFBLAQItABQABgAIAAAAIQBzW9Kz&#10;3gAAAAoBAAAPAAAAAAAAAAAAAAAAAC4EAABkcnMvZG93bnJldi54bWxQSwUGAAAAAAQABADzAAAA&#10;OQU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5F67BE2B" wp14:editId="29F75D13">
                <wp:simplePos x="0" y="0"/>
                <wp:positionH relativeFrom="column">
                  <wp:posOffset>327982</wp:posOffset>
                </wp:positionH>
                <wp:positionV relativeFrom="paragraph">
                  <wp:posOffset>1577819</wp:posOffset>
                </wp:positionV>
                <wp:extent cx="201881" cy="106878"/>
                <wp:effectExtent l="38100" t="19050" r="65405" b="102870"/>
                <wp:wrapNone/>
                <wp:docPr id="10" name="Conector recto de flecha 10"/>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29CAE" id="Conector recto de flecha 10" o:spid="_x0000_s1026" type="#_x0000_t32" style="position:absolute;margin-left:25.85pt;margin-top:124.25pt;width:15.9pt;height:8.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AlqQOffAAAACQEAAA8AAABkcnMvZG93bnJldi54bWxMj8FOwzAMhu9IvENkJG4sbbdupTSd0KQd&#10;kNDQBg+QNqat1jhVk3Xl7TEndrJsf/r9udjOthcTjr5zpCBeRCCQamc6ahR8fe6fMhA+aDK6d4QK&#10;ftDDtry/K3Ru3JWOOJ1CIziEfK4VtCEMuZS+btFqv3ADEu++3Wh14HZspBn1lcNtL5MoWkurO+IL&#10;rR5w12J9Pl2sgo/qmabD4e0YbZLV+7lq9tjsYqUeH+bXFxAB5/APw58+q0PJTpW7kPGiV5DGGyYV&#10;JKssBcFAtuRa8WCdLkGWhbz9oPwFAAD//wMAUEsBAi0AFAAGAAgAAAAhALaDOJL+AAAA4QEAABMA&#10;AAAAAAAAAAAAAAAAAAAAAFtDb250ZW50X1R5cGVzXS54bWxQSwECLQAUAAYACAAAACEAOP0h/9YA&#10;AACUAQAACwAAAAAAAAAAAAAAAAAvAQAAX3JlbHMvLnJlbHNQSwECLQAUAAYACAAAACEAkwRi39QB&#10;AAADBAAADgAAAAAAAAAAAAAAAAAuAgAAZHJzL2Uyb0RvYy54bWxQSwECLQAUAAYACAAAACEACWpA&#10;598AAAAJAQAADwAAAAAAAAAAAAAAAAAuBAAAZHJzL2Rvd25yZXYueG1sUEsFBgAAAAAEAAQA8wAA&#10;ADoFA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11BA797F" wp14:editId="39D3BD93">
                <wp:simplePos x="0" y="0"/>
                <wp:positionH relativeFrom="column">
                  <wp:posOffset>1728560</wp:posOffset>
                </wp:positionH>
                <wp:positionV relativeFrom="paragraph">
                  <wp:posOffset>1574569</wp:posOffset>
                </wp:positionV>
                <wp:extent cx="201881" cy="106878"/>
                <wp:effectExtent l="38100" t="19050" r="65405" b="102870"/>
                <wp:wrapNone/>
                <wp:docPr id="11" name="Conector recto de flecha 11"/>
                <wp:cNvGraphicFramePr/>
                <a:graphic xmlns:a="http://schemas.openxmlformats.org/drawingml/2006/main">
                  <a:graphicData uri="http://schemas.microsoft.com/office/word/2010/wordprocessingShape">
                    <wps:wsp>
                      <wps:cNvCnPr/>
                      <wps:spPr>
                        <a:xfrm>
                          <a:off x="0" y="0"/>
                          <a:ext cx="201881" cy="106878"/>
                        </a:xfrm>
                        <a:prstGeom prst="straightConnector1">
                          <a:avLst/>
                        </a:prstGeom>
                        <a:ln>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CD9B7" id="Conector recto de flecha 11" o:spid="_x0000_s1026" type="#_x0000_t32" style="position:absolute;margin-left:136.1pt;margin-top:124pt;width:15.9pt;height:8.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Lf1AEAAAMEAAAOAAAAZHJzL2Uyb0RvYy54bWysU9uK2zAQfS/0H4TeG9sL3ZoQZ6HZbl9K&#10;u/TyAYo8sgWyJEbT2P77SnLi9EYLy76Mrcs5c+bMaHc3DYadAIN2tuHVpuQMrHSttl3Dv319eFVz&#10;FkjYVhhnoeEzBH63f/liN/ot3LjemRaQRRIbtqNveE/kt0URZA+DCBvnwcZD5XAQFJfYFS2KMbIP&#10;prgpy9tidNh6dBJCiLv3yyHfZ36lQNInpQIQMw2P2ihHzPGYYrHfiW2HwvdanmWIJ6gYhLYx6Up1&#10;L0iw76j/oBq0RBecoo10Q+GU0hJyDbGaqvytmi+98JBrieYEv9oUno9Wfjwd7CNGG0YftsE/Yqpi&#10;Ujikb9THpmzWvJoFEzEZN6Peuq44k/GoKm/rN3Uys7iCPQZ6D25g6afhgVDorqeDsza2xWGVDROn&#10;D4EW4AWQMhubYnBGtw/amLzA7ngwyE4i9bJ8W77O7YsZf7lGQpt3tmU0+zhvhFrYzsBZW6ItrpXm&#10;P5oNLCk/g2K6TbVlaXkIYU0ppARL1coUbyeYivJWYPl/4Pl+gkIe0BW8GPLPrCsiZ3aWVvCgrcO/&#10;ZafpIlkt9y8OLHUnC46unfMMZGvipOU+nl9FGuWf1xl+fbv7HwAAAP//AwBQSwMEFAAGAAgAAAAh&#10;AFogiunfAAAACwEAAA8AAABkcnMvZG93bnJldi54bWxMj8FOwzAQRO9I/IO1SNyo3RC1aYhToUo9&#10;IKGiFj7ASbZO1HgdxW4a/p7lBLfZ3dHsm2I7u15MOIbOk4blQoFAqn3TkdXw9bl/ykCEaKgxvSfU&#10;8I0BtuX9XWHyxt/oiNMpWsEhFHKjoY1xyKUMdYvOhIUfkPh29qMzkcfRymY0Nw53vUyUWklnOuIP&#10;rRlw12J9OV2dho9qQ9Ph8HZU6yR9v1R2j3a31PrxYX59ARFxjn9m+MVndCiZqfJXaoLoNSTrJGEr&#10;izTjUux4VimLijerNANZFvJ/h/IHAAD//wMAUEsBAi0AFAAGAAgAAAAhALaDOJL+AAAA4QEAABMA&#10;AAAAAAAAAAAAAAAAAAAAAFtDb250ZW50X1R5cGVzXS54bWxQSwECLQAUAAYACAAAACEAOP0h/9YA&#10;AACUAQAACwAAAAAAAAAAAAAAAAAvAQAAX3JlbHMvLnJlbHNQSwECLQAUAAYACAAAACEAkwRi39QB&#10;AAADBAAADgAAAAAAAAAAAAAAAAAuAgAAZHJzL2Uyb0RvYy54bWxQSwECLQAUAAYACAAAACEAWiCK&#10;6d8AAAALAQAADwAAAAAAAAAAAAAAAAAuBAAAZHJzL2Rvd25yZXYueG1sUEsFBgAAAAAEAAQA8wAA&#10;ADoFAAAAAA==&#10;" strokecolor="#00b050" strokeweight="2pt">
                <v:stroke endarrow="block"/>
                <v:shadow on="t" color="black" opacity="24903f" origin=",.5" offset="0,.55556mm"/>
              </v:shape>
            </w:pict>
          </mc:Fallback>
        </mc:AlternateContent>
      </w:r>
      <w:r w:rsidRPr="003118D9">
        <w:rPr>
          <w:rFonts w:ascii="Palatino Linotype" w:eastAsia="Palatino Linotype" w:hAnsi="Palatino Linotype" w:cs="Palatino Linotype"/>
          <w:noProof/>
        </w:rPr>
        <w:drawing>
          <wp:inline distT="0" distB="0" distL="0" distR="0" wp14:anchorId="0B1C9256" wp14:editId="6226B03A">
            <wp:extent cx="5040000" cy="2250454"/>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2250454"/>
                    </a:xfrm>
                    <a:prstGeom prst="rect">
                      <a:avLst/>
                    </a:prstGeom>
                    <a:noFill/>
                    <a:ln>
                      <a:noFill/>
                    </a:ln>
                  </pic:spPr>
                </pic:pic>
              </a:graphicData>
            </a:graphic>
          </wp:inline>
        </w:drawing>
      </w:r>
    </w:p>
    <w:p w14:paraId="60FFE37E" w14:textId="77777777" w:rsidR="006F3FA0" w:rsidRPr="003118D9" w:rsidRDefault="00F311AA" w:rsidP="006F3FA0">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De la imagen anterior se advierte que no se hizo entrega de la información curricular de los Titulares de la Subdirección General, el Órgano de Control Interno, la Unidad de Gestión Gubernamental, la Unidad Jurídica, la Unidad Informática, así como la Autoridad Investigadora, la Autoridad Sustanciadora, el Área de Estudios y Proyectos, el Área de Atención a Usuarios, el Área de Cultura del Agua, el Área de Padrones, Lecturas y Facturación, el Área de Contabilidad y Presupuesto, el Área de Adquisiciones, y el Área de Patrimonio, puestos que son considerados como de mandos medios y superiores, así como también se omitió la entrega de la información curricular de todo el personal que se encuentra adscrito a</w:t>
      </w:r>
      <w:r w:rsidR="006F3FA0" w:rsidRPr="003118D9">
        <w:rPr>
          <w:rFonts w:ascii="Palatino Linotype" w:eastAsia="Palatino Linotype" w:hAnsi="Palatino Linotype" w:cs="Palatino Linotype"/>
        </w:rPr>
        <w:t xml:space="preserve"> cada una de las </w:t>
      </w:r>
      <w:r w:rsidRPr="003118D9">
        <w:rPr>
          <w:rFonts w:ascii="Palatino Linotype" w:eastAsia="Palatino Linotype" w:hAnsi="Palatino Linotype" w:cs="Palatino Linotype"/>
        </w:rPr>
        <w:t>unidades administrativas</w:t>
      </w:r>
      <w:r w:rsidR="006F3FA0" w:rsidRPr="003118D9">
        <w:rPr>
          <w:rFonts w:ascii="Palatino Linotype" w:eastAsia="Palatino Linotype" w:hAnsi="Palatino Linotype" w:cs="Palatino Linotype"/>
        </w:rPr>
        <w:t xml:space="preserve"> que integran la estructura orgánica del Sujeto Obligado</w:t>
      </w:r>
      <w:r w:rsidRPr="003118D9">
        <w:rPr>
          <w:rFonts w:ascii="Palatino Linotype" w:eastAsia="Palatino Linotype" w:hAnsi="Palatino Linotype" w:cs="Palatino Linotype"/>
        </w:rPr>
        <w:t>.</w:t>
      </w:r>
    </w:p>
    <w:p w14:paraId="732F0A58" w14:textId="554F9D80" w:rsidR="0036329A" w:rsidRPr="003118D9" w:rsidRDefault="006F3FA0" w:rsidP="006F3FA0">
      <w:pPr>
        <w:spacing w:before="240" w:after="240" w:line="360" w:lineRule="auto"/>
        <w:ind w:right="51"/>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sentido, </w:t>
      </w:r>
      <w:r w:rsidR="0036329A" w:rsidRPr="003118D9">
        <w:rPr>
          <w:rFonts w:ascii="Palatino Linotype" w:eastAsia="Palatino Linotype" w:hAnsi="Palatino Linotype" w:cs="Palatino Linotype"/>
        </w:rPr>
        <w:t>respecto de la información de los servidores públicos faltantes</w:t>
      </w:r>
      <w:r w:rsidRPr="003118D9">
        <w:rPr>
          <w:rFonts w:ascii="Palatino Linotype" w:eastAsia="Palatino Linotype" w:hAnsi="Palatino Linotype" w:cs="Palatino Linotype"/>
        </w:rPr>
        <w:t xml:space="preserve">, </w:t>
      </w:r>
      <w:r w:rsidR="0036329A" w:rsidRPr="003118D9">
        <w:rPr>
          <w:rFonts w:ascii="Palatino Linotype" w:eastAsia="Palatino Linotype" w:hAnsi="Palatino Linotype" w:cs="Palatino Linotype"/>
        </w:rPr>
        <w:t>el hecho de que el Sujeto Obligado se encuentre constreñido a publicar la información curricular únicamente de servidores públicos con cargos de mandos medios y superiores,</w:t>
      </w:r>
      <w:r w:rsidR="00F62CA3" w:rsidRPr="003118D9">
        <w:rPr>
          <w:rFonts w:ascii="Palatino Linotype" w:eastAsia="Palatino Linotype" w:hAnsi="Palatino Linotype" w:cs="Palatino Linotype"/>
        </w:rPr>
        <w:t xml:space="preserve"> no es óbice para que se encuentre impedido a contar información respecto de todos los servidores públicos con los</w:t>
      </w:r>
      <w:r w:rsidR="0036329A" w:rsidRPr="003118D9">
        <w:rPr>
          <w:rFonts w:ascii="Palatino Linotype" w:eastAsia="Palatino Linotype" w:hAnsi="Palatino Linotype" w:cs="Palatino Linotype"/>
        </w:rPr>
        <w:t xml:space="preserve"> que tenga una relación laboral.</w:t>
      </w:r>
    </w:p>
    <w:p w14:paraId="23075CD5" w14:textId="3F254666" w:rsidR="00F62CA3" w:rsidRPr="003118D9" w:rsidRDefault="00997FB7" w:rsidP="00F62CA3">
      <w:pPr>
        <w:spacing w:before="240" w:after="240" w:line="360" w:lineRule="auto"/>
        <w:ind w:right="-234"/>
        <w:jc w:val="both"/>
        <w:rPr>
          <w:rFonts w:ascii="Palatino Linotype" w:eastAsia="Palatino Linotype" w:hAnsi="Palatino Linotype" w:cs="Palatino Linotype"/>
        </w:rPr>
      </w:pPr>
      <w:r w:rsidRPr="003118D9">
        <w:rPr>
          <w:rFonts w:ascii="Palatino Linotype" w:eastAsia="Palatino Linotype" w:hAnsi="Palatino Linotype" w:cs="Palatino Linotype"/>
        </w:rPr>
        <w:t>Asimismo, c</w:t>
      </w:r>
      <w:r w:rsidR="0036329A" w:rsidRPr="003118D9">
        <w:rPr>
          <w:rFonts w:ascii="Palatino Linotype" w:eastAsia="Palatino Linotype" w:hAnsi="Palatino Linotype" w:cs="Palatino Linotype"/>
        </w:rPr>
        <w:t xml:space="preserve">abe </w:t>
      </w:r>
      <w:r w:rsidR="00F62CA3" w:rsidRPr="003118D9">
        <w:rPr>
          <w:rFonts w:ascii="Palatino Linotype" w:eastAsia="Palatino Linotype" w:hAnsi="Palatino Linotype" w:cs="Palatino Linotype"/>
        </w:rPr>
        <w:t>mencionar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6C81108C" w14:textId="77777777" w:rsidR="00F62CA3" w:rsidRPr="003118D9" w:rsidRDefault="00F62CA3" w:rsidP="00F62CA3">
      <w:pPr>
        <w:spacing w:before="240" w:after="240" w:line="360" w:lineRule="auto"/>
        <w:ind w:right="-234"/>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14:paraId="2E64BB67" w14:textId="77777777" w:rsidR="00F62CA3" w:rsidRPr="003118D9" w:rsidRDefault="00F62CA3" w:rsidP="00034954">
      <w:pPr>
        <w:spacing w:before="120" w:after="120"/>
        <w:ind w:left="851" w:right="902"/>
        <w:jc w:val="both"/>
        <w:rPr>
          <w:rFonts w:ascii="Palatino Linotype" w:eastAsia="Palatino Linotype" w:hAnsi="Palatino Linotype" w:cs="Palatino Linotype"/>
        </w:rPr>
      </w:pPr>
      <w:r w:rsidRPr="003118D9">
        <w:rPr>
          <w:rFonts w:ascii="Palatino Linotype" w:eastAsia="Palatino Linotype" w:hAnsi="Palatino Linotype" w:cs="Palatino Linotype"/>
          <w:i/>
          <w:sz w:val="22"/>
          <w:szCs w:val="22"/>
        </w:rPr>
        <w:t>“</w:t>
      </w:r>
      <w:proofErr w:type="spellStart"/>
      <w:r w:rsidRPr="003118D9">
        <w:rPr>
          <w:rFonts w:ascii="Palatino Linotype" w:eastAsia="Palatino Linotype" w:hAnsi="Palatino Linotype" w:cs="Palatino Linotype"/>
          <w:b/>
          <w:i/>
          <w:sz w:val="22"/>
          <w:szCs w:val="22"/>
        </w:rPr>
        <w:t>Curriculum</w:t>
      </w:r>
      <w:proofErr w:type="spellEnd"/>
      <w:r w:rsidRPr="003118D9">
        <w:rPr>
          <w:rFonts w:ascii="Palatino Linotype" w:eastAsia="Palatino Linotype" w:hAnsi="Palatino Linotype" w:cs="Palatino Linotype"/>
          <w:b/>
          <w:i/>
          <w:sz w:val="22"/>
          <w:szCs w:val="22"/>
        </w:rPr>
        <w:t xml:space="preserve"> Vitae de servidores públicos</w:t>
      </w:r>
      <w:r w:rsidRPr="003118D9">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3118D9">
        <w:rPr>
          <w:rFonts w:ascii="Palatino Linotype" w:eastAsia="Palatino Linotype" w:hAnsi="Palatino Linotype" w:cs="Palatino Linotype"/>
          <w:i/>
          <w:sz w:val="22"/>
          <w:szCs w:val="22"/>
        </w:rPr>
        <w:t>curriculum</w:t>
      </w:r>
      <w:proofErr w:type="spellEnd"/>
      <w:r w:rsidRPr="003118D9">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3118D9">
        <w:rPr>
          <w:rFonts w:ascii="Palatino Linotype" w:eastAsia="Palatino Linotype" w:hAnsi="Palatino Linotype" w:cs="Palatino Linotype"/>
          <w:i/>
          <w:sz w:val="22"/>
          <w:szCs w:val="22"/>
        </w:rPr>
        <w:t>curriculum</w:t>
      </w:r>
      <w:proofErr w:type="spellEnd"/>
      <w:r w:rsidRPr="003118D9">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3118D9">
        <w:rPr>
          <w:rFonts w:ascii="Palatino Linotype" w:eastAsia="Palatino Linotype" w:hAnsi="Palatino Linotype" w:cs="Palatino Linotype"/>
          <w:i/>
          <w:sz w:val="22"/>
          <w:szCs w:val="22"/>
        </w:rPr>
        <w:t>curriculum</w:t>
      </w:r>
      <w:proofErr w:type="spellEnd"/>
      <w:r w:rsidRPr="003118D9">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2E1B36FC" w14:textId="77777777" w:rsidR="00034954" w:rsidRPr="003118D9" w:rsidRDefault="00034954" w:rsidP="00034954">
      <w:pPr>
        <w:spacing w:before="240" w:after="36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79FE1D11" w14:textId="77777777" w:rsidR="00034954" w:rsidRPr="003118D9" w:rsidRDefault="00034954" w:rsidP="00034954">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Y, si bien es cierto que no existe disposición legal que ordene de manera expresa que 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deba contar en sus archivos con un documento denominado “</w:t>
      </w:r>
      <w:r w:rsidRPr="003118D9">
        <w:rPr>
          <w:rFonts w:ascii="Palatino Linotype" w:eastAsia="Palatino Linotype" w:hAnsi="Palatino Linotype" w:cs="Palatino Linotype"/>
          <w:i/>
        </w:rPr>
        <w:t>currículum vitae</w:t>
      </w:r>
      <w:r w:rsidRPr="003118D9">
        <w:rPr>
          <w:rFonts w:ascii="Palatino Linotype" w:eastAsia="Palatino Linotype" w:hAnsi="Palatino Linotype" w:cs="Palatino Linotype"/>
        </w:rPr>
        <w:t xml:space="preserve">” de sus servidores públicos, también lo es que para el desempeño de un empleo, cargo o comisión en el servició público sí es requisito, entre otros, presentar una solicitud del empleo, como se desprende del artículo 47 fracción I de la Ley del Trabajo para los Servidores Públicos del Estado y Municipios. </w:t>
      </w:r>
    </w:p>
    <w:p w14:paraId="24AE056C" w14:textId="6A5A2BF0" w:rsidR="00034954" w:rsidRPr="003118D9" w:rsidRDefault="00034954" w:rsidP="00034954">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Así, la solicitud de empleo es el documento en el que se localiza información relativa a los datos personales, formación académica, formación extra académica, experiencia profesional, y hábitos personales; información que resulta coincidente con la que es asentada en un currículum vit</w:t>
      </w:r>
      <w:r w:rsidR="006F3FA0" w:rsidRPr="003118D9">
        <w:rPr>
          <w:rFonts w:ascii="Palatino Linotype" w:eastAsia="Palatino Linotype" w:hAnsi="Palatino Linotype" w:cs="Palatino Linotype"/>
        </w:rPr>
        <w:t>a</w:t>
      </w:r>
      <w:r w:rsidRPr="003118D9">
        <w:rPr>
          <w:rFonts w:ascii="Palatino Linotype" w:eastAsia="Palatino Linotype" w:hAnsi="Palatino Linotype" w:cs="Palatino Linotype"/>
        </w:rPr>
        <w:t>e.</w:t>
      </w:r>
    </w:p>
    <w:p w14:paraId="401A9810" w14:textId="520B5BD1" w:rsidR="00034954" w:rsidRPr="003118D9" w:rsidRDefault="00034954" w:rsidP="00034954">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De manera que, 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podría atender el requerimiento de información a través de la entrega</w:t>
      </w:r>
      <w:r w:rsidR="005F7ED0" w:rsidRPr="003118D9">
        <w:rPr>
          <w:rFonts w:ascii="Palatino Linotype" w:eastAsia="Palatino Linotype" w:hAnsi="Palatino Linotype" w:cs="Palatino Linotype"/>
        </w:rPr>
        <w:t xml:space="preserve">, en versión pública de ser necesario, </w:t>
      </w:r>
      <w:r w:rsidRPr="003118D9">
        <w:rPr>
          <w:rFonts w:ascii="Palatino Linotype" w:eastAsia="Palatino Linotype" w:hAnsi="Palatino Linotype" w:cs="Palatino Linotype"/>
        </w:rPr>
        <w:t>del currículu</w:t>
      </w:r>
      <w:r w:rsidR="00997FB7" w:rsidRPr="003118D9">
        <w:rPr>
          <w:rFonts w:ascii="Palatino Linotype" w:eastAsia="Palatino Linotype" w:hAnsi="Palatino Linotype" w:cs="Palatino Linotype"/>
        </w:rPr>
        <w:t xml:space="preserve">m vitae, la solicitud de empleo, ficha curricular </w:t>
      </w:r>
      <w:r w:rsidRPr="003118D9">
        <w:rPr>
          <w:rFonts w:ascii="Palatino Linotype" w:eastAsia="Palatino Linotype" w:hAnsi="Palatino Linotype" w:cs="Palatino Linotype"/>
        </w:rPr>
        <w:t xml:space="preserve">o cualquier documento análogo en el que se advierta la formación académica </w:t>
      </w:r>
      <w:r w:rsidR="00EA6462" w:rsidRPr="003118D9">
        <w:rPr>
          <w:rFonts w:ascii="Palatino Linotype" w:eastAsia="Palatino Linotype" w:hAnsi="Palatino Linotype" w:cs="Palatino Linotype"/>
        </w:rPr>
        <w:t xml:space="preserve">y la trayectoria laboral de los servidores públicos faltantes, </w:t>
      </w:r>
      <w:r w:rsidRPr="003118D9">
        <w:rPr>
          <w:rFonts w:ascii="Palatino Linotype" w:eastAsia="Palatino Linotype" w:hAnsi="Palatino Linotype" w:cs="Palatino Linotype"/>
        </w:rPr>
        <w:t>en razón de que se trata de documentos que se encuentran en su posesión derivado de su facultad para establecer relaciones de trabajo, y que resultan ser los documentos idóneos para satis</w:t>
      </w:r>
      <w:r w:rsidR="00EA6462" w:rsidRPr="003118D9">
        <w:rPr>
          <w:rFonts w:ascii="Palatino Linotype" w:eastAsia="Palatino Linotype" w:hAnsi="Palatino Linotype" w:cs="Palatino Linotype"/>
        </w:rPr>
        <w:t>facer el requerimiento planteado</w:t>
      </w:r>
      <w:r w:rsidRPr="003118D9">
        <w:rPr>
          <w:rFonts w:ascii="Palatino Linotype" w:eastAsia="Palatino Linotype" w:hAnsi="Palatino Linotype" w:cs="Palatino Linotype"/>
        </w:rPr>
        <w:t>, de acuerdo a sus características.</w:t>
      </w:r>
    </w:p>
    <w:p w14:paraId="38C06211" w14:textId="77777777" w:rsidR="0038473B" w:rsidRPr="003118D9" w:rsidRDefault="0038473B" w:rsidP="0038473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No obsta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77EFA78" w14:textId="77777777" w:rsidR="0038473B" w:rsidRPr="003118D9" w:rsidRDefault="0038473B" w:rsidP="0038473B">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14:paraId="6D5BB4B1" w14:textId="5E10D8D6" w:rsidR="0038473B" w:rsidRPr="003118D9" w:rsidRDefault="0038473B" w:rsidP="0038473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Por su parte, de conformidad con el artículo 59</w:t>
      </w:r>
      <w:r w:rsidRPr="003118D9">
        <w:rPr>
          <w:rFonts w:ascii="Palatino Linotype" w:eastAsia="Palatino Linotype" w:hAnsi="Palatino Linotype" w:cs="Palatino Linotype"/>
          <w:vertAlign w:val="superscript"/>
        </w:rPr>
        <w:footnoteReference w:id="3"/>
      </w:r>
      <w:r w:rsidRPr="003118D9">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turnado para su atención a las áreas competentes, como pudiera ser la Subdirección de Administración y Tesorería.</w:t>
      </w:r>
    </w:p>
    <w:p w14:paraId="676E6B5D" w14:textId="6A165D38" w:rsidR="0038473B" w:rsidRPr="003118D9" w:rsidRDefault="0038473B" w:rsidP="0038473B">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A efecto de sustentar lo anterior, </w:t>
      </w:r>
      <w:r w:rsidR="002D0913" w:rsidRPr="003118D9">
        <w:rPr>
          <w:rFonts w:ascii="Palatino Linotype" w:eastAsia="Palatino Linotype" w:hAnsi="Palatino Linotype" w:cs="Palatino Linotype"/>
        </w:rPr>
        <w:t>es de</w:t>
      </w:r>
      <w:r w:rsidR="007212E2" w:rsidRPr="003118D9">
        <w:rPr>
          <w:rFonts w:ascii="Palatino Linotype" w:eastAsia="Palatino Linotype" w:hAnsi="Palatino Linotype" w:cs="Palatino Linotype"/>
        </w:rPr>
        <w:t xml:space="preserve"> mencionar que de conformidad con el </w:t>
      </w:r>
      <w:r w:rsidRPr="003118D9">
        <w:rPr>
          <w:rFonts w:ascii="Palatino Linotype" w:eastAsia="Palatino Linotype" w:hAnsi="Palatino Linotype" w:cs="Palatino Linotype"/>
        </w:rPr>
        <w:t>Manual Organizacional del Organismo Público Descentralizado para la prestación de los servicios de agua potable, alcantarillado y saneamiento del municipio de Chalco</w:t>
      </w:r>
      <w:r w:rsidR="007212E2" w:rsidRPr="003118D9">
        <w:rPr>
          <w:rFonts w:ascii="Palatino Linotype" w:eastAsia="Palatino Linotype" w:hAnsi="Palatino Linotype" w:cs="Palatino Linotype"/>
          <w:i/>
        </w:rPr>
        <w:t xml:space="preserve">, </w:t>
      </w:r>
      <w:r w:rsidR="007212E2" w:rsidRPr="003118D9">
        <w:rPr>
          <w:rFonts w:ascii="Palatino Linotype" w:eastAsia="Palatino Linotype" w:hAnsi="Palatino Linotype" w:cs="Palatino Linotype"/>
        </w:rPr>
        <w:t xml:space="preserve">la Subdirección de Administración y Tesorería </w:t>
      </w:r>
      <w:r w:rsidRPr="003118D9">
        <w:rPr>
          <w:rFonts w:ascii="Palatino Linotype" w:eastAsia="Palatino Linotype" w:hAnsi="Palatino Linotype" w:cs="Palatino Linotype"/>
        </w:rPr>
        <w:t>se encarga de dirigir y gestionar las acciones para la obtención y distribución de los recursos humanos, materiales y financieros que requiera el Organismo para el desarrollo de los planes, programas y proyectos que permitan cumplir con los objetivos institucionales en el marco de la normatividad aplicable en la materia, teniendo entre otras, la siguiente atribución:</w:t>
      </w:r>
    </w:p>
    <w:p w14:paraId="2CFBBA69" w14:textId="1C6927FB" w:rsidR="0038473B" w:rsidRPr="003118D9" w:rsidRDefault="0038473B" w:rsidP="0038473B">
      <w:pPr>
        <w:spacing w:before="240" w:after="240" w:line="360" w:lineRule="auto"/>
        <w:ind w:left="284"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 </w:t>
      </w:r>
      <w:r w:rsidRPr="003118D9">
        <w:rPr>
          <w:rFonts w:ascii="Palatino Linotype" w:hAnsi="Palatino Linotype"/>
        </w:rPr>
        <w:t>- Coordinar y dirigir las acciones en materia de recursos humanos, desde el registro de personal, bajas, altas, elaboración de nómina y pago al personal;</w:t>
      </w:r>
    </w:p>
    <w:p w14:paraId="27421C26" w14:textId="20547A5E" w:rsidR="0038473B" w:rsidRPr="003118D9" w:rsidRDefault="0038473B" w:rsidP="00034954">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En tal sentido, a efecto de dar cumplimiento a la presente resolución el </w:t>
      </w:r>
      <w:r w:rsidRPr="003118D9">
        <w:rPr>
          <w:rFonts w:ascii="Palatino Linotype" w:eastAsia="Palatino Linotype" w:hAnsi="Palatino Linotype" w:cs="Palatino Linotype"/>
          <w:b/>
        </w:rPr>
        <w:t xml:space="preserve">Sujeto Obligado </w:t>
      </w:r>
      <w:r w:rsidR="007212E2" w:rsidRPr="003118D9">
        <w:rPr>
          <w:rFonts w:ascii="Palatino Linotype" w:eastAsia="Palatino Linotype" w:hAnsi="Palatino Linotype" w:cs="Palatino Linotype"/>
        </w:rPr>
        <w:t xml:space="preserve">deberá </w:t>
      </w:r>
      <w:r w:rsidRPr="003118D9">
        <w:rPr>
          <w:rFonts w:ascii="Palatino Linotype" w:eastAsia="Palatino Linotype" w:hAnsi="Palatino Linotype" w:cs="Palatino Linotype"/>
        </w:rPr>
        <w:t>realizar la búsqueda exhaustiva y razonable, y proceder a la entrega del soporte documental que atienda lo solicitado.</w:t>
      </w:r>
    </w:p>
    <w:p w14:paraId="632F3FF1" w14:textId="1B465670" w:rsidR="00C30579" w:rsidRPr="003118D9" w:rsidRDefault="00BD5A48" w:rsidP="00C30579">
      <w:pPr>
        <w:spacing w:before="240" w:after="240" w:line="360" w:lineRule="auto"/>
        <w:ind w:right="49"/>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Con base en lo expuesto, </w:t>
      </w:r>
      <w:r w:rsidR="00C30579" w:rsidRPr="003118D9">
        <w:rPr>
          <w:rFonts w:ascii="Palatino Linotype" w:eastAsia="Palatino Linotype" w:hAnsi="Palatino Linotype" w:cs="Palatino Linotype"/>
        </w:rPr>
        <w:t xml:space="preserve">se concluye que los motivos de inconformidad de la parte </w:t>
      </w:r>
      <w:r w:rsidR="00C30579" w:rsidRPr="003118D9">
        <w:rPr>
          <w:rFonts w:ascii="Palatino Linotype" w:eastAsia="Palatino Linotype" w:hAnsi="Palatino Linotype" w:cs="Palatino Linotype"/>
          <w:b/>
        </w:rPr>
        <w:t xml:space="preserve">Recurrente </w:t>
      </w:r>
      <w:r w:rsidR="00C30579" w:rsidRPr="003118D9">
        <w:rPr>
          <w:rFonts w:ascii="Palatino Linotype" w:eastAsia="Palatino Linotype" w:hAnsi="Palatino Linotype" w:cs="Palatino Linotype"/>
        </w:rPr>
        <w:t xml:space="preserve">devienen parcialmente fundados, siendo procedente </w:t>
      </w:r>
      <w:r w:rsidR="00C30579" w:rsidRPr="003118D9">
        <w:rPr>
          <w:rFonts w:ascii="Palatino Linotype" w:eastAsia="Palatino Linotype" w:hAnsi="Palatino Linotype" w:cs="Palatino Linotype"/>
          <w:i/>
        </w:rPr>
        <w:t xml:space="preserve">Modificar </w:t>
      </w:r>
      <w:r w:rsidR="00C30579" w:rsidRPr="003118D9">
        <w:rPr>
          <w:rFonts w:ascii="Palatino Linotype" w:eastAsia="Palatino Linotype" w:hAnsi="Palatino Linotype" w:cs="Palatino Linotype"/>
        </w:rPr>
        <w:t xml:space="preserve">la respuesta proporcionada por el </w:t>
      </w:r>
      <w:r w:rsidR="00C30579" w:rsidRPr="003118D9">
        <w:rPr>
          <w:rFonts w:ascii="Palatino Linotype" w:eastAsia="Palatino Linotype" w:hAnsi="Palatino Linotype" w:cs="Palatino Linotype"/>
          <w:b/>
        </w:rPr>
        <w:t xml:space="preserve">Sujeto Obligado </w:t>
      </w:r>
      <w:r w:rsidR="0038473B" w:rsidRPr="003118D9">
        <w:rPr>
          <w:rFonts w:ascii="Palatino Linotype" w:eastAsia="Palatino Linotype" w:hAnsi="Palatino Linotype" w:cs="Palatino Linotype"/>
        </w:rPr>
        <w:t xml:space="preserve">en términos del artículo 186, </w:t>
      </w:r>
      <w:r w:rsidR="00C30579" w:rsidRPr="003118D9">
        <w:rPr>
          <w:rFonts w:ascii="Palatino Linotype" w:eastAsia="Palatino Linotype" w:hAnsi="Palatino Linotype" w:cs="Palatino Linotype"/>
        </w:rPr>
        <w:t>fracción III de la Ley de Transparencia y Acceso a la Información Pública del Estado de México y Municipios.</w:t>
      </w:r>
    </w:p>
    <w:p w14:paraId="2A145B02" w14:textId="77777777" w:rsidR="0036329A" w:rsidRPr="003118D9" w:rsidRDefault="0036329A" w:rsidP="0036329A">
      <w:pPr>
        <w:spacing w:before="240" w:after="240" w:line="360" w:lineRule="auto"/>
        <w:jc w:val="both"/>
        <w:rPr>
          <w:rFonts w:ascii="Palatino Linotype" w:hAnsi="Palatino Linotype"/>
        </w:rPr>
      </w:pPr>
      <w:r w:rsidRPr="003118D9">
        <w:rPr>
          <w:rFonts w:ascii="Palatino Linotype" w:hAnsi="Palatino Linotype"/>
          <w:b/>
        </w:rPr>
        <w:t>Quinto. Versión Pública.</w:t>
      </w:r>
      <w:r w:rsidRPr="003118D9">
        <w:rPr>
          <w:rFonts w:ascii="Palatino Linotype" w:hAnsi="Palatino Linotype" w:cs="Arial"/>
          <w:bCs/>
          <w:sz w:val="28"/>
        </w:rPr>
        <w:t xml:space="preserve"> </w:t>
      </w:r>
      <w:r w:rsidRPr="003118D9">
        <w:rPr>
          <w:rFonts w:ascii="Palatino Linotype" w:hAnsi="Palatino Linotype"/>
        </w:rPr>
        <w:t>Finalmente, debe señalarse que de ser el caso en que los documentos que vayan a ser entregados por el</w:t>
      </w:r>
      <w:r w:rsidRPr="003118D9">
        <w:rPr>
          <w:rFonts w:ascii="Palatino Linotype" w:hAnsi="Palatino Linotype" w:cs="Arial"/>
          <w:b/>
        </w:rPr>
        <w:t xml:space="preserve"> </w:t>
      </w:r>
      <w:r w:rsidRPr="003118D9">
        <w:rPr>
          <w:rFonts w:ascii="Palatino Linotype" w:hAnsi="Palatino Linotype" w:cs="Arial"/>
        </w:rPr>
        <w:t>sujeto obligado</w:t>
      </w:r>
      <w:r w:rsidRPr="003118D9">
        <w:rPr>
          <w:rFonts w:ascii="Palatino Linotype" w:hAnsi="Palatino Linotype"/>
        </w:rPr>
        <w:t xml:space="preserve">, para dar cumplimiento a la presente resolución, contengan datos que deban ser clasificados, el </w:t>
      </w:r>
      <w:r w:rsidRPr="003118D9">
        <w:rPr>
          <w:rFonts w:ascii="Palatino Linotype" w:hAnsi="Palatino Linotype"/>
          <w:b/>
          <w:bCs/>
        </w:rPr>
        <w:t>Sujeto Obligado</w:t>
      </w:r>
      <w:r w:rsidRPr="003118D9">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9F41292" w14:textId="77777777" w:rsidR="0036329A" w:rsidRPr="003118D9" w:rsidRDefault="0036329A" w:rsidP="0036329A">
      <w:pPr>
        <w:spacing w:before="240" w:after="240" w:line="360" w:lineRule="auto"/>
        <w:jc w:val="both"/>
        <w:rPr>
          <w:rFonts w:ascii="Palatino Linotype" w:hAnsi="Palatino Linotype" w:cs="Arial"/>
        </w:rPr>
      </w:pPr>
      <w:r w:rsidRPr="003118D9">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3118D9">
        <w:rPr>
          <w:rFonts w:ascii="Palatino Linotype" w:hAnsi="Palatino Linotype" w:cs="Arial"/>
        </w:rPr>
        <w:t>fracción</w:t>
      </w:r>
      <w:proofErr w:type="gramEnd"/>
      <w:r w:rsidRPr="003118D9">
        <w:rPr>
          <w:rFonts w:ascii="Palatino Linotype" w:hAnsi="Palatino Linotype" w:cs="Arial"/>
        </w:rPr>
        <w:t xml:space="preserve"> I de la Ley de Transparencia y Acceso a la Información Pública del Estado de México y Municipios que establecen:</w:t>
      </w:r>
    </w:p>
    <w:p w14:paraId="537969BE"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i/>
          <w:sz w:val="22"/>
          <w:szCs w:val="20"/>
        </w:rPr>
        <w:t>“</w:t>
      </w:r>
      <w:r w:rsidRPr="003118D9">
        <w:rPr>
          <w:rFonts w:ascii="Palatino Linotype" w:hAnsi="Palatino Linotype" w:cs="Arial"/>
          <w:b/>
          <w:i/>
          <w:sz w:val="22"/>
          <w:szCs w:val="20"/>
        </w:rPr>
        <w:t>Artículo 3</w:t>
      </w:r>
      <w:r w:rsidRPr="003118D9">
        <w:rPr>
          <w:rFonts w:ascii="Palatino Linotype" w:hAnsi="Palatino Linotype" w:cs="Arial"/>
          <w:i/>
          <w:sz w:val="22"/>
          <w:szCs w:val="20"/>
        </w:rPr>
        <w:t>. Para los efectos de la presente Ley se entenderá por:</w:t>
      </w:r>
    </w:p>
    <w:p w14:paraId="73DA7DC7"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i/>
          <w:sz w:val="22"/>
          <w:szCs w:val="20"/>
        </w:rPr>
        <w:t>[…]</w:t>
      </w:r>
    </w:p>
    <w:p w14:paraId="201840BE"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IX. Datos personales</w:t>
      </w:r>
      <w:r w:rsidRPr="003118D9">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5D787FD4"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XX. Información clasificada</w:t>
      </w:r>
      <w:r w:rsidRPr="003118D9">
        <w:rPr>
          <w:rFonts w:ascii="Palatino Linotype" w:hAnsi="Palatino Linotype" w:cs="Arial"/>
          <w:i/>
          <w:sz w:val="22"/>
          <w:szCs w:val="20"/>
        </w:rPr>
        <w:t>: Aquella considerada por la presente Ley como reservada o confidencial;</w:t>
      </w:r>
    </w:p>
    <w:p w14:paraId="72CCDACE"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 xml:space="preserve">XXI. Información confidencial: </w:t>
      </w:r>
      <w:r w:rsidRPr="003118D9">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F2F52A"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XLV. Versión pública:</w:t>
      </w:r>
      <w:r w:rsidRPr="003118D9">
        <w:rPr>
          <w:rFonts w:ascii="Palatino Linotype" w:hAnsi="Palatino Linotype" w:cs="Arial"/>
          <w:i/>
          <w:sz w:val="22"/>
          <w:szCs w:val="20"/>
        </w:rPr>
        <w:t xml:space="preserve"> Documento en el que se elimine, suprime o borra la información clasificada como reservada o confidencial para permitir su acceso.</w:t>
      </w:r>
    </w:p>
    <w:p w14:paraId="7EB42E7C"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i/>
          <w:sz w:val="22"/>
          <w:szCs w:val="20"/>
        </w:rPr>
        <w:t>[…]</w:t>
      </w:r>
    </w:p>
    <w:p w14:paraId="61685045"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i/>
          <w:sz w:val="22"/>
          <w:szCs w:val="20"/>
        </w:rPr>
        <w:t>Artículo 91.</w:t>
      </w:r>
      <w:r w:rsidRPr="003118D9">
        <w:rPr>
          <w:rFonts w:ascii="Palatino Linotype" w:hAnsi="Palatino Linotype" w:cs="Arial"/>
          <w:i/>
          <w:sz w:val="22"/>
          <w:szCs w:val="20"/>
        </w:rPr>
        <w:t xml:space="preserve"> El acceso a la información pública será restringido excepcionalmente, cuando ésta sea clasificada como reservada o confidencial.</w:t>
      </w:r>
    </w:p>
    <w:p w14:paraId="79DC3F67"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i/>
          <w:sz w:val="22"/>
          <w:szCs w:val="20"/>
        </w:rPr>
        <w:t>Artículo 132.</w:t>
      </w:r>
      <w:r w:rsidRPr="003118D9">
        <w:rPr>
          <w:rFonts w:ascii="Palatino Linotype" w:hAnsi="Palatino Linotype" w:cs="Arial"/>
          <w:i/>
          <w:sz w:val="22"/>
          <w:szCs w:val="20"/>
        </w:rPr>
        <w:t xml:space="preserve"> La clasificación de la información se llevará a cabo en el momento en que:</w:t>
      </w:r>
    </w:p>
    <w:p w14:paraId="1179588B"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w:t>
      </w:r>
      <w:r w:rsidRPr="003118D9">
        <w:rPr>
          <w:rFonts w:ascii="Palatino Linotype" w:hAnsi="Palatino Linotype" w:cs="Arial"/>
          <w:i/>
          <w:sz w:val="22"/>
          <w:szCs w:val="20"/>
        </w:rPr>
        <w:t>. Se reciba una solicitud de acceso a la información;</w:t>
      </w:r>
    </w:p>
    <w:p w14:paraId="7746855D"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w:t>
      </w:r>
      <w:r w:rsidRPr="003118D9">
        <w:rPr>
          <w:rFonts w:ascii="Palatino Linotype" w:hAnsi="Palatino Linotype" w:cs="Arial"/>
          <w:i/>
          <w:sz w:val="22"/>
          <w:szCs w:val="20"/>
        </w:rPr>
        <w:t xml:space="preserve"> Se determine mediante resolución de autoridad competente; o</w:t>
      </w:r>
    </w:p>
    <w:p w14:paraId="67773BD1"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III.</w:t>
      </w:r>
      <w:r w:rsidRPr="003118D9">
        <w:rPr>
          <w:rFonts w:ascii="Palatino Linotype" w:hAnsi="Palatino Linotype" w:cs="Arial"/>
          <w:i/>
          <w:sz w:val="22"/>
          <w:szCs w:val="20"/>
        </w:rPr>
        <w:t xml:space="preserve"> Se generen versiones públicas para dar cumplimiento a las obligaciones de transparencia previstas en esta Ley.</w:t>
      </w:r>
    </w:p>
    <w:p w14:paraId="643EA4A7"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i/>
          <w:sz w:val="22"/>
          <w:szCs w:val="20"/>
        </w:rPr>
        <w:t>[…]</w:t>
      </w:r>
    </w:p>
    <w:p w14:paraId="523F91CE"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i/>
          <w:sz w:val="22"/>
          <w:szCs w:val="20"/>
        </w:rPr>
        <w:t>Artículo 143</w:t>
      </w:r>
      <w:r w:rsidRPr="003118D9">
        <w:rPr>
          <w:rFonts w:ascii="Palatino Linotype" w:hAnsi="Palatino Linotype" w:cs="Arial"/>
          <w:i/>
          <w:sz w:val="22"/>
          <w:szCs w:val="20"/>
        </w:rPr>
        <w:t>. Para los efectos de esta Ley se considera información confidencial, la clasificada como tal, de manera permanente, por su naturaleza, cuando:</w:t>
      </w:r>
    </w:p>
    <w:p w14:paraId="6BC95E54"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w:t>
      </w:r>
      <w:r w:rsidRPr="003118D9">
        <w:rPr>
          <w:rFonts w:ascii="Palatino Linotype" w:hAnsi="Palatino Linotype" w:cs="Arial"/>
          <w:i/>
          <w:sz w:val="22"/>
          <w:szCs w:val="20"/>
        </w:rPr>
        <w:t xml:space="preserve"> Se refiera a la información privada y los datos personales concernientes a una persona física o </w:t>
      </w:r>
      <w:proofErr w:type="gramStart"/>
      <w:r w:rsidRPr="003118D9">
        <w:rPr>
          <w:rFonts w:ascii="Palatino Linotype" w:hAnsi="Palatino Linotype" w:cs="Arial"/>
          <w:i/>
          <w:sz w:val="22"/>
          <w:szCs w:val="20"/>
        </w:rPr>
        <w:t>jurídico</w:t>
      </w:r>
      <w:proofErr w:type="gramEnd"/>
      <w:r w:rsidRPr="003118D9">
        <w:rPr>
          <w:rFonts w:ascii="Palatino Linotype" w:hAnsi="Palatino Linotype" w:cs="Arial"/>
          <w:i/>
          <w:sz w:val="22"/>
          <w:szCs w:val="20"/>
        </w:rPr>
        <w:t xml:space="preserve"> colectiva identificada o identificable;</w:t>
      </w:r>
    </w:p>
    <w:p w14:paraId="2734BC32"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w:t>
      </w:r>
      <w:r w:rsidRPr="003118D9">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D24916C"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III.</w:t>
      </w:r>
      <w:r w:rsidRPr="003118D9">
        <w:rPr>
          <w:rFonts w:ascii="Palatino Linotype" w:hAnsi="Palatino Linotype" w:cs="Arial"/>
          <w:i/>
          <w:sz w:val="22"/>
          <w:szCs w:val="20"/>
        </w:rPr>
        <w:t xml:space="preserve"> La que presenten los particulares a los sujetos obligados, de conformidad con lo dispuesto por las leyes o los tratados internacionales.</w:t>
      </w:r>
    </w:p>
    <w:p w14:paraId="6EEBAC1B"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623679C6"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5EEA8568" w14:textId="77777777" w:rsidR="0036329A" w:rsidRPr="003118D9" w:rsidRDefault="0036329A" w:rsidP="0036329A">
      <w:pPr>
        <w:spacing w:before="240" w:after="240" w:line="360" w:lineRule="auto"/>
        <w:jc w:val="both"/>
        <w:rPr>
          <w:rFonts w:ascii="Palatino Linotype" w:hAnsi="Palatino Linotype" w:cs="Arial"/>
        </w:rPr>
      </w:pPr>
      <w:r w:rsidRPr="003118D9">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60CD6DF" w14:textId="77777777" w:rsidR="0036329A" w:rsidRPr="003118D9" w:rsidRDefault="0036329A" w:rsidP="0036329A">
      <w:pPr>
        <w:spacing w:before="240" w:after="240" w:line="360" w:lineRule="auto"/>
        <w:jc w:val="both"/>
        <w:rPr>
          <w:rFonts w:ascii="Palatino Linotype" w:hAnsi="Palatino Linotype" w:cs="Arial"/>
        </w:rPr>
      </w:pPr>
      <w:r w:rsidRPr="003118D9">
        <w:rPr>
          <w:rFonts w:ascii="Palatino Linotype" w:hAnsi="Palatino Linotype" w:cs="Arial"/>
        </w:rPr>
        <w:t>Entorno a lo que aquí nos interesa, los Lineamientos Quincuagésimo sexto, Quincuagésimo séptimo y Quincuagésimo octavo, establecen lo siguiente:</w:t>
      </w:r>
    </w:p>
    <w:p w14:paraId="159C1F07"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bCs/>
          <w:i/>
          <w:sz w:val="22"/>
          <w:szCs w:val="20"/>
        </w:rPr>
        <w:t>“Quincuagésimo sexto</w:t>
      </w:r>
      <w:r w:rsidRPr="003118D9">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5F063E"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bCs/>
          <w:i/>
          <w:sz w:val="22"/>
          <w:szCs w:val="20"/>
        </w:rPr>
        <w:t>Quincuagésimo séptimo</w:t>
      </w:r>
      <w:r w:rsidRPr="003118D9">
        <w:rPr>
          <w:rFonts w:ascii="Palatino Linotype" w:hAnsi="Palatino Linotype" w:cs="Arial"/>
          <w:i/>
          <w:sz w:val="22"/>
          <w:szCs w:val="20"/>
        </w:rPr>
        <w:t xml:space="preserve">. Se considera, en principio, como información pública y no podrá omitirse de las versiones públicas la siguiente: </w:t>
      </w:r>
    </w:p>
    <w:p w14:paraId="557F42ED"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w:t>
      </w:r>
      <w:r w:rsidRPr="003118D9">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0E37661A"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w:t>
      </w:r>
      <w:r w:rsidRPr="003118D9">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7E54AB6A" w14:textId="77777777" w:rsidR="0036329A" w:rsidRPr="003118D9" w:rsidRDefault="0036329A" w:rsidP="0036329A">
      <w:pPr>
        <w:spacing w:before="120" w:after="120"/>
        <w:ind w:left="1134" w:right="902"/>
        <w:jc w:val="both"/>
        <w:rPr>
          <w:rFonts w:ascii="Palatino Linotype" w:hAnsi="Palatino Linotype" w:cs="Arial"/>
          <w:i/>
          <w:sz w:val="22"/>
          <w:szCs w:val="20"/>
        </w:rPr>
      </w:pPr>
      <w:r w:rsidRPr="003118D9">
        <w:rPr>
          <w:rFonts w:ascii="Palatino Linotype" w:hAnsi="Palatino Linotype" w:cs="Arial"/>
          <w:b/>
          <w:bCs/>
          <w:i/>
          <w:sz w:val="22"/>
          <w:szCs w:val="20"/>
        </w:rPr>
        <w:t>III.</w:t>
      </w:r>
      <w:r w:rsidRPr="003118D9">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140F5A6"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041CA9C4" w14:textId="77777777" w:rsidR="0036329A" w:rsidRPr="003118D9" w:rsidRDefault="0036329A" w:rsidP="0036329A">
      <w:pPr>
        <w:spacing w:before="120" w:after="120"/>
        <w:ind w:left="851" w:right="902"/>
        <w:jc w:val="both"/>
        <w:rPr>
          <w:rFonts w:ascii="Palatino Linotype" w:hAnsi="Palatino Linotype" w:cs="Arial"/>
          <w:i/>
          <w:sz w:val="22"/>
          <w:szCs w:val="20"/>
        </w:rPr>
      </w:pPr>
      <w:r w:rsidRPr="003118D9">
        <w:rPr>
          <w:rFonts w:ascii="Palatino Linotype" w:hAnsi="Palatino Linotype" w:cs="Arial"/>
          <w:b/>
          <w:bCs/>
          <w:i/>
          <w:sz w:val="22"/>
          <w:szCs w:val="20"/>
        </w:rPr>
        <w:t>Quincuagésimo octavo</w:t>
      </w:r>
      <w:r w:rsidRPr="003118D9">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5AA96A1E" w14:textId="77777777" w:rsidR="0036329A" w:rsidRPr="003118D9" w:rsidRDefault="0036329A" w:rsidP="0036329A">
      <w:pPr>
        <w:spacing w:before="240" w:after="240" w:line="360" w:lineRule="auto"/>
        <w:jc w:val="both"/>
        <w:rPr>
          <w:rFonts w:ascii="Palatino Linotype" w:hAnsi="Palatino Linotype" w:cs="Arial"/>
        </w:rPr>
      </w:pPr>
      <w:r w:rsidRPr="003118D9">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118D9">
        <w:rPr>
          <w:rFonts w:ascii="Palatino Linotype" w:hAnsi="Palatino Linotype" w:cs="Arial"/>
          <w:b/>
          <w:bCs/>
        </w:rPr>
        <w:t>Sujeto Obligado</w:t>
      </w:r>
      <w:r w:rsidRPr="003118D9">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58D74B" w14:textId="77777777" w:rsidR="0036329A" w:rsidRPr="003118D9" w:rsidRDefault="0036329A" w:rsidP="0036329A">
      <w:pPr>
        <w:spacing w:before="240" w:after="240" w:line="360" w:lineRule="auto"/>
        <w:jc w:val="both"/>
        <w:rPr>
          <w:rFonts w:ascii="Palatino Linotype" w:hAnsi="Palatino Linotype"/>
        </w:rPr>
      </w:pPr>
      <w:r w:rsidRPr="003118D9">
        <w:rPr>
          <w:rFonts w:ascii="Palatino Linotype" w:hAnsi="Palatino Linotype" w:cs="Arial"/>
        </w:rPr>
        <w:t>En relación directa con ello, los Lineamientos en estudio</w:t>
      </w:r>
      <w:r w:rsidRPr="003118D9">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3118D9" w:rsidRPr="003118D9" w14:paraId="40DDBFF7" w14:textId="77777777" w:rsidTr="0036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B481C48" w14:textId="77777777" w:rsidR="0036329A" w:rsidRPr="003118D9" w:rsidRDefault="0036329A" w:rsidP="0036329A">
            <w:pPr>
              <w:jc w:val="center"/>
              <w:rPr>
                <w:rFonts w:ascii="Palatino Linotype" w:hAnsi="Palatino Linotype"/>
                <w:sz w:val="12"/>
                <w:szCs w:val="12"/>
              </w:rPr>
            </w:pPr>
            <w:r w:rsidRPr="003118D9">
              <w:rPr>
                <w:rFonts w:ascii="Palatino Linotype" w:hAnsi="Palatino Linotype"/>
                <w:sz w:val="12"/>
                <w:szCs w:val="12"/>
              </w:rPr>
              <w:t>Parcial</w:t>
            </w:r>
          </w:p>
        </w:tc>
        <w:tc>
          <w:tcPr>
            <w:tcW w:w="4414" w:type="dxa"/>
            <w:gridSpan w:val="2"/>
          </w:tcPr>
          <w:p w14:paraId="7871CD4B" w14:textId="77777777" w:rsidR="0036329A" w:rsidRPr="003118D9" w:rsidRDefault="0036329A" w:rsidP="0036329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Total</w:t>
            </w:r>
          </w:p>
        </w:tc>
      </w:tr>
      <w:tr w:rsidR="003118D9" w:rsidRPr="003118D9" w14:paraId="69C13153"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1A3B2D" w14:textId="77777777" w:rsidR="0036329A" w:rsidRPr="003118D9" w:rsidRDefault="0036329A" w:rsidP="0036329A">
            <w:pPr>
              <w:jc w:val="center"/>
              <w:rPr>
                <w:rFonts w:ascii="Palatino Linotype" w:hAnsi="Palatino Linotype"/>
                <w:sz w:val="12"/>
                <w:szCs w:val="12"/>
              </w:rPr>
            </w:pPr>
            <w:r w:rsidRPr="003118D9">
              <w:rPr>
                <w:rFonts w:ascii="Palatino Linotype" w:hAnsi="Palatino Linotype"/>
                <w:sz w:val="12"/>
                <w:szCs w:val="12"/>
              </w:rPr>
              <w:t>Concepto</w:t>
            </w:r>
          </w:p>
        </w:tc>
        <w:tc>
          <w:tcPr>
            <w:tcW w:w="3421" w:type="dxa"/>
          </w:tcPr>
          <w:p w14:paraId="075CFC07" w14:textId="77777777" w:rsidR="0036329A" w:rsidRPr="003118D9" w:rsidRDefault="0036329A" w:rsidP="003632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Dónde</w:t>
            </w:r>
          </w:p>
        </w:tc>
        <w:tc>
          <w:tcPr>
            <w:tcW w:w="968" w:type="dxa"/>
          </w:tcPr>
          <w:p w14:paraId="153D4162" w14:textId="77777777" w:rsidR="0036329A" w:rsidRPr="003118D9" w:rsidRDefault="0036329A" w:rsidP="003632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Concepto</w:t>
            </w:r>
          </w:p>
        </w:tc>
        <w:tc>
          <w:tcPr>
            <w:tcW w:w="3446" w:type="dxa"/>
          </w:tcPr>
          <w:p w14:paraId="6A01FFDA" w14:textId="77777777" w:rsidR="0036329A" w:rsidRPr="003118D9" w:rsidRDefault="0036329A" w:rsidP="0036329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Dónde</w:t>
            </w:r>
          </w:p>
        </w:tc>
      </w:tr>
      <w:tr w:rsidR="003118D9" w:rsidRPr="003118D9" w14:paraId="6EDDEB61" w14:textId="77777777" w:rsidTr="0036329A">
        <w:tc>
          <w:tcPr>
            <w:cnfStyle w:val="001000000000" w:firstRow="0" w:lastRow="0" w:firstColumn="1" w:lastColumn="0" w:oddVBand="0" w:evenVBand="0" w:oddHBand="0" w:evenHBand="0" w:firstRowFirstColumn="0" w:firstRowLastColumn="0" w:lastRowFirstColumn="0" w:lastRowLastColumn="0"/>
            <w:tcW w:w="8828" w:type="dxa"/>
            <w:gridSpan w:val="4"/>
          </w:tcPr>
          <w:p w14:paraId="338E22E8" w14:textId="77777777" w:rsidR="0036329A" w:rsidRPr="003118D9" w:rsidRDefault="0036329A" w:rsidP="0036329A">
            <w:pPr>
              <w:jc w:val="center"/>
              <w:rPr>
                <w:rFonts w:ascii="Palatino Linotype" w:hAnsi="Palatino Linotype"/>
                <w:sz w:val="12"/>
                <w:szCs w:val="12"/>
              </w:rPr>
            </w:pPr>
            <w:r w:rsidRPr="003118D9">
              <w:rPr>
                <w:rFonts w:ascii="Palatino Linotype" w:hAnsi="Palatino Linotype"/>
                <w:sz w:val="12"/>
                <w:szCs w:val="12"/>
              </w:rPr>
              <w:t>Sello oficial o logotipo del sujeto obligado</w:t>
            </w:r>
          </w:p>
        </w:tc>
      </w:tr>
      <w:tr w:rsidR="003118D9" w:rsidRPr="003118D9" w14:paraId="733AFF9B"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9BE4EB"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Fecha de clasificación</w:t>
            </w:r>
          </w:p>
        </w:tc>
        <w:tc>
          <w:tcPr>
            <w:tcW w:w="3421" w:type="dxa"/>
          </w:tcPr>
          <w:p w14:paraId="41A9EECD"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anotará la fecha en la que el Comité de Transparencia confirmó la clasificación del documento, en su caso.</w:t>
            </w:r>
          </w:p>
        </w:tc>
        <w:tc>
          <w:tcPr>
            <w:tcW w:w="968" w:type="dxa"/>
          </w:tcPr>
          <w:p w14:paraId="2F3B09BD"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Fecha de clasificación</w:t>
            </w:r>
          </w:p>
        </w:tc>
        <w:tc>
          <w:tcPr>
            <w:tcW w:w="3446" w:type="dxa"/>
          </w:tcPr>
          <w:p w14:paraId="06F15448"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anotará la fecha en la que el Comité de Transparencia confirmó la clasificación del documento, en su caso.</w:t>
            </w:r>
          </w:p>
        </w:tc>
      </w:tr>
      <w:tr w:rsidR="003118D9" w:rsidRPr="003118D9" w14:paraId="7ECEB1B5"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396CD904"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Área</w:t>
            </w:r>
          </w:p>
        </w:tc>
        <w:tc>
          <w:tcPr>
            <w:tcW w:w="3421" w:type="dxa"/>
          </w:tcPr>
          <w:p w14:paraId="1FCE4419"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área del cual es titular quien clasifica.</w:t>
            </w:r>
          </w:p>
        </w:tc>
        <w:tc>
          <w:tcPr>
            <w:tcW w:w="968" w:type="dxa"/>
          </w:tcPr>
          <w:p w14:paraId="47173E29"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Área</w:t>
            </w:r>
          </w:p>
        </w:tc>
        <w:tc>
          <w:tcPr>
            <w:tcW w:w="3446" w:type="dxa"/>
          </w:tcPr>
          <w:p w14:paraId="61B884E2"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área de la cual es el titular quien clasifica.</w:t>
            </w:r>
          </w:p>
        </w:tc>
      </w:tr>
      <w:tr w:rsidR="003118D9" w:rsidRPr="003118D9" w14:paraId="61D28F1D"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846443"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Información reservada</w:t>
            </w:r>
          </w:p>
        </w:tc>
        <w:tc>
          <w:tcPr>
            <w:tcW w:w="3421" w:type="dxa"/>
          </w:tcPr>
          <w:p w14:paraId="240753C1"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3118D9">
              <w:rPr>
                <w:rFonts w:ascii="Palatino Linotype" w:hAnsi="Palatino Linotype"/>
                <w:sz w:val="12"/>
                <w:szCs w:val="12"/>
              </w:rPr>
              <w:t>anotarán</w:t>
            </w:r>
            <w:proofErr w:type="gramEnd"/>
            <w:r w:rsidRPr="003118D9">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4824DECA"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Reservado</w:t>
            </w:r>
          </w:p>
        </w:tc>
        <w:tc>
          <w:tcPr>
            <w:tcW w:w="3446" w:type="dxa"/>
          </w:tcPr>
          <w:p w14:paraId="4983D6C1"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Leyenda de información RESERVADA.</w:t>
            </w:r>
          </w:p>
        </w:tc>
      </w:tr>
      <w:tr w:rsidR="003118D9" w:rsidRPr="003118D9" w14:paraId="4D871ED3"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65C9460A"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Fundamento legal</w:t>
            </w:r>
          </w:p>
        </w:tc>
        <w:tc>
          <w:tcPr>
            <w:tcW w:w="3421" w:type="dxa"/>
          </w:tcPr>
          <w:p w14:paraId="7590ED28"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3E71D94"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Periodo de reserva</w:t>
            </w:r>
          </w:p>
        </w:tc>
        <w:tc>
          <w:tcPr>
            <w:tcW w:w="3446" w:type="dxa"/>
          </w:tcPr>
          <w:p w14:paraId="64668EF4"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118D9" w:rsidRPr="003118D9" w14:paraId="601393FC"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3B66BFA"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Ampliación del periodo de reserva</w:t>
            </w:r>
          </w:p>
        </w:tc>
        <w:tc>
          <w:tcPr>
            <w:tcW w:w="3421" w:type="dxa"/>
          </w:tcPr>
          <w:p w14:paraId="1859422B"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34C3820"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Fundamento legal</w:t>
            </w:r>
          </w:p>
        </w:tc>
        <w:tc>
          <w:tcPr>
            <w:tcW w:w="3446" w:type="dxa"/>
          </w:tcPr>
          <w:p w14:paraId="0E11E890"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o de los ordenamientos jurídicos, el o los artículos, fracción(es), párrafo(s) con base en los cuales se sustenta la reserva.</w:t>
            </w:r>
          </w:p>
        </w:tc>
      </w:tr>
      <w:tr w:rsidR="003118D9" w:rsidRPr="003118D9" w14:paraId="08BB0DC7"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6A2102CF"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Confidencial</w:t>
            </w:r>
          </w:p>
        </w:tc>
        <w:tc>
          <w:tcPr>
            <w:tcW w:w="3421" w:type="dxa"/>
          </w:tcPr>
          <w:p w14:paraId="0F75BE5B"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31465E7"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Ampliación del periodo de reserva</w:t>
            </w:r>
          </w:p>
        </w:tc>
        <w:tc>
          <w:tcPr>
            <w:tcW w:w="3446" w:type="dxa"/>
          </w:tcPr>
          <w:p w14:paraId="30961547"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118D9" w:rsidRPr="003118D9" w14:paraId="2F545AE7"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0C3BA0"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Fundamento legal</w:t>
            </w:r>
          </w:p>
        </w:tc>
        <w:tc>
          <w:tcPr>
            <w:tcW w:w="3421" w:type="dxa"/>
          </w:tcPr>
          <w:p w14:paraId="6F5822AB"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336E725"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Confidencial</w:t>
            </w:r>
          </w:p>
        </w:tc>
        <w:tc>
          <w:tcPr>
            <w:tcW w:w="3446" w:type="dxa"/>
          </w:tcPr>
          <w:p w14:paraId="0C4E3503"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Leyenda de información CONFIDENCIAL.</w:t>
            </w:r>
          </w:p>
        </w:tc>
      </w:tr>
      <w:tr w:rsidR="003118D9" w:rsidRPr="003118D9" w14:paraId="149A270F"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52302D34"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Rúbrica del titular del área</w:t>
            </w:r>
          </w:p>
        </w:tc>
        <w:tc>
          <w:tcPr>
            <w:tcW w:w="3421" w:type="dxa"/>
          </w:tcPr>
          <w:p w14:paraId="1D430334"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Rúbrica autógrafa de quien clasifica.</w:t>
            </w:r>
          </w:p>
        </w:tc>
        <w:tc>
          <w:tcPr>
            <w:tcW w:w="968" w:type="dxa"/>
          </w:tcPr>
          <w:p w14:paraId="2EDE972B"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Fundamento legal</w:t>
            </w:r>
          </w:p>
        </w:tc>
        <w:tc>
          <w:tcPr>
            <w:tcW w:w="3446" w:type="dxa"/>
          </w:tcPr>
          <w:p w14:paraId="2C5A05B8"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118D9" w:rsidRPr="003118D9" w14:paraId="1709102A"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D91B4D"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Fecha de desclasificación</w:t>
            </w:r>
          </w:p>
        </w:tc>
        <w:tc>
          <w:tcPr>
            <w:tcW w:w="3421" w:type="dxa"/>
          </w:tcPr>
          <w:p w14:paraId="3BF9434C"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anotará la fecha en que se desclasifica el documento.</w:t>
            </w:r>
          </w:p>
        </w:tc>
        <w:tc>
          <w:tcPr>
            <w:tcW w:w="968" w:type="dxa"/>
          </w:tcPr>
          <w:p w14:paraId="64978ADB"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Rúbrica del titular del área</w:t>
            </w:r>
          </w:p>
        </w:tc>
        <w:tc>
          <w:tcPr>
            <w:tcW w:w="3446" w:type="dxa"/>
          </w:tcPr>
          <w:p w14:paraId="24B6E201"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Rúbrica autógrafa de quien clasifica.</w:t>
            </w:r>
          </w:p>
        </w:tc>
      </w:tr>
      <w:tr w:rsidR="003118D9" w:rsidRPr="003118D9" w14:paraId="7DDE216C"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51BDDFE4" w14:textId="77777777" w:rsidR="0036329A" w:rsidRPr="003118D9" w:rsidRDefault="0036329A" w:rsidP="0036329A">
            <w:pPr>
              <w:jc w:val="both"/>
              <w:rPr>
                <w:rFonts w:ascii="Palatino Linotype" w:hAnsi="Palatino Linotype"/>
                <w:sz w:val="12"/>
                <w:szCs w:val="12"/>
              </w:rPr>
            </w:pPr>
            <w:r w:rsidRPr="003118D9">
              <w:rPr>
                <w:rFonts w:ascii="Palatino Linotype" w:hAnsi="Palatino Linotype"/>
                <w:sz w:val="12"/>
                <w:szCs w:val="12"/>
              </w:rPr>
              <w:t>Rúbrica y cargo del servidor público</w:t>
            </w:r>
          </w:p>
        </w:tc>
        <w:tc>
          <w:tcPr>
            <w:tcW w:w="3421" w:type="dxa"/>
          </w:tcPr>
          <w:p w14:paraId="7C43165A"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Rúbrica autógrafa de quien desclasifica.</w:t>
            </w:r>
          </w:p>
        </w:tc>
        <w:tc>
          <w:tcPr>
            <w:tcW w:w="968" w:type="dxa"/>
          </w:tcPr>
          <w:p w14:paraId="34BD6372"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Fecha de desclasificación</w:t>
            </w:r>
          </w:p>
        </w:tc>
        <w:tc>
          <w:tcPr>
            <w:tcW w:w="3446" w:type="dxa"/>
          </w:tcPr>
          <w:p w14:paraId="609CE3DB"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Se anotará la fecha en que se desclasifica.</w:t>
            </w:r>
          </w:p>
        </w:tc>
      </w:tr>
      <w:tr w:rsidR="003118D9" w:rsidRPr="003118D9" w14:paraId="22B39FDB" w14:textId="77777777" w:rsidTr="0036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B51668" w14:textId="77777777" w:rsidR="0036329A" w:rsidRPr="003118D9" w:rsidRDefault="0036329A" w:rsidP="0036329A">
            <w:pPr>
              <w:jc w:val="both"/>
              <w:rPr>
                <w:rFonts w:ascii="Palatino Linotype" w:hAnsi="Palatino Linotype"/>
                <w:sz w:val="12"/>
                <w:szCs w:val="12"/>
              </w:rPr>
            </w:pPr>
          </w:p>
        </w:tc>
        <w:tc>
          <w:tcPr>
            <w:tcW w:w="3421" w:type="dxa"/>
          </w:tcPr>
          <w:p w14:paraId="37297C75"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4D9864D4"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Partes o secciones reservadas o confidenciales</w:t>
            </w:r>
          </w:p>
        </w:tc>
        <w:tc>
          <w:tcPr>
            <w:tcW w:w="3446" w:type="dxa"/>
          </w:tcPr>
          <w:p w14:paraId="6A60E810" w14:textId="77777777" w:rsidR="0036329A" w:rsidRPr="003118D9" w:rsidRDefault="0036329A" w:rsidP="0036329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 xml:space="preserve">En caso que una vez desclasificado el expediente, </w:t>
            </w:r>
            <w:proofErr w:type="spellStart"/>
            <w:r w:rsidRPr="003118D9">
              <w:rPr>
                <w:rFonts w:ascii="Palatino Linotype" w:hAnsi="Palatino Linotype"/>
                <w:sz w:val="12"/>
                <w:szCs w:val="12"/>
              </w:rPr>
              <w:t>subsistanpartes</w:t>
            </w:r>
            <w:proofErr w:type="spellEnd"/>
            <w:r w:rsidRPr="003118D9">
              <w:rPr>
                <w:rFonts w:ascii="Palatino Linotype" w:hAnsi="Palatino Linotype"/>
                <w:sz w:val="12"/>
                <w:szCs w:val="12"/>
              </w:rPr>
              <w:t xml:space="preserve"> o secciones del mismo reservadas o confidenciales, se señalará este hecho.</w:t>
            </w:r>
          </w:p>
        </w:tc>
      </w:tr>
      <w:tr w:rsidR="003118D9" w:rsidRPr="003118D9" w14:paraId="48B79964" w14:textId="77777777" w:rsidTr="0036329A">
        <w:tc>
          <w:tcPr>
            <w:cnfStyle w:val="001000000000" w:firstRow="0" w:lastRow="0" w:firstColumn="1" w:lastColumn="0" w:oddVBand="0" w:evenVBand="0" w:oddHBand="0" w:evenHBand="0" w:firstRowFirstColumn="0" w:firstRowLastColumn="0" w:lastRowFirstColumn="0" w:lastRowLastColumn="0"/>
            <w:tcW w:w="993" w:type="dxa"/>
          </w:tcPr>
          <w:p w14:paraId="60085991" w14:textId="77777777" w:rsidR="0036329A" w:rsidRPr="003118D9" w:rsidRDefault="0036329A" w:rsidP="0036329A">
            <w:pPr>
              <w:jc w:val="both"/>
              <w:rPr>
                <w:rFonts w:ascii="Palatino Linotype" w:hAnsi="Palatino Linotype"/>
                <w:sz w:val="12"/>
                <w:szCs w:val="12"/>
              </w:rPr>
            </w:pPr>
          </w:p>
        </w:tc>
        <w:tc>
          <w:tcPr>
            <w:tcW w:w="3421" w:type="dxa"/>
          </w:tcPr>
          <w:p w14:paraId="3B60F4AE"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1978B5C"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18D9">
              <w:rPr>
                <w:rFonts w:ascii="Palatino Linotype" w:hAnsi="Palatino Linotype"/>
                <w:b/>
                <w:sz w:val="12"/>
                <w:szCs w:val="12"/>
              </w:rPr>
              <w:t>Rúbrica y cargo del servidor público</w:t>
            </w:r>
          </w:p>
        </w:tc>
        <w:tc>
          <w:tcPr>
            <w:tcW w:w="3446" w:type="dxa"/>
          </w:tcPr>
          <w:p w14:paraId="7DC9FB38" w14:textId="77777777" w:rsidR="0036329A" w:rsidRPr="003118D9" w:rsidRDefault="0036329A" w:rsidP="0036329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18D9">
              <w:rPr>
                <w:rFonts w:ascii="Palatino Linotype" w:hAnsi="Palatino Linotype"/>
                <w:sz w:val="12"/>
                <w:szCs w:val="12"/>
              </w:rPr>
              <w:t>Rúbrica autógrafa de quien desclasifica.</w:t>
            </w:r>
          </w:p>
        </w:tc>
      </w:tr>
    </w:tbl>
    <w:p w14:paraId="46846985" w14:textId="77777777" w:rsidR="0036329A" w:rsidRPr="003118D9" w:rsidRDefault="0036329A" w:rsidP="0036329A"/>
    <w:p w14:paraId="44EBEB5B" w14:textId="05B0FFF7" w:rsidR="0076095F" w:rsidRPr="003118D9" w:rsidRDefault="00C71C8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9B0D994" w14:textId="541A997F" w:rsidR="0076095F" w:rsidRPr="003118D9" w:rsidRDefault="00C71C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118D9">
        <w:rPr>
          <w:rFonts w:ascii="Palatino Linotype" w:eastAsia="Palatino Linotype" w:hAnsi="Palatino Linotype" w:cs="Palatino Linotype"/>
          <w:b/>
        </w:rPr>
        <w:t>III. R E S U E L V E</w:t>
      </w:r>
    </w:p>
    <w:p w14:paraId="48F332BF" w14:textId="050660B4" w:rsidR="00F81304" w:rsidRPr="003118D9" w:rsidRDefault="00F81304" w:rsidP="00F81304">
      <w:pPr>
        <w:spacing w:before="240" w:after="240" w:line="360" w:lineRule="auto"/>
        <w:jc w:val="both"/>
        <w:rPr>
          <w:rFonts w:ascii="Palatino Linotype" w:eastAsia="Palatino Linotype" w:hAnsi="Palatino Linotype" w:cs="Palatino Linotype"/>
          <w:b/>
        </w:rPr>
      </w:pPr>
      <w:bookmarkStart w:id="8" w:name="_heading=h.1fob9te" w:colFirst="0" w:colLast="0"/>
      <w:bookmarkStart w:id="9" w:name="_heading=h.4d34og8" w:colFirst="0" w:colLast="0"/>
      <w:bookmarkEnd w:id="8"/>
      <w:bookmarkEnd w:id="9"/>
      <w:r w:rsidRPr="003118D9">
        <w:rPr>
          <w:rFonts w:ascii="Palatino Linotype" w:eastAsia="Palatino Linotype" w:hAnsi="Palatino Linotype" w:cs="Palatino Linotype"/>
          <w:b/>
        </w:rPr>
        <w:t xml:space="preserve">Primero. </w:t>
      </w:r>
      <w:r w:rsidRPr="003118D9">
        <w:rPr>
          <w:rFonts w:ascii="Palatino Linotype" w:eastAsia="Palatino Linotype" w:hAnsi="Palatino Linotype" w:cs="Palatino Linotype"/>
        </w:rPr>
        <w:t>Resultan</w:t>
      </w:r>
      <w:r w:rsidRPr="003118D9">
        <w:rPr>
          <w:rFonts w:ascii="Palatino Linotype" w:eastAsia="Palatino Linotype" w:hAnsi="Palatino Linotype" w:cs="Palatino Linotype"/>
          <w:b/>
        </w:rPr>
        <w:t xml:space="preserve"> fundados</w:t>
      </w:r>
      <w:r w:rsidRPr="003118D9">
        <w:rPr>
          <w:rFonts w:ascii="Palatino Linotype" w:eastAsia="Palatino Linotype" w:hAnsi="Palatino Linotype" w:cs="Palatino Linotype"/>
        </w:rPr>
        <w:t xml:space="preserve"> los motivos de inconformidad hechos valer por la parte </w:t>
      </w:r>
      <w:r w:rsidRPr="003118D9">
        <w:rPr>
          <w:rFonts w:ascii="Palatino Linotype" w:eastAsia="Palatino Linotype" w:hAnsi="Palatino Linotype" w:cs="Palatino Linotype"/>
          <w:b/>
        </w:rPr>
        <w:t xml:space="preserve">Recurrente </w:t>
      </w:r>
      <w:r w:rsidRPr="003118D9">
        <w:rPr>
          <w:rFonts w:ascii="Palatino Linotype" w:eastAsia="Palatino Linotype" w:hAnsi="Palatino Linotype" w:cs="Palatino Linotype"/>
        </w:rPr>
        <w:t xml:space="preserve">en el recurso de revisión </w:t>
      </w:r>
      <w:r w:rsidR="0036329A" w:rsidRPr="003118D9">
        <w:rPr>
          <w:rFonts w:ascii="Palatino Linotype" w:eastAsia="Palatino Linotype" w:hAnsi="Palatino Linotype" w:cs="Palatino Linotype"/>
          <w:b/>
        </w:rPr>
        <w:t>14859</w:t>
      </w:r>
      <w:r w:rsidRPr="003118D9">
        <w:rPr>
          <w:rFonts w:ascii="Palatino Linotype" w:eastAsia="Palatino Linotype" w:hAnsi="Palatino Linotype" w:cs="Palatino Linotype"/>
          <w:b/>
        </w:rPr>
        <w:t xml:space="preserve">/INFOEM/IP/RR/2022, </w:t>
      </w:r>
      <w:r w:rsidRPr="003118D9">
        <w:rPr>
          <w:rFonts w:ascii="Palatino Linotype" w:eastAsia="Palatino Linotype" w:hAnsi="Palatino Linotype" w:cs="Palatino Linotype"/>
        </w:rPr>
        <w:t xml:space="preserve">por lo que, en términos del Considerando </w:t>
      </w:r>
      <w:r w:rsidRPr="003118D9">
        <w:rPr>
          <w:rFonts w:ascii="Palatino Linotype" w:eastAsia="Palatino Linotype" w:hAnsi="Palatino Linotype" w:cs="Palatino Linotype"/>
          <w:b/>
        </w:rPr>
        <w:t>Cuarto</w:t>
      </w:r>
      <w:r w:rsidRPr="003118D9">
        <w:rPr>
          <w:rFonts w:ascii="Palatino Linotype" w:eastAsia="Palatino Linotype" w:hAnsi="Palatino Linotype" w:cs="Palatino Linotype"/>
        </w:rPr>
        <w:t xml:space="preserve"> de la presente resolución, se</w:t>
      </w:r>
      <w:r w:rsidRPr="003118D9">
        <w:rPr>
          <w:rFonts w:ascii="Palatino Linotype" w:eastAsia="Palatino Linotype" w:hAnsi="Palatino Linotype" w:cs="Palatino Linotype"/>
          <w:b/>
        </w:rPr>
        <w:t xml:space="preserve"> </w:t>
      </w:r>
      <w:r w:rsidR="0036329A" w:rsidRPr="003118D9">
        <w:rPr>
          <w:rFonts w:ascii="Palatino Linotype" w:eastAsia="Palatino Linotype" w:hAnsi="Palatino Linotype" w:cs="Palatino Linotype"/>
          <w:b/>
        </w:rPr>
        <w:t>Modifica</w:t>
      </w:r>
      <w:r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rPr>
        <w:t>la respuesta</w:t>
      </w:r>
      <w:r w:rsidRPr="003118D9">
        <w:rPr>
          <w:rFonts w:ascii="Palatino Linotype" w:eastAsia="Palatino Linotype" w:hAnsi="Palatino Linotype" w:cs="Palatino Linotype"/>
          <w:b/>
        </w:rPr>
        <w:t xml:space="preserve"> </w:t>
      </w:r>
      <w:r w:rsidRPr="003118D9">
        <w:rPr>
          <w:rFonts w:ascii="Palatino Linotype" w:eastAsia="Palatino Linotype" w:hAnsi="Palatino Linotype" w:cs="Palatino Linotype"/>
        </w:rPr>
        <w:t xml:space="preserve">del </w:t>
      </w:r>
      <w:r w:rsidRPr="003118D9">
        <w:rPr>
          <w:rFonts w:ascii="Palatino Linotype" w:eastAsia="Palatino Linotype" w:hAnsi="Palatino Linotype" w:cs="Palatino Linotype"/>
          <w:b/>
        </w:rPr>
        <w:t>Sujeto Obligado.</w:t>
      </w:r>
    </w:p>
    <w:p w14:paraId="34EEAA45" w14:textId="682F466F" w:rsidR="00F81304" w:rsidRPr="003118D9" w:rsidRDefault="00F81304" w:rsidP="00F81304">
      <w:pPr>
        <w:spacing w:before="240" w:after="240" w:line="360" w:lineRule="auto"/>
        <w:jc w:val="both"/>
        <w:rPr>
          <w:rFonts w:ascii="Palatino Linotype" w:hAnsi="Palatino Linotype" w:cs="Arial"/>
          <w:lang w:val="es-ES"/>
        </w:rPr>
      </w:pPr>
      <w:r w:rsidRPr="003118D9">
        <w:rPr>
          <w:rFonts w:ascii="Palatino Linotype" w:eastAsia="Palatino Linotype" w:hAnsi="Palatino Linotype" w:cs="Palatino Linotype"/>
          <w:b/>
        </w:rPr>
        <w:t xml:space="preserve">Segundo. </w:t>
      </w:r>
      <w:r w:rsidRPr="003118D9">
        <w:rPr>
          <w:rFonts w:ascii="Palatino Linotype" w:eastAsia="Palatino Linotype" w:hAnsi="Palatino Linotype" w:cs="Palatino Linotype"/>
        </w:rPr>
        <w:t xml:space="preserve">Se </w:t>
      </w:r>
      <w:r w:rsidRPr="003118D9">
        <w:rPr>
          <w:rFonts w:ascii="Palatino Linotype" w:eastAsia="Palatino Linotype" w:hAnsi="Palatino Linotype" w:cs="Palatino Linotype"/>
          <w:b/>
        </w:rPr>
        <w:t>Ordena</w:t>
      </w:r>
      <w:r w:rsidRPr="003118D9">
        <w:rPr>
          <w:rFonts w:ascii="Palatino Linotype" w:eastAsia="Palatino Linotype" w:hAnsi="Palatino Linotype" w:cs="Palatino Linotype"/>
        </w:rPr>
        <w:t xml:space="preserve"> al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w:t>
      </w:r>
      <w:r w:rsidR="00B723E3" w:rsidRPr="003118D9">
        <w:rPr>
          <w:rFonts w:ascii="Palatino Linotype" w:eastAsia="Palatino Linotype" w:hAnsi="Palatino Linotype" w:cs="Palatino Linotype"/>
        </w:rPr>
        <w:t xml:space="preserve">en términos de los Considerandos </w:t>
      </w:r>
      <w:r w:rsidR="00B723E3" w:rsidRPr="003118D9">
        <w:rPr>
          <w:rFonts w:ascii="Palatino Linotype" w:eastAsia="Palatino Linotype" w:hAnsi="Palatino Linotype" w:cs="Palatino Linotype"/>
          <w:b/>
        </w:rPr>
        <w:t xml:space="preserve">Cuarto </w:t>
      </w:r>
      <w:r w:rsidR="00B723E3" w:rsidRPr="003118D9">
        <w:rPr>
          <w:rFonts w:ascii="Palatino Linotype" w:eastAsia="Palatino Linotype" w:hAnsi="Palatino Linotype" w:cs="Palatino Linotype"/>
        </w:rPr>
        <w:t xml:space="preserve">y </w:t>
      </w:r>
      <w:r w:rsidR="00B723E3" w:rsidRPr="003118D9">
        <w:rPr>
          <w:rFonts w:ascii="Palatino Linotype" w:eastAsia="Palatino Linotype" w:hAnsi="Palatino Linotype" w:cs="Palatino Linotype"/>
          <w:b/>
        </w:rPr>
        <w:t xml:space="preserve">Quinto </w:t>
      </w:r>
      <w:r w:rsidR="00B723E3" w:rsidRPr="003118D9">
        <w:rPr>
          <w:rFonts w:ascii="Palatino Linotype" w:eastAsia="Palatino Linotype" w:hAnsi="Palatino Linotype" w:cs="Palatino Linotype"/>
        </w:rPr>
        <w:t xml:space="preserve">de esta resolución, </w:t>
      </w:r>
      <w:r w:rsidRPr="003118D9">
        <w:rPr>
          <w:rFonts w:ascii="Palatino Linotype" w:eastAsia="Palatino Linotype" w:hAnsi="Palatino Linotype" w:cs="Palatino Linotype"/>
        </w:rPr>
        <w:t xml:space="preserve">previa búsqueda exhaustiva y razonable, haga entrega, vía </w:t>
      </w:r>
      <w:r w:rsidRPr="003118D9">
        <w:rPr>
          <w:rFonts w:ascii="Palatino Linotype" w:eastAsia="Palatino Linotype" w:hAnsi="Palatino Linotype" w:cs="Palatino Linotype"/>
          <w:b/>
        </w:rPr>
        <w:t>SAIMEX</w:t>
      </w:r>
      <w:r w:rsidRPr="003118D9">
        <w:rPr>
          <w:rFonts w:ascii="Palatino Linotype" w:eastAsia="Palatino Linotype" w:hAnsi="Palatino Linotype" w:cs="Palatino Linotype"/>
        </w:rPr>
        <w:t xml:space="preserve">, </w:t>
      </w:r>
      <w:bookmarkStart w:id="10" w:name="_heading=h.kelgs2428oa6" w:colFirst="0" w:colLast="0"/>
      <w:bookmarkEnd w:id="10"/>
      <w:r w:rsidR="00B723E3" w:rsidRPr="003118D9">
        <w:rPr>
          <w:rFonts w:ascii="Palatino Linotype" w:eastAsia="Palatino Linotype" w:hAnsi="Palatino Linotype" w:cs="Palatino Linotype"/>
        </w:rPr>
        <w:t xml:space="preserve">en versión pública de ser necesario, </w:t>
      </w:r>
      <w:r w:rsidRPr="003118D9">
        <w:rPr>
          <w:rFonts w:ascii="Palatino Linotype" w:hAnsi="Palatino Linotype" w:cs="Arial"/>
          <w:lang w:val="es-ES"/>
        </w:rPr>
        <w:t>de lo siguiente:</w:t>
      </w:r>
    </w:p>
    <w:p w14:paraId="4113E8D2" w14:textId="2DC0AE8E" w:rsidR="00F81304" w:rsidRPr="003118D9" w:rsidRDefault="00B723E3" w:rsidP="00B723E3">
      <w:pPr>
        <w:spacing w:before="120" w:after="120" w:line="276" w:lineRule="auto"/>
        <w:ind w:left="284" w:right="51"/>
        <w:jc w:val="both"/>
        <w:rPr>
          <w:rFonts w:ascii="Palatino Linotype" w:hAnsi="Palatino Linotype"/>
        </w:rPr>
      </w:pPr>
      <w:r w:rsidRPr="003118D9">
        <w:rPr>
          <w:rFonts w:ascii="Palatino Linotype" w:hAnsi="Palatino Linotype"/>
        </w:rPr>
        <w:t xml:space="preserve">1. </w:t>
      </w:r>
      <w:r w:rsidR="00E662C4" w:rsidRPr="003118D9">
        <w:rPr>
          <w:rFonts w:ascii="Palatino Linotype" w:eastAsia="Palatino Linotype" w:hAnsi="Palatino Linotype" w:cs="Palatino Linotype"/>
        </w:rPr>
        <w:t>Documento donde conste la información curricular</w:t>
      </w:r>
      <w:r w:rsidRPr="003118D9">
        <w:rPr>
          <w:rFonts w:ascii="Palatino Linotype" w:eastAsia="Palatino Linotype" w:hAnsi="Palatino Linotype" w:cs="Palatino Linotype"/>
        </w:rPr>
        <w:t xml:space="preserve"> de los servidores públicos faltantes, </w:t>
      </w:r>
      <w:r w:rsidR="00FB6C57" w:rsidRPr="003118D9">
        <w:rPr>
          <w:rFonts w:ascii="Palatino Linotype" w:hAnsi="Palatino Linotype"/>
        </w:rPr>
        <w:t xml:space="preserve">en funciones </w:t>
      </w:r>
      <w:r w:rsidR="003626BB" w:rsidRPr="003118D9">
        <w:rPr>
          <w:rFonts w:ascii="Palatino Linotype" w:hAnsi="Palatino Linotype"/>
        </w:rPr>
        <w:t xml:space="preserve">al </w:t>
      </w:r>
      <w:r w:rsidRPr="003118D9">
        <w:rPr>
          <w:rFonts w:ascii="Palatino Linotype" w:hAnsi="Palatino Linotype"/>
        </w:rPr>
        <w:t>ocho</w:t>
      </w:r>
      <w:r w:rsidR="003626BB" w:rsidRPr="003118D9">
        <w:rPr>
          <w:rFonts w:ascii="Palatino Linotype" w:hAnsi="Palatino Linotype"/>
        </w:rPr>
        <w:t xml:space="preserve"> de septiembre de dos mil veintidós</w:t>
      </w:r>
      <w:r w:rsidR="00C730E0" w:rsidRPr="003118D9">
        <w:rPr>
          <w:rFonts w:ascii="Palatino Linotype" w:hAnsi="Palatino Linotype"/>
        </w:rPr>
        <w:t>.</w:t>
      </w:r>
    </w:p>
    <w:p w14:paraId="10D96BAD" w14:textId="77777777" w:rsidR="00B723E3" w:rsidRPr="003118D9" w:rsidRDefault="00B723E3" w:rsidP="00B723E3">
      <w:pPr>
        <w:spacing w:before="240" w:after="240"/>
        <w:ind w:left="284" w:right="51"/>
        <w:jc w:val="both"/>
        <w:rPr>
          <w:rFonts w:ascii="Palatino Linotype" w:eastAsia="Palatino Linotype" w:hAnsi="Palatino Linotype" w:cs="Palatino Linotype"/>
          <w:i/>
          <w:sz w:val="20"/>
          <w:szCs w:val="20"/>
        </w:rPr>
      </w:pPr>
      <w:bookmarkStart w:id="11" w:name="_heading=h.17dp8vu" w:colFirst="0" w:colLast="0"/>
      <w:bookmarkEnd w:id="11"/>
      <w:r w:rsidRPr="003118D9">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3118D9">
        <w:rPr>
          <w:rFonts w:ascii="Palatino Linotype" w:eastAsia="Palatino Linotype" w:hAnsi="Palatino Linotype" w:cs="Palatino Linotype"/>
          <w:b/>
          <w:i/>
          <w:sz w:val="20"/>
          <w:szCs w:val="20"/>
        </w:rPr>
        <w:t>Recurrente</w:t>
      </w:r>
      <w:r w:rsidRPr="003118D9">
        <w:rPr>
          <w:rFonts w:ascii="Palatino Linotype" w:eastAsia="Palatino Linotype" w:hAnsi="Palatino Linotype" w:cs="Palatino Linotype"/>
          <w:i/>
          <w:sz w:val="20"/>
          <w:szCs w:val="20"/>
        </w:rPr>
        <w:t>.</w:t>
      </w:r>
    </w:p>
    <w:p w14:paraId="4F0D7B36" w14:textId="77777777" w:rsidR="00F81304" w:rsidRPr="003118D9" w:rsidRDefault="00F81304" w:rsidP="00F81304">
      <w:pPr>
        <w:spacing w:before="240" w:after="240" w:line="360" w:lineRule="auto"/>
        <w:jc w:val="both"/>
        <w:rPr>
          <w:rFonts w:ascii="Palatino Linotype" w:eastAsia="Palatino Linotype" w:hAnsi="Palatino Linotype" w:cs="Palatino Linotype"/>
          <w:b/>
        </w:rPr>
      </w:pPr>
      <w:r w:rsidRPr="003118D9">
        <w:rPr>
          <w:rFonts w:ascii="Palatino Linotype" w:eastAsia="Palatino Linotype" w:hAnsi="Palatino Linotype" w:cs="Palatino Linotype"/>
          <w:b/>
        </w:rPr>
        <w:t xml:space="preserve">Tercero. Notifíquese, </w:t>
      </w:r>
      <w:r w:rsidRPr="003118D9">
        <w:rPr>
          <w:rFonts w:ascii="Palatino Linotype" w:eastAsia="Palatino Linotype" w:hAnsi="Palatino Linotype" w:cs="Palatino Linotype"/>
        </w:rPr>
        <w:t>vía</w:t>
      </w:r>
      <w:r w:rsidRPr="003118D9">
        <w:rPr>
          <w:rFonts w:ascii="Palatino Linotype" w:eastAsia="Palatino Linotype" w:hAnsi="Palatino Linotype" w:cs="Palatino Linotype"/>
          <w:b/>
        </w:rPr>
        <w:t xml:space="preserve"> SAIMEX, </w:t>
      </w:r>
      <w:r w:rsidRPr="003118D9">
        <w:rPr>
          <w:rFonts w:ascii="Palatino Linotype" w:eastAsia="Palatino Linotype" w:hAnsi="Palatino Linotype" w:cs="Palatino Linotype"/>
        </w:rPr>
        <w:t xml:space="preserve">al Responsable de la Unidad de Transparencia del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3118D9">
        <w:rPr>
          <w:rFonts w:ascii="Palatino Linotype" w:eastAsia="Palatino Linotype" w:hAnsi="Palatino Linotype" w:cs="Palatino Linotype"/>
          <w:b/>
        </w:rPr>
        <w:t>.</w:t>
      </w:r>
    </w:p>
    <w:p w14:paraId="533C9657" w14:textId="77777777" w:rsidR="00F81304" w:rsidRPr="003118D9" w:rsidRDefault="00F81304" w:rsidP="00F81304">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118D9">
        <w:rPr>
          <w:rFonts w:ascii="Palatino Linotype" w:eastAsia="Palatino Linotype" w:hAnsi="Palatino Linotype" w:cs="Palatino Linotype"/>
          <w:b/>
        </w:rPr>
        <w:t>Sujeto Obligado</w:t>
      </w:r>
      <w:r w:rsidRPr="003118D9">
        <w:rPr>
          <w:rFonts w:ascii="Palatino Linotype" w:eastAsia="Palatino Linotype" w:hAnsi="Palatino Linotype" w:cs="Palatino Linotype"/>
        </w:rPr>
        <w:t xml:space="preserve"> de manera fundada y motivada, podrá solicitar una ampliación de plazo para el cumplimiento de la presente resolución.</w:t>
      </w:r>
    </w:p>
    <w:p w14:paraId="56606BA2" w14:textId="5B4BC3C0" w:rsidR="00F81304" w:rsidRPr="003118D9" w:rsidRDefault="00F81304" w:rsidP="00F81304">
      <w:pPr>
        <w:spacing w:before="240" w:after="240"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b/>
        </w:rPr>
        <w:t xml:space="preserve">Cuarto.  Notifíquese, </w:t>
      </w:r>
      <w:r w:rsidRPr="003118D9">
        <w:rPr>
          <w:rFonts w:ascii="Palatino Linotype" w:eastAsia="Palatino Linotype" w:hAnsi="Palatino Linotype" w:cs="Palatino Linotype"/>
        </w:rPr>
        <w:t xml:space="preserve">vía </w:t>
      </w:r>
      <w:r w:rsidRPr="003118D9">
        <w:rPr>
          <w:rFonts w:ascii="Palatino Linotype" w:eastAsia="Palatino Linotype" w:hAnsi="Palatino Linotype" w:cs="Palatino Linotype"/>
          <w:b/>
        </w:rPr>
        <w:t>SAIMEX</w:t>
      </w:r>
      <w:r w:rsidRPr="003118D9">
        <w:rPr>
          <w:rFonts w:ascii="Palatino Linotype" w:eastAsia="Palatino Linotype" w:hAnsi="Palatino Linotype" w:cs="Palatino Linotype"/>
        </w:rPr>
        <w:t xml:space="preserve">, a la parte </w:t>
      </w:r>
      <w:r w:rsidRPr="003118D9">
        <w:rPr>
          <w:rFonts w:ascii="Palatino Linotype" w:eastAsia="Palatino Linotype" w:hAnsi="Palatino Linotype" w:cs="Palatino Linotype"/>
          <w:b/>
        </w:rPr>
        <w:t>Recurrente</w:t>
      </w:r>
      <w:r w:rsidRPr="003118D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576B48" w14:textId="71D9B49B" w:rsidR="0076095F" w:rsidRPr="003118D9" w:rsidRDefault="00C71C89">
      <w:pPr>
        <w:spacing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509A7" w:rsidRPr="003118D9">
        <w:rPr>
          <w:rFonts w:ascii="Palatino Linotype" w:eastAsia="Palatino Linotype" w:hAnsi="Palatino Linotype" w:cs="Palatino Linotype"/>
        </w:rPr>
        <w:t>RAMÍREZ PEÑA; EN LA CUADRAGÉSIMA</w:t>
      </w:r>
      <w:r w:rsidRPr="003118D9">
        <w:rPr>
          <w:rFonts w:ascii="Palatino Linotype" w:eastAsia="Palatino Linotype" w:hAnsi="Palatino Linotype" w:cs="Palatino Linotype"/>
        </w:rPr>
        <w:t xml:space="preserve"> </w:t>
      </w:r>
      <w:r w:rsidR="00976D8A" w:rsidRPr="003118D9">
        <w:rPr>
          <w:rFonts w:ascii="Palatino Linotype" w:eastAsia="Palatino Linotype" w:hAnsi="Palatino Linotype" w:cs="Palatino Linotype"/>
        </w:rPr>
        <w:t>TERCERA</w:t>
      </w:r>
      <w:r w:rsidRPr="003118D9">
        <w:rPr>
          <w:rFonts w:ascii="Palatino Linotype" w:eastAsia="Palatino Linotype" w:hAnsi="Palatino Linotype" w:cs="Palatino Linotype"/>
        </w:rPr>
        <w:t xml:space="preserve"> SESIÓN ORDINARIA CELEBRADA EL </w:t>
      </w:r>
      <w:r w:rsidR="00E106F1" w:rsidRPr="003118D9">
        <w:rPr>
          <w:rFonts w:ascii="Palatino Linotype" w:eastAsia="Palatino Linotype" w:hAnsi="Palatino Linotype" w:cs="Palatino Linotype"/>
        </w:rPr>
        <w:t>TREINTA</w:t>
      </w:r>
      <w:r w:rsidRPr="003118D9">
        <w:rPr>
          <w:rFonts w:ascii="Palatino Linotype" w:eastAsia="Palatino Linotype" w:hAnsi="Palatino Linotype" w:cs="Palatino Linotype"/>
        </w:rPr>
        <w:t xml:space="preserve"> DE NOVIEMBRE DE DOS MIL VEINTIDÓS, ANTE EL SECRETARIO TÉCNICO DEL PLENO ALEXIS TAPIA RAMÍREZ.</w:t>
      </w:r>
    </w:p>
    <w:p w14:paraId="3651C0AE" w14:textId="7FAFA4A2" w:rsidR="008F575A" w:rsidRPr="003118D9" w:rsidRDefault="008F575A">
      <w:pPr>
        <w:spacing w:line="360" w:lineRule="auto"/>
        <w:jc w:val="both"/>
        <w:rPr>
          <w:rFonts w:ascii="Palatino Linotype" w:eastAsia="Palatino Linotype" w:hAnsi="Palatino Linotype" w:cs="Palatino Linotype"/>
        </w:rPr>
      </w:pPr>
      <w:r w:rsidRPr="003118D9">
        <w:rPr>
          <w:rFonts w:ascii="Palatino Linotype" w:eastAsia="Palatino Linotype" w:hAnsi="Palatino Linotype" w:cs="Palatino Linotype"/>
          <w:noProof/>
        </w:rPr>
        <mc:AlternateContent>
          <mc:Choice Requires="wps">
            <w:drawing>
              <wp:anchor distT="0" distB="0" distL="114300" distR="114300" simplePos="0" relativeHeight="251668480" behindDoc="0" locked="0" layoutInCell="1" allowOverlap="1" wp14:anchorId="104BDB5B" wp14:editId="303EA7E3">
                <wp:simplePos x="0" y="0"/>
                <wp:positionH relativeFrom="margin">
                  <wp:align>right</wp:align>
                </wp:positionH>
                <wp:positionV relativeFrom="paragraph">
                  <wp:posOffset>51435</wp:posOffset>
                </wp:positionV>
                <wp:extent cx="5514975" cy="163830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514975" cy="1638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B74B8" id="Conector recto 4"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05pt" to="817.3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u3uwEAALkDAAAOAAAAZHJzL2Uyb0RvYy54bWysU02P0zAQvSPxHyzfaZJuuyxR0z10BRcE&#10;FQs/wOuMGwt/aWya9N8zdtssArQHxMXO2O+9mTeebO4na9gRMGrvOt4sas7ASd9rd+j4t6/v39xx&#10;FpNwvTDeQcdPEPn99vWrzRhaWPrBmx6QkYiL7Rg6PqQU2qqKcgAr4sIHcHSpPFqRKMRD1aMYSd2a&#10;alnXt9XosQ/oJcRIpw/nS74t+kqBTJ+VipCY6TjVlsqKZX3Ka7XdiPaAIgxaXsoQ/1CFFdpR0lnq&#10;QSTBfqD+Q8pqiT56lRbS28orpSUUD+SmqX9z8ziIAMULNSeGuU3x/8nKT8c9Mt13fMWZE5aeaEcP&#10;JZNHhnljq9yjMcSWoDu3x0sUwx6z4UmhzTtZYVPp62nuK0yJSTpcr5vVu7drziTdNbc3dzd16Xz1&#10;TA8Y0wfwluWPjhvtsnHRiuPHmCglQa8QCnI55wLKVzoZyGDjvoAiM5RyWdhljGBnkB0FDUD/vclm&#10;SKsgM0VpY2ZS/TLpgs00KKM1E5uXiTO6ZPQuzUSrnce/kdN0LVWd8VfXZ6/Z9pPvT+U5SjtoPoqz&#10;yyznAfw1LvTnP277EwAA//8DAFBLAwQUAAYACAAAACEADzE9atsAAAAGAQAADwAAAGRycy9kb3du&#10;cmV2LnhtbEyPQUvEMBSE74L/ITzBi7hpF7aG2tdFRA8Le3EVz2+bZ1JsktJkt/XfbzzpcZhh5ptm&#10;u7hBnHmKffAI5aoAwb4LuvcG4eP99V6BiIm8piF4RvjhCNv2+qqhWofZv/H5kIzIJT7WhGBTGmsp&#10;Y2fZUVyFkX32vsLkKGU5GaknmnO5G+S6KCrpqPd5wdLIz5a778PJIXSLXO7sizazedjpPUX1KTd7&#10;xNub5ekRROIl/YXhFz+jQ5uZjuHkdRQDQj6SEFQJIpuqUhsQR4R1VZUg20b+x28vAAAA//8DAFBL&#10;AQItABQABgAIAAAAIQC2gziS/gAAAOEBAAATAAAAAAAAAAAAAAAAAAAAAABbQ29udGVudF9UeXBl&#10;c10ueG1sUEsBAi0AFAAGAAgAAAAhADj9If/WAAAAlAEAAAsAAAAAAAAAAAAAAAAALwEAAF9yZWxz&#10;Ly5yZWxzUEsBAi0AFAAGAAgAAAAhALaJ27e7AQAAuQMAAA4AAAAAAAAAAAAAAAAALgIAAGRycy9l&#10;Mm9Eb2MueG1sUEsBAi0AFAAGAAgAAAAhAA8xPWrbAAAABgEAAA8AAAAAAAAAAAAAAAAAFQQAAGRy&#10;cy9kb3ducmV2LnhtbFBLBQYAAAAABAAEAPMAAAAdBQAAAAA=&#10;" strokecolor="black [3200]" strokeweight="2pt">
                <v:shadow on="t" color="black" opacity="24903f" origin=",.5" offset="0,.55556mm"/>
                <w10:wrap anchorx="margin"/>
              </v:line>
            </w:pict>
          </mc:Fallback>
        </mc:AlternateContent>
      </w:r>
    </w:p>
    <w:p w14:paraId="2CBB883E" w14:textId="77777777" w:rsidR="0076095F" w:rsidRPr="003118D9" w:rsidRDefault="0076095F">
      <w:pPr>
        <w:rPr>
          <w:rFonts w:ascii="Palatino Linotype" w:eastAsia="Palatino Linotype" w:hAnsi="Palatino Linotype" w:cs="Palatino Linotype"/>
        </w:rPr>
      </w:pPr>
    </w:p>
    <w:p w14:paraId="31667942" w14:textId="77777777" w:rsidR="0076095F" w:rsidRPr="003118D9" w:rsidRDefault="0076095F">
      <w:pPr>
        <w:rPr>
          <w:rFonts w:ascii="Palatino Linotype" w:eastAsia="Palatino Linotype" w:hAnsi="Palatino Linotype" w:cs="Palatino Linotype"/>
        </w:rPr>
      </w:pPr>
    </w:p>
    <w:p w14:paraId="43469E6F" w14:textId="77777777" w:rsidR="0076095F" w:rsidRPr="003118D9" w:rsidRDefault="0076095F">
      <w:pPr>
        <w:rPr>
          <w:rFonts w:ascii="Palatino Linotype" w:eastAsia="Palatino Linotype" w:hAnsi="Palatino Linotype" w:cs="Palatino Linotype"/>
        </w:rPr>
      </w:pPr>
    </w:p>
    <w:p w14:paraId="0738F0C7" w14:textId="77777777" w:rsidR="0076095F" w:rsidRPr="003118D9" w:rsidRDefault="0076095F">
      <w:pPr>
        <w:rPr>
          <w:rFonts w:ascii="Palatino Linotype" w:eastAsia="Palatino Linotype" w:hAnsi="Palatino Linotype" w:cs="Palatino Linotype"/>
        </w:rPr>
      </w:pPr>
    </w:p>
    <w:p w14:paraId="2E79BDB6" w14:textId="77777777" w:rsidR="0076095F" w:rsidRPr="003118D9" w:rsidRDefault="0076095F">
      <w:pPr>
        <w:rPr>
          <w:rFonts w:ascii="Palatino Linotype" w:eastAsia="Palatino Linotype" w:hAnsi="Palatino Linotype" w:cs="Palatino Linotype"/>
        </w:rPr>
      </w:pPr>
    </w:p>
    <w:p w14:paraId="0F6FCA88" w14:textId="77777777" w:rsidR="0076095F" w:rsidRPr="003118D9" w:rsidRDefault="0076095F">
      <w:pPr>
        <w:rPr>
          <w:rFonts w:ascii="Palatino Linotype" w:eastAsia="Palatino Linotype" w:hAnsi="Palatino Linotype" w:cs="Palatino Linotype"/>
        </w:rPr>
      </w:pPr>
    </w:p>
    <w:p w14:paraId="4EB98DF6" w14:textId="77777777" w:rsidR="0076095F" w:rsidRPr="003118D9" w:rsidRDefault="0076095F">
      <w:pPr>
        <w:rPr>
          <w:rFonts w:ascii="Palatino Linotype" w:eastAsia="Palatino Linotype" w:hAnsi="Palatino Linotype" w:cs="Palatino Linotype"/>
        </w:rPr>
      </w:pPr>
    </w:p>
    <w:p w14:paraId="3F87E5F1" w14:textId="77777777" w:rsidR="0076095F" w:rsidRPr="003118D9" w:rsidRDefault="0076095F">
      <w:pPr>
        <w:rPr>
          <w:rFonts w:ascii="Palatino Linotype" w:eastAsia="Palatino Linotype" w:hAnsi="Palatino Linotype" w:cs="Palatino Linotype"/>
        </w:rPr>
      </w:pPr>
    </w:p>
    <w:p w14:paraId="5B8D24A4" w14:textId="77777777" w:rsidR="0076095F" w:rsidRPr="003118D9" w:rsidRDefault="0076095F">
      <w:pPr>
        <w:rPr>
          <w:rFonts w:ascii="Palatino Linotype" w:eastAsia="Palatino Linotype" w:hAnsi="Palatino Linotype" w:cs="Palatino Linotype"/>
        </w:rPr>
      </w:pPr>
    </w:p>
    <w:p w14:paraId="50C39C77" w14:textId="77777777" w:rsidR="0076095F" w:rsidRPr="003118D9" w:rsidRDefault="0076095F">
      <w:pPr>
        <w:rPr>
          <w:rFonts w:ascii="Palatino Linotype" w:eastAsia="Palatino Linotype" w:hAnsi="Palatino Linotype" w:cs="Palatino Linotype"/>
        </w:rPr>
      </w:pPr>
    </w:p>
    <w:p w14:paraId="7B5668DA" w14:textId="77777777" w:rsidR="0076095F" w:rsidRPr="003118D9" w:rsidRDefault="0076095F">
      <w:pPr>
        <w:rPr>
          <w:rFonts w:ascii="Palatino Linotype" w:eastAsia="Palatino Linotype" w:hAnsi="Palatino Linotype" w:cs="Palatino Linotype"/>
        </w:rPr>
      </w:pPr>
    </w:p>
    <w:p w14:paraId="3D017B6A" w14:textId="77777777" w:rsidR="0076095F" w:rsidRPr="003118D9" w:rsidRDefault="0076095F">
      <w:pPr>
        <w:spacing w:line="360" w:lineRule="auto"/>
        <w:jc w:val="both"/>
        <w:rPr>
          <w:rFonts w:ascii="Palatino Linotype" w:eastAsia="Palatino Linotype" w:hAnsi="Palatino Linotype" w:cs="Palatino Linotype"/>
        </w:rPr>
      </w:pPr>
      <w:bookmarkStart w:id="12" w:name="_heading=h.3rdcrjn" w:colFirst="0" w:colLast="0"/>
      <w:bookmarkEnd w:id="12"/>
    </w:p>
    <w:p w14:paraId="7CE87409" w14:textId="77777777" w:rsidR="0076095F" w:rsidRPr="003118D9" w:rsidRDefault="0076095F">
      <w:pPr>
        <w:spacing w:line="360" w:lineRule="auto"/>
        <w:jc w:val="both"/>
        <w:rPr>
          <w:rFonts w:ascii="Palatino Linotype" w:eastAsia="Palatino Linotype" w:hAnsi="Palatino Linotype" w:cs="Palatino Linotype"/>
        </w:rPr>
      </w:pPr>
    </w:p>
    <w:p w14:paraId="7CB87800" w14:textId="77777777" w:rsidR="0076095F" w:rsidRPr="003118D9" w:rsidRDefault="0076095F">
      <w:pPr>
        <w:spacing w:line="360" w:lineRule="auto"/>
        <w:jc w:val="both"/>
        <w:rPr>
          <w:rFonts w:ascii="Palatino Linotype" w:eastAsia="Palatino Linotype" w:hAnsi="Palatino Linotype" w:cs="Palatino Linotype"/>
        </w:rPr>
      </w:pPr>
    </w:p>
    <w:p w14:paraId="4BE08638" w14:textId="77777777" w:rsidR="0076095F" w:rsidRPr="003118D9" w:rsidRDefault="0076095F">
      <w:pPr>
        <w:spacing w:line="360" w:lineRule="auto"/>
        <w:jc w:val="both"/>
        <w:rPr>
          <w:rFonts w:ascii="Palatino Linotype" w:eastAsia="Palatino Linotype" w:hAnsi="Palatino Linotype" w:cs="Palatino Linotype"/>
        </w:rPr>
      </w:pPr>
      <w:bookmarkStart w:id="13" w:name="_heading=h.1t3h5sf" w:colFirst="0" w:colLast="0"/>
      <w:bookmarkEnd w:id="13"/>
    </w:p>
    <w:p w14:paraId="7F89F3AC" w14:textId="77777777" w:rsidR="0076095F" w:rsidRPr="003118D9" w:rsidRDefault="0076095F">
      <w:pPr>
        <w:spacing w:line="360" w:lineRule="auto"/>
        <w:jc w:val="both"/>
        <w:rPr>
          <w:rFonts w:ascii="Palatino Linotype" w:eastAsia="Palatino Linotype" w:hAnsi="Palatino Linotype" w:cs="Palatino Linotype"/>
        </w:rPr>
      </w:pPr>
    </w:p>
    <w:p w14:paraId="6A560BD0" w14:textId="77777777" w:rsidR="0076095F" w:rsidRPr="003118D9" w:rsidRDefault="0076095F">
      <w:pPr>
        <w:spacing w:line="360" w:lineRule="auto"/>
        <w:jc w:val="both"/>
        <w:rPr>
          <w:rFonts w:ascii="Palatino Linotype" w:eastAsia="Palatino Linotype" w:hAnsi="Palatino Linotype" w:cs="Palatino Linotype"/>
        </w:rPr>
      </w:pPr>
    </w:p>
    <w:p w14:paraId="02100DFF" w14:textId="77777777" w:rsidR="0076095F" w:rsidRPr="003118D9" w:rsidRDefault="0076095F">
      <w:pPr>
        <w:spacing w:line="360" w:lineRule="auto"/>
        <w:jc w:val="both"/>
        <w:rPr>
          <w:rFonts w:ascii="Palatino Linotype" w:eastAsia="Palatino Linotype" w:hAnsi="Palatino Linotype" w:cs="Palatino Linotype"/>
        </w:rPr>
      </w:pPr>
    </w:p>
    <w:p w14:paraId="3CF5A489" w14:textId="77777777" w:rsidR="0076095F" w:rsidRPr="003118D9" w:rsidRDefault="0076095F">
      <w:pPr>
        <w:spacing w:line="360" w:lineRule="auto"/>
        <w:jc w:val="both"/>
        <w:rPr>
          <w:rFonts w:ascii="Palatino Linotype" w:eastAsia="Palatino Linotype" w:hAnsi="Palatino Linotype" w:cs="Palatino Linotype"/>
        </w:rPr>
      </w:pPr>
    </w:p>
    <w:p w14:paraId="36B5FEC1" w14:textId="77777777" w:rsidR="0076095F" w:rsidRPr="003118D9" w:rsidRDefault="0076095F">
      <w:pPr>
        <w:spacing w:line="360" w:lineRule="auto"/>
        <w:jc w:val="both"/>
        <w:rPr>
          <w:rFonts w:ascii="Palatino Linotype" w:eastAsia="Palatino Linotype" w:hAnsi="Palatino Linotype" w:cs="Palatino Linotype"/>
        </w:rPr>
      </w:pPr>
    </w:p>
    <w:p w14:paraId="7EFAFA91" w14:textId="77777777" w:rsidR="0076095F" w:rsidRPr="003118D9" w:rsidRDefault="0076095F">
      <w:pPr>
        <w:spacing w:line="360" w:lineRule="auto"/>
        <w:jc w:val="both"/>
        <w:rPr>
          <w:rFonts w:ascii="Palatino Linotype" w:eastAsia="Palatino Linotype" w:hAnsi="Palatino Linotype" w:cs="Palatino Linotype"/>
        </w:rPr>
      </w:pPr>
    </w:p>
    <w:p w14:paraId="7D6B7F50" w14:textId="77777777" w:rsidR="0076095F" w:rsidRPr="003118D9" w:rsidRDefault="0076095F">
      <w:pPr>
        <w:spacing w:line="360" w:lineRule="auto"/>
        <w:jc w:val="both"/>
        <w:rPr>
          <w:rFonts w:ascii="Palatino Linotype" w:eastAsia="Palatino Linotype" w:hAnsi="Palatino Linotype" w:cs="Palatino Linotype"/>
        </w:rPr>
      </w:pPr>
    </w:p>
    <w:p w14:paraId="20001CF8" w14:textId="77777777" w:rsidR="0076095F" w:rsidRPr="003118D9" w:rsidRDefault="0076095F">
      <w:pPr>
        <w:spacing w:line="360" w:lineRule="auto"/>
        <w:jc w:val="both"/>
        <w:rPr>
          <w:rFonts w:ascii="Palatino Linotype" w:eastAsia="Palatino Linotype" w:hAnsi="Palatino Linotype" w:cs="Palatino Linotype"/>
        </w:rPr>
      </w:pPr>
    </w:p>
    <w:p w14:paraId="3F642824" w14:textId="77777777" w:rsidR="0076095F" w:rsidRPr="003118D9" w:rsidRDefault="0076095F">
      <w:pPr>
        <w:spacing w:line="360" w:lineRule="auto"/>
        <w:jc w:val="both"/>
        <w:rPr>
          <w:rFonts w:ascii="Palatino Linotype" w:eastAsia="Palatino Linotype" w:hAnsi="Palatino Linotype" w:cs="Palatino Linotype"/>
        </w:rPr>
      </w:pPr>
    </w:p>
    <w:p w14:paraId="0064C2F3" w14:textId="77777777" w:rsidR="0076095F" w:rsidRPr="003118D9" w:rsidRDefault="0076095F">
      <w:pPr>
        <w:spacing w:line="360" w:lineRule="auto"/>
        <w:jc w:val="both"/>
        <w:rPr>
          <w:rFonts w:ascii="Palatino Linotype" w:eastAsia="Palatino Linotype" w:hAnsi="Palatino Linotype" w:cs="Palatino Linotype"/>
        </w:rPr>
      </w:pPr>
    </w:p>
    <w:p w14:paraId="34979DE6" w14:textId="77777777" w:rsidR="0076095F" w:rsidRPr="003118D9" w:rsidRDefault="0076095F">
      <w:pPr>
        <w:spacing w:line="360" w:lineRule="auto"/>
        <w:jc w:val="both"/>
        <w:rPr>
          <w:rFonts w:ascii="Palatino Linotype" w:eastAsia="Palatino Linotype" w:hAnsi="Palatino Linotype" w:cs="Palatino Linotype"/>
        </w:rPr>
      </w:pPr>
    </w:p>
    <w:sectPr w:rsidR="0076095F" w:rsidRPr="003118D9">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52E2B" w14:textId="77777777" w:rsidR="00FE46FD" w:rsidRDefault="00FE46FD">
      <w:r>
        <w:separator/>
      </w:r>
    </w:p>
  </w:endnote>
  <w:endnote w:type="continuationSeparator" w:id="0">
    <w:p w14:paraId="5C6A3AB5" w14:textId="77777777" w:rsidR="00FE46FD" w:rsidRDefault="00FE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0AC8" w14:textId="77777777" w:rsidR="0036329A" w:rsidRDefault="003632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67D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67D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D6D4584" w14:textId="77777777" w:rsidR="0036329A" w:rsidRDefault="0036329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406E" w14:textId="77777777" w:rsidR="0036329A" w:rsidRDefault="003632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67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67D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8EB7522" w14:textId="77777777" w:rsidR="0036329A" w:rsidRDefault="0036329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E04D" w14:textId="77777777" w:rsidR="00FE46FD" w:rsidRDefault="00FE46FD">
      <w:r>
        <w:separator/>
      </w:r>
    </w:p>
  </w:footnote>
  <w:footnote w:type="continuationSeparator" w:id="0">
    <w:p w14:paraId="7811A793" w14:textId="77777777" w:rsidR="00FE46FD" w:rsidRDefault="00FE46FD">
      <w:r>
        <w:continuationSeparator/>
      </w:r>
    </w:p>
  </w:footnote>
  <w:footnote w:id="1">
    <w:p w14:paraId="6D4B4635" w14:textId="77777777" w:rsidR="0036329A" w:rsidRPr="00350AC2" w:rsidRDefault="0036329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350AC2">
        <w:rPr>
          <w:rFonts w:ascii="Palatino Linotype" w:hAnsi="Palatino Linotype"/>
          <w:sz w:val="16"/>
          <w:szCs w:val="16"/>
          <w:vertAlign w:val="superscript"/>
        </w:rPr>
        <w:footnoteRef/>
      </w:r>
      <w:r w:rsidRPr="00350AC2">
        <w:rPr>
          <w:rFonts w:ascii="Palatino Linotype" w:eastAsia="Palatino Linotype" w:hAnsi="Palatino Linotype" w:cs="Palatino Linotype"/>
          <w:color w:val="000000"/>
          <w:sz w:val="16"/>
          <w:szCs w:val="16"/>
        </w:rPr>
        <w:t xml:space="preserve"> “</w:t>
      </w:r>
      <w:r w:rsidRPr="00350AC2">
        <w:rPr>
          <w:rFonts w:ascii="Palatino Linotype" w:eastAsia="Palatino Linotype" w:hAnsi="Palatino Linotype" w:cs="Palatino Linotype"/>
          <w:b/>
          <w:color w:val="000000"/>
          <w:sz w:val="16"/>
          <w:szCs w:val="16"/>
        </w:rPr>
        <w:t>Artículo 185.</w:t>
      </w:r>
      <w:r w:rsidRPr="00350AC2">
        <w:rPr>
          <w:rFonts w:ascii="Palatino Linotype" w:eastAsia="Palatino Linotype" w:hAnsi="Palatino Linotype" w:cs="Palatino Linotype"/>
          <w:color w:val="000000"/>
          <w:sz w:val="16"/>
          <w:szCs w:val="16"/>
        </w:rPr>
        <w:t xml:space="preserve"> El Instituto resolverá el recurso de revisión conforme a lo siguiente: (…)</w:t>
      </w:r>
    </w:p>
    <w:p w14:paraId="7BD15989" w14:textId="77777777" w:rsidR="0036329A" w:rsidRPr="00350AC2" w:rsidRDefault="0036329A">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50AC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F4590D6" w14:textId="77777777" w:rsidR="0036329A" w:rsidRPr="00EE3981" w:rsidRDefault="0036329A" w:rsidP="00A33A92">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722FE81A" w14:textId="77777777" w:rsidR="0038473B" w:rsidRDefault="0038473B" w:rsidP="0038473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14:paraId="32E82CC0"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14:paraId="10098C9B"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5963DB64"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66E4774C"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65C194FE"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4E7DD42D" w14:textId="77777777" w:rsidR="0038473B" w:rsidRDefault="0038473B" w:rsidP="0038473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4C419E82" w14:textId="77777777" w:rsidR="0038473B" w:rsidRDefault="0038473B" w:rsidP="0038473B">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B840" w14:textId="77777777" w:rsidR="0036329A" w:rsidRDefault="0036329A">
    <w:pPr>
      <w:rPr>
        <w:rFonts w:ascii="Cambria" w:eastAsia="Cambria" w:hAnsi="Cambria" w:cs="Cambria"/>
        <w:color w:val="000000"/>
      </w:rPr>
    </w:pPr>
    <w:r>
      <w:rPr>
        <w:noProof/>
      </w:rPr>
      <w:drawing>
        <wp:anchor distT="0" distB="0" distL="0" distR="0" simplePos="0" relativeHeight="251658240" behindDoc="1" locked="0" layoutInCell="1" hidden="0" allowOverlap="1" wp14:anchorId="45CDB833" wp14:editId="0020492F">
          <wp:simplePos x="0" y="0"/>
          <wp:positionH relativeFrom="column">
            <wp:posOffset>-1080122</wp:posOffset>
          </wp:positionH>
          <wp:positionV relativeFrom="paragraph">
            <wp:posOffset>-488300</wp:posOffset>
          </wp:positionV>
          <wp:extent cx="7809865" cy="1016571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36329A" w14:paraId="169F0104" w14:textId="77777777">
      <w:tc>
        <w:tcPr>
          <w:tcW w:w="2489" w:type="dxa"/>
          <w:shd w:val="clear" w:color="auto" w:fill="auto"/>
        </w:tcPr>
        <w:p w14:paraId="2F3F5142"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B1D1AEF" w14:textId="709E2A3A" w:rsidR="0036329A" w:rsidRDefault="0036329A" w:rsidP="00FE0CB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14859/INFOEM/IP/RR/2022</w:t>
          </w:r>
        </w:p>
      </w:tc>
    </w:tr>
    <w:tr w:rsidR="0036329A" w14:paraId="6CCC0019" w14:textId="77777777">
      <w:trPr>
        <w:trHeight w:val="228"/>
      </w:trPr>
      <w:tc>
        <w:tcPr>
          <w:tcW w:w="2489" w:type="dxa"/>
          <w:shd w:val="clear" w:color="auto" w:fill="auto"/>
          <w:vAlign w:val="center"/>
        </w:tcPr>
        <w:p w14:paraId="6CF6C726"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42EEB2" w14:textId="4EFBA6A8" w:rsidR="0036329A" w:rsidRDefault="0036329A">
          <w:pPr>
            <w:ind w:left="-45" w:right="176"/>
            <w:jc w:val="both"/>
            <w:rPr>
              <w:rFonts w:ascii="Palatino Linotype" w:eastAsia="Palatino Linotype" w:hAnsi="Palatino Linotype" w:cs="Palatino Linotype"/>
              <w:b/>
              <w:sz w:val="22"/>
              <w:szCs w:val="22"/>
            </w:rPr>
          </w:pPr>
          <w:r w:rsidRPr="00FE0CBF">
            <w:rPr>
              <w:rFonts w:ascii="Palatino Linotype" w:eastAsia="Palatino Linotype" w:hAnsi="Palatino Linotype" w:cs="Palatino Linotype"/>
              <w:b/>
              <w:sz w:val="22"/>
              <w:szCs w:val="22"/>
            </w:rPr>
            <w:t>Organismo Descentralizado de Agua Potable Alcantarillado y Saneamiento del Municipio de Chalco</w:t>
          </w:r>
        </w:p>
      </w:tc>
    </w:tr>
    <w:tr w:rsidR="0036329A" w14:paraId="1C15BB99" w14:textId="77777777">
      <w:tc>
        <w:tcPr>
          <w:tcW w:w="2489" w:type="dxa"/>
          <w:shd w:val="clear" w:color="auto" w:fill="auto"/>
          <w:vAlign w:val="center"/>
        </w:tcPr>
        <w:p w14:paraId="692CAC53" w14:textId="77777777" w:rsidR="0036329A" w:rsidRDefault="003632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1DBE60F" w14:textId="77777777" w:rsidR="0036329A" w:rsidRDefault="003632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CA90A9" w14:textId="77777777" w:rsidR="0036329A" w:rsidRDefault="0036329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2799B" w14:textId="77777777" w:rsidR="0036329A" w:rsidRDefault="0036329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A43C94" wp14:editId="6D9C21C3">
          <wp:simplePos x="0" y="0"/>
          <wp:positionH relativeFrom="column">
            <wp:posOffset>-1080128</wp:posOffset>
          </wp:positionH>
          <wp:positionV relativeFrom="paragraph">
            <wp:posOffset>-262871</wp:posOffset>
          </wp:positionV>
          <wp:extent cx="7809865" cy="10165715"/>
          <wp:effectExtent l="0" t="0" r="0" b="0"/>
          <wp:wrapNone/>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670" w:type="dxa"/>
      <w:tblInd w:w="3261" w:type="dxa"/>
      <w:tblLayout w:type="fixed"/>
      <w:tblLook w:val="0400" w:firstRow="0" w:lastRow="0" w:firstColumn="0" w:lastColumn="0" w:noHBand="0" w:noVBand="1"/>
    </w:tblPr>
    <w:tblGrid>
      <w:gridCol w:w="2551"/>
      <w:gridCol w:w="3119"/>
    </w:tblGrid>
    <w:tr w:rsidR="0036329A" w14:paraId="6EFC8D27" w14:textId="77777777">
      <w:tc>
        <w:tcPr>
          <w:tcW w:w="2551" w:type="dxa"/>
          <w:shd w:val="clear" w:color="auto" w:fill="auto"/>
          <w:vAlign w:val="center"/>
        </w:tcPr>
        <w:p w14:paraId="42D0173C"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418302A" w14:textId="583DC94A" w:rsidR="0036329A" w:rsidRDefault="0036329A" w:rsidP="0061691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14859/INFOEM/IP/RR/2022</w:t>
          </w:r>
        </w:p>
      </w:tc>
    </w:tr>
    <w:tr w:rsidR="0036329A" w14:paraId="07997799" w14:textId="77777777">
      <w:trPr>
        <w:trHeight w:val="130"/>
      </w:trPr>
      <w:tc>
        <w:tcPr>
          <w:tcW w:w="2551" w:type="dxa"/>
          <w:shd w:val="clear" w:color="auto" w:fill="auto"/>
          <w:vAlign w:val="center"/>
        </w:tcPr>
        <w:p w14:paraId="69BFFF76"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B83A19" w14:textId="365B35C2" w:rsidR="0036329A" w:rsidRDefault="007267D6" w:rsidP="007267D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p>
      </w:tc>
    </w:tr>
    <w:tr w:rsidR="0036329A" w14:paraId="27075751" w14:textId="77777777">
      <w:trPr>
        <w:trHeight w:val="228"/>
      </w:trPr>
      <w:tc>
        <w:tcPr>
          <w:tcW w:w="2551" w:type="dxa"/>
          <w:shd w:val="clear" w:color="auto" w:fill="auto"/>
          <w:vAlign w:val="center"/>
        </w:tcPr>
        <w:p w14:paraId="258DE9FF"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56A511" w14:textId="4B134434" w:rsidR="0036329A" w:rsidRDefault="0036329A">
          <w:pPr>
            <w:ind w:left="-45" w:right="176"/>
            <w:jc w:val="both"/>
            <w:rPr>
              <w:rFonts w:ascii="Palatino Linotype" w:eastAsia="Palatino Linotype" w:hAnsi="Palatino Linotype" w:cs="Palatino Linotype"/>
              <w:b/>
              <w:sz w:val="22"/>
              <w:szCs w:val="22"/>
            </w:rPr>
          </w:pPr>
          <w:r w:rsidRPr="00FE0CBF">
            <w:rPr>
              <w:rFonts w:ascii="Palatino Linotype" w:eastAsia="Palatino Linotype" w:hAnsi="Palatino Linotype" w:cs="Palatino Linotype"/>
              <w:b/>
              <w:sz w:val="22"/>
              <w:szCs w:val="22"/>
            </w:rPr>
            <w:t>Organismo Descentralizado de Agua Potable Alcantarillado y Saneamiento del Municipio de Chalco</w:t>
          </w:r>
        </w:p>
      </w:tc>
    </w:tr>
    <w:tr w:rsidR="0036329A" w14:paraId="4ACA4F7D" w14:textId="77777777">
      <w:tc>
        <w:tcPr>
          <w:tcW w:w="2551" w:type="dxa"/>
          <w:shd w:val="clear" w:color="auto" w:fill="auto"/>
          <w:vAlign w:val="center"/>
        </w:tcPr>
        <w:p w14:paraId="5FAD859B" w14:textId="77777777" w:rsidR="0036329A" w:rsidRDefault="003632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EB7A94" w14:textId="77777777" w:rsidR="0036329A" w:rsidRDefault="0036329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85270" w14:textId="77777777" w:rsidR="0036329A" w:rsidRDefault="0036329A">
    <w:pPr>
      <w:pBdr>
        <w:top w:val="nil"/>
        <w:left w:val="nil"/>
        <w:bottom w:val="nil"/>
        <w:right w:val="nil"/>
        <w:between w:val="nil"/>
      </w:pBdr>
      <w:tabs>
        <w:tab w:val="center" w:pos="4252"/>
        <w:tab w:val="right" w:pos="8504"/>
      </w:tabs>
      <w:rPr>
        <w:rFonts w:ascii="Cambria" w:eastAsia="Cambria" w:hAnsi="Cambria" w:cs="Cambria"/>
        <w:color w:val="000000"/>
      </w:rPr>
    </w:pPr>
  </w:p>
  <w:p w14:paraId="2D5F7F56" w14:textId="77777777" w:rsidR="0036329A" w:rsidRDefault="003632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99A9D9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6494F10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316010"/>
    <w:multiLevelType w:val="hybridMultilevel"/>
    <w:tmpl w:val="283E3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194E66"/>
    <w:multiLevelType w:val="hybridMultilevel"/>
    <w:tmpl w:val="71706430"/>
    <w:lvl w:ilvl="0" w:tplc="6718714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279705B9"/>
    <w:multiLevelType w:val="multilevel"/>
    <w:tmpl w:val="82581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AE49EC"/>
    <w:multiLevelType w:val="multilevel"/>
    <w:tmpl w:val="59687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EFF28B3"/>
    <w:multiLevelType w:val="hybridMultilevel"/>
    <w:tmpl w:val="3CE23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011A33"/>
    <w:multiLevelType w:val="multilevel"/>
    <w:tmpl w:val="BD62E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40374A7"/>
    <w:multiLevelType w:val="multilevel"/>
    <w:tmpl w:val="084831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64040"/>
    <w:multiLevelType w:val="multilevel"/>
    <w:tmpl w:val="34A2984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6AE518B8"/>
    <w:multiLevelType w:val="multilevel"/>
    <w:tmpl w:val="E57A3A7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nsid w:val="6B002D54"/>
    <w:multiLevelType w:val="multilevel"/>
    <w:tmpl w:val="42B6BE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11"/>
  </w:num>
  <w:num w:numId="3">
    <w:abstractNumId w:val="5"/>
  </w:num>
  <w:num w:numId="4">
    <w:abstractNumId w:val="1"/>
  </w:num>
  <w:num w:numId="5">
    <w:abstractNumId w:val="0"/>
  </w:num>
  <w:num w:numId="6">
    <w:abstractNumId w:val="7"/>
  </w:num>
  <w:num w:numId="7">
    <w:abstractNumId w:val="10"/>
  </w:num>
  <w:num w:numId="8">
    <w:abstractNumId w:val="13"/>
  </w:num>
  <w:num w:numId="9">
    <w:abstractNumId w:val="9"/>
  </w:num>
  <w:num w:numId="10">
    <w:abstractNumId w:val="2"/>
  </w:num>
  <w:num w:numId="11">
    <w:abstractNumId w:val="12"/>
  </w:num>
  <w:num w:numId="12">
    <w:abstractNumId w:val="6"/>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5F"/>
    <w:rsid w:val="00002EA5"/>
    <w:rsid w:val="00005CFF"/>
    <w:rsid w:val="00017D68"/>
    <w:rsid w:val="000224B1"/>
    <w:rsid w:val="00023BB5"/>
    <w:rsid w:val="0003492F"/>
    <w:rsid w:val="00034954"/>
    <w:rsid w:val="00035C2F"/>
    <w:rsid w:val="00053F6E"/>
    <w:rsid w:val="00054129"/>
    <w:rsid w:val="0005561B"/>
    <w:rsid w:val="000678C4"/>
    <w:rsid w:val="0007421B"/>
    <w:rsid w:val="000763C1"/>
    <w:rsid w:val="00082651"/>
    <w:rsid w:val="00082663"/>
    <w:rsid w:val="00084310"/>
    <w:rsid w:val="000962ED"/>
    <w:rsid w:val="000968D5"/>
    <w:rsid w:val="00096B4C"/>
    <w:rsid w:val="000A41B5"/>
    <w:rsid w:val="000A4D46"/>
    <w:rsid w:val="000A7B97"/>
    <w:rsid w:val="000E1CF2"/>
    <w:rsid w:val="000E5511"/>
    <w:rsid w:val="000F16D1"/>
    <w:rsid w:val="001119A4"/>
    <w:rsid w:val="001156E1"/>
    <w:rsid w:val="00122856"/>
    <w:rsid w:val="001267B0"/>
    <w:rsid w:val="00142A66"/>
    <w:rsid w:val="00143EC2"/>
    <w:rsid w:val="00151F29"/>
    <w:rsid w:val="00153B48"/>
    <w:rsid w:val="001616A7"/>
    <w:rsid w:val="00164904"/>
    <w:rsid w:val="0017025D"/>
    <w:rsid w:val="001800CD"/>
    <w:rsid w:val="001A06E3"/>
    <w:rsid w:val="001A1C7C"/>
    <w:rsid w:val="001A1F61"/>
    <w:rsid w:val="001A6C2A"/>
    <w:rsid w:val="001B5E4D"/>
    <w:rsid w:val="001C04D9"/>
    <w:rsid w:val="001D0C83"/>
    <w:rsid w:val="001E4823"/>
    <w:rsid w:val="001E5349"/>
    <w:rsid w:val="001F3511"/>
    <w:rsid w:val="0020478F"/>
    <w:rsid w:val="002057ED"/>
    <w:rsid w:val="00223427"/>
    <w:rsid w:val="00237BF9"/>
    <w:rsid w:val="0024732E"/>
    <w:rsid w:val="00247D02"/>
    <w:rsid w:val="00250AF4"/>
    <w:rsid w:val="00254E41"/>
    <w:rsid w:val="002566F4"/>
    <w:rsid w:val="002637F0"/>
    <w:rsid w:val="002716B4"/>
    <w:rsid w:val="00285CE5"/>
    <w:rsid w:val="002C589B"/>
    <w:rsid w:val="002C6BD1"/>
    <w:rsid w:val="002C6C61"/>
    <w:rsid w:val="002D0913"/>
    <w:rsid w:val="002F33FF"/>
    <w:rsid w:val="003118D9"/>
    <w:rsid w:val="00324283"/>
    <w:rsid w:val="00337FAC"/>
    <w:rsid w:val="00340571"/>
    <w:rsid w:val="00344670"/>
    <w:rsid w:val="00347F96"/>
    <w:rsid w:val="003509A7"/>
    <w:rsid w:val="00350AC2"/>
    <w:rsid w:val="00353998"/>
    <w:rsid w:val="003626BB"/>
    <w:rsid w:val="0036329A"/>
    <w:rsid w:val="00366CA7"/>
    <w:rsid w:val="00370F38"/>
    <w:rsid w:val="00374C67"/>
    <w:rsid w:val="00375F13"/>
    <w:rsid w:val="0038473B"/>
    <w:rsid w:val="003929BC"/>
    <w:rsid w:val="003950A7"/>
    <w:rsid w:val="00396175"/>
    <w:rsid w:val="00397661"/>
    <w:rsid w:val="003C7E1E"/>
    <w:rsid w:val="003E0A2B"/>
    <w:rsid w:val="003E5A62"/>
    <w:rsid w:val="003F664B"/>
    <w:rsid w:val="003F6B2C"/>
    <w:rsid w:val="003F6E72"/>
    <w:rsid w:val="0042365A"/>
    <w:rsid w:val="00425E02"/>
    <w:rsid w:val="00433CFA"/>
    <w:rsid w:val="00434B69"/>
    <w:rsid w:val="004444F9"/>
    <w:rsid w:val="00445130"/>
    <w:rsid w:val="004561D5"/>
    <w:rsid w:val="00456AA3"/>
    <w:rsid w:val="00456B9D"/>
    <w:rsid w:val="004573A0"/>
    <w:rsid w:val="00460645"/>
    <w:rsid w:val="00460D20"/>
    <w:rsid w:val="004704C7"/>
    <w:rsid w:val="004775BF"/>
    <w:rsid w:val="0048399B"/>
    <w:rsid w:val="00486641"/>
    <w:rsid w:val="00486CB4"/>
    <w:rsid w:val="004A5446"/>
    <w:rsid w:val="004B68A3"/>
    <w:rsid w:val="004D34DD"/>
    <w:rsid w:val="004D374B"/>
    <w:rsid w:val="004D7B50"/>
    <w:rsid w:val="004E2B58"/>
    <w:rsid w:val="004E3DB5"/>
    <w:rsid w:val="004F6278"/>
    <w:rsid w:val="00501FDF"/>
    <w:rsid w:val="00510496"/>
    <w:rsid w:val="005126E8"/>
    <w:rsid w:val="0051368F"/>
    <w:rsid w:val="00517B07"/>
    <w:rsid w:val="0053020E"/>
    <w:rsid w:val="00534392"/>
    <w:rsid w:val="00536A77"/>
    <w:rsid w:val="00537C17"/>
    <w:rsid w:val="00552AC1"/>
    <w:rsid w:val="00555343"/>
    <w:rsid w:val="00565904"/>
    <w:rsid w:val="005724BC"/>
    <w:rsid w:val="005772BE"/>
    <w:rsid w:val="00595613"/>
    <w:rsid w:val="005A79E6"/>
    <w:rsid w:val="005D0AC6"/>
    <w:rsid w:val="005E047A"/>
    <w:rsid w:val="005E27AC"/>
    <w:rsid w:val="005E68AE"/>
    <w:rsid w:val="005F7ED0"/>
    <w:rsid w:val="006011C2"/>
    <w:rsid w:val="00607E4C"/>
    <w:rsid w:val="0061044D"/>
    <w:rsid w:val="006114F7"/>
    <w:rsid w:val="006154AC"/>
    <w:rsid w:val="0061691B"/>
    <w:rsid w:val="00634CE6"/>
    <w:rsid w:val="00640E45"/>
    <w:rsid w:val="0064246A"/>
    <w:rsid w:val="00643FAC"/>
    <w:rsid w:val="00645441"/>
    <w:rsid w:val="0065422E"/>
    <w:rsid w:val="0066097E"/>
    <w:rsid w:val="006727C5"/>
    <w:rsid w:val="006806DD"/>
    <w:rsid w:val="00687610"/>
    <w:rsid w:val="006877C0"/>
    <w:rsid w:val="0069040D"/>
    <w:rsid w:val="00697EA3"/>
    <w:rsid w:val="006A19DA"/>
    <w:rsid w:val="006A2BFD"/>
    <w:rsid w:val="006A553B"/>
    <w:rsid w:val="006A56EC"/>
    <w:rsid w:val="006A643A"/>
    <w:rsid w:val="006C3621"/>
    <w:rsid w:val="006C3D06"/>
    <w:rsid w:val="006C55DF"/>
    <w:rsid w:val="006C765B"/>
    <w:rsid w:val="006D148B"/>
    <w:rsid w:val="006E2374"/>
    <w:rsid w:val="006E3390"/>
    <w:rsid w:val="006F3FA0"/>
    <w:rsid w:val="0070325C"/>
    <w:rsid w:val="007212E2"/>
    <w:rsid w:val="007267D6"/>
    <w:rsid w:val="007326A6"/>
    <w:rsid w:val="00734E0B"/>
    <w:rsid w:val="007361EB"/>
    <w:rsid w:val="007601DF"/>
    <w:rsid w:val="0076095F"/>
    <w:rsid w:val="0076210A"/>
    <w:rsid w:val="00764244"/>
    <w:rsid w:val="007A32E0"/>
    <w:rsid w:val="007B428E"/>
    <w:rsid w:val="007B5522"/>
    <w:rsid w:val="007B7727"/>
    <w:rsid w:val="007C05EC"/>
    <w:rsid w:val="007C29A8"/>
    <w:rsid w:val="007D0781"/>
    <w:rsid w:val="007D3878"/>
    <w:rsid w:val="007F014F"/>
    <w:rsid w:val="007F7940"/>
    <w:rsid w:val="0080126B"/>
    <w:rsid w:val="00820F42"/>
    <w:rsid w:val="0083189B"/>
    <w:rsid w:val="00852BE8"/>
    <w:rsid w:val="00857658"/>
    <w:rsid w:val="00861F27"/>
    <w:rsid w:val="00872982"/>
    <w:rsid w:val="008867DC"/>
    <w:rsid w:val="0089399B"/>
    <w:rsid w:val="008A0E7D"/>
    <w:rsid w:val="008C0BD5"/>
    <w:rsid w:val="008C31AE"/>
    <w:rsid w:val="008D56DA"/>
    <w:rsid w:val="008E758C"/>
    <w:rsid w:val="008F4D93"/>
    <w:rsid w:val="008F575A"/>
    <w:rsid w:val="008F6FC8"/>
    <w:rsid w:val="00904972"/>
    <w:rsid w:val="00907F8C"/>
    <w:rsid w:val="00911951"/>
    <w:rsid w:val="00916270"/>
    <w:rsid w:val="0091774E"/>
    <w:rsid w:val="00922C99"/>
    <w:rsid w:val="009342D6"/>
    <w:rsid w:val="009506D9"/>
    <w:rsid w:val="009578AF"/>
    <w:rsid w:val="009657C3"/>
    <w:rsid w:val="00976D8A"/>
    <w:rsid w:val="00976F6E"/>
    <w:rsid w:val="009812AD"/>
    <w:rsid w:val="00983DCD"/>
    <w:rsid w:val="009912E2"/>
    <w:rsid w:val="0099180B"/>
    <w:rsid w:val="00992ABD"/>
    <w:rsid w:val="00993E19"/>
    <w:rsid w:val="00997FB7"/>
    <w:rsid w:val="009A1CF8"/>
    <w:rsid w:val="009B420B"/>
    <w:rsid w:val="009D0BCA"/>
    <w:rsid w:val="009F2CF2"/>
    <w:rsid w:val="00A15EE6"/>
    <w:rsid w:val="00A24D1D"/>
    <w:rsid w:val="00A2610F"/>
    <w:rsid w:val="00A33A92"/>
    <w:rsid w:val="00A35F95"/>
    <w:rsid w:val="00A44BF8"/>
    <w:rsid w:val="00A47A5D"/>
    <w:rsid w:val="00A543D6"/>
    <w:rsid w:val="00A55BE8"/>
    <w:rsid w:val="00A564AB"/>
    <w:rsid w:val="00A66E26"/>
    <w:rsid w:val="00A70D9E"/>
    <w:rsid w:val="00A71CAB"/>
    <w:rsid w:val="00A7463D"/>
    <w:rsid w:val="00A75B8C"/>
    <w:rsid w:val="00A91529"/>
    <w:rsid w:val="00AC0BBC"/>
    <w:rsid w:val="00AD3A60"/>
    <w:rsid w:val="00AE1686"/>
    <w:rsid w:val="00AF1393"/>
    <w:rsid w:val="00AF3C5B"/>
    <w:rsid w:val="00B415A7"/>
    <w:rsid w:val="00B41D19"/>
    <w:rsid w:val="00B43A82"/>
    <w:rsid w:val="00B52226"/>
    <w:rsid w:val="00B66482"/>
    <w:rsid w:val="00B723E3"/>
    <w:rsid w:val="00B74AE9"/>
    <w:rsid w:val="00B85584"/>
    <w:rsid w:val="00BC06F6"/>
    <w:rsid w:val="00BC6DBD"/>
    <w:rsid w:val="00BD33DC"/>
    <w:rsid w:val="00BD5A48"/>
    <w:rsid w:val="00BF0567"/>
    <w:rsid w:val="00C1306C"/>
    <w:rsid w:val="00C20498"/>
    <w:rsid w:val="00C21A31"/>
    <w:rsid w:val="00C2278A"/>
    <w:rsid w:val="00C24A77"/>
    <w:rsid w:val="00C24E08"/>
    <w:rsid w:val="00C30579"/>
    <w:rsid w:val="00C31CC5"/>
    <w:rsid w:val="00C32EC6"/>
    <w:rsid w:val="00C37C74"/>
    <w:rsid w:val="00C5347B"/>
    <w:rsid w:val="00C55324"/>
    <w:rsid w:val="00C55465"/>
    <w:rsid w:val="00C71C89"/>
    <w:rsid w:val="00C71E27"/>
    <w:rsid w:val="00C730E0"/>
    <w:rsid w:val="00C76855"/>
    <w:rsid w:val="00C91DFB"/>
    <w:rsid w:val="00C9238E"/>
    <w:rsid w:val="00C9782F"/>
    <w:rsid w:val="00CA5A3D"/>
    <w:rsid w:val="00CB036E"/>
    <w:rsid w:val="00CB21D8"/>
    <w:rsid w:val="00CC6953"/>
    <w:rsid w:val="00CC76A0"/>
    <w:rsid w:val="00CF0411"/>
    <w:rsid w:val="00CF2F5E"/>
    <w:rsid w:val="00D042EF"/>
    <w:rsid w:val="00D12D7A"/>
    <w:rsid w:val="00D31990"/>
    <w:rsid w:val="00D37A5F"/>
    <w:rsid w:val="00D40E53"/>
    <w:rsid w:val="00D5353F"/>
    <w:rsid w:val="00D60316"/>
    <w:rsid w:val="00D639AA"/>
    <w:rsid w:val="00D71DFB"/>
    <w:rsid w:val="00D73040"/>
    <w:rsid w:val="00D83191"/>
    <w:rsid w:val="00D86B13"/>
    <w:rsid w:val="00D94FD4"/>
    <w:rsid w:val="00DA12C7"/>
    <w:rsid w:val="00DE3D13"/>
    <w:rsid w:val="00DF0352"/>
    <w:rsid w:val="00DF0709"/>
    <w:rsid w:val="00E001AD"/>
    <w:rsid w:val="00E04258"/>
    <w:rsid w:val="00E044B3"/>
    <w:rsid w:val="00E06319"/>
    <w:rsid w:val="00E106F1"/>
    <w:rsid w:val="00E31264"/>
    <w:rsid w:val="00E31E7A"/>
    <w:rsid w:val="00E32EA3"/>
    <w:rsid w:val="00E40EB0"/>
    <w:rsid w:val="00E557BA"/>
    <w:rsid w:val="00E55DF1"/>
    <w:rsid w:val="00E6429F"/>
    <w:rsid w:val="00E66156"/>
    <w:rsid w:val="00E662C4"/>
    <w:rsid w:val="00E8563D"/>
    <w:rsid w:val="00EA6462"/>
    <w:rsid w:val="00EB0B6D"/>
    <w:rsid w:val="00EB3C1B"/>
    <w:rsid w:val="00EB5BCB"/>
    <w:rsid w:val="00EC14CC"/>
    <w:rsid w:val="00EC6B47"/>
    <w:rsid w:val="00EE06FA"/>
    <w:rsid w:val="00EF1D56"/>
    <w:rsid w:val="00EF21F6"/>
    <w:rsid w:val="00F06ABA"/>
    <w:rsid w:val="00F2353C"/>
    <w:rsid w:val="00F2555F"/>
    <w:rsid w:val="00F311AA"/>
    <w:rsid w:val="00F34855"/>
    <w:rsid w:val="00F34FBF"/>
    <w:rsid w:val="00F35028"/>
    <w:rsid w:val="00F5393A"/>
    <w:rsid w:val="00F56ED5"/>
    <w:rsid w:val="00F62CA3"/>
    <w:rsid w:val="00F7687F"/>
    <w:rsid w:val="00F76F45"/>
    <w:rsid w:val="00F76FD9"/>
    <w:rsid w:val="00F80E92"/>
    <w:rsid w:val="00F81304"/>
    <w:rsid w:val="00F87646"/>
    <w:rsid w:val="00FA3D34"/>
    <w:rsid w:val="00FA5D6D"/>
    <w:rsid w:val="00FB5AEF"/>
    <w:rsid w:val="00FB6C57"/>
    <w:rsid w:val="00FB6E5D"/>
    <w:rsid w:val="00FC5DEA"/>
    <w:rsid w:val="00FD0B71"/>
    <w:rsid w:val="00FD508A"/>
    <w:rsid w:val="00FE0CBF"/>
    <w:rsid w:val="00FE26AC"/>
    <w:rsid w:val="00FE46FD"/>
    <w:rsid w:val="00FF7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99C09"/>
  <w15:docId w15:val="{2DAFA415-9052-4063-8ECF-C089C35F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6377">
      <w:bodyDiv w:val="1"/>
      <w:marLeft w:val="0"/>
      <w:marRight w:val="0"/>
      <w:marTop w:val="0"/>
      <w:marBottom w:val="0"/>
      <w:divBdr>
        <w:top w:val="none" w:sz="0" w:space="0" w:color="auto"/>
        <w:left w:val="none" w:sz="0" w:space="0" w:color="auto"/>
        <w:bottom w:val="none" w:sz="0" w:space="0" w:color="auto"/>
        <w:right w:val="none" w:sz="0" w:space="0" w:color="auto"/>
      </w:divBdr>
      <w:divsChild>
        <w:div w:id="37554948">
          <w:marLeft w:val="0"/>
          <w:marRight w:val="0"/>
          <w:marTop w:val="0"/>
          <w:marBottom w:val="101"/>
          <w:divBdr>
            <w:top w:val="none" w:sz="0" w:space="0" w:color="auto"/>
            <w:left w:val="none" w:sz="0" w:space="0" w:color="auto"/>
            <w:bottom w:val="none" w:sz="0" w:space="0" w:color="auto"/>
            <w:right w:val="none" w:sz="0" w:space="0" w:color="auto"/>
          </w:divBdr>
        </w:div>
        <w:div w:id="337390500">
          <w:marLeft w:val="0"/>
          <w:marRight w:val="0"/>
          <w:marTop w:val="0"/>
          <w:marBottom w:val="101"/>
          <w:divBdr>
            <w:top w:val="none" w:sz="0" w:space="0" w:color="auto"/>
            <w:left w:val="none" w:sz="0" w:space="0" w:color="auto"/>
            <w:bottom w:val="none" w:sz="0" w:space="0" w:color="auto"/>
            <w:right w:val="none" w:sz="0" w:space="0" w:color="auto"/>
          </w:divBdr>
        </w:div>
        <w:div w:id="1117988697">
          <w:marLeft w:val="720"/>
          <w:marRight w:val="0"/>
          <w:marTop w:val="0"/>
          <w:marBottom w:val="101"/>
          <w:divBdr>
            <w:top w:val="none" w:sz="0" w:space="0" w:color="auto"/>
            <w:left w:val="none" w:sz="0" w:space="0" w:color="auto"/>
            <w:bottom w:val="none" w:sz="0" w:space="0" w:color="auto"/>
            <w:right w:val="none" w:sz="0" w:space="0" w:color="auto"/>
          </w:divBdr>
        </w:div>
        <w:div w:id="529491272">
          <w:marLeft w:val="720"/>
          <w:marRight w:val="0"/>
          <w:marTop w:val="0"/>
          <w:marBottom w:val="101"/>
          <w:divBdr>
            <w:top w:val="none" w:sz="0" w:space="0" w:color="auto"/>
            <w:left w:val="none" w:sz="0" w:space="0" w:color="auto"/>
            <w:bottom w:val="none" w:sz="0" w:space="0" w:color="auto"/>
            <w:right w:val="none" w:sz="0" w:space="0" w:color="auto"/>
          </w:divBdr>
        </w:div>
        <w:div w:id="447358047">
          <w:marLeft w:val="720"/>
          <w:marRight w:val="0"/>
          <w:marTop w:val="0"/>
          <w:marBottom w:val="101"/>
          <w:divBdr>
            <w:top w:val="none" w:sz="0" w:space="0" w:color="auto"/>
            <w:left w:val="none" w:sz="0" w:space="0" w:color="auto"/>
            <w:bottom w:val="none" w:sz="0" w:space="0" w:color="auto"/>
            <w:right w:val="none" w:sz="0" w:space="0" w:color="auto"/>
          </w:divBdr>
        </w:div>
        <w:div w:id="1513178110">
          <w:marLeft w:val="720"/>
          <w:marRight w:val="0"/>
          <w:marTop w:val="0"/>
          <w:marBottom w:val="101"/>
          <w:divBdr>
            <w:top w:val="none" w:sz="0" w:space="0" w:color="auto"/>
            <w:left w:val="none" w:sz="0" w:space="0" w:color="auto"/>
            <w:bottom w:val="none" w:sz="0" w:space="0" w:color="auto"/>
            <w:right w:val="none" w:sz="0" w:space="0" w:color="auto"/>
          </w:divBdr>
        </w:div>
      </w:divsChild>
    </w:div>
    <w:div w:id="214464137">
      <w:bodyDiv w:val="1"/>
      <w:marLeft w:val="0"/>
      <w:marRight w:val="0"/>
      <w:marTop w:val="0"/>
      <w:marBottom w:val="0"/>
      <w:divBdr>
        <w:top w:val="none" w:sz="0" w:space="0" w:color="auto"/>
        <w:left w:val="none" w:sz="0" w:space="0" w:color="auto"/>
        <w:bottom w:val="none" w:sz="0" w:space="0" w:color="auto"/>
        <w:right w:val="none" w:sz="0" w:space="0" w:color="auto"/>
      </w:divBdr>
    </w:div>
    <w:div w:id="229921512">
      <w:bodyDiv w:val="1"/>
      <w:marLeft w:val="0"/>
      <w:marRight w:val="0"/>
      <w:marTop w:val="0"/>
      <w:marBottom w:val="0"/>
      <w:divBdr>
        <w:top w:val="none" w:sz="0" w:space="0" w:color="auto"/>
        <w:left w:val="none" w:sz="0" w:space="0" w:color="auto"/>
        <w:bottom w:val="none" w:sz="0" w:space="0" w:color="auto"/>
        <w:right w:val="none" w:sz="0" w:space="0" w:color="auto"/>
      </w:divBdr>
    </w:div>
    <w:div w:id="236091507">
      <w:bodyDiv w:val="1"/>
      <w:marLeft w:val="0"/>
      <w:marRight w:val="0"/>
      <w:marTop w:val="0"/>
      <w:marBottom w:val="0"/>
      <w:divBdr>
        <w:top w:val="none" w:sz="0" w:space="0" w:color="auto"/>
        <w:left w:val="none" w:sz="0" w:space="0" w:color="auto"/>
        <w:bottom w:val="none" w:sz="0" w:space="0" w:color="auto"/>
        <w:right w:val="none" w:sz="0" w:space="0" w:color="auto"/>
      </w:divBdr>
    </w:div>
    <w:div w:id="468278836">
      <w:bodyDiv w:val="1"/>
      <w:marLeft w:val="0"/>
      <w:marRight w:val="0"/>
      <w:marTop w:val="0"/>
      <w:marBottom w:val="0"/>
      <w:divBdr>
        <w:top w:val="none" w:sz="0" w:space="0" w:color="auto"/>
        <w:left w:val="none" w:sz="0" w:space="0" w:color="auto"/>
        <w:bottom w:val="none" w:sz="0" w:space="0" w:color="auto"/>
        <w:right w:val="none" w:sz="0" w:space="0" w:color="auto"/>
      </w:divBdr>
      <w:divsChild>
        <w:div w:id="1240945498">
          <w:marLeft w:val="0"/>
          <w:marRight w:val="0"/>
          <w:marTop w:val="0"/>
          <w:marBottom w:val="101"/>
          <w:divBdr>
            <w:top w:val="none" w:sz="0" w:space="0" w:color="auto"/>
            <w:left w:val="none" w:sz="0" w:space="0" w:color="auto"/>
            <w:bottom w:val="none" w:sz="0" w:space="0" w:color="auto"/>
            <w:right w:val="none" w:sz="0" w:space="0" w:color="auto"/>
          </w:divBdr>
        </w:div>
        <w:div w:id="884946702">
          <w:marLeft w:val="0"/>
          <w:marRight w:val="0"/>
          <w:marTop w:val="0"/>
          <w:marBottom w:val="101"/>
          <w:divBdr>
            <w:top w:val="none" w:sz="0" w:space="0" w:color="auto"/>
            <w:left w:val="none" w:sz="0" w:space="0" w:color="auto"/>
            <w:bottom w:val="none" w:sz="0" w:space="0" w:color="auto"/>
            <w:right w:val="none" w:sz="0" w:space="0" w:color="auto"/>
          </w:divBdr>
        </w:div>
        <w:div w:id="1066417799">
          <w:marLeft w:val="0"/>
          <w:marRight w:val="0"/>
          <w:marTop w:val="0"/>
          <w:marBottom w:val="101"/>
          <w:divBdr>
            <w:top w:val="none" w:sz="0" w:space="0" w:color="auto"/>
            <w:left w:val="none" w:sz="0" w:space="0" w:color="auto"/>
            <w:bottom w:val="none" w:sz="0" w:space="0" w:color="auto"/>
            <w:right w:val="none" w:sz="0" w:space="0" w:color="auto"/>
          </w:divBdr>
        </w:div>
        <w:div w:id="1506819250">
          <w:marLeft w:val="720"/>
          <w:marRight w:val="0"/>
          <w:marTop w:val="0"/>
          <w:marBottom w:val="101"/>
          <w:divBdr>
            <w:top w:val="none" w:sz="0" w:space="0" w:color="auto"/>
            <w:left w:val="none" w:sz="0" w:space="0" w:color="auto"/>
            <w:bottom w:val="none" w:sz="0" w:space="0" w:color="auto"/>
            <w:right w:val="none" w:sz="0" w:space="0" w:color="auto"/>
          </w:divBdr>
        </w:div>
        <w:div w:id="318382906">
          <w:marLeft w:val="720"/>
          <w:marRight w:val="0"/>
          <w:marTop w:val="0"/>
          <w:marBottom w:val="101"/>
          <w:divBdr>
            <w:top w:val="none" w:sz="0" w:space="0" w:color="auto"/>
            <w:left w:val="none" w:sz="0" w:space="0" w:color="auto"/>
            <w:bottom w:val="none" w:sz="0" w:space="0" w:color="auto"/>
            <w:right w:val="none" w:sz="0" w:space="0" w:color="auto"/>
          </w:divBdr>
        </w:div>
        <w:div w:id="129632693">
          <w:marLeft w:val="720"/>
          <w:marRight w:val="0"/>
          <w:marTop w:val="0"/>
          <w:marBottom w:val="101"/>
          <w:divBdr>
            <w:top w:val="none" w:sz="0" w:space="0" w:color="auto"/>
            <w:left w:val="none" w:sz="0" w:space="0" w:color="auto"/>
            <w:bottom w:val="none" w:sz="0" w:space="0" w:color="auto"/>
            <w:right w:val="none" w:sz="0" w:space="0" w:color="auto"/>
          </w:divBdr>
        </w:div>
        <w:div w:id="2051218597">
          <w:marLeft w:val="720"/>
          <w:marRight w:val="0"/>
          <w:marTop w:val="0"/>
          <w:marBottom w:val="101"/>
          <w:divBdr>
            <w:top w:val="none" w:sz="0" w:space="0" w:color="auto"/>
            <w:left w:val="none" w:sz="0" w:space="0" w:color="auto"/>
            <w:bottom w:val="none" w:sz="0" w:space="0" w:color="auto"/>
            <w:right w:val="none" w:sz="0" w:space="0" w:color="auto"/>
          </w:divBdr>
        </w:div>
        <w:div w:id="1680888820">
          <w:marLeft w:val="720"/>
          <w:marRight w:val="0"/>
          <w:marTop w:val="0"/>
          <w:marBottom w:val="101"/>
          <w:divBdr>
            <w:top w:val="none" w:sz="0" w:space="0" w:color="auto"/>
            <w:left w:val="none" w:sz="0" w:space="0" w:color="auto"/>
            <w:bottom w:val="none" w:sz="0" w:space="0" w:color="auto"/>
            <w:right w:val="none" w:sz="0" w:space="0" w:color="auto"/>
          </w:divBdr>
        </w:div>
        <w:div w:id="1732802911">
          <w:marLeft w:val="720"/>
          <w:marRight w:val="0"/>
          <w:marTop w:val="0"/>
          <w:marBottom w:val="101"/>
          <w:divBdr>
            <w:top w:val="none" w:sz="0" w:space="0" w:color="auto"/>
            <w:left w:val="none" w:sz="0" w:space="0" w:color="auto"/>
            <w:bottom w:val="none" w:sz="0" w:space="0" w:color="auto"/>
            <w:right w:val="none" w:sz="0" w:space="0" w:color="auto"/>
          </w:divBdr>
        </w:div>
        <w:div w:id="1631667792">
          <w:marLeft w:val="720"/>
          <w:marRight w:val="0"/>
          <w:marTop w:val="0"/>
          <w:marBottom w:val="101"/>
          <w:divBdr>
            <w:top w:val="none" w:sz="0" w:space="0" w:color="auto"/>
            <w:left w:val="none" w:sz="0" w:space="0" w:color="auto"/>
            <w:bottom w:val="none" w:sz="0" w:space="0" w:color="auto"/>
            <w:right w:val="none" w:sz="0" w:space="0" w:color="auto"/>
          </w:divBdr>
        </w:div>
        <w:div w:id="152261424">
          <w:marLeft w:val="720"/>
          <w:marRight w:val="0"/>
          <w:marTop w:val="0"/>
          <w:marBottom w:val="101"/>
          <w:divBdr>
            <w:top w:val="none" w:sz="0" w:space="0" w:color="auto"/>
            <w:left w:val="none" w:sz="0" w:space="0" w:color="auto"/>
            <w:bottom w:val="none" w:sz="0" w:space="0" w:color="auto"/>
            <w:right w:val="none" w:sz="0" w:space="0" w:color="auto"/>
          </w:divBdr>
        </w:div>
        <w:div w:id="113867192">
          <w:marLeft w:val="1080"/>
          <w:marRight w:val="0"/>
          <w:marTop w:val="0"/>
          <w:marBottom w:val="101"/>
          <w:divBdr>
            <w:top w:val="none" w:sz="0" w:space="0" w:color="auto"/>
            <w:left w:val="none" w:sz="0" w:space="0" w:color="auto"/>
            <w:bottom w:val="none" w:sz="0" w:space="0" w:color="auto"/>
            <w:right w:val="none" w:sz="0" w:space="0" w:color="auto"/>
          </w:divBdr>
        </w:div>
        <w:div w:id="924533924">
          <w:marLeft w:val="1080"/>
          <w:marRight w:val="0"/>
          <w:marTop w:val="0"/>
          <w:marBottom w:val="101"/>
          <w:divBdr>
            <w:top w:val="none" w:sz="0" w:space="0" w:color="auto"/>
            <w:left w:val="none" w:sz="0" w:space="0" w:color="auto"/>
            <w:bottom w:val="none" w:sz="0" w:space="0" w:color="auto"/>
            <w:right w:val="none" w:sz="0" w:space="0" w:color="auto"/>
          </w:divBdr>
        </w:div>
        <w:div w:id="1412236234">
          <w:marLeft w:val="1080"/>
          <w:marRight w:val="0"/>
          <w:marTop w:val="0"/>
          <w:marBottom w:val="101"/>
          <w:divBdr>
            <w:top w:val="none" w:sz="0" w:space="0" w:color="auto"/>
            <w:left w:val="none" w:sz="0" w:space="0" w:color="auto"/>
            <w:bottom w:val="none" w:sz="0" w:space="0" w:color="auto"/>
            <w:right w:val="none" w:sz="0" w:space="0" w:color="auto"/>
          </w:divBdr>
        </w:div>
        <w:div w:id="1806317888">
          <w:marLeft w:val="1080"/>
          <w:marRight w:val="0"/>
          <w:marTop w:val="0"/>
          <w:marBottom w:val="101"/>
          <w:divBdr>
            <w:top w:val="none" w:sz="0" w:space="0" w:color="auto"/>
            <w:left w:val="none" w:sz="0" w:space="0" w:color="auto"/>
            <w:bottom w:val="none" w:sz="0" w:space="0" w:color="auto"/>
            <w:right w:val="none" w:sz="0" w:space="0" w:color="auto"/>
          </w:divBdr>
        </w:div>
        <w:div w:id="1918055044">
          <w:marLeft w:val="1080"/>
          <w:marRight w:val="0"/>
          <w:marTop w:val="0"/>
          <w:marBottom w:val="101"/>
          <w:divBdr>
            <w:top w:val="none" w:sz="0" w:space="0" w:color="auto"/>
            <w:left w:val="none" w:sz="0" w:space="0" w:color="auto"/>
            <w:bottom w:val="none" w:sz="0" w:space="0" w:color="auto"/>
            <w:right w:val="none" w:sz="0" w:space="0" w:color="auto"/>
          </w:divBdr>
        </w:div>
        <w:div w:id="279653330">
          <w:marLeft w:val="1080"/>
          <w:marRight w:val="0"/>
          <w:marTop w:val="0"/>
          <w:marBottom w:val="101"/>
          <w:divBdr>
            <w:top w:val="none" w:sz="0" w:space="0" w:color="auto"/>
            <w:left w:val="none" w:sz="0" w:space="0" w:color="auto"/>
            <w:bottom w:val="none" w:sz="0" w:space="0" w:color="auto"/>
            <w:right w:val="none" w:sz="0" w:space="0" w:color="auto"/>
          </w:divBdr>
        </w:div>
        <w:div w:id="626006675">
          <w:marLeft w:val="1080"/>
          <w:marRight w:val="0"/>
          <w:marTop w:val="0"/>
          <w:marBottom w:val="101"/>
          <w:divBdr>
            <w:top w:val="none" w:sz="0" w:space="0" w:color="auto"/>
            <w:left w:val="none" w:sz="0" w:space="0" w:color="auto"/>
            <w:bottom w:val="none" w:sz="0" w:space="0" w:color="auto"/>
            <w:right w:val="none" w:sz="0" w:space="0" w:color="auto"/>
          </w:divBdr>
        </w:div>
        <w:div w:id="2021855216">
          <w:marLeft w:val="720"/>
          <w:marRight w:val="0"/>
          <w:marTop w:val="0"/>
          <w:marBottom w:val="101"/>
          <w:divBdr>
            <w:top w:val="none" w:sz="0" w:space="0" w:color="auto"/>
            <w:left w:val="none" w:sz="0" w:space="0" w:color="auto"/>
            <w:bottom w:val="none" w:sz="0" w:space="0" w:color="auto"/>
            <w:right w:val="none" w:sz="0" w:space="0" w:color="auto"/>
          </w:divBdr>
        </w:div>
        <w:div w:id="81148323">
          <w:marLeft w:val="720"/>
          <w:marRight w:val="0"/>
          <w:marTop w:val="0"/>
          <w:marBottom w:val="101"/>
          <w:divBdr>
            <w:top w:val="none" w:sz="0" w:space="0" w:color="auto"/>
            <w:left w:val="none" w:sz="0" w:space="0" w:color="auto"/>
            <w:bottom w:val="none" w:sz="0" w:space="0" w:color="auto"/>
            <w:right w:val="none" w:sz="0" w:space="0" w:color="auto"/>
          </w:divBdr>
        </w:div>
        <w:div w:id="881553980">
          <w:marLeft w:val="720"/>
          <w:marRight w:val="0"/>
          <w:marTop w:val="0"/>
          <w:marBottom w:val="101"/>
          <w:divBdr>
            <w:top w:val="none" w:sz="0" w:space="0" w:color="auto"/>
            <w:left w:val="none" w:sz="0" w:space="0" w:color="auto"/>
            <w:bottom w:val="none" w:sz="0" w:space="0" w:color="auto"/>
            <w:right w:val="none" w:sz="0" w:space="0" w:color="auto"/>
          </w:divBdr>
        </w:div>
        <w:div w:id="452988856">
          <w:marLeft w:val="720"/>
          <w:marRight w:val="0"/>
          <w:marTop w:val="0"/>
          <w:marBottom w:val="101"/>
          <w:divBdr>
            <w:top w:val="none" w:sz="0" w:space="0" w:color="auto"/>
            <w:left w:val="none" w:sz="0" w:space="0" w:color="auto"/>
            <w:bottom w:val="none" w:sz="0" w:space="0" w:color="auto"/>
            <w:right w:val="none" w:sz="0" w:space="0" w:color="auto"/>
          </w:divBdr>
        </w:div>
        <w:div w:id="609363540">
          <w:marLeft w:val="720"/>
          <w:marRight w:val="0"/>
          <w:marTop w:val="0"/>
          <w:marBottom w:val="101"/>
          <w:divBdr>
            <w:top w:val="none" w:sz="0" w:space="0" w:color="auto"/>
            <w:left w:val="none" w:sz="0" w:space="0" w:color="auto"/>
            <w:bottom w:val="none" w:sz="0" w:space="0" w:color="auto"/>
            <w:right w:val="none" w:sz="0" w:space="0" w:color="auto"/>
          </w:divBdr>
        </w:div>
        <w:div w:id="2135905378">
          <w:marLeft w:val="0"/>
          <w:marRight w:val="0"/>
          <w:marTop w:val="0"/>
          <w:marBottom w:val="101"/>
          <w:divBdr>
            <w:top w:val="none" w:sz="0" w:space="0" w:color="auto"/>
            <w:left w:val="none" w:sz="0" w:space="0" w:color="auto"/>
            <w:bottom w:val="none" w:sz="0" w:space="0" w:color="auto"/>
            <w:right w:val="none" w:sz="0" w:space="0" w:color="auto"/>
          </w:divBdr>
        </w:div>
        <w:div w:id="1667438255">
          <w:marLeft w:val="720"/>
          <w:marRight w:val="0"/>
          <w:marTop w:val="0"/>
          <w:marBottom w:val="101"/>
          <w:divBdr>
            <w:top w:val="none" w:sz="0" w:space="0" w:color="auto"/>
            <w:left w:val="none" w:sz="0" w:space="0" w:color="auto"/>
            <w:bottom w:val="none" w:sz="0" w:space="0" w:color="auto"/>
            <w:right w:val="none" w:sz="0" w:space="0" w:color="auto"/>
          </w:divBdr>
        </w:div>
        <w:div w:id="1019432972">
          <w:marLeft w:val="720"/>
          <w:marRight w:val="0"/>
          <w:marTop w:val="0"/>
          <w:marBottom w:val="101"/>
          <w:divBdr>
            <w:top w:val="none" w:sz="0" w:space="0" w:color="auto"/>
            <w:left w:val="none" w:sz="0" w:space="0" w:color="auto"/>
            <w:bottom w:val="none" w:sz="0" w:space="0" w:color="auto"/>
            <w:right w:val="none" w:sz="0" w:space="0" w:color="auto"/>
          </w:divBdr>
        </w:div>
        <w:div w:id="2062554247">
          <w:marLeft w:val="720"/>
          <w:marRight w:val="0"/>
          <w:marTop w:val="0"/>
          <w:marBottom w:val="101"/>
          <w:divBdr>
            <w:top w:val="none" w:sz="0" w:space="0" w:color="auto"/>
            <w:left w:val="none" w:sz="0" w:space="0" w:color="auto"/>
            <w:bottom w:val="none" w:sz="0" w:space="0" w:color="auto"/>
            <w:right w:val="none" w:sz="0" w:space="0" w:color="auto"/>
          </w:divBdr>
        </w:div>
        <w:div w:id="351881965">
          <w:marLeft w:val="720"/>
          <w:marRight w:val="0"/>
          <w:marTop w:val="0"/>
          <w:marBottom w:val="101"/>
          <w:divBdr>
            <w:top w:val="none" w:sz="0" w:space="0" w:color="auto"/>
            <w:left w:val="none" w:sz="0" w:space="0" w:color="auto"/>
            <w:bottom w:val="none" w:sz="0" w:space="0" w:color="auto"/>
            <w:right w:val="none" w:sz="0" w:space="0" w:color="auto"/>
          </w:divBdr>
        </w:div>
        <w:div w:id="1947348384">
          <w:marLeft w:val="720"/>
          <w:marRight w:val="0"/>
          <w:marTop w:val="0"/>
          <w:marBottom w:val="101"/>
          <w:divBdr>
            <w:top w:val="none" w:sz="0" w:space="0" w:color="auto"/>
            <w:left w:val="none" w:sz="0" w:space="0" w:color="auto"/>
            <w:bottom w:val="none" w:sz="0" w:space="0" w:color="auto"/>
            <w:right w:val="none" w:sz="0" w:space="0" w:color="auto"/>
          </w:divBdr>
        </w:div>
        <w:div w:id="1715958787">
          <w:marLeft w:val="720"/>
          <w:marRight w:val="0"/>
          <w:marTop w:val="0"/>
          <w:marBottom w:val="101"/>
          <w:divBdr>
            <w:top w:val="none" w:sz="0" w:space="0" w:color="auto"/>
            <w:left w:val="none" w:sz="0" w:space="0" w:color="auto"/>
            <w:bottom w:val="none" w:sz="0" w:space="0" w:color="auto"/>
            <w:right w:val="none" w:sz="0" w:space="0" w:color="auto"/>
          </w:divBdr>
        </w:div>
        <w:div w:id="1364479911">
          <w:marLeft w:val="720"/>
          <w:marRight w:val="0"/>
          <w:marTop w:val="0"/>
          <w:marBottom w:val="101"/>
          <w:divBdr>
            <w:top w:val="none" w:sz="0" w:space="0" w:color="auto"/>
            <w:left w:val="none" w:sz="0" w:space="0" w:color="auto"/>
            <w:bottom w:val="none" w:sz="0" w:space="0" w:color="auto"/>
            <w:right w:val="none" w:sz="0" w:space="0" w:color="auto"/>
          </w:divBdr>
        </w:div>
        <w:div w:id="1297836644">
          <w:marLeft w:val="720"/>
          <w:marRight w:val="0"/>
          <w:marTop w:val="0"/>
          <w:marBottom w:val="101"/>
          <w:divBdr>
            <w:top w:val="none" w:sz="0" w:space="0" w:color="auto"/>
            <w:left w:val="none" w:sz="0" w:space="0" w:color="auto"/>
            <w:bottom w:val="none" w:sz="0" w:space="0" w:color="auto"/>
            <w:right w:val="none" w:sz="0" w:space="0" w:color="auto"/>
          </w:divBdr>
        </w:div>
        <w:div w:id="864557392">
          <w:marLeft w:val="1080"/>
          <w:marRight w:val="0"/>
          <w:marTop w:val="0"/>
          <w:marBottom w:val="101"/>
          <w:divBdr>
            <w:top w:val="none" w:sz="0" w:space="0" w:color="auto"/>
            <w:left w:val="none" w:sz="0" w:space="0" w:color="auto"/>
            <w:bottom w:val="none" w:sz="0" w:space="0" w:color="auto"/>
            <w:right w:val="none" w:sz="0" w:space="0" w:color="auto"/>
          </w:divBdr>
        </w:div>
        <w:div w:id="574051818">
          <w:marLeft w:val="1080"/>
          <w:marRight w:val="0"/>
          <w:marTop w:val="0"/>
          <w:marBottom w:val="101"/>
          <w:divBdr>
            <w:top w:val="none" w:sz="0" w:space="0" w:color="auto"/>
            <w:left w:val="none" w:sz="0" w:space="0" w:color="auto"/>
            <w:bottom w:val="none" w:sz="0" w:space="0" w:color="auto"/>
            <w:right w:val="none" w:sz="0" w:space="0" w:color="auto"/>
          </w:divBdr>
        </w:div>
        <w:div w:id="183911277">
          <w:marLeft w:val="1080"/>
          <w:marRight w:val="0"/>
          <w:marTop w:val="0"/>
          <w:marBottom w:val="101"/>
          <w:divBdr>
            <w:top w:val="none" w:sz="0" w:space="0" w:color="auto"/>
            <w:left w:val="none" w:sz="0" w:space="0" w:color="auto"/>
            <w:bottom w:val="none" w:sz="0" w:space="0" w:color="auto"/>
            <w:right w:val="none" w:sz="0" w:space="0" w:color="auto"/>
          </w:divBdr>
        </w:div>
        <w:div w:id="1042706742">
          <w:marLeft w:val="1080"/>
          <w:marRight w:val="0"/>
          <w:marTop w:val="0"/>
          <w:marBottom w:val="101"/>
          <w:divBdr>
            <w:top w:val="none" w:sz="0" w:space="0" w:color="auto"/>
            <w:left w:val="none" w:sz="0" w:space="0" w:color="auto"/>
            <w:bottom w:val="none" w:sz="0" w:space="0" w:color="auto"/>
            <w:right w:val="none" w:sz="0" w:space="0" w:color="auto"/>
          </w:divBdr>
        </w:div>
        <w:div w:id="1546067309">
          <w:marLeft w:val="1080"/>
          <w:marRight w:val="0"/>
          <w:marTop w:val="0"/>
          <w:marBottom w:val="101"/>
          <w:divBdr>
            <w:top w:val="none" w:sz="0" w:space="0" w:color="auto"/>
            <w:left w:val="none" w:sz="0" w:space="0" w:color="auto"/>
            <w:bottom w:val="none" w:sz="0" w:space="0" w:color="auto"/>
            <w:right w:val="none" w:sz="0" w:space="0" w:color="auto"/>
          </w:divBdr>
        </w:div>
        <w:div w:id="1707412576">
          <w:marLeft w:val="720"/>
          <w:marRight w:val="0"/>
          <w:marTop w:val="0"/>
          <w:marBottom w:val="101"/>
          <w:divBdr>
            <w:top w:val="none" w:sz="0" w:space="0" w:color="auto"/>
            <w:left w:val="none" w:sz="0" w:space="0" w:color="auto"/>
            <w:bottom w:val="none" w:sz="0" w:space="0" w:color="auto"/>
            <w:right w:val="none" w:sz="0" w:space="0" w:color="auto"/>
          </w:divBdr>
        </w:div>
        <w:div w:id="1305621033">
          <w:marLeft w:val="0"/>
          <w:marRight w:val="0"/>
          <w:marTop w:val="0"/>
          <w:marBottom w:val="101"/>
          <w:divBdr>
            <w:top w:val="none" w:sz="0" w:space="0" w:color="auto"/>
            <w:left w:val="none" w:sz="0" w:space="0" w:color="auto"/>
            <w:bottom w:val="none" w:sz="0" w:space="0" w:color="auto"/>
            <w:right w:val="none" w:sz="0" w:space="0" w:color="auto"/>
          </w:divBdr>
        </w:div>
        <w:div w:id="1549489599">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odapaschalco.gob.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9C53F4-9C47-4BC5-86C2-855A7307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9010</Words>
  <Characters>49560</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2022-12-02T18:12:00Z</cp:lastPrinted>
  <dcterms:created xsi:type="dcterms:W3CDTF">2022-12-07T23:06:00Z</dcterms:created>
  <dcterms:modified xsi:type="dcterms:W3CDTF">2022-12-07T23:06:00Z</dcterms:modified>
</cp:coreProperties>
</file>