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56B88" w:rsidR="00E35DF9" w:rsidP="00856B88" w:rsidRDefault="00E35DF9" w14:paraId="783AAC2F" w14:textId="2C5F2E13">
      <w:pPr>
        <w:tabs>
          <w:tab w:val="left" w:pos="7230"/>
        </w:tabs>
        <w:spacing w:line="360" w:lineRule="auto"/>
        <w:contextualSpacing/>
        <w:jc w:val="both"/>
        <w:rPr>
          <w:rFonts w:ascii="Palatino Linotype" w:hAnsi="Palatino Linotype" w:cs="Tahoma"/>
          <w:sz w:val="22"/>
          <w:szCs w:val="22"/>
        </w:rPr>
      </w:pPr>
      <w:r w:rsidRPr="00856B8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856B88" w:rsidR="001F015C">
        <w:rPr>
          <w:rFonts w:ascii="Palatino Linotype" w:hAnsi="Palatino Linotype" w:cs="Tahoma"/>
          <w:bCs/>
          <w:sz w:val="22"/>
          <w:szCs w:val="22"/>
        </w:rPr>
        <w:t>dieciocho de mayo</w:t>
      </w:r>
      <w:r w:rsidRPr="00856B88" w:rsidR="00156A56">
        <w:rPr>
          <w:rFonts w:ascii="Palatino Linotype" w:hAnsi="Palatino Linotype" w:cs="Tahoma"/>
          <w:bCs/>
          <w:sz w:val="22"/>
          <w:szCs w:val="22"/>
        </w:rPr>
        <w:t xml:space="preserve"> de dos mil veintidós</w:t>
      </w:r>
      <w:r w:rsidRPr="00856B88">
        <w:rPr>
          <w:rFonts w:ascii="Palatino Linotype" w:hAnsi="Palatino Linotype" w:cs="Tahoma"/>
          <w:bCs/>
          <w:sz w:val="22"/>
          <w:szCs w:val="22"/>
        </w:rPr>
        <w:t>.</w:t>
      </w:r>
    </w:p>
    <w:p w:rsidRPr="00856B88" w:rsidR="00E35DF9" w:rsidP="00856B88" w:rsidRDefault="00E35DF9" w14:paraId="7DEC78E3" w14:textId="77777777">
      <w:pPr>
        <w:spacing w:line="360" w:lineRule="auto"/>
        <w:contextualSpacing/>
        <w:rPr>
          <w:rFonts w:ascii="Palatino Linotype" w:hAnsi="Palatino Linotype" w:cs="Tahoma"/>
          <w:bCs/>
          <w:sz w:val="22"/>
          <w:szCs w:val="22"/>
        </w:rPr>
      </w:pPr>
    </w:p>
    <w:p w:rsidRPr="00856B88" w:rsidR="00E35DF9" w:rsidP="4F6BBEBA" w:rsidRDefault="00596095" w14:paraId="73E6995E" w14:textId="3496A485">
      <w:pPr>
        <w:spacing w:line="360" w:lineRule="auto"/>
        <w:contextualSpacing/>
        <w:jc w:val="both"/>
        <w:rPr>
          <w:rFonts w:ascii="Palatino Linotype" w:hAnsi="Palatino Linotype" w:cs="Tahoma"/>
          <w:sz w:val="22"/>
          <w:szCs w:val="22"/>
        </w:rPr>
      </w:pPr>
      <w:r w:rsidRPr="4F6BBEBA" w:rsidR="4F6BBEBA">
        <w:rPr>
          <w:rFonts w:ascii="Palatino Linotype" w:hAnsi="Palatino Linotype" w:cs="Tahoma"/>
          <w:b w:val="1"/>
          <w:bCs w:val="1"/>
          <w:color w:val="0D0D0D" w:themeColor="text1" w:themeTint="F2" w:themeShade="FF"/>
          <w:sz w:val="22"/>
          <w:szCs w:val="22"/>
        </w:rPr>
        <w:t>VISTO</w:t>
      </w:r>
      <w:r w:rsidRPr="4F6BBEBA" w:rsidR="4F6BBEBA">
        <w:rPr>
          <w:rFonts w:ascii="Palatino Linotype" w:hAnsi="Palatino Linotype" w:cs="Tahoma"/>
          <w:color w:val="0D0D0D" w:themeColor="text1" w:themeTint="F2" w:themeShade="FF"/>
          <w:sz w:val="22"/>
          <w:szCs w:val="22"/>
        </w:rPr>
        <w:t xml:space="preserve"> el expediente conformado con motivo del Recurso de Revisión </w:t>
      </w:r>
      <w:r w:rsidRPr="4F6BBEBA" w:rsidR="4F6BBEBA">
        <w:rPr>
          <w:rFonts w:ascii="Palatino Linotype" w:hAnsi="Palatino Linotype" w:eastAsia="Calibri" w:cs="Tahoma"/>
          <w:b w:val="1"/>
          <w:bCs w:val="1"/>
          <w:sz w:val="22"/>
          <w:szCs w:val="22"/>
          <w:lang w:eastAsia="en-US"/>
        </w:rPr>
        <w:t>01531/INFOEM/IP/RR/2022</w:t>
      </w:r>
      <w:r w:rsidRPr="4F6BBEBA" w:rsidR="4F6BBEBA">
        <w:rPr>
          <w:rFonts w:ascii="Palatino Linotype" w:hAnsi="Palatino Linotype" w:cs="Tahoma"/>
          <w:b w:val="1"/>
          <w:bCs w:val="1"/>
          <w:color w:val="0D0D0D" w:themeColor="text1" w:themeTint="F2" w:themeShade="FF"/>
          <w:sz w:val="22"/>
          <w:szCs w:val="22"/>
        </w:rPr>
        <w:t xml:space="preserve">, </w:t>
      </w:r>
      <w:r w:rsidRPr="4F6BBEBA" w:rsidR="4F6BBEBA">
        <w:rPr>
          <w:rFonts w:ascii="Palatino Linotype" w:hAnsi="Palatino Linotype" w:cs="Tahoma"/>
          <w:color w:val="0D0D0D" w:themeColor="text1" w:themeTint="F2" w:themeShade="FF"/>
          <w:sz w:val="22"/>
          <w:szCs w:val="22"/>
        </w:rPr>
        <w:t xml:space="preserve">interpuesto por </w:t>
      </w:r>
      <w:r w:rsidRPr="4F6BBEBA" w:rsidR="4F6BBEBA">
        <w:rPr>
          <w:rFonts w:ascii="Palatino Linotype" w:hAnsi="Palatino Linotype"/>
          <w:sz w:val="22"/>
          <w:szCs w:val="22"/>
          <w:highlight w:val="black"/>
          <w:lang w:val="es-ES"/>
        </w:rPr>
        <w:t>XXX</w:t>
      </w:r>
      <w:r w:rsidRPr="4F6BBEBA" w:rsidR="4F6BBEBA">
        <w:rPr>
          <w:rFonts w:ascii="Palatino Linotype" w:hAnsi="Palatino Linotype"/>
          <w:sz w:val="22"/>
          <w:szCs w:val="22"/>
          <w:lang w:val="es-ES"/>
        </w:rPr>
        <w:t xml:space="preserve">, en lo sucesivo el </w:t>
      </w:r>
      <w:r w:rsidRPr="4F6BBEBA" w:rsidR="4F6BBEBA">
        <w:rPr>
          <w:rFonts w:ascii="Palatino Linotype" w:hAnsi="Palatino Linotype" w:cs="Tahoma"/>
          <w:color w:val="0D0D0D" w:themeColor="text1" w:themeTint="F2" w:themeShade="FF"/>
          <w:sz w:val="22"/>
          <w:szCs w:val="22"/>
        </w:rPr>
        <w:t xml:space="preserve">Recurrente o Particular, en contra de la falta de respuesta del </w:t>
      </w:r>
      <w:r w:rsidRPr="4F6BBEBA" w:rsidR="4F6BBEBA">
        <w:rPr>
          <w:rFonts w:ascii="Palatino Linotype" w:hAnsi="Palatino Linotype" w:cs="Tahoma"/>
          <w:b w:val="1"/>
          <w:bCs w:val="1"/>
          <w:color w:val="0D0D0D" w:themeColor="text1" w:themeTint="F2" w:themeShade="FF"/>
          <w:sz w:val="22"/>
          <w:szCs w:val="22"/>
        </w:rPr>
        <w:t xml:space="preserve">Sujeto Obligado, </w:t>
      </w:r>
      <w:r w:rsidRPr="4F6BBEBA" w:rsidR="4F6BBEBA">
        <w:rPr>
          <w:rFonts w:ascii="Palatino Linotype" w:hAnsi="Palatino Linotype" w:cs="Tahoma"/>
          <w:color w:val="0D0D0D" w:themeColor="text1" w:themeTint="F2" w:themeShade="FF"/>
          <w:sz w:val="22"/>
          <w:szCs w:val="22"/>
        </w:rPr>
        <w:t>el</w:t>
      </w:r>
      <w:r w:rsidRPr="4F6BBEBA" w:rsidR="4F6BBEBA">
        <w:rPr>
          <w:rFonts w:ascii="Palatino Linotype" w:hAnsi="Palatino Linotype" w:cs="Tahoma"/>
          <w:b w:val="1"/>
          <w:bCs w:val="1"/>
          <w:color w:val="0D0D0D" w:themeColor="text1" w:themeTint="F2" w:themeShade="FF"/>
          <w:sz w:val="22"/>
          <w:szCs w:val="22"/>
        </w:rPr>
        <w:t xml:space="preserve"> Ayuntamiento de San Felipe del Progreso</w:t>
      </w:r>
      <w:r w:rsidRPr="4F6BBEBA" w:rsidR="4F6BBEBA">
        <w:rPr>
          <w:rFonts w:ascii="Palatino Linotype" w:hAnsi="Palatino Linotype" w:cs="Tahoma"/>
          <w:color w:val="0D0D0D" w:themeColor="text1" w:themeTint="F2" w:themeShade="FF"/>
          <w:sz w:val="22"/>
          <w:szCs w:val="22"/>
        </w:rPr>
        <w:t>, se emite la presente Resolución, con base en los Antecedentes y C</w:t>
      </w:r>
      <w:r w:rsidRPr="4F6BBEBA" w:rsidR="4F6BBEBA">
        <w:rPr>
          <w:rFonts w:ascii="Palatino Linotype" w:hAnsi="Palatino Linotype" w:cs="Tahoma"/>
          <w:sz w:val="22"/>
          <w:szCs w:val="22"/>
        </w:rPr>
        <w:t>onsiderandos que a continuación se exponen:</w:t>
      </w:r>
    </w:p>
    <w:p w:rsidRPr="00856B88" w:rsidR="00E35DF9" w:rsidP="00856B88" w:rsidRDefault="00E35DF9" w14:paraId="7096A38E" w14:textId="0D1BD465">
      <w:pPr>
        <w:spacing w:line="360" w:lineRule="auto"/>
        <w:contextualSpacing/>
        <w:jc w:val="both"/>
        <w:rPr>
          <w:rFonts w:ascii="Palatino Linotype" w:hAnsi="Palatino Linotype" w:cs="Tahoma"/>
          <w:b/>
          <w:color w:val="0D0D0D" w:themeColor="text1" w:themeTint="F2"/>
          <w:sz w:val="22"/>
          <w:szCs w:val="22"/>
        </w:rPr>
      </w:pPr>
    </w:p>
    <w:p w:rsidRPr="00856B88" w:rsidR="00E35DF9" w:rsidP="00856B88" w:rsidRDefault="00E35DF9" w14:paraId="5E0D7AE4" w14:textId="77777777">
      <w:pPr>
        <w:tabs>
          <w:tab w:val="center" w:pos="4522"/>
          <w:tab w:val="left" w:pos="7245"/>
        </w:tabs>
        <w:spacing w:line="360" w:lineRule="auto"/>
        <w:contextualSpacing/>
        <w:jc w:val="center"/>
        <w:rPr>
          <w:rFonts w:ascii="Palatino Linotype" w:hAnsi="Palatino Linotype" w:cs="Tahoma"/>
          <w:b/>
          <w:sz w:val="22"/>
          <w:szCs w:val="22"/>
        </w:rPr>
      </w:pPr>
      <w:r w:rsidRPr="00856B88">
        <w:rPr>
          <w:rFonts w:ascii="Palatino Linotype" w:hAnsi="Palatino Linotype" w:cs="Tahoma"/>
          <w:b/>
          <w:sz w:val="22"/>
          <w:szCs w:val="22"/>
        </w:rPr>
        <w:t>A N T E C E D E N T E S</w:t>
      </w:r>
    </w:p>
    <w:p w:rsidRPr="00856B88" w:rsidR="00E35DF9" w:rsidP="00856B88" w:rsidRDefault="00E35DF9" w14:paraId="463063DB" w14:textId="77777777">
      <w:pPr>
        <w:tabs>
          <w:tab w:val="center" w:pos="4522"/>
          <w:tab w:val="left" w:pos="7245"/>
        </w:tabs>
        <w:spacing w:line="360" w:lineRule="auto"/>
        <w:contextualSpacing/>
        <w:jc w:val="center"/>
        <w:rPr>
          <w:rFonts w:ascii="Palatino Linotype" w:hAnsi="Palatino Linotype" w:cs="Tahoma"/>
          <w:b/>
          <w:sz w:val="22"/>
          <w:szCs w:val="22"/>
        </w:rPr>
      </w:pPr>
    </w:p>
    <w:p w:rsidRPr="00856B88" w:rsidR="00E35DF9" w:rsidP="00856B88" w:rsidRDefault="00E35DF9" w14:paraId="49739908" w14:textId="36CF084F">
      <w:pPr>
        <w:pStyle w:val="Prrafodelista"/>
        <w:tabs>
          <w:tab w:val="left" w:pos="567"/>
        </w:tabs>
        <w:spacing w:line="360" w:lineRule="auto"/>
        <w:ind w:left="0"/>
        <w:jc w:val="both"/>
        <w:rPr>
          <w:rFonts w:ascii="Palatino Linotype" w:hAnsi="Palatino Linotype" w:cs="Tahoma"/>
          <w:b/>
          <w:szCs w:val="22"/>
        </w:rPr>
      </w:pPr>
      <w:r w:rsidRPr="00856B88">
        <w:rPr>
          <w:rFonts w:ascii="Palatino Linotype" w:hAnsi="Palatino Linotype" w:cs="Tahoma"/>
          <w:b/>
          <w:szCs w:val="22"/>
        </w:rPr>
        <w:t xml:space="preserve">I. Presentación de la solicitud de información. </w:t>
      </w:r>
    </w:p>
    <w:p w:rsidRPr="00856B88" w:rsidR="00E35DF9" w:rsidP="00856B88" w:rsidRDefault="00E35DF9" w14:paraId="72C2A4E4" w14:textId="77777777">
      <w:pPr>
        <w:pStyle w:val="Prrafodelista"/>
        <w:tabs>
          <w:tab w:val="left" w:pos="567"/>
        </w:tabs>
        <w:spacing w:line="360" w:lineRule="auto"/>
        <w:ind w:left="0"/>
        <w:jc w:val="both"/>
        <w:rPr>
          <w:rFonts w:ascii="Palatino Linotype" w:hAnsi="Palatino Linotype" w:cs="Tahoma"/>
          <w:b/>
          <w:szCs w:val="22"/>
        </w:rPr>
      </w:pPr>
    </w:p>
    <w:p w:rsidRPr="00856B88" w:rsidR="00D807FB" w:rsidP="00856B88" w:rsidRDefault="001F015C" w14:paraId="69B66F14" w14:textId="1BBCAE39">
      <w:pPr>
        <w:tabs>
          <w:tab w:val="left" w:pos="567"/>
        </w:tabs>
        <w:spacing w:line="360" w:lineRule="auto"/>
        <w:contextualSpacing/>
        <w:jc w:val="both"/>
        <w:rPr>
          <w:rFonts w:ascii="Palatino Linotype" w:hAnsi="Palatino Linotype" w:cs="Tahoma"/>
          <w:sz w:val="22"/>
          <w:szCs w:val="22"/>
        </w:rPr>
      </w:pPr>
      <w:r w:rsidRPr="00856B88">
        <w:rPr>
          <w:rFonts w:ascii="Palatino Linotype" w:hAnsi="Palatino Linotype" w:cs="Tahoma"/>
          <w:sz w:val="22"/>
          <w:szCs w:val="22"/>
        </w:rPr>
        <w:t xml:space="preserve">El treinta y uno de enero de dos mil veintidós, el Particular presentó una solicitud de acceso a la información pública, vía Plataforma Nacional de Transparencia (PNT), sin embargo, se alojó en el Sistema de Acceso a la Información Mexiquense (SAIMEX), por ser el sistema a través del cual, se da atención y seguimiento a las solicitudes de información, respecto a los Sujetos Obligados del Estado de México; ante el </w:t>
      </w:r>
      <w:r w:rsidRPr="00856B88">
        <w:rPr>
          <w:rFonts w:ascii="Palatino Linotype" w:hAnsi="Palatino Linotype" w:cs="Tahoma"/>
          <w:b/>
          <w:sz w:val="22"/>
          <w:szCs w:val="22"/>
        </w:rPr>
        <w:t>Ayuntamiento de San Felipe del Progreso</w:t>
      </w:r>
      <w:r w:rsidRPr="00856B88">
        <w:rPr>
          <w:rFonts w:ascii="Palatino Linotype" w:hAnsi="Palatino Linotype" w:cs="Tahoma"/>
          <w:sz w:val="22"/>
          <w:szCs w:val="22"/>
        </w:rPr>
        <w:t>, en los siguientes términos:</w:t>
      </w:r>
    </w:p>
    <w:p w:rsidRPr="00856B88" w:rsidR="001F015C" w:rsidP="00856B88" w:rsidRDefault="001F015C" w14:paraId="07417607" w14:textId="77777777">
      <w:pPr>
        <w:tabs>
          <w:tab w:val="left" w:pos="567"/>
        </w:tabs>
        <w:spacing w:line="360" w:lineRule="auto"/>
        <w:contextualSpacing/>
        <w:jc w:val="both"/>
        <w:rPr>
          <w:rFonts w:ascii="Palatino Linotype" w:hAnsi="Palatino Linotype" w:cs="Tahoma"/>
          <w:sz w:val="22"/>
          <w:szCs w:val="22"/>
        </w:rPr>
      </w:pPr>
    </w:p>
    <w:p w:rsidR="001F015C" w:rsidP="00EE3442" w:rsidRDefault="00D807FB" w14:paraId="16DE858F" w14:textId="77777777">
      <w:pPr>
        <w:spacing w:line="360" w:lineRule="auto"/>
        <w:ind w:left="567" w:right="539"/>
        <w:contextualSpacing/>
        <w:jc w:val="both"/>
        <w:rPr>
          <w:rFonts w:ascii="Palatino Linotype" w:hAnsi="Palatino Linotype" w:cs="Tahoma"/>
          <w:b/>
          <w:bCs/>
        </w:rPr>
      </w:pPr>
      <w:r w:rsidRPr="00EE3442">
        <w:rPr>
          <w:rFonts w:ascii="Palatino Linotype" w:hAnsi="Palatino Linotype" w:cs="Tahoma"/>
          <w:b/>
          <w:bCs/>
        </w:rPr>
        <w:t xml:space="preserve">Solicitud de folio: </w:t>
      </w:r>
      <w:r w:rsidRPr="00EE3442" w:rsidR="001F015C">
        <w:rPr>
          <w:rFonts w:ascii="Palatino Linotype" w:hAnsi="Palatino Linotype" w:cs="Tahoma"/>
          <w:b/>
          <w:bCs/>
        </w:rPr>
        <w:t>00019/FELIPRO/IP/2022</w:t>
      </w:r>
    </w:p>
    <w:p w:rsidRPr="00EE3442" w:rsidR="00EE3442" w:rsidP="00EE3442" w:rsidRDefault="00EE3442" w14:paraId="3E4AE0FC" w14:textId="5053153F">
      <w:pPr>
        <w:spacing w:line="360" w:lineRule="auto"/>
        <w:ind w:left="567" w:right="539"/>
        <w:contextualSpacing/>
        <w:jc w:val="both"/>
        <w:rPr>
          <w:rFonts w:ascii="Palatino Linotype" w:hAnsi="Palatino Linotype" w:cs="Tahoma"/>
          <w:b/>
          <w:bCs/>
        </w:rPr>
      </w:pPr>
      <w:r w:rsidRPr="00EE3442">
        <w:rPr>
          <w:rFonts w:ascii="Palatino Linotype" w:hAnsi="Palatino Linotype" w:cs="Tahoma"/>
          <w:b/>
          <w:bCs/>
        </w:rPr>
        <w:t>DESCRIPCIÓN CLARA Y PRECISA DE LA INFORMACIÓN SOLICITADA</w:t>
      </w:r>
    </w:p>
    <w:p w:rsidRPr="00EE3442" w:rsidR="001F015C" w:rsidP="00EE3442" w:rsidRDefault="001F015C" w14:paraId="4A0960D6" w14:textId="7E7E5EBB">
      <w:pPr>
        <w:spacing w:line="360" w:lineRule="auto"/>
        <w:ind w:left="567" w:right="539"/>
        <w:contextualSpacing/>
        <w:jc w:val="both"/>
        <w:rPr>
          <w:rFonts w:ascii="Palatino Linotype" w:hAnsi="Palatino Linotype" w:cs="Tahoma"/>
          <w:bCs/>
          <w:i/>
        </w:rPr>
      </w:pPr>
      <w:r w:rsidRPr="00EE3442">
        <w:rPr>
          <w:rFonts w:ascii="Palatino Linotype" w:hAnsi="Palatino Linotype" w:cs="Tahoma"/>
          <w:bCs/>
          <w:i/>
        </w:rPr>
        <w:t xml:space="preserve">Solicito Obtener la opinión de cumplimiento proporcionada directamente por el ente fiscalizador hacia los ayuntamientos y sus descentralizadas (DIF, Sistema de agua, Instituto de la mujer, casa de la cultura, etc): SAT, IMSS, INFONAVIT y SATEM, cada uno en sus respectivos ámbitos y generada x el mismo ente obligado; ya que los reportes fiscales los baja la persona autorizada por el </w:t>
      </w:r>
      <w:r w:rsidRPr="00EE3442">
        <w:rPr>
          <w:rFonts w:ascii="Palatino Linotype" w:hAnsi="Palatino Linotype" w:cs="Tahoma"/>
          <w:bCs/>
          <w:i/>
        </w:rPr>
        <w:lastRenderedPageBreak/>
        <w:t>ente obligado con la clave CIEC tratándose del ISR salarios y asimilados y/o asalariados. Se solicita lo siguiente:</w:t>
      </w:r>
    </w:p>
    <w:p w:rsidRPr="00EE3442" w:rsidR="001F015C" w:rsidP="00EE3442" w:rsidRDefault="001F015C" w14:paraId="64D4C908" w14:textId="77777777">
      <w:pPr>
        <w:spacing w:line="360" w:lineRule="auto"/>
        <w:ind w:left="567" w:right="539"/>
        <w:contextualSpacing/>
        <w:jc w:val="both"/>
        <w:rPr>
          <w:rFonts w:ascii="Palatino Linotype" w:hAnsi="Palatino Linotype" w:cs="Tahoma"/>
          <w:bCs/>
          <w:i/>
        </w:rPr>
      </w:pPr>
      <w:r w:rsidRPr="00EE3442">
        <w:rPr>
          <w:rFonts w:ascii="Palatino Linotype" w:hAnsi="Palatino Linotype" w:cs="Tahoma"/>
          <w:bCs/>
          <w:i/>
        </w:rPr>
        <w:t xml:space="preserve"> I. Reportes del aplicativo “Visor de nómina del SAT” por los años 2018, 2019, 2020, y 2021 en sus tres presentaciones: </w:t>
      </w:r>
    </w:p>
    <w:p w:rsidRPr="00EE3442" w:rsidR="001F015C" w:rsidP="00EE3442" w:rsidRDefault="001F015C" w14:paraId="52312932" w14:textId="77777777">
      <w:pPr>
        <w:spacing w:line="360" w:lineRule="auto"/>
        <w:ind w:left="567" w:right="539"/>
        <w:contextualSpacing/>
        <w:jc w:val="both"/>
        <w:rPr>
          <w:rFonts w:ascii="Palatino Linotype" w:hAnsi="Palatino Linotype" w:cs="Tahoma"/>
          <w:bCs/>
          <w:i/>
        </w:rPr>
      </w:pPr>
      <w:r w:rsidRPr="00EE3442">
        <w:rPr>
          <w:rFonts w:ascii="Palatino Linotype" w:hAnsi="Palatino Linotype" w:cs="Tahoma"/>
          <w:bCs/>
          <w:i/>
        </w:rPr>
        <w:t xml:space="preserve">a) Vista anual acumulada. </w:t>
      </w:r>
    </w:p>
    <w:p w:rsidRPr="00EE3442" w:rsidR="001F015C" w:rsidP="00EE3442" w:rsidRDefault="001F015C" w14:paraId="43065594" w14:textId="77777777">
      <w:pPr>
        <w:spacing w:line="360" w:lineRule="auto"/>
        <w:ind w:left="567" w:right="539"/>
        <w:contextualSpacing/>
        <w:jc w:val="both"/>
        <w:rPr>
          <w:rFonts w:ascii="Palatino Linotype" w:hAnsi="Palatino Linotype" w:cs="Tahoma"/>
          <w:bCs/>
          <w:i/>
        </w:rPr>
      </w:pPr>
      <w:r w:rsidRPr="00EE3442">
        <w:rPr>
          <w:rFonts w:ascii="Palatino Linotype" w:hAnsi="Palatino Linotype" w:cs="Tahoma"/>
          <w:bCs/>
          <w:i/>
        </w:rPr>
        <w:t xml:space="preserve">b) Detalle mensual. </w:t>
      </w:r>
    </w:p>
    <w:p w:rsidRPr="00EE3442" w:rsidR="001F015C" w:rsidP="00EE3442" w:rsidRDefault="001F015C" w14:paraId="650DF69D" w14:textId="77777777">
      <w:pPr>
        <w:spacing w:line="360" w:lineRule="auto"/>
        <w:ind w:left="567" w:right="539"/>
        <w:contextualSpacing/>
        <w:jc w:val="both"/>
        <w:rPr>
          <w:rFonts w:ascii="Palatino Linotype" w:hAnsi="Palatino Linotype" w:cs="Tahoma"/>
          <w:bCs/>
          <w:i/>
        </w:rPr>
      </w:pPr>
      <w:r w:rsidRPr="00EE3442">
        <w:rPr>
          <w:rFonts w:ascii="Palatino Linotype" w:hAnsi="Palatino Linotype" w:cs="Tahoma"/>
          <w:bCs/>
          <w:i/>
        </w:rPr>
        <w:t xml:space="preserve">c) Detalle diferencias sueldos y salarios. </w:t>
      </w:r>
    </w:p>
    <w:p w:rsidRPr="00EE3442" w:rsidR="001F015C" w:rsidP="00EE3442" w:rsidRDefault="001F015C" w14:paraId="63BADBCB" w14:textId="77777777">
      <w:pPr>
        <w:spacing w:line="360" w:lineRule="auto"/>
        <w:ind w:left="567" w:right="539"/>
        <w:contextualSpacing/>
        <w:jc w:val="both"/>
        <w:rPr>
          <w:rFonts w:ascii="Palatino Linotype" w:hAnsi="Palatino Linotype" w:cs="Tahoma"/>
          <w:bCs/>
          <w:i/>
        </w:rPr>
      </w:pPr>
    </w:p>
    <w:p w:rsidRPr="00EE3442" w:rsidR="001F015C" w:rsidP="00EE3442" w:rsidRDefault="001F015C" w14:paraId="128EF721" w14:textId="77777777">
      <w:pPr>
        <w:spacing w:line="360" w:lineRule="auto"/>
        <w:ind w:left="567" w:right="539"/>
        <w:contextualSpacing/>
        <w:jc w:val="both"/>
        <w:rPr>
          <w:rFonts w:ascii="Palatino Linotype" w:hAnsi="Palatino Linotype" w:cs="Tahoma"/>
          <w:bCs/>
          <w:i/>
        </w:rPr>
      </w:pPr>
      <w:r w:rsidRPr="00EE3442">
        <w:rPr>
          <w:rFonts w:ascii="Palatino Linotype" w:hAnsi="Palatino Linotype" w:cs="Tahoma"/>
          <w:bCs/>
          <w:i/>
        </w:rPr>
        <w:t xml:space="preserve">II. La constancia de situación fiscal de no adeudo emitida por el INFONAVIT, generada desde el portal empresarial de esa Institución, a través de internet. </w:t>
      </w:r>
    </w:p>
    <w:p w:rsidRPr="00EE3442" w:rsidR="001F015C" w:rsidP="00EE3442" w:rsidRDefault="001F015C" w14:paraId="11AB748C" w14:textId="77777777">
      <w:pPr>
        <w:spacing w:line="360" w:lineRule="auto"/>
        <w:ind w:left="567" w:right="539"/>
        <w:contextualSpacing/>
        <w:jc w:val="both"/>
        <w:rPr>
          <w:rFonts w:ascii="Palatino Linotype" w:hAnsi="Palatino Linotype" w:cs="Tahoma"/>
          <w:bCs/>
          <w:i/>
        </w:rPr>
      </w:pPr>
      <w:r w:rsidRPr="00EE3442">
        <w:rPr>
          <w:rFonts w:ascii="Palatino Linotype" w:hAnsi="Palatino Linotype" w:cs="Tahoma"/>
          <w:bCs/>
          <w:i/>
        </w:rPr>
        <w:t xml:space="preserve">III. La opinión de no adeudo en el cumplimiento de obligaciones fiscales en materia de seguridad social emitida x el IMSS, generada desde el portal de esa Institución, a través de internet. </w:t>
      </w:r>
    </w:p>
    <w:p w:rsidRPr="00EE3442" w:rsidR="001F015C" w:rsidP="00EE3442" w:rsidRDefault="001F015C" w14:paraId="79A2E43D" w14:textId="77777777">
      <w:pPr>
        <w:spacing w:line="360" w:lineRule="auto"/>
        <w:ind w:left="567" w:right="539"/>
        <w:contextualSpacing/>
        <w:jc w:val="both"/>
        <w:rPr>
          <w:rFonts w:ascii="Palatino Linotype" w:hAnsi="Palatino Linotype" w:cs="Tahoma"/>
          <w:bCs/>
          <w:i/>
        </w:rPr>
      </w:pPr>
      <w:r w:rsidRPr="00EE3442">
        <w:rPr>
          <w:rFonts w:ascii="Palatino Linotype" w:hAnsi="Palatino Linotype" w:cs="Tahoma"/>
          <w:bCs/>
          <w:i/>
        </w:rPr>
        <w:t xml:space="preserve">IV. La opinión de no adeudo en el cumplimiento de obligaciones fiscales estatales emitida por el SATEM, generada desde el portal de esa Institución, a través de internet. </w:t>
      </w:r>
    </w:p>
    <w:p w:rsidRPr="00EE3442" w:rsidR="001F015C" w:rsidP="00EE3442" w:rsidRDefault="001F015C" w14:paraId="791B0001" w14:textId="77777777">
      <w:pPr>
        <w:spacing w:line="360" w:lineRule="auto"/>
        <w:ind w:left="567" w:right="539"/>
        <w:contextualSpacing/>
        <w:jc w:val="both"/>
        <w:rPr>
          <w:rFonts w:ascii="Palatino Linotype" w:hAnsi="Palatino Linotype" w:cs="Tahoma"/>
          <w:bCs/>
          <w:i/>
        </w:rPr>
      </w:pPr>
      <w:r w:rsidRPr="00EE3442">
        <w:rPr>
          <w:rFonts w:ascii="Palatino Linotype" w:hAnsi="Palatino Linotype" w:cs="Tahoma"/>
          <w:bCs/>
          <w:i/>
        </w:rPr>
        <w:t>V. Un papel de trabajo por el municipio, y otro por cada una de sus descentralizadas que contenga los datos para identificar el ISR participable recuperado por cada mes desde Enero de 2019 hasta Octubre de 2021. Propongo un papel de trabajo con los siguientes encabezados:</w:t>
      </w:r>
    </w:p>
    <w:p w:rsidRPr="00EE3442" w:rsidR="001F015C" w:rsidP="00EE3442" w:rsidRDefault="001F015C" w14:paraId="1BDC0C58" w14:textId="77777777">
      <w:pPr>
        <w:spacing w:line="360" w:lineRule="auto"/>
        <w:ind w:left="567" w:right="539"/>
        <w:contextualSpacing/>
        <w:jc w:val="both"/>
        <w:rPr>
          <w:rFonts w:ascii="Palatino Linotype" w:hAnsi="Palatino Linotype" w:cs="Tahoma"/>
          <w:bCs/>
          <w:i/>
        </w:rPr>
      </w:pPr>
      <w:r w:rsidRPr="00EE3442">
        <w:rPr>
          <w:rFonts w:ascii="Palatino Linotype" w:hAnsi="Palatino Linotype" w:cs="Tahoma"/>
          <w:bCs/>
          <w:i/>
        </w:rPr>
        <w:t xml:space="preserve">A) En la columna A “Mes”. </w:t>
      </w:r>
    </w:p>
    <w:p w:rsidRPr="00EE3442" w:rsidR="001F015C" w:rsidP="00EE3442" w:rsidRDefault="001F015C" w14:paraId="63D247AF" w14:textId="77777777">
      <w:pPr>
        <w:spacing w:line="360" w:lineRule="auto"/>
        <w:ind w:left="567" w:right="539"/>
        <w:contextualSpacing/>
        <w:jc w:val="both"/>
        <w:rPr>
          <w:rFonts w:ascii="Palatino Linotype" w:hAnsi="Palatino Linotype" w:cs="Tahoma"/>
          <w:bCs/>
          <w:i/>
        </w:rPr>
      </w:pPr>
      <w:r w:rsidRPr="00EE3442">
        <w:rPr>
          <w:rFonts w:ascii="Palatino Linotype" w:hAnsi="Palatino Linotype" w:cs="Tahoma"/>
          <w:bCs/>
          <w:i/>
        </w:rPr>
        <w:t xml:space="preserve">B) En la columna B “Año”. </w:t>
      </w:r>
    </w:p>
    <w:p w:rsidRPr="00EE3442" w:rsidR="001F015C" w:rsidP="00EE3442" w:rsidRDefault="001F015C" w14:paraId="1514FBDD" w14:textId="77777777">
      <w:pPr>
        <w:spacing w:line="360" w:lineRule="auto"/>
        <w:ind w:left="567" w:right="539"/>
        <w:contextualSpacing/>
        <w:jc w:val="both"/>
        <w:rPr>
          <w:rFonts w:ascii="Palatino Linotype" w:hAnsi="Palatino Linotype" w:cs="Tahoma"/>
          <w:bCs/>
          <w:i/>
        </w:rPr>
      </w:pPr>
      <w:r w:rsidRPr="00EE3442">
        <w:rPr>
          <w:rFonts w:ascii="Palatino Linotype" w:hAnsi="Palatino Linotype" w:cs="Tahoma"/>
          <w:bCs/>
          <w:i/>
        </w:rPr>
        <w:t xml:space="preserve">C) En la columna C “ISR salarios retenido”. </w:t>
      </w:r>
    </w:p>
    <w:p w:rsidRPr="00EE3442" w:rsidR="001F015C" w:rsidP="00EE3442" w:rsidRDefault="001F015C" w14:paraId="610F075A" w14:textId="77777777">
      <w:pPr>
        <w:spacing w:line="360" w:lineRule="auto"/>
        <w:ind w:left="567" w:right="539"/>
        <w:contextualSpacing/>
        <w:jc w:val="both"/>
        <w:rPr>
          <w:rFonts w:ascii="Palatino Linotype" w:hAnsi="Palatino Linotype" w:cs="Tahoma"/>
          <w:bCs/>
          <w:i/>
        </w:rPr>
      </w:pPr>
      <w:r w:rsidRPr="00EE3442">
        <w:rPr>
          <w:rFonts w:ascii="Palatino Linotype" w:hAnsi="Palatino Linotype" w:cs="Tahoma"/>
          <w:bCs/>
          <w:i/>
        </w:rPr>
        <w:t>D) En la columna D “ISR salarios enterado”.</w:t>
      </w:r>
    </w:p>
    <w:p w:rsidRPr="00EE3442" w:rsidR="001F015C" w:rsidP="00EE3442" w:rsidRDefault="001F015C" w14:paraId="1899FF22" w14:textId="77777777">
      <w:pPr>
        <w:spacing w:line="360" w:lineRule="auto"/>
        <w:ind w:left="567" w:right="539"/>
        <w:contextualSpacing/>
        <w:jc w:val="both"/>
        <w:rPr>
          <w:rFonts w:ascii="Palatino Linotype" w:hAnsi="Palatino Linotype" w:cs="Tahoma"/>
          <w:bCs/>
          <w:i/>
        </w:rPr>
      </w:pPr>
      <w:r w:rsidRPr="00EE3442">
        <w:rPr>
          <w:rFonts w:ascii="Palatino Linotype" w:hAnsi="Palatino Linotype" w:cs="Tahoma"/>
          <w:bCs/>
          <w:i/>
        </w:rPr>
        <w:t xml:space="preserve">E) En la columna E “ISR asimilados retenido”. </w:t>
      </w:r>
    </w:p>
    <w:p w:rsidRPr="00EE3442" w:rsidR="001F015C" w:rsidP="00EE3442" w:rsidRDefault="001F015C" w14:paraId="66DD835B" w14:textId="77777777">
      <w:pPr>
        <w:spacing w:line="360" w:lineRule="auto"/>
        <w:ind w:left="567" w:right="539"/>
        <w:contextualSpacing/>
        <w:jc w:val="both"/>
        <w:rPr>
          <w:rFonts w:ascii="Palatino Linotype" w:hAnsi="Palatino Linotype" w:cs="Tahoma"/>
          <w:bCs/>
          <w:i/>
        </w:rPr>
      </w:pPr>
      <w:r w:rsidRPr="00EE3442">
        <w:rPr>
          <w:rFonts w:ascii="Palatino Linotype" w:hAnsi="Palatino Linotype" w:cs="Tahoma"/>
          <w:bCs/>
          <w:i/>
        </w:rPr>
        <w:t xml:space="preserve">F) En la columna F “ISR asimilados enterado”. </w:t>
      </w:r>
    </w:p>
    <w:p w:rsidRPr="00EE3442" w:rsidR="001F015C" w:rsidP="00EE3442" w:rsidRDefault="001F015C" w14:paraId="5B052940" w14:textId="77777777">
      <w:pPr>
        <w:spacing w:line="360" w:lineRule="auto"/>
        <w:ind w:left="567" w:right="539"/>
        <w:contextualSpacing/>
        <w:jc w:val="both"/>
        <w:rPr>
          <w:rFonts w:ascii="Palatino Linotype" w:hAnsi="Palatino Linotype" w:cs="Tahoma"/>
          <w:bCs/>
          <w:i/>
        </w:rPr>
      </w:pPr>
      <w:r w:rsidRPr="00EE3442">
        <w:rPr>
          <w:rFonts w:ascii="Palatino Linotype" w:hAnsi="Palatino Linotype" w:cs="Tahoma"/>
          <w:bCs/>
          <w:i/>
        </w:rPr>
        <w:t xml:space="preserve">G) En la columna G “ISR honorarios y arrendamiento retenido”. </w:t>
      </w:r>
    </w:p>
    <w:p w:rsidRPr="00EE3442" w:rsidR="001F015C" w:rsidP="00EE3442" w:rsidRDefault="001F015C" w14:paraId="700C6B5E" w14:textId="77777777">
      <w:pPr>
        <w:spacing w:line="360" w:lineRule="auto"/>
        <w:ind w:left="567" w:right="539"/>
        <w:contextualSpacing/>
        <w:jc w:val="both"/>
        <w:rPr>
          <w:rFonts w:ascii="Palatino Linotype" w:hAnsi="Palatino Linotype" w:cs="Tahoma"/>
          <w:bCs/>
          <w:i/>
        </w:rPr>
      </w:pPr>
      <w:r w:rsidRPr="00EE3442">
        <w:rPr>
          <w:rFonts w:ascii="Palatino Linotype" w:hAnsi="Palatino Linotype" w:cs="Tahoma"/>
          <w:bCs/>
          <w:i/>
        </w:rPr>
        <w:t xml:space="preserve">H) En la columna H “ISR honorarios y arrendamiento enterado”. </w:t>
      </w:r>
    </w:p>
    <w:p w:rsidRPr="00EE3442" w:rsidR="001F015C" w:rsidP="00EE3442" w:rsidRDefault="001F015C" w14:paraId="277FDD4D" w14:textId="77777777">
      <w:pPr>
        <w:spacing w:line="360" w:lineRule="auto"/>
        <w:ind w:left="567" w:right="539"/>
        <w:contextualSpacing/>
        <w:jc w:val="both"/>
        <w:rPr>
          <w:rFonts w:ascii="Palatino Linotype" w:hAnsi="Palatino Linotype" w:cs="Tahoma"/>
          <w:bCs/>
          <w:i/>
        </w:rPr>
      </w:pPr>
      <w:r w:rsidRPr="00EE3442">
        <w:rPr>
          <w:rFonts w:ascii="Palatino Linotype" w:hAnsi="Palatino Linotype" w:cs="Tahoma"/>
          <w:bCs/>
          <w:i/>
        </w:rPr>
        <w:t>I) En la columna I “ISR participable recuperado a valor histórico”.</w:t>
      </w:r>
    </w:p>
    <w:p w:rsidRPr="00EE3442" w:rsidR="001F015C" w:rsidP="00EE3442" w:rsidRDefault="001F015C" w14:paraId="6F599907" w14:textId="77777777">
      <w:pPr>
        <w:spacing w:line="360" w:lineRule="auto"/>
        <w:ind w:left="567" w:right="539"/>
        <w:contextualSpacing/>
        <w:jc w:val="both"/>
        <w:rPr>
          <w:rFonts w:ascii="Palatino Linotype" w:hAnsi="Palatino Linotype" w:cs="Tahoma"/>
          <w:bCs/>
          <w:i/>
        </w:rPr>
      </w:pPr>
      <w:r w:rsidRPr="00EE3442">
        <w:rPr>
          <w:rFonts w:ascii="Palatino Linotype" w:hAnsi="Palatino Linotype" w:cs="Tahoma"/>
          <w:bCs/>
          <w:i/>
        </w:rPr>
        <w:t xml:space="preserve">J) En la columna J “Subsidio para el empleo entregado en el mes al trabajador”. </w:t>
      </w:r>
    </w:p>
    <w:p w:rsidRPr="00EE3442" w:rsidR="001F015C" w:rsidP="00EE3442" w:rsidRDefault="001F015C" w14:paraId="5B509B60" w14:textId="77777777">
      <w:pPr>
        <w:spacing w:line="360" w:lineRule="auto"/>
        <w:ind w:left="567" w:right="539"/>
        <w:contextualSpacing/>
        <w:jc w:val="both"/>
        <w:rPr>
          <w:rFonts w:ascii="Palatino Linotype" w:hAnsi="Palatino Linotype" w:cs="Tahoma"/>
          <w:bCs/>
          <w:i/>
        </w:rPr>
      </w:pPr>
      <w:r w:rsidRPr="00EE3442">
        <w:rPr>
          <w:rFonts w:ascii="Palatino Linotype" w:hAnsi="Palatino Linotype" w:cs="Tahoma"/>
          <w:bCs/>
          <w:i/>
        </w:rPr>
        <w:t xml:space="preserve">K) En la columna K “Subsidio para el empleo acreditado en el mes contra las contribuciones que proceda”. </w:t>
      </w:r>
    </w:p>
    <w:p w:rsidRPr="00EE3442" w:rsidR="001F015C" w:rsidP="00EE3442" w:rsidRDefault="001F015C" w14:paraId="3E659934" w14:textId="77777777">
      <w:pPr>
        <w:spacing w:line="360" w:lineRule="auto"/>
        <w:ind w:left="567" w:right="539"/>
        <w:contextualSpacing/>
        <w:jc w:val="both"/>
        <w:rPr>
          <w:rFonts w:ascii="Palatino Linotype" w:hAnsi="Palatino Linotype" w:cs="Tahoma"/>
          <w:bCs/>
          <w:i/>
        </w:rPr>
      </w:pPr>
      <w:r w:rsidRPr="00EE3442">
        <w:rPr>
          <w:rFonts w:ascii="Palatino Linotype" w:hAnsi="Palatino Linotype" w:cs="Tahoma"/>
          <w:bCs/>
          <w:i/>
        </w:rPr>
        <w:lastRenderedPageBreak/>
        <w:t xml:space="preserve">En las filas correspondientes a cada mes, capturar la información de ese periodo. Al calce del papel de trabajo, el monto del ISR participable que no se ha podido recuperar, separando el monto que está pendiente de solicitar, del monto que se solicitó y no se recuperó. </w:t>
      </w:r>
    </w:p>
    <w:p w:rsidRPr="00EE3442" w:rsidR="001F015C" w:rsidP="00EE3442" w:rsidRDefault="001F015C" w14:paraId="5AB325DF" w14:textId="77777777">
      <w:pPr>
        <w:spacing w:line="360" w:lineRule="auto"/>
        <w:ind w:left="567" w:right="539"/>
        <w:contextualSpacing/>
        <w:jc w:val="both"/>
        <w:rPr>
          <w:rFonts w:ascii="Palatino Linotype" w:hAnsi="Palatino Linotype" w:cs="Tahoma"/>
          <w:bCs/>
          <w:i/>
        </w:rPr>
      </w:pPr>
      <w:r w:rsidRPr="00EE3442">
        <w:rPr>
          <w:rFonts w:ascii="Palatino Linotype" w:hAnsi="Palatino Linotype" w:cs="Tahoma"/>
          <w:bCs/>
          <w:i/>
        </w:rPr>
        <w:t xml:space="preserve">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uno de los trabajadores seleccionados el personal responsable del municipio y/o de las descentralizadas, les calcularán el impuesto anual por los años 2017, 2018, 2019, y 2020, con base en los datos precargados en el expediente fiscal del trabajador. Para guardar la confidencialidad, a mi solo me entregarán un papel de trabajo con los siguientes encabezados: </w:t>
      </w:r>
    </w:p>
    <w:p w:rsidRPr="00EE3442" w:rsidR="001F015C" w:rsidP="00EE3442" w:rsidRDefault="001F015C" w14:paraId="25C0CEE1" w14:textId="77777777">
      <w:pPr>
        <w:spacing w:line="360" w:lineRule="auto"/>
        <w:ind w:left="567" w:right="539"/>
        <w:contextualSpacing/>
        <w:jc w:val="both"/>
        <w:rPr>
          <w:rFonts w:ascii="Palatino Linotype" w:hAnsi="Palatino Linotype" w:cs="Tahoma"/>
          <w:bCs/>
          <w:i/>
        </w:rPr>
      </w:pPr>
      <w:r w:rsidRPr="00EE3442">
        <w:rPr>
          <w:rFonts w:ascii="Palatino Linotype" w:hAnsi="Palatino Linotype" w:cs="Tahoma"/>
          <w:bCs/>
          <w:i/>
        </w:rPr>
        <w:t xml:space="preserve">A) En la columna A “Nombre del trabajador”, pudiendo identificarlos como: trabajador 1, trabajador 2, trabajador 3 </w:t>
      </w:r>
    </w:p>
    <w:p w:rsidRPr="00EE3442" w:rsidR="001F015C" w:rsidP="00EE3442" w:rsidRDefault="001F015C" w14:paraId="70CD52AB" w14:textId="77777777">
      <w:pPr>
        <w:spacing w:line="360" w:lineRule="auto"/>
        <w:ind w:left="567" w:right="539"/>
        <w:contextualSpacing/>
        <w:jc w:val="both"/>
        <w:rPr>
          <w:rFonts w:ascii="Palatino Linotype" w:hAnsi="Palatino Linotype" w:cs="Tahoma"/>
          <w:bCs/>
          <w:i/>
        </w:rPr>
      </w:pPr>
      <w:r w:rsidRPr="00EE3442">
        <w:rPr>
          <w:rFonts w:ascii="Palatino Linotype" w:hAnsi="Palatino Linotype" w:cs="Tahoma"/>
          <w:bCs/>
          <w:i/>
        </w:rPr>
        <w:t xml:space="preserve">B) En la columna B “Año”. </w:t>
      </w:r>
    </w:p>
    <w:p w:rsidRPr="00EE3442" w:rsidR="001F015C" w:rsidP="00EE3442" w:rsidRDefault="001F015C" w14:paraId="0FE96E86" w14:textId="77777777">
      <w:pPr>
        <w:spacing w:line="360" w:lineRule="auto"/>
        <w:ind w:left="567" w:right="539"/>
        <w:contextualSpacing/>
        <w:jc w:val="both"/>
        <w:rPr>
          <w:rFonts w:ascii="Palatino Linotype" w:hAnsi="Palatino Linotype" w:cs="Tahoma"/>
          <w:bCs/>
          <w:i/>
        </w:rPr>
      </w:pPr>
      <w:r w:rsidRPr="00EE3442">
        <w:rPr>
          <w:rFonts w:ascii="Palatino Linotype" w:hAnsi="Palatino Linotype" w:cs="Tahoma"/>
          <w:bCs/>
          <w:i/>
        </w:rPr>
        <w:t xml:space="preserve">C) En la columna C “Saldo a favor de ISR”. </w:t>
      </w:r>
    </w:p>
    <w:p w:rsidRPr="00EE3442" w:rsidR="001F015C" w:rsidP="00EE3442" w:rsidRDefault="001F015C" w14:paraId="0941BCA9" w14:textId="77777777">
      <w:pPr>
        <w:spacing w:line="360" w:lineRule="auto"/>
        <w:ind w:left="567" w:right="539"/>
        <w:contextualSpacing/>
        <w:jc w:val="both"/>
        <w:rPr>
          <w:rFonts w:ascii="Palatino Linotype" w:hAnsi="Palatino Linotype" w:cs="Tahoma"/>
          <w:bCs/>
          <w:i/>
        </w:rPr>
      </w:pPr>
      <w:r w:rsidRPr="00EE3442">
        <w:rPr>
          <w:rFonts w:ascii="Palatino Linotype" w:hAnsi="Palatino Linotype" w:cs="Tahoma"/>
          <w:bCs/>
          <w:i/>
        </w:rPr>
        <w:t xml:space="preserve">D) En la columna D “Saldo a cargo en el ISR”. </w:t>
      </w:r>
    </w:p>
    <w:p w:rsidRPr="00EE3442" w:rsidR="001F015C" w:rsidP="00EE3442" w:rsidRDefault="001F015C" w14:paraId="39EF58CA" w14:textId="77777777">
      <w:pPr>
        <w:spacing w:line="360" w:lineRule="auto"/>
        <w:ind w:left="567" w:right="539"/>
        <w:contextualSpacing/>
        <w:jc w:val="both"/>
        <w:rPr>
          <w:rFonts w:ascii="Palatino Linotype" w:hAnsi="Palatino Linotype" w:cs="Tahoma"/>
          <w:bCs/>
          <w:i/>
        </w:rPr>
      </w:pPr>
      <w:r w:rsidRPr="00EE3442">
        <w:rPr>
          <w:rFonts w:ascii="Palatino Linotype" w:hAnsi="Palatino Linotype" w:cs="Tahoma"/>
          <w:bCs/>
          <w:i/>
        </w:rPr>
        <w:t xml:space="preserve">E) En la columna E “Diferencia 0 en el ISR”. 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 </w:t>
      </w:r>
      <w:r w:rsidRPr="00EE3442">
        <w:rPr>
          <w:rFonts w:ascii="Palatino Linotype" w:hAnsi="Palatino Linotype" w:cs="Tahoma"/>
          <w:bCs/>
        </w:rPr>
        <w:t>(Sic.)</w:t>
      </w:r>
    </w:p>
    <w:p w:rsidRPr="00EE3442" w:rsidR="001F015C" w:rsidP="00EE3442" w:rsidRDefault="001F015C" w14:paraId="2E2E1C78" w14:textId="77777777">
      <w:pPr>
        <w:spacing w:line="360" w:lineRule="auto"/>
        <w:ind w:left="567" w:right="539"/>
        <w:contextualSpacing/>
        <w:jc w:val="both"/>
        <w:rPr>
          <w:rFonts w:ascii="Palatino Linotype" w:hAnsi="Palatino Linotype" w:cs="Tahoma"/>
          <w:bCs/>
          <w:i/>
        </w:rPr>
      </w:pPr>
    </w:p>
    <w:p w:rsidRPr="00EE3442" w:rsidR="001F015C" w:rsidP="00EE3442" w:rsidRDefault="001F015C" w14:paraId="3A06EE54" w14:textId="77777777">
      <w:pPr>
        <w:spacing w:line="360" w:lineRule="auto"/>
        <w:ind w:left="567" w:right="539"/>
        <w:contextualSpacing/>
        <w:jc w:val="both"/>
        <w:rPr>
          <w:rFonts w:ascii="Palatino Linotype" w:hAnsi="Palatino Linotype" w:cs="Tahoma"/>
          <w:bCs/>
          <w:iCs/>
        </w:rPr>
      </w:pPr>
      <w:r w:rsidRPr="00EE3442">
        <w:rPr>
          <w:rFonts w:ascii="Palatino Linotype" w:hAnsi="Palatino Linotype" w:cs="Tahoma"/>
          <w:b/>
          <w:bCs/>
          <w:iCs/>
        </w:rPr>
        <w:t>CUALQUIER OTRO DETALLE QUE FACILITE LA BÚSQUEDA DE LA INFORMACIÓN:</w:t>
      </w:r>
      <w:r w:rsidRPr="00EE3442">
        <w:rPr>
          <w:rFonts w:ascii="Palatino Linotype" w:hAnsi="Palatino Linotype" w:cs="Tahoma"/>
          <w:b/>
          <w:bCs/>
          <w:iCs/>
        </w:rPr>
        <w:cr/>
      </w:r>
      <w:r w:rsidRPr="00EE3442">
        <w:rPr>
          <w:rFonts w:ascii="Palatino Linotype" w:hAnsi="Palatino Linotype" w:cs="Tahoma"/>
          <w:bCs/>
          <w:i/>
          <w:iCs/>
        </w:rPr>
        <w:t xml:space="preserve">Con su tesorero(a) del ayuntamiento, con sus asesores financieros, con sus contadores de las descentralizadas del ayuntamiento, con su titular de recursos humanos y con su nominista del ayuntamiento y/o descentralizadas. </w:t>
      </w:r>
      <w:r w:rsidRPr="00EE3442">
        <w:rPr>
          <w:rFonts w:ascii="Palatino Linotype" w:hAnsi="Palatino Linotype" w:cs="Tahoma"/>
          <w:bCs/>
          <w:iCs/>
        </w:rPr>
        <w:t>(Sic.)</w:t>
      </w:r>
    </w:p>
    <w:p w:rsidRPr="00EE3442" w:rsidR="001F015C" w:rsidP="00EE3442" w:rsidRDefault="001F015C" w14:paraId="36F1D1FA" w14:textId="77777777">
      <w:pPr>
        <w:spacing w:line="360" w:lineRule="auto"/>
        <w:ind w:left="567" w:right="539"/>
        <w:contextualSpacing/>
        <w:jc w:val="both"/>
        <w:rPr>
          <w:rFonts w:ascii="Palatino Linotype" w:hAnsi="Palatino Linotype" w:cs="Tahoma"/>
          <w:b/>
          <w:bCs/>
          <w:iCs/>
        </w:rPr>
      </w:pPr>
    </w:p>
    <w:p w:rsidRPr="00EE3442" w:rsidR="001F015C" w:rsidP="00EE3442" w:rsidRDefault="001F015C" w14:paraId="761125E7" w14:textId="77777777">
      <w:pPr>
        <w:spacing w:line="360" w:lineRule="auto"/>
        <w:ind w:left="567" w:right="539"/>
        <w:contextualSpacing/>
        <w:jc w:val="both"/>
        <w:rPr>
          <w:rFonts w:ascii="Palatino Linotype" w:hAnsi="Palatino Linotype" w:cs="Tahoma"/>
          <w:b/>
          <w:bCs/>
          <w:iCs/>
        </w:rPr>
      </w:pPr>
      <w:r w:rsidRPr="00EE3442">
        <w:rPr>
          <w:rFonts w:ascii="Palatino Linotype" w:hAnsi="Palatino Linotype" w:cs="Tahoma"/>
          <w:b/>
          <w:bCs/>
          <w:iCs/>
        </w:rPr>
        <w:t>MODALIDAD DE ENTREGA</w:t>
      </w:r>
    </w:p>
    <w:p w:rsidRPr="00EE3442" w:rsidR="001F015C" w:rsidP="00EE3442" w:rsidRDefault="001F015C" w14:paraId="0AE81711" w14:textId="77777777">
      <w:pPr>
        <w:spacing w:line="360" w:lineRule="auto"/>
        <w:ind w:left="567" w:right="539"/>
        <w:contextualSpacing/>
        <w:jc w:val="both"/>
        <w:rPr>
          <w:rFonts w:ascii="Palatino Linotype" w:hAnsi="Palatino Linotype" w:cs="Tahoma"/>
          <w:b/>
          <w:bCs/>
          <w:i/>
          <w:iCs/>
        </w:rPr>
      </w:pPr>
      <w:r w:rsidRPr="00EE3442">
        <w:rPr>
          <w:rFonts w:ascii="Palatino Linotype" w:hAnsi="Palatino Linotype" w:cs="Tahoma"/>
          <w:b/>
          <w:bCs/>
          <w:i/>
          <w:iCs/>
        </w:rPr>
        <w:t>Medio para recibir información o notificaciones:</w:t>
      </w:r>
    </w:p>
    <w:p w:rsidRPr="00EE3442" w:rsidR="001F015C" w:rsidP="00EE3442" w:rsidRDefault="001F015C" w14:paraId="04C99C4E" w14:textId="77777777">
      <w:pPr>
        <w:spacing w:line="360" w:lineRule="auto"/>
        <w:ind w:left="567" w:right="539"/>
        <w:contextualSpacing/>
        <w:jc w:val="both"/>
        <w:rPr>
          <w:rFonts w:ascii="Palatino Linotype" w:hAnsi="Palatino Linotype" w:cs="Tahoma"/>
          <w:bCs/>
          <w:i/>
          <w:iCs/>
        </w:rPr>
      </w:pPr>
      <w:r w:rsidRPr="00EE3442">
        <w:rPr>
          <w:rFonts w:ascii="Palatino Linotype" w:hAnsi="Palatino Linotype" w:cs="Tahoma"/>
          <w:bCs/>
          <w:i/>
          <w:iCs/>
        </w:rPr>
        <w:t>Correo electrónico</w:t>
      </w:r>
    </w:p>
    <w:p w:rsidRPr="00EE3442" w:rsidR="001F015C" w:rsidP="00EE3442" w:rsidRDefault="001F015C" w14:paraId="457E077F" w14:textId="77777777">
      <w:pPr>
        <w:spacing w:line="360" w:lineRule="auto"/>
        <w:ind w:left="567" w:right="539"/>
        <w:contextualSpacing/>
        <w:jc w:val="both"/>
        <w:rPr>
          <w:rFonts w:ascii="Palatino Linotype" w:hAnsi="Palatino Linotype" w:cs="Tahoma"/>
          <w:b/>
          <w:bCs/>
          <w:i/>
          <w:iCs/>
        </w:rPr>
      </w:pPr>
      <w:r w:rsidRPr="00EE3442">
        <w:rPr>
          <w:rFonts w:ascii="Palatino Linotype" w:hAnsi="Palatino Linotype" w:cs="Tahoma"/>
          <w:b/>
          <w:bCs/>
          <w:i/>
          <w:iCs/>
        </w:rPr>
        <w:t>Indique cómo desea recibir la información:</w:t>
      </w:r>
    </w:p>
    <w:p w:rsidRPr="00EE3442" w:rsidR="001F015C" w:rsidP="00EE3442" w:rsidRDefault="001F015C" w14:paraId="0EF25E98" w14:textId="77777777">
      <w:pPr>
        <w:spacing w:line="360" w:lineRule="auto"/>
        <w:ind w:left="567" w:right="539"/>
        <w:contextualSpacing/>
        <w:jc w:val="both"/>
        <w:rPr>
          <w:rFonts w:ascii="Palatino Linotype" w:hAnsi="Palatino Linotype" w:cs="Tahoma"/>
          <w:bCs/>
          <w:i/>
          <w:iCs/>
        </w:rPr>
      </w:pPr>
      <w:r w:rsidRPr="00EE3442">
        <w:rPr>
          <w:rFonts w:ascii="Palatino Linotype" w:hAnsi="Palatino Linotype" w:cs="Tahoma"/>
          <w:bCs/>
          <w:i/>
          <w:iCs/>
        </w:rPr>
        <w:lastRenderedPageBreak/>
        <w:t>Cualquier otro medio incluido los electrónicos (USB, SD, Disco</w:t>
      </w:r>
    </w:p>
    <w:p w:rsidRPr="00856B88" w:rsidR="00FE270F" w:rsidP="00856B88" w:rsidRDefault="00FE270F" w14:paraId="6923934E" w14:textId="7575FA1F">
      <w:pPr>
        <w:tabs>
          <w:tab w:val="left" w:pos="8505"/>
        </w:tabs>
        <w:spacing w:line="360" w:lineRule="auto"/>
        <w:ind w:left="567"/>
        <w:contextualSpacing/>
        <w:jc w:val="both"/>
        <w:rPr>
          <w:rFonts w:ascii="Palatino Linotype" w:hAnsi="Palatino Linotype" w:cs="Tahoma"/>
          <w:sz w:val="22"/>
          <w:szCs w:val="22"/>
        </w:rPr>
      </w:pPr>
    </w:p>
    <w:p w:rsidRPr="00856B88" w:rsidR="00681D84" w:rsidP="00856B88" w:rsidRDefault="00681D84" w14:paraId="3BB91BE0" w14:textId="4FA190B1">
      <w:pPr>
        <w:pStyle w:val="Prrafodelista"/>
        <w:tabs>
          <w:tab w:val="left" w:pos="567"/>
        </w:tabs>
        <w:spacing w:line="360" w:lineRule="auto"/>
        <w:ind w:left="0"/>
        <w:jc w:val="both"/>
        <w:rPr>
          <w:rFonts w:ascii="Palatino Linotype" w:hAnsi="Palatino Linotype" w:cs="Tahoma"/>
          <w:b/>
          <w:szCs w:val="22"/>
        </w:rPr>
      </w:pPr>
      <w:r w:rsidRPr="00856B88">
        <w:rPr>
          <w:rFonts w:ascii="Palatino Linotype" w:hAnsi="Palatino Linotype" w:cs="Tahoma"/>
          <w:b/>
          <w:szCs w:val="22"/>
        </w:rPr>
        <w:t>II. Respuesta del Sujeto Obligado.</w:t>
      </w:r>
    </w:p>
    <w:p w:rsidRPr="00856B88" w:rsidR="00681D84" w:rsidP="00856B88" w:rsidRDefault="00681D84" w14:paraId="476F3DA9" w14:textId="77777777">
      <w:pPr>
        <w:pStyle w:val="Prrafodelista"/>
        <w:tabs>
          <w:tab w:val="left" w:pos="567"/>
        </w:tabs>
        <w:spacing w:line="360" w:lineRule="auto"/>
        <w:ind w:left="0"/>
        <w:jc w:val="both"/>
        <w:rPr>
          <w:rFonts w:ascii="Palatino Linotype" w:hAnsi="Palatino Linotype" w:cs="Tahoma"/>
          <w:b/>
          <w:szCs w:val="22"/>
        </w:rPr>
      </w:pPr>
    </w:p>
    <w:p w:rsidRPr="00856B88" w:rsidR="00596095" w:rsidP="00856B88" w:rsidRDefault="00596095" w14:paraId="48D4D74C" w14:textId="5539DBDB">
      <w:pPr>
        <w:autoSpaceDE w:val="0"/>
        <w:autoSpaceDN w:val="0"/>
        <w:adjustRightInd w:val="0"/>
        <w:spacing w:line="360" w:lineRule="auto"/>
        <w:contextualSpacing/>
        <w:jc w:val="both"/>
        <w:rPr>
          <w:rFonts w:ascii="Palatino Linotype" w:hAnsi="Palatino Linotype" w:cs="Tahoma"/>
          <w:sz w:val="22"/>
          <w:szCs w:val="22"/>
          <w:lang w:val="es-ES"/>
        </w:rPr>
      </w:pPr>
      <w:r w:rsidRPr="00856B88">
        <w:rPr>
          <w:rFonts w:ascii="Palatino Linotype" w:hAnsi="Palatino Linotype" w:cs="Tahoma"/>
          <w:sz w:val="22"/>
          <w:szCs w:val="22"/>
        </w:rPr>
        <w:t xml:space="preserve">De las constancias que obran en el expediente electrónico del </w:t>
      </w:r>
      <w:r w:rsidRPr="00856B88">
        <w:rPr>
          <w:rFonts w:ascii="Palatino Linotype" w:hAnsi="Palatino Linotype" w:cs="Tahoma"/>
          <w:sz w:val="22"/>
          <w:szCs w:val="22"/>
          <w:lang w:val="es-ES"/>
        </w:rPr>
        <w:t xml:space="preserve">Sistema de Acceso a la Información Mexiquense (SAIMEX), se advierte que </w:t>
      </w:r>
      <w:r w:rsidRPr="00856B88">
        <w:rPr>
          <w:rFonts w:ascii="Palatino Linotype" w:hAnsi="Palatino Linotype" w:cs="Tahoma"/>
          <w:b/>
          <w:sz w:val="22"/>
          <w:szCs w:val="22"/>
          <w:lang w:val="es-ES"/>
        </w:rPr>
        <w:t xml:space="preserve">el </w:t>
      </w:r>
      <w:r w:rsidRPr="00856B88" w:rsidR="001F015C">
        <w:rPr>
          <w:rFonts w:ascii="Palatino Linotype" w:hAnsi="Palatino Linotype" w:cs="Tahoma"/>
          <w:b/>
          <w:bCs/>
          <w:color w:val="0D0D0D" w:themeColor="text1" w:themeTint="F2"/>
          <w:sz w:val="22"/>
          <w:szCs w:val="22"/>
        </w:rPr>
        <w:t>Ayuntamiento de San Felipe del Progreso</w:t>
      </w:r>
      <w:r w:rsidRPr="00856B88" w:rsidR="002F58E4">
        <w:rPr>
          <w:rFonts w:ascii="Palatino Linotype" w:hAnsi="Palatino Linotype" w:cs="Tahoma"/>
          <w:b/>
          <w:sz w:val="22"/>
          <w:szCs w:val="22"/>
          <w:lang w:val="es-ES"/>
        </w:rPr>
        <w:t xml:space="preserve"> </w:t>
      </w:r>
      <w:r w:rsidRPr="00856B88">
        <w:rPr>
          <w:rFonts w:ascii="Palatino Linotype" w:hAnsi="Palatino Linotype" w:cs="Tahoma"/>
          <w:b/>
          <w:sz w:val="22"/>
          <w:szCs w:val="22"/>
          <w:lang w:val="es-ES"/>
        </w:rPr>
        <w:t xml:space="preserve">no otorgó respuesta a la solicitud de acceso a la información pública con número de folio </w:t>
      </w:r>
      <w:r w:rsidRPr="00856B88" w:rsidR="001F015C">
        <w:rPr>
          <w:rFonts w:ascii="Palatino Linotype" w:hAnsi="Palatino Linotype"/>
          <w:b/>
          <w:bCs/>
          <w:sz w:val="22"/>
          <w:szCs w:val="22"/>
        </w:rPr>
        <w:t>00019/FELIPRO/IP/2022</w:t>
      </w:r>
      <w:r w:rsidRPr="00856B88" w:rsidR="0099714A">
        <w:rPr>
          <w:rFonts w:ascii="Palatino Linotype" w:hAnsi="Palatino Linotype"/>
          <w:b/>
          <w:bCs/>
          <w:sz w:val="22"/>
          <w:szCs w:val="22"/>
        </w:rPr>
        <w:t xml:space="preserve">. </w:t>
      </w:r>
    </w:p>
    <w:p w:rsidRPr="00856B88" w:rsidR="00FE270F" w:rsidP="00856B88" w:rsidRDefault="00FE270F" w14:paraId="547B026C" w14:textId="77777777">
      <w:pPr>
        <w:autoSpaceDE w:val="0"/>
        <w:autoSpaceDN w:val="0"/>
        <w:adjustRightInd w:val="0"/>
        <w:spacing w:line="360" w:lineRule="auto"/>
        <w:contextualSpacing/>
        <w:jc w:val="both"/>
        <w:rPr>
          <w:rFonts w:ascii="Palatino Linotype" w:hAnsi="Palatino Linotype" w:cs="Tahoma"/>
          <w:bCs/>
          <w:iCs/>
          <w:sz w:val="22"/>
          <w:szCs w:val="22"/>
          <w:lang w:val="es-ES"/>
        </w:rPr>
      </w:pPr>
    </w:p>
    <w:p w:rsidRPr="00856B88" w:rsidR="001A412B" w:rsidP="00856B88" w:rsidRDefault="00DA2475" w14:paraId="724F8F42" w14:textId="26CD1992">
      <w:pPr>
        <w:autoSpaceDE w:val="0"/>
        <w:autoSpaceDN w:val="0"/>
        <w:adjustRightInd w:val="0"/>
        <w:spacing w:line="360" w:lineRule="auto"/>
        <w:contextualSpacing/>
        <w:jc w:val="both"/>
        <w:rPr>
          <w:rFonts w:ascii="Palatino Linotype" w:hAnsi="Palatino Linotype" w:cs="Tahoma"/>
          <w:b/>
          <w:sz w:val="22"/>
          <w:szCs w:val="22"/>
        </w:rPr>
      </w:pPr>
      <w:r w:rsidRPr="00856B88">
        <w:rPr>
          <w:rFonts w:ascii="Palatino Linotype" w:hAnsi="Palatino Linotype" w:cs="Tahoma"/>
          <w:b/>
          <w:sz w:val="22"/>
          <w:szCs w:val="22"/>
        </w:rPr>
        <w:t>III</w:t>
      </w:r>
      <w:r w:rsidRPr="00856B88" w:rsidR="009A7587">
        <w:rPr>
          <w:rFonts w:ascii="Palatino Linotype" w:hAnsi="Palatino Linotype" w:cs="Tahoma"/>
          <w:b/>
          <w:sz w:val="22"/>
          <w:szCs w:val="22"/>
        </w:rPr>
        <w:t xml:space="preserve">. Interposición del Recurso de Revisión. </w:t>
      </w:r>
    </w:p>
    <w:p w:rsidRPr="00856B88" w:rsidR="00F87649" w:rsidP="00856B88" w:rsidRDefault="00F87649" w14:paraId="3EF428B4" w14:textId="77777777">
      <w:pPr>
        <w:autoSpaceDE w:val="0"/>
        <w:autoSpaceDN w:val="0"/>
        <w:adjustRightInd w:val="0"/>
        <w:spacing w:line="360" w:lineRule="auto"/>
        <w:contextualSpacing/>
        <w:jc w:val="both"/>
        <w:rPr>
          <w:rFonts w:ascii="Palatino Linotype" w:hAnsi="Palatino Linotype" w:cs="Tahoma"/>
          <w:b/>
          <w:sz w:val="22"/>
          <w:szCs w:val="22"/>
        </w:rPr>
      </w:pPr>
    </w:p>
    <w:p w:rsidRPr="00856B88" w:rsidR="00596095" w:rsidP="00856B88" w:rsidRDefault="00596095" w14:paraId="1CBB7165" w14:textId="18DF57EC">
      <w:pPr>
        <w:autoSpaceDE w:val="0"/>
        <w:autoSpaceDN w:val="0"/>
        <w:adjustRightInd w:val="0"/>
        <w:spacing w:line="360" w:lineRule="auto"/>
        <w:contextualSpacing/>
        <w:jc w:val="both"/>
        <w:rPr>
          <w:rFonts w:ascii="Palatino Linotype" w:hAnsi="Palatino Linotype" w:cs="Tahoma"/>
          <w:sz w:val="22"/>
          <w:szCs w:val="22"/>
        </w:rPr>
      </w:pPr>
      <w:r w:rsidRPr="00856B88">
        <w:rPr>
          <w:rFonts w:ascii="Palatino Linotype" w:hAnsi="Palatino Linotype" w:cs="Tahoma"/>
          <w:sz w:val="22"/>
          <w:szCs w:val="22"/>
        </w:rPr>
        <w:t xml:space="preserve">Con fecha </w:t>
      </w:r>
      <w:r w:rsidRPr="00856B88" w:rsidR="009E5AF3">
        <w:rPr>
          <w:rFonts w:ascii="Palatino Linotype" w:hAnsi="Palatino Linotype" w:cs="Tahoma"/>
          <w:sz w:val="22"/>
          <w:szCs w:val="22"/>
        </w:rPr>
        <w:t>veintiséis</w:t>
      </w:r>
      <w:r w:rsidRPr="00856B88" w:rsidR="00B92E1A">
        <w:rPr>
          <w:rFonts w:ascii="Palatino Linotype" w:hAnsi="Palatino Linotype" w:cs="Tahoma"/>
          <w:sz w:val="22"/>
          <w:szCs w:val="22"/>
        </w:rPr>
        <w:t xml:space="preserve"> de enero de dos mil veintidós</w:t>
      </w:r>
      <w:r w:rsidRPr="00856B88">
        <w:rPr>
          <w:rFonts w:ascii="Palatino Linotype" w:hAnsi="Palatino Linotype" w:cs="Tahoma"/>
          <w:sz w:val="22"/>
          <w:szCs w:val="22"/>
        </w:rPr>
        <w:t xml:space="preserve">, se recibió en este </w:t>
      </w:r>
      <w:r w:rsidRPr="00856B88">
        <w:rPr>
          <w:rFonts w:ascii="Palatino Linotype" w:hAnsi="Palatino Linotype" w:eastAsia="Calibri" w:cs="Tahoma"/>
          <w:sz w:val="22"/>
          <w:szCs w:val="22"/>
          <w:lang w:eastAsia="en-US"/>
        </w:rPr>
        <w:t xml:space="preserve">Instituto, a través del </w:t>
      </w:r>
      <w:r w:rsidRPr="00856B88">
        <w:rPr>
          <w:rFonts w:ascii="Palatino Linotype" w:hAnsi="Palatino Linotype" w:cs="Tahoma"/>
          <w:sz w:val="22"/>
          <w:szCs w:val="22"/>
          <w:lang w:val="es-ES"/>
        </w:rPr>
        <w:t>Sistema de Acceso a la Información Mexiquense (SAIMEX)</w:t>
      </w:r>
      <w:r w:rsidRPr="00856B88">
        <w:rPr>
          <w:rFonts w:ascii="Palatino Linotype" w:hAnsi="Palatino Linotype" w:cs="Tahoma"/>
          <w:sz w:val="22"/>
          <w:szCs w:val="22"/>
        </w:rPr>
        <w:t xml:space="preserve">, el Recurso de Revisión </w:t>
      </w:r>
      <w:r w:rsidRPr="00856B88" w:rsidR="001F015C">
        <w:rPr>
          <w:rFonts w:ascii="Palatino Linotype" w:hAnsi="Palatino Linotype" w:eastAsia="Calibri" w:cs="Tahoma"/>
          <w:b/>
          <w:bCs/>
          <w:sz w:val="22"/>
          <w:szCs w:val="22"/>
          <w:lang w:eastAsia="en-US"/>
        </w:rPr>
        <w:t>01531/INFOEM/IP/RR/2022</w:t>
      </w:r>
      <w:r w:rsidRPr="00856B88">
        <w:rPr>
          <w:rFonts w:ascii="Palatino Linotype" w:hAnsi="Palatino Linotype" w:cs="Tahoma"/>
          <w:b/>
          <w:sz w:val="22"/>
          <w:szCs w:val="22"/>
        </w:rPr>
        <w:t>,</w:t>
      </w:r>
      <w:r w:rsidRPr="00856B88">
        <w:rPr>
          <w:rFonts w:ascii="Palatino Linotype" w:hAnsi="Palatino Linotype" w:cs="Tahoma"/>
          <w:sz w:val="22"/>
          <w:szCs w:val="22"/>
        </w:rPr>
        <w:t xml:space="preserve"> interpuesto por el Particular, en contra de la</w:t>
      </w:r>
      <w:r w:rsidRPr="00856B88" w:rsidR="00156A56">
        <w:rPr>
          <w:rFonts w:ascii="Palatino Linotype" w:hAnsi="Palatino Linotype" w:cs="Tahoma"/>
          <w:sz w:val="22"/>
          <w:szCs w:val="22"/>
        </w:rPr>
        <w:t xml:space="preserve"> falta de</w:t>
      </w:r>
      <w:r w:rsidRPr="00856B88">
        <w:rPr>
          <w:rFonts w:ascii="Palatino Linotype" w:hAnsi="Palatino Linotype" w:cs="Tahoma"/>
          <w:sz w:val="22"/>
          <w:szCs w:val="22"/>
        </w:rPr>
        <w:t xml:space="preserve"> respuesta del Sujeto Obligado, en los siguientes términos:</w:t>
      </w:r>
    </w:p>
    <w:p w:rsidRPr="00856B88" w:rsidR="00AB6595" w:rsidP="00856B88" w:rsidRDefault="00AB6595" w14:paraId="5A0F41C0" w14:textId="77777777">
      <w:pPr>
        <w:tabs>
          <w:tab w:val="left" w:pos="3122"/>
        </w:tabs>
        <w:spacing w:line="360" w:lineRule="auto"/>
        <w:contextualSpacing/>
        <w:jc w:val="both"/>
        <w:rPr>
          <w:rFonts w:ascii="Palatino Linotype" w:hAnsi="Palatino Linotype" w:cs="Tahoma"/>
          <w:sz w:val="22"/>
          <w:szCs w:val="22"/>
        </w:rPr>
      </w:pPr>
    </w:p>
    <w:p w:rsidRPr="00EE3442" w:rsidR="00D5699B" w:rsidP="00EE3442" w:rsidRDefault="00D5699B" w14:paraId="573EA7B5" w14:textId="77777777">
      <w:pPr>
        <w:spacing w:line="360" w:lineRule="auto"/>
        <w:ind w:left="567" w:right="539"/>
        <w:contextualSpacing/>
        <w:jc w:val="both"/>
        <w:rPr>
          <w:rFonts w:ascii="Palatino Linotype" w:hAnsi="Palatino Linotype" w:cs="Tahoma"/>
          <w:b/>
          <w:bCs/>
        </w:rPr>
      </w:pPr>
      <w:r w:rsidRPr="00EE3442">
        <w:rPr>
          <w:rFonts w:ascii="Palatino Linotype" w:hAnsi="Palatino Linotype" w:cs="Tahoma"/>
          <w:b/>
          <w:bCs/>
        </w:rPr>
        <w:t>ACTO IMPUGNADO:</w:t>
      </w:r>
    </w:p>
    <w:p w:rsidRPr="00EE3442" w:rsidR="00596095" w:rsidP="00EE3442" w:rsidRDefault="001F015C" w14:paraId="3C18CBA0" w14:textId="0736F09E">
      <w:pPr>
        <w:spacing w:line="360" w:lineRule="auto"/>
        <w:ind w:left="567" w:right="539"/>
        <w:contextualSpacing/>
        <w:jc w:val="both"/>
        <w:rPr>
          <w:rFonts w:ascii="Palatino Linotype" w:hAnsi="Palatino Linotype"/>
          <w:lang w:eastAsia="en-US"/>
        </w:rPr>
      </w:pPr>
      <w:r w:rsidRPr="00EE3442">
        <w:rPr>
          <w:rFonts w:ascii="Palatino Linotype" w:hAnsi="Palatino Linotype"/>
          <w:i/>
          <w:iCs/>
          <w:lang w:eastAsia="en-US"/>
        </w:rPr>
        <w:t>Su totla omisión de respuesta a lo solcitado</w:t>
      </w:r>
      <w:r w:rsidRPr="00EE3442" w:rsidR="00156A56">
        <w:rPr>
          <w:rFonts w:ascii="Palatino Linotype" w:hAnsi="Palatino Linotype"/>
          <w:i/>
          <w:iCs/>
          <w:lang w:eastAsia="en-US"/>
        </w:rPr>
        <w:t xml:space="preserve"> </w:t>
      </w:r>
      <w:r w:rsidRPr="00EE3442" w:rsidR="00156A56">
        <w:rPr>
          <w:rFonts w:ascii="Palatino Linotype" w:hAnsi="Palatino Linotype"/>
          <w:iCs/>
          <w:lang w:eastAsia="en-US"/>
        </w:rPr>
        <w:t>(Sic.)</w:t>
      </w:r>
    </w:p>
    <w:p w:rsidRPr="00EE3442" w:rsidR="00DA2475" w:rsidP="00EE3442" w:rsidRDefault="00DA2475" w14:paraId="16007B0E" w14:textId="77777777">
      <w:pPr>
        <w:spacing w:line="360" w:lineRule="auto"/>
        <w:ind w:left="567" w:right="539"/>
        <w:contextualSpacing/>
        <w:jc w:val="both"/>
        <w:rPr>
          <w:rFonts w:ascii="Palatino Linotype" w:hAnsi="Palatino Linotype" w:cs="Tahoma"/>
          <w:b/>
          <w:iCs/>
        </w:rPr>
      </w:pPr>
    </w:p>
    <w:p w:rsidRPr="00EE3442" w:rsidR="00D5699B" w:rsidP="00EE3442" w:rsidRDefault="00D5699B" w14:paraId="38F23F02" w14:textId="77777777">
      <w:pPr>
        <w:spacing w:line="360" w:lineRule="auto"/>
        <w:ind w:left="567" w:right="539"/>
        <w:contextualSpacing/>
        <w:jc w:val="both"/>
        <w:rPr>
          <w:rFonts w:ascii="Palatino Linotype" w:hAnsi="Palatino Linotype" w:cs="Tahoma"/>
          <w:b/>
        </w:rPr>
      </w:pPr>
      <w:r w:rsidRPr="00EE3442">
        <w:rPr>
          <w:rFonts w:ascii="Palatino Linotype" w:hAnsi="Palatino Linotype" w:cs="Tahoma"/>
          <w:b/>
        </w:rPr>
        <w:t>RAZONES O MOTIVOS DE LA INCONFORMIDAD.</w:t>
      </w:r>
    </w:p>
    <w:p w:rsidRPr="00EE3442" w:rsidR="00596095" w:rsidP="00EE3442" w:rsidRDefault="001F015C" w14:paraId="06D68D90" w14:textId="55977359">
      <w:pPr>
        <w:autoSpaceDE w:val="0"/>
        <w:autoSpaceDN w:val="0"/>
        <w:adjustRightInd w:val="0"/>
        <w:spacing w:line="360" w:lineRule="auto"/>
        <w:ind w:left="567" w:right="539"/>
        <w:contextualSpacing/>
        <w:jc w:val="both"/>
        <w:rPr>
          <w:rFonts w:ascii="Palatino Linotype" w:hAnsi="Palatino Linotype" w:cs="Tahoma"/>
        </w:rPr>
      </w:pPr>
      <w:r w:rsidRPr="00EE3442">
        <w:rPr>
          <w:rFonts w:ascii="Palatino Linotype" w:hAnsi="Palatino Linotype"/>
          <w:i/>
          <w:iCs/>
          <w:color w:val="000000"/>
        </w:rPr>
        <w:t xml:space="preserve">Por medio de la presente hoy 23 de febrero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Ayuntamiento de San Felipe del Progreso, ya que su omisión de respuesta que no me entrego oficios por la plataforma a mi petición de información recae en los supuestos establecidos por las fracciones I, II, III, IV, X, XI, XII, XIII y XIV del artículo 179 de la misma Ley de Transparencia y Acceso a la Información Pública del Estado de México y </w:t>
      </w:r>
      <w:r w:rsidRPr="00EE3442">
        <w:rPr>
          <w:rFonts w:ascii="Palatino Linotype" w:hAnsi="Palatino Linotype"/>
          <w:i/>
          <w:iCs/>
          <w:color w:val="000000"/>
        </w:rPr>
        <w:lastRenderedPageBreak/>
        <w:t xml:space="preserve">Municipios por lo cual procede en contra. Con el fin de que quede más claro al Ente Obligado Público, para ello me adhiero a lo estipulado en el artículo cuadragésimo quinto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solicitado, porque pareciera no entendió que se le solicito y que si es de su competencia y de que si cuenta con todos los visores de nómina del SAT, ya que los reportes visores de nómina los tiene el Ente Público Obligado desde su portal del SAT; se reitera es información fácil que ya tiene el Ente Obligado en su portal del SAT, repito directamente en su portal del SAT ya que son simples REPORTES reitero REPORTES que ya hizo y entregó el Ayuntamiento de San Felipe del Progreso, al ente fiscalizador SAT, y en ningún momento distraen de sus actividades al Ente Público Obligado y mucho menos son SECRETO DE ESTADO, ya que se tienen en máximo 10 minutos. Respecto 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pdf, se envían y listo. Respecto a las otras dos presentaciones del visor de nóminas del SAT (Vista anual acumulada vista Horizontal y vertical y detalle mensual) solo tiene que descargar los pdf. de su portal del SAT. Dando solo dos clicks y descargando los archivos. Ahora para enviar la información se puede enviar en carpetas comprimidas o por medio de un link de la nube drive es sencillo. Como ya me han hecho favor de entregar otros entes públicos Obligados del Estado de México de las mismas características y sin ningún contratiempo para hacerlo. Respecto a los puntos solicitados II, III y IV si no se tienen convenios de colaboración con esos entes fiscalizadores o con ninguna recaudadora estatal de impuestos está bien la respuesta que no aplica si esto es así, y si si aplica es darme las constancias y opiniones de cumplimiento al día de esas Recaudadoras estatales y respecto al punto I espero ahora si lo haya entendido que es una herramienta de ayuda del SAT para ellos y son reportes ya entregados y si aún así no le queda claro para ayudarlo le adjunto ejemplos reales de otros entes públicos y sepa que es lo que le solicito y le falta por entregar. Esperando por fin le haya quedado claro lo requerido </w:t>
      </w:r>
      <w:r w:rsidRPr="00EE3442">
        <w:rPr>
          <w:rFonts w:ascii="Palatino Linotype" w:hAnsi="Palatino Linotype"/>
          <w:i/>
          <w:iCs/>
          <w:color w:val="000000"/>
        </w:rPr>
        <w:lastRenderedPageBreak/>
        <w:t>al Ente Público Obligado, pido de favor se atienda lo solicitado a la brevedad y no mandarme evasivas sin sustentos. Ocupo los visores de nómina en sus tres presentaciones; a) vista anual acumulada, detalle mensual y detalle diferencias sueldos y salarios por los años 2018, 2019, 2020 y 2021 .Además de los otros puntos II, III y IV si es que aplican. Y el V y VI es una sugerencia para eficientar y mejorar sus actividades. El acceso a la información y la transparencia no solo es un derecho humano, es democracia básica, no un privilegio. Que ya se entiendan de una vez esto. Esperando se pueda dar una resolución lo antes posible con la Información solicitada de manera completa y legible por parte del Ente Público Obligado, confiando de que este Órgano (Instituto de Transparencia, Acceso a la Información Pública y Protección de Datos Personales del Estado de México y Municipios) actué eficiente y eficazmente con el tema. Saludos cordiales. Gracias. […]</w:t>
      </w:r>
      <w:r w:rsidRPr="00EE3442" w:rsidR="00596095">
        <w:rPr>
          <w:rFonts w:ascii="Palatino Linotype" w:hAnsi="Palatino Linotype" w:cs="Tahoma"/>
          <w:i/>
        </w:rPr>
        <w:t xml:space="preserve"> </w:t>
      </w:r>
      <w:r w:rsidRPr="00EE3442" w:rsidR="00596095">
        <w:rPr>
          <w:rFonts w:ascii="Palatino Linotype" w:hAnsi="Palatino Linotype" w:cs="Tahoma"/>
        </w:rPr>
        <w:t>(Sic.)</w:t>
      </w:r>
    </w:p>
    <w:p w:rsidRPr="00856B88" w:rsidR="001F015C" w:rsidP="00856B88" w:rsidRDefault="001F015C" w14:paraId="0AC53A71" w14:textId="77777777">
      <w:pPr>
        <w:spacing w:line="360" w:lineRule="auto"/>
        <w:contextualSpacing/>
        <w:jc w:val="both"/>
        <w:rPr>
          <w:rFonts w:ascii="Palatino Linotype" w:hAnsi="Palatino Linotype" w:cs="Tahoma"/>
          <w:bCs/>
          <w:sz w:val="22"/>
          <w:szCs w:val="22"/>
        </w:rPr>
      </w:pPr>
    </w:p>
    <w:p w:rsidRPr="00856B88" w:rsidR="001F015C" w:rsidP="00856B88" w:rsidRDefault="001F015C" w14:paraId="5EAFF746" w14:textId="77777777">
      <w:pPr>
        <w:spacing w:line="360" w:lineRule="auto"/>
        <w:contextualSpacing/>
        <w:jc w:val="both"/>
        <w:rPr>
          <w:rFonts w:ascii="Palatino Linotype" w:hAnsi="Palatino Linotype" w:cs="Tahoma"/>
          <w:bCs/>
          <w:sz w:val="22"/>
          <w:szCs w:val="22"/>
        </w:rPr>
      </w:pPr>
      <w:r w:rsidRPr="00856B88">
        <w:rPr>
          <w:rFonts w:ascii="Palatino Linotype" w:hAnsi="Palatino Linotype" w:cs="Tahoma"/>
          <w:bCs/>
          <w:sz w:val="22"/>
          <w:szCs w:val="22"/>
        </w:rPr>
        <w:t>A la interposición del Recurso de Revisión, el Particular adjuntó 3 archivos en formato pdf, en el que se observa lo siguiente:</w:t>
      </w:r>
    </w:p>
    <w:p w:rsidRPr="00856B88" w:rsidR="001F015C" w:rsidP="00856B88" w:rsidRDefault="001F015C" w14:paraId="1FAE2574" w14:textId="77777777">
      <w:pPr>
        <w:spacing w:line="360" w:lineRule="auto"/>
        <w:contextualSpacing/>
        <w:jc w:val="both"/>
        <w:rPr>
          <w:rFonts w:ascii="Palatino Linotype" w:hAnsi="Palatino Linotype" w:cs="Tahoma"/>
          <w:bCs/>
          <w:sz w:val="22"/>
          <w:szCs w:val="22"/>
        </w:rPr>
      </w:pPr>
    </w:p>
    <w:p w:rsidRPr="00856B88" w:rsidR="001F015C" w:rsidP="00245D86" w:rsidRDefault="001F015C" w14:paraId="76DF91A1" w14:textId="77777777">
      <w:pPr>
        <w:numPr>
          <w:ilvl w:val="0"/>
          <w:numId w:val="7"/>
        </w:numPr>
        <w:spacing w:line="360" w:lineRule="auto"/>
        <w:contextualSpacing/>
        <w:jc w:val="both"/>
        <w:rPr>
          <w:rFonts w:ascii="Palatino Linotype" w:hAnsi="Palatino Linotype" w:cs="Tahoma"/>
          <w:bCs/>
          <w:sz w:val="22"/>
          <w:szCs w:val="22"/>
        </w:rPr>
      </w:pPr>
      <w:r w:rsidRPr="00856B88">
        <w:rPr>
          <w:rFonts w:ascii="Palatino Linotype" w:hAnsi="Palatino Linotype" w:cs="Tahoma"/>
          <w:bCs/>
          <w:sz w:val="22"/>
          <w:szCs w:val="22"/>
        </w:rPr>
        <w:t xml:space="preserve">Formato de Información de pagos y retenciones por sueldos y salarios realizados a tus trabajadores Detalle Mensual - Ejercicio: 2018, del Sistema para el desarrollo integral de la familia del Municipio de Santa Cruz de Juventino Rosas, Gto. </w:t>
      </w:r>
    </w:p>
    <w:p w:rsidRPr="00856B88" w:rsidR="001F015C" w:rsidP="00245D86" w:rsidRDefault="001F015C" w14:paraId="79E2BA0E" w14:textId="77777777">
      <w:pPr>
        <w:numPr>
          <w:ilvl w:val="0"/>
          <w:numId w:val="7"/>
        </w:numPr>
        <w:spacing w:line="360" w:lineRule="auto"/>
        <w:contextualSpacing/>
        <w:jc w:val="both"/>
        <w:rPr>
          <w:rFonts w:ascii="Palatino Linotype" w:hAnsi="Palatino Linotype" w:cs="Tahoma"/>
          <w:bCs/>
          <w:sz w:val="22"/>
          <w:szCs w:val="22"/>
        </w:rPr>
      </w:pPr>
      <w:r w:rsidRPr="00856B88">
        <w:rPr>
          <w:rFonts w:ascii="Palatino Linotype" w:hAnsi="Palatino Linotype" w:cs="Tahoma"/>
          <w:bCs/>
          <w:sz w:val="22"/>
          <w:szCs w:val="22"/>
        </w:rPr>
        <w:t>Formato de Formato de Información de pagos y retenciones por sueldos y salarios realizados a tus trabajadores Vista anual acumulada - Ejercicio: 2019, del Sistema para el desarrollo integral de la familia del Municipio de Santa Cruz de Juventino Rosas, Gto.</w:t>
      </w:r>
    </w:p>
    <w:p w:rsidRPr="00856B88" w:rsidR="001F015C" w:rsidP="00245D86" w:rsidRDefault="001F015C" w14:paraId="0A08B2EF" w14:textId="77777777">
      <w:pPr>
        <w:numPr>
          <w:ilvl w:val="0"/>
          <w:numId w:val="7"/>
        </w:numPr>
        <w:spacing w:line="360" w:lineRule="auto"/>
        <w:contextualSpacing/>
        <w:jc w:val="both"/>
        <w:rPr>
          <w:rFonts w:ascii="Palatino Linotype" w:hAnsi="Palatino Linotype" w:cs="Tahoma"/>
          <w:bCs/>
          <w:sz w:val="22"/>
          <w:szCs w:val="22"/>
        </w:rPr>
      </w:pPr>
      <w:r w:rsidRPr="00856B88">
        <w:rPr>
          <w:rFonts w:ascii="Palatino Linotype" w:hAnsi="Palatino Linotype" w:cs="Tahoma"/>
          <w:bCs/>
          <w:sz w:val="22"/>
          <w:szCs w:val="22"/>
        </w:rPr>
        <w:t>Un listado de total de nómina por sueldos y salarios.</w:t>
      </w:r>
    </w:p>
    <w:p w:rsidRPr="00856B88" w:rsidR="00B9551C" w:rsidP="00856B88" w:rsidRDefault="00B9551C" w14:paraId="1EE4C7EA" w14:textId="77777777">
      <w:pPr>
        <w:spacing w:line="360" w:lineRule="auto"/>
        <w:contextualSpacing/>
        <w:jc w:val="both"/>
        <w:rPr>
          <w:rFonts w:ascii="Palatino Linotype" w:hAnsi="Palatino Linotype" w:cs="Tahoma"/>
          <w:b/>
          <w:sz w:val="22"/>
          <w:szCs w:val="22"/>
        </w:rPr>
      </w:pPr>
    </w:p>
    <w:p w:rsidRPr="00856B88" w:rsidR="009A7587" w:rsidP="00856B88" w:rsidRDefault="007A2FBD" w14:paraId="12175C61" w14:textId="6BCC7D03">
      <w:pPr>
        <w:spacing w:line="360" w:lineRule="auto"/>
        <w:contextualSpacing/>
        <w:jc w:val="both"/>
        <w:rPr>
          <w:rFonts w:ascii="Palatino Linotype" w:hAnsi="Palatino Linotype" w:eastAsia="Batang" w:cs="Tahoma"/>
          <w:b/>
          <w:bCs/>
          <w:sz w:val="22"/>
          <w:szCs w:val="22"/>
        </w:rPr>
      </w:pPr>
      <w:r w:rsidRPr="00856B88">
        <w:rPr>
          <w:rFonts w:ascii="Palatino Linotype" w:hAnsi="Palatino Linotype" w:cs="Tahoma"/>
          <w:b/>
          <w:sz w:val="22"/>
          <w:szCs w:val="22"/>
        </w:rPr>
        <w:t>I</w:t>
      </w:r>
      <w:r w:rsidRPr="00856B88" w:rsidR="00E37483">
        <w:rPr>
          <w:rFonts w:ascii="Palatino Linotype" w:hAnsi="Palatino Linotype" w:cs="Tahoma"/>
          <w:b/>
          <w:sz w:val="22"/>
          <w:szCs w:val="22"/>
        </w:rPr>
        <w:t>V</w:t>
      </w:r>
      <w:r w:rsidRPr="00856B88" w:rsidR="009A7587">
        <w:rPr>
          <w:rFonts w:ascii="Palatino Linotype" w:hAnsi="Palatino Linotype" w:cs="Tahoma"/>
          <w:b/>
          <w:sz w:val="22"/>
          <w:szCs w:val="22"/>
        </w:rPr>
        <w:t xml:space="preserve">. </w:t>
      </w:r>
      <w:r w:rsidRPr="00856B88" w:rsidR="009A7587">
        <w:rPr>
          <w:rFonts w:ascii="Palatino Linotype" w:hAnsi="Palatino Linotype" w:eastAsia="Batang" w:cs="Tahoma"/>
          <w:b/>
          <w:bCs/>
          <w:sz w:val="22"/>
          <w:szCs w:val="22"/>
        </w:rPr>
        <w:t xml:space="preserve">Trámite del </w:t>
      </w:r>
      <w:r w:rsidRPr="00856B88" w:rsidR="009A7587">
        <w:rPr>
          <w:rFonts w:ascii="Palatino Linotype" w:hAnsi="Palatino Linotype" w:cs="Tahoma"/>
          <w:b/>
          <w:sz w:val="22"/>
          <w:szCs w:val="22"/>
        </w:rPr>
        <w:t xml:space="preserve">Recurso de Revisión </w:t>
      </w:r>
      <w:r w:rsidRPr="00856B88" w:rsidR="009A7587">
        <w:rPr>
          <w:rFonts w:ascii="Palatino Linotype" w:hAnsi="Palatino Linotype" w:eastAsia="Batang" w:cs="Tahoma"/>
          <w:b/>
          <w:bCs/>
          <w:sz w:val="22"/>
          <w:szCs w:val="22"/>
        </w:rPr>
        <w:t>ante el Instituto.</w:t>
      </w:r>
    </w:p>
    <w:p w:rsidRPr="00856B88" w:rsidR="009A7587" w:rsidP="00856B88" w:rsidRDefault="009A7587" w14:paraId="253FB59B" w14:textId="77777777">
      <w:pPr>
        <w:spacing w:line="360" w:lineRule="auto"/>
        <w:contextualSpacing/>
        <w:jc w:val="both"/>
        <w:rPr>
          <w:rFonts w:ascii="Palatino Linotype" w:hAnsi="Palatino Linotype" w:eastAsia="Batang" w:cs="Tahoma"/>
          <w:b/>
          <w:bCs/>
          <w:sz w:val="22"/>
          <w:szCs w:val="22"/>
        </w:rPr>
      </w:pPr>
    </w:p>
    <w:p w:rsidRPr="00856B88" w:rsidR="00F87649" w:rsidP="00856B88" w:rsidRDefault="009A7587" w14:paraId="41731485" w14:textId="186EA304">
      <w:pPr>
        <w:spacing w:line="360" w:lineRule="auto"/>
        <w:contextualSpacing/>
        <w:jc w:val="both"/>
        <w:rPr>
          <w:rFonts w:ascii="Palatino Linotype" w:hAnsi="Palatino Linotype" w:eastAsia="Batang" w:cs="Tahoma"/>
          <w:bCs/>
          <w:sz w:val="22"/>
          <w:szCs w:val="22"/>
        </w:rPr>
      </w:pPr>
      <w:r w:rsidRPr="00856B88">
        <w:rPr>
          <w:rFonts w:ascii="Palatino Linotype" w:hAnsi="Palatino Linotype" w:eastAsia="Batang" w:cs="Tahoma"/>
          <w:b/>
          <w:bCs/>
          <w:sz w:val="22"/>
          <w:szCs w:val="22"/>
        </w:rPr>
        <w:t xml:space="preserve">a) Turno del </w:t>
      </w:r>
      <w:r w:rsidRPr="00856B88">
        <w:rPr>
          <w:rFonts w:ascii="Palatino Linotype" w:hAnsi="Palatino Linotype" w:cs="Tahoma"/>
          <w:b/>
          <w:sz w:val="22"/>
          <w:szCs w:val="22"/>
        </w:rPr>
        <w:t>Recurso de Revisión</w:t>
      </w:r>
      <w:r w:rsidRPr="00856B88">
        <w:rPr>
          <w:rFonts w:ascii="Palatino Linotype" w:hAnsi="Palatino Linotype" w:eastAsia="Batang" w:cs="Tahoma"/>
          <w:b/>
          <w:bCs/>
          <w:sz w:val="22"/>
          <w:szCs w:val="22"/>
        </w:rPr>
        <w:t xml:space="preserve">. </w:t>
      </w:r>
    </w:p>
    <w:p w:rsidRPr="00856B88" w:rsidR="00F87649" w:rsidP="00856B88" w:rsidRDefault="00F87649" w14:paraId="76E70436" w14:textId="77777777">
      <w:pPr>
        <w:spacing w:line="360" w:lineRule="auto"/>
        <w:contextualSpacing/>
        <w:jc w:val="both"/>
        <w:rPr>
          <w:rFonts w:ascii="Palatino Linotype" w:hAnsi="Palatino Linotype" w:eastAsia="Batang" w:cs="Tahoma"/>
          <w:bCs/>
          <w:sz w:val="22"/>
          <w:szCs w:val="22"/>
        </w:rPr>
      </w:pPr>
    </w:p>
    <w:p w:rsidRPr="00856B88" w:rsidR="00C950E3" w:rsidP="00856B88" w:rsidRDefault="00A06844" w14:paraId="749770C7" w14:textId="12C5FC33">
      <w:pPr>
        <w:spacing w:line="360" w:lineRule="auto"/>
        <w:contextualSpacing/>
        <w:jc w:val="both"/>
        <w:rPr>
          <w:rFonts w:ascii="Palatino Linotype" w:hAnsi="Palatino Linotype" w:eastAsia="Batang" w:cs="Tahoma"/>
          <w:bCs/>
          <w:sz w:val="22"/>
          <w:szCs w:val="22"/>
        </w:rPr>
      </w:pPr>
      <w:r w:rsidRPr="00856B88">
        <w:rPr>
          <w:rFonts w:ascii="Palatino Linotype" w:hAnsi="Palatino Linotype" w:eastAsia="Batang" w:cs="Tahoma"/>
          <w:bCs/>
          <w:sz w:val="22"/>
          <w:szCs w:val="22"/>
        </w:rPr>
        <w:lastRenderedPageBreak/>
        <w:t xml:space="preserve">El </w:t>
      </w:r>
      <w:r w:rsidRPr="00856B88" w:rsidR="001F015C">
        <w:rPr>
          <w:rFonts w:ascii="Palatino Linotype" w:hAnsi="Palatino Linotype" w:eastAsia="Batang" w:cs="Tahoma"/>
          <w:bCs/>
          <w:sz w:val="22"/>
          <w:szCs w:val="22"/>
        </w:rPr>
        <w:t>veintitrés</w:t>
      </w:r>
      <w:r w:rsidRPr="00856B88" w:rsidR="00F8740C">
        <w:rPr>
          <w:rFonts w:ascii="Palatino Linotype" w:hAnsi="Palatino Linotype" w:eastAsia="Batang" w:cs="Tahoma"/>
          <w:bCs/>
          <w:sz w:val="22"/>
          <w:szCs w:val="22"/>
        </w:rPr>
        <w:t xml:space="preserve"> de</w:t>
      </w:r>
      <w:r w:rsidRPr="00856B88" w:rsidR="001F015C">
        <w:rPr>
          <w:rFonts w:ascii="Palatino Linotype" w:hAnsi="Palatino Linotype" w:eastAsia="Batang" w:cs="Tahoma"/>
          <w:bCs/>
          <w:sz w:val="22"/>
          <w:szCs w:val="22"/>
        </w:rPr>
        <w:t xml:space="preserve"> febrero</w:t>
      </w:r>
      <w:r w:rsidRPr="00856B88" w:rsidR="00F8740C">
        <w:rPr>
          <w:rFonts w:ascii="Palatino Linotype" w:hAnsi="Palatino Linotype" w:eastAsia="Batang" w:cs="Tahoma"/>
          <w:bCs/>
          <w:sz w:val="22"/>
          <w:szCs w:val="22"/>
        </w:rPr>
        <w:t xml:space="preserve"> </w:t>
      </w:r>
      <w:r w:rsidRPr="00856B88">
        <w:rPr>
          <w:rFonts w:ascii="Palatino Linotype" w:hAnsi="Palatino Linotype" w:eastAsia="Batang" w:cs="Tahoma"/>
          <w:bCs/>
          <w:sz w:val="22"/>
          <w:szCs w:val="22"/>
        </w:rPr>
        <w:t xml:space="preserve">de dos mil </w:t>
      </w:r>
      <w:r w:rsidRPr="00856B88" w:rsidR="00F8740C">
        <w:rPr>
          <w:rFonts w:ascii="Palatino Linotype" w:hAnsi="Palatino Linotype" w:eastAsia="Batang" w:cs="Tahoma"/>
          <w:bCs/>
          <w:sz w:val="22"/>
          <w:szCs w:val="22"/>
        </w:rPr>
        <w:t>veintidós</w:t>
      </w:r>
      <w:r w:rsidRPr="00856B88">
        <w:rPr>
          <w:rFonts w:ascii="Palatino Linotype" w:hAnsi="Palatino Linotype" w:eastAsia="Batang" w:cs="Tahoma"/>
          <w:bCs/>
          <w:sz w:val="22"/>
          <w:szCs w:val="22"/>
        </w:rPr>
        <w:t xml:space="preserve">, </w:t>
      </w:r>
      <w:r w:rsidRPr="00856B88" w:rsidR="00D5699B">
        <w:rPr>
          <w:rFonts w:ascii="Palatino Linotype" w:hAnsi="Palatino Linotype" w:eastAsia="Batang" w:cs="Tahoma"/>
          <w:bCs/>
          <w:sz w:val="22"/>
          <w:szCs w:val="22"/>
        </w:rPr>
        <w:t xml:space="preserve">el Sistema de Acceso a la Información Mexiquense (SAIMEX), asignó el número de expediente </w:t>
      </w:r>
      <w:r w:rsidRPr="00856B88" w:rsidR="001F015C">
        <w:rPr>
          <w:rFonts w:ascii="Palatino Linotype" w:hAnsi="Palatino Linotype" w:eastAsia="Batang" w:cs="Tahoma"/>
          <w:b/>
          <w:bCs/>
          <w:sz w:val="22"/>
          <w:szCs w:val="22"/>
        </w:rPr>
        <w:t>01531/INFOEM/IP/RR/2022</w:t>
      </w:r>
      <w:r w:rsidRPr="00856B88"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856B88" w:rsidR="00D5699B">
        <w:rPr>
          <w:rFonts w:ascii="Palatino Linotype" w:hAnsi="Palatino Linotype" w:eastAsia="Batang" w:cs="Tahoma"/>
          <w:b/>
          <w:bCs/>
          <w:sz w:val="22"/>
          <w:szCs w:val="22"/>
        </w:rPr>
        <w:t>Comisionado Ponente Luis Gustavo Parra Noriega</w:t>
      </w:r>
      <w:r w:rsidRPr="00856B88"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856B88" w:rsidR="00D5699B" w:rsidP="00856B88" w:rsidRDefault="00D5699B" w14:paraId="7550113F" w14:textId="77777777">
      <w:pPr>
        <w:spacing w:line="360" w:lineRule="auto"/>
        <w:contextualSpacing/>
        <w:jc w:val="both"/>
        <w:rPr>
          <w:rFonts w:ascii="Palatino Linotype" w:hAnsi="Palatino Linotype" w:eastAsia="Batang" w:cs="Tahoma"/>
          <w:b/>
          <w:bCs/>
          <w:sz w:val="22"/>
          <w:szCs w:val="22"/>
        </w:rPr>
      </w:pPr>
    </w:p>
    <w:p w:rsidRPr="00856B88" w:rsidR="00AB6595" w:rsidP="00856B88" w:rsidRDefault="009A7587" w14:paraId="452FEBB7" w14:textId="05A8D8AE">
      <w:pPr>
        <w:spacing w:line="360" w:lineRule="auto"/>
        <w:contextualSpacing/>
        <w:jc w:val="both"/>
        <w:rPr>
          <w:rFonts w:ascii="Palatino Linotype" w:hAnsi="Palatino Linotype" w:eastAsia="Batang" w:cs="Tahoma"/>
          <w:b/>
          <w:bCs/>
          <w:sz w:val="22"/>
          <w:szCs w:val="22"/>
          <w:lang w:val="es-ES_tradnl"/>
        </w:rPr>
      </w:pPr>
      <w:r w:rsidRPr="00856B88">
        <w:rPr>
          <w:rFonts w:ascii="Palatino Linotype" w:hAnsi="Palatino Linotype" w:eastAsia="Batang" w:cs="Tahoma"/>
          <w:b/>
          <w:bCs/>
          <w:sz w:val="22"/>
          <w:szCs w:val="22"/>
        </w:rPr>
        <w:t xml:space="preserve">b) Admisión del </w:t>
      </w:r>
      <w:r w:rsidRPr="00856B88">
        <w:rPr>
          <w:rFonts w:ascii="Palatino Linotype" w:hAnsi="Palatino Linotype" w:cs="Tahoma"/>
          <w:b/>
          <w:sz w:val="22"/>
          <w:szCs w:val="22"/>
        </w:rPr>
        <w:t>Recurso de Revisión</w:t>
      </w:r>
      <w:r w:rsidRPr="00856B88">
        <w:rPr>
          <w:rFonts w:ascii="Palatino Linotype" w:hAnsi="Palatino Linotype" w:eastAsia="Batang" w:cs="Tahoma"/>
          <w:b/>
          <w:bCs/>
          <w:sz w:val="22"/>
          <w:szCs w:val="22"/>
          <w:lang w:val="es-ES_tradnl"/>
        </w:rPr>
        <w:t xml:space="preserve">. </w:t>
      </w:r>
    </w:p>
    <w:p w:rsidRPr="00856B88" w:rsidR="00F87649" w:rsidP="00856B88" w:rsidRDefault="00F87649" w14:paraId="1F0DF2DB" w14:textId="77777777">
      <w:pPr>
        <w:spacing w:line="360" w:lineRule="auto"/>
        <w:contextualSpacing/>
        <w:jc w:val="both"/>
        <w:rPr>
          <w:rFonts w:ascii="Palatino Linotype" w:hAnsi="Palatino Linotype" w:eastAsia="Batang" w:cs="Tahoma"/>
          <w:b/>
          <w:bCs/>
          <w:sz w:val="22"/>
          <w:szCs w:val="22"/>
          <w:lang w:val="es-ES_tradnl"/>
        </w:rPr>
      </w:pPr>
    </w:p>
    <w:p w:rsidRPr="00856B88" w:rsidR="009A7587" w:rsidP="00856B88" w:rsidRDefault="009A7587" w14:paraId="2641AC31" w14:textId="50DBF7BF">
      <w:pPr>
        <w:spacing w:line="360" w:lineRule="auto"/>
        <w:contextualSpacing/>
        <w:jc w:val="both"/>
        <w:rPr>
          <w:rFonts w:ascii="Palatino Linotype" w:hAnsi="Palatino Linotype" w:eastAsia="Batang" w:cs="Tahoma"/>
          <w:bCs/>
          <w:sz w:val="22"/>
          <w:szCs w:val="22"/>
          <w:lang w:val="es-ES_tradnl"/>
        </w:rPr>
      </w:pPr>
      <w:r w:rsidRPr="00856B88">
        <w:rPr>
          <w:rFonts w:ascii="Palatino Linotype" w:hAnsi="Palatino Linotype" w:cs="Tahoma"/>
          <w:bCs/>
          <w:sz w:val="22"/>
          <w:szCs w:val="22"/>
        </w:rPr>
        <w:t>El</w:t>
      </w:r>
      <w:r w:rsidRPr="00856B88" w:rsidR="00EB3A2C">
        <w:rPr>
          <w:rFonts w:ascii="Palatino Linotype" w:hAnsi="Palatino Linotype" w:cs="Tahoma"/>
          <w:bCs/>
          <w:sz w:val="22"/>
          <w:szCs w:val="22"/>
        </w:rPr>
        <w:t xml:space="preserve"> </w:t>
      </w:r>
      <w:r w:rsidRPr="00856B88" w:rsidR="001F015C">
        <w:rPr>
          <w:rFonts w:ascii="Palatino Linotype" w:hAnsi="Palatino Linotype" w:cs="Tahoma"/>
          <w:bCs/>
          <w:sz w:val="22"/>
          <w:szCs w:val="22"/>
        </w:rPr>
        <w:t>veintiocho de febrero</w:t>
      </w:r>
      <w:r w:rsidRPr="00856B88" w:rsidR="005A5BBE">
        <w:rPr>
          <w:rFonts w:ascii="Palatino Linotype" w:hAnsi="Palatino Linotype" w:cs="Tahoma"/>
          <w:bCs/>
          <w:sz w:val="22"/>
          <w:szCs w:val="22"/>
        </w:rPr>
        <w:t xml:space="preserve"> </w:t>
      </w:r>
      <w:r w:rsidRPr="00856B88" w:rsidR="00EB3A2C">
        <w:rPr>
          <w:rFonts w:ascii="Palatino Linotype" w:hAnsi="Palatino Linotype" w:cs="Tahoma"/>
          <w:bCs/>
          <w:sz w:val="22"/>
          <w:szCs w:val="22"/>
        </w:rPr>
        <w:t xml:space="preserve">de dos mil </w:t>
      </w:r>
      <w:r w:rsidRPr="00856B88" w:rsidR="005A5BBE">
        <w:rPr>
          <w:rFonts w:ascii="Palatino Linotype" w:hAnsi="Palatino Linotype" w:cs="Tahoma"/>
          <w:bCs/>
          <w:sz w:val="22"/>
          <w:szCs w:val="22"/>
        </w:rPr>
        <w:t>veintidós</w:t>
      </w:r>
      <w:r w:rsidRPr="00856B88" w:rsidR="00156A56">
        <w:rPr>
          <w:rFonts w:ascii="Palatino Linotype" w:hAnsi="Palatino Linotype" w:cs="Tahoma"/>
          <w:bCs/>
          <w:sz w:val="22"/>
          <w:szCs w:val="22"/>
          <w:lang w:val="es-ES_tradnl"/>
        </w:rPr>
        <w:t xml:space="preserve">, se acordó la admisión del Recurso </w:t>
      </w:r>
      <w:r w:rsidRPr="00856B88" w:rsidR="00DA5E65">
        <w:rPr>
          <w:rFonts w:ascii="Palatino Linotype" w:hAnsi="Palatino Linotype" w:cs="Tahoma"/>
          <w:bCs/>
          <w:sz w:val="22"/>
          <w:szCs w:val="22"/>
          <w:lang w:val="es-ES_tradnl"/>
        </w:rPr>
        <w:t xml:space="preserve">de Revisión interpuesto por el </w:t>
      </w:r>
      <w:r w:rsidRPr="00856B88" w:rsidR="00156A56">
        <w:rPr>
          <w:rFonts w:ascii="Palatino Linotype" w:hAnsi="Palatino Linotype" w:cs="Tahoma"/>
          <w:bCs/>
          <w:sz w:val="22"/>
          <w:szCs w:val="22"/>
          <w:lang w:val="es-ES_tradnl"/>
        </w:rPr>
        <w:t>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r w:rsidRPr="00856B88" w:rsidR="001F787A">
        <w:rPr>
          <w:rFonts w:ascii="Palatino Linotype" w:hAnsi="Palatino Linotype" w:cs="Tahoma"/>
          <w:bCs/>
          <w:sz w:val="22"/>
          <w:szCs w:val="22"/>
          <w:lang w:val="es-ES_tradnl"/>
        </w:rPr>
        <w:t>.</w:t>
      </w:r>
    </w:p>
    <w:p w:rsidRPr="00856B88" w:rsidR="00C81FBD" w:rsidP="00856B88" w:rsidRDefault="00C81FBD" w14:paraId="17F86273" w14:textId="77777777">
      <w:pPr>
        <w:spacing w:line="360" w:lineRule="auto"/>
        <w:contextualSpacing/>
        <w:jc w:val="both"/>
        <w:rPr>
          <w:rFonts w:ascii="Palatino Linotype" w:hAnsi="Palatino Linotype" w:cs="Tahoma"/>
          <w:b/>
          <w:sz w:val="22"/>
          <w:szCs w:val="22"/>
        </w:rPr>
      </w:pPr>
    </w:p>
    <w:p w:rsidRPr="00856B88" w:rsidR="00C6399C" w:rsidP="00856B88" w:rsidRDefault="00266161" w14:paraId="2007B2C3" w14:textId="7AA02B65">
      <w:pPr>
        <w:tabs>
          <w:tab w:val="center" w:pos="4522"/>
        </w:tabs>
        <w:spacing w:line="360" w:lineRule="auto"/>
        <w:contextualSpacing/>
        <w:jc w:val="both"/>
        <w:rPr>
          <w:rFonts w:ascii="Palatino Linotype" w:hAnsi="Palatino Linotype" w:cs="Tahoma"/>
          <w:b/>
          <w:sz w:val="22"/>
          <w:szCs w:val="22"/>
        </w:rPr>
      </w:pPr>
      <w:r w:rsidRPr="00856B88">
        <w:rPr>
          <w:rFonts w:ascii="Palatino Linotype" w:hAnsi="Palatino Linotype" w:cs="Tahoma"/>
          <w:b/>
          <w:sz w:val="22"/>
          <w:szCs w:val="22"/>
        </w:rPr>
        <w:t>c) Informe Justificado.</w:t>
      </w:r>
    </w:p>
    <w:p w:rsidRPr="00856B88" w:rsidR="006903AB" w:rsidP="00856B88" w:rsidRDefault="006903AB" w14:paraId="22329EEB" w14:textId="77777777">
      <w:pPr>
        <w:tabs>
          <w:tab w:val="center" w:pos="4522"/>
        </w:tabs>
        <w:spacing w:line="360" w:lineRule="auto"/>
        <w:contextualSpacing/>
        <w:jc w:val="both"/>
        <w:rPr>
          <w:rFonts w:ascii="Palatino Linotype" w:hAnsi="Palatino Linotype" w:cs="Tahoma"/>
          <w:b/>
          <w:sz w:val="22"/>
          <w:szCs w:val="22"/>
        </w:rPr>
      </w:pPr>
    </w:p>
    <w:p w:rsidRPr="00856B88" w:rsidR="007807B5" w:rsidP="00856B88" w:rsidRDefault="00596095" w14:paraId="3C02A770" w14:textId="2CB74030">
      <w:pPr>
        <w:tabs>
          <w:tab w:val="center" w:pos="4522"/>
        </w:tabs>
        <w:spacing w:line="360" w:lineRule="auto"/>
        <w:contextualSpacing/>
        <w:jc w:val="both"/>
        <w:rPr>
          <w:rFonts w:ascii="Palatino Linotype" w:hAnsi="Palatino Linotype" w:eastAsia="Batang" w:cs="Tahoma"/>
          <w:bCs/>
          <w:sz w:val="22"/>
          <w:szCs w:val="22"/>
          <w:lang w:val="es-ES_tradnl"/>
        </w:rPr>
      </w:pPr>
      <w:r w:rsidRPr="00856B88">
        <w:rPr>
          <w:rFonts w:ascii="Palatino Linotype" w:hAnsi="Palatino Linotype" w:cs="Tahoma"/>
          <w:sz w:val="22"/>
          <w:szCs w:val="22"/>
        </w:rPr>
        <w:t xml:space="preserve">El </w:t>
      </w:r>
      <w:r w:rsidRPr="00856B88" w:rsidR="00C07C48">
        <w:rPr>
          <w:rFonts w:ascii="Palatino Linotype" w:hAnsi="Palatino Linotype" w:cs="Tahoma"/>
          <w:sz w:val="22"/>
          <w:szCs w:val="22"/>
        </w:rPr>
        <w:t>c</w:t>
      </w:r>
      <w:r w:rsidRPr="00856B88" w:rsidR="001F015C">
        <w:rPr>
          <w:rFonts w:ascii="Palatino Linotype" w:hAnsi="Palatino Linotype" w:cs="Tahoma"/>
          <w:sz w:val="22"/>
          <w:szCs w:val="22"/>
        </w:rPr>
        <w:t>uatro de marzo</w:t>
      </w:r>
      <w:r w:rsidRPr="00856B88" w:rsidR="00C07C48">
        <w:rPr>
          <w:rFonts w:ascii="Palatino Linotype" w:hAnsi="Palatino Linotype" w:cs="Tahoma"/>
          <w:sz w:val="22"/>
          <w:szCs w:val="22"/>
        </w:rPr>
        <w:t xml:space="preserve"> </w:t>
      </w:r>
      <w:r w:rsidRPr="00856B88">
        <w:rPr>
          <w:rFonts w:ascii="Palatino Linotype" w:hAnsi="Palatino Linotype" w:cs="Tahoma"/>
          <w:sz w:val="22"/>
          <w:szCs w:val="22"/>
        </w:rPr>
        <w:t xml:space="preserve">de dos mil </w:t>
      </w:r>
      <w:r w:rsidRPr="00856B88" w:rsidR="00C07C48">
        <w:rPr>
          <w:rFonts w:ascii="Palatino Linotype" w:hAnsi="Palatino Linotype" w:cs="Tahoma"/>
          <w:sz w:val="22"/>
          <w:szCs w:val="22"/>
        </w:rPr>
        <w:t>veintidós</w:t>
      </w:r>
      <w:r w:rsidRPr="00856B88">
        <w:rPr>
          <w:rFonts w:ascii="Palatino Linotype" w:hAnsi="Palatino Linotype" w:cs="Tahoma"/>
          <w:sz w:val="22"/>
          <w:szCs w:val="22"/>
        </w:rPr>
        <w:t xml:space="preserve">, a través de </w:t>
      </w:r>
      <w:r w:rsidRPr="00856B88">
        <w:rPr>
          <w:rFonts w:ascii="Palatino Linotype" w:hAnsi="Palatino Linotype" w:eastAsia="Batang" w:cs="Tahoma"/>
          <w:bCs/>
          <w:sz w:val="22"/>
          <w:szCs w:val="22"/>
          <w:lang w:val="es-ES_tradnl"/>
        </w:rPr>
        <w:t xml:space="preserve">Sistema de Acceso a la Información Mexiquense (SAIMEX), el Sujeto Obligado rindió </w:t>
      </w:r>
      <w:r w:rsidRPr="00856B88" w:rsidR="003E770D">
        <w:rPr>
          <w:rFonts w:ascii="Palatino Linotype" w:hAnsi="Palatino Linotype" w:eastAsia="Batang" w:cs="Tahoma"/>
          <w:bCs/>
          <w:sz w:val="22"/>
          <w:szCs w:val="22"/>
          <w:lang w:val="es-ES_tradnl"/>
        </w:rPr>
        <w:t>informe justificado</w:t>
      </w:r>
      <w:r w:rsidR="00EE3442">
        <w:rPr>
          <w:rFonts w:ascii="Palatino Linotype" w:hAnsi="Palatino Linotype" w:eastAsia="Batang" w:cs="Tahoma"/>
          <w:bCs/>
          <w:sz w:val="22"/>
          <w:szCs w:val="22"/>
          <w:lang w:val="es-ES_tradnl"/>
        </w:rPr>
        <w:t xml:space="preserve"> mediante</w:t>
      </w:r>
      <w:r w:rsidRPr="00856B88" w:rsidR="003E770D">
        <w:rPr>
          <w:rFonts w:ascii="Palatino Linotype" w:hAnsi="Palatino Linotype" w:eastAsia="Batang" w:cs="Tahoma"/>
          <w:bCs/>
          <w:sz w:val="22"/>
          <w:szCs w:val="22"/>
          <w:lang w:val="es-ES_tradnl"/>
        </w:rPr>
        <w:t xml:space="preserve"> un</w:t>
      </w:r>
      <w:r w:rsidRPr="00856B88">
        <w:rPr>
          <w:rFonts w:ascii="Palatino Linotype" w:hAnsi="Palatino Linotype" w:eastAsia="Batang" w:cs="Tahoma"/>
          <w:bCs/>
          <w:sz w:val="22"/>
          <w:szCs w:val="22"/>
          <w:lang w:val="es-ES_tradnl"/>
        </w:rPr>
        <w:t xml:space="preserve"> archivo en formato </w:t>
      </w:r>
      <w:r w:rsidRPr="00856B88" w:rsidR="003E770D">
        <w:rPr>
          <w:rFonts w:ascii="Palatino Linotype" w:hAnsi="Palatino Linotype" w:eastAsia="Batang" w:cs="Tahoma"/>
          <w:bCs/>
          <w:i/>
          <w:sz w:val="22"/>
          <w:szCs w:val="22"/>
          <w:lang w:val="es-ES_tradnl"/>
        </w:rPr>
        <w:t>docx,</w:t>
      </w:r>
      <w:r w:rsidRPr="00856B88" w:rsidR="003E770D">
        <w:rPr>
          <w:rFonts w:ascii="Palatino Linotype" w:hAnsi="Palatino Linotype" w:eastAsia="Batang" w:cs="Tahoma"/>
          <w:bCs/>
          <w:sz w:val="22"/>
          <w:szCs w:val="22"/>
          <w:lang w:val="es-ES_tradnl"/>
        </w:rPr>
        <w:t xml:space="preserve"> y otro en formato </w:t>
      </w:r>
      <w:r w:rsidRPr="00856B88" w:rsidR="003E770D">
        <w:rPr>
          <w:rFonts w:ascii="Palatino Linotype" w:hAnsi="Palatino Linotype" w:eastAsia="Batang" w:cs="Tahoma"/>
          <w:bCs/>
          <w:i/>
          <w:sz w:val="22"/>
          <w:szCs w:val="22"/>
          <w:lang w:val="es-ES_tradnl"/>
        </w:rPr>
        <w:t>zip</w:t>
      </w:r>
      <w:r w:rsidRPr="00856B88" w:rsidR="00DA5E65">
        <w:rPr>
          <w:rFonts w:ascii="Palatino Linotype" w:hAnsi="Palatino Linotype" w:eastAsia="Batang" w:cs="Tahoma"/>
          <w:bCs/>
          <w:i/>
          <w:sz w:val="22"/>
          <w:szCs w:val="22"/>
          <w:lang w:val="es-ES_tradnl"/>
        </w:rPr>
        <w:t>,</w:t>
      </w:r>
      <w:r w:rsidRPr="00856B88" w:rsidR="007807B5">
        <w:rPr>
          <w:rFonts w:ascii="Palatino Linotype" w:hAnsi="Palatino Linotype" w:eastAsia="Batang" w:cs="Tahoma"/>
          <w:bCs/>
          <w:i/>
          <w:sz w:val="22"/>
          <w:szCs w:val="22"/>
          <w:lang w:val="es-ES_tradnl"/>
        </w:rPr>
        <w:t xml:space="preserve"> </w:t>
      </w:r>
      <w:r w:rsidRPr="00856B88">
        <w:rPr>
          <w:rFonts w:ascii="Palatino Linotype" w:hAnsi="Palatino Linotype" w:eastAsia="Batang" w:cs="Tahoma"/>
          <w:bCs/>
          <w:sz w:val="22"/>
          <w:szCs w:val="22"/>
          <w:lang w:val="es-ES_tradnl"/>
        </w:rPr>
        <w:t>que muestran lo siguiente:</w:t>
      </w:r>
    </w:p>
    <w:p w:rsidRPr="00856B88" w:rsidR="003E770D" w:rsidP="00856B88" w:rsidRDefault="003E770D" w14:paraId="417B710F" w14:textId="77777777">
      <w:pPr>
        <w:tabs>
          <w:tab w:val="center" w:pos="4522"/>
        </w:tabs>
        <w:spacing w:line="360" w:lineRule="auto"/>
        <w:contextualSpacing/>
        <w:jc w:val="both"/>
        <w:rPr>
          <w:rFonts w:ascii="Palatino Linotype" w:hAnsi="Palatino Linotype" w:eastAsia="Batang" w:cs="Tahoma"/>
          <w:bCs/>
          <w:sz w:val="22"/>
          <w:szCs w:val="22"/>
          <w:lang w:val="es-ES_tradnl"/>
        </w:rPr>
      </w:pPr>
    </w:p>
    <w:p w:rsidRPr="00856B88" w:rsidR="003E770D" w:rsidP="00245D86" w:rsidRDefault="003E770D" w14:paraId="586E6AF3" w14:textId="1C11A1A7">
      <w:pPr>
        <w:numPr>
          <w:ilvl w:val="0"/>
          <w:numId w:val="6"/>
        </w:numPr>
        <w:tabs>
          <w:tab w:val="center" w:pos="4522"/>
        </w:tabs>
        <w:spacing w:line="360" w:lineRule="auto"/>
        <w:contextualSpacing/>
        <w:jc w:val="both"/>
        <w:rPr>
          <w:rFonts w:ascii="Palatino Linotype" w:hAnsi="Palatino Linotype" w:eastAsia="Batang" w:cs="Tahoma"/>
          <w:bCs/>
          <w:sz w:val="22"/>
          <w:szCs w:val="22"/>
          <w:lang w:val="es-ES_tradnl"/>
        </w:rPr>
      </w:pPr>
      <w:r w:rsidRPr="00856B88">
        <w:rPr>
          <w:rFonts w:ascii="Palatino Linotype" w:hAnsi="Palatino Linotype" w:eastAsia="Batang" w:cs="Tahoma"/>
          <w:bCs/>
          <w:sz w:val="22"/>
          <w:szCs w:val="22"/>
          <w:lang w:val="es-ES_tradnl"/>
        </w:rPr>
        <w:t xml:space="preserve">Documento en el que remite la entrega de la información a través de la carpeta comprimida, en formato </w:t>
      </w:r>
      <w:r w:rsidRPr="00856B88">
        <w:rPr>
          <w:rFonts w:ascii="Palatino Linotype" w:hAnsi="Palatino Linotype" w:eastAsia="Batang" w:cs="Tahoma"/>
          <w:bCs/>
          <w:i/>
          <w:sz w:val="22"/>
          <w:szCs w:val="22"/>
          <w:lang w:val="es-ES_tradnl"/>
        </w:rPr>
        <w:t>zip</w:t>
      </w:r>
      <w:r w:rsidRPr="00856B88">
        <w:rPr>
          <w:rFonts w:ascii="Palatino Linotype" w:hAnsi="Palatino Linotype" w:eastAsia="Batang" w:cs="Tahoma"/>
          <w:bCs/>
          <w:sz w:val="22"/>
          <w:szCs w:val="22"/>
          <w:lang w:val="es-ES_tradnl"/>
        </w:rPr>
        <w:t xml:space="preserve">. </w:t>
      </w:r>
    </w:p>
    <w:p w:rsidRPr="00856B88" w:rsidR="003E770D" w:rsidP="00245D86" w:rsidRDefault="003E770D" w14:paraId="6B734DC5" w14:textId="1189DFAA">
      <w:pPr>
        <w:numPr>
          <w:ilvl w:val="0"/>
          <w:numId w:val="6"/>
        </w:numPr>
        <w:tabs>
          <w:tab w:val="center" w:pos="4522"/>
        </w:tabs>
        <w:spacing w:line="360" w:lineRule="auto"/>
        <w:contextualSpacing/>
        <w:jc w:val="both"/>
        <w:rPr>
          <w:rFonts w:ascii="Palatino Linotype" w:hAnsi="Palatino Linotype" w:eastAsia="Batang" w:cs="Tahoma"/>
          <w:bCs/>
          <w:sz w:val="22"/>
          <w:szCs w:val="22"/>
          <w:lang w:val="es-ES_tradnl"/>
        </w:rPr>
      </w:pPr>
      <w:r w:rsidRPr="00856B88">
        <w:rPr>
          <w:rFonts w:ascii="Palatino Linotype" w:hAnsi="Palatino Linotype" w:eastAsia="Batang" w:cs="Tahoma"/>
          <w:bCs/>
          <w:sz w:val="22"/>
          <w:szCs w:val="22"/>
          <w:lang w:val="es-ES_tradnl"/>
        </w:rPr>
        <w:t>Carpeta comprimida que contiene la siguiente información:</w:t>
      </w:r>
    </w:p>
    <w:p w:rsidRPr="00856B88" w:rsidR="00362BC6" w:rsidP="00245D86" w:rsidRDefault="00362BC6" w14:paraId="6B34CAA0" w14:textId="5D139E78">
      <w:pPr>
        <w:numPr>
          <w:ilvl w:val="1"/>
          <w:numId w:val="6"/>
        </w:numPr>
        <w:tabs>
          <w:tab w:val="center" w:pos="4522"/>
        </w:tabs>
        <w:spacing w:line="360" w:lineRule="auto"/>
        <w:contextualSpacing/>
        <w:jc w:val="both"/>
        <w:rPr>
          <w:rFonts w:ascii="Palatino Linotype" w:hAnsi="Palatino Linotype" w:eastAsia="Batang" w:cs="Tahoma"/>
          <w:bCs/>
          <w:sz w:val="22"/>
          <w:szCs w:val="22"/>
          <w:lang w:val="es-ES_tradnl"/>
        </w:rPr>
      </w:pPr>
      <w:r w:rsidRPr="00856B88">
        <w:rPr>
          <w:rFonts w:ascii="Palatino Linotype" w:hAnsi="Palatino Linotype" w:eastAsia="Batang" w:cs="Tahoma"/>
          <w:bCs/>
          <w:sz w:val="22"/>
          <w:szCs w:val="22"/>
          <w:lang w:val="es-ES_tradnl"/>
        </w:rPr>
        <w:lastRenderedPageBreak/>
        <w:t>Captura de pantalla; en el que se observa una dirección digital del SAT y se observa</w:t>
      </w:r>
      <w:r w:rsidRPr="00856B88" w:rsidR="006C3988">
        <w:rPr>
          <w:rFonts w:ascii="Palatino Linotype" w:hAnsi="Palatino Linotype" w:eastAsia="Batang" w:cs="Tahoma"/>
          <w:bCs/>
          <w:sz w:val="22"/>
          <w:szCs w:val="22"/>
          <w:lang w:val="es-ES_tradnl"/>
        </w:rPr>
        <w:t xml:space="preserve"> la Información de pagos y retenciones por sueldos y salarios realizados a sus trabajadores, en la vista anual acumulada </w:t>
      </w:r>
      <w:r w:rsidRPr="00856B88" w:rsidR="00856B88">
        <w:rPr>
          <w:rFonts w:ascii="Palatino Linotype" w:hAnsi="Palatino Linotype" w:eastAsia="Batang" w:cs="Tahoma"/>
          <w:bCs/>
          <w:sz w:val="22"/>
          <w:szCs w:val="22"/>
          <w:lang w:val="es-ES_tradnl"/>
        </w:rPr>
        <w:t>de los</w:t>
      </w:r>
      <w:r w:rsidRPr="00856B88" w:rsidR="006C3988">
        <w:rPr>
          <w:rFonts w:ascii="Palatino Linotype" w:hAnsi="Palatino Linotype" w:eastAsia="Batang" w:cs="Tahoma"/>
          <w:bCs/>
          <w:sz w:val="22"/>
          <w:szCs w:val="22"/>
          <w:lang w:val="es-ES_tradnl"/>
        </w:rPr>
        <w:t xml:space="preserve"> ejercicios fiscales 2018, 2019, 2020 y 2021;</w:t>
      </w:r>
      <w:r w:rsidRPr="00856B88">
        <w:rPr>
          <w:rFonts w:ascii="Palatino Linotype" w:hAnsi="Palatino Linotype" w:eastAsia="Batang" w:cs="Tahoma"/>
          <w:bCs/>
          <w:sz w:val="22"/>
          <w:szCs w:val="22"/>
          <w:lang w:val="es-ES_tradnl"/>
        </w:rPr>
        <w:t xml:space="preserve"> en dicha</w:t>
      </w:r>
      <w:r w:rsidRPr="00856B88" w:rsidR="006C3988">
        <w:rPr>
          <w:rFonts w:ascii="Palatino Linotype" w:hAnsi="Palatino Linotype" w:eastAsia="Batang" w:cs="Tahoma"/>
          <w:bCs/>
          <w:sz w:val="22"/>
          <w:szCs w:val="22"/>
          <w:lang w:val="es-ES_tradnl"/>
        </w:rPr>
        <w:t>s</w:t>
      </w:r>
      <w:r w:rsidRPr="00856B88">
        <w:rPr>
          <w:rFonts w:ascii="Palatino Linotype" w:hAnsi="Palatino Linotype" w:eastAsia="Batang" w:cs="Tahoma"/>
          <w:bCs/>
          <w:sz w:val="22"/>
          <w:szCs w:val="22"/>
          <w:lang w:val="es-ES_tradnl"/>
        </w:rPr>
        <w:t xml:space="preserve"> </w:t>
      </w:r>
      <w:r w:rsidRPr="00856B88" w:rsidR="006C3988">
        <w:rPr>
          <w:rFonts w:ascii="Palatino Linotype" w:hAnsi="Palatino Linotype" w:eastAsia="Batang" w:cs="Tahoma"/>
          <w:bCs/>
          <w:sz w:val="22"/>
          <w:szCs w:val="22"/>
          <w:lang w:val="es-ES_tradnl"/>
        </w:rPr>
        <w:t>imágenes</w:t>
      </w:r>
      <w:r w:rsidRPr="00856B88">
        <w:rPr>
          <w:rFonts w:ascii="Palatino Linotype" w:hAnsi="Palatino Linotype" w:eastAsia="Batang" w:cs="Tahoma"/>
          <w:bCs/>
          <w:sz w:val="22"/>
          <w:szCs w:val="22"/>
          <w:lang w:val="es-ES_tradnl"/>
        </w:rPr>
        <w:t xml:space="preserve"> se observa el nombre de una persona que no fue localizada como servidor público. </w:t>
      </w:r>
    </w:p>
    <w:p w:rsidRPr="00856B88" w:rsidR="00362BC6" w:rsidP="00245D86" w:rsidRDefault="00362BC6" w14:paraId="105A74FE" w14:textId="2831C3A6">
      <w:pPr>
        <w:numPr>
          <w:ilvl w:val="1"/>
          <w:numId w:val="6"/>
        </w:numPr>
        <w:tabs>
          <w:tab w:val="center" w:pos="4522"/>
        </w:tabs>
        <w:spacing w:line="360" w:lineRule="auto"/>
        <w:contextualSpacing/>
        <w:jc w:val="both"/>
        <w:rPr>
          <w:rFonts w:ascii="Palatino Linotype" w:hAnsi="Palatino Linotype" w:eastAsia="Batang" w:cs="Tahoma"/>
          <w:bCs/>
          <w:sz w:val="22"/>
          <w:szCs w:val="22"/>
          <w:lang w:val="es-ES_tradnl"/>
        </w:rPr>
      </w:pPr>
      <w:r w:rsidRPr="00856B88">
        <w:rPr>
          <w:rFonts w:ascii="Palatino Linotype" w:hAnsi="Palatino Linotype" w:cs="Tahoma"/>
          <w:bCs/>
          <w:sz w:val="22"/>
          <w:szCs w:val="22"/>
        </w:rPr>
        <w:t>Información de pagos y retenciones por sueldos y salarios realizados a tus trabajadores Detalle Mensual - Ejercicio: 2018, 2019, 2020 y 2021.</w:t>
      </w:r>
    </w:p>
    <w:p w:rsidRPr="00856B88" w:rsidR="00362BC6" w:rsidP="00245D86" w:rsidRDefault="00362BC6" w14:paraId="182B6E9B" w14:textId="5CF1BF3A">
      <w:pPr>
        <w:numPr>
          <w:ilvl w:val="1"/>
          <w:numId w:val="6"/>
        </w:numPr>
        <w:tabs>
          <w:tab w:val="center" w:pos="4522"/>
        </w:tabs>
        <w:spacing w:line="360" w:lineRule="auto"/>
        <w:contextualSpacing/>
        <w:jc w:val="both"/>
        <w:rPr>
          <w:rFonts w:ascii="Palatino Linotype" w:hAnsi="Palatino Linotype" w:eastAsia="Batang" w:cs="Tahoma"/>
          <w:bCs/>
          <w:sz w:val="22"/>
          <w:szCs w:val="22"/>
          <w:lang w:val="es-ES_tradnl"/>
        </w:rPr>
      </w:pPr>
      <w:r w:rsidRPr="00856B88">
        <w:rPr>
          <w:rFonts w:ascii="Palatino Linotype" w:hAnsi="Palatino Linotype" w:cs="Tahoma"/>
          <w:bCs/>
          <w:sz w:val="22"/>
          <w:szCs w:val="22"/>
        </w:rPr>
        <w:t xml:space="preserve">Excel que se denomina </w:t>
      </w:r>
      <w:r w:rsidRPr="00856B88">
        <w:rPr>
          <w:rFonts w:ascii="Palatino Linotype" w:hAnsi="Palatino Linotype" w:cs="Tahoma"/>
          <w:bCs/>
          <w:i/>
          <w:sz w:val="22"/>
          <w:szCs w:val="22"/>
        </w:rPr>
        <w:t xml:space="preserve">INCONSISTENCIAS ISR, </w:t>
      </w:r>
      <w:r w:rsidRPr="00856B88">
        <w:rPr>
          <w:rFonts w:ascii="Palatino Linotype" w:hAnsi="Palatino Linotype" w:cs="Tahoma"/>
          <w:bCs/>
          <w:sz w:val="22"/>
          <w:szCs w:val="22"/>
        </w:rPr>
        <w:t xml:space="preserve">en el que se observa una tabla que desarrolla los siguientes valores: </w:t>
      </w:r>
      <w:r w:rsidRPr="00856B88">
        <w:rPr>
          <w:rFonts w:ascii="Palatino Linotype" w:hAnsi="Palatino Linotype" w:cs="Tahoma"/>
          <w:bCs/>
          <w:i/>
          <w:sz w:val="22"/>
          <w:szCs w:val="22"/>
        </w:rPr>
        <w:t xml:space="preserve">Razón Social, Ejercicio, Periodo, Importe a Validar, Total a Cargo, Total pagado, Total de Timbrado, Timbrado con recursos de origen propio, Timbrado con recursos de origen federal, CFDI emitidos en el periodo, CFDI correctos, CFDI cancelados, Pago parcial, Observaciones de la validación, Propuesta de solución, Ajuste, Importe de ajustes por aplicar, Importe de ajustes aplicados en la emisión actual, ISR valido ahora en exceso, Primer Aviso previo a Ajuste, Segundo Aviso Previo a Ajuste, Tercer Aviso Previo a Ajuste, </w:t>
      </w:r>
      <w:r w:rsidRPr="00856B88">
        <w:rPr>
          <w:rFonts w:ascii="Palatino Linotype" w:hAnsi="Palatino Linotype" w:cs="Tahoma"/>
          <w:bCs/>
          <w:sz w:val="22"/>
          <w:szCs w:val="22"/>
        </w:rPr>
        <w:t xml:space="preserve">en este documento se advierte que únicamente obra la información del Ayuntamiento de San Felipe del Progreso y que se observa una clave, de la cual se desconoce su aplicación o uso. </w:t>
      </w:r>
    </w:p>
    <w:p w:rsidRPr="00856B88" w:rsidR="00362BC6" w:rsidP="00245D86" w:rsidRDefault="00362BC6" w14:paraId="57B19C01" w14:textId="2D91CE3F">
      <w:pPr>
        <w:numPr>
          <w:ilvl w:val="1"/>
          <w:numId w:val="6"/>
        </w:numPr>
        <w:tabs>
          <w:tab w:val="center" w:pos="4522"/>
        </w:tabs>
        <w:spacing w:line="360" w:lineRule="auto"/>
        <w:contextualSpacing/>
        <w:jc w:val="both"/>
        <w:rPr>
          <w:rFonts w:ascii="Palatino Linotype" w:hAnsi="Palatino Linotype" w:eastAsia="Batang" w:cs="Tahoma"/>
          <w:bCs/>
          <w:sz w:val="22"/>
          <w:szCs w:val="22"/>
          <w:lang w:val="es-ES_tradnl"/>
        </w:rPr>
      </w:pPr>
      <w:r w:rsidRPr="00856B88">
        <w:rPr>
          <w:rFonts w:ascii="Palatino Linotype" w:hAnsi="Palatino Linotype" w:eastAsia="Batang" w:cs="Tahoma"/>
          <w:bCs/>
          <w:sz w:val="22"/>
          <w:szCs w:val="22"/>
          <w:lang w:val="es-ES_tradnl"/>
        </w:rPr>
        <w:t xml:space="preserve">Excel del que se observa un </w:t>
      </w:r>
      <w:r w:rsidRPr="00856B88">
        <w:rPr>
          <w:rFonts w:ascii="Palatino Linotype" w:hAnsi="Palatino Linotype" w:eastAsia="Batang" w:cs="Tahoma"/>
          <w:bCs/>
          <w:i/>
          <w:sz w:val="22"/>
          <w:szCs w:val="22"/>
          <w:lang w:val="es-ES_tradnl"/>
        </w:rPr>
        <w:t xml:space="preserve">Resumen ISR participable ministrado durante de 2015 a 2021, </w:t>
      </w:r>
      <w:r w:rsidRPr="00856B88" w:rsidR="000C4839">
        <w:rPr>
          <w:rFonts w:ascii="Palatino Linotype" w:hAnsi="Palatino Linotype" w:eastAsia="Batang" w:cs="Tahoma"/>
          <w:bCs/>
          <w:sz w:val="22"/>
          <w:szCs w:val="22"/>
          <w:lang w:val="es-ES_tradnl"/>
        </w:rPr>
        <w:t>y libros en el que se desagregó</w:t>
      </w:r>
      <w:r w:rsidRPr="00856B88">
        <w:rPr>
          <w:rFonts w:ascii="Palatino Linotype" w:hAnsi="Palatino Linotype" w:eastAsia="Batang" w:cs="Tahoma"/>
          <w:bCs/>
          <w:sz w:val="22"/>
          <w:szCs w:val="22"/>
          <w:lang w:val="es-ES_tradnl"/>
        </w:rPr>
        <w:t xml:space="preserve"> por mes y año, en el que se observa información del Ayuntamiento, </w:t>
      </w:r>
      <w:r w:rsidRPr="00856B88">
        <w:rPr>
          <w:rFonts w:ascii="Palatino Linotype" w:hAnsi="Palatino Linotype" w:eastAsia="Batang" w:cs="Tahoma"/>
          <w:bCs/>
          <w:i/>
          <w:sz w:val="22"/>
          <w:szCs w:val="22"/>
          <w:lang w:val="es-ES_tradnl"/>
        </w:rPr>
        <w:t>DIF, OPDAPAS, IMCUFIDE, IMJuventud.</w:t>
      </w:r>
    </w:p>
    <w:p w:rsidRPr="00856B88" w:rsidR="00362BC6" w:rsidP="00245D86" w:rsidRDefault="003D09A3" w14:paraId="44A7ED41" w14:textId="2F41D49C">
      <w:pPr>
        <w:numPr>
          <w:ilvl w:val="1"/>
          <w:numId w:val="6"/>
        </w:numPr>
        <w:tabs>
          <w:tab w:val="center" w:pos="4522"/>
        </w:tabs>
        <w:spacing w:line="360" w:lineRule="auto"/>
        <w:contextualSpacing/>
        <w:jc w:val="both"/>
        <w:rPr>
          <w:rFonts w:ascii="Palatino Linotype" w:hAnsi="Palatino Linotype" w:eastAsia="Batang" w:cs="Tahoma"/>
          <w:bCs/>
          <w:sz w:val="22"/>
          <w:szCs w:val="22"/>
          <w:lang w:val="es-ES_tradnl"/>
        </w:rPr>
      </w:pPr>
      <w:r w:rsidRPr="00856B88">
        <w:rPr>
          <w:rFonts w:ascii="Palatino Linotype" w:hAnsi="Palatino Linotype" w:eastAsia="Batang" w:cs="Tahoma"/>
          <w:bCs/>
          <w:sz w:val="22"/>
          <w:szCs w:val="22"/>
          <w:lang w:val="es-ES_tradnl"/>
        </w:rPr>
        <w:t xml:space="preserve">5 archivos en formato </w:t>
      </w:r>
      <w:r w:rsidRPr="00856B88">
        <w:rPr>
          <w:rFonts w:ascii="Palatino Linotype" w:hAnsi="Palatino Linotype" w:eastAsia="Batang" w:cs="Tahoma"/>
          <w:bCs/>
          <w:i/>
          <w:sz w:val="22"/>
          <w:szCs w:val="22"/>
          <w:lang w:val="es-ES_tradnl"/>
        </w:rPr>
        <w:t>Excel</w:t>
      </w:r>
      <w:r w:rsidRPr="00856B88">
        <w:rPr>
          <w:rFonts w:ascii="Palatino Linotype" w:hAnsi="Palatino Linotype" w:eastAsia="Batang" w:cs="Tahoma"/>
          <w:bCs/>
          <w:sz w:val="22"/>
          <w:szCs w:val="22"/>
          <w:lang w:val="es-ES_tradnl"/>
        </w:rPr>
        <w:t xml:space="preserve"> correspondientes a la </w:t>
      </w:r>
      <w:r w:rsidRPr="00856B88">
        <w:rPr>
          <w:rFonts w:ascii="Palatino Linotype" w:hAnsi="Palatino Linotype" w:cs="Tahoma"/>
          <w:bCs/>
          <w:sz w:val="22"/>
          <w:szCs w:val="22"/>
        </w:rPr>
        <w:t xml:space="preserve">Información de pagos y retenciones por sueldos y salarios realizados a tus trabajadores Detalle Mensual, ejercicio 2020, en el que se analizó la información de 5 trabajadores, del cual, se omitió nombre y RFC; y se relaciona con otro libro, en el que se detallan los Comprobantes de nómina considerados. </w:t>
      </w:r>
    </w:p>
    <w:p w:rsidRPr="00856B88" w:rsidR="00B35D53" w:rsidP="00856B88" w:rsidRDefault="00B35D53" w14:paraId="2E563963" w14:textId="77777777">
      <w:pPr>
        <w:tabs>
          <w:tab w:val="center" w:pos="4522"/>
        </w:tabs>
        <w:spacing w:line="360" w:lineRule="auto"/>
        <w:ind w:left="720"/>
        <w:contextualSpacing/>
        <w:jc w:val="both"/>
        <w:rPr>
          <w:rFonts w:ascii="Palatino Linotype" w:hAnsi="Palatino Linotype" w:eastAsia="Batang" w:cs="Tahoma"/>
          <w:bCs/>
          <w:sz w:val="22"/>
          <w:szCs w:val="22"/>
          <w:lang w:val="es-ES_tradnl"/>
        </w:rPr>
      </w:pPr>
    </w:p>
    <w:p w:rsidRPr="00856B88" w:rsidR="00F87C5F" w:rsidP="00856B88" w:rsidRDefault="00F87C5F" w14:paraId="4C9EB560" w14:textId="6CD24554">
      <w:pPr>
        <w:spacing w:line="360" w:lineRule="auto"/>
        <w:contextualSpacing/>
        <w:jc w:val="both"/>
        <w:rPr>
          <w:rFonts w:ascii="Palatino Linotype" w:hAnsi="Palatino Linotype" w:cs="Tahoma"/>
          <w:b/>
          <w:sz w:val="22"/>
          <w:szCs w:val="22"/>
        </w:rPr>
      </w:pPr>
      <w:r w:rsidRPr="00856B88">
        <w:rPr>
          <w:rFonts w:ascii="Palatino Linotype" w:hAnsi="Palatino Linotype" w:eastAsia="Batang" w:cs="Tahoma"/>
          <w:b/>
          <w:bCs/>
          <w:sz w:val="22"/>
          <w:szCs w:val="22"/>
          <w:lang w:val="es-ES_tradnl"/>
        </w:rPr>
        <w:lastRenderedPageBreak/>
        <w:t>d</w:t>
      </w:r>
      <w:r w:rsidRPr="00856B88">
        <w:rPr>
          <w:rFonts w:ascii="Palatino Linotype" w:hAnsi="Palatino Linotype" w:cs="Tahoma"/>
          <w:b/>
          <w:sz w:val="22"/>
          <w:szCs w:val="22"/>
        </w:rPr>
        <w:t>) Vista del informe justificado.</w:t>
      </w:r>
    </w:p>
    <w:p w:rsidRPr="00856B88" w:rsidR="00F87C5F" w:rsidP="00856B88" w:rsidRDefault="00F87C5F" w14:paraId="59BAA1A6" w14:textId="77777777">
      <w:pPr>
        <w:spacing w:line="360" w:lineRule="auto"/>
        <w:contextualSpacing/>
        <w:jc w:val="both"/>
        <w:rPr>
          <w:rFonts w:ascii="Palatino Linotype" w:hAnsi="Palatino Linotype" w:cs="Tahoma"/>
          <w:sz w:val="22"/>
          <w:szCs w:val="22"/>
        </w:rPr>
      </w:pPr>
    </w:p>
    <w:p w:rsidRPr="00856B88" w:rsidR="00F87C5F" w:rsidP="00856B88" w:rsidRDefault="00F87C5F" w14:paraId="7FA0EF79" w14:textId="686302C5">
      <w:pPr>
        <w:spacing w:line="360" w:lineRule="auto"/>
        <w:contextualSpacing/>
        <w:jc w:val="both"/>
        <w:rPr>
          <w:rFonts w:ascii="Palatino Linotype" w:hAnsi="Palatino Linotype" w:cs="Tahoma"/>
          <w:sz w:val="22"/>
          <w:szCs w:val="22"/>
        </w:rPr>
      </w:pPr>
      <w:r w:rsidRPr="00856B88">
        <w:rPr>
          <w:rFonts w:ascii="Palatino Linotype" w:hAnsi="Palatino Linotype" w:cs="Tahoma"/>
          <w:sz w:val="22"/>
          <w:szCs w:val="22"/>
        </w:rPr>
        <w:t xml:space="preserve">El </w:t>
      </w:r>
      <w:r w:rsidRPr="00856B88" w:rsidR="003D09A3">
        <w:rPr>
          <w:rFonts w:ascii="Palatino Linotype" w:hAnsi="Palatino Linotype" w:cs="Tahoma"/>
          <w:sz w:val="22"/>
          <w:szCs w:val="22"/>
        </w:rPr>
        <w:t>cuatro de mayo</w:t>
      </w:r>
      <w:r w:rsidRPr="00856B88" w:rsidR="00B35D53">
        <w:rPr>
          <w:rFonts w:ascii="Palatino Linotype" w:hAnsi="Palatino Linotype" w:cs="Tahoma"/>
          <w:sz w:val="22"/>
          <w:szCs w:val="22"/>
        </w:rPr>
        <w:t xml:space="preserve"> de dos mil </w:t>
      </w:r>
      <w:r w:rsidRPr="00856B88" w:rsidR="002E40F5">
        <w:rPr>
          <w:rFonts w:ascii="Palatino Linotype" w:hAnsi="Palatino Linotype" w:cs="Tahoma"/>
          <w:sz w:val="22"/>
          <w:szCs w:val="22"/>
        </w:rPr>
        <w:t>veintidós</w:t>
      </w:r>
      <w:r w:rsidRPr="00856B88">
        <w:rPr>
          <w:rFonts w:ascii="Palatino Linotype" w:hAnsi="Palatino Linotype" w:cs="Tahoma"/>
          <w:sz w:val="22"/>
          <w:szCs w:val="22"/>
        </w:rPr>
        <w:t>, se dictó acuerdo mediante el cual se pu</w:t>
      </w:r>
      <w:r w:rsidRPr="00856B88" w:rsidR="00E73EA5">
        <w:rPr>
          <w:rFonts w:ascii="Palatino Linotype" w:hAnsi="Palatino Linotype" w:cs="Tahoma"/>
          <w:sz w:val="22"/>
          <w:szCs w:val="22"/>
        </w:rPr>
        <w:t xml:space="preserve">so a la vista del Particular, únicamente el archivo en formato </w:t>
      </w:r>
      <w:r w:rsidRPr="00856B88" w:rsidR="00E73EA5">
        <w:rPr>
          <w:rFonts w:ascii="Palatino Linotype" w:hAnsi="Palatino Linotype" w:cs="Tahoma"/>
          <w:i/>
          <w:sz w:val="22"/>
          <w:szCs w:val="22"/>
        </w:rPr>
        <w:t>docx,</w:t>
      </w:r>
      <w:r w:rsidRPr="00856B88" w:rsidR="00E73EA5">
        <w:rPr>
          <w:rFonts w:ascii="Palatino Linotype" w:hAnsi="Palatino Linotype" w:cs="Tahoma"/>
          <w:sz w:val="22"/>
          <w:szCs w:val="22"/>
        </w:rPr>
        <w:t xml:space="preserve"> que fue entregado en Informe Justificado</w:t>
      </w:r>
      <w:r w:rsidRPr="00856B88">
        <w:rPr>
          <w:rFonts w:ascii="Palatino Linotype" w:hAnsi="Palatino Linotype" w:cs="Tahoma"/>
          <w:sz w:val="22"/>
          <w:szCs w:val="22"/>
        </w:rPr>
        <w:t xml:space="preserve">, el cual fue notificado a las partes, </w:t>
      </w:r>
      <w:r w:rsidRPr="00856B88" w:rsidR="002E40F5">
        <w:rPr>
          <w:rFonts w:ascii="Palatino Linotype" w:hAnsi="Palatino Linotype" w:cs="Tahoma"/>
          <w:sz w:val="22"/>
          <w:szCs w:val="22"/>
        </w:rPr>
        <w:t>en la misma fecha</w:t>
      </w:r>
      <w:r w:rsidRPr="00856B88">
        <w:rPr>
          <w:rFonts w:ascii="Palatino Linotype" w:hAnsi="Palatino Linotype" w:cs="Tahoma"/>
          <w:sz w:val="22"/>
          <w:szCs w:val="22"/>
        </w:rPr>
        <w:t>, a través del Sistema de Acceso a la Información Mexiquense (SAIMEX).</w:t>
      </w:r>
    </w:p>
    <w:p w:rsidRPr="00856B88" w:rsidR="00E73EA5" w:rsidP="00856B88" w:rsidRDefault="00E73EA5" w14:paraId="396E26F8" w14:textId="77777777">
      <w:pPr>
        <w:spacing w:line="360" w:lineRule="auto"/>
        <w:contextualSpacing/>
        <w:jc w:val="both"/>
        <w:rPr>
          <w:rFonts w:ascii="Palatino Linotype" w:hAnsi="Palatino Linotype" w:cs="Tahoma"/>
          <w:sz w:val="22"/>
          <w:szCs w:val="22"/>
        </w:rPr>
      </w:pPr>
    </w:p>
    <w:p w:rsidRPr="00856B88" w:rsidR="00E73EA5" w:rsidP="00856B88" w:rsidRDefault="00E73EA5" w14:paraId="51D9C50B" w14:textId="6CA38382">
      <w:pPr>
        <w:spacing w:line="360" w:lineRule="auto"/>
        <w:contextualSpacing/>
        <w:jc w:val="both"/>
        <w:rPr>
          <w:rFonts w:ascii="Palatino Linotype" w:hAnsi="Palatino Linotype" w:cs="Tahoma"/>
          <w:sz w:val="22"/>
          <w:szCs w:val="22"/>
        </w:rPr>
      </w:pPr>
      <w:r w:rsidRPr="00856B88">
        <w:rPr>
          <w:rFonts w:ascii="Palatino Linotype" w:hAnsi="Palatino Linotype" w:cs="Tahoma"/>
          <w:sz w:val="22"/>
          <w:szCs w:val="22"/>
        </w:rPr>
        <w:t xml:space="preserve">Cabe señalar que no se puso a la vista del Recurrente la carpeta comprimida o archivo </w:t>
      </w:r>
      <w:r w:rsidRPr="00856B88">
        <w:rPr>
          <w:rFonts w:ascii="Palatino Linotype" w:hAnsi="Palatino Linotype" w:cs="Tahoma"/>
          <w:i/>
          <w:sz w:val="22"/>
          <w:szCs w:val="22"/>
        </w:rPr>
        <w:t xml:space="preserve">zip, </w:t>
      </w:r>
      <w:r w:rsidRPr="00856B88">
        <w:rPr>
          <w:rFonts w:ascii="Palatino Linotype" w:hAnsi="Palatino Linotype" w:cs="Tahoma"/>
          <w:sz w:val="22"/>
          <w:szCs w:val="22"/>
        </w:rPr>
        <w:t xml:space="preserve">en virtud de que se dejó visible el nombre de una persona que no fue localizada como servidor público y una clave que podría ser utilizada de acceso a algún portal. </w:t>
      </w:r>
    </w:p>
    <w:p w:rsidRPr="00856B88" w:rsidR="00F87C5F" w:rsidP="00856B88" w:rsidRDefault="00F87C5F" w14:paraId="473EDBD2" w14:textId="19402380">
      <w:pPr>
        <w:tabs>
          <w:tab w:val="center" w:pos="4522"/>
        </w:tabs>
        <w:spacing w:line="360" w:lineRule="auto"/>
        <w:contextualSpacing/>
        <w:jc w:val="both"/>
        <w:rPr>
          <w:rFonts w:ascii="Palatino Linotype" w:hAnsi="Palatino Linotype" w:eastAsia="Batang" w:cs="Tahoma"/>
          <w:b/>
          <w:bCs/>
          <w:sz w:val="22"/>
          <w:szCs w:val="22"/>
          <w:lang w:val="es-ES_tradnl"/>
        </w:rPr>
      </w:pPr>
    </w:p>
    <w:p w:rsidRPr="00856B88" w:rsidR="00266161" w:rsidP="00856B88" w:rsidRDefault="00F87C5F" w14:paraId="4689E938" w14:textId="79965A74">
      <w:pPr>
        <w:tabs>
          <w:tab w:val="center" w:pos="4522"/>
        </w:tabs>
        <w:spacing w:line="360" w:lineRule="auto"/>
        <w:contextualSpacing/>
        <w:jc w:val="both"/>
        <w:rPr>
          <w:rFonts w:ascii="Palatino Linotype" w:hAnsi="Palatino Linotype" w:eastAsia="Batang" w:cs="Tahoma"/>
          <w:b/>
          <w:bCs/>
          <w:sz w:val="22"/>
          <w:szCs w:val="22"/>
          <w:lang w:val="es-ES_tradnl"/>
        </w:rPr>
      </w:pPr>
      <w:r w:rsidRPr="00856B88">
        <w:rPr>
          <w:rFonts w:ascii="Palatino Linotype" w:hAnsi="Palatino Linotype" w:eastAsia="Batang" w:cs="Tahoma"/>
          <w:b/>
          <w:bCs/>
          <w:sz w:val="22"/>
          <w:szCs w:val="22"/>
          <w:lang w:val="es-ES_tradnl"/>
        </w:rPr>
        <w:t xml:space="preserve">e) </w:t>
      </w:r>
      <w:r w:rsidRPr="00856B88" w:rsidR="00266161">
        <w:rPr>
          <w:rFonts w:ascii="Palatino Linotype" w:hAnsi="Palatino Linotype" w:eastAsia="Batang" w:cs="Tahoma"/>
          <w:b/>
          <w:bCs/>
          <w:sz w:val="22"/>
          <w:szCs w:val="22"/>
          <w:lang w:val="es-ES_tradnl"/>
        </w:rPr>
        <w:t xml:space="preserve">Manifestaciones </w:t>
      </w:r>
      <w:r w:rsidRPr="00856B88">
        <w:rPr>
          <w:rFonts w:ascii="Palatino Linotype" w:hAnsi="Palatino Linotype" w:eastAsia="Batang" w:cs="Tahoma"/>
          <w:b/>
          <w:bCs/>
          <w:sz w:val="22"/>
          <w:szCs w:val="22"/>
          <w:lang w:val="es-ES_tradnl"/>
        </w:rPr>
        <w:t>de</w:t>
      </w:r>
      <w:r w:rsidR="00E9018E">
        <w:rPr>
          <w:rFonts w:ascii="Palatino Linotype" w:hAnsi="Palatino Linotype" w:eastAsia="Batang" w:cs="Tahoma"/>
          <w:b/>
          <w:bCs/>
          <w:sz w:val="22"/>
          <w:szCs w:val="22"/>
          <w:lang w:val="es-ES_tradnl"/>
        </w:rPr>
        <w:t>l</w:t>
      </w:r>
      <w:r w:rsidRPr="00856B88" w:rsidR="00DA2475">
        <w:rPr>
          <w:rFonts w:ascii="Palatino Linotype" w:hAnsi="Palatino Linotype" w:eastAsia="Batang" w:cs="Tahoma"/>
          <w:b/>
          <w:bCs/>
          <w:sz w:val="22"/>
          <w:szCs w:val="22"/>
          <w:lang w:val="es-ES_tradnl"/>
        </w:rPr>
        <w:t xml:space="preserve"> Recurrente</w:t>
      </w:r>
      <w:r w:rsidRPr="00856B88" w:rsidR="00266161">
        <w:rPr>
          <w:rFonts w:ascii="Palatino Linotype" w:hAnsi="Palatino Linotype" w:eastAsia="Batang" w:cs="Tahoma"/>
          <w:b/>
          <w:bCs/>
          <w:sz w:val="22"/>
          <w:szCs w:val="22"/>
          <w:lang w:val="es-ES_tradnl"/>
        </w:rPr>
        <w:t>.</w:t>
      </w:r>
    </w:p>
    <w:p w:rsidRPr="00856B88" w:rsidR="00596095" w:rsidP="00856B88" w:rsidRDefault="00596095" w14:paraId="570CE3B1" w14:textId="77777777">
      <w:pPr>
        <w:tabs>
          <w:tab w:val="center" w:pos="4522"/>
        </w:tabs>
        <w:spacing w:line="360" w:lineRule="auto"/>
        <w:contextualSpacing/>
        <w:jc w:val="both"/>
        <w:rPr>
          <w:rFonts w:ascii="Palatino Linotype" w:hAnsi="Palatino Linotype" w:eastAsia="Batang" w:cs="Tahoma"/>
          <w:b/>
          <w:bCs/>
          <w:sz w:val="22"/>
          <w:szCs w:val="22"/>
          <w:lang w:val="es-ES_tradnl"/>
        </w:rPr>
      </w:pPr>
    </w:p>
    <w:p w:rsidRPr="00856B88" w:rsidR="00462B46" w:rsidP="00856B88" w:rsidRDefault="00596095" w14:paraId="5E576DA6" w14:textId="3D0D14B2">
      <w:pPr>
        <w:spacing w:line="360" w:lineRule="auto"/>
        <w:contextualSpacing/>
        <w:jc w:val="both"/>
        <w:rPr>
          <w:rFonts w:ascii="Palatino Linotype" w:hAnsi="Palatino Linotype" w:cs="Tahoma"/>
          <w:sz w:val="22"/>
          <w:szCs w:val="22"/>
        </w:rPr>
      </w:pPr>
      <w:r w:rsidRPr="00856B88">
        <w:rPr>
          <w:rFonts w:ascii="Palatino Linotype" w:hAnsi="Palatino Linotype" w:cs="Tahoma"/>
          <w:sz w:val="22"/>
          <w:szCs w:val="22"/>
        </w:rPr>
        <w:t xml:space="preserve">De las constancias que obran en los expedientes del Sistema de Acceso a la Información Mexiquense (SAIMEX), se advierte que el Recurrente no emitió manifestación alguna. </w:t>
      </w:r>
    </w:p>
    <w:p w:rsidRPr="00856B88" w:rsidR="00462B46" w:rsidP="00856B88" w:rsidRDefault="00462B46" w14:paraId="61EE2962" w14:textId="77777777">
      <w:pPr>
        <w:tabs>
          <w:tab w:val="center" w:pos="4522"/>
        </w:tabs>
        <w:spacing w:line="360" w:lineRule="auto"/>
        <w:contextualSpacing/>
        <w:jc w:val="both"/>
        <w:rPr>
          <w:rFonts w:ascii="Palatino Linotype" w:hAnsi="Palatino Linotype" w:eastAsia="Batang" w:cs="Tahoma"/>
          <w:bCs/>
          <w:sz w:val="22"/>
          <w:szCs w:val="22"/>
          <w:lang w:val="es-ES_tradnl"/>
        </w:rPr>
      </w:pPr>
    </w:p>
    <w:p w:rsidRPr="00856B88" w:rsidR="008E7EB3" w:rsidP="00856B88" w:rsidRDefault="00462B46" w14:paraId="620035E7" w14:textId="720AAB98">
      <w:pPr>
        <w:tabs>
          <w:tab w:val="center" w:pos="4522"/>
        </w:tabs>
        <w:spacing w:line="360" w:lineRule="auto"/>
        <w:contextualSpacing/>
        <w:jc w:val="both"/>
        <w:rPr>
          <w:rFonts w:ascii="Palatino Linotype" w:hAnsi="Palatino Linotype" w:cs="Tahoma"/>
          <w:b/>
          <w:bCs/>
          <w:iCs/>
          <w:sz w:val="22"/>
          <w:szCs w:val="22"/>
        </w:rPr>
      </w:pPr>
      <w:r w:rsidRPr="00856B88">
        <w:rPr>
          <w:rFonts w:ascii="Palatino Linotype" w:hAnsi="Palatino Linotype" w:eastAsia="Batang" w:cs="Tahoma"/>
          <w:b/>
          <w:bCs/>
          <w:sz w:val="22"/>
          <w:szCs w:val="22"/>
          <w:lang w:val="es-ES_tradnl"/>
        </w:rPr>
        <w:t>f</w:t>
      </w:r>
      <w:r w:rsidRPr="00856B88" w:rsidR="008E7EB3">
        <w:rPr>
          <w:rFonts w:ascii="Palatino Linotype" w:hAnsi="Palatino Linotype" w:cs="Tahoma"/>
          <w:b/>
          <w:bCs/>
          <w:iCs/>
          <w:sz w:val="22"/>
          <w:szCs w:val="22"/>
        </w:rPr>
        <w:t>) Ampliación del plazo.</w:t>
      </w:r>
    </w:p>
    <w:p w:rsidRPr="00856B88" w:rsidR="007A43AB" w:rsidP="00856B88" w:rsidRDefault="007A43AB" w14:paraId="1A066AB0" w14:textId="77777777">
      <w:pPr>
        <w:tabs>
          <w:tab w:val="center" w:pos="4522"/>
        </w:tabs>
        <w:spacing w:line="360" w:lineRule="auto"/>
        <w:contextualSpacing/>
        <w:jc w:val="both"/>
        <w:rPr>
          <w:rFonts w:ascii="Palatino Linotype" w:hAnsi="Palatino Linotype" w:eastAsia="Batang" w:cs="Tahoma"/>
          <w:bCs/>
          <w:sz w:val="22"/>
          <w:szCs w:val="22"/>
          <w:lang w:val="es-ES_tradnl"/>
        </w:rPr>
      </w:pPr>
    </w:p>
    <w:p w:rsidRPr="00856B88" w:rsidR="008E7EB3" w:rsidP="00856B88" w:rsidRDefault="008E7EB3" w14:paraId="3D20CEB6" w14:textId="3AD4C9A5">
      <w:pPr>
        <w:spacing w:line="360" w:lineRule="auto"/>
        <w:contextualSpacing/>
        <w:jc w:val="both"/>
        <w:rPr>
          <w:rFonts w:ascii="Palatino Linotype" w:hAnsi="Palatino Linotype" w:cs="Tahoma"/>
          <w:sz w:val="22"/>
          <w:szCs w:val="22"/>
        </w:rPr>
      </w:pPr>
      <w:r w:rsidRPr="00856B88">
        <w:rPr>
          <w:rFonts w:ascii="Palatino Linotype" w:hAnsi="Palatino Linotype" w:cs="Tahoma"/>
          <w:sz w:val="22"/>
          <w:szCs w:val="22"/>
        </w:rPr>
        <w:t xml:space="preserve">El </w:t>
      </w:r>
      <w:r w:rsidRPr="00856B88" w:rsidR="00E73EA5">
        <w:rPr>
          <w:rFonts w:ascii="Palatino Linotype" w:hAnsi="Palatino Linotype" w:cs="Tahoma"/>
          <w:sz w:val="22"/>
          <w:szCs w:val="22"/>
        </w:rPr>
        <w:t>diecinueve de abril</w:t>
      </w:r>
      <w:r w:rsidRPr="00856B88" w:rsidR="002E40F5">
        <w:rPr>
          <w:rFonts w:ascii="Palatino Linotype" w:hAnsi="Palatino Linotype" w:cs="Tahoma"/>
          <w:sz w:val="22"/>
          <w:szCs w:val="22"/>
        </w:rPr>
        <w:t xml:space="preserve"> de dos mil veintidós</w:t>
      </w:r>
      <w:r w:rsidRPr="00856B88">
        <w:rPr>
          <w:rFonts w:ascii="Palatino Linotype" w:hAnsi="Palatino Linotype" w:cs="Tahoma"/>
          <w:sz w:val="22"/>
          <w:szCs w:val="22"/>
        </w:rPr>
        <w:t xml:space="preserve">, el Comisionado Ponente, con fundamento en lo dispuesto por el artículo 181, párrafo tercero, de la Ley de Transparencia y Acceso a la Información Pública del Estado de México y Municipios, acordó ampliar </w:t>
      </w:r>
      <w:r w:rsidRPr="00856B88">
        <w:rPr>
          <w:rFonts w:ascii="Palatino Linotype" w:hAnsi="Palatino Linotype" w:cs="Tahoma"/>
          <w:bCs/>
          <w:sz w:val="22"/>
          <w:szCs w:val="22"/>
        </w:rPr>
        <w:t>por un periodo quince días</w:t>
      </w:r>
      <w:r w:rsidRPr="00856B88">
        <w:rPr>
          <w:rFonts w:ascii="Palatino Linotype" w:hAnsi="Palatino Linotype" w:cs="Tahoma"/>
          <w:sz w:val="22"/>
          <w:szCs w:val="22"/>
        </w:rPr>
        <w:t>, el plazo para resolver el Recurso de Revisión que nos ocupa; acto que fue notificado a las partes el mismo día, mediante el Sistema de Acceso a la Información Mexiquense (SAIMEX).</w:t>
      </w:r>
    </w:p>
    <w:p w:rsidRPr="00856B88" w:rsidR="008E7EB3" w:rsidP="00856B88" w:rsidRDefault="008E7EB3" w14:paraId="779CCDC0" w14:textId="77777777">
      <w:pPr>
        <w:spacing w:line="360" w:lineRule="auto"/>
        <w:contextualSpacing/>
        <w:jc w:val="both"/>
        <w:rPr>
          <w:rFonts w:ascii="Palatino Linotype" w:hAnsi="Palatino Linotype" w:cs="Tahoma"/>
          <w:b/>
          <w:bCs/>
          <w:sz w:val="22"/>
          <w:szCs w:val="22"/>
          <w:lang w:val="es-ES"/>
        </w:rPr>
      </w:pPr>
    </w:p>
    <w:p w:rsidRPr="00856B88" w:rsidR="008525AB" w:rsidP="00856B88" w:rsidRDefault="00462B46" w14:paraId="12D02898" w14:textId="29AE9C0C">
      <w:pPr>
        <w:spacing w:line="360" w:lineRule="auto"/>
        <w:contextualSpacing/>
        <w:jc w:val="both"/>
        <w:rPr>
          <w:rFonts w:ascii="Palatino Linotype" w:hAnsi="Palatino Linotype" w:cs="Tahoma"/>
          <w:b/>
          <w:bCs/>
          <w:sz w:val="22"/>
          <w:szCs w:val="22"/>
        </w:rPr>
      </w:pPr>
      <w:r w:rsidRPr="00856B88">
        <w:rPr>
          <w:rFonts w:ascii="Palatino Linotype" w:hAnsi="Palatino Linotype" w:cs="Tahoma"/>
          <w:b/>
          <w:bCs/>
          <w:sz w:val="22"/>
          <w:szCs w:val="22"/>
          <w:lang w:val="es-ES"/>
        </w:rPr>
        <w:t>g</w:t>
      </w:r>
      <w:r w:rsidRPr="00856B88" w:rsidR="00ED5DF5">
        <w:rPr>
          <w:rFonts w:ascii="Palatino Linotype" w:hAnsi="Palatino Linotype" w:cs="Tahoma"/>
          <w:b/>
          <w:bCs/>
          <w:sz w:val="22"/>
          <w:szCs w:val="22"/>
          <w:lang w:val="es-ES"/>
        </w:rPr>
        <w:t xml:space="preserve">) </w:t>
      </w:r>
      <w:r w:rsidRPr="00856B88" w:rsidR="00ED5DF5">
        <w:rPr>
          <w:rFonts w:ascii="Palatino Linotype" w:hAnsi="Palatino Linotype" w:cs="Tahoma"/>
          <w:b/>
          <w:bCs/>
          <w:sz w:val="22"/>
          <w:szCs w:val="22"/>
        </w:rPr>
        <w:t xml:space="preserve">Cierre de instrucción. </w:t>
      </w:r>
    </w:p>
    <w:p w:rsidRPr="00856B88" w:rsidR="007A43AB" w:rsidP="00856B88" w:rsidRDefault="007A43AB" w14:paraId="033799FD" w14:textId="77777777">
      <w:pPr>
        <w:spacing w:line="360" w:lineRule="auto"/>
        <w:contextualSpacing/>
        <w:jc w:val="both"/>
        <w:rPr>
          <w:rFonts w:ascii="Palatino Linotype" w:hAnsi="Palatino Linotype" w:cs="Tahoma"/>
          <w:b/>
          <w:bCs/>
          <w:sz w:val="22"/>
          <w:szCs w:val="22"/>
        </w:rPr>
      </w:pPr>
    </w:p>
    <w:p w:rsidRPr="00856B88" w:rsidR="00ED5DF5" w:rsidP="00856B88" w:rsidRDefault="00C6399C" w14:paraId="071064DF" w14:textId="57D8B588">
      <w:pPr>
        <w:spacing w:line="360" w:lineRule="auto"/>
        <w:contextualSpacing/>
        <w:jc w:val="both"/>
        <w:rPr>
          <w:rFonts w:ascii="Palatino Linotype" w:hAnsi="Palatino Linotype" w:cs="Tahoma"/>
          <w:sz w:val="22"/>
          <w:szCs w:val="22"/>
        </w:rPr>
      </w:pPr>
      <w:r w:rsidRPr="00856B88">
        <w:rPr>
          <w:rFonts w:ascii="Palatino Linotype" w:hAnsi="Palatino Linotype" w:cs="Tahoma"/>
          <w:sz w:val="22"/>
          <w:szCs w:val="22"/>
        </w:rPr>
        <w:lastRenderedPageBreak/>
        <w:t xml:space="preserve">El </w:t>
      </w:r>
      <w:r w:rsidRPr="00856B88" w:rsidR="002E40F5">
        <w:rPr>
          <w:rFonts w:ascii="Palatino Linotype" w:hAnsi="Palatino Linotype" w:cs="Tahoma"/>
          <w:sz w:val="22"/>
          <w:szCs w:val="22"/>
        </w:rPr>
        <w:t>once de ma</w:t>
      </w:r>
      <w:r w:rsidRPr="00856B88" w:rsidR="00E73EA5">
        <w:rPr>
          <w:rFonts w:ascii="Palatino Linotype" w:hAnsi="Palatino Linotype" w:cs="Tahoma"/>
          <w:sz w:val="22"/>
          <w:szCs w:val="22"/>
        </w:rPr>
        <w:t>yo</w:t>
      </w:r>
      <w:r w:rsidRPr="00856B88" w:rsidR="002E40F5">
        <w:rPr>
          <w:rFonts w:ascii="Palatino Linotype" w:hAnsi="Palatino Linotype" w:cs="Tahoma"/>
          <w:sz w:val="22"/>
          <w:szCs w:val="22"/>
        </w:rPr>
        <w:t xml:space="preserve"> de dos mil veintidós</w:t>
      </w:r>
      <w:r w:rsidRPr="00856B88"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Pr="00856B88" w:rsidR="000F437A">
        <w:rPr>
          <w:rFonts w:ascii="Palatino Linotype" w:hAnsi="Palatino Linotype" w:cs="Tahoma"/>
          <w:sz w:val="22"/>
          <w:szCs w:val="22"/>
        </w:rPr>
        <w:t>el mismo día</w:t>
      </w:r>
      <w:r w:rsidRPr="00856B88" w:rsidR="00ED5DF5">
        <w:rPr>
          <w:rFonts w:ascii="Palatino Linotype" w:hAnsi="Palatino Linotype" w:cs="Tahoma"/>
          <w:sz w:val="22"/>
          <w:szCs w:val="22"/>
        </w:rPr>
        <w:t xml:space="preserve">, a través del </w:t>
      </w:r>
      <w:r w:rsidRPr="00856B88" w:rsidR="00ED5DF5">
        <w:rPr>
          <w:rFonts w:ascii="Palatino Linotype" w:hAnsi="Palatino Linotype" w:cs="Tahoma"/>
          <w:sz w:val="22"/>
          <w:szCs w:val="22"/>
          <w:lang w:val="es-ES"/>
        </w:rPr>
        <w:t>Sistema de Acceso a la Información Mexiquense (SAIMEX)</w:t>
      </w:r>
      <w:r w:rsidRPr="00856B88" w:rsidR="00ED5DF5">
        <w:rPr>
          <w:rFonts w:ascii="Palatino Linotype" w:hAnsi="Palatino Linotype" w:cs="Tahoma"/>
          <w:sz w:val="22"/>
          <w:szCs w:val="22"/>
        </w:rPr>
        <w:t>.</w:t>
      </w:r>
    </w:p>
    <w:p w:rsidRPr="00856B88" w:rsidR="00CE5228" w:rsidP="00856B88" w:rsidRDefault="00CE5228" w14:paraId="1AFA7D0E" w14:textId="77777777">
      <w:pPr>
        <w:spacing w:line="360" w:lineRule="auto"/>
        <w:contextualSpacing/>
        <w:jc w:val="both"/>
        <w:rPr>
          <w:rFonts w:ascii="Palatino Linotype" w:hAnsi="Palatino Linotype" w:cs="Tahoma"/>
          <w:color w:val="000000"/>
          <w:sz w:val="22"/>
          <w:szCs w:val="22"/>
        </w:rPr>
      </w:pPr>
    </w:p>
    <w:p w:rsidRPr="00856B88" w:rsidR="004F2D88" w:rsidP="00856B88" w:rsidRDefault="004F2D88" w14:paraId="169C44DA" w14:textId="77777777">
      <w:pPr>
        <w:spacing w:line="360" w:lineRule="auto"/>
        <w:contextualSpacing/>
        <w:jc w:val="both"/>
        <w:rPr>
          <w:rFonts w:ascii="Palatino Linotype" w:hAnsi="Palatino Linotype" w:cs="Tahoma"/>
          <w:color w:val="000000"/>
          <w:sz w:val="22"/>
          <w:szCs w:val="22"/>
        </w:rPr>
      </w:pPr>
      <w:r w:rsidRPr="00856B88">
        <w:rPr>
          <w:rFonts w:ascii="Palatino Linotype" w:hAnsi="Palatino Linotype" w:cs="Tahoma"/>
          <w:color w:val="000000"/>
          <w:sz w:val="22"/>
          <w:szCs w:val="22"/>
        </w:rPr>
        <w:t xml:space="preserve">En </w:t>
      </w:r>
      <w:r w:rsidRPr="00856B88" w:rsidR="00367F82">
        <w:rPr>
          <w:rFonts w:ascii="Palatino Linotype" w:hAnsi="Palatino Linotype" w:cs="Tahoma"/>
          <w:color w:val="000000"/>
          <w:sz w:val="22"/>
          <w:szCs w:val="22"/>
        </w:rPr>
        <w:t>razón de que fue debidamente su</w:t>
      </w:r>
      <w:r w:rsidRPr="00856B88">
        <w:rPr>
          <w:rFonts w:ascii="Palatino Linotype" w:hAnsi="Palatino Linotype" w:cs="Tahoma"/>
          <w:color w:val="000000"/>
          <w:sz w:val="22"/>
          <w:szCs w:val="22"/>
        </w:rPr>
        <w:t xml:space="preserve">stanciado el expediente </w:t>
      </w:r>
      <w:r w:rsidRPr="00856B88" w:rsidR="00367F82">
        <w:rPr>
          <w:rFonts w:ascii="Palatino Linotype" w:hAnsi="Palatino Linotype" w:cs="Tahoma"/>
          <w:color w:val="000000"/>
          <w:sz w:val="22"/>
          <w:szCs w:val="22"/>
        </w:rPr>
        <w:t xml:space="preserve">electrónico </w:t>
      </w:r>
      <w:r w:rsidRPr="00856B88">
        <w:rPr>
          <w:rFonts w:ascii="Palatino Linotype" w:hAnsi="Palatino Linotype" w:cs="Tahoma"/>
          <w:color w:val="000000"/>
          <w:sz w:val="22"/>
          <w:szCs w:val="22"/>
        </w:rPr>
        <w:t>y no exist</w:t>
      </w:r>
      <w:r w:rsidRPr="00856B88" w:rsidR="00367F82">
        <w:rPr>
          <w:rFonts w:ascii="Palatino Linotype" w:hAnsi="Palatino Linotype" w:cs="Tahoma"/>
          <w:color w:val="000000"/>
          <w:sz w:val="22"/>
          <w:szCs w:val="22"/>
        </w:rPr>
        <w:t>e</w:t>
      </w:r>
      <w:r w:rsidRPr="00856B88">
        <w:rPr>
          <w:rFonts w:ascii="Palatino Linotype" w:hAnsi="Palatino Linotype" w:cs="Tahoma"/>
          <w:color w:val="000000"/>
          <w:sz w:val="22"/>
          <w:szCs w:val="22"/>
        </w:rPr>
        <w:t xml:space="preserve"> dilige</w:t>
      </w:r>
      <w:r w:rsidRPr="00856B88" w:rsidR="00367F82">
        <w:rPr>
          <w:rFonts w:ascii="Palatino Linotype" w:hAnsi="Palatino Linotype" w:cs="Tahoma"/>
          <w:color w:val="000000"/>
          <w:sz w:val="22"/>
          <w:szCs w:val="22"/>
        </w:rPr>
        <w:t xml:space="preserve">ncia pendiente de desahogo, se </w:t>
      </w:r>
      <w:r w:rsidRPr="00856B88">
        <w:rPr>
          <w:rFonts w:ascii="Palatino Linotype" w:hAnsi="Palatino Linotype" w:cs="Tahoma"/>
          <w:color w:val="000000"/>
          <w:sz w:val="22"/>
          <w:szCs w:val="22"/>
        </w:rPr>
        <w:t>emit</w:t>
      </w:r>
      <w:r w:rsidRPr="00856B88" w:rsidR="00367F82">
        <w:rPr>
          <w:rFonts w:ascii="Palatino Linotype" w:hAnsi="Palatino Linotype" w:cs="Tahoma"/>
          <w:color w:val="000000"/>
          <w:sz w:val="22"/>
          <w:szCs w:val="22"/>
        </w:rPr>
        <w:t>e</w:t>
      </w:r>
      <w:r w:rsidRPr="00856B88">
        <w:rPr>
          <w:rFonts w:ascii="Palatino Linotype" w:hAnsi="Palatino Linotype" w:cs="Tahoma"/>
          <w:color w:val="000000"/>
          <w:sz w:val="22"/>
          <w:szCs w:val="22"/>
        </w:rPr>
        <w:t xml:space="preserve"> la resolución que conforme a Derecho proceda, de acuerdo a l</w:t>
      </w:r>
      <w:r w:rsidRPr="00856B88" w:rsidR="009A620E">
        <w:rPr>
          <w:rFonts w:ascii="Palatino Linotype" w:hAnsi="Palatino Linotype" w:cs="Tahoma"/>
          <w:color w:val="000000"/>
          <w:sz w:val="22"/>
          <w:szCs w:val="22"/>
        </w:rPr>
        <w:t>o</w:t>
      </w:r>
      <w:r w:rsidRPr="00856B88">
        <w:rPr>
          <w:rFonts w:ascii="Palatino Linotype" w:hAnsi="Palatino Linotype" w:cs="Tahoma"/>
          <w:color w:val="000000"/>
          <w:sz w:val="22"/>
          <w:szCs w:val="22"/>
        </w:rPr>
        <w:t xml:space="preserve">s siguientes: </w:t>
      </w:r>
    </w:p>
    <w:p w:rsidRPr="00856B88" w:rsidR="00413718" w:rsidP="00856B88" w:rsidRDefault="00413718" w14:paraId="5FB2BFD7" w14:textId="3FA9B808">
      <w:pPr>
        <w:spacing w:line="360" w:lineRule="auto"/>
        <w:contextualSpacing/>
        <w:jc w:val="center"/>
        <w:rPr>
          <w:rFonts w:ascii="Palatino Linotype" w:hAnsi="Palatino Linotype" w:cs="Tahoma"/>
          <w:b/>
          <w:sz w:val="22"/>
          <w:szCs w:val="22"/>
        </w:rPr>
      </w:pPr>
    </w:p>
    <w:p w:rsidRPr="00856B88" w:rsidR="00EA4E4A" w:rsidP="00856B88" w:rsidRDefault="00EA4E4A" w14:paraId="173EF863" w14:textId="77777777">
      <w:pPr>
        <w:spacing w:line="360" w:lineRule="auto"/>
        <w:contextualSpacing/>
        <w:jc w:val="center"/>
        <w:rPr>
          <w:rFonts w:ascii="Palatino Linotype" w:hAnsi="Palatino Linotype" w:cs="Tahoma"/>
          <w:b/>
          <w:sz w:val="22"/>
          <w:szCs w:val="22"/>
        </w:rPr>
      </w:pPr>
      <w:r w:rsidRPr="00856B88">
        <w:rPr>
          <w:rFonts w:ascii="Palatino Linotype" w:hAnsi="Palatino Linotype" w:cs="Tahoma"/>
          <w:b/>
          <w:sz w:val="22"/>
          <w:szCs w:val="22"/>
        </w:rPr>
        <w:t>C O N S I D E R A N D O S</w:t>
      </w:r>
    </w:p>
    <w:p w:rsidRPr="00856B88" w:rsidR="00EA4E4A" w:rsidP="00856B88" w:rsidRDefault="00EA4E4A" w14:paraId="65CBB31F" w14:textId="77777777">
      <w:pPr>
        <w:spacing w:line="360" w:lineRule="auto"/>
        <w:contextualSpacing/>
        <w:jc w:val="center"/>
        <w:rPr>
          <w:rFonts w:ascii="Palatino Linotype" w:hAnsi="Palatino Linotype" w:cs="Tahoma"/>
          <w:b/>
          <w:sz w:val="22"/>
          <w:szCs w:val="22"/>
        </w:rPr>
      </w:pPr>
    </w:p>
    <w:p w:rsidRPr="00856B88" w:rsidR="00EA4E4A" w:rsidP="00856B88" w:rsidRDefault="00EA4E4A" w14:paraId="52A39F33" w14:textId="77777777">
      <w:pPr>
        <w:autoSpaceDE w:val="0"/>
        <w:autoSpaceDN w:val="0"/>
        <w:adjustRightInd w:val="0"/>
        <w:spacing w:line="360" w:lineRule="auto"/>
        <w:contextualSpacing/>
        <w:jc w:val="both"/>
        <w:rPr>
          <w:rFonts w:ascii="Palatino Linotype" w:hAnsi="Palatino Linotype" w:cs="Tahoma"/>
          <w:b/>
          <w:sz w:val="22"/>
          <w:szCs w:val="22"/>
        </w:rPr>
      </w:pPr>
      <w:r w:rsidRPr="00856B88">
        <w:rPr>
          <w:rFonts w:ascii="Palatino Linotype" w:hAnsi="Palatino Linotype" w:eastAsia="Calibri" w:cs="Tahoma"/>
          <w:b/>
          <w:color w:val="000000"/>
          <w:sz w:val="22"/>
          <w:szCs w:val="22"/>
          <w:lang w:eastAsia="es-MX"/>
        </w:rPr>
        <w:t>PRIMERO</w:t>
      </w:r>
      <w:r w:rsidRPr="00856B88">
        <w:rPr>
          <w:rFonts w:ascii="Palatino Linotype" w:hAnsi="Palatino Linotype" w:eastAsia="Calibri" w:cs="Tahoma"/>
          <w:color w:val="000000"/>
          <w:sz w:val="22"/>
          <w:szCs w:val="22"/>
          <w:lang w:eastAsia="es-MX"/>
        </w:rPr>
        <w:t xml:space="preserve">. </w:t>
      </w:r>
      <w:r w:rsidRPr="00856B88">
        <w:rPr>
          <w:rFonts w:ascii="Palatino Linotype" w:hAnsi="Palatino Linotype" w:cs="Tahoma"/>
          <w:b/>
          <w:sz w:val="22"/>
          <w:szCs w:val="22"/>
        </w:rPr>
        <w:t>Competencia.</w:t>
      </w:r>
    </w:p>
    <w:p w:rsidRPr="00856B88" w:rsidR="00EA4E4A" w:rsidP="00856B88" w:rsidRDefault="00EA4E4A" w14:paraId="6A1F59CA" w14:textId="77777777">
      <w:pPr>
        <w:autoSpaceDE w:val="0"/>
        <w:autoSpaceDN w:val="0"/>
        <w:adjustRightInd w:val="0"/>
        <w:spacing w:line="360" w:lineRule="auto"/>
        <w:contextualSpacing/>
        <w:jc w:val="both"/>
        <w:rPr>
          <w:rFonts w:ascii="Palatino Linotype" w:hAnsi="Palatino Linotype" w:cs="Tahoma"/>
          <w:b/>
          <w:sz w:val="22"/>
          <w:szCs w:val="22"/>
        </w:rPr>
      </w:pPr>
    </w:p>
    <w:p w:rsidRPr="00856B88" w:rsidR="00EA4E4A" w:rsidP="00856B88" w:rsidRDefault="00EA4E4A" w14:paraId="4FC49AA9" w14:textId="77777777">
      <w:pPr>
        <w:spacing w:line="360" w:lineRule="auto"/>
        <w:contextualSpacing/>
        <w:jc w:val="both"/>
        <w:rPr>
          <w:rFonts w:ascii="Palatino Linotype" w:hAnsi="Palatino Linotype" w:cs="Tahoma"/>
          <w:sz w:val="22"/>
          <w:szCs w:val="22"/>
        </w:rPr>
      </w:pPr>
      <w:r w:rsidRPr="00856B88">
        <w:rPr>
          <w:rFonts w:ascii="Palatino Linotype" w:hAnsi="Palatino Linotype" w:cs="Tahoma"/>
          <w:sz w:val="22"/>
          <w:szCs w:val="22"/>
          <w:shd w:val="clear" w:color="auto" w:fill="FFFFFF"/>
        </w:rPr>
        <w:t xml:space="preserve">El Instituto </w:t>
      </w:r>
      <w:r w:rsidRPr="00856B88">
        <w:rPr>
          <w:rFonts w:ascii="Palatino Linotype" w:hAnsi="Palatino Linotype" w:cs="Tahoma"/>
          <w:sz w:val="22"/>
          <w:szCs w:val="22"/>
        </w:rPr>
        <w:t>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56B88">
        <w:rPr>
          <w:rStyle w:val="apple-converted-space"/>
          <w:rFonts w:ascii="Palatino Linotype" w:hAnsi="Palatino Linotype" w:cs="Tahoma"/>
          <w:sz w:val="22"/>
          <w:szCs w:val="22"/>
        </w:rPr>
        <w:t xml:space="preserve"> 7°, </w:t>
      </w:r>
      <w:r w:rsidRPr="00856B88">
        <w:rPr>
          <w:rFonts w:ascii="Palatino Linotype" w:hAnsi="Palatino Linotype" w:cs="Tahoma"/>
          <w:sz w:val="22"/>
          <w:szCs w:val="22"/>
        </w:rPr>
        <w:t>9°, fracciones I y XXIV y 11 del Reglamento Interior del Instituto de Transparencia, Acceso a la Información Pública y Protección de Datos Personales del Estado de México y Municipios.</w:t>
      </w:r>
    </w:p>
    <w:p w:rsidRPr="00856B88" w:rsidR="00EA4E4A" w:rsidP="00856B88" w:rsidRDefault="00EA4E4A" w14:paraId="4F83148A"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r w:rsidRPr="00856B88">
        <w:rPr>
          <w:rFonts w:ascii="Palatino Linotype" w:hAnsi="Palatino Linotype" w:eastAsia="Calibri" w:cs="Tahoma"/>
          <w:b/>
          <w:color w:val="000000"/>
          <w:sz w:val="22"/>
          <w:szCs w:val="22"/>
          <w:lang w:eastAsia="es-MX"/>
        </w:rPr>
        <w:lastRenderedPageBreak/>
        <w:t>SEGUNDO. Causales de improcedencia y sobreseimiento.</w:t>
      </w:r>
    </w:p>
    <w:p w:rsidRPr="00856B88" w:rsidR="00EA4E4A" w:rsidP="00856B88" w:rsidRDefault="00EA4E4A" w14:paraId="72B7C0BB"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Pr="00856B88" w:rsidR="00EA4E4A" w:rsidP="00856B88" w:rsidRDefault="00EA4E4A" w14:paraId="0E69B488"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r w:rsidRPr="00856B88">
        <w:rPr>
          <w:rFonts w:ascii="Palatino Linotype" w:hAnsi="Palatino Linotype" w:eastAsia="Calibri" w:cs="Tahoma"/>
          <w:b/>
          <w:color w:val="000000"/>
          <w:sz w:val="22"/>
          <w:szCs w:val="22"/>
          <w:lang w:eastAsia="es-MX"/>
        </w:rPr>
        <w:t>Causales de improcedencia.</w:t>
      </w:r>
    </w:p>
    <w:p w:rsidRPr="00856B88" w:rsidR="007A43AB" w:rsidP="00856B88" w:rsidRDefault="007A43AB" w14:paraId="38A55A6F"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Pr="00856B88" w:rsidR="00EA4E4A" w:rsidP="00856B88" w:rsidRDefault="00EA4E4A" w14:paraId="083F7CC8"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856B88">
        <w:rPr>
          <w:rFonts w:ascii="Palatino Linotype" w:hAnsi="Palatino Linotype" w:eastAsia="Calibri" w:cs="Tahoma"/>
          <w:color w:val="000000"/>
          <w:sz w:val="22"/>
          <w:szCs w:val="22"/>
          <w:lang w:eastAsia="es-MX"/>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856B88" w:rsidR="00EA4E4A" w:rsidP="00856B88" w:rsidRDefault="00EA4E4A" w14:paraId="06A2C10D"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856B88" w:rsidR="00EA4E4A" w:rsidP="00856B88" w:rsidRDefault="00EA4E4A" w14:paraId="2CD4D2A3" w14:textId="52D68960">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856B88">
        <w:rPr>
          <w:rFonts w:ascii="Palatino Linotype" w:hAnsi="Palatino Linotype" w:eastAsia="Calibri" w:cs="Tahoma"/>
          <w:color w:val="000000"/>
          <w:sz w:val="22"/>
          <w:szCs w:val="22"/>
          <w:lang w:eastAsia="es-MX"/>
        </w:rPr>
        <w:t xml:space="preserve">En el presente caso, </w:t>
      </w:r>
      <w:r w:rsidRPr="00856B88">
        <w:rPr>
          <w:rFonts w:ascii="Palatino Linotype" w:hAnsi="Palatino Linotype" w:eastAsia="Calibri" w:cs="Tahoma"/>
          <w:b/>
          <w:color w:val="000000"/>
          <w:sz w:val="22"/>
          <w:szCs w:val="22"/>
          <w:lang w:eastAsia="es-MX"/>
        </w:rPr>
        <w:t>no se actualiza ninguna de las causales de improcedencia</w:t>
      </w:r>
      <w:r w:rsidRPr="00856B88">
        <w:rPr>
          <w:rFonts w:ascii="Palatino Linotype" w:hAnsi="Palatino Linotype" w:eastAsia="Calibri" w:cs="Tahoma"/>
          <w:color w:val="000000"/>
          <w:sz w:val="22"/>
          <w:szCs w:val="22"/>
          <w:lang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w:t>
      </w:r>
      <w:r w:rsidR="00E9018E">
        <w:rPr>
          <w:rFonts w:ascii="Palatino Linotype" w:hAnsi="Palatino Linotype" w:eastAsia="Calibri" w:cs="Tahoma"/>
          <w:color w:val="000000"/>
          <w:sz w:val="22"/>
          <w:szCs w:val="22"/>
          <w:lang w:eastAsia="es-MX"/>
        </w:rPr>
        <w:t>el</w:t>
      </w:r>
      <w:r w:rsidRPr="00856B88" w:rsidR="00DA2475">
        <w:rPr>
          <w:rFonts w:ascii="Palatino Linotype" w:hAnsi="Palatino Linotype" w:eastAsia="Calibri" w:cs="Tahoma"/>
          <w:color w:val="000000"/>
          <w:sz w:val="22"/>
          <w:szCs w:val="22"/>
          <w:lang w:eastAsia="es-MX"/>
        </w:rPr>
        <w:t xml:space="preserve"> Recurrente</w:t>
      </w:r>
      <w:r w:rsidRPr="00856B88">
        <w:rPr>
          <w:rFonts w:ascii="Palatino Linotype" w:hAnsi="Palatino Linotype" w:eastAsia="Calibri" w:cs="Tahoma"/>
          <w:color w:val="000000"/>
          <w:sz w:val="22"/>
          <w:szCs w:val="22"/>
          <w:lang w:eastAsia="es-MX"/>
        </w:rPr>
        <w:t xml:space="preserve"> ante otra instancia; no existió prevención alguna; la veracidad de la respuesta no formó parte del agravio; ni se realizó una consulta o ampliación a los alcances del requerimiento informativo.</w:t>
      </w:r>
    </w:p>
    <w:p w:rsidRPr="00856B88" w:rsidR="00EA4E4A" w:rsidP="00856B88" w:rsidRDefault="00EA4E4A" w14:paraId="7BA1728E" w14:textId="77777777">
      <w:pPr>
        <w:spacing w:line="360" w:lineRule="auto"/>
        <w:contextualSpacing/>
        <w:jc w:val="both"/>
        <w:rPr>
          <w:rFonts w:ascii="Palatino Linotype" w:hAnsi="Palatino Linotype" w:eastAsia="Calibri" w:cs="Tahoma"/>
          <w:b/>
          <w:sz w:val="22"/>
          <w:szCs w:val="22"/>
          <w:lang w:eastAsia="es-ES_tradnl"/>
        </w:rPr>
      </w:pPr>
    </w:p>
    <w:p w:rsidRPr="00856B88" w:rsidR="00EA4E4A" w:rsidP="00856B88" w:rsidRDefault="00EA4E4A" w14:paraId="7BB4AC64" w14:textId="77777777">
      <w:pPr>
        <w:spacing w:line="360" w:lineRule="auto"/>
        <w:contextualSpacing/>
        <w:jc w:val="both"/>
        <w:rPr>
          <w:rFonts w:ascii="Palatino Linotype" w:hAnsi="Palatino Linotype" w:eastAsia="Calibri" w:cs="Tahoma"/>
          <w:b/>
          <w:sz w:val="22"/>
          <w:szCs w:val="22"/>
          <w:lang w:eastAsia="es-ES_tradnl"/>
        </w:rPr>
      </w:pPr>
      <w:r w:rsidRPr="00856B88">
        <w:rPr>
          <w:rFonts w:ascii="Palatino Linotype" w:hAnsi="Palatino Linotype" w:eastAsia="Calibri" w:cs="Tahoma"/>
          <w:b/>
          <w:sz w:val="22"/>
          <w:szCs w:val="22"/>
          <w:lang w:eastAsia="es-ES_tradnl"/>
        </w:rPr>
        <w:t>Causales de sobreseimiento.</w:t>
      </w:r>
    </w:p>
    <w:p w:rsidRPr="00856B88" w:rsidR="00EA4E4A" w:rsidP="00856B88" w:rsidRDefault="00EA4E4A" w14:paraId="5D466D71" w14:textId="77777777">
      <w:pPr>
        <w:spacing w:line="360" w:lineRule="auto"/>
        <w:contextualSpacing/>
        <w:jc w:val="both"/>
        <w:rPr>
          <w:rFonts w:ascii="Palatino Linotype" w:hAnsi="Palatino Linotype" w:eastAsia="Calibri" w:cs="Tahoma"/>
          <w:sz w:val="22"/>
          <w:szCs w:val="22"/>
          <w:lang w:eastAsia="es-ES_tradnl"/>
        </w:rPr>
      </w:pPr>
    </w:p>
    <w:p w:rsidRPr="00856B88" w:rsidR="00EA4E4A" w:rsidP="00856B88" w:rsidRDefault="00EA4E4A" w14:paraId="71E15E4A" w14:textId="76A76DE7">
      <w:pPr>
        <w:spacing w:line="360" w:lineRule="auto"/>
        <w:contextualSpacing/>
        <w:jc w:val="both"/>
        <w:rPr>
          <w:rFonts w:ascii="Palatino Linotype" w:hAnsi="Palatino Linotype" w:cs="Tahoma"/>
          <w:sz w:val="22"/>
          <w:szCs w:val="22"/>
        </w:rPr>
      </w:pPr>
      <w:r w:rsidRPr="00856B88">
        <w:rPr>
          <w:rFonts w:ascii="Palatino Linotype" w:hAnsi="Palatino Linotype" w:eastAsia="Calibri" w:cs="Tahoma"/>
          <w:sz w:val="22"/>
          <w:szCs w:val="22"/>
          <w:lang w:eastAsia="es-ES_tradnl"/>
        </w:rPr>
        <w:t>Por lo que hace a las causales de sobreseimiento, del análisis realizado por este Instituto, se advierte que</w:t>
      </w:r>
      <w:r w:rsidRPr="00856B88">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856B88">
        <w:rPr>
          <w:rFonts w:ascii="Palatino Linotype" w:hAnsi="Palatino Linotype" w:cs="Tahoma"/>
          <w:sz w:val="22"/>
          <w:szCs w:val="22"/>
        </w:rPr>
        <w:t xml:space="preserve">lo </w:t>
      </w:r>
      <w:r w:rsidRPr="00856B88">
        <w:rPr>
          <w:rFonts w:ascii="Palatino Linotype" w:hAnsi="Palatino Linotype" w:cs="Tahoma"/>
          <w:sz w:val="22"/>
          <w:szCs w:val="22"/>
        </w:rPr>
        <w:lastRenderedPageBreak/>
        <w:t xml:space="preserve">anterior, en virtud de que no existe constancia en el expediente en que se actúa, de que </w:t>
      </w:r>
      <w:r w:rsidR="00E9018E">
        <w:rPr>
          <w:rFonts w:ascii="Palatino Linotype" w:hAnsi="Palatino Linotype" w:cs="Tahoma"/>
          <w:sz w:val="22"/>
          <w:szCs w:val="22"/>
        </w:rPr>
        <w:t>el</w:t>
      </w:r>
      <w:r w:rsidRPr="00856B88" w:rsidR="00DA2475">
        <w:rPr>
          <w:rFonts w:ascii="Palatino Linotype" w:hAnsi="Palatino Linotype" w:cs="Tahoma"/>
          <w:sz w:val="22"/>
          <w:szCs w:val="22"/>
        </w:rPr>
        <w:t xml:space="preserve"> Recurrente</w:t>
      </w:r>
      <w:r w:rsidRPr="00856B88">
        <w:rPr>
          <w:rFonts w:ascii="Palatino Linotype" w:hAnsi="Palatino Linotype" w:cs="Tahoma"/>
          <w:sz w:val="22"/>
          <w:szCs w:val="22"/>
        </w:rPr>
        <w:t xml:space="preserve"> se hubiera desistido del recurso, hubiera fallecido, que sobreviniera alguna causal de improcedencia, que el Sujeto Obligado hubiese modificado o revocado el acto impugnado, o bien que el recurso de revisión hubiera quedado sin materia.</w:t>
      </w:r>
    </w:p>
    <w:p w:rsidRPr="00856B88" w:rsidR="00EA4E4A" w:rsidP="00856B88" w:rsidRDefault="00EA4E4A" w14:paraId="6DEB3FB5" w14:textId="77777777">
      <w:pPr>
        <w:spacing w:line="360" w:lineRule="auto"/>
        <w:contextualSpacing/>
        <w:jc w:val="both"/>
        <w:rPr>
          <w:rFonts w:ascii="Palatino Linotype" w:hAnsi="Palatino Linotype" w:cs="Tahoma"/>
          <w:sz w:val="22"/>
          <w:szCs w:val="22"/>
        </w:rPr>
      </w:pPr>
    </w:p>
    <w:p w:rsidRPr="00856B88" w:rsidR="00EA4E4A" w:rsidP="00856B88" w:rsidRDefault="00EA4E4A" w14:paraId="74F7E249" w14:textId="77777777">
      <w:pPr>
        <w:spacing w:line="360" w:lineRule="auto"/>
        <w:contextualSpacing/>
        <w:jc w:val="both"/>
        <w:rPr>
          <w:rFonts w:ascii="Palatino Linotype" w:hAnsi="Palatino Linotype" w:eastAsia="Calibri" w:cs="Tahoma"/>
          <w:sz w:val="22"/>
          <w:szCs w:val="22"/>
          <w:lang w:eastAsia="es-ES_tradnl"/>
        </w:rPr>
      </w:pPr>
      <w:r w:rsidRPr="00856B88">
        <w:rPr>
          <w:rFonts w:ascii="Palatino Linotype" w:hAnsi="Palatino Linotype" w:eastAsia="Calibri" w:cs="Tahoma"/>
          <w:bCs/>
          <w:sz w:val="22"/>
          <w:szCs w:val="22"/>
          <w:lang w:eastAsia="es-ES_tradnl"/>
        </w:rPr>
        <w:t xml:space="preserve">Por tales motivos, </w:t>
      </w:r>
      <w:r w:rsidRPr="00856B88">
        <w:rPr>
          <w:rFonts w:ascii="Palatino Linotype" w:hAnsi="Palatino Linotype" w:eastAsia="Calibri" w:cs="Tahoma"/>
          <w:sz w:val="22"/>
          <w:szCs w:val="22"/>
          <w:lang w:eastAsia="es-ES_tradnl"/>
        </w:rPr>
        <w:t xml:space="preserve">se considera procedente entrar al fondo del presente asunto. </w:t>
      </w:r>
    </w:p>
    <w:p w:rsidRPr="00856B88" w:rsidR="00EA4E4A" w:rsidP="00856B88" w:rsidRDefault="00EA4E4A" w14:paraId="64B0FB23" w14:textId="77777777">
      <w:pPr>
        <w:tabs>
          <w:tab w:val="left" w:pos="4962"/>
        </w:tabs>
        <w:spacing w:line="360" w:lineRule="auto"/>
        <w:contextualSpacing/>
        <w:jc w:val="both"/>
        <w:rPr>
          <w:rFonts w:ascii="Palatino Linotype" w:hAnsi="Palatino Linotype" w:eastAsia="Calibri" w:cs="Tahoma"/>
          <w:b/>
          <w:iCs/>
          <w:sz w:val="22"/>
          <w:szCs w:val="22"/>
          <w:lang w:eastAsia="es-ES_tradnl"/>
        </w:rPr>
      </w:pPr>
    </w:p>
    <w:p w:rsidRPr="00856B88" w:rsidR="000F437A" w:rsidP="00856B88" w:rsidRDefault="00EA4E4A" w14:paraId="29D06954" w14:textId="77777777">
      <w:pPr>
        <w:tabs>
          <w:tab w:val="left" w:pos="4962"/>
        </w:tabs>
        <w:spacing w:line="360" w:lineRule="auto"/>
        <w:contextualSpacing/>
        <w:jc w:val="both"/>
        <w:rPr>
          <w:rFonts w:ascii="Palatino Linotype" w:hAnsi="Palatino Linotype" w:eastAsia="Calibri" w:cs="Tahoma"/>
          <w:b/>
          <w:iCs/>
          <w:sz w:val="22"/>
          <w:szCs w:val="22"/>
          <w:lang w:eastAsia="es-ES_tradnl"/>
        </w:rPr>
      </w:pPr>
      <w:r w:rsidRPr="00856B88">
        <w:rPr>
          <w:rFonts w:ascii="Palatino Linotype" w:hAnsi="Palatino Linotype" w:eastAsia="Calibri" w:cs="Tahoma"/>
          <w:b/>
          <w:iCs/>
          <w:sz w:val="22"/>
          <w:szCs w:val="22"/>
          <w:lang w:eastAsia="es-ES_tradnl"/>
        </w:rPr>
        <w:t xml:space="preserve">TERCERO. Determinación de la Controversia. </w:t>
      </w:r>
    </w:p>
    <w:p w:rsidRPr="00856B88" w:rsidR="00E73EA5" w:rsidP="00856B88" w:rsidRDefault="00E73EA5" w14:paraId="2FB8FF9E" w14:textId="77777777">
      <w:pPr>
        <w:tabs>
          <w:tab w:val="left" w:pos="4962"/>
        </w:tabs>
        <w:spacing w:line="360" w:lineRule="auto"/>
        <w:contextualSpacing/>
        <w:jc w:val="both"/>
        <w:rPr>
          <w:rFonts w:ascii="Palatino Linotype" w:hAnsi="Palatino Linotype" w:eastAsia="Calibri" w:cs="Tahoma"/>
          <w:iCs/>
          <w:sz w:val="22"/>
          <w:szCs w:val="22"/>
          <w:lang w:eastAsia="es-ES_tradnl"/>
        </w:rPr>
      </w:pPr>
    </w:p>
    <w:p w:rsidRPr="00856B88" w:rsidR="00680EB0" w:rsidP="00856B88" w:rsidRDefault="002E40F5" w14:paraId="7130E3F7" w14:textId="285FCE5D">
      <w:pPr>
        <w:tabs>
          <w:tab w:val="left" w:pos="4962"/>
        </w:tabs>
        <w:spacing w:line="360" w:lineRule="auto"/>
        <w:contextualSpacing/>
        <w:jc w:val="both"/>
        <w:rPr>
          <w:rFonts w:ascii="Palatino Linotype" w:hAnsi="Palatino Linotype" w:eastAsia="Calibri" w:cs="Tahoma"/>
          <w:iCs/>
          <w:sz w:val="22"/>
          <w:szCs w:val="22"/>
          <w:lang w:eastAsia="es-ES_tradnl"/>
        </w:rPr>
      </w:pPr>
      <w:r w:rsidRPr="00856B88">
        <w:rPr>
          <w:rFonts w:ascii="Palatino Linotype" w:hAnsi="Palatino Linotype" w:eastAsia="Calibri" w:cs="Tahoma"/>
          <w:iCs/>
          <w:sz w:val="22"/>
          <w:szCs w:val="22"/>
          <w:lang w:eastAsia="es-ES_tradnl"/>
        </w:rPr>
        <w:t>El Particular solicitó al Sujeto Obligado lo siguiente:</w:t>
      </w:r>
    </w:p>
    <w:p w:rsidRPr="00856B88" w:rsidR="002E40F5" w:rsidP="00856B88" w:rsidRDefault="002E40F5" w14:paraId="7E7C9641" w14:textId="77777777">
      <w:pPr>
        <w:tabs>
          <w:tab w:val="left" w:pos="4962"/>
        </w:tabs>
        <w:spacing w:line="360" w:lineRule="auto"/>
        <w:contextualSpacing/>
        <w:jc w:val="both"/>
        <w:rPr>
          <w:rFonts w:ascii="Palatino Linotype" w:hAnsi="Palatino Linotype" w:eastAsia="Calibri" w:cs="Tahoma"/>
          <w:iCs/>
          <w:sz w:val="22"/>
          <w:szCs w:val="22"/>
          <w:lang w:eastAsia="es-ES_tradnl"/>
        </w:rPr>
      </w:pPr>
    </w:p>
    <w:p w:rsidRPr="00856B88" w:rsidR="00E73EA5" w:rsidP="00856B88" w:rsidRDefault="00E73EA5" w14:paraId="64FEB801"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856B88">
        <w:rPr>
          <w:rFonts w:ascii="Palatino Linotype" w:hAnsi="Palatino Linotype" w:eastAsia="Calibri" w:cs="Tahoma"/>
          <w:iCs/>
          <w:sz w:val="22"/>
          <w:szCs w:val="22"/>
          <w:lang w:val="es-ES" w:eastAsia="es-ES_tradnl"/>
        </w:rPr>
        <w:t>Una vez realizado el estudio de las constancias que integran el expediente en que se actúa, se desprende que el Particular solicitó al Sujeto Obligado, lo siguiente:</w:t>
      </w:r>
    </w:p>
    <w:p w:rsidRPr="00856B88" w:rsidR="00E73EA5" w:rsidP="00856B88" w:rsidRDefault="00E73EA5" w14:paraId="1AE5FAD2"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856B88" w:rsidR="00E73EA5" w:rsidP="00245D86" w:rsidRDefault="00E73EA5" w14:paraId="03D418D1" w14:textId="77777777">
      <w:pPr>
        <w:pStyle w:val="Prrafodelista"/>
        <w:numPr>
          <w:ilvl w:val="0"/>
          <w:numId w:val="8"/>
        </w:numPr>
        <w:spacing w:line="360" w:lineRule="auto"/>
        <w:jc w:val="both"/>
        <w:rPr>
          <w:rFonts w:ascii="Palatino Linotype" w:hAnsi="Palatino Linotype" w:cs="Arial"/>
          <w:szCs w:val="22"/>
        </w:rPr>
      </w:pPr>
      <w:r w:rsidRPr="00856B88">
        <w:rPr>
          <w:rFonts w:ascii="Palatino Linotype" w:hAnsi="Palatino Linotype" w:cs="Arial"/>
          <w:szCs w:val="22"/>
        </w:rPr>
        <w:t xml:space="preserve">Reportes del aplicativo “Visor de nómina del SAT” por los años 2018, 2019, 2020, y 2021 en sus tres presentaciones: </w:t>
      </w:r>
    </w:p>
    <w:p w:rsidRPr="00856B88" w:rsidR="00E73EA5" w:rsidP="00245D86" w:rsidRDefault="00E73EA5" w14:paraId="7AC8CB2F" w14:textId="77777777">
      <w:pPr>
        <w:pStyle w:val="Prrafodelista"/>
        <w:numPr>
          <w:ilvl w:val="1"/>
          <w:numId w:val="9"/>
        </w:numPr>
        <w:spacing w:line="360" w:lineRule="auto"/>
        <w:ind w:left="1701"/>
        <w:jc w:val="both"/>
        <w:rPr>
          <w:rFonts w:ascii="Palatino Linotype" w:hAnsi="Palatino Linotype" w:cs="Arial"/>
          <w:szCs w:val="22"/>
        </w:rPr>
      </w:pPr>
      <w:r w:rsidRPr="00856B88">
        <w:rPr>
          <w:rFonts w:ascii="Palatino Linotype" w:hAnsi="Palatino Linotype" w:cs="Arial"/>
          <w:szCs w:val="22"/>
        </w:rPr>
        <w:t xml:space="preserve">Vista anual acumulada. </w:t>
      </w:r>
    </w:p>
    <w:p w:rsidRPr="00856B88" w:rsidR="00E73EA5" w:rsidP="00245D86" w:rsidRDefault="00E73EA5" w14:paraId="0427D24C" w14:textId="77777777">
      <w:pPr>
        <w:pStyle w:val="Prrafodelista"/>
        <w:numPr>
          <w:ilvl w:val="1"/>
          <w:numId w:val="9"/>
        </w:numPr>
        <w:spacing w:line="360" w:lineRule="auto"/>
        <w:ind w:left="1701"/>
        <w:jc w:val="both"/>
        <w:rPr>
          <w:rFonts w:ascii="Palatino Linotype" w:hAnsi="Palatino Linotype" w:cs="Arial"/>
          <w:szCs w:val="22"/>
        </w:rPr>
      </w:pPr>
      <w:r w:rsidRPr="00856B88">
        <w:rPr>
          <w:rFonts w:ascii="Palatino Linotype" w:hAnsi="Palatino Linotype" w:cs="Arial"/>
          <w:szCs w:val="22"/>
        </w:rPr>
        <w:t xml:space="preserve">Detalle mensual. </w:t>
      </w:r>
    </w:p>
    <w:p w:rsidRPr="00856B88" w:rsidR="00E73EA5" w:rsidP="00245D86" w:rsidRDefault="00E73EA5" w14:paraId="06BB69C8" w14:textId="77777777">
      <w:pPr>
        <w:pStyle w:val="Prrafodelista"/>
        <w:numPr>
          <w:ilvl w:val="1"/>
          <w:numId w:val="9"/>
        </w:numPr>
        <w:spacing w:line="360" w:lineRule="auto"/>
        <w:ind w:left="1701"/>
        <w:jc w:val="both"/>
        <w:rPr>
          <w:rFonts w:ascii="Palatino Linotype" w:hAnsi="Palatino Linotype" w:cs="Arial"/>
          <w:szCs w:val="22"/>
        </w:rPr>
      </w:pPr>
      <w:r w:rsidRPr="00856B88">
        <w:rPr>
          <w:rFonts w:ascii="Palatino Linotype" w:hAnsi="Palatino Linotype" w:cs="Arial"/>
          <w:szCs w:val="22"/>
        </w:rPr>
        <w:t xml:space="preserve">Detalle diferencias sueldos y salarios. </w:t>
      </w:r>
    </w:p>
    <w:p w:rsidRPr="00856B88" w:rsidR="00E73EA5" w:rsidP="00245D86" w:rsidRDefault="00E73EA5" w14:paraId="5ED5CBA9" w14:textId="77777777">
      <w:pPr>
        <w:pStyle w:val="Prrafodelista"/>
        <w:numPr>
          <w:ilvl w:val="0"/>
          <w:numId w:val="8"/>
        </w:numPr>
        <w:spacing w:line="360" w:lineRule="auto"/>
        <w:jc w:val="both"/>
        <w:rPr>
          <w:rFonts w:ascii="Palatino Linotype" w:hAnsi="Palatino Linotype" w:cs="Arial"/>
          <w:szCs w:val="22"/>
        </w:rPr>
      </w:pPr>
      <w:r w:rsidRPr="00856B88">
        <w:rPr>
          <w:rFonts w:ascii="Palatino Linotype" w:hAnsi="Palatino Linotype" w:cs="Arial"/>
          <w:szCs w:val="22"/>
        </w:rPr>
        <w:t xml:space="preserve">La constancia de situación fiscal de no adeudo emitida por el INFONAVIT, generada desde el portal empresarial de esa Institución, a través de internet. </w:t>
      </w:r>
    </w:p>
    <w:p w:rsidRPr="00856B88" w:rsidR="00E73EA5" w:rsidP="00245D86" w:rsidRDefault="00E73EA5" w14:paraId="4AF30077" w14:textId="77777777">
      <w:pPr>
        <w:pStyle w:val="Prrafodelista"/>
        <w:numPr>
          <w:ilvl w:val="0"/>
          <w:numId w:val="8"/>
        </w:numPr>
        <w:spacing w:line="360" w:lineRule="auto"/>
        <w:jc w:val="both"/>
        <w:rPr>
          <w:rFonts w:ascii="Palatino Linotype" w:hAnsi="Palatino Linotype" w:cs="Arial"/>
          <w:szCs w:val="22"/>
        </w:rPr>
      </w:pPr>
      <w:r w:rsidRPr="00856B88">
        <w:rPr>
          <w:rFonts w:ascii="Palatino Linotype" w:hAnsi="Palatino Linotype" w:cs="Arial"/>
          <w:szCs w:val="22"/>
        </w:rPr>
        <w:t xml:space="preserve">La opinión de no adeudo en el cumplimiento de obligaciones fiscales en materia de seguridad social emitida por el IMSS, generada desde el portal de esa Institución, a través de </w:t>
      </w:r>
      <w:r w:rsidRPr="00856B88">
        <w:rPr>
          <w:rFonts w:ascii="Palatino Linotype" w:hAnsi="Palatino Linotype" w:cs="Arial"/>
          <w:i/>
          <w:szCs w:val="22"/>
        </w:rPr>
        <w:t>Internet</w:t>
      </w:r>
      <w:r w:rsidRPr="00856B88">
        <w:rPr>
          <w:rFonts w:ascii="Palatino Linotype" w:hAnsi="Palatino Linotype" w:cs="Arial"/>
          <w:szCs w:val="22"/>
        </w:rPr>
        <w:t xml:space="preserve">. </w:t>
      </w:r>
    </w:p>
    <w:p w:rsidRPr="00856B88" w:rsidR="00E73EA5" w:rsidP="00245D86" w:rsidRDefault="00E73EA5" w14:paraId="6765A88C" w14:textId="77777777">
      <w:pPr>
        <w:pStyle w:val="Prrafodelista"/>
        <w:numPr>
          <w:ilvl w:val="0"/>
          <w:numId w:val="8"/>
        </w:numPr>
        <w:spacing w:line="360" w:lineRule="auto"/>
        <w:jc w:val="both"/>
        <w:rPr>
          <w:rFonts w:ascii="Palatino Linotype" w:hAnsi="Palatino Linotype" w:cs="Arial"/>
          <w:szCs w:val="22"/>
        </w:rPr>
      </w:pPr>
      <w:r w:rsidRPr="00856B88">
        <w:rPr>
          <w:rFonts w:ascii="Palatino Linotype" w:hAnsi="Palatino Linotype" w:cs="Arial"/>
          <w:szCs w:val="22"/>
        </w:rPr>
        <w:t xml:space="preserve">La opinión de no adeudo en el cumplimiento de obligaciones fiscales estatales emitida por el SAT, generada desde el portal de esa Institución, a través de </w:t>
      </w:r>
      <w:r w:rsidRPr="00856B88">
        <w:rPr>
          <w:rFonts w:ascii="Palatino Linotype" w:hAnsi="Palatino Linotype" w:cs="Arial"/>
          <w:i/>
          <w:szCs w:val="22"/>
        </w:rPr>
        <w:t>Internet.</w:t>
      </w:r>
      <w:r w:rsidRPr="00856B88">
        <w:rPr>
          <w:rFonts w:ascii="Palatino Linotype" w:hAnsi="Palatino Linotype" w:cs="Arial"/>
          <w:szCs w:val="22"/>
        </w:rPr>
        <w:t xml:space="preserve"> </w:t>
      </w:r>
    </w:p>
    <w:p w:rsidRPr="00856B88" w:rsidR="00E73EA5" w:rsidP="00245D86" w:rsidRDefault="00E73EA5" w14:paraId="42000276" w14:textId="77777777">
      <w:pPr>
        <w:pStyle w:val="Prrafodelista"/>
        <w:numPr>
          <w:ilvl w:val="0"/>
          <w:numId w:val="8"/>
        </w:numPr>
        <w:spacing w:line="360" w:lineRule="auto"/>
        <w:jc w:val="both"/>
        <w:rPr>
          <w:rFonts w:ascii="Palatino Linotype" w:hAnsi="Palatino Linotype" w:cs="Arial"/>
          <w:szCs w:val="22"/>
        </w:rPr>
      </w:pPr>
      <w:r w:rsidRPr="00856B88">
        <w:rPr>
          <w:rFonts w:ascii="Palatino Linotype" w:hAnsi="Palatino Linotype" w:cs="Arial"/>
          <w:szCs w:val="22"/>
        </w:rPr>
        <w:lastRenderedPageBreak/>
        <w:t xml:space="preserve">Un papel de trabajo por el municipio, y otro por cada una de las paramunicipales que contenga los datos para identificar el ISR participable recuperado por cada mes desde Enero de 2019 hasta Octubre de 2021. Propongo un papel de trabajo con los siguientes encabezados: </w:t>
      </w:r>
    </w:p>
    <w:p w:rsidRPr="00856B88" w:rsidR="00E73EA5" w:rsidP="00856B88" w:rsidRDefault="00E73EA5" w14:paraId="156B4F86" w14:textId="77777777">
      <w:pPr>
        <w:pStyle w:val="Prrafodelista"/>
        <w:spacing w:line="360" w:lineRule="auto"/>
        <w:ind w:left="851"/>
        <w:jc w:val="both"/>
        <w:rPr>
          <w:rFonts w:ascii="Palatino Linotype" w:hAnsi="Palatino Linotype" w:cs="Arial"/>
          <w:szCs w:val="22"/>
        </w:rPr>
      </w:pPr>
      <w:r w:rsidRPr="00856B88">
        <w:rPr>
          <w:rFonts w:ascii="Palatino Linotype" w:hAnsi="Palatino Linotype" w:cs="Arial"/>
          <w:szCs w:val="22"/>
        </w:rPr>
        <w:t xml:space="preserve">A) En la columna A “Mes”. </w:t>
      </w:r>
    </w:p>
    <w:p w:rsidRPr="00856B88" w:rsidR="00E73EA5" w:rsidP="00856B88" w:rsidRDefault="00E73EA5" w14:paraId="50D6754F" w14:textId="77777777">
      <w:pPr>
        <w:pStyle w:val="Prrafodelista"/>
        <w:spacing w:line="360" w:lineRule="auto"/>
        <w:ind w:left="851"/>
        <w:jc w:val="both"/>
        <w:rPr>
          <w:rFonts w:ascii="Palatino Linotype" w:hAnsi="Palatino Linotype" w:cs="Arial"/>
          <w:szCs w:val="22"/>
        </w:rPr>
      </w:pPr>
      <w:r w:rsidRPr="00856B88">
        <w:rPr>
          <w:rFonts w:ascii="Palatino Linotype" w:hAnsi="Palatino Linotype" w:cs="Arial"/>
          <w:szCs w:val="22"/>
        </w:rPr>
        <w:t xml:space="preserve">B) En la columna B “Año”. </w:t>
      </w:r>
    </w:p>
    <w:p w:rsidRPr="00856B88" w:rsidR="00E73EA5" w:rsidP="00856B88" w:rsidRDefault="00E73EA5" w14:paraId="4E5F494A" w14:textId="77777777">
      <w:pPr>
        <w:pStyle w:val="Prrafodelista"/>
        <w:spacing w:line="360" w:lineRule="auto"/>
        <w:ind w:left="851"/>
        <w:jc w:val="both"/>
        <w:rPr>
          <w:rFonts w:ascii="Palatino Linotype" w:hAnsi="Palatino Linotype" w:cs="Arial"/>
          <w:szCs w:val="22"/>
        </w:rPr>
      </w:pPr>
      <w:r w:rsidRPr="00856B88">
        <w:rPr>
          <w:rFonts w:ascii="Palatino Linotype" w:hAnsi="Palatino Linotype" w:cs="Arial"/>
          <w:szCs w:val="22"/>
        </w:rPr>
        <w:t xml:space="preserve">C) En la columna C “ISR salarios retenido”. </w:t>
      </w:r>
    </w:p>
    <w:p w:rsidRPr="00856B88" w:rsidR="00E73EA5" w:rsidP="00856B88" w:rsidRDefault="00E73EA5" w14:paraId="388B83CF" w14:textId="77777777">
      <w:pPr>
        <w:pStyle w:val="Prrafodelista"/>
        <w:spacing w:line="360" w:lineRule="auto"/>
        <w:ind w:left="851"/>
        <w:jc w:val="both"/>
        <w:rPr>
          <w:rFonts w:ascii="Palatino Linotype" w:hAnsi="Palatino Linotype" w:cs="Arial"/>
          <w:szCs w:val="22"/>
        </w:rPr>
      </w:pPr>
      <w:r w:rsidRPr="00856B88">
        <w:rPr>
          <w:rFonts w:ascii="Palatino Linotype" w:hAnsi="Palatino Linotype" w:cs="Arial"/>
          <w:szCs w:val="22"/>
        </w:rPr>
        <w:t xml:space="preserve">D) En la columna D “ISR salarios enterado”. </w:t>
      </w:r>
    </w:p>
    <w:p w:rsidRPr="00856B88" w:rsidR="00E73EA5" w:rsidP="00856B88" w:rsidRDefault="00E73EA5" w14:paraId="5B4C7390" w14:textId="77777777">
      <w:pPr>
        <w:pStyle w:val="Prrafodelista"/>
        <w:spacing w:line="360" w:lineRule="auto"/>
        <w:ind w:left="851"/>
        <w:jc w:val="both"/>
        <w:rPr>
          <w:rFonts w:ascii="Palatino Linotype" w:hAnsi="Palatino Linotype" w:cs="Arial"/>
          <w:szCs w:val="22"/>
        </w:rPr>
      </w:pPr>
      <w:r w:rsidRPr="00856B88">
        <w:rPr>
          <w:rFonts w:ascii="Palatino Linotype" w:hAnsi="Palatino Linotype" w:cs="Arial"/>
          <w:szCs w:val="22"/>
        </w:rPr>
        <w:t xml:space="preserve">E) En la columna E “ISR asimilados retenido”. </w:t>
      </w:r>
    </w:p>
    <w:p w:rsidRPr="00856B88" w:rsidR="00E73EA5" w:rsidP="00856B88" w:rsidRDefault="00E73EA5" w14:paraId="1EFA5393" w14:textId="77777777">
      <w:pPr>
        <w:pStyle w:val="Prrafodelista"/>
        <w:spacing w:line="360" w:lineRule="auto"/>
        <w:ind w:left="851"/>
        <w:jc w:val="both"/>
        <w:rPr>
          <w:rFonts w:ascii="Palatino Linotype" w:hAnsi="Palatino Linotype" w:cs="Arial"/>
          <w:szCs w:val="22"/>
        </w:rPr>
      </w:pPr>
      <w:r w:rsidRPr="00856B88">
        <w:rPr>
          <w:rFonts w:ascii="Palatino Linotype" w:hAnsi="Palatino Linotype" w:cs="Arial"/>
          <w:szCs w:val="22"/>
        </w:rPr>
        <w:t xml:space="preserve">F) En la columna F “ISR asimilados enterado”. </w:t>
      </w:r>
    </w:p>
    <w:p w:rsidRPr="00856B88" w:rsidR="00E73EA5" w:rsidP="00856B88" w:rsidRDefault="00E73EA5" w14:paraId="0464F656" w14:textId="77777777">
      <w:pPr>
        <w:pStyle w:val="Prrafodelista"/>
        <w:spacing w:line="360" w:lineRule="auto"/>
        <w:ind w:left="851"/>
        <w:jc w:val="both"/>
        <w:rPr>
          <w:rFonts w:ascii="Palatino Linotype" w:hAnsi="Palatino Linotype" w:cs="Arial"/>
          <w:szCs w:val="22"/>
        </w:rPr>
      </w:pPr>
      <w:r w:rsidRPr="00856B88">
        <w:rPr>
          <w:rFonts w:ascii="Palatino Linotype" w:hAnsi="Palatino Linotype" w:cs="Arial"/>
          <w:szCs w:val="22"/>
        </w:rPr>
        <w:t xml:space="preserve">G) En la columna G “ISR honorarios y arrendamiento retenido”. </w:t>
      </w:r>
    </w:p>
    <w:p w:rsidRPr="00856B88" w:rsidR="00E73EA5" w:rsidP="00856B88" w:rsidRDefault="00E73EA5" w14:paraId="304B031B" w14:textId="77777777">
      <w:pPr>
        <w:pStyle w:val="Prrafodelista"/>
        <w:spacing w:line="360" w:lineRule="auto"/>
        <w:ind w:left="851"/>
        <w:jc w:val="both"/>
        <w:rPr>
          <w:rFonts w:ascii="Palatino Linotype" w:hAnsi="Palatino Linotype" w:cs="Arial"/>
          <w:szCs w:val="22"/>
        </w:rPr>
      </w:pPr>
      <w:r w:rsidRPr="00856B88">
        <w:rPr>
          <w:rFonts w:ascii="Palatino Linotype" w:hAnsi="Palatino Linotype" w:cs="Arial"/>
          <w:szCs w:val="22"/>
        </w:rPr>
        <w:t xml:space="preserve">H) En la columna H “ISR honorarios y arrendamiento enterado”. </w:t>
      </w:r>
    </w:p>
    <w:p w:rsidRPr="00856B88" w:rsidR="00E73EA5" w:rsidP="00856B88" w:rsidRDefault="00E73EA5" w14:paraId="48C2EFAF" w14:textId="77777777">
      <w:pPr>
        <w:pStyle w:val="Prrafodelista"/>
        <w:spacing w:line="360" w:lineRule="auto"/>
        <w:ind w:left="851"/>
        <w:jc w:val="both"/>
        <w:rPr>
          <w:rFonts w:ascii="Palatino Linotype" w:hAnsi="Palatino Linotype" w:cs="Arial"/>
          <w:szCs w:val="22"/>
        </w:rPr>
      </w:pPr>
      <w:r w:rsidRPr="00856B88">
        <w:rPr>
          <w:rFonts w:ascii="Palatino Linotype" w:hAnsi="Palatino Linotype" w:cs="Arial"/>
          <w:szCs w:val="22"/>
        </w:rPr>
        <w:t xml:space="preserve">I) En la columna I “ISR participable recuperado a valor histórico”. </w:t>
      </w:r>
    </w:p>
    <w:p w:rsidRPr="00856B88" w:rsidR="00E73EA5" w:rsidP="00856B88" w:rsidRDefault="00E73EA5" w14:paraId="7971F459" w14:textId="77777777">
      <w:pPr>
        <w:pStyle w:val="Prrafodelista"/>
        <w:spacing w:line="360" w:lineRule="auto"/>
        <w:ind w:left="851"/>
        <w:jc w:val="both"/>
        <w:rPr>
          <w:rFonts w:ascii="Palatino Linotype" w:hAnsi="Palatino Linotype" w:cs="Arial"/>
          <w:szCs w:val="22"/>
        </w:rPr>
      </w:pPr>
      <w:r w:rsidRPr="00856B88">
        <w:rPr>
          <w:rFonts w:ascii="Palatino Linotype" w:hAnsi="Palatino Linotype" w:cs="Arial"/>
          <w:szCs w:val="22"/>
        </w:rPr>
        <w:t xml:space="preserve">J) En la columna J “Subsidio para el empleo entregado en el mes al trabajador”. </w:t>
      </w:r>
    </w:p>
    <w:p w:rsidRPr="00856B88" w:rsidR="00E73EA5" w:rsidP="00856B88" w:rsidRDefault="00E73EA5" w14:paraId="23B7EA21" w14:textId="77777777">
      <w:pPr>
        <w:pStyle w:val="Prrafodelista"/>
        <w:spacing w:line="360" w:lineRule="auto"/>
        <w:ind w:left="851"/>
        <w:jc w:val="both"/>
        <w:rPr>
          <w:rFonts w:ascii="Palatino Linotype" w:hAnsi="Palatino Linotype" w:cs="Arial"/>
          <w:szCs w:val="22"/>
        </w:rPr>
      </w:pPr>
      <w:r w:rsidRPr="00856B88">
        <w:rPr>
          <w:rFonts w:ascii="Palatino Linotype" w:hAnsi="Palatino Linotype" w:cs="Arial"/>
          <w:szCs w:val="22"/>
        </w:rPr>
        <w:t xml:space="preserve">K) En la columna K “Subsidio para el empleo acreditado en el mes contra las contribuciones que proceda”. </w:t>
      </w:r>
    </w:p>
    <w:p w:rsidRPr="00856B88" w:rsidR="00E73EA5" w:rsidP="00856B88" w:rsidRDefault="00E73EA5" w14:paraId="619DA7C3" w14:textId="77777777">
      <w:pPr>
        <w:pStyle w:val="Prrafodelista"/>
        <w:spacing w:line="360" w:lineRule="auto"/>
        <w:ind w:left="851"/>
        <w:jc w:val="both"/>
        <w:rPr>
          <w:rFonts w:ascii="Palatino Linotype" w:hAnsi="Palatino Linotype" w:cs="Arial"/>
          <w:szCs w:val="22"/>
        </w:rPr>
      </w:pPr>
      <w:r w:rsidRPr="00856B88">
        <w:rPr>
          <w:rFonts w:ascii="Palatino Linotype" w:hAnsi="Palatino Linotype" w:cs="Arial"/>
          <w:szCs w:val="22"/>
        </w:rPr>
        <w:t xml:space="preserve">En las filas correspondientes a cada mes, capturar la información de ese periodo. Al calce del papel de trabajo, el monto del ISR participable que no se ha podido recuperar, separando el monto que está pendiente de solicitar, del monto que se solicitó y no se recuperó. </w:t>
      </w:r>
    </w:p>
    <w:p w:rsidRPr="00856B88" w:rsidR="00E73EA5" w:rsidP="00245D86" w:rsidRDefault="00E73EA5" w14:paraId="7839D162" w14:textId="77777777">
      <w:pPr>
        <w:pStyle w:val="Prrafodelista"/>
        <w:numPr>
          <w:ilvl w:val="0"/>
          <w:numId w:val="8"/>
        </w:numPr>
        <w:spacing w:line="360" w:lineRule="auto"/>
        <w:jc w:val="both"/>
        <w:rPr>
          <w:rFonts w:ascii="Palatino Linotype" w:hAnsi="Palatino Linotype" w:cs="Arial"/>
          <w:szCs w:val="22"/>
        </w:rPr>
      </w:pPr>
      <w:r w:rsidRPr="00856B88">
        <w:rPr>
          <w:rFonts w:ascii="Palatino Linotype" w:hAnsi="Palatino Linotype" w:cs="Arial"/>
          <w:szCs w:val="22"/>
        </w:rPr>
        <w:t xml:space="preserve"> Para comprobar que los trabajadores no están siendo afectados por errores en el cálculo de sus impuestos (No tienen diferencias a cargo, ni diferencias a favor en su declaración anual precargada), propongo que seleccionen al azar 5 muestras del ayuntamiento y tres muestras de cada paramunicipal. A cada uno de los trabajadores seleccionados el personal responsable del municipio y/o de las paramunicipales, les calcularán el impuesto anual por los años 2017, 2018, 2019, y 2020, con base en los datos precargados en el expediente fiscal del trabajador. Para guardar la </w:t>
      </w:r>
      <w:r w:rsidRPr="00856B88">
        <w:rPr>
          <w:rFonts w:ascii="Palatino Linotype" w:hAnsi="Palatino Linotype" w:cs="Arial"/>
          <w:szCs w:val="22"/>
        </w:rPr>
        <w:lastRenderedPageBreak/>
        <w:t xml:space="preserve">confidencialidad, a mi solo me entregarán un papel de trabajo con los siguientes encabezados: </w:t>
      </w:r>
    </w:p>
    <w:p w:rsidRPr="00856B88" w:rsidR="00E73EA5" w:rsidP="00856B88" w:rsidRDefault="00E73EA5" w14:paraId="5D228BDE" w14:textId="77777777">
      <w:pPr>
        <w:pStyle w:val="Prrafodelista"/>
        <w:spacing w:line="360" w:lineRule="auto"/>
        <w:ind w:left="851"/>
        <w:jc w:val="both"/>
        <w:rPr>
          <w:rFonts w:ascii="Palatino Linotype" w:hAnsi="Palatino Linotype" w:cs="Arial"/>
          <w:szCs w:val="22"/>
        </w:rPr>
      </w:pPr>
      <w:r w:rsidRPr="00856B88">
        <w:rPr>
          <w:rFonts w:ascii="Palatino Linotype" w:hAnsi="Palatino Linotype" w:cs="Arial"/>
          <w:szCs w:val="22"/>
        </w:rPr>
        <w:t xml:space="preserve">A) En la columna A “Nombre del trabajador”, pudiendo identificarlos como: trabajador 1, trabajador 2, trabajador 3 </w:t>
      </w:r>
    </w:p>
    <w:p w:rsidRPr="00856B88" w:rsidR="00E73EA5" w:rsidP="00856B88" w:rsidRDefault="00E73EA5" w14:paraId="115CB9D0" w14:textId="77777777">
      <w:pPr>
        <w:pStyle w:val="Prrafodelista"/>
        <w:spacing w:line="360" w:lineRule="auto"/>
        <w:ind w:left="851"/>
        <w:jc w:val="both"/>
        <w:rPr>
          <w:rFonts w:ascii="Palatino Linotype" w:hAnsi="Palatino Linotype" w:cs="Arial"/>
          <w:szCs w:val="22"/>
        </w:rPr>
      </w:pPr>
      <w:r w:rsidRPr="00856B88">
        <w:rPr>
          <w:rFonts w:ascii="Palatino Linotype" w:hAnsi="Palatino Linotype" w:cs="Arial"/>
          <w:szCs w:val="22"/>
        </w:rPr>
        <w:t xml:space="preserve">B) En la columna B “Año”. </w:t>
      </w:r>
    </w:p>
    <w:p w:rsidRPr="00856B88" w:rsidR="00E73EA5" w:rsidP="00856B88" w:rsidRDefault="00E73EA5" w14:paraId="2D512533" w14:textId="77777777">
      <w:pPr>
        <w:pStyle w:val="Prrafodelista"/>
        <w:spacing w:line="360" w:lineRule="auto"/>
        <w:ind w:left="851"/>
        <w:jc w:val="both"/>
        <w:rPr>
          <w:rFonts w:ascii="Palatino Linotype" w:hAnsi="Palatino Linotype" w:cs="Arial"/>
          <w:szCs w:val="22"/>
        </w:rPr>
      </w:pPr>
      <w:r w:rsidRPr="00856B88">
        <w:rPr>
          <w:rFonts w:ascii="Palatino Linotype" w:hAnsi="Palatino Linotype" w:cs="Arial"/>
          <w:szCs w:val="22"/>
        </w:rPr>
        <w:t xml:space="preserve">C) En la columna C “Saldo a favor de ISR”. </w:t>
      </w:r>
    </w:p>
    <w:p w:rsidRPr="00856B88" w:rsidR="00E73EA5" w:rsidP="00856B88" w:rsidRDefault="00E73EA5" w14:paraId="1D0CD7B1" w14:textId="77777777">
      <w:pPr>
        <w:pStyle w:val="Prrafodelista"/>
        <w:spacing w:line="360" w:lineRule="auto"/>
        <w:ind w:left="851"/>
        <w:jc w:val="both"/>
        <w:rPr>
          <w:rFonts w:ascii="Palatino Linotype" w:hAnsi="Palatino Linotype" w:cs="Arial"/>
          <w:szCs w:val="22"/>
        </w:rPr>
      </w:pPr>
      <w:r w:rsidRPr="00856B88">
        <w:rPr>
          <w:rFonts w:ascii="Palatino Linotype" w:hAnsi="Palatino Linotype" w:cs="Arial"/>
          <w:szCs w:val="22"/>
        </w:rPr>
        <w:t xml:space="preserve">D) En la columna D “Saldo a cargo en el ISR”. </w:t>
      </w:r>
    </w:p>
    <w:p w:rsidRPr="00856B88" w:rsidR="00E73EA5" w:rsidP="00856B88" w:rsidRDefault="00E73EA5" w14:paraId="60BA453A" w14:textId="680EBDD1">
      <w:pPr>
        <w:pStyle w:val="Prrafodelista"/>
        <w:spacing w:line="360" w:lineRule="auto"/>
        <w:ind w:left="851"/>
        <w:jc w:val="both"/>
        <w:rPr>
          <w:rFonts w:ascii="Palatino Linotype" w:hAnsi="Palatino Linotype" w:cs="Arial"/>
          <w:szCs w:val="22"/>
        </w:rPr>
      </w:pPr>
      <w:r w:rsidRPr="00856B88">
        <w:rPr>
          <w:rFonts w:ascii="Palatino Linotype" w:hAnsi="Palatino Linotype" w:cs="Arial"/>
          <w:szCs w:val="22"/>
        </w:rPr>
        <w:t>E) En la columna E “Diferencia 0 en el ISR”. En las filas se captura la información que corresponda a los resultados de cada trabajador. Si fuera el caso que los trabajadores de la muestra no laboraron para el municipio o para las paramunicipales durante los 4 años, solamente se captura la información de los años que si hayan trabajado</w:t>
      </w:r>
    </w:p>
    <w:p w:rsidRPr="00856B88" w:rsidR="00E73EA5" w:rsidP="00856B88" w:rsidRDefault="00E73EA5" w14:paraId="5AFAC090" w14:textId="77777777">
      <w:pPr>
        <w:tabs>
          <w:tab w:val="left" w:pos="4962"/>
        </w:tabs>
        <w:spacing w:line="360" w:lineRule="auto"/>
        <w:contextualSpacing/>
        <w:jc w:val="both"/>
        <w:rPr>
          <w:rFonts w:ascii="Palatino Linotype" w:hAnsi="Palatino Linotype" w:eastAsia="Calibri" w:cs="Tahoma"/>
          <w:iCs/>
          <w:sz w:val="22"/>
          <w:szCs w:val="22"/>
          <w:lang w:eastAsia="es-ES_tradnl"/>
        </w:rPr>
      </w:pPr>
    </w:p>
    <w:p w:rsidRPr="00856B88" w:rsidR="002E40F5" w:rsidP="00856B88" w:rsidRDefault="002E40F5" w14:paraId="3718A9AC" w14:textId="436943D7">
      <w:pPr>
        <w:tabs>
          <w:tab w:val="left" w:pos="4962"/>
        </w:tabs>
        <w:spacing w:line="360" w:lineRule="auto"/>
        <w:contextualSpacing/>
        <w:jc w:val="both"/>
        <w:rPr>
          <w:rFonts w:ascii="Palatino Linotype" w:hAnsi="Palatino Linotype" w:eastAsia="Calibri" w:cs="Tahoma"/>
          <w:bCs/>
          <w:iCs/>
          <w:sz w:val="22"/>
          <w:szCs w:val="22"/>
          <w:lang w:eastAsia="en-US"/>
        </w:rPr>
      </w:pPr>
      <w:r w:rsidRPr="00856B88">
        <w:rPr>
          <w:rFonts w:ascii="Palatino Linotype" w:hAnsi="Palatino Linotype" w:eastAsia="Calibri" w:cs="Tahoma"/>
          <w:iCs/>
          <w:sz w:val="22"/>
          <w:szCs w:val="22"/>
          <w:lang w:eastAsia="es-ES_tradnl"/>
        </w:rPr>
        <w:t xml:space="preserve">Derivado de la solicitud de información, el Sujeto Obligado omitió dar respuesta, en el plazo establecido por la </w:t>
      </w:r>
      <w:r w:rsidRPr="00856B88">
        <w:rPr>
          <w:rFonts w:ascii="Palatino Linotype" w:hAnsi="Palatino Linotype" w:eastAsia="Calibri" w:cs="Tahoma"/>
          <w:bCs/>
          <w:iCs/>
          <w:sz w:val="22"/>
          <w:szCs w:val="22"/>
          <w:lang w:eastAsia="en-US"/>
        </w:rPr>
        <w:t>Ley de Transparencia y Acceso a la Información Pública del Estado de México y Municipios.</w:t>
      </w:r>
      <w:r w:rsidR="001F4690">
        <w:rPr>
          <w:rFonts w:ascii="Palatino Linotype" w:hAnsi="Palatino Linotype" w:eastAsia="Calibri" w:cs="Tahoma"/>
          <w:bCs/>
          <w:iCs/>
          <w:sz w:val="22"/>
          <w:szCs w:val="22"/>
          <w:lang w:eastAsia="en-US"/>
        </w:rPr>
        <w:t xml:space="preserve"> </w:t>
      </w:r>
      <w:r w:rsidRPr="00856B88">
        <w:rPr>
          <w:rFonts w:ascii="Palatino Linotype" w:hAnsi="Palatino Linotype" w:eastAsia="Calibri" w:cs="Tahoma"/>
          <w:bCs/>
          <w:iCs/>
          <w:sz w:val="22"/>
          <w:szCs w:val="22"/>
          <w:lang w:eastAsia="en-US"/>
        </w:rPr>
        <w:t>En atención a lo anterior, el Particular interpuso el Recurso de Revisión que nos ocupa, en el que se inconformó por la falta de respuesta del Sujeto Obligado.</w:t>
      </w:r>
    </w:p>
    <w:p w:rsidRPr="00856B88" w:rsidR="002E40F5" w:rsidP="00856B88" w:rsidRDefault="002E40F5" w14:paraId="46F89226" w14:textId="77777777">
      <w:pPr>
        <w:tabs>
          <w:tab w:val="left" w:pos="4962"/>
        </w:tabs>
        <w:spacing w:line="360" w:lineRule="auto"/>
        <w:contextualSpacing/>
        <w:jc w:val="both"/>
        <w:rPr>
          <w:rFonts w:ascii="Palatino Linotype" w:hAnsi="Palatino Linotype" w:eastAsia="Calibri" w:cs="Tahoma"/>
          <w:bCs/>
          <w:iCs/>
          <w:sz w:val="22"/>
          <w:szCs w:val="22"/>
          <w:lang w:eastAsia="en-US"/>
        </w:rPr>
      </w:pPr>
    </w:p>
    <w:p w:rsidRPr="00856B88" w:rsidR="00D834E3" w:rsidP="00856B88" w:rsidRDefault="002E40F5" w14:paraId="36A7017C" w14:textId="1E5A3B0A">
      <w:pPr>
        <w:tabs>
          <w:tab w:val="left" w:pos="4962"/>
        </w:tabs>
        <w:spacing w:line="360" w:lineRule="auto"/>
        <w:contextualSpacing/>
        <w:jc w:val="both"/>
        <w:rPr>
          <w:rFonts w:ascii="Palatino Linotype" w:hAnsi="Palatino Linotype" w:eastAsia="Calibri" w:cs="Tahoma"/>
          <w:bCs/>
          <w:iCs/>
          <w:sz w:val="22"/>
          <w:szCs w:val="22"/>
          <w:lang w:eastAsia="en-US"/>
        </w:rPr>
      </w:pPr>
      <w:r w:rsidRPr="00856B88">
        <w:rPr>
          <w:rFonts w:ascii="Palatino Linotype" w:hAnsi="Palatino Linotype" w:eastAsia="Calibri" w:cs="Tahoma"/>
          <w:bCs/>
          <w:iCs/>
          <w:sz w:val="22"/>
          <w:szCs w:val="22"/>
          <w:lang w:eastAsia="en-US"/>
        </w:rPr>
        <w:t>Durante la sustanciación del Recurso de Revisión, el Sujeto Oblig</w:t>
      </w:r>
      <w:r w:rsidRPr="00856B88" w:rsidR="00483AC7">
        <w:rPr>
          <w:rFonts w:ascii="Palatino Linotype" w:hAnsi="Palatino Linotype" w:eastAsia="Calibri" w:cs="Tahoma"/>
          <w:bCs/>
          <w:iCs/>
          <w:sz w:val="22"/>
          <w:szCs w:val="22"/>
          <w:lang w:eastAsia="en-US"/>
        </w:rPr>
        <w:t>ado rindió informe justificado; a través de dos archivos; en uno señaló que la atención a lo solicitud corresponde con los documentos que obran en la carpeta comprimida; el segundo, es la carpeta comprimida, en el que entregó lo siguiente:</w:t>
      </w:r>
    </w:p>
    <w:p w:rsidRPr="00856B88" w:rsidR="00483AC7" w:rsidP="00245D86" w:rsidRDefault="000C4839" w14:paraId="0697A0C4" w14:textId="7F710FA6">
      <w:pPr>
        <w:numPr>
          <w:ilvl w:val="0"/>
          <w:numId w:val="10"/>
        </w:numPr>
        <w:tabs>
          <w:tab w:val="left" w:pos="4962"/>
        </w:tabs>
        <w:spacing w:line="360" w:lineRule="auto"/>
        <w:contextualSpacing/>
        <w:jc w:val="both"/>
        <w:rPr>
          <w:rFonts w:ascii="Palatino Linotype" w:hAnsi="Palatino Linotype" w:eastAsia="Calibri" w:cs="Tahoma"/>
          <w:bCs/>
          <w:iCs/>
          <w:sz w:val="22"/>
          <w:szCs w:val="22"/>
          <w:lang w:eastAsia="en-US"/>
        </w:rPr>
      </w:pPr>
      <w:r w:rsidRPr="00856B88">
        <w:rPr>
          <w:rFonts w:ascii="Palatino Linotype" w:hAnsi="Palatino Linotype" w:eastAsia="Calibri" w:cs="Tahoma"/>
          <w:bCs/>
          <w:iCs/>
          <w:sz w:val="22"/>
          <w:szCs w:val="22"/>
          <w:lang w:eastAsia="en-US"/>
        </w:rPr>
        <w:t xml:space="preserve">Captura de pantalla de los comprobantes de </w:t>
      </w:r>
      <w:r w:rsidRPr="00856B88" w:rsidR="00856B88">
        <w:rPr>
          <w:rFonts w:ascii="Palatino Linotype" w:hAnsi="Palatino Linotype" w:eastAsia="Calibri" w:cs="Tahoma"/>
          <w:bCs/>
          <w:iCs/>
          <w:sz w:val="22"/>
          <w:szCs w:val="22"/>
          <w:lang w:eastAsia="en-US"/>
        </w:rPr>
        <w:t>nómina</w:t>
      </w:r>
      <w:r w:rsidRPr="00856B88">
        <w:rPr>
          <w:rFonts w:ascii="Palatino Linotype" w:hAnsi="Palatino Linotype" w:eastAsia="Calibri" w:cs="Tahoma"/>
          <w:bCs/>
          <w:iCs/>
          <w:sz w:val="22"/>
          <w:szCs w:val="22"/>
          <w:lang w:eastAsia="en-US"/>
        </w:rPr>
        <w:t xml:space="preserve"> emitidos en el año 2018</w:t>
      </w:r>
    </w:p>
    <w:p w:rsidRPr="00856B88" w:rsidR="000C4839" w:rsidP="00245D86" w:rsidRDefault="000C4839" w14:paraId="6DB59742" w14:textId="0F3EC6DD">
      <w:pPr>
        <w:numPr>
          <w:ilvl w:val="0"/>
          <w:numId w:val="10"/>
        </w:numPr>
        <w:tabs>
          <w:tab w:val="left" w:pos="4962"/>
        </w:tabs>
        <w:spacing w:line="360" w:lineRule="auto"/>
        <w:contextualSpacing/>
        <w:jc w:val="both"/>
        <w:rPr>
          <w:rFonts w:ascii="Palatino Linotype" w:hAnsi="Palatino Linotype" w:eastAsia="Calibri" w:cs="Tahoma"/>
          <w:bCs/>
          <w:iCs/>
          <w:sz w:val="22"/>
          <w:szCs w:val="22"/>
          <w:lang w:eastAsia="en-US"/>
        </w:rPr>
      </w:pPr>
      <w:r w:rsidRPr="00856B88">
        <w:rPr>
          <w:rFonts w:ascii="Palatino Linotype" w:hAnsi="Palatino Linotype" w:eastAsia="Calibri" w:cs="Tahoma"/>
          <w:bCs/>
          <w:iCs/>
          <w:sz w:val="22"/>
          <w:szCs w:val="22"/>
          <w:lang w:eastAsia="en-US"/>
        </w:rPr>
        <w:t>Información de pagos y retenciones por sueldos y salarios realizados a sus trabajadores, Detalle Mensual, de los ejercicios 2018, 2019, 2020 y 2021.</w:t>
      </w:r>
    </w:p>
    <w:p w:rsidRPr="00856B88" w:rsidR="000C4839" w:rsidP="00245D86" w:rsidRDefault="000C4839" w14:paraId="4D27E9BD" w14:textId="46EB35AE">
      <w:pPr>
        <w:numPr>
          <w:ilvl w:val="0"/>
          <w:numId w:val="10"/>
        </w:numPr>
        <w:tabs>
          <w:tab w:val="left" w:pos="4962"/>
        </w:tabs>
        <w:spacing w:line="360" w:lineRule="auto"/>
        <w:contextualSpacing/>
        <w:jc w:val="both"/>
        <w:rPr>
          <w:rFonts w:ascii="Palatino Linotype" w:hAnsi="Palatino Linotype" w:eastAsia="Calibri" w:cs="Tahoma"/>
          <w:bCs/>
          <w:iCs/>
          <w:sz w:val="22"/>
          <w:szCs w:val="22"/>
          <w:lang w:eastAsia="en-US"/>
        </w:rPr>
      </w:pPr>
      <w:r w:rsidRPr="00856B88">
        <w:rPr>
          <w:rFonts w:ascii="Palatino Linotype" w:hAnsi="Palatino Linotype" w:eastAsia="Calibri" w:cs="Tahoma"/>
          <w:bCs/>
          <w:iCs/>
          <w:sz w:val="22"/>
          <w:szCs w:val="22"/>
          <w:lang w:eastAsia="en-US"/>
        </w:rPr>
        <w:t>Excel de las inconsistencias del ISR.</w:t>
      </w:r>
    </w:p>
    <w:p w:rsidRPr="00856B88" w:rsidR="000C4839" w:rsidP="00245D86" w:rsidRDefault="000C4839" w14:paraId="1BB341AC" w14:textId="36A0C2FC">
      <w:pPr>
        <w:numPr>
          <w:ilvl w:val="0"/>
          <w:numId w:val="10"/>
        </w:numPr>
        <w:tabs>
          <w:tab w:val="left" w:pos="4962"/>
        </w:tabs>
        <w:spacing w:line="360" w:lineRule="auto"/>
        <w:contextualSpacing/>
        <w:jc w:val="both"/>
        <w:rPr>
          <w:rFonts w:ascii="Palatino Linotype" w:hAnsi="Palatino Linotype" w:eastAsia="Batang" w:cs="Tahoma"/>
          <w:bCs/>
          <w:sz w:val="22"/>
          <w:szCs w:val="22"/>
          <w:lang w:val="es-ES_tradnl"/>
        </w:rPr>
      </w:pPr>
      <w:r w:rsidRPr="00856B88">
        <w:rPr>
          <w:rFonts w:ascii="Palatino Linotype" w:hAnsi="Palatino Linotype" w:eastAsia="Calibri" w:cs="Tahoma"/>
          <w:bCs/>
          <w:iCs/>
          <w:sz w:val="22"/>
          <w:szCs w:val="22"/>
          <w:lang w:eastAsia="en-US"/>
        </w:rPr>
        <w:lastRenderedPageBreak/>
        <w:t xml:space="preserve">Excel </w:t>
      </w:r>
      <w:r w:rsidRPr="00856B88">
        <w:rPr>
          <w:rFonts w:ascii="Palatino Linotype" w:hAnsi="Palatino Linotype" w:eastAsia="Batang" w:cs="Tahoma"/>
          <w:bCs/>
          <w:sz w:val="22"/>
          <w:szCs w:val="22"/>
          <w:lang w:val="es-ES_tradnl"/>
        </w:rPr>
        <w:t xml:space="preserve">del que se observa un </w:t>
      </w:r>
      <w:r w:rsidRPr="00856B88">
        <w:rPr>
          <w:rFonts w:ascii="Palatino Linotype" w:hAnsi="Palatino Linotype" w:eastAsia="Batang" w:cs="Tahoma"/>
          <w:bCs/>
          <w:i/>
          <w:sz w:val="22"/>
          <w:szCs w:val="22"/>
          <w:lang w:val="es-ES_tradnl"/>
        </w:rPr>
        <w:t xml:space="preserve">Resumen ISR participable ministrado durante de 2015 a 2021, </w:t>
      </w:r>
      <w:r w:rsidRPr="00856B88">
        <w:rPr>
          <w:rFonts w:ascii="Palatino Linotype" w:hAnsi="Palatino Linotype" w:eastAsia="Batang" w:cs="Tahoma"/>
          <w:bCs/>
          <w:sz w:val="22"/>
          <w:szCs w:val="22"/>
          <w:lang w:val="es-ES_tradnl"/>
        </w:rPr>
        <w:t xml:space="preserve">y libros en el que se desagregó por mes y año, en el que se observa información del Ayuntamiento, </w:t>
      </w:r>
      <w:r w:rsidRPr="00856B88">
        <w:rPr>
          <w:rFonts w:ascii="Palatino Linotype" w:hAnsi="Palatino Linotype" w:eastAsia="Batang" w:cs="Tahoma"/>
          <w:bCs/>
          <w:i/>
          <w:sz w:val="22"/>
          <w:szCs w:val="22"/>
          <w:lang w:val="es-ES_tradnl"/>
        </w:rPr>
        <w:t>DIF, OPDAPAS, IMCUFIDE, IMJuventud</w:t>
      </w:r>
      <w:r w:rsidRPr="00856B88">
        <w:rPr>
          <w:rFonts w:ascii="Palatino Linotype" w:hAnsi="Palatino Linotype" w:eastAsia="Batang" w:cs="Tahoma"/>
          <w:bCs/>
          <w:sz w:val="22"/>
          <w:szCs w:val="22"/>
          <w:lang w:val="es-ES_tradnl"/>
        </w:rPr>
        <w:t>.</w:t>
      </w:r>
    </w:p>
    <w:p w:rsidRPr="00856B88" w:rsidR="00483AC7" w:rsidP="00245D86" w:rsidRDefault="000C4839" w14:paraId="004B6A30" w14:textId="07AA7C7B">
      <w:pPr>
        <w:numPr>
          <w:ilvl w:val="0"/>
          <w:numId w:val="10"/>
        </w:numPr>
        <w:spacing w:line="360" w:lineRule="auto"/>
        <w:contextualSpacing/>
        <w:jc w:val="both"/>
        <w:rPr>
          <w:rFonts w:ascii="Palatino Linotype" w:hAnsi="Palatino Linotype" w:eastAsia="Batang" w:cs="Tahoma"/>
          <w:bCs/>
          <w:sz w:val="22"/>
          <w:szCs w:val="22"/>
          <w:lang w:val="es-ES_tradnl"/>
        </w:rPr>
      </w:pPr>
      <w:r w:rsidRPr="00856B88">
        <w:rPr>
          <w:rFonts w:ascii="Palatino Linotype" w:hAnsi="Palatino Linotype" w:eastAsia="Batang" w:cs="Tahoma"/>
          <w:bCs/>
          <w:sz w:val="22"/>
          <w:szCs w:val="22"/>
          <w:lang w:val="es-ES_tradnl"/>
        </w:rPr>
        <w:t xml:space="preserve">5 archivos en formato Excel correspondientes a la Información de pagos y retenciones por sueldos y salarios realizados a tus trabajadores Detalle Mensual, ejercicio 2020, en el que se analizó la información de 5 trabajadores, del cual, se omitió nombre y RFC; y se relaciona con otro libro, en el que se detallan los Comprobantes de nómina considerados. </w:t>
      </w:r>
    </w:p>
    <w:p w:rsidRPr="00856B88" w:rsidR="00FF3A27" w:rsidP="00856B88" w:rsidRDefault="00D834E3" w14:paraId="5EB4800D" w14:textId="3FF0BA47">
      <w:pPr>
        <w:tabs>
          <w:tab w:val="left" w:pos="4962"/>
        </w:tabs>
        <w:spacing w:line="360" w:lineRule="auto"/>
        <w:ind w:left="720"/>
        <w:contextualSpacing/>
        <w:jc w:val="both"/>
        <w:rPr>
          <w:rFonts w:ascii="Palatino Linotype" w:hAnsi="Palatino Linotype" w:eastAsia="Batang" w:cs="Tahoma"/>
          <w:bCs/>
          <w:sz w:val="22"/>
          <w:szCs w:val="22"/>
          <w:lang w:val="es-ES_tradnl"/>
        </w:rPr>
      </w:pPr>
      <w:r w:rsidRPr="00856B88">
        <w:rPr>
          <w:rFonts w:ascii="Palatino Linotype" w:hAnsi="Palatino Linotype" w:eastAsia="Batang" w:cs="Tahoma"/>
          <w:bCs/>
          <w:sz w:val="22"/>
          <w:szCs w:val="22"/>
          <w:lang w:val="es-ES_tradnl"/>
        </w:rPr>
        <w:t xml:space="preserve"> </w:t>
      </w:r>
    </w:p>
    <w:p w:rsidRPr="00856B88" w:rsidR="00FF3A27" w:rsidP="00856B88" w:rsidRDefault="000C4839" w14:paraId="400301FC" w14:textId="6A1AF95E">
      <w:pPr>
        <w:tabs>
          <w:tab w:val="left" w:pos="4962"/>
        </w:tabs>
        <w:spacing w:line="360" w:lineRule="auto"/>
        <w:contextualSpacing/>
        <w:jc w:val="both"/>
        <w:rPr>
          <w:rFonts w:ascii="Palatino Linotype" w:hAnsi="Palatino Linotype" w:eastAsia="Batang" w:cs="Tahoma"/>
          <w:bCs/>
          <w:sz w:val="22"/>
          <w:szCs w:val="22"/>
          <w:lang w:val="es-ES_tradnl"/>
        </w:rPr>
      </w:pPr>
      <w:r w:rsidRPr="00856B88">
        <w:rPr>
          <w:rFonts w:ascii="Palatino Linotype" w:hAnsi="Palatino Linotype" w:eastAsia="Batang" w:cs="Tahoma"/>
          <w:bCs/>
          <w:sz w:val="22"/>
          <w:szCs w:val="22"/>
          <w:lang w:val="es-ES_tradnl"/>
        </w:rPr>
        <w:t xml:space="preserve">Del informe justificado, no se puso a la vista la carpeta comprimida, pues de ella se advirtió que se dejó visible el nombre de una persona que no fue identificada con servidor público y una clave que se desconoce su uso; por lo que, únicamente se puso a la vista el documento entregado en formato </w:t>
      </w:r>
      <w:r w:rsidRPr="00856B88">
        <w:rPr>
          <w:rFonts w:ascii="Palatino Linotype" w:hAnsi="Palatino Linotype" w:eastAsia="Batang" w:cs="Tahoma"/>
          <w:bCs/>
          <w:i/>
          <w:sz w:val="22"/>
          <w:szCs w:val="22"/>
          <w:lang w:val="es-ES_tradnl"/>
        </w:rPr>
        <w:t>docx</w:t>
      </w:r>
      <w:r w:rsidRPr="00856B88">
        <w:rPr>
          <w:rFonts w:ascii="Palatino Linotype" w:hAnsi="Palatino Linotype" w:eastAsia="Batang" w:cs="Tahoma"/>
          <w:bCs/>
          <w:sz w:val="22"/>
          <w:szCs w:val="22"/>
          <w:lang w:val="es-ES_tradnl"/>
        </w:rPr>
        <w:t xml:space="preserve">; por su parte, el Recurrente </w:t>
      </w:r>
      <w:r w:rsidRPr="00856B88" w:rsidR="00FF3A27">
        <w:rPr>
          <w:rFonts w:ascii="Palatino Linotype" w:hAnsi="Palatino Linotype" w:eastAsia="Batang" w:cs="Tahoma"/>
          <w:bCs/>
          <w:sz w:val="22"/>
          <w:szCs w:val="22"/>
          <w:lang w:val="es-ES_tradnl"/>
        </w:rPr>
        <w:t>no hizo manifestaciones adicionales.</w:t>
      </w:r>
    </w:p>
    <w:p w:rsidRPr="00856B88" w:rsidR="002E40F5" w:rsidP="00856B88" w:rsidRDefault="002E40F5" w14:paraId="1EE70452" w14:textId="77777777">
      <w:pPr>
        <w:tabs>
          <w:tab w:val="left" w:pos="4962"/>
        </w:tabs>
        <w:spacing w:line="360" w:lineRule="auto"/>
        <w:contextualSpacing/>
        <w:jc w:val="both"/>
        <w:rPr>
          <w:rFonts w:ascii="Palatino Linotype" w:hAnsi="Palatino Linotype" w:eastAsia="Calibri" w:cs="Tahoma"/>
          <w:b/>
          <w:iCs/>
          <w:sz w:val="22"/>
          <w:szCs w:val="22"/>
          <w:lang w:eastAsia="es-ES_tradnl"/>
        </w:rPr>
      </w:pPr>
    </w:p>
    <w:p w:rsidRPr="00856B88" w:rsidR="00686AE3" w:rsidP="00856B88" w:rsidRDefault="00686AE3" w14:paraId="1BD402B5" w14:textId="77777777">
      <w:pPr>
        <w:autoSpaceDE w:val="0"/>
        <w:autoSpaceDN w:val="0"/>
        <w:adjustRightInd w:val="0"/>
        <w:spacing w:line="360" w:lineRule="auto"/>
        <w:contextualSpacing/>
        <w:jc w:val="both"/>
        <w:rPr>
          <w:rFonts w:ascii="Palatino Linotype" w:hAnsi="Palatino Linotype" w:eastAsia="Calibri" w:cs="Tahoma"/>
          <w:bCs/>
          <w:color w:val="000000"/>
          <w:sz w:val="22"/>
          <w:szCs w:val="22"/>
        </w:rPr>
      </w:pPr>
      <w:r w:rsidRPr="00856B88">
        <w:rPr>
          <w:rFonts w:ascii="Palatino Linotype" w:hAnsi="Palatino Linotype" w:eastAsia="Calibri" w:cs="Tahoma"/>
          <w:color w:val="000000"/>
          <w:sz w:val="22"/>
          <w:szCs w:val="22"/>
        </w:rPr>
        <w:t xml:space="preserve">Finalmente, en el asunto que nos ocupa se actualiza la causal de procedencia señalada en el </w:t>
      </w:r>
      <w:r w:rsidRPr="00856B88">
        <w:rPr>
          <w:rFonts w:ascii="Palatino Linotype" w:hAnsi="Palatino Linotype" w:eastAsia="Calibri" w:cs="Tahoma"/>
          <w:b/>
          <w:sz w:val="22"/>
          <w:szCs w:val="22"/>
        </w:rPr>
        <w:t>artículo 179, fracción VII, de la Ley de la materia</w:t>
      </w:r>
      <w:r w:rsidRPr="00856B88">
        <w:rPr>
          <w:rFonts w:ascii="Palatino Linotype" w:hAnsi="Palatino Linotype" w:eastAsia="Calibri" w:cs="Tahoma"/>
          <w:b/>
          <w:bCs/>
          <w:sz w:val="22"/>
          <w:szCs w:val="22"/>
        </w:rPr>
        <w:t>, toda vez que la parte solicitante se inconformó por la falta de respuesta a una solicitud de acceso a la información.</w:t>
      </w:r>
    </w:p>
    <w:p w:rsidRPr="00856B88" w:rsidR="00EA4E4A" w:rsidP="00856B88" w:rsidRDefault="00EA4E4A" w14:paraId="5685CF1A" w14:textId="77777777">
      <w:pPr>
        <w:spacing w:line="360" w:lineRule="auto"/>
        <w:contextualSpacing/>
        <w:jc w:val="both"/>
        <w:rPr>
          <w:rFonts w:ascii="Palatino Linotype" w:hAnsi="Palatino Linotype" w:eastAsia="Calibri" w:cs="Tahoma"/>
          <w:bCs/>
          <w:sz w:val="22"/>
          <w:szCs w:val="22"/>
          <w:lang w:eastAsia="en-US"/>
        </w:rPr>
      </w:pPr>
    </w:p>
    <w:p w:rsidRPr="00856B88" w:rsidR="00EA4E4A" w:rsidP="00856B88" w:rsidRDefault="00EA4E4A" w14:paraId="6666ECAA" w14:textId="77777777">
      <w:pPr>
        <w:spacing w:line="360" w:lineRule="auto"/>
        <w:contextualSpacing/>
        <w:jc w:val="both"/>
        <w:rPr>
          <w:rFonts w:ascii="Palatino Linotype" w:hAnsi="Palatino Linotype" w:cs="Tahoma"/>
          <w:b/>
          <w:sz w:val="22"/>
          <w:szCs w:val="22"/>
        </w:rPr>
      </w:pPr>
      <w:r w:rsidRPr="00856B88">
        <w:rPr>
          <w:rFonts w:ascii="Palatino Linotype" w:hAnsi="Palatino Linotype" w:cs="Tahoma"/>
          <w:b/>
          <w:sz w:val="22"/>
          <w:szCs w:val="22"/>
        </w:rPr>
        <w:t>CUARTO. Marco normativo aplicable en materia de transparencia y acceso a la información pública.</w:t>
      </w:r>
    </w:p>
    <w:p w:rsidRPr="00856B88" w:rsidR="00EA4E4A" w:rsidP="00856B88" w:rsidRDefault="00EA4E4A" w14:paraId="159215E5" w14:textId="77777777">
      <w:pPr>
        <w:spacing w:line="360" w:lineRule="auto"/>
        <w:contextualSpacing/>
        <w:jc w:val="both"/>
        <w:rPr>
          <w:rFonts w:ascii="Palatino Linotype" w:hAnsi="Palatino Linotype" w:cs="Tahoma"/>
          <w:b/>
          <w:sz w:val="22"/>
          <w:szCs w:val="22"/>
        </w:rPr>
      </w:pPr>
    </w:p>
    <w:p w:rsidRPr="00856B88" w:rsidR="00EA4E4A" w:rsidP="00856B88" w:rsidRDefault="00EA4E4A" w14:paraId="205EA765" w14:textId="77777777">
      <w:pPr>
        <w:spacing w:line="360" w:lineRule="auto"/>
        <w:contextualSpacing/>
        <w:jc w:val="both"/>
        <w:rPr>
          <w:rFonts w:ascii="Palatino Linotype" w:hAnsi="Palatino Linotype" w:cs="Tahoma"/>
          <w:sz w:val="22"/>
          <w:szCs w:val="22"/>
        </w:rPr>
      </w:pPr>
      <w:r w:rsidRPr="00856B88">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856B88" w:rsidR="00EA4E4A" w:rsidP="00856B88" w:rsidRDefault="00EA4E4A" w14:paraId="6A487FD1" w14:textId="77777777">
      <w:pPr>
        <w:spacing w:line="360" w:lineRule="auto"/>
        <w:contextualSpacing/>
        <w:jc w:val="both"/>
        <w:rPr>
          <w:rFonts w:ascii="Palatino Linotype" w:hAnsi="Palatino Linotype" w:cs="Tahoma"/>
          <w:sz w:val="22"/>
          <w:szCs w:val="22"/>
        </w:rPr>
      </w:pPr>
    </w:p>
    <w:p w:rsidRPr="00856B88" w:rsidR="00EA4E4A" w:rsidP="00856B88" w:rsidRDefault="00EA4E4A" w14:paraId="7A5C629E" w14:textId="77777777">
      <w:pPr>
        <w:spacing w:line="360" w:lineRule="auto"/>
        <w:contextualSpacing/>
        <w:jc w:val="both"/>
        <w:rPr>
          <w:rFonts w:ascii="Palatino Linotype" w:hAnsi="Palatino Linotype" w:cs="Tahoma"/>
          <w:sz w:val="22"/>
          <w:szCs w:val="22"/>
        </w:rPr>
      </w:pPr>
      <w:r w:rsidRPr="00856B88">
        <w:rPr>
          <w:rFonts w:ascii="Palatino Linotype" w:hAnsi="Palatino Linotype" w:cs="Tahoma"/>
          <w:sz w:val="22"/>
          <w:szCs w:val="22"/>
        </w:rPr>
        <w:t xml:space="preserve">La Ley General de Transparencia y Acceso a la Información Pública, publicada en el Diario Oficial de la Federación el 4 de mayo de 2015, dispone en su artículo 70, la información que se </w:t>
      </w:r>
      <w:r w:rsidRPr="00856B88">
        <w:rPr>
          <w:rFonts w:ascii="Palatino Linotype" w:hAnsi="Palatino Linotype" w:cs="Tahoma"/>
          <w:sz w:val="22"/>
          <w:szCs w:val="22"/>
        </w:rPr>
        <w:lastRenderedPageBreak/>
        <w:t>considera corresponde a las Obligaciones de Transparencia, la cual debe estar disponible para cualquier persona de manera permanente y actualizada.</w:t>
      </w:r>
    </w:p>
    <w:p w:rsidRPr="00856B88" w:rsidR="00EA4E4A" w:rsidP="00856B88" w:rsidRDefault="00EA4E4A" w14:paraId="4540449B" w14:textId="77777777">
      <w:pPr>
        <w:spacing w:line="360" w:lineRule="auto"/>
        <w:contextualSpacing/>
        <w:jc w:val="both"/>
        <w:rPr>
          <w:rFonts w:ascii="Palatino Linotype" w:hAnsi="Palatino Linotype" w:cs="Tahoma"/>
          <w:sz w:val="22"/>
          <w:szCs w:val="22"/>
        </w:rPr>
      </w:pPr>
    </w:p>
    <w:p w:rsidRPr="00856B88" w:rsidR="00EA4E4A" w:rsidP="00856B88" w:rsidRDefault="00EA4E4A" w14:paraId="4D94B5DD" w14:textId="77777777">
      <w:pPr>
        <w:spacing w:line="360" w:lineRule="auto"/>
        <w:contextualSpacing/>
        <w:jc w:val="both"/>
        <w:rPr>
          <w:rFonts w:ascii="Palatino Linotype" w:hAnsi="Palatino Linotype" w:cs="Tahoma"/>
          <w:sz w:val="22"/>
          <w:szCs w:val="22"/>
        </w:rPr>
      </w:pPr>
      <w:r w:rsidRPr="00856B88">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856B88" w:rsidR="00EA4E4A" w:rsidP="00856B88" w:rsidRDefault="00EA4E4A" w14:paraId="5D11CB08" w14:textId="77777777">
      <w:pPr>
        <w:spacing w:line="360" w:lineRule="auto"/>
        <w:contextualSpacing/>
        <w:jc w:val="both"/>
        <w:rPr>
          <w:rFonts w:ascii="Palatino Linotype" w:hAnsi="Palatino Linotype" w:cs="Tahoma"/>
          <w:sz w:val="22"/>
          <w:szCs w:val="22"/>
        </w:rPr>
      </w:pPr>
    </w:p>
    <w:p w:rsidRPr="00856B88" w:rsidR="00EA4E4A" w:rsidP="00856B88" w:rsidRDefault="00EA4E4A" w14:paraId="0EA6D364" w14:textId="77777777">
      <w:pPr>
        <w:spacing w:line="360" w:lineRule="auto"/>
        <w:contextualSpacing/>
        <w:jc w:val="both"/>
        <w:rPr>
          <w:rFonts w:ascii="Palatino Linotype" w:hAnsi="Palatino Linotype" w:cs="Tahoma"/>
          <w:sz w:val="22"/>
          <w:szCs w:val="22"/>
        </w:rPr>
      </w:pPr>
      <w:r w:rsidRPr="00856B88">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856B88" w:rsidR="00EA4E4A" w:rsidP="00856B88" w:rsidRDefault="00EA4E4A" w14:paraId="310862DE" w14:textId="77777777">
      <w:pPr>
        <w:spacing w:line="360" w:lineRule="auto"/>
        <w:contextualSpacing/>
        <w:jc w:val="both"/>
        <w:rPr>
          <w:rFonts w:ascii="Palatino Linotype" w:hAnsi="Palatino Linotype" w:cs="Tahoma"/>
          <w:sz w:val="22"/>
          <w:szCs w:val="22"/>
        </w:rPr>
      </w:pPr>
    </w:p>
    <w:p w:rsidRPr="00856B88" w:rsidR="00EA4E4A" w:rsidP="00856B88" w:rsidRDefault="00EA4E4A" w14:paraId="29C5B9B0" w14:textId="77777777">
      <w:pPr>
        <w:spacing w:line="360" w:lineRule="auto"/>
        <w:contextualSpacing/>
        <w:jc w:val="both"/>
        <w:rPr>
          <w:rFonts w:ascii="Palatino Linotype" w:hAnsi="Palatino Linotype" w:cs="Tahoma"/>
          <w:sz w:val="22"/>
          <w:szCs w:val="22"/>
        </w:rPr>
      </w:pPr>
      <w:r w:rsidRPr="00856B88">
        <w:rPr>
          <w:rFonts w:ascii="Palatino Linotype" w:hAnsi="Palatino Linotype" w:cs="Tahoma"/>
          <w:sz w:val="22"/>
          <w:szCs w:val="22"/>
        </w:rPr>
        <w:t>El artículo 12, que, quienes generen, recopilen, administren, manejen, procesen, archiven o conserven información pública serán responsables de la misma.</w:t>
      </w:r>
    </w:p>
    <w:p w:rsidRPr="00856B88" w:rsidR="00EA4E4A" w:rsidP="00856B88" w:rsidRDefault="00EA4E4A" w14:paraId="15F04E46" w14:textId="77777777">
      <w:pPr>
        <w:spacing w:line="360" w:lineRule="auto"/>
        <w:contextualSpacing/>
        <w:jc w:val="both"/>
        <w:rPr>
          <w:rFonts w:ascii="Palatino Linotype" w:hAnsi="Palatino Linotype" w:cs="Tahoma"/>
          <w:sz w:val="22"/>
          <w:szCs w:val="22"/>
        </w:rPr>
      </w:pPr>
      <w:r w:rsidRPr="00856B88">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856B88" w:rsidR="00EA4E4A" w:rsidP="00856B88" w:rsidRDefault="00EA4E4A" w14:paraId="3EF78149" w14:textId="77777777">
      <w:pPr>
        <w:spacing w:line="360" w:lineRule="auto"/>
        <w:contextualSpacing/>
        <w:jc w:val="both"/>
        <w:rPr>
          <w:rFonts w:ascii="Palatino Linotype" w:hAnsi="Palatino Linotype" w:cs="Tahoma"/>
          <w:sz w:val="22"/>
          <w:szCs w:val="22"/>
        </w:rPr>
      </w:pPr>
    </w:p>
    <w:p w:rsidRPr="00856B88" w:rsidR="00EA4E4A" w:rsidP="00856B88" w:rsidRDefault="00EA4E4A" w14:paraId="3827ADA7" w14:textId="77777777">
      <w:pPr>
        <w:spacing w:line="360" w:lineRule="auto"/>
        <w:contextualSpacing/>
        <w:jc w:val="both"/>
        <w:rPr>
          <w:rFonts w:ascii="Palatino Linotype" w:hAnsi="Palatino Linotype" w:cs="Tahoma"/>
          <w:sz w:val="22"/>
          <w:szCs w:val="22"/>
        </w:rPr>
      </w:pPr>
      <w:r w:rsidRPr="00856B88">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856B88" w:rsidR="00EA4E4A" w:rsidP="00856B88" w:rsidRDefault="00EA4E4A" w14:paraId="653DBB3A" w14:textId="77777777">
      <w:pPr>
        <w:spacing w:line="360" w:lineRule="auto"/>
        <w:contextualSpacing/>
        <w:jc w:val="both"/>
        <w:rPr>
          <w:rFonts w:ascii="Palatino Linotype" w:hAnsi="Palatino Linotype" w:eastAsia="Calibri" w:cs="Tahoma"/>
          <w:sz w:val="22"/>
          <w:szCs w:val="22"/>
          <w:lang w:eastAsia="es-ES_tradnl"/>
        </w:rPr>
      </w:pPr>
    </w:p>
    <w:p w:rsidRPr="00856B88" w:rsidR="00EA4E4A" w:rsidP="00856B88" w:rsidRDefault="00EA4E4A" w14:paraId="0C449EED" w14:textId="77777777">
      <w:pPr>
        <w:spacing w:line="360" w:lineRule="auto"/>
        <w:contextualSpacing/>
        <w:jc w:val="both"/>
        <w:rPr>
          <w:rFonts w:ascii="Palatino Linotype" w:hAnsi="Palatino Linotype" w:cs="Tahoma"/>
          <w:b/>
          <w:sz w:val="22"/>
          <w:szCs w:val="22"/>
        </w:rPr>
      </w:pPr>
      <w:r w:rsidRPr="00856B88">
        <w:rPr>
          <w:rFonts w:ascii="Palatino Linotype" w:hAnsi="Palatino Linotype" w:cs="Tahoma"/>
          <w:b/>
          <w:sz w:val="22"/>
          <w:szCs w:val="22"/>
        </w:rPr>
        <w:t>QUINTO. Estudio de Fondo.</w:t>
      </w:r>
    </w:p>
    <w:p w:rsidRPr="00856B88" w:rsidR="00EA4E4A" w:rsidP="00856B88" w:rsidRDefault="00EA4E4A" w14:paraId="3F91B16E" w14:textId="77777777">
      <w:pPr>
        <w:spacing w:line="360" w:lineRule="auto"/>
        <w:contextualSpacing/>
        <w:jc w:val="both"/>
        <w:rPr>
          <w:rFonts w:ascii="Palatino Linotype" w:hAnsi="Palatino Linotype" w:eastAsia="Calibri" w:cs="Tahoma"/>
          <w:bCs/>
          <w:sz w:val="22"/>
          <w:szCs w:val="22"/>
          <w:lang w:eastAsia="en-US"/>
        </w:rPr>
      </w:pPr>
    </w:p>
    <w:p w:rsidRPr="00856B88" w:rsidR="00EA4E4A" w:rsidP="00856B88" w:rsidRDefault="00EA4E4A" w14:paraId="53509FCD" w14:textId="77777777">
      <w:pPr>
        <w:spacing w:line="360" w:lineRule="auto"/>
        <w:contextualSpacing/>
        <w:jc w:val="both"/>
        <w:rPr>
          <w:rFonts w:ascii="Palatino Linotype" w:hAnsi="Palatino Linotype" w:eastAsia="Calibri" w:cs="Tahoma"/>
          <w:bCs/>
          <w:sz w:val="22"/>
          <w:szCs w:val="22"/>
          <w:lang w:eastAsia="en-US"/>
        </w:rPr>
      </w:pPr>
      <w:r w:rsidRPr="00856B88">
        <w:rPr>
          <w:rFonts w:ascii="Palatino Linotype" w:hAnsi="Palatino Linotype" w:eastAsia="Calibri" w:cs="Tahoma"/>
          <w:bCs/>
          <w:sz w:val="22"/>
          <w:szCs w:val="22"/>
          <w:lang w:eastAsia="en-US"/>
        </w:rPr>
        <w:t xml:space="preserve">En principio, es de suma importancia señalar los objetivos de la Ley de Transparencia y Acceso a la Información Pública del Estado de México y Municipios, en relación con la obligación de </w:t>
      </w:r>
      <w:r w:rsidRPr="00856B88">
        <w:rPr>
          <w:rFonts w:ascii="Palatino Linotype" w:hAnsi="Palatino Linotype" w:eastAsia="Calibri" w:cs="Tahoma"/>
          <w:bCs/>
          <w:sz w:val="22"/>
          <w:szCs w:val="22"/>
          <w:lang w:eastAsia="en-US"/>
        </w:rPr>
        <w:lastRenderedPageBreak/>
        <w:t>acceso por parte de los Sujetos Obligados, los cuales se encuentran establecidos en el artículo 2° de dicho ordenamiento jurídico y son los siguientes:</w:t>
      </w:r>
    </w:p>
    <w:p w:rsidRPr="00856B88" w:rsidR="00EA4E4A" w:rsidP="00856B88" w:rsidRDefault="00EA4E4A" w14:paraId="570F6951" w14:textId="77777777">
      <w:pPr>
        <w:spacing w:line="360" w:lineRule="auto"/>
        <w:contextualSpacing/>
        <w:jc w:val="both"/>
        <w:rPr>
          <w:rFonts w:ascii="Palatino Linotype" w:hAnsi="Palatino Linotype" w:eastAsia="Calibri" w:cs="Tahoma"/>
          <w:bCs/>
          <w:sz w:val="22"/>
          <w:szCs w:val="22"/>
          <w:lang w:eastAsia="en-US"/>
        </w:rPr>
      </w:pPr>
    </w:p>
    <w:p w:rsidRPr="00856B88" w:rsidR="00EA4E4A" w:rsidP="00856B88" w:rsidRDefault="00EA4E4A" w14:paraId="05482D35" w14:textId="77777777">
      <w:pPr>
        <w:pStyle w:val="Prrafodelista"/>
        <w:numPr>
          <w:ilvl w:val="0"/>
          <w:numId w:val="2"/>
        </w:numPr>
        <w:spacing w:line="360" w:lineRule="auto"/>
        <w:jc w:val="both"/>
        <w:rPr>
          <w:rFonts w:ascii="Palatino Linotype" w:hAnsi="Palatino Linotype" w:eastAsia="Calibri" w:cs="Tahoma"/>
          <w:bCs/>
          <w:szCs w:val="22"/>
          <w:lang w:eastAsia="en-US"/>
        </w:rPr>
      </w:pPr>
      <w:r w:rsidRPr="00856B88">
        <w:rPr>
          <w:rFonts w:ascii="Palatino Linotype" w:hAnsi="Palatino Linotype" w:eastAsia="Calibri" w:cs="Tahoma"/>
          <w:bCs/>
          <w:szCs w:val="22"/>
          <w:lang w:eastAsia="en-US"/>
        </w:rPr>
        <w:t>Proveer lo necesario para garantizar a toda persona el derecho de acceso a la información pública, a través de procedimientos sencillos, expeditos, oportunos y gratuitos;</w:t>
      </w:r>
    </w:p>
    <w:p w:rsidRPr="00856B88" w:rsidR="00EA4E4A" w:rsidP="00856B88" w:rsidRDefault="00EA4E4A" w14:paraId="3CFB097E" w14:textId="77777777">
      <w:pPr>
        <w:spacing w:line="360" w:lineRule="auto"/>
        <w:contextualSpacing/>
        <w:jc w:val="both"/>
        <w:rPr>
          <w:rFonts w:ascii="Palatino Linotype" w:hAnsi="Palatino Linotype" w:eastAsia="Calibri" w:cs="Tahoma"/>
          <w:bCs/>
          <w:sz w:val="22"/>
          <w:szCs w:val="22"/>
          <w:lang w:eastAsia="en-US"/>
        </w:rPr>
      </w:pPr>
    </w:p>
    <w:p w:rsidRPr="00856B88" w:rsidR="00EA4E4A" w:rsidP="00856B88" w:rsidRDefault="00EA4E4A" w14:paraId="05A80C4E" w14:textId="77777777">
      <w:pPr>
        <w:pStyle w:val="Prrafodelista"/>
        <w:numPr>
          <w:ilvl w:val="0"/>
          <w:numId w:val="2"/>
        </w:numPr>
        <w:spacing w:line="360" w:lineRule="auto"/>
        <w:jc w:val="both"/>
        <w:rPr>
          <w:rFonts w:ascii="Palatino Linotype" w:hAnsi="Palatino Linotype" w:eastAsia="Calibri" w:cs="Tahoma"/>
          <w:bCs/>
          <w:szCs w:val="22"/>
          <w:lang w:eastAsia="en-US"/>
        </w:rPr>
      </w:pPr>
      <w:r w:rsidRPr="00856B88">
        <w:rPr>
          <w:rFonts w:ascii="Palatino Linotype" w:hAnsi="Palatino Linotype" w:eastAsia="Calibri" w:cs="Tahoma"/>
          <w:bCs/>
          <w:szCs w:val="22"/>
          <w:lang w:eastAsia="en-US"/>
        </w:rPr>
        <w:t>Transparentar la gestión pública, mediante la difusión de la información generada por los Sujetos Obligados, y</w:t>
      </w:r>
    </w:p>
    <w:p w:rsidRPr="00856B88" w:rsidR="00EA4E4A" w:rsidP="00856B88" w:rsidRDefault="00EA4E4A" w14:paraId="1AECC489" w14:textId="77777777">
      <w:pPr>
        <w:pStyle w:val="Prrafodelista"/>
        <w:spacing w:line="360" w:lineRule="auto"/>
        <w:ind w:left="0"/>
        <w:rPr>
          <w:rFonts w:ascii="Palatino Linotype" w:hAnsi="Palatino Linotype" w:eastAsia="Calibri" w:cs="Tahoma"/>
          <w:bCs/>
          <w:szCs w:val="22"/>
          <w:lang w:eastAsia="en-US"/>
        </w:rPr>
      </w:pPr>
    </w:p>
    <w:p w:rsidRPr="00856B88" w:rsidR="00EA4E4A" w:rsidP="00856B88" w:rsidRDefault="00EA4E4A" w14:paraId="083C7817" w14:textId="77777777">
      <w:pPr>
        <w:pStyle w:val="Prrafodelista"/>
        <w:numPr>
          <w:ilvl w:val="0"/>
          <w:numId w:val="2"/>
        </w:numPr>
        <w:spacing w:line="360" w:lineRule="auto"/>
        <w:jc w:val="both"/>
        <w:rPr>
          <w:rFonts w:ascii="Palatino Linotype" w:hAnsi="Palatino Linotype" w:eastAsia="Calibri" w:cs="Tahoma"/>
          <w:bCs/>
          <w:szCs w:val="22"/>
          <w:lang w:eastAsia="en-US"/>
        </w:rPr>
      </w:pPr>
      <w:r w:rsidRPr="00856B88">
        <w:rPr>
          <w:rFonts w:ascii="Palatino Linotype" w:hAnsi="Palatino Linotype" w:eastAsia="Calibri" w:cs="Tahoma"/>
          <w:bCs/>
          <w:szCs w:val="22"/>
          <w:lang w:eastAsia="en-US"/>
        </w:rPr>
        <w:t>Promover, fomentar y difundir la cultura de la transparencia en el ejercicio de la función pública, el acceso a la información y la participación ciudadana, así como, la rendición de cuentas.</w:t>
      </w:r>
    </w:p>
    <w:p w:rsidRPr="00856B88" w:rsidR="00FF3A27" w:rsidP="00856B88" w:rsidRDefault="00FF3A27" w14:paraId="5CC9D5EB" w14:textId="77777777">
      <w:pPr>
        <w:pStyle w:val="Prrafodelista"/>
        <w:spacing w:line="360" w:lineRule="auto"/>
        <w:jc w:val="both"/>
        <w:rPr>
          <w:rFonts w:ascii="Palatino Linotype" w:hAnsi="Palatino Linotype" w:eastAsia="Calibri" w:cs="Tahoma"/>
          <w:bCs/>
          <w:szCs w:val="22"/>
          <w:lang w:eastAsia="en-US"/>
        </w:rPr>
      </w:pPr>
    </w:p>
    <w:p w:rsidRPr="00856B88" w:rsidR="00EA4E4A" w:rsidP="00856B88" w:rsidRDefault="00EA4E4A" w14:paraId="7ADF376F" w14:textId="77777777">
      <w:pPr>
        <w:spacing w:line="360" w:lineRule="auto"/>
        <w:contextualSpacing/>
        <w:jc w:val="both"/>
        <w:rPr>
          <w:rFonts w:ascii="Palatino Linotype" w:hAnsi="Palatino Linotype" w:eastAsia="Calibri" w:cs="Tahoma"/>
          <w:bCs/>
          <w:sz w:val="22"/>
          <w:szCs w:val="22"/>
          <w:lang w:eastAsia="en-US"/>
        </w:rPr>
      </w:pPr>
      <w:r w:rsidRPr="00856B88">
        <w:rPr>
          <w:rFonts w:ascii="Palatino Linotype" w:hAnsi="Palatino Linotype" w:eastAsia="Calibri" w:cs="Tahoma"/>
          <w:bCs/>
          <w:sz w:val="22"/>
          <w:szCs w:val="22"/>
          <w:lang w:eastAsia="en-US"/>
        </w:rPr>
        <w:t xml:space="preserve">Conforme a lo anterior, se deprende que </w:t>
      </w:r>
      <w:r w:rsidRPr="00856B88">
        <w:rPr>
          <w:rFonts w:ascii="Palatino Linotype" w:hAnsi="Palatino Linotype" w:eastAsia="Calibri" w:cs="Tahoma"/>
          <w:b/>
          <w:bCs/>
          <w:sz w:val="22"/>
          <w:szCs w:val="22"/>
          <w:lang w:eastAsia="en-US"/>
        </w:rPr>
        <w:t>los objetivos de la Ley de la materia,</w:t>
      </w:r>
      <w:r w:rsidRPr="00856B88">
        <w:rPr>
          <w:rFonts w:ascii="Palatino Linotype" w:hAnsi="Palatino Linotype" w:eastAsia="Calibri"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856B88" w:rsidR="00EA4E4A" w:rsidP="00856B88" w:rsidRDefault="00EA4E4A" w14:paraId="605E97C1" w14:textId="77777777">
      <w:pPr>
        <w:spacing w:line="360" w:lineRule="auto"/>
        <w:contextualSpacing/>
        <w:jc w:val="both"/>
        <w:rPr>
          <w:rFonts w:ascii="Palatino Linotype" w:hAnsi="Palatino Linotype" w:eastAsia="Calibri" w:cs="Tahoma"/>
          <w:bCs/>
          <w:sz w:val="22"/>
          <w:szCs w:val="22"/>
          <w:lang w:eastAsia="en-US"/>
        </w:rPr>
      </w:pPr>
    </w:p>
    <w:p w:rsidRPr="00856B88" w:rsidR="00EA4E4A" w:rsidP="00856B88" w:rsidRDefault="00EA4E4A" w14:paraId="27F0BFD3" w14:textId="77777777">
      <w:pPr>
        <w:spacing w:line="360" w:lineRule="auto"/>
        <w:contextualSpacing/>
        <w:jc w:val="both"/>
        <w:rPr>
          <w:rFonts w:ascii="Palatino Linotype" w:hAnsi="Palatino Linotype" w:eastAsia="Calibri" w:cs="Tahoma"/>
          <w:bCs/>
          <w:sz w:val="22"/>
          <w:szCs w:val="22"/>
          <w:lang w:eastAsia="en-US"/>
        </w:rPr>
      </w:pPr>
      <w:r w:rsidRPr="00856B88">
        <w:rPr>
          <w:rFonts w:ascii="Palatino Linotype" w:hAnsi="Palatino Linotype" w:eastAsia="Calibri" w:cs="Tahoma"/>
          <w:bCs/>
          <w:sz w:val="22"/>
          <w:szCs w:val="22"/>
          <w:lang w:eastAsia="en-US"/>
        </w:rPr>
        <w:t xml:space="preserve">En ese orden de ideas, para la atención de las solicitudes de acceso a la información, debe privilegiarse el </w:t>
      </w:r>
      <w:r w:rsidRPr="00856B88">
        <w:rPr>
          <w:rFonts w:ascii="Palatino Linotype" w:hAnsi="Palatino Linotype" w:eastAsia="Calibri" w:cs="Tahoma"/>
          <w:b/>
          <w:bCs/>
          <w:sz w:val="22"/>
          <w:szCs w:val="22"/>
          <w:lang w:eastAsia="en-US"/>
        </w:rPr>
        <w:t>principio de máxima publicidad</w:t>
      </w:r>
      <w:r w:rsidRPr="00856B88">
        <w:rPr>
          <w:rFonts w:ascii="Palatino Linotype" w:hAnsi="Palatino Linotype" w:eastAsia="Calibri"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856B88" w:rsidR="00EA4E4A" w:rsidP="00856B88" w:rsidRDefault="00EA4E4A" w14:paraId="59FBCD07" w14:textId="77777777">
      <w:pPr>
        <w:spacing w:line="360" w:lineRule="auto"/>
        <w:contextualSpacing/>
        <w:jc w:val="both"/>
        <w:rPr>
          <w:rFonts w:ascii="Palatino Linotype" w:hAnsi="Palatino Linotype" w:eastAsia="Calibri" w:cs="Tahoma"/>
          <w:bCs/>
          <w:sz w:val="22"/>
          <w:szCs w:val="22"/>
          <w:lang w:eastAsia="en-US"/>
        </w:rPr>
      </w:pPr>
    </w:p>
    <w:p w:rsidRPr="00856B88" w:rsidR="00EA4E4A" w:rsidP="00856B88" w:rsidRDefault="00EA4E4A" w14:paraId="2BF57B68" w14:textId="77777777">
      <w:pPr>
        <w:spacing w:line="360" w:lineRule="auto"/>
        <w:contextualSpacing/>
        <w:jc w:val="both"/>
        <w:rPr>
          <w:rFonts w:ascii="Palatino Linotype" w:hAnsi="Palatino Linotype" w:eastAsia="Calibri" w:cs="Tahoma"/>
          <w:bCs/>
          <w:sz w:val="22"/>
          <w:szCs w:val="22"/>
          <w:lang w:eastAsia="en-US"/>
        </w:rPr>
      </w:pPr>
      <w:r w:rsidRPr="00856B88">
        <w:rPr>
          <w:rFonts w:ascii="Palatino Linotype" w:hAnsi="Palatino Linotype" w:eastAsia="Calibri" w:cs="Tahoma"/>
          <w:bCs/>
          <w:sz w:val="22"/>
          <w:szCs w:val="22"/>
          <w:lang w:eastAsia="en-US"/>
        </w:rPr>
        <w:lastRenderedPageBreak/>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856B88" w:rsidR="00EA4E4A" w:rsidP="00856B88" w:rsidRDefault="00EA4E4A" w14:paraId="038C13E9" w14:textId="77777777">
      <w:pPr>
        <w:spacing w:line="360" w:lineRule="auto"/>
        <w:contextualSpacing/>
        <w:jc w:val="both"/>
        <w:rPr>
          <w:rFonts w:ascii="Palatino Linotype" w:hAnsi="Palatino Linotype" w:eastAsia="Calibri" w:cs="Tahoma"/>
          <w:bCs/>
          <w:sz w:val="22"/>
          <w:szCs w:val="22"/>
          <w:lang w:eastAsia="en-US"/>
        </w:rPr>
      </w:pPr>
    </w:p>
    <w:p w:rsidRPr="00856B88" w:rsidR="00EA4E4A" w:rsidP="00856B88" w:rsidRDefault="00EA4E4A" w14:paraId="2FE47DEE" w14:textId="77777777">
      <w:pPr>
        <w:pStyle w:val="Prrafodelista"/>
        <w:numPr>
          <w:ilvl w:val="0"/>
          <w:numId w:val="3"/>
        </w:numPr>
        <w:spacing w:line="360" w:lineRule="auto"/>
        <w:jc w:val="both"/>
        <w:rPr>
          <w:rFonts w:ascii="Palatino Linotype" w:hAnsi="Palatino Linotype" w:eastAsia="Calibri" w:cs="Tahoma"/>
          <w:bCs/>
          <w:szCs w:val="22"/>
          <w:lang w:eastAsia="en-US"/>
        </w:rPr>
      </w:pPr>
      <w:r w:rsidRPr="00856B88">
        <w:rPr>
          <w:rFonts w:ascii="Palatino Linotype" w:hAnsi="Palatino Linotype" w:eastAsia="Calibri"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856B88" w:rsidR="00EA4E4A" w:rsidP="00856B88" w:rsidRDefault="00EA4E4A" w14:paraId="6BBFD459" w14:textId="77777777">
      <w:pPr>
        <w:pStyle w:val="Prrafodelista"/>
        <w:spacing w:line="360" w:lineRule="auto"/>
        <w:ind w:left="0"/>
        <w:jc w:val="both"/>
        <w:rPr>
          <w:rFonts w:ascii="Palatino Linotype" w:hAnsi="Palatino Linotype" w:eastAsia="Calibri" w:cs="Tahoma"/>
          <w:bCs/>
          <w:szCs w:val="22"/>
          <w:lang w:eastAsia="en-US"/>
        </w:rPr>
      </w:pPr>
    </w:p>
    <w:p w:rsidRPr="00856B88" w:rsidR="00EA4E4A" w:rsidP="00856B88" w:rsidRDefault="00EA4E4A" w14:paraId="39423FB6" w14:textId="77777777">
      <w:pPr>
        <w:pStyle w:val="Prrafodelista"/>
        <w:numPr>
          <w:ilvl w:val="0"/>
          <w:numId w:val="3"/>
        </w:numPr>
        <w:spacing w:line="360" w:lineRule="auto"/>
        <w:jc w:val="both"/>
        <w:rPr>
          <w:rFonts w:ascii="Palatino Linotype" w:hAnsi="Palatino Linotype" w:eastAsia="Calibri" w:cs="Tahoma"/>
          <w:bCs/>
          <w:szCs w:val="22"/>
          <w:lang w:eastAsia="en-US"/>
        </w:rPr>
      </w:pPr>
      <w:r w:rsidRPr="00856B88">
        <w:rPr>
          <w:rFonts w:ascii="Palatino Linotype" w:hAnsi="Palatino Linotype" w:eastAsia="Calibri" w:cs="Tahoma"/>
          <w:bCs/>
          <w:szCs w:val="22"/>
          <w:lang w:eastAsia="en-US"/>
        </w:rPr>
        <w:t xml:space="preserve">La respuesta a los requerimientos informativos, deberán notificarse al interesado en el menor tiempo posible, que no podrá exceder de </w:t>
      </w:r>
      <w:r w:rsidRPr="00856B88">
        <w:rPr>
          <w:rFonts w:ascii="Palatino Linotype" w:hAnsi="Palatino Linotype" w:eastAsia="Calibri" w:cs="Tahoma"/>
          <w:b/>
          <w:bCs/>
          <w:szCs w:val="22"/>
          <w:lang w:eastAsia="en-US"/>
        </w:rPr>
        <w:t>quince días hábiles, contados a partir del día siguiente a la presentación de esta.</w:t>
      </w:r>
      <w:r w:rsidRPr="00856B88">
        <w:rPr>
          <w:rFonts w:ascii="Palatino Linotype" w:hAnsi="Palatino Linotype" w:eastAsia="Calibri" w:cs="Tahoma"/>
          <w:bCs/>
          <w:szCs w:val="22"/>
          <w:lang w:eastAsia="en-US"/>
        </w:rPr>
        <w:t xml:space="preserve"> Excepcionalmente, el plazo referido podrá ampliarse por siete días hábiles más, cuando existan razones fundadas y motivadas, a través del Comité de Transparencia;</w:t>
      </w:r>
    </w:p>
    <w:p w:rsidRPr="00856B88" w:rsidR="00EA4E4A" w:rsidP="00856B88" w:rsidRDefault="00EA4E4A" w14:paraId="3D92F9D1" w14:textId="77777777">
      <w:pPr>
        <w:pStyle w:val="Prrafodelista"/>
        <w:spacing w:line="360" w:lineRule="auto"/>
        <w:ind w:left="0"/>
        <w:rPr>
          <w:rFonts w:ascii="Palatino Linotype" w:hAnsi="Palatino Linotype" w:eastAsia="Calibri" w:cs="Tahoma"/>
          <w:bCs/>
          <w:szCs w:val="22"/>
          <w:lang w:eastAsia="en-US"/>
        </w:rPr>
      </w:pPr>
    </w:p>
    <w:p w:rsidRPr="00856B88" w:rsidR="00EA4E4A" w:rsidP="00856B88" w:rsidRDefault="00EA4E4A" w14:paraId="4A869274" w14:textId="77777777">
      <w:pPr>
        <w:pStyle w:val="Prrafodelista"/>
        <w:numPr>
          <w:ilvl w:val="0"/>
          <w:numId w:val="3"/>
        </w:numPr>
        <w:spacing w:line="360" w:lineRule="auto"/>
        <w:jc w:val="both"/>
        <w:rPr>
          <w:rFonts w:ascii="Palatino Linotype" w:hAnsi="Palatino Linotype" w:eastAsia="Calibri" w:cs="Tahoma"/>
          <w:b/>
          <w:bCs/>
          <w:szCs w:val="22"/>
          <w:lang w:eastAsia="en-US"/>
        </w:rPr>
      </w:pPr>
      <w:r w:rsidRPr="00856B88">
        <w:rPr>
          <w:rFonts w:ascii="Palatino Linotype" w:hAnsi="Palatino Linotype" w:eastAsia="Calibri"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856B88">
        <w:rPr>
          <w:rFonts w:ascii="Palatino Linotype" w:hAnsi="Palatino Linotype" w:eastAsia="Calibri" w:cs="Tahoma"/>
          <w:b/>
          <w:bCs/>
          <w:szCs w:val="22"/>
          <w:lang w:eastAsia="en-US"/>
        </w:rPr>
        <w:t>que se encuentren en sus archivos o que estén constreñidos a elaborar;</w:t>
      </w:r>
    </w:p>
    <w:p w:rsidRPr="00856B88" w:rsidR="00EA4E4A" w:rsidP="00856B88" w:rsidRDefault="00EA4E4A" w14:paraId="27AD4994" w14:textId="77777777">
      <w:pPr>
        <w:pStyle w:val="Prrafodelista"/>
        <w:spacing w:line="360" w:lineRule="auto"/>
        <w:ind w:left="0"/>
        <w:rPr>
          <w:rFonts w:ascii="Palatino Linotype" w:hAnsi="Palatino Linotype" w:eastAsia="Calibri" w:cs="Tahoma"/>
          <w:b/>
          <w:bCs/>
          <w:szCs w:val="22"/>
          <w:lang w:eastAsia="en-US"/>
        </w:rPr>
      </w:pPr>
    </w:p>
    <w:p w:rsidRPr="00856B88" w:rsidR="00EA4E4A" w:rsidP="00856B88" w:rsidRDefault="00EA4E4A" w14:paraId="3DEC79A6" w14:textId="77777777">
      <w:pPr>
        <w:pStyle w:val="Prrafodelista"/>
        <w:numPr>
          <w:ilvl w:val="0"/>
          <w:numId w:val="3"/>
        </w:numPr>
        <w:spacing w:line="360" w:lineRule="auto"/>
        <w:jc w:val="both"/>
        <w:rPr>
          <w:rFonts w:ascii="Palatino Linotype" w:hAnsi="Palatino Linotype" w:eastAsia="Calibri" w:cs="Tahoma"/>
          <w:b/>
          <w:bCs/>
          <w:szCs w:val="22"/>
          <w:lang w:eastAsia="en-US"/>
        </w:rPr>
      </w:pPr>
      <w:r w:rsidRPr="00856B88">
        <w:rPr>
          <w:rFonts w:ascii="Palatino Linotype" w:hAnsi="Palatino Linotype" w:eastAsia="Calibri" w:cs="Tahoma"/>
          <w:bCs/>
          <w:szCs w:val="22"/>
          <w:lang w:eastAsia="en-US"/>
        </w:rPr>
        <w:t xml:space="preserve">El acceso se dará en la modalidad de entrega y en su caso, de envío elegido por la solicitante, cuando no pueda entregarse en dicha modalidad, el Sujeto Obligado </w:t>
      </w:r>
      <w:r w:rsidRPr="00856B88">
        <w:rPr>
          <w:rFonts w:ascii="Palatino Linotype" w:hAnsi="Palatino Linotype" w:eastAsia="Calibri" w:cs="Tahoma"/>
          <w:bCs/>
          <w:szCs w:val="22"/>
          <w:lang w:eastAsia="en-US"/>
        </w:rPr>
        <w:lastRenderedPageBreak/>
        <w:t>deberá ofrecer otras; por lo cual, deberá fundar y motivar la necesidad de modificar el medio de entrega, y</w:t>
      </w:r>
    </w:p>
    <w:p w:rsidRPr="00856B88" w:rsidR="00EA4E4A" w:rsidP="00856B88" w:rsidRDefault="00EA4E4A" w14:paraId="3403A8B3" w14:textId="77777777">
      <w:pPr>
        <w:pStyle w:val="Prrafodelista"/>
        <w:spacing w:line="360" w:lineRule="auto"/>
        <w:ind w:left="0"/>
        <w:rPr>
          <w:rFonts w:ascii="Palatino Linotype" w:hAnsi="Palatino Linotype" w:eastAsia="Calibri" w:cs="Tahoma"/>
          <w:b/>
          <w:bCs/>
          <w:szCs w:val="22"/>
          <w:lang w:eastAsia="en-US"/>
        </w:rPr>
      </w:pPr>
    </w:p>
    <w:p w:rsidRPr="00856B88" w:rsidR="00EA4E4A" w:rsidP="00856B88" w:rsidRDefault="00EA4E4A" w14:paraId="0B6BBB3D" w14:textId="77777777">
      <w:pPr>
        <w:pStyle w:val="Prrafodelista"/>
        <w:numPr>
          <w:ilvl w:val="0"/>
          <w:numId w:val="3"/>
        </w:numPr>
        <w:spacing w:line="360" w:lineRule="auto"/>
        <w:jc w:val="both"/>
        <w:rPr>
          <w:rFonts w:ascii="Palatino Linotype" w:hAnsi="Palatino Linotype" w:eastAsia="Calibri" w:cs="Tahoma"/>
          <w:b/>
          <w:iCs/>
          <w:szCs w:val="22"/>
          <w:lang w:eastAsia="es-ES_tradnl"/>
        </w:rPr>
      </w:pPr>
      <w:r w:rsidRPr="00856B88">
        <w:rPr>
          <w:rFonts w:ascii="Palatino Linotype" w:hAnsi="Palatino Linotype" w:eastAsia="Calibri"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856B88">
        <w:rPr>
          <w:rFonts w:ascii="Palatino Linotype" w:hAnsi="Palatino Linotype" w:eastAsia="Calibri" w:cs="Tahoma"/>
          <w:b/>
          <w:iCs/>
          <w:szCs w:val="22"/>
          <w:lang w:eastAsia="es-ES_tradnl"/>
        </w:rPr>
        <w:t xml:space="preserve"> </w:t>
      </w:r>
    </w:p>
    <w:p w:rsidRPr="00856B88" w:rsidR="00AF4509" w:rsidP="00856B88" w:rsidRDefault="00AF4509" w14:paraId="382039A7" w14:textId="77777777">
      <w:pPr>
        <w:spacing w:line="360" w:lineRule="auto"/>
        <w:contextualSpacing/>
        <w:jc w:val="both"/>
        <w:rPr>
          <w:rFonts w:ascii="Palatino Linotype" w:hAnsi="Palatino Linotype" w:cs="Tahoma"/>
          <w:sz w:val="22"/>
          <w:szCs w:val="22"/>
          <w:u w:val="single"/>
        </w:rPr>
      </w:pPr>
    </w:p>
    <w:p w:rsidRPr="00856B88" w:rsidR="00686AE3" w:rsidP="00856B88" w:rsidRDefault="00AF4509" w14:paraId="18E5CCB9" w14:textId="2B16F1DF">
      <w:pPr>
        <w:spacing w:line="360" w:lineRule="auto"/>
        <w:contextualSpacing/>
        <w:jc w:val="both"/>
        <w:rPr>
          <w:rFonts w:ascii="Palatino Linotype" w:hAnsi="Palatino Linotype" w:cs="Tahoma"/>
          <w:b/>
          <w:sz w:val="22"/>
          <w:szCs w:val="22"/>
          <w:u w:val="single"/>
        </w:rPr>
      </w:pPr>
      <w:r w:rsidRPr="00856B88">
        <w:rPr>
          <w:rFonts w:ascii="Palatino Linotype" w:hAnsi="Palatino Linotype" w:cs="Tahoma"/>
          <w:b/>
          <w:sz w:val="22"/>
          <w:szCs w:val="22"/>
          <w:u w:val="single"/>
        </w:rPr>
        <w:t xml:space="preserve">Análisis de la </w:t>
      </w:r>
      <w:r w:rsidRPr="00856B88" w:rsidR="00686AE3">
        <w:rPr>
          <w:rFonts w:ascii="Palatino Linotype" w:hAnsi="Palatino Linotype" w:cs="Tahoma"/>
          <w:b/>
          <w:sz w:val="22"/>
          <w:szCs w:val="22"/>
          <w:u w:val="single"/>
        </w:rPr>
        <w:t>falta de respuesta del Sujeto Obligado.</w:t>
      </w:r>
    </w:p>
    <w:p w:rsidRPr="00856B88" w:rsidR="00686AE3" w:rsidP="00856B88" w:rsidRDefault="00686AE3" w14:paraId="42EBA229" w14:textId="77777777">
      <w:pPr>
        <w:tabs>
          <w:tab w:val="left" w:pos="4962"/>
        </w:tabs>
        <w:spacing w:line="360" w:lineRule="auto"/>
        <w:contextualSpacing/>
        <w:jc w:val="both"/>
        <w:rPr>
          <w:rFonts w:ascii="Palatino Linotype" w:hAnsi="Palatino Linotype" w:eastAsia="Calibri" w:cs="Tahoma"/>
          <w:b/>
          <w:iCs/>
          <w:sz w:val="22"/>
          <w:szCs w:val="22"/>
          <w:lang w:eastAsia="es-ES_tradnl"/>
        </w:rPr>
      </w:pPr>
    </w:p>
    <w:p w:rsidRPr="00856B88" w:rsidR="00686AE3" w:rsidP="00856B88" w:rsidRDefault="00BE3FC7" w14:paraId="64B8C746" w14:textId="79118CAB">
      <w:pPr>
        <w:spacing w:line="360" w:lineRule="auto"/>
        <w:contextualSpacing/>
        <w:jc w:val="both"/>
        <w:rPr>
          <w:rFonts w:ascii="Palatino Linotype" w:hAnsi="Palatino Linotype" w:cs="Tahoma"/>
          <w:sz w:val="22"/>
          <w:szCs w:val="22"/>
        </w:rPr>
      </w:pPr>
      <w:r w:rsidRPr="00856B88">
        <w:rPr>
          <w:rFonts w:ascii="Palatino Linotype" w:hAnsi="Palatino Linotype" w:eastAsia="Calibri" w:cs="Tahoma"/>
          <w:bCs/>
          <w:iCs/>
          <w:sz w:val="22"/>
          <w:szCs w:val="22"/>
          <w:lang w:eastAsia="es-ES_tradnl"/>
        </w:rPr>
        <w:t>Una vez expuesto lo anterior</w:t>
      </w:r>
      <w:r w:rsidRPr="00856B88" w:rsidR="00686AE3">
        <w:rPr>
          <w:rFonts w:ascii="Palatino Linotype" w:hAnsi="Palatino Linotype" w:eastAsia="Calibri" w:cs="Tahoma"/>
          <w:bCs/>
          <w:sz w:val="22"/>
          <w:szCs w:val="22"/>
          <w:lang w:eastAsia="en-US"/>
        </w:rPr>
        <w:t xml:space="preserve">, es preciso indicar que el agravio del peticionario consistió en que, a la fecha de la interposición de los Recursos de Revisión, el </w:t>
      </w:r>
      <w:r w:rsidRPr="00856B88" w:rsidR="000C4839">
        <w:rPr>
          <w:rFonts w:ascii="Palatino Linotype" w:hAnsi="Palatino Linotype" w:cs="Tahoma"/>
          <w:b/>
          <w:bCs/>
          <w:color w:val="0D0D0D" w:themeColor="text1" w:themeTint="F2"/>
          <w:sz w:val="22"/>
          <w:szCs w:val="22"/>
        </w:rPr>
        <w:t>Ayuntamiento de San Felipe del Progreso</w:t>
      </w:r>
      <w:r w:rsidRPr="00856B88" w:rsidR="00686AE3">
        <w:rPr>
          <w:rFonts w:ascii="Palatino Linotype" w:hAnsi="Palatino Linotype" w:cs="Tahoma"/>
          <w:b/>
          <w:bCs/>
          <w:color w:val="0D0D0D" w:themeColor="text1" w:themeTint="F2"/>
          <w:sz w:val="22"/>
          <w:szCs w:val="22"/>
        </w:rPr>
        <w:t xml:space="preserve"> </w:t>
      </w:r>
      <w:r w:rsidRPr="00856B88" w:rsidR="00686AE3">
        <w:rPr>
          <w:rFonts w:ascii="Palatino Linotype" w:hAnsi="Palatino Linotype" w:eastAsia="Calibri" w:cs="Tahoma"/>
          <w:bCs/>
          <w:sz w:val="22"/>
          <w:szCs w:val="22"/>
          <w:lang w:eastAsia="en-US"/>
        </w:rPr>
        <w:t xml:space="preserve">no registró respuestas a sus requerimientos de acceso a la información, como se verificó en el </w:t>
      </w:r>
      <w:r w:rsidRPr="00856B88" w:rsidR="00686AE3">
        <w:rPr>
          <w:rFonts w:ascii="Palatino Linotype" w:hAnsi="Palatino Linotype" w:cs="Tahoma"/>
          <w:sz w:val="22"/>
          <w:szCs w:val="22"/>
        </w:rPr>
        <w:t>Sistema de Acceso a la Información Mexiquense (SAIMEX)</w:t>
      </w:r>
      <w:r w:rsidRPr="00856B88" w:rsidR="00E44B73">
        <w:rPr>
          <w:rFonts w:ascii="Palatino Linotype" w:hAnsi="Palatino Linotype" w:cs="Tahoma"/>
          <w:sz w:val="22"/>
          <w:szCs w:val="22"/>
        </w:rPr>
        <w:t>, y del cual se inserta impresión de pantalla para mayores elementos:</w:t>
      </w:r>
    </w:p>
    <w:p w:rsidRPr="00856B88" w:rsidR="00E44B73" w:rsidP="00856B88" w:rsidRDefault="000C4839" w14:paraId="697454CB" w14:textId="32165EF2">
      <w:pPr>
        <w:spacing w:line="360" w:lineRule="auto"/>
        <w:contextualSpacing/>
        <w:jc w:val="both"/>
        <w:rPr>
          <w:rFonts w:ascii="Palatino Linotype" w:hAnsi="Palatino Linotype" w:cs="Tahoma"/>
          <w:sz w:val="22"/>
          <w:szCs w:val="22"/>
        </w:rPr>
      </w:pPr>
      <w:r w:rsidRPr="00856B88">
        <w:rPr>
          <w:rFonts w:ascii="Palatino Linotype" w:hAnsi="Palatino Linotype"/>
          <w:noProof/>
          <w:sz w:val="22"/>
          <w:szCs w:val="22"/>
          <w:lang w:eastAsia="es-MX"/>
        </w:rPr>
        <w:drawing>
          <wp:inline distT="0" distB="0" distL="0" distR="0" wp14:anchorId="78E91EB8" wp14:editId="73D4498B">
            <wp:extent cx="5742940" cy="1229360"/>
            <wp:effectExtent l="19050" t="19050" r="10160" b="279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1229360"/>
                    </a:xfrm>
                    <a:prstGeom prst="rect">
                      <a:avLst/>
                    </a:prstGeom>
                    <a:ln>
                      <a:solidFill>
                        <a:schemeClr val="accent1"/>
                      </a:solidFill>
                    </a:ln>
                  </pic:spPr>
                </pic:pic>
              </a:graphicData>
            </a:graphic>
          </wp:inline>
        </w:drawing>
      </w:r>
    </w:p>
    <w:p w:rsidRPr="00856B88" w:rsidR="00686AE3" w:rsidP="00856B88" w:rsidRDefault="00686AE3" w14:paraId="1FC1B41B" w14:textId="77777777">
      <w:pPr>
        <w:tabs>
          <w:tab w:val="left" w:pos="4962"/>
        </w:tabs>
        <w:spacing w:line="360" w:lineRule="auto"/>
        <w:contextualSpacing/>
        <w:jc w:val="both"/>
        <w:rPr>
          <w:rFonts w:ascii="Palatino Linotype" w:hAnsi="Palatino Linotype" w:eastAsia="Calibri" w:cs="Tahoma"/>
          <w:b/>
          <w:iCs/>
          <w:sz w:val="22"/>
          <w:szCs w:val="22"/>
          <w:lang w:eastAsia="es-ES_tradnl"/>
        </w:rPr>
      </w:pPr>
    </w:p>
    <w:p w:rsidRPr="00856B88" w:rsidR="00E44B73" w:rsidP="00856B88" w:rsidRDefault="004239B8" w14:paraId="4D47979D" w14:textId="1924A7D8">
      <w:pPr>
        <w:tabs>
          <w:tab w:val="left" w:pos="4962"/>
        </w:tabs>
        <w:spacing w:line="360" w:lineRule="auto"/>
        <w:contextualSpacing/>
        <w:jc w:val="both"/>
        <w:rPr>
          <w:rFonts w:ascii="Palatino Linotype" w:hAnsi="Palatino Linotype" w:eastAsia="Calibri" w:cs="Tahoma"/>
          <w:iCs/>
          <w:sz w:val="22"/>
          <w:szCs w:val="22"/>
          <w:lang w:eastAsia="es-ES_tradnl"/>
        </w:rPr>
      </w:pPr>
      <w:r w:rsidRPr="00856B88">
        <w:rPr>
          <w:rFonts w:ascii="Palatino Linotype" w:hAnsi="Palatino Linotype" w:eastAsia="Calibri" w:cs="Tahoma"/>
          <w:iCs/>
          <w:sz w:val="22"/>
          <w:szCs w:val="22"/>
          <w:lang w:eastAsia="es-ES_tradnl"/>
        </w:rPr>
        <w:t>S</w:t>
      </w:r>
      <w:r w:rsidRPr="00856B88" w:rsidR="00E44B73">
        <w:rPr>
          <w:rFonts w:ascii="Palatino Linotype" w:hAnsi="Palatino Linotype" w:eastAsia="Calibri" w:cs="Tahoma"/>
          <w:iCs/>
          <w:sz w:val="22"/>
          <w:szCs w:val="22"/>
          <w:lang w:eastAsia="es-ES_tradnl"/>
        </w:rPr>
        <w:t xml:space="preserve">e advierte que el Sujeto Obligado realizó los turnos internos dentro de las áreas administrativas que consideró competentes, pero no presentó una respuesta a la solicitud de información. </w:t>
      </w:r>
    </w:p>
    <w:p w:rsidRPr="00856B88" w:rsidR="00E44B73" w:rsidP="00856B88" w:rsidRDefault="00E44B73" w14:paraId="014238DE" w14:textId="77777777">
      <w:pPr>
        <w:tabs>
          <w:tab w:val="left" w:pos="4962"/>
        </w:tabs>
        <w:spacing w:line="360" w:lineRule="auto"/>
        <w:contextualSpacing/>
        <w:jc w:val="both"/>
        <w:rPr>
          <w:rFonts w:ascii="Palatino Linotype" w:hAnsi="Palatino Linotype" w:eastAsia="Calibri" w:cs="Tahoma"/>
          <w:iCs/>
          <w:sz w:val="22"/>
          <w:szCs w:val="22"/>
          <w:lang w:eastAsia="es-ES_tradnl"/>
        </w:rPr>
      </w:pPr>
    </w:p>
    <w:p w:rsidRPr="00856B88" w:rsidR="00686AE3" w:rsidP="00856B88" w:rsidRDefault="00686AE3" w14:paraId="652723F5" w14:textId="5027BC32">
      <w:pPr>
        <w:spacing w:line="360" w:lineRule="auto"/>
        <w:ind w:firstLine="1"/>
        <w:contextualSpacing/>
        <w:jc w:val="both"/>
        <w:rPr>
          <w:rFonts w:ascii="Palatino Linotype" w:hAnsi="Palatino Linotype" w:eastAsia="Calibri" w:cs="Tahoma"/>
          <w:bCs/>
          <w:sz w:val="22"/>
          <w:szCs w:val="22"/>
          <w:lang w:eastAsia="en-US"/>
        </w:rPr>
      </w:pPr>
      <w:r w:rsidRPr="00856B88">
        <w:rPr>
          <w:rFonts w:ascii="Palatino Linotype" w:hAnsi="Palatino Linotype" w:eastAsia="Calibri" w:cs="Tahoma"/>
          <w:bCs/>
          <w:sz w:val="22"/>
          <w:szCs w:val="22"/>
          <w:lang w:eastAsia="en-US"/>
        </w:rPr>
        <w:lastRenderedPageBreak/>
        <w:t xml:space="preserve">En ese orden de ideas y de acuerdo con los artículos 163 y 3° fracción X de la Ley de Transparencia y Acceso a la Información Pública del Estado de México y Municipios, el plazo con el que contaba el Sujeto Obligado para emitir contestación a las solicitudes de acceso a la información comenzó el a correr el </w:t>
      </w:r>
      <w:r w:rsidRPr="00856B88" w:rsidR="000C4839">
        <w:rPr>
          <w:rFonts w:ascii="Palatino Linotype" w:hAnsi="Palatino Linotype" w:eastAsia="Calibri" w:cs="Tahoma"/>
          <w:b/>
          <w:bCs/>
          <w:sz w:val="22"/>
          <w:szCs w:val="22"/>
          <w:lang w:eastAsia="en-US"/>
        </w:rPr>
        <w:t>primero de febrero de dos mil veintidós</w:t>
      </w:r>
      <w:r w:rsidRPr="00856B88">
        <w:rPr>
          <w:rFonts w:ascii="Palatino Linotype" w:hAnsi="Palatino Linotype" w:eastAsia="Calibri" w:cs="Tahoma"/>
          <w:bCs/>
          <w:sz w:val="22"/>
          <w:szCs w:val="22"/>
          <w:lang w:eastAsia="en-US"/>
        </w:rPr>
        <w:t xml:space="preserve"> y feneció el </w:t>
      </w:r>
      <w:r w:rsidRPr="00856B88" w:rsidR="000C4839">
        <w:rPr>
          <w:rFonts w:ascii="Palatino Linotype" w:hAnsi="Palatino Linotype" w:eastAsia="Calibri" w:cs="Tahoma"/>
          <w:b/>
          <w:bCs/>
          <w:sz w:val="22"/>
          <w:szCs w:val="22"/>
          <w:lang w:eastAsia="en-US"/>
        </w:rPr>
        <w:t xml:space="preserve">veintidós de febrero de dos mil </w:t>
      </w:r>
      <w:r w:rsidRPr="00856B88" w:rsidR="00F45F29">
        <w:rPr>
          <w:rFonts w:ascii="Palatino Linotype" w:hAnsi="Palatino Linotype" w:eastAsia="Calibri" w:cs="Tahoma"/>
          <w:b/>
          <w:bCs/>
          <w:sz w:val="22"/>
          <w:szCs w:val="22"/>
          <w:lang w:eastAsia="en-US"/>
        </w:rPr>
        <w:t>veintidós</w:t>
      </w:r>
      <w:r w:rsidRPr="00856B88">
        <w:rPr>
          <w:rFonts w:ascii="Palatino Linotype" w:hAnsi="Palatino Linotype" w:eastAsia="Calibri" w:cs="Tahoma"/>
          <w:b/>
          <w:bCs/>
          <w:sz w:val="22"/>
          <w:szCs w:val="22"/>
          <w:lang w:eastAsia="en-US"/>
        </w:rPr>
        <w:t xml:space="preserve">, </w:t>
      </w:r>
      <w:r w:rsidRPr="00856B88" w:rsidR="00E44B73">
        <w:rPr>
          <w:rFonts w:ascii="Palatino Linotype" w:hAnsi="Palatino Linotype" w:eastAsia="Calibri" w:cs="Tahoma"/>
          <w:bCs/>
          <w:sz w:val="22"/>
          <w:szCs w:val="22"/>
          <w:lang w:eastAsia="en-US"/>
        </w:rPr>
        <w:t xml:space="preserve">lo anterior sin contar, los días </w:t>
      </w:r>
      <w:r w:rsidRPr="00856B88" w:rsidR="00F45F29">
        <w:rPr>
          <w:rFonts w:ascii="Palatino Linotype" w:hAnsi="Palatino Linotype" w:eastAsia="Calibri" w:cs="Tahoma"/>
          <w:bCs/>
          <w:sz w:val="22"/>
          <w:szCs w:val="22"/>
          <w:lang w:eastAsia="en-US"/>
        </w:rPr>
        <w:t>cinco, seis, siete, doce, trece, diecinueve y veinte</w:t>
      </w:r>
      <w:r w:rsidRPr="00856B88" w:rsidR="00E44B73">
        <w:rPr>
          <w:rFonts w:ascii="Palatino Linotype" w:hAnsi="Palatino Linotype" w:eastAsia="Calibri" w:cs="Tahoma"/>
          <w:bCs/>
          <w:sz w:val="22"/>
          <w:szCs w:val="22"/>
          <w:lang w:eastAsia="en-US"/>
        </w:rPr>
        <w:t xml:space="preserve"> de </w:t>
      </w:r>
      <w:r w:rsidRPr="00856B88" w:rsidR="00F45F29">
        <w:rPr>
          <w:rFonts w:ascii="Palatino Linotype" w:hAnsi="Palatino Linotype" w:eastAsia="Calibri" w:cs="Tahoma"/>
          <w:bCs/>
          <w:sz w:val="22"/>
          <w:szCs w:val="22"/>
          <w:lang w:eastAsia="en-US"/>
        </w:rPr>
        <w:t>febrero de dos mil veintidós,</w:t>
      </w:r>
      <w:r w:rsidRPr="00856B88">
        <w:rPr>
          <w:rFonts w:ascii="Palatino Linotype" w:hAnsi="Palatino Linotype" w:eastAsia="Calibri" w:cs="Tahoma"/>
          <w:bCs/>
          <w:sz w:val="22"/>
          <w:szCs w:val="22"/>
          <w:lang w:eastAsia="en-US"/>
        </w:rPr>
        <w:t xml:space="preserve"> al ser inhábiles de conformidad con el artículo 3°, fracción X, de la Ley de Transparencia y Acceso a la Información Pública del Estado de México y Municipios, </w:t>
      </w:r>
      <w:r w:rsidRPr="00856B88" w:rsidR="00582565">
        <w:rPr>
          <w:rFonts w:ascii="Palatino Linotype" w:hAnsi="Palatino Linotype" w:eastAsia="Calibri" w:cs="Tahoma"/>
          <w:bCs/>
          <w:sz w:val="22"/>
          <w:szCs w:val="22"/>
          <w:lang w:eastAsia="en-US"/>
        </w:rPr>
        <w:t xml:space="preserve">así como, el Calendario Oficial en Materia de Transparencia, Acceso a la Información Pública del Estado de México y Municipios para el año dos mil </w:t>
      </w:r>
      <w:r w:rsidRPr="00856B88" w:rsidR="00F45F29">
        <w:rPr>
          <w:rFonts w:ascii="Palatino Linotype" w:hAnsi="Palatino Linotype" w:eastAsia="Calibri" w:cs="Tahoma"/>
          <w:bCs/>
          <w:sz w:val="22"/>
          <w:szCs w:val="22"/>
          <w:lang w:eastAsia="en-US"/>
        </w:rPr>
        <w:t>veintidós</w:t>
      </w:r>
      <w:r w:rsidRPr="00856B88" w:rsidR="00582565">
        <w:rPr>
          <w:rFonts w:ascii="Palatino Linotype" w:hAnsi="Palatino Linotype" w:eastAsia="Calibri" w:cs="Tahoma"/>
          <w:bCs/>
          <w:sz w:val="22"/>
          <w:szCs w:val="22"/>
          <w:lang w:eastAsia="en-US"/>
        </w:rPr>
        <w:t xml:space="preserve"> y enero dos mil </w:t>
      </w:r>
      <w:r w:rsidRPr="00856B88" w:rsidR="00F45F29">
        <w:rPr>
          <w:rFonts w:ascii="Palatino Linotype" w:hAnsi="Palatino Linotype" w:eastAsia="Calibri" w:cs="Tahoma"/>
          <w:bCs/>
          <w:sz w:val="22"/>
          <w:szCs w:val="22"/>
          <w:lang w:eastAsia="en-US"/>
        </w:rPr>
        <w:t>veintitrés</w:t>
      </w:r>
      <w:r w:rsidRPr="00856B88" w:rsidR="00582565">
        <w:rPr>
          <w:rFonts w:ascii="Palatino Linotype" w:hAnsi="Palatino Linotype" w:eastAsia="Calibri" w:cs="Tahoma"/>
          <w:bCs/>
          <w:sz w:val="22"/>
          <w:szCs w:val="22"/>
          <w:lang w:eastAsia="en-US"/>
        </w:rPr>
        <w:t>, publicado en el Periódico Oficial del Gobierno del Estado de México “Gaceta del Gobierno”.</w:t>
      </w:r>
    </w:p>
    <w:p w:rsidRPr="00856B88" w:rsidR="00686AE3" w:rsidP="00856B88" w:rsidRDefault="00686AE3" w14:paraId="299B5807" w14:textId="77777777">
      <w:pPr>
        <w:spacing w:line="360" w:lineRule="auto"/>
        <w:contextualSpacing/>
        <w:jc w:val="both"/>
        <w:rPr>
          <w:rFonts w:ascii="Palatino Linotype" w:hAnsi="Palatino Linotype" w:eastAsia="Calibri" w:cs="Tahoma"/>
          <w:bCs/>
          <w:sz w:val="22"/>
          <w:szCs w:val="22"/>
          <w:lang w:eastAsia="en-US"/>
        </w:rPr>
      </w:pPr>
    </w:p>
    <w:p w:rsidRPr="00856B88" w:rsidR="00686AE3" w:rsidP="00856B88" w:rsidRDefault="00686AE3" w14:paraId="478CDF35" w14:textId="6591D0FD">
      <w:pPr>
        <w:spacing w:line="360" w:lineRule="auto"/>
        <w:contextualSpacing/>
        <w:jc w:val="both"/>
        <w:rPr>
          <w:rFonts w:ascii="Palatino Linotype" w:hAnsi="Palatino Linotype" w:eastAsia="Calibri" w:cs="Tahoma"/>
          <w:bCs/>
          <w:sz w:val="22"/>
          <w:szCs w:val="22"/>
          <w:lang w:eastAsia="en-US"/>
        </w:rPr>
      </w:pPr>
      <w:r w:rsidRPr="00856B88">
        <w:rPr>
          <w:rFonts w:ascii="Palatino Linotype" w:hAnsi="Palatino Linotype" w:eastAsia="Calibri" w:cs="Tahoma"/>
          <w:bCs/>
          <w:sz w:val="22"/>
          <w:szCs w:val="22"/>
          <w:lang w:eastAsia="en-US"/>
        </w:rPr>
        <w:t xml:space="preserve">De la revisión de las constancias que obran en el Sistema de acceso a la Información Mexiquense (SAIMEX), se advierte que, tal como lo indicó el Particular, el </w:t>
      </w:r>
      <w:r w:rsidRPr="00856B88" w:rsidR="00F45F29">
        <w:rPr>
          <w:rFonts w:ascii="Palatino Linotype" w:hAnsi="Palatino Linotype" w:cs="Tahoma"/>
          <w:b/>
          <w:bCs/>
          <w:color w:val="0D0D0D" w:themeColor="text1" w:themeTint="F2"/>
          <w:sz w:val="22"/>
          <w:szCs w:val="22"/>
        </w:rPr>
        <w:t>Ayuntamiento de San Felipe del Progreso</w:t>
      </w:r>
      <w:r w:rsidRPr="00856B88" w:rsidR="00E44B73">
        <w:rPr>
          <w:rFonts w:ascii="Palatino Linotype" w:hAnsi="Palatino Linotype" w:eastAsia="Calibri" w:cs="Tahoma"/>
          <w:bCs/>
          <w:sz w:val="22"/>
          <w:szCs w:val="22"/>
          <w:lang w:eastAsia="en-US"/>
        </w:rPr>
        <w:t xml:space="preserve"> </w:t>
      </w:r>
      <w:r w:rsidRPr="00856B88" w:rsidR="00582565">
        <w:rPr>
          <w:rFonts w:ascii="Palatino Linotype" w:hAnsi="Palatino Linotype" w:eastAsia="Calibri" w:cs="Tahoma"/>
          <w:bCs/>
          <w:sz w:val="22"/>
          <w:szCs w:val="22"/>
          <w:lang w:eastAsia="en-US"/>
        </w:rPr>
        <w:t>no emitió respuesta</w:t>
      </w:r>
      <w:r w:rsidRPr="00856B88">
        <w:rPr>
          <w:rFonts w:ascii="Palatino Linotype" w:hAnsi="Palatino Linotype" w:eastAsia="Calibri" w:cs="Tahoma"/>
          <w:bCs/>
          <w:sz w:val="22"/>
          <w:szCs w:val="22"/>
          <w:lang w:eastAsia="en-US"/>
        </w:rPr>
        <w:t>, para dar contestación a</w:t>
      </w:r>
      <w:r w:rsidRPr="00856B88" w:rsidR="00E44B73">
        <w:rPr>
          <w:rFonts w:ascii="Palatino Linotype" w:hAnsi="Palatino Linotype" w:eastAsia="Calibri" w:cs="Tahoma"/>
          <w:bCs/>
          <w:sz w:val="22"/>
          <w:szCs w:val="22"/>
          <w:lang w:eastAsia="en-US"/>
        </w:rPr>
        <w:t xml:space="preserve"> la solicitud</w:t>
      </w:r>
      <w:r w:rsidRPr="00856B88">
        <w:rPr>
          <w:rFonts w:ascii="Palatino Linotype" w:hAnsi="Palatino Linotype" w:eastAsia="Calibri" w:cs="Tahoma"/>
          <w:bCs/>
          <w:sz w:val="22"/>
          <w:szCs w:val="22"/>
          <w:lang w:eastAsia="en-US"/>
        </w:rPr>
        <w:t xml:space="preserve"> de información, dentro de los plazos establecidos en el artículo 163 de la Ley de la materia, pues tenía hasta </w:t>
      </w:r>
      <w:r w:rsidRPr="00856B88" w:rsidR="00F45F29">
        <w:rPr>
          <w:rFonts w:ascii="Palatino Linotype" w:hAnsi="Palatino Linotype" w:eastAsia="Calibri" w:cs="Tahoma"/>
          <w:b/>
          <w:bCs/>
          <w:sz w:val="22"/>
          <w:szCs w:val="22"/>
          <w:lang w:eastAsia="en-US"/>
        </w:rPr>
        <w:t>veintidós de febrero de dos mil veintidós</w:t>
      </w:r>
      <w:r w:rsidRPr="00856B88">
        <w:rPr>
          <w:rFonts w:ascii="Palatino Linotype" w:hAnsi="Palatino Linotype" w:eastAsia="Calibri" w:cs="Tahoma"/>
          <w:bCs/>
          <w:sz w:val="22"/>
          <w:szCs w:val="22"/>
          <w:lang w:eastAsia="en-US"/>
        </w:rPr>
        <w:t xml:space="preserve"> para notificar respuesta o solicitar prórroga; por lo que, resulta evidente que </w:t>
      </w:r>
      <w:r w:rsidRPr="00856B88">
        <w:rPr>
          <w:rFonts w:ascii="Palatino Linotype" w:hAnsi="Palatino Linotype" w:eastAsia="Calibri" w:cs="Tahoma"/>
          <w:b/>
          <w:bCs/>
          <w:sz w:val="22"/>
          <w:szCs w:val="22"/>
          <w:lang w:eastAsia="en-US"/>
        </w:rPr>
        <w:t>el agravio hecho valer por el Recurrente resulta fundado.</w:t>
      </w:r>
    </w:p>
    <w:p w:rsidRPr="00856B88" w:rsidR="00686AE3" w:rsidP="00856B88" w:rsidRDefault="00686AE3" w14:paraId="46839DF3" w14:textId="77777777">
      <w:pPr>
        <w:spacing w:line="360" w:lineRule="auto"/>
        <w:contextualSpacing/>
        <w:jc w:val="both"/>
        <w:rPr>
          <w:rFonts w:ascii="Palatino Linotype" w:hAnsi="Palatino Linotype" w:cs="Tahoma"/>
          <w:b/>
          <w:sz w:val="22"/>
          <w:szCs w:val="22"/>
          <w:u w:val="single"/>
        </w:rPr>
      </w:pPr>
    </w:p>
    <w:p w:rsidRPr="00856B88" w:rsidR="003B2F86" w:rsidP="00856B88" w:rsidRDefault="003B2F86" w14:paraId="5CDEB03D" w14:textId="77777777">
      <w:pPr>
        <w:spacing w:line="360" w:lineRule="auto"/>
        <w:contextualSpacing/>
        <w:jc w:val="both"/>
        <w:rPr>
          <w:rFonts w:ascii="Palatino Linotype" w:hAnsi="Palatino Linotype" w:cs="Tahoma"/>
          <w:b/>
          <w:sz w:val="22"/>
          <w:szCs w:val="22"/>
          <w:u w:val="single"/>
        </w:rPr>
      </w:pPr>
      <w:r w:rsidRPr="00856B88">
        <w:rPr>
          <w:rFonts w:ascii="Palatino Linotype" w:hAnsi="Palatino Linotype" w:cs="Tahoma"/>
          <w:b/>
          <w:sz w:val="22"/>
          <w:szCs w:val="22"/>
          <w:u w:val="single"/>
        </w:rPr>
        <w:t xml:space="preserve">De la incompetencia para conocer sobre la información del </w:t>
      </w:r>
      <w:r w:rsidRPr="00856B88">
        <w:rPr>
          <w:rFonts w:ascii="Palatino Linotype" w:hAnsi="Palatino Linotype" w:cs="Tahoma"/>
          <w:b/>
          <w:sz w:val="22"/>
          <w:szCs w:val="22"/>
          <w:u w:val="single"/>
          <w:lang w:val="es-ES"/>
        </w:rPr>
        <w:t>Sistema Municipal para el Desarrollo Integral de la Familia (SMDIF)</w:t>
      </w:r>
    </w:p>
    <w:p w:rsidRPr="00856B88" w:rsidR="003B2F86" w:rsidP="00856B88" w:rsidRDefault="003B2F86" w14:paraId="661C0B85" w14:textId="77777777">
      <w:pPr>
        <w:spacing w:line="360" w:lineRule="auto"/>
        <w:contextualSpacing/>
        <w:jc w:val="both"/>
        <w:rPr>
          <w:rFonts w:ascii="Palatino Linotype" w:hAnsi="Palatino Linotype" w:cs="Tahoma"/>
          <w:b/>
          <w:sz w:val="22"/>
          <w:szCs w:val="22"/>
          <w:u w:val="single"/>
        </w:rPr>
      </w:pPr>
    </w:p>
    <w:p w:rsidRPr="00856B88" w:rsidR="003B2F86" w:rsidP="00856B88" w:rsidRDefault="00EE3442" w14:paraId="241FC7AC" w14:textId="135CC95A">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E</w:t>
      </w:r>
      <w:r w:rsidRPr="00856B88" w:rsidR="003B2F86">
        <w:rPr>
          <w:rFonts w:ascii="Palatino Linotype" w:hAnsi="Palatino Linotype" w:cs="Tahoma"/>
          <w:sz w:val="22"/>
          <w:szCs w:val="22"/>
          <w:lang w:val="es-ES"/>
        </w:rPr>
        <w:t xml:space="preserve">s necesario precisar que el Particular requiere la información del Sujeto Obligado, así como de sus Organismos Descentralizados, desconcentrados y precisó (DIF, Sistema de agua, Instituto de la mujer, casa de la cultura, etc); por lo que se trae a colación el Bando Municipal del Sujeto Obligado; vigente al momento de la solicitud de información, véase: </w:t>
      </w:r>
      <w:r w:rsidRPr="00856B88" w:rsidR="003B2F86">
        <w:rPr>
          <w:rStyle w:val="Hipervnculo"/>
          <w:rFonts w:ascii="Palatino Linotype" w:hAnsi="Palatino Linotype" w:cs="Tahoma"/>
          <w:sz w:val="22"/>
          <w:szCs w:val="22"/>
          <w:lang w:val="es-ES"/>
        </w:rPr>
        <w:lastRenderedPageBreak/>
        <w:t>https://legislacion.edomex.gob.mx/sites/legislacion.edomex.gob.mx/files/files/pdf/bdo/bdo2021/bdo075.pdf</w:t>
      </w:r>
      <w:r w:rsidRPr="00856B88" w:rsidR="003B2F86">
        <w:rPr>
          <w:rFonts w:ascii="Palatino Linotype" w:hAnsi="Palatino Linotype" w:cs="Tahoma"/>
          <w:sz w:val="22"/>
          <w:szCs w:val="22"/>
          <w:lang w:val="es-ES"/>
        </w:rPr>
        <w:t>; que establece en su artículo 60, que la Administración Descentralizada se compone en los siguientes términos:</w:t>
      </w:r>
    </w:p>
    <w:p w:rsidRPr="00856B88" w:rsidR="003B2F86" w:rsidP="00856B88" w:rsidRDefault="003B2F86" w14:paraId="7BC78CF0" w14:textId="77777777">
      <w:pPr>
        <w:spacing w:line="360" w:lineRule="auto"/>
        <w:ind w:left="567"/>
        <w:contextualSpacing/>
        <w:jc w:val="both"/>
        <w:rPr>
          <w:rFonts w:ascii="Palatino Linotype" w:hAnsi="Palatino Linotype" w:cs="Tahoma"/>
          <w:i/>
          <w:sz w:val="22"/>
          <w:szCs w:val="22"/>
          <w:lang w:val="es-ES"/>
        </w:rPr>
      </w:pPr>
      <w:r w:rsidRPr="00856B88">
        <w:rPr>
          <w:rFonts w:ascii="Palatino Linotype" w:hAnsi="Palatino Linotype" w:cs="Tahoma"/>
          <w:i/>
          <w:sz w:val="22"/>
          <w:szCs w:val="22"/>
          <w:lang w:val="es-ES"/>
        </w:rPr>
        <w:t xml:space="preserve">Artículo 60.- La Administración Pública Municipal descentralizada comprenderá: </w:t>
      </w:r>
    </w:p>
    <w:p w:rsidRPr="00856B88" w:rsidR="003B2F86" w:rsidP="00856B88" w:rsidRDefault="003B2F86" w14:paraId="3867402E" w14:textId="77777777">
      <w:pPr>
        <w:spacing w:line="360" w:lineRule="auto"/>
        <w:ind w:left="567"/>
        <w:contextualSpacing/>
        <w:jc w:val="both"/>
        <w:rPr>
          <w:rFonts w:ascii="Palatino Linotype" w:hAnsi="Palatino Linotype" w:cs="Tahoma"/>
          <w:b/>
          <w:i/>
          <w:sz w:val="22"/>
          <w:szCs w:val="22"/>
          <w:lang w:val="es-ES"/>
        </w:rPr>
      </w:pPr>
      <w:r w:rsidRPr="00856B88">
        <w:rPr>
          <w:rFonts w:ascii="Palatino Linotype" w:hAnsi="Palatino Linotype" w:cs="Tahoma"/>
          <w:b/>
          <w:i/>
          <w:sz w:val="22"/>
          <w:szCs w:val="22"/>
          <w:lang w:val="es-ES"/>
        </w:rPr>
        <w:t>I.- Órganos Desconcentrados:</w:t>
      </w:r>
    </w:p>
    <w:p w:rsidRPr="00856B88" w:rsidR="003B2F86" w:rsidP="00856B88" w:rsidRDefault="003B2F86" w14:paraId="210FED33" w14:textId="77777777">
      <w:pPr>
        <w:spacing w:line="360" w:lineRule="auto"/>
        <w:ind w:left="567"/>
        <w:contextualSpacing/>
        <w:jc w:val="both"/>
        <w:rPr>
          <w:rFonts w:ascii="Palatino Linotype" w:hAnsi="Palatino Linotype" w:cs="Tahoma"/>
          <w:i/>
          <w:sz w:val="22"/>
          <w:szCs w:val="22"/>
          <w:lang w:val="es-ES"/>
        </w:rPr>
      </w:pPr>
      <w:r w:rsidRPr="00856B88">
        <w:rPr>
          <w:rFonts w:ascii="Palatino Linotype" w:hAnsi="Palatino Linotype" w:cs="Tahoma"/>
          <w:i/>
          <w:sz w:val="22"/>
          <w:szCs w:val="22"/>
          <w:lang w:val="es-ES"/>
        </w:rPr>
        <w:t xml:space="preserve"> a) Instituto Municipal para la Protección de los Derechos de la Mujer. </w:t>
      </w:r>
    </w:p>
    <w:p w:rsidRPr="00856B88" w:rsidR="003B2F86" w:rsidP="00856B88" w:rsidRDefault="003B2F86" w14:paraId="05E60C65" w14:textId="77777777">
      <w:pPr>
        <w:spacing w:line="360" w:lineRule="auto"/>
        <w:ind w:left="567"/>
        <w:contextualSpacing/>
        <w:jc w:val="both"/>
        <w:rPr>
          <w:rFonts w:ascii="Palatino Linotype" w:hAnsi="Palatino Linotype" w:cs="Tahoma"/>
          <w:i/>
          <w:sz w:val="22"/>
          <w:szCs w:val="22"/>
          <w:lang w:val="es-ES"/>
        </w:rPr>
      </w:pPr>
      <w:r w:rsidRPr="00856B88">
        <w:rPr>
          <w:rFonts w:ascii="Palatino Linotype" w:hAnsi="Palatino Linotype" w:cs="Tahoma"/>
          <w:b/>
          <w:i/>
          <w:sz w:val="22"/>
          <w:szCs w:val="22"/>
          <w:lang w:val="es-ES"/>
        </w:rPr>
        <w:t xml:space="preserve">II.- Los Organismos Públicos Descentralizados de carácter municipal. </w:t>
      </w:r>
    </w:p>
    <w:p w:rsidRPr="00856B88" w:rsidR="003B2F86" w:rsidP="00856B88" w:rsidRDefault="003B2F86" w14:paraId="0213716F" w14:textId="77777777">
      <w:pPr>
        <w:spacing w:line="360" w:lineRule="auto"/>
        <w:ind w:left="567"/>
        <w:contextualSpacing/>
        <w:jc w:val="both"/>
        <w:rPr>
          <w:rFonts w:ascii="Palatino Linotype" w:hAnsi="Palatino Linotype" w:cs="Tahoma"/>
          <w:i/>
          <w:sz w:val="22"/>
          <w:szCs w:val="22"/>
          <w:lang w:val="es-ES"/>
        </w:rPr>
      </w:pPr>
      <w:r w:rsidRPr="00856B88">
        <w:rPr>
          <w:rFonts w:ascii="Palatino Linotype" w:hAnsi="Palatino Linotype" w:cs="Tahoma"/>
          <w:i/>
          <w:sz w:val="22"/>
          <w:szCs w:val="22"/>
          <w:lang w:val="es-ES"/>
        </w:rPr>
        <w:t xml:space="preserve">a) Sistema Municipal para el Desarrollo Integral de la Familia; </w:t>
      </w:r>
    </w:p>
    <w:p w:rsidRPr="00856B88" w:rsidR="003B2F86" w:rsidP="00856B88" w:rsidRDefault="003B2F86" w14:paraId="1C94C7F5" w14:textId="77777777">
      <w:pPr>
        <w:spacing w:line="360" w:lineRule="auto"/>
        <w:ind w:left="567"/>
        <w:contextualSpacing/>
        <w:jc w:val="both"/>
        <w:rPr>
          <w:rFonts w:ascii="Palatino Linotype" w:hAnsi="Palatino Linotype" w:cs="Tahoma"/>
          <w:i/>
          <w:sz w:val="22"/>
          <w:szCs w:val="22"/>
          <w:lang w:val="es-ES"/>
        </w:rPr>
      </w:pPr>
      <w:bookmarkStart w:name="_Hlk103250878" w:id="0"/>
      <w:r w:rsidRPr="00856B88">
        <w:rPr>
          <w:rFonts w:ascii="Palatino Linotype" w:hAnsi="Palatino Linotype" w:cs="Tahoma"/>
          <w:i/>
          <w:sz w:val="22"/>
          <w:szCs w:val="22"/>
          <w:lang w:val="es-ES"/>
        </w:rPr>
        <w:t xml:space="preserve">b) Organismo Público Descentralizado de Agua Potable, Alcantarillado y Saneamiento (+AGUA); </w:t>
      </w:r>
    </w:p>
    <w:p w:rsidRPr="00856B88" w:rsidR="003B2F86" w:rsidP="00856B88" w:rsidRDefault="003B2F86" w14:paraId="1384161B" w14:textId="77777777">
      <w:pPr>
        <w:spacing w:line="360" w:lineRule="auto"/>
        <w:ind w:left="567"/>
        <w:contextualSpacing/>
        <w:jc w:val="both"/>
        <w:rPr>
          <w:rFonts w:ascii="Palatino Linotype" w:hAnsi="Palatino Linotype" w:cs="Tahoma"/>
          <w:i/>
          <w:sz w:val="22"/>
          <w:szCs w:val="22"/>
          <w:lang w:val="es-ES"/>
        </w:rPr>
      </w:pPr>
      <w:r w:rsidRPr="00856B88">
        <w:rPr>
          <w:rFonts w:ascii="Palatino Linotype" w:hAnsi="Palatino Linotype" w:cs="Tahoma"/>
          <w:i/>
          <w:sz w:val="22"/>
          <w:szCs w:val="22"/>
          <w:lang w:val="es-ES"/>
        </w:rPr>
        <w:t xml:space="preserve">c) Instituto Municipal de Cultura Física y Deporte; y </w:t>
      </w:r>
    </w:p>
    <w:p w:rsidRPr="00856B88" w:rsidR="003B2F86" w:rsidP="00856B88" w:rsidRDefault="003B2F86" w14:paraId="312C20A5" w14:textId="77777777">
      <w:pPr>
        <w:spacing w:line="360" w:lineRule="auto"/>
        <w:ind w:left="567"/>
        <w:contextualSpacing/>
        <w:jc w:val="both"/>
        <w:rPr>
          <w:rFonts w:ascii="Palatino Linotype" w:hAnsi="Palatino Linotype" w:cs="Tahoma"/>
          <w:i/>
          <w:sz w:val="22"/>
          <w:szCs w:val="22"/>
          <w:lang w:val="es-ES"/>
        </w:rPr>
      </w:pPr>
      <w:r w:rsidRPr="00856B88">
        <w:rPr>
          <w:rFonts w:ascii="Palatino Linotype" w:hAnsi="Palatino Linotype" w:cs="Tahoma"/>
          <w:i/>
          <w:sz w:val="22"/>
          <w:szCs w:val="22"/>
          <w:lang w:val="es-ES"/>
        </w:rPr>
        <w:t xml:space="preserve">d) Instituto Municipal de la Juventud. </w:t>
      </w:r>
    </w:p>
    <w:p w:rsidRPr="00856B88" w:rsidR="003B2F86" w:rsidP="00856B88" w:rsidRDefault="003B2F86" w14:paraId="18E008BD" w14:textId="77777777">
      <w:pPr>
        <w:spacing w:line="360" w:lineRule="auto"/>
        <w:ind w:left="567"/>
        <w:contextualSpacing/>
        <w:jc w:val="both"/>
        <w:rPr>
          <w:rFonts w:ascii="Palatino Linotype" w:hAnsi="Palatino Linotype" w:cs="Tahoma"/>
          <w:i/>
          <w:sz w:val="22"/>
          <w:szCs w:val="22"/>
          <w:lang w:val="es-ES"/>
        </w:rPr>
      </w:pPr>
      <w:r w:rsidRPr="00856B88">
        <w:rPr>
          <w:rFonts w:ascii="Palatino Linotype" w:hAnsi="Palatino Linotype" w:cs="Tahoma"/>
          <w:i/>
          <w:sz w:val="22"/>
          <w:szCs w:val="22"/>
          <w:lang w:val="es-ES"/>
        </w:rPr>
        <w:t xml:space="preserve">III.- Las empresas de participación municipal; y </w:t>
      </w:r>
    </w:p>
    <w:p w:rsidRPr="00856B88" w:rsidR="003B2F86" w:rsidP="00856B88" w:rsidRDefault="003B2F86" w14:paraId="6AD763CB" w14:textId="65BBFEB1">
      <w:pPr>
        <w:spacing w:line="360" w:lineRule="auto"/>
        <w:ind w:left="567"/>
        <w:contextualSpacing/>
        <w:jc w:val="both"/>
        <w:rPr>
          <w:rFonts w:ascii="Palatino Linotype" w:hAnsi="Palatino Linotype" w:cs="Tahoma"/>
          <w:i/>
          <w:sz w:val="22"/>
          <w:szCs w:val="22"/>
          <w:lang w:val="es-ES"/>
        </w:rPr>
      </w:pPr>
      <w:r w:rsidRPr="00856B88">
        <w:rPr>
          <w:rFonts w:ascii="Palatino Linotype" w:hAnsi="Palatino Linotype" w:cs="Tahoma"/>
          <w:i/>
          <w:sz w:val="22"/>
          <w:szCs w:val="22"/>
          <w:lang w:val="es-ES"/>
        </w:rPr>
        <w:t>IV.- Los fideicomisos en los cuales el Municipio sea el fideicomitente.</w:t>
      </w:r>
    </w:p>
    <w:bookmarkEnd w:id="0"/>
    <w:p w:rsidRPr="00856B88" w:rsidR="003B2F86" w:rsidP="00856B88" w:rsidRDefault="003B2F86" w14:paraId="7826C9CD" w14:textId="77777777">
      <w:pPr>
        <w:spacing w:line="360" w:lineRule="auto"/>
        <w:ind w:left="567"/>
        <w:contextualSpacing/>
        <w:jc w:val="both"/>
        <w:rPr>
          <w:rFonts w:ascii="Palatino Linotype" w:hAnsi="Palatino Linotype" w:cs="Tahoma"/>
          <w:i/>
          <w:sz w:val="22"/>
          <w:szCs w:val="22"/>
          <w:lang w:val="es-ES"/>
        </w:rPr>
      </w:pPr>
    </w:p>
    <w:p w:rsidRPr="00856B88" w:rsidR="003B2F86" w:rsidP="00856B88" w:rsidRDefault="003B2F86" w14:paraId="641C517D" w14:textId="266BCB38">
      <w:pPr>
        <w:spacing w:line="360" w:lineRule="auto"/>
        <w:contextualSpacing/>
        <w:jc w:val="both"/>
        <w:rPr>
          <w:rFonts w:ascii="Palatino Linotype" w:hAnsi="Palatino Linotype" w:cs="Tahoma"/>
          <w:sz w:val="22"/>
          <w:szCs w:val="22"/>
          <w:lang w:val="es-ES"/>
        </w:rPr>
      </w:pPr>
      <w:r w:rsidRPr="00856B88">
        <w:rPr>
          <w:rFonts w:ascii="Palatino Linotype" w:hAnsi="Palatino Linotype" w:cs="Tahoma"/>
          <w:sz w:val="22"/>
          <w:szCs w:val="22"/>
          <w:lang w:val="es-ES"/>
        </w:rPr>
        <w:t xml:space="preserve">Al respecto, se advierte que el Sistema Municipal para el Desarrollo Integral de la Familia, es un Sujeto Obligado en materia de Transparencia y Acceso a la información Pública, diverso del </w:t>
      </w:r>
      <w:r w:rsidRPr="00856B88" w:rsidR="00E54E74">
        <w:rPr>
          <w:rFonts w:ascii="Palatino Linotype" w:hAnsi="Palatino Linotype" w:cs="Tahoma"/>
          <w:sz w:val="22"/>
          <w:szCs w:val="22"/>
          <w:lang w:val="es-ES"/>
        </w:rPr>
        <w:t>Ayuntamiento de San Felipe del Progreso</w:t>
      </w:r>
      <w:r w:rsidRPr="00856B88">
        <w:rPr>
          <w:rFonts w:ascii="Palatino Linotype" w:hAnsi="Palatino Linotype" w:cs="Tahoma"/>
          <w:sz w:val="22"/>
          <w:szCs w:val="22"/>
          <w:lang w:val="es-ES"/>
        </w:rPr>
        <w:t>; ello de conformidad con lo dispuesto en el padrón de Sujetos Obligados, que para tales efectos emite este Organismo Garante y que se observa de forma clara en el índice del sitio Información Pública de Oficio Mexiquense (Ipomex); por lo que se inserta impresión de pantalla del sitio en mención para ejemplificar que se tratan de Sujetos Obligados diversos:</w:t>
      </w:r>
    </w:p>
    <w:p w:rsidRPr="00856B88" w:rsidR="003B2F86" w:rsidP="00856B88" w:rsidRDefault="00E54E74" w14:paraId="2D6F143C" w14:textId="7574650E">
      <w:pPr>
        <w:spacing w:line="360" w:lineRule="auto"/>
        <w:contextualSpacing/>
        <w:jc w:val="center"/>
        <w:rPr>
          <w:rFonts w:ascii="Palatino Linotype" w:hAnsi="Palatino Linotype" w:cs="Tahoma"/>
          <w:sz w:val="22"/>
          <w:szCs w:val="22"/>
          <w:lang w:val="es-ES"/>
        </w:rPr>
      </w:pPr>
      <w:r w:rsidRPr="00856B88">
        <w:rPr>
          <w:rFonts w:ascii="Palatino Linotype" w:hAnsi="Palatino Linotype"/>
          <w:noProof/>
          <w:sz w:val="22"/>
          <w:szCs w:val="22"/>
          <w:lang w:eastAsia="es-MX"/>
        </w:rPr>
        <w:lastRenderedPageBreak/>
        <w:drawing>
          <wp:inline distT="0" distB="0" distL="0" distR="0" wp14:anchorId="0D55D202" wp14:editId="3B82A2C8">
            <wp:extent cx="3862425" cy="1543005"/>
            <wp:effectExtent l="19050" t="19050" r="24130" b="196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68658" cy="1545495"/>
                    </a:xfrm>
                    <a:prstGeom prst="rect">
                      <a:avLst/>
                    </a:prstGeom>
                    <a:ln>
                      <a:solidFill>
                        <a:schemeClr val="accent1"/>
                      </a:solidFill>
                    </a:ln>
                  </pic:spPr>
                </pic:pic>
              </a:graphicData>
            </a:graphic>
          </wp:inline>
        </w:drawing>
      </w:r>
    </w:p>
    <w:p w:rsidRPr="00856B88" w:rsidR="00E54E74" w:rsidP="00856B88" w:rsidRDefault="00E54E74" w14:paraId="1DABA1C8" w14:textId="742D6AD3">
      <w:pPr>
        <w:spacing w:line="360" w:lineRule="auto"/>
        <w:contextualSpacing/>
        <w:jc w:val="center"/>
        <w:rPr>
          <w:rFonts w:ascii="Palatino Linotype" w:hAnsi="Palatino Linotype" w:cs="Tahoma"/>
          <w:sz w:val="22"/>
          <w:szCs w:val="22"/>
          <w:lang w:val="es-ES"/>
        </w:rPr>
      </w:pPr>
      <w:r w:rsidRPr="00856B88">
        <w:rPr>
          <w:rFonts w:ascii="Palatino Linotype" w:hAnsi="Palatino Linotype" w:cs="Tahoma"/>
          <w:sz w:val="22"/>
          <w:szCs w:val="22"/>
          <w:lang w:val="es-ES"/>
        </w:rPr>
        <w:t>…</w:t>
      </w:r>
    </w:p>
    <w:p w:rsidRPr="00856B88" w:rsidR="003B2F86" w:rsidP="00856B88" w:rsidRDefault="00E54E74" w14:paraId="4669D6E2" w14:textId="0826E68E">
      <w:pPr>
        <w:spacing w:line="360" w:lineRule="auto"/>
        <w:contextualSpacing/>
        <w:jc w:val="center"/>
        <w:rPr>
          <w:rFonts w:ascii="Palatino Linotype" w:hAnsi="Palatino Linotype" w:cs="Tahoma"/>
          <w:sz w:val="22"/>
          <w:szCs w:val="22"/>
          <w:lang w:val="es-ES"/>
        </w:rPr>
      </w:pPr>
      <w:r w:rsidRPr="00856B88">
        <w:rPr>
          <w:rFonts w:ascii="Palatino Linotype" w:hAnsi="Palatino Linotype"/>
          <w:noProof/>
          <w:sz w:val="22"/>
          <w:szCs w:val="22"/>
          <w:lang w:eastAsia="es-MX"/>
        </w:rPr>
        <w:drawing>
          <wp:inline distT="0" distB="0" distL="0" distR="0" wp14:anchorId="576799B2" wp14:editId="6F4B3D18">
            <wp:extent cx="3913632" cy="2055479"/>
            <wp:effectExtent l="19050" t="19050" r="10795" b="215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29301" cy="2063708"/>
                    </a:xfrm>
                    <a:prstGeom prst="rect">
                      <a:avLst/>
                    </a:prstGeom>
                    <a:ln>
                      <a:solidFill>
                        <a:schemeClr val="accent1"/>
                      </a:solidFill>
                    </a:ln>
                  </pic:spPr>
                </pic:pic>
              </a:graphicData>
            </a:graphic>
          </wp:inline>
        </w:drawing>
      </w:r>
    </w:p>
    <w:p w:rsidRPr="00856B88" w:rsidR="003B2F86" w:rsidP="00856B88" w:rsidRDefault="003B2F86" w14:paraId="65657783" w14:textId="77777777">
      <w:pPr>
        <w:spacing w:line="360" w:lineRule="auto"/>
        <w:contextualSpacing/>
        <w:jc w:val="center"/>
        <w:rPr>
          <w:rFonts w:ascii="Palatino Linotype" w:hAnsi="Palatino Linotype" w:cs="Tahoma"/>
          <w:sz w:val="22"/>
          <w:szCs w:val="22"/>
          <w:lang w:val="es-ES"/>
        </w:rPr>
      </w:pPr>
      <w:r w:rsidRPr="00856B88">
        <w:rPr>
          <w:rFonts w:ascii="Palatino Linotype" w:hAnsi="Palatino Linotype" w:cs="Tahoma"/>
          <w:sz w:val="22"/>
          <w:szCs w:val="22"/>
          <w:lang w:val="es-ES"/>
        </w:rPr>
        <w:t>…</w:t>
      </w:r>
    </w:p>
    <w:p w:rsidRPr="00856B88" w:rsidR="003B2F86" w:rsidP="00856B88" w:rsidRDefault="003B2F86" w14:paraId="00A6CD83" w14:textId="25176A6A">
      <w:pPr>
        <w:spacing w:line="360" w:lineRule="auto"/>
        <w:contextualSpacing/>
        <w:jc w:val="center"/>
        <w:rPr>
          <w:rFonts w:ascii="Palatino Linotype" w:hAnsi="Palatino Linotype" w:cs="Tahoma"/>
          <w:sz w:val="22"/>
          <w:szCs w:val="22"/>
          <w:lang w:val="es-ES"/>
        </w:rPr>
      </w:pPr>
      <w:r w:rsidRPr="00856B88">
        <w:rPr>
          <w:rFonts w:ascii="Palatino Linotype" w:hAnsi="Palatino Linotype" w:cs="Tahoma"/>
          <w:sz w:val="22"/>
          <w:szCs w:val="22"/>
          <w:lang w:val="es-ES"/>
        </w:rPr>
        <w:t xml:space="preserve">(Imágenes extraídas del sitio </w:t>
      </w:r>
      <w:r w:rsidRPr="00856B88" w:rsidR="00E54E74">
        <w:rPr>
          <w:rStyle w:val="Hipervnculo"/>
          <w:rFonts w:ascii="Palatino Linotype" w:hAnsi="Palatino Linotype" w:cs="Tahoma"/>
          <w:sz w:val="22"/>
          <w:szCs w:val="22"/>
          <w:lang w:val="es-ES"/>
        </w:rPr>
        <w:t>https://www.ipomex.org.mx/ipo3/lgt/portal/3.web#SujetosO</w:t>
      </w:r>
      <w:r w:rsidRPr="00856B88">
        <w:rPr>
          <w:rFonts w:ascii="Palatino Linotype" w:hAnsi="Palatino Linotype" w:cs="Tahoma"/>
          <w:sz w:val="22"/>
          <w:szCs w:val="22"/>
          <w:lang w:val="es-ES"/>
        </w:rPr>
        <w:t>)</w:t>
      </w:r>
    </w:p>
    <w:p w:rsidRPr="00856B88" w:rsidR="003B2F86" w:rsidP="00856B88" w:rsidRDefault="003B2F86" w14:paraId="1A26C3CE" w14:textId="77777777">
      <w:pPr>
        <w:spacing w:line="360" w:lineRule="auto"/>
        <w:contextualSpacing/>
        <w:jc w:val="both"/>
        <w:rPr>
          <w:rFonts w:ascii="Palatino Linotype" w:hAnsi="Palatino Linotype" w:cs="Tahoma"/>
          <w:sz w:val="22"/>
          <w:szCs w:val="22"/>
          <w:lang w:val="es-ES"/>
        </w:rPr>
      </w:pPr>
    </w:p>
    <w:p w:rsidRPr="00856B88" w:rsidR="003B2F86" w:rsidP="00856B88" w:rsidRDefault="003B2F86" w14:paraId="5C326591" w14:textId="16AA7F30">
      <w:pPr>
        <w:spacing w:line="360" w:lineRule="auto"/>
        <w:contextualSpacing/>
        <w:jc w:val="both"/>
        <w:rPr>
          <w:rFonts w:ascii="Palatino Linotype" w:hAnsi="Palatino Linotype" w:cs="Tahoma"/>
          <w:sz w:val="22"/>
          <w:szCs w:val="22"/>
          <w:lang w:val="es-ES"/>
        </w:rPr>
      </w:pPr>
      <w:r w:rsidRPr="00856B88">
        <w:rPr>
          <w:rFonts w:ascii="Palatino Linotype" w:hAnsi="Palatino Linotype" w:cs="Tahoma"/>
          <w:sz w:val="22"/>
          <w:szCs w:val="22"/>
          <w:lang w:val="es-ES"/>
        </w:rPr>
        <w:t xml:space="preserve">Así pues, se advierte que el Sistema Municipal para el Desarrollo Integral de la Familia, es un Sujeto Obligado diverso al que nos ocupa; sin embargo, esta situación </w:t>
      </w:r>
      <w:r w:rsidRPr="00856B88" w:rsidR="00E54E74">
        <w:rPr>
          <w:rFonts w:ascii="Palatino Linotype" w:hAnsi="Palatino Linotype" w:cs="Tahoma"/>
          <w:sz w:val="22"/>
          <w:szCs w:val="22"/>
          <w:lang w:val="es-ES"/>
        </w:rPr>
        <w:t xml:space="preserve">no </w:t>
      </w:r>
      <w:r w:rsidRPr="00856B88">
        <w:rPr>
          <w:rFonts w:ascii="Palatino Linotype" w:hAnsi="Palatino Linotype" w:cs="Tahoma"/>
          <w:sz w:val="22"/>
          <w:szCs w:val="22"/>
          <w:lang w:val="es-ES"/>
        </w:rPr>
        <w:t xml:space="preserve">se hizo de conocimiento al Particular. </w:t>
      </w:r>
    </w:p>
    <w:p w:rsidRPr="00856B88" w:rsidR="003B2F86" w:rsidP="00856B88" w:rsidRDefault="003B2F86" w14:paraId="146F45B5" w14:textId="77777777">
      <w:pPr>
        <w:spacing w:line="360" w:lineRule="auto"/>
        <w:contextualSpacing/>
        <w:jc w:val="both"/>
        <w:rPr>
          <w:rFonts w:ascii="Palatino Linotype" w:hAnsi="Palatino Linotype" w:cs="Tahoma"/>
          <w:sz w:val="22"/>
          <w:szCs w:val="22"/>
          <w:lang w:val="es-ES"/>
        </w:rPr>
      </w:pPr>
    </w:p>
    <w:p w:rsidRPr="00856B88" w:rsidR="003B2F86" w:rsidP="00856B88" w:rsidRDefault="003B2F86" w14:paraId="0BD1DA45" w14:textId="77777777">
      <w:pPr>
        <w:spacing w:line="360" w:lineRule="auto"/>
        <w:contextualSpacing/>
        <w:jc w:val="both"/>
        <w:rPr>
          <w:rFonts w:ascii="Palatino Linotype" w:hAnsi="Palatino Linotype" w:cs="Tahoma"/>
          <w:b/>
          <w:sz w:val="22"/>
          <w:szCs w:val="22"/>
        </w:rPr>
      </w:pPr>
      <w:r w:rsidRPr="00856B88">
        <w:rPr>
          <w:rFonts w:ascii="Palatino Linotype" w:hAnsi="Palatino Linotype" w:cs="Tahoma"/>
          <w:sz w:val="22"/>
          <w:szCs w:val="22"/>
        </w:rPr>
        <w:t>En ese contexto, de los artículos 49, fracción II, 53, fracción III y 167 de la Ley de Transparencia y Acceso a la Información Pública del Estado de México, se desprende que las Unidades de Transparencia son responsables de orientar a los particulares respecto de la dependencia, entidad u órgano que pudiera tener la información requerida, cuando la misma no sea competencia del sujeto obligado ante el cual se formule la solicitud de acceso.</w:t>
      </w:r>
    </w:p>
    <w:p w:rsidRPr="00856B88" w:rsidR="003B2F86" w:rsidP="00856B88" w:rsidRDefault="003B2F86" w14:paraId="0CAF2E4F" w14:textId="77777777">
      <w:pPr>
        <w:spacing w:line="360" w:lineRule="auto"/>
        <w:contextualSpacing/>
        <w:jc w:val="both"/>
        <w:rPr>
          <w:rFonts w:ascii="Palatino Linotype" w:hAnsi="Palatino Linotype" w:cs="Tahoma"/>
          <w:sz w:val="22"/>
          <w:szCs w:val="22"/>
        </w:rPr>
      </w:pPr>
    </w:p>
    <w:p w:rsidRPr="00856B88" w:rsidR="003B2F86" w:rsidP="00856B88" w:rsidRDefault="003B2F86" w14:paraId="37904ABE" w14:textId="77777777">
      <w:pPr>
        <w:spacing w:line="360" w:lineRule="auto"/>
        <w:contextualSpacing/>
        <w:jc w:val="both"/>
        <w:rPr>
          <w:rFonts w:ascii="Palatino Linotype" w:hAnsi="Palatino Linotype" w:cs="Tahoma"/>
          <w:sz w:val="22"/>
          <w:szCs w:val="22"/>
        </w:rPr>
      </w:pPr>
      <w:r w:rsidRPr="00856B88">
        <w:rPr>
          <w:rFonts w:ascii="Palatino Linotype" w:hAnsi="Palatino Linotype" w:cs="Tahoma"/>
          <w:sz w:val="22"/>
          <w:szCs w:val="22"/>
        </w:rPr>
        <w:t xml:space="preserve">Asimismo, que los Comités de Transparencia tienen entre sus atribuciones confirmar, modificar o revocar la </w:t>
      </w:r>
      <w:r w:rsidRPr="00856B88">
        <w:rPr>
          <w:rFonts w:ascii="Palatino Linotype" w:hAnsi="Palatino Linotype" w:cs="Tahoma"/>
          <w:b/>
          <w:sz w:val="22"/>
          <w:szCs w:val="22"/>
        </w:rPr>
        <w:t>declaración de incompetencia</w:t>
      </w:r>
      <w:r w:rsidRPr="00856B88">
        <w:rPr>
          <w:rFonts w:ascii="Palatino Linotype" w:hAnsi="Palatino Linotype" w:cs="Tahoma"/>
          <w:sz w:val="22"/>
          <w:szCs w:val="22"/>
        </w:rPr>
        <w:t xml:space="preserve"> que realicen los titulares de las unidades administrativas.</w:t>
      </w:r>
    </w:p>
    <w:p w:rsidRPr="00856B88" w:rsidR="003B2F86" w:rsidP="00856B88" w:rsidRDefault="003B2F86" w14:paraId="35901DC9" w14:textId="77777777">
      <w:pPr>
        <w:spacing w:line="360" w:lineRule="auto"/>
        <w:contextualSpacing/>
        <w:jc w:val="both"/>
        <w:rPr>
          <w:rFonts w:ascii="Palatino Linotype" w:hAnsi="Palatino Linotype" w:cs="Tahoma"/>
          <w:sz w:val="22"/>
          <w:szCs w:val="22"/>
        </w:rPr>
      </w:pPr>
    </w:p>
    <w:p w:rsidRPr="00856B88" w:rsidR="003B2F86" w:rsidP="00856B88" w:rsidRDefault="003B2F86" w14:paraId="74D37BC9" w14:textId="77777777">
      <w:pPr>
        <w:spacing w:line="360" w:lineRule="auto"/>
        <w:contextualSpacing/>
        <w:jc w:val="both"/>
        <w:rPr>
          <w:rFonts w:ascii="Palatino Linotype" w:hAnsi="Palatino Linotype" w:cs="Tahoma"/>
          <w:sz w:val="22"/>
          <w:szCs w:val="22"/>
        </w:rPr>
      </w:pPr>
      <w:r w:rsidRPr="00856B88">
        <w:rPr>
          <w:rFonts w:ascii="Palatino Linotype" w:hAnsi="Palatino Linotype" w:cs="Tahoma"/>
          <w:sz w:val="22"/>
          <w:szCs w:val="22"/>
        </w:rPr>
        <w:t xml:space="preserve">Por lo que, cuando las Unidades de Transparencia determinen </w:t>
      </w:r>
      <w:r w:rsidRPr="00856B88">
        <w:rPr>
          <w:rFonts w:ascii="Palatino Linotype" w:hAnsi="Palatino Linotype" w:cs="Tahoma"/>
          <w:b/>
          <w:sz w:val="22"/>
          <w:szCs w:val="22"/>
        </w:rPr>
        <w:t>la notoria incompetencia</w:t>
      </w:r>
      <w:r w:rsidRPr="00856B88">
        <w:rPr>
          <w:rFonts w:ascii="Palatino Linotype" w:hAnsi="Palatino Linotype" w:cs="Tahoma"/>
          <w:sz w:val="22"/>
          <w:szCs w:val="22"/>
        </w:rPr>
        <w:t xml:space="preserve"> por parte de los sujetos obligados deberán comunicar al solicitante la misma </w:t>
      </w:r>
      <w:r w:rsidRPr="00856B88">
        <w:rPr>
          <w:rFonts w:ascii="Palatino Linotype" w:hAnsi="Palatino Linotype" w:cs="Tahoma"/>
          <w:b/>
          <w:sz w:val="22"/>
          <w:szCs w:val="22"/>
        </w:rPr>
        <w:t>dentro de los tres días posteriores a la recepción de la solicitud.</w:t>
      </w:r>
    </w:p>
    <w:p w:rsidRPr="00856B88" w:rsidR="003B2F86" w:rsidP="00856B88" w:rsidRDefault="003B2F86" w14:paraId="7040D111" w14:textId="77777777">
      <w:pPr>
        <w:spacing w:line="360" w:lineRule="auto"/>
        <w:contextualSpacing/>
        <w:jc w:val="both"/>
        <w:rPr>
          <w:rFonts w:ascii="Palatino Linotype" w:hAnsi="Palatino Linotype" w:cs="Tahoma"/>
          <w:sz w:val="22"/>
          <w:szCs w:val="22"/>
        </w:rPr>
      </w:pPr>
    </w:p>
    <w:p w:rsidRPr="00856B88" w:rsidR="003B2F86" w:rsidP="00856B88" w:rsidRDefault="003B2F86" w14:paraId="01A16D8B" w14:textId="77777777">
      <w:pPr>
        <w:spacing w:line="360" w:lineRule="auto"/>
        <w:contextualSpacing/>
        <w:jc w:val="both"/>
        <w:rPr>
          <w:rFonts w:ascii="Palatino Linotype" w:hAnsi="Palatino Linotype" w:cs="Arial"/>
          <w:bCs/>
          <w:sz w:val="22"/>
          <w:szCs w:val="22"/>
        </w:rPr>
      </w:pPr>
      <w:r w:rsidRPr="00856B88">
        <w:rPr>
          <w:rFonts w:ascii="Palatino Linotype" w:hAnsi="Palatino Linotype" w:cs="Tahoma"/>
          <w:sz w:val="22"/>
          <w:szCs w:val="22"/>
        </w:rPr>
        <w:t>Como se logra observar, si bien la Ley de la materia, prevé el supuesto de incompetencia para que los sujetos obligados den atención a solitudes de información, también lo es, que no se precisa en que consiste dicho concepto; al respecto</w:t>
      </w:r>
      <w:r w:rsidRPr="00856B88">
        <w:rPr>
          <w:rFonts w:ascii="Palatino Linotype" w:hAnsi="Palatino Linotype" w:cs="Tahoma"/>
          <w:sz w:val="22"/>
          <w:szCs w:val="22"/>
          <w:lang w:val="es-ES_tradnl"/>
        </w:rPr>
        <w:t>,</w:t>
      </w:r>
      <w:r w:rsidRPr="00856B88">
        <w:rPr>
          <w:rFonts w:ascii="Palatino Linotype" w:hAnsi="Palatino Linotype" w:cs="Arial"/>
          <w:sz w:val="22"/>
          <w:szCs w:val="22"/>
        </w:rPr>
        <w:t xml:space="preserve"> </w:t>
      </w:r>
      <w:r w:rsidRPr="00856B88">
        <w:rPr>
          <w:rFonts w:ascii="Palatino Linotype" w:hAnsi="Palatino Linotype" w:cs="Arial"/>
          <w:bCs/>
          <w:sz w:val="22"/>
          <w:szCs w:val="22"/>
        </w:rPr>
        <w:t>según Cabanellas, Guillermo (1993), en el “Diccionario Jurídico Elemental” (p. 32 y 161), precisó los siguientes conceptos:</w:t>
      </w:r>
    </w:p>
    <w:p w:rsidRPr="00856B88" w:rsidR="003B2F86" w:rsidP="00856B88" w:rsidRDefault="003B2F86" w14:paraId="28F4246C" w14:textId="77777777">
      <w:pPr>
        <w:spacing w:line="360" w:lineRule="auto"/>
        <w:contextualSpacing/>
        <w:jc w:val="both"/>
        <w:rPr>
          <w:rFonts w:ascii="Palatino Linotype" w:hAnsi="Palatino Linotype" w:cs="Arial"/>
          <w:bCs/>
          <w:sz w:val="22"/>
          <w:szCs w:val="22"/>
        </w:rPr>
      </w:pPr>
    </w:p>
    <w:p w:rsidRPr="00856B88" w:rsidR="003B2F86" w:rsidP="00245D86" w:rsidRDefault="003B2F86" w14:paraId="3925FC2F" w14:textId="77777777">
      <w:pPr>
        <w:numPr>
          <w:ilvl w:val="0"/>
          <w:numId w:val="11"/>
        </w:numPr>
        <w:spacing w:line="360" w:lineRule="auto"/>
        <w:contextualSpacing/>
        <w:jc w:val="both"/>
        <w:rPr>
          <w:rFonts w:ascii="Palatino Linotype" w:hAnsi="Palatino Linotype" w:cs="Arial"/>
          <w:bCs/>
          <w:sz w:val="22"/>
          <w:szCs w:val="22"/>
        </w:rPr>
      </w:pPr>
      <w:r w:rsidRPr="00856B88">
        <w:rPr>
          <w:rFonts w:ascii="Palatino Linotype" w:hAnsi="Palatino Linotype" w:cs="Arial"/>
          <w:b/>
          <w:bCs/>
          <w:sz w:val="22"/>
          <w:szCs w:val="22"/>
        </w:rPr>
        <w:t xml:space="preserve">Competencia: </w:t>
      </w:r>
      <w:r w:rsidRPr="00856B88">
        <w:rPr>
          <w:rFonts w:ascii="Palatino Linotype" w:hAnsi="Palatino Linotype" w:cs="Arial"/>
          <w:bCs/>
          <w:sz w:val="22"/>
          <w:szCs w:val="22"/>
        </w:rPr>
        <w:t>La capacidad de una autoridad para conocer sobre una materia o asunto.</w:t>
      </w:r>
    </w:p>
    <w:p w:rsidRPr="00856B88" w:rsidR="003B2F86" w:rsidP="00856B88" w:rsidRDefault="003B2F86" w14:paraId="014857DB" w14:textId="77777777">
      <w:pPr>
        <w:spacing w:line="360" w:lineRule="auto"/>
        <w:ind w:left="780"/>
        <w:contextualSpacing/>
        <w:jc w:val="both"/>
        <w:rPr>
          <w:rFonts w:ascii="Palatino Linotype" w:hAnsi="Palatino Linotype" w:cs="Arial"/>
          <w:bCs/>
          <w:sz w:val="22"/>
          <w:szCs w:val="22"/>
        </w:rPr>
      </w:pPr>
    </w:p>
    <w:p w:rsidRPr="00856B88" w:rsidR="003B2F86" w:rsidP="00245D86" w:rsidRDefault="003B2F86" w14:paraId="4F5F0DFA" w14:textId="77777777">
      <w:pPr>
        <w:numPr>
          <w:ilvl w:val="0"/>
          <w:numId w:val="11"/>
        </w:numPr>
        <w:spacing w:line="360" w:lineRule="auto"/>
        <w:contextualSpacing/>
        <w:jc w:val="both"/>
        <w:rPr>
          <w:rFonts w:ascii="Palatino Linotype" w:hAnsi="Palatino Linotype" w:cs="Arial"/>
          <w:bCs/>
          <w:sz w:val="22"/>
          <w:szCs w:val="22"/>
        </w:rPr>
      </w:pPr>
      <w:r w:rsidRPr="00856B88">
        <w:rPr>
          <w:rFonts w:ascii="Palatino Linotype" w:hAnsi="Palatino Linotype" w:cs="Arial"/>
          <w:b/>
          <w:bCs/>
          <w:sz w:val="22"/>
          <w:szCs w:val="22"/>
        </w:rPr>
        <w:t>Incompetencia:</w:t>
      </w:r>
      <w:r w:rsidRPr="00856B88">
        <w:rPr>
          <w:rFonts w:ascii="Palatino Linotype" w:hAnsi="Palatino Linotype" w:cs="Arial"/>
          <w:bCs/>
          <w:sz w:val="22"/>
          <w:szCs w:val="22"/>
        </w:rPr>
        <w:t xml:space="preserve"> Falta de Competencia.</w:t>
      </w:r>
    </w:p>
    <w:p w:rsidRPr="00856B88" w:rsidR="003B2F86" w:rsidP="00856B88" w:rsidRDefault="003B2F86" w14:paraId="0CA80A1D" w14:textId="77777777">
      <w:pPr>
        <w:spacing w:line="360" w:lineRule="auto"/>
        <w:contextualSpacing/>
        <w:jc w:val="both"/>
        <w:rPr>
          <w:rFonts w:ascii="Palatino Linotype" w:hAnsi="Palatino Linotype" w:cs="Arial"/>
          <w:sz w:val="22"/>
          <w:szCs w:val="22"/>
        </w:rPr>
      </w:pPr>
    </w:p>
    <w:p w:rsidRPr="00856B88" w:rsidR="003B2F86" w:rsidP="00856B88" w:rsidRDefault="003B2F86" w14:paraId="2598B4C2" w14:textId="77777777">
      <w:pPr>
        <w:spacing w:line="360" w:lineRule="auto"/>
        <w:contextualSpacing/>
        <w:jc w:val="both"/>
        <w:rPr>
          <w:rFonts w:ascii="Palatino Linotype" w:hAnsi="Palatino Linotype" w:cs="Tahoma"/>
          <w:sz w:val="22"/>
          <w:szCs w:val="22"/>
        </w:rPr>
      </w:pPr>
      <w:r w:rsidRPr="00856B88">
        <w:rPr>
          <w:rFonts w:ascii="Palatino Linotype" w:hAnsi="Palatino Linotype" w:cs="Tahoma"/>
          <w:sz w:val="22"/>
          <w:szCs w:val="22"/>
          <w:lang w:val="es-ES_tradnl"/>
        </w:rPr>
        <w:t xml:space="preserve">Por lo que, </w:t>
      </w:r>
      <w:r w:rsidRPr="00856B88">
        <w:rPr>
          <w:rFonts w:ascii="Palatino Linotype" w:hAnsi="Palatino Linotype" w:cs="Tahoma"/>
          <w:b/>
          <w:sz w:val="22"/>
          <w:szCs w:val="22"/>
          <w:lang w:val="es-ES_tradnl"/>
        </w:rPr>
        <w:t>la incompetencia</w:t>
      </w:r>
      <w:r w:rsidRPr="00856B88">
        <w:rPr>
          <w:rFonts w:ascii="Palatino Linotype" w:hAnsi="Palatino Linotype" w:cs="Tahoma"/>
          <w:sz w:val="22"/>
          <w:szCs w:val="22"/>
          <w:lang w:val="es-ES_tradnl"/>
        </w:rPr>
        <w:t>, radica en la incapacidad de una autoridad para conocer de un tema o asunto; en el mismo sentido, conviene traer a cuenta tesis</w:t>
      </w:r>
      <w:r w:rsidRPr="00856B88">
        <w:rPr>
          <w:rFonts w:ascii="Palatino Linotype" w:hAnsi="Palatino Linotype" w:cs="Tahoma"/>
          <w:sz w:val="22"/>
          <w:szCs w:val="22"/>
        </w:rPr>
        <w:t xml:space="preserve"> aislada número III.2o.P.11 K, publicada en el Semanario Judicial de la Federación y su Gaceta, Novena Época, Tomo XV, Mayo de 2002, Pág. 1243, ya que precisa lo siguiente: </w:t>
      </w:r>
    </w:p>
    <w:p w:rsidRPr="00856B88" w:rsidR="003B2F86" w:rsidP="00856B88" w:rsidRDefault="003B2F86" w14:paraId="6E5B2F1F" w14:textId="77777777">
      <w:pPr>
        <w:spacing w:line="360" w:lineRule="auto"/>
        <w:contextualSpacing/>
        <w:jc w:val="both"/>
        <w:rPr>
          <w:rFonts w:ascii="Palatino Linotype" w:hAnsi="Palatino Linotype" w:cs="Tahoma"/>
          <w:sz w:val="22"/>
          <w:szCs w:val="22"/>
          <w:lang w:val="es-ES_tradnl"/>
        </w:rPr>
      </w:pPr>
    </w:p>
    <w:p w:rsidRPr="00EE3442" w:rsidR="003B2F86" w:rsidP="00EE3442" w:rsidRDefault="003B2F86" w14:paraId="3B2B9E64" w14:textId="77777777">
      <w:pPr>
        <w:spacing w:line="360" w:lineRule="auto"/>
        <w:ind w:left="567" w:right="539"/>
        <w:contextualSpacing/>
        <w:jc w:val="both"/>
        <w:rPr>
          <w:rFonts w:ascii="Palatino Linotype" w:hAnsi="Palatino Linotype" w:cs="Tahoma"/>
          <w:i/>
          <w:lang w:val="es-ES_tradnl"/>
        </w:rPr>
      </w:pPr>
      <w:r w:rsidRPr="00EE3442">
        <w:rPr>
          <w:rFonts w:ascii="Palatino Linotype" w:hAnsi="Palatino Linotype" w:cs="Tahoma"/>
          <w:b/>
          <w:bCs/>
          <w:i/>
          <w:lang w:val="es-ES_tradnl"/>
        </w:rPr>
        <w:t xml:space="preserve">LEGITIMACIÓN DE FUNCIONARIOS PÚBLICOS. LOS TRIBUNALES DE AMPARO, POR ESTAR VINCULADOS CON EL CONCEPTO DE COMPETENCIA A QUE SE REFIERE EL ARTÍCULO 16 CONSTITUCIONAL, NO PUEDEN CONOCER DE </w:t>
      </w:r>
      <w:r w:rsidRPr="00EE3442">
        <w:rPr>
          <w:rFonts w:ascii="Palatino Linotype" w:hAnsi="Palatino Linotype" w:cs="Tahoma"/>
          <w:b/>
          <w:bCs/>
          <w:i/>
          <w:lang w:val="es-ES_tradnl"/>
        </w:rPr>
        <w:lastRenderedPageBreak/>
        <w:t xml:space="preserve">AQUÉLLA. </w:t>
      </w:r>
      <w:r w:rsidRPr="00EE3442">
        <w:rPr>
          <w:rFonts w:ascii="Palatino Linotype" w:hAnsi="Palatino Linotype" w:cs="Tahoma"/>
          <w:i/>
          <w:lang w:val="es-ES_tradnl"/>
        </w:rPr>
        <w:t>El artículo 16 constitucional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rsidRPr="00856B88" w:rsidR="003B2F86" w:rsidP="00856B88" w:rsidRDefault="003B2F86" w14:paraId="13682BFC" w14:textId="77777777">
      <w:pPr>
        <w:spacing w:line="360" w:lineRule="auto"/>
        <w:contextualSpacing/>
        <w:jc w:val="both"/>
        <w:rPr>
          <w:rFonts w:ascii="Palatino Linotype" w:hAnsi="Palatino Linotype" w:cs="Tahoma"/>
          <w:sz w:val="22"/>
          <w:szCs w:val="22"/>
          <w:lang w:val="es-ES_tradnl"/>
        </w:rPr>
      </w:pPr>
    </w:p>
    <w:p w:rsidRPr="00856B88" w:rsidR="003B2F86" w:rsidP="00856B88" w:rsidRDefault="003B2F86" w14:paraId="1E6C2B3B" w14:textId="77777777">
      <w:pPr>
        <w:spacing w:line="360" w:lineRule="auto"/>
        <w:contextualSpacing/>
        <w:jc w:val="both"/>
        <w:rPr>
          <w:rFonts w:ascii="Palatino Linotype" w:hAnsi="Palatino Linotype" w:cs="Tahoma"/>
          <w:sz w:val="22"/>
          <w:szCs w:val="22"/>
        </w:rPr>
      </w:pPr>
      <w:r w:rsidRPr="00856B88">
        <w:rPr>
          <w:rFonts w:ascii="Palatino Linotype" w:hAnsi="Palatino Linotype" w:cs="Tahoma"/>
          <w:sz w:val="22"/>
          <w:szCs w:val="22"/>
          <w:lang w:val="es-ES_tradnl"/>
        </w:rPr>
        <w:t xml:space="preserve">Asimismo, resulta necesario traer a colación, el </w:t>
      </w:r>
      <w:r w:rsidRPr="00856B88">
        <w:rPr>
          <w:rFonts w:ascii="Palatino Linotype" w:hAnsi="Palatino Linotype" w:cs="Tahoma"/>
          <w:sz w:val="22"/>
          <w:szCs w:val="22"/>
          <w:lang w:val="es-ES"/>
        </w:rPr>
        <w:t xml:space="preserve">Criterio 13/17, </w:t>
      </w:r>
      <w:r w:rsidRPr="00856B88">
        <w:rPr>
          <w:rFonts w:ascii="Palatino Linotype" w:hAnsi="Palatino Linotype" w:cs="Tahoma"/>
          <w:sz w:val="22"/>
          <w:szCs w:val="22"/>
        </w:rPr>
        <w:t xml:space="preserve">emitido por el Instituto Nacional de Transparencia, Acceso a la Información y Protección de Datos Personales, que dispone lo siguiente: </w:t>
      </w:r>
    </w:p>
    <w:p w:rsidRPr="00856B88" w:rsidR="003B2F86" w:rsidP="00856B88" w:rsidRDefault="003B2F86" w14:paraId="36C33141" w14:textId="77777777">
      <w:pPr>
        <w:spacing w:line="360" w:lineRule="auto"/>
        <w:contextualSpacing/>
        <w:jc w:val="both"/>
        <w:rPr>
          <w:rFonts w:ascii="Palatino Linotype" w:hAnsi="Palatino Linotype" w:cs="Tahoma"/>
          <w:sz w:val="22"/>
          <w:szCs w:val="22"/>
        </w:rPr>
      </w:pPr>
    </w:p>
    <w:p w:rsidRPr="00EE3442" w:rsidR="003B2F86" w:rsidP="00EE3442" w:rsidRDefault="003B2F86" w14:paraId="794554A4"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b/>
          <w:bCs/>
          <w:i/>
        </w:rPr>
        <w:t xml:space="preserve">Incompetencia. </w:t>
      </w:r>
      <w:r w:rsidRPr="00EE3442">
        <w:rPr>
          <w:rFonts w:ascii="Palatino Linotype" w:hAnsi="Palatino Linotype" w:cs="Tahoma"/>
          <w:i/>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Pr="00856B88" w:rsidR="003B2F86" w:rsidP="00856B88" w:rsidRDefault="003B2F86" w14:paraId="73CD0319" w14:textId="77777777">
      <w:pPr>
        <w:spacing w:line="360" w:lineRule="auto"/>
        <w:contextualSpacing/>
        <w:jc w:val="both"/>
        <w:rPr>
          <w:rFonts w:ascii="Palatino Linotype" w:hAnsi="Palatino Linotype" w:cs="Tahoma"/>
          <w:sz w:val="22"/>
          <w:szCs w:val="22"/>
          <w:lang w:val="es-ES_tradnl"/>
        </w:rPr>
      </w:pPr>
    </w:p>
    <w:p w:rsidRPr="00856B88" w:rsidR="003B2F86" w:rsidP="00856B88" w:rsidRDefault="003B2F86" w14:paraId="1D549E4C" w14:textId="3147F7F0">
      <w:pPr>
        <w:spacing w:line="360" w:lineRule="auto"/>
        <w:contextualSpacing/>
        <w:jc w:val="both"/>
        <w:rPr>
          <w:rFonts w:ascii="Palatino Linotype" w:hAnsi="Palatino Linotype" w:cs="Tahoma"/>
          <w:sz w:val="22"/>
          <w:szCs w:val="22"/>
          <w:lang w:val="es-ES_tradnl"/>
        </w:rPr>
      </w:pPr>
      <w:r w:rsidRPr="00856B88">
        <w:rPr>
          <w:rFonts w:ascii="Palatino Linotype" w:hAnsi="Palatino Linotype" w:cs="Tahoma"/>
          <w:sz w:val="22"/>
          <w:szCs w:val="22"/>
          <w:lang w:val="es-ES_tradnl"/>
        </w:rPr>
        <w:t xml:space="preserve">En tal virtud, la </w:t>
      </w:r>
      <w:r w:rsidRPr="00856B88">
        <w:rPr>
          <w:rFonts w:ascii="Palatino Linotype" w:hAnsi="Palatino Linotype" w:cs="Tahoma"/>
          <w:b/>
          <w:sz w:val="22"/>
          <w:szCs w:val="22"/>
          <w:lang w:val="es-ES_tradnl"/>
        </w:rPr>
        <w:t xml:space="preserve">incompetencia </w:t>
      </w:r>
      <w:r w:rsidRPr="00856B88">
        <w:rPr>
          <w:rFonts w:ascii="Palatino Linotype" w:hAnsi="Palatino Linotype" w:cs="Tahoma"/>
          <w:sz w:val="22"/>
          <w:szCs w:val="22"/>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r w:rsidR="00D72F5E">
        <w:rPr>
          <w:rFonts w:ascii="Palatino Linotype" w:hAnsi="Palatino Linotype" w:cs="Tahoma"/>
          <w:sz w:val="22"/>
          <w:szCs w:val="22"/>
          <w:lang w:val="es-ES_tradnl"/>
        </w:rPr>
        <w:t xml:space="preserve"> </w:t>
      </w:r>
      <w:r w:rsidRPr="00856B88">
        <w:rPr>
          <w:rFonts w:ascii="Palatino Linotype" w:hAnsi="Palatino Linotype" w:cs="Tahoma"/>
          <w:sz w:val="22"/>
          <w:szCs w:val="22"/>
          <w:lang w:val="es-ES_tradnl"/>
        </w:rPr>
        <w:t xml:space="preserve">Así, la fecha de la solicitud </w:t>
      </w:r>
      <w:r w:rsidRPr="00856B88" w:rsidR="00E54E74">
        <w:rPr>
          <w:rFonts w:ascii="Palatino Linotype" w:hAnsi="Palatino Linotype" w:cs="Tahoma"/>
          <w:b/>
          <w:sz w:val="22"/>
          <w:szCs w:val="22"/>
          <w:lang w:val="es-ES_tradnl"/>
        </w:rPr>
        <w:t>00019/FELIPRO/IP/2022</w:t>
      </w:r>
      <w:r w:rsidRPr="00856B88">
        <w:rPr>
          <w:rFonts w:ascii="Palatino Linotype" w:hAnsi="Palatino Linotype" w:cs="Tahoma"/>
          <w:sz w:val="22"/>
          <w:szCs w:val="22"/>
          <w:lang w:val="es-ES_tradnl"/>
        </w:rPr>
        <w:t xml:space="preserve"> fue el </w:t>
      </w:r>
      <w:r w:rsidRPr="00856B88">
        <w:rPr>
          <w:rFonts w:ascii="Palatino Linotype" w:hAnsi="Palatino Linotype" w:cs="Tahoma"/>
          <w:sz w:val="22"/>
          <w:szCs w:val="22"/>
          <w:lang w:val="es-ES"/>
        </w:rPr>
        <w:t>treinta y uno de enero de dos mil veintidós</w:t>
      </w:r>
      <w:r w:rsidRPr="00856B88">
        <w:rPr>
          <w:rFonts w:ascii="Palatino Linotype" w:hAnsi="Palatino Linotype" w:cs="Tahoma"/>
          <w:sz w:val="22"/>
          <w:szCs w:val="22"/>
          <w:lang w:val="es-ES_tradnl"/>
        </w:rPr>
        <w:t>, por lo que el plazo para emitir la notoria incompetencia inicio el primero de febrero y concluyó tres del mismo mes, ambos de dos mil veintidós</w:t>
      </w:r>
      <w:r w:rsidRPr="00856B88" w:rsidR="00E54E74">
        <w:rPr>
          <w:rFonts w:ascii="Palatino Linotype" w:hAnsi="Palatino Linotype" w:cs="Tahoma"/>
          <w:sz w:val="22"/>
          <w:szCs w:val="22"/>
          <w:lang w:val="es-ES_tradnl"/>
        </w:rPr>
        <w:t>; ahora bien, el Sujeto Obligado no emitió respuesta y en el informe justificado no se pronunció al respecto</w:t>
      </w:r>
      <w:r w:rsidRPr="00856B88">
        <w:rPr>
          <w:rFonts w:ascii="Palatino Linotype" w:hAnsi="Palatino Linotype" w:cs="Tahoma"/>
          <w:sz w:val="22"/>
          <w:szCs w:val="22"/>
          <w:lang w:val="es-ES_tradnl"/>
        </w:rPr>
        <w:t xml:space="preserve">; por lo que, </w:t>
      </w:r>
      <w:r w:rsidRPr="00856B88" w:rsidR="00E54E74">
        <w:rPr>
          <w:rFonts w:ascii="Palatino Linotype" w:hAnsi="Palatino Linotype" w:cs="Tahoma"/>
          <w:sz w:val="22"/>
          <w:szCs w:val="22"/>
          <w:lang w:val="es-ES_tradnl"/>
        </w:rPr>
        <w:t>no se señaló</w:t>
      </w:r>
      <w:r w:rsidRPr="00856B88">
        <w:rPr>
          <w:rFonts w:ascii="Palatino Linotype" w:hAnsi="Palatino Linotype" w:cs="Tahoma"/>
          <w:sz w:val="22"/>
          <w:szCs w:val="22"/>
          <w:lang w:val="es-ES_tradnl"/>
        </w:rPr>
        <w:t xml:space="preserve"> la </w:t>
      </w:r>
      <w:r w:rsidRPr="00856B88" w:rsidR="00E54E74">
        <w:rPr>
          <w:rFonts w:ascii="Palatino Linotype" w:hAnsi="Palatino Linotype" w:cs="Tahoma"/>
          <w:sz w:val="22"/>
          <w:szCs w:val="22"/>
          <w:lang w:val="es-ES_tradnl"/>
        </w:rPr>
        <w:t xml:space="preserve">notoria </w:t>
      </w:r>
      <w:r w:rsidRPr="00856B88">
        <w:rPr>
          <w:rFonts w:ascii="Palatino Linotype" w:hAnsi="Palatino Linotype" w:cs="Tahoma"/>
          <w:sz w:val="22"/>
          <w:szCs w:val="22"/>
          <w:lang w:val="es-ES_tradnl"/>
        </w:rPr>
        <w:t xml:space="preserve">incompetencia dentro del plazo concedido por la Ley; en consecuencia, se ordena la entrega el acuerdo emitido por su Comité de Transparencia, en el  que declare la </w:t>
      </w:r>
      <w:r w:rsidRPr="00856B88">
        <w:rPr>
          <w:rFonts w:ascii="Palatino Linotype" w:hAnsi="Palatino Linotype" w:cs="Tahoma"/>
          <w:sz w:val="22"/>
          <w:szCs w:val="22"/>
          <w:lang w:val="es-ES_tradnl"/>
        </w:rPr>
        <w:lastRenderedPageBreak/>
        <w:t xml:space="preserve">incompetencia del Sujeto Obligado para conocer de la información solicitada y que corresponde al </w:t>
      </w:r>
      <w:r w:rsidRPr="00856B88">
        <w:rPr>
          <w:rFonts w:ascii="Palatino Linotype" w:hAnsi="Palatino Linotype" w:cs="Tahoma"/>
          <w:sz w:val="22"/>
          <w:szCs w:val="22"/>
          <w:lang w:val="es-ES"/>
        </w:rPr>
        <w:t>Sistema Municipal para el Desarrollo Integral de la Familia</w:t>
      </w:r>
      <w:r w:rsidRPr="00856B88" w:rsidR="00E54E74">
        <w:rPr>
          <w:rFonts w:ascii="Palatino Linotype" w:hAnsi="Palatino Linotype" w:cs="Tahoma"/>
          <w:sz w:val="22"/>
          <w:szCs w:val="22"/>
          <w:lang w:val="es-ES"/>
        </w:rPr>
        <w:t>.</w:t>
      </w:r>
    </w:p>
    <w:p w:rsidRPr="00856B88" w:rsidR="003B2F86" w:rsidP="00856B88" w:rsidRDefault="003B2F86" w14:paraId="52499E34" w14:textId="77777777">
      <w:pPr>
        <w:spacing w:line="360" w:lineRule="auto"/>
        <w:contextualSpacing/>
        <w:jc w:val="both"/>
        <w:rPr>
          <w:rFonts w:ascii="Palatino Linotype" w:hAnsi="Palatino Linotype" w:cs="Tahoma"/>
          <w:sz w:val="22"/>
          <w:szCs w:val="22"/>
          <w:lang w:val="es-ES"/>
        </w:rPr>
      </w:pPr>
    </w:p>
    <w:p w:rsidRPr="00856B88" w:rsidR="003B2F86" w:rsidP="00856B88" w:rsidRDefault="003B2F86" w14:paraId="6D470D80" w14:textId="77777777">
      <w:pPr>
        <w:spacing w:line="360" w:lineRule="auto"/>
        <w:contextualSpacing/>
        <w:jc w:val="both"/>
        <w:rPr>
          <w:rFonts w:ascii="Palatino Linotype" w:hAnsi="Palatino Linotype" w:cs="Tahoma"/>
          <w:b/>
          <w:sz w:val="22"/>
          <w:szCs w:val="22"/>
          <w:u w:val="single"/>
        </w:rPr>
      </w:pPr>
      <w:r w:rsidRPr="00856B88">
        <w:rPr>
          <w:rFonts w:ascii="Palatino Linotype" w:hAnsi="Palatino Linotype" w:cs="Tahoma"/>
          <w:b/>
          <w:sz w:val="22"/>
          <w:szCs w:val="22"/>
          <w:u w:val="single"/>
        </w:rPr>
        <w:t xml:space="preserve">Análisis de la información solicitada. </w:t>
      </w:r>
    </w:p>
    <w:p w:rsidRPr="00856B88" w:rsidR="00E54E74" w:rsidP="00856B88" w:rsidRDefault="00E54E74" w14:paraId="06A3E011" w14:textId="77777777">
      <w:pPr>
        <w:spacing w:line="360" w:lineRule="auto"/>
        <w:contextualSpacing/>
        <w:jc w:val="both"/>
        <w:rPr>
          <w:rFonts w:ascii="Palatino Linotype" w:hAnsi="Palatino Linotype" w:cs="Tahoma"/>
          <w:sz w:val="22"/>
          <w:szCs w:val="22"/>
        </w:rPr>
      </w:pPr>
    </w:p>
    <w:p w:rsidRPr="00856B88" w:rsidR="00E54E74" w:rsidP="00856B88" w:rsidRDefault="00E54E74" w14:paraId="160C00AB" w14:textId="67CDE363">
      <w:pPr>
        <w:spacing w:line="360" w:lineRule="auto"/>
        <w:contextualSpacing/>
        <w:jc w:val="both"/>
        <w:rPr>
          <w:rFonts w:ascii="Palatino Linotype" w:hAnsi="Palatino Linotype" w:cs="Tahoma"/>
          <w:sz w:val="22"/>
          <w:szCs w:val="22"/>
          <w:lang w:val="es-ES"/>
        </w:rPr>
      </w:pPr>
      <w:r w:rsidRPr="00856B88">
        <w:rPr>
          <w:rFonts w:ascii="Palatino Linotype" w:hAnsi="Palatino Linotype" w:cs="Tahoma"/>
          <w:sz w:val="22"/>
          <w:szCs w:val="22"/>
        </w:rPr>
        <w:t>Ahora bien, en el contexto de que el Sujeto Obligado debe informar de la documentación que obra en sus archivos, así como de la que se encuentra en su administración descentralizada y desconcentrada</w:t>
      </w:r>
      <w:r w:rsidRPr="00856B88">
        <w:rPr>
          <w:rFonts w:ascii="Palatino Linotype" w:hAnsi="Palatino Linotype" w:cs="Tahoma"/>
          <w:sz w:val="22"/>
          <w:szCs w:val="22"/>
          <w:lang w:val="es-ES"/>
        </w:rPr>
        <w:t>; ahora bien, se procede a analizar cada uno de los puntos requeridos por el Particular, así como los documentos proporcionados por el Sujeto Obligado a efecto de verificar si satisfacen su derecho de acceso a la información.</w:t>
      </w:r>
    </w:p>
    <w:p w:rsidRPr="00856B88" w:rsidR="00E54E74" w:rsidP="00856B88" w:rsidRDefault="00E54E74" w14:paraId="65826CEC" w14:textId="77777777">
      <w:pPr>
        <w:spacing w:line="360" w:lineRule="auto"/>
        <w:contextualSpacing/>
        <w:jc w:val="both"/>
        <w:rPr>
          <w:rFonts w:ascii="Palatino Linotype" w:hAnsi="Palatino Linotype" w:cs="Tahoma"/>
          <w:sz w:val="22"/>
          <w:szCs w:val="22"/>
          <w:lang w:val="es-ES"/>
        </w:rPr>
      </w:pPr>
    </w:p>
    <w:tbl>
      <w:tblPr>
        <w:tblStyle w:val="Tablaconcuadrcula"/>
        <w:tblW w:w="9034" w:type="dxa"/>
        <w:tblLayout w:type="fixed"/>
        <w:tblLook w:val="04A0" w:firstRow="1" w:lastRow="0" w:firstColumn="1" w:lastColumn="0" w:noHBand="0" w:noVBand="1"/>
      </w:tblPr>
      <w:tblGrid>
        <w:gridCol w:w="3681"/>
        <w:gridCol w:w="2835"/>
        <w:gridCol w:w="2518"/>
      </w:tblGrid>
      <w:tr w:rsidRPr="00EE3442" w:rsidR="00E54E74" w:rsidTr="0037636C" w14:paraId="47597854" w14:textId="77777777">
        <w:tc>
          <w:tcPr>
            <w:tcW w:w="3681" w:type="dxa"/>
            <w:shd w:val="clear" w:color="auto" w:fill="D0CECE" w:themeFill="background2" w:themeFillShade="E6"/>
          </w:tcPr>
          <w:p w:rsidRPr="00EE3442" w:rsidR="00E54E74" w:rsidP="00EE3442" w:rsidRDefault="00E54E74" w14:paraId="57997A8A" w14:textId="77777777">
            <w:pPr>
              <w:contextualSpacing/>
              <w:jc w:val="center"/>
              <w:rPr>
                <w:rFonts w:ascii="Palatino Linotype" w:hAnsi="Palatino Linotype" w:eastAsiaTheme="minorHAnsi" w:cstheme="minorBidi"/>
                <w:b/>
                <w:lang w:val="es-MX" w:eastAsia="es-MX"/>
              </w:rPr>
            </w:pPr>
            <w:r w:rsidRPr="00EE3442">
              <w:rPr>
                <w:rFonts w:ascii="Palatino Linotype" w:hAnsi="Palatino Linotype" w:eastAsiaTheme="minorHAnsi" w:cstheme="minorBidi"/>
                <w:b/>
                <w:lang w:val="es-MX" w:eastAsia="es-MX"/>
              </w:rPr>
              <w:t xml:space="preserve">SOLICITUD </w:t>
            </w:r>
          </w:p>
        </w:tc>
        <w:tc>
          <w:tcPr>
            <w:tcW w:w="2835" w:type="dxa"/>
            <w:shd w:val="clear" w:color="auto" w:fill="D0CECE" w:themeFill="background2" w:themeFillShade="E6"/>
          </w:tcPr>
          <w:p w:rsidRPr="00EE3442" w:rsidR="00E54E74" w:rsidP="00EE3442" w:rsidRDefault="00E54E74" w14:paraId="35FEF40C" w14:textId="0B9CAE55">
            <w:pPr>
              <w:contextualSpacing/>
              <w:jc w:val="center"/>
              <w:rPr>
                <w:rFonts w:ascii="Palatino Linotype" w:hAnsi="Palatino Linotype" w:eastAsiaTheme="minorHAnsi" w:cstheme="minorBidi"/>
                <w:b/>
                <w:lang w:val="es-MX" w:eastAsia="es-MX"/>
              </w:rPr>
            </w:pPr>
            <w:r w:rsidRPr="00EE3442">
              <w:rPr>
                <w:rFonts w:ascii="Palatino Linotype" w:hAnsi="Palatino Linotype" w:eastAsiaTheme="minorHAnsi" w:cstheme="minorBidi"/>
                <w:b/>
                <w:lang w:val="es-MX" w:eastAsia="es-MX"/>
              </w:rPr>
              <w:t>INFORME JUSTIFICADO</w:t>
            </w:r>
          </w:p>
        </w:tc>
        <w:tc>
          <w:tcPr>
            <w:tcW w:w="2518" w:type="dxa"/>
            <w:shd w:val="clear" w:color="auto" w:fill="D0CECE" w:themeFill="background2" w:themeFillShade="E6"/>
          </w:tcPr>
          <w:p w:rsidRPr="00EE3442" w:rsidR="00E54E74" w:rsidP="00EE3442" w:rsidRDefault="00E54E74" w14:paraId="10E54A20" w14:textId="77777777">
            <w:pPr>
              <w:contextualSpacing/>
              <w:jc w:val="center"/>
              <w:rPr>
                <w:rFonts w:ascii="Palatino Linotype" w:hAnsi="Palatino Linotype" w:eastAsiaTheme="minorHAnsi" w:cstheme="minorBidi"/>
                <w:b/>
                <w:lang w:val="es-MX" w:eastAsia="es-MX"/>
              </w:rPr>
            </w:pPr>
            <w:r w:rsidRPr="00EE3442">
              <w:rPr>
                <w:rFonts w:ascii="Palatino Linotype" w:hAnsi="Palatino Linotype" w:eastAsiaTheme="minorHAnsi" w:cstheme="minorBidi"/>
                <w:b/>
                <w:lang w:val="es-MX" w:eastAsia="es-MX"/>
              </w:rPr>
              <w:t>OBSERVACIONES</w:t>
            </w:r>
          </w:p>
        </w:tc>
      </w:tr>
      <w:tr w:rsidRPr="00EE3442" w:rsidR="00E54E74" w:rsidTr="0037636C" w14:paraId="32E24902" w14:textId="77777777">
        <w:tc>
          <w:tcPr>
            <w:tcW w:w="3681" w:type="dxa"/>
          </w:tcPr>
          <w:p w:rsidRPr="00EE3442" w:rsidR="00E54E74" w:rsidP="00EE3442" w:rsidRDefault="00E54E74" w14:paraId="4E6A0C07" w14:textId="77777777">
            <w:pPr>
              <w:contextualSpacing/>
              <w:jc w:val="both"/>
              <w:rPr>
                <w:rFonts w:ascii="Palatino Linotype" w:hAnsi="Palatino Linotype" w:eastAsiaTheme="minorHAnsi"/>
                <w:lang w:eastAsia="es-MX"/>
              </w:rPr>
            </w:pPr>
            <w:r w:rsidRPr="00EE3442">
              <w:rPr>
                <w:rFonts w:ascii="Palatino Linotype" w:hAnsi="Palatino Linotype" w:eastAsiaTheme="minorHAnsi"/>
                <w:lang w:eastAsia="es-MX"/>
              </w:rPr>
              <w:t>1. Reportes del aplicativo “Visor de nómina del SAT” por los años 2018, 2019, 2020, y 2021 en sus tres presentaciones:</w:t>
            </w:r>
          </w:p>
          <w:p w:rsidRPr="00EE3442" w:rsidR="00E54E74" w:rsidP="00EE3442" w:rsidRDefault="00E54E74" w14:paraId="555C3664" w14:textId="77777777">
            <w:pPr>
              <w:contextualSpacing/>
              <w:jc w:val="both"/>
              <w:rPr>
                <w:rFonts w:ascii="Palatino Linotype" w:hAnsi="Palatino Linotype" w:eastAsiaTheme="minorHAnsi"/>
                <w:lang w:eastAsia="es-MX"/>
              </w:rPr>
            </w:pPr>
          </w:p>
          <w:p w:rsidRPr="00EE3442" w:rsidR="00E54E74" w:rsidP="00245D86" w:rsidRDefault="00E54E74" w14:paraId="4D9F8FF7" w14:textId="77777777">
            <w:pPr>
              <w:pStyle w:val="Prrafodelista"/>
              <w:numPr>
                <w:ilvl w:val="0"/>
                <w:numId w:val="12"/>
              </w:numPr>
              <w:ind w:left="301"/>
              <w:jc w:val="both"/>
              <w:rPr>
                <w:rFonts w:ascii="Palatino Linotype" w:hAnsi="Palatino Linotype" w:eastAsiaTheme="minorHAnsi"/>
                <w:sz w:val="20"/>
                <w:szCs w:val="20"/>
                <w:lang w:eastAsia="es-MX"/>
              </w:rPr>
            </w:pPr>
            <w:r w:rsidRPr="00EE3442">
              <w:rPr>
                <w:rFonts w:ascii="Palatino Linotype" w:hAnsi="Palatino Linotype" w:eastAsiaTheme="minorHAnsi"/>
                <w:sz w:val="20"/>
                <w:szCs w:val="20"/>
                <w:lang w:eastAsia="es-MX"/>
              </w:rPr>
              <w:t>Vista anual acumulada.</w:t>
            </w:r>
          </w:p>
          <w:p w:rsidRPr="00EE3442" w:rsidR="00E54E74" w:rsidP="00245D86" w:rsidRDefault="00E54E74" w14:paraId="7D62D74F" w14:textId="77777777">
            <w:pPr>
              <w:pStyle w:val="Prrafodelista"/>
              <w:numPr>
                <w:ilvl w:val="0"/>
                <w:numId w:val="12"/>
              </w:numPr>
              <w:ind w:left="301"/>
              <w:jc w:val="both"/>
              <w:rPr>
                <w:rFonts w:ascii="Palatino Linotype" w:hAnsi="Palatino Linotype" w:eastAsiaTheme="minorHAnsi"/>
                <w:sz w:val="20"/>
                <w:szCs w:val="20"/>
                <w:lang w:eastAsia="es-MX"/>
              </w:rPr>
            </w:pPr>
            <w:r w:rsidRPr="00EE3442">
              <w:rPr>
                <w:rFonts w:ascii="Palatino Linotype" w:hAnsi="Palatino Linotype" w:eastAsiaTheme="minorHAnsi"/>
                <w:sz w:val="20"/>
                <w:szCs w:val="20"/>
                <w:lang w:eastAsia="es-MX"/>
              </w:rPr>
              <w:t>Detalle mensual.</w:t>
            </w:r>
          </w:p>
          <w:p w:rsidRPr="00EE3442" w:rsidR="00E54E74" w:rsidP="00245D86" w:rsidRDefault="00E54E74" w14:paraId="53EAF712" w14:textId="77777777">
            <w:pPr>
              <w:pStyle w:val="Prrafodelista"/>
              <w:numPr>
                <w:ilvl w:val="0"/>
                <w:numId w:val="12"/>
              </w:numPr>
              <w:ind w:left="301"/>
              <w:jc w:val="both"/>
              <w:rPr>
                <w:rFonts w:ascii="Palatino Linotype" w:hAnsi="Palatino Linotype" w:eastAsiaTheme="minorHAnsi"/>
                <w:sz w:val="20"/>
                <w:szCs w:val="20"/>
                <w:lang w:eastAsia="es-MX"/>
              </w:rPr>
            </w:pPr>
            <w:r w:rsidRPr="00EE3442">
              <w:rPr>
                <w:rFonts w:ascii="Palatino Linotype" w:hAnsi="Palatino Linotype" w:eastAsiaTheme="minorHAnsi"/>
                <w:sz w:val="20"/>
                <w:szCs w:val="20"/>
                <w:lang w:eastAsia="es-MX"/>
              </w:rPr>
              <w:t>Detalle diferencias sueldos y salarios.</w:t>
            </w:r>
          </w:p>
        </w:tc>
        <w:tc>
          <w:tcPr>
            <w:tcW w:w="2835" w:type="dxa"/>
          </w:tcPr>
          <w:p w:rsidRPr="00EE3442" w:rsidR="006C3988" w:rsidP="00EE3442" w:rsidRDefault="005531F1" w14:paraId="22CC2E83" w14:textId="77777777">
            <w:pPr>
              <w:ind w:left="34"/>
              <w:contextualSpacing/>
              <w:jc w:val="both"/>
              <w:rPr>
                <w:rFonts w:ascii="Palatino Linotype" w:hAnsi="Palatino Linotype" w:cs="Tahoma"/>
              </w:rPr>
            </w:pPr>
            <w:r w:rsidRPr="00EE3442">
              <w:rPr>
                <w:rFonts w:ascii="Palatino Linotype" w:hAnsi="Palatino Linotype" w:cs="Tahoma"/>
              </w:rPr>
              <w:t xml:space="preserve">El Sujeto Obligado </w:t>
            </w:r>
            <w:r w:rsidRPr="00EE3442" w:rsidR="006C3988">
              <w:rPr>
                <w:rFonts w:ascii="Palatino Linotype" w:hAnsi="Palatino Linotype" w:cs="Tahoma"/>
              </w:rPr>
              <w:t>entregó:</w:t>
            </w:r>
          </w:p>
          <w:p w:rsidRPr="00EE3442" w:rsidR="006C3988" w:rsidP="00EE3442" w:rsidRDefault="006C3988" w14:paraId="26646952" w14:textId="77777777">
            <w:pPr>
              <w:ind w:left="34"/>
              <w:contextualSpacing/>
              <w:jc w:val="both"/>
              <w:rPr>
                <w:rFonts w:ascii="Palatino Linotype" w:hAnsi="Palatino Linotype" w:cs="Tahoma"/>
              </w:rPr>
            </w:pPr>
          </w:p>
          <w:p w:rsidRPr="00EE3442" w:rsidR="00E54E74" w:rsidP="00245D86" w:rsidRDefault="006C3988" w14:paraId="297FD4E7" w14:textId="5EC53BA7">
            <w:pPr>
              <w:pStyle w:val="Prrafodelista"/>
              <w:numPr>
                <w:ilvl w:val="0"/>
                <w:numId w:val="13"/>
              </w:numPr>
              <w:jc w:val="both"/>
              <w:rPr>
                <w:rFonts w:ascii="Palatino Linotype" w:hAnsi="Palatino Linotype" w:cs="Tahoma"/>
                <w:sz w:val="20"/>
                <w:szCs w:val="20"/>
              </w:rPr>
            </w:pPr>
            <w:r w:rsidRPr="00EE3442">
              <w:rPr>
                <w:rFonts w:ascii="Palatino Linotype" w:hAnsi="Palatino Linotype" w:cs="Tahoma"/>
                <w:sz w:val="20"/>
                <w:szCs w:val="20"/>
              </w:rPr>
              <w:t>Las vistas anuales acumuladas de 2018 a 2021.</w:t>
            </w:r>
          </w:p>
          <w:p w:rsidRPr="00EE3442" w:rsidR="006C3988" w:rsidP="00245D86" w:rsidRDefault="006C3988" w14:paraId="090C37BC" w14:textId="253A3F5D">
            <w:pPr>
              <w:pStyle w:val="Prrafodelista"/>
              <w:numPr>
                <w:ilvl w:val="0"/>
                <w:numId w:val="13"/>
              </w:numPr>
              <w:rPr>
                <w:rFonts w:ascii="Palatino Linotype" w:hAnsi="Palatino Linotype" w:cs="Tahoma"/>
                <w:sz w:val="20"/>
                <w:szCs w:val="20"/>
              </w:rPr>
            </w:pPr>
            <w:r w:rsidRPr="00EE3442">
              <w:rPr>
                <w:rFonts w:ascii="Palatino Linotype" w:hAnsi="Palatino Linotype" w:cs="Tahoma"/>
                <w:sz w:val="20"/>
                <w:szCs w:val="20"/>
              </w:rPr>
              <w:t>Información de pagos y retenciones por sueldos y salarios realizados a tus trabajadores Detalle Mensual - Ejercicio: del 2018 al 2021.</w:t>
            </w:r>
          </w:p>
        </w:tc>
        <w:tc>
          <w:tcPr>
            <w:tcW w:w="2518" w:type="dxa"/>
          </w:tcPr>
          <w:p w:rsidRPr="00EE3442" w:rsidR="00E54E74" w:rsidP="00EE3442" w:rsidRDefault="006C3988" w14:paraId="34C2DE98" w14:textId="0662EBB4">
            <w:pPr>
              <w:contextualSpacing/>
              <w:jc w:val="both"/>
              <w:rPr>
                <w:rFonts w:ascii="Palatino Linotype" w:hAnsi="Palatino Linotype" w:cs="Tahoma"/>
              </w:rPr>
            </w:pPr>
            <w:r w:rsidRPr="00EE3442">
              <w:rPr>
                <w:rFonts w:ascii="Palatino Linotype" w:hAnsi="Palatino Linotype" w:cs="Tahoma"/>
              </w:rPr>
              <w:t>Entregó dos de los tres requerimientos, pero no se pusieron a la vista porque el Sujeto Obligado dejó visibles datos personales confidenciales.</w:t>
            </w:r>
            <w:r w:rsidRPr="00EE3442" w:rsidR="00E54E74">
              <w:rPr>
                <w:rFonts w:ascii="Palatino Linotype" w:hAnsi="Palatino Linotype" w:cs="Tahoma"/>
              </w:rPr>
              <w:t xml:space="preserve"> </w:t>
            </w:r>
          </w:p>
        </w:tc>
      </w:tr>
      <w:tr w:rsidRPr="00EE3442" w:rsidR="00E54E74" w:rsidTr="0037636C" w14:paraId="335D3A8A" w14:textId="77777777">
        <w:tc>
          <w:tcPr>
            <w:tcW w:w="3681" w:type="dxa"/>
          </w:tcPr>
          <w:p w:rsidRPr="00EE3442" w:rsidR="00E54E74" w:rsidP="00EE3442" w:rsidRDefault="00E54E74" w14:paraId="2E1798C3" w14:textId="0E211662">
            <w:pPr>
              <w:contextualSpacing/>
              <w:jc w:val="both"/>
              <w:rPr>
                <w:rFonts w:ascii="Palatino Linotype" w:hAnsi="Palatino Linotype" w:cs="Tahoma"/>
              </w:rPr>
            </w:pPr>
            <w:r w:rsidRPr="00EE3442">
              <w:rPr>
                <w:rFonts w:ascii="Palatino Linotype" w:hAnsi="Palatino Linotype" w:cs="Tahoma"/>
              </w:rPr>
              <w:t xml:space="preserve">2. La constancia de situación fiscal de no adeudo emitida por el INFONAVIT, generada desde el portal empresarial de esa Institución, a través de </w:t>
            </w:r>
            <w:r w:rsidRPr="00EE3442">
              <w:rPr>
                <w:rFonts w:ascii="Palatino Linotype" w:hAnsi="Palatino Linotype" w:cs="Tahoma"/>
                <w:i/>
              </w:rPr>
              <w:t>Internet.</w:t>
            </w:r>
          </w:p>
        </w:tc>
        <w:tc>
          <w:tcPr>
            <w:tcW w:w="2835" w:type="dxa"/>
          </w:tcPr>
          <w:p w:rsidRPr="00EE3442" w:rsidR="00E54E74" w:rsidP="00EE3442" w:rsidRDefault="00E54E74" w14:paraId="5A4C2BCF" w14:textId="187D1404">
            <w:pPr>
              <w:contextualSpacing/>
              <w:jc w:val="both"/>
              <w:rPr>
                <w:rFonts w:ascii="Palatino Linotype" w:hAnsi="Palatino Linotype" w:cs="Tahoma"/>
              </w:rPr>
            </w:pPr>
            <w:r w:rsidRPr="00EE3442">
              <w:rPr>
                <w:rFonts w:ascii="Palatino Linotype" w:hAnsi="Palatino Linotype" w:cs="Tahoma"/>
              </w:rPr>
              <w:t xml:space="preserve">El Sujeto Obligado </w:t>
            </w:r>
            <w:r w:rsidRPr="00EE3442" w:rsidR="005531F1">
              <w:rPr>
                <w:rFonts w:ascii="Palatino Linotype" w:hAnsi="Palatino Linotype" w:cs="Tahoma"/>
              </w:rPr>
              <w:t xml:space="preserve">no se pronunció, ni entregó información. </w:t>
            </w:r>
          </w:p>
        </w:tc>
        <w:tc>
          <w:tcPr>
            <w:tcW w:w="2518" w:type="dxa"/>
          </w:tcPr>
          <w:p w:rsidRPr="00EE3442" w:rsidR="00E54E74" w:rsidP="00EE3442" w:rsidRDefault="00A37C51" w14:paraId="37397C2A" w14:textId="49DF608B">
            <w:pPr>
              <w:contextualSpacing/>
              <w:jc w:val="both"/>
              <w:rPr>
                <w:rFonts w:ascii="Palatino Linotype" w:hAnsi="Palatino Linotype" w:cs="Tahoma"/>
              </w:rPr>
            </w:pPr>
            <w:r w:rsidRPr="00EE3442">
              <w:rPr>
                <w:rFonts w:ascii="Palatino Linotype" w:hAnsi="Palatino Linotype" w:cs="Tahoma"/>
              </w:rPr>
              <w:t>El Sujeto Obligado no genera la información solicitada.</w:t>
            </w:r>
          </w:p>
        </w:tc>
      </w:tr>
      <w:tr w:rsidRPr="00EE3442" w:rsidR="005531F1" w:rsidTr="0037636C" w14:paraId="58F4739A" w14:textId="77777777">
        <w:tc>
          <w:tcPr>
            <w:tcW w:w="3681" w:type="dxa"/>
          </w:tcPr>
          <w:p w:rsidRPr="00EE3442" w:rsidR="005531F1" w:rsidP="00EE3442" w:rsidRDefault="005531F1" w14:paraId="1A9B8D76" w14:textId="77777777">
            <w:pPr>
              <w:contextualSpacing/>
              <w:jc w:val="both"/>
              <w:rPr>
                <w:rFonts w:ascii="Palatino Linotype" w:hAnsi="Palatino Linotype" w:eastAsiaTheme="minorHAnsi" w:cstheme="minorBidi"/>
                <w:lang w:val="es-MX" w:eastAsia="es-MX"/>
              </w:rPr>
            </w:pPr>
            <w:r w:rsidRPr="00EE3442">
              <w:rPr>
                <w:rFonts w:ascii="Palatino Linotype" w:hAnsi="Palatino Linotype" w:eastAsiaTheme="minorHAnsi" w:cstheme="minorBidi"/>
                <w:lang w:val="es-MX" w:eastAsia="es-MX"/>
              </w:rPr>
              <w:t xml:space="preserve">3. La opinión de no adeudo en el cumplimiento de obligaciones fiscales en materia de seguridad social emitida por el </w:t>
            </w:r>
            <w:r w:rsidRPr="00EE3442">
              <w:rPr>
                <w:rFonts w:ascii="Palatino Linotype" w:hAnsi="Palatino Linotype" w:eastAsiaTheme="minorHAnsi" w:cstheme="minorBidi"/>
                <w:b/>
                <w:lang w:val="es-MX" w:eastAsia="es-MX"/>
              </w:rPr>
              <w:t>IMSS</w:t>
            </w:r>
            <w:r w:rsidRPr="00EE3442">
              <w:rPr>
                <w:rFonts w:ascii="Palatino Linotype" w:hAnsi="Palatino Linotype" w:eastAsiaTheme="minorHAnsi" w:cstheme="minorBidi"/>
                <w:lang w:val="es-MX" w:eastAsia="es-MX"/>
              </w:rPr>
              <w:t xml:space="preserve">, generada desde el portal de esa Institución, a través de </w:t>
            </w:r>
            <w:r w:rsidRPr="00EE3442">
              <w:rPr>
                <w:rFonts w:ascii="Palatino Linotype" w:hAnsi="Palatino Linotype" w:eastAsiaTheme="minorHAnsi" w:cstheme="minorBidi"/>
                <w:i/>
                <w:lang w:val="es-MX" w:eastAsia="es-MX"/>
              </w:rPr>
              <w:t>Internet.</w:t>
            </w:r>
          </w:p>
        </w:tc>
        <w:tc>
          <w:tcPr>
            <w:tcW w:w="2835" w:type="dxa"/>
          </w:tcPr>
          <w:p w:rsidRPr="00EE3442" w:rsidR="005531F1" w:rsidP="00EE3442" w:rsidRDefault="005531F1" w14:paraId="5C8EACBA" w14:textId="1EECCB09">
            <w:pPr>
              <w:contextualSpacing/>
              <w:jc w:val="both"/>
              <w:rPr>
                <w:rFonts w:ascii="Palatino Linotype" w:hAnsi="Palatino Linotype" w:cs="Tahoma"/>
              </w:rPr>
            </w:pPr>
            <w:r w:rsidRPr="00EE3442">
              <w:rPr>
                <w:rFonts w:ascii="Palatino Linotype" w:hAnsi="Palatino Linotype" w:cs="Tahoma"/>
              </w:rPr>
              <w:t xml:space="preserve">El Sujeto Obligado no se pronunció, ni entregó información. </w:t>
            </w:r>
          </w:p>
        </w:tc>
        <w:tc>
          <w:tcPr>
            <w:tcW w:w="2518" w:type="dxa"/>
          </w:tcPr>
          <w:p w:rsidRPr="00EE3442" w:rsidR="005531F1" w:rsidP="00EE3442" w:rsidRDefault="00A37C51" w14:paraId="688532A3" w14:textId="0524A90C">
            <w:pPr>
              <w:contextualSpacing/>
              <w:jc w:val="both"/>
              <w:rPr>
                <w:rFonts w:ascii="Palatino Linotype" w:hAnsi="Palatino Linotype" w:cs="Tahoma"/>
              </w:rPr>
            </w:pPr>
            <w:r w:rsidRPr="00EE3442">
              <w:rPr>
                <w:rFonts w:ascii="Palatino Linotype" w:hAnsi="Palatino Linotype" w:cs="Tahoma"/>
              </w:rPr>
              <w:t>El Sujeto Obligado no genera la información solicitada</w:t>
            </w:r>
            <w:r w:rsidRPr="00EE3442" w:rsidR="005544EF">
              <w:rPr>
                <w:rFonts w:ascii="Palatino Linotype" w:hAnsi="Palatino Linotype" w:cs="Tahoma"/>
              </w:rPr>
              <w:t>.</w:t>
            </w:r>
          </w:p>
        </w:tc>
      </w:tr>
      <w:tr w:rsidRPr="00EE3442" w:rsidR="005531F1" w:rsidTr="0037636C" w14:paraId="3494F7DE" w14:textId="77777777">
        <w:tc>
          <w:tcPr>
            <w:tcW w:w="3681" w:type="dxa"/>
          </w:tcPr>
          <w:p w:rsidRPr="00EE3442" w:rsidR="005531F1" w:rsidP="00EE3442" w:rsidRDefault="005531F1" w14:paraId="3503B35D" w14:textId="77777777">
            <w:pPr>
              <w:contextualSpacing/>
              <w:jc w:val="both"/>
              <w:rPr>
                <w:rFonts w:ascii="Palatino Linotype" w:hAnsi="Palatino Linotype" w:eastAsiaTheme="minorHAnsi"/>
                <w:lang w:eastAsia="es-MX"/>
              </w:rPr>
            </w:pPr>
            <w:r w:rsidRPr="00EE3442">
              <w:rPr>
                <w:rFonts w:ascii="Palatino Linotype" w:hAnsi="Palatino Linotype" w:eastAsiaTheme="minorHAnsi"/>
                <w:lang w:eastAsia="es-MX"/>
              </w:rPr>
              <w:t xml:space="preserve">4. La opinión de no adeudo en el cumplimiento de obligaciones fiscales estatales emitida por el </w:t>
            </w:r>
            <w:r w:rsidRPr="00EE3442">
              <w:rPr>
                <w:rFonts w:ascii="Palatino Linotype" w:hAnsi="Palatino Linotype" w:eastAsiaTheme="minorHAnsi"/>
                <w:b/>
                <w:lang w:eastAsia="es-MX"/>
              </w:rPr>
              <w:t>SAT</w:t>
            </w:r>
            <w:r w:rsidRPr="00EE3442">
              <w:rPr>
                <w:rFonts w:ascii="Palatino Linotype" w:hAnsi="Palatino Linotype" w:eastAsiaTheme="minorHAnsi"/>
                <w:lang w:eastAsia="es-MX"/>
              </w:rPr>
              <w:t xml:space="preserve">, generada desde el portal de esa Institución, a través de </w:t>
            </w:r>
            <w:r w:rsidRPr="00EE3442">
              <w:rPr>
                <w:rFonts w:ascii="Palatino Linotype" w:hAnsi="Palatino Linotype" w:eastAsiaTheme="minorHAnsi"/>
                <w:i/>
                <w:lang w:eastAsia="es-MX"/>
              </w:rPr>
              <w:t>Internet.</w:t>
            </w:r>
          </w:p>
        </w:tc>
        <w:tc>
          <w:tcPr>
            <w:tcW w:w="2835" w:type="dxa"/>
          </w:tcPr>
          <w:p w:rsidRPr="00EE3442" w:rsidR="005531F1" w:rsidP="00EE3442" w:rsidRDefault="005531F1" w14:paraId="737DD7AC" w14:textId="5C15CE7B">
            <w:pPr>
              <w:contextualSpacing/>
              <w:jc w:val="both"/>
              <w:rPr>
                <w:rFonts w:ascii="Palatino Linotype" w:hAnsi="Palatino Linotype" w:cs="Tahoma"/>
              </w:rPr>
            </w:pPr>
            <w:r w:rsidRPr="00EE3442">
              <w:rPr>
                <w:rFonts w:ascii="Palatino Linotype" w:hAnsi="Palatino Linotype" w:cs="Tahoma"/>
              </w:rPr>
              <w:t xml:space="preserve">El Sujeto Obligado no se pronunció, ni entregó información. </w:t>
            </w:r>
          </w:p>
        </w:tc>
        <w:tc>
          <w:tcPr>
            <w:tcW w:w="2518" w:type="dxa"/>
          </w:tcPr>
          <w:p w:rsidRPr="00EE3442" w:rsidR="005531F1" w:rsidP="00EE3442" w:rsidRDefault="005531F1" w14:paraId="3DC7C9C9" w14:textId="34C430EF">
            <w:pPr>
              <w:contextualSpacing/>
              <w:jc w:val="both"/>
              <w:rPr>
                <w:rFonts w:ascii="Palatino Linotype" w:hAnsi="Palatino Linotype" w:cs="Tahoma"/>
              </w:rPr>
            </w:pPr>
            <w:r w:rsidRPr="00EE3442">
              <w:rPr>
                <w:rFonts w:ascii="Palatino Linotype" w:hAnsi="Palatino Linotype" w:cs="Tahoma"/>
              </w:rPr>
              <w:t>No entregó información</w:t>
            </w:r>
          </w:p>
        </w:tc>
      </w:tr>
      <w:tr w:rsidRPr="00EE3442" w:rsidR="005531F1" w:rsidTr="0037636C" w14:paraId="3757C5CA" w14:textId="77777777">
        <w:tc>
          <w:tcPr>
            <w:tcW w:w="3681" w:type="dxa"/>
          </w:tcPr>
          <w:p w:rsidRPr="00EE3442" w:rsidR="005531F1" w:rsidP="00EE3442" w:rsidRDefault="005531F1" w14:paraId="51F5BCF0" w14:textId="77777777">
            <w:pPr>
              <w:contextualSpacing/>
              <w:jc w:val="both"/>
              <w:rPr>
                <w:rFonts w:ascii="Palatino Linotype" w:hAnsi="Palatino Linotype" w:eastAsiaTheme="minorHAnsi"/>
                <w:lang w:eastAsia="es-MX"/>
              </w:rPr>
            </w:pPr>
            <w:r w:rsidRPr="00EE3442">
              <w:rPr>
                <w:rFonts w:ascii="Palatino Linotype" w:hAnsi="Palatino Linotype" w:eastAsiaTheme="minorHAnsi"/>
                <w:lang w:eastAsia="es-MX"/>
              </w:rPr>
              <w:lastRenderedPageBreak/>
              <w:t>5. Un papel de trabajo por el municipio, y otro por cada una de las paramunicipales que contenga los datos para identificar el ISR participable recuperado por cada mes desde Enero de 2019 hasta Octubre de 2021.</w:t>
            </w:r>
          </w:p>
        </w:tc>
        <w:tc>
          <w:tcPr>
            <w:tcW w:w="2835" w:type="dxa"/>
          </w:tcPr>
          <w:p w:rsidRPr="00EE3442" w:rsidR="005531F1" w:rsidP="00EE3442" w:rsidRDefault="005531F1" w14:paraId="5B5E335B" w14:textId="1DC91149">
            <w:pPr>
              <w:contextualSpacing/>
              <w:jc w:val="both"/>
              <w:rPr>
                <w:rFonts w:ascii="Palatino Linotype" w:hAnsi="Palatino Linotype" w:cs="Tahoma"/>
              </w:rPr>
            </w:pPr>
            <w:r w:rsidRPr="00EE3442">
              <w:rPr>
                <w:rFonts w:ascii="Palatino Linotype" w:hAnsi="Palatino Linotype" w:cs="Tahoma"/>
              </w:rPr>
              <w:t xml:space="preserve">El </w:t>
            </w:r>
            <w:r w:rsidRPr="00EE3442" w:rsidR="0037636C">
              <w:rPr>
                <w:rFonts w:ascii="Palatino Linotype" w:hAnsi="Palatino Linotype" w:cs="Tahoma"/>
              </w:rPr>
              <w:t>Sujeto Obligado entregó un archivo</w:t>
            </w:r>
            <w:r w:rsidRPr="00EE3442">
              <w:rPr>
                <w:rFonts w:ascii="Palatino Linotype" w:hAnsi="Palatino Linotype" w:cs="Tahoma"/>
              </w:rPr>
              <w:t xml:space="preserve"> en </w:t>
            </w:r>
            <w:r w:rsidRPr="00EE3442">
              <w:rPr>
                <w:rFonts w:ascii="Palatino Linotype" w:hAnsi="Palatino Linotype" w:cs="Tahoma"/>
                <w:i/>
              </w:rPr>
              <w:t>Excel</w:t>
            </w:r>
            <w:r w:rsidRPr="00EE3442">
              <w:rPr>
                <w:rFonts w:ascii="Palatino Linotype" w:hAnsi="Palatino Linotype" w:cs="Tahoma"/>
              </w:rPr>
              <w:t xml:space="preserve"> </w:t>
            </w:r>
            <w:r w:rsidRPr="00EE3442" w:rsidR="0037636C">
              <w:rPr>
                <w:rFonts w:ascii="Palatino Linotype" w:hAnsi="Palatino Linotype" w:cs="Tahoma"/>
              </w:rPr>
              <w:t xml:space="preserve">en el que desarrollo el ISR participable ministrado durante el ejercicio fiscal que va del 2015 al 2022, y un resumen de lo anterior, en el que se observa información del Ayuntamiento, DIF, OPDAPAS, INCUFIDE, IMJuventud. </w:t>
            </w:r>
          </w:p>
        </w:tc>
        <w:tc>
          <w:tcPr>
            <w:tcW w:w="2518" w:type="dxa"/>
          </w:tcPr>
          <w:p w:rsidRPr="00EE3442" w:rsidR="005531F1" w:rsidP="00EE3442" w:rsidRDefault="005531F1" w14:paraId="47E500AD" w14:textId="1431AB11">
            <w:pPr>
              <w:contextualSpacing/>
              <w:jc w:val="both"/>
              <w:rPr>
                <w:rFonts w:ascii="Palatino Linotype" w:hAnsi="Palatino Linotype" w:cs="Tahoma"/>
              </w:rPr>
            </w:pPr>
            <w:r w:rsidRPr="00EE3442">
              <w:rPr>
                <w:rFonts w:ascii="Palatino Linotype" w:hAnsi="Palatino Linotype" w:cs="Tahoma"/>
              </w:rPr>
              <w:t xml:space="preserve">No colmó el requerimiento, ya que el informe no se puso a la vista por tener datos personales y en la normatividad en materia de fiscalización, se localizó un documento que puede dar cuenta de lo solicitado. </w:t>
            </w:r>
          </w:p>
        </w:tc>
      </w:tr>
      <w:tr w:rsidRPr="00EE3442" w:rsidR="005531F1" w:rsidTr="0037636C" w14:paraId="7E643BF4" w14:textId="77777777">
        <w:tc>
          <w:tcPr>
            <w:tcW w:w="3681" w:type="dxa"/>
          </w:tcPr>
          <w:p w:rsidRPr="00EE3442" w:rsidR="005531F1" w:rsidP="00EE3442" w:rsidRDefault="005531F1" w14:paraId="3D4BA129" w14:textId="77777777">
            <w:pPr>
              <w:contextualSpacing/>
              <w:jc w:val="both"/>
              <w:rPr>
                <w:rFonts w:ascii="Palatino Linotype" w:hAnsi="Palatino Linotype" w:eastAsiaTheme="minorHAnsi"/>
                <w:lang w:eastAsia="es-MX"/>
              </w:rPr>
            </w:pPr>
            <w:r w:rsidRPr="00EE3442">
              <w:rPr>
                <w:rFonts w:ascii="Palatino Linotype" w:hAnsi="Palatino Linotype" w:eastAsiaTheme="minorHAnsi"/>
                <w:lang w:eastAsia="es-MX"/>
              </w:rPr>
              <w:t xml:space="preserve">6. Para comprobar que los trabajadores no están siendo afectados por errores en el cálculo de sus impuestos (No tienen diferencias a cargo, ni diferencias a favor en su declaración anual precargada), propongo q seleccionen al azar 5 muestras del municipio y tres muestras de cada paramunicipal. </w:t>
            </w:r>
          </w:p>
        </w:tc>
        <w:tc>
          <w:tcPr>
            <w:tcW w:w="2835" w:type="dxa"/>
          </w:tcPr>
          <w:p w:rsidRPr="00EE3442" w:rsidR="005531F1" w:rsidP="00EE3442" w:rsidRDefault="005531F1" w14:paraId="19728660" w14:textId="629374A9">
            <w:pPr>
              <w:contextualSpacing/>
              <w:jc w:val="both"/>
              <w:rPr>
                <w:rFonts w:ascii="Palatino Linotype" w:hAnsi="Palatino Linotype" w:eastAsiaTheme="minorHAnsi"/>
                <w:lang w:eastAsia="es-MX"/>
              </w:rPr>
            </w:pPr>
            <w:r w:rsidRPr="00EE3442">
              <w:rPr>
                <w:rFonts w:ascii="Palatino Linotype" w:hAnsi="Palatino Linotype" w:cs="Tahoma"/>
              </w:rPr>
              <w:t xml:space="preserve">El Sujeto Obligado entregó archivos en </w:t>
            </w:r>
            <w:r w:rsidRPr="00EE3442">
              <w:rPr>
                <w:rFonts w:ascii="Palatino Linotype" w:hAnsi="Palatino Linotype" w:cs="Tahoma"/>
                <w:i/>
              </w:rPr>
              <w:t>Excel</w:t>
            </w:r>
            <w:r w:rsidRPr="00EE3442">
              <w:rPr>
                <w:rFonts w:ascii="Palatino Linotype" w:hAnsi="Palatino Linotype" w:cs="Tahoma"/>
              </w:rPr>
              <w:t xml:space="preserve"> en el que realizó el ejercicio solicitado, únicamente respecto a trabajadores del Municipio y no de los órganos descentralizados o desconcentrados.</w:t>
            </w:r>
          </w:p>
        </w:tc>
        <w:tc>
          <w:tcPr>
            <w:tcW w:w="2518" w:type="dxa"/>
          </w:tcPr>
          <w:p w:rsidRPr="00EE3442" w:rsidR="005531F1" w:rsidP="00EE3442" w:rsidRDefault="005531F1" w14:paraId="5999DA9A" w14:textId="77777777">
            <w:pPr>
              <w:contextualSpacing/>
              <w:jc w:val="both"/>
              <w:rPr>
                <w:rFonts w:ascii="Palatino Linotype" w:hAnsi="Palatino Linotype" w:cs="Tahoma"/>
              </w:rPr>
            </w:pPr>
            <w:r w:rsidRPr="00EE3442">
              <w:rPr>
                <w:rFonts w:ascii="Palatino Linotype" w:hAnsi="Palatino Linotype" w:cs="Tahoma"/>
              </w:rPr>
              <w:t xml:space="preserve">Lo solicitado no es exigible en el marco del derecho de acceso a la información pública y trasparencia, pues es un derecho de petición.  </w:t>
            </w:r>
          </w:p>
        </w:tc>
      </w:tr>
    </w:tbl>
    <w:p w:rsidRPr="00856B88" w:rsidR="00E54E74" w:rsidP="00856B88" w:rsidRDefault="00E54E74" w14:paraId="665D0310" w14:textId="77777777">
      <w:pPr>
        <w:spacing w:line="360" w:lineRule="auto"/>
        <w:contextualSpacing/>
        <w:jc w:val="both"/>
        <w:rPr>
          <w:rFonts w:ascii="Palatino Linotype" w:hAnsi="Palatino Linotype" w:cs="Tahoma"/>
          <w:sz w:val="22"/>
          <w:szCs w:val="22"/>
          <w:lang w:val="es-ES"/>
        </w:rPr>
      </w:pPr>
    </w:p>
    <w:p w:rsidRPr="00856B88" w:rsidR="00E54E74" w:rsidP="00856B88" w:rsidRDefault="0068738B" w14:paraId="69630036" w14:textId="25F2A8B9">
      <w:pPr>
        <w:spacing w:line="360" w:lineRule="auto"/>
        <w:contextualSpacing/>
        <w:jc w:val="both"/>
        <w:rPr>
          <w:rFonts w:ascii="Palatino Linotype" w:hAnsi="Palatino Linotype" w:cs="Tahoma"/>
          <w:sz w:val="22"/>
          <w:szCs w:val="22"/>
        </w:rPr>
      </w:pPr>
      <w:r w:rsidRPr="00856B88">
        <w:rPr>
          <w:rFonts w:ascii="Palatino Linotype" w:hAnsi="Palatino Linotype" w:cs="Tahoma"/>
          <w:sz w:val="22"/>
          <w:szCs w:val="22"/>
        </w:rPr>
        <w:t>En atención a que el Sujeto Obligado no dio respuesta en el plazo previsto por la Ley de Transparencia y Acceso a la Información Pública del Estado de México y Municipios; así como, de los documentos que fueron remitidos en informe justificado y que no se pudieron a la vista del Recurrente en atención a que se detectaron posibles datos personales;</w:t>
      </w:r>
      <w:r w:rsidRPr="00856B88" w:rsidR="004C0DCD">
        <w:rPr>
          <w:rFonts w:ascii="Palatino Linotype" w:hAnsi="Palatino Linotype" w:cs="Tahoma"/>
          <w:sz w:val="22"/>
          <w:szCs w:val="22"/>
        </w:rPr>
        <w:t xml:space="preserve"> tales como el nombre de una persona que no fue localizada como servidor público y una clave de la cual se desconoce su utilización; por ello</w:t>
      </w:r>
      <w:r w:rsidRPr="00856B88">
        <w:rPr>
          <w:rFonts w:ascii="Palatino Linotype" w:hAnsi="Palatino Linotype" w:cs="Tahoma"/>
          <w:sz w:val="22"/>
          <w:szCs w:val="22"/>
        </w:rPr>
        <w:t>, resulta procedente anali</w:t>
      </w:r>
      <w:r w:rsidRPr="00856B88" w:rsidR="00A53EFA">
        <w:rPr>
          <w:rFonts w:ascii="Palatino Linotype" w:hAnsi="Palatino Linotype" w:cs="Tahoma"/>
          <w:sz w:val="22"/>
          <w:szCs w:val="22"/>
        </w:rPr>
        <w:t>zar cada uno de los puntos que contempla l</w:t>
      </w:r>
      <w:r w:rsidRPr="00856B88">
        <w:rPr>
          <w:rFonts w:ascii="Palatino Linotype" w:hAnsi="Palatino Linotype" w:cs="Tahoma"/>
          <w:sz w:val="22"/>
          <w:szCs w:val="22"/>
        </w:rPr>
        <w:t>a solicitud de información.</w:t>
      </w:r>
    </w:p>
    <w:p w:rsidRPr="00856B88" w:rsidR="0068738B" w:rsidP="00856B88" w:rsidRDefault="0068738B" w14:paraId="7E233FE8" w14:textId="77777777">
      <w:pPr>
        <w:spacing w:line="360" w:lineRule="auto"/>
        <w:contextualSpacing/>
        <w:jc w:val="both"/>
        <w:rPr>
          <w:rFonts w:ascii="Palatino Linotype" w:hAnsi="Palatino Linotype" w:cs="Tahoma"/>
          <w:sz w:val="22"/>
          <w:szCs w:val="22"/>
          <w:lang w:val="es-ES"/>
        </w:rPr>
      </w:pPr>
    </w:p>
    <w:p w:rsidRPr="00856B88" w:rsidR="0068738B" w:rsidP="00245D86" w:rsidRDefault="0068738B" w14:paraId="2957A23E" w14:textId="77777777">
      <w:pPr>
        <w:numPr>
          <w:ilvl w:val="0"/>
          <w:numId w:val="11"/>
        </w:numPr>
        <w:spacing w:line="360" w:lineRule="auto"/>
        <w:contextualSpacing/>
        <w:jc w:val="both"/>
        <w:rPr>
          <w:rFonts w:ascii="Palatino Linotype" w:hAnsi="Palatino Linotype" w:cs="Tahoma"/>
          <w:b/>
          <w:sz w:val="22"/>
          <w:szCs w:val="22"/>
          <w:u w:val="single"/>
        </w:rPr>
      </w:pPr>
      <w:r w:rsidRPr="00856B88">
        <w:rPr>
          <w:rFonts w:ascii="Palatino Linotype" w:hAnsi="Palatino Linotype" w:cs="Tahoma"/>
          <w:b/>
          <w:sz w:val="22"/>
          <w:szCs w:val="22"/>
        </w:rPr>
        <w:t>Del punto 1; reportes del aplicativo de visor de nómina del SAT.</w:t>
      </w:r>
    </w:p>
    <w:p w:rsidRPr="00856B88" w:rsidR="0068738B" w:rsidP="00856B88" w:rsidRDefault="0068738B" w14:paraId="21F7DAD9" w14:textId="77777777">
      <w:pPr>
        <w:spacing w:line="360" w:lineRule="auto"/>
        <w:contextualSpacing/>
        <w:jc w:val="both"/>
        <w:rPr>
          <w:rFonts w:ascii="Palatino Linotype" w:hAnsi="Palatino Linotype" w:cs="Tahoma"/>
          <w:b/>
          <w:sz w:val="22"/>
          <w:szCs w:val="22"/>
        </w:rPr>
      </w:pPr>
    </w:p>
    <w:p w:rsidRPr="00856B88" w:rsidR="0068738B" w:rsidP="00856B88" w:rsidRDefault="0068738B" w14:paraId="3C9384C2" w14:textId="77777777">
      <w:pPr>
        <w:spacing w:line="360" w:lineRule="auto"/>
        <w:contextualSpacing/>
        <w:jc w:val="both"/>
        <w:rPr>
          <w:rFonts w:ascii="Palatino Linotype" w:hAnsi="Palatino Linotype" w:cs="Tahoma"/>
          <w:sz w:val="22"/>
          <w:szCs w:val="22"/>
          <w:lang w:val="es-ES"/>
        </w:rPr>
      </w:pPr>
      <w:r w:rsidRPr="00856B88">
        <w:rPr>
          <w:rFonts w:ascii="Palatino Linotype" w:hAnsi="Palatino Linotype" w:cs="Tahoma"/>
          <w:sz w:val="22"/>
          <w:szCs w:val="22"/>
        </w:rPr>
        <w:t xml:space="preserve">El Particular solicitó la entrega de los </w:t>
      </w:r>
      <w:r w:rsidRPr="00856B88">
        <w:rPr>
          <w:rFonts w:ascii="Palatino Linotype" w:hAnsi="Palatino Linotype" w:cs="Tahoma"/>
          <w:sz w:val="22"/>
          <w:szCs w:val="22"/>
          <w:lang w:val="es-ES"/>
        </w:rPr>
        <w:t xml:space="preserve"> Reportes del Aplicativo, visor de nómina SAT de los años 2018 a 2021, en sus tres tipos de presentaciones; al respecto, la página electrónica del Servicio de Administración Tributaria; prevé que estos reportes son una herramienta que permite a los Contribuyentes que hacen pagos por sueldos y salarios, la consulta de los pagos </w:t>
      </w:r>
      <w:r w:rsidRPr="00856B88">
        <w:rPr>
          <w:rFonts w:ascii="Palatino Linotype" w:hAnsi="Palatino Linotype" w:cs="Tahoma"/>
          <w:sz w:val="22"/>
          <w:szCs w:val="22"/>
          <w:lang w:val="es-ES"/>
        </w:rPr>
        <w:lastRenderedPageBreak/>
        <w:t>realizados a tus trabajadores de forma acumulada, así como para verificar la información de forma individual de cada uno de tus empleados que les haya expedido un comprobante de nómina, permitiéndote conciliar el impuesto retenido contra el enterado en pagos provisionales.</w:t>
      </w:r>
    </w:p>
    <w:p w:rsidRPr="00856B88" w:rsidR="0068738B" w:rsidP="00856B88" w:rsidRDefault="0068738B" w14:paraId="0258DCB9" w14:textId="77777777">
      <w:pPr>
        <w:spacing w:line="360" w:lineRule="auto"/>
        <w:contextualSpacing/>
        <w:jc w:val="both"/>
        <w:rPr>
          <w:rFonts w:ascii="Palatino Linotype" w:hAnsi="Palatino Linotype" w:cs="Tahoma"/>
          <w:sz w:val="22"/>
          <w:szCs w:val="22"/>
          <w:lang w:val="es-ES"/>
        </w:rPr>
      </w:pPr>
    </w:p>
    <w:p w:rsidRPr="00856B88" w:rsidR="0068738B" w:rsidP="00856B88" w:rsidRDefault="0068738B" w14:paraId="26185B4F" w14:textId="77777777">
      <w:pPr>
        <w:spacing w:line="360" w:lineRule="auto"/>
        <w:contextualSpacing/>
        <w:jc w:val="both"/>
        <w:rPr>
          <w:rFonts w:ascii="Palatino Linotype" w:hAnsi="Palatino Linotype" w:cs="Tahoma"/>
          <w:sz w:val="22"/>
          <w:szCs w:val="22"/>
          <w:lang w:val="es-ES"/>
        </w:rPr>
      </w:pPr>
      <w:r w:rsidRPr="00856B88">
        <w:rPr>
          <w:rFonts w:ascii="Palatino Linotype" w:hAnsi="Palatino Linotype" w:cs="Tahoma"/>
          <w:sz w:val="22"/>
          <w:szCs w:val="22"/>
          <w:lang w:val="es-ES"/>
        </w:rPr>
        <w:t>La herramienta mencionada que es ofrecida por el Servicio de Administración Tributaria (SAT), a los contribuyentes, a efecto que se dé cumplimiento a los artículos 27, fracción V, 96, 97 y 99, fracciones I y III de la Ley del Impuesto Sobre la Renta, los cuales señalan:</w:t>
      </w:r>
    </w:p>
    <w:p w:rsidRPr="00856B88" w:rsidR="0068738B" w:rsidP="00856B88" w:rsidRDefault="0068738B" w14:paraId="0F739EBA" w14:textId="77777777">
      <w:pPr>
        <w:spacing w:line="360" w:lineRule="auto"/>
        <w:contextualSpacing/>
        <w:jc w:val="both"/>
        <w:rPr>
          <w:rFonts w:ascii="Palatino Linotype" w:hAnsi="Palatino Linotype" w:cs="Tahoma"/>
          <w:sz w:val="22"/>
          <w:szCs w:val="22"/>
          <w:lang w:val="es-ES"/>
        </w:rPr>
      </w:pPr>
    </w:p>
    <w:p w:rsidRPr="00EE3442" w:rsidR="0068738B" w:rsidP="00EE3442" w:rsidRDefault="0068738B" w14:paraId="619CF273" w14:textId="77777777">
      <w:pPr>
        <w:pStyle w:val="Prrafodelista"/>
        <w:spacing w:line="360" w:lineRule="auto"/>
        <w:ind w:left="567" w:right="539"/>
        <w:jc w:val="both"/>
        <w:rPr>
          <w:rFonts w:ascii="Palatino Linotype" w:hAnsi="Palatino Linotype" w:cs="Arial"/>
          <w:i/>
          <w:sz w:val="20"/>
          <w:szCs w:val="20"/>
        </w:rPr>
      </w:pPr>
      <w:r w:rsidRPr="00EE3442">
        <w:rPr>
          <w:rFonts w:ascii="Palatino Linotype" w:hAnsi="Palatino Linotype" w:cs="Arial"/>
          <w:b/>
          <w:i/>
          <w:sz w:val="20"/>
          <w:szCs w:val="20"/>
        </w:rPr>
        <w:t>Artículo 27</w:t>
      </w:r>
      <w:r w:rsidRPr="00EE3442">
        <w:rPr>
          <w:rFonts w:ascii="Palatino Linotype" w:hAnsi="Palatino Linotype" w:cs="Arial"/>
          <w:i/>
          <w:sz w:val="20"/>
          <w:szCs w:val="20"/>
        </w:rPr>
        <w:t>. Las deducciones autorizadas en este Título deberán reunir los siguientes requisitos:</w:t>
      </w:r>
    </w:p>
    <w:p w:rsidRPr="00EE3442" w:rsidR="0068738B" w:rsidP="00EE3442" w:rsidRDefault="0068738B" w14:paraId="5D0E1E69" w14:textId="77777777">
      <w:pPr>
        <w:pStyle w:val="Prrafodelista"/>
        <w:spacing w:line="360" w:lineRule="auto"/>
        <w:ind w:left="567" w:right="539"/>
        <w:jc w:val="both"/>
        <w:rPr>
          <w:rFonts w:ascii="Palatino Linotype" w:hAnsi="Palatino Linotype" w:cs="Arial"/>
          <w:i/>
          <w:sz w:val="20"/>
          <w:szCs w:val="20"/>
        </w:rPr>
      </w:pPr>
      <w:r w:rsidRPr="00EE3442">
        <w:rPr>
          <w:rFonts w:ascii="Palatino Linotype" w:hAnsi="Palatino Linotype" w:cs="Arial"/>
          <w:i/>
          <w:sz w:val="20"/>
          <w:szCs w:val="20"/>
        </w:rPr>
        <w:t>I a IV…</w:t>
      </w:r>
    </w:p>
    <w:p w:rsidRPr="00EE3442" w:rsidR="0068738B" w:rsidP="00EE3442" w:rsidRDefault="0068738B" w14:paraId="01B18CEC" w14:textId="77777777">
      <w:pPr>
        <w:pStyle w:val="Prrafodelista"/>
        <w:spacing w:line="360" w:lineRule="auto"/>
        <w:ind w:left="567" w:right="539"/>
        <w:jc w:val="both"/>
        <w:rPr>
          <w:rFonts w:ascii="Palatino Linotype" w:hAnsi="Palatino Linotype" w:cs="Arial"/>
          <w:i/>
          <w:sz w:val="20"/>
          <w:szCs w:val="20"/>
        </w:rPr>
      </w:pPr>
      <w:r w:rsidRPr="00EE3442">
        <w:rPr>
          <w:rFonts w:ascii="Palatino Linotype" w:hAnsi="Palatino Linotype" w:cs="Arial"/>
          <w:i/>
          <w:sz w:val="20"/>
          <w:szCs w:val="20"/>
        </w:rPr>
        <w:t>V. Cumplir con las obligaciones establecidas en esta Ley y las demás disposiciones fiscales en materia de retención y entero de impuestos a cargo de terceros o que, en su caso, se recabe de éstos copia de los documentos en que conste el pago de dichos impuestos. Tratándose de pagos al extranjero, éstos sólo se podrán deducir siempre que el contribuyente proporcione la información a que esté obligado en los términos del artículo 76 de esta Ley.</w:t>
      </w:r>
      <w:r w:rsidRPr="00EE3442">
        <w:rPr>
          <w:rFonts w:ascii="Palatino Linotype" w:hAnsi="Palatino Linotype" w:cs="Arial"/>
          <w:i/>
          <w:sz w:val="20"/>
          <w:szCs w:val="20"/>
        </w:rPr>
        <w:cr/>
        <w:t xml:space="preserve"> </w:t>
      </w:r>
    </w:p>
    <w:p w:rsidRPr="00EE3442" w:rsidR="0068738B" w:rsidP="00EE3442" w:rsidRDefault="0068738B" w14:paraId="1377E6FE" w14:textId="77777777">
      <w:pPr>
        <w:pStyle w:val="Prrafodelista"/>
        <w:spacing w:line="360" w:lineRule="auto"/>
        <w:ind w:left="567" w:right="539"/>
        <w:jc w:val="both"/>
        <w:rPr>
          <w:rFonts w:ascii="Palatino Linotype" w:hAnsi="Palatino Linotype" w:cs="Arial"/>
          <w:i/>
          <w:sz w:val="20"/>
          <w:szCs w:val="20"/>
        </w:rPr>
      </w:pPr>
      <w:r w:rsidRPr="00EE3442">
        <w:rPr>
          <w:rFonts w:ascii="Palatino Linotype" w:hAnsi="Palatino Linotype" w:cs="Arial"/>
          <w:i/>
          <w:sz w:val="20"/>
          <w:szCs w:val="20"/>
        </w:rPr>
        <w:t>Los pagos que a la vez sean ingresos en los términos del Capítulo I del Título IV, de esta Ley, se podrán deducir siempre que las erogaciones por concepto de remuneración, las retenciones correspondientes y las deducciones del impuesto local por salarios y, en general, por la prestación de un servicio personal independiente, consten en comprobantes fiscales emitidos en términos del Código Fiscal de la Federación y se cumpla con las obligaciones a que se refiere el artículo 99, fracciones I, II, III y V de la presente Ley, así como las disposiciones que, en su caso, regulen el subsidio para el empleo y los contribuyentes cumplan con la obligación de inscribir a los trabajadores en el Instituto Mexicano del Seguro Social cuando estén obligados a ello, en los términos de las leyes de seguridad social.</w:t>
      </w:r>
    </w:p>
    <w:p w:rsidRPr="00EE3442" w:rsidR="0068738B" w:rsidP="00EE3442" w:rsidRDefault="0068738B" w14:paraId="79E56D06" w14:textId="77777777">
      <w:pPr>
        <w:pStyle w:val="Prrafodelista"/>
        <w:spacing w:line="360" w:lineRule="auto"/>
        <w:ind w:left="567" w:right="539"/>
        <w:jc w:val="both"/>
        <w:rPr>
          <w:rFonts w:ascii="Palatino Linotype" w:hAnsi="Palatino Linotype" w:cs="Arial"/>
          <w:i/>
          <w:sz w:val="20"/>
          <w:szCs w:val="20"/>
        </w:rPr>
      </w:pPr>
    </w:p>
    <w:p w:rsidRPr="00EE3442" w:rsidR="0068738B" w:rsidP="00EE3442" w:rsidRDefault="0068738B" w14:paraId="71946C59" w14:textId="77777777">
      <w:pPr>
        <w:pStyle w:val="Prrafodelista"/>
        <w:spacing w:line="360" w:lineRule="auto"/>
        <w:ind w:left="567" w:right="539"/>
        <w:jc w:val="both"/>
        <w:rPr>
          <w:rFonts w:ascii="Palatino Linotype" w:hAnsi="Palatino Linotype" w:cs="Arial"/>
          <w:i/>
          <w:sz w:val="20"/>
          <w:szCs w:val="20"/>
        </w:rPr>
      </w:pPr>
      <w:r w:rsidRPr="00EE3442">
        <w:rPr>
          <w:rFonts w:ascii="Palatino Linotype" w:hAnsi="Palatino Linotype" w:cs="Arial"/>
          <w:i/>
          <w:sz w:val="20"/>
          <w:szCs w:val="20"/>
        </w:rPr>
        <w:t xml:space="preserve">Tratándose de la prestación de servicios especializados o de la ejecución de obras especializadas a que se refiere el artículo 15-D, tercer párrafo del Código Fiscal de la Federación, el contratante deberá </w:t>
      </w:r>
      <w:r w:rsidRPr="00EE3442">
        <w:rPr>
          <w:rFonts w:ascii="Palatino Linotype" w:hAnsi="Palatino Linotype" w:cs="Arial"/>
          <w:i/>
          <w:sz w:val="20"/>
          <w:szCs w:val="20"/>
        </w:rPr>
        <w:lastRenderedPageBreak/>
        <w:t>verificar cuando se efectúe el pago de la contraprestación por el servicio recibido, que el contratista cuente con el registro a que se refiere el artículo 15 de la Ley Federal del Trabajo, asimismo, deberá obtener del contratista copia de los comprobantes fiscales por concepto de pago de salarios de los trabajadores con los que le hayan proporcionado el servicio o ejecutado la obra correspondiente, del recibo de pago expedido por institución bancaria por la declaración de entero de las retenciones de impuestos efectuadas a dichos trabajadores, del pago de las cuotas obrero patronales al Instituto Mexicano del Seguro Social, así como del pago de las aportaciones al Instituto del Fondo Nacional de la Vivienda para los Trabajadores. El contratista estará obligado a entregar al contratante los comprobantes y la información a que se refiere este párrafo.</w:t>
      </w:r>
    </w:p>
    <w:p w:rsidRPr="00EE3442" w:rsidR="0068738B" w:rsidP="00EE3442" w:rsidRDefault="0068738B" w14:paraId="660D8532" w14:textId="77777777">
      <w:pPr>
        <w:pStyle w:val="Prrafodelista"/>
        <w:spacing w:line="360" w:lineRule="auto"/>
        <w:ind w:left="567" w:right="539"/>
        <w:jc w:val="both"/>
        <w:rPr>
          <w:rFonts w:ascii="Palatino Linotype" w:hAnsi="Palatino Linotype" w:cs="Arial"/>
          <w:i/>
          <w:sz w:val="20"/>
          <w:szCs w:val="20"/>
        </w:rPr>
      </w:pPr>
      <w:r w:rsidRPr="00EE3442">
        <w:rPr>
          <w:rFonts w:ascii="Palatino Linotype" w:hAnsi="Palatino Linotype" w:cs="Arial"/>
          <w:i/>
          <w:sz w:val="20"/>
          <w:szCs w:val="20"/>
        </w:rPr>
        <w:t>VI a XXII…</w:t>
      </w:r>
    </w:p>
    <w:p w:rsidRPr="00EE3442" w:rsidR="0068738B" w:rsidP="00EE3442" w:rsidRDefault="0068738B" w14:paraId="2FBBBA8A" w14:textId="77777777">
      <w:pPr>
        <w:pStyle w:val="Prrafodelista"/>
        <w:spacing w:line="360" w:lineRule="auto"/>
        <w:ind w:left="567" w:right="539"/>
        <w:jc w:val="both"/>
        <w:rPr>
          <w:rFonts w:ascii="Palatino Linotype" w:hAnsi="Palatino Linotype" w:cs="Arial"/>
          <w:i/>
          <w:sz w:val="20"/>
          <w:szCs w:val="20"/>
        </w:rPr>
      </w:pPr>
    </w:p>
    <w:p w:rsidRPr="00EE3442" w:rsidR="0068738B" w:rsidP="00EE3442" w:rsidRDefault="0068738B" w14:paraId="450DC613" w14:textId="77777777">
      <w:pPr>
        <w:pStyle w:val="Prrafodelista"/>
        <w:spacing w:line="360" w:lineRule="auto"/>
        <w:ind w:left="567" w:right="539"/>
        <w:jc w:val="center"/>
        <w:rPr>
          <w:rFonts w:ascii="Palatino Linotype" w:hAnsi="Palatino Linotype" w:cs="Arial"/>
          <w:b/>
          <w:i/>
          <w:sz w:val="20"/>
          <w:szCs w:val="20"/>
        </w:rPr>
      </w:pPr>
      <w:r w:rsidRPr="00EE3442">
        <w:rPr>
          <w:rFonts w:ascii="Palatino Linotype" w:hAnsi="Palatino Linotype" w:cs="Arial"/>
          <w:b/>
          <w:i/>
          <w:sz w:val="20"/>
          <w:szCs w:val="20"/>
        </w:rPr>
        <w:t>CAPÍTULO I</w:t>
      </w:r>
    </w:p>
    <w:p w:rsidRPr="00EE3442" w:rsidR="0068738B" w:rsidP="00EE3442" w:rsidRDefault="0068738B" w14:paraId="3C74A011" w14:textId="77777777">
      <w:pPr>
        <w:pStyle w:val="Prrafodelista"/>
        <w:spacing w:line="360" w:lineRule="auto"/>
        <w:ind w:left="567" w:right="539"/>
        <w:jc w:val="center"/>
        <w:rPr>
          <w:rFonts w:ascii="Palatino Linotype" w:hAnsi="Palatino Linotype" w:cs="Arial"/>
          <w:b/>
          <w:i/>
          <w:sz w:val="20"/>
          <w:szCs w:val="20"/>
        </w:rPr>
      </w:pPr>
      <w:r w:rsidRPr="00EE3442">
        <w:rPr>
          <w:rFonts w:ascii="Palatino Linotype" w:hAnsi="Palatino Linotype" w:cs="Arial"/>
          <w:b/>
          <w:i/>
          <w:sz w:val="20"/>
          <w:szCs w:val="20"/>
        </w:rPr>
        <w:t>DE LOS INGRESOS POR SALARIOS Y EN GENERAL POR</w:t>
      </w:r>
    </w:p>
    <w:p w:rsidRPr="00EE3442" w:rsidR="0068738B" w:rsidP="00EE3442" w:rsidRDefault="0068738B" w14:paraId="612D8BDC" w14:textId="77777777">
      <w:pPr>
        <w:pStyle w:val="Prrafodelista"/>
        <w:spacing w:line="360" w:lineRule="auto"/>
        <w:ind w:left="567" w:right="539"/>
        <w:jc w:val="center"/>
        <w:rPr>
          <w:rFonts w:ascii="Palatino Linotype" w:hAnsi="Palatino Linotype" w:cs="Arial"/>
          <w:b/>
          <w:i/>
          <w:sz w:val="20"/>
          <w:szCs w:val="20"/>
        </w:rPr>
      </w:pPr>
      <w:r w:rsidRPr="00EE3442">
        <w:rPr>
          <w:rFonts w:ascii="Palatino Linotype" w:hAnsi="Palatino Linotype" w:cs="Arial"/>
          <w:b/>
          <w:i/>
          <w:sz w:val="20"/>
          <w:szCs w:val="20"/>
        </w:rPr>
        <w:t>LA PRESTACIÓN DE UN SERVICIO PERSONAL SUBORDINADO</w:t>
      </w:r>
    </w:p>
    <w:p w:rsidRPr="00EE3442" w:rsidR="0068738B" w:rsidP="00EE3442" w:rsidRDefault="0068738B" w14:paraId="2B5B4F0A" w14:textId="77777777">
      <w:pPr>
        <w:pStyle w:val="Prrafodelista"/>
        <w:spacing w:line="360" w:lineRule="auto"/>
        <w:ind w:left="567" w:right="539"/>
        <w:jc w:val="both"/>
        <w:rPr>
          <w:rFonts w:ascii="Palatino Linotype" w:hAnsi="Palatino Linotype" w:cs="Arial"/>
          <w:i/>
          <w:sz w:val="20"/>
          <w:szCs w:val="20"/>
        </w:rPr>
      </w:pPr>
    </w:p>
    <w:p w:rsidRPr="00EE3442" w:rsidR="0068738B" w:rsidP="00EE3442" w:rsidRDefault="0068738B" w14:paraId="68F3FD7C" w14:textId="77777777">
      <w:pPr>
        <w:pStyle w:val="Prrafodelista"/>
        <w:spacing w:line="360" w:lineRule="auto"/>
        <w:ind w:left="567" w:right="539"/>
        <w:jc w:val="both"/>
        <w:rPr>
          <w:rFonts w:ascii="Palatino Linotype" w:hAnsi="Palatino Linotype" w:cs="Arial"/>
          <w:i/>
          <w:sz w:val="20"/>
          <w:szCs w:val="20"/>
        </w:rPr>
      </w:pPr>
      <w:r w:rsidRPr="00EE3442">
        <w:rPr>
          <w:rFonts w:ascii="Palatino Linotype" w:hAnsi="Palatino Linotype" w:cs="Arial"/>
          <w:b/>
          <w:i/>
          <w:sz w:val="20"/>
          <w:szCs w:val="20"/>
        </w:rPr>
        <w:t>Artículo 96.</w:t>
      </w:r>
      <w:r w:rsidRPr="00EE3442">
        <w:rPr>
          <w:rFonts w:ascii="Palatino Linotype" w:hAnsi="Palatino Linotype" w:cs="Arial"/>
          <w:i/>
          <w:sz w:val="20"/>
          <w:szCs w:val="20"/>
        </w:rPr>
        <w:t xml:space="preserve">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rsidRPr="00EE3442" w:rsidR="0068738B" w:rsidP="00EE3442" w:rsidRDefault="0068738B" w14:paraId="7350697E" w14:textId="77777777">
      <w:pPr>
        <w:pStyle w:val="Prrafodelista"/>
        <w:spacing w:line="360" w:lineRule="auto"/>
        <w:ind w:left="567" w:right="539"/>
        <w:jc w:val="both"/>
        <w:rPr>
          <w:rFonts w:ascii="Palatino Linotype" w:hAnsi="Palatino Linotype" w:cs="Arial"/>
          <w:i/>
          <w:sz w:val="20"/>
          <w:szCs w:val="20"/>
        </w:rPr>
      </w:pPr>
      <w:r w:rsidRPr="00EE3442">
        <w:rPr>
          <w:rFonts w:ascii="Palatino Linotype" w:hAnsi="Palatino Linotype" w:cs="Arial"/>
          <w:i/>
          <w:sz w:val="20"/>
          <w:szCs w:val="20"/>
        </w:rPr>
        <w:t>(…)</w:t>
      </w:r>
    </w:p>
    <w:p w:rsidRPr="00EE3442" w:rsidR="0068738B" w:rsidP="00EE3442" w:rsidRDefault="0068738B" w14:paraId="6EEBF2BE" w14:textId="77777777">
      <w:pPr>
        <w:pStyle w:val="Prrafodelista"/>
        <w:spacing w:line="360" w:lineRule="auto"/>
        <w:ind w:left="567" w:right="539"/>
        <w:jc w:val="both"/>
        <w:rPr>
          <w:rFonts w:ascii="Palatino Linotype" w:hAnsi="Palatino Linotype" w:cs="Arial"/>
          <w:i/>
          <w:sz w:val="20"/>
          <w:szCs w:val="20"/>
        </w:rPr>
      </w:pPr>
    </w:p>
    <w:p w:rsidRPr="00EE3442" w:rsidR="0068738B" w:rsidP="00EE3442" w:rsidRDefault="0068738B" w14:paraId="6CCC597C" w14:textId="77777777">
      <w:pPr>
        <w:pStyle w:val="Prrafodelista"/>
        <w:spacing w:line="360" w:lineRule="auto"/>
        <w:ind w:left="567" w:right="539"/>
        <w:jc w:val="both"/>
        <w:rPr>
          <w:rFonts w:ascii="Palatino Linotype" w:hAnsi="Palatino Linotype" w:cs="Arial"/>
          <w:i/>
          <w:sz w:val="20"/>
          <w:szCs w:val="20"/>
        </w:rPr>
      </w:pPr>
      <w:r w:rsidRPr="00EE3442">
        <w:rPr>
          <w:rFonts w:ascii="Palatino Linotype" w:hAnsi="Palatino Linotype" w:cs="Arial"/>
          <w:i/>
          <w:sz w:val="20"/>
          <w:szCs w:val="20"/>
        </w:rPr>
        <w:t>Artículo 97. Las personas obligadas a efectuar retenciones en los términos del artículo 96 de esta Ley, calcularán el impuesto anual de cada persona que le hubiere prestado servicios personales subordinados.</w:t>
      </w:r>
      <w:r w:rsidRPr="00EE3442">
        <w:rPr>
          <w:rFonts w:ascii="Palatino Linotype" w:hAnsi="Palatino Linotype" w:cs="Arial"/>
          <w:i/>
          <w:sz w:val="20"/>
          <w:szCs w:val="20"/>
        </w:rPr>
        <w:cr/>
        <w:t>(…)</w:t>
      </w:r>
    </w:p>
    <w:p w:rsidRPr="00EE3442" w:rsidR="0068738B" w:rsidP="00EE3442" w:rsidRDefault="0068738B" w14:paraId="7691CAA0" w14:textId="77777777">
      <w:pPr>
        <w:pStyle w:val="Prrafodelista"/>
        <w:spacing w:line="360" w:lineRule="auto"/>
        <w:ind w:left="567" w:right="539"/>
        <w:jc w:val="both"/>
        <w:rPr>
          <w:rFonts w:ascii="Palatino Linotype" w:hAnsi="Palatino Linotype" w:cs="Arial"/>
          <w:i/>
          <w:sz w:val="20"/>
          <w:szCs w:val="20"/>
        </w:rPr>
      </w:pPr>
    </w:p>
    <w:p w:rsidRPr="00EE3442" w:rsidR="0068738B" w:rsidP="00EE3442" w:rsidRDefault="0068738B" w14:paraId="52176192" w14:textId="77777777">
      <w:pPr>
        <w:pStyle w:val="Prrafodelista"/>
        <w:spacing w:line="360" w:lineRule="auto"/>
        <w:ind w:left="567" w:right="539"/>
        <w:jc w:val="both"/>
        <w:rPr>
          <w:rFonts w:ascii="Palatino Linotype" w:hAnsi="Palatino Linotype" w:cs="Arial"/>
          <w:i/>
          <w:sz w:val="20"/>
          <w:szCs w:val="20"/>
        </w:rPr>
      </w:pPr>
      <w:r w:rsidRPr="00EE3442">
        <w:rPr>
          <w:rFonts w:ascii="Palatino Linotype" w:hAnsi="Palatino Linotype" w:cs="Arial"/>
          <w:i/>
          <w:sz w:val="20"/>
          <w:szCs w:val="20"/>
        </w:rPr>
        <w:t>Artículo 99. Quienes hagan pagos por los conceptos a que se refiere este Capítulo, tendrán las siguientes obligaciones:</w:t>
      </w:r>
    </w:p>
    <w:p w:rsidRPr="00EE3442" w:rsidR="0068738B" w:rsidP="00EE3442" w:rsidRDefault="0068738B" w14:paraId="66070B35" w14:textId="77777777">
      <w:pPr>
        <w:pStyle w:val="Prrafodelista"/>
        <w:spacing w:line="360" w:lineRule="auto"/>
        <w:ind w:left="567" w:right="539"/>
        <w:jc w:val="both"/>
        <w:rPr>
          <w:rFonts w:ascii="Palatino Linotype" w:hAnsi="Palatino Linotype" w:cs="Arial"/>
          <w:i/>
          <w:sz w:val="20"/>
          <w:szCs w:val="20"/>
        </w:rPr>
      </w:pPr>
      <w:r w:rsidRPr="00EE3442">
        <w:rPr>
          <w:rFonts w:ascii="Palatino Linotype" w:hAnsi="Palatino Linotype" w:cs="Arial"/>
          <w:i/>
          <w:sz w:val="20"/>
          <w:szCs w:val="20"/>
        </w:rPr>
        <w:t>I. Efectuar las retenciones señaladas en el artículo 96 de esta Ley.</w:t>
      </w:r>
    </w:p>
    <w:p w:rsidRPr="00EE3442" w:rsidR="0068738B" w:rsidP="00EE3442" w:rsidRDefault="0068738B" w14:paraId="3745E30B" w14:textId="77777777">
      <w:pPr>
        <w:pStyle w:val="Prrafodelista"/>
        <w:spacing w:line="360" w:lineRule="auto"/>
        <w:ind w:left="567" w:right="539"/>
        <w:jc w:val="both"/>
        <w:rPr>
          <w:rFonts w:ascii="Palatino Linotype" w:hAnsi="Palatino Linotype" w:cs="Arial"/>
          <w:i/>
          <w:sz w:val="20"/>
          <w:szCs w:val="20"/>
        </w:rPr>
      </w:pPr>
      <w:r w:rsidRPr="00EE3442">
        <w:rPr>
          <w:rFonts w:ascii="Palatino Linotype" w:hAnsi="Palatino Linotype" w:cs="Arial"/>
          <w:i/>
          <w:sz w:val="20"/>
          <w:szCs w:val="20"/>
        </w:rPr>
        <w:lastRenderedPageBreak/>
        <w:t>II. Calcular el impuesto anual de las personas que les hubieren prestado servicios subordinados, en los términos del artículo 97 de esta Ley.</w:t>
      </w:r>
    </w:p>
    <w:p w:rsidRPr="00EE3442" w:rsidR="0068738B" w:rsidP="00EE3442" w:rsidRDefault="0068738B" w14:paraId="0F240154" w14:textId="77777777">
      <w:pPr>
        <w:pStyle w:val="Prrafodelista"/>
        <w:spacing w:line="360" w:lineRule="auto"/>
        <w:ind w:left="567" w:right="539"/>
        <w:jc w:val="both"/>
        <w:rPr>
          <w:rFonts w:ascii="Palatino Linotype" w:hAnsi="Palatino Linotype" w:cs="Arial"/>
          <w:i/>
          <w:sz w:val="20"/>
          <w:szCs w:val="20"/>
        </w:rPr>
      </w:pPr>
      <w:r w:rsidRPr="00EE3442">
        <w:rPr>
          <w:rFonts w:ascii="Palatino Linotype" w:hAnsi="Palatino Linotype" w:cs="Arial"/>
          <w:i/>
          <w:sz w:val="20"/>
          <w:szCs w:val="20"/>
        </w:rPr>
        <w:t>III. Expedir y entregar comprobantes fiscales a las personas que reciban pagos por los conceptos a que se refiere este Capítulo,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rsidRPr="00EE3442" w:rsidR="0068738B" w:rsidP="00EE3442" w:rsidRDefault="0068738B" w14:paraId="7353AF4E" w14:textId="77777777">
      <w:pPr>
        <w:pStyle w:val="Prrafodelista"/>
        <w:spacing w:line="360" w:lineRule="auto"/>
        <w:ind w:left="567" w:right="539"/>
        <w:jc w:val="both"/>
        <w:rPr>
          <w:rFonts w:ascii="Palatino Linotype" w:hAnsi="Palatino Linotype" w:cs="Arial"/>
          <w:i/>
          <w:sz w:val="20"/>
          <w:szCs w:val="20"/>
        </w:rPr>
      </w:pPr>
      <w:r w:rsidRPr="00EE3442">
        <w:rPr>
          <w:rFonts w:ascii="Palatino Linotype" w:hAnsi="Palatino Linotype" w:cs="Arial"/>
          <w:i/>
          <w:sz w:val="20"/>
          <w:szCs w:val="20"/>
        </w:rPr>
        <w:t>IV. Solicitar, en su caso, las constancias y los comprobantes a que se refiere la fracción anterior, a las personas que contraten para prestar servicios subordinados, a más tardar dentro del mes siguiente a aquél en que se inicie la prestación del servicio y cerciorarse que estén inscritos en el Registro Federal de Contribuyentes.</w:t>
      </w:r>
    </w:p>
    <w:p w:rsidRPr="00EE3442" w:rsidR="0068738B" w:rsidP="00EE3442" w:rsidRDefault="0068738B" w14:paraId="6C794196" w14:textId="77777777">
      <w:pPr>
        <w:pStyle w:val="Prrafodelista"/>
        <w:spacing w:line="360" w:lineRule="auto"/>
        <w:ind w:left="567" w:right="539"/>
        <w:jc w:val="both"/>
        <w:rPr>
          <w:rFonts w:ascii="Palatino Linotype" w:hAnsi="Palatino Linotype" w:cs="Arial"/>
          <w:i/>
          <w:sz w:val="20"/>
          <w:szCs w:val="20"/>
        </w:rPr>
      </w:pPr>
      <w:r w:rsidRPr="00EE3442">
        <w:rPr>
          <w:rFonts w:ascii="Palatino Linotype" w:hAnsi="Palatino Linotype" w:cs="Arial"/>
          <w:i/>
          <w:sz w:val="20"/>
          <w:szCs w:val="20"/>
        </w:rPr>
        <w:t>Adicionalmente, deberán solicitar a los trabajadores que les comuniquen por escrito antes de que se efectúe el primer pago que les corresponda por la prestación de servicios personales subordinados en el año de calendario de que se trate, si prestan servicios a otro empleador y éste les aplica el subsidio para el empleo, a fin de que ya no se aplique nuevamente.</w:t>
      </w:r>
    </w:p>
    <w:p w:rsidRPr="00EE3442" w:rsidR="0068738B" w:rsidP="00EE3442" w:rsidRDefault="0068738B" w14:paraId="02D61A3F" w14:textId="77777777">
      <w:pPr>
        <w:pStyle w:val="Prrafodelista"/>
        <w:spacing w:line="360" w:lineRule="auto"/>
        <w:ind w:left="567" w:right="539"/>
        <w:jc w:val="both"/>
        <w:rPr>
          <w:rFonts w:ascii="Palatino Linotype" w:hAnsi="Palatino Linotype" w:cs="Arial"/>
          <w:i/>
          <w:sz w:val="20"/>
          <w:szCs w:val="20"/>
        </w:rPr>
      </w:pPr>
      <w:r w:rsidRPr="00EE3442">
        <w:rPr>
          <w:rFonts w:ascii="Palatino Linotype" w:hAnsi="Palatino Linotype" w:cs="Arial"/>
          <w:i/>
          <w:sz w:val="20"/>
          <w:szCs w:val="20"/>
        </w:rPr>
        <w:t>V. Solicitar a las personas que contraten para prestar servicios subordinados, les proporcionen los datos necesarios a fin de inscribirlas en el Registro Federal de Contribuyentes, o bien cuando ya hubieran sido inscritas con anterioridad, les proporcionen su clave del citado registro.</w:t>
      </w:r>
    </w:p>
    <w:p w:rsidRPr="00EE3442" w:rsidR="0068738B" w:rsidP="00EE3442" w:rsidRDefault="0068738B" w14:paraId="6AB99503" w14:textId="77777777">
      <w:pPr>
        <w:pStyle w:val="Prrafodelista"/>
        <w:spacing w:line="360" w:lineRule="auto"/>
        <w:ind w:left="567" w:right="539"/>
        <w:jc w:val="both"/>
        <w:rPr>
          <w:rFonts w:ascii="Palatino Linotype" w:hAnsi="Palatino Linotype" w:cs="Arial"/>
          <w:i/>
          <w:sz w:val="20"/>
          <w:szCs w:val="20"/>
        </w:rPr>
      </w:pPr>
      <w:r w:rsidRPr="00EE3442">
        <w:rPr>
          <w:rFonts w:ascii="Palatino Linotype" w:hAnsi="Palatino Linotype" w:cs="Arial"/>
          <w:i/>
          <w:sz w:val="20"/>
          <w:szCs w:val="20"/>
        </w:rPr>
        <w:t>VI. Proporcionar a más tardar el 15 de febrero de cada año, a las personas a quienes les hubieran prestado servicios personales subordinados, constancia y el comprobante fiscal del monto total de los viáticos pagados en el año de calendario de que se trate, por los que se aplicó lo dispuesto en el artículo 93, fracción XVII de esta Ley.</w:t>
      </w:r>
    </w:p>
    <w:p w:rsidRPr="00EE3442" w:rsidR="0068738B" w:rsidP="00EE3442" w:rsidRDefault="0068738B" w14:paraId="6C9681C9" w14:textId="77777777">
      <w:pPr>
        <w:pStyle w:val="Prrafodelista"/>
        <w:spacing w:line="360" w:lineRule="auto"/>
        <w:ind w:left="567" w:right="539"/>
        <w:jc w:val="both"/>
        <w:rPr>
          <w:rFonts w:ascii="Palatino Linotype" w:hAnsi="Palatino Linotype" w:cs="Arial"/>
          <w:i/>
          <w:sz w:val="20"/>
          <w:szCs w:val="20"/>
        </w:rPr>
      </w:pPr>
      <w:r w:rsidRPr="00EE3442">
        <w:rPr>
          <w:rFonts w:ascii="Palatino Linotype" w:hAnsi="Palatino Linotype" w:cs="Arial"/>
          <w:i/>
          <w:sz w:val="20"/>
          <w:szCs w:val="20"/>
        </w:rPr>
        <w:t>VII. Presentar, ante las oficinas autorizadas a más tardar el 15 de febrero de cada año, declaración proporcionando información sobre las personas que hayan ejercido la opción a que se refiere la fracción VII del artículo 94 de esta Ley, en el año de calendario anterior, conforme a las reglas generales que al efecto expida el Servicio de Administración Tributaria.</w:t>
      </w:r>
    </w:p>
    <w:p w:rsidRPr="00856B88" w:rsidR="0068738B" w:rsidP="00EE3442" w:rsidRDefault="0068738B" w14:paraId="64FDE9DD" w14:textId="77777777">
      <w:pPr>
        <w:pStyle w:val="Prrafodelista"/>
        <w:spacing w:line="360" w:lineRule="auto"/>
        <w:ind w:left="567" w:right="539"/>
        <w:jc w:val="both"/>
        <w:rPr>
          <w:rFonts w:ascii="Palatino Linotype" w:hAnsi="Palatino Linotype" w:cs="Arial"/>
          <w:i/>
          <w:szCs w:val="22"/>
        </w:rPr>
      </w:pPr>
      <w:r w:rsidRPr="00EE3442">
        <w:rPr>
          <w:rFonts w:ascii="Palatino Linotype" w:hAnsi="Palatino Linotype" w:cs="Arial"/>
          <w:i/>
          <w:sz w:val="20"/>
          <w:szCs w:val="20"/>
        </w:rPr>
        <w:t>Quedan exceptuados de las obligaciones señaladas en este artículo, los organismos internacionales cuando así lo establezcan los tratados o convenios respectivos, y los estados extranjeros.</w:t>
      </w:r>
    </w:p>
    <w:p w:rsidRPr="00856B88" w:rsidR="0068738B" w:rsidP="00856B88" w:rsidRDefault="0068738B" w14:paraId="7C01A836" w14:textId="77777777">
      <w:pPr>
        <w:pStyle w:val="Prrafodelista"/>
        <w:spacing w:line="360" w:lineRule="auto"/>
        <w:ind w:left="360"/>
        <w:jc w:val="both"/>
        <w:rPr>
          <w:rFonts w:ascii="Palatino Linotype" w:hAnsi="Palatino Linotype" w:cs="Arial"/>
          <w:i/>
          <w:szCs w:val="22"/>
        </w:rPr>
      </w:pPr>
    </w:p>
    <w:p w:rsidRPr="00856B88" w:rsidR="0068738B" w:rsidP="00856B88" w:rsidRDefault="0068738B" w14:paraId="669F1328" w14:textId="77777777">
      <w:pPr>
        <w:spacing w:line="360" w:lineRule="auto"/>
        <w:contextualSpacing/>
        <w:jc w:val="both"/>
        <w:rPr>
          <w:rFonts w:ascii="Palatino Linotype" w:hAnsi="Palatino Linotype" w:cs="Tahoma"/>
          <w:sz w:val="22"/>
          <w:szCs w:val="22"/>
          <w:lang w:val="es-ES"/>
        </w:rPr>
      </w:pPr>
      <w:r w:rsidRPr="00856B88">
        <w:rPr>
          <w:rFonts w:ascii="Palatino Linotype" w:hAnsi="Palatino Linotype" w:cs="Tahoma"/>
          <w:sz w:val="22"/>
          <w:szCs w:val="22"/>
          <w:lang w:val="es-ES"/>
        </w:rPr>
        <w:lastRenderedPageBreak/>
        <w:t>En consecuencia el Visor de Nómina del Servicio de Administración Tributaria, tiene como finalidad, auxiliar a los Contribuyentes que hacen pagos por sueldos y salarios, a efecto que puedan visualizar la información relativa a los pagos efectuados a sus empleados o subordinados, según sea el caso; sin embargo, dichos ordenamientos no exigen como obligación el uso de la misma, toda vez que, únicamente es una herramienta de ayuda de visualización, consecuentemente; existe la posibilidad que los Entes de Gobierno, caso particular el Sujeto Obligado, no haga uso de ella, por lo que, existe la posibilidad, de que la información solicitada no obre en sus archivos.</w:t>
      </w:r>
    </w:p>
    <w:p w:rsidRPr="00856B88" w:rsidR="0068738B" w:rsidP="00856B88" w:rsidRDefault="0068738B" w14:paraId="7FAEC2F7" w14:textId="77777777">
      <w:pPr>
        <w:spacing w:line="360" w:lineRule="auto"/>
        <w:contextualSpacing/>
        <w:jc w:val="both"/>
        <w:rPr>
          <w:rFonts w:ascii="Palatino Linotype" w:hAnsi="Palatino Linotype" w:cs="Tahoma"/>
          <w:sz w:val="22"/>
          <w:szCs w:val="22"/>
          <w:lang w:val="es-ES"/>
        </w:rPr>
      </w:pPr>
    </w:p>
    <w:p w:rsidRPr="00856B88" w:rsidR="0068738B" w:rsidP="00856B88" w:rsidRDefault="0068738B" w14:paraId="27257AF5" w14:textId="5134CDFD">
      <w:pPr>
        <w:spacing w:line="360" w:lineRule="auto"/>
        <w:contextualSpacing/>
        <w:jc w:val="both"/>
        <w:rPr>
          <w:rFonts w:ascii="Palatino Linotype" w:hAnsi="Palatino Linotype" w:cs="Tahoma"/>
          <w:sz w:val="22"/>
          <w:szCs w:val="22"/>
          <w:lang w:val="es-ES"/>
        </w:rPr>
      </w:pPr>
      <w:r w:rsidRPr="00856B88">
        <w:rPr>
          <w:rFonts w:ascii="Palatino Linotype" w:hAnsi="Palatino Linotype" w:cs="Tahoma"/>
          <w:sz w:val="22"/>
          <w:szCs w:val="22"/>
          <w:lang w:val="es-ES"/>
        </w:rPr>
        <w:t xml:space="preserve">En este contexto, se advierte que el Sujeto Obligado </w:t>
      </w:r>
      <w:r w:rsidRPr="00856B88" w:rsidR="006527BA">
        <w:rPr>
          <w:rFonts w:ascii="Palatino Linotype" w:hAnsi="Palatino Linotype" w:cs="Tahoma"/>
          <w:sz w:val="22"/>
          <w:szCs w:val="22"/>
          <w:lang w:val="es-ES"/>
        </w:rPr>
        <w:t>a través de informe justificado</w:t>
      </w:r>
      <w:r w:rsidRPr="00856B88" w:rsidR="006C3988">
        <w:rPr>
          <w:rFonts w:ascii="Palatino Linotype" w:hAnsi="Palatino Linotype" w:cs="Tahoma"/>
          <w:sz w:val="22"/>
          <w:szCs w:val="22"/>
          <w:lang w:val="es-ES"/>
        </w:rPr>
        <w:t>, remitió la vistas anuales acumuladas</w:t>
      </w:r>
      <w:r w:rsidRPr="00856B88" w:rsidR="00A06A11">
        <w:rPr>
          <w:rFonts w:ascii="Palatino Linotype" w:hAnsi="Palatino Linotype" w:cs="Tahoma"/>
          <w:sz w:val="22"/>
          <w:szCs w:val="22"/>
          <w:lang w:val="es-ES"/>
        </w:rPr>
        <w:t>, así como las de detalle mensual;</w:t>
      </w:r>
      <w:r w:rsidRPr="00856B88" w:rsidR="006C3988">
        <w:rPr>
          <w:rFonts w:ascii="Palatino Linotype" w:hAnsi="Palatino Linotype" w:cs="Tahoma"/>
          <w:sz w:val="22"/>
          <w:szCs w:val="22"/>
          <w:lang w:val="es-ES"/>
        </w:rPr>
        <w:t xml:space="preserve"> </w:t>
      </w:r>
      <w:r w:rsidRPr="00856B88" w:rsidR="00A06A11">
        <w:rPr>
          <w:rFonts w:ascii="Palatino Linotype" w:hAnsi="Palatino Linotype" w:cs="Tahoma"/>
          <w:sz w:val="22"/>
          <w:szCs w:val="22"/>
          <w:lang w:val="es-ES"/>
        </w:rPr>
        <w:t>en ambos casos, por el periodo que va del 2018 al 2021; por lo que, corresponde con lo solicitado por el Particular; sin embargo, esta información no se puso a la vista del Recurrente, en atención a que, en las capturas de pantalla del visor de nómina del SAT, correspondiente a la vista anual acumulada, se dejó visible el nombre de una persona, la cual no fue identificada como servidor público, por lo que, este Organismo Garante revisó el sitio Información Pública de Oficio Mexiquense (Ipomex) del Sujeto Obligado, pero no fue posible corroborar que la persona de la cual aparece su nombre, sea un servidor público.</w:t>
      </w:r>
    </w:p>
    <w:p w:rsidRPr="00856B88" w:rsidR="00A06A11" w:rsidP="00856B88" w:rsidRDefault="00A06A11" w14:paraId="17310E8C" w14:textId="77777777">
      <w:pPr>
        <w:spacing w:line="360" w:lineRule="auto"/>
        <w:contextualSpacing/>
        <w:jc w:val="both"/>
        <w:rPr>
          <w:rFonts w:ascii="Palatino Linotype" w:hAnsi="Palatino Linotype" w:cs="Tahoma"/>
          <w:sz w:val="22"/>
          <w:szCs w:val="22"/>
          <w:lang w:val="es-ES"/>
        </w:rPr>
      </w:pPr>
    </w:p>
    <w:p w:rsidRPr="00856B88" w:rsidR="00A06A11" w:rsidP="00856B88" w:rsidRDefault="00A06A11" w14:paraId="4F25CC4A" w14:textId="4A31B8BC">
      <w:pPr>
        <w:spacing w:line="360" w:lineRule="auto"/>
        <w:contextualSpacing/>
        <w:jc w:val="both"/>
        <w:rPr>
          <w:rFonts w:ascii="Palatino Linotype" w:hAnsi="Palatino Linotype" w:cs="Tahoma"/>
          <w:sz w:val="22"/>
          <w:szCs w:val="22"/>
          <w:lang w:val="es-ES"/>
        </w:rPr>
      </w:pPr>
      <w:r w:rsidRPr="00856B88">
        <w:rPr>
          <w:rFonts w:ascii="Palatino Linotype" w:hAnsi="Palatino Linotype" w:cs="Tahoma"/>
          <w:sz w:val="22"/>
          <w:szCs w:val="22"/>
          <w:lang w:val="es-ES"/>
        </w:rPr>
        <w:t>Es preciso señalar que el nombre de personas ajenas al servicio público, es un dato personal confidencial, que debe protegerse en el marco de la Ley de Protección de Datos Personales en Posesión de Sujetos Obligados del Estado de México y Municipios; ello en atención a las siguientes consideraciones:</w:t>
      </w:r>
    </w:p>
    <w:p w:rsidRPr="00856B88" w:rsidR="00A06A11" w:rsidP="00856B88" w:rsidRDefault="00A06A11" w14:paraId="71A7B759" w14:textId="77777777">
      <w:pPr>
        <w:spacing w:line="360" w:lineRule="auto"/>
        <w:contextualSpacing/>
        <w:jc w:val="both"/>
        <w:rPr>
          <w:rFonts w:ascii="Palatino Linotype" w:hAnsi="Palatino Linotype" w:cs="Tahoma"/>
          <w:sz w:val="22"/>
          <w:szCs w:val="22"/>
          <w:lang w:val="es-ES"/>
        </w:rPr>
      </w:pPr>
    </w:p>
    <w:p w:rsidRPr="00856B88" w:rsidR="00A06A11" w:rsidP="00245D86" w:rsidRDefault="00A06A11" w14:paraId="79FDC725" w14:textId="420420CC">
      <w:pPr>
        <w:pStyle w:val="Prrafodelista"/>
        <w:numPr>
          <w:ilvl w:val="0"/>
          <w:numId w:val="14"/>
        </w:numPr>
        <w:spacing w:line="360" w:lineRule="auto"/>
        <w:jc w:val="both"/>
        <w:rPr>
          <w:rFonts w:ascii="Palatino Linotype" w:hAnsi="Palatino Linotype" w:cs="Tahoma"/>
          <w:b/>
          <w:szCs w:val="22"/>
          <w:lang w:eastAsia="es-MX"/>
        </w:rPr>
      </w:pPr>
      <w:r w:rsidRPr="00856B88">
        <w:rPr>
          <w:rFonts w:ascii="Palatino Linotype" w:hAnsi="Palatino Linotype" w:cs="Tahoma"/>
          <w:b/>
          <w:szCs w:val="22"/>
          <w:lang w:eastAsia="es-MX"/>
        </w:rPr>
        <w:t>Nombres de personas que no son servidores públicos.</w:t>
      </w:r>
    </w:p>
    <w:p w:rsidRPr="00856B88" w:rsidR="00A37C51" w:rsidP="00856B88" w:rsidRDefault="00A37C51" w14:paraId="11154D96" w14:textId="77777777">
      <w:pPr>
        <w:spacing w:line="360" w:lineRule="auto"/>
        <w:contextualSpacing/>
        <w:jc w:val="both"/>
        <w:rPr>
          <w:rFonts w:ascii="Palatino Linotype" w:hAnsi="Palatino Linotype" w:cs="Tahoma"/>
          <w:sz w:val="22"/>
          <w:szCs w:val="22"/>
        </w:rPr>
      </w:pPr>
    </w:p>
    <w:p w:rsidRPr="00856B88" w:rsidR="00A06A11" w:rsidP="00856B88" w:rsidRDefault="00A06A11" w14:paraId="17CDDE97" w14:textId="77777777">
      <w:pPr>
        <w:spacing w:line="360" w:lineRule="auto"/>
        <w:contextualSpacing/>
        <w:jc w:val="both"/>
        <w:rPr>
          <w:rFonts w:ascii="Palatino Linotype" w:hAnsi="Palatino Linotype" w:eastAsia="Calibri" w:cs="Tahoma"/>
          <w:b/>
          <w:bCs/>
          <w:sz w:val="22"/>
          <w:szCs w:val="22"/>
          <w:lang w:eastAsia="en-US"/>
        </w:rPr>
      </w:pPr>
      <w:r w:rsidRPr="00856B88">
        <w:rPr>
          <w:rFonts w:ascii="Palatino Linotype" w:hAnsi="Palatino Linotype" w:cs="Tahoma"/>
          <w:sz w:val="22"/>
          <w:szCs w:val="22"/>
        </w:rPr>
        <w:lastRenderedPageBreak/>
        <w:t xml:space="preserve">Al respecto, </w:t>
      </w:r>
      <w:r w:rsidRPr="00856B88">
        <w:rPr>
          <w:rFonts w:ascii="Palatino Linotype" w:hAnsi="Palatino Linotype" w:eastAsia="Calibri" w:cs="Tahoma"/>
          <w:bCs/>
          <w:sz w:val="22"/>
          <w:szCs w:val="22"/>
          <w:lang w:eastAsia="en-US"/>
        </w:rPr>
        <w:t xml:space="preserve">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856B88">
        <w:rPr>
          <w:rFonts w:ascii="Palatino Linotype" w:hAnsi="Palatino Linotype" w:eastAsia="Calibri" w:cs="Tahoma"/>
          <w:bCs/>
          <w:i/>
          <w:sz w:val="22"/>
          <w:szCs w:val="22"/>
          <w:lang w:eastAsia="en-US"/>
        </w:rPr>
        <w:t>per se</w:t>
      </w:r>
      <w:r w:rsidRPr="00856B88">
        <w:rPr>
          <w:rFonts w:ascii="Palatino Linotype" w:hAnsi="Palatino Linotype" w:eastAsia="Calibri" w:cs="Tahoma"/>
          <w:bCs/>
          <w:sz w:val="22"/>
          <w:szCs w:val="22"/>
          <w:lang w:eastAsia="en-US"/>
        </w:rPr>
        <w:t xml:space="preserve"> es un elemento que hace a una persona física identificada o identificable, por lo que, </w:t>
      </w:r>
      <w:r w:rsidRPr="00856B88">
        <w:rPr>
          <w:rFonts w:ascii="Palatino Linotype" w:hAnsi="Palatino Linotype" w:eastAsia="Calibri" w:cs="Tahoma"/>
          <w:b/>
          <w:bCs/>
          <w:sz w:val="22"/>
          <w:szCs w:val="22"/>
          <w:lang w:eastAsia="en-US"/>
        </w:rPr>
        <w:t>se considera un dato personal.</w:t>
      </w:r>
    </w:p>
    <w:p w:rsidRPr="00856B88" w:rsidR="00A06A11" w:rsidP="00856B88" w:rsidRDefault="00A06A11" w14:paraId="4FE0FBFB" w14:textId="77777777">
      <w:pPr>
        <w:spacing w:line="360" w:lineRule="auto"/>
        <w:contextualSpacing/>
        <w:jc w:val="both"/>
        <w:rPr>
          <w:rFonts w:ascii="Palatino Linotype" w:hAnsi="Palatino Linotype" w:cs="Tahoma"/>
          <w:sz w:val="22"/>
          <w:szCs w:val="22"/>
        </w:rPr>
      </w:pPr>
    </w:p>
    <w:p w:rsidRPr="00856B88" w:rsidR="00A06A11" w:rsidP="00856B88" w:rsidRDefault="00A06A11" w14:paraId="052F9DB6" w14:textId="77777777">
      <w:pPr>
        <w:spacing w:line="360" w:lineRule="auto"/>
        <w:contextualSpacing/>
        <w:jc w:val="both"/>
        <w:rPr>
          <w:rFonts w:ascii="Palatino Linotype" w:hAnsi="Palatino Linotype" w:eastAsia="Calibri" w:cs="Tahoma"/>
          <w:bCs/>
          <w:sz w:val="22"/>
          <w:szCs w:val="22"/>
          <w:lang w:eastAsia="en-US"/>
        </w:rPr>
      </w:pPr>
      <w:r w:rsidRPr="00856B88">
        <w:rPr>
          <w:rFonts w:ascii="Palatino Linotype" w:hAnsi="Palatino Linotype" w:eastAsia="Calibri" w:cs="Tahoma"/>
          <w:bCs/>
          <w:sz w:val="22"/>
          <w:szCs w:val="22"/>
          <w:lang w:eastAsia="en-US"/>
        </w:rPr>
        <w:t>Sobre el tema, se tiene presente que este Instituto emitió el Criterio Relevante 01/18, de la Segunda Época de este Instituto, que establece que el nombre del titular de una licencia, es información confidencial, cuando no involucra aprovechamiento de recursos públicos.</w:t>
      </w:r>
    </w:p>
    <w:p w:rsidRPr="00856B88" w:rsidR="00A06A11" w:rsidP="00856B88" w:rsidRDefault="00A06A11" w14:paraId="0EC1F436" w14:textId="77777777">
      <w:pPr>
        <w:spacing w:line="360" w:lineRule="auto"/>
        <w:contextualSpacing/>
        <w:jc w:val="both"/>
        <w:rPr>
          <w:rFonts w:ascii="Palatino Linotype" w:hAnsi="Palatino Linotype" w:eastAsia="Calibri" w:cs="Tahoma"/>
          <w:bCs/>
          <w:sz w:val="22"/>
          <w:szCs w:val="22"/>
          <w:lang w:eastAsia="en-US"/>
        </w:rPr>
      </w:pPr>
    </w:p>
    <w:p w:rsidRPr="00EE3442" w:rsidR="00A06A11" w:rsidP="00EE3442" w:rsidRDefault="00A06A11" w14:paraId="41C26BB9" w14:textId="684B8B4D">
      <w:pPr>
        <w:spacing w:line="360" w:lineRule="auto"/>
        <w:ind w:left="567" w:right="539"/>
        <w:contextualSpacing/>
        <w:jc w:val="both"/>
        <w:rPr>
          <w:rFonts w:ascii="Palatino Linotype" w:hAnsi="Palatino Linotype" w:cs="Tahoma" w:eastAsiaTheme="minorHAnsi"/>
          <w:bCs/>
          <w:i/>
          <w:lang w:eastAsia="es-MX"/>
        </w:rPr>
      </w:pPr>
      <w:r w:rsidRPr="00EE3442">
        <w:rPr>
          <w:rFonts w:ascii="Palatino Linotype" w:hAnsi="Palatino Linotype" w:cs="Tahoma" w:eastAsiaTheme="minorHAnsi"/>
          <w:b/>
          <w:bCs/>
          <w:i/>
          <w:lang w:eastAsia="es-MX"/>
        </w:rPr>
        <w:t>Nombre del titular de una licencia que no involucre el aprovechamiento de bienes, servicios y/o recursos públicos, constituye un dato personal susceptible de clasificar como confidencial.</w:t>
      </w:r>
      <w:r w:rsidRPr="00EE3442">
        <w:rPr>
          <w:rFonts w:ascii="Palatino Linotype" w:hAnsi="Palatino Linotype" w:cs="Tahoma" w:eastAsiaTheme="minorHAnsi"/>
          <w:bCs/>
          <w:i/>
          <w:lang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w:t>
      </w:r>
      <w:r w:rsidRPr="00EE3442">
        <w:rPr>
          <w:rFonts w:ascii="Palatino Linotype" w:hAnsi="Palatino Linotype" w:cs="Tahoma" w:eastAsiaTheme="minorHAnsi"/>
          <w:bCs/>
          <w:i/>
          <w:lang w:eastAsia="es-MX"/>
        </w:rPr>
        <w:lastRenderedPageBreak/>
        <w:t>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rsidRPr="00856B88" w:rsidR="00A06A11" w:rsidP="00856B88" w:rsidRDefault="00A06A11" w14:paraId="5AAB6335" w14:textId="77777777">
      <w:pPr>
        <w:spacing w:line="360" w:lineRule="auto"/>
        <w:contextualSpacing/>
        <w:jc w:val="both"/>
        <w:rPr>
          <w:rFonts w:ascii="Palatino Linotype" w:hAnsi="Palatino Linotype" w:eastAsia="Calibri" w:cs="Tahoma"/>
          <w:bCs/>
          <w:sz w:val="22"/>
          <w:szCs w:val="22"/>
          <w:lang w:eastAsia="en-US"/>
        </w:rPr>
      </w:pPr>
    </w:p>
    <w:p w:rsidRPr="00856B88" w:rsidR="00E02D4D" w:rsidP="00856B88" w:rsidRDefault="00A06A11" w14:paraId="77B3BFE3" w14:textId="27385E1C">
      <w:pPr>
        <w:spacing w:line="360" w:lineRule="auto"/>
        <w:contextualSpacing/>
        <w:jc w:val="both"/>
        <w:rPr>
          <w:rFonts w:ascii="Palatino Linotype" w:hAnsi="Palatino Linotype" w:eastAsia="Calibri" w:cs="Tahoma"/>
          <w:bCs/>
          <w:sz w:val="22"/>
          <w:szCs w:val="22"/>
          <w:lang w:eastAsia="en-US"/>
        </w:rPr>
      </w:pPr>
      <w:r w:rsidRPr="00856B88">
        <w:rPr>
          <w:rFonts w:ascii="Palatino Linotype" w:hAnsi="Palatino Linotype" w:eastAsia="Calibri" w:cs="Tahoma"/>
          <w:bCs/>
          <w:sz w:val="22"/>
          <w:szCs w:val="22"/>
          <w:lang w:eastAsia="en-US"/>
        </w:rPr>
        <w:t xml:space="preserve">Con base en lo anterior, </w:t>
      </w:r>
      <w:r w:rsidRPr="00856B88" w:rsidR="00E02D4D">
        <w:rPr>
          <w:rFonts w:ascii="Palatino Linotype" w:hAnsi="Palatino Linotype" w:eastAsia="Calibri" w:cs="Tahoma"/>
          <w:bCs/>
          <w:sz w:val="22"/>
          <w:szCs w:val="22"/>
          <w:lang w:eastAsia="en-US"/>
        </w:rPr>
        <w:t>el nombre actualiza el supuesto previsto en el artículo 143</w:t>
      </w:r>
      <w:r w:rsidR="00687D25">
        <w:rPr>
          <w:rFonts w:ascii="Palatino Linotype" w:hAnsi="Palatino Linotype" w:eastAsia="Calibri" w:cs="Tahoma"/>
          <w:bCs/>
          <w:sz w:val="22"/>
          <w:szCs w:val="22"/>
          <w:lang w:eastAsia="en-US"/>
        </w:rPr>
        <w:t>,</w:t>
      </w:r>
      <w:r w:rsidRPr="00856B88" w:rsidR="00E02D4D">
        <w:rPr>
          <w:rFonts w:ascii="Palatino Linotype" w:hAnsi="Palatino Linotype" w:eastAsia="Calibri" w:cs="Tahoma"/>
          <w:bCs/>
          <w:sz w:val="22"/>
          <w:szCs w:val="22"/>
          <w:lang w:eastAsia="en-US"/>
        </w:rPr>
        <w:t xml:space="preserve"> fracción I</w:t>
      </w:r>
      <w:r w:rsidR="00687D25">
        <w:rPr>
          <w:rFonts w:ascii="Palatino Linotype" w:hAnsi="Palatino Linotype" w:eastAsia="Calibri" w:cs="Tahoma"/>
          <w:bCs/>
          <w:sz w:val="22"/>
          <w:szCs w:val="22"/>
          <w:lang w:eastAsia="en-US"/>
        </w:rPr>
        <w:t>,</w:t>
      </w:r>
      <w:r w:rsidRPr="00856B88" w:rsidR="00E02D4D">
        <w:rPr>
          <w:rFonts w:ascii="Palatino Linotype" w:hAnsi="Palatino Linotype" w:eastAsia="Calibri" w:cs="Tahoma"/>
          <w:bCs/>
          <w:sz w:val="22"/>
          <w:szCs w:val="22"/>
          <w:lang w:eastAsia="en-US"/>
        </w:rPr>
        <w:t xml:space="preserve"> de la Ley de Transparencia y Acceso a la Información Pública del Estado de México y Municipios y por tanto, procede su eliminación en las versiones públicas. </w:t>
      </w:r>
      <w:r w:rsidR="00EE3442">
        <w:rPr>
          <w:rFonts w:ascii="Palatino Linotype" w:hAnsi="Palatino Linotype" w:eastAsia="Calibri" w:cs="Tahoma"/>
          <w:bCs/>
          <w:sz w:val="22"/>
          <w:szCs w:val="22"/>
          <w:lang w:eastAsia="en-US"/>
        </w:rPr>
        <w:t>Entonces,</w:t>
      </w:r>
      <w:r w:rsidRPr="00856B88" w:rsidR="00E02D4D">
        <w:rPr>
          <w:rFonts w:ascii="Palatino Linotype" w:hAnsi="Palatino Linotype" w:eastAsia="Calibri" w:cs="Tahoma"/>
          <w:bCs/>
          <w:sz w:val="22"/>
          <w:szCs w:val="22"/>
          <w:lang w:eastAsia="en-US"/>
        </w:rPr>
        <w:t xml:space="preserve"> será necesario que el Sujeto Obligado entregue la documentación, que fue remitida a través de informe justificado en una versión pública correcta, en el que elimine el nombre de toda persona que sea ajena al servicio público; además de realizar la búsqueda exhaustiva y razonable de la información correspondiente en el detalle de diferencias sueldos y salarios, pues este punto, no fue atendido, ni considerado en la entrega del informe justificado.</w:t>
      </w:r>
    </w:p>
    <w:p w:rsidRPr="00856B88" w:rsidR="00E02D4D" w:rsidP="00856B88" w:rsidRDefault="00E02D4D" w14:paraId="65FC7EC8" w14:textId="77777777">
      <w:pPr>
        <w:spacing w:line="360" w:lineRule="auto"/>
        <w:contextualSpacing/>
        <w:jc w:val="both"/>
        <w:rPr>
          <w:rFonts w:ascii="Palatino Linotype" w:hAnsi="Palatino Linotype" w:eastAsia="Calibri" w:cs="Tahoma"/>
          <w:bCs/>
          <w:sz w:val="22"/>
          <w:szCs w:val="22"/>
          <w:lang w:eastAsia="en-US"/>
        </w:rPr>
      </w:pPr>
    </w:p>
    <w:p w:rsidRPr="00856B88" w:rsidR="00E02D4D" w:rsidP="00856B88" w:rsidRDefault="00E02D4D" w14:paraId="38007FDB" w14:textId="77777777">
      <w:pPr>
        <w:autoSpaceDE w:val="0"/>
        <w:autoSpaceDN w:val="0"/>
        <w:adjustRightInd w:val="0"/>
        <w:spacing w:line="360" w:lineRule="auto"/>
        <w:contextualSpacing/>
        <w:jc w:val="both"/>
        <w:rPr>
          <w:rFonts w:ascii="Palatino Linotype" w:hAnsi="Palatino Linotype" w:eastAsia="Calibri" w:cs="Tahoma"/>
          <w:bCs/>
          <w:iCs/>
          <w:color w:val="000000"/>
          <w:sz w:val="22"/>
          <w:szCs w:val="22"/>
          <w:lang w:eastAsia="en-US"/>
        </w:rPr>
      </w:pPr>
      <w:r w:rsidRPr="00856B88">
        <w:rPr>
          <w:rFonts w:ascii="Palatino Linotype" w:hAnsi="Palatino Linotype" w:cs="Tahoma"/>
          <w:sz w:val="22"/>
          <w:szCs w:val="22"/>
          <w:lang w:val="es-ES"/>
        </w:rPr>
        <w:t xml:space="preserve">Junto con las versiones públicas que se entreguen, se deberá proporcionar el Acuerdo de Clasificación donde el Comité de Transparencia, confirme la eliminación de los datos y documentos confidenciales, de conformidad con los artículos 49, fracciones II y VIII </w:t>
      </w:r>
      <w:r w:rsidRPr="00856B88">
        <w:rPr>
          <w:rFonts w:ascii="Palatino Linotype" w:hAnsi="Palatino Linotype" w:eastAsia="Calibri" w:cs="Tahoma"/>
          <w:bCs/>
          <w:iCs/>
          <w:color w:val="000000"/>
          <w:sz w:val="22"/>
          <w:szCs w:val="22"/>
          <w:lang w:eastAsia="en-US"/>
        </w:rPr>
        <w:t>y 132, fracción II de la Ley de Transparencia y Acceso a la Información Pública del Estado de México y Municipios.</w:t>
      </w:r>
    </w:p>
    <w:p w:rsidRPr="00856B88" w:rsidR="00E02D4D" w:rsidP="00856B88" w:rsidRDefault="00E02D4D" w14:paraId="2298B678" w14:textId="77777777">
      <w:pPr>
        <w:spacing w:line="360" w:lineRule="auto"/>
        <w:contextualSpacing/>
        <w:jc w:val="both"/>
        <w:rPr>
          <w:rFonts w:ascii="Palatino Linotype" w:hAnsi="Palatino Linotype" w:cs="Tahoma"/>
          <w:sz w:val="22"/>
          <w:szCs w:val="22"/>
        </w:rPr>
      </w:pPr>
    </w:p>
    <w:p w:rsidRPr="00856B88" w:rsidR="00874E89" w:rsidP="00245D86" w:rsidRDefault="00874E89" w14:paraId="05C5BB62" w14:textId="2E513F9E">
      <w:pPr>
        <w:numPr>
          <w:ilvl w:val="0"/>
          <w:numId w:val="11"/>
        </w:numPr>
        <w:spacing w:line="360" w:lineRule="auto"/>
        <w:contextualSpacing/>
        <w:jc w:val="both"/>
        <w:rPr>
          <w:rFonts w:ascii="Palatino Linotype" w:hAnsi="Palatino Linotype" w:cs="Tahoma"/>
          <w:b/>
          <w:sz w:val="22"/>
          <w:szCs w:val="22"/>
          <w:u w:val="single"/>
        </w:rPr>
      </w:pPr>
      <w:r w:rsidRPr="00856B88">
        <w:rPr>
          <w:rFonts w:ascii="Palatino Linotype" w:hAnsi="Palatino Linotype" w:cs="Tahoma"/>
          <w:b/>
          <w:sz w:val="22"/>
          <w:szCs w:val="22"/>
        </w:rPr>
        <w:t>Del punto 2 y 3; constancias de no adeudo emitidas por el INFONAVIT e IMSS.</w:t>
      </w:r>
    </w:p>
    <w:p w:rsidRPr="00856B88" w:rsidR="00874E89" w:rsidP="00856B88" w:rsidRDefault="00874E89" w14:paraId="00CC07BB" w14:textId="77777777">
      <w:pPr>
        <w:spacing w:line="360" w:lineRule="auto"/>
        <w:contextualSpacing/>
        <w:jc w:val="both"/>
        <w:rPr>
          <w:rFonts w:ascii="Palatino Linotype" w:hAnsi="Palatino Linotype" w:cs="Tahoma"/>
          <w:b/>
          <w:sz w:val="22"/>
          <w:szCs w:val="22"/>
        </w:rPr>
      </w:pPr>
    </w:p>
    <w:p w:rsidRPr="00856B88" w:rsidR="00874E89" w:rsidP="00856B88" w:rsidRDefault="00874E89" w14:paraId="65E7D9C5" w14:textId="77777777">
      <w:pPr>
        <w:spacing w:line="360" w:lineRule="auto"/>
        <w:contextualSpacing/>
        <w:jc w:val="both"/>
        <w:rPr>
          <w:rFonts w:ascii="Palatino Linotype" w:hAnsi="Palatino Linotype" w:cs="Tahoma"/>
          <w:sz w:val="22"/>
          <w:szCs w:val="22"/>
        </w:rPr>
      </w:pPr>
      <w:r w:rsidRPr="00856B88">
        <w:rPr>
          <w:rFonts w:ascii="Palatino Linotype" w:hAnsi="Palatino Linotype" w:cs="Tahoma"/>
          <w:sz w:val="22"/>
          <w:szCs w:val="22"/>
        </w:rPr>
        <w:t>Ahora bien, por lo que hace a los siguientes puntos, resulta necesario traer a colación el artículo 123 en sus aparatos A y B, de la Constitución Política de los Estados Unidos Mexicanos, el cual establece las relaciones obrero patronales entre particulares (apartado A) y las relaciones laborales entre las Dependencias de Gobierno con sus servidores públicos (apartado B), el cual se cita para mayor referencia a continuación:</w:t>
      </w:r>
    </w:p>
    <w:p w:rsidRPr="00856B88" w:rsidR="00874E89" w:rsidP="00856B88" w:rsidRDefault="00874E89" w14:paraId="0A9A52C1" w14:textId="77777777">
      <w:pPr>
        <w:spacing w:line="360" w:lineRule="auto"/>
        <w:contextualSpacing/>
        <w:jc w:val="both"/>
        <w:rPr>
          <w:rFonts w:ascii="Palatino Linotype" w:hAnsi="Palatino Linotype" w:cs="Tahoma"/>
          <w:b/>
          <w:sz w:val="22"/>
          <w:szCs w:val="22"/>
        </w:rPr>
      </w:pPr>
    </w:p>
    <w:p w:rsidRPr="00EE3442" w:rsidR="00874E89" w:rsidP="00EE3442" w:rsidRDefault="00874E89" w14:paraId="5D657713" w14:textId="07ABBD7F">
      <w:pPr>
        <w:spacing w:line="360" w:lineRule="auto"/>
        <w:ind w:left="567" w:right="539"/>
        <w:contextualSpacing/>
        <w:jc w:val="both"/>
        <w:rPr>
          <w:rFonts w:ascii="Palatino Linotype" w:hAnsi="Palatino Linotype" w:cs="Tahoma"/>
          <w:i/>
        </w:rPr>
      </w:pPr>
      <w:r w:rsidRPr="00EE3442">
        <w:rPr>
          <w:rFonts w:ascii="Palatino Linotype" w:hAnsi="Palatino Linotype" w:cs="Tahoma"/>
          <w:b/>
          <w:i/>
        </w:rPr>
        <w:t>Artículo 123</w:t>
      </w:r>
      <w:r w:rsidRPr="00EE3442">
        <w:rPr>
          <w:rFonts w:ascii="Palatino Linotype" w:hAnsi="Palatino Linotype" w:cs="Tahoma"/>
          <w:i/>
        </w:rPr>
        <w:t>. Toda persona tiene derecho al trabajo digno y socialmente útil; al efecto, se promoverán la creación de empleos y la organización social de trabajo, conforme a la ley.</w:t>
      </w:r>
    </w:p>
    <w:p w:rsidRPr="00EE3442" w:rsidR="00874E89" w:rsidP="00EE3442" w:rsidRDefault="00874E89" w14:paraId="18960040"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i/>
        </w:rPr>
        <w:t>El Congreso de la Unión, sin contravenir a las bases siguientes deberá expedir leyes sobre el trabajo, las cuales regirán:</w:t>
      </w:r>
    </w:p>
    <w:p w:rsidRPr="00EE3442" w:rsidR="00874E89" w:rsidP="00EE3442" w:rsidRDefault="00874E89" w14:paraId="4D9463C0"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b/>
          <w:i/>
        </w:rPr>
        <w:t>A</w:t>
      </w:r>
      <w:r w:rsidRPr="00EE3442">
        <w:rPr>
          <w:rFonts w:ascii="Palatino Linotype" w:hAnsi="Palatino Linotype" w:cs="Tahoma"/>
          <w:i/>
        </w:rPr>
        <w:t>. Entre los obreros, jornaleros, empleados domésticos, artesanos y de una manera general, todo contrato de trabajo:</w:t>
      </w:r>
    </w:p>
    <w:p w:rsidRPr="00EE3442" w:rsidR="00874E89" w:rsidP="00EE3442" w:rsidRDefault="00874E89" w14:paraId="50C3A80C" w14:textId="6D8C99DF">
      <w:pPr>
        <w:spacing w:line="360" w:lineRule="auto"/>
        <w:ind w:left="567" w:right="539"/>
        <w:contextualSpacing/>
        <w:jc w:val="both"/>
        <w:rPr>
          <w:rFonts w:ascii="Palatino Linotype" w:hAnsi="Palatino Linotype" w:cs="Tahoma"/>
          <w:i/>
        </w:rPr>
      </w:pPr>
      <w:r w:rsidRPr="00EE3442">
        <w:rPr>
          <w:rFonts w:ascii="Palatino Linotype" w:hAnsi="Palatino Linotype" w:cs="Tahoma"/>
          <w:i/>
        </w:rPr>
        <w:t>…</w:t>
      </w:r>
    </w:p>
    <w:p w:rsidRPr="00EE3442" w:rsidR="00874E89" w:rsidP="00EE3442" w:rsidRDefault="00874E89" w14:paraId="7D12B264"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b/>
          <w:i/>
        </w:rPr>
        <w:t>B</w:t>
      </w:r>
      <w:r w:rsidRPr="00EE3442">
        <w:rPr>
          <w:rFonts w:ascii="Palatino Linotype" w:hAnsi="Palatino Linotype" w:cs="Tahoma"/>
          <w:i/>
        </w:rPr>
        <w:t>. Entre los Poderes de la Unión y sus trabajadores:</w:t>
      </w:r>
    </w:p>
    <w:p w:rsidRPr="00EE3442" w:rsidR="00874E89" w:rsidP="00EE3442" w:rsidRDefault="00874E89" w14:paraId="5152A4F5" w14:textId="45F7FDAB">
      <w:pPr>
        <w:spacing w:line="360" w:lineRule="auto"/>
        <w:ind w:left="567" w:right="539"/>
        <w:contextualSpacing/>
        <w:jc w:val="both"/>
        <w:rPr>
          <w:rFonts w:ascii="Palatino Linotype" w:hAnsi="Palatino Linotype" w:cs="Tahoma"/>
          <w:i/>
        </w:rPr>
      </w:pPr>
      <w:r w:rsidRPr="00EE3442">
        <w:rPr>
          <w:rFonts w:ascii="Palatino Linotype" w:hAnsi="Palatino Linotype" w:cs="Tahoma"/>
          <w:i/>
        </w:rPr>
        <w:t>…</w:t>
      </w:r>
    </w:p>
    <w:p w:rsidRPr="00856B88" w:rsidR="00874E89" w:rsidP="00856B88" w:rsidRDefault="00874E89" w14:paraId="6A8F23F1" w14:textId="77777777">
      <w:pPr>
        <w:spacing w:line="360" w:lineRule="auto"/>
        <w:ind w:left="567"/>
        <w:contextualSpacing/>
        <w:jc w:val="both"/>
        <w:rPr>
          <w:rFonts w:ascii="Palatino Linotype" w:hAnsi="Palatino Linotype" w:cs="Tahoma"/>
          <w:i/>
          <w:sz w:val="22"/>
          <w:szCs w:val="22"/>
        </w:rPr>
      </w:pPr>
    </w:p>
    <w:p w:rsidRPr="00856B88" w:rsidR="00874E89" w:rsidP="00856B88" w:rsidRDefault="00874E89" w14:paraId="1062C5B2" w14:textId="3B40254E">
      <w:pPr>
        <w:spacing w:line="360" w:lineRule="auto"/>
        <w:contextualSpacing/>
        <w:jc w:val="both"/>
        <w:rPr>
          <w:rFonts w:ascii="Palatino Linotype" w:hAnsi="Palatino Linotype" w:cs="Tahoma"/>
          <w:sz w:val="22"/>
          <w:szCs w:val="22"/>
        </w:rPr>
      </w:pPr>
      <w:r w:rsidRPr="00856B88">
        <w:rPr>
          <w:rFonts w:ascii="Palatino Linotype" w:hAnsi="Palatino Linotype" w:cs="Tahoma"/>
          <w:sz w:val="22"/>
          <w:szCs w:val="22"/>
        </w:rPr>
        <w:t>De lo anterior se advierte que, tanto el Instituto Mexicano del Seguro Social (IMSS) y el Instituto del Fondo Nacional de la Vivienda para los Trabajadores (INFONAVIT), se encuentran regulados conforme al apartado A del artículo citado, que regula las relaciones laborales entre particulares, empero el apartado que rige las relaciones labores de los servidores públicos corresponde al apartado B, hechas las precisiones, se procede en los términos siguientes:</w:t>
      </w:r>
    </w:p>
    <w:p w:rsidRPr="00856B88" w:rsidR="00874E89" w:rsidP="00856B88" w:rsidRDefault="00874E89" w14:paraId="3846FBC8" w14:textId="77777777">
      <w:pPr>
        <w:spacing w:line="360" w:lineRule="auto"/>
        <w:contextualSpacing/>
        <w:jc w:val="both"/>
        <w:rPr>
          <w:rFonts w:ascii="Palatino Linotype" w:hAnsi="Palatino Linotype" w:cs="Tahoma"/>
          <w:sz w:val="22"/>
          <w:szCs w:val="22"/>
        </w:rPr>
      </w:pPr>
    </w:p>
    <w:p w:rsidRPr="00856B88" w:rsidR="00874E89" w:rsidP="00856B88" w:rsidRDefault="00874E89" w14:paraId="1635F163" w14:textId="77777777">
      <w:pPr>
        <w:spacing w:line="360" w:lineRule="auto"/>
        <w:contextualSpacing/>
        <w:jc w:val="both"/>
        <w:rPr>
          <w:rFonts w:ascii="Palatino Linotype" w:hAnsi="Palatino Linotype" w:cs="Tahoma"/>
          <w:sz w:val="22"/>
          <w:szCs w:val="22"/>
          <w:lang w:val="es-ES"/>
        </w:rPr>
      </w:pPr>
      <w:r w:rsidRPr="00856B88">
        <w:rPr>
          <w:rFonts w:ascii="Palatino Linotype" w:hAnsi="Palatino Linotype" w:cs="Tahoma"/>
          <w:sz w:val="22"/>
          <w:szCs w:val="22"/>
          <w:lang w:val="es-ES"/>
        </w:rPr>
        <w:t xml:space="preserve">Respecto a la opinión de cumplimiento del </w:t>
      </w:r>
      <w:r w:rsidRPr="00856B88">
        <w:rPr>
          <w:rFonts w:ascii="Palatino Linotype" w:hAnsi="Palatino Linotype" w:cs="Tahoma"/>
          <w:b/>
          <w:sz w:val="22"/>
          <w:szCs w:val="22"/>
          <w:lang w:val="es-ES"/>
        </w:rPr>
        <w:t>Instituto Mexicano del Seguro Social IMSS</w:t>
      </w:r>
      <w:r w:rsidRPr="00856B88">
        <w:rPr>
          <w:rFonts w:ascii="Palatino Linotype" w:hAnsi="Palatino Linotype" w:cs="Tahoma"/>
          <w:sz w:val="22"/>
          <w:szCs w:val="22"/>
          <w:lang w:val="es-ES"/>
        </w:rPr>
        <w:t>, partiremos que de conformidad con el artículo 5 de la Ley del Seguro Social este es un organismo público descentralizado con personalidad jurídica y patrimonio propios, de integración operativa tripartita, debido a que a la misma concurren los sectores público, social y privado, el cual tiene también el carácter de organismo fiscal autónomo. Cuya función principal es relativa a tutear la seguridad social, entendiéndose como garantizar el derecho a la salud, la asistencia médica, la protección de los medios de subsistencia y los servicios sociales necesarios para el bienestar individual y colectivo, así como el otorgamiento de una pensión que, en su caso y previo cumplimiento de los requisitos legales, será garantizada por el Estado.</w:t>
      </w:r>
    </w:p>
    <w:p w:rsidRPr="00856B88" w:rsidR="00874E89" w:rsidP="00856B88" w:rsidRDefault="00874E89" w14:paraId="2E7A329D" w14:textId="77777777">
      <w:pPr>
        <w:spacing w:line="360" w:lineRule="auto"/>
        <w:contextualSpacing/>
        <w:jc w:val="both"/>
        <w:rPr>
          <w:rFonts w:ascii="Palatino Linotype" w:hAnsi="Palatino Linotype" w:cs="Tahoma"/>
          <w:sz w:val="22"/>
          <w:szCs w:val="22"/>
          <w:lang w:val="es-ES"/>
        </w:rPr>
      </w:pPr>
    </w:p>
    <w:p w:rsidRPr="00856B88" w:rsidR="00874E89" w:rsidP="00856B88" w:rsidRDefault="00874E89" w14:paraId="20F48E19" w14:textId="77777777">
      <w:pPr>
        <w:spacing w:line="360" w:lineRule="auto"/>
        <w:contextualSpacing/>
        <w:jc w:val="both"/>
        <w:rPr>
          <w:rFonts w:ascii="Palatino Linotype" w:hAnsi="Palatino Linotype" w:cs="Tahoma"/>
          <w:sz w:val="22"/>
          <w:szCs w:val="22"/>
        </w:rPr>
      </w:pPr>
      <w:r w:rsidRPr="00856B88">
        <w:rPr>
          <w:rFonts w:ascii="Palatino Linotype" w:hAnsi="Palatino Linotype" w:cs="Tahoma"/>
          <w:sz w:val="22"/>
          <w:szCs w:val="22"/>
        </w:rPr>
        <w:t>Organismo que si bien se encarga de garantizar el derecho a la seguridad social, lo es en lo que corresponde a los Entes de Gobierno de Nivel Federal; atentos a ello, de conformidad con los artículos 1, 2 y 3 de la Ley de Seguridad Social para los Servidores Públicos del Estado de México y Municipios, podemos apreciar que el Organismo competente para la seguridad social de los servidores públicos del Estado de México y Municipios, se encuentra a cargo del Instituto de Seguridad Social del Estado de México y Municipios (ISSEMyM), se insertan para mayor referencia los artículos a continuación:</w:t>
      </w:r>
    </w:p>
    <w:p w:rsidRPr="00856B88" w:rsidR="00874E89" w:rsidP="00856B88" w:rsidRDefault="00874E89" w14:paraId="60FC1F7C" w14:textId="77777777">
      <w:pPr>
        <w:spacing w:line="360" w:lineRule="auto"/>
        <w:ind w:left="567"/>
        <w:contextualSpacing/>
        <w:jc w:val="both"/>
        <w:rPr>
          <w:rFonts w:ascii="Palatino Linotype" w:hAnsi="Palatino Linotype" w:cs="Tahoma"/>
          <w:i/>
          <w:sz w:val="22"/>
          <w:szCs w:val="22"/>
          <w:lang w:val="es-ES"/>
        </w:rPr>
      </w:pPr>
    </w:p>
    <w:p w:rsidRPr="00EE3442" w:rsidR="00874E89" w:rsidP="00EE3442" w:rsidRDefault="00874E89" w14:paraId="0BE46AB3" w14:textId="498D6058">
      <w:pPr>
        <w:spacing w:line="360" w:lineRule="auto"/>
        <w:ind w:left="567" w:right="539"/>
        <w:contextualSpacing/>
        <w:jc w:val="both"/>
        <w:rPr>
          <w:rFonts w:ascii="Palatino Linotype" w:hAnsi="Palatino Linotype" w:cs="Tahoma"/>
          <w:i/>
          <w:iCs/>
        </w:rPr>
      </w:pPr>
      <w:r w:rsidRPr="00EE3442">
        <w:rPr>
          <w:rFonts w:ascii="Palatino Linotype" w:hAnsi="Palatino Linotype" w:cs="Tahoma"/>
          <w:b/>
          <w:i/>
          <w:lang w:val="es-ES"/>
        </w:rPr>
        <w:t>ARTÍCULO 1</w:t>
      </w:r>
      <w:r w:rsidRPr="00EE3442">
        <w:rPr>
          <w:rFonts w:ascii="Palatino Linotype" w:hAnsi="Palatino Linotype" w:cs="Tahoma"/>
          <w:i/>
          <w:iCs/>
        </w:rPr>
        <w:t>.- La presente ley es de orden público e interés general y tiene por objeto regular el régimen de seguridad social en favor de los servidores públicos del estado y municipios, así como de sus organismos auxiliares y fideicomisos públicos.</w:t>
      </w:r>
    </w:p>
    <w:p w:rsidRPr="00EE3442" w:rsidR="00874E89" w:rsidP="00EE3442" w:rsidRDefault="00874E89" w14:paraId="54DDFC70" w14:textId="77777777">
      <w:pPr>
        <w:spacing w:line="360" w:lineRule="auto"/>
        <w:ind w:left="567" w:right="539"/>
        <w:contextualSpacing/>
        <w:jc w:val="both"/>
        <w:rPr>
          <w:rFonts w:ascii="Palatino Linotype" w:hAnsi="Palatino Linotype" w:cs="Tahoma"/>
          <w:b/>
          <w:i/>
          <w:lang w:val="es-ES"/>
        </w:rPr>
      </w:pPr>
    </w:p>
    <w:p w:rsidRPr="00EE3442" w:rsidR="00874E89" w:rsidP="00EE3442" w:rsidRDefault="00874E89" w14:paraId="632A435B" w14:textId="77777777">
      <w:pPr>
        <w:spacing w:line="360" w:lineRule="auto"/>
        <w:ind w:left="567" w:right="539"/>
        <w:contextualSpacing/>
        <w:jc w:val="both"/>
        <w:rPr>
          <w:rFonts w:ascii="Palatino Linotype" w:hAnsi="Palatino Linotype" w:cs="Tahoma"/>
          <w:i/>
          <w:lang w:val="es-ES"/>
        </w:rPr>
      </w:pPr>
      <w:r w:rsidRPr="00EE3442">
        <w:rPr>
          <w:rFonts w:ascii="Palatino Linotype" w:hAnsi="Palatino Linotype" w:cs="Tahoma"/>
          <w:b/>
          <w:i/>
          <w:lang w:val="es-ES"/>
        </w:rPr>
        <w:t>ARTICULO 2</w:t>
      </w:r>
      <w:r w:rsidRPr="00EE3442">
        <w:rPr>
          <w:rFonts w:ascii="Palatino Linotype" w:hAnsi="Palatino Linotype" w:cs="Tahoma"/>
          <w:i/>
          <w:lang w:val="es-ES"/>
        </w:rPr>
        <w:t>.- La aplicación y cumplimiento del régimen de seguridad social que regula esta ley, le corresponde al Instituto de Seguridad Social del Estado de México y Municipios, organismo público descentralizado con personalidad jurídica y patrimonio propios.</w:t>
      </w:r>
    </w:p>
    <w:p w:rsidRPr="00EE3442" w:rsidR="00874E89" w:rsidP="00EE3442" w:rsidRDefault="00874E89" w14:paraId="6766DEC3" w14:textId="77777777">
      <w:pPr>
        <w:spacing w:line="360" w:lineRule="auto"/>
        <w:ind w:left="567" w:right="539"/>
        <w:contextualSpacing/>
        <w:jc w:val="both"/>
        <w:rPr>
          <w:rFonts w:ascii="Palatino Linotype" w:hAnsi="Palatino Linotype" w:cs="Tahoma"/>
          <w:b/>
          <w:i/>
          <w:lang w:val="es-ES"/>
        </w:rPr>
      </w:pPr>
    </w:p>
    <w:p w:rsidRPr="00EE3442" w:rsidR="00874E89" w:rsidP="00EE3442" w:rsidRDefault="00874E89" w14:paraId="707CBD79" w14:textId="77777777">
      <w:pPr>
        <w:spacing w:line="360" w:lineRule="auto"/>
        <w:ind w:left="567" w:right="539"/>
        <w:contextualSpacing/>
        <w:jc w:val="both"/>
        <w:rPr>
          <w:rFonts w:ascii="Palatino Linotype" w:hAnsi="Palatino Linotype" w:cs="Tahoma"/>
          <w:i/>
          <w:lang w:val="es-ES"/>
        </w:rPr>
      </w:pPr>
      <w:r w:rsidRPr="00EE3442">
        <w:rPr>
          <w:rFonts w:ascii="Palatino Linotype" w:hAnsi="Palatino Linotype" w:cs="Tahoma"/>
          <w:b/>
          <w:i/>
          <w:lang w:val="es-ES"/>
        </w:rPr>
        <w:t>ARTÍCULO 3</w:t>
      </w:r>
      <w:r w:rsidRPr="00EE3442">
        <w:rPr>
          <w:rFonts w:ascii="Palatino Linotype" w:hAnsi="Palatino Linotype" w:cs="Tahoma"/>
          <w:i/>
          <w:lang w:val="es-ES"/>
        </w:rPr>
        <w:t>.- Son sujetos de esta ley:</w:t>
      </w:r>
    </w:p>
    <w:p w:rsidRPr="00EE3442" w:rsidR="00874E89" w:rsidP="00EE3442" w:rsidRDefault="00874E89" w14:paraId="7C7DB49A" w14:textId="77777777">
      <w:pPr>
        <w:spacing w:line="360" w:lineRule="auto"/>
        <w:ind w:left="567" w:right="539"/>
        <w:contextualSpacing/>
        <w:jc w:val="both"/>
        <w:rPr>
          <w:rFonts w:ascii="Palatino Linotype" w:hAnsi="Palatino Linotype" w:cs="Tahoma"/>
          <w:i/>
          <w:lang w:val="es-ES"/>
        </w:rPr>
      </w:pPr>
      <w:r w:rsidRPr="00EE3442">
        <w:rPr>
          <w:rFonts w:ascii="Palatino Linotype" w:hAnsi="Palatino Linotype" w:cs="Tahoma"/>
          <w:i/>
          <w:lang w:val="es-ES"/>
        </w:rPr>
        <w:t>I. Los poderes públicos del estado, los municipios a través de los ayuntamientos y los tribunales administrativos, así como los organismos auxiliares y fideicomisos públicos de carácter estatal y municipal, siempre y cuando éstos últimos no estén afectos a un régimen distinto de seguridad social;</w:t>
      </w:r>
    </w:p>
    <w:p w:rsidRPr="00EE3442" w:rsidR="00874E89" w:rsidP="00EE3442" w:rsidRDefault="00874E89" w14:paraId="7D867CA4" w14:textId="77777777">
      <w:pPr>
        <w:spacing w:line="360" w:lineRule="auto"/>
        <w:ind w:left="567" w:right="539"/>
        <w:contextualSpacing/>
        <w:jc w:val="both"/>
        <w:rPr>
          <w:rFonts w:ascii="Palatino Linotype" w:hAnsi="Palatino Linotype" w:cs="Tahoma"/>
          <w:i/>
          <w:lang w:val="es-ES"/>
        </w:rPr>
      </w:pPr>
      <w:r w:rsidRPr="00EE3442">
        <w:rPr>
          <w:rFonts w:ascii="Palatino Linotype" w:hAnsi="Palatino Linotype" w:cs="Tahoma"/>
          <w:i/>
          <w:lang w:val="es-ES"/>
        </w:rPr>
        <w:t>II. Los servidores públicos de las instituciones públicas mencionadas en la fracción anterior;</w:t>
      </w:r>
    </w:p>
    <w:p w:rsidRPr="00EE3442" w:rsidR="00874E89" w:rsidP="00EE3442" w:rsidRDefault="00874E89" w14:paraId="2B6893CB" w14:textId="77777777">
      <w:pPr>
        <w:spacing w:line="360" w:lineRule="auto"/>
        <w:ind w:left="567" w:right="539"/>
        <w:contextualSpacing/>
        <w:jc w:val="both"/>
        <w:rPr>
          <w:rFonts w:ascii="Palatino Linotype" w:hAnsi="Palatino Linotype" w:cs="Tahoma"/>
          <w:i/>
          <w:lang w:val="es-ES"/>
        </w:rPr>
      </w:pPr>
      <w:r w:rsidRPr="00EE3442">
        <w:rPr>
          <w:rFonts w:ascii="Palatino Linotype" w:hAnsi="Palatino Linotype" w:cs="Tahoma"/>
          <w:i/>
          <w:lang w:val="es-ES"/>
        </w:rPr>
        <w:t>III. Los pensionados y pensionistas;</w:t>
      </w:r>
    </w:p>
    <w:p w:rsidRPr="00EE3442" w:rsidR="00874E89" w:rsidP="00EE3442" w:rsidRDefault="00874E89" w14:paraId="65FAA218" w14:textId="77777777">
      <w:pPr>
        <w:spacing w:line="360" w:lineRule="auto"/>
        <w:ind w:left="567" w:right="539"/>
        <w:contextualSpacing/>
        <w:jc w:val="both"/>
        <w:rPr>
          <w:rFonts w:ascii="Palatino Linotype" w:hAnsi="Palatino Linotype" w:cs="Tahoma"/>
          <w:i/>
          <w:lang w:val="es-ES"/>
        </w:rPr>
      </w:pPr>
      <w:r w:rsidRPr="00EE3442">
        <w:rPr>
          <w:rFonts w:ascii="Palatino Linotype" w:hAnsi="Palatino Linotype" w:cs="Tahoma"/>
          <w:i/>
          <w:lang w:val="es-ES"/>
        </w:rPr>
        <w:t>IV. Los familiares y dependientes económicos de los servidores públicos y de los pensionados.</w:t>
      </w:r>
    </w:p>
    <w:p w:rsidRPr="00EE3442" w:rsidR="00874E89" w:rsidP="00EE3442" w:rsidRDefault="00874E89" w14:paraId="5B295A45" w14:textId="77777777">
      <w:pPr>
        <w:spacing w:line="360" w:lineRule="auto"/>
        <w:ind w:left="567" w:right="539"/>
        <w:contextualSpacing/>
        <w:jc w:val="both"/>
        <w:rPr>
          <w:rFonts w:ascii="Palatino Linotype" w:hAnsi="Palatino Linotype" w:cs="Tahoma"/>
          <w:b/>
          <w:i/>
          <w:lang w:val="es-ES"/>
        </w:rPr>
      </w:pPr>
    </w:p>
    <w:p w:rsidRPr="00EE3442" w:rsidR="00874E89" w:rsidP="00EE3442" w:rsidRDefault="00874E89" w14:paraId="5C78E3F4" w14:textId="102B03A2">
      <w:pPr>
        <w:spacing w:line="360" w:lineRule="auto"/>
        <w:ind w:left="567" w:right="539"/>
        <w:contextualSpacing/>
        <w:jc w:val="both"/>
        <w:rPr>
          <w:rFonts w:ascii="Palatino Linotype" w:hAnsi="Palatino Linotype" w:cs="Tahoma"/>
          <w:i/>
          <w:lang w:val="es-ES"/>
        </w:rPr>
      </w:pPr>
      <w:r w:rsidRPr="00EE3442">
        <w:rPr>
          <w:rFonts w:ascii="Palatino Linotype" w:hAnsi="Palatino Linotype" w:cs="Tahoma"/>
          <w:b/>
          <w:i/>
          <w:lang w:val="es-ES"/>
        </w:rPr>
        <w:t>ARTÍCULO 5</w:t>
      </w:r>
      <w:r w:rsidRPr="00EE3442">
        <w:rPr>
          <w:rFonts w:ascii="Palatino Linotype" w:hAnsi="Palatino Linotype" w:cs="Tahoma"/>
          <w:i/>
          <w:lang w:val="es-ES"/>
        </w:rPr>
        <w:t>.- Para los efectos de esta ley se entiende por:</w:t>
      </w:r>
    </w:p>
    <w:p w:rsidRPr="00EE3442" w:rsidR="00874E89" w:rsidP="00EE3442" w:rsidRDefault="00874E89" w14:paraId="24CDEE25" w14:textId="6097FF8D">
      <w:pPr>
        <w:spacing w:line="360" w:lineRule="auto"/>
        <w:ind w:left="567" w:right="539"/>
        <w:contextualSpacing/>
        <w:jc w:val="both"/>
        <w:rPr>
          <w:rFonts w:ascii="Palatino Linotype" w:hAnsi="Palatino Linotype" w:cs="Tahoma"/>
          <w:i/>
        </w:rPr>
      </w:pPr>
      <w:r w:rsidRPr="00EE3442">
        <w:rPr>
          <w:rFonts w:ascii="Palatino Linotype" w:hAnsi="Palatino Linotype" w:cs="Tahoma"/>
          <w:b/>
          <w:i/>
          <w:lang w:val="es-ES"/>
        </w:rPr>
        <w:t>I…</w:t>
      </w:r>
      <w:r w:rsidRPr="00EE3442">
        <w:rPr>
          <w:rFonts w:ascii="Palatino Linotype" w:hAnsi="Palatino Linotype" w:cs="Tahoma"/>
          <w:i/>
          <w:lang w:val="es-ES"/>
        </w:rPr>
        <w:cr/>
      </w:r>
      <w:r w:rsidRPr="00EE3442">
        <w:rPr>
          <w:rFonts w:ascii="Palatino Linotype" w:hAnsi="Palatino Linotype" w:cs="Tahoma"/>
          <w:b/>
          <w:i/>
        </w:rPr>
        <w:t>II.</w:t>
      </w:r>
      <w:r w:rsidRPr="00EE3442">
        <w:rPr>
          <w:rFonts w:ascii="Palatino Linotype" w:hAnsi="Palatino Linotype" w:cs="Tahoma"/>
          <w:i/>
        </w:rPr>
        <w:t xml:space="preserve"> Institución pública, a los poderes públicos del estado, los ayuntamientos de los municipios y los </w:t>
      </w:r>
      <w:r w:rsidRPr="00EE3442">
        <w:rPr>
          <w:rFonts w:ascii="Palatino Linotype" w:hAnsi="Palatino Linotype" w:cs="Tahoma"/>
          <w:i/>
        </w:rPr>
        <w:lastRenderedPageBreak/>
        <w:t xml:space="preserve">tribunales administrativos, así como los organismos auxiliares y fideicomisos públicos de carácter estatal y municipal; </w:t>
      </w:r>
    </w:p>
    <w:p w:rsidRPr="00EE3442" w:rsidR="00874E89" w:rsidP="00EE3442" w:rsidRDefault="00874E89" w14:paraId="0B35C781"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b/>
          <w:i/>
        </w:rPr>
        <w:t>III.</w:t>
      </w:r>
      <w:r w:rsidRPr="00EE3442">
        <w:rPr>
          <w:rFonts w:ascii="Palatino Linotype" w:hAnsi="Palatino Linotype" w:cs="Tahoma"/>
          <w:i/>
        </w:rPr>
        <w:t xml:space="preserve"> Servidor público, a toda persona que desempeñe un empleo, cargo o comisión ya sea por elección popular o por nombramiento, o bien, preste sus servicios mediante contrato por tiempo u obra determinados, así como las que se encuentren en lista de raya, en cualquiera de las instituciones públicas a que se refiere la fracción II de este artículo. Quedan exceptuadas aquellas que estén sujetas a contrato civil o mercantil, o a pago de honorarios; </w:t>
      </w:r>
    </w:p>
    <w:p w:rsidRPr="00EE3442" w:rsidR="00874E89" w:rsidP="00EE3442" w:rsidRDefault="00874E89" w14:paraId="29334CF9" w14:textId="563D0431">
      <w:pPr>
        <w:spacing w:line="360" w:lineRule="auto"/>
        <w:ind w:left="567" w:right="539"/>
        <w:contextualSpacing/>
        <w:jc w:val="both"/>
        <w:rPr>
          <w:rFonts w:ascii="Palatino Linotype" w:hAnsi="Palatino Linotype" w:cs="Tahoma"/>
          <w:i/>
        </w:rPr>
      </w:pPr>
      <w:r w:rsidRPr="00EE3442">
        <w:rPr>
          <w:rFonts w:ascii="Palatino Linotype" w:hAnsi="Palatino Linotype" w:cs="Tahoma"/>
          <w:i/>
        </w:rPr>
        <w:t>IV a VI…</w:t>
      </w:r>
    </w:p>
    <w:p w:rsidRPr="00856B88" w:rsidR="00874E89" w:rsidP="00856B88" w:rsidRDefault="00874E89" w14:paraId="301CAD45" w14:textId="77777777">
      <w:pPr>
        <w:spacing w:line="360" w:lineRule="auto"/>
        <w:ind w:left="567"/>
        <w:contextualSpacing/>
        <w:jc w:val="both"/>
        <w:rPr>
          <w:rFonts w:ascii="Palatino Linotype" w:hAnsi="Palatino Linotype" w:cs="Tahoma"/>
          <w:i/>
          <w:sz w:val="22"/>
          <w:szCs w:val="22"/>
          <w:lang w:val="es-ES"/>
        </w:rPr>
      </w:pPr>
    </w:p>
    <w:p w:rsidRPr="00856B88" w:rsidR="00874E89" w:rsidP="00856B88" w:rsidRDefault="00874E89" w14:paraId="57300E7A" w14:textId="1D481547">
      <w:pPr>
        <w:spacing w:line="360" w:lineRule="auto"/>
        <w:contextualSpacing/>
        <w:jc w:val="both"/>
        <w:rPr>
          <w:rFonts w:ascii="Palatino Linotype" w:hAnsi="Palatino Linotype" w:cs="Tahoma"/>
          <w:sz w:val="22"/>
          <w:szCs w:val="22"/>
        </w:rPr>
      </w:pPr>
      <w:r w:rsidRPr="00856B88">
        <w:rPr>
          <w:rFonts w:ascii="Palatino Linotype" w:hAnsi="Palatino Linotype" w:cs="Tahoma"/>
          <w:sz w:val="22"/>
          <w:szCs w:val="22"/>
        </w:rPr>
        <w:t>De conformidad con los preceptos legales, se acredita que compete al Instituto de Seguridad Social del Estado de México y Municipios (ISSEMyM), regular el régimen de seguridad social en favor de los servidores públicos del Estado de México y sus municipios, consecuentemente, el Sujeto Obligado resulta incompetente para tener en sus archivos la información relativa a la opinión de cumplimiento de sus obligaciones fiscales en materia de Seguridad Social emitida por el Instituto Mexicano del Seguro Social (IMSS), por lo que no resulta procedente ordenar su entrega.</w:t>
      </w:r>
    </w:p>
    <w:p w:rsidRPr="00856B88" w:rsidR="00874E89" w:rsidP="00856B88" w:rsidRDefault="00874E89" w14:paraId="69A83310" w14:textId="77777777">
      <w:pPr>
        <w:spacing w:line="360" w:lineRule="auto"/>
        <w:contextualSpacing/>
        <w:jc w:val="both"/>
        <w:rPr>
          <w:rFonts w:ascii="Palatino Linotype" w:hAnsi="Palatino Linotype" w:cs="Tahoma"/>
          <w:sz w:val="22"/>
          <w:szCs w:val="22"/>
          <w:lang w:val="es-ES"/>
        </w:rPr>
      </w:pPr>
    </w:p>
    <w:p w:rsidRPr="00856B88" w:rsidR="00874E89" w:rsidP="00856B88" w:rsidRDefault="00874E89" w14:paraId="74BBD75C" w14:textId="38C2DAA5">
      <w:pPr>
        <w:spacing w:line="360" w:lineRule="auto"/>
        <w:contextualSpacing/>
        <w:jc w:val="both"/>
        <w:rPr>
          <w:rFonts w:ascii="Palatino Linotype" w:hAnsi="Palatino Linotype" w:cs="Tahoma"/>
          <w:sz w:val="22"/>
          <w:szCs w:val="22"/>
          <w:lang w:val="es-ES"/>
        </w:rPr>
      </w:pPr>
      <w:r w:rsidRPr="00856B88">
        <w:rPr>
          <w:rFonts w:ascii="Palatino Linotype" w:hAnsi="Palatino Linotype" w:cs="Tahoma"/>
          <w:sz w:val="22"/>
          <w:szCs w:val="22"/>
          <w:lang w:val="es-ES"/>
        </w:rPr>
        <w:t xml:space="preserve">En relación con la opinión de cumplimiento emitida por el </w:t>
      </w:r>
      <w:r w:rsidRPr="00856B88">
        <w:rPr>
          <w:rFonts w:ascii="Palatino Linotype" w:hAnsi="Palatino Linotype" w:cs="Tahoma"/>
          <w:b/>
          <w:sz w:val="22"/>
          <w:szCs w:val="22"/>
          <w:lang w:val="es-ES"/>
        </w:rPr>
        <w:t>Instituto del Fondo Nacional de la Vivienda para los Trabajadores (INFONAVIT)</w:t>
      </w:r>
      <w:r w:rsidRPr="00856B88">
        <w:rPr>
          <w:rFonts w:ascii="Palatino Linotype" w:hAnsi="Palatino Linotype" w:cs="Tahoma"/>
          <w:sz w:val="22"/>
          <w:szCs w:val="22"/>
          <w:lang w:val="es-ES"/>
        </w:rPr>
        <w:t>, de conformidad con el artículo 123 apartado A, fracción XII de la Constitución Política de los Estados Unidos Mexicanos, establece las bases que rigen las relaciones laborales entre las empresas y los particulares, se cita a continuación, para mayor referencia:</w:t>
      </w:r>
    </w:p>
    <w:p w:rsidRPr="00856B88" w:rsidR="00874E89" w:rsidP="00856B88" w:rsidRDefault="00874E89" w14:paraId="6541C980" w14:textId="77777777">
      <w:pPr>
        <w:spacing w:line="360" w:lineRule="auto"/>
        <w:contextualSpacing/>
        <w:jc w:val="both"/>
        <w:rPr>
          <w:rFonts w:ascii="Palatino Linotype" w:hAnsi="Palatino Linotype" w:cs="Tahoma"/>
          <w:sz w:val="22"/>
          <w:szCs w:val="22"/>
          <w:lang w:val="es-ES"/>
        </w:rPr>
      </w:pPr>
    </w:p>
    <w:p w:rsidRPr="00EE3442" w:rsidR="00874E89" w:rsidP="00EE3442" w:rsidRDefault="00874E89" w14:paraId="27DC0EB1" w14:textId="77777777">
      <w:pPr>
        <w:spacing w:line="360" w:lineRule="auto"/>
        <w:ind w:left="567" w:right="539"/>
        <w:contextualSpacing/>
        <w:jc w:val="both"/>
        <w:rPr>
          <w:rFonts w:ascii="Palatino Linotype" w:hAnsi="Palatino Linotype" w:cs="Tahoma"/>
          <w:i/>
          <w:iCs/>
        </w:rPr>
      </w:pPr>
      <w:r w:rsidRPr="00EE3442">
        <w:rPr>
          <w:rFonts w:ascii="Palatino Linotype" w:hAnsi="Palatino Linotype" w:cs="Tahoma"/>
          <w:b/>
          <w:i/>
          <w:iCs/>
        </w:rPr>
        <w:t>Artículo 123</w:t>
      </w:r>
      <w:r w:rsidRPr="00EE3442">
        <w:rPr>
          <w:rFonts w:ascii="Palatino Linotype" w:hAnsi="Palatino Linotype" w:cs="Tahoma"/>
          <w:i/>
          <w:iCs/>
        </w:rPr>
        <w:t>. Toda persona tiene derecho al trabajo digno y socialmente útil; al efecto, se promoverán la creación de empleos y la organización social de trabajo, conforme a la ley.</w:t>
      </w:r>
    </w:p>
    <w:p w:rsidRPr="00EE3442" w:rsidR="00874E89" w:rsidP="00EE3442" w:rsidRDefault="00874E89" w14:paraId="402C51F3" w14:textId="77777777">
      <w:pPr>
        <w:spacing w:line="360" w:lineRule="auto"/>
        <w:ind w:left="567" w:right="539"/>
        <w:contextualSpacing/>
        <w:jc w:val="both"/>
        <w:rPr>
          <w:rFonts w:ascii="Palatino Linotype" w:hAnsi="Palatino Linotype" w:cs="Tahoma"/>
          <w:i/>
          <w:iCs/>
        </w:rPr>
      </w:pPr>
      <w:r w:rsidRPr="00EE3442">
        <w:rPr>
          <w:rFonts w:ascii="Palatino Linotype" w:hAnsi="Palatino Linotype" w:cs="Tahoma"/>
          <w:i/>
          <w:iCs/>
        </w:rPr>
        <w:t>El Congreso de la Unión, sin contravenir a las bases siguientes deberá expedir leyes sobre el trabajo, las cuales regirán:</w:t>
      </w:r>
    </w:p>
    <w:p w:rsidRPr="00EE3442" w:rsidR="00874E89" w:rsidP="00EE3442" w:rsidRDefault="00874E89" w14:paraId="7F50B336" w14:textId="77777777">
      <w:pPr>
        <w:spacing w:line="360" w:lineRule="auto"/>
        <w:ind w:left="567" w:right="539"/>
        <w:contextualSpacing/>
        <w:jc w:val="both"/>
        <w:rPr>
          <w:rFonts w:ascii="Palatino Linotype" w:hAnsi="Palatino Linotype" w:cs="Tahoma"/>
          <w:i/>
          <w:iCs/>
        </w:rPr>
      </w:pPr>
      <w:r w:rsidRPr="00EE3442">
        <w:rPr>
          <w:rFonts w:ascii="Palatino Linotype" w:hAnsi="Palatino Linotype" w:cs="Tahoma"/>
          <w:b/>
          <w:i/>
          <w:iCs/>
        </w:rPr>
        <w:lastRenderedPageBreak/>
        <w:t>A.</w:t>
      </w:r>
      <w:r w:rsidRPr="00EE3442">
        <w:rPr>
          <w:rFonts w:ascii="Palatino Linotype" w:hAnsi="Palatino Linotype" w:cs="Tahoma"/>
          <w:i/>
          <w:iCs/>
        </w:rPr>
        <w:t xml:space="preserve"> Entre los obreros, jornaleros, empleados domésticos, artesanos y de una manera general, todo contrato de trabajo:</w:t>
      </w:r>
    </w:p>
    <w:p w:rsidRPr="00EE3442" w:rsidR="00874E89" w:rsidP="00EE3442" w:rsidRDefault="00874E89" w14:paraId="55F819F3" w14:textId="77777777">
      <w:pPr>
        <w:spacing w:line="360" w:lineRule="auto"/>
        <w:ind w:left="567" w:right="539"/>
        <w:contextualSpacing/>
        <w:jc w:val="both"/>
        <w:rPr>
          <w:rFonts w:ascii="Palatino Linotype" w:hAnsi="Palatino Linotype" w:cs="Tahoma"/>
          <w:i/>
          <w:iCs/>
        </w:rPr>
      </w:pPr>
      <w:r w:rsidRPr="00EE3442">
        <w:rPr>
          <w:rFonts w:ascii="Palatino Linotype" w:hAnsi="Palatino Linotype" w:cs="Tahoma"/>
          <w:i/>
          <w:iCs/>
        </w:rPr>
        <w:t>I a XI…</w:t>
      </w:r>
    </w:p>
    <w:p w:rsidRPr="00EE3442" w:rsidR="00874E89" w:rsidP="00EE3442" w:rsidRDefault="00874E89" w14:paraId="2A085885" w14:textId="77777777">
      <w:pPr>
        <w:spacing w:line="360" w:lineRule="auto"/>
        <w:ind w:left="567" w:right="539"/>
        <w:contextualSpacing/>
        <w:jc w:val="both"/>
        <w:rPr>
          <w:rFonts w:ascii="Palatino Linotype" w:hAnsi="Palatino Linotype" w:cs="Tahoma"/>
          <w:b/>
          <w:i/>
          <w:iCs/>
        </w:rPr>
      </w:pPr>
      <w:r w:rsidRPr="00EE3442">
        <w:rPr>
          <w:rFonts w:ascii="Palatino Linotype" w:hAnsi="Palatino Linotype" w:cs="Tahoma"/>
          <w:i/>
          <w:iCs/>
        </w:rPr>
        <w:t xml:space="preserve">XII. Toda empresa agrícola, industrial, minera o de cualquier otra clase de trabajo, estará obligada, según lo determinen las leyes reglamentarias a proporcionar a los trabajadores habitaciones cómodas e higiénicas. </w:t>
      </w:r>
      <w:r w:rsidRPr="00EE3442">
        <w:rPr>
          <w:rFonts w:ascii="Palatino Linotype" w:hAnsi="Palatino Linotype" w:cs="Tahoma"/>
          <w:b/>
          <w:i/>
          <w:iCs/>
        </w:rPr>
        <w:t>Esta obligación se cumplirá mediante las aportaciones que las empresas hagan a un fondo nacional de la vivienda a fin de constituir depósitos en favor de sus trabajadores y establecer un sistema de financiamiento que permita otorgar a éstos crédito barato y suficiente para que adquieran en propiedad tales habitaciones.</w:t>
      </w:r>
    </w:p>
    <w:p w:rsidRPr="00EE3442" w:rsidR="00874E89" w:rsidP="00EE3442" w:rsidRDefault="00874E89" w14:paraId="1D38A69B" w14:textId="264AC21C">
      <w:pPr>
        <w:spacing w:line="360" w:lineRule="auto"/>
        <w:ind w:left="567" w:right="539"/>
        <w:contextualSpacing/>
        <w:jc w:val="both"/>
        <w:rPr>
          <w:rFonts w:ascii="Palatino Linotype" w:hAnsi="Palatino Linotype" w:cs="Tahoma"/>
          <w:b/>
          <w:i/>
          <w:iCs/>
        </w:rPr>
      </w:pPr>
      <w:r w:rsidRPr="00EE3442">
        <w:rPr>
          <w:rFonts w:ascii="Palatino Linotype" w:hAnsi="Palatino Linotype" w:cs="Tahoma"/>
          <w:b/>
          <w:i/>
          <w:iCs/>
        </w:rPr>
        <w:t>Se considera de utilidad social la expedición de una ley para la creación de un organismo integrado por representantes del Gobierno Federal, de los trabajadores y de los patrones, que administre los recursos del fondo nacional de la vivienda. Dicha ley regulará las formas y procedimientos conforme a los cuales los trabajadores podrán adquirir en propiedad las habitaciones antes mencionadas.</w:t>
      </w:r>
    </w:p>
    <w:p w:rsidRPr="00EE3442" w:rsidR="00874E89" w:rsidP="00EE3442" w:rsidRDefault="00874E89" w14:paraId="4263FE92" w14:textId="77777777">
      <w:pPr>
        <w:spacing w:line="360" w:lineRule="auto"/>
        <w:ind w:left="567" w:right="539"/>
        <w:contextualSpacing/>
        <w:jc w:val="both"/>
        <w:rPr>
          <w:rFonts w:ascii="Palatino Linotype" w:hAnsi="Palatino Linotype" w:cs="Tahoma"/>
        </w:rPr>
      </w:pPr>
      <w:r w:rsidRPr="00EE3442">
        <w:rPr>
          <w:rFonts w:ascii="Palatino Linotype" w:hAnsi="Palatino Linotype" w:cs="Tahoma"/>
        </w:rPr>
        <w:t>(Énfasis añadido)</w:t>
      </w:r>
    </w:p>
    <w:p w:rsidRPr="00856B88" w:rsidR="00874E89" w:rsidP="00856B88" w:rsidRDefault="00874E89" w14:paraId="215C5C4E" w14:textId="77777777">
      <w:pPr>
        <w:spacing w:line="360" w:lineRule="auto"/>
        <w:contextualSpacing/>
        <w:jc w:val="both"/>
        <w:rPr>
          <w:rFonts w:ascii="Palatino Linotype" w:hAnsi="Palatino Linotype" w:cs="Tahoma"/>
          <w:sz w:val="22"/>
          <w:szCs w:val="22"/>
          <w:lang w:val="es-ES"/>
        </w:rPr>
      </w:pPr>
    </w:p>
    <w:p w:rsidRPr="00856B88" w:rsidR="00874E89" w:rsidP="00856B88" w:rsidRDefault="00874E89" w14:paraId="6F4DE790" w14:textId="298E1071">
      <w:pPr>
        <w:spacing w:line="360" w:lineRule="auto"/>
        <w:contextualSpacing/>
        <w:jc w:val="both"/>
        <w:rPr>
          <w:rFonts w:ascii="Palatino Linotype" w:hAnsi="Palatino Linotype" w:cs="Tahoma"/>
          <w:sz w:val="22"/>
          <w:szCs w:val="22"/>
          <w:lang w:val="es-ES"/>
        </w:rPr>
      </w:pPr>
      <w:r w:rsidRPr="00856B88">
        <w:rPr>
          <w:rFonts w:ascii="Palatino Linotype" w:hAnsi="Palatino Linotype" w:cs="Tahoma"/>
          <w:sz w:val="22"/>
          <w:szCs w:val="22"/>
          <w:lang w:val="es-ES"/>
        </w:rPr>
        <w:t>Dicho precepto legal, vinculado con los artículos 2 y 3 de Ley del Instituto del Fondo Nacional de la Vivienda para los Trabajadores, que prevén a dicho Instituto como el organismo de servicio social con personalidad jurídica y patrimonio propio, y cuyos objetivos son</w:t>
      </w:r>
      <w:r w:rsidRPr="00856B88" w:rsidR="00D42B14">
        <w:rPr>
          <w:rFonts w:ascii="Palatino Linotype" w:hAnsi="Palatino Linotype" w:cs="Tahoma"/>
          <w:sz w:val="22"/>
          <w:szCs w:val="22"/>
          <w:lang w:val="es-ES"/>
        </w:rPr>
        <w:t>,</w:t>
      </w:r>
      <w:r w:rsidRPr="00856B88">
        <w:rPr>
          <w:rFonts w:ascii="Palatino Linotype" w:hAnsi="Palatino Linotype" w:cs="Tahoma"/>
          <w:sz w:val="22"/>
          <w:szCs w:val="22"/>
          <w:lang w:val="es-ES"/>
        </w:rPr>
        <w:t xml:space="preserve"> entre otros, administrar los recursos del Fondo Nacional de Vivienda</w:t>
      </w:r>
      <w:r w:rsidRPr="00856B88" w:rsidR="00D42B14">
        <w:rPr>
          <w:rFonts w:ascii="Palatino Linotype" w:hAnsi="Palatino Linotype" w:cs="Tahoma"/>
          <w:sz w:val="22"/>
          <w:szCs w:val="22"/>
          <w:lang w:val="es-ES"/>
        </w:rPr>
        <w:t xml:space="preserve"> y que a la letra refieren</w:t>
      </w:r>
      <w:r w:rsidRPr="00856B88">
        <w:rPr>
          <w:rFonts w:ascii="Palatino Linotype" w:hAnsi="Palatino Linotype" w:cs="Tahoma"/>
          <w:sz w:val="22"/>
          <w:szCs w:val="22"/>
          <w:lang w:val="es-ES"/>
        </w:rPr>
        <w:t>:</w:t>
      </w:r>
    </w:p>
    <w:p w:rsidRPr="00856B88" w:rsidR="00874E89" w:rsidP="00856B88" w:rsidRDefault="00874E89" w14:paraId="1AB9673E" w14:textId="77777777">
      <w:pPr>
        <w:spacing w:line="360" w:lineRule="auto"/>
        <w:contextualSpacing/>
        <w:jc w:val="both"/>
        <w:rPr>
          <w:rFonts w:ascii="Palatino Linotype" w:hAnsi="Palatino Linotype" w:cs="Tahoma"/>
          <w:sz w:val="22"/>
          <w:szCs w:val="22"/>
          <w:lang w:val="es-ES"/>
        </w:rPr>
      </w:pPr>
    </w:p>
    <w:p w:rsidRPr="00EE3442" w:rsidR="00874E89" w:rsidP="00EE3442" w:rsidRDefault="00874E89" w14:paraId="55BA669A" w14:textId="77777777">
      <w:pPr>
        <w:spacing w:line="360" w:lineRule="auto"/>
        <w:ind w:left="567" w:right="539"/>
        <w:contextualSpacing/>
        <w:jc w:val="both"/>
        <w:rPr>
          <w:rFonts w:ascii="Palatino Linotype" w:hAnsi="Palatino Linotype" w:cs="Tahoma"/>
          <w:i/>
          <w:iCs/>
        </w:rPr>
      </w:pPr>
      <w:r w:rsidRPr="00EE3442">
        <w:rPr>
          <w:rFonts w:ascii="Palatino Linotype" w:hAnsi="Palatino Linotype" w:cs="Tahoma"/>
          <w:b/>
          <w:i/>
          <w:iCs/>
        </w:rPr>
        <w:t>Artículo 3o.-</w:t>
      </w:r>
      <w:r w:rsidRPr="00EE3442">
        <w:rPr>
          <w:rFonts w:ascii="Palatino Linotype" w:hAnsi="Palatino Linotype" w:cs="Tahoma"/>
          <w:i/>
          <w:iCs/>
        </w:rPr>
        <w:t xml:space="preserve"> El Instituto tiene por objeto:</w:t>
      </w:r>
    </w:p>
    <w:p w:rsidRPr="00EE3442" w:rsidR="00874E89" w:rsidP="00EE3442" w:rsidRDefault="00874E89" w14:paraId="6AFEFACF" w14:textId="77777777">
      <w:pPr>
        <w:spacing w:line="360" w:lineRule="auto"/>
        <w:ind w:left="567" w:right="539"/>
        <w:contextualSpacing/>
        <w:jc w:val="both"/>
        <w:rPr>
          <w:rFonts w:ascii="Palatino Linotype" w:hAnsi="Palatino Linotype" w:cs="Tahoma"/>
          <w:i/>
          <w:iCs/>
        </w:rPr>
      </w:pPr>
      <w:r w:rsidRPr="00EE3442">
        <w:rPr>
          <w:rFonts w:ascii="Palatino Linotype" w:hAnsi="Palatino Linotype" w:cs="Tahoma"/>
          <w:i/>
          <w:iCs/>
        </w:rPr>
        <w:t>I.- Administrar los recursos del Fondo Nacional de la Vivienda;</w:t>
      </w:r>
    </w:p>
    <w:p w:rsidRPr="00EE3442" w:rsidR="00874E89" w:rsidP="00EE3442" w:rsidRDefault="00874E89" w14:paraId="52E8C15F" w14:textId="77777777">
      <w:pPr>
        <w:spacing w:line="360" w:lineRule="auto"/>
        <w:ind w:left="567" w:right="539"/>
        <w:contextualSpacing/>
        <w:jc w:val="both"/>
        <w:rPr>
          <w:rFonts w:ascii="Palatino Linotype" w:hAnsi="Palatino Linotype" w:cs="Tahoma"/>
          <w:i/>
          <w:iCs/>
        </w:rPr>
      </w:pPr>
      <w:r w:rsidRPr="00EE3442">
        <w:rPr>
          <w:rFonts w:ascii="Palatino Linotype" w:hAnsi="Palatino Linotype" w:cs="Tahoma"/>
          <w:i/>
          <w:iCs/>
        </w:rPr>
        <w:t>II.- Establecer y operar un sistema de financiamiento que permita a los trabajadores obtener crédito barato y suficiente para:</w:t>
      </w:r>
    </w:p>
    <w:p w:rsidRPr="00EE3442" w:rsidR="00874E89" w:rsidP="00EE3442" w:rsidRDefault="00874E89" w14:paraId="464F4230" w14:textId="77777777">
      <w:pPr>
        <w:spacing w:line="360" w:lineRule="auto"/>
        <w:ind w:left="567" w:right="539"/>
        <w:contextualSpacing/>
        <w:jc w:val="both"/>
        <w:rPr>
          <w:rFonts w:ascii="Palatino Linotype" w:hAnsi="Palatino Linotype" w:cs="Tahoma"/>
          <w:i/>
          <w:iCs/>
        </w:rPr>
      </w:pPr>
      <w:r w:rsidRPr="00EE3442">
        <w:rPr>
          <w:rFonts w:ascii="Palatino Linotype" w:hAnsi="Palatino Linotype" w:cs="Tahoma"/>
          <w:i/>
          <w:iCs/>
        </w:rPr>
        <w:t>a).- La adquisición en propiedad de habitaciones cómodas e higiénicas,</w:t>
      </w:r>
    </w:p>
    <w:p w:rsidRPr="00EE3442" w:rsidR="00874E89" w:rsidP="00EE3442" w:rsidRDefault="00874E89" w14:paraId="69AAFBC2" w14:textId="77777777">
      <w:pPr>
        <w:spacing w:line="360" w:lineRule="auto"/>
        <w:ind w:left="567" w:right="539"/>
        <w:contextualSpacing/>
        <w:jc w:val="both"/>
        <w:rPr>
          <w:rFonts w:ascii="Palatino Linotype" w:hAnsi="Palatino Linotype" w:cs="Tahoma"/>
          <w:i/>
          <w:iCs/>
        </w:rPr>
      </w:pPr>
      <w:r w:rsidRPr="00EE3442">
        <w:rPr>
          <w:rFonts w:ascii="Palatino Linotype" w:hAnsi="Palatino Linotype" w:cs="Tahoma"/>
          <w:i/>
          <w:iCs/>
        </w:rPr>
        <w:t>b).- La construcción, reparación, ampliación o mejoramiento de sus habitaciones, y</w:t>
      </w:r>
    </w:p>
    <w:p w:rsidRPr="00EE3442" w:rsidR="00874E89" w:rsidP="00EE3442" w:rsidRDefault="00874E89" w14:paraId="5F8936E3" w14:textId="77777777">
      <w:pPr>
        <w:spacing w:line="360" w:lineRule="auto"/>
        <w:ind w:left="567" w:right="539"/>
        <w:contextualSpacing/>
        <w:jc w:val="both"/>
        <w:rPr>
          <w:rFonts w:ascii="Palatino Linotype" w:hAnsi="Palatino Linotype" w:cs="Tahoma"/>
          <w:i/>
          <w:iCs/>
        </w:rPr>
      </w:pPr>
      <w:r w:rsidRPr="00EE3442">
        <w:rPr>
          <w:rFonts w:ascii="Palatino Linotype" w:hAnsi="Palatino Linotype" w:cs="Tahoma"/>
          <w:i/>
          <w:iCs/>
        </w:rPr>
        <w:t>c).- El pago de pasivos contraídos por los conceptos anteriores;</w:t>
      </w:r>
    </w:p>
    <w:p w:rsidRPr="00EE3442" w:rsidR="00874E89" w:rsidP="00EE3442" w:rsidRDefault="00874E89" w14:paraId="2E0B9482" w14:textId="77777777">
      <w:pPr>
        <w:spacing w:line="360" w:lineRule="auto"/>
        <w:ind w:left="567" w:right="539"/>
        <w:contextualSpacing/>
        <w:jc w:val="both"/>
        <w:rPr>
          <w:rFonts w:ascii="Palatino Linotype" w:hAnsi="Palatino Linotype" w:cs="Tahoma"/>
          <w:i/>
          <w:iCs/>
        </w:rPr>
      </w:pPr>
      <w:r w:rsidRPr="00EE3442">
        <w:rPr>
          <w:rFonts w:ascii="Palatino Linotype" w:hAnsi="Palatino Linotype" w:cs="Tahoma"/>
          <w:i/>
          <w:iCs/>
        </w:rPr>
        <w:t>d).- La adquisición en propiedad de suelo destinado para la construcción de sus habitaciones;</w:t>
      </w:r>
    </w:p>
    <w:p w:rsidRPr="00EE3442" w:rsidR="00874E89" w:rsidP="00EE3442" w:rsidRDefault="00874E89" w14:paraId="0D4D043D" w14:textId="77777777">
      <w:pPr>
        <w:spacing w:line="360" w:lineRule="auto"/>
        <w:ind w:left="567" w:right="539"/>
        <w:contextualSpacing/>
        <w:jc w:val="both"/>
        <w:rPr>
          <w:rFonts w:ascii="Palatino Linotype" w:hAnsi="Palatino Linotype" w:cs="Tahoma"/>
          <w:i/>
          <w:iCs/>
        </w:rPr>
      </w:pPr>
      <w:r w:rsidRPr="00EE3442">
        <w:rPr>
          <w:rFonts w:ascii="Palatino Linotype" w:hAnsi="Palatino Linotype" w:cs="Tahoma"/>
          <w:i/>
          <w:iCs/>
        </w:rPr>
        <w:lastRenderedPageBreak/>
        <w:t>III.- Coordinar y financiar programas de construcción de habitaciones destinadas a ser adquiridas en propiedad por los trabajadores; y</w:t>
      </w:r>
    </w:p>
    <w:p w:rsidRPr="00EE3442" w:rsidR="00874E89" w:rsidP="00EE3442" w:rsidRDefault="00874E89" w14:paraId="5EA856CC" w14:textId="77777777">
      <w:pPr>
        <w:spacing w:line="360" w:lineRule="auto"/>
        <w:ind w:left="567" w:right="539"/>
        <w:contextualSpacing/>
        <w:jc w:val="both"/>
        <w:rPr>
          <w:rFonts w:ascii="Palatino Linotype" w:hAnsi="Palatino Linotype" w:cs="Tahoma"/>
          <w:i/>
          <w:iCs/>
        </w:rPr>
      </w:pPr>
      <w:r w:rsidRPr="00EE3442">
        <w:rPr>
          <w:rFonts w:ascii="Palatino Linotype" w:hAnsi="Palatino Linotype" w:cs="Tahoma"/>
          <w:i/>
          <w:iCs/>
        </w:rPr>
        <w:t>IV.- Lo demás a que se refiere la fracción XII del Apartado A del Artículo 123 Constitucional y el</w:t>
      </w:r>
    </w:p>
    <w:p w:rsidRPr="00EE3442" w:rsidR="00874E89" w:rsidP="00EE3442" w:rsidRDefault="00874E89" w14:paraId="7B16CA9D" w14:textId="77777777">
      <w:pPr>
        <w:spacing w:line="360" w:lineRule="auto"/>
        <w:ind w:left="567" w:right="539"/>
        <w:contextualSpacing/>
        <w:jc w:val="both"/>
        <w:rPr>
          <w:rFonts w:ascii="Palatino Linotype" w:hAnsi="Palatino Linotype" w:cs="Tahoma"/>
          <w:i/>
          <w:iCs/>
        </w:rPr>
      </w:pPr>
      <w:r w:rsidRPr="00EE3442">
        <w:rPr>
          <w:rFonts w:ascii="Palatino Linotype" w:hAnsi="Palatino Linotype" w:cs="Tahoma"/>
          <w:i/>
          <w:iCs/>
        </w:rPr>
        <w:t>Título Cuarto, Capítulo III de la Ley Federal del Trabajo, así como lo que esta ley establece.</w:t>
      </w:r>
    </w:p>
    <w:p w:rsidRPr="00856B88" w:rsidR="00874E89" w:rsidP="00856B88" w:rsidRDefault="00874E89" w14:paraId="3467E890" w14:textId="77777777">
      <w:pPr>
        <w:spacing w:line="360" w:lineRule="auto"/>
        <w:contextualSpacing/>
        <w:jc w:val="both"/>
        <w:rPr>
          <w:rFonts w:ascii="Palatino Linotype" w:hAnsi="Palatino Linotype" w:cs="Tahoma"/>
          <w:sz w:val="22"/>
          <w:szCs w:val="22"/>
          <w:lang w:val="es-ES"/>
        </w:rPr>
      </w:pPr>
    </w:p>
    <w:p w:rsidRPr="00856B88" w:rsidR="00874E89" w:rsidP="00856B88" w:rsidRDefault="00874E89" w14:paraId="1151BC26" w14:textId="6C54BE34">
      <w:pPr>
        <w:spacing w:line="360" w:lineRule="auto"/>
        <w:contextualSpacing/>
        <w:jc w:val="both"/>
        <w:rPr>
          <w:rFonts w:ascii="Palatino Linotype" w:hAnsi="Palatino Linotype" w:cs="Tahoma"/>
          <w:sz w:val="22"/>
          <w:szCs w:val="22"/>
          <w:lang w:val="es-ES"/>
        </w:rPr>
      </w:pPr>
      <w:r w:rsidRPr="00856B88">
        <w:rPr>
          <w:rFonts w:ascii="Palatino Linotype" w:hAnsi="Palatino Linotype" w:cs="Tahoma"/>
          <w:sz w:val="22"/>
          <w:szCs w:val="22"/>
          <w:lang w:val="es-ES"/>
        </w:rPr>
        <w:t>De los preceptos de Ley citados, podemos concluir que lo relativo al Fondo Nacional de Vivienda, se encuentra únicamente contemplado en las relaciones laborales entre particulares (privados), por lo que la opinión de cumplimiento del INFONAVIT, (correctamente denominada Constancia de Situación Fiscal de las obligaciones patronales), únicamente es requerida y exigible a los Patrones del régimen laboral entre particulares, por lo que al solicitar la entrega de la misma, a Entes de Gobierno, no resulta procedente, derivado de no encuadrar en los supuestos de los ordenamientos citados.</w:t>
      </w:r>
    </w:p>
    <w:p w:rsidRPr="00856B88" w:rsidR="005544EF" w:rsidP="00856B88" w:rsidRDefault="005544EF" w14:paraId="0A11C27C" w14:textId="77777777">
      <w:pPr>
        <w:spacing w:line="360" w:lineRule="auto"/>
        <w:contextualSpacing/>
        <w:jc w:val="both"/>
        <w:rPr>
          <w:rFonts w:ascii="Palatino Linotype" w:hAnsi="Palatino Linotype" w:cs="Tahoma"/>
          <w:sz w:val="22"/>
          <w:szCs w:val="22"/>
          <w:lang w:val="es-ES"/>
        </w:rPr>
      </w:pPr>
    </w:p>
    <w:p w:rsidRPr="00856B88" w:rsidR="005544EF" w:rsidP="00245D86" w:rsidRDefault="005544EF" w14:paraId="3D78CAD0" w14:textId="77777777">
      <w:pPr>
        <w:numPr>
          <w:ilvl w:val="0"/>
          <w:numId w:val="11"/>
        </w:numPr>
        <w:spacing w:line="360" w:lineRule="auto"/>
        <w:contextualSpacing/>
        <w:jc w:val="both"/>
        <w:rPr>
          <w:rFonts w:ascii="Palatino Linotype" w:hAnsi="Palatino Linotype" w:cs="Tahoma"/>
          <w:b/>
          <w:sz w:val="22"/>
          <w:szCs w:val="22"/>
          <w:u w:val="single"/>
        </w:rPr>
      </w:pPr>
      <w:r w:rsidRPr="00856B88">
        <w:rPr>
          <w:rFonts w:ascii="Palatino Linotype" w:hAnsi="Palatino Linotype" w:cs="Tahoma"/>
          <w:b/>
          <w:sz w:val="22"/>
          <w:szCs w:val="22"/>
        </w:rPr>
        <w:t>Punto 4, opinión de no adeudo en el cumplimiento de obligaciones fiscales emitida por el SAT.</w:t>
      </w:r>
    </w:p>
    <w:p w:rsidRPr="00856B88" w:rsidR="005544EF" w:rsidP="00856B88" w:rsidRDefault="005544EF" w14:paraId="5E095C16" w14:textId="77777777">
      <w:pPr>
        <w:spacing w:line="360" w:lineRule="auto"/>
        <w:contextualSpacing/>
        <w:jc w:val="both"/>
        <w:rPr>
          <w:rFonts w:ascii="Palatino Linotype" w:hAnsi="Palatino Linotype" w:cs="Tahoma"/>
          <w:sz w:val="22"/>
          <w:szCs w:val="22"/>
          <w:lang w:val="es-ES"/>
        </w:rPr>
      </w:pPr>
    </w:p>
    <w:p w:rsidRPr="00856B88" w:rsidR="005544EF" w:rsidP="00856B88" w:rsidRDefault="005544EF" w14:paraId="281E9F9F" w14:textId="77777777">
      <w:pPr>
        <w:spacing w:line="360" w:lineRule="auto"/>
        <w:contextualSpacing/>
        <w:jc w:val="both"/>
        <w:rPr>
          <w:rFonts w:ascii="Palatino Linotype" w:hAnsi="Palatino Linotype" w:cs="Tahoma"/>
          <w:sz w:val="22"/>
          <w:szCs w:val="22"/>
        </w:rPr>
      </w:pPr>
      <w:r w:rsidRPr="00856B88">
        <w:rPr>
          <w:rFonts w:ascii="Palatino Linotype" w:hAnsi="Palatino Linotype" w:cs="Tahoma"/>
          <w:sz w:val="22"/>
          <w:szCs w:val="22"/>
          <w:lang w:val="es-ES"/>
        </w:rPr>
        <w:t>El Particular solicitó la entrega de la opinión de no adeudo en el cumplimiento de obligaciones fiscales estatales que debió emitir el SAT; al respecto, el</w:t>
      </w:r>
      <w:r w:rsidRPr="00856B88">
        <w:rPr>
          <w:rFonts w:ascii="Palatino Linotype" w:hAnsi="Palatino Linotype" w:cs="Tahoma"/>
          <w:sz w:val="22"/>
          <w:szCs w:val="22"/>
        </w:rPr>
        <w:t xml:space="preserve"> Servicio de Administración Tributaria (SAT), es un órgano desconcentrado de la Secretaría de Hacienda y Crédito Público (SHCP), la cual, es la máxima autoridad fiscal encargada de la determinación y recaudación de impuestos en México. En ese orden de ideas, los artículos 27 apartado A, fracción VI, 29, 32-D último párrafo, 32-G del Código Fiscal de la Federación, así como los artículos 94 fracción I y 96 de la Ley del Impuesto sobre la Renta, que señalan lo siguiente:</w:t>
      </w:r>
    </w:p>
    <w:p w:rsidRPr="00856B88" w:rsidR="005544EF" w:rsidP="00856B88" w:rsidRDefault="005544EF" w14:paraId="39DE5241" w14:textId="77777777">
      <w:pPr>
        <w:spacing w:line="360" w:lineRule="auto"/>
        <w:contextualSpacing/>
        <w:jc w:val="both"/>
        <w:rPr>
          <w:rFonts w:ascii="Palatino Linotype" w:hAnsi="Palatino Linotype" w:cs="Tahoma"/>
          <w:b/>
          <w:sz w:val="22"/>
          <w:szCs w:val="22"/>
          <w:lang w:val="es-ES"/>
        </w:rPr>
      </w:pPr>
    </w:p>
    <w:p w:rsidRPr="00EE3442" w:rsidR="005544EF" w:rsidP="00EE3442" w:rsidRDefault="005544EF" w14:paraId="210669FF"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b/>
          <w:i/>
        </w:rPr>
        <w:t>Artículo 27.</w:t>
      </w:r>
      <w:r w:rsidRPr="00EE3442">
        <w:rPr>
          <w:rFonts w:ascii="Palatino Linotype" w:hAnsi="Palatino Linotype" w:cs="Tahoma"/>
          <w:i/>
        </w:rPr>
        <w:t xml:space="preserve"> En materia del Registro Federal de Contribuyentes, se estará a lo siguiente:</w:t>
      </w:r>
    </w:p>
    <w:p w:rsidRPr="00EE3442" w:rsidR="005544EF" w:rsidP="00EE3442" w:rsidRDefault="005544EF" w14:paraId="0E1D2213"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i/>
        </w:rPr>
        <w:t>A. Sujetos y sus obligaciones específicas:</w:t>
      </w:r>
    </w:p>
    <w:p w:rsidRPr="00EE3442" w:rsidR="005544EF" w:rsidP="00EE3442" w:rsidRDefault="005544EF" w14:paraId="0EB0DC7E"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i/>
        </w:rPr>
        <w:t>I a V…</w:t>
      </w:r>
    </w:p>
    <w:p w:rsidRPr="00EE3442" w:rsidR="005544EF" w:rsidP="00EE3442" w:rsidRDefault="005544EF" w14:paraId="320779FB"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i/>
        </w:rPr>
        <w:lastRenderedPageBreak/>
        <w:t>VI. Las unidades administrativas y los órganos administrativos desconcentrados de las dependencias y las demás áreas u órganos de la Federación, de las Entidades Federativas, de los municipios, de los organismos descentralizados y de los órganos constitucionales autónomos, que cuenten con autorización del ente público al que pertenezcan, que tengan el carácter de retenedor o de contribuyente, de conformidad con las leyes fiscales, en forma separada del ente público al que pertenezcan, deberán dar cumplimiento a las obligaciones previstas en las fracciones I, II y III del apartado B del presente artículo.</w:t>
      </w:r>
    </w:p>
    <w:p w:rsidRPr="00EE3442" w:rsidR="005544EF" w:rsidP="00EE3442" w:rsidRDefault="005544EF" w14:paraId="63DF7277"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i/>
        </w:rPr>
        <w:t>…</w:t>
      </w:r>
      <w:r w:rsidRPr="00EE3442">
        <w:rPr>
          <w:rFonts w:ascii="Palatino Linotype" w:hAnsi="Palatino Linotype" w:cs="Tahoma"/>
          <w:i/>
        </w:rPr>
        <w:cr/>
      </w:r>
    </w:p>
    <w:p w:rsidRPr="00EE3442" w:rsidR="005544EF" w:rsidP="00EE3442" w:rsidRDefault="005544EF" w14:paraId="0E3728BC"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b/>
          <w:i/>
        </w:rPr>
        <w:t>Artículo 29</w:t>
      </w:r>
      <w:r w:rsidRPr="00EE3442">
        <w:rPr>
          <w:rFonts w:ascii="Palatino Linotype" w:hAnsi="Palatino Linotype" w:cs="Tahoma"/>
          <w:i/>
        </w:rPr>
        <w:t>.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rsidRPr="00EE3442" w:rsidR="005544EF" w:rsidP="00EE3442" w:rsidRDefault="005544EF" w14:paraId="75225E2E"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i/>
        </w:rPr>
        <w:t>Los contribuyentes a que se refiere el párrafo anterior deberán cumplir con las obligaciones siguientes:</w:t>
      </w:r>
    </w:p>
    <w:p w:rsidRPr="00EE3442" w:rsidR="005544EF" w:rsidP="00EE3442" w:rsidRDefault="005544EF" w14:paraId="4283F928"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b/>
          <w:i/>
        </w:rPr>
        <w:t>I.</w:t>
      </w:r>
      <w:r w:rsidRPr="00EE3442">
        <w:rPr>
          <w:rFonts w:ascii="Palatino Linotype" w:hAnsi="Palatino Linotype" w:cs="Tahoma"/>
          <w:i/>
        </w:rPr>
        <w:t xml:space="preserve"> Contar con un certificado de firma electrónica avanzada vigente, tener obligaciones fiscales en el Registro Federal de Contribuyentes y cumplir con los requisitos que determine el Servicio de Administración Tributaria mediante las reglas de carácter general.</w:t>
      </w:r>
    </w:p>
    <w:p w:rsidRPr="00EE3442" w:rsidR="005544EF" w:rsidP="00EE3442" w:rsidRDefault="005544EF" w14:paraId="5BFA437A"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b/>
          <w:i/>
        </w:rPr>
        <w:t>II.</w:t>
      </w:r>
      <w:r w:rsidRPr="00EE3442">
        <w:rPr>
          <w:rFonts w:ascii="Palatino Linotype" w:hAnsi="Palatino Linotype" w:cs="Tahoma"/>
          <w:i/>
        </w:rPr>
        <w:t xml:space="preserve"> Tramitar ante el Servicio de Administración Tributaria el certificado para el uso de los sellos digitales.</w:t>
      </w:r>
    </w:p>
    <w:p w:rsidRPr="00EE3442" w:rsidR="005544EF" w:rsidP="00EE3442" w:rsidRDefault="005544EF" w14:paraId="2AFB9842"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i/>
        </w:rPr>
        <w:t xml:space="preserve">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w:t>
      </w:r>
      <w:r w:rsidRPr="00EE3442">
        <w:rPr>
          <w:rFonts w:ascii="Palatino Linotype" w:hAnsi="Palatino Linotype" w:cs="Tahoma"/>
          <w:i/>
        </w:rPr>
        <w:lastRenderedPageBreak/>
        <w:t>Internet que expidan las personas físicas y morales, el cual queda sujeto a la regulación aplicable al uso de la firma electrónica avanzada.</w:t>
      </w:r>
    </w:p>
    <w:p w:rsidRPr="00EE3442" w:rsidR="005544EF" w:rsidP="00EE3442" w:rsidRDefault="005544EF" w14:paraId="110CD5E6"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i/>
        </w:rPr>
        <w:t>Los contribuyentes podrán tramitar la obtención de un certificado de sello digital para ser utilizado por todos sus establecimientos o locales, o bien, tramitar la obtención de un certificado de sello digital por cada uno de sus establecimientos. El Servicio de Administración Tributaria establecerá mediante reglas de carácter general los requisitos de control e identificación a que se sujetará el uso del sello digital de los contribuyentes.</w:t>
      </w:r>
    </w:p>
    <w:p w:rsidRPr="00EE3442" w:rsidR="005544EF" w:rsidP="00EE3442" w:rsidRDefault="005544EF" w14:paraId="34769BB1"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i/>
        </w:rPr>
        <w:t>La tramitación de un certificado de sello digital sólo podrá efectuarse mediante formato electrónico que cuente con la firma electrónica avanzada de la persona solicitante.</w:t>
      </w:r>
    </w:p>
    <w:p w:rsidRPr="00EE3442" w:rsidR="005544EF" w:rsidP="00EE3442" w:rsidRDefault="005544EF" w14:paraId="453FA58D"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b/>
          <w:i/>
        </w:rPr>
        <w:t>III.</w:t>
      </w:r>
      <w:r w:rsidRPr="00EE3442">
        <w:rPr>
          <w:rFonts w:ascii="Palatino Linotype" w:hAnsi="Palatino Linotype" w:cs="Tahoma"/>
          <w:i/>
        </w:rPr>
        <w:t xml:space="preserve"> Cumplir los requisitos establecidos en el artículo 29-A de este Código, y los que el Servicio de Administración Tributaria establezca al efecto mediante reglas de carácter general, inclusive los complementos del comprobante fiscal digital por Internet, que se publicarán en el Portal de Internet del Servicio de Administración Tributaria.</w:t>
      </w:r>
    </w:p>
    <w:p w:rsidRPr="00EE3442" w:rsidR="005544EF" w:rsidP="00EE3442" w:rsidRDefault="005544EF" w14:paraId="35BEDA4E"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b/>
          <w:i/>
        </w:rPr>
        <w:t>IV.</w:t>
      </w:r>
      <w:r w:rsidRPr="00EE3442">
        <w:rPr>
          <w:rFonts w:ascii="Palatino Linotype" w:hAnsi="Palatino Linotype" w:cs="Tahoma"/>
          <w:i/>
        </w:rPr>
        <w:t xml:space="preserve"> Remitir al Servicio de Administración Tributaria, antes de su expedición, el comprobante fiscal digital por Internet respectivo a través de los mecanismos digitales que para tal efecto determine dicho órgano desconcentrado mediante reglas de carácter general, con el objeto de que éste proceda a:</w:t>
      </w:r>
    </w:p>
    <w:p w:rsidRPr="00EE3442" w:rsidR="005544EF" w:rsidP="00EE3442" w:rsidRDefault="005544EF" w14:paraId="75C9B222"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b/>
          <w:i/>
        </w:rPr>
        <w:t>a)</w:t>
      </w:r>
      <w:r w:rsidRPr="00EE3442">
        <w:rPr>
          <w:rFonts w:ascii="Palatino Linotype" w:hAnsi="Palatino Linotype" w:cs="Tahoma"/>
          <w:i/>
        </w:rPr>
        <w:t xml:space="preserve"> Validar el cumplimiento de los requisitos establecidos en el artículo 29-A de este Código y de los contenidos en los complementos de los comprobantes fiscales digitales por Internet, que el Servicio de Administración Tributaria establezca mediante reglas de carácter general.</w:t>
      </w:r>
    </w:p>
    <w:p w:rsidRPr="00EE3442" w:rsidR="005544EF" w:rsidP="00EE3442" w:rsidRDefault="005544EF" w14:paraId="55C3AD59"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b/>
          <w:i/>
        </w:rPr>
        <w:t>b)</w:t>
      </w:r>
      <w:r w:rsidRPr="00EE3442">
        <w:rPr>
          <w:rFonts w:ascii="Palatino Linotype" w:hAnsi="Palatino Linotype" w:cs="Tahoma"/>
          <w:i/>
        </w:rPr>
        <w:t xml:space="preserve"> Asignar el folio del comprobante fiscal digital.</w:t>
      </w:r>
    </w:p>
    <w:p w:rsidRPr="00EE3442" w:rsidR="005544EF" w:rsidP="00EE3442" w:rsidRDefault="005544EF" w14:paraId="4EDE17DB"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b/>
          <w:i/>
        </w:rPr>
        <w:t>c)</w:t>
      </w:r>
      <w:r w:rsidRPr="00EE3442">
        <w:rPr>
          <w:rFonts w:ascii="Palatino Linotype" w:hAnsi="Palatino Linotype" w:cs="Tahoma"/>
          <w:i/>
        </w:rPr>
        <w:t xml:space="preserve"> Incorporar el sello digital del Servicio de Administración Tributaria </w:t>
      </w:r>
    </w:p>
    <w:p w:rsidRPr="00EE3442" w:rsidR="005544EF" w:rsidP="00EE3442" w:rsidRDefault="005544EF" w14:paraId="3946154F"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b/>
          <w:i/>
        </w:rPr>
        <w:t>V.</w:t>
      </w:r>
      <w:r w:rsidRPr="00EE3442">
        <w:rPr>
          <w:rFonts w:ascii="Palatino Linotype" w:hAnsi="Palatino Linotype" w:cs="Tahoma"/>
          <w:i/>
        </w:rPr>
        <w:t xml:space="preserve"> Una vez que se incorpore el sello digital del Servicio de Administración Tributaria al comprobante fiscal digital por Internet, deberán entregar o poner a disposición de sus clientes, a través de los medios electrónicos que disponga el citado órgano desconcentrado mediante reglas de carácter general, el archivo electrónico del comprobante fiscal digital por Internet de que se trate y, cuando les sea solicitada por el cliente, su representación impresa, la cual únicamente presume la existencia de dicho comprobante fiscal.</w:t>
      </w:r>
    </w:p>
    <w:p w:rsidRPr="00EE3442" w:rsidR="005544EF" w:rsidP="00EE3442" w:rsidRDefault="005544EF" w14:paraId="50AC4EFD"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b/>
          <w:i/>
        </w:rPr>
        <w:t>VI.</w:t>
      </w:r>
      <w:r w:rsidRPr="00EE3442">
        <w:rPr>
          <w:rFonts w:ascii="Palatino Linotype" w:hAnsi="Palatino Linotype" w:cs="Tahoma"/>
          <w:i/>
        </w:rPr>
        <w:t xml:space="preserve"> Cumplir con las especificaciones que en materia de informática determine el Servicio de Administración Tributaria mediante reglas de carácter general.</w:t>
      </w:r>
    </w:p>
    <w:p w:rsidRPr="00EE3442" w:rsidR="005544EF" w:rsidP="00EE3442" w:rsidRDefault="005544EF" w14:paraId="7D5F3133"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i/>
        </w:rPr>
        <w:lastRenderedPageBreak/>
        <w:t>Los contribuyentes podrán comprobar la autenticidad de los comprobantes fiscales digitales por Internet que reciban consultando en la página de Internet del Servicio de Administración Tributaria si el número de folio que ampara el comprobante fiscal digital fue autorizado al emisor y si al momento de la emisión del comprobante fiscal digital, el certificado que ampare el sello digital se encontraba vigente y registrado en dicho órgano desconcentrado.</w:t>
      </w:r>
    </w:p>
    <w:p w:rsidRPr="00EE3442" w:rsidR="005544EF" w:rsidP="00EE3442" w:rsidRDefault="005544EF" w14:paraId="47EF63F1"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i/>
        </w:rPr>
        <w:t>En el caso de las devoluciones, descuentos o bonificaciones a que se refiere el artículo 25 de la Ley del Impuesto sobre la Renta, se deberán expedir comprobantes fiscales digitales por Internet. En el supuesto de que se emitan comprobantes que amparen egresos sin contar con la justificación y soporte documental que acredite las devoluciones, descuentos o bonificaciones ante las autoridades fiscales, éstos no podrán disminuirse de los comprobantes fiscales de ingresos del contribuyente, lo cual podrá ser verificado por éstas en el ejercicio de las facultades establecidas en este Código.</w:t>
      </w:r>
    </w:p>
    <w:p w:rsidRPr="00EE3442" w:rsidR="005544EF" w:rsidP="00EE3442" w:rsidRDefault="005544EF" w14:paraId="45D9FC7A" w14:textId="77777777">
      <w:pPr>
        <w:spacing w:line="360" w:lineRule="auto"/>
        <w:ind w:left="567" w:right="539"/>
        <w:contextualSpacing/>
        <w:jc w:val="both"/>
        <w:rPr>
          <w:rFonts w:ascii="Palatino Linotype" w:hAnsi="Palatino Linotype" w:cs="Tahoma"/>
          <w:i/>
        </w:rPr>
      </w:pPr>
    </w:p>
    <w:p w:rsidRPr="00EE3442" w:rsidR="005544EF" w:rsidP="00EE3442" w:rsidRDefault="005544EF" w14:paraId="56B7ABB0"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i/>
        </w:rPr>
        <w:t>El Servicio de Administración Tributaria, mediante reglas de carácter general, podrá establecer facilidades administrativas para que los contribuyentes emitan sus comprobantes fiscales digitales por medios propios, a través de proveedores de servicios o con los medios electrónicos que en dichas reglas determine. De igual forma, a través de las citadas reglas podrá establecer las características de los comprobantes que servirán para amparar el transporte y la legal tenencia y estancia de las mercancías durante el mismo, así como de los comprobantes que amparen operaciones realizadas con el público en general.</w:t>
      </w:r>
    </w:p>
    <w:p w:rsidRPr="00EE3442" w:rsidR="005544EF" w:rsidP="00EE3442" w:rsidRDefault="005544EF" w14:paraId="5F4250D5" w14:textId="77777777">
      <w:pPr>
        <w:spacing w:line="360" w:lineRule="auto"/>
        <w:ind w:left="567" w:right="539"/>
        <w:contextualSpacing/>
        <w:jc w:val="both"/>
        <w:rPr>
          <w:rFonts w:ascii="Palatino Linotype" w:hAnsi="Palatino Linotype" w:cs="Tahoma"/>
          <w:i/>
        </w:rPr>
      </w:pPr>
    </w:p>
    <w:p w:rsidRPr="00EE3442" w:rsidR="005544EF" w:rsidP="00EE3442" w:rsidRDefault="005544EF" w14:paraId="0E23E9AD"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i/>
        </w:rPr>
        <w:t>Tratándose de actos o actividades que tengan efectos fiscales en los que no haya obligación de emitir comprobante fiscal digital por Internet, el Servicio de Administración Tributaria podrá, mediante reglas de carácter general, establecer las características de los documentos digitales que amparen dichas operaciones</w:t>
      </w:r>
    </w:p>
    <w:p w:rsidRPr="00EE3442" w:rsidR="005544EF" w:rsidP="00EE3442" w:rsidRDefault="005544EF" w14:paraId="12C853B6" w14:textId="77777777">
      <w:pPr>
        <w:spacing w:line="360" w:lineRule="auto"/>
        <w:ind w:left="567" w:right="539"/>
        <w:contextualSpacing/>
        <w:jc w:val="both"/>
        <w:rPr>
          <w:rFonts w:ascii="Palatino Linotype" w:hAnsi="Palatino Linotype" w:cs="Tahoma"/>
          <w:i/>
        </w:rPr>
      </w:pPr>
    </w:p>
    <w:p w:rsidRPr="00EE3442" w:rsidR="005544EF" w:rsidP="00EE3442" w:rsidRDefault="005544EF" w14:paraId="2A4039FF"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b/>
          <w:i/>
        </w:rPr>
        <w:t>Artículo 32-D.</w:t>
      </w:r>
      <w:r w:rsidRPr="00EE3442">
        <w:rPr>
          <w:rFonts w:ascii="Palatino Linotype" w:hAnsi="Palatino Linotype" w:cs="Tahoma"/>
          <w:i/>
        </w:rPr>
        <w:t xml:space="preserve">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en ningún caso contratarán </w:t>
      </w:r>
      <w:r w:rsidRPr="00EE3442">
        <w:rPr>
          <w:rFonts w:ascii="Palatino Linotype" w:hAnsi="Palatino Linotype" w:cs="Tahoma"/>
          <w:i/>
        </w:rPr>
        <w:lastRenderedPageBreak/>
        <w:t>adquisiciones, arrendamientos, servicios u obra pública con las personas físicas, morales o entes jurídicos que:</w:t>
      </w:r>
    </w:p>
    <w:p w:rsidRPr="00EE3442" w:rsidR="005544EF" w:rsidP="00EE3442" w:rsidRDefault="005544EF" w14:paraId="7CFDAD0C"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i/>
        </w:rPr>
        <w:t>I a IX…</w:t>
      </w:r>
    </w:p>
    <w:p w:rsidRPr="00EE3442" w:rsidR="005544EF" w:rsidP="00EE3442" w:rsidRDefault="005544EF" w14:paraId="2AE49527"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i/>
        </w:rPr>
        <w:t>(…)</w:t>
      </w:r>
    </w:p>
    <w:p w:rsidRPr="00EE3442" w:rsidR="005544EF" w:rsidP="00EE3442" w:rsidRDefault="005544EF" w14:paraId="1E3AD34F"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i/>
        </w:rPr>
        <w:t>Para participar como proveedores de los sujetos señalados en el primer párrafo de este artículo, los contribuyentes estarán obligados a autorizar al Servicio de Administración Tributaria y a las autoridades fiscales federales en materia de seguridad social, para que hagan público el resultado de la opinión del cumplimiento, a través del procedimiento que establezcan dicho órgano desconcentrado y autoridades fiscales federales, mediante reglas de carácter general, además de cumplir con lo establecido en las fracciones anteriores.</w:t>
      </w:r>
    </w:p>
    <w:p w:rsidRPr="00EE3442" w:rsidR="005544EF" w:rsidP="00EE3442" w:rsidRDefault="005544EF" w14:paraId="51C944E1" w14:textId="77777777">
      <w:pPr>
        <w:spacing w:line="360" w:lineRule="auto"/>
        <w:ind w:left="567" w:right="539"/>
        <w:contextualSpacing/>
        <w:jc w:val="both"/>
        <w:rPr>
          <w:rFonts w:ascii="Palatino Linotype" w:hAnsi="Palatino Linotype" w:cs="Tahoma"/>
          <w:i/>
        </w:rPr>
      </w:pPr>
    </w:p>
    <w:p w:rsidRPr="00EE3442" w:rsidR="005544EF" w:rsidP="00EE3442" w:rsidRDefault="005544EF" w14:paraId="31645B02"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b/>
          <w:i/>
        </w:rPr>
        <w:t>Artículo 32-G.</w:t>
      </w:r>
      <w:r w:rsidRPr="00EE3442">
        <w:rPr>
          <w:rFonts w:ascii="Palatino Linotype" w:hAnsi="Palatino Linotype" w:cs="Tahoma"/>
          <w:i/>
        </w:rPr>
        <w:t xml:space="preserve"> La Federación, las Entidades Federativas, el Distrito Federal, y sus Organismos Descentralizados, así como los Municipios, tendrán la obligación de presentar ante las autoridades fiscales, a través de los medios y formatos electrónicos que señale el Servicio de Administración, la información relativa a:</w:t>
      </w:r>
    </w:p>
    <w:p w:rsidRPr="00EE3442" w:rsidR="005544EF" w:rsidP="00EE3442" w:rsidRDefault="005544EF" w14:paraId="72042B73" w14:textId="77777777">
      <w:pPr>
        <w:spacing w:line="360" w:lineRule="auto"/>
        <w:ind w:left="567" w:right="539"/>
        <w:contextualSpacing/>
        <w:jc w:val="both"/>
        <w:rPr>
          <w:rFonts w:ascii="Palatino Linotype" w:hAnsi="Palatino Linotype" w:cs="Tahoma"/>
          <w:i/>
        </w:rPr>
      </w:pPr>
    </w:p>
    <w:p w:rsidRPr="00EE3442" w:rsidR="005544EF" w:rsidP="00EE3442" w:rsidRDefault="005544EF" w14:paraId="2503BECF"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b/>
          <w:i/>
        </w:rPr>
        <w:t>I.</w:t>
      </w:r>
      <w:r w:rsidRPr="00EE3442">
        <w:rPr>
          <w:rFonts w:ascii="Palatino Linotype" w:hAnsi="Palatino Linotype" w:cs="Tahoma"/>
          <w:i/>
        </w:rPr>
        <w:t xml:space="preserve"> Las personas a las que en el mes inmediato anterior les hubieren efectuado retenciones de impuesto sobre la renta, así como de los residentes en el extranjero a los que les hayan efectuado pagos de acuerdo con lo previsto en el Título V de la Ley del Impuesto sobre la Renta.</w:t>
      </w:r>
    </w:p>
    <w:p w:rsidRPr="00EE3442" w:rsidR="005544EF" w:rsidP="00EE3442" w:rsidRDefault="005544EF" w14:paraId="1BBBD18F"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b/>
          <w:i/>
        </w:rPr>
        <w:t>II.</w:t>
      </w:r>
      <w:r w:rsidRPr="00EE3442">
        <w:rPr>
          <w:rFonts w:ascii="Palatino Linotype" w:hAnsi="Palatino Linotype" w:cs="Tahoma"/>
          <w:i/>
        </w:rPr>
        <w:t xml:space="preserve"> Los proveedores a los que les hubiere efectuado pagos, desglosando el valor de los actos o actividades por tasa a la cual trasladaron o les fue trasladado el impuesto al valor agregado y el impuesto especial sobre producción y servicios, incluyendo actividades por las que el contribuyente no está obligado al pago.</w:t>
      </w:r>
    </w:p>
    <w:p w:rsidRPr="00EE3442" w:rsidR="005544EF" w:rsidP="00EE3442" w:rsidRDefault="005544EF" w14:paraId="0F6323EF"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i/>
        </w:rPr>
        <w:t>La información a que se refiere el párrafo anterior se deberá presentar a más tardar el día 17 del mes posterior al que corresponda dicha información</w:t>
      </w:r>
    </w:p>
    <w:p w:rsidRPr="00EE3442" w:rsidR="005544EF" w:rsidP="00EE3442" w:rsidRDefault="005544EF" w14:paraId="69663827" w14:textId="77777777">
      <w:pPr>
        <w:spacing w:line="360" w:lineRule="auto"/>
        <w:ind w:left="567" w:right="539"/>
        <w:contextualSpacing/>
        <w:jc w:val="both"/>
        <w:rPr>
          <w:rFonts w:ascii="Palatino Linotype" w:hAnsi="Palatino Linotype" w:cs="Tahoma"/>
        </w:rPr>
      </w:pPr>
      <w:r w:rsidRPr="00EE3442">
        <w:rPr>
          <w:rFonts w:ascii="Palatino Linotype" w:hAnsi="Palatino Linotype" w:cs="Tahoma"/>
        </w:rPr>
        <w:t>(Énfasis añadido)</w:t>
      </w:r>
    </w:p>
    <w:p w:rsidRPr="00EE3442" w:rsidR="005544EF" w:rsidP="00EE3442" w:rsidRDefault="005544EF" w14:paraId="38C695EC" w14:textId="77777777">
      <w:pPr>
        <w:spacing w:line="360" w:lineRule="auto"/>
        <w:ind w:left="567" w:right="539"/>
        <w:contextualSpacing/>
        <w:jc w:val="center"/>
        <w:rPr>
          <w:rFonts w:ascii="Palatino Linotype" w:hAnsi="Palatino Linotype" w:cs="Tahoma"/>
          <w:b/>
          <w:i/>
        </w:rPr>
      </w:pPr>
      <w:r w:rsidRPr="00EE3442">
        <w:rPr>
          <w:rFonts w:ascii="Palatino Linotype" w:hAnsi="Palatino Linotype" w:cs="Tahoma"/>
          <w:b/>
          <w:i/>
        </w:rPr>
        <w:t>Ley del Impuesto sobre la Renta</w:t>
      </w:r>
    </w:p>
    <w:p w:rsidRPr="00EE3442" w:rsidR="005544EF" w:rsidP="00EE3442" w:rsidRDefault="005544EF" w14:paraId="35726397" w14:textId="77777777">
      <w:pPr>
        <w:spacing w:line="360" w:lineRule="auto"/>
        <w:ind w:left="567" w:right="539"/>
        <w:contextualSpacing/>
        <w:jc w:val="center"/>
        <w:rPr>
          <w:rFonts w:ascii="Palatino Linotype" w:hAnsi="Palatino Linotype" w:cs="Tahoma"/>
          <w:b/>
          <w:i/>
        </w:rPr>
      </w:pPr>
      <w:r w:rsidRPr="00EE3442">
        <w:rPr>
          <w:rFonts w:ascii="Palatino Linotype" w:hAnsi="Palatino Linotype" w:cs="Tahoma"/>
          <w:b/>
          <w:i/>
        </w:rPr>
        <w:t>CAPÍTULO I</w:t>
      </w:r>
    </w:p>
    <w:p w:rsidRPr="00EE3442" w:rsidR="005544EF" w:rsidP="00EE3442" w:rsidRDefault="005544EF" w14:paraId="00635E11" w14:textId="77777777">
      <w:pPr>
        <w:spacing w:line="360" w:lineRule="auto"/>
        <w:ind w:left="567" w:right="539"/>
        <w:contextualSpacing/>
        <w:jc w:val="center"/>
        <w:rPr>
          <w:rFonts w:ascii="Palatino Linotype" w:hAnsi="Palatino Linotype" w:cs="Tahoma"/>
          <w:b/>
          <w:i/>
        </w:rPr>
      </w:pPr>
      <w:r w:rsidRPr="00EE3442">
        <w:rPr>
          <w:rFonts w:ascii="Palatino Linotype" w:hAnsi="Palatino Linotype" w:cs="Tahoma"/>
          <w:b/>
          <w:i/>
        </w:rPr>
        <w:t>DE LOS INGRESOS POR SALARIOS Y EN GENERAL POR LA</w:t>
      </w:r>
    </w:p>
    <w:p w:rsidRPr="00EE3442" w:rsidR="005544EF" w:rsidP="00EE3442" w:rsidRDefault="005544EF" w14:paraId="7F1C6D37" w14:textId="77777777">
      <w:pPr>
        <w:spacing w:line="360" w:lineRule="auto"/>
        <w:ind w:left="567" w:right="539"/>
        <w:contextualSpacing/>
        <w:jc w:val="center"/>
        <w:rPr>
          <w:rFonts w:ascii="Palatino Linotype" w:hAnsi="Palatino Linotype" w:cs="Tahoma"/>
          <w:b/>
          <w:i/>
        </w:rPr>
      </w:pPr>
      <w:r w:rsidRPr="00EE3442">
        <w:rPr>
          <w:rFonts w:ascii="Palatino Linotype" w:hAnsi="Palatino Linotype" w:cs="Tahoma"/>
          <w:b/>
          <w:i/>
        </w:rPr>
        <w:t>PRESTACIÓN DE UN SERVICIO PERSONAL SUBORDINADO</w:t>
      </w:r>
    </w:p>
    <w:p w:rsidRPr="00EE3442" w:rsidR="005544EF" w:rsidP="00EE3442" w:rsidRDefault="005544EF" w14:paraId="0096DC49" w14:textId="77777777">
      <w:pPr>
        <w:spacing w:line="360" w:lineRule="auto"/>
        <w:ind w:left="567" w:right="539"/>
        <w:contextualSpacing/>
        <w:jc w:val="both"/>
        <w:rPr>
          <w:rFonts w:ascii="Palatino Linotype" w:hAnsi="Palatino Linotype" w:cs="Tahoma"/>
          <w:i/>
        </w:rPr>
      </w:pPr>
    </w:p>
    <w:p w:rsidRPr="00EE3442" w:rsidR="005544EF" w:rsidP="00EE3442" w:rsidRDefault="005544EF" w14:paraId="368D7D6A"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b/>
          <w:i/>
        </w:rPr>
        <w:t>Artículo 94</w:t>
      </w:r>
      <w:r w:rsidRPr="00EE3442">
        <w:rPr>
          <w:rFonts w:ascii="Palatino Linotype" w:hAnsi="Palatino Linotype" w:cs="Tahoma"/>
          <w:i/>
        </w:rPr>
        <w:t>. Se consideran ingresos por la prestación de un servicio personal subordinado, los salarios y demás prestaciones que deriven de una relación laboral, incluyendo la participación de los trabajadores en las utilidades de las empresas y las prestaciones percibidas como consecuencia de la terminación de la relación laboral. Para los efectos de este impuesto, se asimilan a estos ingresos los siguientes:</w:t>
      </w:r>
    </w:p>
    <w:p w:rsidRPr="00EE3442" w:rsidR="005544EF" w:rsidP="00EE3442" w:rsidRDefault="005544EF" w14:paraId="6D111B61"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b/>
          <w:i/>
        </w:rPr>
        <w:t>I</w:t>
      </w:r>
      <w:r w:rsidRPr="00EE3442">
        <w:rPr>
          <w:rFonts w:ascii="Palatino Linotype" w:hAnsi="Palatino Linotype" w:cs="Tahoma"/>
          <w:i/>
        </w:rPr>
        <w:t>. Las remuneraciones y demás prestaciones, obtenidas por los funcionarios y trabajadores de la Federación, de las entidades federativas y de los municipios, aun cuando sean por concepto de gastos no sujetos a comprobación, así como los obtenidos por los miembros de las fuerzas armadas.</w:t>
      </w:r>
    </w:p>
    <w:p w:rsidRPr="00EE3442" w:rsidR="005544EF" w:rsidP="00EE3442" w:rsidRDefault="005544EF" w14:paraId="445455AB"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b/>
          <w:i/>
        </w:rPr>
        <w:t>II a VII</w:t>
      </w:r>
      <w:r w:rsidRPr="00EE3442">
        <w:rPr>
          <w:rFonts w:ascii="Palatino Linotype" w:hAnsi="Palatino Linotype" w:cs="Tahoma"/>
          <w:i/>
        </w:rPr>
        <w:t>…</w:t>
      </w:r>
    </w:p>
    <w:p w:rsidRPr="00EE3442" w:rsidR="005544EF" w:rsidP="00EE3442" w:rsidRDefault="005544EF" w14:paraId="72675DA8" w14:textId="77777777">
      <w:pPr>
        <w:spacing w:line="360" w:lineRule="auto"/>
        <w:ind w:left="567" w:right="539"/>
        <w:contextualSpacing/>
        <w:jc w:val="both"/>
        <w:rPr>
          <w:rFonts w:ascii="Palatino Linotype" w:hAnsi="Palatino Linotype" w:cs="Tahoma"/>
          <w:i/>
        </w:rPr>
      </w:pPr>
    </w:p>
    <w:p w:rsidRPr="00EE3442" w:rsidR="005544EF" w:rsidP="00EE3442" w:rsidRDefault="005544EF" w14:paraId="0280DC63"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b/>
          <w:i/>
        </w:rPr>
        <w:t>Artículo 96</w:t>
      </w:r>
      <w:r w:rsidRPr="00EE3442">
        <w:rPr>
          <w:rFonts w:ascii="Palatino Linotype" w:hAnsi="Palatino Linotype" w:cs="Tahoma"/>
          <w:i/>
        </w:rPr>
        <w:t>.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rsidRPr="00EE3442" w:rsidR="005544EF" w:rsidP="00EE3442" w:rsidRDefault="005544EF" w14:paraId="24937A3D" w14:textId="77777777">
      <w:pPr>
        <w:spacing w:line="360" w:lineRule="auto"/>
        <w:ind w:left="567" w:right="539"/>
        <w:contextualSpacing/>
        <w:jc w:val="both"/>
        <w:rPr>
          <w:rFonts w:ascii="Palatino Linotype" w:hAnsi="Palatino Linotype" w:cs="Tahoma"/>
          <w:i/>
        </w:rPr>
      </w:pPr>
      <w:r w:rsidRPr="00EE3442">
        <w:rPr>
          <w:rFonts w:ascii="Palatino Linotype" w:hAnsi="Palatino Linotype" w:cs="Tahoma"/>
          <w:i/>
        </w:rPr>
        <w:t>…</w:t>
      </w:r>
    </w:p>
    <w:p w:rsidRPr="00856B88" w:rsidR="005544EF" w:rsidP="00EE3442" w:rsidRDefault="005544EF" w14:paraId="48C53973" w14:textId="77777777">
      <w:pPr>
        <w:spacing w:line="360" w:lineRule="auto"/>
        <w:ind w:left="567" w:right="539"/>
        <w:contextualSpacing/>
        <w:rPr>
          <w:rFonts w:ascii="Palatino Linotype" w:hAnsi="Palatino Linotype" w:eastAsia="Calibri"/>
          <w:sz w:val="22"/>
          <w:szCs w:val="22"/>
          <w:lang w:val="es-ES_tradnl"/>
        </w:rPr>
      </w:pPr>
      <w:r w:rsidRPr="00EE3442">
        <w:rPr>
          <w:rFonts w:ascii="Palatino Linotype" w:hAnsi="Palatino Linotype" w:eastAsia="Calibri"/>
          <w:lang w:val="es-ES_tradnl"/>
        </w:rPr>
        <w:t>(Énfasis añadido)</w:t>
      </w:r>
    </w:p>
    <w:p w:rsidRPr="00856B88" w:rsidR="005544EF" w:rsidP="00856B88" w:rsidRDefault="005544EF" w14:paraId="5139BF9A" w14:textId="77777777">
      <w:pPr>
        <w:spacing w:line="360" w:lineRule="auto"/>
        <w:contextualSpacing/>
        <w:jc w:val="both"/>
        <w:rPr>
          <w:rFonts w:ascii="Palatino Linotype" w:hAnsi="Palatino Linotype" w:cs="Tahoma"/>
          <w:sz w:val="22"/>
          <w:szCs w:val="22"/>
          <w:lang w:val="es-ES"/>
        </w:rPr>
      </w:pPr>
    </w:p>
    <w:p w:rsidRPr="00856B88" w:rsidR="005544EF" w:rsidP="00856B88" w:rsidRDefault="005544EF" w14:paraId="2F785415" w14:textId="77777777">
      <w:pPr>
        <w:spacing w:line="360" w:lineRule="auto"/>
        <w:contextualSpacing/>
        <w:jc w:val="both"/>
        <w:rPr>
          <w:rFonts w:ascii="Palatino Linotype" w:hAnsi="Palatino Linotype" w:cs="Tahoma"/>
          <w:sz w:val="22"/>
          <w:szCs w:val="22"/>
          <w:lang w:val="es-ES"/>
        </w:rPr>
      </w:pPr>
      <w:r w:rsidRPr="00856B88">
        <w:rPr>
          <w:rFonts w:ascii="Palatino Linotype" w:hAnsi="Palatino Linotype" w:cs="Tahoma"/>
          <w:sz w:val="22"/>
          <w:szCs w:val="22"/>
          <w:lang w:val="es-ES"/>
        </w:rPr>
        <w:t>De conformidad con los artículos citados, se advierte que los Municipios al administrar libremente su hacienda pública municipal y encargarse de lo relativo al pago de los salarios y/o remuneraciones de sus servidores públicos, realiza la retención del Impuesto Sobre la Renta, que debe enterar al Servicio de Administración Tributaria (SAT), de igual manera se encuentran obligados a generar, los Comprobantes Fiscales Digitales por Internet (CFDI), por el pago de los sueldos y salarios a sus trabajadores y por lo que se encuentran obligados de presentar ante el Servicio de Administración Tributaria (SAT), la información relativa de las personas a las que les fue efectuada la retención del impuesto sobre la renta.</w:t>
      </w:r>
    </w:p>
    <w:p w:rsidRPr="00856B88" w:rsidR="005544EF" w:rsidP="00856B88" w:rsidRDefault="005544EF" w14:paraId="363E7B01" w14:textId="77777777">
      <w:pPr>
        <w:spacing w:line="360" w:lineRule="auto"/>
        <w:contextualSpacing/>
        <w:jc w:val="both"/>
        <w:rPr>
          <w:rFonts w:ascii="Palatino Linotype" w:hAnsi="Palatino Linotype" w:cs="Tahoma"/>
          <w:sz w:val="22"/>
          <w:szCs w:val="22"/>
          <w:lang w:val="es-ES"/>
        </w:rPr>
      </w:pPr>
    </w:p>
    <w:p w:rsidRPr="00856B88" w:rsidR="003D425C" w:rsidP="00856B88" w:rsidRDefault="005544EF" w14:paraId="3D2F180D" w14:textId="77777777">
      <w:pPr>
        <w:spacing w:line="360" w:lineRule="auto"/>
        <w:contextualSpacing/>
        <w:jc w:val="both"/>
        <w:rPr>
          <w:rFonts w:ascii="Palatino Linotype" w:hAnsi="Palatino Linotype" w:cs="Tahoma"/>
          <w:sz w:val="22"/>
          <w:szCs w:val="22"/>
          <w:lang w:val="es-ES"/>
        </w:rPr>
      </w:pPr>
      <w:r w:rsidRPr="00856B88">
        <w:rPr>
          <w:rFonts w:ascii="Palatino Linotype" w:hAnsi="Palatino Linotype" w:cs="Tahoma"/>
          <w:sz w:val="22"/>
          <w:szCs w:val="22"/>
          <w:lang w:val="es-ES"/>
        </w:rPr>
        <w:t xml:space="preserve">Si bien es cierto, de conformidad con el último párrafo del artículo 32-D del Código Fiscal de la Federación señala que para participar como proveedores de los sujetos señalados en el </w:t>
      </w:r>
      <w:r w:rsidRPr="00856B88">
        <w:rPr>
          <w:rFonts w:ascii="Palatino Linotype" w:hAnsi="Palatino Linotype" w:cs="Tahoma"/>
          <w:sz w:val="22"/>
          <w:szCs w:val="22"/>
          <w:lang w:val="es-ES"/>
        </w:rPr>
        <w:lastRenderedPageBreak/>
        <w:t>primer párrafo de este artículo, los contribuyentes estarán obligados a autorizar al Servicio de Administración Tributaria y a las autoridades fiscales federales en materia de seguridad social, para que hagan público el resultado de la opinión del cumplimiento, a través del procedimiento que establezcan dicho órgano desconcentrado y autoridades fiscales federales, mediante reglas de carácter general, circunstancia que al encontrarse sujeta a la rendición de cuentas de la administración pública, resulta de interés a la sociedad el conocer si se encuentra al corriente en sus obligaciones fiscales</w:t>
      </w:r>
      <w:r w:rsidRPr="00856B88" w:rsidR="003D425C">
        <w:rPr>
          <w:rFonts w:ascii="Palatino Linotype" w:hAnsi="Palatino Linotype" w:cs="Tahoma"/>
          <w:sz w:val="22"/>
          <w:szCs w:val="22"/>
          <w:lang w:val="es-ES"/>
        </w:rPr>
        <w:t>, consecuentemente podemos concluir que resulta dable ordenar la entrega de la opinión de cumplimiento emitida por el Servicio de Administración Tributaria (SAT), a favor del Sujeto Obligado.</w:t>
      </w:r>
    </w:p>
    <w:p w:rsidRPr="00856B88" w:rsidR="005544EF" w:rsidP="00856B88" w:rsidRDefault="005544EF" w14:paraId="160192E2" w14:textId="31B66435">
      <w:pPr>
        <w:spacing w:line="360" w:lineRule="auto"/>
        <w:contextualSpacing/>
        <w:jc w:val="both"/>
        <w:rPr>
          <w:rFonts w:ascii="Palatino Linotype" w:hAnsi="Palatino Linotype" w:cs="Tahoma"/>
          <w:sz w:val="22"/>
          <w:szCs w:val="22"/>
          <w:lang w:val="es-ES"/>
        </w:rPr>
      </w:pPr>
    </w:p>
    <w:p w:rsidRPr="00856B88" w:rsidR="003D425C" w:rsidP="00856B88" w:rsidRDefault="003D425C" w14:paraId="221BCBC9" w14:textId="3422720C">
      <w:pPr>
        <w:spacing w:line="360" w:lineRule="auto"/>
        <w:contextualSpacing/>
        <w:jc w:val="both"/>
        <w:rPr>
          <w:rFonts w:ascii="Palatino Linotype" w:hAnsi="Palatino Linotype" w:cs="Tahoma"/>
          <w:sz w:val="22"/>
          <w:szCs w:val="22"/>
          <w:lang w:val="es-ES"/>
        </w:rPr>
      </w:pPr>
      <w:r w:rsidRPr="00856B88">
        <w:rPr>
          <w:rFonts w:ascii="Palatino Linotype" w:hAnsi="Palatino Linotype" w:cs="Tahoma"/>
          <w:sz w:val="22"/>
          <w:szCs w:val="22"/>
          <w:lang w:val="es-ES"/>
        </w:rPr>
        <w:t xml:space="preserve">Aunado a lo anterior, cabe señalar que el Sujeto Obligado, en informe justificado no emitió pronunciamiento alguno relacionado con el punto que nos ocupa, por tanto, es procedente ordenar, previa búsqueda de la información, el documento solicitado. </w:t>
      </w:r>
    </w:p>
    <w:p w:rsidRPr="00856B88" w:rsidR="003D425C" w:rsidP="00856B88" w:rsidRDefault="003D425C" w14:paraId="4D1A2DD4" w14:textId="77777777">
      <w:pPr>
        <w:spacing w:line="360" w:lineRule="auto"/>
        <w:contextualSpacing/>
        <w:jc w:val="both"/>
        <w:rPr>
          <w:rFonts w:ascii="Palatino Linotype" w:hAnsi="Palatino Linotype" w:cs="Tahoma"/>
          <w:sz w:val="22"/>
          <w:szCs w:val="22"/>
          <w:lang w:val="es-ES"/>
        </w:rPr>
      </w:pPr>
    </w:p>
    <w:p w:rsidRPr="00856B88" w:rsidR="003D425C" w:rsidP="00245D86" w:rsidRDefault="003D425C" w14:paraId="005CEB45" w14:textId="733DDF19">
      <w:pPr>
        <w:numPr>
          <w:ilvl w:val="0"/>
          <w:numId w:val="11"/>
        </w:numPr>
        <w:spacing w:line="360" w:lineRule="auto"/>
        <w:contextualSpacing/>
        <w:jc w:val="both"/>
        <w:rPr>
          <w:rFonts w:ascii="Palatino Linotype" w:hAnsi="Palatino Linotype" w:cs="Tahoma"/>
          <w:b/>
          <w:sz w:val="22"/>
          <w:szCs w:val="22"/>
          <w:u w:val="single"/>
        </w:rPr>
      </w:pPr>
      <w:r w:rsidRPr="00856B88">
        <w:rPr>
          <w:rFonts w:ascii="Palatino Linotype" w:hAnsi="Palatino Linotype" w:cs="Tahoma"/>
          <w:b/>
          <w:sz w:val="22"/>
          <w:szCs w:val="22"/>
        </w:rPr>
        <w:t xml:space="preserve">Punto 5; del papel de trabajo </w:t>
      </w:r>
      <w:r w:rsidR="00E632B2">
        <w:rPr>
          <w:rFonts w:ascii="Palatino Linotype" w:hAnsi="Palatino Linotype" w:cs="Tahoma"/>
          <w:b/>
          <w:sz w:val="22"/>
          <w:szCs w:val="22"/>
        </w:rPr>
        <w:t>con</w:t>
      </w:r>
      <w:r w:rsidRPr="00856B88">
        <w:rPr>
          <w:rFonts w:ascii="Palatino Linotype" w:hAnsi="Palatino Linotype" w:cs="Tahoma"/>
          <w:b/>
          <w:sz w:val="22"/>
          <w:szCs w:val="22"/>
        </w:rPr>
        <w:t xml:space="preserve"> relación </w:t>
      </w:r>
      <w:r w:rsidR="00E632B2">
        <w:rPr>
          <w:rFonts w:ascii="Palatino Linotype" w:hAnsi="Palatino Linotype" w:cs="Tahoma"/>
          <w:b/>
          <w:sz w:val="22"/>
          <w:szCs w:val="22"/>
        </w:rPr>
        <w:t>a</w:t>
      </w:r>
      <w:r w:rsidRPr="00856B88">
        <w:rPr>
          <w:rFonts w:ascii="Palatino Linotype" w:hAnsi="Palatino Linotype" w:cs="Tahoma"/>
          <w:b/>
          <w:sz w:val="22"/>
          <w:szCs w:val="22"/>
        </w:rPr>
        <w:t xml:space="preserve"> los datos de ISR de cada mes desde enero 2019 a octubre de 2021.</w:t>
      </w:r>
    </w:p>
    <w:p w:rsidRPr="00856B88" w:rsidR="003D425C" w:rsidP="00856B88" w:rsidRDefault="003D425C" w14:paraId="07BA73F6" w14:textId="77777777">
      <w:pPr>
        <w:spacing w:line="360" w:lineRule="auto"/>
        <w:contextualSpacing/>
        <w:jc w:val="both"/>
        <w:rPr>
          <w:rFonts w:ascii="Palatino Linotype" w:hAnsi="Palatino Linotype" w:cs="Tahoma"/>
          <w:sz w:val="22"/>
          <w:szCs w:val="22"/>
          <w:lang w:val="es-ES"/>
        </w:rPr>
      </w:pPr>
    </w:p>
    <w:p w:rsidRPr="00856B88" w:rsidR="003D425C" w:rsidP="00856B88" w:rsidRDefault="003D425C" w14:paraId="16FF5932" w14:textId="77777777">
      <w:pPr>
        <w:spacing w:line="360" w:lineRule="auto"/>
        <w:contextualSpacing/>
        <w:jc w:val="both"/>
        <w:rPr>
          <w:rFonts w:ascii="Palatino Linotype" w:hAnsi="Palatino Linotype" w:cs="Tahoma"/>
          <w:sz w:val="22"/>
          <w:szCs w:val="22"/>
          <w:lang w:val="es-ES"/>
        </w:rPr>
      </w:pPr>
      <w:r w:rsidRPr="00856B88">
        <w:rPr>
          <w:rFonts w:ascii="Palatino Linotype" w:hAnsi="Palatino Linotype" w:cs="Tahoma"/>
          <w:sz w:val="22"/>
          <w:szCs w:val="22"/>
          <w:lang w:val="es-ES"/>
        </w:rPr>
        <w:t xml:space="preserve">El Particular, también solicitó la entrega de documentos de trabajo por Municipio y por sus órganos paramunicipales, que contengan los datos de identificación de ISR, recuperados por mes, del periodo del uno de enero de dos mil diecinueve al treinta y uno de octubre de dos mil veintiuno; al respecto, el Particular solicitó la entrega de un documento de tipo específico que contenga desagregada la información en diversos apartados; en este tenor, resulta importante hacer del conocimiento al hoy Recurrente, que de conformidad con los artículos 12 y 24 de la Ley de Transparencia local, que se establecen la obligación de los Sujetos Obligados de hacer pública toda la información que generen, administren, procesen o posean en sus archivos, en ejercicio de sus atribuciones; dicha obligación no los constriñe a que, deban procesar la información a efecto de generar un documento que deba entregarse conforme a los </w:t>
      </w:r>
      <w:r w:rsidRPr="00856B88">
        <w:rPr>
          <w:rFonts w:ascii="Palatino Linotype" w:hAnsi="Palatino Linotype" w:cs="Tahoma"/>
          <w:sz w:val="22"/>
          <w:szCs w:val="22"/>
          <w:lang w:val="es-ES"/>
        </w:rPr>
        <w:lastRenderedPageBreak/>
        <w:t>intereses de los particulares, sino que deben entregar el soporte documental que dé cuenta de lo solicitado.</w:t>
      </w:r>
    </w:p>
    <w:p w:rsidRPr="00856B88" w:rsidR="003D425C" w:rsidP="00856B88" w:rsidRDefault="003D425C" w14:paraId="5D0D9730" w14:textId="77777777">
      <w:pPr>
        <w:spacing w:line="360" w:lineRule="auto"/>
        <w:contextualSpacing/>
        <w:jc w:val="both"/>
        <w:rPr>
          <w:rFonts w:ascii="Palatino Linotype" w:hAnsi="Palatino Linotype" w:cs="Tahoma"/>
          <w:sz w:val="22"/>
          <w:szCs w:val="22"/>
          <w:lang w:val="es-ES"/>
        </w:rPr>
      </w:pPr>
    </w:p>
    <w:p w:rsidRPr="00856B88" w:rsidR="003D425C" w:rsidP="00856B88" w:rsidRDefault="003D425C" w14:paraId="6D6DFAB1" w14:textId="77777777">
      <w:pPr>
        <w:spacing w:line="360" w:lineRule="auto"/>
        <w:contextualSpacing/>
        <w:jc w:val="both"/>
        <w:rPr>
          <w:rFonts w:ascii="Palatino Linotype" w:hAnsi="Palatino Linotype" w:cs="Tahoma"/>
          <w:sz w:val="22"/>
          <w:szCs w:val="22"/>
          <w:lang w:val="es-ES"/>
        </w:rPr>
      </w:pPr>
      <w:r w:rsidRPr="00856B88">
        <w:rPr>
          <w:rFonts w:ascii="Palatino Linotype" w:hAnsi="Palatino Linotype" w:cs="Tahoma"/>
          <w:sz w:val="22"/>
          <w:szCs w:val="22"/>
          <w:lang w:val="es-ES"/>
        </w:rPr>
        <w:t xml:space="preserve">En este entiendo; el Recurrente solicitó el soporte documental se observe el Impuesto Sobre la Renta ISR, participable y recuperado; en esa virtud, resulta necesario traer a colación que dentro de los Lineamientos para la elaboración y presentación de la Cuenta Pública Municipal 2019; véase: </w:t>
      </w:r>
      <w:hyperlink w:history="1" r:id="rId11">
        <w:r w:rsidRPr="00856B88">
          <w:rPr>
            <w:rStyle w:val="Hipervnculo"/>
            <w:rFonts w:ascii="Palatino Linotype" w:hAnsi="Palatino Linotype" w:cs="Tahoma"/>
            <w:sz w:val="22"/>
            <w:szCs w:val="22"/>
            <w:lang w:val="es-ES"/>
          </w:rPr>
          <w:t>http://www.osfem.gob.mx/04_Iconografia/Ent_Fisc/Doc_Apoy/doc/2019/07_LinElaPreCtaPubMpal2019.pdf</w:t>
        </w:r>
      </w:hyperlink>
      <w:r w:rsidRPr="00856B88">
        <w:rPr>
          <w:rFonts w:ascii="Palatino Linotype" w:hAnsi="Palatino Linotype" w:cs="Tahoma"/>
          <w:sz w:val="22"/>
          <w:szCs w:val="22"/>
          <w:lang w:val="es-ES"/>
        </w:rPr>
        <w:t xml:space="preserve">, en el que se prevé la elaboración del documento denominado </w:t>
      </w:r>
      <w:r w:rsidRPr="00856B88">
        <w:rPr>
          <w:rFonts w:ascii="Palatino Linotype" w:hAnsi="Palatino Linotype" w:cs="Tahoma"/>
          <w:i/>
          <w:sz w:val="22"/>
          <w:szCs w:val="22"/>
          <w:lang w:val="es-ES"/>
        </w:rPr>
        <w:t>Retenciones del Impuesto Sobre la Renta por Salarios, Honorarios y Arrendamiento</w:t>
      </w:r>
      <w:r w:rsidRPr="00856B88">
        <w:rPr>
          <w:rFonts w:ascii="Palatino Linotype" w:hAnsi="Palatino Linotype" w:cs="Tahoma"/>
          <w:sz w:val="22"/>
          <w:szCs w:val="22"/>
          <w:lang w:val="es-ES"/>
        </w:rPr>
        <w:t>, del que se precisa lo siguiente:</w:t>
      </w:r>
    </w:p>
    <w:p w:rsidRPr="00856B88" w:rsidR="003D425C" w:rsidP="00856B88" w:rsidRDefault="003D425C" w14:paraId="2F375030" w14:textId="77777777">
      <w:pPr>
        <w:spacing w:line="360" w:lineRule="auto"/>
        <w:contextualSpacing/>
        <w:jc w:val="both"/>
        <w:rPr>
          <w:rFonts w:ascii="Palatino Linotype" w:hAnsi="Palatino Linotype" w:cs="Tahoma"/>
          <w:sz w:val="22"/>
          <w:szCs w:val="22"/>
          <w:lang w:val="es-ES"/>
        </w:rPr>
      </w:pPr>
    </w:p>
    <w:p w:rsidRPr="00EE3442" w:rsidR="003D425C" w:rsidP="00EE3442" w:rsidRDefault="003D425C" w14:paraId="780C0CE3" w14:textId="77777777">
      <w:pPr>
        <w:spacing w:line="360" w:lineRule="auto"/>
        <w:ind w:left="567" w:right="539"/>
        <w:contextualSpacing/>
        <w:jc w:val="both"/>
        <w:rPr>
          <w:rFonts w:ascii="Palatino Linotype" w:hAnsi="Palatino Linotype" w:eastAsia="Calibri"/>
          <w:b/>
          <w:i/>
          <w:lang w:val="es-ES_tradnl"/>
        </w:rPr>
      </w:pPr>
      <w:r w:rsidRPr="00EE3442">
        <w:rPr>
          <w:rFonts w:ascii="Palatino Linotype" w:hAnsi="Palatino Linotype" w:eastAsia="Calibri"/>
          <w:b/>
          <w:i/>
          <w:lang w:val="es-ES_tradnl"/>
        </w:rPr>
        <w:t>48. Retenciones del Impuesto Sobre la Renta por Salarios, Honorarios y Arrendamiento</w:t>
      </w:r>
    </w:p>
    <w:p w:rsidRPr="00EE3442" w:rsidR="003D425C" w:rsidP="00EE3442" w:rsidRDefault="003D425C" w14:paraId="01575D4D" w14:textId="77777777">
      <w:pPr>
        <w:spacing w:line="360" w:lineRule="auto"/>
        <w:ind w:left="567" w:right="539"/>
        <w:contextualSpacing/>
        <w:jc w:val="both"/>
        <w:rPr>
          <w:rFonts w:ascii="Palatino Linotype" w:hAnsi="Palatino Linotype" w:eastAsia="Calibri"/>
          <w:b/>
          <w:i/>
          <w:lang w:val="es-ES_tradnl"/>
        </w:rPr>
      </w:pPr>
      <w:r w:rsidRPr="00EE3442">
        <w:rPr>
          <w:rFonts w:ascii="Palatino Linotype" w:hAnsi="Palatino Linotype" w:eastAsia="Calibri"/>
          <w:b/>
          <w:i/>
          <w:lang w:val="es-ES_tradnl"/>
        </w:rPr>
        <w:t>Formato: el archivo se presentará en .pdf y .xls</w:t>
      </w:r>
    </w:p>
    <w:p w:rsidRPr="00EE3442" w:rsidR="003D425C" w:rsidP="00EE3442" w:rsidRDefault="003D425C" w14:paraId="0FA2F7C4" w14:textId="77777777">
      <w:pPr>
        <w:spacing w:line="360" w:lineRule="auto"/>
        <w:ind w:left="567" w:right="539"/>
        <w:contextualSpacing/>
        <w:jc w:val="both"/>
        <w:rPr>
          <w:rFonts w:ascii="Palatino Linotype" w:hAnsi="Palatino Linotype" w:eastAsia="Calibri"/>
          <w:i/>
          <w:lang w:val="es-ES_tradnl"/>
        </w:rPr>
      </w:pPr>
      <w:r w:rsidRPr="00EE3442">
        <w:rPr>
          <w:rFonts w:ascii="Palatino Linotype" w:hAnsi="Palatino Linotype" w:eastAsia="Calibri"/>
          <w:b/>
          <w:i/>
          <w:lang w:val="es-ES_tradnl"/>
        </w:rPr>
        <w:t>Objetivo</w:t>
      </w:r>
      <w:r w:rsidRPr="00EE3442">
        <w:rPr>
          <w:rFonts w:ascii="Palatino Linotype" w:hAnsi="Palatino Linotype" w:eastAsia="Calibri"/>
          <w:i/>
          <w:lang w:val="es-ES_tradnl"/>
        </w:rPr>
        <w:t>: Concentrar toda la información de las Retenciones del Impuesto Sobre la Renta por Salarios, Honorarios y Arrendamiento.</w:t>
      </w:r>
    </w:p>
    <w:p w:rsidRPr="00EE3442" w:rsidR="003D425C" w:rsidP="00EE3442" w:rsidRDefault="003D425C" w14:paraId="7A07D4CC" w14:textId="77777777">
      <w:pPr>
        <w:spacing w:line="360" w:lineRule="auto"/>
        <w:ind w:left="567" w:right="539"/>
        <w:contextualSpacing/>
        <w:jc w:val="both"/>
        <w:rPr>
          <w:rFonts w:ascii="Palatino Linotype" w:hAnsi="Palatino Linotype" w:eastAsia="Calibri"/>
          <w:i/>
          <w:lang w:val="es-ES_tradnl"/>
        </w:rPr>
      </w:pPr>
      <w:r w:rsidRPr="00EE3442">
        <w:rPr>
          <w:rFonts w:ascii="Palatino Linotype" w:hAnsi="Palatino Linotype" w:eastAsia="Calibri"/>
          <w:i/>
          <w:lang w:val="es-ES_tradnl"/>
        </w:rPr>
        <w:t>Instructivo:</w:t>
      </w:r>
    </w:p>
    <w:p w:rsidRPr="00EE3442" w:rsidR="003D425C" w:rsidP="00EE3442" w:rsidRDefault="003D425C" w14:paraId="197B7D1A" w14:textId="77777777">
      <w:pPr>
        <w:spacing w:line="360" w:lineRule="auto"/>
        <w:ind w:left="567" w:right="539"/>
        <w:contextualSpacing/>
        <w:jc w:val="both"/>
        <w:rPr>
          <w:rFonts w:ascii="Palatino Linotype" w:hAnsi="Palatino Linotype" w:eastAsia="Calibri"/>
          <w:i/>
          <w:lang w:val="es-ES_tradnl"/>
        </w:rPr>
      </w:pPr>
      <w:r w:rsidRPr="00EE3442">
        <w:rPr>
          <w:rFonts w:ascii="Palatino Linotype" w:hAnsi="Palatino Linotype" w:eastAsia="Calibri"/>
          <w:b/>
          <w:i/>
          <w:lang w:val="es-ES_tradnl"/>
        </w:rPr>
        <w:t>1. Entidad Municipal:</w:t>
      </w:r>
      <w:r w:rsidRPr="00EE3442">
        <w:rPr>
          <w:rFonts w:ascii="Palatino Linotype" w:hAnsi="Palatino Linotype" w:eastAsia="Calibri"/>
          <w:i/>
          <w:lang w:val="es-ES_tradnl"/>
        </w:rPr>
        <w:t xml:space="preserve"> Anotar el nombre de la entidad, seguido del número que le corresponde, por ejemplo: Toluca, 101.</w:t>
      </w:r>
    </w:p>
    <w:p w:rsidRPr="00EE3442" w:rsidR="003D425C" w:rsidP="00EE3442" w:rsidRDefault="003D425C" w14:paraId="317B085E" w14:textId="77777777">
      <w:pPr>
        <w:spacing w:line="360" w:lineRule="auto"/>
        <w:ind w:left="567" w:right="539"/>
        <w:contextualSpacing/>
        <w:jc w:val="both"/>
        <w:rPr>
          <w:rFonts w:ascii="Palatino Linotype" w:hAnsi="Palatino Linotype" w:eastAsia="Calibri"/>
          <w:i/>
          <w:lang w:val="es-ES_tradnl"/>
        </w:rPr>
      </w:pPr>
      <w:r w:rsidRPr="00EE3442">
        <w:rPr>
          <w:rFonts w:ascii="Palatino Linotype" w:hAnsi="Palatino Linotype" w:eastAsia="Calibri"/>
          <w:b/>
          <w:i/>
          <w:lang w:val="es-ES_tradnl"/>
        </w:rPr>
        <w:t xml:space="preserve">2. Periodo de Presentación; </w:t>
      </w:r>
      <w:r w:rsidRPr="00EE3442">
        <w:rPr>
          <w:rFonts w:ascii="Palatino Linotype" w:hAnsi="Palatino Linotype" w:eastAsia="Calibri"/>
          <w:i/>
          <w:lang w:val="es-ES_tradnl"/>
        </w:rPr>
        <w:t xml:space="preserve">Indicar a que fecha se presenta la información requisitada. </w:t>
      </w:r>
    </w:p>
    <w:p w:rsidRPr="00EE3442" w:rsidR="003D425C" w:rsidP="00EE3442" w:rsidRDefault="003D425C" w14:paraId="57FCC148" w14:textId="77777777">
      <w:pPr>
        <w:spacing w:line="360" w:lineRule="auto"/>
        <w:ind w:left="567" w:right="539"/>
        <w:contextualSpacing/>
        <w:jc w:val="both"/>
        <w:rPr>
          <w:rFonts w:ascii="Palatino Linotype" w:hAnsi="Palatino Linotype" w:eastAsia="Calibri"/>
          <w:i/>
          <w:lang w:val="es-ES_tradnl"/>
        </w:rPr>
      </w:pPr>
      <w:r w:rsidRPr="00EE3442">
        <w:rPr>
          <w:rFonts w:ascii="Palatino Linotype" w:hAnsi="Palatino Linotype" w:eastAsia="Calibri"/>
          <w:b/>
          <w:i/>
          <w:lang w:val="es-ES_tradnl"/>
        </w:rPr>
        <w:t>3. ISR Retenido por Salarios:</w:t>
      </w:r>
      <w:r w:rsidRPr="00EE3442">
        <w:rPr>
          <w:rFonts w:ascii="Palatino Linotype" w:hAnsi="Palatino Linotype" w:eastAsia="Calibri"/>
          <w:i/>
          <w:lang w:val="es-ES_tradnl"/>
        </w:rPr>
        <w:t xml:space="preserve"> Anotar en pesos el importe mensual registrado por este concepto durante el ejercicio 2019.</w:t>
      </w:r>
    </w:p>
    <w:p w:rsidRPr="00EE3442" w:rsidR="003D425C" w:rsidP="00EE3442" w:rsidRDefault="003D425C" w14:paraId="168FDDC5" w14:textId="77777777">
      <w:pPr>
        <w:spacing w:line="360" w:lineRule="auto"/>
        <w:ind w:left="567" w:right="539"/>
        <w:contextualSpacing/>
        <w:jc w:val="both"/>
        <w:rPr>
          <w:rFonts w:ascii="Palatino Linotype" w:hAnsi="Palatino Linotype" w:eastAsia="Calibri"/>
          <w:i/>
          <w:lang w:val="es-ES_tradnl"/>
        </w:rPr>
      </w:pPr>
      <w:r w:rsidRPr="00EE3442">
        <w:rPr>
          <w:rFonts w:ascii="Palatino Linotype" w:hAnsi="Palatino Linotype" w:eastAsia="Calibri"/>
          <w:b/>
          <w:i/>
          <w:lang w:val="es-ES_tradnl"/>
        </w:rPr>
        <w:t xml:space="preserve">4. ISR Retenido por Honorarios: </w:t>
      </w:r>
      <w:r w:rsidRPr="00EE3442">
        <w:rPr>
          <w:rFonts w:ascii="Palatino Linotype" w:hAnsi="Palatino Linotype" w:eastAsia="Calibri"/>
          <w:i/>
          <w:lang w:val="es-ES_tradnl"/>
        </w:rPr>
        <w:t>Colocar en pesos el importe mensual registrado por este concepto durante el ejercicio 2019.</w:t>
      </w:r>
    </w:p>
    <w:p w:rsidRPr="00EE3442" w:rsidR="003D425C" w:rsidP="00EE3442" w:rsidRDefault="003D425C" w14:paraId="283B96A6" w14:textId="77777777">
      <w:pPr>
        <w:spacing w:line="360" w:lineRule="auto"/>
        <w:ind w:left="567" w:right="539"/>
        <w:contextualSpacing/>
        <w:jc w:val="both"/>
        <w:rPr>
          <w:rFonts w:ascii="Palatino Linotype" w:hAnsi="Palatino Linotype" w:eastAsia="Calibri"/>
          <w:i/>
          <w:lang w:val="es-ES_tradnl"/>
        </w:rPr>
      </w:pPr>
      <w:r w:rsidRPr="00EE3442">
        <w:rPr>
          <w:rFonts w:ascii="Palatino Linotype" w:hAnsi="Palatino Linotype" w:eastAsia="Calibri"/>
          <w:b/>
          <w:i/>
          <w:lang w:val="es-ES_tradnl"/>
        </w:rPr>
        <w:t>5. ISR por pago a cuenta de Terceros o Retenciones por Arrendamiento de Inmuebles:</w:t>
      </w:r>
      <w:r w:rsidRPr="00EE3442">
        <w:rPr>
          <w:rFonts w:ascii="Palatino Linotype" w:hAnsi="Palatino Linotype" w:eastAsia="Calibri"/>
          <w:i/>
          <w:lang w:val="es-ES_tradnl"/>
        </w:rPr>
        <w:t xml:space="preserve"> En caso de que la entidad presente retenciones por estos conceptos deberá anotar en pesos el importe mensual registrado por este concepto durante el ejercicio 2019.</w:t>
      </w:r>
    </w:p>
    <w:p w:rsidRPr="00EE3442" w:rsidR="003D425C" w:rsidP="00EE3442" w:rsidRDefault="003D425C" w14:paraId="110F2E1B" w14:textId="77777777">
      <w:pPr>
        <w:spacing w:line="360" w:lineRule="auto"/>
        <w:ind w:left="567" w:right="539"/>
        <w:contextualSpacing/>
        <w:jc w:val="both"/>
        <w:rPr>
          <w:rFonts w:ascii="Palatino Linotype" w:hAnsi="Palatino Linotype" w:eastAsia="Calibri"/>
          <w:i/>
          <w:lang w:val="es-ES_tradnl"/>
        </w:rPr>
      </w:pPr>
      <w:r w:rsidRPr="00EE3442">
        <w:rPr>
          <w:rFonts w:ascii="Palatino Linotype" w:hAnsi="Palatino Linotype" w:eastAsia="Calibri"/>
          <w:b/>
          <w:i/>
          <w:lang w:val="es-ES_tradnl"/>
        </w:rPr>
        <w:t>6.- ISR Retenido por algún otro concepto:</w:t>
      </w:r>
      <w:r w:rsidRPr="00EE3442">
        <w:rPr>
          <w:rFonts w:ascii="Palatino Linotype" w:hAnsi="Palatino Linotype" w:eastAsia="Calibri"/>
          <w:i/>
          <w:lang w:val="es-ES_tradnl"/>
        </w:rPr>
        <w:t xml:space="preserve"> En caso de que la entidad presente retenciones por algún otro concepto no detallado entre los principales, estos deberá anotarse en pesos el importe mensual registrado por este concepto durante el ejercicio 2019.</w:t>
      </w:r>
    </w:p>
    <w:p w:rsidRPr="00EE3442" w:rsidR="003D425C" w:rsidP="00EE3442" w:rsidRDefault="003D425C" w14:paraId="0E688672" w14:textId="77777777">
      <w:pPr>
        <w:spacing w:line="360" w:lineRule="auto"/>
        <w:ind w:left="567" w:right="539"/>
        <w:contextualSpacing/>
        <w:jc w:val="both"/>
        <w:rPr>
          <w:rFonts w:ascii="Palatino Linotype" w:hAnsi="Palatino Linotype" w:eastAsia="Calibri"/>
          <w:i/>
          <w:lang w:val="es-ES_tradnl"/>
        </w:rPr>
      </w:pPr>
      <w:r w:rsidRPr="00EE3442">
        <w:rPr>
          <w:rFonts w:ascii="Palatino Linotype" w:hAnsi="Palatino Linotype" w:eastAsia="Calibri"/>
          <w:b/>
          <w:i/>
          <w:lang w:val="es-ES_tradnl"/>
        </w:rPr>
        <w:lastRenderedPageBreak/>
        <w:t>7.- Actualizaciones y Recargos:</w:t>
      </w:r>
      <w:r w:rsidRPr="00EE3442">
        <w:rPr>
          <w:rFonts w:ascii="Palatino Linotype" w:hAnsi="Palatino Linotype" w:eastAsia="Calibri"/>
          <w:i/>
          <w:lang w:val="es-ES_tradnl"/>
        </w:rPr>
        <w:t xml:space="preserve"> En casos de cumplimiento extemporáneo de obligaciones deberán anotar la suma en pesos de las actualizaciones y los recargos que fueron originados al momento de cumplir con la obligación.</w:t>
      </w:r>
    </w:p>
    <w:p w:rsidRPr="00EE3442" w:rsidR="003D425C" w:rsidP="00EE3442" w:rsidRDefault="003D425C" w14:paraId="5AFA8593" w14:textId="77777777">
      <w:pPr>
        <w:spacing w:line="360" w:lineRule="auto"/>
        <w:ind w:left="567" w:right="539"/>
        <w:contextualSpacing/>
        <w:jc w:val="both"/>
        <w:rPr>
          <w:rFonts w:ascii="Palatino Linotype" w:hAnsi="Palatino Linotype" w:eastAsia="Calibri"/>
          <w:i/>
          <w:lang w:val="es-ES_tradnl"/>
        </w:rPr>
      </w:pPr>
      <w:r w:rsidRPr="00EE3442">
        <w:rPr>
          <w:rFonts w:ascii="Palatino Linotype" w:hAnsi="Palatino Linotype" w:eastAsia="Calibri"/>
          <w:b/>
          <w:i/>
          <w:lang w:val="es-ES_tradnl"/>
        </w:rPr>
        <w:t xml:space="preserve">8.- Subsidio al empleo: </w:t>
      </w:r>
      <w:r w:rsidRPr="00EE3442">
        <w:rPr>
          <w:rFonts w:ascii="Palatino Linotype" w:hAnsi="Palatino Linotype" w:eastAsia="Calibri"/>
          <w:i/>
          <w:lang w:val="es-ES_tradnl"/>
        </w:rPr>
        <w:t>Anotar en pesos el importe mensual registrado por este concepto de ayuda o apoyo que por ley debe pagarle el patrón al trabajador cuando éste último percibe el salario mínimo durante el ejercicio y que se acredito contra el ISR a cargo.</w:t>
      </w:r>
    </w:p>
    <w:p w:rsidRPr="00EE3442" w:rsidR="003D425C" w:rsidP="00EE3442" w:rsidRDefault="003D425C" w14:paraId="57E34127" w14:textId="77777777">
      <w:pPr>
        <w:spacing w:line="360" w:lineRule="auto"/>
        <w:ind w:left="567" w:right="539"/>
        <w:contextualSpacing/>
        <w:jc w:val="both"/>
        <w:rPr>
          <w:rFonts w:ascii="Palatino Linotype" w:hAnsi="Palatino Linotype" w:eastAsia="Calibri"/>
          <w:i/>
          <w:lang w:val="es-ES_tradnl"/>
        </w:rPr>
      </w:pPr>
      <w:r w:rsidRPr="00EE3442">
        <w:rPr>
          <w:rFonts w:ascii="Palatino Linotype" w:hAnsi="Palatino Linotype" w:eastAsia="Calibri"/>
          <w:b/>
          <w:i/>
          <w:lang w:val="es-ES_tradnl"/>
        </w:rPr>
        <w:t xml:space="preserve">9.- ISR por pagar; </w:t>
      </w:r>
      <w:r w:rsidRPr="00EE3442">
        <w:rPr>
          <w:rFonts w:ascii="Palatino Linotype" w:hAnsi="Palatino Linotype" w:eastAsia="Calibri"/>
          <w:i/>
          <w:lang w:val="es-ES_tradnl"/>
        </w:rPr>
        <w:t>Operación aritmética que consiste en sumar los conceptos de retención de ISR con las actualizaciones y recargos que en su caso se originaron descontando el subsidio.</w:t>
      </w:r>
    </w:p>
    <w:p w:rsidRPr="00EE3442" w:rsidR="003D425C" w:rsidP="00EE3442" w:rsidRDefault="003D425C" w14:paraId="44474C76" w14:textId="77777777">
      <w:pPr>
        <w:spacing w:line="360" w:lineRule="auto"/>
        <w:ind w:left="567" w:right="539"/>
        <w:contextualSpacing/>
        <w:jc w:val="both"/>
        <w:rPr>
          <w:rFonts w:ascii="Palatino Linotype" w:hAnsi="Palatino Linotype" w:eastAsia="Calibri"/>
          <w:i/>
          <w:lang w:val="es-ES_tradnl"/>
        </w:rPr>
      </w:pPr>
      <w:r w:rsidRPr="00EE3442">
        <w:rPr>
          <w:rFonts w:ascii="Palatino Linotype" w:hAnsi="Palatino Linotype" w:eastAsia="Calibri"/>
          <w:i/>
          <w:lang w:val="es-ES_tradnl"/>
        </w:rPr>
        <w:t>Refleja el saldo mensual que se debió pagar de las Retenciones del Impuesto Sobre la Renta por Salarios, Honorarios y Arrendamiento del ejercicio 2019.</w:t>
      </w:r>
    </w:p>
    <w:p w:rsidRPr="00EE3442" w:rsidR="003D425C" w:rsidP="00EE3442" w:rsidRDefault="003D425C" w14:paraId="7E4D15CB" w14:textId="77777777">
      <w:pPr>
        <w:spacing w:line="360" w:lineRule="auto"/>
        <w:ind w:left="567" w:right="539"/>
        <w:contextualSpacing/>
        <w:jc w:val="both"/>
        <w:rPr>
          <w:rFonts w:ascii="Palatino Linotype" w:hAnsi="Palatino Linotype" w:eastAsia="Calibri"/>
          <w:i/>
          <w:lang w:val="es-ES_tradnl"/>
        </w:rPr>
      </w:pPr>
      <w:r w:rsidRPr="00EE3442">
        <w:rPr>
          <w:rFonts w:ascii="Palatino Linotype" w:hAnsi="Palatino Linotype" w:eastAsia="Calibri"/>
          <w:b/>
          <w:i/>
          <w:lang w:val="es-ES_tradnl"/>
        </w:rPr>
        <w:t>10.- Pagos realizados de acuerdo a expediente;</w:t>
      </w:r>
      <w:r w:rsidRPr="00EE3442">
        <w:rPr>
          <w:rFonts w:ascii="Palatino Linotype" w:hAnsi="Palatino Linotype" w:eastAsia="Calibri"/>
          <w:i/>
          <w:lang w:val="es-ES_tradnl"/>
        </w:rPr>
        <w:t xml:space="preserve"> Anotar en pesos el importe correspondiente a cada mes de los pagos efectuados por las Retenciones del Impuesto Sobre la Renta por Salarios, Honorarios y Arrendamiento del ejercicio 2019.</w:t>
      </w:r>
    </w:p>
    <w:p w:rsidRPr="00EE3442" w:rsidR="003D425C" w:rsidP="00EE3442" w:rsidRDefault="003D425C" w14:paraId="6E49FF29" w14:textId="77777777">
      <w:pPr>
        <w:spacing w:line="360" w:lineRule="auto"/>
        <w:ind w:left="567" w:right="539"/>
        <w:contextualSpacing/>
        <w:jc w:val="both"/>
        <w:rPr>
          <w:rFonts w:ascii="Palatino Linotype" w:hAnsi="Palatino Linotype" w:eastAsia="Calibri"/>
          <w:i/>
          <w:lang w:val="es-ES_tradnl"/>
        </w:rPr>
      </w:pPr>
      <w:r w:rsidRPr="00EE3442">
        <w:rPr>
          <w:rFonts w:ascii="Palatino Linotype" w:hAnsi="Palatino Linotype" w:eastAsia="Calibri"/>
          <w:b/>
          <w:i/>
          <w:lang w:val="es-ES_tradnl"/>
        </w:rPr>
        <w:t xml:space="preserve">11.- Fecha de pago: </w:t>
      </w:r>
      <w:r w:rsidRPr="00EE3442">
        <w:rPr>
          <w:rFonts w:ascii="Palatino Linotype" w:hAnsi="Palatino Linotype" w:eastAsia="Calibri"/>
          <w:i/>
          <w:lang w:val="es-ES_tradnl"/>
        </w:rPr>
        <w:t>Especificar la fecha en que se realizó el pago de dicha obligación.</w:t>
      </w:r>
    </w:p>
    <w:p w:rsidRPr="00EE3442" w:rsidR="003D425C" w:rsidP="00EE3442" w:rsidRDefault="003D425C" w14:paraId="27CEAFD2" w14:textId="77777777">
      <w:pPr>
        <w:spacing w:line="360" w:lineRule="auto"/>
        <w:ind w:left="567" w:right="539"/>
        <w:contextualSpacing/>
        <w:jc w:val="both"/>
        <w:rPr>
          <w:rFonts w:ascii="Palatino Linotype" w:hAnsi="Palatino Linotype" w:eastAsia="Calibri"/>
          <w:i/>
          <w:lang w:val="es-ES_tradnl"/>
        </w:rPr>
      </w:pPr>
      <w:r w:rsidRPr="00EE3442">
        <w:rPr>
          <w:rFonts w:ascii="Palatino Linotype" w:hAnsi="Palatino Linotype" w:eastAsia="Calibri"/>
          <w:b/>
          <w:i/>
          <w:lang w:val="es-ES_tradnl"/>
        </w:rPr>
        <w:t>12.- Remanente por pagar:</w:t>
      </w:r>
      <w:r w:rsidRPr="00EE3442">
        <w:rPr>
          <w:rFonts w:ascii="Palatino Linotype" w:hAnsi="Palatino Linotype" w:eastAsia="Calibri"/>
          <w:i/>
          <w:lang w:val="es-ES_tradnl"/>
        </w:rPr>
        <w:t xml:space="preserve"> Operación aritmética que refleja la diferencia entre el ISR por pagar y los pagos realizados correspondientes a los meses del ejercicio 2019 de acuerdo al expediente técnico de las Retenciones del Impuesto Sobre la Renta por Salarios, Honorarios y Arrendamiento del ejercicio 2019.</w:t>
      </w:r>
    </w:p>
    <w:p w:rsidRPr="00EE3442" w:rsidR="003D425C" w:rsidP="00EE3442" w:rsidRDefault="003D425C" w14:paraId="3F3BE2BB" w14:textId="77777777">
      <w:pPr>
        <w:spacing w:line="360" w:lineRule="auto"/>
        <w:ind w:left="567" w:right="539"/>
        <w:contextualSpacing/>
        <w:jc w:val="both"/>
        <w:rPr>
          <w:rFonts w:ascii="Palatino Linotype" w:hAnsi="Palatino Linotype" w:eastAsia="Calibri"/>
          <w:i/>
          <w:lang w:val="es-ES_tradnl"/>
        </w:rPr>
      </w:pPr>
      <w:r w:rsidRPr="00EE3442">
        <w:rPr>
          <w:rFonts w:ascii="Palatino Linotype" w:hAnsi="Palatino Linotype" w:eastAsia="Calibri"/>
          <w:b/>
          <w:i/>
          <w:lang w:val="es-ES_tradnl"/>
        </w:rPr>
        <w:t>13.- Cuenta Contable:</w:t>
      </w:r>
      <w:r w:rsidRPr="00EE3442">
        <w:rPr>
          <w:rFonts w:ascii="Palatino Linotype" w:hAnsi="Palatino Linotype" w:eastAsia="Calibri"/>
          <w:i/>
          <w:lang w:val="es-ES_tradnl"/>
        </w:rPr>
        <w:t xml:space="preserve"> Anotar las subcuentas a nivel registro de la cuenta contable donde se registró la provisión del pasivo para el pago de las Retenciones del Impuesto Sobre la Renta por Salarios, Honorarios y Arrendamiento del ejercicio 2019.</w:t>
      </w:r>
    </w:p>
    <w:p w:rsidRPr="00EE3442" w:rsidR="003D425C" w:rsidP="00EE3442" w:rsidRDefault="003D425C" w14:paraId="7775F8CC" w14:textId="77777777">
      <w:pPr>
        <w:spacing w:line="360" w:lineRule="auto"/>
        <w:ind w:left="567" w:right="539"/>
        <w:contextualSpacing/>
        <w:jc w:val="both"/>
        <w:rPr>
          <w:rFonts w:ascii="Palatino Linotype" w:hAnsi="Palatino Linotype" w:eastAsia="Calibri"/>
          <w:i/>
          <w:lang w:val="es-ES_tradnl"/>
        </w:rPr>
      </w:pPr>
      <w:r w:rsidRPr="00EE3442">
        <w:rPr>
          <w:rFonts w:ascii="Palatino Linotype" w:hAnsi="Palatino Linotype" w:eastAsia="Calibri"/>
          <w:b/>
          <w:i/>
          <w:lang w:val="es-ES_tradnl"/>
        </w:rPr>
        <w:t>14.- Saldo de la Cuenta de pasivo:</w:t>
      </w:r>
      <w:r w:rsidRPr="00EE3442">
        <w:rPr>
          <w:rFonts w:ascii="Palatino Linotype" w:hAnsi="Palatino Linotype" w:eastAsia="Calibri"/>
          <w:i/>
          <w:lang w:val="es-ES_tradnl"/>
        </w:rPr>
        <w:t xml:space="preserve"> Colocar en pesos el saldo de la cuenta de pasivo que reflejan los reportes contables para cada cuenta que le corresponda.</w:t>
      </w:r>
    </w:p>
    <w:p w:rsidRPr="00EE3442" w:rsidR="003D425C" w:rsidP="00EE3442" w:rsidRDefault="003D425C" w14:paraId="03D69449" w14:textId="77777777">
      <w:pPr>
        <w:spacing w:line="360" w:lineRule="auto"/>
        <w:ind w:left="567" w:right="539"/>
        <w:contextualSpacing/>
        <w:jc w:val="both"/>
        <w:rPr>
          <w:rFonts w:ascii="Palatino Linotype" w:hAnsi="Palatino Linotype" w:eastAsia="Calibri"/>
          <w:i/>
          <w:lang w:val="es-ES_tradnl"/>
        </w:rPr>
      </w:pPr>
      <w:r w:rsidRPr="00EE3442">
        <w:rPr>
          <w:rFonts w:ascii="Palatino Linotype" w:hAnsi="Palatino Linotype" w:eastAsia="Calibri"/>
          <w:b/>
          <w:i/>
          <w:lang w:val="es-ES_tradnl"/>
        </w:rPr>
        <w:t>15. Apartado de Firmas:</w:t>
      </w:r>
      <w:r w:rsidRPr="00EE3442">
        <w:rPr>
          <w:rFonts w:ascii="Palatino Linotype" w:hAnsi="Palatino Linotype" w:eastAsia="Calibri"/>
          <w:i/>
          <w:lang w:val="es-ES_tradnl"/>
        </w:rPr>
        <w:t xml:space="preserve"> Plasmar las firmas de los servidores públicos. En cada caso se deberá anotar la profesión, nombre completo y cargo, estampar su firma autógrafa con tinta azul y colocar el sello correspondiente; por ningún motivo la firma o sello deben cubrir los datos, de lo contrario lo invalidaría.</w:t>
      </w:r>
    </w:p>
    <w:p w:rsidRPr="00EE3442" w:rsidR="003D425C" w:rsidP="00EE3442" w:rsidRDefault="003D425C" w14:paraId="5A0376D4" w14:textId="77777777">
      <w:pPr>
        <w:spacing w:line="360" w:lineRule="auto"/>
        <w:ind w:left="567" w:right="539"/>
        <w:contextualSpacing/>
        <w:jc w:val="both"/>
        <w:rPr>
          <w:rFonts w:ascii="Palatino Linotype" w:hAnsi="Palatino Linotype" w:eastAsia="Calibri"/>
          <w:i/>
          <w:lang w:val="es-ES_tradnl"/>
        </w:rPr>
      </w:pPr>
      <w:r w:rsidRPr="00EE3442">
        <w:rPr>
          <w:rFonts w:ascii="Palatino Linotype" w:hAnsi="Palatino Linotype" w:eastAsia="Calibri"/>
          <w:i/>
          <w:lang w:val="es-ES_tradnl"/>
        </w:rPr>
        <w:t xml:space="preserve">Aplica para: Ayuntamiento, Organismo Descentralizado DIF, Organismo Descentralizado Operador de Agua, Instituto del Deporte, Instituto Municipal de la Juventud y Organismo </w:t>
      </w:r>
      <w:r w:rsidRPr="00EE3442">
        <w:rPr>
          <w:rFonts w:ascii="Palatino Linotype" w:hAnsi="Palatino Linotype" w:eastAsia="Calibri"/>
          <w:i/>
          <w:lang w:val="es-ES_tradnl"/>
        </w:rPr>
        <w:lastRenderedPageBreak/>
        <w:t>Descentralizado de Mantenimiento de Vialidades de Cuautitlán Izcalli, atendiendo a la matriz de firmas para cada entidad.</w:t>
      </w:r>
    </w:p>
    <w:p w:rsidRPr="00856B88" w:rsidR="003D425C" w:rsidP="00856B88" w:rsidRDefault="003D425C" w14:paraId="51F299B4" w14:textId="77777777">
      <w:pPr>
        <w:spacing w:line="360" w:lineRule="auto"/>
        <w:contextualSpacing/>
        <w:jc w:val="both"/>
        <w:rPr>
          <w:rFonts w:ascii="Palatino Linotype" w:hAnsi="Palatino Linotype" w:cs="Tahoma"/>
          <w:sz w:val="22"/>
          <w:szCs w:val="22"/>
          <w:lang w:val="es-ES"/>
        </w:rPr>
      </w:pPr>
      <w:r w:rsidRPr="00856B88">
        <w:rPr>
          <w:rFonts w:ascii="Palatino Linotype" w:hAnsi="Palatino Linotype" w:eastAsia="Calibri"/>
          <w:noProof/>
          <w:sz w:val="22"/>
          <w:szCs w:val="22"/>
          <w:lang w:eastAsia="es-MX"/>
        </w:rPr>
        <w:drawing>
          <wp:inline distT="0" distB="0" distL="0" distR="0" wp14:anchorId="14383EE9" wp14:editId="4CD22000">
            <wp:extent cx="5742940" cy="324369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2">
                      <a:extLst>
                        <a:ext uri="{28A0092B-C50C-407E-A947-70E740481C1C}">
                          <a14:useLocalDpi xmlns:a14="http://schemas.microsoft.com/office/drawing/2010/main" val="0"/>
                        </a:ext>
                      </a:extLst>
                    </a:blip>
                    <a:stretch>
                      <a:fillRect/>
                    </a:stretch>
                  </pic:blipFill>
                  <pic:spPr>
                    <a:xfrm>
                      <a:off x="0" y="0"/>
                      <a:ext cx="5742940" cy="3243698"/>
                    </a:xfrm>
                    <a:prstGeom prst="rect">
                      <a:avLst/>
                    </a:prstGeom>
                  </pic:spPr>
                </pic:pic>
              </a:graphicData>
            </a:graphic>
          </wp:inline>
        </w:drawing>
      </w:r>
    </w:p>
    <w:p w:rsidRPr="00856B88" w:rsidR="003D425C" w:rsidP="00856B88" w:rsidRDefault="003D425C" w14:paraId="62FF5D70" w14:textId="77777777">
      <w:pPr>
        <w:spacing w:line="360" w:lineRule="auto"/>
        <w:contextualSpacing/>
        <w:jc w:val="both"/>
        <w:rPr>
          <w:rFonts w:ascii="Palatino Linotype" w:hAnsi="Palatino Linotype" w:cs="Tahoma"/>
          <w:sz w:val="22"/>
          <w:szCs w:val="22"/>
          <w:lang w:val="es-ES"/>
        </w:rPr>
      </w:pPr>
    </w:p>
    <w:p w:rsidRPr="00856B88" w:rsidR="003D425C" w:rsidP="00856B88" w:rsidRDefault="003D425C" w14:paraId="79B083BA" w14:textId="77777777">
      <w:pPr>
        <w:spacing w:line="360" w:lineRule="auto"/>
        <w:contextualSpacing/>
        <w:jc w:val="both"/>
        <w:rPr>
          <w:rFonts w:ascii="Palatino Linotype" w:hAnsi="Palatino Linotype" w:cs="Tahoma"/>
          <w:sz w:val="22"/>
          <w:szCs w:val="22"/>
          <w:lang w:val="es-ES"/>
        </w:rPr>
      </w:pPr>
      <w:r w:rsidRPr="00856B88">
        <w:rPr>
          <w:rFonts w:ascii="Palatino Linotype" w:hAnsi="Palatino Linotype" w:cs="Tahoma"/>
          <w:sz w:val="22"/>
          <w:szCs w:val="22"/>
          <w:lang w:val="es-ES"/>
        </w:rPr>
        <w:t xml:space="preserve">Como podemos observar, el documento denominado </w:t>
      </w:r>
      <w:r w:rsidRPr="00856B88">
        <w:rPr>
          <w:rFonts w:ascii="Palatino Linotype" w:hAnsi="Palatino Linotype" w:cs="Tahoma"/>
          <w:i/>
          <w:sz w:val="22"/>
          <w:szCs w:val="22"/>
          <w:lang w:val="es-ES"/>
        </w:rPr>
        <w:t>Retenciones del Impuesto Sobre la Renta por Salarios, Honorarios y Arrendamiento</w:t>
      </w:r>
      <w:r w:rsidRPr="00856B88">
        <w:rPr>
          <w:rFonts w:ascii="Palatino Linotype" w:hAnsi="Palatino Linotype" w:cs="Tahoma"/>
          <w:sz w:val="22"/>
          <w:szCs w:val="22"/>
          <w:lang w:val="es-ES"/>
        </w:rPr>
        <w:t>, puede satisfacer el requerimiento del Particular, ya  que, contiene la información solicitada; en consecuencia, el Sujeto Obligado al ser ente fiscalizable por el Órgano Superior de Fiscalización del Estado de México (OSFEM), se encuentra obligado a generar y archivar el documento en mención, el cual, puede dar cuenta de lo solicitado, consecuentemente es dable ordenar su entrega.</w:t>
      </w:r>
    </w:p>
    <w:p w:rsidRPr="00856B88" w:rsidR="00A37C51" w:rsidP="00856B88" w:rsidRDefault="00A37C51" w14:paraId="198799A7" w14:textId="77777777">
      <w:pPr>
        <w:spacing w:line="360" w:lineRule="auto"/>
        <w:contextualSpacing/>
        <w:jc w:val="both"/>
        <w:rPr>
          <w:rFonts w:ascii="Palatino Linotype" w:hAnsi="Palatino Linotype" w:cs="Tahoma"/>
          <w:sz w:val="22"/>
          <w:szCs w:val="22"/>
          <w:lang w:val="es-ES"/>
        </w:rPr>
      </w:pPr>
    </w:p>
    <w:p w:rsidRPr="00856B88" w:rsidR="00A37C51" w:rsidP="00856B88" w:rsidRDefault="00A37C51" w14:paraId="06E2EC09" w14:textId="68E4FC4F">
      <w:pPr>
        <w:spacing w:line="360" w:lineRule="auto"/>
        <w:contextualSpacing/>
        <w:jc w:val="both"/>
        <w:rPr>
          <w:rFonts w:ascii="Palatino Linotype" w:hAnsi="Palatino Linotype" w:cs="Tahoma"/>
          <w:sz w:val="22"/>
          <w:szCs w:val="22"/>
          <w:lang w:val="es-ES"/>
        </w:rPr>
      </w:pPr>
      <w:r w:rsidRPr="00856B88">
        <w:rPr>
          <w:rFonts w:ascii="Palatino Linotype" w:hAnsi="Palatino Linotype" w:cs="Tahoma"/>
          <w:sz w:val="22"/>
          <w:szCs w:val="22"/>
          <w:lang w:val="es-ES"/>
        </w:rPr>
        <w:t>No se omite señalar que el Sujeto Obligado en un ejercicio de máxima publicidad realizó un archivo en formato Excel que cuenta con la información solicitada; sin embargo, dicho documento no se puso a la vista del Particular en virtud de que se entregó de forma conjunta en una carpeta comprimida y en la que se encontraron documentos</w:t>
      </w:r>
      <w:r w:rsidRPr="00856B88" w:rsidR="002A14DC">
        <w:rPr>
          <w:rFonts w:ascii="Palatino Linotype" w:hAnsi="Palatino Linotype" w:cs="Tahoma"/>
          <w:sz w:val="22"/>
          <w:szCs w:val="22"/>
          <w:lang w:val="es-ES"/>
        </w:rPr>
        <w:t>,</w:t>
      </w:r>
      <w:r w:rsidRPr="00856B88">
        <w:rPr>
          <w:rFonts w:ascii="Palatino Linotype" w:hAnsi="Palatino Linotype" w:cs="Tahoma"/>
          <w:sz w:val="22"/>
          <w:szCs w:val="22"/>
          <w:lang w:val="es-ES"/>
        </w:rPr>
        <w:t xml:space="preserve"> en los que se dejaron visibles datos </w:t>
      </w:r>
      <w:r w:rsidRPr="00856B88" w:rsidR="002A14DC">
        <w:rPr>
          <w:rFonts w:ascii="Palatino Linotype" w:hAnsi="Palatino Linotype" w:cs="Tahoma"/>
          <w:sz w:val="22"/>
          <w:szCs w:val="22"/>
          <w:lang w:val="es-ES"/>
        </w:rPr>
        <w:t>personales</w:t>
      </w:r>
      <w:r w:rsidRPr="00856B88">
        <w:rPr>
          <w:rFonts w:ascii="Palatino Linotype" w:hAnsi="Palatino Linotype" w:cs="Tahoma"/>
          <w:sz w:val="22"/>
          <w:szCs w:val="22"/>
          <w:lang w:val="es-ES"/>
        </w:rPr>
        <w:t>.</w:t>
      </w:r>
    </w:p>
    <w:p w:rsidRPr="00856B88" w:rsidR="00A37C51" w:rsidP="00856B88" w:rsidRDefault="00A37C51" w14:paraId="07D80B8E" w14:textId="77777777">
      <w:pPr>
        <w:spacing w:line="360" w:lineRule="auto"/>
        <w:contextualSpacing/>
        <w:jc w:val="both"/>
        <w:rPr>
          <w:rFonts w:ascii="Palatino Linotype" w:hAnsi="Palatino Linotype" w:cs="Tahoma"/>
          <w:sz w:val="22"/>
          <w:szCs w:val="22"/>
          <w:lang w:val="es-ES"/>
        </w:rPr>
      </w:pPr>
    </w:p>
    <w:p w:rsidRPr="00856B88" w:rsidR="00A37C51" w:rsidP="00856B88" w:rsidRDefault="00A37C51" w14:paraId="021E5764" w14:textId="6CB9F65A">
      <w:pPr>
        <w:spacing w:line="360" w:lineRule="auto"/>
        <w:contextualSpacing/>
        <w:jc w:val="both"/>
        <w:rPr>
          <w:rFonts w:ascii="Palatino Linotype" w:hAnsi="Palatino Linotype" w:cs="Tahoma"/>
          <w:sz w:val="22"/>
          <w:szCs w:val="22"/>
          <w:lang w:val="es-ES"/>
        </w:rPr>
      </w:pPr>
      <w:r w:rsidRPr="00856B88">
        <w:rPr>
          <w:rFonts w:ascii="Palatino Linotype" w:hAnsi="Palatino Linotype" w:cs="Tahoma"/>
          <w:sz w:val="22"/>
          <w:szCs w:val="22"/>
          <w:lang w:val="es-ES"/>
        </w:rPr>
        <w:t xml:space="preserve">En atención a lo </w:t>
      </w:r>
      <w:r w:rsidR="00EE3442">
        <w:rPr>
          <w:rFonts w:ascii="Palatino Linotype" w:hAnsi="Palatino Linotype" w:cs="Tahoma"/>
          <w:sz w:val="22"/>
          <w:szCs w:val="22"/>
          <w:lang w:val="es-ES"/>
        </w:rPr>
        <w:t>expuesto</w:t>
      </w:r>
      <w:r w:rsidRPr="00856B88">
        <w:rPr>
          <w:rFonts w:ascii="Palatino Linotype" w:hAnsi="Palatino Linotype" w:cs="Tahoma"/>
          <w:sz w:val="22"/>
          <w:szCs w:val="22"/>
          <w:lang w:val="es-ES"/>
        </w:rPr>
        <w:t xml:space="preserve">, </w:t>
      </w:r>
      <w:r w:rsidRPr="00856B88" w:rsidR="002A14DC">
        <w:rPr>
          <w:rFonts w:ascii="Palatino Linotype" w:hAnsi="Palatino Linotype" w:cs="Tahoma"/>
          <w:sz w:val="22"/>
          <w:szCs w:val="22"/>
          <w:lang w:val="es-ES"/>
        </w:rPr>
        <w:t>será</w:t>
      </w:r>
      <w:r w:rsidRPr="00856B88">
        <w:rPr>
          <w:rFonts w:ascii="Palatino Linotype" w:hAnsi="Palatino Linotype" w:cs="Tahoma"/>
          <w:sz w:val="22"/>
          <w:szCs w:val="22"/>
          <w:lang w:val="es-ES"/>
        </w:rPr>
        <w:t xml:space="preserve"> procedente ordenar la entrega de la documentación que prevé la normatividad que se citó en </w:t>
      </w:r>
      <w:r w:rsidRPr="00856B88" w:rsidR="002A14DC">
        <w:rPr>
          <w:rFonts w:ascii="Palatino Linotype" w:hAnsi="Palatino Linotype" w:cs="Tahoma"/>
          <w:sz w:val="22"/>
          <w:szCs w:val="22"/>
          <w:lang w:val="es-ES"/>
        </w:rPr>
        <w:t>líneas</w:t>
      </w:r>
      <w:r w:rsidRPr="00856B88">
        <w:rPr>
          <w:rFonts w:ascii="Palatino Linotype" w:hAnsi="Palatino Linotype" w:cs="Tahoma"/>
          <w:sz w:val="22"/>
          <w:szCs w:val="22"/>
          <w:lang w:val="es-ES"/>
        </w:rPr>
        <w:t xml:space="preserve"> anteriores; o bien</w:t>
      </w:r>
      <w:r w:rsidRPr="00856B88" w:rsidR="002A14DC">
        <w:rPr>
          <w:rFonts w:ascii="Palatino Linotype" w:hAnsi="Palatino Linotype" w:cs="Tahoma"/>
          <w:sz w:val="22"/>
          <w:szCs w:val="22"/>
          <w:lang w:val="es-ES"/>
        </w:rPr>
        <w:t xml:space="preserve">, el aquel en el que obre la información solicitada. </w:t>
      </w:r>
      <w:r w:rsidRPr="00856B88">
        <w:rPr>
          <w:rFonts w:ascii="Palatino Linotype" w:hAnsi="Palatino Linotype" w:cs="Tahoma"/>
          <w:sz w:val="22"/>
          <w:szCs w:val="22"/>
          <w:lang w:val="es-ES"/>
        </w:rPr>
        <w:t xml:space="preserve">  </w:t>
      </w:r>
    </w:p>
    <w:p w:rsidRPr="00856B88" w:rsidR="003D425C" w:rsidP="00856B88" w:rsidRDefault="003D425C" w14:paraId="03BA61F2" w14:textId="77777777">
      <w:pPr>
        <w:spacing w:line="360" w:lineRule="auto"/>
        <w:contextualSpacing/>
        <w:jc w:val="both"/>
        <w:rPr>
          <w:rFonts w:ascii="Palatino Linotype" w:hAnsi="Palatino Linotype" w:cs="Tahoma"/>
          <w:sz w:val="22"/>
          <w:szCs w:val="22"/>
          <w:lang w:val="es-ES"/>
        </w:rPr>
      </w:pPr>
    </w:p>
    <w:p w:rsidRPr="00856B88" w:rsidR="003D425C" w:rsidP="00245D86" w:rsidRDefault="003D425C" w14:paraId="204C3FA2" w14:textId="77777777">
      <w:pPr>
        <w:numPr>
          <w:ilvl w:val="0"/>
          <w:numId w:val="11"/>
        </w:numPr>
        <w:spacing w:line="360" w:lineRule="auto"/>
        <w:contextualSpacing/>
        <w:jc w:val="both"/>
        <w:rPr>
          <w:rFonts w:ascii="Palatino Linotype" w:hAnsi="Palatino Linotype" w:cs="Tahoma"/>
          <w:b/>
          <w:sz w:val="22"/>
          <w:szCs w:val="22"/>
          <w:u w:val="single"/>
        </w:rPr>
      </w:pPr>
      <w:r w:rsidRPr="00856B88">
        <w:rPr>
          <w:rFonts w:ascii="Palatino Linotype" w:hAnsi="Palatino Linotype" w:cs="Tahoma"/>
          <w:b/>
          <w:sz w:val="22"/>
          <w:szCs w:val="22"/>
        </w:rPr>
        <w:t xml:space="preserve">Punto 6, documento que compruebe que los trabajadores no son afectados por errores de cálculo. </w:t>
      </w:r>
    </w:p>
    <w:p w:rsidRPr="00856B88" w:rsidR="003D425C" w:rsidP="00856B88" w:rsidRDefault="003D425C" w14:paraId="2831DE9A" w14:textId="77777777">
      <w:pPr>
        <w:spacing w:line="360" w:lineRule="auto"/>
        <w:contextualSpacing/>
        <w:jc w:val="both"/>
        <w:rPr>
          <w:rFonts w:ascii="Palatino Linotype" w:hAnsi="Palatino Linotype" w:cs="Tahoma"/>
          <w:sz w:val="22"/>
          <w:szCs w:val="22"/>
          <w:lang w:val="es-ES"/>
        </w:rPr>
      </w:pPr>
    </w:p>
    <w:p w:rsidRPr="00856B88" w:rsidR="003D425C" w:rsidP="00856B88" w:rsidRDefault="003D425C" w14:paraId="1C358EFE" w14:textId="77777777">
      <w:pPr>
        <w:spacing w:line="360" w:lineRule="auto"/>
        <w:contextualSpacing/>
        <w:jc w:val="both"/>
        <w:rPr>
          <w:rFonts w:ascii="Palatino Linotype" w:hAnsi="Palatino Linotype" w:cs="Tahoma"/>
          <w:sz w:val="22"/>
          <w:szCs w:val="22"/>
          <w:lang w:val="es-ES"/>
        </w:rPr>
      </w:pPr>
      <w:r w:rsidRPr="00856B88">
        <w:rPr>
          <w:rFonts w:ascii="Palatino Linotype" w:hAnsi="Palatino Linotype" w:cs="Tahoma"/>
          <w:sz w:val="22"/>
          <w:szCs w:val="22"/>
          <w:lang w:val="es-ES"/>
        </w:rPr>
        <w:t xml:space="preserve">Finalmente, respecto del </w:t>
      </w:r>
      <w:r w:rsidRPr="00856B88">
        <w:rPr>
          <w:rFonts w:ascii="Palatino Linotype" w:hAnsi="Palatino Linotype" w:cs="Tahoma"/>
          <w:b/>
          <w:sz w:val="22"/>
          <w:szCs w:val="22"/>
          <w:lang w:val="es-ES"/>
        </w:rPr>
        <w:t>punto 6</w:t>
      </w:r>
      <w:r w:rsidRPr="00856B88">
        <w:rPr>
          <w:rFonts w:ascii="Palatino Linotype" w:hAnsi="Palatino Linotype" w:cs="Tahoma"/>
          <w:sz w:val="22"/>
          <w:szCs w:val="22"/>
          <w:lang w:val="es-ES"/>
        </w:rPr>
        <w:t>, de la lectura del mismo, se advierte que el Particular solicitó al Sujeto Obligado que realice un procesamiento de la información, a efecto de poder comprobarse que los servidores públicos no son afectados por errores en el cálculo de impuestos, por lo que a manera de muestra calculen los impuestos anuales de los años 2017, 2018, 2019 y 2020, una vez hecho el procesamiento de la información, pidió la entrega de un documento de tipo específico que dé cuenta de lo solicitado de forma desagregada conforme a apartados concretos que fueron indicados por el Particular.</w:t>
      </w:r>
    </w:p>
    <w:p w:rsidRPr="00856B88" w:rsidR="003D425C" w:rsidP="00856B88" w:rsidRDefault="003D425C" w14:paraId="4DBB5FF8" w14:textId="77777777">
      <w:pPr>
        <w:spacing w:line="360" w:lineRule="auto"/>
        <w:contextualSpacing/>
        <w:jc w:val="both"/>
        <w:rPr>
          <w:rFonts w:ascii="Palatino Linotype" w:hAnsi="Palatino Linotype" w:cs="Tahoma"/>
          <w:sz w:val="22"/>
          <w:szCs w:val="22"/>
          <w:lang w:val="es-ES"/>
        </w:rPr>
      </w:pPr>
    </w:p>
    <w:p w:rsidRPr="00856B88" w:rsidR="003D425C" w:rsidP="00856B88" w:rsidRDefault="003D425C" w14:paraId="285D81B1" w14:textId="77777777">
      <w:pPr>
        <w:spacing w:line="360" w:lineRule="auto"/>
        <w:contextualSpacing/>
        <w:jc w:val="both"/>
        <w:rPr>
          <w:rFonts w:ascii="Palatino Linotype" w:hAnsi="Palatino Linotype" w:cs="Tahoma"/>
          <w:sz w:val="22"/>
          <w:szCs w:val="22"/>
          <w:lang w:val="es-ES"/>
        </w:rPr>
      </w:pPr>
      <w:r w:rsidRPr="00856B88">
        <w:rPr>
          <w:rFonts w:ascii="Palatino Linotype" w:hAnsi="Palatino Linotype" w:cs="Tahoma"/>
          <w:sz w:val="22"/>
          <w:szCs w:val="22"/>
          <w:lang w:val="es-ES"/>
        </w:rPr>
        <w:t>En atención a lo solicitado y tal como se señaló en líneas anteriores, los Sujetos Obligados deber de atender las solicitudes de acceso a la información pública y proporcionar la información pública que obre en sus archivos, en el estado que la que se encuentre y no hacer un procesamiento de la misma, ni presentarla conforme al interés del solicitante; como así lo establece el artículo 12 de la Ley de Transparencia y Acceso a la Información Pública del Estado de México y Municipios.</w:t>
      </w:r>
    </w:p>
    <w:p w:rsidRPr="00856B88" w:rsidR="003D425C" w:rsidP="00856B88" w:rsidRDefault="003D425C" w14:paraId="2645198D" w14:textId="77777777">
      <w:pPr>
        <w:spacing w:line="360" w:lineRule="auto"/>
        <w:contextualSpacing/>
        <w:jc w:val="both"/>
        <w:rPr>
          <w:rFonts w:ascii="Palatino Linotype" w:hAnsi="Palatino Linotype" w:cs="Tahoma"/>
          <w:sz w:val="22"/>
          <w:szCs w:val="22"/>
          <w:lang w:val="es-ES"/>
        </w:rPr>
      </w:pPr>
    </w:p>
    <w:p w:rsidRPr="00856B88" w:rsidR="003D425C" w:rsidP="00856B88" w:rsidRDefault="003D425C" w14:paraId="43F1FD2E" w14:textId="77777777">
      <w:pPr>
        <w:spacing w:line="360" w:lineRule="auto"/>
        <w:contextualSpacing/>
        <w:jc w:val="both"/>
        <w:rPr>
          <w:rFonts w:ascii="Palatino Linotype" w:hAnsi="Palatino Linotype" w:cs="Tahoma"/>
          <w:sz w:val="22"/>
          <w:szCs w:val="22"/>
          <w:lang w:val="es-ES"/>
        </w:rPr>
      </w:pPr>
      <w:r w:rsidRPr="00856B88">
        <w:rPr>
          <w:rFonts w:ascii="Palatino Linotype" w:hAnsi="Palatino Linotype" w:cs="Tahoma"/>
          <w:sz w:val="22"/>
          <w:szCs w:val="22"/>
          <w:lang w:val="es-ES"/>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sidRPr="00856B88">
        <w:rPr>
          <w:rFonts w:ascii="Palatino Linotype" w:hAnsi="Palatino Linotype" w:cs="Tahoma"/>
          <w:sz w:val="22"/>
          <w:szCs w:val="22"/>
          <w:lang w:val="es-ES"/>
        </w:rPr>
        <w:lastRenderedPageBreak/>
        <w:t>sólo se concretaran a proporcionar la información solicitada en el estado que se encuentre, sin necesidad de realizarla en los términos específicos que los solicitantes indiquen.</w:t>
      </w:r>
    </w:p>
    <w:p w:rsidRPr="00856B88" w:rsidR="003D425C" w:rsidP="00856B88" w:rsidRDefault="003D425C" w14:paraId="358AA813" w14:textId="77777777">
      <w:pPr>
        <w:spacing w:line="360" w:lineRule="auto"/>
        <w:contextualSpacing/>
        <w:jc w:val="both"/>
        <w:rPr>
          <w:rFonts w:ascii="Palatino Linotype" w:hAnsi="Palatino Linotype" w:cs="Tahoma"/>
          <w:sz w:val="22"/>
          <w:szCs w:val="22"/>
          <w:lang w:val="es-ES"/>
        </w:rPr>
      </w:pPr>
    </w:p>
    <w:p w:rsidRPr="00856B88" w:rsidR="003D425C" w:rsidP="00856B88" w:rsidRDefault="003D425C" w14:paraId="235EBCFE" w14:textId="77777777">
      <w:pPr>
        <w:spacing w:line="360" w:lineRule="auto"/>
        <w:contextualSpacing/>
        <w:jc w:val="both"/>
        <w:rPr>
          <w:rFonts w:ascii="Palatino Linotype" w:hAnsi="Palatino Linotype" w:eastAsia="Calibri" w:cs="Tahoma"/>
          <w:iCs/>
          <w:sz w:val="22"/>
          <w:szCs w:val="22"/>
          <w:lang w:val="es-ES" w:eastAsia="es-ES_tradnl"/>
        </w:rPr>
      </w:pPr>
      <w:r w:rsidRPr="00856B88">
        <w:rPr>
          <w:rFonts w:ascii="Palatino Linotype" w:hAnsi="Palatino Linotype" w:eastAsia="Calibri" w:cs="Tahoma"/>
          <w:bCs/>
          <w:sz w:val="22"/>
          <w:szCs w:val="22"/>
          <w:lang w:eastAsia="en-US"/>
        </w:rPr>
        <w:t>De</w:t>
      </w:r>
      <w:r w:rsidRPr="00856B88">
        <w:rPr>
          <w:rFonts w:ascii="Palatino Linotype" w:hAnsi="Palatino Linotype" w:eastAsia="Calibri" w:cs="Tahoma"/>
          <w:iCs/>
          <w:sz w:val="22"/>
          <w:szCs w:val="22"/>
          <w:lang w:val="es-ES" w:eastAsia="es-ES_tradnl"/>
        </w:rPr>
        <w:t xml:space="preserve"> tales circunstancias, los Sujetos Obligados únicamente están constreñidos a proporcionar la documentación que obre en sus archivos; por lo que, no están obligados a generar o elaborar documentos </w:t>
      </w:r>
      <w:r w:rsidRPr="00856B88">
        <w:rPr>
          <w:rFonts w:ascii="Palatino Linotype" w:hAnsi="Palatino Linotype" w:eastAsia="Calibri" w:cs="Tahoma"/>
          <w:i/>
          <w:iCs/>
          <w:sz w:val="22"/>
          <w:szCs w:val="22"/>
          <w:lang w:val="es-ES" w:eastAsia="es-ES_tradnl"/>
        </w:rPr>
        <w:t>Ad hoc,</w:t>
      </w:r>
      <w:r w:rsidRPr="00856B88">
        <w:rPr>
          <w:rFonts w:ascii="Palatino Linotype" w:hAnsi="Palatino Linotype" w:eastAsia="Calibri" w:cs="Tahoma"/>
          <w:iCs/>
          <w:sz w:val="22"/>
          <w:szCs w:val="22"/>
          <w:lang w:val="es-ES" w:eastAsia="es-ES_tradnl"/>
        </w:rPr>
        <w:t xml:space="preserve"> robustece lo anterior el Criterio 3/17 del Instituto Nacional de Transparencia, Acceso a la Información y Protección de Datos Personales que a continuación se cita:</w:t>
      </w:r>
    </w:p>
    <w:p w:rsidRPr="00856B88" w:rsidR="003D425C" w:rsidP="00856B88" w:rsidRDefault="003D425C" w14:paraId="048518D2"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EE3442" w:rsidR="003D425C" w:rsidP="00EE3442" w:rsidRDefault="003D425C" w14:paraId="0115DAC7" w14:textId="77777777">
      <w:pPr>
        <w:spacing w:line="360" w:lineRule="auto"/>
        <w:ind w:left="567" w:right="539"/>
        <w:contextualSpacing/>
        <w:jc w:val="both"/>
        <w:rPr>
          <w:rFonts w:ascii="Palatino Linotype" w:hAnsi="Palatino Linotype" w:eastAsia="Arial" w:cs="Arial"/>
          <w:i/>
        </w:rPr>
      </w:pPr>
      <w:r w:rsidRPr="00EE3442">
        <w:rPr>
          <w:rFonts w:ascii="Palatino Linotype" w:hAnsi="Palatino Linotype" w:eastAsia="Arial" w:cs="Arial"/>
          <w:b/>
          <w:i/>
        </w:rPr>
        <w:t xml:space="preserve">No existe obligación de elaborar </w:t>
      </w:r>
      <w:r w:rsidRPr="00EE3442">
        <w:rPr>
          <w:rFonts w:ascii="Palatino Linotype" w:hAnsi="Palatino Linotype" w:eastAsia="Arial" w:cs="Arial"/>
          <w:b/>
          <w:i/>
          <w:spacing w:val="-3"/>
        </w:rPr>
        <w:t>d</w:t>
      </w:r>
      <w:r w:rsidRPr="00EE3442">
        <w:rPr>
          <w:rFonts w:ascii="Palatino Linotype" w:hAnsi="Palatino Linotype" w:eastAsia="Arial" w:cs="Arial"/>
          <w:b/>
          <w:i/>
        </w:rPr>
        <w:t>ocum</w:t>
      </w:r>
      <w:r w:rsidRPr="00EE3442">
        <w:rPr>
          <w:rFonts w:ascii="Palatino Linotype" w:hAnsi="Palatino Linotype" w:eastAsia="Arial" w:cs="Arial"/>
          <w:b/>
          <w:i/>
          <w:spacing w:val="1"/>
        </w:rPr>
        <w:t>e</w:t>
      </w:r>
      <w:r w:rsidRPr="00EE3442">
        <w:rPr>
          <w:rFonts w:ascii="Palatino Linotype" w:hAnsi="Palatino Linotype" w:eastAsia="Arial" w:cs="Arial"/>
          <w:b/>
          <w:i/>
        </w:rPr>
        <w:t>n</w:t>
      </w:r>
      <w:r w:rsidRPr="00EE3442">
        <w:rPr>
          <w:rFonts w:ascii="Palatino Linotype" w:hAnsi="Palatino Linotype" w:eastAsia="Arial" w:cs="Arial"/>
          <w:b/>
          <w:i/>
          <w:spacing w:val="-1"/>
        </w:rPr>
        <w:t>t</w:t>
      </w:r>
      <w:r w:rsidRPr="00EE3442">
        <w:rPr>
          <w:rFonts w:ascii="Palatino Linotype" w:hAnsi="Palatino Linotype" w:eastAsia="Arial" w:cs="Arial"/>
          <w:b/>
          <w:i/>
        </w:rPr>
        <w:t xml:space="preserve">os </w:t>
      </w:r>
      <w:r w:rsidRPr="00EE3442">
        <w:rPr>
          <w:rFonts w:ascii="Palatino Linotype" w:hAnsi="Palatino Linotype" w:eastAsia="Arial" w:cs="Arial"/>
          <w:b/>
          <w:i/>
          <w:spacing w:val="-1"/>
        </w:rPr>
        <w:t xml:space="preserve">ad </w:t>
      </w:r>
      <w:r w:rsidRPr="00EE3442">
        <w:rPr>
          <w:rFonts w:ascii="Palatino Linotype" w:hAnsi="Palatino Linotype" w:eastAsia="Arial" w:cs="Arial"/>
          <w:b/>
          <w:i/>
        </w:rPr>
        <w:t>hoc para atender las sol</w:t>
      </w:r>
      <w:r w:rsidRPr="00EE3442">
        <w:rPr>
          <w:rFonts w:ascii="Palatino Linotype" w:hAnsi="Palatino Linotype" w:eastAsia="Arial" w:cs="Arial"/>
          <w:b/>
          <w:i/>
          <w:spacing w:val="-2"/>
        </w:rPr>
        <w:t>i</w:t>
      </w:r>
      <w:r w:rsidRPr="00EE3442">
        <w:rPr>
          <w:rFonts w:ascii="Palatino Linotype" w:hAnsi="Palatino Linotype" w:eastAsia="Arial" w:cs="Arial"/>
          <w:b/>
          <w:i/>
          <w:spacing w:val="1"/>
        </w:rPr>
        <w:t>c</w:t>
      </w:r>
      <w:r w:rsidRPr="00EE3442">
        <w:rPr>
          <w:rFonts w:ascii="Palatino Linotype" w:hAnsi="Palatino Linotype" w:eastAsia="Arial" w:cs="Arial"/>
          <w:b/>
          <w:i/>
        </w:rPr>
        <w:t xml:space="preserve">itudes de </w:t>
      </w:r>
      <w:r w:rsidRPr="00EE3442">
        <w:rPr>
          <w:rFonts w:ascii="Palatino Linotype" w:hAnsi="Palatino Linotype" w:eastAsia="Arial" w:cs="Arial"/>
          <w:b/>
          <w:i/>
          <w:spacing w:val="1"/>
        </w:rPr>
        <w:t>ac</w:t>
      </w:r>
      <w:r w:rsidRPr="00EE3442">
        <w:rPr>
          <w:rFonts w:ascii="Palatino Linotype" w:hAnsi="Palatino Linotype" w:eastAsia="Arial" w:cs="Arial"/>
          <w:b/>
          <w:i/>
          <w:spacing w:val="-1"/>
        </w:rPr>
        <w:t>c</w:t>
      </w:r>
      <w:r w:rsidRPr="00EE3442">
        <w:rPr>
          <w:rFonts w:ascii="Palatino Linotype" w:hAnsi="Palatino Linotype" w:eastAsia="Arial" w:cs="Arial"/>
          <w:b/>
          <w:i/>
          <w:spacing w:val="1"/>
        </w:rPr>
        <w:t>es</w:t>
      </w:r>
      <w:r w:rsidRPr="00EE3442">
        <w:rPr>
          <w:rFonts w:ascii="Palatino Linotype" w:hAnsi="Palatino Linotype" w:eastAsia="Arial" w:cs="Arial"/>
          <w:b/>
          <w:i/>
        </w:rPr>
        <w:t>o a la informa</w:t>
      </w:r>
      <w:r w:rsidRPr="00EE3442">
        <w:rPr>
          <w:rFonts w:ascii="Palatino Linotype" w:hAnsi="Palatino Linotype" w:eastAsia="Arial" w:cs="Arial"/>
          <w:b/>
          <w:i/>
          <w:spacing w:val="1"/>
        </w:rPr>
        <w:t>c</w:t>
      </w:r>
      <w:r w:rsidRPr="00EE3442">
        <w:rPr>
          <w:rFonts w:ascii="Palatino Linotype" w:hAnsi="Palatino Linotype" w:eastAsia="Arial" w:cs="Arial"/>
          <w:b/>
          <w:i/>
        </w:rPr>
        <w:t>ió</w:t>
      </w:r>
      <w:r w:rsidRPr="00EE3442">
        <w:rPr>
          <w:rFonts w:ascii="Palatino Linotype" w:hAnsi="Palatino Linotype" w:eastAsia="Arial" w:cs="Arial"/>
          <w:b/>
          <w:i/>
          <w:spacing w:val="-2"/>
        </w:rPr>
        <w:t>n</w:t>
      </w:r>
      <w:r w:rsidRPr="00EE3442">
        <w:rPr>
          <w:rFonts w:ascii="Palatino Linotype" w:hAnsi="Palatino Linotype" w:eastAsia="Arial" w:cs="Arial"/>
          <w:b/>
          <w:i/>
        </w:rPr>
        <w:t xml:space="preserve">. </w:t>
      </w:r>
      <w:r w:rsidRPr="00EE3442">
        <w:rPr>
          <w:rFonts w:ascii="Palatino Linotype" w:hAnsi="Palatino Linotype" w:eastAsia="Arial" w:cs="Arial"/>
          <w:i/>
          <w:spacing w:val="18"/>
        </w:rPr>
        <w:t>L</w:t>
      </w:r>
      <w:r w:rsidRPr="00EE3442">
        <w:rPr>
          <w:rFonts w:ascii="Palatino Linotype" w:hAnsi="Palatino Linotype" w:eastAsia="Arial" w:cs="Arial"/>
          <w:i/>
          <w:spacing w:val="-1"/>
        </w:rPr>
        <w:t xml:space="preserve">os </w:t>
      </w:r>
      <w:r w:rsidRPr="00EE3442">
        <w:rPr>
          <w:rFonts w:ascii="Palatino Linotype" w:hAnsi="Palatino Linotype" w:eastAsia="Arial" w:cs="Arial"/>
          <w:i/>
          <w:spacing w:val="1"/>
        </w:rPr>
        <w:t>a</w:t>
      </w:r>
      <w:r w:rsidRPr="00EE3442">
        <w:rPr>
          <w:rFonts w:ascii="Palatino Linotype" w:hAnsi="Palatino Linotype" w:eastAsia="Arial" w:cs="Arial"/>
          <w:i/>
        </w:rPr>
        <w:t>rt</w:t>
      </w:r>
      <w:r w:rsidRPr="00EE3442">
        <w:rPr>
          <w:rFonts w:ascii="Palatino Linotype" w:hAnsi="Palatino Linotype" w:eastAsia="Arial" w:cs="Arial"/>
          <w:i/>
          <w:spacing w:val="-2"/>
        </w:rPr>
        <w:t>í</w:t>
      </w:r>
      <w:r w:rsidRPr="00EE3442">
        <w:rPr>
          <w:rFonts w:ascii="Palatino Linotype" w:hAnsi="Palatino Linotype" w:eastAsia="Arial" w:cs="Arial"/>
          <w:i/>
        </w:rPr>
        <w:t>c</w:t>
      </w:r>
      <w:r w:rsidRPr="00EE3442">
        <w:rPr>
          <w:rFonts w:ascii="Palatino Linotype" w:hAnsi="Palatino Linotype" w:eastAsia="Arial" w:cs="Arial"/>
          <w:i/>
          <w:spacing w:val="1"/>
        </w:rPr>
        <w:t>u</w:t>
      </w:r>
      <w:r w:rsidRPr="00EE3442">
        <w:rPr>
          <w:rFonts w:ascii="Palatino Linotype" w:hAnsi="Palatino Linotype" w:eastAsia="Arial" w:cs="Arial"/>
          <w:i/>
        </w:rPr>
        <w:t>los</w:t>
      </w:r>
      <w:r w:rsidRPr="00EE3442">
        <w:rPr>
          <w:rFonts w:ascii="Palatino Linotype" w:hAnsi="Palatino Linotype" w:eastAsia="Arial" w:cs="Arial"/>
          <w:i/>
          <w:spacing w:val="8"/>
        </w:rPr>
        <w:t xml:space="preserve"> 129 </w:t>
      </w:r>
      <w:r w:rsidRPr="00EE3442">
        <w:rPr>
          <w:rFonts w:ascii="Palatino Linotype" w:hAnsi="Palatino Linotype" w:eastAsia="Arial" w:cs="Arial"/>
          <w:i/>
          <w:spacing w:val="1"/>
        </w:rPr>
        <w:t>d</w:t>
      </w:r>
      <w:r w:rsidRPr="00EE3442">
        <w:rPr>
          <w:rFonts w:ascii="Palatino Linotype" w:hAnsi="Palatino Linotype" w:eastAsia="Arial" w:cs="Arial"/>
          <w:i/>
        </w:rPr>
        <w:t xml:space="preserve">e la </w:t>
      </w:r>
      <w:r w:rsidRPr="00EE3442">
        <w:rPr>
          <w:rFonts w:ascii="Palatino Linotype" w:hAnsi="Palatino Linotype" w:eastAsia="Arial" w:cs="Arial"/>
          <w:i/>
          <w:spacing w:val="-1"/>
        </w:rPr>
        <w:t>L</w:t>
      </w:r>
      <w:r w:rsidRPr="00EE3442">
        <w:rPr>
          <w:rFonts w:ascii="Palatino Linotype" w:hAnsi="Palatino Linotype" w:eastAsia="Arial" w:cs="Arial"/>
          <w:i/>
          <w:spacing w:val="1"/>
        </w:rPr>
        <w:t>e</w:t>
      </w:r>
      <w:r w:rsidRPr="00EE3442">
        <w:rPr>
          <w:rFonts w:ascii="Palatino Linotype" w:hAnsi="Palatino Linotype" w:eastAsia="Arial" w:cs="Arial"/>
          <w:i/>
        </w:rPr>
        <w:t xml:space="preserve">y General </w:t>
      </w:r>
      <w:r w:rsidRPr="00EE3442">
        <w:rPr>
          <w:rFonts w:ascii="Palatino Linotype" w:hAnsi="Palatino Linotype" w:eastAsia="Arial" w:cs="Arial"/>
          <w:i/>
          <w:spacing w:val="-1"/>
        </w:rPr>
        <w:t>d</w:t>
      </w:r>
      <w:r w:rsidRPr="00EE3442">
        <w:rPr>
          <w:rFonts w:ascii="Palatino Linotype" w:hAnsi="Palatino Linotype" w:eastAsia="Arial" w:cs="Arial"/>
          <w:i/>
        </w:rPr>
        <w:t xml:space="preserve">e </w:t>
      </w:r>
      <w:r w:rsidRPr="00EE3442">
        <w:rPr>
          <w:rFonts w:ascii="Palatino Linotype" w:hAnsi="Palatino Linotype" w:eastAsia="Arial" w:cs="Arial"/>
          <w:i/>
          <w:spacing w:val="2"/>
        </w:rPr>
        <w:t>T</w:t>
      </w:r>
      <w:r w:rsidRPr="00EE3442">
        <w:rPr>
          <w:rFonts w:ascii="Palatino Linotype" w:hAnsi="Palatino Linotype" w:eastAsia="Arial" w:cs="Arial"/>
          <w:i/>
        </w:rPr>
        <w:t>r</w:t>
      </w:r>
      <w:r w:rsidRPr="00EE3442">
        <w:rPr>
          <w:rFonts w:ascii="Palatino Linotype" w:hAnsi="Palatino Linotype" w:eastAsia="Arial" w:cs="Arial"/>
          <w:i/>
          <w:spacing w:val="-2"/>
        </w:rPr>
        <w:t>a</w:t>
      </w:r>
      <w:r w:rsidRPr="00EE3442">
        <w:rPr>
          <w:rFonts w:ascii="Palatino Linotype" w:hAnsi="Palatino Linotype" w:eastAsia="Arial" w:cs="Arial"/>
          <w:i/>
          <w:spacing w:val="1"/>
        </w:rPr>
        <w:t>n</w:t>
      </w:r>
      <w:r w:rsidRPr="00EE3442">
        <w:rPr>
          <w:rFonts w:ascii="Palatino Linotype" w:hAnsi="Palatino Linotype" w:eastAsia="Arial" w:cs="Arial"/>
          <w:i/>
        </w:rPr>
        <w:t>s</w:t>
      </w:r>
      <w:r w:rsidRPr="00EE3442">
        <w:rPr>
          <w:rFonts w:ascii="Palatino Linotype" w:hAnsi="Palatino Linotype" w:eastAsia="Arial" w:cs="Arial"/>
          <w:i/>
          <w:spacing w:val="1"/>
        </w:rPr>
        <w:t>pa</w:t>
      </w:r>
      <w:r w:rsidRPr="00EE3442">
        <w:rPr>
          <w:rFonts w:ascii="Palatino Linotype" w:hAnsi="Palatino Linotype" w:eastAsia="Arial" w:cs="Arial"/>
          <w:i/>
        </w:rPr>
        <w:t>r</w:t>
      </w:r>
      <w:r w:rsidRPr="00EE3442">
        <w:rPr>
          <w:rFonts w:ascii="Palatino Linotype" w:hAnsi="Palatino Linotype" w:eastAsia="Arial" w:cs="Arial"/>
          <w:i/>
          <w:spacing w:val="-2"/>
        </w:rPr>
        <w:t>e</w:t>
      </w:r>
      <w:r w:rsidRPr="00EE3442">
        <w:rPr>
          <w:rFonts w:ascii="Palatino Linotype" w:hAnsi="Palatino Linotype" w:eastAsia="Arial" w:cs="Arial"/>
          <w:i/>
          <w:spacing w:val="1"/>
        </w:rPr>
        <w:t>n</w:t>
      </w:r>
      <w:r w:rsidRPr="00EE3442">
        <w:rPr>
          <w:rFonts w:ascii="Palatino Linotype" w:hAnsi="Palatino Linotype" w:eastAsia="Arial" w:cs="Arial"/>
          <w:i/>
        </w:rPr>
        <w:t>cia y Acc</w:t>
      </w:r>
      <w:r w:rsidRPr="00EE3442">
        <w:rPr>
          <w:rFonts w:ascii="Palatino Linotype" w:hAnsi="Palatino Linotype" w:eastAsia="Arial" w:cs="Arial"/>
          <w:i/>
          <w:spacing w:val="1"/>
        </w:rPr>
        <w:t>e</w:t>
      </w:r>
      <w:r w:rsidRPr="00EE3442">
        <w:rPr>
          <w:rFonts w:ascii="Palatino Linotype" w:hAnsi="Palatino Linotype" w:eastAsia="Arial" w:cs="Arial"/>
          <w:i/>
        </w:rPr>
        <w:t>so a la I</w:t>
      </w:r>
      <w:r w:rsidRPr="00EE3442">
        <w:rPr>
          <w:rFonts w:ascii="Palatino Linotype" w:hAnsi="Palatino Linotype" w:eastAsia="Arial" w:cs="Arial"/>
          <w:i/>
          <w:spacing w:val="-1"/>
        </w:rPr>
        <w:t>n</w:t>
      </w:r>
      <w:r w:rsidRPr="00EE3442">
        <w:rPr>
          <w:rFonts w:ascii="Palatino Linotype" w:hAnsi="Palatino Linotype" w:eastAsia="Arial" w:cs="Arial"/>
          <w:i/>
        </w:rPr>
        <w:t>f</w:t>
      </w:r>
      <w:r w:rsidRPr="00EE3442">
        <w:rPr>
          <w:rFonts w:ascii="Palatino Linotype" w:hAnsi="Palatino Linotype" w:eastAsia="Arial" w:cs="Arial"/>
          <w:i/>
          <w:spacing w:val="1"/>
        </w:rPr>
        <w:t>o</w:t>
      </w:r>
      <w:r w:rsidRPr="00EE3442">
        <w:rPr>
          <w:rFonts w:ascii="Palatino Linotype" w:hAnsi="Palatino Linotype" w:eastAsia="Arial" w:cs="Arial"/>
          <w:i/>
          <w:spacing w:val="-3"/>
        </w:rPr>
        <w:t>r</w:t>
      </w:r>
      <w:r w:rsidRPr="00EE3442">
        <w:rPr>
          <w:rFonts w:ascii="Palatino Linotype" w:hAnsi="Palatino Linotype" w:eastAsia="Arial" w:cs="Arial"/>
          <w:i/>
          <w:spacing w:val="1"/>
        </w:rPr>
        <w:t>ma</w:t>
      </w:r>
      <w:r w:rsidRPr="00EE3442">
        <w:rPr>
          <w:rFonts w:ascii="Palatino Linotype" w:hAnsi="Palatino Linotype" w:eastAsia="Arial" w:cs="Arial"/>
          <w:i/>
        </w:rPr>
        <w:t>ci</w:t>
      </w:r>
      <w:r w:rsidRPr="00EE3442">
        <w:rPr>
          <w:rFonts w:ascii="Palatino Linotype" w:hAnsi="Palatino Linotype" w:eastAsia="Arial" w:cs="Arial"/>
          <w:i/>
          <w:spacing w:val="-2"/>
        </w:rPr>
        <w:t>ó</w:t>
      </w:r>
      <w:r w:rsidRPr="00EE3442">
        <w:rPr>
          <w:rFonts w:ascii="Palatino Linotype" w:hAnsi="Palatino Linotype" w:eastAsia="Arial" w:cs="Arial"/>
          <w:i/>
        </w:rPr>
        <w:t xml:space="preserve">n </w:t>
      </w:r>
      <w:r w:rsidRPr="00EE3442">
        <w:rPr>
          <w:rFonts w:ascii="Palatino Linotype" w:hAnsi="Palatino Linotype" w:eastAsia="Arial" w:cs="Arial"/>
          <w:i/>
          <w:spacing w:val="-2"/>
        </w:rPr>
        <w:t>P</w:t>
      </w:r>
      <w:r w:rsidRPr="00EE3442">
        <w:rPr>
          <w:rFonts w:ascii="Palatino Linotype" w:hAnsi="Palatino Linotype" w:eastAsia="Arial" w:cs="Arial"/>
          <w:i/>
          <w:spacing w:val="1"/>
        </w:rPr>
        <w:t>úb</w:t>
      </w:r>
      <w:r w:rsidRPr="00EE3442">
        <w:rPr>
          <w:rFonts w:ascii="Palatino Linotype" w:hAnsi="Palatino Linotype" w:eastAsia="Arial" w:cs="Arial"/>
          <w:i/>
        </w:rPr>
        <w:t>l</w:t>
      </w:r>
      <w:r w:rsidRPr="00EE3442">
        <w:rPr>
          <w:rFonts w:ascii="Palatino Linotype" w:hAnsi="Palatino Linotype" w:eastAsia="Arial" w:cs="Arial"/>
          <w:i/>
          <w:spacing w:val="-1"/>
        </w:rPr>
        <w:t>i</w:t>
      </w:r>
      <w:r w:rsidRPr="00EE3442">
        <w:rPr>
          <w:rFonts w:ascii="Palatino Linotype" w:hAnsi="Palatino Linotype" w:eastAsia="Arial" w:cs="Arial"/>
          <w:i/>
        </w:rPr>
        <w:t xml:space="preserve">ca y </w:t>
      </w:r>
      <w:r w:rsidRPr="00EE3442">
        <w:rPr>
          <w:rFonts w:ascii="Palatino Linotype" w:hAnsi="Palatino Linotype" w:eastAsia="Arial" w:cs="Arial"/>
          <w:i/>
          <w:spacing w:val="8"/>
        </w:rPr>
        <w:t xml:space="preserve">130, párrafo cuarto, </w:t>
      </w:r>
      <w:r w:rsidRPr="00EE3442">
        <w:rPr>
          <w:rFonts w:ascii="Palatino Linotype" w:hAnsi="Palatino Linotype" w:eastAsia="Arial" w:cs="Arial"/>
          <w:i/>
          <w:spacing w:val="1"/>
        </w:rPr>
        <w:t>d</w:t>
      </w:r>
      <w:r w:rsidRPr="00EE3442">
        <w:rPr>
          <w:rFonts w:ascii="Palatino Linotype" w:hAnsi="Palatino Linotype" w:eastAsia="Arial" w:cs="Arial"/>
          <w:i/>
        </w:rPr>
        <w:t xml:space="preserve">e la </w:t>
      </w:r>
      <w:r w:rsidRPr="00EE3442">
        <w:rPr>
          <w:rFonts w:ascii="Palatino Linotype" w:hAnsi="Palatino Linotype" w:eastAsia="Arial" w:cs="Arial"/>
          <w:i/>
          <w:spacing w:val="-1"/>
        </w:rPr>
        <w:t>L</w:t>
      </w:r>
      <w:r w:rsidRPr="00EE3442">
        <w:rPr>
          <w:rFonts w:ascii="Palatino Linotype" w:hAnsi="Palatino Linotype" w:eastAsia="Arial" w:cs="Arial"/>
          <w:i/>
          <w:spacing w:val="1"/>
        </w:rPr>
        <w:t>e</w:t>
      </w:r>
      <w:r w:rsidRPr="00EE3442">
        <w:rPr>
          <w:rFonts w:ascii="Palatino Linotype" w:hAnsi="Palatino Linotype" w:eastAsia="Arial" w:cs="Arial"/>
          <w:i/>
        </w:rPr>
        <w:t>y Fe</w:t>
      </w:r>
      <w:r w:rsidRPr="00EE3442">
        <w:rPr>
          <w:rFonts w:ascii="Palatino Linotype" w:hAnsi="Palatino Linotype" w:eastAsia="Arial" w:cs="Arial"/>
          <w:i/>
          <w:spacing w:val="1"/>
        </w:rPr>
        <w:t>de</w:t>
      </w:r>
      <w:r w:rsidRPr="00EE3442">
        <w:rPr>
          <w:rFonts w:ascii="Palatino Linotype" w:hAnsi="Palatino Linotype" w:eastAsia="Arial" w:cs="Arial"/>
          <w:i/>
        </w:rPr>
        <w:t xml:space="preserve">ral </w:t>
      </w:r>
      <w:r w:rsidRPr="00EE3442">
        <w:rPr>
          <w:rFonts w:ascii="Palatino Linotype" w:hAnsi="Palatino Linotype" w:eastAsia="Arial" w:cs="Arial"/>
          <w:i/>
          <w:spacing w:val="-1"/>
        </w:rPr>
        <w:t>d</w:t>
      </w:r>
      <w:r w:rsidRPr="00EE3442">
        <w:rPr>
          <w:rFonts w:ascii="Palatino Linotype" w:hAnsi="Palatino Linotype" w:eastAsia="Arial" w:cs="Arial"/>
          <w:i/>
        </w:rPr>
        <w:t xml:space="preserve">e </w:t>
      </w:r>
      <w:r w:rsidRPr="00EE3442">
        <w:rPr>
          <w:rFonts w:ascii="Palatino Linotype" w:hAnsi="Palatino Linotype" w:eastAsia="Arial" w:cs="Arial"/>
          <w:i/>
          <w:spacing w:val="2"/>
        </w:rPr>
        <w:t>T</w:t>
      </w:r>
      <w:r w:rsidRPr="00EE3442">
        <w:rPr>
          <w:rFonts w:ascii="Palatino Linotype" w:hAnsi="Palatino Linotype" w:eastAsia="Arial" w:cs="Arial"/>
          <w:i/>
        </w:rPr>
        <w:t>r</w:t>
      </w:r>
      <w:r w:rsidRPr="00EE3442">
        <w:rPr>
          <w:rFonts w:ascii="Palatino Linotype" w:hAnsi="Palatino Linotype" w:eastAsia="Arial" w:cs="Arial"/>
          <w:i/>
          <w:spacing w:val="-2"/>
        </w:rPr>
        <w:t>a</w:t>
      </w:r>
      <w:r w:rsidRPr="00EE3442">
        <w:rPr>
          <w:rFonts w:ascii="Palatino Linotype" w:hAnsi="Palatino Linotype" w:eastAsia="Arial" w:cs="Arial"/>
          <w:i/>
          <w:spacing w:val="1"/>
        </w:rPr>
        <w:t>n</w:t>
      </w:r>
      <w:r w:rsidRPr="00EE3442">
        <w:rPr>
          <w:rFonts w:ascii="Palatino Linotype" w:hAnsi="Palatino Linotype" w:eastAsia="Arial" w:cs="Arial"/>
          <w:i/>
        </w:rPr>
        <w:t>s</w:t>
      </w:r>
      <w:r w:rsidRPr="00EE3442">
        <w:rPr>
          <w:rFonts w:ascii="Palatino Linotype" w:hAnsi="Palatino Linotype" w:eastAsia="Arial" w:cs="Arial"/>
          <w:i/>
          <w:spacing w:val="1"/>
        </w:rPr>
        <w:t>pa</w:t>
      </w:r>
      <w:r w:rsidRPr="00EE3442">
        <w:rPr>
          <w:rFonts w:ascii="Palatino Linotype" w:hAnsi="Palatino Linotype" w:eastAsia="Arial" w:cs="Arial"/>
          <w:i/>
        </w:rPr>
        <w:t>r</w:t>
      </w:r>
      <w:r w:rsidRPr="00EE3442">
        <w:rPr>
          <w:rFonts w:ascii="Palatino Linotype" w:hAnsi="Palatino Linotype" w:eastAsia="Arial" w:cs="Arial"/>
          <w:i/>
          <w:spacing w:val="-2"/>
        </w:rPr>
        <w:t>e</w:t>
      </w:r>
      <w:r w:rsidRPr="00EE3442">
        <w:rPr>
          <w:rFonts w:ascii="Palatino Linotype" w:hAnsi="Palatino Linotype" w:eastAsia="Arial" w:cs="Arial"/>
          <w:i/>
          <w:spacing w:val="1"/>
        </w:rPr>
        <w:t>n</w:t>
      </w:r>
      <w:r w:rsidRPr="00EE3442">
        <w:rPr>
          <w:rFonts w:ascii="Palatino Linotype" w:hAnsi="Palatino Linotype" w:eastAsia="Arial" w:cs="Arial"/>
          <w:i/>
        </w:rPr>
        <w:t>cia y Acc</w:t>
      </w:r>
      <w:r w:rsidRPr="00EE3442">
        <w:rPr>
          <w:rFonts w:ascii="Palatino Linotype" w:hAnsi="Palatino Linotype" w:eastAsia="Arial" w:cs="Arial"/>
          <w:i/>
          <w:spacing w:val="1"/>
        </w:rPr>
        <w:t>e</w:t>
      </w:r>
      <w:r w:rsidRPr="00EE3442">
        <w:rPr>
          <w:rFonts w:ascii="Palatino Linotype" w:hAnsi="Palatino Linotype" w:eastAsia="Arial" w:cs="Arial"/>
          <w:i/>
        </w:rPr>
        <w:t>so a la I</w:t>
      </w:r>
      <w:r w:rsidRPr="00EE3442">
        <w:rPr>
          <w:rFonts w:ascii="Palatino Linotype" w:hAnsi="Palatino Linotype" w:eastAsia="Arial" w:cs="Arial"/>
          <w:i/>
          <w:spacing w:val="-1"/>
        </w:rPr>
        <w:t>n</w:t>
      </w:r>
      <w:r w:rsidRPr="00EE3442">
        <w:rPr>
          <w:rFonts w:ascii="Palatino Linotype" w:hAnsi="Palatino Linotype" w:eastAsia="Arial" w:cs="Arial"/>
          <w:i/>
        </w:rPr>
        <w:t>f</w:t>
      </w:r>
      <w:r w:rsidRPr="00EE3442">
        <w:rPr>
          <w:rFonts w:ascii="Palatino Linotype" w:hAnsi="Palatino Linotype" w:eastAsia="Arial" w:cs="Arial"/>
          <w:i/>
          <w:spacing w:val="1"/>
        </w:rPr>
        <w:t>o</w:t>
      </w:r>
      <w:r w:rsidRPr="00EE3442">
        <w:rPr>
          <w:rFonts w:ascii="Palatino Linotype" w:hAnsi="Palatino Linotype" w:eastAsia="Arial" w:cs="Arial"/>
          <w:i/>
          <w:spacing w:val="-3"/>
        </w:rPr>
        <w:t>r</w:t>
      </w:r>
      <w:r w:rsidRPr="00EE3442">
        <w:rPr>
          <w:rFonts w:ascii="Palatino Linotype" w:hAnsi="Palatino Linotype" w:eastAsia="Arial" w:cs="Arial"/>
          <w:i/>
          <w:spacing w:val="1"/>
        </w:rPr>
        <w:t>ma</w:t>
      </w:r>
      <w:r w:rsidRPr="00EE3442">
        <w:rPr>
          <w:rFonts w:ascii="Palatino Linotype" w:hAnsi="Palatino Linotype" w:eastAsia="Arial" w:cs="Arial"/>
          <w:i/>
        </w:rPr>
        <w:t>ci</w:t>
      </w:r>
      <w:r w:rsidRPr="00EE3442">
        <w:rPr>
          <w:rFonts w:ascii="Palatino Linotype" w:hAnsi="Palatino Linotype" w:eastAsia="Arial" w:cs="Arial"/>
          <w:i/>
          <w:spacing w:val="-2"/>
        </w:rPr>
        <w:t>ó</w:t>
      </w:r>
      <w:r w:rsidRPr="00EE3442">
        <w:rPr>
          <w:rFonts w:ascii="Palatino Linotype" w:hAnsi="Palatino Linotype" w:eastAsia="Arial" w:cs="Arial"/>
          <w:i/>
        </w:rPr>
        <w:t xml:space="preserve">n </w:t>
      </w:r>
      <w:r w:rsidRPr="00EE3442">
        <w:rPr>
          <w:rFonts w:ascii="Palatino Linotype" w:hAnsi="Palatino Linotype" w:eastAsia="Arial" w:cs="Arial"/>
          <w:i/>
          <w:spacing w:val="-2"/>
        </w:rPr>
        <w:t>P</w:t>
      </w:r>
      <w:r w:rsidRPr="00EE3442">
        <w:rPr>
          <w:rFonts w:ascii="Palatino Linotype" w:hAnsi="Palatino Linotype" w:eastAsia="Arial" w:cs="Arial"/>
          <w:i/>
          <w:spacing w:val="1"/>
        </w:rPr>
        <w:t>úb</w:t>
      </w:r>
      <w:r w:rsidRPr="00EE3442">
        <w:rPr>
          <w:rFonts w:ascii="Palatino Linotype" w:hAnsi="Palatino Linotype" w:eastAsia="Arial" w:cs="Arial"/>
          <w:i/>
        </w:rPr>
        <w:t>l</w:t>
      </w:r>
      <w:r w:rsidRPr="00EE3442">
        <w:rPr>
          <w:rFonts w:ascii="Palatino Linotype" w:hAnsi="Palatino Linotype" w:eastAsia="Arial" w:cs="Arial"/>
          <w:i/>
          <w:spacing w:val="-1"/>
        </w:rPr>
        <w:t>i</w:t>
      </w:r>
      <w:r w:rsidRPr="00EE3442">
        <w:rPr>
          <w:rFonts w:ascii="Palatino Linotype" w:hAnsi="Palatino Linotype" w:eastAsia="Arial" w:cs="Arial"/>
          <w:i/>
        </w:rPr>
        <w:t xml:space="preserve">ca, </w:t>
      </w:r>
      <w:r w:rsidRPr="00EE3442">
        <w:rPr>
          <w:rFonts w:ascii="Palatino Linotype" w:hAnsi="Palatino Linotype" w:eastAsia="Arial" w:cs="Arial"/>
          <w:i/>
          <w:spacing w:val="-1"/>
        </w:rPr>
        <w:t>señalan q</w:t>
      </w:r>
      <w:r w:rsidRPr="00EE3442">
        <w:rPr>
          <w:rFonts w:ascii="Palatino Linotype" w:hAnsi="Palatino Linotype" w:eastAsia="Arial" w:cs="Arial"/>
          <w:i/>
          <w:spacing w:val="1"/>
        </w:rPr>
        <w:t>u</w:t>
      </w:r>
      <w:r w:rsidRPr="00EE3442">
        <w:rPr>
          <w:rFonts w:ascii="Palatino Linotype" w:hAnsi="Palatino Linotype" w:eastAsia="Arial"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EE3442">
        <w:rPr>
          <w:rFonts w:ascii="Palatino Linotype" w:hAnsi="Palatino Linotype" w:eastAsia="Arial" w:cs="Arial"/>
          <w:i/>
          <w:spacing w:val="-1"/>
        </w:rPr>
        <w:t xml:space="preserve"> sin necesidad de</w:t>
      </w:r>
      <w:r w:rsidRPr="00EE3442">
        <w:rPr>
          <w:rFonts w:ascii="Palatino Linotype" w:hAnsi="Palatino Linotype" w:eastAsia="Arial" w:cs="Arial"/>
          <w:i/>
          <w:spacing w:val="1"/>
        </w:rPr>
        <w:t xml:space="preserve"> e</w:t>
      </w:r>
      <w:r w:rsidRPr="00EE3442">
        <w:rPr>
          <w:rFonts w:ascii="Palatino Linotype" w:hAnsi="Palatino Linotype" w:eastAsia="Arial" w:cs="Arial"/>
          <w:i/>
        </w:rPr>
        <w:t>la</w:t>
      </w:r>
      <w:r w:rsidRPr="00EE3442">
        <w:rPr>
          <w:rFonts w:ascii="Palatino Linotype" w:hAnsi="Palatino Linotype" w:eastAsia="Arial" w:cs="Arial"/>
          <w:i/>
          <w:spacing w:val="1"/>
        </w:rPr>
        <w:t>bo</w:t>
      </w:r>
      <w:r w:rsidRPr="00EE3442">
        <w:rPr>
          <w:rFonts w:ascii="Palatino Linotype" w:hAnsi="Palatino Linotype" w:eastAsia="Arial" w:cs="Arial"/>
          <w:i/>
        </w:rPr>
        <w:t xml:space="preserve">rar </w:t>
      </w:r>
      <w:r w:rsidRPr="00EE3442">
        <w:rPr>
          <w:rFonts w:ascii="Palatino Linotype" w:hAnsi="Palatino Linotype" w:eastAsia="Arial" w:cs="Arial"/>
          <w:i/>
          <w:spacing w:val="1"/>
        </w:rPr>
        <w:t>do</w:t>
      </w:r>
      <w:r w:rsidRPr="00EE3442">
        <w:rPr>
          <w:rFonts w:ascii="Palatino Linotype" w:hAnsi="Palatino Linotype" w:eastAsia="Arial" w:cs="Arial"/>
          <w:i/>
          <w:spacing w:val="-2"/>
        </w:rPr>
        <w:t>c</w:t>
      </w:r>
      <w:r w:rsidRPr="00EE3442">
        <w:rPr>
          <w:rFonts w:ascii="Palatino Linotype" w:hAnsi="Palatino Linotype" w:eastAsia="Arial" w:cs="Arial"/>
          <w:i/>
          <w:spacing w:val="1"/>
        </w:rPr>
        <w:t>u</w:t>
      </w:r>
      <w:r w:rsidRPr="00EE3442">
        <w:rPr>
          <w:rFonts w:ascii="Palatino Linotype" w:hAnsi="Palatino Linotype" w:eastAsia="Arial" w:cs="Arial"/>
          <w:i/>
          <w:spacing w:val="-1"/>
        </w:rPr>
        <w:t>m</w:t>
      </w:r>
      <w:r w:rsidRPr="00EE3442">
        <w:rPr>
          <w:rFonts w:ascii="Palatino Linotype" w:hAnsi="Palatino Linotype" w:eastAsia="Arial" w:cs="Arial"/>
          <w:i/>
          <w:spacing w:val="1"/>
        </w:rPr>
        <w:t>en</w:t>
      </w:r>
      <w:r w:rsidRPr="00EE3442">
        <w:rPr>
          <w:rFonts w:ascii="Palatino Linotype" w:hAnsi="Palatino Linotype" w:eastAsia="Arial" w:cs="Arial"/>
          <w:i/>
          <w:spacing w:val="-2"/>
        </w:rPr>
        <w:t>t</w:t>
      </w:r>
      <w:r w:rsidRPr="00EE3442">
        <w:rPr>
          <w:rFonts w:ascii="Palatino Linotype" w:hAnsi="Palatino Linotype" w:eastAsia="Arial" w:cs="Arial"/>
          <w:i/>
          <w:spacing w:val="1"/>
        </w:rPr>
        <w:t>o</w:t>
      </w:r>
      <w:r w:rsidRPr="00EE3442">
        <w:rPr>
          <w:rFonts w:ascii="Palatino Linotype" w:hAnsi="Palatino Linotype" w:eastAsia="Arial" w:cs="Arial"/>
          <w:i/>
        </w:rPr>
        <w:t xml:space="preserve">s </w:t>
      </w:r>
      <w:r w:rsidRPr="00EE3442">
        <w:rPr>
          <w:rFonts w:ascii="Palatino Linotype" w:hAnsi="Palatino Linotype" w:eastAsia="Arial" w:cs="Arial"/>
          <w:i/>
          <w:spacing w:val="1"/>
        </w:rPr>
        <w:t>a</w:t>
      </w:r>
      <w:r w:rsidRPr="00EE3442">
        <w:rPr>
          <w:rFonts w:ascii="Palatino Linotype" w:hAnsi="Palatino Linotype" w:eastAsia="Arial" w:cs="Arial"/>
          <w:i/>
        </w:rPr>
        <w:t>d</w:t>
      </w:r>
      <w:r w:rsidRPr="00EE3442">
        <w:rPr>
          <w:rFonts w:ascii="Palatino Linotype" w:hAnsi="Palatino Linotype" w:eastAsia="Arial" w:cs="Arial"/>
          <w:i/>
          <w:spacing w:val="1"/>
        </w:rPr>
        <w:t xml:space="preserve"> ho</w:t>
      </w:r>
      <w:r w:rsidRPr="00EE3442">
        <w:rPr>
          <w:rFonts w:ascii="Palatino Linotype" w:hAnsi="Palatino Linotype" w:eastAsia="Arial" w:cs="Arial"/>
          <w:i/>
        </w:rPr>
        <w:t xml:space="preserve">c </w:t>
      </w:r>
      <w:r w:rsidRPr="00EE3442">
        <w:rPr>
          <w:rFonts w:ascii="Palatino Linotype" w:hAnsi="Palatino Linotype" w:eastAsia="Arial" w:cs="Arial"/>
          <w:i/>
          <w:spacing w:val="1"/>
        </w:rPr>
        <w:t>pa</w:t>
      </w:r>
      <w:r w:rsidRPr="00EE3442">
        <w:rPr>
          <w:rFonts w:ascii="Palatino Linotype" w:hAnsi="Palatino Linotype" w:eastAsia="Arial" w:cs="Arial"/>
          <w:i/>
        </w:rPr>
        <w:t xml:space="preserve">ra </w:t>
      </w:r>
      <w:r w:rsidRPr="00EE3442">
        <w:rPr>
          <w:rFonts w:ascii="Palatino Linotype" w:hAnsi="Palatino Linotype" w:eastAsia="Arial" w:cs="Arial"/>
          <w:i/>
          <w:spacing w:val="1"/>
        </w:rPr>
        <w:t>a</w:t>
      </w:r>
      <w:r w:rsidRPr="00EE3442">
        <w:rPr>
          <w:rFonts w:ascii="Palatino Linotype" w:hAnsi="Palatino Linotype" w:eastAsia="Arial" w:cs="Arial"/>
          <w:i/>
        </w:rPr>
        <w:t>t</w:t>
      </w:r>
      <w:r w:rsidRPr="00EE3442">
        <w:rPr>
          <w:rFonts w:ascii="Palatino Linotype" w:hAnsi="Palatino Linotype" w:eastAsia="Arial" w:cs="Arial"/>
          <w:i/>
          <w:spacing w:val="-1"/>
        </w:rPr>
        <w:t>e</w:t>
      </w:r>
      <w:r w:rsidRPr="00EE3442">
        <w:rPr>
          <w:rFonts w:ascii="Palatino Linotype" w:hAnsi="Palatino Linotype" w:eastAsia="Arial" w:cs="Arial"/>
          <w:i/>
          <w:spacing w:val="1"/>
        </w:rPr>
        <w:t>n</w:t>
      </w:r>
      <w:r w:rsidRPr="00EE3442">
        <w:rPr>
          <w:rFonts w:ascii="Palatino Linotype" w:hAnsi="Palatino Linotype" w:eastAsia="Arial" w:cs="Arial"/>
          <w:i/>
          <w:spacing w:val="-1"/>
        </w:rPr>
        <w:t>d</w:t>
      </w:r>
      <w:r w:rsidRPr="00EE3442">
        <w:rPr>
          <w:rFonts w:ascii="Palatino Linotype" w:hAnsi="Palatino Linotype" w:eastAsia="Arial" w:cs="Arial"/>
          <w:i/>
          <w:spacing w:val="1"/>
        </w:rPr>
        <w:t>e</w:t>
      </w:r>
      <w:r w:rsidRPr="00EE3442">
        <w:rPr>
          <w:rFonts w:ascii="Palatino Linotype" w:hAnsi="Palatino Linotype" w:eastAsia="Arial" w:cs="Arial"/>
          <w:i/>
        </w:rPr>
        <w:t>r l</w:t>
      </w:r>
      <w:r w:rsidRPr="00EE3442">
        <w:rPr>
          <w:rFonts w:ascii="Palatino Linotype" w:hAnsi="Palatino Linotype" w:eastAsia="Arial" w:cs="Arial"/>
          <w:i/>
          <w:spacing w:val="-2"/>
        </w:rPr>
        <w:t>a</w:t>
      </w:r>
      <w:r w:rsidRPr="00EE3442">
        <w:rPr>
          <w:rFonts w:ascii="Palatino Linotype" w:hAnsi="Palatino Linotype" w:eastAsia="Arial" w:cs="Arial"/>
          <w:i/>
        </w:rPr>
        <w:t>s s</w:t>
      </w:r>
      <w:r w:rsidRPr="00EE3442">
        <w:rPr>
          <w:rFonts w:ascii="Palatino Linotype" w:hAnsi="Palatino Linotype" w:eastAsia="Arial" w:cs="Arial"/>
          <w:i/>
          <w:spacing w:val="1"/>
        </w:rPr>
        <w:t>o</w:t>
      </w:r>
      <w:r w:rsidRPr="00EE3442">
        <w:rPr>
          <w:rFonts w:ascii="Palatino Linotype" w:hAnsi="Palatino Linotype" w:eastAsia="Arial" w:cs="Arial"/>
          <w:i/>
        </w:rPr>
        <w:t>l</w:t>
      </w:r>
      <w:r w:rsidRPr="00EE3442">
        <w:rPr>
          <w:rFonts w:ascii="Palatino Linotype" w:hAnsi="Palatino Linotype" w:eastAsia="Arial" w:cs="Arial"/>
          <w:i/>
          <w:spacing w:val="-1"/>
        </w:rPr>
        <w:t>i</w:t>
      </w:r>
      <w:r w:rsidRPr="00EE3442">
        <w:rPr>
          <w:rFonts w:ascii="Palatino Linotype" w:hAnsi="Palatino Linotype" w:eastAsia="Arial" w:cs="Arial"/>
          <w:i/>
        </w:rPr>
        <w:t>cit</w:t>
      </w:r>
      <w:r w:rsidRPr="00EE3442">
        <w:rPr>
          <w:rFonts w:ascii="Palatino Linotype" w:hAnsi="Palatino Linotype" w:eastAsia="Arial" w:cs="Arial"/>
          <w:i/>
          <w:spacing w:val="1"/>
        </w:rPr>
        <w:t>ude</w:t>
      </w:r>
      <w:r w:rsidRPr="00EE3442">
        <w:rPr>
          <w:rFonts w:ascii="Palatino Linotype" w:hAnsi="Palatino Linotype" w:eastAsia="Arial" w:cs="Arial"/>
          <w:i/>
        </w:rPr>
        <w:t xml:space="preserve">s </w:t>
      </w:r>
      <w:r w:rsidRPr="00EE3442">
        <w:rPr>
          <w:rFonts w:ascii="Palatino Linotype" w:hAnsi="Palatino Linotype" w:eastAsia="Arial" w:cs="Arial"/>
          <w:i/>
          <w:spacing w:val="-1"/>
        </w:rPr>
        <w:t>d</w:t>
      </w:r>
      <w:r w:rsidRPr="00EE3442">
        <w:rPr>
          <w:rFonts w:ascii="Palatino Linotype" w:hAnsi="Palatino Linotype" w:eastAsia="Arial" w:cs="Arial"/>
          <w:i/>
        </w:rPr>
        <w:t>e i</w:t>
      </w:r>
      <w:r w:rsidRPr="00EE3442">
        <w:rPr>
          <w:rFonts w:ascii="Palatino Linotype" w:hAnsi="Palatino Linotype" w:eastAsia="Arial" w:cs="Arial"/>
          <w:i/>
          <w:spacing w:val="-2"/>
        </w:rPr>
        <w:t>n</w:t>
      </w:r>
      <w:r w:rsidRPr="00EE3442">
        <w:rPr>
          <w:rFonts w:ascii="Palatino Linotype" w:hAnsi="Palatino Linotype" w:eastAsia="Arial" w:cs="Arial"/>
          <w:i/>
        </w:rPr>
        <w:t>f</w:t>
      </w:r>
      <w:r w:rsidRPr="00EE3442">
        <w:rPr>
          <w:rFonts w:ascii="Palatino Linotype" w:hAnsi="Palatino Linotype" w:eastAsia="Arial" w:cs="Arial"/>
          <w:i/>
          <w:spacing w:val="1"/>
        </w:rPr>
        <w:t>o</w:t>
      </w:r>
      <w:r w:rsidRPr="00EE3442">
        <w:rPr>
          <w:rFonts w:ascii="Palatino Linotype" w:hAnsi="Palatino Linotype" w:eastAsia="Arial" w:cs="Arial"/>
          <w:i/>
        </w:rPr>
        <w:t>r</w:t>
      </w:r>
      <w:r w:rsidRPr="00EE3442">
        <w:rPr>
          <w:rFonts w:ascii="Palatino Linotype" w:hAnsi="Palatino Linotype" w:eastAsia="Arial" w:cs="Arial"/>
          <w:i/>
          <w:spacing w:val="-1"/>
        </w:rPr>
        <w:t>m</w:t>
      </w:r>
      <w:r w:rsidRPr="00EE3442">
        <w:rPr>
          <w:rFonts w:ascii="Palatino Linotype" w:hAnsi="Palatino Linotype" w:eastAsia="Arial" w:cs="Arial"/>
          <w:i/>
          <w:spacing w:val="1"/>
        </w:rPr>
        <w:t>a</w:t>
      </w:r>
      <w:r w:rsidRPr="00EE3442">
        <w:rPr>
          <w:rFonts w:ascii="Palatino Linotype" w:hAnsi="Palatino Linotype" w:eastAsia="Arial" w:cs="Arial"/>
          <w:i/>
        </w:rPr>
        <w:t>ció</w:t>
      </w:r>
      <w:r w:rsidRPr="00EE3442">
        <w:rPr>
          <w:rFonts w:ascii="Palatino Linotype" w:hAnsi="Palatino Linotype" w:eastAsia="Arial" w:cs="Arial"/>
          <w:i/>
          <w:spacing w:val="1"/>
        </w:rPr>
        <w:t>n</w:t>
      </w:r>
      <w:r w:rsidRPr="00EE3442">
        <w:rPr>
          <w:rFonts w:ascii="Palatino Linotype" w:hAnsi="Palatino Linotype" w:eastAsia="Arial" w:cs="Arial"/>
          <w:i/>
        </w:rPr>
        <w:t>.</w:t>
      </w:r>
    </w:p>
    <w:p w:rsidRPr="00856B88" w:rsidR="003D425C" w:rsidP="00856B88" w:rsidRDefault="003D425C" w14:paraId="3E76B765" w14:textId="77777777">
      <w:pPr>
        <w:spacing w:line="360" w:lineRule="auto"/>
        <w:contextualSpacing/>
        <w:jc w:val="both"/>
        <w:rPr>
          <w:rFonts w:ascii="Palatino Linotype" w:hAnsi="Palatino Linotype" w:eastAsia="Calibri" w:cs="Tahoma"/>
          <w:sz w:val="22"/>
          <w:szCs w:val="22"/>
          <w:lang w:eastAsia="es-ES_tradnl"/>
        </w:rPr>
      </w:pPr>
    </w:p>
    <w:p w:rsidRPr="00856B88" w:rsidR="003D425C" w:rsidP="00856B88" w:rsidRDefault="003D425C" w14:paraId="6B6672E2" w14:textId="77777777">
      <w:pPr>
        <w:spacing w:line="360" w:lineRule="auto"/>
        <w:contextualSpacing/>
        <w:jc w:val="both"/>
        <w:rPr>
          <w:rFonts w:ascii="Palatino Linotype" w:hAnsi="Palatino Linotype" w:cs="Tahoma"/>
          <w:sz w:val="22"/>
          <w:szCs w:val="22"/>
          <w:lang w:val="es-ES"/>
        </w:rPr>
      </w:pPr>
      <w:r w:rsidRPr="00856B88">
        <w:rPr>
          <w:rFonts w:ascii="Palatino Linotype" w:hAnsi="Palatino Linotype" w:cs="Tahoma"/>
          <w:sz w:val="22"/>
          <w:szCs w:val="22"/>
          <w:lang w:val="es-ES"/>
        </w:rPr>
        <w:t>Por lo que, se concluye que los Sujetos Obligados únicamente proporcionan los documentos que den cuenta de la información solicitada, tal y como obren en sus archivos, sin tener que elaborarlos a las necesidades del Recurrente.</w:t>
      </w:r>
    </w:p>
    <w:p w:rsidRPr="00856B88" w:rsidR="003D425C" w:rsidP="00856B88" w:rsidRDefault="003D425C" w14:paraId="5452418F" w14:textId="77777777">
      <w:pPr>
        <w:spacing w:line="360" w:lineRule="auto"/>
        <w:contextualSpacing/>
        <w:jc w:val="both"/>
        <w:rPr>
          <w:rFonts w:ascii="Palatino Linotype" w:hAnsi="Palatino Linotype" w:cs="Tahoma"/>
          <w:b/>
          <w:sz w:val="22"/>
          <w:szCs w:val="22"/>
          <w:lang w:val="es-ES"/>
        </w:rPr>
      </w:pPr>
    </w:p>
    <w:p w:rsidRPr="00856B88" w:rsidR="003D425C" w:rsidP="00856B88" w:rsidRDefault="003D425C" w14:paraId="72A9F5B8" w14:textId="77777777">
      <w:pPr>
        <w:spacing w:line="360" w:lineRule="auto"/>
        <w:contextualSpacing/>
        <w:jc w:val="both"/>
        <w:rPr>
          <w:rFonts w:ascii="Palatino Linotype" w:hAnsi="Palatino Linotype" w:cs="Tahoma"/>
          <w:sz w:val="22"/>
          <w:szCs w:val="22"/>
          <w:lang w:val="es-ES"/>
        </w:rPr>
      </w:pPr>
      <w:r w:rsidRPr="00856B88">
        <w:rPr>
          <w:rFonts w:ascii="Palatino Linotype" w:hAnsi="Palatino Linotype" w:cs="Tahoma"/>
          <w:sz w:val="22"/>
          <w:szCs w:val="22"/>
          <w:lang w:val="es-ES"/>
        </w:rPr>
        <w:t xml:space="preserve">En esa tesitura, el Recurrente no desea acceder a un soporte documental, sino que, pretende que el Sujeto Obligado realice un procesamiento y cálculo; y que genere un documento que contenga la información desagregada, en apartados específicos; lo cual no resulta exigible, en </w:t>
      </w:r>
      <w:r w:rsidRPr="00856B88">
        <w:rPr>
          <w:rFonts w:ascii="Palatino Linotype" w:hAnsi="Palatino Linotype" w:cs="Tahoma"/>
          <w:sz w:val="22"/>
          <w:szCs w:val="22"/>
          <w:lang w:val="es-ES"/>
        </w:rPr>
        <w:lastRenderedPageBreak/>
        <w:t>materia de transparencia y acceso a la información pública, consecuentemente, no resulta dable ordenar su entrega.</w:t>
      </w:r>
    </w:p>
    <w:p w:rsidRPr="00856B88" w:rsidR="003D425C" w:rsidP="00856B88" w:rsidRDefault="003D425C" w14:paraId="7D448DD3" w14:textId="77777777">
      <w:pPr>
        <w:spacing w:line="360" w:lineRule="auto"/>
        <w:contextualSpacing/>
        <w:jc w:val="both"/>
        <w:rPr>
          <w:rFonts w:ascii="Palatino Linotype" w:hAnsi="Palatino Linotype" w:cs="Tahoma"/>
          <w:sz w:val="22"/>
          <w:szCs w:val="22"/>
          <w:lang w:val="es-ES"/>
        </w:rPr>
      </w:pPr>
    </w:p>
    <w:p w:rsidRPr="00856B88" w:rsidR="003D425C" w:rsidP="00856B88" w:rsidRDefault="003D425C" w14:paraId="4A01CCC4" w14:textId="77777777">
      <w:pPr>
        <w:spacing w:line="360" w:lineRule="auto"/>
        <w:contextualSpacing/>
        <w:jc w:val="both"/>
        <w:rPr>
          <w:rFonts w:ascii="Palatino Linotype" w:hAnsi="Palatino Linotype" w:cs="Tahoma"/>
          <w:sz w:val="22"/>
          <w:szCs w:val="22"/>
          <w:lang w:val="es-ES"/>
        </w:rPr>
      </w:pPr>
      <w:r w:rsidRPr="00856B88">
        <w:rPr>
          <w:rFonts w:ascii="Palatino Linotype" w:hAnsi="Palatino Linotype" w:cs="Tahoma"/>
          <w:sz w:val="22"/>
          <w:szCs w:val="22"/>
          <w:lang w:val="es-ES"/>
        </w:rPr>
        <w:t xml:space="preserve">Asimismo, se aprecia que dicha solicitud, puede englobar en un ejercicio del derecho de petición </w:t>
      </w:r>
      <w:r w:rsidRPr="00856B88">
        <w:rPr>
          <w:rFonts w:ascii="Palatino Linotype" w:hAnsi="Palatino Linotype" w:eastAsia="Calibri" w:cs="Tahoma"/>
          <w:sz w:val="22"/>
          <w:szCs w:val="22"/>
          <w:lang w:val="es-ES" w:eastAsia="es-ES_tradnl"/>
        </w:rPr>
        <w:t xml:space="preserve">que no puede ser atendido en aras del ejercicio de acceso a la información pública, </w:t>
      </w:r>
      <w:r w:rsidRPr="00856B88">
        <w:rPr>
          <w:rFonts w:ascii="Palatino Linotype" w:hAnsi="Palatino Linotype"/>
          <w:color w:val="000000"/>
          <w:sz w:val="22"/>
          <w:szCs w:val="22"/>
        </w:rPr>
        <w:t xml:space="preserve">en ese tenor, por lo que respecta a la definición del derecho de petición se tiene que el doctor Ignacio Burgoa Orihuela refiere que </w:t>
      </w:r>
      <w:r w:rsidRPr="00856B88">
        <w:rPr>
          <w:rFonts w:ascii="Palatino Linotype" w:hAnsi="Palatino Linotype"/>
          <w:i/>
          <w:color w:val="000000"/>
          <w:sz w:val="22"/>
          <w:szCs w:val="22"/>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w:t>
      </w:r>
    </w:p>
    <w:p w:rsidRPr="00856B88" w:rsidR="003D425C" w:rsidP="00856B88" w:rsidRDefault="003D425C" w14:paraId="42195172" w14:textId="77777777">
      <w:pPr>
        <w:tabs>
          <w:tab w:val="left" w:pos="4962"/>
        </w:tabs>
        <w:spacing w:line="360" w:lineRule="auto"/>
        <w:contextualSpacing/>
        <w:jc w:val="both"/>
        <w:rPr>
          <w:rFonts w:ascii="Palatino Linotype" w:hAnsi="Palatino Linotype"/>
          <w:color w:val="000000"/>
          <w:sz w:val="22"/>
          <w:szCs w:val="22"/>
        </w:rPr>
      </w:pPr>
    </w:p>
    <w:p w:rsidRPr="00856B88" w:rsidR="003D425C" w:rsidP="00856B88" w:rsidRDefault="003D425C" w14:paraId="60565EE0" w14:textId="77777777">
      <w:pPr>
        <w:tabs>
          <w:tab w:val="left" w:pos="4962"/>
        </w:tabs>
        <w:spacing w:line="360" w:lineRule="auto"/>
        <w:contextualSpacing/>
        <w:jc w:val="both"/>
        <w:rPr>
          <w:rFonts w:ascii="Palatino Linotype" w:hAnsi="Palatino Linotype"/>
          <w:color w:val="000000"/>
          <w:sz w:val="22"/>
          <w:szCs w:val="22"/>
        </w:rPr>
      </w:pPr>
      <w:r w:rsidRPr="00856B88">
        <w:rPr>
          <w:rFonts w:ascii="Palatino Linotype" w:hAnsi="Palatino Linotype"/>
          <w:color w:val="000000"/>
          <w:sz w:val="22"/>
          <w:szCs w:val="22"/>
        </w:rPr>
        <w:t xml:space="preserve">Por otra parte, el derecho de acceso a la información pública, es aquel en el que los Particulares pueden solicitar información referente a aquellos documentos que en ejercicio de sus atribuciones reflejen la toma de decisiones de los Sujetos Obligados o de aquellos que por cualquier motivo reciban, administren o apliquen recursos públicos, previsto en el artículo 6° de la Constitución Política de los Estados Unidos Mexicanos. </w:t>
      </w:r>
    </w:p>
    <w:p w:rsidRPr="00856B88" w:rsidR="003D425C" w:rsidP="00856B88" w:rsidRDefault="003D425C" w14:paraId="6C8296C2" w14:textId="77777777">
      <w:pPr>
        <w:spacing w:line="360" w:lineRule="auto"/>
        <w:contextualSpacing/>
        <w:jc w:val="both"/>
        <w:rPr>
          <w:rFonts w:ascii="Palatino Linotype" w:hAnsi="Palatino Linotype" w:eastAsia="Calibri" w:cs="Tahoma"/>
          <w:sz w:val="22"/>
          <w:szCs w:val="22"/>
          <w:lang w:val="es-ES" w:eastAsia="es-ES_tradnl"/>
        </w:rPr>
      </w:pPr>
    </w:p>
    <w:p w:rsidRPr="00856B88" w:rsidR="003D425C" w:rsidP="00856B88" w:rsidRDefault="003D425C" w14:paraId="68DE7314" w14:textId="24C811B3">
      <w:pPr>
        <w:tabs>
          <w:tab w:val="left" w:pos="4962"/>
        </w:tabs>
        <w:spacing w:line="360" w:lineRule="auto"/>
        <w:contextualSpacing/>
        <w:jc w:val="both"/>
        <w:rPr>
          <w:rFonts w:ascii="Palatino Linotype" w:hAnsi="Palatino Linotype"/>
          <w:color w:val="000000"/>
          <w:sz w:val="22"/>
          <w:szCs w:val="22"/>
        </w:rPr>
      </w:pPr>
      <w:r w:rsidRPr="00856B88">
        <w:rPr>
          <w:rFonts w:ascii="Palatino Linotype" w:hAnsi="Palatino Linotype"/>
          <w:color w:val="000000"/>
          <w:sz w:val="22"/>
          <w:szCs w:val="22"/>
        </w:rPr>
        <w:t>En consecuencia, el requerimiento en análisis, no pertenece al derecho de acceso a la información, sino al derecho de petición en atención a que se encuentra encaminado a generar un documento específico al momento de dar respuesta a la solicitud, toda vez que no obra en los archivos del Sujeto Obligado un documento que atienda la solicitud de</w:t>
      </w:r>
      <w:r w:rsidR="00E9018E">
        <w:rPr>
          <w:rFonts w:ascii="Palatino Linotype" w:hAnsi="Palatino Linotype"/>
          <w:color w:val="000000"/>
          <w:sz w:val="22"/>
          <w:szCs w:val="22"/>
        </w:rPr>
        <w:t>l</w:t>
      </w:r>
      <w:r w:rsidRPr="00856B88">
        <w:rPr>
          <w:rFonts w:ascii="Palatino Linotype" w:hAnsi="Palatino Linotype"/>
          <w:color w:val="000000"/>
          <w:sz w:val="22"/>
          <w:szCs w:val="22"/>
        </w:rPr>
        <w:t xml:space="preserve"> Particular. </w:t>
      </w:r>
    </w:p>
    <w:p w:rsidRPr="00856B88" w:rsidR="003D425C" w:rsidP="00856B88" w:rsidRDefault="003D425C" w14:paraId="38F1C7F8" w14:textId="77777777">
      <w:pPr>
        <w:tabs>
          <w:tab w:val="left" w:pos="4962"/>
        </w:tabs>
        <w:spacing w:line="360" w:lineRule="auto"/>
        <w:contextualSpacing/>
        <w:jc w:val="both"/>
        <w:rPr>
          <w:rFonts w:ascii="Palatino Linotype" w:hAnsi="Palatino Linotype"/>
          <w:color w:val="000000"/>
          <w:sz w:val="22"/>
          <w:szCs w:val="22"/>
        </w:rPr>
      </w:pPr>
    </w:p>
    <w:p w:rsidRPr="00856B88" w:rsidR="003D425C" w:rsidP="00856B88" w:rsidRDefault="003D425C" w14:paraId="2E9138AE" w14:textId="77777777">
      <w:pPr>
        <w:tabs>
          <w:tab w:val="left" w:pos="4962"/>
        </w:tabs>
        <w:spacing w:line="360" w:lineRule="auto"/>
        <w:contextualSpacing/>
        <w:jc w:val="both"/>
        <w:rPr>
          <w:rFonts w:ascii="Palatino Linotype" w:hAnsi="Palatino Linotype"/>
          <w:color w:val="000000"/>
          <w:sz w:val="22"/>
          <w:szCs w:val="22"/>
        </w:rPr>
      </w:pPr>
      <w:r w:rsidRPr="00856B88">
        <w:rPr>
          <w:rFonts w:ascii="Palatino Linotype" w:hAnsi="Palatino Linotype"/>
          <w:color w:val="000000"/>
          <w:sz w:val="22"/>
          <w:szCs w:val="22"/>
        </w:rPr>
        <w:t>Con base en lo expuesto es dable concluir que no procede ordenar al Sujeto Obligado a que procese información para atender un derecho de petición, de tal suerte que, en lo referente a este contenido de la solicitud, la inconformidad del Recurrente es infundada.</w:t>
      </w:r>
    </w:p>
    <w:p w:rsidRPr="00856B88" w:rsidR="003D425C" w:rsidP="00856B88" w:rsidRDefault="003D425C" w14:paraId="1F65A2E2" w14:textId="77777777">
      <w:pPr>
        <w:spacing w:line="360" w:lineRule="auto"/>
        <w:contextualSpacing/>
        <w:jc w:val="both"/>
        <w:rPr>
          <w:rFonts w:ascii="Palatino Linotype" w:hAnsi="Palatino Linotype" w:cs="Tahoma"/>
          <w:sz w:val="22"/>
          <w:szCs w:val="22"/>
          <w:lang w:val="es-ES"/>
        </w:rPr>
      </w:pPr>
    </w:p>
    <w:p w:rsidRPr="00856B88" w:rsidR="002A14DC" w:rsidP="00856B88" w:rsidRDefault="002A14DC" w14:paraId="7D4A3FB6" w14:textId="77777777">
      <w:pPr>
        <w:spacing w:line="360" w:lineRule="auto"/>
        <w:contextualSpacing/>
        <w:jc w:val="both"/>
        <w:rPr>
          <w:rFonts w:ascii="Palatino Linotype" w:hAnsi="Palatino Linotype" w:cs="Tahoma"/>
          <w:sz w:val="22"/>
          <w:szCs w:val="22"/>
          <w:lang w:val="es-ES"/>
        </w:rPr>
      </w:pPr>
      <w:r w:rsidRPr="00856B88">
        <w:rPr>
          <w:rFonts w:ascii="Palatino Linotype" w:hAnsi="Palatino Linotype" w:cs="Tahoma"/>
          <w:sz w:val="22"/>
          <w:szCs w:val="22"/>
          <w:lang w:val="es-ES"/>
        </w:rPr>
        <w:lastRenderedPageBreak/>
        <w:t xml:space="preserve">No se omite señalar que si bien, el Sujeto Obligado a través de informe justificado remitió varios archivos en formato </w:t>
      </w:r>
      <w:r w:rsidRPr="00856B88">
        <w:rPr>
          <w:rFonts w:ascii="Palatino Linotype" w:hAnsi="Palatino Linotype" w:cs="Tahoma"/>
          <w:i/>
          <w:sz w:val="22"/>
          <w:szCs w:val="22"/>
          <w:lang w:val="es-ES"/>
        </w:rPr>
        <w:t xml:space="preserve">Excel, </w:t>
      </w:r>
      <w:r w:rsidRPr="00856B88">
        <w:rPr>
          <w:rFonts w:ascii="Palatino Linotype" w:hAnsi="Palatino Linotype" w:cs="Tahoma"/>
          <w:sz w:val="22"/>
          <w:szCs w:val="22"/>
          <w:lang w:val="es-ES"/>
        </w:rPr>
        <w:t>en los que realizó el ejercicio solicitado por el Particular; sin embargo, no se puso a la vista del Recurrente, en virtud, de que formaba parte de una carpeta comprimida, en la que, se advirtió que se dejaron visibles datos personales confidenciales.</w:t>
      </w:r>
    </w:p>
    <w:p w:rsidRPr="00856B88" w:rsidR="002A14DC" w:rsidP="00856B88" w:rsidRDefault="002A14DC" w14:paraId="255CEFFC" w14:textId="77777777">
      <w:pPr>
        <w:spacing w:line="360" w:lineRule="auto"/>
        <w:contextualSpacing/>
        <w:jc w:val="both"/>
        <w:rPr>
          <w:rFonts w:ascii="Palatino Linotype" w:hAnsi="Palatino Linotype" w:cs="Tahoma"/>
          <w:sz w:val="22"/>
          <w:szCs w:val="22"/>
          <w:lang w:val="es-ES"/>
        </w:rPr>
      </w:pPr>
    </w:p>
    <w:p w:rsidRPr="00856B88" w:rsidR="002A14DC" w:rsidP="00856B88" w:rsidRDefault="002A14DC" w14:paraId="240757AD" w14:textId="6D8DE319">
      <w:pPr>
        <w:spacing w:line="360" w:lineRule="auto"/>
        <w:contextualSpacing/>
        <w:jc w:val="both"/>
        <w:rPr>
          <w:rFonts w:ascii="Palatino Linotype" w:hAnsi="Palatino Linotype" w:cs="Tahoma"/>
          <w:sz w:val="22"/>
          <w:szCs w:val="22"/>
          <w:lang w:val="es-ES"/>
        </w:rPr>
      </w:pPr>
      <w:r w:rsidRPr="00856B88">
        <w:rPr>
          <w:rFonts w:ascii="Palatino Linotype" w:hAnsi="Palatino Linotype" w:cs="Tahoma"/>
          <w:sz w:val="22"/>
          <w:szCs w:val="22"/>
          <w:lang w:val="es-ES"/>
        </w:rPr>
        <w:t xml:space="preserve">A pesar de que el Sujeto Obligado se pronunció en informe justificado, lo cierto es que el documento que solicitó el Particular no es exigible en el marco del ejercicio de la transparencia y acceso a la información pública. </w:t>
      </w:r>
    </w:p>
    <w:p w:rsidRPr="00856B88" w:rsidR="003D425C" w:rsidP="00856B88" w:rsidRDefault="003D425C" w14:paraId="1E4E68AC" w14:textId="77777777">
      <w:pPr>
        <w:spacing w:line="360" w:lineRule="auto"/>
        <w:contextualSpacing/>
        <w:jc w:val="both"/>
        <w:rPr>
          <w:rFonts w:ascii="Palatino Linotype" w:hAnsi="Palatino Linotype" w:cs="Tahoma"/>
          <w:sz w:val="22"/>
          <w:szCs w:val="22"/>
          <w:lang w:val="es-ES"/>
        </w:rPr>
      </w:pPr>
    </w:p>
    <w:p w:rsidRPr="00856B88" w:rsidR="002A14DC" w:rsidP="00856B88" w:rsidRDefault="002A14DC" w14:paraId="774E16F6" w14:textId="184CAB26">
      <w:pPr>
        <w:spacing w:line="360" w:lineRule="auto"/>
        <w:contextualSpacing/>
        <w:jc w:val="both"/>
        <w:rPr>
          <w:rFonts w:ascii="Palatino Linotype" w:hAnsi="Palatino Linotype" w:cs="Tahoma"/>
          <w:sz w:val="22"/>
          <w:szCs w:val="22"/>
          <w:lang w:val="es-ES"/>
        </w:rPr>
      </w:pPr>
      <w:r w:rsidRPr="00856B88">
        <w:rPr>
          <w:rFonts w:ascii="Palatino Linotype" w:hAnsi="Palatino Linotype" w:cs="Tahoma"/>
          <w:sz w:val="22"/>
          <w:szCs w:val="22"/>
          <w:lang w:val="es-ES"/>
        </w:rPr>
        <w:t>En atención a todo lo antes expuesto, es dable ORDENAR la entrega de la información solicitada y que resulta procedente y que corresponde a los puntos 1, 4 y 5 de la solicitud de información, en los términos antes expuestos.</w:t>
      </w:r>
    </w:p>
    <w:p w:rsidRPr="00856B88" w:rsidR="003B2F86" w:rsidP="00856B88" w:rsidRDefault="003B2F86" w14:paraId="5C54D184" w14:textId="77777777">
      <w:pPr>
        <w:spacing w:line="360" w:lineRule="auto"/>
        <w:contextualSpacing/>
        <w:jc w:val="both"/>
        <w:rPr>
          <w:rFonts w:ascii="Palatino Linotype" w:hAnsi="Palatino Linotype" w:cs="Tahoma"/>
          <w:sz w:val="22"/>
          <w:szCs w:val="22"/>
        </w:rPr>
      </w:pPr>
    </w:p>
    <w:p w:rsidRPr="00856B88" w:rsidR="00733CE0" w:rsidP="00856B88" w:rsidRDefault="00733CE0" w14:paraId="6DD5DED7" w14:textId="77777777">
      <w:pPr>
        <w:spacing w:line="360" w:lineRule="auto"/>
        <w:contextualSpacing/>
        <w:jc w:val="both"/>
        <w:rPr>
          <w:rFonts w:ascii="Palatino Linotype" w:hAnsi="Palatino Linotype" w:cs="Tahoma"/>
          <w:b/>
          <w:bCs/>
          <w:sz w:val="22"/>
          <w:szCs w:val="22"/>
        </w:rPr>
      </w:pPr>
      <w:r w:rsidRPr="00856B88">
        <w:rPr>
          <w:rFonts w:ascii="Palatino Linotype" w:hAnsi="Palatino Linotype" w:cs="Tahoma"/>
          <w:b/>
          <w:bCs/>
          <w:sz w:val="22"/>
          <w:szCs w:val="22"/>
        </w:rPr>
        <w:t>SEXTO. Versión pública.</w:t>
      </w:r>
    </w:p>
    <w:p w:rsidRPr="00856B88" w:rsidR="00733CE0" w:rsidP="00856B88" w:rsidRDefault="00733CE0" w14:paraId="40D2C954" w14:textId="77777777">
      <w:pPr>
        <w:spacing w:line="360" w:lineRule="auto"/>
        <w:contextualSpacing/>
        <w:jc w:val="both"/>
        <w:rPr>
          <w:rFonts w:ascii="Palatino Linotype" w:hAnsi="Palatino Linotype" w:cs="Tahoma"/>
          <w:b/>
          <w:bCs/>
          <w:sz w:val="22"/>
          <w:szCs w:val="22"/>
        </w:rPr>
      </w:pPr>
    </w:p>
    <w:p w:rsidRPr="00856B88" w:rsidR="00733CE0" w:rsidP="00856B88" w:rsidRDefault="00733CE0" w14:paraId="718272A8" w14:textId="77777777">
      <w:pPr>
        <w:spacing w:line="360" w:lineRule="auto"/>
        <w:contextualSpacing/>
        <w:jc w:val="both"/>
        <w:rPr>
          <w:rFonts w:ascii="Palatino Linotype" w:hAnsi="Palatino Linotype" w:cs="Tahoma"/>
          <w:bCs/>
          <w:sz w:val="22"/>
          <w:szCs w:val="22"/>
        </w:rPr>
      </w:pPr>
      <w:r w:rsidRPr="00856B88">
        <w:rPr>
          <w:rFonts w:ascii="Palatino Linotype" w:hAnsi="Palatino Linotype" w:cs="Tahoma"/>
          <w:bCs/>
          <w:sz w:val="22"/>
          <w:szCs w:val="22"/>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856B88" w:rsidR="00733CE0" w:rsidP="00856B88" w:rsidRDefault="00733CE0" w14:paraId="34757A63" w14:textId="77777777">
      <w:pPr>
        <w:spacing w:line="360" w:lineRule="auto"/>
        <w:contextualSpacing/>
        <w:jc w:val="both"/>
        <w:rPr>
          <w:rFonts w:ascii="Palatino Linotype" w:hAnsi="Palatino Linotype" w:cs="Tahoma"/>
          <w:bCs/>
          <w:iCs/>
          <w:sz w:val="22"/>
          <w:szCs w:val="22"/>
        </w:rPr>
      </w:pPr>
    </w:p>
    <w:p w:rsidRPr="00856B88" w:rsidR="00733CE0" w:rsidP="00856B88" w:rsidRDefault="00733CE0" w14:paraId="19E4FC69" w14:textId="77777777">
      <w:pPr>
        <w:spacing w:line="360" w:lineRule="auto"/>
        <w:contextualSpacing/>
        <w:jc w:val="both"/>
        <w:rPr>
          <w:rFonts w:ascii="Palatino Linotype" w:hAnsi="Palatino Linotype" w:cs="Tahoma"/>
          <w:bCs/>
          <w:iCs/>
          <w:sz w:val="22"/>
          <w:szCs w:val="22"/>
        </w:rPr>
      </w:pPr>
      <w:r w:rsidRPr="00856B88">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rsidRPr="00856B88" w:rsidR="00733CE0" w:rsidP="00856B88" w:rsidRDefault="00733CE0" w14:paraId="00B416D3" w14:textId="77777777">
      <w:pPr>
        <w:spacing w:line="360" w:lineRule="auto"/>
        <w:contextualSpacing/>
        <w:jc w:val="both"/>
        <w:rPr>
          <w:rFonts w:ascii="Palatino Linotype" w:hAnsi="Palatino Linotype" w:cs="Tahoma"/>
          <w:bCs/>
          <w:iCs/>
          <w:sz w:val="22"/>
          <w:szCs w:val="22"/>
        </w:rPr>
      </w:pPr>
    </w:p>
    <w:p w:rsidRPr="00856B88" w:rsidR="00733CE0" w:rsidP="00856B88" w:rsidRDefault="00733CE0" w14:paraId="17DC457E" w14:textId="77777777">
      <w:pPr>
        <w:spacing w:line="360" w:lineRule="auto"/>
        <w:contextualSpacing/>
        <w:jc w:val="both"/>
        <w:rPr>
          <w:rFonts w:ascii="Palatino Linotype" w:hAnsi="Palatino Linotype" w:cs="Tahoma"/>
          <w:bCs/>
          <w:iCs/>
          <w:sz w:val="22"/>
          <w:szCs w:val="22"/>
        </w:rPr>
      </w:pPr>
      <w:r w:rsidRPr="00856B88">
        <w:rPr>
          <w:rFonts w:ascii="Palatino Linotype" w:hAnsi="Palatino Linotype" w:cs="Tahoma"/>
          <w:bCs/>
          <w:iCs/>
          <w:sz w:val="22"/>
          <w:szCs w:val="22"/>
        </w:rPr>
        <w:lastRenderedPageBreak/>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856B88" w:rsidR="00733CE0" w:rsidP="00856B88" w:rsidRDefault="00733CE0" w14:paraId="7862A606" w14:textId="77777777">
      <w:pPr>
        <w:spacing w:line="360" w:lineRule="auto"/>
        <w:contextualSpacing/>
        <w:jc w:val="both"/>
        <w:rPr>
          <w:rFonts w:ascii="Palatino Linotype" w:hAnsi="Palatino Linotype" w:cs="Tahoma"/>
          <w:bCs/>
          <w:iCs/>
          <w:sz w:val="22"/>
          <w:szCs w:val="22"/>
        </w:rPr>
      </w:pPr>
    </w:p>
    <w:p w:rsidRPr="00856B88" w:rsidR="00733CE0" w:rsidP="00856B88" w:rsidRDefault="00733CE0" w14:paraId="7B8822CF" w14:textId="77777777">
      <w:pPr>
        <w:spacing w:line="360" w:lineRule="auto"/>
        <w:contextualSpacing/>
        <w:jc w:val="both"/>
        <w:rPr>
          <w:rFonts w:ascii="Palatino Linotype" w:hAnsi="Palatino Linotype" w:cs="Tahoma"/>
          <w:bCs/>
          <w:iCs/>
          <w:sz w:val="22"/>
          <w:szCs w:val="22"/>
        </w:rPr>
      </w:pPr>
      <w:r w:rsidRPr="00856B88">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856B88" w:rsidR="00733CE0" w:rsidP="00856B88" w:rsidRDefault="00733CE0" w14:paraId="30AC53B7" w14:textId="77777777">
      <w:pPr>
        <w:spacing w:line="360" w:lineRule="auto"/>
        <w:contextualSpacing/>
        <w:jc w:val="both"/>
        <w:rPr>
          <w:rFonts w:ascii="Palatino Linotype" w:hAnsi="Palatino Linotype" w:cs="Tahoma"/>
          <w:bCs/>
          <w:iCs/>
          <w:sz w:val="22"/>
          <w:szCs w:val="22"/>
        </w:rPr>
      </w:pPr>
    </w:p>
    <w:p w:rsidRPr="00856B88" w:rsidR="00733CE0" w:rsidP="00856B88" w:rsidRDefault="00733CE0" w14:paraId="5E145857" w14:textId="77777777">
      <w:pPr>
        <w:spacing w:line="360" w:lineRule="auto"/>
        <w:contextualSpacing/>
        <w:jc w:val="both"/>
        <w:rPr>
          <w:rFonts w:ascii="Palatino Linotype" w:hAnsi="Palatino Linotype" w:cs="Tahoma"/>
          <w:bCs/>
          <w:iCs/>
          <w:sz w:val="22"/>
          <w:szCs w:val="22"/>
        </w:rPr>
      </w:pPr>
      <w:r w:rsidRPr="00856B88">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856B88" w:rsidR="00733CE0" w:rsidP="00856B88" w:rsidRDefault="00733CE0" w14:paraId="4D8DD8AC" w14:textId="77777777">
      <w:pPr>
        <w:spacing w:line="360" w:lineRule="auto"/>
        <w:contextualSpacing/>
        <w:jc w:val="both"/>
        <w:rPr>
          <w:rFonts w:ascii="Palatino Linotype" w:hAnsi="Palatino Linotype" w:cs="Tahoma"/>
          <w:bCs/>
          <w:iCs/>
          <w:sz w:val="22"/>
          <w:szCs w:val="22"/>
        </w:rPr>
      </w:pPr>
    </w:p>
    <w:p w:rsidRPr="00856B88" w:rsidR="00733CE0" w:rsidP="00856B88" w:rsidRDefault="00733CE0" w14:paraId="55BE1ADF" w14:textId="77777777">
      <w:pPr>
        <w:spacing w:line="360" w:lineRule="auto"/>
        <w:contextualSpacing/>
        <w:jc w:val="both"/>
        <w:rPr>
          <w:rFonts w:ascii="Palatino Linotype" w:hAnsi="Palatino Linotype" w:cs="Tahoma"/>
          <w:bCs/>
          <w:iCs/>
          <w:sz w:val="22"/>
          <w:szCs w:val="22"/>
        </w:rPr>
      </w:pPr>
      <w:r w:rsidRPr="00856B88">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856B88" w:rsidR="00733CE0" w:rsidP="00856B88" w:rsidRDefault="00733CE0" w14:paraId="7919B56D" w14:textId="77777777">
      <w:pPr>
        <w:spacing w:line="360" w:lineRule="auto"/>
        <w:contextualSpacing/>
        <w:jc w:val="both"/>
        <w:rPr>
          <w:rFonts w:ascii="Palatino Linotype" w:hAnsi="Palatino Linotype" w:cs="Tahoma"/>
          <w:bCs/>
          <w:iCs/>
          <w:sz w:val="22"/>
          <w:szCs w:val="22"/>
        </w:rPr>
      </w:pPr>
    </w:p>
    <w:p w:rsidRPr="00856B88" w:rsidR="00733CE0" w:rsidP="00856B88" w:rsidRDefault="00733CE0" w14:paraId="6A51FD52" w14:textId="77777777">
      <w:pPr>
        <w:spacing w:line="360" w:lineRule="auto"/>
        <w:contextualSpacing/>
        <w:jc w:val="both"/>
        <w:rPr>
          <w:rFonts w:ascii="Palatino Linotype" w:hAnsi="Palatino Linotype" w:cs="Tahoma"/>
          <w:bCs/>
          <w:iCs/>
          <w:sz w:val="22"/>
          <w:szCs w:val="22"/>
        </w:rPr>
      </w:pPr>
      <w:r w:rsidRPr="00856B88">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rsidRPr="00856B88" w:rsidR="00733CE0" w:rsidP="00856B88" w:rsidRDefault="00733CE0" w14:paraId="66703430" w14:textId="77777777">
      <w:pPr>
        <w:spacing w:line="360" w:lineRule="auto"/>
        <w:contextualSpacing/>
        <w:jc w:val="both"/>
        <w:rPr>
          <w:rFonts w:ascii="Palatino Linotype" w:hAnsi="Palatino Linotype" w:cs="Tahoma"/>
          <w:bCs/>
          <w:iCs/>
          <w:sz w:val="22"/>
          <w:szCs w:val="22"/>
        </w:rPr>
      </w:pPr>
    </w:p>
    <w:p w:rsidRPr="00856B88" w:rsidR="00733CE0" w:rsidP="00856B88" w:rsidRDefault="00733CE0" w14:paraId="798F09DF" w14:textId="77777777">
      <w:pPr>
        <w:numPr>
          <w:ilvl w:val="0"/>
          <w:numId w:val="4"/>
        </w:numPr>
        <w:spacing w:line="360" w:lineRule="auto"/>
        <w:contextualSpacing/>
        <w:jc w:val="both"/>
        <w:rPr>
          <w:rFonts w:ascii="Palatino Linotype" w:hAnsi="Palatino Linotype" w:cs="Tahoma"/>
          <w:bCs/>
          <w:iCs/>
          <w:sz w:val="22"/>
          <w:szCs w:val="22"/>
        </w:rPr>
      </w:pPr>
      <w:r w:rsidRPr="00856B88">
        <w:rPr>
          <w:rFonts w:ascii="Palatino Linotype" w:hAnsi="Palatino Linotype" w:cs="Tahoma"/>
          <w:bCs/>
          <w:iCs/>
          <w:sz w:val="22"/>
          <w:szCs w:val="22"/>
        </w:rPr>
        <w:lastRenderedPageBreak/>
        <w:t xml:space="preserve">Se trate de datos personales o información privada; esto es, información concerniente a una persona física o jurídico colectiva y que ésta sea identificada o identificable. </w:t>
      </w:r>
    </w:p>
    <w:p w:rsidRPr="00856B88" w:rsidR="00733CE0" w:rsidP="00856B88" w:rsidRDefault="00733CE0" w14:paraId="7F7ABA8D" w14:textId="77777777">
      <w:pPr>
        <w:numPr>
          <w:ilvl w:val="0"/>
          <w:numId w:val="4"/>
        </w:numPr>
        <w:spacing w:line="360" w:lineRule="auto"/>
        <w:contextualSpacing/>
        <w:jc w:val="both"/>
        <w:rPr>
          <w:rFonts w:ascii="Palatino Linotype" w:hAnsi="Palatino Linotype" w:cs="Tahoma"/>
          <w:bCs/>
          <w:iCs/>
          <w:sz w:val="22"/>
          <w:szCs w:val="22"/>
        </w:rPr>
      </w:pPr>
      <w:r w:rsidRPr="00856B88">
        <w:rPr>
          <w:rFonts w:ascii="Palatino Linotype" w:hAnsi="Palatino Linotype" w:cs="Tahoma"/>
          <w:bCs/>
          <w:iCs/>
          <w:sz w:val="22"/>
          <w:szCs w:val="22"/>
        </w:rPr>
        <w:t xml:space="preserve">Para la difusión de los datos, se requiera el consentimiento del titular. </w:t>
      </w:r>
    </w:p>
    <w:p w:rsidRPr="00856B88" w:rsidR="00733CE0" w:rsidP="00856B88" w:rsidRDefault="00733CE0" w14:paraId="2253ADE2" w14:textId="77777777">
      <w:pPr>
        <w:spacing w:line="360" w:lineRule="auto"/>
        <w:contextualSpacing/>
        <w:jc w:val="both"/>
        <w:rPr>
          <w:rFonts w:ascii="Palatino Linotype" w:hAnsi="Palatino Linotype" w:cs="Tahoma"/>
          <w:bCs/>
          <w:iCs/>
          <w:sz w:val="22"/>
          <w:szCs w:val="22"/>
        </w:rPr>
      </w:pPr>
    </w:p>
    <w:p w:rsidRPr="00856B88" w:rsidR="00733CE0" w:rsidP="00856B88" w:rsidRDefault="00733CE0" w14:paraId="7F4277E9" w14:textId="77777777">
      <w:pPr>
        <w:spacing w:line="360" w:lineRule="auto"/>
        <w:contextualSpacing/>
        <w:jc w:val="both"/>
        <w:rPr>
          <w:rFonts w:ascii="Palatino Linotype" w:hAnsi="Palatino Linotype" w:cs="Tahoma"/>
          <w:bCs/>
          <w:iCs/>
          <w:sz w:val="22"/>
          <w:szCs w:val="22"/>
        </w:rPr>
      </w:pPr>
      <w:r w:rsidRPr="00856B88">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856B88" w:rsidR="00733CE0" w:rsidP="00856B88" w:rsidRDefault="00733CE0" w14:paraId="33FF2A6B" w14:textId="77777777">
      <w:pPr>
        <w:spacing w:line="360" w:lineRule="auto"/>
        <w:contextualSpacing/>
        <w:jc w:val="both"/>
        <w:rPr>
          <w:rFonts w:ascii="Palatino Linotype" w:hAnsi="Palatino Linotype" w:cs="Tahoma"/>
          <w:bCs/>
          <w:iCs/>
          <w:sz w:val="22"/>
          <w:szCs w:val="22"/>
        </w:rPr>
      </w:pPr>
    </w:p>
    <w:p w:rsidRPr="00856B88" w:rsidR="00733CE0" w:rsidP="00856B88" w:rsidRDefault="00733CE0" w14:paraId="5F0B1F9D" w14:textId="77777777">
      <w:pPr>
        <w:spacing w:line="360" w:lineRule="auto"/>
        <w:contextualSpacing/>
        <w:jc w:val="both"/>
        <w:rPr>
          <w:rFonts w:ascii="Palatino Linotype" w:hAnsi="Palatino Linotype" w:cs="Tahoma"/>
          <w:bCs/>
          <w:iCs/>
          <w:sz w:val="22"/>
          <w:szCs w:val="22"/>
        </w:rPr>
      </w:pPr>
      <w:r w:rsidRPr="00856B88">
        <w:rPr>
          <w:rFonts w:ascii="Palatino Linotype" w:hAnsi="Palatino Linotype" w:cs="Tahoma"/>
          <w:bCs/>
          <w:iCs/>
          <w:sz w:val="22"/>
          <w:szCs w:val="22"/>
        </w:rPr>
        <w:t>Además, en el artículo 5° de dicho ordenamiento jurídico, establece que es la Ley aplicable para todo tratamiento de datos personales.</w:t>
      </w:r>
    </w:p>
    <w:p w:rsidRPr="00856B88" w:rsidR="00733CE0" w:rsidP="00856B88" w:rsidRDefault="00733CE0" w14:paraId="48C8B495" w14:textId="77777777">
      <w:pPr>
        <w:spacing w:line="360" w:lineRule="auto"/>
        <w:contextualSpacing/>
        <w:jc w:val="both"/>
        <w:rPr>
          <w:rFonts w:ascii="Palatino Linotype" w:hAnsi="Palatino Linotype" w:cs="Tahoma"/>
          <w:bCs/>
          <w:iCs/>
          <w:sz w:val="22"/>
          <w:szCs w:val="22"/>
        </w:rPr>
      </w:pPr>
    </w:p>
    <w:p w:rsidRPr="00856B88" w:rsidR="00733CE0" w:rsidP="00856B88" w:rsidRDefault="00733CE0" w14:paraId="56C49D35" w14:textId="77777777">
      <w:pPr>
        <w:spacing w:line="360" w:lineRule="auto"/>
        <w:contextualSpacing/>
        <w:jc w:val="both"/>
        <w:rPr>
          <w:rFonts w:ascii="Palatino Linotype" w:hAnsi="Palatino Linotype" w:cs="Tahoma"/>
          <w:bCs/>
          <w:iCs/>
          <w:sz w:val="22"/>
          <w:szCs w:val="22"/>
        </w:rPr>
      </w:pPr>
      <w:r w:rsidRPr="00856B88">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856B88" w:rsidR="00733CE0" w:rsidP="00856B88" w:rsidRDefault="00733CE0" w14:paraId="4FCFD55E" w14:textId="77777777">
      <w:pPr>
        <w:spacing w:line="360" w:lineRule="auto"/>
        <w:contextualSpacing/>
        <w:jc w:val="both"/>
        <w:rPr>
          <w:rFonts w:ascii="Palatino Linotype" w:hAnsi="Palatino Linotype" w:cs="Tahoma"/>
          <w:bCs/>
          <w:iCs/>
          <w:sz w:val="22"/>
          <w:szCs w:val="22"/>
        </w:rPr>
      </w:pPr>
    </w:p>
    <w:p w:rsidRPr="00856B88" w:rsidR="00733CE0" w:rsidP="00856B88" w:rsidRDefault="00733CE0" w14:paraId="73394C30" w14:textId="77777777">
      <w:pPr>
        <w:spacing w:line="360" w:lineRule="auto"/>
        <w:contextualSpacing/>
        <w:jc w:val="both"/>
        <w:rPr>
          <w:rFonts w:ascii="Palatino Linotype" w:hAnsi="Palatino Linotype" w:cs="Tahoma"/>
          <w:bCs/>
          <w:iCs/>
          <w:sz w:val="22"/>
          <w:szCs w:val="22"/>
        </w:rPr>
      </w:pPr>
      <w:r w:rsidRPr="00856B88">
        <w:rPr>
          <w:rFonts w:ascii="Palatino Linotype" w:hAnsi="Palatino Linotype" w:cs="Tahoma"/>
          <w:bCs/>
          <w:iCs/>
          <w:sz w:val="22"/>
          <w:szCs w:val="22"/>
        </w:rPr>
        <w:t xml:space="preserve">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w:t>
      </w:r>
      <w:r w:rsidRPr="00856B88">
        <w:rPr>
          <w:rFonts w:ascii="Palatino Linotype" w:hAnsi="Palatino Linotype" w:cs="Tahoma"/>
          <w:bCs/>
          <w:iCs/>
          <w:sz w:val="22"/>
          <w:szCs w:val="22"/>
        </w:rPr>
        <w:lastRenderedPageBreak/>
        <w:t>personales. En este sentido, cualquier información que por sí sola o relacionada con otra permita hacer identificable a una persona, es un dato personal, susceptible de ser clasificado.</w:t>
      </w:r>
    </w:p>
    <w:p w:rsidRPr="00856B88" w:rsidR="00733CE0" w:rsidP="00856B88" w:rsidRDefault="00733CE0" w14:paraId="782CD3DB" w14:textId="77777777">
      <w:pPr>
        <w:spacing w:line="360" w:lineRule="auto"/>
        <w:contextualSpacing/>
        <w:jc w:val="both"/>
        <w:rPr>
          <w:rFonts w:ascii="Palatino Linotype" w:hAnsi="Palatino Linotype" w:cs="Tahoma"/>
          <w:bCs/>
          <w:iCs/>
          <w:sz w:val="22"/>
          <w:szCs w:val="22"/>
        </w:rPr>
      </w:pPr>
    </w:p>
    <w:p w:rsidRPr="00856B88" w:rsidR="00733CE0" w:rsidP="00856B88" w:rsidRDefault="00733CE0" w14:paraId="6AC873AA" w14:textId="63741050">
      <w:pPr>
        <w:spacing w:line="360" w:lineRule="auto"/>
        <w:contextualSpacing/>
        <w:jc w:val="both"/>
        <w:rPr>
          <w:rFonts w:ascii="Palatino Linotype" w:hAnsi="Palatino Linotype" w:cs="Tahoma"/>
          <w:bCs/>
          <w:iCs/>
          <w:sz w:val="22"/>
          <w:szCs w:val="22"/>
        </w:rPr>
      </w:pPr>
      <w:r w:rsidRPr="00856B88">
        <w:rPr>
          <w:rFonts w:ascii="Palatino Linotype" w:hAnsi="Palatino Linotype" w:cs="Tahoma"/>
          <w:bCs/>
          <w:iCs/>
          <w:sz w:val="22"/>
          <w:szCs w:val="22"/>
        </w:rPr>
        <w:t xml:space="preserve">En este contexto, la confidencialidad de los datos personales, tiene por objetivo establecer el límite del derecho de acceso a la información a partir del derecho a la intimidad y la vida </w:t>
      </w:r>
      <w:r w:rsidR="00E9018E">
        <w:rPr>
          <w:rFonts w:ascii="Palatino Linotype" w:hAnsi="Palatino Linotype" w:cs="Tahoma"/>
          <w:bCs/>
          <w:iCs/>
          <w:sz w:val="22"/>
          <w:szCs w:val="22"/>
        </w:rPr>
        <w:t>privada de los individuos. Así pues</w:t>
      </w:r>
      <w:r w:rsidRPr="00856B88">
        <w:rPr>
          <w:rFonts w:ascii="Palatino Linotype" w:hAnsi="Palatino Linotype" w:cs="Tahoma"/>
          <w:bCs/>
          <w:iCs/>
          <w:sz w:val="22"/>
          <w:szCs w:val="22"/>
        </w:rPr>
        <w:t>,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856B88" w:rsidR="00733CE0" w:rsidP="00856B88" w:rsidRDefault="00733CE0" w14:paraId="270A2B62" w14:textId="77777777">
      <w:pPr>
        <w:spacing w:line="360" w:lineRule="auto"/>
        <w:contextualSpacing/>
        <w:jc w:val="both"/>
        <w:rPr>
          <w:rFonts w:ascii="Palatino Linotype" w:hAnsi="Palatino Linotype" w:cs="Tahoma"/>
          <w:bCs/>
          <w:iCs/>
          <w:sz w:val="22"/>
          <w:szCs w:val="22"/>
        </w:rPr>
      </w:pPr>
    </w:p>
    <w:p w:rsidRPr="00856B88" w:rsidR="00733CE0" w:rsidP="00856B88" w:rsidRDefault="00733CE0" w14:paraId="4C2F145C" w14:textId="77777777">
      <w:pPr>
        <w:spacing w:line="360" w:lineRule="auto"/>
        <w:contextualSpacing/>
        <w:jc w:val="both"/>
        <w:rPr>
          <w:rFonts w:ascii="Palatino Linotype" w:hAnsi="Palatino Linotype" w:cs="Tahoma"/>
          <w:bCs/>
          <w:iCs/>
          <w:sz w:val="22"/>
          <w:szCs w:val="22"/>
        </w:rPr>
      </w:pPr>
      <w:r w:rsidRPr="00856B88">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Pr="00856B88" w:rsidR="00733CE0" w:rsidP="00856B88" w:rsidRDefault="00733CE0" w14:paraId="452CEB62" w14:textId="77777777">
      <w:pPr>
        <w:spacing w:line="360" w:lineRule="auto"/>
        <w:contextualSpacing/>
        <w:jc w:val="both"/>
        <w:rPr>
          <w:rFonts w:ascii="Palatino Linotype" w:hAnsi="Palatino Linotype" w:cs="Tahoma"/>
          <w:bCs/>
          <w:iCs/>
          <w:sz w:val="22"/>
          <w:szCs w:val="22"/>
        </w:rPr>
      </w:pPr>
    </w:p>
    <w:p w:rsidRPr="00856B88" w:rsidR="00733CE0" w:rsidP="00856B88" w:rsidRDefault="00733CE0" w14:paraId="674EDFE6" w14:textId="77777777">
      <w:pPr>
        <w:spacing w:line="360" w:lineRule="auto"/>
        <w:contextualSpacing/>
        <w:jc w:val="both"/>
        <w:rPr>
          <w:rFonts w:ascii="Palatino Linotype" w:hAnsi="Palatino Linotype" w:cs="Tahoma"/>
          <w:bCs/>
          <w:iCs/>
          <w:sz w:val="22"/>
          <w:szCs w:val="22"/>
        </w:rPr>
      </w:pPr>
      <w:r w:rsidRPr="00856B88">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856B88" w:rsidR="00733CE0" w:rsidP="00856B88" w:rsidRDefault="00733CE0" w14:paraId="57F05777" w14:textId="77777777">
      <w:pPr>
        <w:spacing w:line="360" w:lineRule="auto"/>
        <w:contextualSpacing/>
        <w:jc w:val="both"/>
        <w:rPr>
          <w:rFonts w:ascii="Palatino Linotype" w:hAnsi="Palatino Linotype" w:cs="Tahoma"/>
          <w:bCs/>
          <w:iCs/>
          <w:sz w:val="22"/>
          <w:szCs w:val="22"/>
        </w:rPr>
      </w:pPr>
    </w:p>
    <w:p w:rsidRPr="00856B88" w:rsidR="00733CE0" w:rsidP="00856B88" w:rsidRDefault="00733CE0" w14:paraId="3A585310" w14:textId="77777777">
      <w:pPr>
        <w:spacing w:line="360" w:lineRule="auto"/>
        <w:contextualSpacing/>
        <w:jc w:val="both"/>
        <w:rPr>
          <w:rFonts w:ascii="Palatino Linotype" w:hAnsi="Palatino Linotype" w:cs="Tahoma"/>
          <w:bCs/>
          <w:iCs/>
          <w:sz w:val="22"/>
          <w:szCs w:val="22"/>
        </w:rPr>
      </w:pPr>
      <w:r w:rsidRPr="00856B88">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w:t>
      </w:r>
      <w:r w:rsidRPr="00856B88">
        <w:rPr>
          <w:rFonts w:ascii="Palatino Linotype" w:hAnsi="Palatino Linotype" w:cs="Tahoma"/>
          <w:bCs/>
          <w:iCs/>
          <w:sz w:val="22"/>
          <w:szCs w:val="22"/>
        </w:rPr>
        <w:lastRenderedPageBreak/>
        <w:t>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856B88" w:rsidR="00733CE0" w:rsidP="00856B88" w:rsidRDefault="00733CE0" w14:paraId="697756B1" w14:textId="77777777">
      <w:pPr>
        <w:spacing w:line="360" w:lineRule="auto"/>
        <w:contextualSpacing/>
        <w:jc w:val="both"/>
        <w:rPr>
          <w:rFonts w:ascii="Palatino Linotype" w:hAnsi="Palatino Linotype" w:cs="Tahoma"/>
          <w:bCs/>
          <w:iCs/>
          <w:sz w:val="22"/>
          <w:szCs w:val="22"/>
        </w:rPr>
      </w:pPr>
    </w:p>
    <w:p w:rsidRPr="00856B88" w:rsidR="00733CE0" w:rsidP="00856B88" w:rsidRDefault="00733CE0" w14:paraId="2245A1E3" w14:textId="77777777">
      <w:pPr>
        <w:spacing w:line="360" w:lineRule="auto"/>
        <w:contextualSpacing/>
        <w:jc w:val="both"/>
        <w:rPr>
          <w:rFonts w:ascii="Palatino Linotype" w:hAnsi="Palatino Linotype" w:cs="Tahoma"/>
          <w:bCs/>
          <w:iCs/>
          <w:sz w:val="22"/>
          <w:szCs w:val="22"/>
        </w:rPr>
      </w:pPr>
      <w:r w:rsidRPr="00856B88">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856B88" w:rsidR="0025429E" w:rsidP="00856B88" w:rsidRDefault="0025429E" w14:paraId="6ED03264" w14:textId="77777777">
      <w:pPr>
        <w:spacing w:line="360" w:lineRule="auto"/>
        <w:contextualSpacing/>
        <w:jc w:val="both"/>
        <w:rPr>
          <w:rFonts w:ascii="Palatino Linotype" w:hAnsi="Palatino Linotype" w:cs="Tahoma"/>
          <w:bCs/>
          <w:iCs/>
          <w:sz w:val="22"/>
          <w:szCs w:val="22"/>
        </w:rPr>
      </w:pPr>
    </w:p>
    <w:p w:rsidRPr="00856B88" w:rsidR="007D4EFB" w:rsidP="00856B88" w:rsidRDefault="007D4EFB" w14:paraId="5174506D" w14:textId="41B5DCAC">
      <w:pPr>
        <w:tabs>
          <w:tab w:val="left" w:pos="709"/>
        </w:tabs>
        <w:spacing w:line="360" w:lineRule="auto"/>
        <w:contextualSpacing/>
        <w:jc w:val="both"/>
        <w:rPr>
          <w:rFonts w:ascii="Palatino Linotype" w:hAnsi="Palatino Linotype" w:cs="Tahoma"/>
          <w:bCs/>
          <w:iCs/>
          <w:sz w:val="22"/>
          <w:szCs w:val="22"/>
        </w:rPr>
      </w:pPr>
      <w:r w:rsidRPr="00856B88">
        <w:rPr>
          <w:rFonts w:ascii="Palatino Linotype" w:hAnsi="Palatino Linotype" w:cs="Tahoma"/>
          <w:bCs/>
          <w:iCs/>
          <w:sz w:val="22"/>
          <w:szCs w:val="22"/>
        </w:rPr>
        <w:t xml:space="preserve">Bajo este esquema, se aprecia que la información ordenada, puede contener información susceptible a clasificar como confidencial; de forma enunciativa más no limitativa; se analiza el </w:t>
      </w:r>
      <w:r w:rsidRPr="00856B88">
        <w:rPr>
          <w:rFonts w:ascii="Palatino Linotype" w:hAnsi="Palatino Linotype" w:cs="Tahoma"/>
          <w:b/>
          <w:bCs/>
          <w:iCs/>
          <w:sz w:val="22"/>
          <w:szCs w:val="22"/>
        </w:rPr>
        <w:t>Registro Federal de Contribuyentes</w:t>
      </w:r>
      <w:r w:rsidRPr="00856B88">
        <w:rPr>
          <w:rFonts w:ascii="Palatino Linotype" w:hAnsi="Palatino Linotype" w:cs="Tahoma"/>
          <w:bCs/>
          <w:iCs/>
          <w:sz w:val="22"/>
          <w:szCs w:val="22"/>
        </w:rPr>
        <w:t xml:space="preserve"> (RFC) y la </w:t>
      </w:r>
      <w:r w:rsidRPr="00856B88">
        <w:rPr>
          <w:rFonts w:ascii="Palatino Linotype" w:hAnsi="Palatino Linotype" w:cs="Tahoma"/>
          <w:b/>
          <w:bCs/>
          <w:iCs/>
          <w:sz w:val="22"/>
          <w:szCs w:val="22"/>
        </w:rPr>
        <w:t>Clave Única de Registro de Población</w:t>
      </w:r>
      <w:r w:rsidRPr="00856B88">
        <w:rPr>
          <w:rFonts w:ascii="Palatino Linotype" w:hAnsi="Palatino Linotype" w:cs="Tahoma"/>
          <w:bCs/>
          <w:iCs/>
          <w:sz w:val="22"/>
          <w:szCs w:val="22"/>
        </w:rPr>
        <w:t xml:space="preserve"> (CURP)</w:t>
      </w:r>
      <w:r w:rsidRPr="00856B88" w:rsidR="002A14DC">
        <w:rPr>
          <w:rFonts w:ascii="Palatino Linotype" w:hAnsi="Palatino Linotype" w:cs="Tahoma"/>
          <w:bCs/>
          <w:iCs/>
          <w:sz w:val="22"/>
          <w:szCs w:val="22"/>
        </w:rPr>
        <w:t xml:space="preserve">, nombre de Particulares ajenos </w:t>
      </w:r>
      <w:r w:rsidRPr="00856B88" w:rsidR="00EE3442">
        <w:rPr>
          <w:rFonts w:ascii="Palatino Linotype" w:hAnsi="Palatino Linotype" w:cs="Tahoma"/>
          <w:bCs/>
          <w:iCs/>
          <w:sz w:val="22"/>
          <w:szCs w:val="22"/>
        </w:rPr>
        <w:t>servicio público y clave</w:t>
      </w:r>
      <w:r w:rsidRPr="00856B88" w:rsidR="002A14DC">
        <w:rPr>
          <w:rFonts w:ascii="Palatino Linotype" w:hAnsi="Palatino Linotype" w:cs="Tahoma"/>
          <w:bCs/>
          <w:iCs/>
          <w:sz w:val="22"/>
          <w:szCs w:val="22"/>
        </w:rPr>
        <w:t xml:space="preserve"> o contraseñas de acceso a portales</w:t>
      </w:r>
      <w:r w:rsidRPr="00856B88" w:rsidR="004561A5">
        <w:rPr>
          <w:rFonts w:ascii="Palatino Linotype" w:hAnsi="Palatino Linotype" w:cs="Tahoma"/>
          <w:bCs/>
          <w:iCs/>
          <w:sz w:val="22"/>
          <w:szCs w:val="22"/>
        </w:rPr>
        <w:t>.</w:t>
      </w:r>
    </w:p>
    <w:p w:rsidRPr="00856B88" w:rsidR="004561A5" w:rsidP="00856B88" w:rsidRDefault="004561A5" w14:paraId="4D0B4760" w14:textId="77777777">
      <w:pPr>
        <w:tabs>
          <w:tab w:val="left" w:pos="709"/>
        </w:tabs>
        <w:spacing w:line="360" w:lineRule="auto"/>
        <w:contextualSpacing/>
        <w:jc w:val="both"/>
        <w:rPr>
          <w:rFonts w:ascii="Palatino Linotype" w:hAnsi="Palatino Linotype" w:cs="Tahoma"/>
          <w:bCs/>
          <w:iCs/>
          <w:sz w:val="22"/>
          <w:szCs w:val="22"/>
        </w:rPr>
      </w:pPr>
    </w:p>
    <w:p w:rsidRPr="00856B88" w:rsidR="007D4EFB" w:rsidP="00856B88" w:rsidRDefault="007D4EFB" w14:paraId="3ED8D418" w14:textId="77777777">
      <w:pPr>
        <w:numPr>
          <w:ilvl w:val="0"/>
          <w:numId w:val="5"/>
        </w:numPr>
        <w:spacing w:line="360" w:lineRule="auto"/>
        <w:contextualSpacing/>
        <w:jc w:val="both"/>
        <w:rPr>
          <w:rFonts w:ascii="Palatino Linotype" w:hAnsi="Palatino Linotype" w:cs="Tahoma"/>
          <w:bCs/>
          <w:iCs/>
          <w:sz w:val="22"/>
          <w:szCs w:val="22"/>
        </w:rPr>
      </w:pPr>
      <w:r w:rsidRPr="00856B88">
        <w:rPr>
          <w:rFonts w:ascii="Palatino Linotype" w:hAnsi="Palatino Linotype" w:cs="Tahoma"/>
          <w:b/>
          <w:bCs/>
          <w:iCs/>
          <w:sz w:val="22"/>
          <w:szCs w:val="22"/>
        </w:rPr>
        <w:t xml:space="preserve">Registro Federal de Contribuyentes (RFC) </w:t>
      </w:r>
    </w:p>
    <w:p w:rsidRPr="00856B88" w:rsidR="007D4EFB" w:rsidP="00856B88" w:rsidRDefault="007D4EFB" w14:paraId="507E560B" w14:textId="77777777">
      <w:pPr>
        <w:spacing w:line="360" w:lineRule="auto"/>
        <w:ind w:left="720"/>
        <w:contextualSpacing/>
        <w:jc w:val="both"/>
        <w:rPr>
          <w:rFonts w:ascii="Palatino Linotype" w:hAnsi="Palatino Linotype" w:cs="Tahoma"/>
          <w:bCs/>
          <w:iCs/>
          <w:sz w:val="22"/>
          <w:szCs w:val="22"/>
        </w:rPr>
      </w:pPr>
    </w:p>
    <w:p w:rsidRPr="00856B88" w:rsidR="007D4EFB" w:rsidP="00856B88" w:rsidRDefault="007D4EFB" w14:paraId="1F4D7EA7" w14:textId="77777777">
      <w:pPr>
        <w:spacing w:line="360" w:lineRule="auto"/>
        <w:contextualSpacing/>
        <w:jc w:val="both"/>
        <w:rPr>
          <w:rFonts w:ascii="Palatino Linotype" w:hAnsi="Palatino Linotype" w:cs="Tahoma"/>
          <w:bCs/>
          <w:iCs/>
          <w:sz w:val="22"/>
          <w:szCs w:val="22"/>
        </w:rPr>
      </w:pPr>
      <w:r w:rsidRPr="00856B88">
        <w:rPr>
          <w:rFonts w:ascii="Palatino Linotype" w:hAnsi="Palatino Linotype" w:cs="Tahoma"/>
          <w:bCs/>
          <w:iCs/>
          <w:sz w:val="22"/>
          <w:szCs w:val="22"/>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w:t>
      </w:r>
      <w:r w:rsidRPr="00856B88">
        <w:rPr>
          <w:rFonts w:ascii="Palatino Linotype" w:hAnsi="Palatino Linotype" w:cs="Tahoma"/>
          <w:bCs/>
          <w:iCs/>
          <w:sz w:val="22"/>
          <w:szCs w:val="22"/>
        </w:rPr>
        <w:lastRenderedPageBreak/>
        <w:t>donde consta la clave que asigna este órgano desconcentrado de la Secretaría de Hacienda y Crédito Público, de acuerdo al artículo 27 del Código Fiscal de la Federación.</w:t>
      </w:r>
    </w:p>
    <w:p w:rsidRPr="00856B88" w:rsidR="007D4EFB" w:rsidP="00856B88" w:rsidRDefault="007D4EFB" w14:paraId="7B008FA7" w14:textId="77777777">
      <w:pPr>
        <w:spacing w:line="360" w:lineRule="auto"/>
        <w:contextualSpacing/>
        <w:jc w:val="both"/>
        <w:rPr>
          <w:rFonts w:ascii="Palatino Linotype" w:hAnsi="Palatino Linotype" w:cs="Tahoma"/>
          <w:bCs/>
          <w:iCs/>
          <w:sz w:val="22"/>
          <w:szCs w:val="22"/>
        </w:rPr>
      </w:pPr>
    </w:p>
    <w:p w:rsidRPr="00856B88" w:rsidR="007D4EFB" w:rsidP="00856B88" w:rsidRDefault="007D4EFB" w14:paraId="5F93E257" w14:textId="77777777">
      <w:pPr>
        <w:spacing w:line="360" w:lineRule="auto"/>
        <w:contextualSpacing/>
        <w:jc w:val="both"/>
        <w:rPr>
          <w:rFonts w:ascii="Palatino Linotype" w:hAnsi="Palatino Linotype" w:cs="Tahoma"/>
          <w:bCs/>
          <w:iCs/>
          <w:sz w:val="22"/>
          <w:szCs w:val="22"/>
        </w:rPr>
      </w:pPr>
      <w:r w:rsidRPr="00856B88">
        <w:rPr>
          <w:rFonts w:ascii="Palatino Linotype" w:hAnsi="Palatino Linotype" w:cs="Tahoma"/>
          <w:bCs/>
          <w:iCs/>
          <w:sz w:val="22"/>
          <w:szCs w:val="22"/>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Pr="00856B88" w:rsidR="007D4EFB" w:rsidP="00856B88" w:rsidRDefault="007D4EFB" w14:paraId="475F1A5E" w14:textId="77777777">
      <w:pPr>
        <w:spacing w:line="360" w:lineRule="auto"/>
        <w:contextualSpacing/>
        <w:jc w:val="both"/>
        <w:rPr>
          <w:rFonts w:ascii="Palatino Linotype" w:hAnsi="Palatino Linotype" w:cs="Tahoma"/>
          <w:bCs/>
          <w:iCs/>
          <w:sz w:val="22"/>
          <w:szCs w:val="22"/>
        </w:rPr>
      </w:pPr>
    </w:p>
    <w:p w:rsidRPr="00856B88" w:rsidR="007D4EFB" w:rsidP="00856B88" w:rsidRDefault="007D4EFB" w14:paraId="26835E2B" w14:textId="77777777">
      <w:pPr>
        <w:spacing w:line="360" w:lineRule="auto"/>
        <w:contextualSpacing/>
        <w:jc w:val="both"/>
        <w:rPr>
          <w:rFonts w:ascii="Palatino Linotype" w:hAnsi="Palatino Linotype" w:cs="Tahoma"/>
          <w:bCs/>
          <w:iCs/>
          <w:sz w:val="22"/>
          <w:szCs w:val="22"/>
        </w:rPr>
      </w:pPr>
      <w:r w:rsidRPr="00856B88">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856B88" w:rsidR="007D4EFB" w:rsidP="00856B88" w:rsidRDefault="007D4EFB" w14:paraId="18C05F2E" w14:textId="77777777">
      <w:pPr>
        <w:spacing w:line="360" w:lineRule="auto"/>
        <w:contextualSpacing/>
        <w:jc w:val="both"/>
        <w:rPr>
          <w:rFonts w:ascii="Palatino Linotype" w:hAnsi="Palatino Linotype" w:cs="Tahoma"/>
          <w:bCs/>
          <w:iCs/>
          <w:sz w:val="22"/>
          <w:szCs w:val="22"/>
        </w:rPr>
      </w:pPr>
    </w:p>
    <w:p w:rsidRPr="00856B88" w:rsidR="007D4EFB" w:rsidP="00856B88" w:rsidRDefault="007D4EFB" w14:paraId="27102D19" w14:textId="77777777">
      <w:pPr>
        <w:spacing w:line="360" w:lineRule="auto"/>
        <w:contextualSpacing/>
        <w:jc w:val="both"/>
        <w:rPr>
          <w:rFonts w:ascii="Palatino Linotype" w:hAnsi="Palatino Linotype" w:cs="Tahoma"/>
          <w:bCs/>
          <w:iCs/>
          <w:sz w:val="22"/>
          <w:szCs w:val="22"/>
        </w:rPr>
      </w:pPr>
      <w:r w:rsidRPr="00856B88">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Pr="00856B88" w:rsidR="007D4EFB" w:rsidP="00856B88" w:rsidRDefault="007D4EFB" w14:paraId="329ED334" w14:textId="77777777">
      <w:pPr>
        <w:spacing w:line="360" w:lineRule="auto"/>
        <w:contextualSpacing/>
        <w:jc w:val="both"/>
        <w:rPr>
          <w:rFonts w:ascii="Palatino Linotype" w:hAnsi="Palatino Linotype" w:cs="Tahoma"/>
          <w:bCs/>
          <w:iCs/>
          <w:sz w:val="22"/>
          <w:szCs w:val="22"/>
        </w:rPr>
      </w:pPr>
    </w:p>
    <w:p w:rsidRPr="00856B88" w:rsidR="007D4EFB" w:rsidP="00856B88" w:rsidRDefault="007D4EFB" w14:paraId="1219316F" w14:textId="77777777">
      <w:pPr>
        <w:spacing w:line="360" w:lineRule="auto"/>
        <w:contextualSpacing/>
        <w:jc w:val="both"/>
        <w:rPr>
          <w:rFonts w:ascii="Palatino Linotype" w:hAnsi="Palatino Linotype" w:cs="Tahoma"/>
          <w:bCs/>
          <w:iCs/>
          <w:sz w:val="22"/>
          <w:szCs w:val="22"/>
        </w:rPr>
      </w:pPr>
      <w:r w:rsidRPr="00856B88">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rsidRPr="00856B88" w:rsidR="007D4EFB" w:rsidP="00856B88" w:rsidRDefault="007D4EFB" w14:paraId="6B8A23FF" w14:textId="77777777">
      <w:pPr>
        <w:spacing w:line="360" w:lineRule="auto"/>
        <w:contextualSpacing/>
        <w:jc w:val="both"/>
        <w:rPr>
          <w:rFonts w:ascii="Palatino Linotype" w:hAnsi="Palatino Linotype" w:cs="Tahoma"/>
          <w:bCs/>
          <w:iCs/>
          <w:sz w:val="22"/>
          <w:szCs w:val="22"/>
        </w:rPr>
      </w:pPr>
    </w:p>
    <w:p w:rsidRPr="00EE3442" w:rsidR="007D4EFB" w:rsidP="00EE3442" w:rsidRDefault="007D4EFB" w14:paraId="2D93E214" w14:textId="77777777">
      <w:pPr>
        <w:spacing w:line="360" w:lineRule="auto"/>
        <w:ind w:left="567" w:right="539"/>
        <w:contextualSpacing/>
        <w:jc w:val="both"/>
        <w:rPr>
          <w:rFonts w:ascii="Palatino Linotype" w:hAnsi="Palatino Linotype" w:cs="Tahoma"/>
          <w:bCs/>
          <w:i/>
          <w:iCs/>
        </w:rPr>
      </w:pPr>
      <w:r w:rsidRPr="00EE3442">
        <w:rPr>
          <w:rFonts w:ascii="Palatino Linotype" w:hAnsi="Palatino Linotype" w:cs="Tahoma"/>
          <w:b/>
          <w:bCs/>
          <w:i/>
          <w:iCs/>
        </w:rPr>
        <w:lastRenderedPageBreak/>
        <w:t>Registro Federal de Contribuyentes (RFC) de personas físicas</w:t>
      </w:r>
      <w:r w:rsidRPr="00EE3442">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rsidRPr="00856B88" w:rsidR="007D4EFB" w:rsidP="00856B88" w:rsidRDefault="007D4EFB" w14:paraId="1D54D73C" w14:textId="77777777">
      <w:pPr>
        <w:spacing w:line="360" w:lineRule="auto"/>
        <w:contextualSpacing/>
        <w:jc w:val="both"/>
        <w:rPr>
          <w:rFonts w:ascii="Palatino Linotype" w:hAnsi="Palatino Linotype" w:cs="Tahoma"/>
          <w:bCs/>
          <w:i/>
          <w:iCs/>
          <w:sz w:val="22"/>
          <w:szCs w:val="22"/>
        </w:rPr>
      </w:pPr>
    </w:p>
    <w:p w:rsidRPr="00856B88" w:rsidR="007D4EFB" w:rsidP="00856B88" w:rsidRDefault="007D4EFB" w14:paraId="5AD1D497" w14:textId="77777777">
      <w:pPr>
        <w:spacing w:line="360" w:lineRule="auto"/>
        <w:contextualSpacing/>
        <w:jc w:val="both"/>
        <w:rPr>
          <w:rFonts w:ascii="Palatino Linotype" w:hAnsi="Palatino Linotype" w:cs="Tahoma"/>
          <w:bCs/>
          <w:iCs/>
          <w:sz w:val="22"/>
          <w:szCs w:val="22"/>
        </w:rPr>
      </w:pPr>
      <w:r w:rsidRPr="00856B88">
        <w:rPr>
          <w:rFonts w:ascii="Palatino Linotype" w:hAnsi="Palatino Linotype" w:cs="Tahoma"/>
          <w:bCs/>
          <w:iCs/>
          <w:sz w:val="22"/>
          <w:szCs w:val="22"/>
        </w:rPr>
        <w:t xml:space="preserve">De tal suerte, el Registro Federal de Contribuyentes de los servidores públicos no guarda relación con la transparencia de los recursos públicos, así como tampoco con el desempeño laboral que pueda tener una persona, </w:t>
      </w:r>
      <w:r w:rsidRPr="00856B88">
        <w:rPr>
          <w:rFonts w:ascii="Palatino Linotype" w:hAnsi="Palatino Linotype" w:cs="Tahoma"/>
          <w:b/>
          <w:bCs/>
          <w:iCs/>
          <w:sz w:val="22"/>
          <w:szCs w:val="22"/>
        </w:rPr>
        <w:t>por lo que constituye un dato personal confidencial al actualizar el supuesto normativo del artículo 143, fracción I de la Ley de Transparencia y Acceso a la Información Pública del Estado de México y Municipios.</w:t>
      </w:r>
    </w:p>
    <w:p w:rsidRPr="00856B88" w:rsidR="007D4EFB" w:rsidP="00856B88" w:rsidRDefault="007D4EFB" w14:paraId="3ED57CBF" w14:textId="77777777">
      <w:pPr>
        <w:spacing w:line="360" w:lineRule="auto"/>
        <w:contextualSpacing/>
        <w:jc w:val="both"/>
        <w:rPr>
          <w:rFonts w:ascii="Palatino Linotype" w:hAnsi="Palatino Linotype" w:cs="Tahoma"/>
          <w:bCs/>
          <w:iCs/>
          <w:sz w:val="22"/>
          <w:szCs w:val="22"/>
        </w:rPr>
      </w:pPr>
    </w:p>
    <w:p w:rsidRPr="00856B88" w:rsidR="007D4EFB" w:rsidP="00856B88" w:rsidRDefault="007D4EFB" w14:paraId="1F1F87B3" w14:textId="77777777">
      <w:pPr>
        <w:numPr>
          <w:ilvl w:val="0"/>
          <w:numId w:val="5"/>
        </w:numPr>
        <w:spacing w:line="360" w:lineRule="auto"/>
        <w:contextualSpacing/>
        <w:jc w:val="both"/>
        <w:rPr>
          <w:rFonts w:ascii="Palatino Linotype" w:hAnsi="Palatino Linotype" w:cs="Tahoma"/>
          <w:b/>
          <w:sz w:val="22"/>
          <w:szCs w:val="22"/>
        </w:rPr>
      </w:pPr>
      <w:r w:rsidRPr="00856B88">
        <w:rPr>
          <w:rFonts w:ascii="Palatino Linotype" w:hAnsi="Palatino Linotype" w:cs="Tahoma"/>
          <w:b/>
          <w:sz w:val="22"/>
          <w:szCs w:val="22"/>
        </w:rPr>
        <w:t>Clave Única de Registro de Población (CURP).</w:t>
      </w:r>
    </w:p>
    <w:p w:rsidRPr="00856B88" w:rsidR="007D4EFB" w:rsidP="00856B88" w:rsidRDefault="007D4EFB" w14:paraId="17A5AF7A" w14:textId="77777777">
      <w:pPr>
        <w:spacing w:line="360" w:lineRule="auto"/>
        <w:contextualSpacing/>
        <w:jc w:val="both"/>
        <w:rPr>
          <w:rFonts w:ascii="Palatino Linotype" w:hAnsi="Palatino Linotype" w:cs="Tahoma"/>
          <w:sz w:val="22"/>
          <w:szCs w:val="22"/>
          <w:lang w:eastAsia="es-MX"/>
        </w:rPr>
      </w:pPr>
    </w:p>
    <w:p w:rsidRPr="00856B88" w:rsidR="007D4EFB" w:rsidP="00856B88" w:rsidRDefault="007D4EFB" w14:paraId="4A499FCE" w14:textId="77777777">
      <w:pPr>
        <w:spacing w:line="360" w:lineRule="auto"/>
        <w:contextualSpacing/>
        <w:jc w:val="both"/>
        <w:rPr>
          <w:rFonts w:ascii="Palatino Linotype" w:hAnsi="Palatino Linotype" w:cs="Tahoma"/>
          <w:sz w:val="22"/>
          <w:szCs w:val="22"/>
          <w:lang w:eastAsia="es-MX"/>
        </w:rPr>
      </w:pPr>
      <w:r w:rsidRPr="00856B88">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Pr="00856B88" w:rsidR="007D4EFB" w:rsidP="00856B88" w:rsidRDefault="007D4EFB" w14:paraId="05847C6E" w14:textId="77777777">
      <w:pPr>
        <w:spacing w:line="360" w:lineRule="auto"/>
        <w:contextualSpacing/>
        <w:jc w:val="both"/>
        <w:rPr>
          <w:rFonts w:ascii="Palatino Linotype" w:hAnsi="Palatino Linotype" w:cs="Tahoma"/>
          <w:sz w:val="22"/>
          <w:szCs w:val="22"/>
          <w:lang w:eastAsia="es-MX"/>
        </w:rPr>
      </w:pPr>
    </w:p>
    <w:p w:rsidRPr="00856B88" w:rsidR="007D4EFB" w:rsidP="00856B88" w:rsidRDefault="007D4EFB" w14:paraId="46A62C3A" w14:textId="77777777">
      <w:pPr>
        <w:spacing w:line="360" w:lineRule="auto"/>
        <w:contextualSpacing/>
        <w:jc w:val="both"/>
        <w:rPr>
          <w:rFonts w:ascii="Palatino Linotype" w:hAnsi="Palatino Linotype" w:cs="Tahoma"/>
          <w:sz w:val="22"/>
          <w:szCs w:val="22"/>
          <w:lang w:eastAsia="es-MX"/>
        </w:rPr>
      </w:pPr>
      <w:r w:rsidRPr="00856B88">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Pr="00856B88" w:rsidR="007D4EFB" w:rsidP="00856B88" w:rsidRDefault="007D4EFB" w14:paraId="6FFB839C" w14:textId="77777777">
      <w:pPr>
        <w:spacing w:line="360" w:lineRule="auto"/>
        <w:contextualSpacing/>
        <w:jc w:val="both"/>
        <w:rPr>
          <w:rFonts w:ascii="Palatino Linotype" w:hAnsi="Palatino Linotype" w:cs="Tahoma"/>
          <w:sz w:val="22"/>
          <w:szCs w:val="22"/>
          <w:lang w:eastAsia="es-MX"/>
        </w:rPr>
      </w:pPr>
    </w:p>
    <w:p w:rsidRPr="00856B88" w:rsidR="007D4EFB" w:rsidP="00856B88" w:rsidRDefault="007D4EFB" w14:paraId="1EF4F002" w14:textId="77777777">
      <w:pPr>
        <w:spacing w:line="360" w:lineRule="auto"/>
        <w:contextualSpacing/>
        <w:jc w:val="both"/>
        <w:rPr>
          <w:rFonts w:ascii="Palatino Linotype" w:hAnsi="Palatino Linotype" w:cs="Tahoma"/>
          <w:sz w:val="22"/>
          <w:szCs w:val="22"/>
          <w:lang w:eastAsia="es-MX"/>
        </w:rPr>
      </w:pPr>
      <w:r w:rsidRPr="00856B88">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856B88" w:rsidR="007D4EFB" w:rsidP="00856B88" w:rsidRDefault="007D4EFB" w14:paraId="35A84BC7" w14:textId="77777777">
      <w:pPr>
        <w:spacing w:line="360" w:lineRule="auto"/>
        <w:contextualSpacing/>
        <w:jc w:val="both"/>
        <w:rPr>
          <w:rFonts w:ascii="Palatino Linotype" w:hAnsi="Palatino Linotype" w:cs="Tahoma"/>
          <w:sz w:val="22"/>
          <w:szCs w:val="22"/>
          <w:lang w:eastAsia="es-MX"/>
        </w:rPr>
      </w:pPr>
    </w:p>
    <w:p w:rsidRPr="00856B88" w:rsidR="007D4EFB" w:rsidP="00856B88" w:rsidRDefault="007D4EFB" w14:paraId="146FDCF9" w14:textId="77777777">
      <w:pPr>
        <w:spacing w:line="360" w:lineRule="auto"/>
        <w:contextualSpacing/>
        <w:jc w:val="both"/>
        <w:rPr>
          <w:rFonts w:ascii="Palatino Linotype" w:hAnsi="Palatino Linotype" w:cs="Tahoma"/>
          <w:sz w:val="22"/>
          <w:szCs w:val="22"/>
          <w:lang w:eastAsia="es-MX"/>
        </w:rPr>
      </w:pPr>
      <w:r w:rsidRPr="00856B88">
        <w:rPr>
          <w:rFonts w:ascii="Palatino Linotype" w:hAnsi="Palatino Linotype" w:cs="Tahoma"/>
          <w:sz w:val="22"/>
          <w:szCs w:val="22"/>
          <w:lang w:eastAsia="es-MX"/>
        </w:rPr>
        <w:t xml:space="preserve">De conformidad con lo precisado por la propia Secretaría de Gobernación en la dirección </w:t>
      </w:r>
      <w:hyperlink w:history="1" r:id="rId13">
        <w:r w:rsidRPr="00856B88">
          <w:rPr>
            <w:rFonts w:ascii="Palatino Linotype" w:hAnsi="Palatino Linotype" w:cs="Tahoma"/>
            <w:color w:val="0563C1" w:themeColor="hyperlink"/>
            <w:sz w:val="22"/>
            <w:szCs w:val="22"/>
            <w:u w:val="single"/>
            <w:lang w:eastAsia="es-MX"/>
          </w:rPr>
          <w:t>https://consultas.curp.gob.mx/CurpSP/html/informacionecurpPS.html</w:t>
        </w:r>
      </w:hyperlink>
      <w:r w:rsidRPr="00856B88">
        <w:rPr>
          <w:rFonts w:ascii="Palatino Linotype" w:hAnsi="Palatino Linotype" w:cs="Tahoma"/>
          <w:sz w:val="22"/>
          <w:szCs w:val="22"/>
          <w:lang w:eastAsia="es-MX"/>
        </w:rPr>
        <w:t xml:space="preserve">, la Clave Única del </w:t>
      </w:r>
      <w:r w:rsidRPr="00856B88">
        <w:rPr>
          <w:rFonts w:ascii="Palatino Linotype" w:hAnsi="Palatino Linotype" w:cs="Tahoma"/>
          <w:sz w:val="22"/>
          <w:szCs w:val="22"/>
          <w:lang w:eastAsia="es-MX"/>
        </w:rPr>
        <w:lastRenderedPageBreak/>
        <w:t xml:space="preserve">Registro de Población –CURP-, es un instrumento de registro que se asigna a todas las personas que viven en el territorio nacional, así como a los mexicanos que residen en el extranjero y se compone de dieciocho elementos, representados por letras y números, que </w:t>
      </w:r>
      <w:r w:rsidRPr="00856B88">
        <w:rPr>
          <w:rFonts w:ascii="Palatino Linotype" w:hAnsi="Palatino Linotype" w:cs="Tahoma"/>
          <w:b/>
          <w:sz w:val="22"/>
          <w:szCs w:val="22"/>
          <w:lang w:eastAsia="es-MX"/>
        </w:rPr>
        <w:t>se generan a partir de los datos contenidos en el documento probatorio de la identidad</w:t>
      </w:r>
      <w:r w:rsidRPr="00856B88">
        <w:rPr>
          <w:rFonts w:ascii="Palatino Linotype" w:hAnsi="Palatino Linotype" w:cs="Tahoma"/>
          <w:sz w:val="22"/>
          <w:szCs w:val="22"/>
          <w:lang w:eastAsia="es-MX"/>
        </w:rPr>
        <w:t xml:space="preserve"> </w:t>
      </w:r>
      <w:r w:rsidRPr="00856B88">
        <w:rPr>
          <w:rFonts w:ascii="Palatino Linotype" w:hAnsi="Palatino Linotype" w:cs="Tahoma"/>
          <w:b/>
          <w:sz w:val="22"/>
          <w:szCs w:val="22"/>
          <w:lang w:eastAsia="es-MX"/>
        </w:rPr>
        <w:t xml:space="preserve">del interesado </w:t>
      </w:r>
      <w:r w:rsidRPr="00856B88">
        <w:rPr>
          <w:rFonts w:ascii="Palatino Linotype" w:hAnsi="Palatino Linotype" w:cs="Tahoma"/>
          <w:sz w:val="22"/>
          <w:szCs w:val="22"/>
          <w:lang w:eastAsia="es-MX"/>
        </w:rPr>
        <w:t>(acta de nacimiento, carta de naturalización o documento migratorio) de la siguiente forma:</w:t>
      </w:r>
    </w:p>
    <w:p w:rsidRPr="00856B88" w:rsidR="007D4EFB" w:rsidP="00856B88" w:rsidRDefault="007D4EFB" w14:paraId="227D0178" w14:textId="77777777">
      <w:pPr>
        <w:spacing w:line="360" w:lineRule="auto"/>
        <w:contextualSpacing/>
        <w:jc w:val="both"/>
        <w:rPr>
          <w:rFonts w:ascii="Palatino Linotype" w:hAnsi="Palatino Linotype" w:cs="Tahoma"/>
          <w:sz w:val="22"/>
          <w:szCs w:val="22"/>
          <w:lang w:eastAsia="es-MX"/>
        </w:rPr>
      </w:pPr>
    </w:p>
    <w:p w:rsidRPr="00856B88" w:rsidR="007D4EFB" w:rsidP="00856B88" w:rsidRDefault="007D4EFB" w14:paraId="30AE173C" w14:textId="77777777">
      <w:pPr>
        <w:spacing w:line="360" w:lineRule="auto"/>
        <w:contextualSpacing/>
        <w:jc w:val="both"/>
        <w:rPr>
          <w:rFonts w:ascii="Palatino Linotype" w:hAnsi="Palatino Linotype" w:cs="Tahoma"/>
          <w:sz w:val="22"/>
          <w:szCs w:val="22"/>
          <w:lang w:eastAsia="es-MX"/>
        </w:rPr>
      </w:pPr>
      <w:r w:rsidRPr="00856B88">
        <w:rPr>
          <w:rFonts w:ascii="Palatino Linotype" w:hAnsi="Palatino Linotype" w:cs="Tahoma"/>
          <w:sz w:val="22"/>
          <w:szCs w:val="22"/>
          <w:lang w:eastAsia="es-MX"/>
        </w:rPr>
        <w:t xml:space="preserve"> • El primero y segundo apellidos, así como al nombre de pila.</w:t>
      </w:r>
    </w:p>
    <w:p w:rsidRPr="00856B88" w:rsidR="007D4EFB" w:rsidP="00856B88" w:rsidRDefault="007D4EFB" w14:paraId="21BE2CF2" w14:textId="77777777">
      <w:pPr>
        <w:spacing w:line="360" w:lineRule="auto"/>
        <w:contextualSpacing/>
        <w:jc w:val="both"/>
        <w:rPr>
          <w:rFonts w:ascii="Palatino Linotype" w:hAnsi="Palatino Linotype" w:cs="Tahoma"/>
          <w:sz w:val="22"/>
          <w:szCs w:val="22"/>
          <w:lang w:eastAsia="es-MX"/>
        </w:rPr>
      </w:pPr>
      <w:r w:rsidRPr="00856B88">
        <w:rPr>
          <w:rFonts w:ascii="Palatino Linotype" w:hAnsi="Palatino Linotype" w:cs="Tahoma"/>
          <w:sz w:val="22"/>
          <w:szCs w:val="22"/>
          <w:lang w:eastAsia="es-MX"/>
        </w:rPr>
        <w:t xml:space="preserve"> • La fecha de nacimiento.</w:t>
      </w:r>
    </w:p>
    <w:p w:rsidRPr="00856B88" w:rsidR="007D4EFB" w:rsidP="00856B88" w:rsidRDefault="007D4EFB" w14:paraId="17CEF2B8" w14:textId="77777777">
      <w:pPr>
        <w:spacing w:line="360" w:lineRule="auto"/>
        <w:contextualSpacing/>
        <w:jc w:val="both"/>
        <w:rPr>
          <w:rFonts w:ascii="Palatino Linotype" w:hAnsi="Palatino Linotype" w:cs="Tahoma"/>
          <w:sz w:val="22"/>
          <w:szCs w:val="22"/>
          <w:lang w:eastAsia="es-MX"/>
        </w:rPr>
      </w:pPr>
      <w:r w:rsidRPr="00856B88">
        <w:rPr>
          <w:rFonts w:ascii="Palatino Linotype" w:hAnsi="Palatino Linotype" w:cs="Tahoma"/>
          <w:sz w:val="22"/>
          <w:szCs w:val="22"/>
          <w:lang w:eastAsia="es-MX"/>
        </w:rPr>
        <w:t xml:space="preserve"> • El sexo.</w:t>
      </w:r>
    </w:p>
    <w:p w:rsidRPr="00856B88" w:rsidR="007D4EFB" w:rsidP="00856B88" w:rsidRDefault="007D4EFB" w14:paraId="79423629" w14:textId="77777777">
      <w:pPr>
        <w:spacing w:line="360" w:lineRule="auto"/>
        <w:contextualSpacing/>
        <w:jc w:val="both"/>
        <w:rPr>
          <w:rFonts w:ascii="Palatino Linotype" w:hAnsi="Palatino Linotype" w:cs="Tahoma"/>
          <w:sz w:val="22"/>
          <w:szCs w:val="22"/>
          <w:lang w:eastAsia="es-MX"/>
        </w:rPr>
      </w:pPr>
      <w:r w:rsidRPr="00856B88">
        <w:rPr>
          <w:rFonts w:ascii="Palatino Linotype" w:hAnsi="Palatino Linotype" w:cs="Tahoma"/>
          <w:sz w:val="22"/>
          <w:szCs w:val="22"/>
          <w:lang w:eastAsia="es-MX"/>
        </w:rPr>
        <w:t xml:space="preserve"> • La entidad federativa de nacimiento.</w:t>
      </w:r>
    </w:p>
    <w:p w:rsidRPr="00856B88" w:rsidR="007D4EFB" w:rsidP="00856B88" w:rsidRDefault="007D4EFB" w14:paraId="7C24C15F" w14:textId="77777777">
      <w:pPr>
        <w:spacing w:line="360" w:lineRule="auto"/>
        <w:contextualSpacing/>
        <w:jc w:val="both"/>
        <w:rPr>
          <w:rFonts w:ascii="Palatino Linotype" w:hAnsi="Palatino Linotype" w:cs="Tahoma"/>
          <w:sz w:val="22"/>
          <w:szCs w:val="22"/>
          <w:lang w:eastAsia="es-MX"/>
        </w:rPr>
      </w:pPr>
    </w:p>
    <w:p w:rsidRPr="00856B88" w:rsidR="007D4EFB" w:rsidP="00856B88" w:rsidRDefault="007D4EFB" w14:paraId="291B4ABB" w14:textId="77777777">
      <w:pPr>
        <w:spacing w:line="360" w:lineRule="auto"/>
        <w:contextualSpacing/>
        <w:jc w:val="both"/>
        <w:rPr>
          <w:rFonts w:ascii="Palatino Linotype" w:hAnsi="Palatino Linotype" w:cs="Tahoma"/>
          <w:sz w:val="22"/>
          <w:szCs w:val="22"/>
          <w:lang w:eastAsia="es-MX"/>
        </w:rPr>
      </w:pPr>
      <w:r w:rsidRPr="00856B88">
        <w:rPr>
          <w:rFonts w:ascii="Palatino Linotype" w:hAnsi="Palatino Linotype" w:cs="Tahoma"/>
          <w:sz w:val="22"/>
          <w:szCs w:val="22"/>
          <w:lang w:eastAsia="es-MX"/>
        </w:rPr>
        <w:t>Los dos últimos elementos de la Clave Única de Registro de Población evitan la duplicidad de la Clave y garantizan su correcta integración.</w:t>
      </w:r>
    </w:p>
    <w:p w:rsidRPr="00856B88" w:rsidR="007D4EFB" w:rsidP="00856B88" w:rsidRDefault="007D4EFB" w14:paraId="170EAD18" w14:textId="77777777">
      <w:pPr>
        <w:spacing w:line="360" w:lineRule="auto"/>
        <w:contextualSpacing/>
        <w:jc w:val="both"/>
        <w:rPr>
          <w:rFonts w:ascii="Palatino Linotype" w:hAnsi="Palatino Linotype" w:cs="Tahoma"/>
          <w:sz w:val="22"/>
          <w:szCs w:val="22"/>
          <w:lang w:eastAsia="es-MX"/>
        </w:rPr>
      </w:pPr>
    </w:p>
    <w:p w:rsidRPr="00856B88" w:rsidR="007D4EFB" w:rsidP="00856B88" w:rsidRDefault="007D4EFB" w14:paraId="29133E4C" w14:textId="77777777">
      <w:pPr>
        <w:spacing w:line="360" w:lineRule="auto"/>
        <w:contextualSpacing/>
        <w:jc w:val="both"/>
        <w:rPr>
          <w:rFonts w:ascii="Palatino Linotype" w:hAnsi="Palatino Linotype" w:cs="Tahoma"/>
          <w:sz w:val="22"/>
          <w:szCs w:val="22"/>
        </w:rPr>
      </w:pPr>
      <w:r w:rsidRPr="00856B88">
        <w:rPr>
          <w:rFonts w:ascii="Palatino Linotype" w:hAnsi="Palatino Linotype" w:cs="Tahoma"/>
          <w:sz w:val="22"/>
          <w:szCs w:val="22"/>
        </w:rPr>
        <w:t xml:space="preserve">Como se desprende de lo anterior, la </w:t>
      </w:r>
      <w:r w:rsidRPr="00856B88">
        <w:rPr>
          <w:rFonts w:ascii="Palatino Linotype" w:hAnsi="Palatino Linotype" w:cs="Tahoma"/>
          <w:sz w:val="22"/>
          <w:szCs w:val="22"/>
          <w:lang w:eastAsia="es-MX"/>
        </w:rPr>
        <w:t>Clave Única de Registro de Población</w:t>
      </w:r>
      <w:r w:rsidRPr="00856B88">
        <w:rPr>
          <w:rFonts w:ascii="Palatino Linotype" w:hAnsi="Palatino Linotype" w:cs="Tahoma"/>
          <w:sz w:val="22"/>
          <w:szCs w:val="22"/>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856B88" w:rsidR="007D4EFB" w:rsidP="00856B88" w:rsidRDefault="007D4EFB" w14:paraId="6249B583" w14:textId="77777777">
      <w:pPr>
        <w:spacing w:line="360" w:lineRule="auto"/>
        <w:contextualSpacing/>
        <w:jc w:val="both"/>
        <w:rPr>
          <w:rFonts w:ascii="Palatino Linotype" w:hAnsi="Palatino Linotype" w:cs="Tahoma"/>
          <w:sz w:val="22"/>
          <w:szCs w:val="22"/>
        </w:rPr>
      </w:pPr>
    </w:p>
    <w:p w:rsidRPr="00856B88" w:rsidR="007D4EFB" w:rsidP="00856B88" w:rsidRDefault="007D4EFB" w14:paraId="40C53C81" w14:textId="77777777">
      <w:pPr>
        <w:spacing w:line="360" w:lineRule="auto"/>
        <w:contextualSpacing/>
        <w:jc w:val="both"/>
        <w:rPr>
          <w:rFonts w:ascii="Palatino Linotype" w:hAnsi="Palatino Linotype" w:cs="Tahoma"/>
          <w:sz w:val="22"/>
          <w:szCs w:val="22"/>
          <w:lang w:eastAsia="es-MX"/>
        </w:rPr>
      </w:pPr>
      <w:r w:rsidRPr="00856B88">
        <w:rPr>
          <w:rFonts w:ascii="Palatino Linotype" w:hAnsi="Palatino Linotype" w:cs="Tahoma"/>
          <w:sz w:val="22"/>
          <w:szCs w:val="22"/>
          <w:lang w:eastAsia="es-MX"/>
        </w:rPr>
        <w:t>Resulta aplicable en la especie, como argumento orientador, el Criterio 3/10, emitido por el Instituto Nacional de Transparencia, Acceso a la Información y Protección de Datos Personales.</w:t>
      </w:r>
    </w:p>
    <w:p w:rsidRPr="00856B88" w:rsidR="007D4EFB" w:rsidP="00856B88" w:rsidRDefault="007D4EFB" w14:paraId="69AEF980" w14:textId="77777777">
      <w:pPr>
        <w:autoSpaceDE w:val="0"/>
        <w:autoSpaceDN w:val="0"/>
        <w:adjustRightInd w:val="0"/>
        <w:spacing w:line="360" w:lineRule="auto"/>
        <w:contextualSpacing/>
        <w:jc w:val="both"/>
        <w:rPr>
          <w:rFonts w:ascii="Palatino Linotype" w:hAnsi="Palatino Linotype" w:eastAsia="Calibri" w:cs="Tahoma"/>
          <w:b/>
          <w:bCs/>
          <w:color w:val="000000"/>
          <w:sz w:val="22"/>
          <w:szCs w:val="22"/>
        </w:rPr>
      </w:pPr>
    </w:p>
    <w:p w:rsidRPr="00EE3442" w:rsidR="007D4EFB" w:rsidP="00EE3442" w:rsidRDefault="007D4EFB" w14:paraId="78A69F21" w14:textId="77777777">
      <w:pPr>
        <w:autoSpaceDE w:val="0"/>
        <w:autoSpaceDN w:val="0"/>
        <w:adjustRightInd w:val="0"/>
        <w:spacing w:line="360" w:lineRule="auto"/>
        <w:ind w:left="567" w:right="539"/>
        <w:contextualSpacing/>
        <w:jc w:val="both"/>
        <w:rPr>
          <w:rFonts w:ascii="Palatino Linotype" w:hAnsi="Palatino Linotype" w:eastAsia="Calibri" w:cs="Tahoma"/>
          <w:i/>
          <w:color w:val="000000"/>
        </w:rPr>
      </w:pPr>
      <w:r w:rsidRPr="00EE3442">
        <w:rPr>
          <w:rFonts w:ascii="Palatino Linotype" w:hAnsi="Palatino Linotype" w:eastAsia="Calibri" w:cs="Tahoma"/>
          <w:b/>
          <w:bCs/>
          <w:i/>
          <w:color w:val="000000"/>
        </w:rPr>
        <w:lastRenderedPageBreak/>
        <w:t xml:space="preserve">Clave Única de Registro de Población (CURP) es un dato personal confidencial. </w:t>
      </w:r>
      <w:r w:rsidRPr="00EE3442">
        <w:rPr>
          <w:rFonts w:ascii="Palatino Linotype" w:hAnsi="Palatino Linotype" w:eastAsia="Calibri"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Pr="00856B88" w:rsidR="007D4EFB" w:rsidP="00856B88" w:rsidRDefault="007D4EFB" w14:paraId="2B33A9F4" w14:textId="77777777">
      <w:pPr>
        <w:spacing w:line="360" w:lineRule="auto"/>
        <w:contextualSpacing/>
        <w:jc w:val="both"/>
        <w:rPr>
          <w:rFonts w:ascii="Palatino Linotype" w:hAnsi="Palatino Linotype" w:cs="Tahoma"/>
          <w:sz w:val="22"/>
          <w:szCs w:val="22"/>
        </w:rPr>
      </w:pPr>
    </w:p>
    <w:p w:rsidRPr="00856B88" w:rsidR="00AC42A0" w:rsidP="00856B88" w:rsidRDefault="007D4EFB" w14:paraId="3490DEA7" w14:textId="4D423D97">
      <w:pPr>
        <w:spacing w:line="360" w:lineRule="auto"/>
        <w:contextualSpacing/>
        <w:jc w:val="both"/>
        <w:rPr>
          <w:rFonts w:ascii="Palatino Linotype" w:hAnsi="Palatino Linotype" w:cs="Tahoma"/>
          <w:b/>
          <w:sz w:val="22"/>
          <w:szCs w:val="22"/>
        </w:rPr>
      </w:pPr>
      <w:r w:rsidRPr="00856B88">
        <w:rPr>
          <w:rFonts w:ascii="Palatino Linotype" w:hAnsi="Palatino Linotype" w:cs="Tahoma"/>
          <w:sz w:val="22"/>
          <w:szCs w:val="22"/>
        </w:rPr>
        <w:t xml:space="preserve">De acuerdo con lo anterior, </w:t>
      </w:r>
      <w:r w:rsidRPr="00856B88">
        <w:rPr>
          <w:rFonts w:ascii="Palatino Linotype" w:hAnsi="Palatino Linotype" w:cs="Tahoma"/>
          <w:b/>
          <w:sz w:val="22"/>
          <w:szCs w:val="22"/>
        </w:rPr>
        <w:t xml:space="preserve">la CURP es un dato que debe clasificarse, por tratarse de un dato personal confidencial, en términos del artículo 143, fracción I de la Ley de Transparencia y Acceso a la Información Pública del </w:t>
      </w:r>
      <w:r w:rsidRPr="00856B88" w:rsidR="004561A5">
        <w:rPr>
          <w:rFonts w:ascii="Palatino Linotype" w:hAnsi="Palatino Linotype" w:cs="Tahoma"/>
          <w:b/>
          <w:sz w:val="22"/>
          <w:szCs w:val="22"/>
        </w:rPr>
        <w:t xml:space="preserve">Estado de México y Municipios. </w:t>
      </w:r>
    </w:p>
    <w:p w:rsidRPr="00856B88" w:rsidR="002A14DC" w:rsidP="00856B88" w:rsidRDefault="002A14DC" w14:paraId="46861266" w14:textId="77777777">
      <w:pPr>
        <w:spacing w:line="360" w:lineRule="auto"/>
        <w:contextualSpacing/>
        <w:jc w:val="both"/>
        <w:rPr>
          <w:rFonts w:ascii="Palatino Linotype" w:hAnsi="Palatino Linotype" w:cs="Tahoma"/>
          <w:b/>
          <w:sz w:val="22"/>
          <w:szCs w:val="22"/>
        </w:rPr>
      </w:pPr>
    </w:p>
    <w:p w:rsidRPr="00856B88" w:rsidR="00726665" w:rsidP="00856B88" w:rsidRDefault="00726665" w14:paraId="20DA1E9B" w14:textId="77777777">
      <w:pPr>
        <w:spacing w:line="360" w:lineRule="auto"/>
        <w:contextualSpacing/>
        <w:jc w:val="both"/>
        <w:rPr>
          <w:rFonts w:ascii="Palatino Linotype" w:hAnsi="Palatino Linotype" w:cs="Tahoma"/>
          <w:b/>
          <w:sz w:val="22"/>
          <w:szCs w:val="22"/>
        </w:rPr>
      </w:pPr>
      <w:r w:rsidRPr="00856B88">
        <w:rPr>
          <w:rFonts w:ascii="Palatino Linotype" w:hAnsi="Palatino Linotype" w:cs="Tahoma"/>
          <w:b/>
          <w:sz w:val="22"/>
          <w:szCs w:val="22"/>
        </w:rPr>
        <w:t xml:space="preserve">SÉPTIMO. Decisión. </w:t>
      </w:r>
    </w:p>
    <w:p w:rsidRPr="00856B88" w:rsidR="00726665" w:rsidP="00856B88" w:rsidRDefault="00726665" w14:paraId="6AD4DAC0" w14:textId="77777777">
      <w:pPr>
        <w:spacing w:line="360" w:lineRule="auto"/>
        <w:contextualSpacing/>
        <w:jc w:val="both"/>
        <w:rPr>
          <w:rFonts w:ascii="Palatino Linotype" w:hAnsi="Palatino Linotype" w:cs="Tahoma"/>
          <w:b/>
          <w:sz w:val="22"/>
          <w:szCs w:val="22"/>
        </w:rPr>
      </w:pPr>
    </w:p>
    <w:p w:rsidRPr="00856B88" w:rsidR="00856B88" w:rsidP="00856B88" w:rsidRDefault="00726665" w14:paraId="5A59E097" w14:textId="4494392B">
      <w:pPr>
        <w:autoSpaceDE w:val="0"/>
        <w:autoSpaceDN w:val="0"/>
        <w:adjustRightInd w:val="0"/>
        <w:spacing w:line="360" w:lineRule="auto"/>
        <w:contextualSpacing/>
        <w:jc w:val="both"/>
        <w:rPr>
          <w:rFonts w:ascii="Palatino Linotype" w:hAnsi="Palatino Linotype" w:cs="Arial"/>
          <w:sz w:val="22"/>
          <w:szCs w:val="22"/>
          <w:lang w:val="es-ES"/>
        </w:rPr>
      </w:pPr>
      <w:r w:rsidRPr="00856B88">
        <w:rPr>
          <w:rFonts w:ascii="Palatino Linotype" w:hAnsi="Palatino Linotype" w:cs="Arial"/>
          <w:sz w:val="22"/>
          <w:szCs w:val="22"/>
        </w:rPr>
        <w:t>Con fundamento en el artículo 186, fracción IV, de la Ley de Transparencia y Acceso a la Información Pública del Estado de México y Municipios, este Instituto considera procedente</w:t>
      </w:r>
      <w:r w:rsidRPr="00856B88">
        <w:rPr>
          <w:rFonts w:ascii="Palatino Linotype" w:hAnsi="Palatino Linotype" w:cs="Arial"/>
          <w:b/>
          <w:sz w:val="22"/>
          <w:szCs w:val="22"/>
        </w:rPr>
        <w:t xml:space="preserve"> ORDENAR </w:t>
      </w:r>
      <w:r w:rsidRPr="00856B88">
        <w:rPr>
          <w:rFonts w:ascii="Palatino Linotype" w:hAnsi="Palatino Linotype" w:cs="Arial"/>
          <w:sz w:val="22"/>
          <w:szCs w:val="22"/>
        </w:rPr>
        <w:t>al Sujeto Obligado</w:t>
      </w:r>
      <w:r w:rsidRPr="00856B88">
        <w:rPr>
          <w:rFonts w:ascii="Palatino Linotype" w:hAnsi="Palatino Linotype" w:cs="Arial"/>
          <w:b/>
          <w:sz w:val="22"/>
          <w:szCs w:val="22"/>
        </w:rPr>
        <w:t xml:space="preserve"> </w:t>
      </w:r>
      <w:r w:rsidRPr="00856B88">
        <w:rPr>
          <w:rFonts w:ascii="Palatino Linotype" w:hAnsi="Palatino Linotype" w:cs="Arial"/>
          <w:bCs/>
          <w:sz w:val="22"/>
          <w:szCs w:val="22"/>
        </w:rPr>
        <w:t>a efecto de</w:t>
      </w:r>
      <w:r w:rsidRPr="00856B88">
        <w:rPr>
          <w:rFonts w:ascii="Palatino Linotype" w:hAnsi="Palatino Linotype" w:cs="Arial"/>
          <w:sz w:val="22"/>
          <w:szCs w:val="22"/>
        </w:rPr>
        <w:t xml:space="preserve"> que, atien</w:t>
      </w:r>
      <w:r w:rsidRPr="00856B88" w:rsidR="009F7230">
        <w:rPr>
          <w:rFonts w:ascii="Palatino Linotype" w:hAnsi="Palatino Linotype" w:cs="Arial"/>
          <w:sz w:val="22"/>
          <w:szCs w:val="22"/>
        </w:rPr>
        <w:t xml:space="preserve">da la solicitud </w:t>
      </w:r>
      <w:r w:rsidRPr="00856B88">
        <w:rPr>
          <w:rFonts w:ascii="Palatino Linotype" w:hAnsi="Palatino Linotype" w:cs="Arial"/>
          <w:sz w:val="22"/>
          <w:szCs w:val="22"/>
        </w:rPr>
        <w:t xml:space="preserve">de acceso a la información </w:t>
      </w:r>
      <w:r w:rsidRPr="00856B88" w:rsidR="002A14DC">
        <w:rPr>
          <w:rFonts w:ascii="Palatino Linotype" w:hAnsi="Palatino Linotype" w:eastAsia="Calibri" w:cs="Tahoma"/>
          <w:b/>
          <w:bCs/>
          <w:sz w:val="22"/>
          <w:szCs w:val="22"/>
          <w:lang w:eastAsia="en-US"/>
        </w:rPr>
        <w:t>01531/INFOEM/IP/RR/2022</w:t>
      </w:r>
      <w:r w:rsidRPr="00856B88">
        <w:rPr>
          <w:rFonts w:ascii="Palatino Linotype" w:hAnsi="Palatino Linotype" w:cs="Arial"/>
          <w:b/>
          <w:sz w:val="22"/>
          <w:szCs w:val="22"/>
        </w:rPr>
        <w:t xml:space="preserve"> </w:t>
      </w:r>
      <w:r w:rsidRPr="00856B88">
        <w:rPr>
          <w:rFonts w:ascii="Palatino Linotype" w:hAnsi="Palatino Linotype" w:cs="Arial"/>
          <w:sz w:val="22"/>
          <w:szCs w:val="22"/>
        </w:rPr>
        <w:t>y</w:t>
      </w:r>
      <w:r w:rsidRPr="00856B88">
        <w:rPr>
          <w:rFonts w:ascii="Palatino Linotype" w:hAnsi="Palatino Linotype" w:cs="Arial"/>
          <w:b/>
          <w:sz w:val="22"/>
          <w:szCs w:val="22"/>
        </w:rPr>
        <w:t xml:space="preserve"> </w:t>
      </w:r>
      <w:r w:rsidRPr="00856B88" w:rsidR="00856B88">
        <w:rPr>
          <w:rFonts w:ascii="Palatino Linotype" w:hAnsi="Palatino Linotype" w:cs="Tahoma"/>
          <w:bCs/>
          <w:iCs/>
          <w:sz w:val="22"/>
          <w:szCs w:val="22"/>
          <w:lang w:val="es-ES_tradnl"/>
        </w:rPr>
        <w:t xml:space="preserve">conceda en su caso en versión pública, a través del Sistema de Acceso a la Información Mexiquense (SAIMEX) </w:t>
      </w:r>
      <w:r w:rsidRPr="00856B88" w:rsidR="00856B88">
        <w:rPr>
          <w:rFonts w:ascii="Palatino Linotype" w:hAnsi="Palatino Linotype" w:cs="Arial"/>
          <w:sz w:val="22"/>
          <w:szCs w:val="22"/>
        </w:rPr>
        <w:t>correo electrónico, medios magnéticos y CD-ROM</w:t>
      </w:r>
      <w:r w:rsidRPr="00856B88" w:rsidR="00856B88">
        <w:rPr>
          <w:rFonts w:ascii="Palatino Linotype" w:hAnsi="Palatino Linotype" w:cs="Arial"/>
          <w:sz w:val="22"/>
          <w:szCs w:val="22"/>
          <w:lang w:val="es-ES"/>
        </w:rPr>
        <w:t>, el soporte documental en el que obre lo siguiente:</w:t>
      </w:r>
    </w:p>
    <w:p w:rsidRPr="00856B88" w:rsidR="0059077B" w:rsidP="0059077B" w:rsidRDefault="0059077B" w14:paraId="11B53CDB" w14:textId="77777777">
      <w:pPr>
        <w:tabs>
          <w:tab w:val="left" w:pos="4962"/>
        </w:tabs>
        <w:spacing w:line="360" w:lineRule="auto"/>
        <w:contextualSpacing/>
        <w:jc w:val="both"/>
        <w:rPr>
          <w:rFonts w:ascii="Palatino Linotype" w:hAnsi="Palatino Linotype" w:cs="Tahoma"/>
          <w:bCs/>
          <w:iCs/>
          <w:sz w:val="22"/>
          <w:szCs w:val="22"/>
          <w:lang w:val="es-ES_tradnl"/>
        </w:rPr>
      </w:pPr>
    </w:p>
    <w:p w:rsidRPr="00E632B2" w:rsidR="0059077B" w:rsidP="00245D86" w:rsidRDefault="0059077B" w14:paraId="70EC547A" w14:textId="77777777">
      <w:pPr>
        <w:pStyle w:val="Prrafodelista"/>
        <w:numPr>
          <w:ilvl w:val="0"/>
          <w:numId w:val="15"/>
        </w:numPr>
        <w:tabs>
          <w:tab w:val="left" w:pos="4962"/>
        </w:tabs>
        <w:spacing w:line="360" w:lineRule="auto"/>
        <w:jc w:val="both"/>
        <w:rPr>
          <w:rFonts w:ascii="Palatino Linotype" w:hAnsi="Palatino Linotype" w:cs="Tahoma"/>
          <w:bCs/>
          <w:iCs/>
          <w:szCs w:val="22"/>
          <w:lang w:val="es-ES_tradnl"/>
        </w:rPr>
      </w:pPr>
      <w:r w:rsidRPr="00856B88">
        <w:rPr>
          <w:rFonts w:ascii="Palatino Linotype" w:hAnsi="Palatino Linotype" w:cs="Tahoma"/>
          <w:bCs/>
          <w:iCs/>
          <w:szCs w:val="22"/>
        </w:rPr>
        <w:t xml:space="preserve">Acuerdo emitido por el Comité de Transparencia en el que declare la incompetencia para conocer de la información solicitada que es administrada por el </w:t>
      </w:r>
      <w:r w:rsidRPr="00856B88">
        <w:rPr>
          <w:rFonts w:ascii="Palatino Linotype" w:hAnsi="Palatino Linotype" w:cs="Tahoma"/>
          <w:szCs w:val="22"/>
          <w:lang w:val="es-ES"/>
        </w:rPr>
        <w:t>Sistema Municipal para el Desarrollo Integral de la Familia.</w:t>
      </w:r>
    </w:p>
    <w:p w:rsidRPr="0059077B" w:rsidR="0059077B" w:rsidP="0059077B" w:rsidRDefault="0059077B" w14:paraId="3571D1FE" w14:textId="77777777">
      <w:pPr>
        <w:pStyle w:val="Prrafodelista"/>
        <w:tabs>
          <w:tab w:val="left" w:pos="4962"/>
        </w:tabs>
        <w:spacing w:line="360" w:lineRule="auto"/>
        <w:ind w:left="360"/>
        <w:jc w:val="both"/>
        <w:rPr>
          <w:rFonts w:ascii="Palatino Linotype" w:hAnsi="Palatino Linotype" w:cs="Tahoma"/>
          <w:szCs w:val="22"/>
          <w:lang w:val="es-ES"/>
        </w:rPr>
      </w:pPr>
      <w:r w:rsidRPr="0059077B">
        <w:rPr>
          <w:rFonts w:ascii="Palatino Linotype" w:hAnsi="Palatino Linotype" w:cs="Tahoma"/>
          <w:szCs w:val="22"/>
          <w:lang w:val="es-ES"/>
        </w:rPr>
        <w:lastRenderedPageBreak/>
        <w:t>Del Ayuntamiento de San Felipe del Progreso y de sus organismos descentralizados Organismo Público Descentralizado de Agua Potable, Alcantarillado y Saneamiento (+AGUA); Instituto Municipal de Cultura Física y Deporte y del Instituto Municipal de la Juventud:</w:t>
      </w:r>
    </w:p>
    <w:p w:rsidRPr="0059077B" w:rsidR="0059077B" w:rsidP="00245D86" w:rsidRDefault="0059077B" w14:paraId="6A91D8E9" w14:textId="77777777">
      <w:pPr>
        <w:pStyle w:val="Prrafodelista"/>
        <w:numPr>
          <w:ilvl w:val="0"/>
          <w:numId w:val="15"/>
        </w:numPr>
        <w:spacing w:line="360" w:lineRule="auto"/>
        <w:jc w:val="both"/>
        <w:rPr>
          <w:rFonts w:ascii="Palatino Linotype" w:hAnsi="Palatino Linotype" w:cs="Arial"/>
          <w:szCs w:val="22"/>
        </w:rPr>
      </w:pPr>
      <w:r w:rsidRPr="0059077B">
        <w:rPr>
          <w:rFonts w:ascii="Palatino Linotype" w:hAnsi="Palatino Linotype" w:cs="Arial"/>
          <w:szCs w:val="22"/>
        </w:rPr>
        <w:t xml:space="preserve">Reportes del aplicativo “Visor de nómina del SAT” por los años 2018, 2019, 2020, y 2021 en sus tres presentaciones: </w:t>
      </w:r>
    </w:p>
    <w:p w:rsidRPr="0059077B" w:rsidR="0059077B" w:rsidP="00245D86" w:rsidRDefault="0059077B" w14:paraId="783B421A" w14:textId="77777777">
      <w:pPr>
        <w:pStyle w:val="Prrafodelista"/>
        <w:numPr>
          <w:ilvl w:val="1"/>
          <w:numId w:val="16"/>
        </w:numPr>
        <w:spacing w:line="360" w:lineRule="auto"/>
        <w:jc w:val="both"/>
        <w:rPr>
          <w:rFonts w:ascii="Palatino Linotype" w:hAnsi="Palatino Linotype" w:cs="Arial"/>
          <w:szCs w:val="22"/>
        </w:rPr>
      </w:pPr>
      <w:r w:rsidRPr="0059077B">
        <w:rPr>
          <w:rFonts w:ascii="Palatino Linotype" w:hAnsi="Palatino Linotype" w:cs="Arial"/>
          <w:szCs w:val="22"/>
        </w:rPr>
        <w:t xml:space="preserve">Vista anual acumulada. </w:t>
      </w:r>
    </w:p>
    <w:p w:rsidRPr="0059077B" w:rsidR="0059077B" w:rsidP="00245D86" w:rsidRDefault="0059077B" w14:paraId="1463C906" w14:textId="77777777">
      <w:pPr>
        <w:pStyle w:val="Prrafodelista"/>
        <w:numPr>
          <w:ilvl w:val="1"/>
          <w:numId w:val="16"/>
        </w:numPr>
        <w:spacing w:line="360" w:lineRule="auto"/>
        <w:jc w:val="both"/>
        <w:rPr>
          <w:rFonts w:ascii="Palatino Linotype" w:hAnsi="Palatino Linotype" w:cs="Arial"/>
          <w:szCs w:val="22"/>
        </w:rPr>
      </w:pPr>
      <w:r w:rsidRPr="0059077B">
        <w:rPr>
          <w:rFonts w:ascii="Palatino Linotype" w:hAnsi="Palatino Linotype" w:cs="Arial"/>
          <w:szCs w:val="22"/>
        </w:rPr>
        <w:t xml:space="preserve">Detalle mensual. </w:t>
      </w:r>
    </w:p>
    <w:p w:rsidRPr="0059077B" w:rsidR="0059077B" w:rsidP="00245D86" w:rsidRDefault="0059077B" w14:paraId="53239C1B" w14:textId="77777777">
      <w:pPr>
        <w:pStyle w:val="Prrafodelista"/>
        <w:numPr>
          <w:ilvl w:val="1"/>
          <w:numId w:val="16"/>
        </w:numPr>
        <w:spacing w:line="360" w:lineRule="auto"/>
        <w:jc w:val="both"/>
        <w:rPr>
          <w:rFonts w:ascii="Palatino Linotype" w:hAnsi="Palatino Linotype" w:cs="Arial"/>
          <w:szCs w:val="22"/>
        </w:rPr>
      </w:pPr>
      <w:r w:rsidRPr="0059077B">
        <w:rPr>
          <w:rFonts w:ascii="Palatino Linotype" w:hAnsi="Palatino Linotype" w:cs="Arial"/>
          <w:szCs w:val="22"/>
        </w:rPr>
        <w:t xml:space="preserve">Detalle diferencias sueldos y salarios. </w:t>
      </w:r>
    </w:p>
    <w:p w:rsidRPr="0059077B" w:rsidR="0059077B" w:rsidP="00245D86" w:rsidRDefault="0059077B" w14:paraId="1828A91A" w14:textId="77777777">
      <w:pPr>
        <w:pStyle w:val="Prrafodelista"/>
        <w:numPr>
          <w:ilvl w:val="0"/>
          <w:numId w:val="15"/>
        </w:numPr>
        <w:spacing w:line="360" w:lineRule="auto"/>
        <w:jc w:val="both"/>
        <w:rPr>
          <w:rFonts w:ascii="Palatino Linotype" w:hAnsi="Palatino Linotype" w:cs="Arial"/>
          <w:szCs w:val="22"/>
        </w:rPr>
      </w:pPr>
      <w:r w:rsidRPr="0059077B">
        <w:rPr>
          <w:rFonts w:ascii="Palatino Linotype" w:hAnsi="Palatino Linotype" w:cs="Arial"/>
          <w:szCs w:val="22"/>
        </w:rPr>
        <w:t>La opinión de no adeudo en el cumplimiento de obligaciones fiscales emitida por el Servicio de Administración Tributaria (SAT) a la fecha de la solicitud;</w:t>
      </w:r>
    </w:p>
    <w:p w:rsidRPr="002350E3" w:rsidR="0059077B" w:rsidP="00245D86" w:rsidRDefault="0059077B" w14:paraId="6AEC167F" w14:textId="77777777">
      <w:pPr>
        <w:pStyle w:val="Prrafodelista"/>
        <w:numPr>
          <w:ilvl w:val="0"/>
          <w:numId w:val="15"/>
        </w:numPr>
        <w:spacing w:line="360" w:lineRule="auto"/>
        <w:jc w:val="both"/>
        <w:rPr>
          <w:rFonts w:ascii="Palatino Linotype" w:hAnsi="Palatino Linotype" w:cs="Arial"/>
          <w:szCs w:val="22"/>
        </w:rPr>
      </w:pPr>
      <w:r w:rsidRPr="00856B88">
        <w:rPr>
          <w:rFonts w:ascii="Palatino Linotype" w:hAnsi="Palatino Linotype" w:cs="Arial"/>
          <w:szCs w:val="22"/>
        </w:rPr>
        <w:t xml:space="preserve">Retenciones del Impuesto Sobre la Renta por Salarios, Honorarios y Arrendamiento del periodo del 01 de enero de 2019, hasta el 31 de octubre </w:t>
      </w:r>
      <w:r w:rsidRPr="002350E3">
        <w:rPr>
          <w:rFonts w:ascii="Palatino Linotype" w:hAnsi="Palatino Linotype" w:cs="Arial"/>
          <w:szCs w:val="22"/>
        </w:rPr>
        <w:t xml:space="preserve">de 2021 y/o los documentos que den cuenta de lo solicitado. </w:t>
      </w:r>
    </w:p>
    <w:p w:rsidRPr="00856B88" w:rsidR="0059077B" w:rsidP="0059077B" w:rsidRDefault="0059077B" w14:paraId="7E27EDFC" w14:textId="77777777">
      <w:pPr>
        <w:tabs>
          <w:tab w:val="left" w:pos="4962"/>
        </w:tabs>
        <w:spacing w:line="360" w:lineRule="auto"/>
        <w:contextualSpacing/>
        <w:jc w:val="both"/>
        <w:rPr>
          <w:rFonts w:ascii="Palatino Linotype" w:hAnsi="Palatino Linotype" w:cs="Tahoma"/>
          <w:bCs/>
          <w:iCs/>
          <w:sz w:val="22"/>
          <w:szCs w:val="22"/>
          <w:lang w:val="es-ES_tradnl"/>
        </w:rPr>
      </w:pPr>
    </w:p>
    <w:p w:rsidRPr="00856B88" w:rsidR="0059077B" w:rsidP="0059077B" w:rsidRDefault="0059077B" w14:paraId="5CE1D375" w14:textId="77777777">
      <w:pPr>
        <w:autoSpaceDE w:val="0"/>
        <w:autoSpaceDN w:val="0"/>
        <w:adjustRightInd w:val="0"/>
        <w:spacing w:line="360" w:lineRule="auto"/>
        <w:contextualSpacing/>
        <w:jc w:val="both"/>
        <w:rPr>
          <w:rFonts w:ascii="Palatino Linotype" w:hAnsi="Palatino Linotype" w:eastAsia="Calibri" w:cs="Tahoma"/>
          <w:bCs/>
          <w:iCs/>
          <w:color w:val="000000"/>
          <w:sz w:val="22"/>
          <w:szCs w:val="22"/>
          <w:lang w:eastAsia="en-US"/>
        </w:rPr>
      </w:pPr>
      <w:r w:rsidRPr="00856B88">
        <w:rPr>
          <w:rFonts w:ascii="Palatino Linotype" w:hAnsi="Palatino Linotype" w:cs="Tahoma"/>
          <w:sz w:val="22"/>
          <w:szCs w:val="22"/>
          <w:lang w:val="es-ES"/>
        </w:rPr>
        <w:t xml:space="preserve">Junto con las versiones públicas que se entreguen, se deberá proporcionar el Acuerdo de Clasificación donde el Comité de Transparencia, confirme la eliminación de los datos y documentos confidenciales, de conformidad con los artículos 49, fracciones II y VIII </w:t>
      </w:r>
      <w:r w:rsidRPr="00856B88">
        <w:rPr>
          <w:rFonts w:ascii="Palatino Linotype" w:hAnsi="Palatino Linotype" w:eastAsia="Calibri" w:cs="Tahoma"/>
          <w:bCs/>
          <w:iCs/>
          <w:color w:val="000000"/>
          <w:sz w:val="22"/>
          <w:szCs w:val="22"/>
          <w:lang w:eastAsia="en-US"/>
        </w:rPr>
        <w:t>y 132, fracción II de la Ley de Transparencia y Acceso a la Información Pública del Estado de México y Municipios.</w:t>
      </w:r>
    </w:p>
    <w:p w:rsidRPr="00856B88" w:rsidR="0059077B" w:rsidP="0059077B" w:rsidRDefault="0059077B" w14:paraId="5E7A1388" w14:textId="77777777">
      <w:pPr>
        <w:spacing w:line="360" w:lineRule="auto"/>
        <w:contextualSpacing/>
        <w:jc w:val="both"/>
        <w:rPr>
          <w:rFonts w:ascii="Palatino Linotype" w:hAnsi="Palatino Linotype" w:eastAsia="Calibri" w:cs="Tahoma"/>
          <w:bCs/>
          <w:sz w:val="22"/>
          <w:szCs w:val="22"/>
          <w:lang w:eastAsia="en-US"/>
        </w:rPr>
      </w:pPr>
    </w:p>
    <w:p w:rsidRPr="00856B88" w:rsidR="0059077B" w:rsidP="0059077B" w:rsidRDefault="0059077B" w14:paraId="0C4C350E" w14:textId="77777777">
      <w:pPr>
        <w:spacing w:line="360" w:lineRule="auto"/>
        <w:contextualSpacing/>
        <w:jc w:val="both"/>
        <w:rPr>
          <w:rFonts w:ascii="Palatino Linotype" w:hAnsi="Palatino Linotype" w:eastAsia="Calibri" w:cs="Tahoma"/>
          <w:bCs/>
          <w:sz w:val="22"/>
          <w:szCs w:val="22"/>
          <w:lang w:eastAsia="en-US"/>
        </w:rPr>
      </w:pPr>
      <w:r w:rsidRPr="00856B88">
        <w:rPr>
          <w:rFonts w:ascii="Palatino Linotype" w:hAnsi="Palatino Linotype" w:eastAsia="Calibri" w:cs="Tahoma"/>
          <w:bCs/>
          <w:sz w:val="22"/>
          <w:szCs w:val="22"/>
          <w:lang w:eastAsia="en-US"/>
        </w:rPr>
        <w:t>Para la expedición de la información en medios magnéticos y CD-ROM, el Sujeto Obligado deberá informar al Recurrente mediante SAIMEX el procedimiento exacto y detallado para su obtención (lugar, días, horas hábiles,</w:t>
      </w:r>
      <w:r>
        <w:rPr>
          <w:rFonts w:ascii="Palatino Linotype" w:hAnsi="Palatino Linotype" w:eastAsia="Calibri" w:cs="Tahoma"/>
          <w:bCs/>
          <w:sz w:val="22"/>
          <w:szCs w:val="22"/>
          <w:lang w:eastAsia="en-US"/>
        </w:rPr>
        <w:t xml:space="preserve"> procedimiento de pago y servidor público que le atenderá</w:t>
      </w:r>
      <w:r w:rsidRPr="00856B88">
        <w:rPr>
          <w:rFonts w:ascii="Palatino Linotype" w:hAnsi="Palatino Linotype" w:eastAsia="Calibri" w:cs="Tahoma"/>
          <w:bCs/>
          <w:sz w:val="22"/>
          <w:szCs w:val="22"/>
          <w:lang w:eastAsia="en-US"/>
        </w:rPr>
        <w:t xml:space="preserve"> etc.)</w:t>
      </w:r>
      <w:r>
        <w:rPr>
          <w:rFonts w:ascii="Palatino Linotype" w:hAnsi="Palatino Linotype" w:eastAsia="Calibri" w:cs="Tahoma"/>
          <w:bCs/>
          <w:sz w:val="22"/>
          <w:szCs w:val="22"/>
          <w:lang w:eastAsia="en-US"/>
        </w:rPr>
        <w:t>.</w:t>
      </w:r>
      <w:r w:rsidRPr="00856B88">
        <w:rPr>
          <w:rFonts w:ascii="Palatino Linotype" w:hAnsi="Palatino Linotype" w:eastAsia="Calibri" w:cs="Tahoma"/>
          <w:bCs/>
          <w:sz w:val="22"/>
          <w:szCs w:val="22"/>
          <w:lang w:eastAsia="en-US"/>
        </w:rPr>
        <w:t>Para el caso de que el Particular proporcione a la autoridad municipal el medio magnético o CD-ROM en el que requiera le sea entregada la información pública no habrá costo que cubrir.</w:t>
      </w:r>
    </w:p>
    <w:p w:rsidRPr="00856B88" w:rsidR="0059077B" w:rsidP="0059077B" w:rsidRDefault="0059077B" w14:paraId="629C1C19" w14:textId="77777777">
      <w:pPr>
        <w:spacing w:line="360" w:lineRule="auto"/>
        <w:contextualSpacing/>
        <w:jc w:val="both"/>
        <w:rPr>
          <w:rFonts w:ascii="Palatino Linotype" w:hAnsi="Palatino Linotype" w:eastAsia="Calibri" w:cs="Tahoma"/>
          <w:bCs/>
          <w:sz w:val="22"/>
          <w:szCs w:val="22"/>
          <w:lang w:eastAsia="en-US"/>
        </w:rPr>
      </w:pPr>
      <w:r w:rsidRPr="00856B88">
        <w:rPr>
          <w:rFonts w:ascii="Palatino Linotype" w:hAnsi="Palatino Linotype" w:eastAsia="Calibri" w:cs="Tahoma"/>
          <w:bCs/>
          <w:sz w:val="22"/>
          <w:szCs w:val="22"/>
          <w:lang w:eastAsia="en-US"/>
        </w:rPr>
        <w:lastRenderedPageBreak/>
        <w:t>Respecto del punto 2, en el supuesto que una vez agotada la búsqueda de la información, se acredite no contar con la misma, deberá hacerlo del conocimiento del Recurrente de manera precisa y clara.</w:t>
      </w:r>
    </w:p>
    <w:p w:rsidRPr="00856B88" w:rsidR="00726665" w:rsidP="00856B88" w:rsidRDefault="00726665" w14:paraId="2AA3A0A6" w14:textId="77777777">
      <w:pPr>
        <w:autoSpaceDE w:val="0"/>
        <w:autoSpaceDN w:val="0"/>
        <w:adjustRightInd w:val="0"/>
        <w:spacing w:line="360" w:lineRule="auto"/>
        <w:contextualSpacing/>
        <w:jc w:val="both"/>
        <w:rPr>
          <w:rFonts w:ascii="Palatino Linotype" w:hAnsi="Palatino Linotype" w:cs="Tahoma"/>
          <w:sz w:val="22"/>
          <w:szCs w:val="22"/>
        </w:rPr>
      </w:pPr>
    </w:p>
    <w:p w:rsidRPr="00856B88" w:rsidR="00726665" w:rsidP="00856B88" w:rsidRDefault="00726665" w14:paraId="6256C46A" w14:textId="77777777">
      <w:pPr>
        <w:autoSpaceDE w:val="0"/>
        <w:autoSpaceDN w:val="0"/>
        <w:adjustRightInd w:val="0"/>
        <w:spacing w:line="360" w:lineRule="auto"/>
        <w:contextualSpacing/>
        <w:jc w:val="both"/>
        <w:rPr>
          <w:rFonts w:ascii="Palatino Linotype" w:hAnsi="Palatino Linotype" w:eastAsia="Calibri" w:cs="Tahoma"/>
          <w:b/>
          <w:bCs/>
          <w:iCs/>
          <w:sz w:val="22"/>
          <w:szCs w:val="22"/>
          <w:u w:val="single"/>
          <w:lang w:val="es-ES" w:eastAsia="es-ES_tradnl"/>
        </w:rPr>
      </w:pPr>
      <w:r w:rsidRPr="00856B88">
        <w:rPr>
          <w:rFonts w:ascii="Palatino Linotype" w:hAnsi="Palatino Linotype" w:eastAsia="Calibri" w:cs="Tahoma"/>
          <w:b/>
          <w:bCs/>
          <w:iCs/>
          <w:sz w:val="22"/>
          <w:szCs w:val="22"/>
          <w:u w:val="single"/>
          <w:lang w:val="es-ES" w:eastAsia="es-ES_tradnl"/>
        </w:rPr>
        <w:t>Términos de la Resolución para conocimiento del Particular.</w:t>
      </w:r>
    </w:p>
    <w:p w:rsidRPr="00856B88" w:rsidR="00726665" w:rsidP="00856B88" w:rsidRDefault="00726665" w14:paraId="35B9F49E" w14:textId="77777777">
      <w:pPr>
        <w:autoSpaceDE w:val="0"/>
        <w:autoSpaceDN w:val="0"/>
        <w:adjustRightInd w:val="0"/>
        <w:spacing w:line="360" w:lineRule="auto"/>
        <w:contextualSpacing/>
        <w:jc w:val="both"/>
        <w:rPr>
          <w:rFonts w:ascii="Palatino Linotype" w:hAnsi="Palatino Linotype" w:cs="Tahoma"/>
          <w:sz w:val="22"/>
          <w:szCs w:val="22"/>
        </w:rPr>
      </w:pPr>
    </w:p>
    <w:p w:rsidRPr="00856B88" w:rsidR="00726665" w:rsidP="00856B88" w:rsidRDefault="00726665" w14:paraId="39EA30A2" w14:textId="5250E203">
      <w:pPr>
        <w:autoSpaceDE w:val="0"/>
        <w:autoSpaceDN w:val="0"/>
        <w:adjustRightInd w:val="0"/>
        <w:spacing w:line="360" w:lineRule="auto"/>
        <w:contextualSpacing/>
        <w:jc w:val="both"/>
        <w:rPr>
          <w:rFonts w:ascii="Palatino Linotype" w:hAnsi="Palatino Linotype" w:cs="Tahoma"/>
          <w:bCs/>
          <w:color w:val="0D0D0D" w:themeColor="text1" w:themeTint="F2"/>
          <w:sz w:val="22"/>
          <w:szCs w:val="22"/>
          <w:u w:val="single"/>
        </w:rPr>
      </w:pPr>
      <w:r w:rsidRPr="00856B88">
        <w:rPr>
          <w:rFonts w:ascii="Palatino Linotype" w:hAnsi="Palatino Linotype" w:cs="Tahoma"/>
          <w:sz w:val="22"/>
          <w:szCs w:val="22"/>
          <w:u w:val="single"/>
        </w:rPr>
        <w:t xml:space="preserve">Este Instituto Garante, le concede la razón a su inconformidad, en virtud de que no se le entregó respuesta a su solicitud; sin embargo, </w:t>
      </w:r>
      <w:r w:rsidRPr="00856B88" w:rsidR="00B977CB">
        <w:rPr>
          <w:rFonts w:ascii="Palatino Linotype" w:hAnsi="Palatino Linotype" w:cs="Tahoma"/>
          <w:sz w:val="22"/>
          <w:szCs w:val="22"/>
          <w:u w:val="single"/>
        </w:rPr>
        <w:t xml:space="preserve">el Sujeto Obligado entregó informe justificado, el cual no atendió lo que solicitó, por ello, se analizó cada punto y se ordenó la entrega de todo lo solicitado. </w:t>
      </w:r>
    </w:p>
    <w:p w:rsidRPr="00856B88" w:rsidR="00726665" w:rsidP="00856B88" w:rsidRDefault="00726665" w14:paraId="68588B85" w14:textId="77777777">
      <w:pPr>
        <w:autoSpaceDE w:val="0"/>
        <w:autoSpaceDN w:val="0"/>
        <w:adjustRightInd w:val="0"/>
        <w:spacing w:line="360" w:lineRule="auto"/>
        <w:contextualSpacing/>
        <w:jc w:val="both"/>
        <w:rPr>
          <w:rFonts w:ascii="Palatino Linotype" w:hAnsi="Palatino Linotype" w:cs="Tahoma"/>
          <w:bCs/>
          <w:color w:val="0D0D0D" w:themeColor="text1" w:themeTint="F2"/>
          <w:sz w:val="22"/>
          <w:szCs w:val="22"/>
          <w:u w:val="single"/>
        </w:rPr>
      </w:pPr>
    </w:p>
    <w:p w:rsidRPr="00856B88" w:rsidR="00726665" w:rsidP="00856B88" w:rsidRDefault="00726665" w14:paraId="27ED50E6" w14:textId="6DC30149">
      <w:pPr>
        <w:autoSpaceDE w:val="0"/>
        <w:autoSpaceDN w:val="0"/>
        <w:adjustRightInd w:val="0"/>
        <w:spacing w:line="360" w:lineRule="auto"/>
        <w:contextualSpacing/>
        <w:jc w:val="both"/>
        <w:rPr>
          <w:rFonts w:ascii="Palatino Linotype" w:hAnsi="Palatino Linotype" w:eastAsia="Batang" w:cs="Tahoma"/>
          <w:bCs/>
          <w:color w:val="0D0D0D" w:themeColor="text1" w:themeTint="F2"/>
          <w:sz w:val="22"/>
          <w:szCs w:val="22"/>
          <w:u w:val="single"/>
          <w:lang w:val="es-ES_tradnl"/>
        </w:rPr>
      </w:pPr>
      <w:r w:rsidRPr="00856B88">
        <w:rPr>
          <w:rFonts w:ascii="Palatino Linotype" w:hAnsi="Palatino Linotype" w:cs="Tahoma"/>
          <w:bCs/>
          <w:color w:val="0D0D0D" w:themeColor="text1" w:themeTint="F2"/>
          <w:sz w:val="22"/>
          <w:szCs w:val="22"/>
          <w:u w:val="single"/>
        </w:rPr>
        <w:t>Es importante informarle que si del cumplimiento que proporcion</w:t>
      </w:r>
      <w:r w:rsidRPr="00856B88" w:rsidR="00177540">
        <w:rPr>
          <w:rFonts w:ascii="Palatino Linotype" w:hAnsi="Palatino Linotype" w:cs="Tahoma"/>
          <w:bCs/>
          <w:color w:val="0D0D0D" w:themeColor="text1" w:themeTint="F2"/>
          <w:sz w:val="22"/>
          <w:szCs w:val="22"/>
          <w:u w:val="single"/>
        </w:rPr>
        <w:t>e</w:t>
      </w:r>
      <w:r w:rsidRPr="00856B88">
        <w:rPr>
          <w:rFonts w:ascii="Palatino Linotype" w:hAnsi="Palatino Linotype" w:cs="Tahoma"/>
          <w:bCs/>
          <w:color w:val="0D0D0D" w:themeColor="text1" w:themeTint="F2"/>
          <w:sz w:val="22"/>
          <w:szCs w:val="22"/>
          <w:u w:val="single"/>
        </w:rPr>
        <w:t xml:space="preserve"> el Ayuntamiento a esta resolución, no le satisface, puede volver a interponer otro Recurso de Revisión a través del </w:t>
      </w:r>
      <w:r w:rsidRPr="00856B88">
        <w:rPr>
          <w:rFonts w:ascii="Palatino Linotype" w:hAnsi="Palatino Linotype" w:eastAsia="Batang" w:cs="Tahoma"/>
          <w:bCs/>
          <w:color w:val="0D0D0D" w:themeColor="text1" w:themeTint="F2"/>
          <w:sz w:val="22"/>
          <w:szCs w:val="22"/>
          <w:u w:val="single"/>
          <w:lang w:val="es-ES_tradnl"/>
        </w:rPr>
        <w:t xml:space="preserve">Sistema de Acceso a la Información Mexiquense (SAIMEX). </w:t>
      </w:r>
    </w:p>
    <w:p w:rsidRPr="00856B88" w:rsidR="00726665" w:rsidP="00856B88" w:rsidRDefault="00726665" w14:paraId="301F99BE" w14:textId="77777777">
      <w:pPr>
        <w:spacing w:line="360" w:lineRule="auto"/>
        <w:contextualSpacing/>
        <w:jc w:val="both"/>
        <w:rPr>
          <w:rFonts w:ascii="Palatino Linotype" w:hAnsi="Palatino Linotype" w:eastAsia="Calibri" w:cs="Tahoma"/>
          <w:iCs/>
          <w:sz w:val="22"/>
          <w:szCs w:val="22"/>
          <w:u w:val="single"/>
          <w:lang w:val="es-ES" w:eastAsia="es-ES_tradnl"/>
        </w:rPr>
      </w:pPr>
    </w:p>
    <w:p w:rsidRPr="00856B88" w:rsidR="00726665" w:rsidP="00856B88" w:rsidRDefault="00726665" w14:paraId="4759DC53" w14:textId="77777777">
      <w:pPr>
        <w:spacing w:line="360" w:lineRule="auto"/>
        <w:contextualSpacing/>
        <w:jc w:val="both"/>
        <w:rPr>
          <w:rFonts w:ascii="Palatino Linotype" w:hAnsi="Palatino Linotype" w:eastAsia="Calibri" w:cs="Tahoma"/>
          <w:iCs/>
          <w:sz w:val="22"/>
          <w:szCs w:val="22"/>
          <w:u w:val="single"/>
          <w:lang w:val="es-ES" w:eastAsia="es-ES_tradnl"/>
        </w:rPr>
      </w:pPr>
      <w:r w:rsidRPr="00856B88">
        <w:rPr>
          <w:rFonts w:ascii="Palatino Linotype" w:hAnsi="Palatino Linotype" w:eastAsia="Calibri" w:cs="Tahoma"/>
          <w:iCs/>
          <w:sz w:val="22"/>
          <w:szCs w:val="22"/>
          <w:u w:val="single"/>
          <w:lang w:val="es-ES" w:eastAsia="es-ES_tradnl"/>
        </w:rPr>
        <w:t>La labor del Infoem, es apoyar a la población para acceder a la información pública y garantizar la protección de sus datos personales.</w:t>
      </w:r>
    </w:p>
    <w:p w:rsidRPr="00856B88" w:rsidR="009F7230" w:rsidP="00856B88" w:rsidRDefault="009F7230" w14:paraId="03FB70D3" w14:textId="77777777">
      <w:pPr>
        <w:spacing w:line="360" w:lineRule="auto"/>
        <w:contextualSpacing/>
        <w:jc w:val="both"/>
        <w:rPr>
          <w:rFonts w:ascii="Palatino Linotype" w:hAnsi="Palatino Linotype" w:eastAsia="Calibri" w:cs="Tahoma"/>
          <w:bCs/>
          <w:iCs/>
          <w:sz w:val="22"/>
          <w:szCs w:val="22"/>
          <w:u w:val="single"/>
          <w:lang w:eastAsia="es-ES_tradnl"/>
        </w:rPr>
      </w:pPr>
    </w:p>
    <w:p w:rsidRPr="00856B88" w:rsidR="009F7230" w:rsidP="00856B88" w:rsidRDefault="009F7230" w14:paraId="44FF4A0B" w14:textId="739F106C">
      <w:pPr>
        <w:spacing w:line="360" w:lineRule="auto"/>
        <w:contextualSpacing/>
        <w:jc w:val="both"/>
        <w:rPr>
          <w:rFonts w:ascii="Palatino Linotype" w:hAnsi="Palatino Linotype" w:eastAsia="Calibri" w:cs="Tahoma"/>
          <w:bCs/>
          <w:sz w:val="22"/>
          <w:szCs w:val="22"/>
          <w:lang w:eastAsia="en-US"/>
        </w:rPr>
      </w:pPr>
      <w:r w:rsidRPr="00856B88">
        <w:rPr>
          <w:rFonts w:ascii="Palatino Linotype" w:hAnsi="Palatino Linotype" w:eastAsia="Calibri" w:cs="Tahoma"/>
          <w:b/>
          <w:bCs/>
          <w:sz w:val="22"/>
          <w:szCs w:val="22"/>
          <w:lang w:eastAsia="en-US"/>
        </w:rPr>
        <w:t>OCTAVO. Vista a la Contraloría Interna y Órgano de Control y Vigilancia</w:t>
      </w:r>
      <w:r w:rsidRPr="00856B88">
        <w:rPr>
          <w:rFonts w:ascii="Palatino Linotype" w:hAnsi="Palatino Linotype" w:eastAsia="Calibri" w:cs="Tahoma"/>
          <w:bCs/>
          <w:sz w:val="22"/>
          <w:szCs w:val="22"/>
          <w:lang w:eastAsia="en-US"/>
        </w:rPr>
        <w:t xml:space="preserve">. </w:t>
      </w:r>
    </w:p>
    <w:p w:rsidRPr="00856B88" w:rsidR="009F7230" w:rsidP="00856B88" w:rsidRDefault="009F7230" w14:paraId="10C85D1E" w14:textId="77777777">
      <w:pPr>
        <w:spacing w:line="360" w:lineRule="auto"/>
        <w:contextualSpacing/>
        <w:jc w:val="both"/>
        <w:rPr>
          <w:rFonts w:ascii="Palatino Linotype" w:hAnsi="Palatino Linotype" w:eastAsia="Calibri" w:cs="Tahoma"/>
          <w:bCs/>
          <w:sz w:val="22"/>
          <w:szCs w:val="22"/>
          <w:lang w:eastAsia="en-US"/>
        </w:rPr>
      </w:pPr>
    </w:p>
    <w:p w:rsidRPr="00856B88" w:rsidR="009F7230" w:rsidP="00856B88" w:rsidRDefault="009F7230" w14:paraId="71A9088F" w14:textId="2FBCB1C0">
      <w:pPr>
        <w:spacing w:line="360" w:lineRule="auto"/>
        <w:contextualSpacing/>
        <w:jc w:val="both"/>
        <w:rPr>
          <w:rFonts w:ascii="Palatino Linotype" w:hAnsi="Palatino Linotype" w:eastAsia="Calibri" w:cs="Tahoma"/>
          <w:bCs/>
          <w:sz w:val="22"/>
          <w:szCs w:val="22"/>
          <w:lang w:eastAsia="en-US"/>
        </w:rPr>
      </w:pPr>
      <w:r w:rsidRPr="00856B88">
        <w:rPr>
          <w:rFonts w:ascii="Palatino Linotype" w:hAnsi="Palatino Linotype" w:eastAsia="Calibri" w:cs="Tahoma"/>
          <w:bCs/>
          <w:sz w:val="22"/>
          <w:szCs w:val="22"/>
          <w:lang w:eastAsia="en-US"/>
        </w:rPr>
        <w:t xml:space="preserve">En el caso en estudio, ha quedado acreditado que el Sujeto Obligado 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w:t>
      </w:r>
      <w:r w:rsidRPr="00856B88">
        <w:rPr>
          <w:rFonts w:ascii="Palatino Linotype" w:hAnsi="Palatino Linotype" w:eastAsia="Calibri" w:cs="Tahoma"/>
          <w:bCs/>
          <w:sz w:val="22"/>
          <w:szCs w:val="22"/>
          <w:lang w:eastAsia="en-US"/>
        </w:rPr>
        <w:lastRenderedPageBreak/>
        <w:t>incumplimientos de las obligaciones establecida en la Ley de la materia, entre otras conductas, la falta de respuesta a las solicitudes de información en los plazos señalados, a saber, dentro de los quince días siguientes a la presentación del requerimiento.</w:t>
      </w:r>
    </w:p>
    <w:p w:rsidRPr="00856B88" w:rsidR="009F7230" w:rsidP="00856B88" w:rsidRDefault="009F7230" w14:paraId="7CBA4CC8" w14:textId="77777777">
      <w:pPr>
        <w:spacing w:line="360" w:lineRule="auto"/>
        <w:contextualSpacing/>
        <w:jc w:val="both"/>
        <w:rPr>
          <w:rFonts w:ascii="Palatino Linotype" w:hAnsi="Palatino Linotype" w:eastAsia="Calibri" w:cs="Tahoma"/>
          <w:bCs/>
          <w:sz w:val="22"/>
          <w:szCs w:val="22"/>
          <w:lang w:eastAsia="en-US"/>
        </w:rPr>
      </w:pPr>
    </w:p>
    <w:p w:rsidRPr="00856B88" w:rsidR="009F7230" w:rsidP="00856B88" w:rsidRDefault="009F7230" w14:paraId="12209829" w14:textId="77777777">
      <w:pPr>
        <w:spacing w:line="360" w:lineRule="auto"/>
        <w:contextualSpacing/>
        <w:jc w:val="both"/>
        <w:rPr>
          <w:rFonts w:ascii="Palatino Linotype" w:hAnsi="Palatino Linotype" w:eastAsia="Calibri" w:cs="Tahoma"/>
          <w:bCs/>
          <w:sz w:val="22"/>
          <w:szCs w:val="22"/>
          <w:lang w:eastAsia="en-US"/>
        </w:rPr>
      </w:pPr>
      <w:r w:rsidRPr="00856B88">
        <w:rPr>
          <w:rFonts w:ascii="Palatino Linotype" w:hAnsi="Palatino Linotype" w:eastAsia="Calibri" w:cs="Tahoma"/>
          <w:bCs/>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856B88" w:rsidR="009F7230" w:rsidP="00856B88" w:rsidRDefault="009F7230" w14:paraId="077A07FB" w14:textId="77777777">
      <w:pPr>
        <w:spacing w:line="360" w:lineRule="auto"/>
        <w:contextualSpacing/>
        <w:jc w:val="both"/>
        <w:rPr>
          <w:rFonts w:ascii="Palatino Linotype" w:hAnsi="Palatino Linotype" w:eastAsia="Calibri" w:cs="Tahoma"/>
          <w:bCs/>
          <w:sz w:val="22"/>
          <w:szCs w:val="22"/>
          <w:lang w:eastAsia="en-US"/>
        </w:rPr>
      </w:pPr>
    </w:p>
    <w:p w:rsidRPr="00856B88" w:rsidR="009F7230" w:rsidP="00856B88" w:rsidRDefault="009F7230" w14:paraId="6F90ECAA" w14:textId="77777777">
      <w:pPr>
        <w:spacing w:line="360" w:lineRule="auto"/>
        <w:contextualSpacing/>
        <w:jc w:val="both"/>
        <w:rPr>
          <w:rFonts w:ascii="Palatino Linotype" w:hAnsi="Palatino Linotype" w:eastAsia="Calibri" w:cs="Tahoma"/>
          <w:bCs/>
          <w:sz w:val="22"/>
          <w:szCs w:val="22"/>
          <w:lang w:eastAsia="en-US"/>
        </w:rPr>
      </w:pPr>
      <w:r w:rsidRPr="00856B88">
        <w:rPr>
          <w:rFonts w:ascii="Palatino Linotype" w:hAnsi="Palatino Linotype" w:eastAsia="Calibri" w:cs="Tahoma"/>
          <w:bCs/>
          <w:sz w:val="22"/>
          <w:szCs w:val="22"/>
          <w:lang w:eastAsia="en-US"/>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al Contralor Interno y Titular del Órgano de Control y Vigilancia de este Instituto.</w:t>
      </w:r>
    </w:p>
    <w:p w:rsidRPr="00856B88" w:rsidR="009F7230" w:rsidP="00856B88" w:rsidRDefault="009F7230" w14:paraId="3B1F90B5" w14:textId="77777777">
      <w:pPr>
        <w:spacing w:line="360" w:lineRule="auto"/>
        <w:contextualSpacing/>
        <w:jc w:val="both"/>
        <w:rPr>
          <w:rFonts w:ascii="Palatino Linotype" w:hAnsi="Palatino Linotype" w:eastAsia="Calibri" w:cs="Tahoma"/>
          <w:bCs/>
          <w:iCs/>
          <w:sz w:val="22"/>
          <w:szCs w:val="22"/>
          <w:u w:val="single"/>
          <w:lang w:eastAsia="es-ES_tradnl"/>
        </w:rPr>
      </w:pPr>
    </w:p>
    <w:p w:rsidRPr="00856B88" w:rsidR="00726665" w:rsidP="00856B88" w:rsidRDefault="00726665" w14:paraId="45555AD8" w14:textId="77777777">
      <w:pPr>
        <w:spacing w:line="360" w:lineRule="auto"/>
        <w:contextualSpacing/>
        <w:jc w:val="both"/>
        <w:rPr>
          <w:rFonts w:ascii="Palatino Linotype" w:hAnsi="Palatino Linotype" w:cs="Tahoma"/>
          <w:sz w:val="22"/>
          <w:szCs w:val="22"/>
        </w:rPr>
      </w:pPr>
      <w:r w:rsidRPr="00856B88">
        <w:rPr>
          <w:rFonts w:ascii="Palatino Linotype" w:hAnsi="Palatino Linotype" w:cs="Tahoma"/>
          <w:sz w:val="22"/>
          <w:szCs w:val="22"/>
        </w:rPr>
        <w:t xml:space="preserve">Por lo antes expuesto y fundado. </w:t>
      </w:r>
    </w:p>
    <w:p w:rsidRPr="00856B88" w:rsidR="00726665" w:rsidP="00856B88" w:rsidRDefault="00726665" w14:paraId="768AEEF3" w14:textId="77777777">
      <w:pPr>
        <w:spacing w:line="360" w:lineRule="auto"/>
        <w:contextualSpacing/>
        <w:jc w:val="both"/>
        <w:rPr>
          <w:rFonts w:ascii="Palatino Linotype" w:hAnsi="Palatino Linotype" w:cs="Tahoma"/>
          <w:sz w:val="22"/>
          <w:szCs w:val="22"/>
        </w:rPr>
      </w:pPr>
    </w:p>
    <w:p w:rsidRPr="00856B88" w:rsidR="00726665" w:rsidP="00856B88" w:rsidRDefault="00726665" w14:paraId="4AFDE25A" w14:textId="77777777">
      <w:pPr>
        <w:spacing w:line="360" w:lineRule="auto"/>
        <w:contextualSpacing/>
        <w:jc w:val="center"/>
        <w:rPr>
          <w:rFonts w:ascii="Palatino Linotype" w:hAnsi="Palatino Linotype" w:cs="Tahoma"/>
          <w:b/>
          <w:bCs/>
          <w:sz w:val="22"/>
          <w:szCs w:val="22"/>
          <w:lang w:val="es-ES_tradnl"/>
        </w:rPr>
      </w:pPr>
      <w:r w:rsidRPr="00856B88">
        <w:rPr>
          <w:rFonts w:ascii="Palatino Linotype" w:hAnsi="Palatino Linotype" w:cs="Tahoma"/>
          <w:b/>
          <w:bCs/>
          <w:sz w:val="22"/>
          <w:szCs w:val="22"/>
          <w:lang w:val="es-ES_tradnl"/>
        </w:rPr>
        <w:t xml:space="preserve">R E S U E L V E </w:t>
      </w:r>
    </w:p>
    <w:p w:rsidRPr="00856B88" w:rsidR="00726665" w:rsidP="00856B88" w:rsidRDefault="00726665" w14:paraId="08E17D20" w14:textId="77777777">
      <w:pPr>
        <w:spacing w:line="360" w:lineRule="auto"/>
        <w:contextualSpacing/>
        <w:jc w:val="both"/>
        <w:rPr>
          <w:rFonts w:ascii="Palatino Linotype" w:hAnsi="Palatino Linotype" w:cs="Arial"/>
          <w:b/>
          <w:sz w:val="22"/>
          <w:szCs w:val="22"/>
        </w:rPr>
      </w:pPr>
    </w:p>
    <w:p w:rsidRPr="00856B88" w:rsidR="00726665" w:rsidP="00856B88" w:rsidRDefault="00726665" w14:paraId="4D89F3B7" w14:textId="3A803375">
      <w:pPr>
        <w:spacing w:line="360" w:lineRule="auto"/>
        <w:contextualSpacing/>
        <w:jc w:val="both"/>
        <w:rPr>
          <w:rFonts w:ascii="Palatino Linotype" w:hAnsi="Palatino Linotype" w:eastAsia="Calibri" w:cs="Tahoma"/>
          <w:bCs/>
          <w:sz w:val="22"/>
          <w:szCs w:val="22"/>
          <w:lang w:eastAsia="en-US"/>
        </w:rPr>
      </w:pPr>
      <w:r w:rsidRPr="00856B88">
        <w:rPr>
          <w:rFonts w:ascii="Palatino Linotype" w:hAnsi="Palatino Linotype" w:cs="Tahoma"/>
          <w:b/>
          <w:bCs/>
          <w:sz w:val="22"/>
          <w:szCs w:val="22"/>
        </w:rPr>
        <w:t xml:space="preserve">PRIMERO. </w:t>
      </w:r>
      <w:r w:rsidRPr="00856B88">
        <w:rPr>
          <w:rFonts w:ascii="Palatino Linotype" w:hAnsi="Palatino Linotype" w:eastAsia="Calibri" w:cs="Tahoma"/>
          <w:bCs/>
          <w:sz w:val="22"/>
          <w:szCs w:val="22"/>
          <w:lang w:eastAsia="en-US"/>
        </w:rPr>
        <w:t xml:space="preserve">Resultan </w:t>
      </w:r>
      <w:r w:rsidRPr="00856B88">
        <w:rPr>
          <w:rFonts w:ascii="Palatino Linotype" w:hAnsi="Palatino Linotype" w:eastAsia="Calibri" w:cs="Tahoma"/>
          <w:b/>
          <w:bCs/>
          <w:sz w:val="22"/>
          <w:szCs w:val="22"/>
          <w:lang w:eastAsia="en-US"/>
        </w:rPr>
        <w:t>FUNDADAS</w:t>
      </w:r>
      <w:r w:rsidRPr="00856B88">
        <w:rPr>
          <w:rFonts w:ascii="Palatino Linotype" w:hAnsi="Palatino Linotype" w:eastAsia="Calibri" w:cs="Tahoma"/>
          <w:bCs/>
          <w:sz w:val="22"/>
          <w:szCs w:val="22"/>
          <w:lang w:eastAsia="en-US"/>
        </w:rPr>
        <w:t xml:space="preserve"> las razones o motivos de inconformidad hechos valer por el Recurrente en el Recurso de Revisión </w:t>
      </w:r>
      <w:r w:rsidRPr="00856B88" w:rsidR="00856B88">
        <w:rPr>
          <w:rFonts w:ascii="Palatino Linotype" w:hAnsi="Palatino Linotype" w:eastAsia="Calibri" w:cs="Tahoma"/>
          <w:b/>
          <w:bCs/>
          <w:sz w:val="22"/>
          <w:szCs w:val="22"/>
          <w:lang w:eastAsia="en-US"/>
        </w:rPr>
        <w:t>01531/INFOEM/IP/RR/2022</w:t>
      </w:r>
      <w:r w:rsidRPr="00856B88" w:rsidR="00B977CB">
        <w:rPr>
          <w:rFonts w:ascii="Palatino Linotype" w:hAnsi="Palatino Linotype" w:eastAsia="Calibri" w:cs="Tahoma"/>
          <w:b/>
          <w:bCs/>
          <w:sz w:val="22"/>
          <w:szCs w:val="22"/>
          <w:lang w:eastAsia="en-US"/>
        </w:rPr>
        <w:t xml:space="preserve"> </w:t>
      </w:r>
      <w:r w:rsidRPr="00856B88">
        <w:rPr>
          <w:rFonts w:ascii="Palatino Linotype" w:hAnsi="Palatino Linotype" w:eastAsia="Calibri" w:cs="Tahoma"/>
          <w:bCs/>
          <w:sz w:val="22"/>
          <w:szCs w:val="22"/>
          <w:lang w:eastAsia="en-US"/>
        </w:rPr>
        <w:t xml:space="preserve">en términos del considerando </w:t>
      </w:r>
      <w:r w:rsidRPr="00856B88">
        <w:rPr>
          <w:rFonts w:ascii="Palatino Linotype" w:hAnsi="Palatino Linotype" w:eastAsia="Calibri" w:cs="Tahoma"/>
          <w:b/>
          <w:bCs/>
          <w:sz w:val="22"/>
          <w:szCs w:val="22"/>
          <w:lang w:eastAsia="en-US"/>
        </w:rPr>
        <w:t xml:space="preserve">QUINTO y SÉPTIMO </w:t>
      </w:r>
      <w:r w:rsidRPr="00856B88">
        <w:rPr>
          <w:rFonts w:ascii="Palatino Linotype" w:hAnsi="Palatino Linotype" w:eastAsia="Calibri" w:cs="Tahoma"/>
          <w:bCs/>
          <w:sz w:val="22"/>
          <w:szCs w:val="22"/>
          <w:lang w:eastAsia="en-US"/>
        </w:rPr>
        <w:t>de la presente Resolución.</w:t>
      </w:r>
    </w:p>
    <w:p w:rsidRPr="00856B88" w:rsidR="00177540" w:rsidP="00856B88" w:rsidRDefault="00177540" w14:paraId="608AFB0C" w14:textId="77777777">
      <w:pPr>
        <w:spacing w:line="360" w:lineRule="auto"/>
        <w:contextualSpacing/>
        <w:jc w:val="both"/>
        <w:rPr>
          <w:rFonts w:ascii="Palatino Linotype" w:hAnsi="Palatino Linotype" w:eastAsia="Calibri" w:cs="Tahoma"/>
          <w:bCs/>
          <w:sz w:val="22"/>
          <w:szCs w:val="22"/>
          <w:lang w:eastAsia="en-US"/>
        </w:rPr>
      </w:pPr>
    </w:p>
    <w:p w:rsidRPr="00856B88" w:rsidR="00856B88" w:rsidP="00856B88" w:rsidRDefault="00726665" w14:paraId="7780E6ED" w14:textId="77777777">
      <w:pPr>
        <w:autoSpaceDE w:val="0"/>
        <w:autoSpaceDN w:val="0"/>
        <w:adjustRightInd w:val="0"/>
        <w:spacing w:line="360" w:lineRule="auto"/>
        <w:contextualSpacing/>
        <w:jc w:val="both"/>
        <w:rPr>
          <w:rFonts w:ascii="Palatino Linotype" w:hAnsi="Palatino Linotype" w:cs="Arial"/>
          <w:sz w:val="22"/>
          <w:szCs w:val="22"/>
          <w:lang w:val="es-ES"/>
        </w:rPr>
      </w:pPr>
      <w:r w:rsidRPr="00856B88">
        <w:rPr>
          <w:rFonts w:ascii="Palatino Linotype" w:hAnsi="Palatino Linotype" w:eastAsia="Calibri" w:cs="Tahoma"/>
          <w:b/>
          <w:bCs/>
          <w:sz w:val="22"/>
          <w:szCs w:val="22"/>
          <w:lang w:eastAsia="en-US"/>
        </w:rPr>
        <w:t>SEGUNDO.</w:t>
      </w:r>
      <w:r w:rsidRPr="00856B88">
        <w:rPr>
          <w:rFonts w:ascii="Palatino Linotype" w:hAnsi="Palatino Linotype" w:eastAsia="Calibri" w:cs="Tahoma"/>
          <w:sz w:val="22"/>
          <w:szCs w:val="22"/>
          <w:lang w:eastAsia="es-MX"/>
        </w:rPr>
        <w:t xml:space="preserve">  </w:t>
      </w:r>
      <w:r w:rsidRPr="00856B88">
        <w:rPr>
          <w:rFonts w:ascii="Palatino Linotype" w:hAnsi="Palatino Linotype" w:eastAsia="Calibri" w:cs="Tahoma"/>
          <w:bCs/>
          <w:sz w:val="22"/>
          <w:szCs w:val="22"/>
          <w:lang w:eastAsia="es-MX"/>
        </w:rPr>
        <w:t xml:space="preserve">Se </w:t>
      </w:r>
      <w:r w:rsidRPr="00856B88">
        <w:rPr>
          <w:rFonts w:ascii="Palatino Linotype" w:hAnsi="Palatino Linotype" w:eastAsia="Calibri" w:cs="Tahoma"/>
          <w:b/>
          <w:bCs/>
          <w:sz w:val="22"/>
          <w:szCs w:val="22"/>
          <w:lang w:eastAsia="es-MX"/>
        </w:rPr>
        <w:t>ORDENA</w:t>
      </w:r>
      <w:r w:rsidRPr="00856B88">
        <w:rPr>
          <w:rFonts w:ascii="Palatino Linotype" w:hAnsi="Palatino Linotype" w:eastAsia="Calibri" w:cs="Tahoma"/>
          <w:bCs/>
          <w:sz w:val="22"/>
          <w:szCs w:val="22"/>
          <w:lang w:eastAsia="es-MX"/>
        </w:rPr>
        <w:t xml:space="preserve"> </w:t>
      </w:r>
      <w:r w:rsidRPr="00856B88">
        <w:rPr>
          <w:rFonts w:ascii="Palatino Linotype" w:hAnsi="Palatino Linotype" w:eastAsia="Calibri" w:cs="Tahoma"/>
          <w:bCs/>
          <w:sz w:val="22"/>
          <w:szCs w:val="22"/>
          <w:lang w:val="es-ES_tradnl" w:eastAsia="es-MX"/>
        </w:rPr>
        <w:t xml:space="preserve">al Sujeto Obligado </w:t>
      </w:r>
      <w:r w:rsidRPr="00856B88">
        <w:rPr>
          <w:rFonts w:ascii="Palatino Linotype" w:hAnsi="Palatino Linotype" w:eastAsia="Calibri" w:cs="Tahoma"/>
          <w:bCs/>
          <w:sz w:val="22"/>
          <w:szCs w:val="22"/>
          <w:lang w:eastAsia="es-MX"/>
        </w:rPr>
        <w:t>a efecto de</w:t>
      </w:r>
      <w:r w:rsidRPr="00856B88">
        <w:rPr>
          <w:rFonts w:ascii="Palatino Linotype" w:hAnsi="Palatino Linotype" w:eastAsia="Calibri" w:cs="Tahoma"/>
          <w:sz w:val="22"/>
          <w:szCs w:val="22"/>
          <w:lang w:eastAsia="es-MX"/>
        </w:rPr>
        <w:t xml:space="preserve"> que, atienda la solicitud de acceso a la información </w:t>
      </w:r>
      <w:r w:rsidRPr="00856B88" w:rsidR="00856B88">
        <w:rPr>
          <w:rFonts w:ascii="Palatino Linotype" w:hAnsi="Palatino Linotype"/>
          <w:b/>
          <w:bCs/>
          <w:sz w:val="22"/>
          <w:szCs w:val="22"/>
        </w:rPr>
        <w:t>00019/FELIPRO/IP/2022</w:t>
      </w:r>
      <w:r w:rsidRPr="00856B88" w:rsidR="00B977CB">
        <w:rPr>
          <w:rFonts w:ascii="Palatino Linotype" w:hAnsi="Palatino Linotype"/>
          <w:b/>
          <w:bCs/>
          <w:sz w:val="22"/>
          <w:szCs w:val="22"/>
        </w:rPr>
        <w:t xml:space="preserve"> </w:t>
      </w:r>
      <w:r w:rsidRPr="00856B88">
        <w:rPr>
          <w:rFonts w:ascii="Palatino Linotype" w:hAnsi="Palatino Linotype" w:eastAsia="Calibri" w:cs="Tahoma"/>
          <w:sz w:val="22"/>
          <w:szCs w:val="22"/>
          <w:lang w:eastAsia="es-MX"/>
        </w:rPr>
        <w:t>y</w:t>
      </w:r>
      <w:r w:rsidRPr="00856B88">
        <w:rPr>
          <w:rFonts w:ascii="Palatino Linotype" w:hAnsi="Palatino Linotype" w:eastAsia="Calibri" w:cs="Tahoma"/>
          <w:b/>
          <w:sz w:val="22"/>
          <w:szCs w:val="22"/>
          <w:lang w:eastAsia="es-MX"/>
        </w:rPr>
        <w:t xml:space="preserve"> </w:t>
      </w:r>
      <w:r w:rsidRPr="00856B88">
        <w:rPr>
          <w:rFonts w:ascii="Palatino Linotype" w:hAnsi="Palatino Linotype" w:eastAsia="Calibri" w:cs="Tahoma"/>
          <w:sz w:val="22"/>
          <w:szCs w:val="22"/>
          <w:lang w:eastAsia="es-MX"/>
        </w:rPr>
        <w:t>haga entrega</w:t>
      </w:r>
      <w:r w:rsidRPr="00856B88">
        <w:rPr>
          <w:rFonts w:ascii="Palatino Linotype" w:hAnsi="Palatino Linotype" w:eastAsia="Calibri" w:cs="Tahoma"/>
          <w:b/>
          <w:sz w:val="22"/>
          <w:szCs w:val="22"/>
          <w:lang w:eastAsia="es-MX"/>
        </w:rPr>
        <w:t xml:space="preserve"> </w:t>
      </w:r>
      <w:r w:rsidRPr="00856B88" w:rsidR="00856B88">
        <w:rPr>
          <w:rFonts w:ascii="Palatino Linotype" w:hAnsi="Palatino Linotype" w:cs="Tahoma"/>
          <w:bCs/>
          <w:iCs/>
          <w:sz w:val="22"/>
          <w:szCs w:val="22"/>
          <w:lang w:val="es-ES_tradnl"/>
        </w:rPr>
        <w:t xml:space="preserve">a través del Sistema de Acceso a la Información Mexiquense (SAIMEX) </w:t>
      </w:r>
      <w:r w:rsidRPr="00856B88" w:rsidR="00856B88">
        <w:rPr>
          <w:rFonts w:ascii="Palatino Linotype" w:hAnsi="Palatino Linotype" w:cs="Arial"/>
          <w:sz w:val="22"/>
          <w:szCs w:val="22"/>
        </w:rPr>
        <w:t>correo electrónico, medios magnéticos y CD-ROM</w:t>
      </w:r>
      <w:r w:rsidRPr="00856B88" w:rsidR="00856B88">
        <w:rPr>
          <w:rFonts w:ascii="Palatino Linotype" w:hAnsi="Palatino Linotype" w:cs="Arial"/>
          <w:sz w:val="22"/>
          <w:szCs w:val="22"/>
          <w:lang w:val="es-ES"/>
        </w:rPr>
        <w:t>, el soporte documental en el que obre lo siguiente:</w:t>
      </w:r>
    </w:p>
    <w:p w:rsidRPr="00856B88" w:rsidR="00856B88" w:rsidP="00856B88" w:rsidRDefault="00856B88" w14:paraId="45DA5696" w14:textId="77777777">
      <w:pPr>
        <w:tabs>
          <w:tab w:val="left" w:pos="4962"/>
        </w:tabs>
        <w:spacing w:line="360" w:lineRule="auto"/>
        <w:contextualSpacing/>
        <w:jc w:val="both"/>
        <w:rPr>
          <w:rFonts w:ascii="Palatino Linotype" w:hAnsi="Palatino Linotype" w:cs="Tahoma"/>
          <w:bCs/>
          <w:iCs/>
          <w:sz w:val="22"/>
          <w:szCs w:val="22"/>
          <w:lang w:val="es-ES_tradnl"/>
        </w:rPr>
      </w:pPr>
    </w:p>
    <w:p w:rsidRPr="00E632B2" w:rsidR="00856B88" w:rsidP="00245D86" w:rsidRDefault="00856B88" w14:paraId="643894A7" w14:textId="5612F3D8">
      <w:pPr>
        <w:pStyle w:val="Prrafodelista"/>
        <w:numPr>
          <w:ilvl w:val="0"/>
          <w:numId w:val="17"/>
        </w:numPr>
        <w:tabs>
          <w:tab w:val="left" w:pos="4962"/>
        </w:tabs>
        <w:spacing w:line="360" w:lineRule="auto"/>
        <w:jc w:val="both"/>
        <w:rPr>
          <w:rFonts w:ascii="Palatino Linotype" w:hAnsi="Palatino Linotype" w:cs="Tahoma"/>
          <w:bCs/>
          <w:iCs/>
          <w:szCs w:val="22"/>
          <w:lang w:val="es-ES_tradnl"/>
        </w:rPr>
      </w:pPr>
      <w:r w:rsidRPr="00856B88">
        <w:rPr>
          <w:rFonts w:ascii="Palatino Linotype" w:hAnsi="Palatino Linotype" w:cs="Tahoma"/>
          <w:bCs/>
          <w:iCs/>
          <w:szCs w:val="22"/>
        </w:rPr>
        <w:lastRenderedPageBreak/>
        <w:t xml:space="preserve">Acuerdo emitido por el Comité de Transparencia en el que declare la incompetencia para conocer de la información solicitada que es administrada por el </w:t>
      </w:r>
      <w:r w:rsidRPr="00856B88">
        <w:rPr>
          <w:rFonts w:ascii="Palatino Linotype" w:hAnsi="Palatino Linotype" w:cs="Tahoma"/>
          <w:szCs w:val="22"/>
          <w:lang w:val="es-ES"/>
        </w:rPr>
        <w:t>Sistema Municipal para el Desarrollo Integral de la Familia.</w:t>
      </w:r>
    </w:p>
    <w:p w:rsidRPr="0059077B" w:rsidR="00E632B2" w:rsidP="00E632B2" w:rsidRDefault="00E632B2" w14:paraId="58FF4FFA" w14:textId="316D5F3C">
      <w:pPr>
        <w:pStyle w:val="Prrafodelista"/>
        <w:tabs>
          <w:tab w:val="left" w:pos="4962"/>
        </w:tabs>
        <w:spacing w:line="360" w:lineRule="auto"/>
        <w:ind w:left="360"/>
        <w:jc w:val="both"/>
        <w:rPr>
          <w:rFonts w:ascii="Palatino Linotype" w:hAnsi="Palatino Linotype" w:cs="Tahoma"/>
          <w:szCs w:val="22"/>
          <w:lang w:val="es-ES"/>
        </w:rPr>
      </w:pPr>
      <w:r w:rsidRPr="0059077B">
        <w:rPr>
          <w:rFonts w:ascii="Palatino Linotype" w:hAnsi="Palatino Linotype" w:cs="Tahoma"/>
          <w:szCs w:val="22"/>
          <w:lang w:val="es-ES"/>
        </w:rPr>
        <w:t>Del Ayuntamiento de San Felipe del Progreso y de sus organismos descentralizados Organismo Público Descentralizado de Agua Potable, Alcantarillado y Saneamiento (+AGUA); Instituto Municipal de Cultura Física y Deporte</w:t>
      </w:r>
      <w:r w:rsidRPr="0059077B" w:rsidR="002350E3">
        <w:rPr>
          <w:rFonts w:ascii="Palatino Linotype" w:hAnsi="Palatino Linotype" w:cs="Tahoma"/>
          <w:szCs w:val="22"/>
          <w:lang w:val="es-ES"/>
        </w:rPr>
        <w:t xml:space="preserve"> </w:t>
      </w:r>
      <w:r w:rsidRPr="0059077B">
        <w:rPr>
          <w:rFonts w:ascii="Palatino Linotype" w:hAnsi="Palatino Linotype" w:cs="Tahoma"/>
          <w:szCs w:val="22"/>
          <w:lang w:val="es-ES"/>
        </w:rPr>
        <w:t>y</w:t>
      </w:r>
      <w:r w:rsidRPr="0059077B" w:rsidR="002350E3">
        <w:rPr>
          <w:rFonts w:ascii="Palatino Linotype" w:hAnsi="Palatino Linotype" w:cs="Tahoma"/>
          <w:szCs w:val="22"/>
          <w:lang w:val="es-ES"/>
        </w:rPr>
        <w:t xml:space="preserve"> del </w:t>
      </w:r>
      <w:r w:rsidRPr="0059077B">
        <w:rPr>
          <w:rFonts w:ascii="Palatino Linotype" w:hAnsi="Palatino Linotype" w:cs="Tahoma"/>
          <w:szCs w:val="22"/>
          <w:lang w:val="es-ES"/>
        </w:rPr>
        <w:t>Instituto Municipal de la Juventud</w:t>
      </w:r>
      <w:r w:rsidRPr="0059077B" w:rsidR="002350E3">
        <w:rPr>
          <w:rFonts w:ascii="Palatino Linotype" w:hAnsi="Palatino Linotype" w:cs="Tahoma"/>
          <w:szCs w:val="22"/>
          <w:lang w:val="es-ES"/>
        </w:rPr>
        <w:t>:</w:t>
      </w:r>
    </w:p>
    <w:p w:rsidRPr="0059077B" w:rsidR="00856B88" w:rsidP="00245D86" w:rsidRDefault="00856B88" w14:paraId="69ABB48A" w14:textId="77777777">
      <w:pPr>
        <w:pStyle w:val="Prrafodelista"/>
        <w:numPr>
          <w:ilvl w:val="0"/>
          <w:numId w:val="17"/>
        </w:numPr>
        <w:spacing w:line="360" w:lineRule="auto"/>
        <w:jc w:val="both"/>
        <w:rPr>
          <w:rFonts w:ascii="Palatino Linotype" w:hAnsi="Palatino Linotype" w:cs="Arial"/>
          <w:szCs w:val="22"/>
        </w:rPr>
      </w:pPr>
      <w:r w:rsidRPr="0059077B">
        <w:rPr>
          <w:rFonts w:ascii="Palatino Linotype" w:hAnsi="Palatino Linotype" w:cs="Arial"/>
          <w:szCs w:val="22"/>
        </w:rPr>
        <w:t xml:space="preserve">Reportes del aplicativo “Visor de nómina del SAT” por los años 2018, 2019, 2020, y 2021 en sus tres presentaciones: </w:t>
      </w:r>
    </w:p>
    <w:p w:rsidRPr="0059077B" w:rsidR="00856B88" w:rsidP="00245D86" w:rsidRDefault="00856B88" w14:paraId="7B3A0538" w14:textId="77777777">
      <w:pPr>
        <w:pStyle w:val="Prrafodelista"/>
        <w:numPr>
          <w:ilvl w:val="1"/>
          <w:numId w:val="18"/>
        </w:numPr>
        <w:spacing w:line="360" w:lineRule="auto"/>
        <w:jc w:val="both"/>
        <w:rPr>
          <w:rFonts w:ascii="Palatino Linotype" w:hAnsi="Palatino Linotype" w:cs="Arial"/>
          <w:szCs w:val="22"/>
        </w:rPr>
      </w:pPr>
      <w:r w:rsidRPr="0059077B">
        <w:rPr>
          <w:rFonts w:ascii="Palatino Linotype" w:hAnsi="Palatino Linotype" w:cs="Arial"/>
          <w:szCs w:val="22"/>
        </w:rPr>
        <w:t xml:space="preserve">Vista anual acumulada. </w:t>
      </w:r>
    </w:p>
    <w:p w:rsidRPr="0059077B" w:rsidR="00856B88" w:rsidP="00245D86" w:rsidRDefault="00856B88" w14:paraId="7BE7358B" w14:textId="77777777">
      <w:pPr>
        <w:pStyle w:val="Prrafodelista"/>
        <w:numPr>
          <w:ilvl w:val="1"/>
          <w:numId w:val="18"/>
        </w:numPr>
        <w:spacing w:line="360" w:lineRule="auto"/>
        <w:jc w:val="both"/>
        <w:rPr>
          <w:rFonts w:ascii="Palatino Linotype" w:hAnsi="Palatino Linotype" w:cs="Arial"/>
          <w:szCs w:val="22"/>
        </w:rPr>
      </w:pPr>
      <w:r w:rsidRPr="0059077B">
        <w:rPr>
          <w:rFonts w:ascii="Palatino Linotype" w:hAnsi="Palatino Linotype" w:cs="Arial"/>
          <w:szCs w:val="22"/>
        </w:rPr>
        <w:t xml:space="preserve">Detalle mensual. </w:t>
      </w:r>
    </w:p>
    <w:p w:rsidRPr="0059077B" w:rsidR="00856B88" w:rsidP="00245D86" w:rsidRDefault="00856B88" w14:paraId="6FFE0D9B" w14:textId="77777777">
      <w:pPr>
        <w:pStyle w:val="Prrafodelista"/>
        <w:numPr>
          <w:ilvl w:val="1"/>
          <w:numId w:val="18"/>
        </w:numPr>
        <w:spacing w:line="360" w:lineRule="auto"/>
        <w:jc w:val="both"/>
        <w:rPr>
          <w:rFonts w:ascii="Palatino Linotype" w:hAnsi="Palatino Linotype" w:cs="Arial"/>
          <w:szCs w:val="22"/>
        </w:rPr>
      </w:pPr>
      <w:r w:rsidRPr="0059077B">
        <w:rPr>
          <w:rFonts w:ascii="Palatino Linotype" w:hAnsi="Palatino Linotype" w:cs="Arial"/>
          <w:szCs w:val="22"/>
        </w:rPr>
        <w:t xml:space="preserve">Detalle diferencias sueldos y salarios. </w:t>
      </w:r>
    </w:p>
    <w:p w:rsidRPr="0059077B" w:rsidR="00856B88" w:rsidP="00245D86" w:rsidRDefault="00856B88" w14:paraId="005CD3BF" w14:textId="79BB7D20">
      <w:pPr>
        <w:pStyle w:val="Prrafodelista"/>
        <w:numPr>
          <w:ilvl w:val="0"/>
          <w:numId w:val="17"/>
        </w:numPr>
        <w:spacing w:line="360" w:lineRule="auto"/>
        <w:jc w:val="both"/>
        <w:rPr>
          <w:rFonts w:ascii="Palatino Linotype" w:hAnsi="Palatino Linotype" w:cs="Arial"/>
          <w:szCs w:val="22"/>
        </w:rPr>
      </w:pPr>
      <w:r w:rsidRPr="0059077B">
        <w:rPr>
          <w:rFonts w:ascii="Palatino Linotype" w:hAnsi="Palatino Linotype" w:cs="Arial"/>
          <w:szCs w:val="22"/>
        </w:rPr>
        <w:t>La opinión de no adeudo en el cumplimiento de obligaciones fiscales emitida por el Servicio de Administración Tributaria (SAT)</w:t>
      </w:r>
      <w:r w:rsidRPr="0059077B" w:rsidR="002350E3">
        <w:rPr>
          <w:rFonts w:ascii="Palatino Linotype" w:hAnsi="Palatino Linotype" w:cs="Arial"/>
          <w:szCs w:val="22"/>
        </w:rPr>
        <w:t xml:space="preserve"> a la fecha de la solicitud</w:t>
      </w:r>
      <w:r w:rsidRPr="0059077B">
        <w:rPr>
          <w:rFonts w:ascii="Palatino Linotype" w:hAnsi="Palatino Linotype" w:cs="Arial"/>
          <w:szCs w:val="22"/>
        </w:rPr>
        <w:t>;</w:t>
      </w:r>
    </w:p>
    <w:p w:rsidRPr="0059077B" w:rsidR="00856B88" w:rsidP="00245D86" w:rsidRDefault="00856B88" w14:paraId="0433F12D" w14:textId="77777777">
      <w:pPr>
        <w:pStyle w:val="Prrafodelista"/>
        <w:numPr>
          <w:ilvl w:val="0"/>
          <w:numId w:val="17"/>
        </w:numPr>
        <w:spacing w:line="360" w:lineRule="auto"/>
        <w:jc w:val="both"/>
        <w:rPr>
          <w:rFonts w:ascii="Palatino Linotype" w:hAnsi="Palatino Linotype" w:cs="Arial"/>
          <w:szCs w:val="22"/>
        </w:rPr>
      </w:pPr>
      <w:r w:rsidRPr="0059077B">
        <w:rPr>
          <w:rFonts w:ascii="Palatino Linotype" w:hAnsi="Palatino Linotype" w:cs="Arial"/>
          <w:szCs w:val="22"/>
        </w:rPr>
        <w:t xml:space="preserve">Retenciones del Impuesto Sobre la Renta por Salarios, Honorarios y Arrendamiento del periodo del 01 de enero de 2019, hasta el 31 de octubre de 2021 y/o los documentos que den cuenta de lo solicitado. </w:t>
      </w:r>
    </w:p>
    <w:p w:rsidRPr="00856B88" w:rsidR="00856B88" w:rsidP="00856B88" w:rsidRDefault="00856B88" w14:paraId="57B7F3F6" w14:textId="77777777">
      <w:pPr>
        <w:tabs>
          <w:tab w:val="left" w:pos="4962"/>
        </w:tabs>
        <w:spacing w:line="360" w:lineRule="auto"/>
        <w:contextualSpacing/>
        <w:jc w:val="both"/>
        <w:rPr>
          <w:rFonts w:ascii="Palatino Linotype" w:hAnsi="Palatino Linotype" w:cs="Tahoma"/>
          <w:bCs/>
          <w:iCs/>
          <w:sz w:val="22"/>
          <w:szCs w:val="22"/>
          <w:lang w:val="es-ES_tradnl"/>
        </w:rPr>
      </w:pPr>
    </w:p>
    <w:p w:rsidRPr="00856B88" w:rsidR="00856B88" w:rsidP="00856B88" w:rsidRDefault="00856B88" w14:paraId="4716F773" w14:textId="77777777">
      <w:pPr>
        <w:autoSpaceDE w:val="0"/>
        <w:autoSpaceDN w:val="0"/>
        <w:adjustRightInd w:val="0"/>
        <w:spacing w:line="360" w:lineRule="auto"/>
        <w:contextualSpacing/>
        <w:jc w:val="both"/>
        <w:rPr>
          <w:rFonts w:ascii="Palatino Linotype" w:hAnsi="Palatino Linotype" w:eastAsia="Calibri" w:cs="Tahoma"/>
          <w:bCs/>
          <w:iCs/>
          <w:color w:val="000000"/>
          <w:sz w:val="22"/>
          <w:szCs w:val="22"/>
          <w:lang w:eastAsia="en-US"/>
        </w:rPr>
      </w:pPr>
      <w:r w:rsidRPr="00856B88">
        <w:rPr>
          <w:rFonts w:ascii="Palatino Linotype" w:hAnsi="Palatino Linotype" w:cs="Tahoma"/>
          <w:sz w:val="22"/>
          <w:szCs w:val="22"/>
          <w:lang w:val="es-ES"/>
        </w:rPr>
        <w:t xml:space="preserve">Junto con las versiones públicas que se entreguen, se deberá proporcionar el Acuerdo de Clasificación donde el Comité de Transparencia, confirme la eliminación de los datos y documentos confidenciales, de conformidad con los artículos 49, fracciones II y VIII </w:t>
      </w:r>
      <w:r w:rsidRPr="00856B88">
        <w:rPr>
          <w:rFonts w:ascii="Palatino Linotype" w:hAnsi="Palatino Linotype" w:eastAsia="Calibri" w:cs="Tahoma"/>
          <w:bCs/>
          <w:iCs/>
          <w:color w:val="000000"/>
          <w:sz w:val="22"/>
          <w:szCs w:val="22"/>
          <w:lang w:eastAsia="en-US"/>
        </w:rPr>
        <w:t>y 132, fracción II de la Ley de Transparencia y Acceso a la Información Pública del Estado de México y Municipios.</w:t>
      </w:r>
    </w:p>
    <w:p w:rsidRPr="00856B88" w:rsidR="00856B88" w:rsidP="00856B88" w:rsidRDefault="00856B88" w14:paraId="571FCA9F" w14:textId="77777777">
      <w:pPr>
        <w:spacing w:line="360" w:lineRule="auto"/>
        <w:contextualSpacing/>
        <w:jc w:val="both"/>
        <w:rPr>
          <w:rFonts w:ascii="Palatino Linotype" w:hAnsi="Palatino Linotype" w:eastAsia="Calibri" w:cs="Tahoma"/>
          <w:bCs/>
          <w:sz w:val="22"/>
          <w:szCs w:val="22"/>
          <w:lang w:eastAsia="en-US"/>
        </w:rPr>
      </w:pPr>
    </w:p>
    <w:p w:rsidRPr="00856B88" w:rsidR="00856B88" w:rsidP="00856B88" w:rsidRDefault="00856B88" w14:paraId="79AD196A" w14:textId="3DC29433">
      <w:pPr>
        <w:spacing w:line="360" w:lineRule="auto"/>
        <w:contextualSpacing/>
        <w:jc w:val="both"/>
        <w:rPr>
          <w:rFonts w:ascii="Palatino Linotype" w:hAnsi="Palatino Linotype" w:eastAsia="Calibri" w:cs="Tahoma"/>
          <w:bCs/>
          <w:sz w:val="22"/>
          <w:szCs w:val="22"/>
          <w:lang w:eastAsia="en-US"/>
        </w:rPr>
      </w:pPr>
      <w:r w:rsidRPr="00856B88">
        <w:rPr>
          <w:rFonts w:ascii="Palatino Linotype" w:hAnsi="Palatino Linotype" w:eastAsia="Calibri" w:cs="Tahoma"/>
          <w:bCs/>
          <w:sz w:val="22"/>
          <w:szCs w:val="22"/>
          <w:lang w:eastAsia="en-US"/>
        </w:rPr>
        <w:t>Para la expedición de la información en medios magnéticos y CD-ROM, el Sujeto Obligado deberá informar al Recurrente mediante SAIMEX el procedimiento exacto y detallado para su obtención (lugar, días, horas hábiles,</w:t>
      </w:r>
      <w:r w:rsidR="0009512A">
        <w:rPr>
          <w:rFonts w:ascii="Palatino Linotype" w:hAnsi="Palatino Linotype" w:eastAsia="Calibri" w:cs="Tahoma"/>
          <w:bCs/>
          <w:sz w:val="22"/>
          <w:szCs w:val="22"/>
          <w:lang w:eastAsia="en-US"/>
        </w:rPr>
        <w:t xml:space="preserve"> procedimiento de pago y servidor público que le </w:t>
      </w:r>
      <w:r w:rsidR="0009512A">
        <w:rPr>
          <w:rFonts w:ascii="Palatino Linotype" w:hAnsi="Palatino Linotype" w:eastAsia="Calibri" w:cs="Tahoma"/>
          <w:bCs/>
          <w:sz w:val="22"/>
          <w:szCs w:val="22"/>
          <w:lang w:eastAsia="en-US"/>
        </w:rPr>
        <w:lastRenderedPageBreak/>
        <w:t>atenderá</w:t>
      </w:r>
      <w:r w:rsidRPr="00856B88">
        <w:rPr>
          <w:rFonts w:ascii="Palatino Linotype" w:hAnsi="Palatino Linotype" w:eastAsia="Calibri" w:cs="Tahoma"/>
          <w:bCs/>
          <w:sz w:val="22"/>
          <w:szCs w:val="22"/>
          <w:lang w:eastAsia="en-US"/>
        </w:rPr>
        <w:t xml:space="preserve"> etc.)</w:t>
      </w:r>
      <w:r w:rsidR="0009512A">
        <w:rPr>
          <w:rFonts w:ascii="Palatino Linotype" w:hAnsi="Palatino Linotype" w:eastAsia="Calibri" w:cs="Tahoma"/>
          <w:bCs/>
          <w:sz w:val="22"/>
          <w:szCs w:val="22"/>
          <w:lang w:eastAsia="en-US"/>
        </w:rPr>
        <w:t>.</w:t>
      </w:r>
      <w:r w:rsidRPr="00856B88">
        <w:rPr>
          <w:rFonts w:ascii="Palatino Linotype" w:hAnsi="Palatino Linotype" w:eastAsia="Calibri" w:cs="Tahoma"/>
          <w:bCs/>
          <w:sz w:val="22"/>
          <w:szCs w:val="22"/>
          <w:lang w:eastAsia="en-US"/>
        </w:rPr>
        <w:t>Para el caso de que el Particular proporcione a la autoridad municipal el medio magnético o CD-ROM en el que requiera le sea entregada la información pública no habrá costo que cubrir.</w:t>
      </w:r>
    </w:p>
    <w:p w:rsidRPr="00856B88" w:rsidR="00856B88" w:rsidP="00856B88" w:rsidRDefault="00856B88" w14:paraId="3728AE8A" w14:textId="77777777">
      <w:pPr>
        <w:spacing w:line="360" w:lineRule="auto"/>
        <w:contextualSpacing/>
        <w:jc w:val="both"/>
        <w:rPr>
          <w:rFonts w:ascii="Palatino Linotype" w:hAnsi="Palatino Linotype" w:eastAsia="Calibri" w:cs="Tahoma"/>
          <w:bCs/>
          <w:sz w:val="22"/>
          <w:szCs w:val="22"/>
          <w:lang w:eastAsia="en-US"/>
        </w:rPr>
      </w:pPr>
      <w:r w:rsidRPr="00856B88">
        <w:rPr>
          <w:rFonts w:ascii="Palatino Linotype" w:hAnsi="Palatino Linotype" w:eastAsia="Calibri" w:cs="Tahoma"/>
          <w:bCs/>
          <w:sz w:val="22"/>
          <w:szCs w:val="22"/>
          <w:lang w:eastAsia="en-US"/>
        </w:rPr>
        <w:t>Respecto del punto 2, en el supuesto que una vez agotada la búsqueda de la información, se acredite no contar con la misma, deberá hacerlo del conocimiento del Recurrente de manera precisa y clara.</w:t>
      </w:r>
    </w:p>
    <w:p w:rsidRPr="00856B88" w:rsidR="00726665" w:rsidP="00856B88" w:rsidRDefault="00726665" w14:paraId="553D56AD" w14:textId="1AF9AD7A">
      <w:pPr>
        <w:spacing w:line="360" w:lineRule="auto"/>
        <w:contextualSpacing/>
        <w:jc w:val="both"/>
        <w:rPr>
          <w:rFonts w:ascii="Palatino Linotype" w:hAnsi="Palatino Linotype" w:eastAsia="Calibri" w:cs="Tahoma"/>
          <w:bCs/>
          <w:sz w:val="22"/>
          <w:szCs w:val="22"/>
          <w:lang w:eastAsia="en-US"/>
        </w:rPr>
      </w:pPr>
    </w:p>
    <w:p w:rsidRPr="00856B88" w:rsidR="00726665" w:rsidP="00856B88" w:rsidRDefault="00726665" w14:paraId="2D3300DE" w14:textId="77777777">
      <w:pPr>
        <w:spacing w:line="360" w:lineRule="auto"/>
        <w:contextualSpacing/>
        <w:jc w:val="both"/>
        <w:rPr>
          <w:rFonts w:ascii="Palatino Linotype" w:hAnsi="Palatino Linotype" w:cs="Tahoma"/>
          <w:sz w:val="22"/>
          <w:szCs w:val="22"/>
        </w:rPr>
      </w:pPr>
      <w:r w:rsidRPr="00856B88">
        <w:rPr>
          <w:rFonts w:ascii="Palatino Linotype" w:hAnsi="Palatino Linotype" w:eastAsia="Calibri" w:cs="Tahoma"/>
          <w:b/>
          <w:bCs/>
          <w:sz w:val="22"/>
          <w:szCs w:val="22"/>
          <w:lang w:eastAsia="en-US"/>
        </w:rPr>
        <w:t xml:space="preserve">TERCERO. </w:t>
      </w:r>
      <w:r w:rsidRPr="00856B88">
        <w:rPr>
          <w:rFonts w:ascii="Palatino Linotype" w:hAnsi="Palatino Linotype" w:cs="Tahoma"/>
          <w:b/>
          <w:sz w:val="22"/>
          <w:szCs w:val="22"/>
        </w:rPr>
        <w:t xml:space="preserve">NOTIFÍQUESE </w:t>
      </w:r>
      <w:r w:rsidRPr="00856B88">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856B88" w:rsidR="009F7230" w:rsidP="00856B88" w:rsidRDefault="009F7230" w14:paraId="74A2ECFF" w14:textId="77777777">
      <w:pPr>
        <w:spacing w:line="360" w:lineRule="auto"/>
        <w:contextualSpacing/>
        <w:jc w:val="both"/>
        <w:rPr>
          <w:rFonts w:ascii="Palatino Linotype" w:hAnsi="Palatino Linotype" w:cs="Tahoma"/>
          <w:sz w:val="22"/>
          <w:szCs w:val="22"/>
        </w:rPr>
      </w:pPr>
    </w:p>
    <w:p w:rsidRPr="00856B88" w:rsidR="00856B88" w:rsidP="00856B88" w:rsidRDefault="00856B88" w14:paraId="1AE82850" w14:textId="77777777">
      <w:pPr>
        <w:spacing w:line="360" w:lineRule="auto"/>
        <w:contextualSpacing/>
        <w:jc w:val="both"/>
        <w:rPr>
          <w:rFonts w:ascii="Palatino Linotype" w:hAnsi="Palatino Linotype" w:cs="Tahoma"/>
          <w:color w:val="000000" w:themeColor="text1"/>
          <w:sz w:val="22"/>
          <w:szCs w:val="22"/>
        </w:rPr>
      </w:pPr>
      <w:r w:rsidRPr="00856B88">
        <w:rPr>
          <w:rFonts w:ascii="Palatino Linotype" w:hAnsi="Palatino Linotype" w:eastAsia="Calibri" w:cs="Tahoma"/>
          <w:b/>
          <w:color w:val="000000" w:themeColor="text1"/>
          <w:sz w:val="22"/>
          <w:szCs w:val="22"/>
          <w:lang w:eastAsia="es-MX"/>
        </w:rPr>
        <w:t>CUARTO</w:t>
      </w:r>
      <w:r w:rsidRPr="00856B88">
        <w:rPr>
          <w:rFonts w:ascii="Palatino Linotype" w:hAnsi="Palatino Linotype" w:eastAsia="Calibri" w:cs="Tahoma"/>
          <w:b/>
          <w:bCs/>
          <w:color w:val="000000" w:themeColor="text1"/>
          <w:sz w:val="22"/>
          <w:szCs w:val="22"/>
          <w:lang w:eastAsia="en-US"/>
        </w:rPr>
        <w:t xml:space="preserve">. </w:t>
      </w:r>
      <w:r w:rsidRPr="00856B88">
        <w:rPr>
          <w:rFonts w:ascii="Palatino Linotype" w:hAnsi="Palatino Linotype" w:cs="Tahoma"/>
          <w:b/>
          <w:color w:val="000000" w:themeColor="text1"/>
          <w:sz w:val="22"/>
          <w:szCs w:val="22"/>
        </w:rPr>
        <w:t>NOTIFÍQUESE</w:t>
      </w:r>
      <w:r w:rsidRPr="00856B88">
        <w:rPr>
          <w:rFonts w:ascii="Palatino Linotype" w:hAnsi="Palatino Linotype" w:cs="Tahoma"/>
          <w:color w:val="000000" w:themeColor="text1"/>
          <w:sz w:val="22"/>
          <w:szCs w:val="22"/>
        </w:rPr>
        <w:t xml:space="preserve"> al Recurrente la presente Resolución a través del </w:t>
      </w:r>
      <w:r w:rsidRPr="00856B88">
        <w:rPr>
          <w:rFonts w:ascii="Palatino Linotype" w:hAnsi="Palatino Linotype" w:eastAsia="Calibri" w:cs="Tahoma"/>
          <w:bCs/>
          <w:color w:val="000000" w:themeColor="text1"/>
          <w:sz w:val="22"/>
          <w:szCs w:val="22"/>
          <w:lang w:eastAsia="en-US"/>
        </w:rPr>
        <w:t xml:space="preserve">Sistema de Acceso a la Información Mexiquense (SAIMEX) </w:t>
      </w:r>
      <w:r w:rsidRPr="00856B88">
        <w:rPr>
          <w:rFonts w:ascii="Palatino Linotype" w:hAnsi="Palatino Linotype" w:cs="Tahoma"/>
          <w:color w:val="000000" w:themeColor="text1"/>
          <w:sz w:val="22"/>
          <w:szCs w:val="22"/>
        </w:rPr>
        <w:t>y por correo electrónico,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856B88" w:rsidR="00726665" w:rsidP="00856B88" w:rsidRDefault="00726665" w14:paraId="08B1D8B3" w14:textId="77777777">
      <w:pPr>
        <w:spacing w:line="360" w:lineRule="auto"/>
        <w:contextualSpacing/>
        <w:jc w:val="both"/>
        <w:rPr>
          <w:rFonts w:ascii="Palatino Linotype" w:hAnsi="Palatino Linotype" w:eastAsia="Calibri" w:cs="Tahoma"/>
          <w:bCs/>
          <w:sz w:val="22"/>
          <w:szCs w:val="22"/>
          <w:lang w:val="es-ES" w:eastAsia="es-ES_tradnl"/>
        </w:rPr>
      </w:pPr>
    </w:p>
    <w:p w:rsidRPr="00856B88" w:rsidR="00726665" w:rsidP="00856B88" w:rsidRDefault="00726665" w14:paraId="29D30AA5" w14:textId="77777777">
      <w:pPr>
        <w:spacing w:line="360" w:lineRule="auto"/>
        <w:contextualSpacing/>
        <w:jc w:val="both"/>
        <w:rPr>
          <w:rFonts w:ascii="Palatino Linotype" w:hAnsi="Palatino Linotype" w:eastAsia="Calibri" w:cs="Tahoma"/>
          <w:bCs/>
          <w:sz w:val="22"/>
          <w:szCs w:val="22"/>
          <w:lang w:val="es-ES_tradnl" w:eastAsia="en-US"/>
        </w:rPr>
      </w:pPr>
      <w:r w:rsidRPr="00856B88">
        <w:rPr>
          <w:rFonts w:ascii="Palatino Linotype" w:hAnsi="Palatino Linotype" w:cs="Tahoma"/>
          <w:b/>
          <w:sz w:val="22"/>
          <w:szCs w:val="22"/>
        </w:rPr>
        <w:t xml:space="preserve">QUINTO. </w:t>
      </w:r>
      <w:r w:rsidRPr="00856B88">
        <w:rPr>
          <w:rFonts w:ascii="Palatino Linotype" w:hAnsi="Palatino Linotype" w:eastAsia="Calibri" w:cs="Tahoma"/>
          <w:bCs/>
          <w:iCs/>
          <w:sz w:val="22"/>
          <w:szCs w:val="22"/>
          <w:lang w:val="es-ES"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Pr="00856B88" w:rsidR="00726665" w:rsidP="00856B88" w:rsidRDefault="00726665" w14:paraId="204C1796" w14:textId="77777777">
      <w:pPr>
        <w:spacing w:line="360" w:lineRule="auto"/>
        <w:contextualSpacing/>
        <w:jc w:val="both"/>
        <w:rPr>
          <w:rFonts w:ascii="Palatino Linotype" w:hAnsi="Palatino Linotype" w:eastAsia="Calibri" w:cs="Tahoma"/>
          <w:bCs/>
          <w:sz w:val="22"/>
          <w:szCs w:val="22"/>
          <w:lang w:val="es-ES_tradnl" w:eastAsia="en-US"/>
        </w:rPr>
      </w:pPr>
    </w:p>
    <w:p w:rsidR="00726665" w:rsidP="00856B88" w:rsidRDefault="00726665" w14:paraId="22319F73" w14:textId="77777777">
      <w:pPr>
        <w:spacing w:line="360" w:lineRule="auto"/>
        <w:contextualSpacing/>
        <w:jc w:val="both"/>
        <w:rPr>
          <w:rFonts w:ascii="Palatino Linotype" w:hAnsi="Palatino Linotype" w:eastAsia="Calibri" w:cs="Tahoma"/>
          <w:bCs/>
          <w:sz w:val="22"/>
          <w:szCs w:val="22"/>
          <w:lang w:val="es-ES_tradnl" w:eastAsia="en-US"/>
        </w:rPr>
      </w:pPr>
      <w:r w:rsidRPr="00856B88">
        <w:rPr>
          <w:rFonts w:ascii="Palatino Linotype" w:hAnsi="Palatino Linotype" w:eastAsia="Calibri" w:cs="Tahoma"/>
          <w:b/>
          <w:bCs/>
          <w:iCs/>
          <w:sz w:val="22"/>
          <w:szCs w:val="22"/>
          <w:lang w:val="es-ES" w:eastAsia="es-ES_tradnl"/>
        </w:rPr>
        <w:lastRenderedPageBreak/>
        <w:t>SEXTO.</w:t>
      </w:r>
      <w:r w:rsidRPr="00856B88">
        <w:rPr>
          <w:rFonts w:ascii="Palatino Linotype" w:hAnsi="Palatino Linotype" w:eastAsia="Calibri" w:cs="Tahoma"/>
          <w:bCs/>
          <w:iCs/>
          <w:sz w:val="22"/>
          <w:szCs w:val="22"/>
          <w:lang w:val="es-ES" w:eastAsia="es-ES_tradnl"/>
        </w:rPr>
        <w:t xml:space="preserve"> </w:t>
      </w:r>
      <w:r w:rsidRPr="00856B88">
        <w:rPr>
          <w:rFonts w:ascii="Palatino Linotype" w:hAnsi="Palatino Linotype" w:eastAsia="Calibri" w:cs="Tahoma"/>
          <w:bCs/>
          <w:sz w:val="22"/>
          <w:szCs w:val="22"/>
          <w:lang w:val="es-ES_tradnl" w:eastAsia="en-US"/>
        </w:rPr>
        <w:t xml:space="preserve">Con fundamento en lo dispuesto en los artículos 190 de la </w:t>
      </w:r>
      <w:r w:rsidRPr="00856B88">
        <w:rPr>
          <w:rFonts w:ascii="Palatino Linotype" w:hAnsi="Palatino Linotype" w:eastAsia="Calibri" w:cs="Tahoma"/>
          <w:bCs/>
          <w:sz w:val="22"/>
          <w:szCs w:val="22"/>
          <w:lang w:eastAsia="en-US"/>
        </w:rPr>
        <w:t xml:space="preserve">Ley de Transparencia y Acceso a la Información Pública del Estado de México y Municipios, gírese </w:t>
      </w:r>
      <w:r w:rsidRPr="00856B88">
        <w:rPr>
          <w:rFonts w:ascii="Palatino Linotype" w:hAnsi="Palatino Linotype" w:eastAsia="Calibri" w:cs="Tahoma"/>
          <w:bCs/>
          <w:sz w:val="22"/>
          <w:szCs w:val="22"/>
          <w:lang w:val="es-ES_tradnl" w:eastAsia="en-US"/>
        </w:rPr>
        <w:t>oficio al Contralor Interno y Titular del Órgano de Control y Vigilancia de este Instituto con la finalidad de que actúe en razón de su competencia, en términos de lo dispuesto en el Considerando</w:t>
      </w:r>
      <w:r w:rsidRPr="00EE3442">
        <w:rPr>
          <w:rFonts w:ascii="Palatino Linotype" w:hAnsi="Palatino Linotype" w:eastAsia="Calibri" w:cs="Tahoma"/>
          <w:b/>
          <w:bCs/>
          <w:sz w:val="22"/>
          <w:szCs w:val="22"/>
          <w:lang w:val="es-ES_tradnl" w:eastAsia="en-US"/>
        </w:rPr>
        <w:t xml:space="preserve"> </w:t>
      </w:r>
      <w:r w:rsidRPr="00EE3442">
        <w:rPr>
          <w:rFonts w:ascii="Palatino Linotype" w:hAnsi="Palatino Linotype" w:eastAsia="Calibri" w:cs="Tahoma"/>
          <w:b/>
          <w:sz w:val="22"/>
          <w:szCs w:val="22"/>
          <w:lang w:val="es-ES_tradnl" w:eastAsia="en-US"/>
        </w:rPr>
        <w:t>OCTAVO</w:t>
      </w:r>
      <w:r w:rsidRPr="00EE3442">
        <w:rPr>
          <w:rFonts w:ascii="Palatino Linotype" w:hAnsi="Palatino Linotype" w:eastAsia="Calibri" w:cs="Tahoma"/>
          <w:b/>
          <w:bCs/>
          <w:sz w:val="22"/>
          <w:szCs w:val="22"/>
          <w:lang w:val="es-ES_tradnl" w:eastAsia="en-US"/>
        </w:rPr>
        <w:t xml:space="preserve"> </w:t>
      </w:r>
      <w:r w:rsidRPr="00856B88">
        <w:rPr>
          <w:rFonts w:ascii="Palatino Linotype" w:hAnsi="Palatino Linotype" w:eastAsia="Calibri" w:cs="Tahoma"/>
          <w:bCs/>
          <w:sz w:val="22"/>
          <w:szCs w:val="22"/>
          <w:lang w:val="es-ES_tradnl" w:eastAsia="en-US"/>
        </w:rPr>
        <w:t>de la presente Resolución.</w:t>
      </w:r>
    </w:p>
    <w:p w:rsidR="00856B88" w:rsidP="00856B88" w:rsidRDefault="00856B88" w14:paraId="09515F00" w14:textId="77777777">
      <w:pPr>
        <w:spacing w:line="360" w:lineRule="auto"/>
        <w:contextualSpacing/>
        <w:jc w:val="both"/>
        <w:rPr>
          <w:rFonts w:ascii="Palatino Linotype" w:hAnsi="Palatino Linotype" w:eastAsia="Calibri" w:cs="Tahoma"/>
          <w:bCs/>
          <w:sz w:val="22"/>
          <w:szCs w:val="22"/>
          <w:lang w:val="es-ES_tradnl" w:eastAsia="en-US"/>
        </w:rPr>
      </w:pPr>
    </w:p>
    <w:p w:rsidRPr="00C465EE" w:rsidR="00856B88" w:rsidP="00856B88" w:rsidRDefault="00856B88" w14:paraId="192077CB" w14:textId="77777777">
      <w:pPr>
        <w:spacing w:line="360" w:lineRule="auto"/>
        <w:contextualSpacing/>
        <w:jc w:val="both"/>
        <w:rPr>
          <w:rFonts w:ascii="Palatino Linotype" w:hAnsi="Palatino Linotype" w:eastAsia="Calibri" w:cs="Tahoma"/>
          <w:sz w:val="22"/>
          <w:szCs w:val="22"/>
          <w:lang w:val="es-ES" w:eastAsia="es-ES_tradnl"/>
        </w:rPr>
      </w:pPr>
      <w:r w:rsidRPr="00C465EE">
        <w:rPr>
          <w:rFonts w:ascii="Palatino Linotype" w:hAnsi="Palatino Linotype" w:eastAsia="Calibri" w:cs="Tahoma"/>
          <w:b/>
          <w:sz w:val="22"/>
          <w:szCs w:val="22"/>
          <w:lang w:val="es-ES" w:eastAsia="es-ES_tradnl"/>
        </w:rPr>
        <w:t xml:space="preserve">SÉPTIMO. </w:t>
      </w:r>
      <w:r w:rsidRPr="00C465EE">
        <w:rPr>
          <w:rFonts w:ascii="Palatino Linotype" w:hAnsi="Palatino Linotype" w:eastAsia="Calibri" w:cs="Tahoma"/>
          <w:sz w:val="22"/>
          <w:szCs w:val="22"/>
          <w:lang w:val="es-ES" w:eastAsia="es-ES_tradnl"/>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rsidRPr="00856B88" w:rsidR="00726665" w:rsidP="00856B88" w:rsidRDefault="00726665" w14:paraId="15FCA547" w14:textId="77777777">
      <w:pPr>
        <w:spacing w:line="360" w:lineRule="auto"/>
        <w:contextualSpacing/>
        <w:jc w:val="both"/>
        <w:rPr>
          <w:rFonts w:ascii="Palatino Linotype" w:hAnsi="Palatino Linotype" w:eastAsia="Calibri" w:cs="Tahoma"/>
          <w:sz w:val="22"/>
          <w:szCs w:val="22"/>
          <w:lang w:val="es-ES" w:eastAsia="es-ES_tradnl"/>
        </w:rPr>
      </w:pPr>
    </w:p>
    <w:p w:rsidRPr="00856B88" w:rsidR="00726665" w:rsidP="00856B88" w:rsidRDefault="00726665" w14:paraId="185D4BDE" w14:textId="3BD9CBD9">
      <w:pPr>
        <w:spacing w:line="360" w:lineRule="auto"/>
        <w:contextualSpacing/>
        <w:jc w:val="both"/>
        <w:rPr>
          <w:rFonts w:ascii="Palatino Linotype" w:hAnsi="Palatino Linotype"/>
          <w:sz w:val="22"/>
          <w:szCs w:val="22"/>
        </w:rPr>
      </w:pPr>
      <w:r w:rsidRPr="00856B88">
        <w:rPr>
          <w:rFonts w:ascii="Palatino Linotype" w:hAnsi="Palatino Linotype"/>
          <w:sz w:val="22"/>
          <w:szCs w:val="22"/>
        </w:rPr>
        <w:t xml:space="preserve">ASÍ LO RESUELVE, POR </w:t>
      </w:r>
      <w:r w:rsidRPr="00856B88">
        <w:rPr>
          <w:rFonts w:ascii="Palatino Linotype" w:hAnsi="Palatino Linotype"/>
          <w:b/>
          <w:sz w:val="22"/>
          <w:szCs w:val="22"/>
        </w:rPr>
        <w:t>UNANIMIDAD</w:t>
      </w:r>
      <w:r w:rsidRPr="00856B88">
        <w:rPr>
          <w:rFonts w:ascii="Palatino Linotype" w:hAnsi="Palatino Linotype"/>
          <w:sz w:val="22"/>
          <w:szCs w:val="22"/>
        </w:rPr>
        <w:t xml:space="preserve"> DE VOTOS EL PLENO DEL INSTITUTO DE TRANSPARENCIA, ACCESO A LA INFORMACIÓN PÚBLICA Y PROTECCIÓN DE DATOS PERSONALES DEL ESTADO DE MÉXICO Y MUNICIPIOS, CONFORMADO POR LOS COMISIONADOS, JOSÉ MARTÍNEZ VILCHIS; LUIS GUSTAVO PARRA NORIEGA; MARÍA DEL ROSARIO MEJÍA AYALA; SHARON CRISTINA MORALES MARTÍNEZ; Y GUADALUPE RAMÍREZ PEÑA; EN LA </w:t>
      </w:r>
      <w:r w:rsidRPr="00856B88" w:rsidR="009F7230">
        <w:rPr>
          <w:rFonts w:ascii="Palatino Linotype" w:hAnsi="Palatino Linotype"/>
          <w:sz w:val="22"/>
          <w:szCs w:val="22"/>
        </w:rPr>
        <w:t>DÉCIMA</w:t>
      </w:r>
      <w:r w:rsidRPr="00856B88" w:rsidR="00B977CB">
        <w:rPr>
          <w:rFonts w:ascii="Palatino Linotype" w:hAnsi="Palatino Linotype"/>
          <w:sz w:val="22"/>
          <w:szCs w:val="22"/>
        </w:rPr>
        <w:t xml:space="preserve"> </w:t>
      </w:r>
      <w:r w:rsidRPr="00856B88" w:rsidR="00856B88">
        <w:rPr>
          <w:rFonts w:ascii="Palatino Linotype" w:hAnsi="Palatino Linotype"/>
          <w:sz w:val="22"/>
          <w:szCs w:val="22"/>
        </w:rPr>
        <w:t>OCTAVA</w:t>
      </w:r>
      <w:r w:rsidRPr="00856B88">
        <w:rPr>
          <w:rFonts w:ascii="Palatino Linotype" w:hAnsi="Palatino Linotype"/>
          <w:sz w:val="22"/>
          <w:szCs w:val="22"/>
        </w:rPr>
        <w:t xml:space="preserve"> SESIÓN ORDINARIA CELEBRADA EL </w:t>
      </w:r>
      <w:r w:rsidRPr="00856B88" w:rsidR="00856B88">
        <w:rPr>
          <w:rFonts w:ascii="Palatino Linotype" w:hAnsi="Palatino Linotype"/>
          <w:sz w:val="22"/>
          <w:szCs w:val="22"/>
        </w:rPr>
        <w:t>DIECIOCHO DE MAYO</w:t>
      </w:r>
      <w:r w:rsidRPr="00856B88" w:rsidR="009F7230">
        <w:rPr>
          <w:rFonts w:ascii="Palatino Linotype" w:hAnsi="Palatino Linotype"/>
          <w:sz w:val="22"/>
          <w:szCs w:val="22"/>
        </w:rPr>
        <w:t xml:space="preserve"> DE DOS MIL VEINTIDÓS</w:t>
      </w:r>
      <w:r w:rsidRPr="00856B88">
        <w:rPr>
          <w:rFonts w:ascii="Palatino Linotype" w:hAnsi="Palatino Linotype"/>
          <w:sz w:val="22"/>
          <w:szCs w:val="22"/>
        </w:rPr>
        <w:t>, ANTE EL SECRETARIO TÉCNICO DEL PLENO, ALEXIS TAPIA RAMÍREZ.</w:t>
      </w:r>
    </w:p>
    <w:p w:rsidR="00722260" w:rsidRDefault="00722260" w14:paraId="4C7CF616" w14:textId="5B02EF5B">
      <w:pPr>
        <w:spacing w:after="160" w:line="259" w:lineRule="auto"/>
        <w:rPr>
          <w:rFonts w:ascii="Palatino Linotype" w:hAnsi="Palatino Linotype"/>
          <w:sz w:val="22"/>
          <w:szCs w:val="22"/>
        </w:rPr>
      </w:pPr>
      <w:r>
        <w:rPr>
          <w:rFonts w:ascii="Palatino Linotype" w:hAnsi="Palatino Linotype"/>
          <w:sz w:val="22"/>
          <w:szCs w:val="22"/>
        </w:rPr>
        <w:br w:type="page"/>
      </w:r>
    </w:p>
    <w:p w:rsidRPr="00856B88" w:rsidR="003A1DF0" w:rsidP="00856B88" w:rsidRDefault="003A1DF0" w14:paraId="1AA55405" w14:textId="77777777">
      <w:pPr>
        <w:spacing w:line="360" w:lineRule="auto"/>
        <w:contextualSpacing/>
        <w:jc w:val="both"/>
        <w:rPr>
          <w:rFonts w:ascii="Palatino Linotype" w:hAnsi="Palatino Linotype" w:cs="Tahoma"/>
          <w:sz w:val="22"/>
          <w:szCs w:val="22"/>
        </w:rPr>
      </w:pPr>
    </w:p>
    <w:sectPr w:rsidRPr="00856B88" w:rsidR="003A1DF0" w:rsidSect="00DB7E5F">
      <w:headerReference w:type="even" r:id="rId14"/>
      <w:headerReference w:type="default" r:id="rId15"/>
      <w:footerReference w:type="default" r:id="rId16"/>
      <w:headerReference w:type="first" r:id="rId17"/>
      <w:footerReference w:type="first" r:id="rId18"/>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6B3C" w:rsidP="00B31222" w:rsidRDefault="00DD6B3C" w14:paraId="71AFC0AB" w14:textId="77777777">
      <w:r>
        <w:separator/>
      </w:r>
    </w:p>
  </w:endnote>
  <w:endnote w:type="continuationSeparator" w:id="0">
    <w:p w:rsidR="00DD6B3C" w:rsidP="00B31222" w:rsidRDefault="00DD6B3C" w14:paraId="735DB2D6" w14:textId="77777777">
      <w:r>
        <w:continuationSeparator/>
      </w:r>
    </w:p>
  </w:endnote>
  <w:endnote w:type="continuationNotice" w:id="1">
    <w:p w:rsidR="00DD6B3C" w:rsidRDefault="00DD6B3C" w14:paraId="385C185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4C0DCD" w:rsidRDefault="004C0DCD"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9077B">
              <w:rPr>
                <w:b/>
                <w:bCs/>
                <w:noProof/>
              </w:rPr>
              <w:t>63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9077B">
              <w:rPr>
                <w:b/>
                <w:bCs/>
                <w:noProof/>
              </w:rPr>
              <w:t>65</w:t>
            </w:r>
            <w:r>
              <w:rPr>
                <w:b/>
                <w:bCs/>
                <w:sz w:val="24"/>
                <w:szCs w:val="24"/>
              </w:rPr>
              <w:fldChar w:fldCharType="end"/>
            </w:r>
          </w:p>
        </w:sdtContent>
      </w:sdt>
    </w:sdtContent>
  </w:sdt>
  <w:p w:rsidR="004C0DCD" w:rsidRDefault="004C0DCD"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DCD" w:rsidRDefault="004C0DCD"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9077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9077B">
      <w:rPr>
        <w:b/>
        <w:bCs/>
        <w:noProof/>
      </w:rPr>
      <w:t>65</w:t>
    </w:r>
    <w:r>
      <w:rPr>
        <w:b/>
        <w:bCs/>
        <w:sz w:val="24"/>
        <w:szCs w:val="24"/>
      </w:rPr>
      <w:fldChar w:fldCharType="end"/>
    </w:r>
  </w:p>
  <w:p w:rsidR="004C0DCD" w:rsidRDefault="004C0DCD"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6B3C" w:rsidP="00B31222" w:rsidRDefault="00DD6B3C" w14:paraId="1FB16D56" w14:textId="77777777">
      <w:r>
        <w:separator/>
      </w:r>
    </w:p>
  </w:footnote>
  <w:footnote w:type="continuationSeparator" w:id="0">
    <w:p w:rsidR="00DD6B3C" w:rsidP="00B31222" w:rsidRDefault="00DD6B3C" w14:paraId="73EF66F6" w14:textId="77777777">
      <w:r>
        <w:continuationSeparator/>
      </w:r>
    </w:p>
  </w:footnote>
  <w:footnote w:type="continuationNotice" w:id="1">
    <w:p w:rsidR="00DD6B3C" w:rsidRDefault="00DD6B3C" w14:paraId="3DF7C3F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DCD" w:rsidRDefault="00722260"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9776;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4C0DCD" w:rsidTr="00202DB8" w14:paraId="70F3064E" w14:textId="77777777">
      <w:trPr>
        <w:trHeight w:val="1435"/>
      </w:trPr>
      <w:tc>
        <w:tcPr>
          <w:tcW w:w="2835" w:type="dxa"/>
          <w:shd w:val="clear" w:color="auto" w:fill="auto"/>
        </w:tcPr>
        <w:p w:rsidRPr="005C106F" w:rsidR="004C0DCD" w:rsidP="00EF4A64" w:rsidRDefault="004C0DCD" w14:paraId="75B9D58F" w14:textId="1418EF42">
          <w:pPr>
            <w:tabs>
              <w:tab w:val="right" w:pos="4273"/>
            </w:tabs>
            <w:rPr>
              <w:rFonts w:ascii="Garamond" w:hAnsi="Garamond" w:eastAsia="Calibri"/>
              <w:sz w:val="16"/>
              <w:szCs w:val="16"/>
              <w:lang w:eastAsia="en-US"/>
            </w:rPr>
          </w:pPr>
        </w:p>
      </w:tc>
      <w:tc>
        <w:tcPr>
          <w:tcW w:w="6733" w:type="dxa"/>
          <w:shd w:val="clear" w:color="auto" w:fill="auto"/>
        </w:tcPr>
        <w:p w:rsidR="004C0DCD" w:rsidP="005743D2" w:rsidRDefault="004C0DCD" w14:paraId="7542C6D5" w14:textId="77777777"/>
        <w:tbl>
          <w:tblPr>
            <w:tblStyle w:val="Tablaconcuadrcula"/>
            <w:tblW w:w="6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3011"/>
            <w:gridCol w:w="3225"/>
          </w:tblGrid>
          <w:tr w:rsidR="004C0DCD" w:rsidTr="008C2715" w14:paraId="7562D8B9" w14:textId="77777777">
            <w:trPr>
              <w:trHeight w:val="144"/>
            </w:trPr>
            <w:tc>
              <w:tcPr>
                <w:tcW w:w="3011" w:type="dxa"/>
              </w:tcPr>
              <w:p w:rsidRPr="00431A70" w:rsidR="004C0DCD" w:rsidP="00E43A0F" w:rsidRDefault="004C0DCD"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225" w:type="dxa"/>
              </w:tcPr>
              <w:p w:rsidRPr="00431A70" w:rsidR="004C0DCD" w:rsidP="008A25FB" w:rsidRDefault="004C0DCD" w14:paraId="3ACA13B5" w14:textId="1731B2DD">
                <w:pPr>
                  <w:tabs>
                    <w:tab w:val="right" w:pos="8838"/>
                  </w:tabs>
                  <w:ind w:left="-106" w:right="-1"/>
                  <w:jc w:val="both"/>
                  <w:rPr>
                    <w:rFonts w:ascii="Palatino Linotype" w:hAnsi="Palatino Linotype" w:eastAsia="Calibri" w:cs="Tahoma"/>
                    <w:b/>
                    <w:bCs/>
                    <w:sz w:val="22"/>
                    <w:szCs w:val="22"/>
                    <w:lang w:eastAsia="en-US"/>
                  </w:rPr>
                </w:pPr>
                <w:r w:rsidRPr="001F015C">
                  <w:rPr>
                    <w:rFonts w:ascii="Palatino Linotype" w:hAnsi="Palatino Linotype" w:eastAsia="Calibri" w:cs="Tahoma"/>
                    <w:b/>
                    <w:bCs/>
                    <w:sz w:val="22"/>
                    <w:szCs w:val="22"/>
                    <w:lang w:val="es-MX" w:eastAsia="en-US"/>
                  </w:rPr>
                  <w:t>01531/INFOEM/IP/RR/2022</w:t>
                </w:r>
              </w:p>
            </w:tc>
          </w:tr>
          <w:tr w:rsidR="004C0DCD" w:rsidTr="008C2715" w14:paraId="43905939" w14:textId="77777777">
            <w:trPr>
              <w:trHeight w:val="283"/>
            </w:trPr>
            <w:tc>
              <w:tcPr>
                <w:tcW w:w="3011" w:type="dxa"/>
              </w:tcPr>
              <w:p w:rsidRPr="00431A70" w:rsidR="004C0DCD" w:rsidP="00E43A0F" w:rsidRDefault="004C0DCD"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225" w:type="dxa"/>
              </w:tcPr>
              <w:p w:rsidRPr="005F13CF" w:rsidR="004C0DCD" w:rsidP="005F13CF" w:rsidRDefault="004C0DCD" w14:paraId="4ECDADC6" w14:textId="1394CE1A">
                <w:pPr>
                  <w:tabs>
                    <w:tab w:val="left" w:pos="2834"/>
                    <w:tab w:val="right" w:pos="8838"/>
                  </w:tabs>
                  <w:ind w:left="-106" w:right="171"/>
                  <w:jc w:val="both"/>
                  <w:rPr>
                    <w:rFonts w:ascii="Palatino Linotype" w:hAnsi="Palatino Linotype" w:eastAsia="Calibri" w:cs="Tahoma"/>
                    <w:bCs/>
                    <w:sz w:val="22"/>
                    <w:szCs w:val="22"/>
                    <w:lang w:eastAsia="en-US"/>
                  </w:rPr>
                </w:pPr>
                <w:r w:rsidRPr="001F015C">
                  <w:rPr>
                    <w:rFonts w:ascii="Palatino Linotype" w:hAnsi="Palatino Linotype" w:eastAsia="Calibri" w:cs="Tahoma"/>
                    <w:bCs/>
                    <w:sz w:val="22"/>
                    <w:szCs w:val="22"/>
                    <w:lang w:val="es-MX" w:eastAsia="en-US"/>
                  </w:rPr>
                  <w:t>Ayuntami</w:t>
                </w:r>
                <w:r>
                  <w:rPr>
                    <w:rFonts w:ascii="Palatino Linotype" w:hAnsi="Palatino Linotype" w:eastAsia="Calibri" w:cs="Tahoma"/>
                    <w:bCs/>
                    <w:sz w:val="22"/>
                    <w:szCs w:val="22"/>
                    <w:lang w:val="es-MX" w:eastAsia="en-US"/>
                  </w:rPr>
                  <w:t>ento de San Felipe del Progreso</w:t>
                </w:r>
              </w:p>
            </w:tc>
          </w:tr>
          <w:tr w:rsidR="004C0DCD" w:rsidTr="008C2715" w14:paraId="5658CE71" w14:textId="77777777">
            <w:trPr>
              <w:trHeight w:val="283"/>
            </w:trPr>
            <w:tc>
              <w:tcPr>
                <w:tcW w:w="3011" w:type="dxa"/>
              </w:tcPr>
              <w:p w:rsidRPr="00431A70" w:rsidR="004C0DCD" w:rsidP="00E43A0F" w:rsidRDefault="004C0DCD"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225" w:type="dxa"/>
              </w:tcPr>
              <w:p w:rsidRPr="00431A70" w:rsidR="004C0DCD" w:rsidP="005F13CF" w:rsidRDefault="004C0DCD" w14:paraId="25C6CAA4"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4C0DCD" w:rsidP="005743D2" w:rsidRDefault="004C0DCD" w14:paraId="27F4AF3A" w14:textId="77777777">
          <w:pPr>
            <w:tabs>
              <w:tab w:val="right" w:pos="8838"/>
            </w:tabs>
            <w:ind w:left="-28"/>
            <w:jc w:val="both"/>
            <w:rPr>
              <w:rFonts w:ascii="Arial" w:hAnsi="Arial" w:eastAsia="Calibri" w:cs="Arial"/>
              <w:b/>
              <w:sz w:val="22"/>
              <w:szCs w:val="22"/>
              <w:lang w:eastAsia="en-US"/>
            </w:rPr>
          </w:pPr>
        </w:p>
      </w:tc>
    </w:tr>
  </w:tbl>
  <w:p w:rsidRPr="00443C6B" w:rsidR="004C0DCD" w:rsidP="00EF4A64" w:rsidRDefault="00722260"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8752;mso-position-horizontal:center;mso-position-horizontal-relative:margin;mso-position-vertical:center;mso-position-vertical-relative:margin" o:spid="_x0000_s1027"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4C0DCD" w:rsidTr="4F6BBEBA" w14:paraId="260C3287" w14:textId="77777777">
      <w:trPr>
        <w:trHeight w:val="1435"/>
      </w:trPr>
      <w:tc>
        <w:tcPr>
          <w:tcW w:w="2835" w:type="dxa"/>
          <w:shd w:val="clear" w:color="auto" w:fill="auto"/>
          <w:tcMar/>
        </w:tcPr>
        <w:p w:rsidRPr="00330DA7" w:rsidR="004C0DCD" w:rsidP="00DB7E5F" w:rsidRDefault="004C0DCD" w14:paraId="2786E3E5" w14:textId="34BF8D2B">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3148"/>
            <w:gridCol w:w="2981"/>
          </w:tblGrid>
          <w:tr w:rsidRPr="00431A70" w:rsidR="004C0DCD" w:rsidTr="4F6BBEBA" w14:paraId="70AEE1B2" w14:textId="77777777">
            <w:trPr>
              <w:trHeight w:val="144"/>
            </w:trPr>
            <w:tc>
              <w:tcPr>
                <w:tcW w:w="3148" w:type="dxa"/>
                <w:tcMar/>
              </w:tcPr>
              <w:p w:rsidRPr="00431A70" w:rsidR="004C0DCD" w:rsidP="00844CB5" w:rsidRDefault="004C0DCD"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2981" w:type="dxa"/>
                <w:tcMar/>
              </w:tcPr>
              <w:p w:rsidRPr="00431A70" w:rsidR="004C0DCD" w:rsidP="005F13CF" w:rsidRDefault="004C0DCD" w14:paraId="724C358A" w14:textId="0C62AC64">
                <w:pPr>
                  <w:tabs>
                    <w:tab w:val="right" w:pos="8838"/>
                  </w:tabs>
                  <w:ind w:left="-106" w:right="-105"/>
                  <w:jc w:val="both"/>
                  <w:rPr>
                    <w:rFonts w:ascii="Palatino Linotype" w:hAnsi="Palatino Linotype" w:eastAsia="Calibri" w:cs="Tahoma"/>
                    <w:b/>
                    <w:bCs/>
                    <w:sz w:val="22"/>
                    <w:szCs w:val="22"/>
                    <w:lang w:eastAsia="en-US"/>
                  </w:rPr>
                </w:pPr>
                <w:r w:rsidRPr="001F015C">
                  <w:rPr>
                    <w:rFonts w:ascii="Palatino Linotype" w:hAnsi="Palatino Linotype"/>
                    <w:b/>
                    <w:sz w:val="22"/>
                    <w:szCs w:val="22"/>
                    <w:lang w:val="es-ES_tradnl"/>
                  </w:rPr>
                  <w:t>01531/INFOEM/IP/RR/2022</w:t>
                </w:r>
              </w:p>
            </w:tc>
          </w:tr>
          <w:tr w:rsidRPr="00286D0C" w:rsidR="004C0DCD" w:rsidTr="4F6BBEBA" w14:paraId="167D5D24" w14:textId="77777777">
            <w:trPr>
              <w:trHeight w:val="144"/>
            </w:trPr>
            <w:tc>
              <w:tcPr>
                <w:tcW w:w="3148" w:type="dxa"/>
                <w:tcMar/>
              </w:tcPr>
              <w:p w:rsidRPr="00431A70" w:rsidR="004C0DCD" w:rsidP="009A7587" w:rsidRDefault="004C0DCD"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2981" w:type="dxa"/>
                <w:tcMar/>
              </w:tcPr>
              <w:p w:rsidRPr="00286D0C" w:rsidR="004C0DCD" w:rsidP="4F6BBEBA" w:rsidRDefault="004C0DCD" w14:paraId="4EFE8D3E" w14:textId="2E3638A2">
                <w:pPr>
                  <w:pStyle w:val="Normal"/>
                  <w:tabs>
                    <w:tab w:val="left" w:leader="none" w:pos="3122"/>
                    <w:tab w:val="right" w:leader="none" w:pos="8838"/>
                  </w:tabs>
                  <w:bidi w:val="0"/>
                  <w:spacing w:before="0" w:beforeAutospacing="off" w:after="0" w:afterAutospacing="off" w:line="240" w:lineRule="auto"/>
                  <w:ind w:left="-106" w:right="-105"/>
                  <w:jc w:val="both"/>
                  <w:rPr>
                    <w:rFonts w:ascii="Palatino Linotype" w:hAnsi="Palatino Linotype" w:eastAsia="Calibri" w:cs="Tahoma"/>
                    <w:sz w:val="22"/>
                    <w:szCs w:val="22"/>
                    <w:highlight w:val="black"/>
                    <w:lang w:eastAsia="en-US"/>
                  </w:rPr>
                </w:pPr>
                <w:r w:rsidRPr="4F6BBEBA" w:rsidR="4F6BBEBA">
                  <w:rPr>
                    <w:rFonts w:ascii="Palatino Linotype" w:hAnsi="Palatino Linotype" w:eastAsia="Calibri" w:cs="Tahoma"/>
                    <w:sz w:val="22"/>
                    <w:szCs w:val="22"/>
                    <w:highlight w:val="black"/>
                    <w:lang w:eastAsia="en-US"/>
                  </w:rPr>
                  <w:t>XXX</w:t>
                </w:r>
              </w:p>
            </w:tc>
          </w:tr>
          <w:tr w:rsidRPr="00431A70" w:rsidR="004C0DCD" w:rsidTr="4F6BBEBA" w14:paraId="63620DE8" w14:textId="77777777">
            <w:trPr>
              <w:trHeight w:val="283"/>
            </w:trPr>
            <w:tc>
              <w:tcPr>
                <w:tcW w:w="3148" w:type="dxa"/>
                <w:tcMar/>
              </w:tcPr>
              <w:p w:rsidRPr="00431A70" w:rsidR="004C0DCD" w:rsidP="009A7587" w:rsidRDefault="004C0DCD"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2981" w:type="dxa"/>
                <w:tcMar/>
              </w:tcPr>
              <w:p w:rsidRPr="005F13CF" w:rsidR="004C0DCD" w:rsidP="005F13CF" w:rsidRDefault="004C0DCD" w14:paraId="3CCB6EAF" w14:textId="728C5674">
                <w:pPr>
                  <w:tabs>
                    <w:tab w:val="left" w:pos="2834"/>
                    <w:tab w:val="right" w:pos="8838"/>
                  </w:tabs>
                  <w:ind w:left="-106" w:right="-105"/>
                  <w:jc w:val="both"/>
                  <w:rPr>
                    <w:rFonts w:ascii="Palatino Linotype" w:hAnsi="Palatino Linotype" w:eastAsia="Calibri" w:cs="Tahoma"/>
                    <w:bCs/>
                    <w:sz w:val="22"/>
                    <w:szCs w:val="22"/>
                    <w:lang w:eastAsia="en-US"/>
                  </w:rPr>
                </w:pPr>
                <w:r w:rsidRPr="001F015C">
                  <w:rPr>
                    <w:rFonts w:ascii="Palatino Linotype" w:hAnsi="Palatino Linotype"/>
                    <w:sz w:val="22"/>
                    <w:szCs w:val="22"/>
                  </w:rPr>
                  <w:t>Ayuntami</w:t>
                </w:r>
                <w:r>
                  <w:rPr>
                    <w:rFonts w:ascii="Palatino Linotype" w:hAnsi="Palatino Linotype"/>
                    <w:sz w:val="22"/>
                    <w:szCs w:val="22"/>
                  </w:rPr>
                  <w:t>ento de San Felipe del Progreso</w:t>
                </w:r>
              </w:p>
            </w:tc>
          </w:tr>
          <w:tr w:rsidRPr="00431A70" w:rsidR="004C0DCD" w:rsidTr="4F6BBEBA" w14:paraId="5EB306D6" w14:textId="77777777">
            <w:trPr>
              <w:trHeight w:val="283"/>
            </w:trPr>
            <w:tc>
              <w:tcPr>
                <w:tcW w:w="3148" w:type="dxa"/>
                <w:tcMar/>
              </w:tcPr>
              <w:p w:rsidRPr="00431A70" w:rsidR="004C0DCD" w:rsidP="009A7587" w:rsidRDefault="004C0DCD"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2981" w:type="dxa"/>
                <w:tcMar/>
              </w:tcPr>
              <w:p w:rsidRPr="00431A70" w:rsidR="004C0DCD" w:rsidP="005F13CF" w:rsidRDefault="004C0DCD" w14:paraId="2F58048B"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4C0DCD" w:rsidP="00DB7E5F" w:rsidRDefault="004C0DCD" w14:paraId="151A1E61" w14:textId="77777777">
          <w:pPr>
            <w:tabs>
              <w:tab w:val="right" w:pos="8838"/>
            </w:tabs>
            <w:ind w:left="-28"/>
            <w:jc w:val="both"/>
            <w:rPr>
              <w:rFonts w:ascii="Arial" w:hAnsi="Arial" w:eastAsia="Calibri" w:cs="Arial"/>
              <w:b/>
              <w:sz w:val="22"/>
              <w:szCs w:val="22"/>
              <w:lang w:eastAsia="en-US"/>
            </w:rPr>
          </w:pPr>
        </w:p>
      </w:tc>
    </w:tr>
  </w:tbl>
  <w:p w:rsidRPr="00330DA7" w:rsidR="004C0DCD" w:rsidP="00B727C5" w:rsidRDefault="00722260"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5" style="position:absolute;margin-left:0;margin-top:0;width:663.5pt;height:12in;z-index:-251657728;mso-position-horizontal:center;mso-position-horizontal-relative:margin;mso-position-vertical:center;mso-position-vertical-relative:margin"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9470C43"/>
    <w:multiLevelType w:val="hybridMultilevel"/>
    <w:tmpl w:val="C506102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04971ED"/>
    <w:multiLevelType w:val="multilevel"/>
    <w:tmpl w:val="AD760730"/>
    <w:lvl w:ilvl="0">
      <w:start w:val="1"/>
      <w:numFmt w:val="decimal"/>
      <w:lvlText w:val="%1."/>
      <w:lvlJc w:val="left"/>
      <w:pPr>
        <w:ind w:left="851" w:hanging="360"/>
      </w:pPr>
      <w:rPr>
        <w:sz w:val="22"/>
        <w:szCs w:val="22"/>
      </w:rPr>
    </w:lvl>
    <w:lvl w:ilvl="1">
      <w:start w:val="1"/>
      <w:numFmt w:val="decimal"/>
      <w:lvlText w:val="%1.%2."/>
      <w:lvlJc w:val="left"/>
      <w:pPr>
        <w:ind w:left="1283" w:hanging="432"/>
      </w:pPr>
    </w:lvl>
    <w:lvl w:ilvl="2">
      <w:start w:val="1"/>
      <w:numFmt w:val="decimal"/>
      <w:lvlText w:val="%1.%2.%3."/>
      <w:lvlJc w:val="left"/>
      <w:pPr>
        <w:ind w:left="1715" w:hanging="504"/>
      </w:pPr>
    </w:lvl>
    <w:lvl w:ilvl="3">
      <w:start w:val="1"/>
      <w:numFmt w:val="decimal"/>
      <w:lvlText w:val="%1.%2.%3.%4."/>
      <w:lvlJc w:val="left"/>
      <w:pPr>
        <w:ind w:left="2219" w:hanging="648"/>
      </w:pPr>
    </w:lvl>
    <w:lvl w:ilvl="4">
      <w:start w:val="1"/>
      <w:numFmt w:val="decimal"/>
      <w:lvlText w:val="%1.%2.%3.%4.%5."/>
      <w:lvlJc w:val="left"/>
      <w:pPr>
        <w:ind w:left="2723" w:hanging="792"/>
      </w:pPr>
    </w:lvl>
    <w:lvl w:ilvl="5">
      <w:start w:val="1"/>
      <w:numFmt w:val="decimal"/>
      <w:lvlText w:val="%1.%2.%3.%4.%5.%6."/>
      <w:lvlJc w:val="left"/>
      <w:pPr>
        <w:ind w:left="3227" w:hanging="936"/>
      </w:pPr>
    </w:lvl>
    <w:lvl w:ilvl="6">
      <w:start w:val="1"/>
      <w:numFmt w:val="decimal"/>
      <w:lvlText w:val="%1.%2.%3.%4.%5.%6.%7."/>
      <w:lvlJc w:val="left"/>
      <w:pPr>
        <w:ind w:left="3731" w:hanging="1080"/>
      </w:pPr>
    </w:lvl>
    <w:lvl w:ilvl="7">
      <w:start w:val="1"/>
      <w:numFmt w:val="decimal"/>
      <w:lvlText w:val="%1.%2.%3.%4.%5.%6.%7.%8."/>
      <w:lvlJc w:val="left"/>
      <w:pPr>
        <w:ind w:left="4235" w:hanging="1224"/>
      </w:pPr>
    </w:lvl>
    <w:lvl w:ilvl="8">
      <w:start w:val="1"/>
      <w:numFmt w:val="decimal"/>
      <w:lvlText w:val="%1.%2.%3.%4.%5.%6.%7.%8.%9."/>
      <w:lvlJc w:val="left"/>
      <w:pPr>
        <w:ind w:left="4811" w:hanging="1440"/>
      </w:pPr>
    </w:lvl>
  </w:abstractNum>
  <w:abstractNum w:abstractNumId="3" w15:restartNumberingAfterBreak="0">
    <w:nsid w:val="1B566B1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7F7E88"/>
    <w:multiLevelType w:val="hybridMultilevel"/>
    <w:tmpl w:val="CDA6DD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A1184"/>
    <w:multiLevelType w:val="hybridMultilevel"/>
    <w:tmpl w:val="74102D0A"/>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4186247"/>
    <w:multiLevelType w:val="hybridMultilevel"/>
    <w:tmpl w:val="CB2AA392"/>
    <w:lvl w:ilvl="0" w:tplc="90A6A5DC">
      <w:start w:val="1"/>
      <w:numFmt w:val="decimal"/>
      <w:lvlText w:val="%1."/>
      <w:lvlJc w:val="left"/>
      <w:pPr>
        <w:ind w:left="720" w:hanging="360"/>
      </w:pPr>
      <w:rPr>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3210B1"/>
    <w:multiLevelType w:val="hybridMultilevel"/>
    <w:tmpl w:val="2708BA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4A3A52B7"/>
    <w:multiLevelType w:val="hybridMultilevel"/>
    <w:tmpl w:val="15244946"/>
    <w:lvl w:ilvl="0" w:tplc="037E4D40">
      <w:start w:val="2"/>
      <w:numFmt w:val="bullet"/>
      <w:lvlText w:val=""/>
      <w:lvlJc w:val="left"/>
      <w:pPr>
        <w:ind w:left="720" w:hanging="360"/>
      </w:pPr>
      <w:rPr>
        <w:rFonts w:hint="default" w:ascii="Symbol" w:hAnsi="Symbol"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1" w15:restartNumberingAfterBreak="0">
    <w:nsid w:val="55A27346"/>
    <w:multiLevelType w:val="hybridMultilevel"/>
    <w:tmpl w:val="145A3AC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DF97453"/>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F7E4243"/>
    <w:multiLevelType w:val="hybridMultilevel"/>
    <w:tmpl w:val="721C1D7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600C67BC"/>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4040F5"/>
    <w:multiLevelType w:val="hybridMultilevel"/>
    <w:tmpl w:val="B24EEDF2"/>
    <w:lvl w:ilvl="0" w:tplc="FEFA62B2">
      <w:start w:val="1"/>
      <w:numFmt w:val="decimal"/>
      <w:lvlText w:val="%1."/>
      <w:lvlJc w:val="left"/>
      <w:pPr>
        <w:ind w:left="394" w:hanging="360"/>
      </w:pPr>
      <w:rPr>
        <w:rFonts w:hint="default"/>
      </w:rPr>
    </w:lvl>
    <w:lvl w:ilvl="1" w:tplc="080A0019">
      <w:start w:val="1"/>
      <w:numFmt w:val="lowerLetter"/>
      <w:lvlText w:val="%2."/>
      <w:lvlJc w:val="left"/>
      <w:pPr>
        <w:ind w:left="1114" w:hanging="360"/>
      </w:pPr>
    </w:lvl>
    <w:lvl w:ilvl="2" w:tplc="080A001B" w:tentative="1">
      <w:start w:val="1"/>
      <w:numFmt w:val="lowerRoman"/>
      <w:lvlText w:val="%3."/>
      <w:lvlJc w:val="right"/>
      <w:pPr>
        <w:ind w:left="1834" w:hanging="180"/>
      </w:pPr>
    </w:lvl>
    <w:lvl w:ilvl="3" w:tplc="080A000F" w:tentative="1">
      <w:start w:val="1"/>
      <w:numFmt w:val="decimal"/>
      <w:lvlText w:val="%4."/>
      <w:lvlJc w:val="left"/>
      <w:pPr>
        <w:ind w:left="2554" w:hanging="360"/>
      </w:pPr>
    </w:lvl>
    <w:lvl w:ilvl="4" w:tplc="080A0019" w:tentative="1">
      <w:start w:val="1"/>
      <w:numFmt w:val="lowerLetter"/>
      <w:lvlText w:val="%5."/>
      <w:lvlJc w:val="left"/>
      <w:pPr>
        <w:ind w:left="3274" w:hanging="360"/>
      </w:pPr>
    </w:lvl>
    <w:lvl w:ilvl="5" w:tplc="080A001B" w:tentative="1">
      <w:start w:val="1"/>
      <w:numFmt w:val="lowerRoman"/>
      <w:lvlText w:val="%6."/>
      <w:lvlJc w:val="right"/>
      <w:pPr>
        <w:ind w:left="3994" w:hanging="180"/>
      </w:pPr>
    </w:lvl>
    <w:lvl w:ilvl="6" w:tplc="080A000F" w:tentative="1">
      <w:start w:val="1"/>
      <w:numFmt w:val="decimal"/>
      <w:lvlText w:val="%7."/>
      <w:lvlJc w:val="left"/>
      <w:pPr>
        <w:ind w:left="4714" w:hanging="360"/>
      </w:pPr>
    </w:lvl>
    <w:lvl w:ilvl="7" w:tplc="080A0019" w:tentative="1">
      <w:start w:val="1"/>
      <w:numFmt w:val="lowerLetter"/>
      <w:lvlText w:val="%8."/>
      <w:lvlJc w:val="left"/>
      <w:pPr>
        <w:ind w:left="5434" w:hanging="360"/>
      </w:pPr>
    </w:lvl>
    <w:lvl w:ilvl="8" w:tplc="080A001B" w:tentative="1">
      <w:start w:val="1"/>
      <w:numFmt w:val="lowerRoman"/>
      <w:lvlText w:val="%9."/>
      <w:lvlJc w:val="right"/>
      <w:pPr>
        <w:ind w:left="6154" w:hanging="180"/>
      </w:pPr>
    </w:lvl>
  </w:abstractNum>
  <w:abstractNum w:abstractNumId="16" w15:restartNumberingAfterBreak="0">
    <w:nsid w:val="672D062B"/>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CFB773F"/>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14004797">
    <w:abstractNumId w:val="0"/>
  </w:num>
  <w:num w:numId="2" w16cid:durableId="924149452">
    <w:abstractNumId w:val="8"/>
  </w:num>
  <w:num w:numId="3" w16cid:durableId="2016295989">
    <w:abstractNumId w:val="13"/>
  </w:num>
  <w:num w:numId="4" w16cid:durableId="149635791">
    <w:abstractNumId w:val="7"/>
  </w:num>
  <w:num w:numId="5" w16cid:durableId="1179348178">
    <w:abstractNumId w:val="1"/>
  </w:num>
  <w:num w:numId="6" w16cid:durableId="347146086">
    <w:abstractNumId w:val="11"/>
  </w:num>
  <w:num w:numId="7" w16cid:durableId="15818499">
    <w:abstractNumId w:val="9"/>
  </w:num>
  <w:num w:numId="8" w16cid:durableId="1062480327">
    <w:abstractNumId w:val="2"/>
  </w:num>
  <w:num w:numId="9" w16cid:durableId="196625248">
    <w:abstractNumId w:val="17"/>
  </w:num>
  <w:num w:numId="10" w16cid:durableId="2030063878">
    <w:abstractNumId w:val="4"/>
  </w:num>
  <w:num w:numId="11" w16cid:durableId="177818063">
    <w:abstractNumId w:val="10"/>
  </w:num>
  <w:num w:numId="12" w16cid:durableId="760686520">
    <w:abstractNumId w:val="6"/>
  </w:num>
  <w:num w:numId="13" w16cid:durableId="390620246">
    <w:abstractNumId w:val="15"/>
  </w:num>
  <w:num w:numId="14" w16cid:durableId="1323312977">
    <w:abstractNumId w:val="5"/>
  </w:num>
  <w:num w:numId="15" w16cid:durableId="1630891705">
    <w:abstractNumId w:val="14"/>
  </w:num>
  <w:num w:numId="16" w16cid:durableId="823353438">
    <w:abstractNumId w:val="12"/>
  </w:num>
  <w:num w:numId="17" w16cid:durableId="575357906">
    <w:abstractNumId w:val="3"/>
  </w:num>
  <w:num w:numId="18" w16cid:durableId="67712473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85A"/>
    <w:rsid w:val="00006543"/>
    <w:rsid w:val="00007336"/>
    <w:rsid w:val="00010426"/>
    <w:rsid w:val="000106AE"/>
    <w:rsid w:val="00013291"/>
    <w:rsid w:val="00013A19"/>
    <w:rsid w:val="00013C8D"/>
    <w:rsid w:val="0001402B"/>
    <w:rsid w:val="00014465"/>
    <w:rsid w:val="00014BC5"/>
    <w:rsid w:val="00016A4A"/>
    <w:rsid w:val="00017858"/>
    <w:rsid w:val="00017D26"/>
    <w:rsid w:val="00020818"/>
    <w:rsid w:val="00020AA1"/>
    <w:rsid w:val="00020C07"/>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6E42"/>
    <w:rsid w:val="00027795"/>
    <w:rsid w:val="00027B6E"/>
    <w:rsid w:val="000300BE"/>
    <w:rsid w:val="0003037C"/>
    <w:rsid w:val="0003089C"/>
    <w:rsid w:val="00030E29"/>
    <w:rsid w:val="000313A7"/>
    <w:rsid w:val="00032F5B"/>
    <w:rsid w:val="00033086"/>
    <w:rsid w:val="00034E9D"/>
    <w:rsid w:val="00035F9E"/>
    <w:rsid w:val="000362B7"/>
    <w:rsid w:val="000373BC"/>
    <w:rsid w:val="000378BC"/>
    <w:rsid w:val="00037B34"/>
    <w:rsid w:val="00037BE8"/>
    <w:rsid w:val="00037F4B"/>
    <w:rsid w:val="0004133E"/>
    <w:rsid w:val="000415F1"/>
    <w:rsid w:val="00043009"/>
    <w:rsid w:val="00043C4B"/>
    <w:rsid w:val="00044B86"/>
    <w:rsid w:val="000452B7"/>
    <w:rsid w:val="00045736"/>
    <w:rsid w:val="00045F17"/>
    <w:rsid w:val="0004646B"/>
    <w:rsid w:val="0004735D"/>
    <w:rsid w:val="00047C1B"/>
    <w:rsid w:val="00051243"/>
    <w:rsid w:val="00051E32"/>
    <w:rsid w:val="000523BB"/>
    <w:rsid w:val="000528E6"/>
    <w:rsid w:val="0005422F"/>
    <w:rsid w:val="00055361"/>
    <w:rsid w:val="00056A85"/>
    <w:rsid w:val="00057250"/>
    <w:rsid w:val="0006017B"/>
    <w:rsid w:val="00061442"/>
    <w:rsid w:val="00061F79"/>
    <w:rsid w:val="000620E1"/>
    <w:rsid w:val="000625B5"/>
    <w:rsid w:val="00063514"/>
    <w:rsid w:val="000640BD"/>
    <w:rsid w:val="00064390"/>
    <w:rsid w:val="00064855"/>
    <w:rsid w:val="000648B3"/>
    <w:rsid w:val="0006654C"/>
    <w:rsid w:val="000666FD"/>
    <w:rsid w:val="000672AA"/>
    <w:rsid w:val="000704B9"/>
    <w:rsid w:val="00070738"/>
    <w:rsid w:val="00071A4A"/>
    <w:rsid w:val="0007204D"/>
    <w:rsid w:val="00072AD9"/>
    <w:rsid w:val="00074003"/>
    <w:rsid w:val="000749A5"/>
    <w:rsid w:val="000758B2"/>
    <w:rsid w:val="000765EA"/>
    <w:rsid w:val="000778B2"/>
    <w:rsid w:val="000805CC"/>
    <w:rsid w:val="000813B0"/>
    <w:rsid w:val="0008148B"/>
    <w:rsid w:val="00081756"/>
    <w:rsid w:val="00081C1C"/>
    <w:rsid w:val="000851BA"/>
    <w:rsid w:val="00086A01"/>
    <w:rsid w:val="0008787B"/>
    <w:rsid w:val="00090CCE"/>
    <w:rsid w:val="000910AA"/>
    <w:rsid w:val="0009131F"/>
    <w:rsid w:val="00091672"/>
    <w:rsid w:val="00092475"/>
    <w:rsid w:val="0009263F"/>
    <w:rsid w:val="00092AD0"/>
    <w:rsid w:val="000939AD"/>
    <w:rsid w:val="000943DD"/>
    <w:rsid w:val="0009512A"/>
    <w:rsid w:val="00096500"/>
    <w:rsid w:val="00097211"/>
    <w:rsid w:val="000979B5"/>
    <w:rsid w:val="000A0518"/>
    <w:rsid w:val="000A0861"/>
    <w:rsid w:val="000A1342"/>
    <w:rsid w:val="000A20A4"/>
    <w:rsid w:val="000A275D"/>
    <w:rsid w:val="000A3AEE"/>
    <w:rsid w:val="000A5058"/>
    <w:rsid w:val="000A5BA8"/>
    <w:rsid w:val="000A6361"/>
    <w:rsid w:val="000A6AEF"/>
    <w:rsid w:val="000A7211"/>
    <w:rsid w:val="000B0C2B"/>
    <w:rsid w:val="000B1974"/>
    <w:rsid w:val="000B1D37"/>
    <w:rsid w:val="000B2318"/>
    <w:rsid w:val="000B24EE"/>
    <w:rsid w:val="000B2C93"/>
    <w:rsid w:val="000B36DD"/>
    <w:rsid w:val="000B5711"/>
    <w:rsid w:val="000B5B9F"/>
    <w:rsid w:val="000B5E8D"/>
    <w:rsid w:val="000B6020"/>
    <w:rsid w:val="000C2283"/>
    <w:rsid w:val="000C27CA"/>
    <w:rsid w:val="000C3B64"/>
    <w:rsid w:val="000C4839"/>
    <w:rsid w:val="000C59CB"/>
    <w:rsid w:val="000C60A2"/>
    <w:rsid w:val="000C7723"/>
    <w:rsid w:val="000C77BB"/>
    <w:rsid w:val="000C7B74"/>
    <w:rsid w:val="000D0B08"/>
    <w:rsid w:val="000D1DDF"/>
    <w:rsid w:val="000D1F49"/>
    <w:rsid w:val="000D2A27"/>
    <w:rsid w:val="000D300A"/>
    <w:rsid w:val="000D3EFB"/>
    <w:rsid w:val="000D4BF2"/>
    <w:rsid w:val="000D62E2"/>
    <w:rsid w:val="000D62EF"/>
    <w:rsid w:val="000D6304"/>
    <w:rsid w:val="000E0BEA"/>
    <w:rsid w:val="000E189E"/>
    <w:rsid w:val="000E50C3"/>
    <w:rsid w:val="000E59A5"/>
    <w:rsid w:val="000E6517"/>
    <w:rsid w:val="000E7527"/>
    <w:rsid w:val="000E7E79"/>
    <w:rsid w:val="000F019D"/>
    <w:rsid w:val="000F24C8"/>
    <w:rsid w:val="000F2EBF"/>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10DC"/>
    <w:rsid w:val="00111385"/>
    <w:rsid w:val="00111825"/>
    <w:rsid w:val="00111AE8"/>
    <w:rsid w:val="00111EFD"/>
    <w:rsid w:val="00112F46"/>
    <w:rsid w:val="001133D5"/>
    <w:rsid w:val="00114068"/>
    <w:rsid w:val="001141F0"/>
    <w:rsid w:val="001147DC"/>
    <w:rsid w:val="00114967"/>
    <w:rsid w:val="00115077"/>
    <w:rsid w:val="001150E9"/>
    <w:rsid w:val="0011605B"/>
    <w:rsid w:val="001166C8"/>
    <w:rsid w:val="001171BD"/>
    <w:rsid w:val="00117CD7"/>
    <w:rsid w:val="0012216D"/>
    <w:rsid w:val="001221B8"/>
    <w:rsid w:val="001227A5"/>
    <w:rsid w:val="001243DE"/>
    <w:rsid w:val="0012668C"/>
    <w:rsid w:val="00126A21"/>
    <w:rsid w:val="001270CA"/>
    <w:rsid w:val="00127757"/>
    <w:rsid w:val="001279BF"/>
    <w:rsid w:val="00127B6A"/>
    <w:rsid w:val="00130B72"/>
    <w:rsid w:val="00130C11"/>
    <w:rsid w:val="001320B8"/>
    <w:rsid w:val="00132A80"/>
    <w:rsid w:val="00132F95"/>
    <w:rsid w:val="00133222"/>
    <w:rsid w:val="00133B0C"/>
    <w:rsid w:val="00133BBB"/>
    <w:rsid w:val="00134409"/>
    <w:rsid w:val="001346BA"/>
    <w:rsid w:val="00136051"/>
    <w:rsid w:val="0013647C"/>
    <w:rsid w:val="0013791C"/>
    <w:rsid w:val="00137B8F"/>
    <w:rsid w:val="00140397"/>
    <w:rsid w:val="00141309"/>
    <w:rsid w:val="00141895"/>
    <w:rsid w:val="00141CDA"/>
    <w:rsid w:val="00142312"/>
    <w:rsid w:val="0014307A"/>
    <w:rsid w:val="00144363"/>
    <w:rsid w:val="00144D0B"/>
    <w:rsid w:val="001460EE"/>
    <w:rsid w:val="0014682A"/>
    <w:rsid w:val="00147566"/>
    <w:rsid w:val="00147666"/>
    <w:rsid w:val="00147887"/>
    <w:rsid w:val="001507DF"/>
    <w:rsid w:val="00150E21"/>
    <w:rsid w:val="00151053"/>
    <w:rsid w:val="00151FBB"/>
    <w:rsid w:val="00151FBC"/>
    <w:rsid w:val="001534EA"/>
    <w:rsid w:val="0015381E"/>
    <w:rsid w:val="0015530E"/>
    <w:rsid w:val="00155B1A"/>
    <w:rsid w:val="00155F96"/>
    <w:rsid w:val="00155FE6"/>
    <w:rsid w:val="00156408"/>
    <w:rsid w:val="00156A56"/>
    <w:rsid w:val="00156A6B"/>
    <w:rsid w:val="001571F2"/>
    <w:rsid w:val="0015731F"/>
    <w:rsid w:val="001606D4"/>
    <w:rsid w:val="00160E54"/>
    <w:rsid w:val="00161DF9"/>
    <w:rsid w:val="00162383"/>
    <w:rsid w:val="00162CCE"/>
    <w:rsid w:val="00163387"/>
    <w:rsid w:val="00163E5B"/>
    <w:rsid w:val="001646D2"/>
    <w:rsid w:val="00165010"/>
    <w:rsid w:val="00165891"/>
    <w:rsid w:val="00166180"/>
    <w:rsid w:val="00170545"/>
    <w:rsid w:val="00171ADD"/>
    <w:rsid w:val="001728F3"/>
    <w:rsid w:val="00172F78"/>
    <w:rsid w:val="00173533"/>
    <w:rsid w:val="00173548"/>
    <w:rsid w:val="00174390"/>
    <w:rsid w:val="00174554"/>
    <w:rsid w:val="0017459B"/>
    <w:rsid w:val="00175CEB"/>
    <w:rsid w:val="00175E61"/>
    <w:rsid w:val="00176367"/>
    <w:rsid w:val="00176E95"/>
    <w:rsid w:val="00177532"/>
    <w:rsid w:val="00177540"/>
    <w:rsid w:val="00177C07"/>
    <w:rsid w:val="00180365"/>
    <w:rsid w:val="00180DE9"/>
    <w:rsid w:val="00181BBD"/>
    <w:rsid w:val="001821D9"/>
    <w:rsid w:val="001824D6"/>
    <w:rsid w:val="00182D6C"/>
    <w:rsid w:val="00182DCE"/>
    <w:rsid w:val="00182F0F"/>
    <w:rsid w:val="001832D9"/>
    <w:rsid w:val="00183D24"/>
    <w:rsid w:val="001851A6"/>
    <w:rsid w:val="00187211"/>
    <w:rsid w:val="001875A7"/>
    <w:rsid w:val="001879E1"/>
    <w:rsid w:val="00190E90"/>
    <w:rsid w:val="00190F5F"/>
    <w:rsid w:val="0019295F"/>
    <w:rsid w:val="0019389B"/>
    <w:rsid w:val="00196522"/>
    <w:rsid w:val="001A1B94"/>
    <w:rsid w:val="001A22F5"/>
    <w:rsid w:val="001A3887"/>
    <w:rsid w:val="001A3AF1"/>
    <w:rsid w:val="001A412B"/>
    <w:rsid w:val="001A4B83"/>
    <w:rsid w:val="001A5BDB"/>
    <w:rsid w:val="001A5DF5"/>
    <w:rsid w:val="001A7153"/>
    <w:rsid w:val="001A7FD2"/>
    <w:rsid w:val="001B0D53"/>
    <w:rsid w:val="001B107D"/>
    <w:rsid w:val="001B1997"/>
    <w:rsid w:val="001B20B3"/>
    <w:rsid w:val="001B2CD9"/>
    <w:rsid w:val="001B2EA3"/>
    <w:rsid w:val="001B38FF"/>
    <w:rsid w:val="001B62A0"/>
    <w:rsid w:val="001B653E"/>
    <w:rsid w:val="001C1705"/>
    <w:rsid w:val="001C17B0"/>
    <w:rsid w:val="001C182B"/>
    <w:rsid w:val="001C1CFF"/>
    <w:rsid w:val="001C282F"/>
    <w:rsid w:val="001C67BD"/>
    <w:rsid w:val="001D0086"/>
    <w:rsid w:val="001D0094"/>
    <w:rsid w:val="001D3086"/>
    <w:rsid w:val="001D3CA3"/>
    <w:rsid w:val="001D67AC"/>
    <w:rsid w:val="001D7012"/>
    <w:rsid w:val="001D733A"/>
    <w:rsid w:val="001D7530"/>
    <w:rsid w:val="001D7974"/>
    <w:rsid w:val="001D7BD2"/>
    <w:rsid w:val="001E04FC"/>
    <w:rsid w:val="001E05F1"/>
    <w:rsid w:val="001E0C19"/>
    <w:rsid w:val="001E211D"/>
    <w:rsid w:val="001E2A4D"/>
    <w:rsid w:val="001E343E"/>
    <w:rsid w:val="001E4C89"/>
    <w:rsid w:val="001E53C2"/>
    <w:rsid w:val="001E548E"/>
    <w:rsid w:val="001E6357"/>
    <w:rsid w:val="001E6816"/>
    <w:rsid w:val="001E6FC5"/>
    <w:rsid w:val="001E745E"/>
    <w:rsid w:val="001E79DE"/>
    <w:rsid w:val="001F015C"/>
    <w:rsid w:val="001F07C7"/>
    <w:rsid w:val="001F0E9C"/>
    <w:rsid w:val="001F0EB8"/>
    <w:rsid w:val="001F0F7D"/>
    <w:rsid w:val="001F1540"/>
    <w:rsid w:val="001F18F9"/>
    <w:rsid w:val="001F2C2A"/>
    <w:rsid w:val="001F30C3"/>
    <w:rsid w:val="001F3351"/>
    <w:rsid w:val="001F4690"/>
    <w:rsid w:val="001F5C7C"/>
    <w:rsid w:val="001F5D3A"/>
    <w:rsid w:val="001F652C"/>
    <w:rsid w:val="001F787A"/>
    <w:rsid w:val="001F78D9"/>
    <w:rsid w:val="002020FA"/>
    <w:rsid w:val="00202DB8"/>
    <w:rsid w:val="002051ED"/>
    <w:rsid w:val="002060B4"/>
    <w:rsid w:val="00206730"/>
    <w:rsid w:val="00206EC9"/>
    <w:rsid w:val="002072EE"/>
    <w:rsid w:val="00207736"/>
    <w:rsid w:val="002079D3"/>
    <w:rsid w:val="00207F5A"/>
    <w:rsid w:val="0021049B"/>
    <w:rsid w:val="00210546"/>
    <w:rsid w:val="002108B0"/>
    <w:rsid w:val="00210A50"/>
    <w:rsid w:val="002121D1"/>
    <w:rsid w:val="00212460"/>
    <w:rsid w:val="00215D0D"/>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0E3"/>
    <w:rsid w:val="0023568B"/>
    <w:rsid w:val="00236863"/>
    <w:rsid w:val="00237C1F"/>
    <w:rsid w:val="00237D0D"/>
    <w:rsid w:val="00240363"/>
    <w:rsid w:val="00241116"/>
    <w:rsid w:val="00242369"/>
    <w:rsid w:val="002433A4"/>
    <w:rsid w:val="002435DC"/>
    <w:rsid w:val="002447B2"/>
    <w:rsid w:val="00244ABB"/>
    <w:rsid w:val="00245D86"/>
    <w:rsid w:val="00245F9F"/>
    <w:rsid w:val="00246501"/>
    <w:rsid w:val="00246E9B"/>
    <w:rsid w:val="00247B17"/>
    <w:rsid w:val="00247CFF"/>
    <w:rsid w:val="00250389"/>
    <w:rsid w:val="00251FF7"/>
    <w:rsid w:val="002520B1"/>
    <w:rsid w:val="00252669"/>
    <w:rsid w:val="00252BD8"/>
    <w:rsid w:val="00252F10"/>
    <w:rsid w:val="00254209"/>
    <w:rsid w:val="00254288"/>
    <w:rsid w:val="0025429E"/>
    <w:rsid w:val="0025469C"/>
    <w:rsid w:val="00255921"/>
    <w:rsid w:val="00256F5F"/>
    <w:rsid w:val="00257541"/>
    <w:rsid w:val="00257932"/>
    <w:rsid w:val="002579CE"/>
    <w:rsid w:val="00260FEC"/>
    <w:rsid w:val="0026108A"/>
    <w:rsid w:val="00261DD6"/>
    <w:rsid w:val="00262408"/>
    <w:rsid w:val="002657E2"/>
    <w:rsid w:val="00266161"/>
    <w:rsid w:val="002669E5"/>
    <w:rsid w:val="002672CF"/>
    <w:rsid w:val="00271E0B"/>
    <w:rsid w:val="002727CC"/>
    <w:rsid w:val="00272ADB"/>
    <w:rsid w:val="00272F63"/>
    <w:rsid w:val="00273679"/>
    <w:rsid w:val="00274E6F"/>
    <w:rsid w:val="00275CC4"/>
    <w:rsid w:val="00276009"/>
    <w:rsid w:val="00276A4C"/>
    <w:rsid w:val="00276BD3"/>
    <w:rsid w:val="00277B53"/>
    <w:rsid w:val="00280DC2"/>
    <w:rsid w:val="00281A35"/>
    <w:rsid w:val="00281AD9"/>
    <w:rsid w:val="002825EB"/>
    <w:rsid w:val="00284486"/>
    <w:rsid w:val="00285118"/>
    <w:rsid w:val="00285644"/>
    <w:rsid w:val="0028581E"/>
    <w:rsid w:val="00285988"/>
    <w:rsid w:val="0028601B"/>
    <w:rsid w:val="002862DB"/>
    <w:rsid w:val="00286D0C"/>
    <w:rsid w:val="00287034"/>
    <w:rsid w:val="002911B0"/>
    <w:rsid w:val="00291EFE"/>
    <w:rsid w:val="002922A1"/>
    <w:rsid w:val="002933B7"/>
    <w:rsid w:val="00293491"/>
    <w:rsid w:val="002953A6"/>
    <w:rsid w:val="00295F53"/>
    <w:rsid w:val="002A0FB8"/>
    <w:rsid w:val="002A116B"/>
    <w:rsid w:val="002A14DC"/>
    <w:rsid w:val="002A169A"/>
    <w:rsid w:val="002A1B97"/>
    <w:rsid w:val="002A2026"/>
    <w:rsid w:val="002A2EA3"/>
    <w:rsid w:val="002A3993"/>
    <w:rsid w:val="002A415C"/>
    <w:rsid w:val="002A57D2"/>
    <w:rsid w:val="002A6193"/>
    <w:rsid w:val="002A66CD"/>
    <w:rsid w:val="002A6E2B"/>
    <w:rsid w:val="002A717C"/>
    <w:rsid w:val="002A7BD4"/>
    <w:rsid w:val="002A7F32"/>
    <w:rsid w:val="002B1EE1"/>
    <w:rsid w:val="002B20A1"/>
    <w:rsid w:val="002B226E"/>
    <w:rsid w:val="002B3285"/>
    <w:rsid w:val="002B4221"/>
    <w:rsid w:val="002B46D4"/>
    <w:rsid w:val="002B4C49"/>
    <w:rsid w:val="002B530D"/>
    <w:rsid w:val="002B54CF"/>
    <w:rsid w:val="002B5BE0"/>
    <w:rsid w:val="002B70C7"/>
    <w:rsid w:val="002C06E4"/>
    <w:rsid w:val="002C1F2C"/>
    <w:rsid w:val="002C2484"/>
    <w:rsid w:val="002C284D"/>
    <w:rsid w:val="002C3F5F"/>
    <w:rsid w:val="002C4046"/>
    <w:rsid w:val="002C431E"/>
    <w:rsid w:val="002C458A"/>
    <w:rsid w:val="002C60E7"/>
    <w:rsid w:val="002C63FA"/>
    <w:rsid w:val="002C6BDE"/>
    <w:rsid w:val="002C7D95"/>
    <w:rsid w:val="002D1BE4"/>
    <w:rsid w:val="002D1D6C"/>
    <w:rsid w:val="002D33B0"/>
    <w:rsid w:val="002D3962"/>
    <w:rsid w:val="002D438B"/>
    <w:rsid w:val="002D4C3D"/>
    <w:rsid w:val="002E1218"/>
    <w:rsid w:val="002E1C48"/>
    <w:rsid w:val="002E2418"/>
    <w:rsid w:val="002E2DDD"/>
    <w:rsid w:val="002E3755"/>
    <w:rsid w:val="002E3FCF"/>
    <w:rsid w:val="002E4059"/>
    <w:rsid w:val="002E40F5"/>
    <w:rsid w:val="002E5015"/>
    <w:rsid w:val="002E7343"/>
    <w:rsid w:val="002E7ACF"/>
    <w:rsid w:val="002F072D"/>
    <w:rsid w:val="002F0C1A"/>
    <w:rsid w:val="002F0CE9"/>
    <w:rsid w:val="002F1E5A"/>
    <w:rsid w:val="002F34F3"/>
    <w:rsid w:val="002F3BD0"/>
    <w:rsid w:val="002F58D8"/>
    <w:rsid w:val="002F58E4"/>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100F3"/>
    <w:rsid w:val="00310C11"/>
    <w:rsid w:val="00311D8B"/>
    <w:rsid w:val="00311DCB"/>
    <w:rsid w:val="0031243F"/>
    <w:rsid w:val="00312456"/>
    <w:rsid w:val="0031330C"/>
    <w:rsid w:val="00316600"/>
    <w:rsid w:val="00317214"/>
    <w:rsid w:val="003172EC"/>
    <w:rsid w:val="003208BD"/>
    <w:rsid w:val="00320B79"/>
    <w:rsid w:val="00320FC1"/>
    <w:rsid w:val="0032150B"/>
    <w:rsid w:val="0032170B"/>
    <w:rsid w:val="00323325"/>
    <w:rsid w:val="0032377D"/>
    <w:rsid w:val="00323EA6"/>
    <w:rsid w:val="003243B0"/>
    <w:rsid w:val="003243D4"/>
    <w:rsid w:val="00324C7C"/>
    <w:rsid w:val="00325EC0"/>
    <w:rsid w:val="00326A83"/>
    <w:rsid w:val="00327B2A"/>
    <w:rsid w:val="00327EBE"/>
    <w:rsid w:val="00330729"/>
    <w:rsid w:val="00330822"/>
    <w:rsid w:val="00330D7B"/>
    <w:rsid w:val="00330D8B"/>
    <w:rsid w:val="00330DA7"/>
    <w:rsid w:val="003323E7"/>
    <w:rsid w:val="003340EC"/>
    <w:rsid w:val="00334225"/>
    <w:rsid w:val="003350FF"/>
    <w:rsid w:val="00335DC9"/>
    <w:rsid w:val="003363F6"/>
    <w:rsid w:val="0034057C"/>
    <w:rsid w:val="003416A5"/>
    <w:rsid w:val="003416E2"/>
    <w:rsid w:val="003417A1"/>
    <w:rsid w:val="00341E21"/>
    <w:rsid w:val="00341E6C"/>
    <w:rsid w:val="00350142"/>
    <w:rsid w:val="0035070B"/>
    <w:rsid w:val="00350D3D"/>
    <w:rsid w:val="00351247"/>
    <w:rsid w:val="00353B6D"/>
    <w:rsid w:val="00354920"/>
    <w:rsid w:val="00355456"/>
    <w:rsid w:val="00355B40"/>
    <w:rsid w:val="00355DC6"/>
    <w:rsid w:val="00356A4E"/>
    <w:rsid w:val="00356F72"/>
    <w:rsid w:val="0035716C"/>
    <w:rsid w:val="00357700"/>
    <w:rsid w:val="003604D7"/>
    <w:rsid w:val="00361176"/>
    <w:rsid w:val="003613DA"/>
    <w:rsid w:val="0036164E"/>
    <w:rsid w:val="003622C8"/>
    <w:rsid w:val="00362BC6"/>
    <w:rsid w:val="0036351E"/>
    <w:rsid w:val="00363615"/>
    <w:rsid w:val="00364521"/>
    <w:rsid w:val="00364D22"/>
    <w:rsid w:val="00365026"/>
    <w:rsid w:val="0036780A"/>
    <w:rsid w:val="00367F82"/>
    <w:rsid w:val="00370950"/>
    <w:rsid w:val="00370CB0"/>
    <w:rsid w:val="0037163B"/>
    <w:rsid w:val="00371916"/>
    <w:rsid w:val="00372803"/>
    <w:rsid w:val="00373387"/>
    <w:rsid w:val="003749EC"/>
    <w:rsid w:val="003756AF"/>
    <w:rsid w:val="00375815"/>
    <w:rsid w:val="00375832"/>
    <w:rsid w:val="00375FCD"/>
    <w:rsid w:val="0037636C"/>
    <w:rsid w:val="003777EE"/>
    <w:rsid w:val="00377848"/>
    <w:rsid w:val="00380441"/>
    <w:rsid w:val="00381447"/>
    <w:rsid w:val="00381EE0"/>
    <w:rsid w:val="00382696"/>
    <w:rsid w:val="0038358D"/>
    <w:rsid w:val="0038438A"/>
    <w:rsid w:val="003852BC"/>
    <w:rsid w:val="003864D2"/>
    <w:rsid w:val="00386AFB"/>
    <w:rsid w:val="00390249"/>
    <w:rsid w:val="003905C8"/>
    <w:rsid w:val="00390BF8"/>
    <w:rsid w:val="0039109D"/>
    <w:rsid w:val="00391E2E"/>
    <w:rsid w:val="00392877"/>
    <w:rsid w:val="00392E12"/>
    <w:rsid w:val="00393685"/>
    <w:rsid w:val="00393EB2"/>
    <w:rsid w:val="00394461"/>
    <w:rsid w:val="00394CA8"/>
    <w:rsid w:val="00394D7E"/>
    <w:rsid w:val="003956E9"/>
    <w:rsid w:val="003965EC"/>
    <w:rsid w:val="00396BA0"/>
    <w:rsid w:val="00396BE3"/>
    <w:rsid w:val="003A0E17"/>
    <w:rsid w:val="003A1986"/>
    <w:rsid w:val="003A1DF0"/>
    <w:rsid w:val="003A24F5"/>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D09"/>
    <w:rsid w:val="003B165A"/>
    <w:rsid w:val="003B1A7B"/>
    <w:rsid w:val="003B2140"/>
    <w:rsid w:val="003B2F86"/>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09A3"/>
    <w:rsid w:val="003D0D44"/>
    <w:rsid w:val="003D11DD"/>
    <w:rsid w:val="003D1A43"/>
    <w:rsid w:val="003D1A64"/>
    <w:rsid w:val="003D4123"/>
    <w:rsid w:val="003D425C"/>
    <w:rsid w:val="003D47EA"/>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0D"/>
    <w:rsid w:val="003E77B5"/>
    <w:rsid w:val="003F0DFC"/>
    <w:rsid w:val="003F0E6C"/>
    <w:rsid w:val="003F12B4"/>
    <w:rsid w:val="003F25D4"/>
    <w:rsid w:val="003F3157"/>
    <w:rsid w:val="003F3C2B"/>
    <w:rsid w:val="003F3DEE"/>
    <w:rsid w:val="003F405A"/>
    <w:rsid w:val="003F650B"/>
    <w:rsid w:val="003F6EF0"/>
    <w:rsid w:val="004004E9"/>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0BE"/>
    <w:rsid w:val="004239B8"/>
    <w:rsid w:val="00423D2F"/>
    <w:rsid w:val="00423F48"/>
    <w:rsid w:val="00426448"/>
    <w:rsid w:val="00426613"/>
    <w:rsid w:val="00427408"/>
    <w:rsid w:val="00427457"/>
    <w:rsid w:val="00431A70"/>
    <w:rsid w:val="004321C5"/>
    <w:rsid w:val="0043257A"/>
    <w:rsid w:val="004327EE"/>
    <w:rsid w:val="00432F20"/>
    <w:rsid w:val="004339FC"/>
    <w:rsid w:val="00434202"/>
    <w:rsid w:val="004350A7"/>
    <w:rsid w:val="00436305"/>
    <w:rsid w:val="00436FD3"/>
    <w:rsid w:val="00437B95"/>
    <w:rsid w:val="004406CF"/>
    <w:rsid w:val="00441804"/>
    <w:rsid w:val="00442D82"/>
    <w:rsid w:val="004435B4"/>
    <w:rsid w:val="00443C24"/>
    <w:rsid w:val="00444D0E"/>
    <w:rsid w:val="0044550A"/>
    <w:rsid w:val="00447C98"/>
    <w:rsid w:val="00447F7D"/>
    <w:rsid w:val="004506B1"/>
    <w:rsid w:val="004506BF"/>
    <w:rsid w:val="0045371C"/>
    <w:rsid w:val="00453729"/>
    <w:rsid w:val="0045411C"/>
    <w:rsid w:val="004544CD"/>
    <w:rsid w:val="00454DE4"/>
    <w:rsid w:val="004561A5"/>
    <w:rsid w:val="00456855"/>
    <w:rsid w:val="00457888"/>
    <w:rsid w:val="00457CA3"/>
    <w:rsid w:val="00460032"/>
    <w:rsid w:val="0046048A"/>
    <w:rsid w:val="00461E53"/>
    <w:rsid w:val="00462B46"/>
    <w:rsid w:val="00463F50"/>
    <w:rsid w:val="0046548F"/>
    <w:rsid w:val="00465497"/>
    <w:rsid w:val="00466346"/>
    <w:rsid w:val="00466C2C"/>
    <w:rsid w:val="004675F7"/>
    <w:rsid w:val="004702B0"/>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3AC7"/>
    <w:rsid w:val="0048519E"/>
    <w:rsid w:val="00485EC7"/>
    <w:rsid w:val="004860BD"/>
    <w:rsid w:val="00487430"/>
    <w:rsid w:val="00491A4E"/>
    <w:rsid w:val="00491B51"/>
    <w:rsid w:val="004922A7"/>
    <w:rsid w:val="00492FAB"/>
    <w:rsid w:val="0049514C"/>
    <w:rsid w:val="00495D70"/>
    <w:rsid w:val="004960B3"/>
    <w:rsid w:val="004962E4"/>
    <w:rsid w:val="00496DAA"/>
    <w:rsid w:val="00497150"/>
    <w:rsid w:val="004973E3"/>
    <w:rsid w:val="00497BA6"/>
    <w:rsid w:val="004A0079"/>
    <w:rsid w:val="004A0337"/>
    <w:rsid w:val="004A0A7B"/>
    <w:rsid w:val="004A0BB0"/>
    <w:rsid w:val="004A1516"/>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EB5"/>
    <w:rsid w:val="004B3F2D"/>
    <w:rsid w:val="004B50AC"/>
    <w:rsid w:val="004B591D"/>
    <w:rsid w:val="004B5E77"/>
    <w:rsid w:val="004B7542"/>
    <w:rsid w:val="004B769A"/>
    <w:rsid w:val="004B7DB2"/>
    <w:rsid w:val="004C0DCD"/>
    <w:rsid w:val="004C14AC"/>
    <w:rsid w:val="004C4ACC"/>
    <w:rsid w:val="004C6F68"/>
    <w:rsid w:val="004C7E83"/>
    <w:rsid w:val="004D151D"/>
    <w:rsid w:val="004D19CC"/>
    <w:rsid w:val="004D27A6"/>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C1C"/>
    <w:rsid w:val="004F4D64"/>
    <w:rsid w:val="004F5731"/>
    <w:rsid w:val="004F60EF"/>
    <w:rsid w:val="004F637B"/>
    <w:rsid w:val="004F6532"/>
    <w:rsid w:val="004F6E78"/>
    <w:rsid w:val="00500723"/>
    <w:rsid w:val="00501276"/>
    <w:rsid w:val="005014BB"/>
    <w:rsid w:val="00501A0B"/>
    <w:rsid w:val="00502502"/>
    <w:rsid w:val="005028CC"/>
    <w:rsid w:val="00503339"/>
    <w:rsid w:val="005070C3"/>
    <w:rsid w:val="00510D32"/>
    <w:rsid w:val="00510E39"/>
    <w:rsid w:val="00511FA0"/>
    <w:rsid w:val="0051276F"/>
    <w:rsid w:val="005130AC"/>
    <w:rsid w:val="00517427"/>
    <w:rsid w:val="00520C2F"/>
    <w:rsid w:val="00521ADB"/>
    <w:rsid w:val="005220BE"/>
    <w:rsid w:val="005223C0"/>
    <w:rsid w:val="00522790"/>
    <w:rsid w:val="00523D57"/>
    <w:rsid w:val="00524076"/>
    <w:rsid w:val="00524120"/>
    <w:rsid w:val="00524527"/>
    <w:rsid w:val="0052622D"/>
    <w:rsid w:val="00526575"/>
    <w:rsid w:val="0052716F"/>
    <w:rsid w:val="00527DAD"/>
    <w:rsid w:val="00530F7C"/>
    <w:rsid w:val="00531DD1"/>
    <w:rsid w:val="00532035"/>
    <w:rsid w:val="00533B79"/>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1F1"/>
    <w:rsid w:val="00553827"/>
    <w:rsid w:val="00553A6B"/>
    <w:rsid w:val="005544AF"/>
    <w:rsid w:val="005544EF"/>
    <w:rsid w:val="00555F71"/>
    <w:rsid w:val="005574EB"/>
    <w:rsid w:val="00557D01"/>
    <w:rsid w:val="00560495"/>
    <w:rsid w:val="00560FD1"/>
    <w:rsid w:val="0056132D"/>
    <w:rsid w:val="005614EF"/>
    <w:rsid w:val="00563BEB"/>
    <w:rsid w:val="005651B9"/>
    <w:rsid w:val="0056535E"/>
    <w:rsid w:val="00566696"/>
    <w:rsid w:val="00566849"/>
    <w:rsid w:val="0056798A"/>
    <w:rsid w:val="00567E79"/>
    <w:rsid w:val="0057089E"/>
    <w:rsid w:val="00570981"/>
    <w:rsid w:val="00571C37"/>
    <w:rsid w:val="005732E7"/>
    <w:rsid w:val="005734F4"/>
    <w:rsid w:val="005740F6"/>
    <w:rsid w:val="005743D2"/>
    <w:rsid w:val="005746D4"/>
    <w:rsid w:val="00574C83"/>
    <w:rsid w:val="00575905"/>
    <w:rsid w:val="00576C27"/>
    <w:rsid w:val="00576FAF"/>
    <w:rsid w:val="00576FDA"/>
    <w:rsid w:val="00577825"/>
    <w:rsid w:val="005802BD"/>
    <w:rsid w:val="00580BBC"/>
    <w:rsid w:val="0058220D"/>
    <w:rsid w:val="00582565"/>
    <w:rsid w:val="00583228"/>
    <w:rsid w:val="00584915"/>
    <w:rsid w:val="00585B48"/>
    <w:rsid w:val="00585BFC"/>
    <w:rsid w:val="0058604D"/>
    <w:rsid w:val="005864DC"/>
    <w:rsid w:val="00586FA8"/>
    <w:rsid w:val="00586FDF"/>
    <w:rsid w:val="00587F23"/>
    <w:rsid w:val="0059077B"/>
    <w:rsid w:val="00590A85"/>
    <w:rsid w:val="005912F7"/>
    <w:rsid w:val="00591E3A"/>
    <w:rsid w:val="00592510"/>
    <w:rsid w:val="00593411"/>
    <w:rsid w:val="00593CB4"/>
    <w:rsid w:val="00593E68"/>
    <w:rsid w:val="0059433D"/>
    <w:rsid w:val="00594617"/>
    <w:rsid w:val="00596095"/>
    <w:rsid w:val="005A16B3"/>
    <w:rsid w:val="005A52AC"/>
    <w:rsid w:val="005A5BBE"/>
    <w:rsid w:val="005A62BE"/>
    <w:rsid w:val="005A65DB"/>
    <w:rsid w:val="005A6791"/>
    <w:rsid w:val="005A6C82"/>
    <w:rsid w:val="005A738C"/>
    <w:rsid w:val="005B02DF"/>
    <w:rsid w:val="005B08E6"/>
    <w:rsid w:val="005B0D7C"/>
    <w:rsid w:val="005B0E86"/>
    <w:rsid w:val="005B3A57"/>
    <w:rsid w:val="005B5CB1"/>
    <w:rsid w:val="005B5D03"/>
    <w:rsid w:val="005B6854"/>
    <w:rsid w:val="005B68F9"/>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79B"/>
    <w:rsid w:val="005D0941"/>
    <w:rsid w:val="005D1427"/>
    <w:rsid w:val="005D22D3"/>
    <w:rsid w:val="005D26B8"/>
    <w:rsid w:val="005D285E"/>
    <w:rsid w:val="005D364D"/>
    <w:rsid w:val="005D3841"/>
    <w:rsid w:val="005D457F"/>
    <w:rsid w:val="005D49C8"/>
    <w:rsid w:val="005D5607"/>
    <w:rsid w:val="005D5B86"/>
    <w:rsid w:val="005D6A2B"/>
    <w:rsid w:val="005D6AD9"/>
    <w:rsid w:val="005D6C82"/>
    <w:rsid w:val="005E1099"/>
    <w:rsid w:val="005E12CB"/>
    <w:rsid w:val="005E1BC2"/>
    <w:rsid w:val="005E1EE5"/>
    <w:rsid w:val="005E2F72"/>
    <w:rsid w:val="005E32ED"/>
    <w:rsid w:val="005E37E9"/>
    <w:rsid w:val="005E4B75"/>
    <w:rsid w:val="005E4BAF"/>
    <w:rsid w:val="005E7994"/>
    <w:rsid w:val="005F03DB"/>
    <w:rsid w:val="005F13CF"/>
    <w:rsid w:val="005F220F"/>
    <w:rsid w:val="005F2E78"/>
    <w:rsid w:val="005F3BF5"/>
    <w:rsid w:val="005F48F1"/>
    <w:rsid w:val="005F7BA4"/>
    <w:rsid w:val="00600280"/>
    <w:rsid w:val="0060111D"/>
    <w:rsid w:val="00601E59"/>
    <w:rsid w:val="00602657"/>
    <w:rsid w:val="00602736"/>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2078C"/>
    <w:rsid w:val="00620E8F"/>
    <w:rsid w:val="00621760"/>
    <w:rsid w:val="006217BB"/>
    <w:rsid w:val="00625134"/>
    <w:rsid w:val="00625ADA"/>
    <w:rsid w:val="00625BD5"/>
    <w:rsid w:val="00625DFB"/>
    <w:rsid w:val="006277B7"/>
    <w:rsid w:val="00627FA4"/>
    <w:rsid w:val="00630DE4"/>
    <w:rsid w:val="00632155"/>
    <w:rsid w:val="00632E54"/>
    <w:rsid w:val="00633619"/>
    <w:rsid w:val="00633635"/>
    <w:rsid w:val="00634436"/>
    <w:rsid w:val="00634D1A"/>
    <w:rsid w:val="00635173"/>
    <w:rsid w:val="00635CA0"/>
    <w:rsid w:val="00635DD5"/>
    <w:rsid w:val="00636904"/>
    <w:rsid w:val="00636D9C"/>
    <w:rsid w:val="00637179"/>
    <w:rsid w:val="00637EC0"/>
    <w:rsid w:val="006418ED"/>
    <w:rsid w:val="00642B13"/>
    <w:rsid w:val="0064309D"/>
    <w:rsid w:val="006431FF"/>
    <w:rsid w:val="00645F7D"/>
    <w:rsid w:val="00646100"/>
    <w:rsid w:val="00646C1B"/>
    <w:rsid w:val="006476CA"/>
    <w:rsid w:val="00650554"/>
    <w:rsid w:val="00650BF8"/>
    <w:rsid w:val="006527BA"/>
    <w:rsid w:val="00654244"/>
    <w:rsid w:val="00654322"/>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1F1D"/>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55A"/>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86AE3"/>
    <w:rsid w:val="0068738B"/>
    <w:rsid w:val="00687D25"/>
    <w:rsid w:val="006903AB"/>
    <w:rsid w:val="006907C6"/>
    <w:rsid w:val="00690B13"/>
    <w:rsid w:val="00690EE9"/>
    <w:rsid w:val="00690F2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D62"/>
    <w:rsid w:val="006A2363"/>
    <w:rsid w:val="006A2CF1"/>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5CC9"/>
    <w:rsid w:val="006B6FED"/>
    <w:rsid w:val="006B77E2"/>
    <w:rsid w:val="006C005A"/>
    <w:rsid w:val="006C10C0"/>
    <w:rsid w:val="006C1B1D"/>
    <w:rsid w:val="006C2508"/>
    <w:rsid w:val="006C2E2D"/>
    <w:rsid w:val="006C2F3E"/>
    <w:rsid w:val="006C32BB"/>
    <w:rsid w:val="006C3747"/>
    <w:rsid w:val="006C3988"/>
    <w:rsid w:val="006C4E8F"/>
    <w:rsid w:val="006C5817"/>
    <w:rsid w:val="006C5AE1"/>
    <w:rsid w:val="006C60B0"/>
    <w:rsid w:val="006C6180"/>
    <w:rsid w:val="006C6311"/>
    <w:rsid w:val="006C6FE3"/>
    <w:rsid w:val="006C7760"/>
    <w:rsid w:val="006C792D"/>
    <w:rsid w:val="006C7EEA"/>
    <w:rsid w:val="006D084C"/>
    <w:rsid w:val="006D233A"/>
    <w:rsid w:val="006D27C5"/>
    <w:rsid w:val="006D3202"/>
    <w:rsid w:val="006D522C"/>
    <w:rsid w:val="006D559B"/>
    <w:rsid w:val="006D56AA"/>
    <w:rsid w:val="006D6A65"/>
    <w:rsid w:val="006D7795"/>
    <w:rsid w:val="006D7ACB"/>
    <w:rsid w:val="006D7D14"/>
    <w:rsid w:val="006E00EF"/>
    <w:rsid w:val="006E06BB"/>
    <w:rsid w:val="006E1741"/>
    <w:rsid w:val="006E1A7A"/>
    <w:rsid w:val="006E4723"/>
    <w:rsid w:val="006E716F"/>
    <w:rsid w:val="006E7DA9"/>
    <w:rsid w:val="006E7DEE"/>
    <w:rsid w:val="006F01E7"/>
    <w:rsid w:val="006F0FD7"/>
    <w:rsid w:val="006F1F3A"/>
    <w:rsid w:val="006F6CA7"/>
    <w:rsid w:val="006F7EB8"/>
    <w:rsid w:val="007007DA"/>
    <w:rsid w:val="00700825"/>
    <w:rsid w:val="0070094A"/>
    <w:rsid w:val="00702DD7"/>
    <w:rsid w:val="00704085"/>
    <w:rsid w:val="00704305"/>
    <w:rsid w:val="0070476D"/>
    <w:rsid w:val="007047D3"/>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260"/>
    <w:rsid w:val="007229A1"/>
    <w:rsid w:val="00722F18"/>
    <w:rsid w:val="007235AA"/>
    <w:rsid w:val="00724BD3"/>
    <w:rsid w:val="007252EA"/>
    <w:rsid w:val="00725542"/>
    <w:rsid w:val="00725E35"/>
    <w:rsid w:val="00726665"/>
    <w:rsid w:val="00730D13"/>
    <w:rsid w:val="00730D35"/>
    <w:rsid w:val="007312DB"/>
    <w:rsid w:val="00731D02"/>
    <w:rsid w:val="00731D11"/>
    <w:rsid w:val="00732289"/>
    <w:rsid w:val="00733CE0"/>
    <w:rsid w:val="007343FD"/>
    <w:rsid w:val="00734FB9"/>
    <w:rsid w:val="00735843"/>
    <w:rsid w:val="00735915"/>
    <w:rsid w:val="00735C21"/>
    <w:rsid w:val="00735FE4"/>
    <w:rsid w:val="0073614A"/>
    <w:rsid w:val="00736FF2"/>
    <w:rsid w:val="00740478"/>
    <w:rsid w:val="00740C8C"/>
    <w:rsid w:val="00741AC4"/>
    <w:rsid w:val="007429E1"/>
    <w:rsid w:val="00742CA5"/>
    <w:rsid w:val="0074489F"/>
    <w:rsid w:val="0074594A"/>
    <w:rsid w:val="00745B9B"/>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62198"/>
    <w:rsid w:val="007628DA"/>
    <w:rsid w:val="00762E28"/>
    <w:rsid w:val="00763CE8"/>
    <w:rsid w:val="007648CF"/>
    <w:rsid w:val="00765669"/>
    <w:rsid w:val="00765BD5"/>
    <w:rsid w:val="007660BA"/>
    <w:rsid w:val="0076703C"/>
    <w:rsid w:val="00770792"/>
    <w:rsid w:val="00770FB7"/>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7B5"/>
    <w:rsid w:val="0078080D"/>
    <w:rsid w:val="00780CD6"/>
    <w:rsid w:val="00781A64"/>
    <w:rsid w:val="00782EA4"/>
    <w:rsid w:val="00785461"/>
    <w:rsid w:val="00785A0A"/>
    <w:rsid w:val="00785DC5"/>
    <w:rsid w:val="0078639C"/>
    <w:rsid w:val="00786B36"/>
    <w:rsid w:val="00786E16"/>
    <w:rsid w:val="00786F25"/>
    <w:rsid w:val="00786FF3"/>
    <w:rsid w:val="007876CF"/>
    <w:rsid w:val="00787B77"/>
    <w:rsid w:val="007929AE"/>
    <w:rsid w:val="00793090"/>
    <w:rsid w:val="00793B8B"/>
    <w:rsid w:val="007948A8"/>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1537"/>
    <w:rsid w:val="007C293F"/>
    <w:rsid w:val="007C5C9B"/>
    <w:rsid w:val="007C6C24"/>
    <w:rsid w:val="007C71CF"/>
    <w:rsid w:val="007C7EB6"/>
    <w:rsid w:val="007D12D8"/>
    <w:rsid w:val="007D1BCD"/>
    <w:rsid w:val="007D2BE6"/>
    <w:rsid w:val="007D2F75"/>
    <w:rsid w:val="007D4D46"/>
    <w:rsid w:val="007D4EFB"/>
    <w:rsid w:val="007D5BF3"/>
    <w:rsid w:val="007D710E"/>
    <w:rsid w:val="007D7154"/>
    <w:rsid w:val="007D7209"/>
    <w:rsid w:val="007D7215"/>
    <w:rsid w:val="007D7E3A"/>
    <w:rsid w:val="007E1177"/>
    <w:rsid w:val="007E22E7"/>
    <w:rsid w:val="007E2467"/>
    <w:rsid w:val="007E2893"/>
    <w:rsid w:val="007E2C7F"/>
    <w:rsid w:val="007E3AF4"/>
    <w:rsid w:val="007E4232"/>
    <w:rsid w:val="007E4478"/>
    <w:rsid w:val="007E4ED9"/>
    <w:rsid w:val="007E5C53"/>
    <w:rsid w:val="007E5C7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56D"/>
    <w:rsid w:val="007F77C3"/>
    <w:rsid w:val="0080056E"/>
    <w:rsid w:val="00800D47"/>
    <w:rsid w:val="00801457"/>
    <w:rsid w:val="00801BCE"/>
    <w:rsid w:val="00801E7D"/>
    <w:rsid w:val="00802515"/>
    <w:rsid w:val="0080373C"/>
    <w:rsid w:val="00807232"/>
    <w:rsid w:val="00807982"/>
    <w:rsid w:val="00807B88"/>
    <w:rsid w:val="0081101F"/>
    <w:rsid w:val="00811CA6"/>
    <w:rsid w:val="00811FE9"/>
    <w:rsid w:val="0081283F"/>
    <w:rsid w:val="00812A28"/>
    <w:rsid w:val="00812C0C"/>
    <w:rsid w:val="0081480A"/>
    <w:rsid w:val="00815998"/>
    <w:rsid w:val="00816C59"/>
    <w:rsid w:val="008174EA"/>
    <w:rsid w:val="0081793A"/>
    <w:rsid w:val="00817F96"/>
    <w:rsid w:val="008202EB"/>
    <w:rsid w:val="008202EE"/>
    <w:rsid w:val="0082060B"/>
    <w:rsid w:val="00820F86"/>
    <w:rsid w:val="008216D3"/>
    <w:rsid w:val="00821C84"/>
    <w:rsid w:val="00821D62"/>
    <w:rsid w:val="008221B0"/>
    <w:rsid w:val="008231C8"/>
    <w:rsid w:val="008242C5"/>
    <w:rsid w:val="0082496F"/>
    <w:rsid w:val="00825F1D"/>
    <w:rsid w:val="008267E8"/>
    <w:rsid w:val="00826A44"/>
    <w:rsid w:val="00826BB6"/>
    <w:rsid w:val="00827F88"/>
    <w:rsid w:val="008310F6"/>
    <w:rsid w:val="008315CE"/>
    <w:rsid w:val="00831AA8"/>
    <w:rsid w:val="008336A5"/>
    <w:rsid w:val="0083454E"/>
    <w:rsid w:val="00834C4C"/>
    <w:rsid w:val="00835474"/>
    <w:rsid w:val="008373C0"/>
    <w:rsid w:val="00837E18"/>
    <w:rsid w:val="008402A5"/>
    <w:rsid w:val="008407B9"/>
    <w:rsid w:val="0084105A"/>
    <w:rsid w:val="0084145F"/>
    <w:rsid w:val="00841DA2"/>
    <w:rsid w:val="00841FD0"/>
    <w:rsid w:val="008429DF"/>
    <w:rsid w:val="00843C9F"/>
    <w:rsid w:val="00844CB5"/>
    <w:rsid w:val="008458F6"/>
    <w:rsid w:val="00845AED"/>
    <w:rsid w:val="00845D98"/>
    <w:rsid w:val="008465D3"/>
    <w:rsid w:val="008466E5"/>
    <w:rsid w:val="0084708E"/>
    <w:rsid w:val="00851AE4"/>
    <w:rsid w:val="00851ED8"/>
    <w:rsid w:val="008525AB"/>
    <w:rsid w:val="00852B41"/>
    <w:rsid w:val="00854971"/>
    <w:rsid w:val="008549BA"/>
    <w:rsid w:val="00854A6C"/>
    <w:rsid w:val="00855019"/>
    <w:rsid w:val="008554B6"/>
    <w:rsid w:val="0085598D"/>
    <w:rsid w:val="00856B88"/>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24C4"/>
    <w:rsid w:val="00874300"/>
    <w:rsid w:val="00874748"/>
    <w:rsid w:val="00874894"/>
    <w:rsid w:val="00874E89"/>
    <w:rsid w:val="0087513F"/>
    <w:rsid w:val="00876F54"/>
    <w:rsid w:val="00877292"/>
    <w:rsid w:val="0087754A"/>
    <w:rsid w:val="0087766C"/>
    <w:rsid w:val="00880552"/>
    <w:rsid w:val="008814A6"/>
    <w:rsid w:val="0088336E"/>
    <w:rsid w:val="008839DA"/>
    <w:rsid w:val="00884EE8"/>
    <w:rsid w:val="00885141"/>
    <w:rsid w:val="00885153"/>
    <w:rsid w:val="00885168"/>
    <w:rsid w:val="00887502"/>
    <w:rsid w:val="00890C12"/>
    <w:rsid w:val="008915DD"/>
    <w:rsid w:val="0089173B"/>
    <w:rsid w:val="0089175F"/>
    <w:rsid w:val="00891E76"/>
    <w:rsid w:val="0089220F"/>
    <w:rsid w:val="00892B57"/>
    <w:rsid w:val="00892F6C"/>
    <w:rsid w:val="008935AA"/>
    <w:rsid w:val="00893D5A"/>
    <w:rsid w:val="00894DF3"/>
    <w:rsid w:val="00894E3D"/>
    <w:rsid w:val="00895BA6"/>
    <w:rsid w:val="008963F0"/>
    <w:rsid w:val="0089708C"/>
    <w:rsid w:val="00897444"/>
    <w:rsid w:val="008A01F7"/>
    <w:rsid w:val="008A03A5"/>
    <w:rsid w:val="008A0DF3"/>
    <w:rsid w:val="008A10D3"/>
    <w:rsid w:val="008A1B76"/>
    <w:rsid w:val="008A25FB"/>
    <w:rsid w:val="008A282C"/>
    <w:rsid w:val="008A3808"/>
    <w:rsid w:val="008A4138"/>
    <w:rsid w:val="008A5D96"/>
    <w:rsid w:val="008A6178"/>
    <w:rsid w:val="008A61E2"/>
    <w:rsid w:val="008B00A4"/>
    <w:rsid w:val="008B1C74"/>
    <w:rsid w:val="008B440B"/>
    <w:rsid w:val="008B5AB3"/>
    <w:rsid w:val="008B5E49"/>
    <w:rsid w:val="008B6848"/>
    <w:rsid w:val="008B75B8"/>
    <w:rsid w:val="008C0024"/>
    <w:rsid w:val="008C1393"/>
    <w:rsid w:val="008C15FF"/>
    <w:rsid w:val="008C2715"/>
    <w:rsid w:val="008C298D"/>
    <w:rsid w:val="008C2FA1"/>
    <w:rsid w:val="008C58DF"/>
    <w:rsid w:val="008C5AE6"/>
    <w:rsid w:val="008C6C63"/>
    <w:rsid w:val="008C72E2"/>
    <w:rsid w:val="008C796D"/>
    <w:rsid w:val="008D098D"/>
    <w:rsid w:val="008D1369"/>
    <w:rsid w:val="008D2C4C"/>
    <w:rsid w:val="008D2E01"/>
    <w:rsid w:val="008D3A3F"/>
    <w:rsid w:val="008D4A4B"/>
    <w:rsid w:val="008D4C39"/>
    <w:rsid w:val="008D654B"/>
    <w:rsid w:val="008D6F2C"/>
    <w:rsid w:val="008D7E0D"/>
    <w:rsid w:val="008D7EDB"/>
    <w:rsid w:val="008E1829"/>
    <w:rsid w:val="008E1856"/>
    <w:rsid w:val="008E1A61"/>
    <w:rsid w:val="008E2327"/>
    <w:rsid w:val="008E2D66"/>
    <w:rsid w:val="008E3507"/>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79ED"/>
    <w:rsid w:val="0091000D"/>
    <w:rsid w:val="0091055D"/>
    <w:rsid w:val="009106AA"/>
    <w:rsid w:val="00911631"/>
    <w:rsid w:val="00912233"/>
    <w:rsid w:val="009125AE"/>
    <w:rsid w:val="009125C5"/>
    <w:rsid w:val="00914408"/>
    <w:rsid w:val="009146A5"/>
    <w:rsid w:val="00914C61"/>
    <w:rsid w:val="00915AB6"/>
    <w:rsid w:val="00915DB9"/>
    <w:rsid w:val="009161CB"/>
    <w:rsid w:val="00917D6F"/>
    <w:rsid w:val="0092073B"/>
    <w:rsid w:val="00921B1A"/>
    <w:rsid w:val="00921B7F"/>
    <w:rsid w:val="00921DDA"/>
    <w:rsid w:val="00922DE1"/>
    <w:rsid w:val="00924B6C"/>
    <w:rsid w:val="00924E02"/>
    <w:rsid w:val="00925183"/>
    <w:rsid w:val="0092518C"/>
    <w:rsid w:val="00925DF8"/>
    <w:rsid w:val="0092600D"/>
    <w:rsid w:val="00926885"/>
    <w:rsid w:val="00926F27"/>
    <w:rsid w:val="009273F7"/>
    <w:rsid w:val="009300E7"/>
    <w:rsid w:val="00930345"/>
    <w:rsid w:val="0093039D"/>
    <w:rsid w:val="00931E4F"/>
    <w:rsid w:val="00932A0C"/>
    <w:rsid w:val="0093364D"/>
    <w:rsid w:val="00933664"/>
    <w:rsid w:val="00933A70"/>
    <w:rsid w:val="00933BE4"/>
    <w:rsid w:val="00934048"/>
    <w:rsid w:val="00935B2E"/>
    <w:rsid w:val="00936574"/>
    <w:rsid w:val="00937EE1"/>
    <w:rsid w:val="0094041C"/>
    <w:rsid w:val="009406C1"/>
    <w:rsid w:val="0094101E"/>
    <w:rsid w:val="00941720"/>
    <w:rsid w:val="00941C5E"/>
    <w:rsid w:val="009439D3"/>
    <w:rsid w:val="00943BCE"/>
    <w:rsid w:val="009466BE"/>
    <w:rsid w:val="009503FE"/>
    <w:rsid w:val="009508A0"/>
    <w:rsid w:val="00950A17"/>
    <w:rsid w:val="00952615"/>
    <w:rsid w:val="00953FF0"/>
    <w:rsid w:val="00954502"/>
    <w:rsid w:val="0095506D"/>
    <w:rsid w:val="00955DA9"/>
    <w:rsid w:val="009576B2"/>
    <w:rsid w:val="00960346"/>
    <w:rsid w:val="00960F05"/>
    <w:rsid w:val="00961724"/>
    <w:rsid w:val="009617D3"/>
    <w:rsid w:val="009626F7"/>
    <w:rsid w:val="00963DE5"/>
    <w:rsid w:val="0096463B"/>
    <w:rsid w:val="00967869"/>
    <w:rsid w:val="0096796E"/>
    <w:rsid w:val="00967DE8"/>
    <w:rsid w:val="009702DB"/>
    <w:rsid w:val="00970BEB"/>
    <w:rsid w:val="00971F54"/>
    <w:rsid w:val="009725C5"/>
    <w:rsid w:val="00972AEA"/>
    <w:rsid w:val="00972B4E"/>
    <w:rsid w:val="009734EE"/>
    <w:rsid w:val="0097393A"/>
    <w:rsid w:val="009739F3"/>
    <w:rsid w:val="00973AFA"/>
    <w:rsid w:val="00973E34"/>
    <w:rsid w:val="00973F40"/>
    <w:rsid w:val="00974529"/>
    <w:rsid w:val="00975A6C"/>
    <w:rsid w:val="00975F0E"/>
    <w:rsid w:val="00977396"/>
    <w:rsid w:val="00980900"/>
    <w:rsid w:val="0098175F"/>
    <w:rsid w:val="00982BC9"/>
    <w:rsid w:val="009830F7"/>
    <w:rsid w:val="00983EDC"/>
    <w:rsid w:val="00983EED"/>
    <w:rsid w:val="009849EF"/>
    <w:rsid w:val="00985967"/>
    <w:rsid w:val="00986DB7"/>
    <w:rsid w:val="009905A5"/>
    <w:rsid w:val="009912C8"/>
    <w:rsid w:val="009912E0"/>
    <w:rsid w:val="00992750"/>
    <w:rsid w:val="009934CF"/>
    <w:rsid w:val="009940FC"/>
    <w:rsid w:val="00994396"/>
    <w:rsid w:val="00994B03"/>
    <w:rsid w:val="00994FB1"/>
    <w:rsid w:val="00995A6A"/>
    <w:rsid w:val="00995D84"/>
    <w:rsid w:val="0099714A"/>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0B3"/>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5D4B"/>
    <w:rsid w:val="009D69C6"/>
    <w:rsid w:val="009D6F70"/>
    <w:rsid w:val="009D7501"/>
    <w:rsid w:val="009D7975"/>
    <w:rsid w:val="009E10E1"/>
    <w:rsid w:val="009E4361"/>
    <w:rsid w:val="009E4852"/>
    <w:rsid w:val="009E5419"/>
    <w:rsid w:val="009E5A6E"/>
    <w:rsid w:val="009E5AF3"/>
    <w:rsid w:val="009E619C"/>
    <w:rsid w:val="009E6AC4"/>
    <w:rsid w:val="009E70E7"/>
    <w:rsid w:val="009E7122"/>
    <w:rsid w:val="009E7784"/>
    <w:rsid w:val="009F12F1"/>
    <w:rsid w:val="009F25A8"/>
    <w:rsid w:val="009F34D3"/>
    <w:rsid w:val="009F363D"/>
    <w:rsid w:val="009F3CA9"/>
    <w:rsid w:val="009F406C"/>
    <w:rsid w:val="009F46DC"/>
    <w:rsid w:val="009F508F"/>
    <w:rsid w:val="009F6006"/>
    <w:rsid w:val="009F65AF"/>
    <w:rsid w:val="009F6D1D"/>
    <w:rsid w:val="009F7230"/>
    <w:rsid w:val="009F72A8"/>
    <w:rsid w:val="009F754F"/>
    <w:rsid w:val="00A01B9B"/>
    <w:rsid w:val="00A01BE4"/>
    <w:rsid w:val="00A01C00"/>
    <w:rsid w:val="00A01ED1"/>
    <w:rsid w:val="00A02488"/>
    <w:rsid w:val="00A02AB3"/>
    <w:rsid w:val="00A034EF"/>
    <w:rsid w:val="00A03A1B"/>
    <w:rsid w:val="00A048C7"/>
    <w:rsid w:val="00A0598E"/>
    <w:rsid w:val="00A05E08"/>
    <w:rsid w:val="00A06844"/>
    <w:rsid w:val="00A06A11"/>
    <w:rsid w:val="00A06CC5"/>
    <w:rsid w:val="00A079D8"/>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AF6"/>
    <w:rsid w:val="00A24C9B"/>
    <w:rsid w:val="00A25C0E"/>
    <w:rsid w:val="00A26554"/>
    <w:rsid w:val="00A26ECD"/>
    <w:rsid w:val="00A27D2B"/>
    <w:rsid w:val="00A301A7"/>
    <w:rsid w:val="00A30C34"/>
    <w:rsid w:val="00A30CA8"/>
    <w:rsid w:val="00A30FD3"/>
    <w:rsid w:val="00A31582"/>
    <w:rsid w:val="00A315DF"/>
    <w:rsid w:val="00A3237A"/>
    <w:rsid w:val="00A32564"/>
    <w:rsid w:val="00A34223"/>
    <w:rsid w:val="00A34F11"/>
    <w:rsid w:val="00A3509C"/>
    <w:rsid w:val="00A352DA"/>
    <w:rsid w:val="00A35E2F"/>
    <w:rsid w:val="00A36013"/>
    <w:rsid w:val="00A37891"/>
    <w:rsid w:val="00A37C51"/>
    <w:rsid w:val="00A40A51"/>
    <w:rsid w:val="00A415BA"/>
    <w:rsid w:val="00A41C06"/>
    <w:rsid w:val="00A4230D"/>
    <w:rsid w:val="00A43E02"/>
    <w:rsid w:val="00A4594F"/>
    <w:rsid w:val="00A45F38"/>
    <w:rsid w:val="00A47916"/>
    <w:rsid w:val="00A47C18"/>
    <w:rsid w:val="00A50123"/>
    <w:rsid w:val="00A50298"/>
    <w:rsid w:val="00A50EC5"/>
    <w:rsid w:val="00A536DA"/>
    <w:rsid w:val="00A53EFA"/>
    <w:rsid w:val="00A5406C"/>
    <w:rsid w:val="00A54801"/>
    <w:rsid w:val="00A556AA"/>
    <w:rsid w:val="00A5596D"/>
    <w:rsid w:val="00A56ACD"/>
    <w:rsid w:val="00A56F1F"/>
    <w:rsid w:val="00A56F39"/>
    <w:rsid w:val="00A571CD"/>
    <w:rsid w:val="00A57263"/>
    <w:rsid w:val="00A57C3D"/>
    <w:rsid w:val="00A617D1"/>
    <w:rsid w:val="00A640F1"/>
    <w:rsid w:val="00A65092"/>
    <w:rsid w:val="00A66829"/>
    <w:rsid w:val="00A6697B"/>
    <w:rsid w:val="00A713CB"/>
    <w:rsid w:val="00A719AA"/>
    <w:rsid w:val="00A731B5"/>
    <w:rsid w:val="00A73DE3"/>
    <w:rsid w:val="00A747F9"/>
    <w:rsid w:val="00A74C2D"/>
    <w:rsid w:val="00A76217"/>
    <w:rsid w:val="00A76595"/>
    <w:rsid w:val="00A76B34"/>
    <w:rsid w:val="00A8051E"/>
    <w:rsid w:val="00A8238F"/>
    <w:rsid w:val="00A83487"/>
    <w:rsid w:val="00A83582"/>
    <w:rsid w:val="00A83DD8"/>
    <w:rsid w:val="00A84A8E"/>
    <w:rsid w:val="00A84F18"/>
    <w:rsid w:val="00A854FF"/>
    <w:rsid w:val="00A85711"/>
    <w:rsid w:val="00A85EC8"/>
    <w:rsid w:val="00A86E30"/>
    <w:rsid w:val="00A87035"/>
    <w:rsid w:val="00A87307"/>
    <w:rsid w:val="00A8745D"/>
    <w:rsid w:val="00A8767A"/>
    <w:rsid w:val="00A9011C"/>
    <w:rsid w:val="00A908DA"/>
    <w:rsid w:val="00A90F9B"/>
    <w:rsid w:val="00A9135D"/>
    <w:rsid w:val="00A92694"/>
    <w:rsid w:val="00A93072"/>
    <w:rsid w:val="00A94938"/>
    <w:rsid w:val="00A95838"/>
    <w:rsid w:val="00A9629C"/>
    <w:rsid w:val="00A96A29"/>
    <w:rsid w:val="00A97515"/>
    <w:rsid w:val="00AA07B1"/>
    <w:rsid w:val="00AA193D"/>
    <w:rsid w:val="00AA2289"/>
    <w:rsid w:val="00AA35D5"/>
    <w:rsid w:val="00AA417B"/>
    <w:rsid w:val="00AA49FF"/>
    <w:rsid w:val="00AA4A1F"/>
    <w:rsid w:val="00AA505C"/>
    <w:rsid w:val="00AA533F"/>
    <w:rsid w:val="00AA59B2"/>
    <w:rsid w:val="00AA5A86"/>
    <w:rsid w:val="00AA5C7C"/>
    <w:rsid w:val="00AA78B7"/>
    <w:rsid w:val="00AA7F48"/>
    <w:rsid w:val="00AB010D"/>
    <w:rsid w:val="00AB0749"/>
    <w:rsid w:val="00AB2617"/>
    <w:rsid w:val="00AB2C53"/>
    <w:rsid w:val="00AB3FB7"/>
    <w:rsid w:val="00AB432C"/>
    <w:rsid w:val="00AB5936"/>
    <w:rsid w:val="00AB6595"/>
    <w:rsid w:val="00AB76D8"/>
    <w:rsid w:val="00AB7760"/>
    <w:rsid w:val="00AB7E6A"/>
    <w:rsid w:val="00AC193A"/>
    <w:rsid w:val="00AC1B2C"/>
    <w:rsid w:val="00AC1B50"/>
    <w:rsid w:val="00AC1B61"/>
    <w:rsid w:val="00AC28E0"/>
    <w:rsid w:val="00AC2C6E"/>
    <w:rsid w:val="00AC3A3F"/>
    <w:rsid w:val="00AC42A0"/>
    <w:rsid w:val="00AC4AD3"/>
    <w:rsid w:val="00AC5363"/>
    <w:rsid w:val="00AC5EE6"/>
    <w:rsid w:val="00AC6C2F"/>
    <w:rsid w:val="00AC706C"/>
    <w:rsid w:val="00AD0D24"/>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3305"/>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1715A"/>
    <w:rsid w:val="00B20B7B"/>
    <w:rsid w:val="00B222A2"/>
    <w:rsid w:val="00B233F4"/>
    <w:rsid w:val="00B234EC"/>
    <w:rsid w:val="00B27408"/>
    <w:rsid w:val="00B274AE"/>
    <w:rsid w:val="00B274BF"/>
    <w:rsid w:val="00B277E4"/>
    <w:rsid w:val="00B31222"/>
    <w:rsid w:val="00B31516"/>
    <w:rsid w:val="00B318C9"/>
    <w:rsid w:val="00B31FDB"/>
    <w:rsid w:val="00B33EEF"/>
    <w:rsid w:val="00B348F1"/>
    <w:rsid w:val="00B35D53"/>
    <w:rsid w:val="00B371E6"/>
    <w:rsid w:val="00B41D89"/>
    <w:rsid w:val="00B42C7F"/>
    <w:rsid w:val="00B42E81"/>
    <w:rsid w:val="00B4329D"/>
    <w:rsid w:val="00B45BEE"/>
    <w:rsid w:val="00B50F74"/>
    <w:rsid w:val="00B51A2F"/>
    <w:rsid w:val="00B520F9"/>
    <w:rsid w:val="00B52812"/>
    <w:rsid w:val="00B53891"/>
    <w:rsid w:val="00B541CB"/>
    <w:rsid w:val="00B5495A"/>
    <w:rsid w:val="00B57690"/>
    <w:rsid w:val="00B577A3"/>
    <w:rsid w:val="00B6144B"/>
    <w:rsid w:val="00B61577"/>
    <w:rsid w:val="00B6170F"/>
    <w:rsid w:val="00B625C9"/>
    <w:rsid w:val="00B63796"/>
    <w:rsid w:val="00B64641"/>
    <w:rsid w:val="00B65D56"/>
    <w:rsid w:val="00B66A77"/>
    <w:rsid w:val="00B675DD"/>
    <w:rsid w:val="00B704AA"/>
    <w:rsid w:val="00B70B2A"/>
    <w:rsid w:val="00B7262F"/>
    <w:rsid w:val="00B726C3"/>
    <w:rsid w:val="00B727C5"/>
    <w:rsid w:val="00B73031"/>
    <w:rsid w:val="00B73FD4"/>
    <w:rsid w:val="00B74FC5"/>
    <w:rsid w:val="00B75A6C"/>
    <w:rsid w:val="00B77614"/>
    <w:rsid w:val="00B8029A"/>
    <w:rsid w:val="00B827B3"/>
    <w:rsid w:val="00B82F2D"/>
    <w:rsid w:val="00B83E2A"/>
    <w:rsid w:val="00B83E38"/>
    <w:rsid w:val="00B84273"/>
    <w:rsid w:val="00B84E0E"/>
    <w:rsid w:val="00B85013"/>
    <w:rsid w:val="00B85DF3"/>
    <w:rsid w:val="00B86C19"/>
    <w:rsid w:val="00B8730C"/>
    <w:rsid w:val="00B878CC"/>
    <w:rsid w:val="00B912E7"/>
    <w:rsid w:val="00B91367"/>
    <w:rsid w:val="00B913FB"/>
    <w:rsid w:val="00B923C1"/>
    <w:rsid w:val="00B924EF"/>
    <w:rsid w:val="00B92E1A"/>
    <w:rsid w:val="00B92EDF"/>
    <w:rsid w:val="00B9332A"/>
    <w:rsid w:val="00B93510"/>
    <w:rsid w:val="00B93640"/>
    <w:rsid w:val="00B93E33"/>
    <w:rsid w:val="00B93FFB"/>
    <w:rsid w:val="00B94C63"/>
    <w:rsid w:val="00B94C73"/>
    <w:rsid w:val="00B954F3"/>
    <w:rsid w:val="00B9551C"/>
    <w:rsid w:val="00B95BCD"/>
    <w:rsid w:val="00B95CDC"/>
    <w:rsid w:val="00B95CE5"/>
    <w:rsid w:val="00B96107"/>
    <w:rsid w:val="00B977CB"/>
    <w:rsid w:val="00BA064F"/>
    <w:rsid w:val="00BA0D0B"/>
    <w:rsid w:val="00BA14FC"/>
    <w:rsid w:val="00BA1EE5"/>
    <w:rsid w:val="00BA4CE5"/>
    <w:rsid w:val="00BA5DF2"/>
    <w:rsid w:val="00BB1236"/>
    <w:rsid w:val="00BB1A27"/>
    <w:rsid w:val="00BB375D"/>
    <w:rsid w:val="00BB4277"/>
    <w:rsid w:val="00BB484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58B"/>
    <w:rsid w:val="00BC79C3"/>
    <w:rsid w:val="00BC7D51"/>
    <w:rsid w:val="00BD1045"/>
    <w:rsid w:val="00BD2183"/>
    <w:rsid w:val="00BD2EAC"/>
    <w:rsid w:val="00BD4BB3"/>
    <w:rsid w:val="00BD5C33"/>
    <w:rsid w:val="00BD7F11"/>
    <w:rsid w:val="00BE17C6"/>
    <w:rsid w:val="00BE2BD3"/>
    <w:rsid w:val="00BE3FC7"/>
    <w:rsid w:val="00BE4843"/>
    <w:rsid w:val="00BE4865"/>
    <w:rsid w:val="00BE5241"/>
    <w:rsid w:val="00BE5595"/>
    <w:rsid w:val="00BE69BF"/>
    <w:rsid w:val="00BE725A"/>
    <w:rsid w:val="00BE73C1"/>
    <w:rsid w:val="00BE7430"/>
    <w:rsid w:val="00BE7B48"/>
    <w:rsid w:val="00BF3269"/>
    <w:rsid w:val="00BF3381"/>
    <w:rsid w:val="00BF427B"/>
    <w:rsid w:val="00BF667D"/>
    <w:rsid w:val="00BF68BB"/>
    <w:rsid w:val="00BF69D9"/>
    <w:rsid w:val="00BF6E25"/>
    <w:rsid w:val="00BF706E"/>
    <w:rsid w:val="00BF773F"/>
    <w:rsid w:val="00BF7E94"/>
    <w:rsid w:val="00C0169B"/>
    <w:rsid w:val="00C02357"/>
    <w:rsid w:val="00C03070"/>
    <w:rsid w:val="00C03D43"/>
    <w:rsid w:val="00C05FC2"/>
    <w:rsid w:val="00C06B11"/>
    <w:rsid w:val="00C06BCB"/>
    <w:rsid w:val="00C06DF8"/>
    <w:rsid w:val="00C07C48"/>
    <w:rsid w:val="00C100E3"/>
    <w:rsid w:val="00C10FCF"/>
    <w:rsid w:val="00C11870"/>
    <w:rsid w:val="00C12810"/>
    <w:rsid w:val="00C12D84"/>
    <w:rsid w:val="00C14CF4"/>
    <w:rsid w:val="00C15B35"/>
    <w:rsid w:val="00C16B4B"/>
    <w:rsid w:val="00C17427"/>
    <w:rsid w:val="00C1797D"/>
    <w:rsid w:val="00C20C00"/>
    <w:rsid w:val="00C210FD"/>
    <w:rsid w:val="00C2141B"/>
    <w:rsid w:val="00C2165D"/>
    <w:rsid w:val="00C22901"/>
    <w:rsid w:val="00C22C44"/>
    <w:rsid w:val="00C22E49"/>
    <w:rsid w:val="00C2404F"/>
    <w:rsid w:val="00C24F30"/>
    <w:rsid w:val="00C25238"/>
    <w:rsid w:val="00C25414"/>
    <w:rsid w:val="00C25C24"/>
    <w:rsid w:val="00C26853"/>
    <w:rsid w:val="00C2770D"/>
    <w:rsid w:val="00C305F2"/>
    <w:rsid w:val="00C31515"/>
    <w:rsid w:val="00C318DD"/>
    <w:rsid w:val="00C31C3E"/>
    <w:rsid w:val="00C31F8B"/>
    <w:rsid w:val="00C3253F"/>
    <w:rsid w:val="00C3345C"/>
    <w:rsid w:val="00C33D5C"/>
    <w:rsid w:val="00C35A5E"/>
    <w:rsid w:val="00C364D0"/>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1CD8"/>
    <w:rsid w:val="00C51D4B"/>
    <w:rsid w:val="00C521F7"/>
    <w:rsid w:val="00C53008"/>
    <w:rsid w:val="00C55151"/>
    <w:rsid w:val="00C554F7"/>
    <w:rsid w:val="00C5575D"/>
    <w:rsid w:val="00C558FF"/>
    <w:rsid w:val="00C55D26"/>
    <w:rsid w:val="00C560FA"/>
    <w:rsid w:val="00C56772"/>
    <w:rsid w:val="00C568CE"/>
    <w:rsid w:val="00C577C1"/>
    <w:rsid w:val="00C57FF9"/>
    <w:rsid w:val="00C6103F"/>
    <w:rsid w:val="00C612FD"/>
    <w:rsid w:val="00C62023"/>
    <w:rsid w:val="00C620F7"/>
    <w:rsid w:val="00C62348"/>
    <w:rsid w:val="00C62CA9"/>
    <w:rsid w:val="00C6399C"/>
    <w:rsid w:val="00C64434"/>
    <w:rsid w:val="00C64A51"/>
    <w:rsid w:val="00C64B27"/>
    <w:rsid w:val="00C65531"/>
    <w:rsid w:val="00C655F2"/>
    <w:rsid w:val="00C65C4D"/>
    <w:rsid w:val="00C7063C"/>
    <w:rsid w:val="00C70670"/>
    <w:rsid w:val="00C72589"/>
    <w:rsid w:val="00C73C57"/>
    <w:rsid w:val="00C741B2"/>
    <w:rsid w:val="00C746D9"/>
    <w:rsid w:val="00C74D43"/>
    <w:rsid w:val="00C74F53"/>
    <w:rsid w:val="00C74F5F"/>
    <w:rsid w:val="00C75CA7"/>
    <w:rsid w:val="00C7605B"/>
    <w:rsid w:val="00C7683D"/>
    <w:rsid w:val="00C76A6F"/>
    <w:rsid w:val="00C76EE0"/>
    <w:rsid w:val="00C77AEA"/>
    <w:rsid w:val="00C77E7E"/>
    <w:rsid w:val="00C819AE"/>
    <w:rsid w:val="00C81FBD"/>
    <w:rsid w:val="00C82A8F"/>
    <w:rsid w:val="00C82FB9"/>
    <w:rsid w:val="00C84AAD"/>
    <w:rsid w:val="00C85C96"/>
    <w:rsid w:val="00C860AE"/>
    <w:rsid w:val="00C86432"/>
    <w:rsid w:val="00C86FC6"/>
    <w:rsid w:val="00C87BD5"/>
    <w:rsid w:val="00C901BB"/>
    <w:rsid w:val="00C90CD3"/>
    <w:rsid w:val="00C92552"/>
    <w:rsid w:val="00C9264E"/>
    <w:rsid w:val="00C92C27"/>
    <w:rsid w:val="00C93F1B"/>
    <w:rsid w:val="00C9454B"/>
    <w:rsid w:val="00C950E3"/>
    <w:rsid w:val="00C953F1"/>
    <w:rsid w:val="00C955F1"/>
    <w:rsid w:val="00C963DF"/>
    <w:rsid w:val="00C96DFE"/>
    <w:rsid w:val="00C97151"/>
    <w:rsid w:val="00C9737D"/>
    <w:rsid w:val="00C976D1"/>
    <w:rsid w:val="00CA015B"/>
    <w:rsid w:val="00CA2899"/>
    <w:rsid w:val="00CA2C6A"/>
    <w:rsid w:val="00CA2D01"/>
    <w:rsid w:val="00CA2F20"/>
    <w:rsid w:val="00CA308F"/>
    <w:rsid w:val="00CA67BA"/>
    <w:rsid w:val="00CA71D4"/>
    <w:rsid w:val="00CA7A45"/>
    <w:rsid w:val="00CB0326"/>
    <w:rsid w:val="00CB0C71"/>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EF9"/>
    <w:rsid w:val="00CE76FF"/>
    <w:rsid w:val="00CF1CF7"/>
    <w:rsid w:val="00CF2C43"/>
    <w:rsid w:val="00CF3AEC"/>
    <w:rsid w:val="00CF4012"/>
    <w:rsid w:val="00CF43D5"/>
    <w:rsid w:val="00CF517B"/>
    <w:rsid w:val="00CF5F40"/>
    <w:rsid w:val="00CF6B35"/>
    <w:rsid w:val="00CF73F3"/>
    <w:rsid w:val="00D010BA"/>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17D5"/>
    <w:rsid w:val="00D11916"/>
    <w:rsid w:val="00D125A8"/>
    <w:rsid w:val="00D1276A"/>
    <w:rsid w:val="00D14DB7"/>
    <w:rsid w:val="00D1505B"/>
    <w:rsid w:val="00D15D92"/>
    <w:rsid w:val="00D15ED5"/>
    <w:rsid w:val="00D16656"/>
    <w:rsid w:val="00D16FD7"/>
    <w:rsid w:val="00D17B33"/>
    <w:rsid w:val="00D200AB"/>
    <w:rsid w:val="00D22189"/>
    <w:rsid w:val="00D244DD"/>
    <w:rsid w:val="00D24DD5"/>
    <w:rsid w:val="00D2696B"/>
    <w:rsid w:val="00D31A9A"/>
    <w:rsid w:val="00D31CD5"/>
    <w:rsid w:val="00D33009"/>
    <w:rsid w:val="00D3376E"/>
    <w:rsid w:val="00D34402"/>
    <w:rsid w:val="00D34562"/>
    <w:rsid w:val="00D348F7"/>
    <w:rsid w:val="00D35641"/>
    <w:rsid w:val="00D3564E"/>
    <w:rsid w:val="00D36EF4"/>
    <w:rsid w:val="00D371D0"/>
    <w:rsid w:val="00D4062A"/>
    <w:rsid w:val="00D40BC3"/>
    <w:rsid w:val="00D410EA"/>
    <w:rsid w:val="00D42B14"/>
    <w:rsid w:val="00D434EC"/>
    <w:rsid w:val="00D44C07"/>
    <w:rsid w:val="00D44E9D"/>
    <w:rsid w:val="00D450DA"/>
    <w:rsid w:val="00D46722"/>
    <w:rsid w:val="00D472A7"/>
    <w:rsid w:val="00D503FB"/>
    <w:rsid w:val="00D504F1"/>
    <w:rsid w:val="00D514B7"/>
    <w:rsid w:val="00D51515"/>
    <w:rsid w:val="00D5217F"/>
    <w:rsid w:val="00D5381C"/>
    <w:rsid w:val="00D53C84"/>
    <w:rsid w:val="00D54ADE"/>
    <w:rsid w:val="00D54BD5"/>
    <w:rsid w:val="00D5699B"/>
    <w:rsid w:val="00D575F0"/>
    <w:rsid w:val="00D57960"/>
    <w:rsid w:val="00D60578"/>
    <w:rsid w:val="00D60B56"/>
    <w:rsid w:val="00D614C8"/>
    <w:rsid w:val="00D61A0E"/>
    <w:rsid w:val="00D62055"/>
    <w:rsid w:val="00D62551"/>
    <w:rsid w:val="00D6295D"/>
    <w:rsid w:val="00D64656"/>
    <w:rsid w:val="00D66FC3"/>
    <w:rsid w:val="00D70C67"/>
    <w:rsid w:val="00D71CF9"/>
    <w:rsid w:val="00D72EAC"/>
    <w:rsid w:val="00D72F5E"/>
    <w:rsid w:val="00D74344"/>
    <w:rsid w:val="00D75B3A"/>
    <w:rsid w:val="00D7675E"/>
    <w:rsid w:val="00D80080"/>
    <w:rsid w:val="00D807FB"/>
    <w:rsid w:val="00D80F9D"/>
    <w:rsid w:val="00D80FFB"/>
    <w:rsid w:val="00D81BAE"/>
    <w:rsid w:val="00D834E3"/>
    <w:rsid w:val="00D84B17"/>
    <w:rsid w:val="00D8507D"/>
    <w:rsid w:val="00D86735"/>
    <w:rsid w:val="00D8718E"/>
    <w:rsid w:val="00D871FB"/>
    <w:rsid w:val="00D90C9D"/>
    <w:rsid w:val="00D90E57"/>
    <w:rsid w:val="00D91910"/>
    <w:rsid w:val="00D91AA8"/>
    <w:rsid w:val="00D92062"/>
    <w:rsid w:val="00D92FF3"/>
    <w:rsid w:val="00D930D2"/>
    <w:rsid w:val="00D944A6"/>
    <w:rsid w:val="00D9559A"/>
    <w:rsid w:val="00D95B5F"/>
    <w:rsid w:val="00D96FC3"/>
    <w:rsid w:val="00DA00CC"/>
    <w:rsid w:val="00DA0839"/>
    <w:rsid w:val="00DA0EE6"/>
    <w:rsid w:val="00DA12C3"/>
    <w:rsid w:val="00DA1878"/>
    <w:rsid w:val="00DA22B5"/>
    <w:rsid w:val="00DA2475"/>
    <w:rsid w:val="00DA495D"/>
    <w:rsid w:val="00DA4C0A"/>
    <w:rsid w:val="00DA4F15"/>
    <w:rsid w:val="00DA5280"/>
    <w:rsid w:val="00DA5DCA"/>
    <w:rsid w:val="00DA5E65"/>
    <w:rsid w:val="00DA7BA0"/>
    <w:rsid w:val="00DA7D03"/>
    <w:rsid w:val="00DB132B"/>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B4A"/>
    <w:rsid w:val="00DC4289"/>
    <w:rsid w:val="00DC4BCD"/>
    <w:rsid w:val="00DC5D44"/>
    <w:rsid w:val="00DC7619"/>
    <w:rsid w:val="00DC7BD4"/>
    <w:rsid w:val="00DD1107"/>
    <w:rsid w:val="00DD14F8"/>
    <w:rsid w:val="00DD173F"/>
    <w:rsid w:val="00DD178F"/>
    <w:rsid w:val="00DD186A"/>
    <w:rsid w:val="00DD1FE4"/>
    <w:rsid w:val="00DD23C5"/>
    <w:rsid w:val="00DD3A92"/>
    <w:rsid w:val="00DD3B58"/>
    <w:rsid w:val="00DD4022"/>
    <w:rsid w:val="00DD6B3C"/>
    <w:rsid w:val="00DE0DE9"/>
    <w:rsid w:val="00DE1746"/>
    <w:rsid w:val="00DE2004"/>
    <w:rsid w:val="00DE2966"/>
    <w:rsid w:val="00DE3EBE"/>
    <w:rsid w:val="00DE40E0"/>
    <w:rsid w:val="00DE4107"/>
    <w:rsid w:val="00DE6E6F"/>
    <w:rsid w:val="00DE736A"/>
    <w:rsid w:val="00DF04ED"/>
    <w:rsid w:val="00DF0B5E"/>
    <w:rsid w:val="00DF0ED5"/>
    <w:rsid w:val="00DF3F0D"/>
    <w:rsid w:val="00DF72D9"/>
    <w:rsid w:val="00DF7B69"/>
    <w:rsid w:val="00DF7EC8"/>
    <w:rsid w:val="00E00D4F"/>
    <w:rsid w:val="00E0164B"/>
    <w:rsid w:val="00E028ED"/>
    <w:rsid w:val="00E02D4D"/>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1C81"/>
    <w:rsid w:val="00E42117"/>
    <w:rsid w:val="00E424DE"/>
    <w:rsid w:val="00E43469"/>
    <w:rsid w:val="00E435DE"/>
    <w:rsid w:val="00E4369C"/>
    <w:rsid w:val="00E43A0F"/>
    <w:rsid w:val="00E43AA2"/>
    <w:rsid w:val="00E4438B"/>
    <w:rsid w:val="00E445DA"/>
    <w:rsid w:val="00E447EE"/>
    <w:rsid w:val="00E44B73"/>
    <w:rsid w:val="00E45379"/>
    <w:rsid w:val="00E45689"/>
    <w:rsid w:val="00E465CB"/>
    <w:rsid w:val="00E46887"/>
    <w:rsid w:val="00E472D6"/>
    <w:rsid w:val="00E47C0D"/>
    <w:rsid w:val="00E50A7E"/>
    <w:rsid w:val="00E50B22"/>
    <w:rsid w:val="00E51D7B"/>
    <w:rsid w:val="00E51E18"/>
    <w:rsid w:val="00E51FCD"/>
    <w:rsid w:val="00E533BD"/>
    <w:rsid w:val="00E5346C"/>
    <w:rsid w:val="00E53706"/>
    <w:rsid w:val="00E53DE8"/>
    <w:rsid w:val="00E54E74"/>
    <w:rsid w:val="00E55494"/>
    <w:rsid w:val="00E55B38"/>
    <w:rsid w:val="00E56663"/>
    <w:rsid w:val="00E57CE2"/>
    <w:rsid w:val="00E60967"/>
    <w:rsid w:val="00E617BD"/>
    <w:rsid w:val="00E617DF"/>
    <w:rsid w:val="00E61E05"/>
    <w:rsid w:val="00E632B2"/>
    <w:rsid w:val="00E63348"/>
    <w:rsid w:val="00E64BD9"/>
    <w:rsid w:val="00E6519C"/>
    <w:rsid w:val="00E67E50"/>
    <w:rsid w:val="00E705B4"/>
    <w:rsid w:val="00E72597"/>
    <w:rsid w:val="00E72967"/>
    <w:rsid w:val="00E73EA5"/>
    <w:rsid w:val="00E74577"/>
    <w:rsid w:val="00E754ED"/>
    <w:rsid w:val="00E75ACA"/>
    <w:rsid w:val="00E8071C"/>
    <w:rsid w:val="00E809B3"/>
    <w:rsid w:val="00E80D12"/>
    <w:rsid w:val="00E810C4"/>
    <w:rsid w:val="00E8155D"/>
    <w:rsid w:val="00E81743"/>
    <w:rsid w:val="00E84558"/>
    <w:rsid w:val="00E84A74"/>
    <w:rsid w:val="00E84AD7"/>
    <w:rsid w:val="00E85080"/>
    <w:rsid w:val="00E8538B"/>
    <w:rsid w:val="00E85CC0"/>
    <w:rsid w:val="00E8628B"/>
    <w:rsid w:val="00E86301"/>
    <w:rsid w:val="00E86A65"/>
    <w:rsid w:val="00E9018E"/>
    <w:rsid w:val="00E90F9D"/>
    <w:rsid w:val="00E91404"/>
    <w:rsid w:val="00E9199A"/>
    <w:rsid w:val="00E93886"/>
    <w:rsid w:val="00E94225"/>
    <w:rsid w:val="00E96AB8"/>
    <w:rsid w:val="00E96E1A"/>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E80"/>
    <w:rsid w:val="00EB397F"/>
    <w:rsid w:val="00EB3A2C"/>
    <w:rsid w:val="00EB3B88"/>
    <w:rsid w:val="00EB4900"/>
    <w:rsid w:val="00EB5A26"/>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071D"/>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1DA6"/>
    <w:rsid w:val="00EE3442"/>
    <w:rsid w:val="00EE527A"/>
    <w:rsid w:val="00EE5F2E"/>
    <w:rsid w:val="00EE6BFF"/>
    <w:rsid w:val="00EE791A"/>
    <w:rsid w:val="00EF2C2D"/>
    <w:rsid w:val="00EF38D6"/>
    <w:rsid w:val="00EF3FC3"/>
    <w:rsid w:val="00EF4095"/>
    <w:rsid w:val="00EF4A64"/>
    <w:rsid w:val="00EF4AC7"/>
    <w:rsid w:val="00EF4EFA"/>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AB3"/>
    <w:rsid w:val="00F1282E"/>
    <w:rsid w:val="00F14017"/>
    <w:rsid w:val="00F140DF"/>
    <w:rsid w:val="00F160C8"/>
    <w:rsid w:val="00F1684C"/>
    <w:rsid w:val="00F17BCE"/>
    <w:rsid w:val="00F20633"/>
    <w:rsid w:val="00F210B8"/>
    <w:rsid w:val="00F228DB"/>
    <w:rsid w:val="00F23316"/>
    <w:rsid w:val="00F2385F"/>
    <w:rsid w:val="00F24527"/>
    <w:rsid w:val="00F24E11"/>
    <w:rsid w:val="00F25473"/>
    <w:rsid w:val="00F25CFE"/>
    <w:rsid w:val="00F26CBF"/>
    <w:rsid w:val="00F27918"/>
    <w:rsid w:val="00F304E8"/>
    <w:rsid w:val="00F30562"/>
    <w:rsid w:val="00F30C80"/>
    <w:rsid w:val="00F3321F"/>
    <w:rsid w:val="00F34B11"/>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5F29"/>
    <w:rsid w:val="00F464D1"/>
    <w:rsid w:val="00F46AD4"/>
    <w:rsid w:val="00F47A11"/>
    <w:rsid w:val="00F5096E"/>
    <w:rsid w:val="00F50BE6"/>
    <w:rsid w:val="00F51236"/>
    <w:rsid w:val="00F5374C"/>
    <w:rsid w:val="00F541B8"/>
    <w:rsid w:val="00F55397"/>
    <w:rsid w:val="00F55C79"/>
    <w:rsid w:val="00F56B6D"/>
    <w:rsid w:val="00F56CC2"/>
    <w:rsid w:val="00F56F47"/>
    <w:rsid w:val="00F60BC0"/>
    <w:rsid w:val="00F61B7F"/>
    <w:rsid w:val="00F62370"/>
    <w:rsid w:val="00F628D3"/>
    <w:rsid w:val="00F62D64"/>
    <w:rsid w:val="00F62EF2"/>
    <w:rsid w:val="00F6433D"/>
    <w:rsid w:val="00F6497E"/>
    <w:rsid w:val="00F64ED1"/>
    <w:rsid w:val="00F66AB1"/>
    <w:rsid w:val="00F66BD7"/>
    <w:rsid w:val="00F677E2"/>
    <w:rsid w:val="00F705D2"/>
    <w:rsid w:val="00F70C9C"/>
    <w:rsid w:val="00F717E6"/>
    <w:rsid w:val="00F71D2E"/>
    <w:rsid w:val="00F7216B"/>
    <w:rsid w:val="00F7264A"/>
    <w:rsid w:val="00F73224"/>
    <w:rsid w:val="00F73751"/>
    <w:rsid w:val="00F744D8"/>
    <w:rsid w:val="00F75EAD"/>
    <w:rsid w:val="00F77154"/>
    <w:rsid w:val="00F80F33"/>
    <w:rsid w:val="00F82D9E"/>
    <w:rsid w:val="00F8308D"/>
    <w:rsid w:val="00F8411B"/>
    <w:rsid w:val="00F8442A"/>
    <w:rsid w:val="00F846D6"/>
    <w:rsid w:val="00F85113"/>
    <w:rsid w:val="00F85512"/>
    <w:rsid w:val="00F856EE"/>
    <w:rsid w:val="00F8573B"/>
    <w:rsid w:val="00F85741"/>
    <w:rsid w:val="00F871D7"/>
    <w:rsid w:val="00F8740C"/>
    <w:rsid w:val="00F87649"/>
    <w:rsid w:val="00F87C5F"/>
    <w:rsid w:val="00F90994"/>
    <w:rsid w:val="00F9173A"/>
    <w:rsid w:val="00F91789"/>
    <w:rsid w:val="00F91800"/>
    <w:rsid w:val="00F93C90"/>
    <w:rsid w:val="00F94A68"/>
    <w:rsid w:val="00F94B81"/>
    <w:rsid w:val="00F94E99"/>
    <w:rsid w:val="00F9650A"/>
    <w:rsid w:val="00F967C7"/>
    <w:rsid w:val="00F9696A"/>
    <w:rsid w:val="00F9792B"/>
    <w:rsid w:val="00FA0437"/>
    <w:rsid w:val="00FA0DFA"/>
    <w:rsid w:val="00FA233F"/>
    <w:rsid w:val="00FA2E05"/>
    <w:rsid w:val="00FA354E"/>
    <w:rsid w:val="00FA3C65"/>
    <w:rsid w:val="00FA3DF0"/>
    <w:rsid w:val="00FA4AAE"/>
    <w:rsid w:val="00FA6D2D"/>
    <w:rsid w:val="00FA6F8F"/>
    <w:rsid w:val="00FA7D57"/>
    <w:rsid w:val="00FB0008"/>
    <w:rsid w:val="00FB071C"/>
    <w:rsid w:val="00FB1557"/>
    <w:rsid w:val="00FB1ACE"/>
    <w:rsid w:val="00FB2144"/>
    <w:rsid w:val="00FB3EA0"/>
    <w:rsid w:val="00FB55F4"/>
    <w:rsid w:val="00FB58D8"/>
    <w:rsid w:val="00FB6548"/>
    <w:rsid w:val="00FB69EC"/>
    <w:rsid w:val="00FB7140"/>
    <w:rsid w:val="00FC0365"/>
    <w:rsid w:val="00FC0B63"/>
    <w:rsid w:val="00FC1226"/>
    <w:rsid w:val="00FC15DA"/>
    <w:rsid w:val="00FC2209"/>
    <w:rsid w:val="00FC6827"/>
    <w:rsid w:val="00FC7531"/>
    <w:rsid w:val="00FC7950"/>
    <w:rsid w:val="00FC7DD1"/>
    <w:rsid w:val="00FC7EAA"/>
    <w:rsid w:val="00FD17F9"/>
    <w:rsid w:val="00FD21E3"/>
    <w:rsid w:val="00FD2786"/>
    <w:rsid w:val="00FD4877"/>
    <w:rsid w:val="00FD4FA5"/>
    <w:rsid w:val="00FD5166"/>
    <w:rsid w:val="00FD526A"/>
    <w:rsid w:val="00FD702A"/>
    <w:rsid w:val="00FD758C"/>
    <w:rsid w:val="00FE16CF"/>
    <w:rsid w:val="00FE1F08"/>
    <w:rsid w:val="00FE270F"/>
    <w:rsid w:val="00FE2921"/>
    <w:rsid w:val="00FE4B23"/>
    <w:rsid w:val="00FE524D"/>
    <w:rsid w:val="00FF05B9"/>
    <w:rsid w:val="00FF05E6"/>
    <w:rsid w:val="00FF08BF"/>
    <w:rsid w:val="00FF0EB1"/>
    <w:rsid w:val="00FF2AAB"/>
    <w:rsid w:val="00FF3529"/>
    <w:rsid w:val="00FF3634"/>
    <w:rsid w:val="00FF3A27"/>
    <w:rsid w:val="00FF435A"/>
    <w:rsid w:val="00FF456A"/>
    <w:rsid w:val="00FF46FD"/>
    <w:rsid w:val="00FF6204"/>
    <w:rsid w:val="00FF634D"/>
    <w:rsid w:val="00FF6E79"/>
    <w:rsid w:val="00FF75A4"/>
    <w:rsid w:val="00FF7A95"/>
    <w:rsid w:val="4F6BBEB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6B88"/>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semiHidden/>
    <w:rsid w:val="00027795"/>
    <w:rPr>
      <w:rFonts w:asciiTheme="majorHAnsi" w:hAnsiTheme="majorHAnsi" w:eastAsiaTheme="majorEastAsia" w:cstheme="majorBidi"/>
      <w:color w:val="1F3763" w:themeColor="accent1" w:themeShade="7F"/>
      <w:sz w:val="24"/>
      <w:szCs w:val="24"/>
      <w:lang w:eastAsia="es-ES"/>
    </w:rPr>
  </w:style>
  <w:style w:type="character" w:styleId="Mencinsinresolver5" w:customStyle="1">
    <w:name w:val="Mención sin resolver5"/>
    <w:basedOn w:val="Fuentedeprrafopredeter"/>
    <w:uiPriority w:val="99"/>
    <w:semiHidden/>
    <w:unhideWhenUsed/>
    <w:rsid w:val="00AA78B7"/>
    <w:rPr>
      <w:color w:val="605E5C"/>
      <w:shd w:val="clear" w:color="auto" w:fill="E1DFDD"/>
    </w:rPr>
  </w:style>
  <w:style w:type="table" w:styleId="Tablanormal1">
    <w:name w:val="Plain Table 1"/>
    <w:basedOn w:val="Tablanormal"/>
    <w:uiPriority w:val="41"/>
    <w:rsid w:val="00C51D4B"/>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5319986">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99884963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7655430">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8545105">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88105774">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7903571">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034514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consultas.curp.gob.mx/CurpSP/html/informacionecurpPS.html" TargetMode="External"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4.png" Id="rId12"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osfem.gob.mx/04_Iconografia/Ent_Fisc/Doc_Apoy/doc/2019/07_LinElaPreCtaPubMpal2019.pdf" TargetMode="External"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image" Target="media/image3.png"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1.xml" Id="rId14" /><Relationship Type="http://schemas.openxmlformats.org/officeDocument/2006/relationships/glossaryDocument" Target="glossary/document.xml" Id="Rb78f4ca53a64464d"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052c93b-d0f6-4e86-897a-36e850d2dcd2}"/>
      </w:docPartPr>
      <w:docPartBody>
        <w:p w14:paraId="645D412D">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F0D34-BDB6-40F4-B9D7-32930BC516B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Fernado Lobato Rodríguez</dc:creator>
  <keywords/>
  <dc:description/>
  <lastModifiedBy>Usuario invitado</lastModifiedBy>
  <revision>4</revision>
  <lastPrinted>2021-07-02T04:43:00.0000000Z</lastPrinted>
  <dcterms:created xsi:type="dcterms:W3CDTF">2022-05-13T01:33:00.0000000Z</dcterms:created>
  <dcterms:modified xsi:type="dcterms:W3CDTF">2022-05-26T23:04:10.9406094Z</dcterms:modified>
</coreProperties>
</file>