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AA13A" w14:textId="503B54A4" w:rsidR="005F6CB1" w:rsidRPr="00207E23" w:rsidRDefault="005F6CB1" w:rsidP="005F6CB1">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207E2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8262C" w:rsidRPr="00207E23">
        <w:rPr>
          <w:rFonts w:ascii="Palatino Linotype" w:eastAsia="Times New Roman" w:hAnsi="Palatino Linotype" w:cs="Arial"/>
          <w:color w:val="000000"/>
          <w:sz w:val="24"/>
          <w:szCs w:val="24"/>
          <w:lang w:eastAsia="es-MX"/>
        </w:rPr>
        <w:t>ocho</w:t>
      </w:r>
      <w:r w:rsidR="0049232B" w:rsidRPr="00207E23">
        <w:rPr>
          <w:rFonts w:ascii="Palatino Linotype" w:eastAsia="Times New Roman" w:hAnsi="Palatino Linotype" w:cs="Arial"/>
          <w:color w:val="000000"/>
          <w:sz w:val="24"/>
          <w:szCs w:val="24"/>
          <w:lang w:eastAsia="es-MX"/>
        </w:rPr>
        <w:t xml:space="preserve"> de junio</w:t>
      </w:r>
      <w:r w:rsidRPr="00207E23">
        <w:rPr>
          <w:rFonts w:ascii="Palatino Linotype" w:eastAsia="Times New Roman" w:hAnsi="Palatino Linotype" w:cs="Arial"/>
          <w:color w:val="000000"/>
          <w:sz w:val="24"/>
          <w:szCs w:val="24"/>
          <w:lang w:eastAsia="es-MX"/>
        </w:rPr>
        <w:t xml:space="preserve"> de dos mil veintidós.</w:t>
      </w:r>
    </w:p>
    <w:p w14:paraId="2D0813D3" w14:textId="77777777" w:rsidR="005F6CB1" w:rsidRPr="00207E23" w:rsidRDefault="005F6CB1" w:rsidP="005F6CB1">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9ED52C1" w14:textId="73F74D55" w:rsidR="005F6CB1" w:rsidRPr="00207E23" w:rsidRDefault="005F6CB1" w:rsidP="005F6CB1">
      <w:pPr>
        <w:tabs>
          <w:tab w:val="left" w:pos="1701"/>
        </w:tabs>
        <w:spacing w:after="0" w:line="360" w:lineRule="auto"/>
        <w:jc w:val="both"/>
        <w:rPr>
          <w:rFonts w:ascii="Palatino Linotype" w:hAnsi="Palatino Linotype" w:cs="Arial"/>
          <w:sz w:val="24"/>
          <w:szCs w:val="24"/>
        </w:rPr>
      </w:pPr>
      <w:r w:rsidRPr="00207E23">
        <w:rPr>
          <w:rFonts w:ascii="Palatino Linotype" w:hAnsi="Palatino Linotype" w:cs="Arial"/>
          <w:b/>
          <w:sz w:val="24"/>
          <w:szCs w:val="24"/>
        </w:rPr>
        <w:t>VISTOS</w:t>
      </w:r>
      <w:r w:rsidRPr="00207E23">
        <w:rPr>
          <w:rFonts w:ascii="Palatino Linotype" w:hAnsi="Palatino Linotype" w:cs="Arial"/>
          <w:sz w:val="24"/>
          <w:szCs w:val="24"/>
        </w:rPr>
        <w:t xml:space="preserve"> </w:t>
      </w:r>
      <w:r w:rsidR="002E1A73" w:rsidRPr="00207E23">
        <w:rPr>
          <w:rFonts w:ascii="Palatino Linotype" w:hAnsi="Palatino Linotype" w:cs="Arial"/>
          <w:sz w:val="24"/>
          <w:szCs w:val="24"/>
        </w:rPr>
        <w:t>el</w:t>
      </w:r>
      <w:r w:rsidRPr="00207E23">
        <w:rPr>
          <w:rFonts w:ascii="Palatino Linotype" w:hAnsi="Palatino Linotype" w:cs="Arial"/>
          <w:sz w:val="24"/>
          <w:szCs w:val="24"/>
        </w:rPr>
        <w:t xml:space="preserve"> expediente elec</w:t>
      </w:r>
      <w:r w:rsidR="002E1A73" w:rsidRPr="00207E23">
        <w:rPr>
          <w:rFonts w:ascii="Palatino Linotype" w:hAnsi="Palatino Linotype" w:cs="Arial"/>
          <w:sz w:val="24"/>
          <w:szCs w:val="24"/>
        </w:rPr>
        <w:t>trónico formado con motivo del recurso de revisión número</w:t>
      </w:r>
      <w:r w:rsidRPr="00207E23">
        <w:rPr>
          <w:rFonts w:ascii="Palatino Linotype" w:hAnsi="Palatino Linotype" w:cs="Arial"/>
          <w:sz w:val="24"/>
          <w:szCs w:val="24"/>
        </w:rPr>
        <w:t xml:space="preserve"> </w:t>
      </w:r>
      <w:r w:rsidRPr="00207E23">
        <w:rPr>
          <w:rFonts w:ascii="Palatino Linotype" w:hAnsi="Palatino Linotype" w:cs="Arial"/>
          <w:b/>
          <w:bCs/>
          <w:sz w:val="24"/>
          <w:szCs w:val="24"/>
          <w:lang w:eastAsia="es-MX"/>
        </w:rPr>
        <w:t>0</w:t>
      </w:r>
      <w:r w:rsidR="002E1A73" w:rsidRPr="00207E23">
        <w:rPr>
          <w:rFonts w:ascii="Palatino Linotype" w:hAnsi="Palatino Linotype" w:cs="Arial"/>
          <w:b/>
          <w:bCs/>
          <w:sz w:val="24"/>
          <w:szCs w:val="24"/>
          <w:lang w:eastAsia="es-MX"/>
        </w:rPr>
        <w:t>5240</w:t>
      </w:r>
      <w:r w:rsidRPr="00207E23">
        <w:rPr>
          <w:rFonts w:ascii="Palatino Linotype" w:hAnsi="Palatino Linotype" w:cs="Arial"/>
          <w:b/>
          <w:bCs/>
          <w:sz w:val="24"/>
          <w:szCs w:val="24"/>
          <w:lang w:eastAsia="es-MX"/>
        </w:rPr>
        <w:t>/INFOEM/IP/RR/2022</w:t>
      </w:r>
      <w:r w:rsidR="002E1A73" w:rsidRPr="00207E23">
        <w:rPr>
          <w:rFonts w:ascii="Palatino Linotype" w:hAnsi="Palatino Linotype" w:cs="Arial"/>
          <w:sz w:val="24"/>
          <w:szCs w:val="24"/>
        </w:rPr>
        <w:t>, interpuesto</w:t>
      </w:r>
      <w:r w:rsidRPr="00207E23">
        <w:rPr>
          <w:rFonts w:ascii="Palatino Linotype" w:hAnsi="Palatino Linotype" w:cs="Arial"/>
          <w:sz w:val="24"/>
          <w:szCs w:val="24"/>
        </w:rPr>
        <w:t xml:space="preserve"> por</w:t>
      </w:r>
      <w:r w:rsidR="008F2BD1" w:rsidRPr="00207E23">
        <w:rPr>
          <w:rFonts w:ascii="Palatino Linotype" w:hAnsi="Palatino Linotype" w:cs="Arial"/>
          <w:sz w:val="24"/>
          <w:szCs w:val="24"/>
        </w:rPr>
        <w:t xml:space="preserve"> la </w:t>
      </w:r>
      <w:r w:rsidR="00194A45">
        <w:rPr>
          <w:rFonts w:ascii="Palatino Linotype" w:hAnsi="Palatino Linotype" w:cs="Arial"/>
          <w:b/>
          <w:bCs/>
          <w:sz w:val="24"/>
          <w:szCs w:val="24"/>
        </w:rPr>
        <w:t>xxxxxxxx xxxxxxxxxx xxxxxxxxxx</w:t>
      </w:r>
      <w:r w:rsidR="002E1A73" w:rsidRPr="00207E23">
        <w:rPr>
          <w:rFonts w:ascii="Palatino Linotype" w:hAnsi="Palatino Linotype" w:cs="Arial"/>
          <w:b/>
          <w:bCs/>
          <w:sz w:val="24"/>
          <w:szCs w:val="24"/>
        </w:rPr>
        <w:t xml:space="preserve"> </w:t>
      </w:r>
      <w:r w:rsidR="00194A45">
        <w:rPr>
          <w:rFonts w:ascii="Palatino Linotype" w:hAnsi="Palatino Linotype" w:cs="Arial"/>
          <w:b/>
          <w:bCs/>
          <w:sz w:val="24"/>
          <w:szCs w:val="24"/>
        </w:rPr>
        <w:t>xxxxxxx</w:t>
      </w:r>
      <w:r w:rsidR="008F2BD1" w:rsidRPr="00207E23">
        <w:rPr>
          <w:rFonts w:ascii="Palatino Linotype" w:hAnsi="Palatino Linotype" w:cs="Arial"/>
          <w:sz w:val="24"/>
          <w:szCs w:val="24"/>
        </w:rPr>
        <w:t xml:space="preserve">, </w:t>
      </w:r>
      <w:r w:rsidRPr="00207E23">
        <w:rPr>
          <w:rFonts w:ascii="Palatino Linotype" w:hAnsi="Palatino Linotype" w:cs="Arial"/>
          <w:sz w:val="24"/>
          <w:szCs w:val="24"/>
        </w:rPr>
        <w:t xml:space="preserve">en lo sucesivo </w:t>
      </w:r>
      <w:r w:rsidR="008F2BD1" w:rsidRPr="00207E23">
        <w:rPr>
          <w:rFonts w:ascii="Palatino Linotype" w:hAnsi="Palatino Linotype" w:cs="Arial"/>
          <w:sz w:val="24"/>
          <w:szCs w:val="24"/>
        </w:rPr>
        <w:t>la</w:t>
      </w:r>
      <w:r w:rsidRPr="00207E23">
        <w:rPr>
          <w:rFonts w:ascii="Palatino Linotype" w:hAnsi="Palatino Linotype" w:cs="Arial"/>
          <w:b/>
          <w:sz w:val="24"/>
          <w:szCs w:val="24"/>
        </w:rPr>
        <w:t xml:space="preserve"> Recurrente</w:t>
      </w:r>
      <w:r w:rsidR="002E1A73" w:rsidRPr="00207E23">
        <w:rPr>
          <w:rFonts w:ascii="Palatino Linotype" w:hAnsi="Palatino Linotype" w:cs="Arial"/>
          <w:sz w:val="24"/>
          <w:szCs w:val="24"/>
        </w:rPr>
        <w:t>, en contra de la respuesta</w:t>
      </w:r>
      <w:r w:rsidRPr="00207E23">
        <w:rPr>
          <w:rFonts w:ascii="Palatino Linotype" w:hAnsi="Palatino Linotype" w:cs="Arial"/>
          <w:sz w:val="24"/>
          <w:szCs w:val="24"/>
        </w:rPr>
        <w:t xml:space="preserve"> del </w:t>
      </w:r>
      <w:r w:rsidR="002E1A73" w:rsidRPr="00207E23">
        <w:rPr>
          <w:rFonts w:ascii="Palatino Linotype" w:hAnsi="Palatino Linotype" w:cs="Arial"/>
          <w:b/>
          <w:sz w:val="24"/>
          <w:szCs w:val="24"/>
        </w:rPr>
        <w:t>Ayuntamiento de Atizapán de Zaragoza</w:t>
      </w:r>
      <w:r w:rsidRPr="00207E23">
        <w:rPr>
          <w:rFonts w:ascii="Palatino Linotype" w:hAnsi="Palatino Linotype" w:cs="Arial"/>
          <w:sz w:val="24"/>
          <w:szCs w:val="24"/>
        </w:rPr>
        <w:t>, en lo subsecuente</w:t>
      </w:r>
      <w:r w:rsidRPr="00207E23">
        <w:rPr>
          <w:rFonts w:ascii="Palatino Linotype" w:hAnsi="Palatino Linotype" w:cs="Arial"/>
          <w:b/>
          <w:sz w:val="24"/>
          <w:szCs w:val="24"/>
        </w:rPr>
        <w:t xml:space="preserve"> </w:t>
      </w:r>
      <w:r w:rsidRPr="00207E23">
        <w:rPr>
          <w:rFonts w:ascii="Palatino Linotype" w:hAnsi="Palatino Linotype" w:cs="Arial"/>
          <w:sz w:val="24"/>
          <w:szCs w:val="24"/>
        </w:rPr>
        <w:t>el</w:t>
      </w:r>
      <w:r w:rsidRPr="00207E23">
        <w:rPr>
          <w:rFonts w:ascii="Palatino Linotype" w:hAnsi="Palatino Linotype" w:cs="Arial"/>
          <w:b/>
          <w:sz w:val="24"/>
          <w:szCs w:val="24"/>
        </w:rPr>
        <w:t xml:space="preserve"> Sujeto Obligado</w:t>
      </w:r>
      <w:r w:rsidRPr="00207E23">
        <w:rPr>
          <w:rFonts w:ascii="Palatino Linotype" w:hAnsi="Palatino Linotype" w:cs="Arial"/>
          <w:sz w:val="24"/>
          <w:szCs w:val="24"/>
        </w:rPr>
        <w:t>,</w:t>
      </w:r>
      <w:r w:rsidRPr="00207E23">
        <w:rPr>
          <w:rFonts w:ascii="Palatino Linotype" w:hAnsi="Palatino Linotype" w:cs="Arial"/>
          <w:b/>
          <w:sz w:val="24"/>
          <w:szCs w:val="24"/>
        </w:rPr>
        <w:t xml:space="preserve"> </w:t>
      </w:r>
      <w:r w:rsidRPr="00207E23">
        <w:rPr>
          <w:rFonts w:ascii="Palatino Linotype" w:hAnsi="Palatino Linotype" w:cs="Arial"/>
          <w:sz w:val="24"/>
          <w:szCs w:val="24"/>
        </w:rPr>
        <w:t>se procede a dictar la presente resolución.</w:t>
      </w:r>
    </w:p>
    <w:p w14:paraId="108C8C6F" w14:textId="77777777" w:rsidR="005F6CB1" w:rsidRPr="00207E23" w:rsidRDefault="005F6CB1" w:rsidP="005F6CB1">
      <w:pPr>
        <w:pStyle w:val="Sinespaciado"/>
        <w:jc w:val="both"/>
        <w:rPr>
          <w:rFonts w:ascii="Palatino Linotype" w:hAnsi="Palatino Linotype"/>
          <w:sz w:val="24"/>
        </w:rPr>
      </w:pPr>
    </w:p>
    <w:p w14:paraId="06974698" w14:textId="6ACC7B75" w:rsidR="005F6CB1" w:rsidRPr="00207E23" w:rsidRDefault="005F6CB1" w:rsidP="00363D5C">
      <w:pPr>
        <w:spacing w:after="0" w:line="360" w:lineRule="auto"/>
        <w:jc w:val="center"/>
        <w:rPr>
          <w:rFonts w:ascii="Palatino Linotype" w:hAnsi="Palatino Linotype"/>
          <w:b/>
          <w:sz w:val="28"/>
        </w:rPr>
      </w:pPr>
      <w:r w:rsidRPr="00207E23">
        <w:rPr>
          <w:rFonts w:ascii="Palatino Linotype" w:hAnsi="Palatino Linotype"/>
          <w:b/>
          <w:sz w:val="28"/>
        </w:rPr>
        <w:t>A N T E C E D E N T E S   D E L   A S U N T O</w:t>
      </w:r>
    </w:p>
    <w:p w14:paraId="41A92161" w14:textId="77777777" w:rsidR="00363D5C" w:rsidRPr="00207E23" w:rsidRDefault="00363D5C" w:rsidP="00363D5C">
      <w:pPr>
        <w:spacing w:after="0" w:line="360" w:lineRule="auto"/>
        <w:jc w:val="center"/>
        <w:rPr>
          <w:rFonts w:ascii="Palatino Linotype" w:hAnsi="Palatino Linotype"/>
          <w:b/>
          <w:sz w:val="24"/>
          <w:szCs w:val="20"/>
        </w:rPr>
      </w:pPr>
    </w:p>
    <w:p w14:paraId="747BF1FC" w14:textId="00DABE9F" w:rsidR="005F6CB1" w:rsidRPr="00207E23" w:rsidRDefault="005F6CB1" w:rsidP="005F6CB1">
      <w:pPr>
        <w:spacing w:after="0" w:line="360" w:lineRule="auto"/>
        <w:jc w:val="both"/>
        <w:rPr>
          <w:rFonts w:ascii="Palatino Linotype" w:hAnsi="Palatino Linotype"/>
        </w:rPr>
      </w:pPr>
      <w:r w:rsidRPr="00207E23">
        <w:rPr>
          <w:rFonts w:ascii="Palatino Linotype" w:hAnsi="Palatino Linotype" w:cs="Arial"/>
          <w:b/>
          <w:sz w:val="28"/>
        </w:rPr>
        <w:t>PRIMERO.</w:t>
      </w:r>
      <w:r w:rsidRPr="00207E23">
        <w:rPr>
          <w:rFonts w:ascii="Palatino Linotype" w:hAnsi="Palatino Linotype" w:cs="Arial"/>
        </w:rPr>
        <w:t xml:space="preserve"> </w:t>
      </w:r>
      <w:r w:rsidR="002E1A73" w:rsidRPr="00207E23">
        <w:rPr>
          <w:rFonts w:ascii="Palatino Linotype" w:hAnsi="Palatino Linotype"/>
          <w:b/>
          <w:sz w:val="28"/>
          <w:szCs w:val="28"/>
        </w:rPr>
        <w:t>De la Solicitud</w:t>
      </w:r>
      <w:r w:rsidRPr="00207E23">
        <w:rPr>
          <w:rFonts w:ascii="Palatino Linotype" w:hAnsi="Palatino Linotype"/>
          <w:b/>
          <w:sz w:val="28"/>
          <w:szCs w:val="28"/>
        </w:rPr>
        <w:t xml:space="preserve"> de Información.</w:t>
      </w:r>
    </w:p>
    <w:p w14:paraId="51FF364C" w14:textId="3C6F5900" w:rsidR="005F6CB1" w:rsidRPr="00207E23" w:rsidRDefault="005F6CB1" w:rsidP="005F6CB1">
      <w:pPr>
        <w:spacing w:after="0" w:line="360" w:lineRule="auto"/>
        <w:jc w:val="both"/>
        <w:rPr>
          <w:rFonts w:ascii="Palatino Linotype" w:hAnsi="Palatino Linotype" w:cs="Arial"/>
          <w:sz w:val="24"/>
        </w:rPr>
      </w:pPr>
      <w:r w:rsidRPr="00207E23">
        <w:rPr>
          <w:rFonts w:ascii="Palatino Linotype" w:hAnsi="Palatino Linotype" w:cs="Arial"/>
          <w:sz w:val="24"/>
        </w:rPr>
        <w:t xml:space="preserve">Con fecha </w:t>
      </w:r>
      <w:r w:rsidR="002E1A73" w:rsidRPr="00207E23">
        <w:rPr>
          <w:rFonts w:ascii="Palatino Linotype" w:hAnsi="Palatino Linotype" w:cs="Arial"/>
          <w:sz w:val="24"/>
        </w:rPr>
        <w:t>siete</w:t>
      </w:r>
      <w:r w:rsidR="008F2BD1" w:rsidRPr="00207E23">
        <w:rPr>
          <w:rFonts w:ascii="Palatino Linotype" w:hAnsi="Palatino Linotype" w:cs="Arial"/>
          <w:sz w:val="24"/>
        </w:rPr>
        <w:t xml:space="preserve"> de marzo</w:t>
      </w:r>
      <w:r w:rsidRPr="00207E23">
        <w:rPr>
          <w:rFonts w:ascii="Palatino Linotype" w:hAnsi="Palatino Linotype" w:cs="Arial"/>
          <w:sz w:val="24"/>
        </w:rPr>
        <w:t xml:space="preserve"> dos mil veintidós,</w:t>
      </w:r>
      <w:r w:rsidR="008F2BD1" w:rsidRPr="00207E23">
        <w:rPr>
          <w:rFonts w:ascii="Palatino Linotype" w:hAnsi="Palatino Linotype" w:cs="Arial"/>
          <w:sz w:val="24"/>
        </w:rPr>
        <w:t xml:space="preserve"> la </w:t>
      </w:r>
      <w:r w:rsidRPr="00207E23">
        <w:rPr>
          <w:rFonts w:ascii="Palatino Linotype" w:hAnsi="Palatino Linotype" w:cs="Arial"/>
          <w:b/>
          <w:sz w:val="24"/>
        </w:rPr>
        <w:t>Recurrente</w:t>
      </w:r>
      <w:r w:rsidRPr="00207E23">
        <w:rPr>
          <w:rFonts w:ascii="Palatino Linotype" w:hAnsi="Palatino Linotype" w:cs="Arial"/>
          <w:sz w:val="24"/>
        </w:rPr>
        <w:t>, presentó a través de</w:t>
      </w:r>
      <w:r w:rsidR="008F2BD1" w:rsidRPr="00207E23">
        <w:rPr>
          <w:rFonts w:ascii="Palatino Linotype" w:hAnsi="Palatino Linotype" w:cs="Arial"/>
          <w:sz w:val="24"/>
        </w:rPr>
        <w:t xml:space="preserve">l </w:t>
      </w:r>
      <w:r w:rsidRPr="00207E23">
        <w:rPr>
          <w:rFonts w:ascii="Palatino Linotype" w:hAnsi="Palatino Linotype" w:cs="Arial"/>
          <w:sz w:val="24"/>
        </w:rPr>
        <w:t xml:space="preserve">Sistema de Acceso a la Información Mexiquense </w:t>
      </w:r>
      <w:r w:rsidRPr="00207E23">
        <w:rPr>
          <w:rFonts w:ascii="Palatino Linotype" w:hAnsi="Palatino Linotype" w:cs="Arial"/>
          <w:b/>
          <w:sz w:val="24"/>
        </w:rPr>
        <w:t>(SAIMEX)</w:t>
      </w:r>
      <w:r w:rsidRPr="00207E23">
        <w:rPr>
          <w:rFonts w:ascii="Palatino Linotype" w:hAnsi="Palatino Linotype" w:cs="Arial"/>
          <w:sz w:val="24"/>
        </w:rPr>
        <w:t xml:space="preserve"> ante</w:t>
      </w:r>
      <w:r w:rsidR="00363D5C" w:rsidRPr="00207E23">
        <w:rPr>
          <w:rFonts w:ascii="Palatino Linotype" w:hAnsi="Palatino Linotype" w:cs="Arial"/>
          <w:sz w:val="24"/>
        </w:rPr>
        <w:t xml:space="preserve"> el </w:t>
      </w:r>
      <w:r w:rsidRPr="00207E23">
        <w:rPr>
          <w:rFonts w:ascii="Palatino Linotype" w:hAnsi="Palatino Linotype" w:cs="Arial"/>
          <w:b/>
          <w:sz w:val="24"/>
        </w:rPr>
        <w:t>Sujeto Obligado</w:t>
      </w:r>
      <w:r w:rsidR="002E1A73" w:rsidRPr="00207E23">
        <w:rPr>
          <w:rFonts w:ascii="Palatino Linotype" w:hAnsi="Palatino Linotype" w:cs="Arial"/>
          <w:sz w:val="24"/>
        </w:rPr>
        <w:t>, la solicitud</w:t>
      </w:r>
      <w:r w:rsidRPr="00207E23">
        <w:rPr>
          <w:rFonts w:ascii="Palatino Linotype" w:hAnsi="Palatino Linotype" w:cs="Arial"/>
          <w:sz w:val="24"/>
        </w:rPr>
        <w:t xml:space="preserve"> de acceso a la información pública,</w:t>
      </w:r>
      <w:r w:rsidR="002E1A73" w:rsidRPr="00207E23">
        <w:rPr>
          <w:rFonts w:ascii="Palatino Linotype" w:hAnsi="Palatino Linotype" w:cs="Arial"/>
          <w:sz w:val="24"/>
        </w:rPr>
        <w:t xml:space="preserve"> registrada</w:t>
      </w:r>
      <w:r w:rsidRPr="00207E23">
        <w:rPr>
          <w:rFonts w:ascii="Palatino Linotype" w:hAnsi="Palatino Linotype" w:cs="Arial"/>
          <w:sz w:val="24"/>
        </w:rPr>
        <w:t xml:space="preserve"> bajo </w:t>
      </w:r>
      <w:r w:rsidR="002E1A73" w:rsidRPr="00207E23">
        <w:rPr>
          <w:rFonts w:ascii="Palatino Linotype" w:hAnsi="Palatino Linotype" w:cs="Arial"/>
          <w:sz w:val="24"/>
        </w:rPr>
        <w:t>el número</w:t>
      </w:r>
      <w:r w:rsidRPr="00207E23">
        <w:rPr>
          <w:rFonts w:ascii="Palatino Linotype" w:hAnsi="Palatino Linotype" w:cs="Arial"/>
          <w:sz w:val="24"/>
        </w:rPr>
        <w:t xml:space="preserve"> de expediente</w:t>
      </w:r>
      <w:r w:rsidRPr="00207E23">
        <w:rPr>
          <w:rFonts w:ascii="Palatino Linotype" w:hAnsi="Palatino Linotype" w:cs="Arial"/>
          <w:b/>
          <w:sz w:val="24"/>
        </w:rPr>
        <w:t xml:space="preserve"> </w:t>
      </w:r>
      <w:r w:rsidR="002E1A73" w:rsidRPr="00207E23">
        <w:rPr>
          <w:rFonts w:ascii="Palatino Linotype" w:hAnsi="Palatino Linotype" w:cs="Arial"/>
          <w:b/>
          <w:sz w:val="24"/>
        </w:rPr>
        <w:t>00137/ATIZARA/IP/2022</w:t>
      </w:r>
      <w:r w:rsidR="00363D5C" w:rsidRPr="00207E23">
        <w:rPr>
          <w:rFonts w:ascii="Palatino Linotype" w:hAnsi="Palatino Linotype" w:cs="Arial"/>
          <w:bCs/>
          <w:sz w:val="24"/>
        </w:rPr>
        <w:t>,</w:t>
      </w:r>
      <w:r w:rsidR="002E1A73" w:rsidRPr="00207E23">
        <w:rPr>
          <w:rFonts w:ascii="Palatino Linotype" w:hAnsi="Palatino Linotype" w:cs="Arial"/>
          <w:b/>
          <w:sz w:val="24"/>
        </w:rPr>
        <w:t xml:space="preserve"> </w:t>
      </w:r>
      <w:r w:rsidR="002E1A73" w:rsidRPr="00207E23">
        <w:rPr>
          <w:rFonts w:ascii="Palatino Linotype" w:hAnsi="Palatino Linotype" w:cs="Arial"/>
          <w:sz w:val="24"/>
        </w:rPr>
        <w:t>mediante la cual,</w:t>
      </w:r>
      <w:r w:rsidRPr="00207E23">
        <w:rPr>
          <w:rFonts w:ascii="Palatino Linotype" w:hAnsi="Palatino Linotype" w:cs="Arial"/>
          <w:sz w:val="24"/>
        </w:rPr>
        <w:t xml:space="preserve"> solicitó información en el tenor siguiente:</w:t>
      </w:r>
    </w:p>
    <w:p w14:paraId="4DC036D9" w14:textId="77777777" w:rsidR="002E1A73" w:rsidRPr="00207E23" w:rsidRDefault="002E1A73" w:rsidP="005F6CB1">
      <w:pPr>
        <w:spacing w:after="0" w:line="360" w:lineRule="auto"/>
        <w:jc w:val="both"/>
        <w:rPr>
          <w:rFonts w:ascii="Palatino Linotype" w:hAnsi="Palatino Linotype" w:cs="Arial"/>
          <w:sz w:val="24"/>
        </w:rPr>
      </w:pPr>
    </w:p>
    <w:p w14:paraId="6205103A" w14:textId="65AE5C78" w:rsidR="002E1A73" w:rsidRPr="00207E23" w:rsidRDefault="002E1A73" w:rsidP="002E1A73">
      <w:pPr>
        <w:spacing w:after="0" w:line="360" w:lineRule="auto"/>
        <w:ind w:left="567" w:right="567"/>
        <w:jc w:val="both"/>
        <w:rPr>
          <w:rFonts w:ascii="Palatino Linotype" w:eastAsia="Times New Roman" w:hAnsi="Palatino Linotype" w:cs="Times New Roman"/>
          <w:i/>
          <w:sz w:val="24"/>
          <w:szCs w:val="24"/>
          <w:lang w:eastAsia="es-MX"/>
        </w:rPr>
      </w:pPr>
      <w:r w:rsidRPr="00207E23">
        <w:rPr>
          <w:rFonts w:ascii="Palatino Linotype" w:eastAsia="Times New Roman" w:hAnsi="Palatino Linotype" w:cs="Times New Roman"/>
          <w:i/>
          <w:sz w:val="24"/>
          <w:szCs w:val="24"/>
          <w:lang w:eastAsia="es-MX"/>
        </w:rPr>
        <w:t>“Nomina de último mes de febrero, 2022, presupuesto 2022, monto de fondo fijo y gastos ejercidos con sus facturas del mes de febrero del 2022 de la Presidencia, recibos de nómina de mes de enero 2022.” (Sic).</w:t>
      </w:r>
    </w:p>
    <w:p w14:paraId="2EC207DA" w14:textId="77777777" w:rsidR="00363D5C" w:rsidRPr="00207E23" w:rsidRDefault="00363D5C" w:rsidP="005F6CB1">
      <w:pPr>
        <w:spacing w:after="0" w:line="360" w:lineRule="auto"/>
        <w:jc w:val="both"/>
        <w:rPr>
          <w:rFonts w:ascii="Palatino Linotype" w:hAnsi="Palatino Linotype" w:cs="Arial"/>
          <w:sz w:val="6"/>
          <w:szCs w:val="4"/>
        </w:rPr>
      </w:pPr>
    </w:p>
    <w:p w14:paraId="46D2F539" w14:textId="77777777" w:rsidR="005F6CB1" w:rsidRPr="00207E23" w:rsidRDefault="005F6CB1" w:rsidP="005F6CB1">
      <w:pPr>
        <w:pStyle w:val="Sinespaciado"/>
        <w:rPr>
          <w:sz w:val="4"/>
        </w:rPr>
      </w:pPr>
    </w:p>
    <w:p w14:paraId="2F47CA36" w14:textId="77777777" w:rsidR="005F6CB1" w:rsidRPr="00207E23" w:rsidRDefault="005F6CB1" w:rsidP="005F6CB1">
      <w:pPr>
        <w:spacing w:after="0" w:line="360" w:lineRule="auto"/>
        <w:jc w:val="both"/>
        <w:rPr>
          <w:rFonts w:ascii="Palatino Linotype" w:hAnsi="Palatino Linotype" w:cs="Arial"/>
          <w:b/>
          <w:sz w:val="4"/>
        </w:rPr>
      </w:pPr>
    </w:p>
    <w:p w14:paraId="702550AE" w14:textId="77777777" w:rsidR="005F6CB1" w:rsidRPr="00207E23" w:rsidRDefault="005F6CB1" w:rsidP="005F6CB1">
      <w:pPr>
        <w:pStyle w:val="Prrafodelista"/>
        <w:ind w:left="720"/>
        <w:rPr>
          <w:rFonts w:ascii="Palatino Linotype" w:hAnsi="Palatino Linotype"/>
          <w:sz w:val="18"/>
          <w:lang w:val="es-ES_tradnl"/>
        </w:rPr>
      </w:pPr>
    </w:p>
    <w:p w14:paraId="629525F6" w14:textId="1452F651" w:rsidR="005F6CB1" w:rsidRPr="00207E23" w:rsidRDefault="005F6CB1" w:rsidP="00363D5C">
      <w:pPr>
        <w:spacing w:line="360" w:lineRule="auto"/>
        <w:jc w:val="both"/>
        <w:rPr>
          <w:rFonts w:ascii="Palatino Linotype" w:hAnsi="Palatino Linotype"/>
          <w:sz w:val="24"/>
          <w:lang w:val="es-ES_tradnl"/>
        </w:rPr>
      </w:pPr>
      <w:r w:rsidRPr="00207E23">
        <w:rPr>
          <w:rFonts w:ascii="Palatino Linotype" w:hAnsi="Palatino Linotype"/>
          <w:b/>
          <w:sz w:val="24"/>
          <w:lang w:val="es-ES_tradnl"/>
        </w:rPr>
        <w:t>MODALIDAD DE ENTREGA:</w:t>
      </w:r>
      <w:r w:rsidRPr="00207E23">
        <w:rPr>
          <w:rFonts w:ascii="Palatino Linotype" w:hAnsi="Palatino Linotype"/>
          <w:sz w:val="24"/>
          <w:lang w:val="es-ES_tradnl"/>
        </w:rPr>
        <w:t xml:space="preserve"> A través del</w:t>
      </w:r>
      <w:r w:rsidR="00363D5C" w:rsidRPr="00207E23">
        <w:rPr>
          <w:rFonts w:ascii="Palatino Linotype" w:hAnsi="Palatino Linotype"/>
          <w:sz w:val="24"/>
          <w:lang w:val="es-ES_tradnl"/>
        </w:rPr>
        <w:t xml:space="preserve"> </w:t>
      </w:r>
      <w:r w:rsidRPr="00207E23">
        <w:rPr>
          <w:rFonts w:ascii="Palatino Linotype" w:hAnsi="Palatino Linotype"/>
          <w:b/>
          <w:sz w:val="24"/>
          <w:lang w:val="es-ES_tradnl"/>
        </w:rPr>
        <w:t>SAIMEX</w:t>
      </w:r>
      <w:r w:rsidRPr="00207E23">
        <w:rPr>
          <w:rFonts w:ascii="Palatino Linotype" w:hAnsi="Palatino Linotype"/>
          <w:sz w:val="24"/>
          <w:lang w:val="es-ES_tradnl"/>
        </w:rPr>
        <w:t>.</w:t>
      </w:r>
    </w:p>
    <w:p w14:paraId="547F2F67" w14:textId="77777777" w:rsidR="00363D5C" w:rsidRPr="00207E23" w:rsidRDefault="00363D5C" w:rsidP="00363D5C">
      <w:pPr>
        <w:pStyle w:val="Prrafodelista"/>
        <w:ind w:left="720"/>
        <w:rPr>
          <w:rFonts w:ascii="Palatino Linotype" w:hAnsi="Palatino Linotype"/>
          <w:lang w:val="es-ES_tradnl"/>
        </w:rPr>
      </w:pPr>
    </w:p>
    <w:p w14:paraId="0EDE26DC" w14:textId="0C370E0D" w:rsidR="005F6CB1" w:rsidRPr="00207E23" w:rsidRDefault="005F6CB1" w:rsidP="005F6CB1">
      <w:pPr>
        <w:spacing w:after="0" w:line="360" w:lineRule="auto"/>
        <w:jc w:val="both"/>
        <w:rPr>
          <w:rFonts w:ascii="Palatino Linotype" w:hAnsi="Palatino Linotype" w:cs="Arial"/>
          <w:b/>
          <w:sz w:val="28"/>
        </w:rPr>
      </w:pPr>
      <w:r w:rsidRPr="00207E23">
        <w:rPr>
          <w:rFonts w:ascii="Palatino Linotype" w:hAnsi="Palatino Linotype" w:cs="Arial"/>
          <w:b/>
          <w:sz w:val="28"/>
        </w:rPr>
        <w:lastRenderedPageBreak/>
        <w:t xml:space="preserve">SEGUNDO. </w:t>
      </w:r>
      <w:r w:rsidR="002E1A73" w:rsidRPr="00207E23">
        <w:rPr>
          <w:rFonts w:ascii="Palatino Linotype" w:hAnsi="Palatino Linotype" w:cs="Arial"/>
          <w:b/>
          <w:sz w:val="28"/>
          <w:szCs w:val="20"/>
        </w:rPr>
        <w:t>De la respuesta</w:t>
      </w:r>
      <w:r w:rsidRPr="00207E23">
        <w:rPr>
          <w:rFonts w:ascii="Palatino Linotype" w:hAnsi="Palatino Linotype" w:cs="Arial"/>
          <w:b/>
          <w:sz w:val="28"/>
          <w:szCs w:val="20"/>
        </w:rPr>
        <w:t xml:space="preserve"> del Sujeto Obligado.</w:t>
      </w:r>
    </w:p>
    <w:p w14:paraId="7B858D40" w14:textId="7E438A75" w:rsidR="005F6CB1" w:rsidRPr="00207E23" w:rsidRDefault="005F6CB1" w:rsidP="005F6CB1">
      <w:pPr>
        <w:spacing w:after="0" w:line="360" w:lineRule="auto"/>
        <w:jc w:val="both"/>
        <w:rPr>
          <w:rFonts w:ascii="Palatino Linotype" w:hAnsi="Palatino Linotype" w:cs="Arial"/>
          <w:b/>
          <w:sz w:val="28"/>
        </w:rPr>
      </w:pPr>
      <w:r w:rsidRPr="00207E23">
        <w:rPr>
          <w:rFonts w:ascii="Palatino Linotype" w:hAnsi="Palatino Linotype" w:cs="Arial"/>
          <w:sz w:val="24"/>
        </w:rPr>
        <w:t xml:space="preserve">En el expediente electrónico </w:t>
      </w:r>
      <w:r w:rsidRPr="00207E23">
        <w:rPr>
          <w:rFonts w:ascii="Palatino Linotype" w:hAnsi="Palatino Linotype" w:cs="Arial"/>
          <w:b/>
          <w:sz w:val="24"/>
        </w:rPr>
        <w:t>SAIMEX</w:t>
      </w:r>
      <w:r w:rsidRPr="00207E23">
        <w:rPr>
          <w:rFonts w:ascii="Palatino Linotype" w:hAnsi="Palatino Linotype" w:cs="Arial"/>
          <w:sz w:val="24"/>
        </w:rPr>
        <w:t xml:space="preserve">, se aprecia que el día </w:t>
      </w:r>
      <w:r w:rsidR="002E1A73" w:rsidRPr="00207E23">
        <w:rPr>
          <w:rFonts w:ascii="Palatino Linotype" w:hAnsi="Palatino Linotype" w:cs="Arial"/>
          <w:sz w:val="24"/>
        </w:rPr>
        <w:t>veintinueve de marzo</w:t>
      </w:r>
      <w:r w:rsidRPr="00207E23">
        <w:rPr>
          <w:rFonts w:ascii="Palatino Linotype" w:hAnsi="Palatino Linotype" w:cs="Arial"/>
          <w:sz w:val="24"/>
        </w:rPr>
        <w:t xml:space="preserve"> de dos mil veintidós, </w:t>
      </w:r>
      <w:r w:rsidRPr="00207E23">
        <w:rPr>
          <w:rFonts w:ascii="Palatino Linotype" w:hAnsi="Palatino Linotype" w:cs="Arial"/>
          <w:b/>
          <w:sz w:val="24"/>
        </w:rPr>
        <w:t>El Sujeto Obligado</w:t>
      </w:r>
      <w:r w:rsidRPr="00207E23">
        <w:rPr>
          <w:rFonts w:ascii="Palatino Linotype" w:hAnsi="Palatino Linotype" w:cs="Arial"/>
          <w:sz w:val="24"/>
        </w:rPr>
        <w:t xml:space="preserve"> dio respuesta a las solicitudes de información señalando lo siguiente: </w:t>
      </w:r>
    </w:p>
    <w:p w14:paraId="47B43032" w14:textId="77777777" w:rsidR="005F6CB1" w:rsidRPr="00207E23" w:rsidRDefault="005F6CB1" w:rsidP="005F6CB1">
      <w:pPr>
        <w:spacing w:after="0" w:line="240" w:lineRule="auto"/>
        <w:jc w:val="both"/>
        <w:rPr>
          <w:rFonts w:ascii="Palatino Linotype" w:hAnsi="Palatino Linotype" w:cs="Arial"/>
          <w:i/>
          <w:sz w:val="24"/>
        </w:rPr>
      </w:pPr>
    </w:p>
    <w:p w14:paraId="273659BD" w14:textId="41C97C12" w:rsidR="002E1A73" w:rsidRPr="00207E23" w:rsidRDefault="005F6CB1" w:rsidP="002E1A73">
      <w:pPr>
        <w:spacing w:after="0" w:line="240" w:lineRule="auto"/>
        <w:ind w:left="567" w:right="567"/>
        <w:jc w:val="both"/>
        <w:rPr>
          <w:rFonts w:ascii="Palatino Linotype" w:eastAsia="Times New Roman" w:hAnsi="Palatino Linotype" w:cs="Times New Roman"/>
          <w:i/>
          <w:lang w:val="es-ES_tradnl" w:eastAsia="es-ES"/>
        </w:rPr>
      </w:pPr>
      <w:r w:rsidRPr="00207E23">
        <w:rPr>
          <w:rFonts w:ascii="Palatino Linotype" w:eastAsia="Times New Roman" w:hAnsi="Palatino Linotype" w:cs="Times New Roman"/>
          <w:i/>
          <w:lang w:val="es-ES_tradnl" w:eastAsia="es-ES"/>
        </w:rPr>
        <w:t>“</w:t>
      </w:r>
      <w:r w:rsidR="002E1A73" w:rsidRPr="00207E2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A1445A" w14:textId="77777777" w:rsidR="002E1A73" w:rsidRPr="00207E23" w:rsidRDefault="002E1A73" w:rsidP="002E1A73">
      <w:pPr>
        <w:spacing w:after="0" w:line="240" w:lineRule="auto"/>
        <w:ind w:left="567" w:right="567"/>
        <w:jc w:val="both"/>
        <w:rPr>
          <w:rFonts w:ascii="Palatino Linotype" w:hAnsi="Palatino Linotype"/>
          <w:i/>
          <w:color w:val="000000"/>
        </w:rPr>
      </w:pPr>
    </w:p>
    <w:p w14:paraId="6B1D7CED" w14:textId="77777777" w:rsidR="002E1A73" w:rsidRPr="00207E23" w:rsidRDefault="002E1A73" w:rsidP="002E1A73">
      <w:pPr>
        <w:spacing w:after="0" w:line="240" w:lineRule="auto"/>
        <w:ind w:left="567" w:right="567"/>
        <w:jc w:val="both"/>
        <w:rPr>
          <w:rFonts w:ascii="Palatino Linotype" w:hAnsi="Palatino Linotype"/>
          <w:i/>
          <w:color w:val="000000"/>
        </w:rPr>
      </w:pPr>
      <w:r w:rsidRPr="00207E23">
        <w:rPr>
          <w:rFonts w:ascii="Palatino Linotype" w:hAnsi="Palatino Linotype"/>
          <w:i/>
          <w:color w:val="000000"/>
        </w:rPr>
        <w:t>SE ANEXA RESPUESTA E ATIENDE CON: EL MEMORANDUM SRH/091 EN ARCHIVO PDF EVIDENCIA DE LO SOLICITDO EN ARCHIVO PDF Y ACUERDO DE CLASIFICACIÓN EMITIDO POR EL COMITÉ DE TRASPARENCIA EN LA PRIMERA SESIÓN EXTRAORDINARIA EN ARCHIVO PDF</w:t>
      </w:r>
    </w:p>
    <w:p w14:paraId="151E9B91" w14:textId="77777777" w:rsidR="002E1A73" w:rsidRPr="00207E23" w:rsidRDefault="002E1A73" w:rsidP="002E1A73">
      <w:pPr>
        <w:spacing w:after="0" w:line="240" w:lineRule="auto"/>
        <w:ind w:left="567" w:right="567"/>
        <w:jc w:val="both"/>
        <w:rPr>
          <w:rFonts w:ascii="Palatino Linotype" w:hAnsi="Palatino Linotype"/>
          <w:i/>
          <w:color w:val="000000"/>
        </w:rPr>
      </w:pPr>
    </w:p>
    <w:p w14:paraId="654E850F" w14:textId="77777777" w:rsidR="002E1A73" w:rsidRPr="00207E23" w:rsidRDefault="002E1A73" w:rsidP="002E1A73">
      <w:pPr>
        <w:spacing w:after="0" w:line="240" w:lineRule="auto"/>
        <w:ind w:left="567" w:right="567"/>
        <w:jc w:val="both"/>
        <w:rPr>
          <w:rFonts w:ascii="Palatino Linotype" w:hAnsi="Palatino Linotype"/>
          <w:i/>
          <w:color w:val="000000"/>
        </w:rPr>
      </w:pPr>
      <w:r w:rsidRPr="00207E23">
        <w:rPr>
          <w:rFonts w:ascii="Palatino Linotype" w:hAnsi="Palatino Linotype"/>
          <w:i/>
          <w:color w:val="000000"/>
        </w:rPr>
        <w:t>ATENTAMENTE</w:t>
      </w:r>
    </w:p>
    <w:p w14:paraId="30F9E04E" w14:textId="10537F1F" w:rsidR="005F6CB1" w:rsidRPr="00207E23" w:rsidRDefault="002E1A73" w:rsidP="002E1A73">
      <w:pPr>
        <w:spacing w:after="0" w:line="240" w:lineRule="auto"/>
        <w:ind w:left="567" w:right="567"/>
        <w:jc w:val="both"/>
        <w:rPr>
          <w:rFonts w:ascii="Palatino Linotype" w:eastAsia="Times New Roman" w:hAnsi="Palatino Linotype" w:cs="Times New Roman"/>
          <w:i/>
          <w:lang w:val="es-ES_tradnl" w:eastAsia="es-ES"/>
        </w:rPr>
      </w:pPr>
      <w:r w:rsidRPr="00207E23">
        <w:rPr>
          <w:rFonts w:ascii="Palatino Linotype" w:hAnsi="Palatino Linotype"/>
          <w:i/>
          <w:color w:val="000000"/>
        </w:rPr>
        <w:t>ING. KARLA IVONNE ROMERO SAUCEDO</w:t>
      </w:r>
      <w:r w:rsidR="005F6CB1" w:rsidRPr="00207E23">
        <w:rPr>
          <w:rFonts w:ascii="Palatino Linotype" w:eastAsia="Times New Roman" w:hAnsi="Palatino Linotype" w:cs="Times New Roman"/>
          <w:i/>
          <w:lang w:val="es-ES_tradnl" w:eastAsia="es-ES"/>
        </w:rPr>
        <w:t>” [Sic]</w:t>
      </w:r>
    </w:p>
    <w:p w14:paraId="5242C58B" w14:textId="77777777" w:rsidR="002E1A73" w:rsidRPr="00207E23" w:rsidRDefault="002E1A73" w:rsidP="00961A57">
      <w:pPr>
        <w:pStyle w:val="Sinespaciado"/>
        <w:spacing w:line="360" w:lineRule="auto"/>
        <w:jc w:val="both"/>
        <w:rPr>
          <w:rFonts w:ascii="Palatino Linotype" w:hAnsi="Palatino Linotype"/>
          <w:sz w:val="24"/>
          <w:lang w:val="es-ES_tradnl"/>
        </w:rPr>
      </w:pPr>
    </w:p>
    <w:p w14:paraId="294CDAB4" w14:textId="25776567" w:rsidR="007C7E74" w:rsidRPr="00207E23" w:rsidRDefault="005F6CB1" w:rsidP="00961A57">
      <w:pPr>
        <w:pStyle w:val="Sinespaciado"/>
        <w:spacing w:line="360" w:lineRule="auto"/>
        <w:jc w:val="both"/>
        <w:rPr>
          <w:rFonts w:ascii="Palatino Linotype" w:hAnsi="Palatino Linotype"/>
          <w:sz w:val="24"/>
          <w:lang w:val="es-ES_tradnl"/>
        </w:rPr>
      </w:pPr>
      <w:r w:rsidRPr="00207E23">
        <w:rPr>
          <w:rFonts w:ascii="Palatino Linotype" w:hAnsi="Palatino Linotype"/>
          <w:sz w:val="24"/>
          <w:lang w:val="es-ES_tradnl"/>
        </w:rPr>
        <w:t xml:space="preserve">El </w:t>
      </w:r>
      <w:r w:rsidRPr="00207E23">
        <w:rPr>
          <w:rFonts w:ascii="Palatino Linotype" w:hAnsi="Palatino Linotype"/>
          <w:b/>
          <w:sz w:val="24"/>
          <w:lang w:val="es-ES_tradnl"/>
        </w:rPr>
        <w:t>Sujeto Obligado</w:t>
      </w:r>
      <w:r w:rsidRPr="00207E23">
        <w:rPr>
          <w:rFonts w:ascii="Palatino Linotype" w:hAnsi="Palatino Linotype"/>
          <w:sz w:val="24"/>
          <w:lang w:val="es-ES_tradnl"/>
        </w:rPr>
        <w:t xml:space="preserve"> adjuntó a su</w:t>
      </w:r>
      <w:r w:rsidR="002E1A73" w:rsidRPr="00207E23">
        <w:rPr>
          <w:rFonts w:ascii="Palatino Linotype" w:hAnsi="Palatino Linotype"/>
          <w:sz w:val="24"/>
          <w:lang w:val="es-ES_tradnl"/>
        </w:rPr>
        <w:t xml:space="preserve"> respuesta</w:t>
      </w:r>
      <w:r w:rsidRPr="00207E23">
        <w:rPr>
          <w:rFonts w:ascii="Palatino Linotype" w:hAnsi="Palatino Linotype"/>
          <w:sz w:val="24"/>
          <w:lang w:val="es-ES_tradnl"/>
        </w:rPr>
        <w:t xml:space="preserve">, los archivos electrónicos denominados </w:t>
      </w:r>
      <w:r w:rsidRPr="00207E23">
        <w:rPr>
          <w:rFonts w:ascii="Palatino Linotype" w:hAnsi="Palatino Linotype"/>
          <w:i/>
          <w:sz w:val="24"/>
          <w:lang w:val="es-ES_tradnl"/>
        </w:rPr>
        <w:t>“</w:t>
      </w:r>
      <w:r w:rsidR="002E1A73" w:rsidRPr="00207E23">
        <w:rPr>
          <w:rFonts w:ascii="Palatino Linotype" w:hAnsi="Palatino Linotype"/>
          <w:i/>
          <w:sz w:val="24"/>
          <w:lang w:val="es-ES_tradnl"/>
        </w:rPr>
        <w:t>00137-ATIZARA -IP-2022.pdf</w:t>
      </w:r>
      <w:r w:rsidRPr="00207E23">
        <w:rPr>
          <w:rFonts w:ascii="Palatino Linotype" w:hAnsi="Palatino Linotype"/>
          <w:i/>
          <w:sz w:val="24"/>
          <w:lang w:val="es-ES_tradnl"/>
        </w:rPr>
        <w:t>”</w:t>
      </w:r>
      <w:r w:rsidR="007C7E74" w:rsidRPr="00207E23">
        <w:rPr>
          <w:rFonts w:ascii="Palatino Linotype" w:hAnsi="Palatino Linotype"/>
          <w:i/>
          <w:sz w:val="24"/>
          <w:lang w:val="es-ES_tradnl"/>
        </w:rPr>
        <w:t>, “</w:t>
      </w:r>
      <w:r w:rsidR="002E1A73" w:rsidRPr="00207E23">
        <w:rPr>
          <w:rFonts w:ascii="Palatino Linotype" w:hAnsi="Palatino Linotype"/>
          <w:i/>
          <w:sz w:val="24"/>
          <w:lang w:val="es-ES_tradnl"/>
        </w:rPr>
        <w:t>000137_ATIZARA_IP_2022.pdf</w:t>
      </w:r>
      <w:r w:rsidR="007C7E74" w:rsidRPr="00207E23">
        <w:rPr>
          <w:rFonts w:ascii="Palatino Linotype" w:hAnsi="Palatino Linotype"/>
          <w:i/>
          <w:sz w:val="24"/>
          <w:lang w:val="es-ES_tradnl"/>
        </w:rPr>
        <w:t>”, “</w:t>
      </w:r>
      <w:r w:rsidR="002E1A73" w:rsidRPr="00207E23">
        <w:rPr>
          <w:rFonts w:ascii="Palatino Linotype" w:hAnsi="Palatino Linotype"/>
          <w:i/>
          <w:sz w:val="24"/>
          <w:lang w:val="es-ES_tradnl"/>
        </w:rPr>
        <w:t>Memorandum SRH_091.pdf</w:t>
      </w:r>
      <w:r w:rsidR="007C7E74" w:rsidRPr="00207E23">
        <w:rPr>
          <w:rFonts w:ascii="Palatino Linotype" w:hAnsi="Palatino Linotype"/>
          <w:i/>
          <w:sz w:val="24"/>
          <w:lang w:val="es-ES_tradnl"/>
        </w:rPr>
        <w:t xml:space="preserve">” </w:t>
      </w:r>
      <w:r w:rsidRPr="00207E23">
        <w:rPr>
          <w:rFonts w:ascii="Palatino Linotype" w:hAnsi="Palatino Linotype"/>
          <w:sz w:val="24"/>
          <w:lang w:val="es-ES_tradnl"/>
        </w:rPr>
        <w:t>y</w:t>
      </w:r>
      <w:r w:rsidRPr="00207E23">
        <w:rPr>
          <w:rFonts w:ascii="Palatino Linotype" w:hAnsi="Palatino Linotype"/>
          <w:i/>
          <w:sz w:val="24"/>
          <w:lang w:val="es-ES_tradnl"/>
        </w:rPr>
        <w:t xml:space="preserve"> “</w:t>
      </w:r>
      <w:r w:rsidR="002E1A73" w:rsidRPr="00207E23">
        <w:rPr>
          <w:rFonts w:ascii="Palatino Linotype" w:hAnsi="Palatino Linotype"/>
          <w:i/>
          <w:sz w:val="24"/>
          <w:lang w:val="es-ES_tradnl"/>
        </w:rPr>
        <w:t>Acuerdo de Clasificación CIC.I.06.25.01.2022.pdf</w:t>
      </w:r>
      <w:r w:rsidRPr="00207E23">
        <w:rPr>
          <w:rFonts w:ascii="Palatino Linotype" w:hAnsi="Palatino Linotype"/>
          <w:i/>
          <w:sz w:val="24"/>
          <w:lang w:val="es-ES_tradnl"/>
        </w:rPr>
        <w:t>”</w:t>
      </w:r>
      <w:r w:rsidRPr="00207E23">
        <w:rPr>
          <w:rFonts w:ascii="Palatino Linotype" w:hAnsi="Palatino Linotype"/>
          <w:sz w:val="24"/>
          <w:lang w:val="es-ES_tradnl"/>
        </w:rPr>
        <w:t>; los cuales, no se insertan por ser del conocimiento de las partes, sin embargo, serán motivo de estudio en el Considerando correspondiente.</w:t>
      </w:r>
    </w:p>
    <w:p w14:paraId="3153C3AD" w14:textId="77777777" w:rsidR="007C7E74" w:rsidRPr="00207E23" w:rsidRDefault="007C7E74" w:rsidP="007C7E74">
      <w:pPr>
        <w:pStyle w:val="Sinespaciado"/>
        <w:spacing w:line="276" w:lineRule="auto"/>
        <w:jc w:val="both"/>
        <w:rPr>
          <w:rFonts w:ascii="Palatino Linotype" w:hAnsi="Palatino Linotype"/>
          <w:sz w:val="24"/>
          <w:lang w:val="es-ES_tradnl"/>
        </w:rPr>
      </w:pPr>
    </w:p>
    <w:p w14:paraId="05BD76F4" w14:textId="046EFFB0" w:rsidR="005F6CB1" w:rsidRPr="00207E23" w:rsidRDefault="005F6CB1" w:rsidP="007C7E74">
      <w:pPr>
        <w:pStyle w:val="Sinespaciado"/>
        <w:spacing w:line="276" w:lineRule="auto"/>
        <w:jc w:val="both"/>
        <w:rPr>
          <w:rFonts w:ascii="Palatino Linotype" w:hAnsi="Palatino Linotype"/>
          <w:sz w:val="24"/>
          <w:lang w:val="es-ES_tradnl"/>
        </w:rPr>
      </w:pPr>
      <w:r w:rsidRPr="00207E23">
        <w:rPr>
          <w:rFonts w:ascii="Palatino Linotype" w:hAnsi="Palatino Linotype" w:cs="Arial"/>
          <w:b/>
          <w:sz w:val="28"/>
        </w:rPr>
        <w:t xml:space="preserve">TERCERO. </w:t>
      </w:r>
      <w:r w:rsidRPr="00207E23">
        <w:rPr>
          <w:rFonts w:ascii="Palatino Linotype" w:hAnsi="Palatino Linotype"/>
          <w:b/>
          <w:sz w:val="28"/>
        </w:rPr>
        <w:t>Del recurso de revisión.</w:t>
      </w:r>
    </w:p>
    <w:p w14:paraId="508933E0" w14:textId="4A05F8D6" w:rsidR="005F6CB1" w:rsidRPr="00207E23" w:rsidRDefault="002E1A73" w:rsidP="005F6CB1">
      <w:pPr>
        <w:spacing w:after="0" w:line="360" w:lineRule="auto"/>
        <w:jc w:val="both"/>
        <w:rPr>
          <w:rFonts w:ascii="Palatino Linotype" w:hAnsi="Palatino Linotype" w:cs="Arial"/>
          <w:sz w:val="24"/>
        </w:rPr>
      </w:pPr>
      <w:r w:rsidRPr="00207E23">
        <w:rPr>
          <w:rFonts w:ascii="Palatino Linotype" w:hAnsi="Palatino Linotype" w:cs="Arial"/>
          <w:sz w:val="24"/>
          <w:szCs w:val="24"/>
        </w:rPr>
        <w:t>Inconforme con la respuesta notificada</w:t>
      </w:r>
      <w:r w:rsidR="005F6CB1" w:rsidRPr="00207E23">
        <w:rPr>
          <w:rFonts w:ascii="Palatino Linotype" w:hAnsi="Palatino Linotype" w:cs="Arial"/>
          <w:sz w:val="24"/>
          <w:szCs w:val="24"/>
        </w:rPr>
        <w:t xml:space="preserve"> por</w:t>
      </w:r>
      <w:r w:rsidRPr="00207E23">
        <w:rPr>
          <w:rFonts w:ascii="Palatino Linotype" w:hAnsi="Palatino Linotype" w:cs="Arial"/>
          <w:sz w:val="24"/>
          <w:szCs w:val="24"/>
        </w:rPr>
        <w:t xml:space="preserve"> parte del</w:t>
      </w:r>
      <w:r w:rsidR="005F6CB1" w:rsidRPr="00207E23">
        <w:rPr>
          <w:rFonts w:ascii="Palatino Linotype" w:hAnsi="Palatino Linotype" w:cs="Arial"/>
          <w:b/>
          <w:sz w:val="24"/>
          <w:szCs w:val="24"/>
        </w:rPr>
        <w:t xml:space="preserve"> Sujeto Obligado</w:t>
      </w:r>
      <w:r w:rsidR="005F6CB1" w:rsidRPr="00207E23">
        <w:rPr>
          <w:rFonts w:ascii="Palatino Linotype" w:hAnsi="Palatino Linotype" w:cs="Arial"/>
          <w:sz w:val="24"/>
          <w:szCs w:val="24"/>
        </w:rPr>
        <w:t xml:space="preserve">, </w:t>
      </w:r>
      <w:r w:rsidRPr="00207E23">
        <w:rPr>
          <w:rFonts w:ascii="Palatino Linotype" w:hAnsi="Palatino Linotype" w:cs="Arial"/>
          <w:sz w:val="24"/>
          <w:szCs w:val="24"/>
        </w:rPr>
        <w:t>la ahora</w:t>
      </w:r>
      <w:r w:rsidR="005F6CB1" w:rsidRPr="00207E23">
        <w:rPr>
          <w:rFonts w:ascii="Palatino Linotype" w:hAnsi="Palatino Linotype" w:cs="Arial"/>
          <w:b/>
          <w:sz w:val="24"/>
          <w:szCs w:val="24"/>
        </w:rPr>
        <w:t xml:space="preserve"> Recurrente </w:t>
      </w:r>
      <w:r w:rsidR="005F6CB1" w:rsidRPr="00207E23">
        <w:rPr>
          <w:rFonts w:ascii="Palatino Linotype" w:hAnsi="Palatino Linotype" w:cs="Arial"/>
          <w:sz w:val="24"/>
          <w:szCs w:val="24"/>
        </w:rPr>
        <w:t xml:space="preserve">interpuso </w:t>
      </w:r>
      <w:r w:rsidRPr="00207E23">
        <w:rPr>
          <w:rFonts w:ascii="Palatino Linotype" w:hAnsi="Palatino Linotype" w:cs="Arial"/>
          <w:sz w:val="24"/>
          <w:szCs w:val="24"/>
        </w:rPr>
        <w:t>el</w:t>
      </w:r>
      <w:r w:rsidR="005F6CB1" w:rsidRPr="00207E23">
        <w:rPr>
          <w:rFonts w:ascii="Palatino Linotype" w:hAnsi="Palatino Linotype" w:cs="Arial"/>
          <w:sz w:val="24"/>
          <w:szCs w:val="24"/>
        </w:rPr>
        <w:t xml:space="preserve"> recursos de revisión, en fecha </w:t>
      </w:r>
      <w:r w:rsidRPr="00207E23">
        <w:rPr>
          <w:rFonts w:ascii="Palatino Linotype" w:hAnsi="Palatino Linotype" w:cs="Arial"/>
          <w:sz w:val="24"/>
          <w:szCs w:val="24"/>
        </w:rPr>
        <w:t>treinta</w:t>
      </w:r>
      <w:r w:rsidR="00961A57" w:rsidRPr="00207E23">
        <w:rPr>
          <w:rFonts w:ascii="Palatino Linotype" w:hAnsi="Palatino Linotype" w:cs="Arial"/>
          <w:sz w:val="24"/>
          <w:szCs w:val="24"/>
        </w:rPr>
        <w:t xml:space="preserve"> de marzo</w:t>
      </w:r>
      <w:r w:rsidR="005F6CB1" w:rsidRPr="00207E23">
        <w:rPr>
          <w:rFonts w:ascii="Palatino Linotype" w:hAnsi="Palatino Linotype" w:cs="Arial"/>
          <w:sz w:val="24"/>
          <w:szCs w:val="24"/>
        </w:rPr>
        <w:t xml:space="preserve"> de dos mil veintidós, </w:t>
      </w:r>
      <w:r w:rsidR="004279BF" w:rsidRPr="00207E23">
        <w:rPr>
          <w:rFonts w:ascii="Palatino Linotype" w:hAnsi="Palatino Linotype" w:cs="Arial"/>
          <w:sz w:val="24"/>
          <w:szCs w:val="24"/>
        </w:rPr>
        <w:t>el cual, fue registrado</w:t>
      </w:r>
      <w:r w:rsidR="005F6CB1" w:rsidRPr="00207E23">
        <w:rPr>
          <w:rFonts w:ascii="Palatino Linotype" w:hAnsi="Palatino Linotype" w:cs="Arial"/>
          <w:b/>
          <w:sz w:val="24"/>
          <w:szCs w:val="24"/>
        </w:rPr>
        <w:t xml:space="preserve"> </w:t>
      </w:r>
      <w:r w:rsidR="005F6CB1" w:rsidRPr="00207E23">
        <w:rPr>
          <w:rFonts w:ascii="Palatino Linotype" w:hAnsi="Palatino Linotype" w:cs="Arial"/>
          <w:sz w:val="24"/>
          <w:szCs w:val="24"/>
        </w:rPr>
        <w:t xml:space="preserve">en el sistema electrónico con </w:t>
      </w:r>
      <w:r w:rsidR="004279BF" w:rsidRPr="00207E23">
        <w:rPr>
          <w:rFonts w:ascii="Palatino Linotype" w:hAnsi="Palatino Linotype" w:cs="Arial"/>
          <w:sz w:val="24"/>
          <w:szCs w:val="24"/>
        </w:rPr>
        <w:t>el expediente número</w:t>
      </w:r>
      <w:r w:rsidR="005F6CB1" w:rsidRPr="00207E23">
        <w:rPr>
          <w:rFonts w:ascii="Palatino Linotype" w:hAnsi="Palatino Linotype" w:cs="Arial"/>
          <w:sz w:val="24"/>
          <w:szCs w:val="24"/>
        </w:rPr>
        <w:t xml:space="preserve"> </w:t>
      </w:r>
      <w:r w:rsidR="005F6CB1" w:rsidRPr="00207E23">
        <w:rPr>
          <w:rFonts w:ascii="Palatino Linotype" w:hAnsi="Palatino Linotype" w:cs="Arial"/>
          <w:b/>
          <w:bCs/>
          <w:sz w:val="24"/>
          <w:szCs w:val="24"/>
          <w:lang w:eastAsia="es-MX"/>
        </w:rPr>
        <w:t>0</w:t>
      </w:r>
      <w:r w:rsidR="004279BF" w:rsidRPr="00207E23">
        <w:rPr>
          <w:rFonts w:ascii="Palatino Linotype" w:hAnsi="Palatino Linotype" w:cs="Arial"/>
          <w:b/>
          <w:bCs/>
          <w:sz w:val="24"/>
          <w:szCs w:val="24"/>
          <w:lang w:eastAsia="es-MX"/>
        </w:rPr>
        <w:t>5240</w:t>
      </w:r>
      <w:r w:rsidR="005F6CB1" w:rsidRPr="00207E23">
        <w:rPr>
          <w:rFonts w:ascii="Palatino Linotype" w:hAnsi="Palatino Linotype" w:cs="Arial"/>
          <w:b/>
          <w:bCs/>
          <w:sz w:val="24"/>
          <w:szCs w:val="24"/>
          <w:lang w:eastAsia="es-MX"/>
        </w:rPr>
        <w:t>/INFOEM/IP/RR/2022</w:t>
      </w:r>
      <w:r w:rsidR="005F6CB1" w:rsidRPr="00207E23">
        <w:rPr>
          <w:rFonts w:ascii="Palatino Linotype" w:hAnsi="Palatino Linotype" w:cs="Arial"/>
          <w:sz w:val="24"/>
          <w:szCs w:val="24"/>
        </w:rPr>
        <w:t xml:space="preserve">; en </w:t>
      </w:r>
      <w:r w:rsidR="004279BF" w:rsidRPr="00207E23">
        <w:rPr>
          <w:rFonts w:ascii="Palatino Linotype" w:hAnsi="Palatino Linotype" w:cs="Arial"/>
          <w:sz w:val="24"/>
          <w:szCs w:val="24"/>
        </w:rPr>
        <w:t>el cual,</w:t>
      </w:r>
      <w:r w:rsidR="005F6CB1" w:rsidRPr="00207E23">
        <w:rPr>
          <w:rFonts w:ascii="Palatino Linotype" w:hAnsi="Palatino Linotype" w:cs="Arial"/>
          <w:sz w:val="24"/>
          <w:szCs w:val="24"/>
        </w:rPr>
        <w:t xml:space="preserve"> </w:t>
      </w:r>
      <w:r w:rsidR="004279BF" w:rsidRPr="00207E23">
        <w:rPr>
          <w:rFonts w:ascii="Palatino Linotype" w:hAnsi="Palatino Linotype" w:cs="Arial"/>
          <w:sz w:val="24"/>
        </w:rPr>
        <w:t>arguye</w:t>
      </w:r>
      <w:r w:rsidR="005F6CB1" w:rsidRPr="00207E23">
        <w:rPr>
          <w:rFonts w:ascii="Palatino Linotype" w:hAnsi="Palatino Linotype" w:cs="Arial"/>
          <w:sz w:val="24"/>
        </w:rPr>
        <w:t xml:space="preserve"> las siguientes manifestaciones:</w:t>
      </w:r>
    </w:p>
    <w:p w14:paraId="19FC1BC2" w14:textId="77777777" w:rsidR="00961A57" w:rsidRPr="00207E23" w:rsidRDefault="00961A57" w:rsidP="005F6CB1">
      <w:pPr>
        <w:spacing w:after="0" w:line="360" w:lineRule="auto"/>
        <w:jc w:val="both"/>
        <w:rPr>
          <w:rFonts w:ascii="Palatino Linotype" w:hAnsi="Palatino Linotype" w:cs="Arial"/>
          <w:sz w:val="24"/>
        </w:rPr>
      </w:pPr>
    </w:p>
    <w:p w14:paraId="3A97EBEC" w14:textId="77777777" w:rsidR="005F6CB1" w:rsidRPr="00207E23" w:rsidRDefault="005F6CB1" w:rsidP="005F6CB1">
      <w:pPr>
        <w:pStyle w:val="Prrafodelista"/>
        <w:numPr>
          <w:ilvl w:val="0"/>
          <w:numId w:val="1"/>
        </w:numPr>
        <w:jc w:val="both"/>
        <w:rPr>
          <w:rFonts w:ascii="Palatino Linotype" w:hAnsi="Palatino Linotype" w:cs="Arial"/>
          <w:b/>
          <w:sz w:val="28"/>
        </w:rPr>
      </w:pPr>
      <w:r w:rsidRPr="00207E23">
        <w:rPr>
          <w:rFonts w:ascii="Palatino Linotype" w:hAnsi="Palatino Linotype" w:cs="Arial"/>
          <w:b/>
          <w:sz w:val="28"/>
        </w:rPr>
        <w:lastRenderedPageBreak/>
        <w:t>Acto Impugnado:</w:t>
      </w:r>
    </w:p>
    <w:p w14:paraId="77020BAB" w14:textId="5CFAEBA0" w:rsidR="005F6CB1" w:rsidRPr="00207E23" w:rsidRDefault="005F6CB1" w:rsidP="00961A57">
      <w:pPr>
        <w:spacing w:after="0" w:line="240" w:lineRule="auto"/>
        <w:ind w:left="567" w:right="567"/>
        <w:jc w:val="both"/>
        <w:rPr>
          <w:rFonts w:ascii="Palatino Linotype" w:hAnsi="Palatino Linotype" w:cs="Arial"/>
          <w:i/>
          <w:sz w:val="24"/>
        </w:rPr>
      </w:pPr>
      <w:r w:rsidRPr="00207E23">
        <w:rPr>
          <w:rFonts w:ascii="Palatino Linotype" w:hAnsi="Palatino Linotype" w:cs="Arial"/>
          <w:i/>
          <w:sz w:val="24"/>
        </w:rPr>
        <w:t>“</w:t>
      </w:r>
      <w:r w:rsidR="004279BF" w:rsidRPr="00207E23">
        <w:rPr>
          <w:rFonts w:ascii="Palatino Linotype" w:hAnsi="Palatino Linotype" w:cs="Arial"/>
          <w:i/>
          <w:sz w:val="24"/>
        </w:rPr>
        <w:t>Repuesta</w:t>
      </w:r>
      <w:r w:rsidRPr="00207E23">
        <w:rPr>
          <w:rFonts w:ascii="Palatino Linotype" w:hAnsi="Palatino Linotype" w:cs="Arial"/>
          <w:i/>
          <w:sz w:val="24"/>
        </w:rPr>
        <w:t>” [sic]</w:t>
      </w:r>
    </w:p>
    <w:p w14:paraId="2AE988E9" w14:textId="77777777" w:rsidR="00961A57" w:rsidRPr="00207E23" w:rsidRDefault="00961A57" w:rsidP="00961A57">
      <w:pPr>
        <w:spacing w:after="0" w:line="240" w:lineRule="auto"/>
        <w:ind w:left="567" w:right="567"/>
        <w:jc w:val="both"/>
        <w:rPr>
          <w:rFonts w:ascii="Palatino Linotype" w:hAnsi="Palatino Linotype" w:cs="Arial"/>
          <w:i/>
          <w:sz w:val="24"/>
        </w:rPr>
      </w:pPr>
    </w:p>
    <w:p w14:paraId="2486A2EC" w14:textId="77777777" w:rsidR="005F6CB1" w:rsidRPr="00207E23" w:rsidRDefault="005F6CB1" w:rsidP="005F6CB1">
      <w:pPr>
        <w:pStyle w:val="Prrafodelista"/>
        <w:numPr>
          <w:ilvl w:val="0"/>
          <w:numId w:val="1"/>
        </w:numPr>
        <w:jc w:val="both"/>
        <w:rPr>
          <w:rFonts w:ascii="Palatino Linotype" w:hAnsi="Palatino Linotype" w:cs="Arial"/>
          <w:sz w:val="28"/>
        </w:rPr>
      </w:pPr>
      <w:r w:rsidRPr="00207E23">
        <w:rPr>
          <w:rFonts w:ascii="Palatino Linotype" w:hAnsi="Palatino Linotype" w:cs="Arial"/>
          <w:b/>
          <w:sz w:val="28"/>
        </w:rPr>
        <w:t>Razones o Motivos de Inconformidad</w:t>
      </w:r>
      <w:r w:rsidRPr="00207E23">
        <w:rPr>
          <w:rFonts w:ascii="Palatino Linotype" w:hAnsi="Palatino Linotype" w:cs="Arial"/>
          <w:sz w:val="28"/>
        </w:rPr>
        <w:t xml:space="preserve">: </w:t>
      </w:r>
    </w:p>
    <w:p w14:paraId="39AB7860" w14:textId="02170525" w:rsidR="005F6CB1" w:rsidRPr="00207E23" w:rsidRDefault="005F6CB1" w:rsidP="00961A57">
      <w:pPr>
        <w:pStyle w:val="Prrafodelista"/>
        <w:ind w:left="567"/>
        <w:jc w:val="both"/>
        <w:rPr>
          <w:rFonts w:ascii="Palatino Linotype" w:hAnsi="Palatino Linotype" w:cs="Arial"/>
          <w:i/>
        </w:rPr>
      </w:pPr>
      <w:r w:rsidRPr="00207E23">
        <w:rPr>
          <w:rFonts w:ascii="Palatino Linotype" w:hAnsi="Palatino Linotype" w:cs="Arial"/>
          <w:i/>
        </w:rPr>
        <w:t>“</w:t>
      </w:r>
      <w:r w:rsidR="004279BF" w:rsidRPr="00207E23">
        <w:rPr>
          <w:rFonts w:ascii="Palatino Linotype" w:hAnsi="Palatino Linotype" w:cs="Arial"/>
          <w:i/>
        </w:rPr>
        <w:t>La clasificación sin fundamento ni argumentos apegados a la norma, solicitó se me entregue el número de empleado y todo lo que la ley marca que es público</w:t>
      </w:r>
      <w:r w:rsidRPr="00207E23">
        <w:rPr>
          <w:rFonts w:ascii="Palatino Linotype" w:hAnsi="Palatino Linotype" w:cs="Arial"/>
          <w:i/>
        </w:rPr>
        <w:t>” [sic]</w:t>
      </w:r>
    </w:p>
    <w:p w14:paraId="58431F4D" w14:textId="77777777" w:rsidR="00B85D3F" w:rsidRPr="00207E23" w:rsidRDefault="00B85D3F" w:rsidP="00B85D3F">
      <w:pPr>
        <w:pStyle w:val="Sinespaciado"/>
        <w:spacing w:line="360" w:lineRule="auto"/>
        <w:jc w:val="both"/>
        <w:rPr>
          <w:rFonts w:ascii="Palatino Linotype" w:hAnsi="Palatino Linotype"/>
          <w:sz w:val="24"/>
          <w:lang w:val="es-ES_tradnl"/>
        </w:rPr>
      </w:pPr>
    </w:p>
    <w:p w14:paraId="64D551AB" w14:textId="1CFDF7AC" w:rsidR="005F6CB1" w:rsidRPr="00207E23" w:rsidRDefault="005F6CB1" w:rsidP="005F6CB1">
      <w:pPr>
        <w:spacing w:after="0" w:line="360" w:lineRule="auto"/>
        <w:jc w:val="both"/>
        <w:rPr>
          <w:rFonts w:ascii="Palatino Linotype" w:hAnsi="Palatino Linotype" w:cs="Arial"/>
          <w:b/>
          <w:sz w:val="24"/>
          <w:szCs w:val="24"/>
        </w:rPr>
      </w:pPr>
      <w:r w:rsidRPr="00207E23">
        <w:rPr>
          <w:rFonts w:ascii="Palatino Linotype" w:hAnsi="Palatino Linotype" w:cs="Arial"/>
          <w:b/>
          <w:sz w:val="28"/>
        </w:rPr>
        <w:t>CUARTO</w:t>
      </w:r>
      <w:r w:rsidRPr="00207E23">
        <w:rPr>
          <w:rFonts w:ascii="Palatino Linotype" w:hAnsi="Palatino Linotype" w:cs="Arial"/>
          <w:b/>
          <w:sz w:val="24"/>
          <w:szCs w:val="24"/>
        </w:rPr>
        <w:t xml:space="preserve">. </w:t>
      </w:r>
      <w:r w:rsidR="004279BF" w:rsidRPr="00207E23">
        <w:rPr>
          <w:rFonts w:ascii="Palatino Linotype" w:hAnsi="Palatino Linotype" w:cs="Arial"/>
          <w:b/>
          <w:sz w:val="28"/>
          <w:szCs w:val="28"/>
        </w:rPr>
        <w:t>Del turno del recurso</w:t>
      </w:r>
      <w:r w:rsidRPr="00207E23">
        <w:rPr>
          <w:rFonts w:ascii="Palatino Linotype" w:hAnsi="Palatino Linotype" w:cs="Arial"/>
          <w:b/>
          <w:sz w:val="28"/>
          <w:szCs w:val="28"/>
        </w:rPr>
        <w:t xml:space="preserve"> de revisión.</w:t>
      </w:r>
    </w:p>
    <w:p w14:paraId="35E4D947" w14:textId="2C1C78B7" w:rsidR="005F6CB1" w:rsidRPr="00207E23" w:rsidRDefault="004279BF" w:rsidP="004279BF">
      <w:pPr>
        <w:spacing w:after="0" w:line="360" w:lineRule="auto"/>
        <w:jc w:val="both"/>
        <w:rPr>
          <w:rFonts w:ascii="Palatino Linotype" w:hAnsi="Palatino Linotype" w:cs="Arial"/>
          <w:sz w:val="24"/>
          <w:szCs w:val="24"/>
        </w:rPr>
      </w:pPr>
      <w:r w:rsidRPr="00207E23">
        <w:rPr>
          <w:rFonts w:ascii="Palatino Linotype" w:hAnsi="Palatino Linotype" w:cs="Arial"/>
          <w:sz w:val="24"/>
          <w:szCs w:val="24"/>
        </w:rPr>
        <w:t>El medio de impugnación le fue turnado al Comisionado Presidente</w:t>
      </w:r>
      <w:r w:rsidR="005F6CB1" w:rsidRPr="00207E23">
        <w:rPr>
          <w:rFonts w:ascii="Palatino Linotype" w:hAnsi="Palatino Linotype" w:cs="Arial"/>
          <w:sz w:val="24"/>
          <w:szCs w:val="24"/>
        </w:rPr>
        <w:t xml:space="preserve"> </w:t>
      </w:r>
      <w:r w:rsidR="005F6CB1" w:rsidRPr="00207E23">
        <w:rPr>
          <w:rFonts w:ascii="Palatino Linotype" w:hAnsi="Palatino Linotype" w:cs="Arial"/>
          <w:b/>
          <w:sz w:val="24"/>
          <w:szCs w:val="24"/>
        </w:rPr>
        <w:t>José Martínez Vilchis</w:t>
      </w:r>
      <w:r w:rsidR="00B85D3F" w:rsidRPr="00207E23">
        <w:rPr>
          <w:rFonts w:ascii="Palatino Linotype" w:hAnsi="Palatino Linotype" w:cs="Arial"/>
          <w:sz w:val="24"/>
          <w:szCs w:val="24"/>
        </w:rPr>
        <w:t>;</w:t>
      </w:r>
      <w:r w:rsidR="005F6CB1" w:rsidRPr="00207E23">
        <w:rPr>
          <w:rFonts w:ascii="Palatino Linotype" w:hAnsi="Palatino Linotype" w:cs="Arial"/>
          <w:sz w:val="24"/>
          <w:szCs w:val="24"/>
        </w:rPr>
        <w:t xml:space="preserve"> por medio del sistema electrónico SAIMEX, en términos del arábigo 185, fracción I, de la Ley de Transparencia y Acceso a la información Pública del Es</w:t>
      </w:r>
      <w:r w:rsidRPr="00207E23">
        <w:rPr>
          <w:rFonts w:ascii="Palatino Linotype" w:hAnsi="Palatino Linotype" w:cs="Arial"/>
          <w:sz w:val="24"/>
          <w:szCs w:val="24"/>
        </w:rPr>
        <w:t>tado de México y Municipios, del cual recayó acuerdo</w:t>
      </w:r>
      <w:r w:rsidR="005F6CB1" w:rsidRPr="00207E23">
        <w:rPr>
          <w:rFonts w:ascii="Palatino Linotype" w:hAnsi="Palatino Linotype" w:cs="Arial"/>
          <w:sz w:val="24"/>
          <w:szCs w:val="24"/>
        </w:rPr>
        <w:t xml:space="preserve"> de admisión en fecha </w:t>
      </w:r>
      <w:r w:rsidRPr="00207E23">
        <w:rPr>
          <w:rFonts w:ascii="Palatino Linotype" w:hAnsi="Palatino Linotype" w:cs="Arial"/>
          <w:sz w:val="24"/>
          <w:szCs w:val="24"/>
        </w:rPr>
        <w:t>cinco de abril</w:t>
      </w:r>
      <w:r w:rsidR="00B85D3F" w:rsidRPr="00207E23">
        <w:rPr>
          <w:rFonts w:ascii="Palatino Linotype" w:hAnsi="Palatino Linotype" w:cs="Arial"/>
          <w:sz w:val="24"/>
          <w:szCs w:val="24"/>
        </w:rPr>
        <w:t xml:space="preserve"> </w:t>
      </w:r>
      <w:r w:rsidR="005F6CB1" w:rsidRPr="00207E23">
        <w:rPr>
          <w:rFonts w:ascii="Palatino Linotype" w:hAnsi="Palatino Linotype" w:cs="Arial"/>
          <w:sz w:val="24"/>
          <w:szCs w:val="24"/>
        </w:rPr>
        <w:t xml:space="preserve">de </w:t>
      </w:r>
      <w:r w:rsidR="00B85D3F" w:rsidRPr="00207E23">
        <w:rPr>
          <w:rFonts w:ascii="Palatino Linotype" w:hAnsi="Palatino Linotype" w:cs="Arial"/>
          <w:sz w:val="24"/>
          <w:szCs w:val="24"/>
        </w:rPr>
        <w:t>marz</w:t>
      </w:r>
      <w:r w:rsidR="005F6CB1" w:rsidRPr="00207E23">
        <w:rPr>
          <w:rFonts w:ascii="Palatino Linotype" w:hAnsi="Palatino Linotype" w:cs="Arial"/>
          <w:sz w:val="24"/>
          <w:szCs w:val="24"/>
        </w:rPr>
        <w:t>o de dos mil veintidós</w:t>
      </w:r>
      <w:r w:rsidRPr="00207E23">
        <w:rPr>
          <w:rFonts w:ascii="Palatino Linotype" w:hAnsi="Palatino Linotype" w:cs="Arial"/>
          <w:sz w:val="24"/>
          <w:szCs w:val="24"/>
        </w:rPr>
        <w:t>, determinándose en él</w:t>
      </w:r>
      <w:r w:rsidR="005F6CB1" w:rsidRPr="00207E23">
        <w:rPr>
          <w:rFonts w:ascii="Palatino Linotype" w:hAnsi="Palatino Linotype" w:cs="Arial"/>
          <w:sz w:val="24"/>
          <w:szCs w:val="24"/>
        </w:rPr>
        <w:t>, un plazo de siete días para que las partes manifestaran lo que a su derecho corresponda en términos del numeral ya citado.</w:t>
      </w:r>
    </w:p>
    <w:p w14:paraId="5B4FC37E" w14:textId="77777777" w:rsidR="004279BF" w:rsidRPr="00207E23" w:rsidRDefault="004279BF" w:rsidP="004279BF">
      <w:pPr>
        <w:spacing w:after="0" w:line="360" w:lineRule="auto"/>
        <w:jc w:val="both"/>
        <w:rPr>
          <w:rFonts w:ascii="Palatino Linotype" w:hAnsi="Palatino Linotype" w:cs="Arial"/>
          <w:sz w:val="24"/>
          <w:szCs w:val="24"/>
        </w:rPr>
      </w:pPr>
    </w:p>
    <w:p w14:paraId="2770467F" w14:textId="7D4A7A9C" w:rsidR="005F6CB1" w:rsidRPr="00207E23" w:rsidRDefault="004279BF" w:rsidP="005F6CB1">
      <w:pPr>
        <w:spacing w:after="0" w:line="360" w:lineRule="auto"/>
        <w:jc w:val="both"/>
        <w:rPr>
          <w:rFonts w:ascii="Palatino Linotype" w:hAnsi="Palatino Linotype" w:cs="Arial"/>
          <w:b/>
          <w:sz w:val="24"/>
          <w:szCs w:val="24"/>
        </w:rPr>
      </w:pPr>
      <w:r w:rsidRPr="00207E23">
        <w:rPr>
          <w:rFonts w:ascii="Palatino Linotype" w:hAnsi="Palatino Linotype" w:cs="Arial"/>
          <w:b/>
          <w:sz w:val="28"/>
        </w:rPr>
        <w:t>QUIN</w:t>
      </w:r>
      <w:r w:rsidR="005F6CB1" w:rsidRPr="00207E23">
        <w:rPr>
          <w:rFonts w:ascii="Palatino Linotype" w:hAnsi="Palatino Linotype" w:cs="Arial"/>
          <w:b/>
          <w:sz w:val="28"/>
        </w:rPr>
        <w:t>TO</w:t>
      </w:r>
      <w:r w:rsidR="005F6CB1" w:rsidRPr="00207E23">
        <w:rPr>
          <w:rFonts w:ascii="Palatino Linotype" w:hAnsi="Palatino Linotype" w:cs="Arial"/>
          <w:b/>
          <w:sz w:val="24"/>
          <w:szCs w:val="24"/>
        </w:rPr>
        <w:t xml:space="preserve">. </w:t>
      </w:r>
      <w:r w:rsidR="005F6CB1" w:rsidRPr="00207E23">
        <w:rPr>
          <w:rFonts w:ascii="Palatino Linotype" w:hAnsi="Palatino Linotype" w:cs="Arial"/>
          <w:b/>
          <w:sz w:val="28"/>
          <w:szCs w:val="28"/>
        </w:rPr>
        <w:t>De la etapa de instrucción.</w:t>
      </w:r>
    </w:p>
    <w:p w14:paraId="194D377A" w14:textId="5644219F" w:rsidR="005F6CB1" w:rsidRPr="00207E23" w:rsidRDefault="005F6CB1" w:rsidP="005F6CB1">
      <w:pPr>
        <w:spacing w:after="0" w:line="360" w:lineRule="auto"/>
        <w:jc w:val="both"/>
        <w:rPr>
          <w:rFonts w:ascii="Palatino Linotype" w:hAnsi="Palatino Linotype" w:cs="Arial"/>
          <w:sz w:val="24"/>
          <w:szCs w:val="24"/>
        </w:rPr>
      </w:pPr>
      <w:r w:rsidRPr="00207E23">
        <w:rPr>
          <w:rFonts w:ascii="Palatino Linotype" w:hAnsi="Palatino Linotype" w:cs="Arial"/>
          <w:sz w:val="24"/>
          <w:szCs w:val="24"/>
        </w:rPr>
        <w:t xml:space="preserve">De las constancias que obran en el expediente electrónico del SAIMEX se desprende que </w:t>
      </w:r>
      <w:r w:rsidRPr="00207E23">
        <w:rPr>
          <w:rFonts w:ascii="Palatino Linotype" w:hAnsi="Palatino Linotype" w:cs="Arial"/>
          <w:b/>
          <w:sz w:val="24"/>
          <w:szCs w:val="24"/>
        </w:rPr>
        <w:t>El Sujeto Obligado</w:t>
      </w:r>
      <w:r w:rsidRPr="00207E23">
        <w:rPr>
          <w:rFonts w:ascii="Palatino Linotype" w:hAnsi="Palatino Linotype" w:cs="Arial"/>
          <w:sz w:val="24"/>
          <w:szCs w:val="24"/>
        </w:rPr>
        <w:t xml:space="preserve"> </w:t>
      </w:r>
      <w:r w:rsidR="004279BF" w:rsidRPr="00207E23">
        <w:rPr>
          <w:rFonts w:ascii="Palatino Linotype" w:hAnsi="Palatino Linotype" w:cs="Arial"/>
          <w:sz w:val="24"/>
          <w:szCs w:val="24"/>
        </w:rPr>
        <w:t>en fecha ocho de abril de dos mil veintidós, remitió su</w:t>
      </w:r>
      <w:r w:rsidRPr="00207E23">
        <w:rPr>
          <w:rFonts w:ascii="Palatino Linotype" w:hAnsi="Palatino Linotype" w:cs="Arial"/>
          <w:sz w:val="24"/>
          <w:szCs w:val="24"/>
        </w:rPr>
        <w:t xml:space="preserve"> informe justificado</w:t>
      </w:r>
      <w:r w:rsidR="004279BF" w:rsidRPr="00207E23">
        <w:rPr>
          <w:rFonts w:ascii="Palatino Linotype" w:hAnsi="Palatino Linotype" w:cs="Arial"/>
          <w:sz w:val="24"/>
          <w:szCs w:val="24"/>
        </w:rPr>
        <w:t xml:space="preserve"> mediante el archivo electrónico denominado </w:t>
      </w:r>
      <w:r w:rsidR="004279BF" w:rsidRPr="00207E23">
        <w:rPr>
          <w:rFonts w:ascii="Palatino Linotype" w:hAnsi="Palatino Linotype" w:cs="Arial"/>
          <w:i/>
          <w:sz w:val="24"/>
          <w:szCs w:val="24"/>
        </w:rPr>
        <w:t>“20220408164928643_0002.pdf”</w:t>
      </w:r>
      <w:r w:rsidR="004279BF" w:rsidRPr="00207E23">
        <w:rPr>
          <w:rFonts w:ascii="Palatino Linotype" w:hAnsi="Palatino Linotype" w:cs="Arial"/>
          <w:sz w:val="24"/>
          <w:szCs w:val="24"/>
        </w:rPr>
        <w:t>; el cual, fue puesto a la vista del particular el día veintidós del mismo mes y año</w:t>
      </w:r>
      <w:r w:rsidRPr="00207E23">
        <w:rPr>
          <w:rFonts w:ascii="Palatino Linotype" w:hAnsi="Palatino Linotype" w:cs="Arial"/>
          <w:sz w:val="24"/>
          <w:szCs w:val="24"/>
        </w:rPr>
        <w:t>; por su parte,</w:t>
      </w:r>
      <w:r w:rsidR="00B85D3F" w:rsidRPr="00207E23">
        <w:rPr>
          <w:rFonts w:ascii="Palatino Linotype" w:hAnsi="Palatino Linotype" w:cs="Arial"/>
          <w:sz w:val="24"/>
          <w:szCs w:val="24"/>
        </w:rPr>
        <w:t xml:space="preserve"> la parte </w:t>
      </w:r>
      <w:r w:rsidRPr="00207E23">
        <w:rPr>
          <w:rFonts w:ascii="Palatino Linotype" w:hAnsi="Palatino Linotype" w:cs="Arial"/>
          <w:b/>
          <w:sz w:val="24"/>
          <w:szCs w:val="24"/>
        </w:rPr>
        <w:t>Recurrente</w:t>
      </w:r>
      <w:r w:rsidRPr="00207E23">
        <w:rPr>
          <w:rFonts w:ascii="Palatino Linotype" w:hAnsi="Palatino Linotype" w:cs="Arial"/>
          <w:sz w:val="24"/>
          <w:szCs w:val="24"/>
        </w:rPr>
        <w:t xml:space="preserve">, tampoco </w:t>
      </w:r>
      <w:r w:rsidR="004279BF" w:rsidRPr="00207E23">
        <w:rPr>
          <w:rFonts w:ascii="Palatino Linotype" w:hAnsi="Palatino Linotype" w:cs="Arial"/>
          <w:sz w:val="24"/>
          <w:szCs w:val="24"/>
        </w:rPr>
        <w:t>no</w:t>
      </w:r>
      <w:r w:rsidRPr="00207E23">
        <w:rPr>
          <w:rFonts w:ascii="Palatino Linotype" w:hAnsi="Palatino Linotype" w:cs="Arial"/>
          <w:sz w:val="24"/>
          <w:szCs w:val="24"/>
        </w:rPr>
        <w:t xml:space="preserve"> alegatos, ni remitió pruebas o manifestaciones</w:t>
      </w:r>
      <w:r w:rsidR="004279BF" w:rsidRPr="00207E23">
        <w:rPr>
          <w:rFonts w:ascii="Palatino Linotype" w:hAnsi="Palatino Linotype" w:cs="Arial"/>
          <w:sz w:val="24"/>
          <w:szCs w:val="24"/>
        </w:rPr>
        <w:t>, de conformidad con la siguiente captura de pantalla:</w:t>
      </w:r>
    </w:p>
    <w:p w14:paraId="425605C8" w14:textId="77777777" w:rsidR="005F6CB1" w:rsidRPr="00207E23" w:rsidRDefault="005F6CB1" w:rsidP="005F6CB1">
      <w:pPr>
        <w:spacing w:after="0" w:line="360" w:lineRule="auto"/>
        <w:jc w:val="both"/>
        <w:rPr>
          <w:rFonts w:ascii="Palatino Linotype" w:hAnsi="Palatino Linotype" w:cs="Arial"/>
          <w:sz w:val="24"/>
          <w:szCs w:val="24"/>
        </w:rPr>
      </w:pPr>
    </w:p>
    <w:p w14:paraId="0ECAB984" w14:textId="0C579567" w:rsidR="004279BF" w:rsidRPr="00207E23" w:rsidRDefault="004279BF" w:rsidP="004279BF">
      <w:pPr>
        <w:spacing w:after="0" w:line="360" w:lineRule="auto"/>
        <w:jc w:val="center"/>
        <w:rPr>
          <w:rFonts w:ascii="Palatino Linotype" w:hAnsi="Palatino Linotype" w:cs="Arial"/>
          <w:sz w:val="24"/>
          <w:szCs w:val="24"/>
        </w:rPr>
      </w:pPr>
      <w:r w:rsidRPr="00207E23">
        <w:rPr>
          <w:rFonts w:ascii="Palatino Linotype" w:hAnsi="Palatino Linotype" w:cs="Arial"/>
          <w:noProof/>
          <w:sz w:val="24"/>
          <w:szCs w:val="24"/>
          <w:lang w:eastAsia="es-MX"/>
        </w:rPr>
        <w:lastRenderedPageBreak/>
        <w:drawing>
          <wp:inline distT="0" distB="0" distL="0" distR="0" wp14:anchorId="0F790AF0" wp14:editId="23DB5F8D">
            <wp:extent cx="5756910" cy="1900555"/>
            <wp:effectExtent l="190500" t="190500" r="186690" b="1949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1900555"/>
                    </a:xfrm>
                    <a:prstGeom prst="rect">
                      <a:avLst/>
                    </a:prstGeom>
                    <a:ln>
                      <a:noFill/>
                    </a:ln>
                    <a:effectLst>
                      <a:outerShdw blurRad="190500" algn="tl" rotWithShape="0">
                        <a:srgbClr val="000000">
                          <a:alpha val="70000"/>
                        </a:srgbClr>
                      </a:outerShdw>
                    </a:effectLst>
                  </pic:spPr>
                </pic:pic>
              </a:graphicData>
            </a:graphic>
          </wp:inline>
        </w:drawing>
      </w:r>
    </w:p>
    <w:p w14:paraId="2C8C649C" w14:textId="77777777" w:rsidR="004279BF" w:rsidRPr="00207E23" w:rsidRDefault="004279BF" w:rsidP="005F6CB1">
      <w:pPr>
        <w:spacing w:after="0" w:line="360" w:lineRule="auto"/>
        <w:jc w:val="both"/>
        <w:rPr>
          <w:rFonts w:ascii="Palatino Linotype" w:hAnsi="Palatino Linotype" w:cs="Arial"/>
          <w:b/>
          <w:sz w:val="24"/>
          <w:szCs w:val="24"/>
        </w:rPr>
      </w:pPr>
    </w:p>
    <w:p w14:paraId="7928A7EA" w14:textId="34DA86D4" w:rsidR="005F6CB1" w:rsidRPr="00207E23" w:rsidRDefault="004279BF" w:rsidP="005F6CB1">
      <w:pPr>
        <w:spacing w:after="0" w:line="360" w:lineRule="auto"/>
        <w:jc w:val="both"/>
        <w:rPr>
          <w:rFonts w:ascii="Palatino Linotype" w:hAnsi="Palatino Linotype" w:cs="Arial"/>
          <w:b/>
          <w:sz w:val="28"/>
          <w:szCs w:val="24"/>
        </w:rPr>
      </w:pPr>
      <w:r w:rsidRPr="00207E23">
        <w:rPr>
          <w:rFonts w:ascii="Palatino Linotype" w:hAnsi="Palatino Linotype" w:cs="Arial"/>
          <w:b/>
          <w:sz w:val="28"/>
          <w:szCs w:val="24"/>
        </w:rPr>
        <w:t>SEXT</w:t>
      </w:r>
      <w:r w:rsidR="005F6CB1" w:rsidRPr="00207E23">
        <w:rPr>
          <w:rFonts w:ascii="Palatino Linotype" w:hAnsi="Palatino Linotype" w:cs="Arial"/>
          <w:b/>
          <w:sz w:val="28"/>
          <w:szCs w:val="24"/>
        </w:rPr>
        <w:t>O. Del cierre de instrucción.</w:t>
      </w:r>
    </w:p>
    <w:p w14:paraId="787B7661" w14:textId="7173DA70" w:rsidR="00F70251" w:rsidRPr="00207E23" w:rsidRDefault="005F6CB1" w:rsidP="005F6CB1">
      <w:pPr>
        <w:spacing w:after="0" w:line="360" w:lineRule="auto"/>
        <w:jc w:val="both"/>
        <w:rPr>
          <w:rFonts w:ascii="Palatino Linotype" w:hAnsi="Palatino Linotype" w:cs="Arial"/>
          <w:sz w:val="24"/>
          <w:szCs w:val="24"/>
        </w:rPr>
      </w:pPr>
      <w:r w:rsidRPr="00207E23">
        <w:rPr>
          <w:rFonts w:ascii="Palatino Linotype" w:hAnsi="Palatino Linotype" w:cs="Arial"/>
          <w:sz w:val="24"/>
          <w:szCs w:val="24"/>
        </w:rPr>
        <w:t xml:space="preserve">En fecha </w:t>
      </w:r>
      <w:r w:rsidR="004279BF" w:rsidRPr="00207E23">
        <w:rPr>
          <w:rFonts w:ascii="Palatino Linotype" w:hAnsi="Palatino Linotype" w:cs="Arial"/>
          <w:sz w:val="24"/>
          <w:szCs w:val="24"/>
        </w:rPr>
        <w:t>veintiocho</w:t>
      </w:r>
      <w:r w:rsidR="00F70251" w:rsidRPr="00207E23">
        <w:rPr>
          <w:rFonts w:ascii="Palatino Linotype" w:hAnsi="Palatino Linotype" w:cs="Arial"/>
          <w:sz w:val="24"/>
          <w:szCs w:val="24"/>
        </w:rPr>
        <w:t xml:space="preserve"> de abril</w:t>
      </w:r>
      <w:r w:rsidRPr="00207E23">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se decretó el cierre de las mismas, iniciando el término legal para dictar resolución definitiva del asunto.</w:t>
      </w:r>
    </w:p>
    <w:p w14:paraId="45A52B4F" w14:textId="77777777" w:rsidR="00F70251" w:rsidRPr="00207E23" w:rsidRDefault="00F70251" w:rsidP="005F6CB1">
      <w:pPr>
        <w:spacing w:after="0" w:line="360" w:lineRule="auto"/>
        <w:jc w:val="both"/>
        <w:rPr>
          <w:rFonts w:ascii="Palatino Linotype" w:hAnsi="Palatino Linotype" w:cs="Arial"/>
          <w:sz w:val="24"/>
          <w:szCs w:val="24"/>
        </w:rPr>
      </w:pPr>
    </w:p>
    <w:p w14:paraId="57586E88" w14:textId="1E6577E4" w:rsidR="00F70251" w:rsidRPr="00207E23" w:rsidRDefault="004279BF" w:rsidP="00F70251">
      <w:pPr>
        <w:pStyle w:val="Sinespaciado"/>
        <w:spacing w:line="360" w:lineRule="auto"/>
        <w:rPr>
          <w:rFonts w:ascii="Palatino Linotype" w:hAnsi="Palatino Linotype"/>
          <w:b/>
          <w:sz w:val="28"/>
          <w:szCs w:val="26"/>
        </w:rPr>
      </w:pPr>
      <w:r w:rsidRPr="00207E23">
        <w:rPr>
          <w:rFonts w:ascii="Palatino Linotype" w:hAnsi="Palatino Linotype"/>
          <w:b/>
          <w:sz w:val="28"/>
          <w:szCs w:val="26"/>
        </w:rPr>
        <w:t>SÉPTIM</w:t>
      </w:r>
      <w:r w:rsidR="00F70251" w:rsidRPr="00207E23">
        <w:rPr>
          <w:rFonts w:ascii="Palatino Linotype" w:hAnsi="Palatino Linotype"/>
          <w:b/>
          <w:sz w:val="28"/>
          <w:szCs w:val="26"/>
        </w:rPr>
        <w:t>O. De la ampliación del término para resolver.</w:t>
      </w:r>
    </w:p>
    <w:p w14:paraId="586D1636" w14:textId="611638C2" w:rsidR="005F6CB1" w:rsidRPr="00207E23" w:rsidRDefault="00F70251" w:rsidP="00F70251">
      <w:pPr>
        <w:pStyle w:val="Sinespaciado"/>
        <w:spacing w:line="360" w:lineRule="auto"/>
        <w:jc w:val="both"/>
        <w:rPr>
          <w:rFonts w:ascii="Palatino Linotype" w:hAnsi="Palatino Linotype"/>
          <w:sz w:val="24"/>
          <w:szCs w:val="24"/>
        </w:rPr>
      </w:pPr>
      <w:r w:rsidRPr="00207E23">
        <w:rPr>
          <w:rFonts w:ascii="Palatino Linotype" w:hAnsi="Palatino Linotype"/>
          <w:sz w:val="24"/>
          <w:szCs w:val="24"/>
        </w:rPr>
        <w:t xml:space="preserve">En fecha </w:t>
      </w:r>
      <w:r w:rsidR="004279BF" w:rsidRPr="00207E23">
        <w:rPr>
          <w:rFonts w:ascii="Palatino Linotype" w:hAnsi="Palatino Linotype"/>
          <w:sz w:val="24"/>
          <w:szCs w:val="24"/>
        </w:rPr>
        <w:t>veinticinco</w:t>
      </w:r>
      <w:r w:rsidRPr="00207E23">
        <w:rPr>
          <w:rFonts w:ascii="Palatino Linotype" w:hAnsi="Palatino Linotype"/>
          <w:sz w:val="24"/>
          <w:szCs w:val="24"/>
        </w:rPr>
        <w:t xml:space="preserve"> de mayo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35B51B2E" w14:textId="77777777" w:rsidR="004279BF" w:rsidRPr="00207E23" w:rsidRDefault="004279BF" w:rsidP="00F70251">
      <w:pPr>
        <w:pStyle w:val="Sinespaciado"/>
        <w:spacing w:line="360" w:lineRule="auto"/>
        <w:jc w:val="both"/>
        <w:rPr>
          <w:rFonts w:ascii="Palatino Linotype" w:hAnsi="Palatino Linotype"/>
          <w:sz w:val="24"/>
          <w:szCs w:val="24"/>
        </w:rPr>
      </w:pPr>
    </w:p>
    <w:p w14:paraId="20FC915C" w14:textId="77777777" w:rsidR="004279BF" w:rsidRPr="00207E23" w:rsidRDefault="004279BF" w:rsidP="00F70251">
      <w:pPr>
        <w:pStyle w:val="Sinespaciado"/>
        <w:spacing w:line="360" w:lineRule="auto"/>
        <w:jc w:val="both"/>
        <w:rPr>
          <w:rFonts w:ascii="Palatino Linotype" w:hAnsi="Palatino Linotype"/>
          <w:sz w:val="24"/>
          <w:szCs w:val="24"/>
        </w:rPr>
      </w:pPr>
    </w:p>
    <w:p w14:paraId="1461445A" w14:textId="77777777" w:rsidR="004279BF" w:rsidRPr="00207E23" w:rsidRDefault="004279BF" w:rsidP="00F70251">
      <w:pPr>
        <w:pStyle w:val="Sinespaciado"/>
        <w:spacing w:line="360" w:lineRule="auto"/>
        <w:jc w:val="both"/>
        <w:rPr>
          <w:rFonts w:ascii="Palatino Linotype" w:hAnsi="Palatino Linotype"/>
          <w:sz w:val="24"/>
          <w:szCs w:val="24"/>
        </w:rPr>
      </w:pPr>
    </w:p>
    <w:p w14:paraId="7287E092" w14:textId="77777777" w:rsidR="004279BF" w:rsidRPr="00207E23" w:rsidRDefault="004279BF" w:rsidP="00F70251">
      <w:pPr>
        <w:pStyle w:val="Sinespaciado"/>
        <w:spacing w:line="360" w:lineRule="auto"/>
        <w:jc w:val="both"/>
        <w:rPr>
          <w:rFonts w:ascii="Palatino Linotype" w:hAnsi="Palatino Linotype"/>
          <w:sz w:val="24"/>
          <w:szCs w:val="24"/>
        </w:rPr>
      </w:pPr>
    </w:p>
    <w:p w14:paraId="6BFA00EA" w14:textId="77777777" w:rsidR="005F6CB1" w:rsidRPr="00207E23" w:rsidRDefault="005F6CB1" w:rsidP="005F6CB1">
      <w:pPr>
        <w:spacing w:after="0" w:line="360" w:lineRule="auto"/>
        <w:jc w:val="center"/>
        <w:rPr>
          <w:rFonts w:ascii="Palatino Linotype" w:hAnsi="Palatino Linotype" w:cs="Arial"/>
          <w:b/>
          <w:sz w:val="28"/>
        </w:rPr>
      </w:pPr>
      <w:r w:rsidRPr="00207E23">
        <w:rPr>
          <w:rFonts w:ascii="Palatino Linotype" w:hAnsi="Palatino Linotype" w:cs="Arial"/>
          <w:b/>
          <w:sz w:val="28"/>
        </w:rPr>
        <w:lastRenderedPageBreak/>
        <w:t xml:space="preserve">C O N S I D E R A N D O </w:t>
      </w:r>
    </w:p>
    <w:p w14:paraId="7101EF0A" w14:textId="77777777" w:rsidR="005F6CB1" w:rsidRPr="00207E23" w:rsidRDefault="005F6CB1" w:rsidP="005F6CB1">
      <w:pPr>
        <w:spacing w:after="0" w:line="240" w:lineRule="auto"/>
        <w:rPr>
          <w:rFonts w:ascii="Times New Roman" w:eastAsia="Times New Roman" w:hAnsi="Times New Roman" w:cs="Times New Roman"/>
          <w:sz w:val="16"/>
          <w:szCs w:val="24"/>
          <w:lang w:eastAsia="es-ES"/>
        </w:rPr>
      </w:pPr>
    </w:p>
    <w:p w14:paraId="723C5155" w14:textId="77777777" w:rsidR="005F6CB1" w:rsidRPr="00207E23" w:rsidRDefault="005F6CB1" w:rsidP="005F6CB1">
      <w:pPr>
        <w:spacing w:after="0" w:line="360" w:lineRule="auto"/>
        <w:jc w:val="both"/>
        <w:rPr>
          <w:rFonts w:ascii="Palatino Linotype" w:hAnsi="Palatino Linotype" w:cs="Arial"/>
          <w:sz w:val="24"/>
        </w:rPr>
      </w:pPr>
      <w:r w:rsidRPr="00207E23">
        <w:rPr>
          <w:rFonts w:ascii="Palatino Linotype" w:hAnsi="Palatino Linotype" w:cs="Arial"/>
          <w:b/>
          <w:sz w:val="28"/>
        </w:rPr>
        <w:t>PRIMERO.</w:t>
      </w:r>
      <w:r w:rsidRPr="00207E23">
        <w:rPr>
          <w:rFonts w:ascii="Palatino Linotype" w:hAnsi="Palatino Linotype" w:cs="Arial"/>
          <w:b/>
        </w:rPr>
        <w:t xml:space="preserve"> </w:t>
      </w:r>
      <w:r w:rsidRPr="00207E23">
        <w:rPr>
          <w:rFonts w:ascii="Palatino Linotype" w:hAnsi="Palatino Linotype" w:cs="Arial"/>
          <w:b/>
          <w:sz w:val="28"/>
          <w:szCs w:val="28"/>
        </w:rPr>
        <w:t>De la competencia</w:t>
      </w:r>
      <w:r w:rsidRPr="00207E23">
        <w:rPr>
          <w:rFonts w:ascii="Palatino Linotype" w:hAnsi="Palatino Linotype" w:cs="Arial"/>
          <w:sz w:val="28"/>
          <w:szCs w:val="28"/>
        </w:rPr>
        <w:t>.</w:t>
      </w:r>
    </w:p>
    <w:p w14:paraId="0F093014" w14:textId="77777777" w:rsidR="005F6CB1" w:rsidRPr="00207E23" w:rsidRDefault="005F6CB1" w:rsidP="005F6CB1">
      <w:pPr>
        <w:spacing w:after="0" w:line="360" w:lineRule="auto"/>
        <w:jc w:val="both"/>
        <w:rPr>
          <w:rFonts w:ascii="Palatino Linotype" w:eastAsia="Times New Roman" w:hAnsi="Palatino Linotype" w:cs="Arial"/>
          <w:color w:val="222222"/>
          <w:sz w:val="24"/>
          <w:szCs w:val="24"/>
          <w:shd w:val="clear" w:color="auto" w:fill="FFFFFF"/>
          <w:lang w:eastAsia="es-MX"/>
        </w:rPr>
      </w:pPr>
      <w:r w:rsidRPr="00207E23">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E862F07" w14:textId="77777777" w:rsidR="005F6CB1" w:rsidRPr="00207E23" w:rsidRDefault="005F6CB1" w:rsidP="005F6CB1">
      <w:pPr>
        <w:spacing w:after="0" w:line="360" w:lineRule="auto"/>
        <w:jc w:val="both"/>
        <w:rPr>
          <w:rFonts w:ascii="Palatino Linotype" w:eastAsia="Times New Roman" w:hAnsi="Palatino Linotype" w:cs="Arial"/>
          <w:color w:val="222222"/>
          <w:sz w:val="24"/>
          <w:szCs w:val="24"/>
          <w:shd w:val="clear" w:color="auto" w:fill="FFFFFF"/>
          <w:lang w:eastAsia="es-MX"/>
        </w:rPr>
      </w:pPr>
    </w:p>
    <w:p w14:paraId="2CC70F7D" w14:textId="77777777" w:rsidR="005F6CB1" w:rsidRPr="00207E23" w:rsidRDefault="005F6CB1" w:rsidP="005F6CB1">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207E23">
        <w:rPr>
          <w:rFonts w:ascii="Palatino Linotype" w:eastAsia="Times New Roman" w:hAnsi="Palatino Linotype" w:cs="Arial"/>
          <w:b/>
          <w:sz w:val="28"/>
          <w:szCs w:val="24"/>
          <w:lang w:val="es-ES" w:eastAsia="es-ES"/>
        </w:rPr>
        <w:t>SEGUNDO</w:t>
      </w:r>
      <w:r w:rsidRPr="00207E23">
        <w:rPr>
          <w:rFonts w:ascii="Palatino Linotype" w:eastAsia="Times New Roman" w:hAnsi="Palatino Linotype" w:cs="Arial"/>
          <w:b/>
          <w:sz w:val="24"/>
          <w:szCs w:val="24"/>
          <w:lang w:val="es-ES" w:eastAsia="es-ES"/>
        </w:rPr>
        <w:t xml:space="preserve">. </w:t>
      </w:r>
      <w:r w:rsidRPr="00207E23">
        <w:rPr>
          <w:rFonts w:ascii="Palatino Linotype" w:eastAsia="Times New Roman" w:hAnsi="Palatino Linotype" w:cs="Arial"/>
          <w:b/>
          <w:sz w:val="28"/>
          <w:szCs w:val="28"/>
          <w:lang w:val="es-ES" w:eastAsia="es-ES"/>
        </w:rPr>
        <w:t>Sobre los alcances del recurso de revisión.</w:t>
      </w:r>
      <w:r w:rsidRPr="00207E23">
        <w:rPr>
          <w:rFonts w:ascii="Palatino Linotype" w:eastAsia="Times New Roman" w:hAnsi="Palatino Linotype" w:cs="Arial"/>
          <w:b/>
          <w:sz w:val="24"/>
          <w:szCs w:val="24"/>
          <w:lang w:val="es-ES" w:eastAsia="es-ES"/>
        </w:rPr>
        <w:t xml:space="preserve"> </w:t>
      </w:r>
    </w:p>
    <w:p w14:paraId="771FE6D8" w14:textId="0FE55FC6" w:rsidR="005F6CB1" w:rsidRPr="00207E23" w:rsidRDefault="005F6CB1" w:rsidP="00F702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DE7F67D" w14:textId="7EEA32BD" w:rsidR="005F6CB1" w:rsidRPr="00207E23" w:rsidRDefault="00F70251" w:rsidP="005F6CB1">
      <w:pPr>
        <w:spacing w:after="0" w:line="360" w:lineRule="auto"/>
        <w:jc w:val="both"/>
        <w:rPr>
          <w:rFonts w:ascii="Palatino Linotype" w:hAnsi="Palatino Linotype" w:cs="Arial"/>
          <w:b/>
          <w:sz w:val="28"/>
          <w:szCs w:val="28"/>
        </w:rPr>
      </w:pPr>
      <w:r w:rsidRPr="00207E23">
        <w:rPr>
          <w:rFonts w:ascii="Palatino Linotype" w:hAnsi="Palatino Linotype" w:cs="Arial"/>
          <w:b/>
          <w:sz w:val="28"/>
          <w:szCs w:val="28"/>
        </w:rPr>
        <w:lastRenderedPageBreak/>
        <w:t>TERCER</w:t>
      </w:r>
      <w:r w:rsidR="005F6CB1" w:rsidRPr="00207E23">
        <w:rPr>
          <w:rFonts w:ascii="Palatino Linotype" w:hAnsi="Palatino Linotype" w:cs="Arial"/>
          <w:b/>
          <w:sz w:val="28"/>
          <w:szCs w:val="28"/>
        </w:rPr>
        <w:t>O. De las causas de improcedencia.</w:t>
      </w:r>
    </w:p>
    <w:p w14:paraId="66E7E35D"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r w:rsidRPr="00207E23">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07E23">
        <w:rPr>
          <w:rStyle w:val="Refdenotaalpie"/>
          <w:rFonts w:ascii="Palatino Linotype" w:hAnsi="Palatino Linotype" w:cs="Arial"/>
        </w:rPr>
        <w:footnoteReference w:id="1"/>
      </w:r>
      <w:r w:rsidRPr="00207E23">
        <w:rPr>
          <w:rFonts w:ascii="Palatino Linotype" w:hAnsi="Palatino Linotype" w:cs="Arial"/>
        </w:rPr>
        <w:t>.</w:t>
      </w:r>
    </w:p>
    <w:p w14:paraId="690A4B56"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r w:rsidRPr="00207E23">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AF9194E"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p>
    <w:p w14:paraId="514C90DD" w14:textId="35718B54" w:rsidR="005F6CB1" w:rsidRPr="00207E23" w:rsidRDefault="00F70251" w:rsidP="005F6CB1">
      <w:pPr>
        <w:pStyle w:val="Prrafodelista"/>
        <w:autoSpaceDE w:val="0"/>
        <w:autoSpaceDN w:val="0"/>
        <w:adjustRightInd w:val="0"/>
        <w:spacing w:line="360" w:lineRule="auto"/>
        <w:ind w:left="0"/>
        <w:jc w:val="both"/>
        <w:rPr>
          <w:rFonts w:ascii="Palatino Linotype" w:hAnsi="Palatino Linotype" w:cs="Arial"/>
          <w:sz w:val="28"/>
          <w:szCs w:val="28"/>
        </w:rPr>
      </w:pPr>
      <w:r w:rsidRPr="00207E23">
        <w:rPr>
          <w:rFonts w:ascii="Palatino Linotype" w:hAnsi="Palatino Linotype" w:cs="Arial"/>
          <w:b/>
          <w:sz w:val="28"/>
        </w:rPr>
        <w:t>CUAR</w:t>
      </w:r>
      <w:r w:rsidR="005F6CB1" w:rsidRPr="00207E23">
        <w:rPr>
          <w:rFonts w:ascii="Palatino Linotype" w:hAnsi="Palatino Linotype" w:cs="Arial"/>
          <w:b/>
          <w:sz w:val="28"/>
        </w:rPr>
        <w:t>TO</w:t>
      </w:r>
      <w:r w:rsidR="005F6CB1" w:rsidRPr="00207E23">
        <w:rPr>
          <w:rFonts w:ascii="Palatino Linotype" w:hAnsi="Palatino Linotype" w:cs="Arial"/>
          <w:b/>
          <w:sz w:val="28"/>
          <w:szCs w:val="28"/>
        </w:rPr>
        <w:t>.</w:t>
      </w:r>
      <w:r w:rsidR="005F6CB1" w:rsidRPr="00207E23">
        <w:rPr>
          <w:rFonts w:ascii="Palatino Linotype" w:hAnsi="Palatino Linotype" w:cs="Arial"/>
          <w:sz w:val="28"/>
          <w:szCs w:val="28"/>
        </w:rPr>
        <w:t xml:space="preserve"> </w:t>
      </w:r>
      <w:r w:rsidR="005F6CB1" w:rsidRPr="00207E23">
        <w:rPr>
          <w:rFonts w:ascii="Palatino Linotype" w:hAnsi="Palatino Linotype" w:cs="Arial"/>
          <w:b/>
          <w:sz w:val="28"/>
          <w:szCs w:val="28"/>
        </w:rPr>
        <w:t>Estudio y resolución del asunto.</w:t>
      </w:r>
    </w:p>
    <w:p w14:paraId="015E4BBA"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r w:rsidRPr="00207E23">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98BBF18" w14:textId="77777777"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p>
    <w:p w14:paraId="212EA8C1" w14:textId="74085F03" w:rsidR="005F6CB1" w:rsidRPr="00207E23" w:rsidRDefault="005F6CB1" w:rsidP="005F6CB1">
      <w:pPr>
        <w:pStyle w:val="Prrafodelista"/>
        <w:autoSpaceDE w:val="0"/>
        <w:autoSpaceDN w:val="0"/>
        <w:adjustRightInd w:val="0"/>
        <w:spacing w:line="360" w:lineRule="auto"/>
        <w:ind w:left="0"/>
        <w:jc w:val="both"/>
        <w:rPr>
          <w:rFonts w:ascii="Palatino Linotype" w:hAnsi="Palatino Linotype" w:cs="Arial"/>
        </w:rPr>
      </w:pPr>
      <w:r w:rsidRPr="00207E23">
        <w:rPr>
          <w:rFonts w:ascii="Palatino Linotype" w:hAnsi="Palatino Linotype" w:cs="Arial"/>
        </w:rPr>
        <w:t xml:space="preserve">El estudio del presente recurso de revisión tiene como antecedentes, que </w:t>
      </w:r>
      <w:r w:rsidR="00353835" w:rsidRPr="00207E23">
        <w:rPr>
          <w:rFonts w:ascii="Palatino Linotype" w:hAnsi="Palatino Linotype" w:cs="Arial"/>
        </w:rPr>
        <w:t>la</w:t>
      </w:r>
      <w:r w:rsidRPr="00207E23">
        <w:rPr>
          <w:rFonts w:ascii="Palatino Linotype" w:hAnsi="Palatino Linotype" w:cs="Arial"/>
        </w:rPr>
        <w:t xml:space="preserve"> hoy </w:t>
      </w:r>
      <w:r w:rsidRPr="00207E23">
        <w:rPr>
          <w:rFonts w:ascii="Palatino Linotype" w:hAnsi="Palatino Linotype" w:cs="Arial"/>
          <w:b/>
        </w:rPr>
        <w:t xml:space="preserve">Recurrente </w:t>
      </w:r>
      <w:r w:rsidRPr="00207E23">
        <w:rPr>
          <w:rFonts w:ascii="Palatino Linotype" w:hAnsi="Palatino Linotype" w:cs="Arial"/>
        </w:rPr>
        <w:t xml:space="preserve">solicitó al </w:t>
      </w:r>
      <w:r w:rsidR="004279BF" w:rsidRPr="00207E23">
        <w:rPr>
          <w:rFonts w:ascii="Palatino Linotype" w:hAnsi="Palatino Linotype" w:cs="Arial"/>
          <w:b/>
        </w:rPr>
        <w:t>Ayuntamiento de Atizapán de Zaragoza</w:t>
      </w:r>
      <w:r w:rsidRPr="00207E23">
        <w:rPr>
          <w:rFonts w:ascii="Palatino Linotype" w:hAnsi="Palatino Linotype" w:cs="Arial"/>
        </w:rPr>
        <w:t>,</w:t>
      </w:r>
      <w:r w:rsidRPr="00207E23">
        <w:rPr>
          <w:rFonts w:ascii="Palatino Linotype" w:hAnsi="Palatino Linotype" w:cs="Arial"/>
          <w:b/>
        </w:rPr>
        <w:t xml:space="preserve"> </w:t>
      </w:r>
      <w:r w:rsidRPr="00207E23">
        <w:rPr>
          <w:rFonts w:ascii="Palatino Linotype" w:hAnsi="Palatino Linotype" w:cs="Arial"/>
        </w:rPr>
        <w:t>la siguiente</w:t>
      </w:r>
      <w:r w:rsidRPr="00207E23">
        <w:rPr>
          <w:rFonts w:ascii="Palatino Linotype" w:hAnsi="Palatino Linotype" w:cs="Arial"/>
          <w:b/>
        </w:rPr>
        <w:t xml:space="preserve"> </w:t>
      </w:r>
      <w:r w:rsidRPr="00207E23">
        <w:rPr>
          <w:rFonts w:ascii="Palatino Linotype" w:hAnsi="Palatino Linotype" w:cs="Arial"/>
        </w:rPr>
        <w:t>información:</w:t>
      </w:r>
    </w:p>
    <w:p w14:paraId="7C18996E" w14:textId="77777777" w:rsidR="004279BF" w:rsidRPr="00207E23" w:rsidRDefault="004279BF" w:rsidP="005F6CB1">
      <w:pPr>
        <w:pStyle w:val="Prrafodelista"/>
        <w:autoSpaceDE w:val="0"/>
        <w:autoSpaceDN w:val="0"/>
        <w:adjustRightInd w:val="0"/>
        <w:spacing w:line="360" w:lineRule="auto"/>
        <w:ind w:left="0"/>
        <w:jc w:val="both"/>
        <w:rPr>
          <w:rFonts w:ascii="Palatino Linotype" w:hAnsi="Palatino Linotype" w:cs="Arial"/>
        </w:rPr>
      </w:pPr>
    </w:p>
    <w:p w14:paraId="5B5CA7E4" w14:textId="77777777" w:rsidR="004279BF" w:rsidRPr="00207E23" w:rsidRDefault="004279BF" w:rsidP="004279BF">
      <w:pPr>
        <w:pStyle w:val="Prrafodelista"/>
        <w:numPr>
          <w:ilvl w:val="0"/>
          <w:numId w:val="12"/>
        </w:numPr>
        <w:autoSpaceDE w:val="0"/>
        <w:autoSpaceDN w:val="0"/>
        <w:adjustRightInd w:val="0"/>
        <w:spacing w:line="360" w:lineRule="auto"/>
        <w:jc w:val="both"/>
        <w:rPr>
          <w:rFonts w:ascii="Palatino Linotype" w:hAnsi="Palatino Linotype" w:cs="Arial"/>
        </w:rPr>
      </w:pPr>
      <w:r w:rsidRPr="00207E23">
        <w:rPr>
          <w:rFonts w:ascii="Palatino Linotype" w:hAnsi="Palatino Linotype" w:cs="Arial"/>
        </w:rPr>
        <w:t xml:space="preserve">Nómina del último mes de febrero 2022. </w:t>
      </w:r>
    </w:p>
    <w:p w14:paraId="3FE3E65A" w14:textId="77777777" w:rsidR="004279BF" w:rsidRPr="00207E23" w:rsidRDefault="004279BF" w:rsidP="004279BF">
      <w:pPr>
        <w:pStyle w:val="Prrafodelista"/>
        <w:numPr>
          <w:ilvl w:val="0"/>
          <w:numId w:val="12"/>
        </w:numPr>
        <w:autoSpaceDE w:val="0"/>
        <w:autoSpaceDN w:val="0"/>
        <w:adjustRightInd w:val="0"/>
        <w:spacing w:line="360" w:lineRule="auto"/>
        <w:jc w:val="both"/>
        <w:rPr>
          <w:rFonts w:ascii="Palatino Linotype" w:hAnsi="Palatino Linotype" w:cs="Arial"/>
        </w:rPr>
      </w:pPr>
      <w:r w:rsidRPr="00207E23">
        <w:rPr>
          <w:rFonts w:ascii="Palatino Linotype" w:hAnsi="Palatino Linotype" w:cs="Arial"/>
        </w:rPr>
        <w:t xml:space="preserve">Presupuesto 2022. </w:t>
      </w:r>
    </w:p>
    <w:p w14:paraId="50468A52" w14:textId="30DD38E4" w:rsidR="004279BF" w:rsidRPr="00207E23" w:rsidRDefault="004279BF" w:rsidP="004279BF">
      <w:pPr>
        <w:pStyle w:val="Prrafodelista"/>
        <w:numPr>
          <w:ilvl w:val="0"/>
          <w:numId w:val="12"/>
        </w:numPr>
        <w:autoSpaceDE w:val="0"/>
        <w:autoSpaceDN w:val="0"/>
        <w:adjustRightInd w:val="0"/>
        <w:spacing w:line="360" w:lineRule="auto"/>
        <w:jc w:val="both"/>
        <w:rPr>
          <w:rFonts w:ascii="Palatino Linotype" w:hAnsi="Palatino Linotype" w:cs="Arial"/>
        </w:rPr>
      </w:pPr>
      <w:r w:rsidRPr="00207E23">
        <w:rPr>
          <w:rFonts w:ascii="Palatino Linotype" w:hAnsi="Palatino Linotype" w:cs="Arial"/>
        </w:rPr>
        <w:lastRenderedPageBreak/>
        <w:t>Monto de fondo fijo y gastos ejercidos con sus facturas del mes de febrero del 2022</w:t>
      </w:r>
      <w:r w:rsidR="0092784F" w:rsidRPr="00207E23">
        <w:rPr>
          <w:rFonts w:ascii="Palatino Linotype" w:hAnsi="Palatino Linotype" w:cs="Arial"/>
        </w:rPr>
        <w:t>,</w:t>
      </w:r>
      <w:r w:rsidRPr="00207E23">
        <w:rPr>
          <w:rFonts w:ascii="Palatino Linotype" w:hAnsi="Palatino Linotype" w:cs="Arial"/>
        </w:rPr>
        <w:t xml:space="preserve"> de la Presidencia. </w:t>
      </w:r>
    </w:p>
    <w:p w14:paraId="56C31CFB" w14:textId="1C48C83F" w:rsidR="004279BF" w:rsidRPr="00207E23" w:rsidRDefault="004279BF" w:rsidP="004279BF">
      <w:pPr>
        <w:pStyle w:val="Prrafodelista"/>
        <w:numPr>
          <w:ilvl w:val="0"/>
          <w:numId w:val="12"/>
        </w:numPr>
        <w:autoSpaceDE w:val="0"/>
        <w:autoSpaceDN w:val="0"/>
        <w:adjustRightInd w:val="0"/>
        <w:spacing w:line="360" w:lineRule="auto"/>
        <w:jc w:val="both"/>
        <w:rPr>
          <w:rFonts w:ascii="Palatino Linotype" w:hAnsi="Palatino Linotype" w:cs="Arial"/>
        </w:rPr>
      </w:pPr>
      <w:r w:rsidRPr="00207E23">
        <w:rPr>
          <w:rFonts w:ascii="Palatino Linotype" w:hAnsi="Palatino Linotype" w:cs="Arial"/>
        </w:rPr>
        <w:t>Recibos de nómina del mes de enero 2022.</w:t>
      </w:r>
    </w:p>
    <w:p w14:paraId="4B4F92FB" w14:textId="77777777" w:rsidR="005F6CB1" w:rsidRPr="00207E23" w:rsidRDefault="005F6CB1" w:rsidP="005F6CB1">
      <w:pPr>
        <w:pStyle w:val="Sinespaciado"/>
        <w:rPr>
          <w:lang w:eastAsia="es-MX"/>
        </w:rPr>
      </w:pPr>
    </w:p>
    <w:p w14:paraId="46C69122" w14:textId="77777777" w:rsidR="005F6CB1" w:rsidRPr="00207E23" w:rsidRDefault="005F6CB1" w:rsidP="005F6CB1">
      <w:pPr>
        <w:spacing w:after="0" w:line="360" w:lineRule="auto"/>
        <w:ind w:right="49"/>
        <w:jc w:val="both"/>
        <w:rPr>
          <w:rFonts w:ascii="Palatino Linotype" w:hAnsi="Palatino Linotype"/>
          <w:sz w:val="24"/>
          <w:lang w:val="es-ES_tradnl"/>
        </w:rPr>
      </w:pPr>
      <w:r w:rsidRPr="00207E23">
        <w:rPr>
          <w:rFonts w:ascii="Palatino Linotype" w:hAnsi="Palatino Linotype"/>
          <w:sz w:val="24"/>
          <w:lang w:eastAsia="es-MX"/>
        </w:rPr>
        <w:t xml:space="preserve">Atento a la solicitud de información </w:t>
      </w:r>
      <w:r w:rsidRPr="00207E23">
        <w:rPr>
          <w:rFonts w:ascii="Palatino Linotype" w:hAnsi="Palatino Linotype"/>
          <w:b/>
          <w:sz w:val="24"/>
          <w:lang w:eastAsia="es-MX"/>
        </w:rPr>
        <w:t>El Sujeto Obligado</w:t>
      </w:r>
      <w:r w:rsidRPr="00207E23">
        <w:rPr>
          <w:rFonts w:ascii="Palatino Linotype" w:hAnsi="Palatino Linotype"/>
          <w:sz w:val="24"/>
          <w:lang w:eastAsia="es-MX"/>
        </w:rPr>
        <w:t>, emitió su respuesta</w:t>
      </w:r>
      <w:r w:rsidRPr="00207E23">
        <w:rPr>
          <w:rFonts w:ascii="Palatino Linotype" w:hAnsi="Palatino Linotype"/>
          <w:sz w:val="24"/>
          <w:lang w:val="es-ES_tradnl"/>
        </w:rPr>
        <w:t>; en las cuales, informó lo siguiente:</w:t>
      </w:r>
    </w:p>
    <w:p w14:paraId="50ED28F8" w14:textId="77777777" w:rsidR="0092784F" w:rsidRPr="00207E23" w:rsidRDefault="0092784F" w:rsidP="005F6CB1">
      <w:pPr>
        <w:spacing w:after="0" w:line="360" w:lineRule="auto"/>
        <w:ind w:right="49"/>
        <w:jc w:val="both"/>
        <w:rPr>
          <w:rFonts w:ascii="Palatino Linotype" w:hAnsi="Palatino Linotype"/>
          <w:sz w:val="18"/>
          <w:lang w:val="es-ES_tradnl"/>
        </w:rPr>
      </w:pPr>
    </w:p>
    <w:tbl>
      <w:tblPr>
        <w:tblStyle w:val="Tablaconcuadrcula"/>
        <w:tblW w:w="0" w:type="auto"/>
        <w:tblLook w:val="04A0" w:firstRow="1" w:lastRow="0" w:firstColumn="1" w:lastColumn="0" w:noHBand="0" w:noVBand="1"/>
      </w:tblPr>
      <w:tblGrid>
        <w:gridCol w:w="2056"/>
        <w:gridCol w:w="4917"/>
        <w:gridCol w:w="2089"/>
      </w:tblGrid>
      <w:tr w:rsidR="0092784F" w:rsidRPr="00207E23" w14:paraId="3DB39563" w14:textId="77777777" w:rsidTr="0092784F">
        <w:tc>
          <w:tcPr>
            <w:tcW w:w="2122" w:type="dxa"/>
            <w:shd w:val="clear" w:color="auto" w:fill="D9D9D9" w:themeFill="background1" w:themeFillShade="D9"/>
            <w:vAlign w:val="center"/>
          </w:tcPr>
          <w:p w14:paraId="7396D261" w14:textId="1D29BA9E" w:rsidR="0092784F" w:rsidRPr="00207E23" w:rsidRDefault="0092784F" w:rsidP="0092784F">
            <w:pPr>
              <w:ind w:right="49"/>
              <w:jc w:val="center"/>
              <w:rPr>
                <w:rFonts w:ascii="Palatino Linotype" w:hAnsi="Palatino Linotype"/>
                <w:b/>
                <w:sz w:val="24"/>
                <w:lang w:val="es-ES_tradnl"/>
              </w:rPr>
            </w:pPr>
            <w:r w:rsidRPr="00207E23">
              <w:rPr>
                <w:rFonts w:ascii="Palatino Linotype" w:hAnsi="Palatino Linotype"/>
                <w:b/>
                <w:sz w:val="24"/>
                <w:lang w:val="es-ES_tradnl"/>
              </w:rPr>
              <w:t>Solicitud de Información</w:t>
            </w:r>
          </w:p>
        </w:tc>
        <w:tc>
          <w:tcPr>
            <w:tcW w:w="4819" w:type="dxa"/>
            <w:shd w:val="clear" w:color="auto" w:fill="D9D9D9" w:themeFill="background1" w:themeFillShade="D9"/>
            <w:vAlign w:val="center"/>
          </w:tcPr>
          <w:p w14:paraId="7C11D649" w14:textId="5B9440B0" w:rsidR="0092784F" w:rsidRPr="00207E23" w:rsidRDefault="0092784F" w:rsidP="0092784F">
            <w:pPr>
              <w:ind w:right="49"/>
              <w:jc w:val="center"/>
              <w:rPr>
                <w:rFonts w:ascii="Palatino Linotype" w:hAnsi="Palatino Linotype"/>
                <w:b/>
                <w:sz w:val="24"/>
                <w:lang w:val="es-ES_tradnl"/>
              </w:rPr>
            </w:pPr>
            <w:r w:rsidRPr="00207E23">
              <w:rPr>
                <w:rFonts w:ascii="Palatino Linotype" w:hAnsi="Palatino Linotype"/>
                <w:b/>
                <w:sz w:val="24"/>
                <w:lang w:val="es-ES_tradnl"/>
              </w:rPr>
              <w:t>Respuesta</w:t>
            </w:r>
          </w:p>
        </w:tc>
        <w:tc>
          <w:tcPr>
            <w:tcW w:w="2121" w:type="dxa"/>
            <w:shd w:val="clear" w:color="auto" w:fill="D9D9D9" w:themeFill="background1" w:themeFillShade="D9"/>
            <w:vAlign w:val="center"/>
          </w:tcPr>
          <w:p w14:paraId="5356A2E2" w14:textId="69BB4723" w:rsidR="0092784F" w:rsidRPr="00207E23" w:rsidRDefault="0092784F" w:rsidP="0092784F">
            <w:pPr>
              <w:ind w:right="49"/>
              <w:jc w:val="center"/>
              <w:rPr>
                <w:rFonts w:ascii="Palatino Linotype" w:hAnsi="Palatino Linotype"/>
                <w:b/>
                <w:sz w:val="24"/>
                <w:lang w:val="es-ES_tradnl"/>
              </w:rPr>
            </w:pPr>
            <w:r w:rsidRPr="00207E23">
              <w:rPr>
                <w:rFonts w:ascii="Palatino Linotype" w:hAnsi="Palatino Linotype"/>
                <w:b/>
                <w:sz w:val="24"/>
                <w:lang w:val="es-ES_tradnl"/>
              </w:rPr>
              <w:t>Cumplimiento</w:t>
            </w:r>
          </w:p>
        </w:tc>
      </w:tr>
      <w:tr w:rsidR="0092784F" w:rsidRPr="00207E23" w14:paraId="3F2D1E6D" w14:textId="77777777" w:rsidTr="0092784F">
        <w:tc>
          <w:tcPr>
            <w:tcW w:w="2122" w:type="dxa"/>
            <w:vAlign w:val="center"/>
          </w:tcPr>
          <w:p w14:paraId="2D76D646" w14:textId="4CA9F27A" w:rsidR="0092784F" w:rsidRPr="00207E23" w:rsidRDefault="0092784F" w:rsidP="0092784F">
            <w:pPr>
              <w:autoSpaceDE w:val="0"/>
              <w:autoSpaceDN w:val="0"/>
              <w:adjustRightInd w:val="0"/>
              <w:jc w:val="both"/>
              <w:rPr>
                <w:rFonts w:ascii="Palatino Linotype" w:hAnsi="Palatino Linotype" w:cs="Arial"/>
              </w:rPr>
            </w:pPr>
            <w:r w:rsidRPr="00207E23">
              <w:rPr>
                <w:rFonts w:ascii="Palatino Linotype" w:hAnsi="Palatino Linotype" w:cs="Arial"/>
              </w:rPr>
              <w:t>Nómina del último mes de febrero 2022.</w:t>
            </w:r>
          </w:p>
        </w:tc>
        <w:tc>
          <w:tcPr>
            <w:tcW w:w="4819" w:type="dxa"/>
            <w:vMerge w:val="restart"/>
          </w:tcPr>
          <w:p w14:paraId="43071711" w14:textId="244D4AAE" w:rsidR="0092784F" w:rsidRPr="00207E23" w:rsidRDefault="0092784F" w:rsidP="0092784F">
            <w:pPr>
              <w:spacing w:line="360" w:lineRule="auto"/>
              <w:ind w:right="49"/>
              <w:jc w:val="center"/>
              <w:rPr>
                <w:rFonts w:ascii="Palatino Linotype" w:hAnsi="Palatino Linotype"/>
                <w:sz w:val="24"/>
                <w:lang w:val="es-ES_tradnl"/>
              </w:rPr>
            </w:pPr>
            <w:r w:rsidRPr="00207E23">
              <w:object w:dxaOrig="18030" w:dyaOrig="9930" w14:anchorId="09C33B0C">
                <v:shape id="_x0000_i1025" type="#_x0000_t75" style="width:232.5pt;height:208.5pt" o:ole="">
                  <v:imagedata r:id="rId8" o:title=""/>
                </v:shape>
                <o:OLEObject Type="Embed" ProgID="PBrush" ShapeID="_x0000_i1025" DrawAspect="Content" ObjectID="_1717489820" r:id="rId9"/>
              </w:object>
            </w:r>
          </w:p>
        </w:tc>
        <w:tc>
          <w:tcPr>
            <w:tcW w:w="2121" w:type="dxa"/>
            <w:vMerge w:val="restart"/>
            <w:vAlign w:val="center"/>
          </w:tcPr>
          <w:p w14:paraId="74C3D772" w14:textId="77777777" w:rsidR="0092784F" w:rsidRPr="00207E23" w:rsidRDefault="0092784F" w:rsidP="0092784F">
            <w:pPr>
              <w:ind w:right="49"/>
              <w:jc w:val="center"/>
              <w:rPr>
                <w:rFonts w:ascii="Palatino Linotype" w:hAnsi="Palatino Linotype"/>
                <w:b/>
                <w:lang w:val="es-ES_tradnl"/>
              </w:rPr>
            </w:pPr>
            <w:r w:rsidRPr="00207E23">
              <w:rPr>
                <w:rFonts w:ascii="Palatino Linotype" w:hAnsi="Palatino Linotype"/>
                <w:b/>
                <w:lang w:val="es-ES_tradnl"/>
              </w:rPr>
              <w:t>Sí</w:t>
            </w:r>
          </w:p>
          <w:p w14:paraId="01D6A812" w14:textId="77777777" w:rsidR="0092784F" w:rsidRPr="00207E23" w:rsidRDefault="0092784F" w:rsidP="0092784F">
            <w:pPr>
              <w:ind w:right="49"/>
              <w:jc w:val="center"/>
              <w:rPr>
                <w:rFonts w:ascii="Palatino Linotype" w:hAnsi="Palatino Linotype"/>
                <w:b/>
                <w:lang w:val="es-ES_tradnl"/>
              </w:rPr>
            </w:pPr>
          </w:p>
          <w:p w14:paraId="020CC6A3" w14:textId="773F17B2" w:rsidR="0092784F" w:rsidRPr="00207E23" w:rsidRDefault="0092784F" w:rsidP="0092784F">
            <w:pPr>
              <w:ind w:right="49"/>
              <w:jc w:val="both"/>
              <w:rPr>
                <w:rFonts w:ascii="Palatino Linotype" w:hAnsi="Palatino Linotype"/>
                <w:i/>
                <w:lang w:val="es-ES_tradnl"/>
              </w:rPr>
            </w:pPr>
            <w:r w:rsidRPr="00207E23">
              <w:rPr>
                <w:rFonts w:ascii="Palatino Linotype" w:hAnsi="Palatino Linotype"/>
                <w:i/>
                <w:lang w:val="es-ES_tradnl"/>
              </w:rPr>
              <w:t xml:space="preserve">(La </w:t>
            </w:r>
            <w:r w:rsidRPr="00207E23">
              <w:rPr>
                <w:rFonts w:ascii="Palatino Linotype" w:hAnsi="Palatino Linotype"/>
                <w:b/>
                <w:i/>
                <w:lang w:val="es-ES_tradnl"/>
              </w:rPr>
              <w:t>Recurrente</w:t>
            </w:r>
            <w:r w:rsidRPr="00207E23">
              <w:rPr>
                <w:rFonts w:ascii="Palatino Linotype" w:hAnsi="Palatino Linotype"/>
                <w:i/>
                <w:lang w:val="es-ES_tradnl"/>
              </w:rPr>
              <w:t>, no impugnó la respuesta a estos puntos, por lo que se cataloga como actos consentidos).</w:t>
            </w:r>
          </w:p>
        </w:tc>
      </w:tr>
      <w:tr w:rsidR="0092784F" w:rsidRPr="00207E23" w14:paraId="4A082C20" w14:textId="77777777" w:rsidTr="0092784F">
        <w:tc>
          <w:tcPr>
            <w:tcW w:w="2122" w:type="dxa"/>
            <w:vAlign w:val="center"/>
          </w:tcPr>
          <w:p w14:paraId="40F512D1" w14:textId="182D3783" w:rsidR="0092784F" w:rsidRPr="00207E23" w:rsidRDefault="0092784F" w:rsidP="0092784F">
            <w:pPr>
              <w:autoSpaceDE w:val="0"/>
              <w:autoSpaceDN w:val="0"/>
              <w:adjustRightInd w:val="0"/>
              <w:jc w:val="both"/>
              <w:rPr>
                <w:rFonts w:ascii="Palatino Linotype" w:hAnsi="Palatino Linotype" w:cs="Arial"/>
              </w:rPr>
            </w:pPr>
            <w:r w:rsidRPr="00207E23">
              <w:rPr>
                <w:rFonts w:ascii="Palatino Linotype" w:hAnsi="Palatino Linotype" w:cs="Arial"/>
              </w:rPr>
              <w:t>Presupuesto 2022.</w:t>
            </w:r>
          </w:p>
        </w:tc>
        <w:tc>
          <w:tcPr>
            <w:tcW w:w="4819" w:type="dxa"/>
            <w:vMerge/>
          </w:tcPr>
          <w:p w14:paraId="14DFB6E4" w14:textId="77777777" w:rsidR="0092784F" w:rsidRPr="00207E23" w:rsidRDefault="0092784F" w:rsidP="005F6CB1">
            <w:pPr>
              <w:spacing w:line="360" w:lineRule="auto"/>
              <w:ind w:right="49"/>
              <w:jc w:val="both"/>
              <w:rPr>
                <w:rFonts w:ascii="Palatino Linotype" w:hAnsi="Palatino Linotype"/>
                <w:sz w:val="24"/>
                <w:lang w:val="es-ES_tradnl"/>
              </w:rPr>
            </w:pPr>
          </w:p>
        </w:tc>
        <w:tc>
          <w:tcPr>
            <w:tcW w:w="2121" w:type="dxa"/>
            <w:vMerge/>
          </w:tcPr>
          <w:p w14:paraId="65780FEF" w14:textId="77777777" w:rsidR="0092784F" w:rsidRPr="00207E23" w:rsidRDefault="0092784F" w:rsidP="005F6CB1">
            <w:pPr>
              <w:spacing w:line="360" w:lineRule="auto"/>
              <w:ind w:right="49"/>
              <w:jc w:val="both"/>
              <w:rPr>
                <w:rFonts w:ascii="Palatino Linotype" w:hAnsi="Palatino Linotype"/>
                <w:sz w:val="24"/>
                <w:lang w:val="es-ES_tradnl"/>
              </w:rPr>
            </w:pPr>
          </w:p>
        </w:tc>
      </w:tr>
      <w:tr w:rsidR="0092784F" w:rsidRPr="00207E23" w14:paraId="4E664AB4" w14:textId="77777777" w:rsidTr="0092784F">
        <w:tc>
          <w:tcPr>
            <w:tcW w:w="2122" w:type="dxa"/>
            <w:vAlign w:val="center"/>
          </w:tcPr>
          <w:p w14:paraId="36919B78" w14:textId="4DB4F97A" w:rsidR="0092784F" w:rsidRPr="00207E23" w:rsidRDefault="0092784F" w:rsidP="0092784F">
            <w:pPr>
              <w:autoSpaceDE w:val="0"/>
              <w:autoSpaceDN w:val="0"/>
              <w:adjustRightInd w:val="0"/>
              <w:jc w:val="both"/>
              <w:rPr>
                <w:rFonts w:ascii="Palatino Linotype" w:hAnsi="Palatino Linotype" w:cs="Arial"/>
              </w:rPr>
            </w:pPr>
            <w:r w:rsidRPr="00207E23">
              <w:rPr>
                <w:rFonts w:ascii="Palatino Linotype" w:hAnsi="Palatino Linotype" w:cs="Arial"/>
              </w:rPr>
              <w:t>Monto de fondo fijo y gastos ejercidos con sus facturas del mes de febrero del 2022, de la Presidencia.</w:t>
            </w:r>
          </w:p>
        </w:tc>
        <w:tc>
          <w:tcPr>
            <w:tcW w:w="4819" w:type="dxa"/>
            <w:vMerge/>
          </w:tcPr>
          <w:p w14:paraId="0B062E40" w14:textId="77777777" w:rsidR="0092784F" w:rsidRPr="00207E23" w:rsidRDefault="0092784F" w:rsidP="005F6CB1">
            <w:pPr>
              <w:spacing w:line="360" w:lineRule="auto"/>
              <w:ind w:right="49"/>
              <w:jc w:val="both"/>
              <w:rPr>
                <w:rFonts w:ascii="Palatino Linotype" w:hAnsi="Palatino Linotype"/>
                <w:sz w:val="24"/>
                <w:lang w:val="es-ES_tradnl"/>
              </w:rPr>
            </w:pPr>
          </w:p>
        </w:tc>
        <w:tc>
          <w:tcPr>
            <w:tcW w:w="2121" w:type="dxa"/>
            <w:vMerge/>
          </w:tcPr>
          <w:p w14:paraId="0729170F" w14:textId="77777777" w:rsidR="0092784F" w:rsidRPr="00207E23" w:rsidRDefault="0092784F" w:rsidP="005F6CB1">
            <w:pPr>
              <w:spacing w:line="360" w:lineRule="auto"/>
              <w:ind w:right="49"/>
              <w:jc w:val="both"/>
              <w:rPr>
                <w:rFonts w:ascii="Palatino Linotype" w:hAnsi="Palatino Linotype"/>
                <w:sz w:val="24"/>
                <w:lang w:val="es-ES_tradnl"/>
              </w:rPr>
            </w:pPr>
          </w:p>
        </w:tc>
      </w:tr>
      <w:tr w:rsidR="0092784F" w:rsidRPr="00207E23" w14:paraId="1A501B52" w14:textId="77777777" w:rsidTr="0092784F">
        <w:tc>
          <w:tcPr>
            <w:tcW w:w="2122" w:type="dxa"/>
            <w:vAlign w:val="center"/>
          </w:tcPr>
          <w:p w14:paraId="454CB455" w14:textId="284D27E1" w:rsidR="0092784F" w:rsidRPr="00207E23" w:rsidRDefault="0092784F" w:rsidP="0092784F">
            <w:pPr>
              <w:autoSpaceDE w:val="0"/>
              <w:autoSpaceDN w:val="0"/>
              <w:adjustRightInd w:val="0"/>
              <w:jc w:val="both"/>
              <w:rPr>
                <w:rFonts w:ascii="Palatino Linotype" w:hAnsi="Palatino Linotype" w:cs="Arial"/>
              </w:rPr>
            </w:pPr>
            <w:r w:rsidRPr="00207E23">
              <w:rPr>
                <w:rFonts w:ascii="Palatino Linotype" w:hAnsi="Palatino Linotype" w:cs="Arial"/>
              </w:rPr>
              <w:t>Recibos de nómina del mes de enero 2022.</w:t>
            </w:r>
          </w:p>
        </w:tc>
        <w:tc>
          <w:tcPr>
            <w:tcW w:w="4819" w:type="dxa"/>
          </w:tcPr>
          <w:p w14:paraId="7CE8202D" w14:textId="2771C8C4" w:rsidR="0092784F" w:rsidRPr="00207E23" w:rsidRDefault="008B3FB8" w:rsidP="008B3FB8">
            <w:pPr>
              <w:ind w:right="49"/>
              <w:jc w:val="both"/>
              <w:rPr>
                <w:rFonts w:ascii="Palatino Linotype" w:hAnsi="Palatino Linotype"/>
                <w:lang w:val="es-ES_tradnl"/>
              </w:rPr>
            </w:pPr>
            <w:r w:rsidRPr="00207E23">
              <w:rPr>
                <w:rFonts w:ascii="Palatino Linotype" w:hAnsi="Palatino Linotype"/>
                <w:lang w:val="es-ES_tradnl"/>
              </w:rPr>
              <w:t xml:space="preserve">El </w:t>
            </w:r>
            <w:r w:rsidRPr="00207E23">
              <w:rPr>
                <w:rFonts w:ascii="Palatino Linotype" w:hAnsi="Palatino Linotype"/>
                <w:b/>
                <w:lang w:val="es-ES_tradnl"/>
              </w:rPr>
              <w:t>Sujeto Obligado</w:t>
            </w:r>
            <w:r w:rsidRPr="00207E23">
              <w:rPr>
                <w:rFonts w:ascii="Palatino Linotype" w:hAnsi="Palatino Linotype"/>
                <w:lang w:val="es-ES_tradnl"/>
              </w:rPr>
              <w:t>, remitió las versiones públicas de 3,627 recibos de nómina, correspondientes a la primera y segunda quincena del mes de enero de 2022.</w:t>
            </w:r>
          </w:p>
          <w:p w14:paraId="22B90509" w14:textId="77777777" w:rsidR="008B3FB8" w:rsidRPr="00207E23" w:rsidRDefault="008B3FB8" w:rsidP="008B3FB8">
            <w:pPr>
              <w:ind w:right="49"/>
              <w:jc w:val="both"/>
              <w:rPr>
                <w:rFonts w:ascii="Palatino Linotype" w:hAnsi="Palatino Linotype"/>
                <w:lang w:val="es-ES_tradnl"/>
              </w:rPr>
            </w:pPr>
          </w:p>
          <w:p w14:paraId="2AAEEBA9" w14:textId="2B3DC480" w:rsidR="008B3FB8" w:rsidRPr="00207E23" w:rsidRDefault="008B3FB8" w:rsidP="008B3FB8">
            <w:pPr>
              <w:ind w:right="49"/>
              <w:jc w:val="both"/>
              <w:rPr>
                <w:rFonts w:ascii="Palatino Linotype" w:hAnsi="Palatino Linotype"/>
                <w:lang w:val="es-ES_tradnl"/>
              </w:rPr>
            </w:pPr>
            <w:r w:rsidRPr="00207E23">
              <w:rPr>
                <w:rFonts w:ascii="Palatino Linotype" w:hAnsi="Palatino Linotype"/>
                <w:lang w:val="es-ES_tradnl"/>
              </w:rPr>
              <w:t xml:space="preserve">Asimismo, envío el Acuerdo </w:t>
            </w:r>
            <w:r w:rsidRPr="00207E23">
              <w:rPr>
                <w:rFonts w:ascii="Palatino Linotype" w:hAnsi="Palatino Linotype"/>
                <w:b/>
                <w:lang w:val="es-ES_tradnl"/>
              </w:rPr>
              <w:t>CIC/I/06/25/01/2022</w:t>
            </w:r>
            <w:r w:rsidRPr="00207E23">
              <w:rPr>
                <w:rFonts w:ascii="Palatino Linotype" w:hAnsi="Palatino Linotype"/>
                <w:lang w:val="es-ES_tradnl"/>
              </w:rPr>
              <w:t xml:space="preserve">, de fecha 25 de enero de 2022, mediante el cual, el Comité de Transparencia, clasificó la información como confidencial, los datos de dichos recibos (CURP, clave de ISSEMyM, otras deducciones).  </w:t>
            </w:r>
          </w:p>
        </w:tc>
        <w:tc>
          <w:tcPr>
            <w:tcW w:w="2121" w:type="dxa"/>
            <w:vAlign w:val="center"/>
          </w:tcPr>
          <w:p w14:paraId="13937083" w14:textId="388475DA" w:rsidR="0092784F" w:rsidRPr="00207E23" w:rsidRDefault="0092784F" w:rsidP="0092784F">
            <w:pPr>
              <w:spacing w:line="360" w:lineRule="auto"/>
              <w:ind w:right="49"/>
              <w:jc w:val="center"/>
              <w:rPr>
                <w:rFonts w:ascii="Palatino Linotype" w:hAnsi="Palatino Linotype"/>
                <w:b/>
                <w:sz w:val="24"/>
                <w:lang w:val="es-ES_tradnl"/>
              </w:rPr>
            </w:pPr>
            <w:r w:rsidRPr="00207E23">
              <w:rPr>
                <w:rFonts w:ascii="Palatino Linotype" w:hAnsi="Palatino Linotype"/>
                <w:b/>
                <w:sz w:val="24"/>
                <w:lang w:val="es-ES_tradnl"/>
              </w:rPr>
              <w:t>Sí</w:t>
            </w:r>
          </w:p>
        </w:tc>
      </w:tr>
    </w:tbl>
    <w:p w14:paraId="7F7ACF19" w14:textId="0DD73029" w:rsidR="005F6CB1" w:rsidRPr="00207E23" w:rsidRDefault="005F6CB1" w:rsidP="008B3FB8">
      <w:pPr>
        <w:autoSpaceDE w:val="0"/>
        <w:autoSpaceDN w:val="0"/>
        <w:adjustRightInd w:val="0"/>
        <w:spacing w:line="360" w:lineRule="auto"/>
        <w:rPr>
          <w:rFonts w:ascii="Palatino Linotype" w:hAnsi="Palatino Linotype"/>
          <w:lang w:val="es-ES_tradnl"/>
        </w:rPr>
      </w:pPr>
    </w:p>
    <w:p w14:paraId="2567E1CD" w14:textId="77777777" w:rsidR="005F6CB1" w:rsidRPr="00207E23" w:rsidRDefault="005F6CB1" w:rsidP="005F6CB1">
      <w:pPr>
        <w:autoSpaceDE w:val="0"/>
        <w:autoSpaceDN w:val="0"/>
        <w:adjustRightInd w:val="0"/>
        <w:spacing w:after="0" w:line="360" w:lineRule="auto"/>
        <w:jc w:val="both"/>
        <w:rPr>
          <w:rFonts w:ascii="Palatino Linotype" w:hAnsi="Palatino Linotype" w:cs="Arial"/>
          <w:bCs/>
          <w:sz w:val="24"/>
        </w:rPr>
      </w:pPr>
      <w:r w:rsidRPr="00207E23">
        <w:rPr>
          <w:rFonts w:ascii="Palatino Linotype" w:hAnsi="Palatino Linotype" w:cs="Arial"/>
          <w:bCs/>
          <w:sz w:val="24"/>
        </w:rPr>
        <w:lastRenderedPageBreak/>
        <w:t xml:space="preserve">Es de destacar que este Órgano Garante, no está facultado para manifestarse sobre la veracidad de lo afirmado por parte del </w:t>
      </w:r>
      <w:r w:rsidRPr="00207E23">
        <w:rPr>
          <w:rFonts w:ascii="Palatino Linotype" w:hAnsi="Palatino Linotype" w:cs="Arial"/>
          <w:b/>
          <w:bCs/>
          <w:sz w:val="24"/>
        </w:rPr>
        <w:t>Sujeto Obligado</w:t>
      </w:r>
      <w:r w:rsidRPr="00207E23">
        <w:rPr>
          <w:rFonts w:ascii="Palatino Linotype" w:hAnsi="Palatino Linotype" w:cs="Arial"/>
          <w:bCs/>
          <w:sz w:val="24"/>
        </w:rPr>
        <w:t xml:space="preserve"> pues no existe precepto legal alguno en la Ley de la materia que lo faculte para ello. </w:t>
      </w:r>
    </w:p>
    <w:p w14:paraId="1D4E48B8" w14:textId="77777777" w:rsidR="005F6CB1" w:rsidRPr="00207E23" w:rsidRDefault="005F6CB1" w:rsidP="005F6CB1">
      <w:pPr>
        <w:spacing w:after="0" w:line="360" w:lineRule="auto"/>
        <w:jc w:val="both"/>
        <w:rPr>
          <w:rFonts w:ascii="Palatino Linotype" w:hAnsi="Palatino Linotype" w:cs="Arial"/>
          <w:sz w:val="24"/>
          <w:szCs w:val="24"/>
        </w:rPr>
      </w:pPr>
    </w:p>
    <w:p w14:paraId="5F488D1D" w14:textId="77777777" w:rsidR="005F6CB1" w:rsidRPr="00207E23" w:rsidRDefault="005F6CB1" w:rsidP="005F6CB1">
      <w:pPr>
        <w:spacing w:after="0" w:line="360" w:lineRule="auto"/>
        <w:jc w:val="both"/>
        <w:rPr>
          <w:rFonts w:ascii="Palatino Linotype" w:hAnsi="Palatino Linotype"/>
          <w:sz w:val="24"/>
          <w:szCs w:val="24"/>
        </w:rPr>
      </w:pPr>
      <w:r w:rsidRPr="00207E23">
        <w:rPr>
          <w:rFonts w:ascii="Palatino Linotype" w:hAnsi="Palatino Linotype" w:cs="Arial"/>
          <w:sz w:val="24"/>
          <w:szCs w:val="24"/>
        </w:rPr>
        <w:t>Lo anterior se robustece con lo plasmado en el criterio</w:t>
      </w:r>
      <w:r w:rsidRPr="00207E23">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D5A7C4E" w14:textId="77777777" w:rsidR="005F6CB1" w:rsidRPr="00207E23" w:rsidRDefault="005F6CB1" w:rsidP="005F6CB1">
      <w:pPr>
        <w:pStyle w:val="Sinespaciado"/>
      </w:pPr>
    </w:p>
    <w:p w14:paraId="135FB652" w14:textId="77777777" w:rsidR="005F6CB1" w:rsidRPr="00207E23" w:rsidRDefault="005F6CB1" w:rsidP="005F6CB1">
      <w:pPr>
        <w:spacing w:line="360" w:lineRule="auto"/>
        <w:jc w:val="both"/>
        <w:rPr>
          <w:rFonts w:ascii="Palatino Linotype" w:hAnsi="Palatino Linotype"/>
          <w:sz w:val="2"/>
        </w:rPr>
      </w:pPr>
    </w:p>
    <w:p w14:paraId="59E2368A" w14:textId="77777777" w:rsidR="005F6CB1" w:rsidRPr="00207E23" w:rsidRDefault="005F6CB1" w:rsidP="005F6CB1">
      <w:pPr>
        <w:pStyle w:val="Prrafodelista"/>
        <w:ind w:left="567" w:right="616"/>
        <w:jc w:val="both"/>
        <w:rPr>
          <w:rFonts w:ascii="Palatino Linotype" w:hAnsi="Palatino Linotype"/>
          <w:i/>
          <w:sz w:val="22"/>
        </w:rPr>
      </w:pPr>
      <w:r w:rsidRPr="00207E23">
        <w:rPr>
          <w:rFonts w:ascii="Palatino Linotype" w:hAnsi="Palatino Linotype"/>
          <w:i/>
          <w:sz w:val="22"/>
        </w:rPr>
        <w:t>“</w:t>
      </w:r>
      <w:r w:rsidRPr="00207E23">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207E23">
        <w:rPr>
          <w:rFonts w:ascii="Palatino Linotype" w:hAnsi="Palatino Linotype"/>
          <w:b/>
          <w:i/>
          <w:sz w:val="22"/>
        </w:rPr>
        <w:t>.</w:t>
      </w:r>
      <w:r w:rsidRPr="00207E23">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53224D" w14:textId="77777777" w:rsidR="005F6CB1" w:rsidRPr="00207E23" w:rsidRDefault="005F6CB1" w:rsidP="005F6CB1">
      <w:pPr>
        <w:spacing w:line="360" w:lineRule="auto"/>
        <w:jc w:val="both"/>
        <w:rPr>
          <w:rFonts w:ascii="Palatino Linotype" w:hAnsi="Palatino Linotype"/>
          <w:sz w:val="24"/>
          <w:szCs w:val="24"/>
        </w:rPr>
      </w:pPr>
    </w:p>
    <w:p w14:paraId="4E57B977" w14:textId="76A5A997" w:rsidR="005F6CB1" w:rsidRPr="00207E23" w:rsidRDefault="005F6CB1" w:rsidP="005F6CB1">
      <w:pPr>
        <w:spacing w:after="0" w:line="360" w:lineRule="auto"/>
        <w:ind w:right="141"/>
        <w:jc w:val="both"/>
        <w:rPr>
          <w:rFonts w:ascii="Palatino Linotype" w:eastAsia="MS Mincho" w:hAnsi="Palatino Linotype"/>
          <w:b/>
          <w:i/>
          <w:sz w:val="24"/>
          <w:szCs w:val="24"/>
          <w:lang w:val="es-ES"/>
        </w:rPr>
      </w:pPr>
      <w:r w:rsidRPr="00207E23">
        <w:rPr>
          <w:rFonts w:ascii="Palatino Linotype" w:hAnsi="Palatino Linotype" w:cs="Arial"/>
          <w:bCs/>
          <w:sz w:val="24"/>
          <w:szCs w:val="24"/>
        </w:rPr>
        <w:t xml:space="preserve">Es así que derivado de la respuesta emitida por </w:t>
      </w:r>
      <w:r w:rsidRPr="00207E23">
        <w:rPr>
          <w:rFonts w:ascii="Palatino Linotype" w:hAnsi="Palatino Linotype" w:cs="Arial"/>
          <w:b/>
          <w:bCs/>
          <w:sz w:val="24"/>
          <w:szCs w:val="24"/>
        </w:rPr>
        <w:t>El Sujeto Obligado</w:t>
      </w:r>
      <w:r w:rsidRPr="00207E23">
        <w:rPr>
          <w:rFonts w:ascii="Palatino Linotype" w:hAnsi="Palatino Linotype" w:cs="Arial"/>
          <w:bCs/>
          <w:sz w:val="24"/>
          <w:szCs w:val="24"/>
        </w:rPr>
        <w:t xml:space="preserve">, </w:t>
      </w:r>
      <w:r w:rsidR="008B3FB8" w:rsidRPr="00207E23">
        <w:rPr>
          <w:rFonts w:ascii="Palatino Linotype" w:hAnsi="Palatino Linotype" w:cs="Arial"/>
          <w:b/>
          <w:bCs/>
          <w:sz w:val="24"/>
          <w:szCs w:val="24"/>
        </w:rPr>
        <w:t>La</w:t>
      </w:r>
      <w:r w:rsidRPr="00207E23">
        <w:rPr>
          <w:rFonts w:ascii="Palatino Linotype" w:hAnsi="Palatino Linotype" w:cs="Arial"/>
          <w:b/>
          <w:bCs/>
          <w:sz w:val="24"/>
          <w:szCs w:val="24"/>
        </w:rPr>
        <w:t xml:space="preserve"> Recurrente</w:t>
      </w:r>
      <w:r w:rsidRPr="00207E23">
        <w:rPr>
          <w:rFonts w:ascii="Palatino Linotype" w:hAnsi="Palatino Linotype" w:cs="Arial"/>
          <w:bCs/>
          <w:sz w:val="24"/>
          <w:szCs w:val="24"/>
        </w:rPr>
        <w:t xml:space="preserve">, interpuso </w:t>
      </w:r>
      <w:r w:rsidR="008B3FB8" w:rsidRPr="00207E23">
        <w:rPr>
          <w:rFonts w:ascii="Palatino Linotype" w:hAnsi="Palatino Linotype" w:cs="Arial"/>
          <w:bCs/>
          <w:sz w:val="24"/>
          <w:szCs w:val="24"/>
        </w:rPr>
        <w:t>el presente recurso</w:t>
      </w:r>
      <w:r w:rsidRPr="00207E23">
        <w:rPr>
          <w:rFonts w:ascii="Palatino Linotype" w:hAnsi="Palatino Linotype" w:cs="Arial"/>
          <w:bCs/>
          <w:sz w:val="24"/>
          <w:szCs w:val="24"/>
        </w:rPr>
        <w:t xml:space="preserve"> de revisión, señalando sustancialmente como sus razones o motivos de inconformidad, lo siguiente: </w:t>
      </w:r>
      <w:r w:rsidRPr="00207E23">
        <w:rPr>
          <w:rFonts w:ascii="Palatino Linotype" w:eastAsia="MS Mincho" w:hAnsi="Palatino Linotype"/>
          <w:b/>
          <w:i/>
          <w:sz w:val="24"/>
          <w:szCs w:val="24"/>
          <w:lang w:val="es-ES"/>
        </w:rPr>
        <w:t>“</w:t>
      </w:r>
      <w:r w:rsidR="008B3FB8" w:rsidRPr="00207E23">
        <w:rPr>
          <w:rFonts w:ascii="Palatino Linotype" w:eastAsia="MS Mincho" w:hAnsi="Palatino Linotype"/>
          <w:b/>
          <w:i/>
          <w:sz w:val="24"/>
          <w:szCs w:val="24"/>
          <w:lang w:val="es-ES"/>
        </w:rPr>
        <w:t>La clasificación sin fundamento ni argumentos apegados a la norma, solicitó se me entregue el número de empleado y todo lo que la ley marca que es público</w:t>
      </w:r>
      <w:r w:rsidRPr="00207E23">
        <w:rPr>
          <w:rFonts w:ascii="Palatino Linotype" w:eastAsia="MS Mincho" w:hAnsi="Palatino Linotype"/>
          <w:b/>
          <w:i/>
          <w:sz w:val="24"/>
          <w:szCs w:val="24"/>
          <w:lang w:val="es-ES"/>
        </w:rPr>
        <w:t>” [Sic]</w:t>
      </w:r>
    </w:p>
    <w:p w14:paraId="0EDB5227" w14:textId="77777777" w:rsidR="008B3FB8" w:rsidRPr="00207E23" w:rsidRDefault="008B3FB8" w:rsidP="005F6CB1">
      <w:pPr>
        <w:spacing w:after="0" w:line="360" w:lineRule="auto"/>
        <w:ind w:right="141"/>
        <w:jc w:val="both"/>
        <w:rPr>
          <w:rFonts w:ascii="Palatino Linotype" w:eastAsia="MS Mincho" w:hAnsi="Palatino Linotype"/>
          <w:b/>
          <w:i/>
          <w:sz w:val="24"/>
          <w:szCs w:val="24"/>
          <w:lang w:val="es-ES"/>
        </w:rPr>
      </w:pPr>
    </w:p>
    <w:p w14:paraId="0087753C" w14:textId="2A54876F" w:rsidR="008B3FB8" w:rsidRPr="00207E23" w:rsidRDefault="008B3FB8" w:rsidP="008B3FB8">
      <w:pPr>
        <w:spacing w:after="0" w:line="360" w:lineRule="auto"/>
        <w:jc w:val="both"/>
        <w:rPr>
          <w:rFonts w:ascii="Palatino Linotype" w:eastAsia="Times New Roman" w:hAnsi="Palatino Linotype" w:cs="Arial"/>
          <w:sz w:val="24"/>
          <w:szCs w:val="24"/>
          <w:lang w:val="es-ES" w:eastAsia="es-MX"/>
        </w:rPr>
      </w:pPr>
      <w:r w:rsidRPr="00207E23">
        <w:rPr>
          <w:rFonts w:ascii="Palatino Linotype" w:eastAsia="Times New Roman" w:hAnsi="Palatino Linotype" w:cs="Arial"/>
          <w:sz w:val="24"/>
          <w:szCs w:val="24"/>
          <w:lang w:val="es-ES" w:eastAsia="es-ES"/>
        </w:rPr>
        <w:lastRenderedPageBreak/>
        <w:t xml:space="preserve">Derivado de lo anterior, se colige que la </w:t>
      </w:r>
      <w:r w:rsidRPr="00207E23">
        <w:rPr>
          <w:rFonts w:ascii="Palatino Linotype" w:eastAsia="Times New Roman" w:hAnsi="Palatino Linotype" w:cs="Arial"/>
          <w:b/>
          <w:sz w:val="24"/>
          <w:szCs w:val="24"/>
          <w:lang w:val="es-ES" w:eastAsia="es-ES"/>
        </w:rPr>
        <w:t>Recurrente</w:t>
      </w:r>
      <w:r w:rsidRPr="00207E23">
        <w:rPr>
          <w:rFonts w:ascii="Palatino Linotype" w:eastAsia="Times New Roman" w:hAnsi="Palatino Linotype" w:cs="Arial"/>
          <w:sz w:val="24"/>
          <w:szCs w:val="24"/>
          <w:lang w:val="es-ES" w:eastAsia="es-ES"/>
        </w:rPr>
        <w:t xml:space="preserve"> está parcialmente conforme con la respuesta emitida por </w:t>
      </w:r>
      <w:r w:rsidRPr="00207E23">
        <w:rPr>
          <w:rFonts w:ascii="Palatino Linotype" w:eastAsia="Times New Roman" w:hAnsi="Palatino Linotype" w:cs="Arial"/>
          <w:b/>
          <w:sz w:val="24"/>
          <w:szCs w:val="24"/>
          <w:lang w:val="es-ES" w:eastAsia="es-ES"/>
        </w:rPr>
        <w:t>El Sujeto Obligado</w:t>
      </w:r>
      <w:r w:rsidRPr="00207E23">
        <w:rPr>
          <w:rFonts w:ascii="Palatino Linotype" w:eastAsia="Times New Roman" w:hAnsi="Palatino Linotype" w:cs="Arial"/>
          <w:sz w:val="24"/>
          <w:szCs w:val="24"/>
          <w:lang w:val="es-ES" w:eastAsia="es-ES"/>
        </w:rPr>
        <w:t xml:space="preserve">, ya que expresamente manifestó en dichos motivos que se encuentra inconforme únicamente por </w:t>
      </w:r>
      <w:r w:rsidRPr="00207E23">
        <w:rPr>
          <w:rFonts w:ascii="Palatino Linotype" w:eastAsia="Times New Roman" w:hAnsi="Palatino Linotype" w:cs="Arial"/>
          <w:b/>
          <w:sz w:val="24"/>
          <w:szCs w:val="24"/>
          <w:u w:val="single"/>
          <w:lang w:val="es-ES" w:eastAsia="es-ES"/>
        </w:rPr>
        <w:t>la clasificación sin fundamento ni argumentos del número de empleado</w:t>
      </w:r>
      <w:r w:rsidRPr="00207E23">
        <w:rPr>
          <w:rFonts w:ascii="Palatino Linotype" w:eastAsia="Times New Roman" w:hAnsi="Palatino Linotype" w:cs="Arial"/>
          <w:sz w:val="24"/>
          <w:szCs w:val="24"/>
          <w:lang w:val="es-ES" w:eastAsia="es-ES"/>
        </w:rPr>
        <w:t xml:space="preserve">; y </w:t>
      </w:r>
      <w:r w:rsidRPr="00207E23">
        <w:rPr>
          <w:rFonts w:ascii="Palatino Linotype" w:eastAsia="Times New Roman" w:hAnsi="Palatino Linotype" w:cs="Arial"/>
          <w:sz w:val="24"/>
          <w:szCs w:val="24"/>
          <w:lang w:val="es-ES" w:eastAsia="es-MX"/>
        </w:rPr>
        <w:t xml:space="preserve">toda vez que </w:t>
      </w:r>
      <w:r w:rsidRPr="00207E23">
        <w:rPr>
          <w:rFonts w:ascii="Palatino Linotype" w:eastAsia="Times New Roman" w:hAnsi="Palatino Linotype" w:cs="Arial"/>
          <w:b/>
          <w:sz w:val="24"/>
          <w:szCs w:val="24"/>
          <w:u w:val="single"/>
          <w:lang w:val="es-ES" w:eastAsia="es-MX"/>
        </w:rPr>
        <w:t>no impugnó lo relativo a los demás puntos</w:t>
      </w:r>
      <w:r w:rsidRPr="00207E23">
        <w:rPr>
          <w:rFonts w:ascii="Palatino Linotype" w:eastAsia="Times New Roman" w:hAnsi="Palatino Linotype" w:cs="Arial"/>
          <w:sz w:val="24"/>
          <w:szCs w:val="24"/>
          <w:lang w:val="es-ES" w:eastAsia="es-MX"/>
        </w:rPr>
        <w:t xml:space="preserve">, dichas cuestiones se considera que la parte </w:t>
      </w:r>
      <w:r w:rsidRPr="00207E23">
        <w:rPr>
          <w:rFonts w:ascii="Palatino Linotype" w:eastAsia="Times New Roman" w:hAnsi="Palatino Linotype" w:cs="Arial"/>
          <w:b/>
          <w:sz w:val="24"/>
          <w:szCs w:val="24"/>
          <w:lang w:val="es-ES" w:eastAsia="es-MX"/>
        </w:rPr>
        <w:t>Recurrente</w:t>
      </w:r>
      <w:r w:rsidRPr="00207E23">
        <w:rPr>
          <w:rFonts w:ascii="Palatino Linotype" w:eastAsia="Times New Roman" w:hAnsi="Palatino Linotype" w:cs="Arial"/>
          <w:sz w:val="24"/>
          <w:szCs w:val="24"/>
          <w:lang w:val="es-ES" w:eastAsia="es-MX"/>
        </w:rPr>
        <w:t xml:space="preserve"> consintió parte de la respuesta otorgada. </w:t>
      </w:r>
    </w:p>
    <w:p w14:paraId="67A931D2" w14:textId="77777777" w:rsidR="008B3FB8" w:rsidRPr="00207E23" w:rsidRDefault="008B3FB8" w:rsidP="008B3FB8">
      <w:pPr>
        <w:spacing w:after="0" w:line="360" w:lineRule="auto"/>
        <w:jc w:val="both"/>
        <w:rPr>
          <w:rFonts w:ascii="Palatino Linotype" w:eastAsia="Times New Roman" w:hAnsi="Palatino Linotype" w:cs="Arial"/>
          <w:sz w:val="24"/>
          <w:szCs w:val="24"/>
          <w:lang w:val="es-ES" w:eastAsia="es-MX"/>
        </w:rPr>
      </w:pPr>
    </w:p>
    <w:p w14:paraId="60E939E1" w14:textId="77777777" w:rsidR="008B3FB8" w:rsidRPr="00207E23" w:rsidRDefault="008B3FB8" w:rsidP="008B3FB8">
      <w:pPr>
        <w:spacing w:after="0" w:line="360" w:lineRule="auto"/>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E5E43F4" w14:textId="77777777" w:rsidR="008B3FB8" w:rsidRPr="00207E23" w:rsidRDefault="008B3FB8" w:rsidP="008B3FB8">
      <w:pPr>
        <w:spacing w:after="0" w:line="240" w:lineRule="auto"/>
        <w:rPr>
          <w:rFonts w:ascii="Times New Roman" w:eastAsia="Times New Roman" w:hAnsi="Times New Roman" w:cs="Times New Roman"/>
          <w:sz w:val="24"/>
          <w:szCs w:val="24"/>
          <w:lang w:eastAsia="es-ES"/>
        </w:rPr>
      </w:pPr>
    </w:p>
    <w:p w14:paraId="3161D1F7" w14:textId="77777777" w:rsidR="008B3FB8" w:rsidRPr="00207E23" w:rsidRDefault="008B3FB8" w:rsidP="008B3FB8">
      <w:pPr>
        <w:spacing w:after="0" w:line="240" w:lineRule="auto"/>
        <w:ind w:left="567" w:right="567"/>
        <w:jc w:val="both"/>
        <w:rPr>
          <w:rFonts w:ascii="Palatino Linotype" w:eastAsia="Times New Roman" w:hAnsi="Palatino Linotype" w:cs="Arial"/>
          <w:i/>
          <w:lang w:val="es-ES" w:eastAsia="es-MX"/>
        </w:rPr>
      </w:pPr>
      <w:r w:rsidRPr="00207E23">
        <w:rPr>
          <w:rFonts w:ascii="Palatino Linotype" w:eastAsia="Times New Roman" w:hAnsi="Palatino Linotype" w:cs="Arial"/>
          <w:lang w:val="es-ES" w:eastAsia="es-MX"/>
        </w:rPr>
        <w:t>“</w:t>
      </w:r>
      <w:r w:rsidRPr="00207E23">
        <w:rPr>
          <w:rFonts w:ascii="Palatino Linotype" w:eastAsia="Times New Roman" w:hAnsi="Palatino Linotype" w:cs="Arial"/>
          <w:b/>
          <w:i/>
          <w:lang w:val="es-ES" w:eastAsia="es-MX"/>
        </w:rPr>
        <w:t>REVISIÓN EN AMPARO. LOS RESOLUTIVOS NO COMBATIDOS DEBEN DECLARARSE FIRMES</w:t>
      </w:r>
      <w:r w:rsidRPr="00207E23">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0C0C0FB" w14:textId="77777777" w:rsidR="008B3FB8" w:rsidRPr="00207E23" w:rsidRDefault="008B3FB8" w:rsidP="008B3FB8">
      <w:pPr>
        <w:spacing w:after="0" w:line="240" w:lineRule="auto"/>
        <w:rPr>
          <w:rFonts w:ascii="Times New Roman" w:eastAsia="Times New Roman" w:hAnsi="Times New Roman" w:cs="Times New Roman"/>
          <w:sz w:val="24"/>
          <w:szCs w:val="24"/>
          <w:lang w:eastAsia="es-MX"/>
        </w:rPr>
      </w:pPr>
    </w:p>
    <w:p w14:paraId="07DC757C" w14:textId="77777777" w:rsidR="008B3FB8" w:rsidRPr="00207E23" w:rsidRDefault="008B3FB8" w:rsidP="008B3FB8">
      <w:pPr>
        <w:spacing w:after="0" w:line="240" w:lineRule="auto"/>
        <w:rPr>
          <w:rFonts w:ascii="Times New Roman" w:eastAsia="Times New Roman" w:hAnsi="Times New Roman" w:cs="Times New Roman"/>
          <w:sz w:val="14"/>
          <w:szCs w:val="24"/>
          <w:lang w:eastAsia="es-MX"/>
        </w:rPr>
      </w:pPr>
    </w:p>
    <w:p w14:paraId="4DB82544" w14:textId="77777777" w:rsidR="008B3FB8" w:rsidRPr="00207E23" w:rsidRDefault="008B3FB8" w:rsidP="008B3FB8">
      <w:pPr>
        <w:spacing w:after="0" w:line="360" w:lineRule="auto"/>
        <w:jc w:val="both"/>
        <w:rPr>
          <w:rFonts w:ascii="Palatino Linotype" w:eastAsia="Times New Roman" w:hAnsi="Palatino Linotype" w:cs="Arial"/>
          <w:sz w:val="24"/>
          <w:szCs w:val="24"/>
          <w:lang w:val="es-ES" w:eastAsia="es-MX"/>
        </w:rPr>
      </w:pPr>
      <w:r w:rsidRPr="00207E23">
        <w:rPr>
          <w:rFonts w:ascii="Palatino Linotype" w:eastAsia="Times New Roman" w:hAnsi="Palatino Linotype" w:cs="Arial"/>
          <w:sz w:val="24"/>
          <w:szCs w:val="24"/>
          <w:lang w:val="es-ES" w:eastAsia="es-MX"/>
        </w:rPr>
        <w:t xml:space="preserve">Así, la parte de la solicitud sobre la que no se expresó inconformidad, debe declararse consentida por el hoy </w:t>
      </w:r>
      <w:r w:rsidRPr="00207E23">
        <w:rPr>
          <w:rFonts w:ascii="Palatino Linotype" w:eastAsia="Times New Roman" w:hAnsi="Palatino Linotype" w:cs="Arial"/>
          <w:b/>
          <w:sz w:val="24"/>
          <w:szCs w:val="24"/>
          <w:lang w:val="es-ES" w:eastAsia="es-MX"/>
        </w:rPr>
        <w:t>Recurrente</w:t>
      </w:r>
      <w:r w:rsidRPr="00207E23">
        <w:rPr>
          <w:rFonts w:ascii="Palatino Linotype" w:eastAsia="Times New Roman" w:hAnsi="Palatino Linotype" w:cs="Arial"/>
          <w:sz w:val="24"/>
          <w:szCs w:val="24"/>
          <w:lang w:val="es-ES"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w:t>
      </w:r>
      <w:r w:rsidRPr="00207E23">
        <w:rPr>
          <w:rFonts w:ascii="Palatino Linotype" w:eastAsia="Times New Roman" w:hAnsi="Palatino Linotype" w:cs="Arial"/>
          <w:sz w:val="24"/>
          <w:szCs w:val="24"/>
          <w:lang w:val="es-ES" w:eastAsia="es-MX"/>
        </w:rPr>
        <w:lastRenderedPageBreak/>
        <w:t>analogía, la tesis jurisprudencial número VI.3o.C. J/60, publicada en el Semanario Judicial de la Federación y su Gaceta bajo el número de registro 176,608 que a la letra dice:</w:t>
      </w:r>
    </w:p>
    <w:p w14:paraId="2C7A7181" w14:textId="77777777" w:rsidR="008B3FB8" w:rsidRPr="00207E23" w:rsidRDefault="008B3FB8" w:rsidP="008B3FB8">
      <w:pPr>
        <w:spacing w:after="0" w:line="240" w:lineRule="auto"/>
        <w:rPr>
          <w:rFonts w:ascii="Times New Roman" w:eastAsia="Times New Roman" w:hAnsi="Times New Roman" w:cs="Times New Roman"/>
          <w:sz w:val="24"/>
          <w:szCs w:val="24"/>
          <w:lang w:eastAsia="es-MX"/>
        </w:rPr>
      </w:pPr>
    </w:p>
    <w:p w14:paraId="7061267F" w14:textId="77777777" w:rsidR="008B3FB8" w:rsidRPr="00207E23" w:rsidRDefault="008B3FB8" w:rsidP="008B3FB8">
      <w:pPr>
        <w:spacing w:after="0" w:line="240" w:lineRule="auto"/>
        <w:ind w:left="567" w:right="567"/>
        <w:jc w:val="both"/>
        <w:rPr>
          <w:rFonts w:ascii="Palatino Linotype" w:eastAsia="Times New Roman" w:hAnsi="Palatino Linotype" w:cs="Arial"/>
          <w:i/>
          <w:lang w:val="es-ES" w:eastAsia="es-MX"/>
        </w:rPr>
      </w:pPr>
      <w:r w:rsidRPr="00207E23">
        <w:rPr>
          <w:rFonts w:ascii="Palatino Linotype" w:eastAsia="Times New Roman" w:hAnsi="Palatino Linotype" w:cs="Arial"/>
          <w:i/>
          <w:lang w:val="es-ES" w:eastAsia="es-MX"/>
        </w:rPr>
        <w:t>“</w:t>
      </w:r>
      <w:r w:rsidRPr="00207E23">
        <w:rPr>
          <w:rFonts w:ascii="Palatino Linotype" w:eastAsia="Times New Roman" w:hAnsi="Palatino Linotype" w:cs="Arial"/>
          <w:b/>
          <w:i/>
          <w:lang w:val="es-ES" w:eastAsia="es-MX"/>
        </w:rPr>
        <w:t>ACTOS CONSENTIDOS. SON LOS QUE NO SE IMPUGNAN MEDIANTE EL RECURSO IDÓNEO</w:t>
      </w:r>
      <w:r w:rsidRPr="00207E23">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EDBD5E1" w14:textId="77777777" w:rsidR="008B3FB8" w:rsidRPr="00207E23" w:rsidRDefault="008B3FB8" w:rsidP="005F6CB1">
      <w:pPr>
        <w:spacing w:after="0" w:line="360" w:lineRule="auto"/>
        <w:ind w:right="141"/>
        <w:jc w:val="both"/>
        <w:rPr>
          <w:rFonts w:ascii="Palatino Linotype" w:eastAsia="MS Mincho" w:hAnsi="Palatino Linotype"/>
          <w:b/>
          <w:i/>
          <w:sz w:val="24"/>
          <w:szCs w:val="24"/>
          <w:lang w:val="es-ES"/>
        </w:rPr>
      </w:pPr>
    </w:p>
    <w:p w14:paraId="676478DA" w14:textId="5A027231" w:rsidR="006C2A83" w:rsidRPr="00207E23" w:rsidRDefault="008B3FB8" w:rsidP="006C2A83">
      <w:pPr>
        <w:spacing w:after="0" w:line="360" w:lineRule="auto"/>
        <w:jc w:val="both"/>
        <w:rPr>
          <w:rFonts w:ascii="Palatino Linotype" w:hAnsi="Palatino Linotype" w:cs="Arial"/>
          <w:bCs/>
          <w:sz w:val="24"/>
          <w:szCs w:val="24"/>
        </w:rPr>
      </w:pPr>
      <w:bookmarkStart w:id="1" w:name="_Hlk22897875"/>
      <w:r w:rsidRPr="00207E23">
        <w:rPr>
          <w:rFonts w:ascii="Palatino Linotype" w:hAnsi="Palatino Linotype" w:cs="Arial"/>
          <w:bCs/>
          <w:sz w:val="24"/>
          <w:szCs w:val="24"/>
        </w:rPr>
        <w:t xml:space="preserve">Asimismo, en la etapa de manifestaciones, el </w:t>
      </w:r>
      <w:r w:rsidRPr="00207E23">
        <w:rPr>
          <w:rFonts w:ascii="Palatino Linotype" w:hAnsi="Palatino Linotype" w:cs="Arial"/>
          <w:b/>
          <w:bCs/>
          <w:sz w:val="24"/>
          <w:szCs w:val="24"/>
        </w:rPr>
        <w:t>Sujeto Obligado</w:t>
      </w:r>
      <w:r w:rsidRPr="00207E23">
        <w:rPr>
          <w:rFonts w:ascii="Palatino Linotype" w:hAnsi="Palatino Linotype" w:cs="Arial"/>
          <w:bCs/>
          <w:sz w:val="24"/>
          <w:szCs w:val="24"/>
        </w:rPr>
        <w:t xml:space="preserve"> mediante su informe justificado, ratificó su respuesta primigenia. </w:t>
      </w:r>
    </w:p>
    <w:p w14:paraId="49B3CD1E" w14:textId="77777777" w:rsidR="008B3FB8" w:rsidRPr="00207E23" w:rsidRDefault="008B3FB8" w:rsidP="006C2A83">
      <w:pPr>
        <w:spacing w:after="0" w:line="360" w:lineRule="auto"/>
        <w:jc w:val="both"/>
        <w:rPr>
          <w:rFonts w:ascii="Palatino Linotype" w:hAnsi="Palatino Linotype" w:cs="Arial"/>
          <w:bCs/>
          <w:sz w:val="24"/>
          <w:szCs w:val="24"/>
        </w:rPr>
      </w:pPr>
    </w:p>
    <w:p w14:paraId="60E3BB0D"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_tradnl" w:eastAsia="es-ES"/>
        </w:rPr>
        <w:t xml:space="preserve">Ante ello, es de </w:t>
      </w:r>
      <w:r w:rsidRPr="00207E23">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14:paraId="3E9CDAEB" w14:textId="77777777" w:rsidR="004002B0" w:rsidRPr="00207E23" w:rsidRDefault="004002B0" w:rsidP="004002B0">
      <w:pPr>
        <w:pStyle w:val="Sinespaciado"/>
        <w:rPr>
          <w:lang w:val="es-ES" w:eastAsia="es-ES"/>
        </w:rPr>
      </w:pPr>
    </w:p>
    <w:p w14:paraId="1B8BD4E4" w14:textId="77777777" w:rsidR="004002B0" w:rsidRPr="00207E23" w:rsidRDefault="004002B0" w:rsidP="004002B0">
      <w:pPr>
        <w:spacing w:after="0" w:line="240" w:lineRule="auto"/>
        <w:ind w:left="851" w:right="901"/>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r w:rsidRPr="00207E23">
        <w:rPr>
          <w:rFonts w:ascii="Palatino Linotype" w:eastAsia="Times New Roman" w:hAnsi="Palatino Linotype" w:cs="Arial"/>
          <w:b/>
          <w:i/>
          <w:szCs w:val="24"/>
          <w:lang w:val="es-ES" w:eastAsia="es-ES"/>
        </w:rPr>
        <w:t xml:space="preserve">Artículo 4. </w:t>
      </w:r>
      <w:r w:rsidRPr="00207E23">
        <w:rPr>
          <w:rFonts w:ascii="Palatino Linotype" w:eastAsia="Times New Roman" w:hAnsi="Palatino Linotype" w:cs="Arial"/>
          <w:i/>
          <w:szCs w:val="24"/>
          <w:lang w:val="es-ES" w:eastAsia="es-ES"/>
        </w:rPr>
        <w:t xml:space="preserve">… </w:t>
      </w:r>
    </w:p>
    <w:p w14:paraId="5E72E945" w14:textId="77777777" w:rsidR="004002B0" w:rsidRPr="00207E23" w:rsidRDefault="004002B0" w:rsidP="004002B0">
      <w:pPr>
        <w:spacing w:after="0" w:line="240" w:lineRule="auto"/>
        <w:ind w:left="851" w:right="901"/>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6BEFFA"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14:paraId="3CE249F3"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207E23">
        <w:rPr>
          <w:rFonts w:ascii="Palatino Linotype" w:eastAsia="Times New Roman" w:hAnsi="Palatino Linotype" w:cs="Arial"/>
          <w:sz w:val="24"/>
          <w:szCs w:val="24"/>
          <w:lang w:val="es-ES_tradnl"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03BBA21"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1E606F70"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49FE14B" w14:textId="77777777" w:rsidR="004002B0" w:rsidRPr="00207E23" w:rsidRDefault="004002B0" w:rsidP="004002B0">
      <w:pPr>
        <w:spacing w:after="0" w:line="240" w:lineRule="auto"/>
        <w:rPr>
          <w:rFonts w:ascii="Times New Roman" w:eastAsia="Times New Roman" w:hAnsi="Times New Roman" w:cs="Times New Roman"/>
          <w:sz w:val="24"/>
          <w:szCs w:val="24"/>
          <w:lang w:eastAsia="es-ES"/>
        </w:rPr>
      </w:pPr>
    </w:p>
    <w:p w14:paraId="3492F0A2" w14:textId="77777777" w:rsidR="004002B0" w:rsidRPr="00207E23" w:rsidRDefault="004002B0" w:rsidP="004002B0">
      <w:pPr>
        <w:spacing w:after="0" w:line="240" w:lineRule="auto"/>
        <w:rPr>
          <w:rFonts w:ascii="Times New Roman" w:eastAsia="Times New Roman" w:hAnsi="Times New Roman" w:cs="Times New Roman"/>
          <w:sz w:val="16"/>
          <w:szCs w:val="24"/>
          <w:lang w:val="es-ES_tradnl" w:eastAsia="es-ES"/>
        </w:rPr>
      </w:pPr>
    </w:p>
    <w:p w14:paraId="04265065"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r w:rsidRPr="00207E23">
        <w:rPr>
          <w:rFonts w:ascii="Palatino Linotype" w:eastAsia="Times New Roman" w:hAnsi="Palatino Linotype" w:cs="Arial"/>
          <w:b/>
          <w:i/>
          <w:szCs w:val="24"/>
          <w:lang w:val="es-ES" w:eastAsia="es-ES"/>
        </w:rPr>
        <w:t>Artículo 12.</w:t>
      </w:r>
      <w:r w:rsidRPr="00207E23">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4CE6E87D"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p>
    <w:p w14:paraId="5171ED48"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AA8D640"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5A3008B9"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CB993D"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40C2B8EA" w14:textId="77777777" w:rsidR="004002B0" w:rsidRPr="00207E23" w:rsidRDefault="004002B0" w:rsidP="004002B0">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 xml:space="preserve">En esta misma tesitura, el derecho de acceso a la información pública, consiste en que la información solicitada conste en un soporte documental en cualquiera de sus formas, a saber: </w:t>
      </w:r>
      <w:r w:rsidRPr="00207E23">
        <w:rPr>
          <w:rFonts w:ascii="Palatino Linotype" w:eastAsia="Times New Roman" w:hAnsi="Palatino Linotype" w:cs="Arial"/>
          <w:b/>
          <w:sz w:val="24"/>
          <w:szCs w:val="24"/>
          <w:u w:val="single"/>
          <w:lang w:val="es-ES" w:eastAsia="es-ES"/>
        </w:rPr>
        <w:t xml:space="preserve">expedientes, reportes, estudios, actas, resoluciones, oficios, </w:t>
      </w:r>
      <w:r w:rsidRPr="00207E23">
        <w:rPr>
          <w:rFonts w:ascii="Palatino Linotype" w:eastAsia="Times New Roman" w:hAnsi="Palatino Linotype" w:cs="Arial"/>
          <w:b/>
          <w:sz w:val="24"/>
          <w:szCs w:val="24"/>
          <w:u w:val="single"/>
          <w:lang w:val="es-ES" w:eastAsia="es-ES"/>
        </w:rPr>
        <w:lastRenderedPageBreak/>
        <w:t>correspondencia, acuerdos, directivas, directrices, circulares, contratos, convenios, instructivos, notas, memorandos, estadísticas o bien, cualquier otro registro que documente el ejercicio de las facultades, funciones y competencias</w:t>
      </w:r>
      <w:r w:rsidRPr="00207E23">
        <w:rPr>
          <w:rFonts w:ascii="Palatino Linotype" w:eastAsia="Times New Roman" w:hAnsi="Palatino Linotype" w:cs="Arial"/>
          <w:sz w:val="24"/>
          <w:szCs w:val="24"/>
          <w:lang w:val="es-ES" w:eastAsia="es-E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93CB750" w14:textId="77777777" w:rsidR="004002B0" w:rsidRPr="00207E23" w:rsidRDefault="004002B0" w:rsidP="004002B0">
      <w:pPr>
        <w:spacing w:after="0" w:line="240" w:lineRule="auto"/>
        <w:rPr>
          <w:rFonts w:ascii="Times New Roman" w:eastAsia="Times New Roman" w:hAnsi="Times New Roman" w:cs="Times New Roman"/>
          <w:sz w:val="24"/>
          <w:szCs w:val="24"/>
          <w:lang w:eastAsia="es-ES"/>
        </w:rPr>
      </w:pPr>
    </w:p>
    <w:p w14:paraId="7951246B"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r w:rsidRPr="00207E23">
        <w:rPr>
          <w:rFonts w:ascii="Palatino Linotype" w:eastAsia="Times New Roman" w:hAnsi="Palatino Linotype" w:cs="Arial"/>
          <w:b/>
          <w:i/>
          <w:szCs w:val="24"/>
          <w:lang w:val="es-ES" w:eastAsia="es-ES"/>
        </w:rPr>
        <w:t xml:space="preserve">Artículo 3. </w:t>
      </w:r>
      <w:r w:rsidRPr="00207E23">
        <w:rPr>
          <w:rFonts w:ascii="Palatino Linotype" w:eastAsia="Times New Roman" w:hAnsi="Palatino Linotype" w:cs="Arial"/>
          <w:i/>
          <w:szCs w:val="24"/>
          <w:lang w:val="es-ES" w:eastAsia="es-ES"/>
        </w:rPr>
        <w:t>Para los efectos de la presente Ley se entenderá por:</w:t>
      </w:r>
    </w:p>
    <w:p w14:paraId="38EF0B17"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458952B0"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XI. Documento:</w:t>
      </w:r>
      <w:r w:rsidRPr="00207E23">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207E23">
        <w:rPr>
          <w:rFonts w:ascii="Palatino Linotype" w:eastAsia="Times New Roman" w:hAnsi="Palatino Linotype" w:cs="Arial"/>
          <w:b/>
          <w:i/>
          <w:szCs w:val="24"/>
          <w:u w:val="single"/>
          <w:lang w:val="es-ES" w:eastAsia="es-ES"/>
        </w:rPr>
        <w:t>registro que documente el ejercicio de las facultades, funciones y competencias de los sujetos obligados</w:t>
      </w:r>
      <w:r w:rsidRPr="00207E23">
        <w:rPr>
          <w:rFonts w:ascii="Palatino Linotype" w:eastAsia="Times New Roman" w:hAnsi="Palatino Linotype" w:cs="Arial"/>
          <w:i/>
          <w:szCs w:val="24"/>
          <w:u w:val="single"/>
          <w:lang w:val="es-ES" w:eastAsia="es-ES"/>
        </w:rPr>
        <w:t>,</w:t>
      </w:r>
      <w:r w:rsidRPr="00207E23">
        <w:rPr>
          <w:rFonts w:ascii="Palatino Linotype" w:eastAsia="Times New Roman" w:hAnsi="Palatino Linotype" w:cs="Arial"/>
          <w:i/>
          <w:szCs w:val="24"/>
          <w:lang w:val="es-ES" w:eastAsia="es-ES"/>
        </w:rPr>
        <w:t xml:space="preserve"> sus servidores públicos e integrantes, </w:t>
      </w:r>
      <w:r w:rsidRPr="00207E23">
        <w:rPr>
          <w:rFonts w:ascii="Palatino Linotype" w:eastAsia="Times New Roman" w:hAnsi="Palatino Linotype" w:cs="Arial"/>
          <w:b/>
          <w:i/>
          <w:szCs w:val="24"/>
          <w:u w:val="single"/>
          <w:lang w:val="es-ES" w:eastAsia="es-ES"/>
        </w:rPr>
        <w:t>sin importar su fuente o fecha de elaboración.</w:t>
      </w:r>
      <w:r w:rsidRPr="00207E23">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14:paraId="403601E7" w14:textId="77777777" w:rsidR="004002B0" w:rsidRPr="00207E23" w:rsidRDefault="004002B0" w:rsidP="004002B0">
      <w:pPr>
        <w:spacing w:after="0" w:line="240" w:lineRule="auto"/>
        <w:ind w:left="567" w:right="616"/>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72F3DE32" w14:textId="77777777" w:rsidR="004002B0" w:rsidRPr="00207E23" w:rsidRDefault="004002B0" w:rsidP="004002B0">
      <w:pPr>
        <w:spacing w:after="0" w:line="240" w:lineRule="auto"/>
        <w:rPr>
          <w:rFonts w:ascii="Times New Roman" w:eastAsia="Times New Roman" w:hAnsi="Times New Roman" w:cs="Times New Roman"/>
          <w:sz w:val="14"/>
          <w:szCs w:val="24"/>
          <w:lang w:val="es-ES" w:eastAsia="es-ES"/>
        </w:rPr>
      </w:pPr>
    </w:p>
    <w:p w14:paraId="10A017DB" w14:textId="77777777" w:rsidR="004002B0" w:rsidRPr="00207E23" w:rsidRDefault="004002B0" w:rsidP="004002B0">
      <w:pPr>
        <w:spacing w:after="0" w:line="240" w:lineRule="auto"/>
        <w:rPr>
          <w:rFonts w:ascii="Times New Roman" w:eastAsia="Times New Roman" w:hAnsi="Times New Roman" w:cs="Times New Roman"/>
          <w:sz w:val="24"/>
          <w:szCs w:val="24"/>
          <w:lang w:val="es-ES" w:eastAsia="es-ES"/>
        </w:rPr>
      </w:pPr>
    </w:p>
    <w:p w14:paraId="269D6CF1" w14:textId="6053749A" w:rsidR="004002B0" w:rsidRPr="00207E23" w:rsidRDefault="004002B0" w:rsidP="004002B0">
      <w:pPr>
        <w:spacing w:before="240" w:after="240" w:line="360" w:lineRule="auto"/>
        <w:ind w:right="49"/>
        <w:contextualSpacing/>
        <w:jc w:val="both"/>
        <w:rPr>
          <w:rFonts w:ascii="Palatino Linotype" w:eastAsia="Times New Roman" w:hAnsi="Palatino Linotype" w:cs="Arial"/>
          <w:sz w:val="24"/>
          <w:szCs w:val="24"/>
          <w:lang w:val="es-ES" w:eastAsia="es-MX"/>
        </w:rPr>
      </w:pPr>
      <w:r w:rsidRPr="00207E23">
        <w:rPr>
          <w:rFonts w:ascii="Palatino Linotype" w:eastAsia="Times New Roman" w:hAnsi="Palatino Linotype" w:cs="Arial"/>
          <w:sz w:val="24"/>
          <w:szCs w:val="24"/>
          <w:lang w:val="es-ES" w:eastAsia="es-ES"/>
        </w:rPr>
        <w:t xml:space="preserve">Además, </w:t>
      </w:r>
      <w:r w:rsidRPr="00207E23">
        <w:rPr>
          <w:rFonts w:ascii="Palatino Linotype" w:eastAsia="MS Mincho" w:hAnsi="Palatino Linotype" w:cs="Times New Roman"/>
          <w:sz w:val="24"/>
          <w:szCs w:val="24"/>
          <w:lang w:val="es-ES" w:eastAsia="es-E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0690F94" w14:textId="77777777" w:rsidR="004002B0" w:rsidRPr="00207E23" w:rsidRDefault="004002B0" w:rsidP="004002B0">
      <w:pPr>
        <w:spacing w:before="240" w:after="240" w:line="360" w:lineRule="auto"/>
        <w:ind w:right="49"/>
        <w:contextualSpacing/>
        <w:jc w:val="both"/>
        <w:rPr>
          <w:rFonts w:ascii="Palatino Linotype" w:eastAsia="MS Mincho" w:hAnsi="Palatino Linotype" w:cs="Tahoma"/>
          <w:sz w:val="24"/>
          <w:szCs w:val="24"/>
          <w:lang w:val="es-ES" w:eastAsia="es-ES"/>
        </w:rPr>
      </w:pPr>
      <w:r w:rsidRPr="00207E23">
        <w:rPr>
          <w:rFonts w:ascii="Palatino Linotype" w:eastAsia="Times New Roman" w:hAnsi="Palatino Linotype" w:cs="Arial"/>
          <w:sz w:val="24"/>
          <w:szCs w:val="24"/>
          <w:lang w:val="es-ES" w:eastAsia="es-MX"/>
        </w:rPr>
        <w:lastRenderedPageBreak/>
        <w:t xml:space="preserve">De la misma forma, </w:t>
      </w:r>
      <w:r w:rsidRPr="00207E23">
        <w:rPr>
          <w:rFonts w:ascii="Palatino Linotype" w:eastAsia="MS Mincho" w:hAnsi="Palatino Linotype" w:cs="Times New Roman"/>
          <w:sz w:val="24"/>
          <w:szCs w:val="24"/>
          <w:lang w:val="es-ES" w:eastAsia="es-ES"/>
        </w:rPr>
        <w:t>de acuerdo al contenido del artículo 160,</w:t>
      </w:r>
      <w:r w:rsidRPr="00207E23">
        <w:rPr>
          <w:rFonts w:ascii="Palatino Linotype" w:eastAsia="Times New Roman" w:hAnsi="Palatino Linotype" w:cs="Arial"/>
          <w:sz w:val="24"/>
          <w:szCs w:val="24"/>
          <w:lang w:val="es-ES" w:eastAsia="es-ES"/>
        </w:rPr>
        <w:t xml:space="preserve"> de la Ley </w:t>
      </w:r>
      <w:r w:rsidRPr="00207E23">
        <w:rPr>
          <w:rFonts w:ascii="Palatino Linotype" w:eastAsia="MS Mincho" w:hAnsi="Palatino Linotype" w:cs="Tahoma"/>
          <w:sz w:val="24"/>
          <w:szCs w:val="24"/>
          <w:lang w:val="es-ES" w:eastAsia="es-ES"/>
        </w:rPr>
        <w:t>General de Transparencia y Acceso a la Información Pública que a la letra dispone:</w:t>
      </w:r>
    </w:p>
    <w:p w14:paraId="598752D1" w14:textId="77777777" w:rsidR="004002B0" w:rsidRPr="00207E23" w:rsidRDefault="004002B0" w:rsidP="004002B0">
      <w:pPr>
        <w:spacing w:after="0" w:line="240" w:lineRule="auto"/>
        <w:rPr>
          <w:rFonts w:ascii="Times New Roman" w:eastAsia="Times New Roman" w:hAnsi="Times New Roman" w:cs="Times New Roman"/>
          <w:sz w:val="24"/>
          <w:szCs w:val="24"/>
          <w:lang w:val="es-ES" w:eastAsia="es-ES"/>
        </w:rPr>
      </w:pPr>
    </w:p>
    <w:p w14:paraId="378102A8" w14:textId="77777777" w:rsidR="004002B0" w:rsidRPr="00207E23" w:rsidRDefault="004002B0" w:rsidP="004002B0">
      <w:pPr>
        <w:spacing w:after="0" w:line="240" w:lineRule="auto"/>
        <w:ind w:left="567" w:right="616"/>
        <w:contextualSpacing/>
        <w:jc w:val="both"/>
        <w:rPr>
          <w:rFonts w:ascii="Palatino Linotype" w:eastAsia="Times New Roman" w:hAnsi="Palatino Linotype" w:cs="Arial"/>
          <w:i/>
          <w:szCs w:val="24"/>
          <w:lang w:val="es-ES" w:eastAsia="gl-ES"/>
        </w:rPr>
      </w:pPr>
      <w:r w:rsidRPr="00207E23">
        <w:rPr>
          <w:rFonts w:ascii="Palatino Linotype" w:eastAsia="Times New Roman" w:hAnsi="Palatino Linotype" w:cs="Arial"/>
          <w:b/>
          <w:i/>
          <w:szCs w:val="24"/>
          <w:lang w:val="es-ES" w:eastAsia="gl-ES"/>
        </w:rPr>
        <w:t>Artículo 160</w:t>
      </w:r>
      <w:r w:rsidRPr="00207E23">
        <w:rPr>
          <w:rFonts w:ascii="Palatino Linotype" w:eastAsia="Times New Roman" w:hAnsi="Palatino Linotype" w:cs="Arial"/>
          <w:i/>
          <w:szCs w:val="24"/>
          <w:lang w:val="es-ES"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4FAA04" w14:textId="77777777" w:rsidR="004002B0" w:rsidRPr="00207E23" w:rsidRDefault="004002B0" w:rsidP="004002B0">
      <w:pPr>
        <w:spacing w:after="0" w:line="240" w:lineRule="auto"/>
        <w:ind w:left="851" w:right="616"/>
        <w:contextualSpacing/>
        <w:jc w:val="both"/>
        <w:rPr>
          <w:rFonts w:ascii="Palatino Linotype" w:eastAsia="Times New Roman" w:hAnsi="Palatino Linotype" w:cs="Arial"/>
          <w:i/>
          <w:szCs w:val="24"/>
          <w:lang w:val="es-ES" w:eastAsia="gl-ES"/>
        </w:rPr>
      </w:pPr>
    </w:p>
    <w:p w14:paraId="6A3A4420" w14:textId="77777777" w:rsidR="004002B0" w:rsidRPr="00207E23" w:rsidRDefault="004002B0" w:rsidP="004002B0">
      <w:pPr>
        <w:spacing w:after="0" w:line="240" w:lineRule="auto"/>
        <w:ind w:left="851" w:right="616"/>
        <w:contextualSpacing/>
        <w:jc w:val="both"/>
        <w:rPr>
          <w:rFonts w:ascii="Palatino Linotype" w:eastAsia="Times New Roman" w:hAnsi="Palatino Linotype" w:cs="Arial"/>
          <w:i/>
          <w:sz w:val="14"/>
          <w:szCs w:val="24"/>
          <w:lang w:val="es-ES" w:eastAsia="gl-ES"/>
        </w:rPr>
      </w:pPr>
    </w:p>
    <w:p w14:paraId="58547663" w14:textId="77777777" w:rsidR="004002B0" w:rsidRPr="00207E23" w:rsidRDefault="004002B0" w:rsidP="004002B0">
      <w:pPr>
        <w:spacing w:after="0" w:line="360" w:lineRule="auto"/>
        <w:jc w:val="both"/>
        <w:rPr>
          <w:rFonts w:ascii="Palatino Linotype" w:eastAsia="Times New Roman" w:hAnsi="Palatino Linotype" w:cs="Arial"/>
          <w:color w:val="222222"/>
          <w:sz w:val="24"/>
          <w:szCs w:val="19"/>
          <w:lang w:val="es-ES" w:eastAsia="es-MX"/>
        </w:rPr>
      </w:pPr>
      <w:r w:rsidRPr="00207E23">
        <w:rPr>
          <w:rFonts w:ascii="Palatino Linotype" w:eastAsia="Times New Roman" w:hAnsi="Palatino Linotype" w:cs="Times New Roman"/>
          <w:color w:val="000000"/>
          <w:sz w:val="24"/>
          <w:szCs w:val="24"/>
          <w:lang w:val="es-ES" w:eastAsia="es-ES"/>
        </w:rPr>
        <w:t xml:space="preserve">Sirve como apoyo </w:t>
      </w:r>
      <w:r w:rsidRPr="00207E23">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3B4E89FC" w14:textId="77777777" w:rsidR="004002B0" w:rsidRPr="00207E23" w:rsidRDefault="004002B0" w:rsidP="004002B0">
      <w:pPr>
        <w:spacing w:after="0" w:line="240" w:lineRule="auto"/>
        <w:rPr>
          <w:rFonts w:ascii="Times New Roman" w:eastAsia="Times New Roman" w:hAnsi="Times New Roman" w:cs="Times New Roman"/>
          <w:sz w:val="24"/>
          <w:szCs w:val="24"/>
          <w:lang w:eastAsia="es-MX"/>
        </w:rPr>
      </w:pPr>
    </w:p>
    <w:p w14:paraId="4F10501A" w14:textId="77777777" w:rsidR="004002B0" w:rsidRPr="00207E23" w:rsidRDefault="004002B0" w:rsidP="004002B0">
      <w:pPr>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207E23">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207E23">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FDDE131" w14:textId="77777777" w:rsidR="004002B0" w:rsidRPr="00207E23" w:rsidRDefault="004002B0" w:rsidP="004002B0">
      <w:pPr>
        <w:spacing w:after="0" w:line="240" w:lineRule="auto"/>
        <w:rPr>
          <w:rFonts w:ascii="Times New Roman" w:eastAsia="Times New Roman" w:hAnsi="Times New Roman" w:cs="Times New Roman"/>
          <w:sz w:val="24"/>
          <w:szCs w:val="24"/>
          <w:lang w:eastAsia="es-ES"/>
        </w:rPr>
      </w:pPr>
    </w:p>
    <w:p w14:paraId="3E14F648" w14:textId="77777777" w:rsidR="004002B0" w:rsidRPr="00207E23" w:rsidRDefault="004002B0" w:rsidP="004002B0">
      <w:pPr>
        <w:spacing w:after="0" w:line="360" w:lineRule="auto"/>
        <w:contextualSpacing/>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bCs/>
          <w:sz w:val="24"/>
          <w:szCs w:val="24"/>
          <w:lang w:val="es-ES" w:eastAsia="es-ES"/>
        </w:rPr>
        <w:t xml:space="preserve">Además, </w:t>
      </w:r>
      <w:r w:rsidRPr="00207E23">
        <w:rPr>
          <w:rFonts w:ascii="Palatino Linotype" w:eastAsia="Times New Roman" w:hAnsi="Palatino Linotype" w:cs="Arial"/>
          <w:sz w:val="24"/>
          <w:szCs w:val="24"/>
          <w:lang w:val="es-ES" w:eastAsia="es-E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5390E0F" w14:textId="77777777" w:rsidR="004002B0" w:rsidRPr="00207E23" w:rsidRDefault="004002B0" w:rsidP="004002B0">
      <w:pPr>
        <w:spacing w:after="0" w:line="240" w:lineRule="auto"/>
        <w:rPr>
          <w:rFonts w:ascii="Times New Roman" w:eastAsia="Times New Roman" w:hAnsi="Times New Roman" w:cs="Times New Roman"/>
          <w:sz w:val="24"/>
          <w:szCs w:val="24"/>
          <w:lang w:eastAsia="es-ES"/>
        </w:rPr>
      </w:pPr>
    </w:p>
    <w:p w14:paraId="38DD307D" w14:textId="77777777" w:rsidR="004002B0" w:rsidRPr="00207E23" w:rsidRDefault="004002B0" w:rsidP="004002B0">
      <w:pPr>
        <w:spacing w:after="0" w:line="240" w:lineRule="auto"/>
        <w:ind w:left="426"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 xml:space="preserve">IV.- </w:t>
      </w:r>
      <w:r w:rsidRPr="00207E23">
        <w:rPr>
          <w:rFonts w:ascii="Palatino Linotype" w:eastAsia="Times New Roman" w:hAnsi="Palatino Linotype" w:cs="Arial"/>
          <w:i/>
          <w:szCs w:val="24"/>
          <w:lang w:val="es-ES" w:eastAsia="es-ES"/>
        </w:rPr>
        <w:t>Los ayuntamientos y las dependencias, organismos, órganos y entidades de la administración municipal;</w:t>
      </w:r>
    </w:p>
    <w:p w14:paraId="1899F97D" w14:textId="77777777" w:rsidR="004002B0" w:rsidRPr="00207E23" w:rsidRDefault="004002B0" w:rsidP="004002B0">
      <w:pPr>
        <w:spacing w:after="0" w:line="360" w:lineRule="auto"/>
        <w:jc w:val="both"/>
        <w:rPr>
          <w:rFonts w:ascii="Palatino Linotype" w:eastAsia="Times New Roman" w:hAnsi="Palatino Linotype" w:cs="Arial"/>
          <w:sz w:val="24"/>
          <w:szCs w:val="24"/>
          <w:lang w:val="es-ES" w:eastAsia="es-ES"/>
        </w:rPr>
      </w:pPr>
    </w:p>
    <w:p w14:paraId="6604EE39" w14:textId="77777777" w:rsidR="004002B0" w:rsidRPr="00207E23" w:rsidRDefault="004002B0" w:rsidP="004002B0">
      <w:pPr>
        <w:spacing w:after="0" w:line="360" w:lineRule="auto"/>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t xml:space="preserve">Por lo que, de la respuesta emitida por parte de la Unidad de Transparencia del </w:t>
      </w:r>
      <w:r w:rsidRPr="00207E23">
        <w:rPr>
          <w:rFonts w:ascii="Palatino Linotype" w:eastAsia="Times New Roman" w:hAnsi="Palatino Linotype" w:cs="Arial"/>
          <w:b/>
          <w:sz w:val="24"/>
          <w:szCs w:val="24"/>
          <w:lang w:val="es-ES" w:eastAsia="es-ES"/>
        </w:rPr>
        <w:t>Sujeto Obligado</w:t>
      </w:r>
      <w:r w:rsidRPr="00207E23">
        <w:rPr>
          <w:rFonts w:ascii="Palatino Linotype" w:eastAsia="Times New Roman" w:hAnsi="Palatino Linotype" w:cs="Arial"/>
          <w:sz w:val="24"/>
          <w:szCs w:val="24"/>
          <w:lang w:val="es-ES" w:eastAsia="es-ES"/>
        </w:rPr>
        <w:t xml:space="preserve"> generó, se enuncia cada una de las respuestas proporcionadas, con la </w:t>
      </w:r>
      <w:r w:rsidRPr="00207E23">
        <w:rPr>
          <w:rFonts w:ascii="Palatino Linotype" w:eastAsia="Times New Roman" w:hAnsi="Palatino Linotype" w:cs="Arial"/>
          <w:sz w:val="24"/>
          <w:szCs w:val="24"/>
          <w:lang w:val="es-ES" w:eastAsia="es-ES"/>
        </w:rPr>
        <w:lastRenderedPageBreak/>
        <w:t>finalidad de saber si se da cumplimiento a todos los requerimientos y si lo motivos de inconformidad resultan procedentes, de conformidad con lo siguiente:</w:t>
      </w:r>
    </w:p>
    <w:p w14:paraId="6633FB4A" w14:textId="77777777" w:rsidR="004002B0" w:rsidRPr="00207E23" w:rsidRDefault="004002B0" w:rsidP="004002B0">
      <w:pPr>
        <w:spacing w:after="0" w:line="360" w:lineRule="auto"/>
        <w:jc w:val="both"/>
        <w:rPr>
          <w:rFonts w:ascii="Palatino Linotype" w:eastAsia="Times New Roman" w:hAnsi="Palatino Linotype" w:cs="Arial"/>
          <w:sz w:val="24"/>
          <w:szCs w:val="24"/>
          <w:lang w:val="es-ES" w:eastAsia="es-ES"/>
        </w:rPr>
      </w:pPr>
    </w:p>
    <w:p w14:paraId="733C2603" w14:textId="77777777" w:rsidR="004002B0" w:rsidRPr="00207E23" w:rsidRDefault="004002B0" w:rsidP="004002B0">
      <w:pPr>
        <w:spacing w:after="0" w:line="360" w:lineRule="auto"/>
        <w:jc w:val="both"/>
        <w:rPr>
          <w:rFonts w:ascii="Palatino Linotype" w:eastAsia="Times New Roman" w:hAnsi="Palatino Linotype" w:cs="Tahoma"/>
          <w:bCs/>
          <w:sz w:val="24"/>
          <w:szCs w:val="24"/>
          <w:lang w:val="es-ES" w:eastAsia="es-ES"/>
        </w:rPr>
      </w:pPr>
      <w:r w:rsidRPr="00207E23">
        <w:rPr>
          <w:rFonts w:ascii="Palatino Linotype" w:eastAsia="Times New Roman" w:hAnsi="Palatino Linotype" w:cs="Tahoma"/>
          <w:bCs/>
          <w:sz w:val="24"/>
          <w:szCs w:val="24"/>
          <w:lang w:val="es-ES" w:eastAsia="es-ES"/>
        </w:rPr>
        <w:t xml:space="preserve">Bajo estas líneas argumentativas, al retomar y delimitar los requerimientos del ahora </w:t>
      </w:r>
      <w:r w:rsidRPr="00207E23">
        <w:rPr>
          <w:rFonts w:ascii="Palatino Linotype" w:eastAsia="Times New Roman" w:hAnsi="Palatino Linotype" w:cs="Tahoma"/>
          <w:b/>
          <w:bCs/>
          <w:sz w:val="24"/>
          <w:szCs w:val="24"/>
          <w:lang w:val="es-ES" w:eastAsia="es-ES"/>
        </w:rPr>
        <w:t>Recurrente</w:t>
      </w:r>
      <w:r w:rsidRPr="00207E23">
        <w:rPr>
          <w:rFonts w:ascii="Palatino Linotype" w:eastAsia="Times New Roman" w:hAnsi="Palatino Linotype" w:cs="Tahoma"/>
          <w:bCs/>
          <w:sz w:val="24"/>
          <w:szCs w:val="24"/>
          <w:lang w:val="es-ES" w:eastAsia="es-ES"/>
        </w:rPr>
        <w:t>, de manera objetiva se precisa que se queja de la siguiente información:</w:t>
      </w:r>
    </w:p>
    <w:p w14:paraId="658B4303" w14:textId="77777777" w:rsidR="004002B0" w:rsidRPr="00207E23" w:rsidRDefault="004002B0" w:rsidP="004002B0">
      <w:pPr>
        <w:spacing w:after="0" w:line="360" w:lineRule="auto"/>
        <w:jc w:val="both"/>
        <w:rPr>
          <w:rFonts w:ascii="Palatino Linotype" w:eastAsia="Times New Roman" w:hAnsi="Palatino Linotype" w:cs="Tahoma"/>
          <w:bCs/>
          <w:sz w:val="24"/>
          <w:szCs w:val="24"/>
          <w:lang w:val="es-ES" w:eastAsia="es-ES"/>
        </w:rPr>
      </w:pPr>
    </w:p>
    <w:p w14:paraId="2A96C918" w14:textId="260BACD6" w:rsidR="004002B0" w:rsidRPr="00207E23" w:rsidRDefault="004002B0" w:rsidP="004002B0">
      <w:pPr>
        <w:pStyle w:val="Prrafodelista"/>
        <w:numPr>
          <w:ilvl w:val="0"/>
          <w:numId w:val="17"/>
        </w:numPr>
        <w:spacing w:line="360" w:lineRule="auto"/>
        <w:jc w:val="both"/>
        <w:rPr>
          <w:rFonts w:ascii="Palatino Linotype" w:hAnsi="Palatino Linotype" w:cs="Arial"/>
          <w:b/>
          <w:u w:val="single"/>
        </w:rPr>
      </w:pPr>
      <w:r w:rsidRPr="00207E23">
        <w:rPr>
          <w:rFonts w:ascii="Palatino Linotype" w:hAnsi="Palatino Linotype" w:cs="Arial"/>
        </w:rPr>
        <w:t xml:space="preserve">De la clasificación sin fundamento ni argumentos apegados a la norma, solicito </w:t>
      </w:r>
      <w:r w:rsidRPr="00207E23">
        <w:rPr>
          <w:rFonts w:ascii="Palatino Linotype" w:hAnsi="Palatino Linotype" w:cs="Arial"/>
          <w:b/>
          <w:u w:val="single"/>
        </w:rPr>
        <w:t>se me entregue el número de empleado</w:t>
      </w:r>
      <w:r w:rsidRPr="00207E23">
        <w:rPr>
          <w:rFonts w:ascii="Palatino Linotype" w:hAnsi="Palatino Linotype" w:cs="Arial"/>
        </w:rPr>
        <w:t xml:space="preserve"> y </w:t>
      </w:r>
      <w:r w:rsidRPr="00207E23">
        <w:rPr>
          <w:rFonts w:ascii="Palatino Linotype" w:hAnsi="Palatino Linotype" w:cs="Arial"/>
          <w:b/>
          <w:u w:val="single"/>
        </w:rPr>
        <w:t>todo lo que la ley marca que es público.</w:t>
      </w:r>
    </w:p>
    <w:p w14:paraId="11D0DB55" w14:textId="77777777" w:rsidR="008B3FB8" w:rsidRPr="00207E23" w:rsidRDefault="008B3FB8" w:rsidP="006C2A83">
      <w:pPr>
        <w:spacing w:after="0" w:line="360" w:lineRule="auto"/>
        <w:jc w:val="both"/>
        <w:rPr>
          <w:rFonts w:ascii="Palatino Linotype" w:hAnsi="Palatino Linotype" w:cs="Arial"/>
          <w:bCs/>
          <w:sz w:val="24"/>
          <w:szCs w:val="24"/>
        </w:rPr>
      </w:pPr>
    </w:p>
    <w:p w14:paraId="5E516A1F" w14:textId="2B1408C8" w:rsidR="00590A4D" w:rsidRPr="00207E23" w:rsidRDefault="004002B0" w:rsidP="00590A4D">
      <w:pPr>
        <w:spacing w:after="0" w:line="360" w:lineRule="auto"/>
        <w:jc w:val="both"/>
        <w:rPr>
          <w:rFonts w:ascii="Palatino Linotype" w:hAnsi="Palatino Linotype"/>
          <w:sz w:val="24"/>
        </w:rPr>
      </w:pPr>
      <w:r w:rsidRPr="00207E23">
        <w:rPr>
          <w:rFonts w:ascii="Palatino Linotype" w:hAnsi="Palatino Linotype"/>
          <w:sz w:val="24"/>
        </w:rPr>
        <w:t>Acorde con lo anterior, es importante señalar que de los recibos de nómina, se aprecia que únicamente se testan los datos relacionados con el CURP, clave de ISSEMyM, otras deducciones, para mayor referencia, se insertan capturas de pantalla de dichos recibos</w:t>
      </w:r>
    </w:p>
    <w:p w14:paraId="5F212223" w14:textId="77777777" w:rsidR="004002B0" w:rsidRPr="00207E23" w:rsidRDefault="004002B0" w:rsidP="004002B0">
      <w:pPr>
        <w:pStyle w:val="Sinespaciado"/>
      </w:pPr>
    </w:p>
    <w:p w14:paraId="25684300" w14:textId="78ED8521" w:rsidR="004002B0" w:rsidRPr="00207E23" w:rsidRDefault="004002B0" w:rsidP="00590A4D">
      <w:pPr>
        <w:spacing w:after="0" w:line="360" w:lineRule="auto"/>
        <w:jc w:val="both"/>
        <w:rPr>
          <w:rFonts w:ascii="Palatino Linotype" w:eastAsia="Times New Roman" w:hAnsi="Palatino Linotype" w:cs="Times New Roman"/>
          <w:sz w:val="28"/>
          <w:szCs w:val="24"/>
          <w:lang w:eastAsia="es-ES"/>
        </w:rPr>
      </w:pPr>
      <w:r w:rsidRPr="00207E23">
        <w:rPr>
          <w:rFonts w:ascii="Palatino Linotype" w:eastAsia="Times New Roman" w:hAnsi="Palatino Linotype" w:cs="Times New Roman"/>
          <w:noProof/>
          <w:sz w:val="28"/>
          <w:szCs w:val="24"/>
          <w:lang w:eastAsia="es-MX"/>
        </w:rPr>
        <w:drawing>
          <wp:inline distT="0" distB="0" distL="0" distR="0" wp14:anchorId="312FC20C" wp14:editId="478B4619">
            <wp:extent cx="5760720" cy="1920240"/>
            <wp:effectExtent l="190500" t="190500" r="182880" b="1943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ln>
                      <a:noFill/>
                    </a:ln>
                    <a:effectLst>
                      <a:outerShdw blurRad="190500" algn="tl" rotWithShape="0">
                        <a:srgbClr val="000000">
                          <a:alpha val="70000"/>
                        </a:srgbClr>
                      </a:outerShdw>
                    </a:effectLst>
                  </pic:spPr>
                </pic:pic>
              </a:graphicData>
            </a:graphic>
          </wp:inline>
        </w:drawing>
      </w:r>
    </w:p>
    <w:p w14:paraId="3F3B873C" w14:textId="77777777" w:rsidR="004002B0" w:rsidRPr="00207E23" w:rsidRDefault="004002B0" w:rsidP="006C2A83">
      <w:pPr>
        <w:spacing w:after="0" w:line="360" w:lineRule="auto"/>
        <w:jc w:val="both"/>
        <w:rPr>
          <w:rFonts w:ascii="Palatino Linotype" w:eastAsia="Times New Roman" w:hAnsi="Palatino Linotype"/>
          <w:sz w:val="24"/>
          <w:lang w:eastAsia="es-MX"/>
        </w:rPr>
      </w:pPr>
    </w:p>
    <w:p w14:paraId="69BFE5B5" w14:textId="367215EB" w:rsidR="004002B0" w:rsidRPr="00207E23" w:rsidRDefault="004002B0" w:rsidP="004002B0">
      <w:pPr>
        <w:spacing w:after="0" w:line="360" w:lineRule="auto"/>
        <w:jc w:val="center"/>
        <w:rPr>
          <w:rFonts w:ascii="Palatino Linotype" w:eastAsia="Times New Roman" w:hAnsi="Palatino Linotype"/>
          <w:sz w:val="24"/>
          <w:lang w:eastAsia="es-MX"/>
        </w:rPr>
      </w:pPr>
      <w:r w:rsidRPr="00207E23">
        <w:rPr>
          <w:rFonts w:ascii="Palatino Linotype" w:eastAsia="Times New Roman" w:hAnsi="Palatino Linotype"/>
          <w:noProof/>
          <w:sz w:val="24"/>
          <w:lang w:eastAsia="es-MX"/>
        </w:rPr>
        <w:lastRenderedPageBreak/>
        <w:drawing>
          <wp:inline distT="0" distB="0" distL="0" distR="0" wp14:anchorId="575BA95C" wp14:editId="35E833AE">
            <wp:extent cx="5756910" cy="2814955"/>
            <wp:effectExtent l="190500" t="190500" r="186690" b="1949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814955"/>
                    </a:xfrm>
                    <a:prstGeom prst="rect">
                      <a:avLst/>
                    </a:prstGeom>
                    <a:ln>
                      <a:noFill/>
                    </a:ln>
                    <a:effectLst>
                      <a:outerShdw blurRad="190500" algn="tl" rotWithShape="0">
                        <a:srgbClr val="000000">
                          <a:alpha val="70000"/>
                        </a:srgbClr>
                      </a:outerShdw>
                    </a:effectLst>
                  </pic:spPr>
                </pic:pic>
              </a:graphicData>
            </a:graphic>
          </wp:inline>
        </w:drawing>
      </w:r>
    </w:p>
    <w:p w14:paraId="01DC3397" w14:textId="77777777" w:rsidR="004002B0" w:rsidRPr="00207E23" w:rsidRDefault="004002B0" w:rsidP="006C2A83">
      <w:pPr>
        <w:spacing w:after="0" w:line="360" w:lineRule="auto"/>
        <w:jc w:val="both"/>
        <w:rPr>
          <w:rFonts w:ascii="Palatino Linotype" w:eastAsia="Times New Roman" w:hAnsi="Palatino Linotype"/>
          <w:sz w:val="24"/>
          <w:lang w:eastAsia="es-MX"/>
        </w:rPr>
      </w:pPr>
    </w:p>
    <w:p w14:paraId="4234ED15" w14:textId="4A015137" w:rsidR="004002B0" w:rsidRPr="00207E23" w:rsidRDefault="004002B0" w:rsidP="004002B0">
      <w:pPr>
        <w:spacing w:after="0" w:line="360" w:lineRule="auto"/>
        <w:jc w:val="both"/>
        <w:rPr>
          <w:rFonts w:ascii="Palatino Linotype" w:eastAsia="Times New Roman" w:hAnsi="Palatino Linotype"/>
          <w:sz w:val="24"/>
          <w:szCs w:val="24"/>
          <w:lang w:eastAsia="es-MX"/>
        </w:rPr>
      </w:pPr>
      <w:r w:rsidRPr="00207E23">
        <w:rPr>
          <w:rFonts w:ascii="Palatino Linotype" w:eastAsia="Times New Roman" w:hAnsi="Palatino Linotype"/>
          <w:sz w:val="24"/>
          <w:szCs w:val="24"/>
          <w:lang w:eastAsia="es-MX"/>
        </w:rPr>
        <w:t xml:space="preserve">Por lo anteriormente expuesto, se aprecia que el dato </w:t>
      </w:r>
      <w:r w:rsidRPr="00207E23">
        <w:rPr>
          <w:rFonts w:ascii="Palatino Linotype" w:eastAsia="Times New Roman" w:hAnsi="Palatino Linotype"/>
          <w:i/>
          <w:sz w:val="24"/>
          <w:szCs w:val="24"/>
          <w:lang w:eastAsia="es-MX"/>
        </w:rPr>
        <w:t>(número de empleado)</w:t>
      </w:r>
      <w:r w:rsidRPr="00207E23">
        <w:rPr>
          <w:rFonts w:ascii="Palatino Linotype" w:eastAsia="Times New Roman" w:hAnsi="Palatino Linotype"/>
          <w:sz w:val="24"/>
          <w:szCs w:val="24"/>
          <w:lang w:eastAsia="es-MX"/>
        </w:rPr>
        <w:t xml:space="preserve"> que impugna la solicitante en el presente recurso de revisión, se encuentra visible en los </w:t>
      </w:r>
      <w:r w:rsidRPr="00207E23">
        <w:rPr>
          <w:rFonts w:ascii="Palatino Linotype" w:hAnsi="Palatino Linotype"/>
          <w:sz w:val="24"/>
          <w:szCs w:val="24"/>
          <w:lang w:val="es-ES_tradnl"/>
        </w:rPr>
        <w:t xml:space="preserve">3,627 recibos de nómina, correspondientes a la primera y segunda quincena del mes de enero de 2022, remitidos en respuesta. </w:t>
      </w:r>
    </w:p>
    <w:p w14:paraId="03780B49" w14:textId="77777777" w:rsidR="004002B0" w:rsidRPr="00207E23" w:rsidRDefault="004002B0" w:rsidP="004002B0">
      <w:pPr>
        <w:spacing w:line="240" w:lineRule="auto"/>
        <w:ind w:right="49"/>
        <w:jc w:val="both"/>
        <w:rPr>
          <w:rFonts w:ascii="Palatino Linotype" w:hAnsi="Palatino Linotype"/>
          <w:lang w:val="es-ES_tradnl"/>
        </w:rPr>
      </w:pPr>
    </w:p>
    <w:p w14:paraId="7CAD348C" w14:textId="1EBD1502" w:rsidR="004002B0" w:rsidRPr="00207E23" w:rsidRDefault="004002B0" w:rsidP="004002B0">
      <w:pPr>
        <w:spacing w:after="0" w:line="360" w:lineRule="auto"/>
        <w:jc w:val="both"/>
        <w:rPr>
          <w:rFonts w:ascii="Palatino Linotype" w:hAnsi="Palatino Linotype"/>
          <w:sz w:val="24"/>
          <w:lang w:val="es-ES_tradnl"/>
        </w:rPr>
      </w:pPr>
      <w:r w:rsidRPr="00207E23">
        <w:rPr>
          <w:rFonts w:ascii="Palatino Linotype" w:hAnsi="Palatino Linotype"/>
          <w:sz w:val="24"/>
          <w:lang w:val="es-ES_tradnl"/>
        </w:rPr>
        <w:t xml:space="preserve">Asimismo, </w:t>
      </w:r>
      <w:r w:rsidR="002048AE" w:rsidRPr="00207E23">
        <w:rPr>
          <w:rFonts w:ascii="Palatino Linotype" w:hAnsi="Palatino Linotype"/>
          <w:sz w:val="24"/>
          <w:lang w:val="es-ES_tradnl"/>
        </w:rPr>
        <w:t xml:space="preserve">mediante el </w:t>
      </w:r>
      <w:r w:rsidRPr="00207E23">
        <w:rPr>
          <w:rFonts w:ascii="Palatino Linotype" w:hAnsi="Palatino Linotype"/>
          <w:sz w:val="24"/>
          <w:lang w:val="es-ES_tradnl"/>
        </w:rPr>
        <w:t xml:space="preserve">Acuerdo </w:t>
      </w:r>
      <w:r w:rsidRPr="00207E23">
        <w:rPr>
          <w:rFonts w:ascii="Palatino Linotype" w:hAnsi="Palatino Linotype"/>
          <w:b/>
          <w:sz w:val="24"/>
          <w:lang w:val="es-ES_tradnl"/>
        </w:rPr>
        <w:t>CIC/I/06/25/01/2022</w:t>
      </w:r>
      <w:r w:rsidRPr="00207E23">
        <w:rPr>
          <w:rFonts w:ascii="Palatino Linotype" w:hAnsi="Palatino Linotype"/>
          <w:sz w:val="24"/>
          <w:lang w:val="es-ES_tradnl"/>
        </w:rPr>
        <w:t xml:space="preserve">, de fecha 25 de enero de 2022, </w:t>
      </w:r>
      <w:r w:rsidR="002048AE" w:rsidRPr="00207E23">
        <w:rPr>
          <w:rFonts w:ascii="Palatino Linotype" w:hAnsi="Palatino Linotype"/>
          <w:sz w:val="24"/>
          <w:lang w:val="es-ES_tradnl"/>
        </w:rPr>
        <w:t>en el que</w:t>
      </w:r>
      <w:r w:rsidRPr="00207E23">
        <w:rPr>
          <w:rFonts w:ascii="Palatino Linotype" w:hAnsi="Palatino Linotype"/>
          <w:sz w:val="24"/>
          <w:lang w:val="es-ES_tradnl"/>
        </w:rPr>
        <w:t xml:space="preserve"> el Comité de Transparencia</w:t>
      </w:r>
      <w:r w:rsidR="002048AE" w:rsidRPr="00207E23">
        <w:rPr>
          <w:rFonts w:ascii="Palatino Linotype" w:hAnsi="Palatino Linotype"/>
          <w:sz w:val="24"/>
          <w:lang w:val="es-ES_tradnl"/>
        </w:rPr>
        <w:t xml:space="preserve"> del </w:t>
      </w:r>
      <w:r w:rsidR="002048AE" w:rsidRPr="00207E23">
        <w:rPr>
          <w:rFonts w:ascii="Palatino Linotype" w:hAnsi="Palatino Linotype"/>
          <w:b/>
          <w:sz w:val="24"/>
          <w:lang w:val="es-ES_tradnl"/>
        </w:rPr>
        <w:t>Sujeto Obligado</w:t>
      </w:r>
      <w:r w:rsidRPr="00207E23">
        <w:rPr>
          <w:rFonts w:ascii="Palatino Linotype" w:hAnsi="Palatino Linotype"/>
          <w:sz w:val="24"/>
          <w:lang w:val="es-ES_tradnl"/>
        </w:rPr>
        <w:t>, clasificó la información como confidencial, los datos de dichos recibos (CURP, clave de ISSEMyM, otras deducciones)</w:t>
      </w:r>
      <w:r w:rsidR="002048AE" w:rsidRPr="00207E23">
        <w:rPr>
          <w:rFonts w:ascii="Palatino Linotype" w:hAnsi="Palatino Linotype"/>
          <w:sz w:val="24"/>
          <w:lang w:val="es-ES_tradnl"/>
        </w:rPr>
        <w:t>;</w:t>
      </w:r>
      <w:r w:rsidRPr="00207E23">
        <w:rPr>
          <w:rFonts w:ascii="Palatino Linotype" w:hAnsi="Palatino Linotype"/>
          <w:sz w:val="24"/>
          <w:lang w:val="es-ES_tradnl"/>
        </w:rPr>
        <w:t xml:space="preserve">  </w:t>
      </w:r>
      <w:r w:rsidR="002048AE" w:rsidRPr="00207E23">
        <w:rPr>
          <w:rFonts w:ascii="Palatino Linotype" w:hAnsi="Palatino Linotype"/>
          <w:sz w:val="24"/>
          <w:lang w:val="es-ES_tradnl"/>
        </w:rPr>
        <w:t xml:space="preserve">resulta necesario analizar dicho Acuerdo de la Clasificación de la información antes referida como </w:t>
      </w:r>
      <w:r w:rsidR="002048AE" w:rsidRPr="00207E23">
        <w:rPr>
          <w:rFonts w:ascii="Palatino Linotype" w:hAnsi="Palatino Linotype"/>
          <w:b/>
          <w:sz w:val="24"/>
          <w:lang w:val="es-ES_tradnl"/>
        </w:rPr>
        <w:t>CONFIDENCIAL</w:t>
      </w:r>
      <w:r w:rsidR="002048AE" w:rsidRPr="00207E23">
        <w:rPr>
          <w:rFonts w:ascii="Palatino Linotype" w:hAnsi="Palatino Linotype"/>
          <w:sz w:val="24"/>
          <w:lang w:val="es-ES_tradnl"/>
        </w:rPr>
        <w:t>, a fin de establecer si el Comité de Transparencia cumplió cabalmente con las formalidades exigidas por la Ley de Transparencia y Acceso a la Información Pública del Estado de México y Municipios:</w:t>
      </w: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2048AE" w:rsidRPr="00207E23" w14:paraId="48109391" w14:textId="77777777" w:rsidTr="00841020">
        <w:tc>
          <w:tcPr>
            <w:tcW w:w="1744" w:type="dxa"/>
            <w:tcBorders>
              <w:top w:val="nil"/>
              <w:left w:val="nil"/>
            </w:tcBorders>
          </w:tcPr>
          <w:p w14:paraId="65EDB4CA" w14:textId="77777777" w:rsidR="002048AE" w:rsidRPr="00207E23" w:rsidRDefault="002048AE" w:rsidP="00841020">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14:paraId="6B3D8B89" w14:textId="77777777" w:rsidR="002048AE" w:rsidRPr="00207E23" w:rsidRDefault="002048AE" w:rsidP="00841020">
            <w:pPr>
              <w:pStyle w:val="Prrafodelista"/>
              <w:spacing w:after="120"/>
              <w:ind w:left="47"/>
              <w:jc w:val="center"/>
              <w:rPr>
                <w:rFonts w:ascii="Palatino Linotype" w:hAnsi="Palatino Linotype"/>
                <w:b/>
                <w:sz w:val="20"/>
                <w:szCs w:val="20"/>
              </w:rPr>
            </w:pPr>
            <w:r w:rsidRPr="00207E23">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14:paraId="331F0506" w14:textId="77777777" w:rsidR="002048AE" w:rsidRPr="00207E23" w:rsidRDefault="002048AE" w:rsidP="00841020">
            <w:pPr>
              <w:pStyle w:val="Prrafodelista"/>
              <w:spacing w:after="120"/>
              <w:ind w:left="47"/>
              <w:jc w:val="center"/>
              <w:rPr>
                <w:rFonts w:ascii="Palatino Linotype" w:hAnsi="Palatino Linotype"/>
                <w:b/>
              </w:rPr>
            </w:pPr>
            <w:r w:rsidRPr="00207E23">
              <w:rPr>
                <w:rFonts w:ascii="Palatino Linotype" w:hAnsi="Palatino Linotype"/>
                <w:b/>
              </w:rPr>
              <w:t>Contenido</w:t>
            </w:r>
          </w:p>
        </w:tc>
      </w:tr>
      <w:tr w:rsidR="002048AE" w:rsidRPr="00207E23" w14:paraId="332CC574" w14:textId="77777777" w:rsidTr="002048AE">
        <w:tc>
          <w:tcPr>
            <w:tcW w:w="1744" w:type="dxa"/>
            <w:vAlign w:val="center"/>
          </w:tcPr>
          <w:p w14:paraId="3EF9FA17" w14:textId="77777777" w:rsidR="002048AE" w:rsidRPr="00207E23" w:rsidRDefault="002048AE" w:rsidP="002048AE">
            <w:pPr>
              <w:pStyle w:val="Prrafodelista"/>
              <w:numPr>
                <w:ilvl w:val="0"/>
                <w:numId w:val="18"/>
              </w:numPr>
              <w:spacing w:after="120"/>
              <w:ind w:left="29" w:firstLine="18"/>
              <w:rPr>
                <w:rFonts w:ascii="Palatino Linotype" w:hAnsi="Palatino Linotype"/>
                <w:b/>
                <w:sz w:val="16"/>
                <w:szCs w:val="16"/>
              </w:rPr>
            </w:pPr>
            <w:r w:rsidRPr="00207E23">
              <w:rPr>
                <w:rFonts w:ascii="Palatino Linotype" w:hAnsi="Palatino Linotype"/>
                <w:b/>
                <w:sz w:val="16"/>
                <w:szCs w:val="16"/>
              </w:rPr>
              <w:t>Número de folio de la solicitud</w:t>
            </w:r>
          </w:p>
        </w:tc>
        <w:tc>
          <w:tcPr>
            <w:tcW w:w="1297" w:type="dxa"/>
            <w:vMerge w:val="restart"/>
            <w:tcBorders>
              <w:top w:val="single" w:sz="4" w:space="0" w:color="auto"/>
            </w:tcBorders>
            <w:vAlign w:val="center"/>
          </w:tcPr>
          <w:p w14:paraId="16FC2B16" w14:textId="21A659D3" w:rsidR="002048AE" w:rsidRPr="00207E23" w:rsidRDefault="002048AE" w:rsidP="002048AE">
            <w:pPr>
              <w:spacing w:after="120"/>
              <w:ind w:left="47"/>
              <w:jc w:val="center"/>
              <w:rPr>
                <w:rFonts w:ascii="Palatino Linotype" w:hAnsi="Palatino Linotype"/>
                <w:b/>
              </w:rPr>
            </w:pPr>
            <w:r w:rsidRPr="00207E23">
              <w:rPr>
                <w:rFonts w:ascii="Palatino Linotype" w:hAnsi="Palatino Linotype"/>
                <w:b/>
              </w:rPr>
              <w:t>Sí.</w:t>
            </w:r>
          </w:p>
        </w:tc>
        <w:tc>
          <w:tcPr>
            <w:tcW w:w="4897" w:type="dxa"/>
            <w:vMerge w:val="restart"/>
            <w:tcBorders>
              <w:top w:val="single" w:sz="4" w:space="0" w:color="auto"/>
            </w:tcBorders>
            <w:vAlign w:val="center"/>
          </w:tcPr>
          <w:p w14:paraId="1FD6747D" w14:textId="33370C14" w:rsidR="002048AE" w:rsidRPr="00207E23" w:rsidRDefault="002048AE" w:rsidP="002048AE">
            <w:pPr>
              <w:spacing w:after="120"/>
              <w:jc w:val="center"/>
              <w:rPr>
                <w:rFonts w:ascii="Palatino Linotype" w:hAnsi="Palatino Linotype"/>
                <w:b/>
              </w:rPr>
            </w:pPr>
            <w:r w:rsidRPr="00207E23">
              <w:object w:dxaOrig="13365" w:dyaOrig="1995" w14:anchorId="790731E1">
                <v:shape id="_x0000_i1026" type="#_x0000_t75" style="width:234pt;height:60.75pt" o:ole="">
                  <v:imagedata r:id="rId12" o:title=""/>
                </v:shape>
                <o:OLEObject Type="Embed" ProgID="PBrush" ShapeID="_x0000_i1026" DrawAspect="Content" ObjectID="_1717489821" r:id="rId13"/>
              </w:object>
            </w:r>
          </w:p>
          <w:p w14:paraId="1CB05154" w14:textId="47BE144E" w:rsidR="002048AE" w:rsidRPr="00207E23" w:rsidRDefault="002048AE" w:rsidP="002048AE">
            <w:pPr>
              <w:rPr>
                <w:rFonts w:ascii="Palatino Linotype" w:hAnsi="Palatino Linotype"/>
                <w:sz w:val="2"/>
              </w:rPr>
            </w:pPr>
          </w:p>
        </w:tc>
      </w:tr>
      <w:tr w:rsidR="002048AE" w:rsidRPr="00207E23" w14:paraId="07E0571A" w14:textId="77777777" w:rsidTr="00841020">
        <w:tc>
          <w:tcPr>
            <w:tcW w:w="1744" w:type="dxa"/>
            <w:vAlign w:val="center"/>
          </w:tcPr>
          <w:p w14:paraId="579FC6FC" w14:textId="77777777" w:rsidR="002048AE" w:rsidRPr="00207E23" w:rsidRDefault="002048AE" w:rsidP="002048AE">
            <w:pPr>
              <w:pStyle w:val="Prrafodelista"/>
              <w:numPr>
                <w:ilvl w:val="0"/>
                <w:numId w:val="18"/>
              </w:numPr>
              <w:spacing w:after="120"/>
              <w:ind w:left="29" w:firstLine="18"/>
              <w:rPr>
                <w:rFonts w:ascii="Palatino Linotype" w:hAnsi="Palatino Linotype"/>
                <w:b/>
                <w:sz w:val="16"/>
                <w:szCs w:val="16"/>
              </w:rPr>
            </w:pPr>
            <w:r w:rsidRPr="00207E23">
              <w:rPr>
                <w:rFonts w:ascii="Palatino Linotype" w:hAnsi="Palatino Linotype"/>
                <w:b/>
                <w:sz w:val="16"/>
                <w:szCs w:val="16"/>
              </w:rPr>
              <w:t>Referencia de la información solicitada</w:t>
            </w:r>
          </w:p>
        </w:tc>
        <w:tc>
          <w:tcPr>
            <w:tcW w:w="1297" w:type="dxa"/>
            <w:vMerge/>
            <w:vAlign w:val="center"/>
          </w:tcPr>
          <w:p w14:paraId="27A19534" w14:textId="4A0936DF" w:rsidR="002048AE" w:rsidRPr="00207E23" w:rsidRDefault="002048AE" w:rsidP="00841020">
            <w:pPr>
              <w:spacing w:after="120"/>
              <w:ind w:left="47"/>
              <w:jc w:val="center"/>
              <w:rPr>
                <w:rFonts w:ascii="Palatino Linotype" w:hAnsi="Palatino Linotype"/>
                <w:b/>
              </w:rPr>
            </w:pPr>
          </w:p>
        </w:tc>
        <w:tc>
          <w:tcPr>
            <w:tcW w:w="4897" w:type="dxa"/>
            <w:vMerge/>
          </w:tcPr>
          <w:p w14:paraId="13784449" w14:textId="77777777" w:rsidR="002048AE" w:rsidRPr="00207E23" w:rsidRDefault="002048AE" w:rsidP="00841020">
            <w:pPr>
              <w:spacing w:after="120"/>
              <w:jc w:val="both"/>
              <w:rPr>
                <w:rFonts w:ascii="Palatino Linotype" w:hAnsi="Palatino Linotype"/>
                <w:b/>
              </w:rPr>
            </w:pPr>
          </w:p>
        </w:tc>
      </w:tr>
      <w:tr w:rsidR="002048AE" w:rsidRPr="00207E23" w14:paraId="00AD7E3A" w14:textId="77777777" w:rsidTr="00841020">
        <w:tc>
          <w:tcPr>
            <w:tcW w:w="1744" w:type="dxa"/>
            <w:vAlign w:val="center"/>
          </w:tcPr>
          <w:p w14:paraId="447A24DC" w14:textId="77777777" w:rsidR="002048AE" w:rsidRPr="00207E23" w:rsidRDefault="002048AE" w:rsidP="002048AE">
            <w:pPr>
              <w:pStyle w:val="Prrafodelista"/>
              <w:numPr>
                <w:ilvl w:val="0"/>
                <w:numId w:val="18"/>
              </w:numPr>
              <w:tabs>
                <w:tab w:val="left" w:pos="317"/>
              </w:tabs>
              <w:spacing w:after="120"/>
              <w:ind w:left="29" w:firstLine="18"/>
              <w:rPr>
                <w:rFonts w:ascii="Palatino Linotype" w:hAnsi="Palatino Linotype"/>
                <w:b/>
                <w:sz w:val="16"/>
                <w:szCs w:val="16"/>
              </w:rPr>
            </w:pPr>
            <w:r w:rsidRPr="00207E23">
              <w:rPr>
                <w:rFonts w:ascii="Palatino Linotype" w:hAnsi="Palatino Linotype"/>
                <w:b/>
                <w:sz w:val="16"/>
                <w:szCs w:val="16"/>
              </w:rPr>
              <w:t>Fundamento y Motivación Legal;</w:t>
            </w:r>
          </w:p>
        </w:tc>
        <w:tc>
          <w:tcPr>
            <w:tcW w:w="1297" w:type="dxa"/>
            <w:vAlign w:val="center"/>
          </w:tcPr>
          <w:p w14:paraId="1CE4F067" w14:textId="77777777" w:rsidR="002048AE" w:rsidRPr="00207E23" w:rsidRDefault="002048AE" w:rsidP="00841020">
            <w:pPr>
              <w:spacing w:after="120"/>
              <w:ind w:left="47"/>
              <w:jc w:val="center"/>
              <w:rPr>
                <w:rFonts w:ascii="Palatino Linotype" w:hAnsi="Palatino Linotype"/>
                <w:b/>
              </w:rPr>
            </w:pPr>
            <w:r w:rsidRPr="00207E23">
              <w:rPr>
                <w:rFonts w:ascii="Palatino Linotype" w:hAnsi="Palatino Linotype"/>
                <w:b/>
              </w:rPr>
              <w:t>Sí.</w:t>
            </w:r>
          </w:p>
        </w:tc>
        <w:tc>
          <w:tcPr>
            <w:tcW w:w="4897" w:type="dxa"/>
          </w:tcPr>
          <w:p w14:paraId="12338D34" w14:textId="5F2BD3B3" w:rsidR="002048AE" w:rsidRPr="00207E23" w:rsidRDefault="002048AE" w:rsidP="002048AE">
            <w:pPr>
              <w:rPr>
                <w:rFonts w:ascii="Palatino Linotype" w:hAnsi="Palatino Linotype"/>
                <w:b/>
                <w:sz w:val="8"/>
              </w:rPr>
            </w:pPr>
          </w:p>
          <w:p w14:paraId="0C42FB40" w14:textId="29FD7AD3" w:rsidR="002048AE" w:rsidRPr="00207E23" w:rsidRDefault="002048AE" w:rsidP="002048AE">
            <w:pPr>
              <w:spacing w:after="120"/>
              <w:ind w:left="47"/>
              <w:jc w:val="center"/>
              <w:rPr>
                <w:rFonts w:ascii="Palatino Linotype" w:hAnsi="Palatino Linotype"/>
                <w:b/>
              </w:rPr>
            </w:pPr>
            <w:r w:rsidRPr="00207E23">
              <w:object w:dxaOrig="4440" w:dyaOrig="4200" w14:anchorId="1A67C4BE">
                <v:shape id="_x0000_i1027" type="#_x0000_t75" style="width:200.25pt;height:156.75pt" o:ole="">
                  <v:imagedata r:id="rId14" o:title=""/>
                </v:shape>
                <o:OLEObject Type="Embed" ProgID="PBrush" ShapeID="_x0000_i1027" DrawAspect="Content" ObjectID="_1717489822" r:id="rId15"/>
              </w:object>
            </w:r>
          </w:p>
        </w:tc>
      </w:tr>
      <w:tr w:rsidR="002048AE" w:rsidRPr="00207E23" w14:paraId="72C8D09A" w14:textId="77777777" w:rsidTr="00841020">
        <w:trPr>
          <w:trHeight w:val="3517"/>
        </w:trPr>
        <w:tc>
          <w:tcPr>
            <w:tcW w:w="1744" w:type="dxa"/>
            <w:vAlign w:val="center"/>
          </w:tcPr>
          <w:p w14:paraId="2D49D0BA" w14:textId="77777777" w:rsidR="002048AE" w:rsidRPr="00207E23" w:rsidRDefault="002048AE" w:rsidP="002048AE">
            <w:pPr>
              <w:pStyle w:val="Prrafodelista"/>
              <w:numPr>
                <w:ilvl w:val="0"/>
                <w:numId w:val="18"/>
              </w:numPr>
              <w:tabs>
                <w:tab w:val="left" w:pos="317"/>
              </w:tabs>
              <w:spacing w:after="120"/>
              <w:ind w:left="29" w:firstLine="18"/>
              <w:rPr>
                <w:rFonts w:ascii="Palatino Linotype" w:hAnsi="Palatino Linotype"/>
                <w:b/>
                <w:sz w:val="16"/>
                <w:szCs w:val="16"/>
              </w:rPr>
            </w:pPr>
            <w:r w:rsidRPr="00207E23">
              <w:rPr>
                <w:rFonts w:ascii="Palatino Linotype" w:hAnsi="Palatino Linotype"/>
                <w:b/>
                <w:sz w:val="16"/>
                <w:szCs w:val="16"/>
              </w:rPr>
              <w:t>Autoridades competentes.</w:t>
            </w:r>
          </w:p>
        </w:tc>
        <w:tc>
          <w:tcPr>
            <w:tcW w:w="1297" w:type="dxa"/>
            <w:vAlign w:val="center"/>
          </w:tcPr>
          <w:p w14:paraId="03D942BF" w14:textId="77777777" w:rsidR="002048AE" w:rsidRPr="00207E23" w:rsidRDefault="002048AE" w:rsidP="00841020">
            <w:pPr>
              <w:pStyle w:val="Prrafodelista"/>
              <w:spacing w:after="120"/>
              <w:ind w:left="29" w:firstLine="18"/>
              <w:jc w:val="center"/>
              <w:rPr>
                <w:rFonts w:ascii="Palatino Linotype" w:hAnsi="Palatino Linotype"/>
                <w:b/>
              </w:rPr>
            </w:pPr>
            <w:r w:rsidRPr="00207E23">
              <w:rPr>
                <w:rFonts w:ascii="Palatino Linotype" w:hAnsi="Palatino Linotype"/>
                <w:b/>
              </w:rPr>
              <w:t>Sí</w:t>
            </w:r>
          </w:p>
        </w:tc>
        <w:tc>
          <w:tcPr>
            <w:tcW w:w="4897" w:type="dxa"/>
          </w:tcPr>
          <w:p w14:paraId="40E23E54" w14:textId="77777777" w:rsidR="002048AE" w:rsidRPr="00207E23" w:rsidRDefault="002048AE" w:rsidP="00841020"/>
          <w:p w14:paraId="427DE50C" w14:textId="10B20732" w:rsidR="002048AE" w:rsidRPr="00207E23" w:rsidRDefault="002048AE" w:rsidP="00841020">
            <w:r w:rsidRPr="00207E23">
              <w:object w:dxaOrig="10365" w:dyaOrig="10245" w14:anchorId="7FDDE9EC">
                <v:shape id="_x0000_i1028" type="#_x0000_t75" style="width:234pt;height:231pt" o:ole="">
                  <v:imagedata r:id="rId16" o:title=""/>
                </v:shape>
                <o:OLEObject Type="Embed" ProgID="PBrush" ShapeID="_x0000_i1028" DrawAspect="Content" ObjectID="_1717489823" r:id="rId17"/>
              </w:object>
            </w:r>
          </w:p>
        </w:tc>
      </w:tr>
    </w:tbl>
    <w:p w14:paraId="36D35EEF" w14:textId="77777777" w:rsidR="002048AE" w:rsidRPr="00207E23" w:rsidRDefault="002048AE" w:rsidP="004002B0">
      <w:pPr>
        <w:spacing w:after="0" w:line="360" w:lineRule="auto"/>
        <w:jc w:val="both"/>
        <w:rPr>
          <w:rFonts w:ascii="Palatino Linotype" w:eastAsia="Times New Roman" w:hAnsi="Palatino Linotype"/>
          <w:sz w:val="28"/>
          <w:lang w:eastAsia="es-MX"/>
        </w:rPr>
      </w:pPr>
    </w:p>
    <w:p w14:paraId="1620F2BB" w14:textId="6858113F" w:rsidR="002048AE" w:rsidRPr="00207E23" w:rsidRDefault="002048AE" w:rsidP="002048AE">
      <w:pPr>
        <w:spacing w:after="0" w:line="360" w:lineRule="auto"/>
        <w:jc w:val="both"/>
        <w:rPr>
          <w:rFonts w:ascii="Palatino Linotype" w:eastAsia="Times New Roman" w:hAnsi="Palatino Linotype" w:cs="Arial"/>
          <w:sz w:val="24"/>
          <w:szCs w:val="24"/>
          <w:lang w:val="es-ES" w:eastAsia="es-ES"/>
        </w:rPr>
      </w:pPr>
      <w:r w:rsidRPr="00207E23">
        <w:rPr>
          <w:rFonts w:ascii="Palatino Linotype" w:eastAsia="Times New Roman" w:hAnsi="Palatino Linotype" w:cs="Arial"/>
          <w:sz w:val="24"/>
          <w:szCs w:val="24"/>
          <w:lang w:val="es-ES" w:eastAsia="es-ES"/>
        </w:rPr>
        <w:lastRenderedPageBreak/>
        <w:t>De este modo, el Sujeto Obligado invocó lo dispuesto en los artículos 3 fracciones IX, XX, XXI y XLV, 91 y 132 fracciones II y III, de la Ley de Transparencia y Acceso a la Información Pública del Estado de México y Municipios, que establecen:</w:t>
      </w:r>
    </w:p>
    <w:p w14:paraId="090CACB4" w14:textId="77777777" w:rsidR="002048AE" w:rsidRPr="00207E23" w:rsidRDefault="002048AE" w:rsidP="002048AE">
      <w:pPr>
        <w:spacing w:after="0" w:line="360" w:lineRule="auto"/>
        <w:jc w:val="both"/>
        <w:rPr>
          <w:rFonts w:ascii="Palatino Linotype" w:eastAsia="Times New Roman" w:hAnsi="Palatino Linotype" w:cs="Arial"/>
          <w:sz w:val="24"/>
          <w:szCs w:val="24"/>
          <w:lang w:val="es-ES" w:eastAsia="es-ES"/>
        </w:rPr>
      </w:pPr>
    </w:p>
    <w:p w14:paraId="464A34C8" w14:textId="77777777" w:rsidR="002048AE" w:rsidRPr="00207E23" w:rsidRDefault="002048AE"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Artículo 3.</w:t>
      </w:r>
      <w:r w:rsidRPr="00207E23">
        <w:rPr>
          <w:rFonts w:ascii="Palatino Linotype" w:eastAsia="Times New Roman" w:hAnsi="Palatino Linotype" w:cs="Arial"/>
          <w:i/>
          <w:szCs w:val="24"/>
          <w:lang w:val="es-ES" w:eastAsia="es-ES"/>
        </w:rPr>
        <w:t xml:space="preserve"> Para los efectos de la presente Ley se entenderá por:</w:t>
      </w:r>
    </w:p>
    <w:p w14:paraId="27D7A9C2" w14:textId="77777777" w:rsidR="002048AE" w:rsidRPr="00207E23" w:rsidRDefault="002048AE"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17984DCC" w14:textId="77777777" w:rsidR="002048AE" w:rsidRPr="00207E23" w:rsidRDefault="002048AE"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IX. Datos personales:</w:t>
      </w:r>
      <w:r w:rsidRPr="00207E23">
        <w:rPr>
          <w:rFonts w:ascii="Palatino Linotype" w:eastAsia="Times New Roman" w:hAnsi="Palatino Linotype" w:cs="Arial"/>
          <w:i/>
          <w:szCs w:val="24"/>
          <w:lang w:val="es-ES" w:eastAsia="es-ES"/>
        </w:rPr>
        <w:t xml:space="preserve"> La información concerniente a una persona, identificada o identificable según lo dispuesto por la Ley de Protección de Datos Personales del Estado de México; </w:t>
      </w:r>
    </w:p>
    <w:p w14:paraId="48ED482D" w14:textId="77777777" w:rsidR="002048AE" w:rsidRPr="00207E23" w:rsidRDefault="002048AE"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XX.</w:t>
      </w:r>
      <w:r w:rsidRPr="00207E23">
        <w:rPr>
          <w:rFonts w:ascii="Palatino Linotype" w:eastAsia="Times New Roman" w:hAnsi="Palatino Linotype" w:cs="Arial"/>
          <w:i/>
          <w:szCs w:val="24"/>
          <w:lang w:val="es-ES" w:eastAsia="es-ES"/>
        </w:rPr>
        <w:t xml:space="preserve"> </w:t>
      </w:r>
      <w:r w:rsidRPr="00207E23">
        <w:rPr>
          <w:rFonts w:ascii="Palatino Linotype" w:eastAsia="Times New Roman" w:hAnsi="Palatino Linotype" w:cs="Arial"/>
          <w:b/>
          <w:i/>
          <w:szCs w:val="24"/>
          <w:lang w:val="es-ES" w:eastAsia="es-ES"/>
        </w:rPr>
        <w:t>Información clasificada:</w:t>
      </w:r>
      <w:r w:rsidRPr="00207E23">
        <w:rPr>
          <w:rFonts w:ascii="Palatino Linotype" w:eastAsia="Times New Roman" w:hAnsi="Palatino Linotype" w:cs="Arial"/>
          <w:i/>
          <w:szCs w:val="24"/>
          <w:lang w:val="es-ES" w:eastAsia="es-ES"/>
        </w:rPr>
        <w:t xml:space="preserve"> Aquella considerada por la presente Ley como reservada o confidencial;</w:t>
      </w:r>
    </w:p>
    <w:p w14:paraId="51F6C19C" w14:textId="77777777" w:rsidR="002048AE" w:rsidRPr="00207E23" w:rsidRDefault="002048AE"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XXI.</w:t>
      </w:r>
      <w:r w:rsidRPr="00207E23">
        <w:rPr>
          <w:rFonts w:ascii="Palatino Linotype" w:eastAsia="Times New Roman" w:hAnsi="Palatino Linotype" w:cs="Arial"/>
          <w:i/>
          <w:szCs w:val="24"/>
          <w:lang w:val="es-ES" w:eastAsia="es-ES"/>
        </w:rPr>
        <w:t xml:space="preserve"> </w:t>
      </w:r>
      <w:r w:rsidRPr="00207E23">
        <w:rPr>
          <w:rFonts w:ascii="Palatino Linotype" w:eastAsia="Times New Roman" w:hAnsi="Palatino Linotype" w:cs="Arial"/>
          <w:b/>
          <w:i/>
          <w:szCs w:val="24"/>
          <w:lang w:val="es-ES" w:eastAsia="es-ES"/>
        </w:rPr>
        <w:t>Información confidencial:</w:t>
      </w:r>
      <w:r w:rsidRPr="00207E23">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26E60A8" w14:textId="49B7CD57" w:rsidR="002048AE" w:rsidRPr="00207E23" w:rsidRDefault="00803B88"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w:t>
      </w:r>
      <w:r w:rsidR="002048AE" w:rsidRPr="00207E23">
        <w:rPr>
          <w:rFonts w:ascii="Palatino Linotype" w:eastAsia="Times New Roman" w:hAnsi="Palatino Linotype" w:cs="Arial"/>
          <w:b/>
          <w:i/>
          <w:szCs w:val="24"/>
          <w:lang w:val="es-ES" w:eastAsia="es-ES"/>
        </w:rPr>
        <w:t>…</w:t>
      </w:r>
      <w:r w:rsidRPr="00207E23">
        <w:rPr>
          <w:rFonts w:ascii="Palatino Linotype" w:eastAsia="Times New Roman" w:hAnsi="Palatino Linotype" w:cs="Arial"/>
          <w:b/>
          <w:i/>
          <w:szCs w:val="24"/>
          <w:lang w:val="es-ES" w:eastAsia="es-ES"/>
        </w:rPr>
        <w:t>)</w:t>
      </w:r>
    </w:p>
    <w:p w14:paraId="5F7EBE7B" w14:textId="77777777" w:rsidR="002048AE" w:rsidRPr="00207E23" w:rsidRDefault="002048AE"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b/>
          <w:i/>
          <w:szCs w:val="24"/>
          <w:lang w:val="es-ES" w:eastAsia="es-ES"/>
        </w:rPr>
        <w:t>XLV.</w:t>
      </w:r>
      <w:r w:rsidRPr="00207E23">
        <w:rPr>
          <w:rFonts w:ascii="Palatino Linotype" w:eastAsia="Times New Roman" w:hAnsi="Palatino Linotype" w:cs="Arial"/>
          <w:i/>
          <w:szCs w:val="24"/>
          <w:lang w:val="es-ES" w:eastAsia="es-ES"/>
        </w:rPr>
        <w:t xml:space="preserve"> </w:t>
      </w:r>
      <w:r w:rsidRPr="00207E23">
        <w:rPr>
          <w:rFonts w:ascii="Palatino Linotype" w:eastAsia="Times New Roman" w:hAnsi="Palatino Linotype" w:cs="Arial"/>
          <w:b/>
          <w:i/>
          <w:szCs w:val="24"/>
          <w:lang w:val="es-ES" w:eastAsia="es-ES"/>
        </w:rPr>
        <w:t>Versión pública:</w:t>
      </w:r>
      <w:r w:rsidRPr="00207E23">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w:t>
      </w:r>
    </w:p>
    <w:p w14:paraId="1C5E7065" w14:textId="4B1568B3" w:rsidR="002048AE" w:rsidRPr="00207E23" w:rsidRDefault="00803B88" w:rsidP="002048AE">
      <w:pPr>
        <w:spacing w:after="0" w:line="240" w:lineRule="auto"/>
        <w:ind w:left="567" w:right="567"/>
        <w:jc w:val="both"/>
        <w:rPr>
          <w:rFonts w:ascii="Palatino Linotype" w:eastAsia="Times New Roman" w:hAnsi="Palatino Linotype" w:cs="Arial"/>
          <w:i/>
          <w:szCs w:val="24"/>
          <w:lang w:val="es-ES" w:eastAsia="es-ES"/>
        </w:rPr>
      </w:pPr>
      <w:r w:rsidRPr="00207E23">
        <w:rPr>
          <w:rFonts w:ascii="Palatino Linotype" w:eastAsia="Times New Roman" w:hAnsi="Palatino Linotype" w:cs="Arial"/>
          <w:i/>
          <w:szCs w:val="24"/>
          <w:lang w:val="es-ES" w:eastAsia="es-ES"/>
        </w:rPr>
        <w:t>(…)</w:t>
      </w:r>
    </w:p>
    <w:p w14:paraId="6E0A98E6" w14:textId="77777777" w:rsidR="002048AE" w:rsidRPr="00207E23" w:rsidRDefault="002048AE" w:rsidP="002048AE">
      <w:pPr>
        <w:spacing w:after="0" w:line="240" w:lineRule="auto"/>
        <w:ind w:left="567" w:right="567"/>
        <w:jc w:val="both"/>
        <w:rPr>
          <w:rFonts w:ascii="Palatino Linotype" w:eastAsia="Times New Roman" w:hAnsi="Palatino Linotype" w:cs="Arial"/>
          <w:i/>
          <w:szCs w:val="24"/>
          <w:lang w:val="es-ES" w:eastAsia="es-ES"/>
        </w:rPr>
      </w:pPr>
    </w:p>
    <w:p w14:paraId="57CCDD48" w14:textId="04B0F72C" w:rsidR="00803B88" w:rsidRPr="00207E23" w:rsidRDefault="00803B88" w:rsidP="00803B88">
      <w:pPr>
        <w:spacing w:after="0" w:line="360" w:lineRule="auto"/>
        <w:jc w:val="both"/>
        <w:rPr>
          <w:rFonts w:ascii="Palatino Linotype" w:hAnsi="Palatino Linotype"/>
          <w:sz w:val="24"/>
        </w:rPr>
      </w:pPr>
      <w:r w:rsidRPr="00207E23">
        <w:rPr>
          <w:rFonts w:ascii="Palatino Linotype" w:hAnsi="Palatino Linotype" w:cs="Arial"/>
          <w:sz w:val="24"/>
        </w:rPr>
        <w:t xml:space="preserve">Siendo además importante señalar que, dicha respuesta fue turnada a los Servidores Públicos Habilitados correspondientes; situación, que se advierte de las constancias que obran en el expediente electrónico del SAIMEX y, específicamente en el apartado de </w:t>
      </w:r>
      <w:r w:rsidRPr="00207E23">
        <w:rPr>
          <w:rFonts w:ascii="Palatino Linotype" w:hAnsi="Palatino Linotype" w:cs="Arial"/>
          <w:i/>
          <w:sz w:val="24"/>
        </w:rPr>
        <w:t>Requerimientos</w:t>
      </w:r>
      <w:r w:rsidRPr="00207E23">
        <w:rPr>
          <w:rFonts w:ascii="Palatino Linotype" w:hAnsi="Palatino Linotype" w:cs="Arial"/>
          <w:sz w:val="24"/>
        </w:rPr>
        <w:t xml:space="preserve">, donde se aprecia que </w:t>
      </w:r>
      <w:r w:rsidRPr="00207E23">
        <w:rPr>
          <w:rFonts w:ascii="Palatino Linotype" w:hAnsi="Palatino Linotype"/>
          <w:sz w:val="24"/>
        </w:rPr>
        <w:t>la solicitud de información fue turnada de la siguiente manera:</w:t>
      </w:r>
    </w:p>
    <w:p w14:paraId="1406FAC6" w14:textId="77777777" w:rsidR="00803B88" w:rsidRPr="00207E23" w:rsidRDefault="00803B88" w:rsidP="00803B88">
      <w:pPr>
        <w:spacing w:after="0" w:line="360" w:lineRule="auto"/>
        <w:jc w:val="both"/>
        <w:rPr>
          <w:rFonts w:ascii="Palatino Linotype" w:hAnsi="Palatino Linotype"/>
          <w:sz w:val="10"/>
        </w:rPr>
      </w:pPr>
    </w:p>
    <w:p w14:paraId="6ACF42B6" w14:textId="65225237" w:rsidR="00803B88" w:rsidRPr="00207E23" w:rsidRDefault="00803B88" w:rsidP="00803B88">
      <w:pPr>
        <w:spacing w:after="0" w:line="360" w:lineRule="auto"/>
        <w:jc w:val="center"/>
        <w:rPr>
          <w:rFonts w:ascii="Palatino Linotype" w:hAnsi="Palatino Linotype"/>
          <w:sz w:val="24"/>
        </w:rPr>
      </w:pPr>
      <w:r w:rsidRPr="00207E23">
        <w:rPr>
          <w:rFonts w:ascii="Palatino Linotype" w:hAnsi="Palatino Linotype"/>
          <w:noProof/>
          <w:sz w:val="24"/>
          <w:lang w:eastAsia="es-MX"/>
        </w:rPr>
        <w:drawing>
          <wp:inline distT="0" distB="0" distL="0" distR="0" wp14:anchorId="2818B249" wp14:editId="76DA6D86">
            <wp:extent cx="5754612" cy="1049572"/>
            <wp:effectExtent l="190500" t="190500" r="189230" b="1892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796" cy="1056719"/>
                    </a:xfrm>
                    <a:prstGeom prst="rect">
                      <a:avLst/>
                    </a:prstGeom>
                    <a:ln>
                      <a:noFill/>
                    </a:ln>
                    <a:effectLst>
                      <a:outerShdw blurRad="190500" algn="tl" rotWithShape="0">
                        <a:srgbClr val="000000">
                          <a:alpha val="70000"/>
                        </a:srgbClr>
                      </a:outerShdw>
                    </a:effectLst>
                  </pic:spPr>
                </pic:pic>
              </a:graphicData>
            </a:graphic>
          </wp:inline>
        </w:drawing>
      </w:r>
    </w:p>
    <w:p w14:paraId="5BA50BBE" w14:textId="36CE27C3" w:rsidR="004002B0" w:rsidRPr="00207E23" w:rsidRDefault="00803B88" w:rsidP="006C2A83">
      <w:pPr>
        <w:spacing w:after="0" w:line="360" w:lineRule="auto"/>
        <w:jc w:val="both"/>
        <w:rPr>
          <w:rFonts w:ascii="Palatino Linotype" w:hAnsi="Palatino Linotype"/>
          <w:sz w:val="24"/>
          <w:szCs w:val="16"/>
        </w:rPr>
      </w:pPr>
      <w:r w:rsidRPr="00207E23">
        <w:rPr>
          <w:rFonts w:ascii="Palatino Linotype" w:eastAsia="Times New Roman" w:hAnsi="Palatino Linotype"/>
          <w:sz w:val="24"/>
          <w:szCs w:val="24"/>
          <w:lang w:eastAsia="es-MX"/>
        </w:rPr>
        <w:lastRenderedPageBreak/>
        <w:t>De este modo, se señala que en un primer término, el Titular de la Unidad de Transparencia procedió a turnar la solicitud de información a las áreas involucradas, tal</w:t>
      </w:r>
      <w:r w:rsidRPr="00207E23">
        <w:rPr>
          <w:rFonts w:ascii="Palatino Linotype" w:hAnsi="Palatino Linotype"/>
          <w:sz w:val="24"/>
          <w:szCs w:val="24"/>
        </w:rPr>
        <w:t xml:space="preserve"> y como se desglosa de en la página de Información Pública de Oficio Mexiquense (IPOMEX) del </w:t>
      </w:r>
      <w:r w:rsidRPr="00207E23">
        <w:rPr>
          <w:rFonts w:ascii="Palatino Linotype" w:hAnsi="Palatino Linotype"/>
          <w:b/>
          <w:sz w:val="24"/>
          <w:szCs w:val="24"/>
        </w:rPr>
        <w:t>SUJETO OBLIGADO</w:t>
      </w:r>
      <w:r w:rsidRPr="00207E23">
        <w:rPr>
          <w:rFonts w:ascii="Palatino Linotype" w:hAnsi="Palatino Linotype"/>
          <w:sz w:val="24"/>
          <w:szCs w:val="24"/>
        </w:rPr>
        <w:t xml:space="preserve">, en la fracción VII, </w:t>
      </w:r>
      <w:r w:rsidRPr="00207E23">
        <w:rPr>
          <w:rFonts w:ascii="Palatino Linotype" w:hAnsi="Palatino Linotype"/>
          <w:i/>
          <w:sz w:val="24"/>
          <w:szCs w:val="24"/>
        </w:rPr>
        <w:t>“Directorio de Servidores Públicos”</w:t>
      </w:r>
      <w:r w:rsidRPr="00207E23">
        <w:rPr>
          <w:rFonts w:ascii="Palatino Linotype" w:hAnsi="Palatino Linotype"/>
          <w:sz w:val="24"/>
          <w:szCs w:val="16"/>
        </w:rPr>
        <w:t>.</w:t>
      </w:r>
    </w:p>
    <w:p w14:paraId="3732E6D4" w14:textId="77777777" w:rsidR="00803B88" w:rsidRPr="00207E23" w:rsidRDefault="00803B88" w:rsidP="006C2A83">
      <w:pPr>
        <w:spacing w:after="0" w:line="360" w:lineRule="auto"/>
        <w:jc w:val="both"/>
        <w:rPr>
          <w:rFonts w:ascii="Palatino Linotype" w:hAnsi="Palatino Linotype"/>
          <w:sz w:val="24"/>
          <w:szCs w:val="16"/>
        </w:rPr>
      </w:pPr>
    </w:p>
    <w:p w14:paraId="6DA297C6" w14:textId="77777777" w:rsidR="00803B88" w:rsidRPr="00207E23" w:rsidRDefault="00803B88" w:rsidP="00803B88">
      <w:pPr>
        <w:autoSpaceDE w:val="0"/>
        <w:autoSpaceDN w:val="0"/>
        <w:adjustRightInd w:val="0"/>
        <w:spacing w:after="0" w:line="360" w:lineRule="auto"/>
        <w:jc w:val="both"/>
        <w:rPr>
          <w:rFonts w:ascii="Palatino Linotype" w:hAnsi="Palatino Linotype" w:cs="Arial"/>
          <w:sz w:val="24"/>
          <w:szCs w:val="24"/>
        </w:rPr>
      </w:pPr>
      <w:r w:rsidRPr="00207E23">
        <w:rPr>
          <w:rFonts w:ascii="Palatino Linotype" w:hAnsi="Palatino Linotype" w:cs="Arial"/>
          <w:sz w:val="24"/>
          <w:szCs w:val="24"/>
        </w:rPr>
        <w:t xml:space="preserve">Es de precisar que, aunque la solicitud de información y la respuesta estén dirigidas y atendidas por un </w:t>
      </w:r>
      <w:r w:rsidRPr="00207E23">
        <w:rPr>
          <w:rFonts w:ascii="Palatino Linotype" w:hAnsi="Palatino Linotype" w:cs="Arial"/>
          <w:b/>
          <w:sz w:val="24"/>
          <w:szCs w:val="24"/>
        </w:rPr>
        <w:t>Sujeto Obligado</w:t>
      </w:r>
      <w:r w:rsidRPr="00207E23">
        <w:rPr>
          <w:rFonts w:ascii="Palatino Linotype" w:hAnsi="Palatino Linotype" w:cs="Arial"/>
          <w:sz w:val="24"/>
          <w:szCs w:val="24"/>
        </w:rPr>
        <w:t xml:space="preserve">, lo cierto es que también tienen diversas Unidades Administrativas y cada área cuenta con un </w:t>
      </w:r>
      <w:r w:rsidRPr="00207E23">
        <w:rPr>
          <w:rFonts w:ascii="Palatino Linotype" w:hAnsi="Palatino Linotype" w:cs="Arial"/>
          <w:b/>
          <w:sz w:val="24"/>
          <w:szCs w:val="24"/>
        </w:rPr>
        <w:t>Servidor público habilitado</w:t>
      </w:r>
      <w:r w:rsidRPr="00207E23">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1A5712E" w14:textId="77777777" w:rsidR="00803B88" w:rsidRPr="00207E23" w:rsidRDefault="00803B88" w:rsidP="00803B88">
      <w:pPr>
        <w:autoSpaceDE w:val="0"/>
        <w:autoSpaceDN w:val="0"/>
        <w:adjustRightInd w:val="0"/>
        <w:spacing w:after="0" w:line="360" w:lineRule="auto"/>
        <w:jc w:val="both"/>
        <w:rPr>
          <w:rFonts w:ascii="Palatino Linotype" w:hAnsi="Palatino Linotype" w:cs="Arial"/>
          <w:sz w:val="24"/>
          <w:szCs w:val="24"/>
        </w:rPr>
      </w:pPr>
    </w:p>
    <w:p w14:paraId="12F3BB12"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b/>
          <w:i/>
          <w:szCs w:val="24"/>
        </w:rPr>
        <w:t>Artículo 3.</w:t>
      </w:r>
      <w:r w:rsidRPr="00207E23">
        <w:rPr>
          <w:rFonts w:ascii="Palatino Linotype" w:hAnsi="Palatino Linotype" w:cs="Arial"/>
          <w:i/>
          <w:szCs w:val="24"/>
        </w:rPr>
        <w:t xml:space="preserve"> Para los efectos de la presente Ley se entenderá por:</w:t>
      </w:r>
    </w:p>
    <w:p w14:paraId="2B5C4E59"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w:t>
      </w:r>
    </w:p>
    <w:p w14:paraId="0F3677A3"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b/>
          <w:i/>
          <w:szCs w:val="24"/>
        </w:rPr>
        <w:t xml:space="preserve">XXXIX. Servidor público habilitado: </w:t>
      </w:r>
      <w:r w:rsidRPr="00207E23">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79870BF"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w:t>
      </w:r>
    </w:p>
    <w:p w14:paraId="6E2A22A1"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b/>
          <w:i/>
          <w:szCs w:val="24"/>
        </w:rPr>
      </w:pPr>
    </w:p>
    <w:p w14:paraId="617F731F"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b/>
          <w:i/>
          <w:szCs w:val="24"/>
        </w:rPr>
        <w:t>Artículo 58.</w:t>
      </w:r>
      <w:r w:rsidRPr="00207E23">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7170572F"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p>
    <w:p w14:paraId="7DCD87A1"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b/>
          <w:i/>
          <w:szCs w:val="24"/>
        </w:rPr>
        <w:t>Artículo 59.</w:t>
      </w:r>
      <w:r w:rsidRPr="00207E23">
        <w:rPr>
          <w:rFonts w:ascii="Palatino Linotype" w:hAnsi="Palatino Linotype" w:cs="Arial"/>
          <w:i/>
          <w:szCs w:val="24"/>
        </w:rPr>
        <w:t xml:space="preserve"> </w:t>
      </w:r>
      <w:r w:rsidRPr="00207E23">
        <w:rPr>
          <w:rFonts w:ascii="Palatino Linotype" w:hAnsi="Palatino Linotype" w:cs="Arial"/>
          <w:b/>
          <w:i/>
          <w:szCs w:val="24"/>
          <w:u w:val="single"/>
        </w:rPr>
        <w:t>Los servidores públicos habilitados</w:t>
      </w:r>
      <w:r w:rsidRPr="00207E23">
        <w:rPr>
          <w:rFonts w:ascii="Palatino Linotype" w:hAnsi="Palatino Linotype" w:cs="Arial"/>
          <w:i/>
          <w:szCs w:val="24"/>
        </w:rPr>
        <w:t xml:space="preserve"> tendrán las funciones siguientes:</w:t>
      </w:r>
    </w:p>
    <w:p w14:paraId="50D91882"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p>
    <w:p w14:paraId="338E1828"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 xml:space="preserve">I. </w:t>
      </w:r>
      <w:r w:rsidRPr="00207E23">
        <w:rPr>
          <w:rFonts w:ascii="Palatino Linotype" w:hAnsi="Palatino Linotype" w:cs="Arial"/>
          <w:b/>
          <w:i/>
          <w:szCs w:val="24"/>
          <w:u w:val="single"/>
        </w:rPr>
        <w:t>Localizar la información que le solicite la Unidad de Transparencia</w:t>
      </w:r>
      <w:r w:rsidRPr="00207E23">
        <w:rPr>
          <w:rFonts w:ascii="Palatino Linotype" w:hAnsi="Palatino Linotype" w:cs="Arial"/>
          <w:i/>
          <w:szCs w:val="24"/>
        </w:rPr>
        <w:t>;</w:t>
      </w:r>
    </w:p>
    <w:p w14:paraId="6D4183B4"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 xml:space="preserve">II. </w:t>
      </w:r>
      <w:r w:rsidRPr="00207E23">
        <w:rPr>
          <w:rFonts w:ascii="Palatino Linotype" w:hAnsi="Palatino Linotype" w:cs="Arial"/>
          <w:b/>
          <w:i/>
          <w:szCs w:val="24"/>
          <w:u w:val="single"/>
        </w:rPr>
        <w:t>Proporcionar la información que obre en los archivos y que le sea solicitada por la Unidad de Transparencia</w:t>
      </w:r>
      <w:r w:rsidRPr="00207E23">
        <w:rPr>
          <w:rFonts w:ascii="Palatino Linotype" w:hAnsi="Palatino Linotype" w:cs="Arial"/>
          <w:i/>
          <w:szCs w:val="24"/>
        </w:rPr>
        <w:t>;</w:t>
      </w:r>
    </w:p>
    <w:p w14:paraId="0566940B"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III. Apoyar a la Unidad de Transparencia en lo que esta le solicite para el cumplimiento de sus funciones;</w:t>
      </w:r>
    </w:p>
    <w:p w14:paraId="4B4A2304"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IV. Proporcionar a la Unidad de Transparencia, las modificaciones a la información pública de oficio que obre en su poder;</w:t>
      </w:r>
    </w:p>
    <w:p w14:paraId="762E330E"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6569A1C9"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VI. Verificar, una vez analizado el contenido de la información, que no se encuentre en los supuestos de información clasificada; y</w:t>
      </w:r>
    </w:p>
    <w:p w14:paraId="2070860C" w14:textId="77777777" w:rsidR="00803B88" w:rsidRPr="00207E23" w:rsidRDefault="00803B88" w:rsidP="00803B88">
      <w:pPr>
        <w:autoSpaceDE w:val="0"/>
        <w:autoSpaceDN w:val="0"/>
        <w:adjustRightInd w:val="0"/>
        <w:spacing w:after="0" w:line="240" w:lineRule="auto"/>
        <w:ind w:left="567" w:right="708"/>
        <w:jc w:val="both"/>
        <w:rPr>
          <w:rFonts w:ascii="Palatino Linotype" w:hAnsi="Palatino Linotype" w:cs="Arial"/>
          <w:i/>
          <w:szCs w:val="24"/>
        </w:rPr>
      </w:pPr>
      <w:r w:rsidRPr="00207E23">
        <w:rPr>
          <w:rFonts w:ascii="Palatino Linotype" w:hAnsi="Palatino Linotype" w:cs="Arial"/>
          <w:i/>
          <w:szCs w:val="24"/>
        </w:rPr>
        <w:t>VII. Dar cuenta a la Unidad de Transparencia del vencimiento de los plazos de reserva.</w:t>
      </w:r>
    </w:p>
    <w:p w14:paraId="17D32EA9" w14:textId="77777777" w:rsidR="00803B88" w:rsidRPr="00207E23" w:rsidRDefault="00803B88" w:rsidP="00803B88">
      <w:pPr>
        <w:spacing w:after="0" w:line="360" w:lineRule="auto"/>
        <w:jc w:val="both"/>
        <w:rPr>
          <w:rFonts w:ascii="Palatino Linotype" w:eastAsia="Times New Roman" w:hAnsi="Palatino Linotype"/>
          <w:sz w:val="24"/>
          <w:lang w:eastAsia="es-MX"/>
        </w:rPr>
      </w:pPr>
    </w:p>
    <w:p w14:paraId="1BB1DAFE" w14:textId="77777777" w:rsidR="00803B88" w:rsidRPr="00207E23" w:rsidRDefault="00803B88" w:rsidP="00803B88">
      <w:pPr>
        <w:spacing w:after="0" w:line="360" w:lineRule="auto"/>
        <w:jc w:val="both"/>
        <w:rPr>
          <w:rFonts w:ascii="Palatino Linotype" w:eastAsia="Times New Roman" w:hAnsi="Palatino Linotype"/>
          <w:sz w:val="24"/>
          <w:lang w:eastAsia="es-MX"/>
        </w:rPr>
      </w:pPr>
      <w:r w:rsidRPr="00207E23">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112B14B3" w14:textId="77777777" w:rsidR="00803B88" w:rsidRPr="00207E23" w:rsidRDefault="00803B88" w:rsidP="00803B88">
      <w:pPr>
        <w:spacing w:after="0" w:line="360" w:lineRule="auto"/>
        <w:jc w:val="both"/>
        <w:rPr>
          <w:rFonts w:ascii="Palatino Linotype" w:eastAsia="Times New Roman" w:hAnsi="Palatino Linotype"/>
          <w:sz w:val="24"/>
          <w:lang w:eastAsia="es-MX"/>
        </w:rPr>
      </w:pPr>
    </w:p>
    <w:p w14:paraId="3CC5C303" w14:textId="77777777" w:rsidR="00803B88" w:rsidRPr="00207E23" w:rsidRDefault="00803B88" w:rsidP="00803B88">
      <w:pPr>
        <w:spacing w:after="0" w:line="240" w:lineRule="auto"/>
        <w:ind w:left="567" w:right="709"/>
        <w:jc w:val="both"/>
        <w:rPr>
          <w:rFonts w:ascii="Palatino Linotype" w:eastAsia="Times New Roman" w:hAnsi="Palatino Linotype"/>
          <w:i/>
          <w:szCs w:val="20"/>
          <w:lang w:eastAsia="es-MX"/>
        </w:rPr>
      </w:pPr>
      <w:r w:rsidRPr="00207E23">
        <w:rPr>
          <w:rFonts w:ascii="Palatino Linotype" w:eastAsia="Times New Roman" w:hAnsi="Palatino Linotype"/>
          <w:i/>
          <w:szCs w:val="20"/>
          <w:lang w:eastAsia="es-MX"/>
        </w:rPr>
        <w:t>“</w:t>
      </w:r>
      <w:r w:rsidRPr="00207E23">
        <w:rPr>
          <w:rFonts w:ascii="Palatino Linotype" w:eastAsia="Times New Roman" w:hAnsi="Palatino Linotype"/>
          <w:b/>
          <w:bCs/>
          <w:i/>
          <w:szCs w:val="20"/>
          <w:lang w:eastAsia="es-MX"/>
        </w:rPr>
        <w:t xml:space="preserve">Artículo 162. </w:t>
      </w:r>
      <w:r w:rsidRPr="00207E23">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07E23">
        <w:rPr>
          <w:rFonts w:ascii="Palatino Linotype" w:eastAsia="Times New Roman" w:hAnsi="Palatino Linotype"/>
          <w:i/>
          <w:szCs w:val="20"/>
          <w:lang w:eastAsia="es-MX"/>
        </w:rPr>
        <w:t>”</w:t>
      </w:r>
    </w:p>
    <w:p w14:paraId="09D71579" w14:textId="77777777" w:rsidR="00803B88" w:rsidRPr="00207E23" w:rsidRDefault="00803B88" w:rsidP="00803B88">
      <w:pPr>
        <w:spacing w:after="0"/>
        <w:ind w:left="567"/>
        <w:jc w:val="right"/>
        <w:rPr>
          <w:rFonts w:ascii="Palatino Linotype" w:eastAsia="Times New Roman" w:hAnsi="Palatino Linotype"/>
          <w:b/>
          <w:i/>
          <w:sz w:val="20"/>
          <w:szCs w:val="20"/>
          <w:lang w:eastAsia="es-MX"/>
        </w:rPr>
      </w:pPr>
      <w:r w:rsidRPr="00207E23">
        <w:rPr>
          <w:rFonts w:ascii="Palatino Linotype" w:eastAsia="Times New Roman" w:hAnsi="Palatino Linotype"/>
          <w:b/>
          <w:i/>
          <w:sz w:val="20"/>
          <w:szCs w:val="20"/>
          <w:lang w:eastAsia="es-MX"/>
        </w:rPr>
        <w:t xml:space="preserve"> [Énfasis añadido]</w:t>
      </w:r>
    </w:p>
    <w:p w14:paraId="1DD82807" w14:textId="77777777" w:rsidR="00803B88" w:rsidRPr="00207E23" w:rsidRDefault="00803B88" w:rsidP="006C2A83">
      <w:pPr>
        <w:spacing w:after="0" w:line="360" w:lineRule="auto"/>
        <w:jc w:val="both"/>
        <w:rPr>
          <w:rFonts w:ascii="Palatino Linotype" w:hAnsi="Palatino Linotype"/>
          <w:sz w:val="24"/>
          <w:szCs w:val="16"/>
        </w:rPr>
      </w:pPr>
    </w:p>
    <w:p w14:paraId="57FC7426" w14:textId="2F93C674" w:rsidR="002E3B83" w:rsidRPr="00207E23" w:rsidRDefault="00590A4D" w:rsidP="006C2A83">
      <w:pPr>
        <w:spacing w:after="0" w:line="360" w:lineRule="auto"/>
        <w:jc w:val="both"/>
        <w:rPr>
          <w:rFonts w:ascii="Palatino Linotype" w:eastAsia="Times New Roman" w:hAnsi="Palatino Linotype"/>
          <w:sz w:val="24"/>
          <w:lang w:eastAsia="es-MX"/>
        </w:rPr>
      </w:pPr>
      <w:r w:rsidRPr="00207E23">
        <w:rPr>
          <w:rFonts w:ascii="Palatino Linotype" w:eastAsia="Times New Roman" w:hAnsi="Palatino Linotype"/>
          <w:sz w:val="24"/>
          <w:lang w:eastAsia="es-MX"/>
        </w:rPr>
        <w:t xml:space="preserve">Bajo ese contexto, se considera que, con el pronunciamiento realizado desde su respuesta primigenia por el </w:t>
      </w:r>
      <w:r w:rsidRPr="00207E23">
        <w:rPr>
          <w:rFonts w:ascii="Palatino Linotype" w:eastAsia="Times New Roman" w:hAnsi="Palatino Linotype"/>
          <w:b/>
          <w:sz w:val="24"/>
          <w:lang w:eastAsia="es-MX"/>
        </w:rPr>
        <w:t>Sujeto Obligado</w:t>
      </w:r>
      <w:r w:rsidRPr="00207E23">
        <w:rPr>
          <w:rFonts w:ascii="Palatino Linotype" w:eastAsia="Times New Roman" w:hAnsi="Palatino Linotype"/>
          <w:sz w:val="24"/>
          <w:lang w:eastAsia="es-MX"/>
        </w:rPr>
        <w:t>, colma en su totalidad con la</w:t>
      </w:r>
      <w:r w:rsidRPr="00207E23">
        <w:rPr>
          <w:rFonts w:ascii="Palatino Linotype" w:hAnsi="Palatino Linotype"/>
          <w:sz w:val="24"/>
          <w:szCs w:val="24"/>
        </w:rPr>
        <w:t xml:space="preserve"> información solicitada por el particular.</w:t>
      </w:r>
    </w:p>
    <w:p w14:paraId="533110A7" w14:textId="77777777" w:rsidR="008B3FB8" w:rsidRPr="00207E23" w:rsidRDefault="008B3FB8" w:rsidP="006C2A83">
      <w:pPr>
        <w:spacing w:after="0" w:line="360" w:lineRule="auto"/>
        <w:jc w:val="both"/>
        <w:rPr>
          <w:rFonts w:ascii="Palatino Linotype" w:eastAsia="Times New Roman" w:hAnsi="Palatino Linotype"/>
          <w:sz w:val="24"/>
          <w:lang w:eastAsia="es-MX"/>
        </w:rPr>
      </w:pPr>
    </w:p>
    <w:p w14:paraId="147D2E59" w14:textId="02583861" w:rsidR="005F6CB1" w:rsidRPr="00207E23" w:rsidRDefault="005F6CB1" w:rsidP="005F6CB1">
      <w:pPr>
        <w:spacing w:after="0" w:line="360" w:lineRule="auto"/>
        <w:jc w:val="both"/>
        <w:rPr>
          <w:rFonts w:ascii="Palatino Linotype" w:eastAsia="Times New Roman" w:hAnsi="Palatino Linotype" w:cs="Times New Roman"/>
          <w:sz w:val="24"/>
          <w:szCs w:val="24"/>
          <w:lang w:val="es-ES" w:eastAsia="es-ES"/>
        </w:rPr>
      </w:pPr>
      <w:r w:rsidRPr="00207E23">
        <w:rPr>
          <w:rFonts w:ascii="Palatino Linotype" w:eastAsia="Times New Roman" w:hAnsi="Palatino Linotype" w:cs="Times New Roman"/>
          <w:sz w:val="24"/>
          <w:szCs w:val="24"/>
          <w:lang w:val="es-ES" w:eastAsia="es-ES"/>
        </w:rPr>
        <w:t xml:space="preserve">En mérito de lo expuesto en líneas anteriores, resultan </w:t>
      </w:r>
      <w:r w:rsidRPr="00207E23">
        <w:rPr>
          <w:rFonts w:ascii="Palatino Linotype" w:eastAsia="Times New Roman" w:hAnsi="Palatino Linotype" w:cs="Times New Roman"/>
          <w:b/>
          <w:sz w:val="24"/>
          <w:szCs w:val="24"/>
          <w:lang w:val="es-ES" w:eastAsia="es-ES"/>
        </w:rPr>
        <w:t>infundadas</w:t>
      </w:r>
      <w:r w:rsidRPr="00207E23">
        <w:rPr>
          <w:rFonts w:ascii="Palatino Linotype" w:eastAsia="Times New Roman" w:hAnsi="Palatino Linotype" w:cs="Times New Roman"/>
          <w:sz w:val="24"/>
          <w:szCs w:val="24"/>
          <w:lang w:val="es-ES" w:eastAsia="es-ES"/>
        </w:rPr>
        <w:t xml:space="preserve"> las razones o motivos de inconformidad que arguye</w:t>
      </w:r>
      <w:r w:rsidR="00DB11C6" w:rsidRPr="00207E23">
        <w:rPr>
          <w:rFonts w:ascii="Palatino Linotype" w:eastAsia="Times New Roman" w:hAnsi="Palatino Linotype" w:cs="Times New Roman"/>
          <w:sz w:val="24"/>
          <w:szCs w:val="24"/>
          <w:lang w:val="es-ES" w:eastAsia="es-ES"/>
        </w:rPr>
        <w:t xml:space="preserve"> la </w:t>
      </w:r>
      <w:r w:rsidRPr="00207E23">
        <w:rPr>
          <w:rFonts w:ascii="Palatino Linotype" w:eastAsia="Times New Roman" w:hAnsi="Palatino Linotype" w:cs="Times New Roman"/>
          <w:b/>
          <w:sz w:val="24"/>
          <w:szCs w:val="24"/>
          <w:lang w:val="es-ES" w:eastAsia="es-ES"/>
        </w:rPr>
        <w:t>Recurrente</w:t>
      </w:r>
      <w:r w:rsidRPr="00207E23">
        <w:rPr>
          <w:rFonts w:ascii="Palatino Linotype" w:eastAsia="Times New Roman" w:hAnsi="Palatino Linotype" w:cs="Times New Roman"/>
          <w:sz w:val="24"/>
          <w:szCs w:val="24"/>
          <w:lang w:val="es-ES" w:eastAsia="es-ES"/>
        </w:rPr>
        <w:t xml:space="preserve">, por ello con fundamento en el </w:t>
      </w:r>
      <w:r w:rsidRPr="00207E23">
        <w:rPr>
          <w:rFonts w:ascii="Palatino Linotype" w:eastAsia="Times New Roman" w:hAnsi="Palatino Linotype" w:cs="Times New Roman"/>
          <w:sz w:val="24"/>
          <w:szCs w:val="24"/>
          <w:lang w:val="es-ES" w:eastAsia="es-ES"/>
        </w:rPr>
        <w:lastRenderedPageBreak/>
        <w:t xml:space="preserve">artículo 186, fracción II, de la Ley de Transparencia y Acceso a la Información Pública del Estado de México y Municipios, se </w:t>
      </w:r>
      <w:r w:rsidRPr="00207E23">
        <w:rPr>
          <w:rFonts w:ascii="Palatino Linotype" w:eastAsia="Times New Roman" w:hAnsi="Palatino Linotype" w:cs="Times New Roman"/>
          <w:b/>
          <w:sz w:val="24"/>
          <w:szCs w:val="24"/>
          <w:lang w:val="es-ES" w:eastAsia="es-ES"/>
        </w:rPr>
        <w:t>CONFIRMA</w:t>
      </w:r>
      <w:r w:rsidRPr="00207E23">
        <w:rPr>
          <w:rFonts w:ascii="Palatino Linotype" w:eastAsia="Times New Roman" w:hAnsi="Palatino Linotype" w:cs="Times New Roman"/>
          <w:sz w:val="24"/>
          <w:szCs w:val="24"/>
          <w:lang w:val="es-ES" w:eastAsia="es-ES"/>
        </w:rPr>
        <w:t xml:space="preserve"> la respuesta a la solicitud de información pública</w:t>
      </w:r>
      <w:r w:rsidRPr="00207E23">
        <w:rPr>
          <w:rFonts w:ascii="Palatino Linotype" w:eastAsia="Times New Roman" w:hAnsi="Palatino Linotype" w:cs="Times New Roman"/>
          <w:b/>
          <w:sz w:val="24"/>
          <w:szCs w:val="24"/>
          <w:lang w:val="es-ES" w:eastAsia="es-ES"/>
        </w:rPr>
        <w:t xml:space="preserve"> </w:t>
      </w:r>
      <w:r w:rsidR="00803B88" w:rsidRPr="00207E23">
        <w:rPr>
          <w:rFonts w:ascii="Palatino Linotype" w:hAnsi="Palatino Linotype" w:cs="Arial"/>
          <w:b/>
          <w:sz w:val="24"/>
        </w:rPr>
        <w:t>00137/ATIZARA/IP/2022</w:t>
      </w:r>
      <w:r w:rsidRPr="00207E23">
        <w:rPr>
          <w:rFonts w:ascii="Palatino Linotype" w:eastAsia="Times New Roman" w:hAnsi="Palatino Linotype" w:cs="Times New Roman"/>
          <w:sz w:val="24"/>
          <w:szCs w:val="24"/>
          <w:lang w:val="es-ES" w:eastAsia="es-ES"/>
        </w:rPr>
        <w:t>,</w:t>
      </w:r>
      <w:r w:rsidRPr="00207E23">
        <w:rPr>
          <w:rFonts w:ascii="Palatino Linotype" w:eastAsia="Times New Roman" w:hAnsi="Palatino Linotype" w:cs="Times New Roman"/>
          <w:b/>
          <w:sz w:val="24"/>
          <w:szCs w:val="24"/>
          <w:lang w:val="es-ES" w:eastAsia="es-ES"/>
        </w:rPr>
        <w:t xml:space="preserve"> </w:t>
      </w:r>
      <w:r w:rsidRPr="00207E23">
        <w:rPr>
          <w:rFonts w:ascii="Palatino Linotype" w:eastAsia="Times New Roman" w:hAnsi="Palatino Linotype" w:cs="Times New Roman"/>
          <w:bCs/>
          <w:sz w:val="24"/>
          <w:szCs w:val="24"/>
          <w:lang w:val="es-ES" w:eastAsia="es-ES"/>
        </w:rPr>
        <w:t>que ha sido materia del presente fallo</w:t>
      </w:r>
      <w:r w:rsidRPr="00207E23">
        <w:rPr>
          <w:rFonts w:ascii="Palatino Linotype" w:eastAsia="Times New Roman" w:hAnsi="Palatino Linotype" w:cs="Times New Roman"/>
          <w:sz w:val="24"/>
          <w:szCs w:val="24"/>
          <w:lang w:val="es-ES" w:eastAsia="es-ES"/>
        </w:rPr>
        <w:t>.</w:t>
      </w:r>
    </w:p>
    <w:p w14:paraId="2167B612" w14:textId="77777777" w:rsidR="005F6CB1" w:rsidRPr="00207E23" w:rsidRDefault="005F6CB1" w:rsidP="005F6CB1">
      <w:pPr>
        <w:spacing w:after="0" w:line="360" w:lineRule="auto"/>
        <w:jc w:val="both"/>
        <w:rPr>
          <w:rFonts w:ascii="Palatino Linotype" w:eastAsia="Times New Roman" w:hAnsi="Palatino Linotype" w:cs="Arial"/>
          <w:sz w:val="24"/>
          <w:szCs w:val="24"/>
          <w:lang w:val="es-ES" w:eastAsia="es-ES"/>
        </w:rPr>
      </w:pPr>
    </w:p>
    <w:p w14:paraId="22C08AAF" w14:textId="77777777" w:rsidR="005F6CB1" w:rsidRPr="00207E23" w:rsidRDefault="005F6CB1" w:rsidP="005F6CB1">
      <w:pPr>
        <w:spacing w:after="0" w:line="360" w:lineRule="auto"/>
        <w:jc w:val="both"/>
        <w:rPr>
          <w:rFonts w:ascii="Palatino Linotype" w:eastAsia="Times New Roman" w:hAnsi="Palatino Linotype" w:cs="Times New Roman"/>
          <w:sz w:val="24"/>
          <w:szCs w:val="24"/>
          <w:lang w:eastAsia="es-ES"/>
        </w:rPr>
      </w:pPr>
      <w:r w:rsidRPr="00207E23">
        <w:rPr>
          <w:rFonts w:ascii="Palatino Linotype" w:eastAsia="Times New Roman" w:hAnsi="Palatino Linotype" w:cs="Times New Roman"/>
          <w:sz w:val="24"/>
          <w:szCs w:val="24"/>
          <w:lang w:eastAsia="es-ES"/>
        </w:rPr>
        <w:t>Por lo antes expuesto y fundado es de resolverse y,</w:t>
      </w:r>
    </w:p>
    <w:p w14:paraId="4F95339D" w14:textId="77777777" w:rsidR="005F6CB1" w:rsidRPr="00207E23" w:rsidRDefault="005F6CB1" w:rsidP="005F6CB1">
      <w:pPr>
        <w:spacing w:after="0" w:line="360" w:lineRule="auto"/>
        <w:jc w:val="both"/>
        <w:rPr>
          <w:rFonts w:ascii="Palatino Linotype" w:eastAsia="Times New Roman" w:hAnsi="Palatino Linotype" w:cs="Times New Roman"/>
          <w:sz w:val="24"/>
          <w:szCs w:val="24"/>
          <w:lang w:eastAsia="es-ES"/>
        </w:rPr>
      </w:pPr>
    </w:p>
    <w:p w14:paraId="29E9F849" w14:textId="77777777" w:rsidR="005F6CB1" w:rsidRPr="00207E23" w:rsidRDefault="005F6CB1" w:rsidP="005F6CB1">
      <w:pPr>
        <w:spacing w:after="0" w:line="360" w:lineRule="auto"/>
        <w:jc w:val="center"/>
        <w:rPr>
          <w:rFonts w:ascii="Palatino Linotype" w:eastAsia="Times New Roman" w:hAnsi="Palatino Linotype" w:cs="Times New Roman"/>
          <w:b/>
          <w:sz w:val="28"/>
          <w:szCs w:val="24"/>
          <w:lang w:val="pt-BR" w:eastAsia="es-ES"/>
        </w:rPr>
      </w:pPr>
      <w:r w:rsidRPr="00207E23">
        <w:rPr>
          <w:rFonts w:ascii="Palatino Linotype" w:eastAsia="Times New Roman" w:hAnsi="Palatino Linotype" w:cs="Times New Roman"/>
          <w:b/>
          <w:sz w:val="28"/>
          <w:szCs w:val="24"/>
          <w:lang w:val="pt-BR" w:eastAsia="es-ES"/>
        </w:rPr>
        <w:t>S E   R E S U E L V E</w:t>
      </w:r>
    </w:p>
    <w:p w14:paraId="0FE6D1BA" w14:textId="77777777" w:rsidR="005F6CB1" w:rsidRPr="00207E23" w:rsidRDefault="005F6CB1" w:rsidP="005F6CB1">
      <w:pPr>
        <w:spacing w:after="0" w:line="360" w:lineRule="auto"/>
        <w:jc w:val="both"/>
        <w:rPr>
          <w:rFonts w:ascii="Times New Roman" w:eastAsia="Times New Roman" w:hAnsi="Times New Roman" w:cs="Times New Roman"/>
          <w:sz w:val="12"/>
          <w:szCs w:val="24"/>
          <w:lang w:val="pt-BR" w:eastAsia="es-ES"/>
        </w:rPr>
      </w:pPr>
    </w:p>
    <w:bookmarkEnd w:id="1"/>
    <w:p w14:paraId="4F1314DA" w14:textId="3FBA4547" w:rsidR="005F6CB1" w:rsidRPr="00207E23" w:rsidRDefault="005F6CB1" w:rsidP="00F70251">
      <w:pPr>
        <w:pStyle w:val="Textoindependiente"/>
        <w:spacing w:line="360" w:lineRule="auto"/>
        <w:jc w:val="both"/>
        <w:rPr>
          <w:rFonts w:ascii="Palatino Linotype" w:eastAsiaTheme="minorHAnsi" w:hAnsi="Palatino Linotype" w:cstheme="minorBidi"/>
          <w:lang w:val="es-MX" w:eastAsia="en-US"/>
        </w:rPr>
      </w:pPr>
      <w:r w:rsidRPr="00207E23">
        <w:rPr>
          <w:rFonts w:ascii="Palatino Linotype" w:eastAsia="Times New Roman" w:hAnsi="Palatino Linotype"/>
          <w:b/>
          <w:sz w:val="28"/>
          <w:szCs w:val="28"/>
          <w:lang w:val="es-ES_tradnl"/>
        </w:rPr>
        <w:t>PRIMERO.</w:t>
      </w:r>
      <w:r w:rsidRPr="00207E23">
        <w:rPr>
          <w:rFonts w:ascii="Palatino Linotype" w:eastAsia="Times New Roman" w:hAnsi="Palatino Linotype"/>
          <w:lang w:val="es-ES_tradnl"/>
        </w:rPr>
        <w:t xml:space="preserve"> </w:t>
      </w:r>
      <w:r w:rsidRPr="00207E23">
        <w:rPr>
          <w:rFonts w:ascii="Palatino Linotype" w:eastAsiaTheme="minorHAnsi" w:hAnsi="Palatino Linotype" w:cstheme="minorBidi"/>
          <w:lang w:val="es-MX" w:eastAsia="en-US"/>
        </w:rPr>
        <w:t xml:space="preserve">Se </w:t>
      </w:r>
      <w:r w:rsidRPr="00207E23">
        <w:rPr>
          <w:rFonts w:ascii="Palatino Linotype" w:eastAsiaTheme="minorHAnsi" w:hAnsi="Palatino Linotype" w:cstheme="minorBidi"/>
          <w:b/>
          <w:lang w:val="es-MX" w:eastAsia="en-US"/>
        </w:rPr>
        <w:t>CONFIRMA</w:t>
      </w:r>
      <w:r w:rsidRPr="00207E23">
        <w:rPr>
          <w:rFonts w:ascii="Palatino Linotype" w:eastAsiaTheme="minorHAnsi" w:hAnsi="Palatino Linotype" w:cstheme="minorBidi"/>
          <w:lang w:val="es-MX" w:eastAsia="en-US"/>
        </w:rPr>
        <w:t xml:space="preserve"> la respuesta del </w:t>
      </w:r>
      <w:r w:rsidRPr="00207E23">
        <w:rPr>
          <w:rFonts w:ascii="Palatino Linotype" w:eastAsiaTheme="minorHAnsi" w:hAnsi="Palatino Linotype" w:cstheme="minorBidi"/>
          <w:b/>
          <w:lang w:val="es-MX" w:eastAsia="en-US"/>
        </w:rPr>
        <w:t xml:space="preserve">Sujeto Obligado </w:t>
      </w:r>
      <w:r w:rsidRPr="00207E23">
        <w:rPr>
          <w:rFonts w:ascii="Palatino Linotype" w:eastAsiaTheme="minorHAnsi" w:hAnsi="Palatino Linotype" w:cstheme="minorBidi"/>
          <w:bCs/>
          <w:lang w:val="es-MX" w:eastAsia="en-US"/>
        </w:rPr>
        <w:t xml:space="preserve">a la solicitud de información </w:t>
      </w:r>
      <w:r w:rsidR="00803B88" w:rsidRPr="00207E23">
        <w:rPr>
          <w:rFonts w:ascii="Palatino Linotype" w:hAnsi="Palatino Linotype"/>
          <w:b/>
        </w:rPr>
        <w:t>00137/ATIZARA/IP/2022</w:t>
      </w:r>
      <w:r w:rsidRPr="00207E23">
        <w:rPr>
          <w:rFonts w:ascii="Palatino Linotype" w:eastAsiaTheme="minorHAnsi" w:hAnsi="Palatino Linotype" w:cstheme="minorBidi"/>
          <w:lang w:val="es-MX" w:eastAsia="en-US"/>
        </w:rPr>
        <w:t xml:space="preserve">, por resultar infundadas las razones o motivos de inconformidad hechos valer por </w:t>
      </w:r>
      <w:r w:rsidR="00DB11C6" w:rsidRPr="00207E23">
        <w:rPr>
          <w:rFonts w:ascii="Palatino Linotype" w:eastAsiaTheme="minorHAnsi" w:hAnsi="Palatino Linotype" w:cstheme="minorBidi"/>
          <w:lang w:val="es-MX" w:eastAsia="en-US"/>
        </w:rPr>
        <w:t xml:space="preserve">la </w:t>
      </w:r>
      <w:r w:rsidRPr="00207E23">
        <w:rPr>
          <w:rFonts w:ascii="Palatino Linotype" w:eastAsiaTheme="minorHAnsi" w:hAnsi="Palatino Linotype" w:cstheme="minorBidi"/>
          <w:b/>
          <w:lang w:val="es-MX" w:eastAsia="en-US"/>
        </w:rPr>
        <w:t>Recurrente</w:t>
      </w:r>
      <w:r w:rsidRPr="00207E23">
        <w:rPr>
          <w:rFonts w:ascii="Palatino Linotype" w:eastAsiaTheme="minorHAnsi" w:hAnsi="Palatino Linotype" w:cstheme="minorBidi"/>
          <w:lang w:val="es-MX" w:eastAsia="en-US"/>
        </w:rPr>
        <w:t xml:space="preserve">, en términos del Considerando </w:t>
      </w:r>
      <w:r w:rsidR="00F70251" w:rsidRPr="00207E23">
        <w:rPr>
          <w:rFonts w:ascii="Palatino Linotype" w:eastAsiaTheme="minorHAnsi" w:hAnsi="Palatino Linotype" w:cstheme="minorBidi"/>
          <w:b/>
          <w:lang w:val="es-MX" w:eastAsia="en-US"/>
        </w:rPr>
        <w:t>CUAR</w:t>
      </w:r>
      <w:r w:rsidRPr="00207E23">
        <w:rPr>
          <w:rFonts w:ascii="Palatino Linotype" w:eastAsiaTheme="minorHAnsi" w:hAnsi="Palatino Linotype" w:cstheme="minorBidi"/>
          <w:b/>
          <w:lang w:val="es-MX" w:eastAsia="en-US"/>
        </w:rPr>
        <w:t xml:space="preserve">TO </w:t>
      </w:r>
      <w:r w:rsidRPr="00207E23">
        <w:rPr>
          <w:rFonts w:ascii="Palatino Linotype" w:eastAsiaTheme="minorHAnsi" w:hAnsi="Palatino Linotype" w:cstheme="minorBidi"/>
          <w:lang w:val="es-MX" w:eastAsia="en-US"/>
        </w:rPr>
        <w:t>de esta resolución.</w:t>
      </w:r>
    </w:p>
    <w:p w14:paraId="3A42EBE9" w14:textId="346116D2" w:rsidR="00F70251" w:rsidRPr="00207E23" w:rsidRDefault="00F70251" w:rsidP="00F70251">
      <w:pPr>
        <w:pStyle w:val="Textoindependiente"/>
        <w:spacing w:line="360" w:lineRule="auto"/>
        <w:jc w:val="both"/>
        <w:rPr>
          <w:rFonts w:ascii="Palatino Linotype" w:eastAsiaTheme="minorHAnsi" w:hAnsi="Palatino Linotype" w:cstheme="minorBidi"/>
          <w:lang w:val="es-MX" w:eastAsia="en-US"/>
        </w:rPr>
      </w:pPr>
    </w:p>
    <w:p w14:paraId="46540DB6" w14:textId="77777777" w:rsidR="00F70251" w:rsidRPr="00207E23" w:rsidRDefault="00F70251" w:rsidP="00F70251">
      <w:pPr>
        <w:pStyle w:val="Textoindependiente"/>
        <w:spacing w:line="360" w:lineRule="auto"/>
        <w:jc w:val="both"/>
        <w:rPr>
          <w:rFonts w:ascii="Palatino Linotype" w:hAnsi="Palatino Linotype"/>
        </w:rPr>
      </w:pPr>
      <w:r w:rsidRPr="00207E23">
        <w:rPr>
          <w:rFonts w:ascii="Palatino Linotype" w:hAnsi="Palatino Linotype"/>
          <w:b/>
          <w:sz w:val="28"/>
        </w:rPr>
        <w:t>SEGUNDO.</w:t>
      </w:r>
      <w:r w:rsidRPr="00207E23">
        <w:rPr>
          <w:rFonts w:ascii="Palatino Linotype" w:hAnsi="Palatino Linotype"/>
          <w:sz w:val="28"/>
        </w:rPr>
        <w:t xml:space="preserve"> </w:t>
      </w:r>
      <w:r w:rsidRPr="00207E23">
        <w:rPr>
          <w:rFonts w:ascii="Palatino Linotype" w:hAnsi="Palatino Linotype"/>
          <w:b/>
        </w:rPr>
        <w:t>NOTIFÍQUESE</w:t>
      </w:r>
      <w:r w:rsidRPr="00207E23">
        <w:rPr>
          <w:rFonts w:ascii="Palatino Linotype" w:hAnsi="Palatino Linotype"/>
        </w:rPr>
        <w:t xml:space="preserve"> vía Sistema de Acceso a la Información Mexiquense </w:t>
      </w:r>
      <w:r w:rsidRPr="00207E23">
        <w:rPr>
          <w:rFonts w:ascii="Palatino Linotype" w:hAnsi="Palatino Linotype"/>
          <w:b/>
        </w:rPr>
        <w:t>(SAIMEX)</w:t>
      </w:r>
      <w:r w:rsidRPr="00207E23">
        <w:rPr>
          <w:rFonts w:ascii="Palatino Linotype" w:hAnsi="Palatino Linotype"/>
        </w:rPr>
        <w:t xml:space="preserve">, la presente resolución al Titular de la Unidad de Transparencia del </w:t>
      </w:r>
      <w:r w:rsidRPr="00207E23">
        <w:rPr>
          <w:rFonts w:ascii="Palatino Linotype" w:hAnsi="Palatino Linotype"/>
          <w:b/>
        </w:rPr>
        <w:t>Sujeto Obligado</w:t>
      </w:r>
      <w:r w:rsidRPr="00207E23">
        <w:rPr>
          <w:rFonts w:ascii="Palatino Linotype" w:hAnsi="Palatino Linotype"/>
        </w:rPr>
        <w:t>, para su conocimiento.</w:t>
      </w:r>
    </w:p>
    <w:p w14:paraId="219EDAC2" w14:textId="77777777" w:rsidR="00F70251" w:rsidRPr="00207E23" w:rsidRDefault="00F70251" w:rsidP="00F70251">
      <w:pPr>
        <w:pStyle w:val="Textoindependiente"/>
        <w:spacing w:line="360" w:lineRule="auto"/>
        <w:jc w:val="both"/>
        <w:rPr>
          <w:rFonts w:ascii="Palatino Linotype" w:hAnsi="Palatino Linotype"/>
        </w:rPr>
      </w:pPr>
    </w:p>
    <w:p w14:paraId="663AFD92" w14:textId="65CAC540" w:rsidR="00F70251" w:rsidRPr="00207E23" w:rsidRDefault="00F70251" w:rsidP="00F70251">
      <w:pPr>
        <w:pStyle w:val="Textoindependiente"/>
        <w:spacing w:line="360" w:lineRule="auto"/>
        <w:jc w:val="both"/>
        <w:rPr>
          <w:rFonts w:ascii="Palatino Linotype" w:hAnsi="Palatino Linotype"/>
        </w:rPr>
      </w:pPr>
      <w:r w:rsidRPr="00207E23">
        <w:rPr>
          <w:rFonts w:ascii="Palatino Linotype" w:hAnsi="Palatino Linotype"/>
          <w:b/>
          <w:sz w:val="28"/>
        </w:rPr>
        <w:t>TERCERO.</w:t>
      </w:r>
      <w:r w:rsidRPr="00207E23">
        <w:rPr>
          <w:rFonts w:ascii="Palatino Linotype" w:hAnsi="Palatino Linotype"/>
        </w:rPr>
        <w:t xml:space="preserve"> </w:t>
      </w:r>
      <w:r w:rsidRPr="00207E23">
        <w:rPr>
          <w:rFonts w:ascii="Palatino Linotype" w:hAnsi="Palatino Linotype"/>
          <w:b/>
        </w:rPr>
        <w:t>NOTIFÍQUESE</w:t>
      </w:r>
      <w:r w:rsidRPr="00207E23">
        <w:rPr>
          <w:rFonts w:ascii="Palatino Linotype" w:hAnsi="Palatino Linotype"/>
        </w:rPr>
        <w:t xml:space="preserve"> vía Sistema de Acceso a la Información Mexiquense </w:t>
      </w:r>
      <w:r w:rsidRPr="00207E23">
        <w:rPr>
          <w:rFonts w:ascii="Palatino Linotype" w:hAnsi="Palatino Linotype"/>
          <w:b/>
        </w:rPr>
        <w:t>(SAIMEX)</w:t>
      </w:r>
      <w:r w:rsidRPr="00207E23">
        <w:rPr>
          <w:rFonts w:ascii="Palatino Linotype" w:hAnsi="Palatino Linotype"/>
        </w:rPr>
        <w:t>,</w:t>
      </w:r>
      <w:r w:rsidRPr="00207E23">
        <w:rPr>
          <w:rFonts w:ascii="Palatino Linotype" w:hAnsi="Palatino Linotype"/>
          <w:b/>
        </w:rPr>
        <w:t xml:space="preserve"> </w:t>
      </w:r>
      <w:r w:rsidRPr="00207E23">
        <w:rPr>
          <w:rFonts w:ascii="Palatino Linotype" w:hAnsi="Palatino Linotype"/>
        </w:rPr>
        <w:t>a</w:t>
      </w:r>
      <w:r w:rsidR="00DB11C6" w:rsidRPr="00207E23">
        <w:rPr>
          <w:rFonts w:ascii="Palatino Linotype" w:hAnsi="Palatino Linotype"/>
        </w:rPr>
        <w:t xml:space="preserve"> la</w:t>
      </w:r>
      <w:r w:rsidRPr="00207E23">
        <w:rPr>
          <w:rFonts w:ascii="Palatino Linotype" w:hAnsi="Palatino Linotype"/>
        </w:rPr>
        <w:t xml:space="preserve"> </w:t>
      </w:r>
      <w:r w:rsidRPr="00207E23">
        <w:rPr>
          <w:rFonts w:ascii="Palatino Linotype" w:hAnsi="Palatino Linotype"/>
          <w:b/>
        </w:rPr>
        <w:t xml:space="preserve">Recurrente </w:t>
      </w:r>
      <w:r w:rsidRPr="00207E23">
        <w:rPr>
          <w:rFonts w:ascii="Palatino Linotype" w:hAnsi="Palatino Linotype"/>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0BB55394" w14:textId="77777777" w:rsidR="00F70251" w:rsidRPr="00207E23" w:rsidRDefault="00F70251" w:rsidP="00F70251">
      <w:pPr>
        <w:pStyle w:val="Textoindependiente"/>
        <w:spacing w:line="360" w:lineRule="auto"/>
        <w:jc w:val="both"/>
        <w:rPr>
          <w:rFonts w:ascii="Palatino Linotype" w:eastAsiaTheme="minorHAnsi" w:hAnsi="Palatino Linotype" w:cstheme="minorBidi"/>
          <w:lang w:val="es-MX" w:eastAsia="en-US"/>
        </w:rPr>
      </w:pPr>
    </w:p>
    <w:p w14:paraId="2A13D5C6" w14:textId="4729F48F" w:rsidR="005F6CB1" w:rsidRPr="00207E23" w:rsidRDefault="005F6CB1" w:rsidP="005F6CB1">
      <w:pPr>
        <w:autoSpaceDE w:val="0"/>
        <w:autoSpaceDN w:val="0"/>
        <w:adjustRightInd w:val="0"/>
        <w:spacing w:after="0" w:line="360" w:lineRule="auto"/>
        <w:ind w:right="49"/>
        <w:jc w:val="both"/>
        <w:rPr>
          <w:rFonts w:ascii="Palatino Linotype" w:hAnsi="Palatino Linotype" w:cs="Arial"/>
        </w:rPr>
      </w:pPr>
      <w:r w:rsidRPr="00207E23">
        <w:rPr>
          <w:rFonts w:ascii="Palatino Linotype" w:hAnsi="Palatino Linotype" w:cs="Arial"/>
          <w:sz w:val="24"/>
          <w:szCs w:val="24"/>
        </w:rPr>
        <w:lastRenderedPageBreak/>
        <w:t>ASÍ LO RESUELVE, POR UNANIMIDAD DE VOTOS EL PLENO DEL</w:t>
      </w:r>
      <w:r w:rsidRPr="00207E2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07E23">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49232B" w:rsidRPr="00207E23">
        <w:rPr>
          <w:rFonts w:ascii="Palatino Linotype" w:hAnsi="Palatino Linotype" w:cs="Arial"/>
          <w:sz w:val="24"/>
          <w:szCs w:val="24"/>
        </w:rPr>
        <w:t>VIGÉSIMA</w:t>
      </w:r>
      <w:r w:rsidR="0038262C" w:rsidRPr="00207E23">
        <w:rPr>
          <w:rFonts w:ascii="Palatino Linotype" w:hAnsi="Palatino Linotype" w:cs="Arial"/>
          <w:sz w:val="24"/>
          <w:szCs w:val="24"/>
        </w:rPr>
        <w:t xml:space="preserve"> PRIMERA</w:t>
      </w:r>
      <w:r w:rsidRPr="00207E23">
        <w:rPr>
          <w:rFonts w:ascii="Palatino Linotype" w:hAnsi="Palatino Linotype" w:cs="Arial"/>
          <w:sz w:val="24"/>
          <w:szCs w:val="24"/>
        </w:rPr>
        <w:t xml:space="preserve"> SESIÓN ORDINARIA CELEBRADA EL </w:t>
      </w:r>
      <w:r w:rsidR="0038262C" w:rsidRPr="00207E23">
        <w:rPr>
          <w:rFonts w:ascii="Palatino Linotype" w:hAnsi="Palatino Linotype" w:cs="Arial"/>
          <w:sz w:val="24"/>
          <w:szCs w:val="24"/>
        </w:rPr>
        <w:t>OCHO</w:t>
      </w:r>
      <w:r w:rsidR="0049232B" w:rsidRPr="00207E23">
        <w:rPr>
          <w:rFonts w:ascii="Palatino Linotype" w:hAnsi="Palatino Linotype" w:cs="Arial"/>
          <w:sz w:val="24"/>
          <w:szCs w:val="24"/>
        </w:rPr>
        <w:t xml:space="preserve"> DE JUNI</w:t>
      </w:r>
      <w:r w:rsidRPr="00207E23">
        <w:rPr>
          <w:rFonts w:ascii="Palatino Linotype" w:hAnsi="Palatino Linotype" w:cs="Arial"/>
          <w:sz w:val="24"/>
          <w:szCs w:val="24"/>
        </w:rPr>
        <w:t>O DE DOS MIL VEINTIDÓS, ANTE EL SECRETARIO TÉCNICO DEL PLENO, ALEXIS TAPIA RAMÍREZ.----------------------------------------------------------------------------------------</w:t>
      </w:r>
      <w:r w:rsidR="008D6B70" w:rsidRPr="00207E23">
        <w:rPr>
          <w:rFonts w:ascii="Palatino Linotype" w:hAnsi="Palatino Linotype" w:cs="Arial"/>
          <w:sz w:val="24"/>
          <w:szCs w:val="24"/>
        </w:rPr>
        <w:t>--------------------------------------------------------------------------------------------------------------------------</w:t>
      </w:r>
      <w:r w:rsidR="00590A4D" w:rsidRPr="00207E23">
        <w:rPr>
          <w:rFonts w:ascii="Palatino Linotype" w:hAnsi="Palatino Linotype" w:cs="Arial"/>
          <w:sz w:val="24"/>
          <w:szCs w:val="24"/>
        </w:rPr>
        <w:t>------------------------------------------------------------------------------------------------------------------------------------------------------------------------------------------------------------------------------------------------------------------------------------------------------------------------------------------------------------------------------------------------------------------------------------------------------------------------------------------------------------------------------------------------------------------------------------------------------------------------------------------------------------------------------------------------------------------------------------------------------------------------------------------------------------------------------------------------------------------------------------------------------------------------------------------------------------------------------------------------------------------------------------------------------------------------------------------------------------------------------------------------------------------------------------------------------------------------------------------------------------------------------------------------------------------------------------------------------------------------------------------------------------------------------------------------------------------------------------------------------</w:t>
      </w:r>
    </w:p>
    <w:p w14:paraId="55FCD9F4" w14:textId="77777777" w:rsidR="005F6CB1" w:rsidRPr="008F6317" w:rsidRDefault="005F6CB1" w:rsidP="005F6CB1">
      <w:pPr>
        <w:spacing w:after="0" w:line="360" w:lineRule="auto"/>
        <w:jc w:val="both"/>
        <w:rPr>
          <w:rFonts w:ascii="Palatino Linotype" w:hAnsi="Palatino Linotype" w:cs="Arial"/>
          <w:sz w:val="18"/>
          <w:szCs w:val="24"/>
        </w:rPr>
      </w:pPr>
      <w:r w:rsidRPr="00207E23">
        <w:rPr>
          <w:rFonts w:ascii="Palatino Linotype" w:hAnsi="Palatino Linotype" w:cs="Arial"/>
          <w:sz w:val="18"/>
          <w:szCs w:val="24"/>
        </w:rPr>
        <w:t>JMV/CCR/jasm</w:t>
      </w:r>
    </w:p>
    <w:p w14:paraId="60425B5A" w14:textId="77777777" w:rsidR="005F6CB1" w:rsidRPr="004E74D8" w:rsidRDefault="005F6CB1" w:rsidP="005F6CB1">
      <w:pPr>
        <w:spacing w:after="0" w:line="360" w:lineRule="auto"/>
        <w:jc w:val="both"/>
        <w:rPr>
          <w:rFonts w:ascii="Palatino Linotype" w:hAnsi="Palatino Linotype" w:cs="Arial"/>
          <w:sz w:val="32"/>
          <w:szCs w:val="24"/>
        </w:rPr>
      </w:pPr>
    </w:p>
    <w:p w14:paraId="6CB7733E" w14:textId="77777777" w:rsidR="005F6CB1" w:rsidRPr="004E74D8" w:rsidRDefault="005F6CB1" w:rsidP="005F6CB1">
      <w:pPr>
        <w:spacing w:after="0" w:line="360" w:lineRule="auto"/>
        <w:jc w:val="both"/>
        <w:rPr>
          <w:rFonts w:ascii="Palatino Linotype" w:hAnsi="Palatino Linotype" w:cs="Arial"/>
          <w:sz w:val="24"/>
          <w:szCs w:val="24"/>
        </w:rPr>
      </w:pPr>
    </w:p>
    <w:p w14:paraId="54CD12C6" w14:textId="77777777" w:rsidR="005F6CB1" w:rsidRPr="004E74D8" w:rsidRDefault="005F6CB1" w:rsidP="005F6CB1">
      <w:pPr>
        <w:spacing w:after="0" w:line="360" w:lineRule="auto"/>
        <w:jc w:val="both"/>
        <w:rPr>
          <w:rFonts w:ascii="Palatino Linotype" w:hAnsi="Palatino Linotype" w:cs="Arial"/>
          <w:sz w:val="24"/>
          <w:szCs w:val="24"/>
        </w:rPr>
      </w:pPr>
    </w:p>
    <w:p w14:paraId="5A561C81" w14:textId="77777777" w:rsidR="005F6CB1" w:rsidRPr="004E74D8" w:rsidRDefault="005F6CB1" w:rsidP="005F6CB1">
      <w:pPr>
        <w:spacing w:after="0" w:line="360" w:lineRule="auto"/>
        <w:jc w:val="both"/>
        <w:rPr>
          <w:rFonts w:ascii="Palatino Linotype" w:hAnsi="Palatino Linotype" w:cs="Arial"/>
          <w:sz w:val="24"/>
          <w:szCs w:val="24"/>
        </w:rPr>
      </w:pPr>
    </w:p>
    <w:p w14:paraId="34907441"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24C8B0F7"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4239B4EB"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3ADE7642"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036BA87C" w14:textId="77777777" w:rsidR="005F6CB1" w:rsidRPr="004E74D8" w:rsidRDefault="005F6CB1" w:rsidP="005F6CB1">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542B3CBE" w14:textId="77777777" w:rsidR="005F6CB1" w:rsidRPr="004E74D8" w:rsidRDefault="005F6CB1" w:rsidP="005F6CB1">
      <w:pPr>
        <w:spacing w:after="0" w:line="480" w:lineRule="auto"/>
        <w:jc w:val="both"/>
        <w:rPr>
          <w:rFonts w:ascii="Palatino Linotype" w:hAnsi="Palatino Linotype"/>
        </w:rPr>
      </w:pPr>
    </w:p>
    <w:p w14:paraId="19C6187F" w14:textId="77777777" w:rsidR="005F6CB1" w:rsidRPr="004E74D8" w:rsidRDefault="005F6CB1" w:rsidP="005F6CB1">
      <w:pPr>
        <w:spacing w:after="0" w:line="480" w:lineRule="auto"/>
        <w:jc w:val="center"/>
        <w:rPr>
          <w:rFonts w:ascii="Palatino Linotype" w:hAnsi="Palatino Linotype"/>
        </w:rPr>
      </w:pPr>
    </w:p>
    <w:p w14:paraId="5FA680F3" w14:textId="77777777" w:rsidR="005F6CB1" w:rsidRPr="004E74D8" w:rsidRDefault="005F6CB1" w:rsidP="005F6CB1">
      <w:pPr>
        <w:spacing w:after="0" w:line="480" w:lineRule="auto"/>
        <w:rPr>
          <w:rFonts w:ascii="Palatino Linotype" w:hAnsi="Palatino Linotype"/>
          <w:b/>
        </w:rPr>
      </w:pPr>
    </w:p>
    <w:p w14:paraId="11ADC8B1" w14:textId="77777777" w:rsidR="005F6CB1" w:rsidRPr="004E74D8" w:rsidRDefault="005F6CB1" w:rsidP="005F6CB1">
      <w:pPr>
        <w:spacing w:after="0" w:line="480" w:lineRule="auto"/>
        <w:rPr>
          <w:rFonts w:ascii="Palatino Linotype" w:hAnsi="Palatino Linotype"/>
          <w:b/>
        </w:rPr>
      </w:pPr>
    </w:p>
    <w:p w14:paraId="52F8DCAE" w14:textId="77777777" w:rsidR="005F6CB1" w:rsidRPr="004E74D8" w:rsidRDefault="005F6CB1" w:rsidP="005F6CB1">
      <w:pPr>
        <w:spacing w:after="0" w:line="480" w:lineRule="auto"/>
        <w:rPr>
          <w:rFonts w:ascii="Palatino Linotype" w:hAnsi="Palatino Linotype"/>
          <w:b/>
        </w:rPr>
      </w:pPr>
    </w:p>
    <w:p w14:paraId="3036E9C3" w14:textId="77777777" w:rsidR="005F6CB1" w:rsidRPr="004E74D8" w:rsidRDefault="005F6CB1" w:rsidP="005F6CB1">
      <w:pPr>
        <w:spacing w:after="0" w:line="480" w:lineRule="auto"/>
        <w:rPr>
          <w:rFonts w:ascii="Palatino Linotype" w:hAnsi="Palatino Linotype"/>
          <w:b/>
        </w:rPr>
      </w:pPr>
    </w:p>
    <w:p w14:paraId="45B29C8E" w14:textId="77777777" w:rsidR="005F6CB1" w:rsidRPr="004E74D8" w:rsidRDefault="005F6CB1" w:rsidP="005F6CB1">
      <w:pPr>
        <w:spacing w:after="0" w:line="480" w:lineRule="auto"/>
        <w:rPr>
          <w:rFonts w:ascii="Palatino Linotype" w:hAnsi="Palatino Linotype"/>
          <w:b/>
        </w:rPr>
      </w:pPr>
    </w:p>
    <w:p w14:paraId="702CCEB2" w14:textId="77777777" w:rsidR="005F6CB1" w:rsidRPr="004E74D8" w:rsidRDefault="005F6CB1" w:rsidP="005F6CB1">
      <w:pPr>
        <w:spacing w:after="0" w:line="480" w:lineRule="auto"/>
        <w:rPr>
          <w:rFonts w:ascii="Palatino Linotype" w:hAnsi="Palatino Linotype"/>
          <w:b/>
        </w:rPr>
      </w:pPr>
    </w:p>
    <w:p w14:paraId="02027E13" w14:textId="77777777" w:rsidR="005F6CB1" w:rsidRPr="004E74D8" w:rsidRDefault="005F6CB1" w:rsidP="005F6CB1">
      <w:pPr>
        <w:spacing w:after="0" w:line="480" w:lineRule="auto"/>
        <w:rPr>
          <w:rFonts w:ascii="Palatino Linotype" w:hAnsi="Palatino Linotype"/>
          <w:b/>
        </w:rPr>
      </w:pPr>
    </w:p>
    <w:p w14:paraId="34AB58AC" w14:textId="77777777" w:rsidR="005F6CB1" w:rsidRPr="004E74D8" w:rsidRDefault="005F6CB1" w:rsidP="005F6CB1">
      <w:pPr>
        <w:tabs>
          <w:tab w:val="left" w:pos="709"/>
        </w:tabs>
        <w:spacing w:after="0" w:line="360" w:lineRule="auto"/>
        <w:ind w:right="51"/>
        <w:jc w:val="both"/>
        <w:rPr>
          <w:rFonts w:ascii="Palatino Linotype" w:hAnsi="Palatino Linotype"/>
          <w:sz w:val="24"/>
          <w:szCs w:val="24"/>
        </w:rPr>
      </w:pPr>
    </w:p>
    <w:p w14:paraId="2C759A0D" w14:textId="77777777" w:rsidR="005F6CB1" w:rsidRPr="004E74D8" w:rsidRDefault="005F6CB1" w:rsidP="005F6CB1">
      <w:pPr>
        <w:tabs>
          <w:tab w:val="left" w:pos="5415"/>
        </w:tabs>
        <w:spacing w:after="0" w:line="240" w:lineRule="auto"/>
        <w:ind w:right="51"/>
        <w:jc w:val="both"/>
        <w:rPr>
          <w:rFonts w:ascii="Palatino Linotype" w:hAnsi="Palatino Linotype" w:cs="Arial"/>
          <w:szCs w:val="16"/>
        </w:rPr>
      </w:pPr>
    </w:p>
    <w:p w14:paraId="36A3ADDB" w14:textId="77777777" w:rsidR="005F6CB1" w:rsidRPr="004E74D8" w:rsidRDefault="005F6CB1" w:rsidP="005F6CB1">
      <w:pPr>
        <w:tabs>
          <w:tab w:val="left" w:pos="5415"/>
        </w:tabs>
        <w:spacing w:after="0" w:line="240" w:lineRule="auto"/>
        <w:ind w:right="51"/>
        <w:jc w:val="both"/>
        <w:rPr>
          <w:rFonts w:ascii="Palatino Linotype" w:hAnsi="Palatino Linotype" w:cs="Arial"/>
          <w:sz w:val="12"/>
          <w:szCs w:val="16"/>
        </w:rPr>
      </w:pPr>
    </w:p>
    <w:p w14:paraId="405168D3" w14:textId="2140CF8C" w:rsidR="00E03E40" w:rsidRDefault="00E03E40"/>
    <w:sectPr w:rsidR="00E03E40" w:rsidSect="006C2A83">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95C2F" w14:textId="77777777" w:rsidR="001F58C7" w:rsidRDefault="001F58C7" w:rsidP="005F6CB1">
      <w:pPr>
        <w:spacing w:after="0" w:line="240" w:lineRule="auto"/>
      </w:pPr>
      <w:r>
        <w:separator/>
      </w:r>
    </w:p>
  </w:endnote>
  <w:endnote w:type="continuationSeparator" w:id="0">
    <w:p w14:paraId="4D2D5E90" w14:textId="77777777" w:rsidR="001F58C7" w:rsidRDefault="001F58C7" w:rsidP="005F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512605F" w14:textId="77777777" w:rsidR="006C2A83" w:rsidRPr="002D6DD8" w:rsidRDefault="006C2A83" w:rsidP="006C2A8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0F0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90F06">
              <w:rPr>
                <w:rFonts w:ascii="Palatino Linotype" w:hAnsi="Palatino Linotype"/>
                <w:bCs/>
                <w:noProof/>
                <w:sz w:val="20"/>
              </w:rPr>
              <w:t>24</w:t>
            </w:r>
            <w:r>
              <w:rPr>
                <w:rFonts w:ascii="Palatino Linotype" w:hAnsi="Palatino Linotype"/>
                <w:bCs/>
                <w:noProof/>
                <w:sz w:val="20"/>
              </w:rPr>
              <w:fldChar w:fldCharType="end"/>
            </w:r>
          </w:p>
        </w:sdtContent>
      </w:sdt>
    </w:sdtContent>
  </w:sdt>
  <w:p w14:paraId="3D07F501" w14:textId="77777777" w:rsidR="006C2A83" w:rsidRDefault="006C2A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8EE18" w14:textId="77777777" w:rsidR="006C2A83" w:rsidRPr="000B69FA" w:rsidRDefault="006C2A83" w:rsidP="006C2A8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0F0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90F06">
      <w:rPr>
        <w:rFonts w:ascii="Palatino Linotype" w:hAnsi="Palatino Linotype"/>
        <w:bCs/>
        <w:noProof/>
        <w:sz w:val="20"/>
      </w:rPr>
      <w:t>24</w:t>
    </w:r>
    <w:r>
      <w:rPr>
        <w:rFonts w:ascii="Palatino Linotype" w:hAnsi="Palatino Linotype"/>
        <w:bCs/>
        <w:noProof/>
        <w:sz w:val="20"/>
      </w:rPr>
      <w:fldChar w:fldCharType="end"/>
    </w:r>
  </w:p>
  <w:p w14:paraId="7162AF29" w14:textId="77777777" w:rsidR="006C2A83" w:rsidRDefault="006C2A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99FFB" w14:textId="77777777" w:rsidR="001F58C7" w:rsidRDefault="001F58C7" w:rsidP="005F6CB1">
      <w:pPr>
        <w:spacing w:after="0" w:line="240" w:lineRule="auto"/>
      </w:pPr>
      <w:r>
        <w:separator/>
      </w:r>
    </w:p>
  </w:footnote>
  <w:footnote w:type="continuationSeparator" w:id="0">
    <w:p w14:paraId="07372810" w14:textId="77777777" w:rsidR="001F58C7" w:rsidRDefault="001F58C7" w:rsidP="005F6CB1">
      <w:pPr>
        <w:spacing w:after="0" w:line="240" w:lineRule="auto"/>
      </w:pPr>
      <w:r>
        <w:continuationSeparator/>
      </w:r>
    </w:p>
  </w:footnote>
  <w:footnote w:id="1">
    <w:p w14:paraId="64134D97" w14:textId="77777777" w:rsidR="006C2A83" w:rsidRPr="00F07740" w:rsidRDefault="006C2A83" w:rsidP="005F6CB1">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39487B3" w14:textId="77777777" w:rsidR="006C2A83" w:rsidRPr="00946E1F" w:rsidRDefault="006C2A83" w:rsidP="005F6CB1">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6C2A83" w14:paraId="59289CD1" w14:textId="77777777" w:rsidTr="006C2A83">
      <w:trPr>
        <w:trHeight w:val="227"/>
      </w:trPr>
      <w:tc>
        <w:tcPr>
          <w:tcW w:w="5916" w:type="dxa"/>
          <w:hideMark/>
        </w:tcPr>
        <w:p w14:paraId="6CF57BF2" w14:textId="77777777" w:rsidR="006C2A83" w:rsidRPr="00641471" w:rsidRDefault="006C2A83" w:rsidP="006C2A83">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59C5DB51" wp14:editId="167B8DFE">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0A0F01F" w14:textId="723F9E79" w:rsidR="006C2A83" w:rsidRPr="007052BF" w:rsidRDefault="006C2A83" w:rsidP="002E1A73">
          <w:pPr>
            <w:spacing w:after="120" w:line="256"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sidR="002E1A73">
            <w:rPr>
              <w:rFonts w:ascii="Palatino Linotype" w:hAnsi="Palatino Linotype" w:cs="Arial"/>
              <w:bCs/>
              <w:sz w:val="24"/>
              <w:lang w:eastAsia="es-MX"/>
            </w:rPr>
            <w:t>5240</w:t>
          </w:r>
          <w:r w:rsidRPr="007052BF">
            <w:rPr>
              <w:rFonts w:ascii="Palatino Linotype" w:hAnsi="Palatino Linotype" w:cs="Arial"/>
              <w:bCs/>
              <w:sz w:val="24"/>
              <w:lang w:eastAsia="es-MX"/>
            </w:rPr>
            <w:t>/INFOEM/IP/RR/202</w:t>
          </w:r>
          <w:r w:rsidR="002E1A73">
            <w:rPr>
              <w:rFonts w:ascii="Palatino Linotype" w:hAnsi="Palatino Linotype" w:cs="Arial"/>
              <w:bCs/>
              <w:sz w:val="24"/>
              <w:lang w:eastAsia="es-MX"/>
            </w:rPr>
            <w:t>2</w:t>
          </w:r>
        </w:p>
      </w:tc>
    </w:tr>
    <w:tr w:rsidR="006C2A83" w14:paraId="427685A2" w14:textId="77777777" w:rsidTr="006C2A83">
      <w:trPr>
        <w:trHeight w:val="242"/>
      </w:trPr>
      <w:tc>
        <w:tcPr>
          <w:tcW w:w="5916" w:type="dxa"/>
          <w:hideMark/>
        </w:tcPr>
        <w:p w14:paraId="0614E9AD" w14:textId="77777777" w:rsidR="006C2A83" w:rsidRPr="00641471" w:rsidRDefault="006C2A83" w:rsidP="006C2A83">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276DAD9D" w14:textId="77777777" w:rsidR="002E1A73" w:rsidRDefault="002E1A73" w:rsidP="006C2A83">
          <w:pPr>
            <w:spacing w:after="120" w:line="256" w:lineRule="auto"/>
            <w:jc w:val="right"/>
            <w:rPr>
              <w:rFonts w:ascii="Palatino Linotype" w:hAnsi="Palatino Linotype" w:cs="Arial"/>
              <w:szCs w:val="20"/>
            </w:rPr>
          </w:pPr>
          <w:r w:rsidRPr="002E1A73">
            <w:rPr>
              <w:rFonts w:ascii="Palatino Linotype" w:hAnsi="Palatino Linotype" w:cs="Arial"/>
              <w:szCs w:val="20"/>
            </w:rPr>
            <w:t xml:space="preserve">Ayuntamiento de </w:t>
          </w:r>
        </w:p>
        <w:p w14:paraId="6B554CF7" w14:textId="35AA165C" w:rsidR="006C2A83" w:rsidRPr="007052BF" w:rsidRDefault="002E1A73" w:rsidP="006C2A83">
          <w:pPr>
            <w:spacing w:after="120" w:line="256" w:lineRule="auto"/>
            <w:jc w:val="right"/>
            <w:rPr>
              <w:rFonts w:ascii="Palatino Linotype" w:hAnsi="Palatino Linotype" w:cs="Arial"/>
              <w:szCs w:val="20"/>
            </w:rPr>
          </w:pPr>
          <w:r w:rsidRPr="002E1A73">
            <w:rPr>
              <w:rFonts w:ascii="Palatino Linotype" w:hAnsi="Palatino Linotype" w:cs="Arial"/>
              <w:szCs w:val="20"/>
            </w:rPr>
            <w:t>Atizapán de Zaragoza</w:t>
          </w:r>
        </w:p>
      </w:tc>
    </w:tr>
    <w:tr w:rsidR="006C2A83" w14:paraId="4FCC1C19" w14:textId="77777777" w:rsidTr="006C2A83">
      <w:trPr>
        <w:trHeight w:val="342"/>
      </w:trPr>
      <w:tc>
        <w:tcPr>
          <w:tcW w:w="5916" w:type="dxa"/>
          <w:hideMark/>
        </w:tcPr>
        <w:p w14:paraId="57F172E3" w14:textId="77777777" w:rsidR="006C2A83" w:rsidRPr="00641471" w:rsidRDefault="006C2A83" w:rsidP="006C2A83">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64D162E7" w14:textId="77777777" w:rsidR="006C2A83" w:rsidRPr="007052BF" w:rsidRDefault="006C2A83" w:rsidP="006C2A83">
          <w:pPr>
            <w:spacing w:after="120" w:line="256"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bl>
  <w:p w14:paraId="645EBF4D" w14:textId="77777777" w:rsidR="006C2A83" w:rsidRPr="00AE046A" w:rsidRDefault="006C2A83" w:rsidP="006C2A83">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6C2A83" w14:paraId="18E65F7B" w14:textId="77777777" w:rsidTr="002E1A73">
      <w:trPr>
        <w:trHeight w:val="227"/>
      </w:trPr>
      <w:tc>
        <w:tcPr>
          <w:tcW w:w="2704" w:type="dxa"/>
          <w:vAlign w:val="center"/>
          <w:hideMark/>
        </w:tcPr>
        <w:p w14:paraId="7027F981" w14:textId="77777777" w:rsidR="006C2A83" w:rsidRPr="00E77A29" w:rsidRDefault="006C2A83" w:rsidP="002E1A73">
          <w:pPr>
            <w:spacing w:after="0" w:line="276"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vAlign w:val="center"/>
          <w:hideMark/>
        </w:tcPr>
        <w:p w14:paraId="489BB7C8" w14:textId="3565C424" w:rsidR="006C2A83" w:rsidRPr="00E77A29" w:rsidRDefault="006C2A83" w:rsidP="002E1A73">
          <w:pPr>
            <w:spacing w:after="0" w:line="276" w:lineRule="auto"/>
            <w:ind w:left="-486" w:firstLine="1585"/>
            <w:jc w:val="right"/>
            <w:rPr>
              <w:rFonts w:ascii="Palatino Linotype" w:hAnsi="Palatino Linotype" w:cs="Arial"/>
            </w:rPr>
          </w:pPr>
          <w:r w:rsidRPr="00E77A29">
            <w:rPr>
              <w:rFonts w:ascii="Palatino Linotype" w:hAnsi="Palatino Linotype" w:cs="Arial"/>
              <w:bCs/>
              <w:lang w:eastAsia="es-MX"/>
            </w:rPr>
            <w:t>0</w:t>
          </w:r>
          <w:r w:rsidR="002E1A73">
            <w:rPr>
              <w:rFonts w:ascii="Palatino Linotype" w:hAnsi="Palatino Linotype" w:cs="Arial"/>
              <w:bCs/>
              <w:lang w:eastAsia="es-MX"/>
            </w:rPr>
            <w:t>5240/INFOEM/IP/RR/2022</w:t>
          </w:r>
        </w:p>
      </w:tc>
    </w:tr>
    <w:tr w:rsidR="006C2A83" w14:paraId="2A7027BF" w14:textId="77777777" w:rsidTr="002E1A73">
      <w:trPr>
        <w:trHeight w:val="242"/>
      </w:trPr>
      <w:tc>
        <w:tcPr>
          <w:tcW w:w="2704" w:type="dxa"/>
          <w:vAlign w:val="center"/>
          <w:hideMark/>
        </w:tcPr>
        <w:p w14:paraId="58E9B3C5" w14:textId="77777777" w:rsidR="006C2A83" w:rsidRPr="00E77A29" w:rsidRDefault="006C2A83" w:rsidP="002E1A73">
          <w:pPr>
            <w:spacing w:after="0" w:line="276"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vAlign w:val="center"/>
          <w:hideMark/>
        </w:tcPr>
        <w:p w14:paraId="709D032D" w14:textId="70BE8E09" w:rsidR="002E1A73" w:rsidRDefault="002E1A73" w:rsidP="002E1A73">
          <w:pPr>
            <w:spacing w:after="0" w:line="276" w:lineRule="auto"/>
            <w:ind w:left="-486" w:firstLine="977"/>
            <w:jc w:val="right"/>
            <w:rPr>
              <w:rFonts w:ascii="Palatino Linotype" w:hAnsi="Palatino Linotype" w:cs="Arial"/>
            </w:rPr>
          </w:pPr>
          <w:r w:rsidRPr="002E1A73">
            <w:rPr>
              <w:rFonts w:ascii="Palatino Linotype" w:hAnsi="Palatino Linotype" w:cs="Arial"/>
            </w:rPr>
            <w:t>Ayuntamiento de</w:t>
          </w:r>
        </w:p>
        <w:p w14:paraId="18A26E5A" w14:textId="528FC67D" w:rsidR="006C2A83" w:rsidRPr="00E77A29" w:rsidRDefault="002E1A73" w:rsidP="002E1A73">
          <w:pPr>
            <w:spacing w:after="0" w:line="276" w:lineRule="auto"/>
            <w:ind w:left="-486" w:firstLine="977"/>
            <w:jc w:val="right"/>
            <w:rPr>
              <w:rFonts w:ascii="Palatino Linotype" w:hAnsi="Palatino Linotype" w:cs="Arial"/>
            </w:rPr>
          </w:pPr>
          <w:r w:rsidRPr="002E1A73">
            <w:rPr>
              <w:rFonts w:ascii="Palatino Linotype" w:hAnsi="Palatino Linotype" w:cs="Arial"/>
            </w:rPr>
            <w:t>Atizapán de Zaragoza</w:t>
          </w:r>
        </w:p>
      </w:tc>
    </w:tr>
    <w:tr w:rsidR="006C2A83" w14:paraId="13B6EEB8" w14:textId="77777777" w:rsidTr="002E1A73">
      <w:trPr>
        <w:trHeight w:val="342"/>
      </w:trPr>
      <w:tc>
        <w:tcPr>
          <w:tcW w:w="2704" w:type="dxa"/>
          <w:vAlign w:val="center"/>
        </w:tcPr>
        <w:p w14:paraId="2BB194F1" w14:textId="77777777" w:rsidR="006C2A83" w:rsidRPr="00E77A29" w:rsidRDefault="006C2A83" w:rsidP="002E1A73">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Recurrente:</w:t>
          </w:r>
        </w:p>
      </w:tc>
      <w:tc>
        <w:tcPr>
          <w:tcW w:w="4525" w:type="dxa"/>
          <w:vAlign w:val="center"/>
        </w:tcPr>
        <w:p w14:paraId="56ABB120" w14:textId="0DC3B1FA" w:rsidR="006C2A83" w:rsidRPr="00E77A29" w:rsidRDefault="00194A45" w:rsidP="002E1A73">
          <w:pPr>
            <w:spacing w:after="0" w:line="276" w:lineRule="auto"/>
            <w:ind w:left="-486" w:firstLine="567"/>
            <w:jc w:val="right"/>
            <w:rPr>
              <w:rFonts w:ascii="Palatino Linotype" w:hAnsi="Palatino Linotype" w:cs="Arial"/>
            </w:rPr>
          </w:pPr>
          <w:r>
            <w:rPr>
              <w:rFonts w:ascii="Palatino Linotype" w:hAnsi="Palatino Linotype" w:cs="Arial"/>
            </w:rPr>
            <w:t>xxxxxxxxx xxxxxxxxxxx xxxxxxxx</w:t>
          </w:r>
        </w:p>
      </w:tc>
    </w:tr>
    <w:tr w:rsidR="006C2A83" w14:paraId="6D5A45DC" w14:textId="77777777" w:rsidTr="002E1A73">
      <w:trPr>
        <w:trHeight w:val="60"/>
      </w:trPr>
      <w:tc>
        <w:tcPr>
          <w:tcW w:w="2704" w:type="dxa"/>
          <w:vAlign w:val="center"/>
        </w:tcPr>
        <w:p w14:paraId="6BF0D75E" w14:textId="77777777" w:rsidR="006C2A83" w:rsidRPr="00E77A29" w:rsidRDefault="006C2A83" w:rsidP="002E1A73">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vAlign w:val="center"/>
        </w:tcPr>
        <w:p w14:paraId="118318C7" w14:textId="77777777" w:rsidR="006C2A83" w:rsidRPr="00E77A29" w:rsidRDefault="006C2A83" w:rsidP="002E1A73">
          <w:pPr>
            <w:spacing w:after="0" w:line="276"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3B36F246" w14:textId="77777777" w:rsidR="006C2A83" w:rsidRPr="00C222C0" w:rsidRDefault="006C2A83">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D02FB67" wp14:editId="167365C1">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FEA"/>
      </v:shape>
    </w:pict>
  </w:numPicBullet>
  <w:abstractNum w:abstractNumId="0" w15:restartNumberingAfterBreak="0">
    <w:nsid w:val="023E2765"/>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954D37"/>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B122C"/>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144DD"/>
    <w:multiLevelType w:val="hybridMultilevel"/>
    <w:tmpl w:val="1C7C3A8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0F5668"/>
    <w:multiLevelType w:val="hybridMultilevel"/>
    <w:tmpl w:val="3F843A0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634AD9"/>
    <w:multiLevelType w:val="hybridMultilevel"/>
    <w:tmpl w:val="22D6C812"/>
    <w:lvl w:ilvl="0" w:tplc="B40A80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0967AF"/>
    <w:multiLevelType w:val="hybridMultilevel"/>
    <w:tmpl w:val="7806F8B0"/>
    <w:lvl w:ilvl="0" w:tplc="24344610">
      <w:start w:val="1"/>
      <w:numFmt w:val="decimal"/>
      <w:lvlText w:val="%1."/>
      <w:lvlJc w:val="left"/>
      <w:pPr>
        <w:ind w:left="720" w:hanging="360"/>
      </w:pPr>
      <w:rPr>
        <w:rFonts w:hint="default"/>
        <w:b/>
        <w:bCs/>
        <w:sz w:val="24"/>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763CBC"/>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D70EB4"/>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13"/>
  </w:num>
  <w:num w:numId="4">
    <w:abstractNumId w:val="15"/>
  </w:num>
  <w:num w:numId="5">
    <w:abstractNumId w:val="10"/>
  </w:num>
  <w:num w:numId="6">
    <w:abstractNumId w:val="1"/>
  </w:num>
  <w:num w:numId="7">
    <w:abstractNumId w:val="7"/>
  </w:num>
  <w:num w:numId="8">
    <w:abstractNumId w:val="5"/>
  </w:num>
  <w:num w:numId="9">
    <w:abstractNumId w:val="4"/>
  </w:num>
  <w:num w:numId="10">
    <w:abstractNumId w:val="14"/>
  </w:num>
  <w:num w:numId="11">
    <w:abstractNumId w:val="12"/>
  </w:num>
  <w:num w:numId="12">
    <w:abstractNumId w:val="3"/>
  </w:num>
  <w:num w:numId="13">
    <w:abstractNumId w:val="2"/>
  </w:num>
  <w:num w:numId="14">
    <w:abstractNumId w:val="0"/>
  </w:num>
  <w:num w:numId="15">
    <w:abstractNumId w:val="16"/>
  </w:num>
  <w:num w:numId="16">
    <w:abstractNumId w:val="17"/>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B1"/>
    <w:rsid w:val="000D00A9"/>
    <w:rsid w:val="00194A45"/>
    <w:rsid w:val="001D47F4"/>
    <w:rsid w:val="001F58C7"/>
    <w:rsid w:val="002048AE"/>
    <w:rsid w:val="00207E23"/>
    <w:rsid w:val="00265BE2"/>
    <w:rsid w:val="00295766"/>
    <w:rsid w:val="002E1A73"/>
    <w:rsid w:val="002E3B83"/>
    <w:rsid w:val="00353835"/>
    <w:rsid w:val="00355684"/>
    <w:rsid w:val="00363D5C"/>
    <w:rsid w:val="0038262C"/>
    <w:rsid w:val="004002B0"/>
    <w:rsid w:val="004069D6"/>
    <w:rsid w:val="004279BF"/>
    <w:rsid w:val="0046164E"/>
    <w:rsid w:val="00474ED2"/>
    <w:rsid w:val="00484F48"/>
    <w:rsid w:val="0049232B"/>
    <w:rsid w:val="004F759F"/>
    <w:rsid w:val="0059020E"/>
    <w:rsid w:val="00590A4D"/>
    <w:rsid w:val="005B42E6"/>
    <w:rsid w:val="005F6CB1"/>
    <w:rsid w:val="00666A90"/>
    <w:rsid w:val="006C2A83"/>
    <w:rsid w:val="00763006"/>
    <w:rsid w:val="007C7E74"/>
    <w:rsid w:val="00803B88"/>
    <w:rsid w:val="008B3FB8"/>
    <w:rsid w:val="008D6B70"/>
    <w:rsid w:val="008F2BD1"/>
    <w:rsid w:val="0092784F"/>
    <w:rsid w:val="00961A57"/>
    <w:rsid w:val="00963EA5"/>
    <w:rsid w:val="00AB6E3C"/>
    <w:rsid w:val="00B85D3F"/>
    <w:rsid w:val="00BC04F7"/>
    <w:rsid w:val="00D90F06"/>
    <w:rsid w:val="00DA242D"/>
    <w:rsid w:val="00DB11C6"/>
    <w:rsid w:val="00DD19A6"/>
    <w:rsid w:val="00E03E40"/>
    <w:rsid w:val="00F36AE5"/>
    <w:rsid w:val="00F70251"/>
    <w:rsid w:val="00FF3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43438"/>
  <w15:chartTrackingRefBased/>
  <w15:docId w15:val="{37E10BDA-0DF3-4A4F-97E3-0E83EB25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8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C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F6CB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F6C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F6CB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F6CB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F6CB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F6CB1"/>
  </w:style>
  <w:style w:type="character" w:styleId="Hipervnculo">
    <w:name w:val="Hyperlink"/>
    <w:aliases w:val="Hipervínculo1,Hipervínculo11,Hipervínculo12,Hipervínculo13,Hipervínculo14,Hipervínculo15"/>
    <w:basedOn w:val="Fuentedeprrafopredeter"/>
    <w:uiPriority w:val="99"/>
    <w:unhideWhenUsed/>
    <w:rsid w:val="005F6CB1"/>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6CB1"/>
    <w:rPr>
      <w:vertAlign w:val="superscript"/>
    </w:rPr>
  </w:style>
  <w:style w:type="paragraph" w:styleId="Sinespaciado">
    <w:name w:val="No Spacing"/>
    <w:aliases w:val="Francesa,INAI"/>
    <w:link w:val="SinespaciadoCar"/>
    <w:uiPriority w:val="1"/>
    <w:qFormat/>
    <w:rsid w:val="005F6CB1"/>
    <w:pPr>
      <w:spacing w:after="0" w:line="240" w:lineRule="auto"/>
    </w:pPr>
  </w:style>
  <w:style w:type="character" w:customStyle="1" w:styleId="SinespaciadoCar">
    <w:name w:val="Sin espaciado Car"/>
    <w:aliases w:val="Francesa Car,INAI Car"/>
    <w:link w:val="Sinespaciado"/>
    <w:uiPriority w:val="1"/>
    <w:locked/>
    <w:rsid w:val="005F6CB1"/>
  </w:style>
  <w:style w:type="paragraph" w:styleId="Textoindependiente">
    <w:name w:val="Body Text"/>
    <w:basedOn w:val="Normal"/>
    <w:link w:val="TextoindependienteCar"/>
    <w:uiPriority w:val="1"/>
    <w:qFormat/>
    <w:rsid w:val="005F6CB1"/>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F6CB1"/>
    <w:rPr>
      <w:rFonts w:ascii="Arial" w:eastAsia="Arial" w:hAnsi="Arial" w:cs="Arial"/>
      <w:sz w:val="24"/>
      <w:szCs w:val="24"/>
      <w:lang w:val="es-ES" w:eastAsia="es-ES" w:bidi="es-ES"/>
    </w:rPr>
  </w:style>
  <w:style w:type="table" w:styleId="Tablaconcuadrcula">
    <w:name w:val="Table Grid"/>
    <w:basedOn w:val="Tablanormal"/>
    <w:uiPriority w:val="59"/>
    <w:rsid w:val="005F6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C2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FF330E"/>
    <w:pPr>
      <w:spacing w:after="120" w:line="480" w:lineRule="auto"/>
    </w:pPr>
  </w:style>
  <w:style w:type="character" w:customStyle="1" w:styleId="Textoindependiente2Car">
    <w:name w:val="Texto independiente 2 Car"/>
    <w:basedOn w:val="Fuentedeprrafopredeter"/>
    <w:link w:val="Textoindependiente2"/>
    <w:uiPriority w:val="99"/>
    <w:semiHidden/>
    <w:rsid w:val="00FF330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164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6164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79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4853</Words>
  <Characters>26697</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2022-06-23T16:44:00Z</dcterms:created>
  <dcterms:modified xsi:type="dcterms:W3CDTF">2022-06-23T16:44:00Z</dcterms:modified>
</cp:coreProperties>
</file>