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 fecha treinta y uno de agosto de dos mil veintidós.</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VISTO</w:t>
      </w:r>
      <w:r>
        <w:rPr>
          <w:rFonts w:ascii="Palatino Linotype" w:eastAsia="Palatino Linotype" w:hAnsi="Palatino Linotype" w:cs="Palatino Linotype"/>
          <w:color w:val="000000"/>
          <w:sz w:val="28"/>
          <w:szCs w:val="28"/>
        </w:rPr>
        <w:t xml:space="preserve"> </w:t>
      </w:r>
      <w:r>
        <w:rPr>
          <w:rFonts w:ascii="Palatino Linotype" w:eastAsia="Palatino Linotype" w:hAnsi="Palatino Linotype" w:cs="Palatino Linotype"/>
          <w:color w:val="000000"/>
        </w:rPr>
        <w:t xml:space="preserve">el expediente formado con motivo del Recurso de Revisión </w:t>
      </w:r>
      <w:r>
        <w:rPr>
          <w:rFonts w:ascii="Palatino Linotype" w:eastAsia="Palatino Linotype" w:hAnsi="Palatino Linotype" w:cs="Palatino Linotype"/>
          <w:b/>
          <w:color w:val="000000"/>
        </w:rPr>
        <w:t>12395/INFOEM/IP/RR/2022</w:t>
      </w:r>
      <w:r>
        <w:rPr>
          <w:rFonts w:ascii="Palatino Linotype" w:eastAsia="Palatino Linotype" w:hAnsi="Palatino Linotype" w:cs="Palatino Linotype"/>
          <w:color w:val="000000"/>
        </w:rPr>
        <w:t xml:space="preserve">, promovido por la </w:t>
      </w:r>
      <w:r w:rsidR="00523FCD">
        <w:rPr>
          <w:rFonts w:ascii="Palatino Linotype" w:eastAsia="Palatino Linotype" w:hAnsi="Palatino Linotype" w:cs="Palatino Linotype"/>
          <w:b/>
          <w:color w:val="000000"/>
        </w:rPr>
        <w:t>XXXXXXXXXXXXXXXXXXXX</w:t>
      </w:r>
      <w:r>
        <w:rPr>
          <w:rFonts w:ascii="Palatino Linotype" w:eastAsia="Palatino Linotype" w:hAnsi="Palatino Linotype" w:cs="Palatino Linotype"/>
          <w:color w:val="000000"/>
        </w:rPr>
        <w:t>, en lo sucesivo se denominará</w:t>
      </w:r>
      <w:r>
        <w:rPr>
          <w:rFonts w:ascii="Palatino Linotype" w:eastAsia="Palatino Linotype" w:hAnsi="Palatino Linotype" w:cs="Palatino Linotype"/>
          <w:b/>
          <w:color w:val="000000"/>
        </w:rPr>
        <w:t xml:space="preserve"> LA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en contra de la falta de respuesta</w:t>
      </w:r>
      <w:r>
        <w:rPr>
          <w:rFonts w:ascii="Palatino Linotype" w:eastAsia="Palatino Linotype" w:hAnsi="Palatino Linotype" w:cs="Palatino Linotype"/>
          <w:color w:val="000000"/>
        </w:rPr>
        <w:t xml:space="preserve"> del </w:t>
      </w:r>
      <w:r>
        <w:rPr>
          <w:rFonts w:ascii="Palatino Linotype" w:eastAsia="Palatino Linotype" w:hAnsi="Palatino Linotype" w:cs="Palatino Linotype"/>
          <w:b/>
          <w:color w:val="000000"/>
        </w:rPr>
        <w:t xml:space="preserve">Ayuntamiento de Jaltenco, </w:t>
      </w:r>
      <w:r>
        <w:rPr>
          <w:rFonts w:ascii="Palatino Linotype" w:eastAsia="Palatino Linotype" w:hAnsi="Palatino Linotype" w:cs="Palatino Linotype"/>
          <w:color w:val="000000"/>
        </w:rPr>
        <w:t xml:space="preserve">en lo sucesivo se denominará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se procede a dictar la presente resolución con base en lo siguiente: </w:t>
      </w:r>
    </w:p>
    <w:p w:rsidR="00364F1A" w:rsidRDefault="00364F1A">
      <w:pPr>
        <w:jc w:val="center"/>
        <w:rPr>
          <w:rFonts w:ascii="Palatino Linotype" w:eastAsia="Palatino Linotype" w:hAnsi="Palatino Linotype" w:cs="Palatino Linotype"/>
          <w:b/>
          <w:color w:val="000000"/>
        </w:rPr>
      </w:pPr>
    </w:p>
    <w:p w:rsidR="00364F1A" w:rsidRDefault="004E720F">
      <w:pPr>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R E S U L T A N D O</w:t>
      </w:r>
    </w:p>
    <w:p w:rsidR="00364F1A" w:rsidRDefault="00364F1A">
      <w:pPr>
        <w:jc w:val="center"/>
        <w:rPr>
          <w:rFonts w:ascii="Palatino Linotype" w:eastAsia="Palatino Linotype" w:hAnsi="Palatino Linotype" w:cs="Palatino Linotype"/>
          <w:b/>
          <w:color w:val="000000"/>
        </w:rPr>
      </w:pPr>
    </w:p>
    <w:p w:rsidR="00364F1A" w:rsidRDefault="004E720F">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PRIMERO. </w:t>
      </w:r>
      <w:r>
        <w:rPr>
          <w:rFonts w:ascii="Palatino Linotype" w:hAnsi="Palatino Linotype" w:cs="Arial"/>
          <w:b/>
        </w:rPr>
        <w:t>De la solicitud de información.</w:t>
      </w: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bCs/>
          <w:color w:val="000000"/>
        </w:rPr>
        <w:t>veinticuatro de mayo de dos mil veintidós,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presentó a través del Sistema de Acceso a la Información Mexiquense, en lo subsecuente se denominará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bookmarkStart w:id="0" w:name="_Hlk93511462"/>
      <w:r>
        <w:rPr>
          <w:rFonts w:ascii="Palatino Linotype" w:eastAsia="Palatino Linotype" w:hAnsi="Palatino Linotype" w:cs="Palatino Linotype"/>
          <w:color w:val="000000"/>
        </w:rPr>
        <w:t>la solicitud de acceso a la Información Pública</w:t>
      </w:r>
      <w:bookmarkEnd w:id="0"/>
      <w:r>
        <w:rPr>
          <w:rFonts w:ascii="Palatino Linotype" w:eastAsia="Palatino Linotype" w:hAnsi="Palatino Linotype" w:cs="Palatino Linotype"/>
          <w:color w:val="000000"/>
        </w:rPr>
        <w:t xml:space="preserve">, a la que se le asignó el número de expediente </w:t>
      </w:r>
      <w:bookmarkStart w:id="1" w:name="_Hlk111754045"/>
      <w:r>
        <w:rPr>
          <w:rFonts w:ascii="Palatino Linotype" w:hAnsi="Palatino Linotype"/>
          <w:b/>
          <w:bCs/>
        </w:rPr>
        <w:t>00055/JALTENCO/IP/2022</w:t>
      </w:r>
      <w:r>
        <w:rPr>
          <w:rFonts w:ascii="Palatino Linotype" w:eastAsia="Palatino Linotype" w:hAnsi="Palatino Linotype" w:cs="Palatino Linotype"/>
        </w:rPr>
        <w:t xml:space="preserve">, </w:t>
      </w:r>
      <w:bookmarkEnd w:id="1"/>
      <w:r>
        <w:rPr>
          <w:rFonts w:ascii="Palatino Linotype" w:eastAsia="Palatino Linotype" w:hAnsi="Palatino Linotype" w:cs="Palatino Linotype"/>
          <w:color w:val="000000"/>
        </w:rPr>
        <w:t>por medio de la cual requirió:</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ind w:left="567"/>
        <w:jc w:val="both"/>
        <w:rPr>
          <w:rFonts w:ascii="Palatino Linotype" w:hAnsi="Palatino Linotype"/>
          <w:i/>
          <w:iCs/>
          <w:color w:val="000000"/>
        </w:rPr>
      </w:pPr>
      <w:r>
        <w:rPr>
          <w:rFonts w:ascii="Palatino Linotype" w:hAnsi="Palatino Linotype"/>
          <w:i/>
          <w:iCs/>
          <w:color w:val="000000"/>
        </w:rPr>
        <w:t>“Nómina del personal de confianza y sindicalizado de la Dirección de Protección Civil y Bomberos con percepciones netas y brutas, así como su cargo y categoría; esto a partir de la 1a quincena de abril a la fecha del año en curso.” (Sic)</w:t>
      </w:r>
    </w:p>
    <w:p w:rsidR="00364F1A" w:rsidRDefault="00364F1A">
      <w:pPr>
        <w:spacing w:line="360" w:lineRule="auto"/>
        <w:jc w:val="both"/>
        <w:rPr>
          <w:rFonts w:ascii="Palatino Linotype" w:eastAsia="Palatino Linotype" w:hAnsi="Palatino Linotype" w:cs="Palatino Linotype"/>
          <w:i/>
          <w:iCs/>
          <w:color w:val="000000"/>
        </w:rPr>
      </w:pPr>
    </w:p>
    <w:p w:rsidR="00364F1A" w:rsidRDefault="004E720F">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 solicitud de información el recurrente estableció como modalidad de entrega: </w:t>
      </w:r>
    </w:p>
    <w:p w:rsidR="00364F1A" w:rsidRDefault="004E720F">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 </w:t>
      </w:r>
      <w:r>
        <w:rPr>
          <w:rFonts w:ascii="Palatino Linotype" w:eastAsia="Palatino Linotype" w:hAnsi="Palatino Linotype" w:cs="Palatino Linotype"/>
          <w:b/>
          <w:color w:val="000000"/>
        </w:rPr>
        <w:t>A través del SAIMEX</w:t>
      </w:r>
      <w:r>
        <w:rPr>
          <w:rFonts w:ascii="Palatino Linotype" w:eastAsia="Palatino Linotype" w:hAnsi="Palatino Linotype" w:cs="Palatino Linotype"/>
          <w:color w:val="000000"/>
        </w:rPr>
        <w:t>.</w:t>
      </w:r>
    </w:p>
    <w:p w:rsidR="00364F1A" w:rsidRDefault="00364F1A">
      <w:pPr>
        <w:spacing w:line="360" w:lineRule="auto"/>
        <w:ind w:right="901"/>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hAnsi="Palatino Linotype" w:cs="Arial"/>
          <w:b/>
          <w:sz w:val="28"/>
        </w:rPr>
        <w:t>SEGUNDO</w:t>
      </w:r>
      <w:r>
        <w:rPr>
          <w:rFonts w:ascii="Palatino Linotype" w:hAnsi="Palatino Linotype" w:cs="Arial"/>
          <w:b/>
        </w:rPr>
        <w:t>. De la respuesta del sujeto obligado</w:t>
      </w: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advierte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fue omiso en entregar la respuesta a la solicitud de Información Pública realizada por la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el caso que nos ocupa.</w:t>
      </w:r>
    </w:p>
    <w:p w:rsidR="00364F1A" w:rsidRDefault="00364F1A">
      <w:pPr>
        <w:spacing w:line="360" w:lineRule="auto"/>
        <w:jc w:val="both"/>
        <w:rPr>
          <w:rFonts w:ascii="Palatino Linotype" w:eastAsia="Palatino Linotype" w:hAnsi="Palatino Linotype" w:cs="Palatino Linotype"/>
          <w:b/>
          <w:color w:val="000000"/>
          <w:sz w:val="28"/>
          <w:szCs w:val="28"/>
        </w:rPr>
      </w:pPr>
    </w:p>
    <w:p w:rsidR="00364F1A" w:rsidRDefault="004E720F">
      <w:pPr>
        <w:spacing w:line="360" w:lineRule="auto"/>
        <w:jc w:val="both"/>
        <w:rPr>
          <w:rFonts w:ascii="Palatino Linotype" w:eastAsia="Palatino Linotype" w:hAnsi="Palatino Linotype" w:cs="Palatino Linotype"/>
          <w:b/>
          <w:color w:val="000000"/>
          <w:sz w:val="28"/>
          <w:szCs w:val="28"/>
        </w:rPr>
      </w:pPr>
      <w:r>
        <w:rPr>
          <w:rFonts w:ascii="Palatino Linotype" w:hAnsi="Palatino Linotype" w:cs="Arial"/>
          <w:b/>
          <w:sz w:val="28"/>
          <w:szCs w:val="28"/>
        </w:rPr>
        <w:t xml:space="preserve">TERCERO. </w:t>
      </w:r>
      <w:r>
        <w:rPr>
          <w:rFonts w:ascii="Palatino Linotype" w:hAnsi="Palatino Linotype" w:cs="Arial"/>
          <w:b/>
        </w:rPr>
        <w:t>Del recurso de revisión</w:t>
      </w: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por la falta de respuesta, el cuatro de julio de dos mil veintidós,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xml:space="preserve"> interpuso el Recurso de Revisión, el cual fue registrado en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y se le asignó el número de expediente </w:t>
      </w:r>
      <w:r>
        <w:rPr>
          <w:rFonts w:ascii="Palatino Linotype" w:eastAsia="Palatino Linotype" w:hAnsi="Palatino Linotype" w:cs="Palatino Linotype"/>
          <w:b/>
          <w:color w:val="000000"/>
        </w:rPr>
        <w:t>12395/INFOEM/IP/RR/2022</w:t>
      </w:r>
      <w:r>
        <w:rPr>
          <w:rFonts w:ascii="Palatino Linotype" w:eastAsia="Palatino Linotype" w:hAnsi="Palatino Linotype" w:cs="Palatino Linotype"/>
          <w:color w:val="000000"/>
        </w:rPr>
        <w:t xml:space="preserve">, en el que señaló lo siguiente: </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rsidR="00364F1A" w:rsidRDefault="004E720F">
      <w:pPr>
        <w:tabs>
          <w:tab w:val="left" w:pos="851"/>
        </w:tabs>
        <w:spacing w:line="360"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hAnsi="Palatino Linotype"/>
          <w:i/>
          <w:color w:val="000000"/>
        </w:rPr>
        <w:t>Solicitud de información 00055/JALTENCO/IP/2022 por no recibir hasta la fecha respuesta a la misma (29 días transcurridos)</w:t>
      </w:r>
      <w:r>
        <w:rPr>
          <w:rFonts w:ascii="Palatino Linotype" w:eastAsia="Palatino Linotype" w:hAnsi="Palatino Linotype" w:cs="Palatino Linotype"/>
          <w:i/>
          <w:color w:val="000000"/>
        </w:rPr>
        <w:t>" (Sic)</w:t>
      </w:r>
    </w:p>
    <w:p w:rsidR="00364F1A" w:rsidRDefault="00364F1A">
      <w:pPr>
        <w:tabs>
          <w:tab w:val="left" w:pos="851"/>
        </w:tabs>
        <w:ind w:left="851" w:right="901"/>
        <w:jc w:val="both"/>
        <w:rPr>
          <w:rFonts w:ascii="Palatino Linotype" w:eastAsia="Palatino Linotype" w:hAnsi="Palatino Linotype" w:cs="Palatino Linotype"/>
          <w:i/>
          <w:color w:val="000000"/>
        </w:rPr>
      </w:pPr>
    </w:p>
    <w:p w:rsidR="00364F1A" w:rsidRDefault="004E720F">
      <w:pP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rsidR="00364F1A" w:rsidRDefault="004E720F">
      <w:pPr>
        <w:tabs>
          <w:tab w:val="left" w:pos="851"/>
        </w:tabs>
        <w:spacing w:line="360" w:lineRule="auto"/>
        <w:ind w:left="851" w:right="90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hAnsi="Palatino Linotype"/>
          <w:i/>
          <w:color w:val="000000"/>
        </w:rPr>
        <w:t>Hasta la fecha han transcurrido 29 días de la solicitud de información y no he recibido respuesta.</w:t>
      </w:r>
      <w:r>
        <w:rPr>
          <w:rFonts w:ascii="Palatino Linotype" w:eastAsia="Palatino Linotype" w:hAnsi="Palatino Linotype" w:cs="Palatino Linotype"/>
          <w:i/>
          <w:color w:val="000000"/>
        </w:rPr>
        <w:t>” (sic)</w:t>
      </w:r>
    </w:p>
    <w:p w:rsidR="00364F1A" w:rsidRDefault="00364F1A">
      <w:pPr>
        <w:spacing w:line="360" w:lineRule="auto"/>
        <w:jc w:val="both"/>
        <w:rPr>
          <w:rFonts w:ascii="Palatino Linotype" w:eastAsia="Palatino Linotype" w:hAnsi="Palatino Linotype" w:cs="Palatino Linotype"/>
          <w:i/>
          <w:color w:val="000000"/>
        </w:rPr>
      </w:pPr>
    </w:p>
    <w:p w:rsidR="00364F1A" w:rsidRDefault="004E720F">
      <w:pPr>
        <w:spacing w:line="360" w:lineRule="auto"/>
        <w:jc w:val="both"/>
        <w:rPr>
          <w:rFonts w:ascii="Palatino Linotype" w:hAnsi="Palatino Linotype" w:cs="Arial"/>
        </w:rPr>
      </w:pPr>
      <w:r>
        <w:rPr>
          <w:rFonts w:ascii="Palatino Linotype" w:hAnsi="Palatino Linotype" w:cs="Arial"/>
          <w:b/>
          <w:sz w:val="28"/>
          <w:szCs w:val="28"/>
        </w:rPr>
        <w:t xml:space="preserve">CUARTO. </w:t>
      </w:r>
      <w:r>
        <w:rPr>
          <w:rFonts w:ascii="Palatino Linotype" w:hAnsi="Palatino Linotype" w:cs="Arial"/>
          <w:b/>
        </w:rPr>
        <w:t>Del turno del recurso de revisión.</w:t>
      </w:r>
      <w:r>
        <w:rPr>
          <w:rFonts w:ascii="Palatino Linotype" w:hAnsi="Palatino Linotype" w:cs="Arial"/>
        </w:rPr>
        <w:t xml:space="preserve"> </w:t>
      </w:r>
    </w:p>
    <w:p w:rsidR="00364F1A" w:rsidRDefault="004E720F">
      <w:pPr>
        <w:spacing w:line="360" w:lineRule="auto"/>
        <w:jc w:val="both"/>
        <w:rPr>
          <w:rFonts w:ascii="Palatino Linotype" w:hAnsi="Palatino Linotype" w:cs="Arial"/>
        </w:rPr>
      </w:pPr>
      <w:r>
        <w:rPr>
          <w:rFonts w:ascii="Palatino Linotype" w:hAnsi="Palatino Linotype" w:cs="Arial"/>
        </w:rPr>
        <w:t xml:space="preserve">El medio de impugnación presentado mediante el recurso de revisión número </w:t>
      </w:r>
      <w:r>
        <w:rPr>
          <w:rFonts w:ascii="Palatino Linotype" w:hAnsi="Palatino Linotype" w:cs="Arial"/>
          <w:b/>
        </w:rPr>
        <w:t>12395/INFOEM/IP/RR/2022</w:t>
      </w:r>
      <w:r>
        <w:rPr>
          <w:rFonts w:ascii="Palatino Linotype" w:hAnsi="Palatino Linotype" w:cs="Arial"/>
        </w:rPr>
        <w:t xml:space="preserve">, le fue turnado al </w:t>
      </w:r>
      <w:r>
        <w:rPr>
          <w:rFonts w:ascii="Palatino Linotype" w:hAnsi="Palatino Linotype" w:cs="Arial"/>
          <w:b/>
        </w:rPr>
        <w:t xml:space="preserve">Comisionado Presidente José Martínez </w:t>
      </w:r>
      <w:r>
        <w:rPr>
          <w:rFonts w:ascii="Palatino Linotype" w:hAnsi="Palatino Linotype" w:cs="Arial"/>
          <w:b/>
        </w:rPr>
        <w:lastRenderedPageBreak/>
        <w:t>Vilchis</w:t>
      </w:r>
      <w:r>
        <w:rPr>
          <w:rFonts w:ascii="Palatino Linotype" w:hAnsi="Palatino Linotype" w:cs="Arial"/>
        </w:rPr>
        <w:t xml:space="preserve">, mediante el sistema electrónico, en términos del arábigo 185 fracción I de la Ley de Transparencia y Acceso a la información Pública del Estado de México y Municipios, al cual recayó el respectivo acuerdo de admisión, en </w:t>
      </w:r>
      <w:r>
        <w:rPr>
          <w:rFonts w:ascii="Palatino Linotype" w:hAnsi="Palatino Linotype" w:cs="Arial"/>
          <w:bCs/>
        </w:rPr>
        <w:t>fecha dos de agosto de dos mil veintidós</w:t>
      </w:r>
      <w:r>
        <w:rPr>
          <w:rFonts w:ascii="Palatino Linotype" w:hAnsi="Palatino Linotype" w:cs="Arial"/>
        </w:rPr>
        <w:t xml:space="preserve">, determinándose en estos, un plazo de siete días para que las partes manifestaran lo que a su derecho corresponda en términos del numeral ya citado. </w:t>
      </w:r>
    </w:p>
    <w:p w:rsidR="00364F1A" w:rsidRDefault="00364F1A">
      <w:pPr>
        <w:spacing w:line="360" w:lineRule="auto"/>
        <w:jc w:val="both"/>
        <w:rPr>
          <w:rFonts w:ascii="Palatino Linotype" w:hAnsi="Palatino Linotype" w:cs="Arial"/>
        </w:rPr>
      </w:pPr>
    </w:p>
    <w:p w:rsidR="00364F1A" w:rsidRDefault="004E720F">
      <w:pPr>
        <w:spacing w:line="360" w:lineRule="auto"/>
        <w:jc w:val="both"/>
        <w:rPr>
          <w:rFonts w:ascii="Palatino Linotype" w:hAnsi="Palatino Linotype" w:cs="Arial"/>
          <w:b/>
        </w:rPr>
      </w:pPr>
      <w:r>
        <w:rPr>
          <w:rFonts w:ascii="Palatino Linotype" w:hAnsi="Palatino Linotype" w:cs="Arial"/>
          <w:b/>
          <w:sz w:val="28"/>
          <w:szCs w:val="28"/>
        </w:rPr>
        <w:t>QUINTO.</w:t>
      </w:r>
      <w:r>
        <w:rPr>
          <w:rFonts w:ascii="Palatino Linotype" w:hAnsi="Palatino Linotype" w:cs="Arial"/>
          <w:b/>
        </w:rPr>
        <w:t xml:space="preserve"> De la etapa de manifestaciones y/o alegatos. </w:t>
      </w:r>
    </w:p>
    <w:p w:rsidR="00364F1A" w:rsidRDefault="004E720F">
      <w:pPr>
        <w:spacing w:line="360" w:lineRule="auto"/>
        <w:jc w:val="both"/>
        <w:rPr>
          <w:rFonts w:ascii="Palatino Linotype" w:hAnsi="Palatino Linotype" w:cs="Arial"/>
        </w:rPr>
      </w:pPr>
      <w:r>
        <w:rPr>
          <w:rFonts w:ascii="Palatino Linotype" w:hAnsi="Palatino Linotype" w:cs="Arial"/>
        </w:rPr>
        <w:t xml:space="preserve">Así, una vez abierta la etapa de instrucción, en el sumario se observa que </w:t>
      </w:r>
      <w:r>
        <w:rPr>
          <w:rFonts w:ascii="Palatino Linotype" w:hAnsi="Palatino Linotype" w:cs="Arial"/>
          <w:b/>
          <w:bCs/>
        </w:rPr>
        <w:t>El Sujeto Obligado</w:t>
      </w:r>
      <w:r>
        <w:rPr>
          <w:rFonts w:ascii="Palatino Linotype" w:hAnsi="Palatino Linotype" w:cs="Arial"/>
        </w:rPr>
        <w:t xml:space="preserve"> fue omiso en remitir su informe justificado, por su parte, </w:t>
      </w:r>
      <w:r>
        <w:rPr>
          <w:rFonts w:ascii="Palatino Linotype" w:hAnsi="Palatino Linotype" w:cs="Arial"/>
          <w:b/>
          <w:bCs/>
        </w:rPr>
        <w:t>La Recurrente</w:t>
      </w:r>
      <w:r>
        <w:rPr>
          <w:rFonts w:ascii="Palatino Linotype" w:hAnsi="Palatino Linotype" w:cs="Arial"/>
        </w:rPr>
        <w:t>, tampoco realizó alegatos, pruebas o manifestaciones, finalmente se advierte de las constancias que integran el presente expediente, que no existe prueba alguna que deba desahogarse.</w:t>
      </w:r>
    </w:p>
    <w:p w:rsidR="00364F1A" w:rsidRDefault="004E720F">
      <w:pPr>
        <w:spacing w:line="360" w:lineRule="auto"/>
        <w:jc w:val="both"/>
        <w:rPr>
          <w:rFonts w:ascii="Palatino Linotype" w:hAnsi="Palatino Linotype" w:cs="Arial"/>
        </w:rPr>
      </w:pPr>
      <w:r>
        <w:rPr>
          <w:rFonts w:ascii="Palatino Linotype" w:hAnsi="Palatino Linotype" w:cs="Arial"/>
        </w:rPr>
        <w:t xml:space="preserve"> </w:t>
      </w:r>
    </w:p>
    <w:p w:rsidR="00364F1A" w:rsidRDefault="004E720F">
      <w:pPr>
        <w:spacing w:line="360" w:lineRule="auto"/>
        <w:jc w:val="both"/>
        <w:rPr>
          <w:rFonts w:ascii="Palatino Linotype" w:hAnsi="Palatino Linotype" w:cs="Arial"/>
        </w:rPr>
      </w:pPr>
      <w:r>
        <w:rPr>
          <w:rFonts w:ascii="Palatino Linotype" w:hAnsi="Palatino Linotype" w:cs="Arial"/>
        </w:rPr>
        <w:t xml:space="preserve">Así mismo se aprecia que no se llevaron a cabo audiencias durante la sustanciación del recurso de revisión, ni se ofrecieron pruebas por parte del hoy </w:t>
      </w:r>
      <w:r>
        <w:rPr>
          <w:rFonts w:ascii="Palatino Linotype" w:hAnsi="Palatino Linotype" w:cs="Arial"/>
          <w:b/>
        </w:rPr>
        <w:t>Recurrente</w:t>
      </w:r>
      <w:r>
        <w:rPr>
          <w:rFonts w:ascii="Palatino Linotype" w:hAnsi="Palatino Linotype" w:cs="Arial"/>
        </w:rPr>
        <w:t>; todo lo anterior en términos de los artículos 185 fracciones II y IV, y 195 de la Ley de Transparencia y Acceso a la Información Pública del Estado de México y Municipios.</w:t>
      </w:r>
    </w:p>
    <w:p w:rsidR="00364F1A" w:rsidRDefault="00364F1A">
      <w:pPr>
        <w:spacing w:line="360" w:lineRule="auto"/>
        <w:jc w:val="both"/>
        <w:rPr>
          <w:rFonts w:ascii="Palatino Linotype" w:hAnsi="Palatino Linotype" w:cs="Arial"/>
        </w:rPr>
      </w:pPr>
    </w:p>
    <w:p w:rsidR="00364F1A" w:rsidRDefault="004E720F">
      <w:pPr>
        <w:spacing w:line="360" w:lineRule="auto"/>
        <w:jc w:val="both"/>
        <w:rPr>
          <w:rFonts w:ascii="Palatino Linotype" w:hAnsi="Palatino Linotype" w:cs="Arial"/>
          <w:b/>
        </w:rPr>
      </w:pPr>
      <w:r>
        <w:rPr>
          <w:rFonts w:ascii="Palatino Linotype" w:hAnsi="Palatino Linotype" w:cs="Arial"/>
          <w:b/>
          <w:sz w:val="28"/>
          <w:szCs w:val="28"/>
        </w:rPr>
        <w:t>SEXTO.</w:t>
      </w:r>
      <w:r>
        <w:rPr>
          <w:rFonts w:ascii="Palatino Linotype" w:hAnsi="Palatino Linotype" w:cs="Arial"/>
          <w:b/>
        </w:rPr>
        <w:t xml:space="preserve"> Del cierre de instrucción. </w:t>
      </w:r>
    </w:p>
    <w:p w:rsidR="00364F1A" w:rsidRDefault="004E720F">
      <w:pPr>
        <w:spacing w:line="360" w:lineRule="auto"/>
        <w:jc w:val="both"/>
        <w:rPr>
          <w:rFonts w:ascii="Palatino Linotype" w:hAnsi="Palatino Linotype" w:cs="Arial"/>
        </w:rPr>
      </w:pPr>
      <w:r>
        <w:rPr>
          <w:rFonts w:ascii="Palatino Linotype" w:hAnsi="Palatino Linotype" w:cs="Arial"/>
        </w:rPr>
        <w:t xml:space="preserve">Por lo que, una vez transcurrido el término legal, se decretó el cierre de instrucción del recurso de revisión en fecha </w:t>
      </w:r>
      <w:r>
        <w:rPr>
          <w:rFonts w:ascii="Palatino Linotype" w:hAnsi="Palatino Linotype" w:cs="Arial"/>
          <w:bCs/>
        </w:rPr>
        <w:t>doce de agosto del dos mil veintidós</w:t>
      </w:r>
      <w:r>
        <w:rPr>
          <w:rFonts w:ascii="Palatino Linotype" w:hAnsi="Palatino Linotype" w:cs="Arial"/>
        </w:rPr>
        <w:t xml:space="preserve">, en términos del artículo 185 fracción VI de la Ley de Transparencia y Acceso a la Información Pública </w:t>
      </w:r>
      <w:r>
        <w:rPr>
          <w:rFonts w:ascii="Palatino Linotype" w:hAnsi="Palatino Linotype" w:cs="Arial"/>
        </w:rPr>
        <w:lastRenderedPageBreak/>
        <w:t>del Estado de México y Municipios, iniciando el término legal para dictar resolución definitiva del asunto.</w:t>
      </w:r>
    </w:p>
    <w:p w:rsidR="00364F1A" w:rsidRDefault="00364F1A">
      <w:pPr>
        <w:spacing w:line="360" w:lineRule="auto"/>
        <w:jc w:val="both"/>
        <w:rPr>
          <w:rFonts w:ascii="Palatino Linotype" w:hAnsi="Palatino Linotype" w:cs="Arial"/>
        </w:rPr>
      </w:pPr>
    </w:p>
    <w:p w:rsidR="00364F1A" w:rsidRDefault="004E720F">
      <w:pPr>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rsidR="00364F1A" w:rsidRDefault="00364F1A">
      <w:pPr>
        <w:spacing w:line="360" w:lineRule="auto"/>
        <w:jc w:val="both"/>
        <w:rPr>
          <w:rFonts w:ascii="Palatino Linotype" w:hAnsi="Palatino Linotype" w:cs="Arial"/>
          <w:b/>
          <w:sz w:val="28"/>
          <w:szCs w:val="28"/>
        </w:rPr>
      </w:pPr>
    </w:p>
    <w:p w:rsidR="00364F1A" w:rsidRDefault="004E720F">
      <w:pPr>
        <w:spacing w:line="360" w:lineRule="auto"/>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b/>
        </w:rPr>
        <w:t xml:space="preserve"> De la competencia</w:t>
      </w:r>
      <w:r>
        <w:rPr>
          <w:rFonts w:ascii="Palatino Linotype" w:hAnsi="Palatino Linotype" w:cs="Arial"/>
        </w:rPr>
        <w:t>.</w:t>
      </w:r>
    </w:p>
    <w:p w:rsidR="00364F1A" w:rsidRDefault="004E720F">
      <w:pPr>
        <w:spacing w:line="360" w:lineRule="auto"/>
        <w:jc w:val="both"/>
        <w:rPr>
          <w:rFonts w:ascii="Palatino Linotype" w:hAnsi="Palatino Linotype" w:cs="Arial"/>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la ahora </w:t>
      </w:r>
      <w:r>
        <w:rPr>
          <w:rFonts w:ascii="Palatino Linotype" w:hAnsi="Palatino Linotype" w:cs="Arial"/>
          <w:b/>
        </w:rPr>
        <w:t>Recurrente</w:t>
      </w:r>
      <w:r>
        <w:rPr>
          <w:rFonts w:ascii="Palatino Linotype" w:hAnsi="Palatino Linotype" w:cs="Arial"/>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64F1A" w:rsidRDefault="00364F1A">
      <w:pPr>
        <w:spacing w:line="360" w:lineRule="auto"/>
        <w:jc w:val="both"/>
        <w:rPr>
          <w:rFonts w:ascii="Palatino Linotype" w:hAnsi="Palatino Linotype" w:cs="Arial"/>
        </w:rPr>
      </w:pPr>
    </w:p>
    <w:p w:rsidR="00364F1A" w:rsidRDefault="004E720F">
      <w:pPr>
        <w:autoSpaceDE w:val="0"/>
        <w:autoSpaceDN w:val="0"/>
        <w:adjustRightInd w:val="0"/>
        <w:spacing w:line="360" w:lineRule="auto"/>
        <w:jc w:val="both"/>
        <w:rPr>
          <w:rFonts w:ascii="Palatino Linotype" w:hAnsi="Palatino Linotype" w:cs="Arial"/>
          <w:b/>
        </w:rPr>
      </w:pPr>
      <w:r>
        <w:rPr>
          <w:rFonts w:ascii="Palatino Linotype" w:hAnsi="Palatino Linotype" w:cs="Arial"/>
          <w:b/>
          <w:sz w:val="28"/>
          <w:szCs w:val="28"/>
        </w:rPr>
        <w:t>SEGUNDO</w:t>
      </w:r>
      <w:r>
        <w:rPr>
          <w:rFonts w:ascii="Palatino Linotype" w:hAnsi="Palatino Linotype" w:cs="Arial"/>
          <w:b/>
        </w:rPr>
        <w:t xml:space="preserve">. Alcance del recurso de revisión. </w:t>
      </w:r>
    </w:p>
    <w:p w:rsidR="00364F1A" w:rsidRDefault="004E720F">
      <w:pPr>
        <w:autoSpaceDE w:val="0"/>
        <w:autoSpaceDN w:val="0"/>
        <w:adjustRightInd w:val="0"/>
        <w:spacing w:line="360" w:lineRule="auto"/>
        <w:jc w:val="both"/>
        <w:rPr>
          <w:rFonts w:ascii="Palatino Linotype" w:hAnsi="Palatino Linotype" w:cs="Arial"/>
          <w:lang w:val="es-ES" w:eastAsia="es-ES"/>
        </w:rPr>
      </w:pPr>
      <w:r>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Pr>
          <w:rFonts w:ascii="Palatino Linotype" w:hAnsi="Palatino Linotype" w:cs="Arial"/>
          <w:lang w:val="es-ES" w:eastAsia="es-ES"/>
        </w:rPr>
        <w:lastRenderedPageBreak/>
        <w:t>expediente electrónico con la finalidad de reparar cualquier posible afectación al derecho de acceso a la información pública y garantizando el principio rector de máxima publicidad.</w:t>
      </w:r>
    </w:p>
    <w:p w:rsidR="00364F1A" w:rsidRDefault="00364F1A">
      <w:pPr>
        <w:autoSpaceDE w:val="0"/>
        <w:autoSpaceDN w:val="0"/>
        <w:adjustRightInd w:val="0"/>
        <w:spacing w:line="360" w:lineRule="auto"/>
        <w:jc w:val="both"/>
        <w:rPr>
          <w:rFonts w:ascii="Palatino Linotype" w:hAnsi="Palatino Linotype" w:cs="Arial"/>
          <w:lang w:val="es-ES" w:eastAsia="es-ES"/>
        </w:rPr>
      </w:pPr>
    </w:p>
    <w:p w:rsidR="00364F1A" w:rsidRDefault="004E720F">
      <w:pPr>
        <w:autoSpaceDE w:val="0"/>
        <w:autoSpaceDN w:val="0"/>
        <w:adjustRightInd w:val="0"/>
        <w:spacing w:line="360" w:lineRule="auto"/>
        <w:jc w:val="both"/>
        <w:rPr>
          <w:rFonts w:ascii="Palatino Linotype" w:hAnsi="Palatino Linotype" w:cs="Arial"/>
        </w:rPr>
      </w:pPr>
      <w:r>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364F1A" w:rsidRDefault="00364F1A">
      <w:pPr>
        <w:autoSpaceDE w:val="0"/>
        <w:autoSpaceDN w:val="0"/>
        <w:adjustRightInd w:val="0"/>
        <w:spacing w:line="360" w:lineRule="auto"/>
        <w:jc w:val="both"/>
        <w:rPr>
          <w:rFonts w:ascii="Palatino Linotype" w:hAnsi="Palatino Linotype" w:cs="Arial"/>
        </w:rPr>
      </w:pPr>
    </w:p>
    <w:p w:rsidR="00364F1A" w:rsidRDefault="004E720F">
      <w:pPr>
        <w:autoSpaceDE w:val="0"/>
        <w:autoSpaceDN w:val="0"/>
        <w:adjustRightInd w:val="0"/>
        <w:ind w:left="567" w:right="567"/>
        <w:jc w:val="both"/>
        <w:rPr>
          <w:rFonts w:ascii="Palatino Linotype" w:hAnsi="Palatino Linotype" w:cs="Arial"/>
          <w:i/>
          <w:u w:val="single"/>
          <w:lang w:val="es-ES" w:eastAsia="es-ES"/>
        </w:rPr>
      </w:pPr>
      <w:r>
        <w:rPr>
          <w:rFonts w:ascii="Palatino Linotype" w:hAnsi="Palatino Linotype" w:cs="Arial"/>
          <w:i/>
          <w:lang w:val="es-ES" w:eastAsia="es-ES"/>
        </w:rPr>
        <w:t>“</w:t>
      </w:r>
      <w:r>
        <w:rPr>
          <w:rFonts w:ascii="Palatino Linotype" w:hAnsi="Palatino Linotype" w:cs="Arial"/>
          <w:b/>
          <w:i/>
          <w:lang w:val="es-ES" w:eastAsia="es-ES"/>
        </w:rPr>
        <w:t>Artículo 163.</w:t>
      </w:r>
      <w:r>
        <w:rPr>
          <w:rFonts w:ascii="Palatino Linotype" w:hAnsi="Palatino Linotype" w:cs="Arial"/>
          <w:i/>
          <w:lang w:val="es-ES" w:eastAsia="es-ES"/>
        </w:rPr>
        <w:t xml:space="preserve"> </w:t>
      </w:r>
      <w:r>
        <w:rPr>
          <w:rFonts w:ascii="Palatino Linotype"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64F1A" w:rsidRDefault="00364F1A">
      <w:pPr>
        <w:autoSpaceDE w:val="0"/>
        <w:autoSpaceDN w:val="0"/>
        <w:adjustRightInd w:val="0"/>
        <w:ind w:left="567" w:right="567"/>
        <w:jc w:val="both"/>
        <w:rPr>
          <w:rFonts w:ascii="Palatino Linotype" w:hAnsi="Palatino Linotype" w:cs="Arial"/>
          <w:i/>
          <w:lang w:val="es-ES" w:eastAsia="es-ES"/>
        </w:rPr>
      </w:pPr>
    </w:p>
    <w:p w:rsidR="00364F1A" w:rsidRDefault="004E720F">
      <w:pPr>
        <w:autoSpaceDE w:val="0"/>
        <w:autoSpaceDN w:val="0"/>
        <w:adjustRightInd w:val="0"/>
        <w:ind w:left="567" w:right="567"/>
        <w:jc w:val="both"/>
        <w:rPr>
          <w:rFonts w:ascii="Palatino Linotype" w:hAnsi="Palatino Linotype" w:cs="Arial"/>
          <w:i/>
          <w:lang w:val="es-ES" w:eastAsia="es-ES"/>
        </w:rPr>
      </w:pPr>
      <w:r>
        <w:rPr>
          <w:rFonts w:ascii="Palatino Linotype"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64F1A" w:rsidRDefault="004E720F">
      <w:pPr>
        <w:autoSpaceDE w:val="0"/>
        <w:autoSpaceDN w:val="0"/>
        <w:adjustRightInd w:val="0"/>
        <w:ind w:left="567" w:right="567"/>
        <w:jc w:val="right"/>
        <w:rPr>
          <w:rFonts w:ascii="Palatino Linotype" w:hAnsi="Palatino Linotype" w:cs="Arial"/>
          <w:lang w:val="es-ES" w:eastAsia="es-ES"/>
        </w:rPr>
      </w:pPr>
      <w:r>
        <w:rPr>
          <w:rFonts w:ascii="Palatino Linotype" w:hAnsi="Palatino Linotype" w:cs="Arial"/>
          <w:lang w:val="es-ES" w:eastAsia="es-ES"/>
        </w:rPr>
        <w:t>(Énfasis añadido)</w:t>
      </w:r>
    </w:p>
    <w:p w:rsidR="00364F1A" w:rsidRDefault="00364F1A">
      <w:pPr>
        <w:autoSpaceDE w:val="0"/>
        <w:autoSpaceDN w:val="0"/>
        <w:adjustRightInd w:val="0"/>
        <w:spacing w:line="360" w:lineRule="auto"/>
        <w:jc w:val="both"/>
        <w:rPr>
          <w:rFonts w:ascii="Palatino Linotype" w:hAnsi="Palatino Linotype" w:cs="Arial"/>
        </w:rPr>
      </w:pPr>
    </w:p>
    <w:p w:rsidR="00364F1A" w:rsidRDefault="004E720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la interpretación al precepto legal inserto, se advierte que el plazo que les asiste a los </w:t>
      </w:r>
      <w:r>
        <w:rPr>
          <w:rFonts w:ascii="Palatino Linotype" w:hAnsi="Palatino Linotype" w:cs="Arial"/>
          <w:b/>
        </w:rPr>
        <w:t>sujetos</w:t>
      </w:r>
      <w:r>
        <w:rPr>
          <w:rFonts w:ascii="Palatino Linotype" w:hAnsi="Palatino Linotype" w:cs="Arial"/>
        </w:rPr>
        <w:t xml:space="preserve"> </w:t>
      </w:r>
      <w:r>
        <w:rPr>
          <w:rFonts w:ascii="Palatino Linotype" w:hAnsi="Palatino Linotype" w:cs="Arial"/>
          <w:b/>
        </w:rPr>
        <w:t>obligados</w:t>
      </w:r>
      <w:r>
        <w:rPr>
          <w:rFonts w:ascii="Palatino Linotype" w:hAnsi="Palatino Linotype" w:cs="Arial"/>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64F1A" w:rsidRDefault="00364F1A">
      <w:pPr>
        <w:autoSpaceDE w:val="0"/>
        <w:autoSpaceDN w:val="0"/>
        <w:adjustRightInd w:val="0"/>
        <w:spacing w:line="360" w:lineRule="auto"/>
        <w:jc w:val="both"/>
        <w:rPr>
          <w:rFonts w:ascii="Palatino Linotype" w:hAnsi="Palatino Linotype" w:cs="Arial"/>
        </w:rPr>
      </w:pPr>
    </w:p>
    <w:p w:rsidR="00364F1A" w:rsidRDefault="004E720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Se constituye la figura jurídica de la </w:t>
      </w:r>
      <w:r>
        <w:rPr>
          <w:rFonts w:ascii="Palatino Linotype" w:hAnsi="Palatino Linotype" w:cs="Arial"/>
          <w:b/>
          <w:i/>
        </w:rPr>
        <w:t>NEGATIVA FICTA</w:t>
      </w:r>
      <w:r>
        <w:rPr>
          <w:rFonts w:ascii="Palatino Linotype" w:hAnsi="Palatino Linotype" w:cs="Arial"/>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364F1A" w:rsidRDefault="00364F1A">
      <w:pPr>
        <w:rPr>
          <w:rFonts w:ascii="Palatino Linotype" w:hAnsi="Palatino Linotype"/>
        </w:rPr>
      </w:pPr>
    </w:p>
    <w:p w:rsidR="00364F1A" w:rsidRDefault="004E720F">
      <w:pPr>
        <w:autoSpaceDE w:val="0"/>
        <w:autoSpaceDN w:val="0"/>
        <w:adjustRightInd w:val="0"/>
        <w:ind w:left="567" w:right="567"/>
        <w:jc w:val="both"/>
        <w:rPr>
          <w:rFonts w:ascii="Palatino Linotype" w:hAnsi="Palatino Linotype" w:cs="Arial"/>
          <w:i/>
          <w:lang w:val="es-ES" w:eastAsia="es-ES"/>
        </w:rPr>
      </w:pPr>
      <w:r>
        <w:rPr>
          <w:rFonts w:ascii="Palatino Linotype" w:hAnsi="Palatino Linotype" w:cs="Arial"/>
          <w:i/>
          <w:lang w:val="es-ES" w:eastAsia="es-ES"/>
        </w:rPr>
        <w:t>“</w:t>
      </w:r>
      <w:r>
        <w:rPr>
          <w:rFonts w:ascii="Palatino Linotype" w:hAnsi="Palatino Linotype" w:cs="Arial"/>
          <w:b/>
          <w:i/>
          <w:lang w:val="es-ES" w:eastAsia="es-ES"/>
        </w:rPr>
        <w:t>Artículo 178.</w:t>
      </w:r>
      <w:r>
        <w:rPr>
          <w:rFonts w:ascii="Palatino Linotype"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64F1A" w:rsidRDefault="00364F1A">
      <w:pPr>
        <w:autoSpaceDE w:val="0"/>
        <w:autoSpaceDN w:val="0"/>
        <w:adjustRightInd w:val="0"/>
        <w:ind w:left="567" w:right="567"/>
        <w:jc w:val="both"/>
        <w:rPr>
          <w:rFonts w:ascii="Palatino Linotype" w:hAnsi="Palatino Linotype" w:cs="Arial"/>
          <w:i/>
          <w:lang w:val="es-ES" w:eastAsia="es-ES"/>
        </w:rPr>
      </w:pPr>
    </w:p>
    <w:p w:rsidR="00364F1A" w:rsidRDefault="004E720F">
      <w:pPr>
        <w:autoSpaceDE w:val="0"/>
        <w:autoSpaceDN w:val="0"/>
        <w:adjustRightInd w:val="0"/>
        <w:ind w:left="567" w:right="567"/>
        <w:jc w:val="both"/>
        <w:rPr>
          <w:rFonts w:ascii="Palatino Linotype" w:hAnsi="Palatino Linotype" w:cs="Arial"/>
          <w:i/>
          <w:lang w:val="es-ES" w:eastAsia="es-ES"/>
        </w:rPr>
      </w:pPr>
      <w:r>
        <w:rPr>
          <w:rFonts w:ascii="Palatino Linotype"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lang w:val="es-ES" w:eastAsia="es-ES"/>
        </w:rPr>
        <w:t>, acompañado con el documento que pruebe la fecha en que presentó la solicitud.</w:t>
      </w:r>
    </w:p>
    <w:p w:rsidR="00364F1A" w:rsidRDefault="00364F1A">
      <w:pPr>
        <w:autoSpaceDE w:val="0"/>
        <w:autoSpaceDN w:val="0"/>
        <w:adjustRightInd w:val="0"/>
        <w:ind w:left="567" w:right="567"/>
        <w:jc w:val="both"/>
        <w:rPr>
          <w:rFonts w:ascii="Palatino Linotype" w:hAnsi="Palatino Linotype" w:cs="Arial"/>
          <w:i/>
          <w:lang w:val="es-ES" w:eastAsia="es-ES"/>
        </w:rPr>
      </w:pPr>
    </w:p>
    <w:p w:rsidR="00364F1A" w:rsidRDefault="004E720F">
      <w:pPr>
        <w:autoSpaceDE w:val="0"/>
        <w:autoSpaceDN w:val="0"/>
        <w:adjustRightInd w:val="0"/>
        <w:ind w:left="567" w:right="567"/>
        <w:jc w:val="both"/>
        <w:rPr>
          <w:rFonts w:ascii="Palatino Linotype" w:hAnsi="Palatino Linotype" w:cs="Arial"/>
          <w:i/>
          <w:lang w:val="es-ES" w:eastAsia="es-ES"/>
        </w:rPr>
      </w:pPr>
      <w:r>
        <w:rPr>
          <w:rFonts w:ascii="Palatino Linotype" w:hAnsi="Palatino Linotype" w:cs="Arial"/>
          <w:i/>
          <w:lang w:val="es-ES" w:eastAsia="es-ES"/>
        </w:rPr>
        <w:t>En el caso de que se interponga ante la Unidad de Transparencia, ésta deberá remitir el recurso de revisión al Instituto a más tardar al día siguiente de haberlo recibido.”</w:t>
      </w:r>
    </w:p>
    <w:p w:rsidR="00364F1A" w:rsidRDefault="00364F1A">
      <w:pPr>
        <w:autoSpaceDE w:val="0"/>
        <w:autoSpaceDN w:val="0"/>
        <w:adjustRightInd w:val="0"/>
        <w:ind w:left="567" w:right="567"/>
        <w:jc w:val="both"/>
        <w:rPr>
          <w:rFonts w:ascii="Palatino Linotype" w:hAnsi="Palatino Linotype" w:cs="Arial"/>
          <w:i/>
          <w:lang w:val="es-ES" w:eastAsia="es-ES"/>
        </w:rPr>
      </w:pPr>
    </w:p>
    <w:p w:rsidR="00364F1A" w:rsidRDefault="004E720F">
      <w:pPr>
        <w:autoSpaceDE w:val="0"/>
        <w:autoSpaceDN w:val="0"/>
        <w:adjustRightInd w:val="0"/>
        <w:ind w:left="567" w:right="567"/>
        <w:jc w:val="right"/>
        <w:rPr>
          <w:rFonts w:ascii="Palatino Linotype" w:hAnsi="Palatino Linotype" w:cs="Arial"/>
          <w:lang w:val="es-ES" w:eastAsia="es-ES"/>
        </w:rPr>
      </w:pPr>
      <w:r>
        <w:rPr>
          <w:rFonts w:ascii="Palatino Linotype" w:hAnsi="Palatino Linotype" w:cs="Arial"/>
          <w:lang w:val="es-ES" w:eastAsia="es-ES"/>
        </w:rPr>
        <w:t>(Énfasis añadido)</w:t>
      </w:r>
    </w:p>
    <w:p w:rsidR="00364F1A" w:rsidRDefault="00364F1A">
      <w:pPr>
        <w:autoSpaceDE w:val="0"/>
        <w:autoSpaceDN w:val="0"/>
        <w:adjustRightInd w:val="0"/>
        <w:spacing w:line="360" w:lineRule="auto"/>
        <w:jc w:val="both"/>
        <w:rPr>
          <w:rFonts w:ascii="Palatino Linotype" w:hAnsi="Palatino Linotype" w:cs="Arial"/>
        </w:rPr>
      </w:pPr>
    </w:p>
    <w:p w:rsidR="00364F1A" w:rsidRDefault="004E720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Pr>
          <w:rFonts w:ascii="Palatino Linotype" w:hAnsi="Palatino Linotype" w:cs="Arial"/>
          <w:b/>
        </w:rPr>
        <w:t>Sujeto Obligado</w:t>
      </w:r>
      <w:r>
        <w:rPr>
          <w:rFonts w:ascii="Palatino Linotype" w:hAnsi="Palatino Linotype" w:cs="Arial"/>
        </w:rPr>
        <w:t xml:space="preserve">, a partir de la cual pudiera computarse dicho plazo, por tal motivo es pertinente establecer que no existe plazo específico para la interposición </w:t>
      </w:r>
      <w:r>
        <w:rPr>
          <w:rFonts w:ascii="Palatino Linotype" w:hAnsi="Palatino Linotype" w:cs="Arial"/>
        </w:rPr>
        <w:lastRenderedPageBreak/>
        <w:t>del recurso de revisión, y este puede ser presentado en cualquier momento, por lo que la interposición del presente recurso de revisión resulta oportuna.</w:t>
      </w:r>
    </w:p>
    <w:p w:rsidR="00364F1A" w:rsidRDefault="00364F1A">
      <w:pPr>
        <w:spacing w:line="360" w:lineRule="auto"/>
        <w:ind w:right="49"/>
        <w:jc w:val="both"/>
        <w:rPr>
          <w:rFonts w:ascii="Palatino Linotype" w:hAnsi="Palatino Linotype" w:cs="Arial"/>
          <w:b/>
          <w:lang w:val="es-ES" w:eastAsia="es-ES"/>
        </w:rPr>
      </w:pPr>
    </w:p>
    <w:p w:rsidR="00364F1A" w:rsidRDefault="004E720F">
      <w:pPr>
        <w:spacing w:line="360" w:lineRule="auto"/>
        <w:ind w:right="49"/>
        <w:jc w:val="both"/>
        <w:rPr>
          <w:rFonts w:ascii="Palatino Linotype" w:hAnsi="Palatino Linotype" w:cs="Arial"/>
          <w:b/>
          <w:lang w:val="es-ES" w:eastAsia="es-ES"/>
        </w:rPr>
      </w:pPr>
      <w:r>
        <w:rPr>
          <w:rFonts w:ascii="Palatino Linotype" w:hAnsi="Palatino Linotype" w:cs="Arial"/>
          <w:b/>
          <w:sz w:val="28"/>
          <w:szCs w:val="28"/>
          <w:lang w:val="es-ES" w:eastAsia="es-ES"/>
        </w:rPr>
        <w:t>TERCERO.</w:t>
      </w:r>
      <w:r>
        <w:rPr>
          <w:rFonts w:ascii="Palatino Linotype" w:hAnsi="Palatino Linotype" w:cs="Arial"/>
          <w:lang w:val="es-ES" w:eastAsia="es-ES"/>
        </w:rPr>
        <w:t xml:space="preserve"> </w:t>
      </w:r>
      <w:r>
        <w:rPr>
          <w:rFonts w:ascii="Palatino Linotype" w:hAnsi="Palatino Linotype" w:cs="Arial"/>
          <w:b/>
          <w:lang w:val="es-ES" w:eastAsia="es-ES"/>
        </w:rPr>
        <w:t xml:space="preserve">De las causas de improcedencia. </w:t>
      </w:r>
    </w:p>
    <w:p w:rsidR="00364F1A" w:rsidRDefault="004E720F">
      <w:pPr>
        <w:spacing w:line="360" w:lineRule="auto"/>
        <w:ind w:right="49"/>
        <w:jc w:val="both"/>
        <w:rPr>
          <w:rFonts w:ascii="Palatino Linotype" w:hAnsi="Palatino Linotype" w:cs="Arial"/>
          <w:lang w:val="es-ES" w:eastAsia="es-ES"/>
        </w:rPr>
      </w:pPr>
      <w:r>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Pr>
          <w:rFonts w:ascii="Palatino Linotype" w:hAnsi="Palatino Linotype" w:cs="Arial"/>
          <w:vertAlign w:val="superscript"/>
          <w:lang w:val="es-ES" w:eastAsia="es-ES"/>
        </w:rPr>
        <w:footnoteReference w:id="1"/>
      </w:r>
      <w:r>
        <w:rPr>
          <w:rFonts w:ascii="Palatino Linotype" w:hAnsi="Palatino Linotype" w:cs="Arial"/>
          <w:lang w:val="es-ES" w:eastAsia="es-ES"/>
        </w:rPr>
        <w:t>.</w:t>
      </w:r>
    </w:p>
    <w:p w:rsidR="00364F1A" w:rsidRDefault="004E720F">
      <w:pPr>
        <w:autoSpaceDE w:val="0"/>
        <w:autoSpaceDN w:val="0"/>
        <w:adjustRightInd w:val="0"/>
        <w:spacing w:line="360" w:lineRule="auto"/>
        <w:jc w:val="both"/>
        <w:rPr>
          <w:rFonts w:ascii="Palatino Linotype" w:hAnsi="Palatino Linotype" w:cs="Arial"/>
          <w:lang w:val="es-ES" w:eastAsia="es-ES"/>
        </w:rPr>
      </w:pPr>
      <w:r>
        <w:rPr>
          <w:rFonts w:ascii="Palatino Linotype" w:hAnsi="Palatino Linotype" w:cs="Arial"/>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64F1A" w:rsidRDefault="00364F1A">
      <w:pPr>
        <w:autoSpaceDE w:val="0"/>
        <w:autoSpaceDN w:val="0"/>
        <w:adjustRightInd w:val="0"/>
        <w:spacing w:line="360" w:lineRule="auto"/>
        <w:jc w:val="both"/>
        <w:rPr>
          <w:rFonts w:ascii="Palatino Linotype" w:hAnsi="Palatino Linotype" w:cs="Arial"/>
          <w:lang w:val="es-ES" w:eastAsia="es-ES"/>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b/>
          <w:color w:val="000000"/>
        </w:rPr>
        <w:t>. Estudio y resolución del asunto.</w:t>
      </w:r>
      <w:r>
        <w:rPr>
          <w:rFonts w:ascii="Palatino Linotype" w:eastAsia="Palatino Linotype" w:hAnsi="Palatino Linotype" w:cs="Palatino Linotype"/>
          <w:color w:val="000000"/>
        </w:rPr>
        <w:t xml:space="preserve"> </w:t>
      </w:r>
    </w:p>
    <w:p w:rsidR="00364F1A" w:rsidRDefault="004E720F">
      <w:pPr>
        <w:spacing w:line="360" w:lineRule="auto"/>
        <w:jc w:val="both"/>
        <w:textAlignment w:val="baseline"/>
        <w:rPr>
          <w:rFonts w:ascii="Palatino Linotype" w:hAnsi="Palatino Linotype" w:cs="Arial"/>
        </w:rPr>
      </w:pPr>
      <w:r>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rsidR="00364F1A" w:rsidRDefault="00364F1A">
      <w:pPr>
        <w:jc w:val="both"/>
        <w:rPr>
          <w:rFonts w:ascii="Palatino Linotype" w:hAnsi="Palatino Linotype" w:cs="Arial"/>
        </w:rPr>
      </w:pPr>
    </w:p>
    <w:p w:rsidR="00364F1A" w:rsidRDefault="004E720F">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179.</w:t>
      </w:r>
      <w:r>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rsidR="00364F1A" w:rsidRDefault="004E720F">
      <w:pPr>
        <w:ind w:left="851" w:right="901"/>
        <w:jc w:val="both"/>
        <w:rPr>
          <w:rFonts w:ascii="Palatino Linotype" w:hAnsi="Palatino Linotype" w:cs="Arial"/>
          <w:i/>
          <w:sz w:val="22"/>
          <w:szCs w:val="22"/>
        </w:rPr>
      </w:pPr>
      <w:r>
        <w:rPr>
          <w:rFonts w:ascii="Palatino Linotype" w:hAnsi="Palatino Linotype" w:cs="Arial"/>
          <w:i/>
          <w:sz w:val="22"/>
          <w:szCs w:val="22"/>
        </w:rPr>
        <w:t>…</w:t>
      </w:r>
    </w:p>
    <w:p w:rsidR="00364F1A" w:rsidRDefault="004E720F">
      <w:pPr>
        <w:ind w:left="851" w:right="901"/>
        <w:jc w:val="both"/>
        <w:rPr>
          <w:rFonts w:ascii="Palatino Linotype" w:hAnsi="Palatino Linotype" w:cs="Arial"/>
          <w:i/>
          <w:sz w:val="22"/>
          <w:szCs w:val="22"/>
        </w:rPr>
      </w:pPr>
      <w:r>
        <w:rPr>
          <w:rFonts w:ascii="Palatino Linotype" w:hAnsi="Palatino Linotype" w:cs="Arial"/>
          <w:b/>
          <w:i/>
          <w:sz w:val="22"/>
          <w:szCs w:val="22"/>
        </w:rPr>
        <w:t>VII. La falta de respuesta a una solicitud de acceso a la información</w:t>
      </w:r>
      <w:r>
        <w:rPr>
          <w:rFonts w:ascii="Palatino Linotype" w:hAnsi="Palatino Linotype" w:cs="Arial"/>
          <w:i/>
          <w:sz w:val="22"/>
          <w:szCs w:val="22"/>
        </w:rPr>
        <w:t xml:space="preserve">; </w:t>
      </w:r>
    </w:p>
    <w:p w:rsidR="00364F1A" w:rsidRDefault="004E720F">
      <w:pPr>
        <w:ind w:left="851" w:right="901"/>
        <w:jc w:val="both"/>
        <w:rPr>
          <w:rFonts w:ascii="Palatino Linotype" w:hAnsi="Palatino Linotype" w:cs="Arial"/>
          <w:b/>
          <w:bCs/>
          <w:i/>
          <w:sz w:val="22"/>
          <w:szCs w:val="22"/>
        </w:rPr>
      </w:pPr>
      <w:r>
        <w:rPr>
          <w:rFonts w:ascii="Palatino Linotype" w:hAnsi="Palatino Linotype" w:cs="Arial"/>
          <w:b/>
          <w:bCs/>
          <w:i/>
          <w:sz w:val="22"/>
          <w:szCs w:val="22"/>
        </w:rPr>
        <w:t>…”</w:t>
      </w:r>
    </w:p>
    <w:p w:rsidR="00364F1A" w:rsidRDefault="00364F1A">
      <w:pPr>
        <w:ind w:left="851" w:right="901"/>
        <w:jc w:val="both"/>
        <w:rPr>
          <w:rFonts w:ascii="Palatino Linotype" w:hAnsi="Palatino Linotype" w:cs="Arial"/>
          <w:i/>
          <w:sz w:val="22"/>
          <w:szCs w:val="22"/>
        </w:rPr>
      </w:pPr>
    </w:p>
    <w:p w:rsidR="00364F1A" w:rsidRDefault="004E720F">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rsidR="00364F1A" w:rsidRDefault="00364F1A">
      <w:pPr>
        <w:ind w:left="851" w:right="901"/>
        <w:jc w:val="both"/>
        <w:rPr>
          <w:rFonts w:ascii="Palatino Linotype" w:hAnsi="Palatino Linotype" w:cs="Arial"/>
          <w:i/>
          <w:sz w:val="22"/>
          <w:szCs w:val="22"/>
        </w:rPr>
      </w:pPr>
    </w:p>
    <w:p w:rsidR="00364F1A" w:rsidRDefault="004E720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dé respuesta a lo solicitado; por lo que, en el presente caso, se actualiza dicha causal,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dar respuesta a lo requerido por </w:t>
      </w:r>
      <w:r>
        <w:rPr>
          <w:rFonts w:ascii="Palatino Linotype" w:eastAsia="Palatino Linotype" w:hAnsi="Palatino Linotype" w:cs="Palatino Linotype"/>
          <w:b/>
        </w:rPr>
        <w:t xml:space="preserve">LA RECURRENTE </w:t>
      </w:r>
      <w:r>
        <w:rPr>
          <w:rFonts w:ascii="Palatino Linotype" w:eastAsia="Palatino Linotype" w:hAnsi="Palatino Linotype" w:cs="Palatino Linotype"/>
        </w:rPr>
        <w:t xml:space="preserve">en su </w:t>
      </w:r>
      <w:r>
        <w:rPr>
          <w:rFonts w:ascii="Palatino Linotype" w:eastAsia="Palatino Linotype" w:hAnsi="Palatino Linotype" w:cs="Palatino Linotype"/>
        </w:rPr>
        <w:lastRenderedPageBreak/>
        <w:t xml:space="preserve">solicitud de Información Pública; atento a ello, este Órgano Garante considera que las razones o motivos de inconformidad son </w:t>
      </w:r>
      <w:r>
        <w:rPr>
          <w:rFonts w:ascii="Palatino Linotype" w:eastAsia="Palatino Linotype" w:hAnsi="Palatino Linotype" w:cs="Palatino Linotype"/>
          <w:b/>
        </w:rPr>
        <w:t>fundados</w:t>
      </w:r>
      <w:r>
        <w:rPr>
          <w:rFonts w:ascii="Palatino Linotype" w:eastAsia="Palatino Linotype" w:hAnsi="Palatino Linotype" w:cs="Palatino Linotype"/>
        </w:rPr>
        <w:t>.</w:t>
      </w:r>
    </w:p>
    <w:p w:rsidR="00364F1A" w:rsidRDefault="00364F1A">
      <w:pPr>
        <w:widowControl w:val="0"/>
        <w:autoSpaceDE w:val="0"/>
        <w:autoSpaceDN w:val="0"/>
        <w:adjustRightInd w:val="0"/>
        <w:spacing w:line="360" w:lineRule="auto"/>
        <w:contextualSpacing/>
        <w:jc w:val="both"/>
        <w:rPr>
          <w:rFonts w:ascii="Palatino Linotype" w:hAnsi="Palatino Linotype" w:cs="Arial"/>
        </w:rPr>
      </w:pPr>
    </w:p>
    <w:p w:rsidR="00364F1A" w:rsidRDefault="004E720F">
      <w:pPr>
        <w:widowControl w:val="0"/>
        <w:tabs>
          <w:tab w:val="left" w:pos="1701"/>
          <w:tab w:val="left" w:pos="1843"/>
        </w:tabs>
        <w:spacing w:line="360" w:lineRule="auto"/>
        <w:jc w:val="both"/>
        <w:rPr>
          <w:rFonts w:ascii="Palatino Linotype" w:eastAsia="Palatino Linotype" w:hAnsi="Palatino Linotype" w:cs="Palatino Linotype"/>
          <w:bCs/>
          <w:color w:val="000000"/>
        </w:rPr>
      </w:pPr>
      <w:r>
        <w:rPr>
          <w:rFonts w:ascii="Palatino Linotype" w:eastAsia="Palatino Linotype" w:hAnsi="Palatino Linotype" w:cs="Palatino Linotype"/>
          <w:color w:val="000000"/>
        </w:rPr>
        <w:t xml:space="preserve">Como quedó precisado en el resultando de la presente resolución, el particular mediante su solicitud de información requirió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bCs/>
          <w:color w:val="000000"/>
        </w:rPr>
        <w:t>lo siguiente:</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ind w:left="567"/>
        <w:jc w:val="both"/>
        <w:rPr>
          <w:rFonts w:ascii="Palatino Linotype" w:hAnsi="Palatino Linotype"/>
          <w:i/>
          <w:iCs/>
          <w:color w:val="000000"/>
        </w:rPr>
      </w:pPr>
      <w:r>
        <w:rPr>
          <w:rFonts w:ascii="Palatino Linotype" w:hAnsi="Palatino Linotype"/>
          <w:i/>
          <w:iCs/>
          <w:color w:val="000000"/>
        </w:rPr>
        <w:t>“Nómina del personal de confianza y sindicalizado de la Dirección de Protección Civil y Bomberos con percepciones netas y brutas, así como su cargo y categoría; esto a partir de la 1a quincena de abril a la fecha del año en curso.” (Sic)</w:t>
      </w:r>
    </w:p>
    <w:p w:rsidR="00364F1A" w:rsidRDefault="00364F1A">
      <w:pPr>
        <w:ind w:right="901"/>
        <w:jc w:val="both"/>
        <w:rPr>
          <w:rFonts w:ascii="Palatino Linotype" w:eastAsia="Palatino Linotype" w:hAnsi="Palatino Linotype" w:cs="Palatino Linotype"/>
          <w:i/>
          <w:color w:val="000000"/>
          <w:sz w:val="22"/>
          <w:szCs w:val="22"/>
        </w:rPr>
      </w:pPr>
    </w:p>
    <w:p w:rsidR="00364F1A" w:rsidRDefault="004E720F">
      <w:pPr>
        <w:widowControl w:val="0"/>
        <w:tabs>
          <w:tab w:val="left" w:pos="1701"/>
          <w:tab w:val="left" w:pos="1843"/>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orden de ideas,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fue omiso en entregar la respuesta a la solicitud de Información Pública requerida por el ciudadano.</w:t>
      </w:r>
    </w:p>
    <w:p w:rsidR="00364F1A" w:rsidRDefault="00364F1A">
      <w:pPr>
        <w:widowControl w:val="0"/>
        <w:tabs>
          <w:tab w:val="left" w:pos="1701"/>
          <w:tab w:val="left" w:pos="1843"/>
        </w:tabs>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con la falta de respuesta,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 xml:space="preserve">presentó el Recurso de Revisión objeto de estudio al que se le asignó el número citado al rubro y en el que señaló como acto impugnado, así como, razones o motivos de inconformidad, lo siguiente: </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rsidR="00364F1A" w:rsidRDefault="004E720F">
      <w:pPr>
        <w:tabs>
          <w:tab w:val="left" w:pos="851"/>
        </w:tabs>
        <w:spacing w:line="360" w:lineRule="auto"/>
        <w:ind w:left="851" w:right="902"/>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hAnsi="Palatino Linotype"/>
          <w:i/>
          <w:color w:val="000000"/>
        </w:rPr>
        <w:t>Solicitud de información 00055/JALTENCO/IP/2022 por no recibir hasta la fecha respuesta a la misma (29 días transcurridos)</w:t>
      </w:r>
      <w:r>
        <w:rPr>
          <w:rFonts w:ascii="Palatino Linotype" w:eastAsia="Palatino Linotype" w:hAnsi="Palatino Linotype" w:cs="Palatino Linotype"/>
          <w:i/>
          <w:color w:val="000000"/>
        </w:rPr>
        <w:t>" (Sic)</w:t>
      </w:r>
    </w:p>
    <w:p w:rsidR="00364F1A" w:rsidRDefault="00364F1A">
      <w:pPr>
        <w:tabs>
          <w:tab w:val="left" w:pos="851"/>
        </w:tabs>
        <w:ind w:left="851" w:right="901"/>
        <w:jc w:val="both"/>
        <w:rPr>
          <w:rFonts w:ascii="Palatino Linotype" w:eastAsia="Palatino Linotype" w:hAnsi="Palatino Linotype" w:cs="Palatino Linotype"/>
          <w:i/>
          <w:color w:val="000000"/>
        </w:rPr>
      </w:pPr>
    </w:p>
    <w:p w:rsidR="00364F1A" w:rsidRDefault="004E720F">
      <w:pP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rsidR="00364F1A" w:rsidRDefault="004E720F">
      <w:pPr>
        <w:tabs>
          <w:tab w:val="left" w:pos="851"/>
        </w:tabs>
        <w:spacing w:line="360" w:lineRule="auto"/>
        <w:ind w:left="851" w:right="902"/>
        <w:jc w:val="both"/>
        <w:rPr>
          <w:i/>
        </w:rPr>
      </w:pPr>
      <w:r>
        <w:rPr>
          <w:rFonts w:ascii="Palatino Linotype" w:hAnsi="Palatino Linotype"/>
          <w:i/>
          <w:color w:val="000000"/>
        </w:rPr>
        <w:t>Hasta la fecha han transcurrido 29 días de la solicitud de información y no he recibido respuesta.</w:t>
      </w:r>
      <w:r>
        <w:rPr>
          <w:rFonts w:ascii="Palatino Linotype" w:eastAsia="Palatino Linotype" w:hAnsi="Palatino Linotype" w:cs="Palatino Linotype"/>
          <w:i/>
          <w:color w:val="000000"/>
        </w:rPr>
        <w:t xml:space="preserve">” </w:t>
      </w:r>
      <w:r>
        <w:rPr>
          <w:i/>
        </w:rPr>
        <w:t xml:space="preserve"> (Sic)</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widowControl w:val="0"/>
        <w:tabs>
          <w:tab w:val="left" w:pos="1701"/>
          <w:tab w:val="left" w:pos="1843"/>
        </w:tabs>
        <w:spacing w:line="360" w:lineRule="auto"/>
        <w:jc w:val="both"/>
        <w:rPr>
          <w:rFonts w:ascii="Palatino Linotype" w:eastAsia="Palatino Linotype" w:hAnsi="Palatino Linotype" w:cs="Palatino Linotype"/>
          <w:b/>
          <w:bCs/>
          <w:color w:val="000000"/>
        </w:rPr>
      </w:pPr>
      <w:r>
        <w:rPr>
          <w:rFonts w:ascii="Palatino Linotype" w:eastAsia="Palatino Linotype" w:hAnsi="Palatino Linotype" w:cs="Palatino Linotype"/>
          <w:color w:val="000000"/>
        </w:rPr>
        <w:t xml:space="preserve">Cabe destacar que,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no remitió el correspondiente Informe Justificado, con el cual se pudiera colmar el derecho de acceso a la información del ciudadano</w:t>
      </w:r>
      <w:r>
        <w:rPr>
          <w:rFonts w:ascii="Palatino Linotype" w:eastAsia="Palatino Linotype" w:hAnsi="Palatino Linotype" w:cs="Palatino Linotype"/>
          <w:b/>
          <w:bCs/>
          <w:color w:val="000000"/>
        </w:rPr>
        <w:t>.</w:t>
      </w:r>
    </w:p>
    <w:p w:rsidR="00364F1A" w:rsidRDefault="00364F1A">
      <w:pPr>
        <w:widowControl w:val="0"/>
        <w:tabs>
          <w:tab w:val="left" w:pos="1701"/>
          <w:tab w:val="left" w:pos="1843"/>
        </w:tabs>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así que, de acuerdo a los motivos de inconformidad hechos valer por </w:t>
      </w:r>
      <w:r>
        <w:rPr>
          <w:rFonts w:ascii="Palatino Linotype" w:eastAsia="Palatino Linotype" w:hAnsi="Palatino Linotype" w:cs="Palatino Linotype"/>
          <w:b/>
          <w:color w:val="000000"/>
        </w:rPr>
        <w:t>LA RECURRENTE</w:t>
      </w:r>
      <w:r>
        <w:rPr>
          <w:rFonts w:ascii="Palatino Linotype" w:eastAsia="Palatino Linotype" w:hAnsi="Palatino Linotype" w:cs="Palatino Linotype"/>
          <w:color w:val="000000"/>
        </w:rPr>
        <w:t>, y alegatos, ante la falta de respuesta a la solicitud, por parte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rsidR="00364F1A" w:rsidRDefault="00364F1A">
      <w:pPr>
        <w:jc w:val="both"/>
        <w:rPr>
          <w:rFonts w:ascii="Palatino Linotype" w:eastAsia="Palatino Linotype" w:hAnsi="Palatino Linotype" w:cs="Palatino Linotype"/>
          <w:color w:val="000000"/>
          <w:sz w:val="22"/>
          <w:szCs w:val="22"/>
        </w:rPr>
      </w:pP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6o.</w:t>
      </w:r>
      <w:r>
        <w:rPr>
          <w:rFonts w:ascii="Palatino Linotype" w:eastAsia="Palatino Linotype" w:hAnsi="Palatino Linotype" w:cs="Palatino Linotype"/>
          <w:i/>
          <w:color w:val="000000"/>
          <w:sz w:val="22"/>
          <w:szCs w:val="22"/>
        </w:rPr>
        <w:t xml:space="preserve">  . . .</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w:t>
      </w:r>
      <w:r>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 xml:space="preserve">II. </w:t>
      </w:r>
      <w:r>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364F1A" w:rsidRDefault="004E720F">
      <w:pPr>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rsidR="00364F1A" w:rsidRDefault="00364F1A">
      <w:pPr>
        <w:jc w:val="both"/>
        <w:rPr>
          <w:rFonts w:ascii="Palatino Linotype" w:eastAsia="Palatino Linotype" w:hAnsi="Palatino Linotype" w:cs="Palatino Linotype"/>
          <w:color w:val="000000"/>
          <w:sz w:val="22"/>
          <w:szCs w:val="22"/>
        </w:rPr>
      </w:pPr>
    </w:p>
    <w:p w:rsidR="00364F1A" w:rsidRDefault="004E720F">
      <w:pPr>
        <w:ind w:left="851" w:right="90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5.  …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Este derecho se regirá por los principios y bases siguientes:</w:t>
      </w:r>
    </w:p>
    <w:p w:rsidR="00364F1A" w:rsidRDefault="004E720F">
      <w:pPr>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xml:space="preserve">I. </w:t>
      </w:r>
      <w:r>
        <w:rPr>
          <w:rFonts w:ascii="Palatino Linotype" w:eastAsia="Palatino Linotype" w:hAnsi="Palatino Linotype" w:cs="Palatino Linotype"/>
          <w:b/>
          <w:i/>
          <w:color w:val="000000"/>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Pr>
          <w:rFonts w:ascii="Palatino Linotype" w:eastAsia="Palatino Linotype" w:hAnsi="Palatino Linotype" w:cs="Palatino Linotype"/>
          <w:b/>
          <w:i/>
          <w:color w:val="000000"/>
          <w:sz w:val="22"/>
          <w:szCs w:val="22"/>
          <w:u w:val="single"/>
        </w:rPr>
        <w:lastRenderedPageBreak/>
        <w:t>municipales</w:t>
      </w:r>
      <w:r>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eastAsia="Palatino Linotype" w:hAnsi="Palatino Linotype" w:cs="Palatino Linotype"/>
          <w:color w:val="000000"/>
          <w:sz w:val="22"/>
          <w:szCs w:val="22"/>
        </w:rPr>
        <w:t xml:space="preserve"> </w:t>
      </w:r>
    </w:p>
    <w:p w:rsidR="00364F1A" w:rsidRDefault="004E720F">
      <w:pPr>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rsidR="00364F1A" w:rsidRDefault="00364F1A">
      <w:pPr>
        <w:jc w:val="both"/>
        <w:rPr>
          <w:rFonts w:ascii="Palatino Linotype" w:eastAsia="Palatino Linotype" w:hAnsi="Palatino Linotype" w:cs="Palatino Linotype"/>
          <w:color w:val="000000"/>
          <w:sz w:val="22"/>
          <w:szCs w:val="22"/>
        </w:rPr>
      </w:pP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r>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rsidR="00364F1A" w:rsidRDefault="004E720F">
      <w:pPr>
        <w:ind w:left="851" w:right="90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 Los órganos autónomos;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 Los tribunales administrativos y autoridades jurisdiccionales en materia laboral;</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Los partidos políticos y agrupaciones políticas, en los términos de las disposiciones aplicables;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IX. Los sindicatos que reciban y/o ejerzan recursos públicos en el ámbito estatal y municipal;</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XI. Cualquier otra autoridad, entidad, órgano u organismo de los poderes estatal o municipal, que reciba recursos públicos.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364F1A" w:rsidRDefault="004E720F">
      <w:pPr>
        <w:ind w:left="851" w:right="90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rsidR="00364F1A" w:rsidRDefault="00364F1A">
      <w:pPr>
        <w:jc w:val="both"/>
        <w:rPr>
          <w:rFonts w:ascii="Palatino Linotype" w:eastAsia="Palatino Linotype" w:hAnsi="Palatino Linotype" w:cs="Palatino Linotype"/>
          <w:color w:val="000000"/>
          <w:sz w:val="22"/>
          <w:szCs w:val="22"/>
        </w:rPr>
      </w:pP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115</w:t>
      </w:r>
      <w:r>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364F1A" w:rsidRDefault="004E720F">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en el numeral 3</w:t>
      </w:r>
      <w:r>
        <w:rPr>
          <w:rFonts w:ascii="Palatino Linotype" w:eastAsia="Palatino Linotype" w:hAnsi="Palatino Linotype" w:cs="Palatino Linotype"/>
          <w:color w:val="000000"/>
          <w:vertAlign w:val="superscript"/>
        </w:rPr>
        <w:footnoteReference w:id="2"/>
      </w:r>
      <w:r>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364F1A" w:rsidRDefault="00364F1A">
      <w:pPr>
        <w:tabs>
          <w:tab w:val="left" w:pos="709"/>
        </w:tabs>
        <w:spacing w:line="360" w:lineRule="auto"/>
        <w:jc w:val="both"/>
        <w:rPr>
          <w:rFonts w:ascii="Palatino Linotype" w:eastAsia="Palatino Linotype" w:hAnsi="Palatino Linotype" w:cs="Palatino Linotype"/>
          <w:color w:val="000000"/>
        </w:rPr>
      </w:pPr>
    </w:p>
    <w:p w:rsidR="00364F1A" w:rsidRDefault="004E720F">
      <w:pP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rsidR="00364F1A" w:rsidRDefault="00364F1A">
      <w:pPr>
        <w:tabs>
          <w:tab w:val="left" w:pos="709"/>
        </w:tabs>
        <w:jc w:val="both"/>
        <w:rPr>
          <w:rFonts w:ascii="Palatino Linotype" w:eastAsia="Palatino Linotype" w:hAnsi="Palatino Linotype" w:cs="Palatino Linotype"/>
          <w:color w:val="000000"/>
        </w:rPr>
      </w:pP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eastAsia="Palatino Linotype" w:hAnsi="Palatino Linotype" w:cs="Palatino Linotype"/>
          <w:i/>
          <w:color w:val="000000"/>
          <w:sz w:val="22"/>
          <w:szCs w:val="22"/>
        </w:rPr>
        <w:lastRenderedPageBreak/>
        <w:t>excepcionalmente como reservada temporalmente por razones de interés público, en los términos de las causas legítimas y estrictamente necesarias previstas por esta Ley.</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364F1A" w:rsidRDefault="00364F1A">
      <w:pPr>
        <w:ind w:left="851" w:right="901"/>
        <w:jc w:val="both"/>
        <w:rPr>
          <w:rFonts w:ascii="Palatino Linotype" w:eastAsia="Palatino Linotype" w:hAnsi="Palatino Linotype" w:cs="Palatino Linotype"/>
          <w:i/>
          <w:color w:val="000000"/>
        </w:rPr>
      </w:pP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los preceptos legales transcritos establecen que </w:t>
      </w:r>
      <w:r>
        <w:rPr>
          <w:rFonts w:ascii="Palatino Linotype" w:eastAsia="Palatino Linotype" w:hAnsi="Palatino Linotype" w:cs="Palatino Linotype"/>
          <w:b/>
          <w:color w:val="000000"/>
        </w:rPr>
        <w:t>los Sujetos Obligados se encuentran constreñidos a entregar la Información Pública solicitada por los particulares</w:t>
      </w:r>
      <w:r>
        <w:rPr>
          <w:rFonts w:ascii="Palatino Linotype" w:eastAsia="Palatino Linotype" w:hAnsi="Palatino Linotype" w:cs="Palatino Linotype"/>
          <w:color w:val="000000"/>
        </w:rPr>
        <w:t xml:space="preserve"> y que ésta misma se encuentre en sus archivos o que obre en su posesión, </w:t>
      </w:r>
      <w:r>
        <w:rPr>
          <w:rFonts w:ascii="Palatino Linotype" w:eastAsia="Palatino Linotype" w:hAnsi="Palatino Linotype" w:cs="Palatino Linotype"/>
          <w:b/>
          <w:color w:val="000000"/>
        </w:rPr>
        <w:t>privilegiando en todo momento el principio de máxima publicidad,</w:t>
      </w:r>
      <w:r>
        <w:rPr>
          <w:rFonts w:ascii="Palatino Linotype" w:eastAsia="Palatino Linotype" w:hAnsi="Palatino Linotype" w:cs="Palatino Linotype"/>
          <w:color w:val="000000"/>
        </w:rPr>
        <w:t xml:space="preserve"> sin generarla, procesarla, resumirla, ni presentarla conforme al interés del solicitante. </w:t>
      </w:r>
    </w:p>
    <w:p w:rsidR="00364F1A" w:rsidRDefault="00364F1A">
      <w:pPr>
        <w:spacing w:line="360" w:lineRule="auto"/>
        <w:jc w:val="both"/>
        <w:rPr>
          <w:rFonts w:ascii="Palatino Linotype" w:eastAsia="Palatino Linotype" w:hAnsi="Palatino Linotype" w:cs="Palatino Linotype"/>
          <w:color w:val="000000"/>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Pr>
          <w:rFonts w:ascii="Palatino Linotype" w:eastAsia="Palatino Linotype" w:hAnsi="Palatino Linotype" w:cs="Palatino Linotype"/>
          <w:color w:val="000000"/>
        </w:rPr>
        <w:lastRenderedPageBreak/>
        <w:t xml:space="preserve">holográfico, de conformidad con el artículo 3, fracción XI de la Ley de la materia, el cual dispone lo siguiente: </w:t>
      </w:r>
    </w:p>
    <w:p w:rsidR="00364F1A" w:rsidRDefault="00364F1A">
      <w:pPr>
        <w:jc w:val="both"/>
        <w:rPr>
          <w:rFonts w:ascii="Palatino Linotype" w:eastAsia="Palatino Linotype" w:hAnsi="Palatino Linotype" w:cs="Palatino Linotype"/>
          <w:color w:val="000000"/>
          <w:sz w:val="22"/>
          <w:szCs w:val="22"/>
        </w:rPr>
      </w:pP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64F1A" w:rsidRDefault="00364F1A">
      <w:pPr>
        <w:ind w:left="851" w:right="901"/>
        <w:jc w:val="both"/>
        <w:rPr>
          <w:rFonts w:ascii="Palatino Linotype" w:eastAsia="Palatino Linotype" w:hAnsi="Palatino Linotype" w:cs="Palatino Linotype"/>
          <w:i/>
          <w:color w:val="000000"/>
          <w:sz w:val="22"/>
          <w:szCs w:val="22"/>
        </w:rPr>
      </w:pPr>
    </w:p>
    <w:p w:rsidR="00364F1A" w:rsidRDefault="004E720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364F1A" w:rsidRDefault="00364F1A">
      <w:pPr>
        <w:ind w:left="851" w:right="901"/>
        <w:jc w:val="center"/>
        <w:rPr>
          <w:rFonts w:ascii="Palatino Linotype" w:eastAsia="Palatino Linotype" w:hAnsi="Palatino Linotype" w:cs="Palatino Linotype"/>
          <w:color w:val="000000"/>
          <w:sz w:val="22"/>
          <w:szCs w:val="22"/>
        </w:rPr>
      </w:pPr>
    </w:p>
    <w:p w:rsidR="00364F1A" w:rsidRDefault="004E720F">
      <w:pPr>
        <w:ind w:left="851" w:right="901"/>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b/>
          <w:i/>
          <w:color w:val="000000"/>
          <w:sz w:val="22"/>
          <w:szCs w:val="22"/>
        </w:rPr>
        <w:t>CRITERIO 0002-11</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364F1A" w:rsidRDefault="004E720F">
      <w:pPr>
        <w:ind w:left="851" w:right="901"/>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2) Que se trate de </w:t>
      </w:r>
      <w:r>
        <w:rPr>
          <w:rFonts w:ascii="Palatino Linotype" w:eastAsia="Palatino Linotype" w:hAnsi="Palatino Linotype" w:cs="Palatino Linotype"/>
          <w:b/>
          <w:i/>
          <w:color w:val="000000"/>
          <w:sz w:val="22"/>
          <w:szCs w:val="22"/>
          <w:u w:val="single"/>
        </w:rPr>
        <w:t>información</w:t>
      </w:r>
      <w:r>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rsidR="00364F1A" w:rsidRDefault="004E720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rsidR="00364F1A" w:rsidRDefault="004E720F">
      <w:pPr>
        <w:ind w:left="851" w:right="90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(Énfasis Añadido)</w:t>
      </w:r>
    </w:p>
    <w:p w:rsidR="00364F1A" w:rsidRDefault="00364F1A">
      <w:pPr>
        <w:ind w:left="851" w:right="901"/>
        <w:jc w:val="both"/>
        <w:rPr>
          <w:rFonts w:ascii="Palatino Linotype" w:eastAsia="Palatino Linotype" w:hAnsi="Palatino Linotype" w:cs="Palatino Linotype"/>
          <w:color w:val="000000"/>
          <w:sz w:val="22"/>
          <w:szCs w:val="22"/>
        </w:rPr>
      </w:pPr>
    </w:p>
    <w:p w:rsidR="00364F1A" w:rsidRDefault="004E72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Pr>
          <w:rFonts w:ascii="Palatino Linotype" w:eastAsia="Palatino Linotype" w:hAnsi="Palatino Linotype" w:cs="Palatino Linotype"/>
          <w:i/>
        </w:rPr>
        <w:t>pro persona</w:t>
      </w:r>
      <w:r>
        <w:rPr>
          <w:rFonts w:ascii="Palatino Linotype" w:eastAsia="Palatino Linotype" w:hAnsi="Palatino Linotype" w:cs="Palatino Linotype"/>
        </w:rPr>
        <w:t>, sirviendo de sustento la transcripción de los preceptos legales que a la letra rezan:</w:t>
      </w:r>
    </w:p>
    <w:p w:rsidR="00364F1A" w:rsidRDefault="00364F1A">
      <w:pPr>
        <w:spacing w:line="360" w:lineRule="auto"/>
        <w:jc w:val="both"/>
        <w:rPr>
          <w:rFonts w:ascii="Palatino Linotype" w:eastAsia="Palatino Linotype" w:hAnsi="Palatino Linotype" w:cs="Palatino Linotype"/>
        </w:rPr>
      </w:pP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Toda la información </w:t>
      </w:r>
      <w:r>
        <w:rPr>
          <w:rFonts w:ascii="Palatino Linotype" w:eastAsia="Palatino Linotype" w:hAnsi="Palatino Linotype" w:cs="Palatino Linotype"/>
          <w:i/>
          <w:sz w:val="22"/>
          <w:szCs w:val="22"/>
        </w:rPr>
        <w:t>generada,</w:t>
      </w:r>
      <w:r>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Pr>
          <w:rFonts w:ascii="Palatino Linotype" w:eastAsia="Palatino Linotype" w:hAnsi="Palatino Linotype" w:cs="Palatino Linotype"/>
          <w:b/>
          <w:i/>
          <w:sz w:val="22"/>
          <w:szCs w:val="22"/>
        </w:rPr>
        <w:t>privilegiando el principio de máxima publicidad</w:t>
      </w:r>
      <w:r>
        <w:rPr>
          <w:rFonts w:ascii="Palatino Linotype" w:eastAsia="Palatino Linotype" w:hAnsi="Palatino Linotype" w:cs="Palatino Linotype"/>
          <w:i/>
          <w:sz w:val="22"/>
          <w:szCs w:val="22"/>
        </w:rPr>
        <w:t xml:space="preserve"> de la </w:t>
      </w:r>
      <w:r>
        <w:rPr>
          <w:rFonts w:ascii="Palatino Linotype" w:eastAsia="Palatino Linotype" w:hAnsi="Palatino Linotype" w:cs="Palatino Linotype"/>
          <w:i/>
          <w:color w:val="000000"/>
          <w:sz w:val="22"/>
          <w:szCs w:val="22"/>
        </w:rPr>
        <w:t>información</w:t>
      </w:r>
      <w:r>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derecho de acceso a la información o la clasificación de la información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interpretarán conforme a los principios establecidos en la Constitución Federal</w:t>
      </w:r>
      <w:r>
        <w:rPr>
          <w:rFonts w:ascii="Palatino Linotype" w:eastAsia="Palatino Linotype" w:hAnsi="Palatino Linotype" w:cs="Palatino Linotype"/>
          <w:i/>
          <w:sz w:val="22"/>
          <w:szCs w:val="22"/>
        </w:rPr>
        <w:t xml:space="preserve">, los tratados internacionales de los que el Estado mexicano sea parte, </w:t>
      </w:r>
      <w:r>
        <w:rPr>
          <w:rFonts w:ascii="Palatino Linotype" w:eastAsia="Palatino Linotype" w:hAnsi="Palatino Linotype" w:cs="Palatino Linotype"/>
          <w:b/>
          <w:i/>
          <w:sz w:val="22"/>
          <w:szCs w:val="22"/>
        </w:rPr>
        <w:t>la Ley General, la Constitución Local y la presente Ley</w:t>
      </w:r>
      <w:r>
        <w:rPr>
          <w:rFonts w:ascii="Palatino Linotype" w:eastAsia="Palatino Linotype" w:hAnsi="Palatino Linotype" w:cs="Palatino Linotype"/>
          <w:i/>
          <w:sz w:val="22"/>
          <w:szCs w:val="22"/>
        </w:rPr>
        <w:t>.</w:t>
      </w:r>
    </w:p>
    <w:p w:rsidR="00364F1A" w:rsidRDefault="004E720F">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En la aplicación e interpretación de la presente Ley deberá prevalecer el principio de máxima publicidad</w:t>
      </w:r>
      <w:r>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Pr>
          <w:rFonts w:ascii="Palatino Linotype" w:eastAsia="Palatino Linotype" w:hAnsi="Palatino Linotype" w:cs="Palatino Linotype"/>
          <w:b/>
          <w:i/>
          <w:sz w:val="22"/>
          <w:szCs w:val="22"/>
        </w:rPr>
        <w:t>favoreciendo en todo tiempo a las personas la protección más amplia, atendiendo al principio pro persona…</w:t>
      </w:r>
    </w:p>
    <w:p w:rsidR="00364F1A" w:rsidRDefault="004E720F">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9. El Instituto deberá regir su funcionamiento de acuerdo a los siguientes principios:</w:t>
      </w:r>
    </w:p>
    <w:p w:rsidR="00364F1A" w:rsidRDefault="004E720F">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Certeza:</w:t>
      </w:r>
      <w:r>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Pr>
          <w:rFonts w:ascii="Palatino Linotype" w:eastAsia="Palatino Linotype" w:hAnsi="Palatino Linotype" w:cs="Palatino Linotype"/>
          <w:b/>
          <w:i/>
          <w:sz w:val="22"/>
          <w:szCs w:val="22"/>
        </w:rPr>
        <w:t xml:space="preserve"> </w:t>
      </w:r>
    </w:p>
    <w:p w:rsidR="00364F1A" w:rsidRDefault="004E720F">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Máxima Publicidad: </w:t>
      </w:r>
      <w:r>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Objetividad: </w:t>
      </w:r>
      <w:r>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364F1A" w:rsidRDefault="004E720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364F1A" w:rsidRDefault="00364F1A">
      <w:pPr>
        <w:ind w:left="851" w:right="902"/>
        <w:jc w:val="both"/>
        <w:rPr>
          <w:rFonts w:ascii="Palatino Linotype" w:eastAsia="Palatino Linotype" w:hAnsi="Palatino Linotype" w:cs="Palatino Linotype"/>
          <w:i/>
          <w:sz w:val="22"/>
          <w:szCs w:val="22"/>
        </w:rPr>
      </w:pPr>
    </w:p>
    <w:p w:rsidR="00364F1A" w:rsidRDefault="004E72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rsidR="00364F1A" w:rsidRDefault="00364F1A">
      <w:pPr>
        <w:spacing w:line="360" w:lineRule="auto"/>
        <w:jc w:val="both"/>
        <w:rPr>
          <w:rFonts w:ascii="Palatino Linotype" w:eastAsia="Palatino Linotype" w:hAnsi="Palatino Linotype" w:cs="Palatino Linotype"/>
        </w:rPr>
      </w:pPr>
    </w:p>
    <w:p w:rsidR="00364F1A" w:rsidRDefault="004E720F">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“Congruencia y exhaustividad.</w:t>
      </w:r>
      <w:r>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sz w:val="22"/>
          <w:szCs w:val="22"/>
        </w:rPr>
        <w:t xml:space="preserve"> mientras que </w:t>
      </w:r>
      <w:r>
        <w:rPr>
          <w:rFonts w:ascii="Palatino Linotype" w:eastAsia="Palatino Linotype" w:hAnsi="Palatino Linotype" w:cs="Palatino Linotype"/>
          <w:b/>
          <w:i/>
          <w:sz w:val="22"/>
          <w:szCs w:val="22"/>
        </w:rPr>
        <w:t xml:space="preserve">la </w:t>
      </w:r>
      <w:r>
        <w:rPr>
          <w:rFonts w:ascii="Palatino Linotype" w:eastAsia="Palatino Linotype" w:hAnsi="Palatino Linotype" w:cs="Palatino Linotype"/>
          <w:b/>
          <w:i/>
          <w:sz w:val="22"/>
          <w:szCs w:val="22"/>
        </w:rPr>
        <w:lastRenderedPageBreak/>
        <w:t xml:space="preserve">exhaustividad significa que dicha respuesta se refiera expresamente a cada uno de los puntos solicitados. </w:t>
      </w:r>
      <w:r>
        <w:rPr>
          <w:rFonts w:ascii="Palatino Linotype" w:eastAsia="Palatino Linotype" w:hAnsi="Palatino Linotype" w:cs="Palatino Linotype"/>
          <w:i/>
          <w:sz w:val="22"/>
          <w:szCs w:val="22"/>
        </w:rPr>
        <w:t xml:space="preserve">Por lo anterior, los sujetos obligados cumplirán con los principios de congruencia y exhaustividad, </w:t>
      </w:r>
      <w:r>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rsidR="00364F1A" w:rsidRDefault="00364F1A">
      <w:pPr>
        <w:ind w:left="851" w:right="902"/>
        <w:jc w:val="both"/>
        <w:rPr>
          <w:rFonts w:ascii="Palatino Linotype" w:eastAsia="Palatino Linotype" w:hAnsi="Palatino Linotype" w:cs="Palatino Linotype"/>
          <w:i/>
          <w:sz w:val="22"/>
          <w:szCs w:val="22"/>
        </w:rPr>
      </w:pPr>
    </w:p>
    <w:p w:rsidR="00364F1A" w:rsidRDefault="004E720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Pr>
          <w:rFonts w:ascii="Palatino Linotype" w:eastAsia="Palatino Linotype" w:hAnsi="Palatino Linotype" w:cs="Palatino Linotype"/>
          <w:i/>
          <w:sz w:val="22"/>
          <w:szCs w:val="22"/>
        </w:rPr>
        <w:t xml:space="preserve"> Política de los Estados Unidos Mexicanos </w:t>
      </w:r>
      <w:r>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Pr>
          <w:rFonts w:ascii="Palatino Linotype" w:eastAsia="Palatino Linotype" w:hAnsi="Palatino Linotype" w:cs="Palatino Linotype"/>
          <w:i/>
          <w:sz w:val="22"/>
          <w:szCs w:val="22"/>
        </w:rPr>
        <w:t xml:space="preserve">, el cual </w:t>
      </w:r>
      <w:r>
        <w:rPr>
          <w:rFonts w:ascii="Palatino Linotype" w:eastAsia="Palatino Linotype" w:hAnsi="Palatino Linotype" w:cs="Palatino Linotype"/>
          <w:b/>
          <w:i/>
          <w:sz w:val="22"/>
          <w:szCs w:val="22"/>
        </w:rPr>
        <w:t>busca maximizar</w:t>
      </w:r>
      <w:r>
        <w:rPr>
          <w:rFonts w:ascii="Palatino Linotype" w:eastAsia="Palatino Linotype" w:hAnsi="Palatino Linotype" w:cs="Palatino Linotype"/>
          <w:i/>
          <w:sz w:val="22"/>
          <w:szCs w:val="22"/>
        </w:rPr>
        <w:t xml:space="preserve"> su vigencia y respeto, para optar por </w:t>
      </w:r>
      <w:r>
        <w:rPr>
          <w:rFonts w:ascii="Palatino Linotype" w:eastAsia="Palatino Linotype" w:hAnsi="Palatino Linotype" w:cs="Palatino Linotype"/>
          <w:b/>
          <w:i/>
          <w:sz w:val="22"/>
          <w:szCs w:val="22"/>
        </w:rPr>
        <w:t>la aplicación o interpretación de la norma que los favorezca en mayor medida</w:t>
      </w:r>
      <w:r>
        <w:rPr>
          <w:rFonts w:ascii="Palatino Linotype" w:eastAsia="Palatino Linotype" w:hAnsi="Palatino Linotype" w:cs="Palatino Linotype"/>
          <w:i/>
          <w:sz w:val="22"/>
          <w:szCs w:val="22"/>
        </w:rPr>
        <w:t xml:space="preserve">, o bien, que implique menores restricciones a su ejercicio. Así, como deber, se entiende que dicho principio </w:t>
      </w:r>
      <w:r>
        <w:rPr>
          <w:rFonts w:ascii="Palatino Linotype" w:eastAsia="Palatino Linotype" w:hAnsi="Palatino Linotype" w:cs="Palatino Linotype"/>
          <w:b/>
          <w:i/>
          <w:sz w:val="22"/>
          <w:szCs w:val="22"/>
        </w:rPr>
        <w:t>es aplicable de oficio</w:t>
      </w:r>
      <w:r>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Pr>
          <w:rFonts w:ascii="Palatino Linotype" w:eastAsia="Palatino Linotype" w:hAnsi="Palatino Linotype" w:cs="Palatino Linotype"/>
          <w:b/>
          <w:i/>
          <w:sz w:val="22"/>
          <w:szCs w:val="22"/>
        </w:rPr>
        <w:t>para realizarlo debe conocerse cuál es el derecho humano que se busca maximizar</w:t>
      </w:r>
      <w:r>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w:t>
      </w:r>
      <w:r>
        <w:rPr>
          <w:rFonts w:ascii="Palatino Linotype" w:eastAsia="Palatino Linotype" w:hAnsi="Palatino Linotype" w:cs="Palatino Linotype"/>
          <w:i/>
          <w:sz w:val="22"/>
          <w:szCs w:val="22"/>
        </w:rPr>
        <w:lastRenderedPageBreak/>
        <w:t>derecho fundamental. De ahí que con tales elementos, el órgano jurisdiccional de amparo podrá estar en condiciones de establecer si la aplicación del principio referido, propuesta por el quejoso, es viable o no en el caso particular del conocimiento.”</w:t>
      </w:r>
    </w:p>
    <w:p w:rsidR="00364F1A" w:rsidRDefault="004E720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364F1A" w:rsidRDefault="00364F1A">
      <w:pPr>
        <w:tabs>
          <w:tab w:val="left" w:pos="709"/>
        </w:tabs>
        <w:spacing w:line="360" w:lineRule="auto"/>
        <w:jc w:val="both"/>
        <w:rPr>
          <w:rFonts w:ascii="Palatino Linotype" w:eastAsia="Palatino Linotype" w:hAnsi="Palatino Linotype" w:cs="Palatino Linotype"/>
        </w:rPr>
      </w:pPr>
    </w:p>
    <w:p w:rsidR="00364F1A" w:rsidRDefault="004E720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se deberá hacer una búsqueda exhaustiva y minuciosa de la información solicitada por La Recurrente:</w:t>
      </w:r>
    </w:p>
    <w:p w:rsidR="00364F1A" w:rsidRDefault="00364F1A">
      <w:pPr>
        <w:spacing w:line="360" w:lineRule="auto"/>
        <w:jc w:val="both"/>
        <w:rPr>
          <w:rFonts w:ascii="Palatino Linotype" w:eastAsia="Palatino Linotype" w:hAnsi="Palatino Linotype" w:cs="Palatino Linotype"/>
        </w:rPr>
      </w:pPr>
    </w:p>
    <w:p w:rsidR="00364F1A" w:rsidRDefault="004E720F">
      <w:pPr>
        <w:pStyle w:val="Prrafodelista"/>
        <w:spacing w:line="360" w:lineRule="auto"/>
        <w:jc w:val="both"/>
        <w:rPr>
          <w:rFonts w:ascii="Palatino Linotype" w:hAnsi="Palatino Linotype"/>
          <w:b/>
          <w:bCs/>
          <w:color w:val="000000"/>
        </w:rPr>
      </w:pPr>
      <w:r>
        <w:rPr>
          <w:rFonts w:ascii="Palatino Linotype" w:hAnsi="Palatino Linotype"/>
          <w:b/>
          <w:bCs/>
          <w:color w:val="000000"/>
        </w:rPr>
        <w:t>1.-Nómina del personal de confianza y sindicalizado de la Dirección de Protección Civil y Bomberos con percepciones netas y brutas, así como su cargo y categoría; esto a partir de la 1a quincena de abril a la fecha del año en curso (2022)</w:t>
      </w:r>
    </w:p>
    <w:p w:rsidR="00364F1A" w:rsidRDefault="00364F1A">
      <w:pPr>
        <w:pStyle w:val="Prrafodelista"/>
        <w:spacing w:line="360" w:lineRule="auto"/>
        <w:jc w:val="both"/>
        <w:rPr>
          <w:rFonts w:ascii="Palatino Linotype" w:hAnsi="Palatino Linotype"/>
          <w:b/>
          <w:bCs/>
          <w:color w:val="222222"/>
          <w:shd w:val="clear" w:color="auto" w:fill="FFFFFF"/>
        </w:rPr>
      </w:pPr>
    </w:p>
    <w:p w:rsidR="00364F1A" w:rsidRDefault="004E720F">
      <w:pPr>
        <w:spacing w:line="360" w:lineRule="auto"/>
        <w:jc w:val="both"/>
        <w:rPr>
          <w:rFonts w:ascii="Palatino Linotype" w:hAnsi="Palatino Linotype" w:cs="Arial"/>
        </w:rPr>
      </w:pPr>
      <w:r>
        <w:rPr>
          <w:rFonts w:ascii="Palatino Linotype" w:hAnsi="Palatino Linotype" w:cs="Arial"/>
        </w:rPr>
        <w:t>En esta tesitura la Ley de Transparencia y Acceso a la Información Pública del Estado de México y Municipios nos señala cuales son las obligaciones de transparencia comunes para los sujetos obligados dentro de su numeral 92 fracción VIII.</w:t>
      </w:r>
    </w:p>
    <w:p w:rsidR="00364F1A" w:rsidRDefault="00364F1A">
      <w:pPr>
        <w:spacing w:line="360" w:lineRule="auto"/>
        <w:jc w:val="both"/>
        <w:rPr>
          <w:rFonts w:ascii="Palatino Linotype" w:hAnsi="Palatino Linotype" w:cs="Arial"/>
        </w:rPr>
      </w:pPr>
    </w:p>
    <w:p w:rsidR="00364F1A" w:rsidRDefault="004E720F">
      <w:pPr>
        <w:spacing w:line="360" w:lineRule="auto"/>
        <w:ind w:left="709" w:right="757"/>
        <w:jc w:val="center"/>
        <w:rPr>
          <w:rFonts w:ascii="Palatino Linotype" w:hAnsi="Palatino Linotype"/>
          <w:b/>
          <w:i/>
        </w:rPr>
      </w:pPr>
      <w:r>
        <w:rPr>
          <w:rFonts w:ascii="Palatino Linotype" w:hAnsi="Palatino Linotype"/>
          <w:b/>
          <w:i/>
        </w:rPr>
        <w:t>Capítulo II</w:t>
      </w:r>
    </w:p>
    <w:p w:rsidR="00364F1A" w:rsidRDefault="004E720F">
      <w:pPr>
        <w:spacing w:line="360" w:lineRule="auto"/>
        <w:ind w:left="709" w:right="757"/>
        <w:jc w:val="center"/>
        <w:rPr>
          <w:rFonts w:ascii="Palatino Linotype" w:hAnsi="Palatino Linotype"/>
          <w:b/>
          <w:i/>
        </w:rPr>
      </w:pPr>
      <w:r>
        <w:rPr>
          <w:rFonts w:ascii="Palatino Linotype" w:hAnsi="Palatino Linotype"/>
          <w:b/>
          <w:i/>
        </w:rPr>
        <w:t>De las Obligaciones de Transparencia Comunes</w:t>
      </w:r>
    </w:p>
    <w:p w:rsidR="00364F1A" w:rsidRDefault="00364F1A">
      <w:pPr>
        <w:spacing w:line="360" w:lineRule="auto"/>
        <w:jc w:val="center"/>
        <w:rPr>
          <w:rFonts w:ascii="Palatino Linotype" w:hAnsi="Palatino Linotype"/>
          <w:b/>
          <w:i/>
        </w:rPr>
      </w:pPr>
    </w:p>
    <w:p w:rsidR="00364F1A" w:rsidRDefault="004E720F">
      <w:pPr>
        <w:spacing w:line="360" w:lineRule="auto"/>
        <w:ind w:left="709" w:right="757"/>
        <w:jc w:val="both"/>
        <w:rPr>
          <w:rFonts w:ascii="Palatino Linotype" w:hAnsi="Palatino Linotype"/>
          <w:i/>
        </w:rPr>
      </w:pPr>
      <w:r>
        <w:rPr>
          <w:rFonts w:ascii="Palatino Linotype" w:hAnsi="Palatino Linotype"/>
          <w:b/>
          <w:i/>
        </w:rPr>
        <w:t>Artículo 92</w:t>
      </w:r>
      <w:r>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64F1A" w:rsidRDefault="004E720F">
      <w:pPr>
        <w:spacing w:line="360" w:lineRule="auto"/>
        <w:ind w:left="709" w:right="757"/>
        <w:jc w:val="both"/>
        <w:rPr>
          <w:rFonts w:ascii="Palatino Linotype" w:hAnsi="Palatino Linotype"/>
          <w:i/>
        </w:rPr>
      </w:pPr>
      <w:r>
        <w:rPr>
          <w:rFonts w:ascii="Palatino Linotype" w:hAnsi="Palatino Linotype"/>
          <w:i/>
        </w:rPr>
        <w:lastRenderedPageBreak/>
        <w:t>…</w:t>
      </w:r>
    </w:p>
    <w:p w:rsidR="00364F1A" w:rsidRDefault="004E720F">
      <w:pPr>
        <w:spacing w:line="360" w:lineRule="auto"/>
        <w:ind w:left="709" w:right="757"/>
        <w:jc w:val="both"/>
        <w:rPr>
          <w:rFonts w:ascii="Palatino Linotype" w:hAnsi="Palatino Linotype"/>
          <w:i/>
        </w:rPr>
      </w:pPr>
      <w:r>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364F1A" w:rsidRDefault="00364F1A">
      <w:pPr>
        <w:spacing w:line="360" w:lineRule="auto"/>
        <w:ind w:left="709" w:right="757"/>
        <w:jc w:val="both"/>
        <w:rPr>
          <w:rFonts w:ascii="Palatino Linotype" w:hAnsi="Palatino Linotype"/>
          <w:i/>
        </w:rPr>
      </w:pPr>
    </w:p>
    <w:p w:rsidR="00364F1A" w:rsidRDefault="004E720F">
      <w:pPr>
        <w:spacing w:line="360" w:lineRule="auto"/>
        <w:jc w:val="both"/>
        <w:rPr>
          <w:rFonts w:ascii="Palatino Linotype" w:hAnsi="Palatino Linotype" w:cs="Arial"/>
        </w:rPr>
      </w:pPr>
      <w:r>
        <w:rPr>
          <w:rFonts w:ascii="Palatino Linotype" w:hAnsi="Palatino Linotype" w:cs="Arial"/>
        </w:rPr>
        <w:t xml:space="preserve">Es de lo anterior, que respecto de las percepciones de los servidores públicos citados dicha información debe ser generada por el sujeto obligado, pues se advierte que existe fuente obligacional para que se cuente con ello, toda vez que se trata de una de la obligaciones de transparencia común que </w:t>
      </w:r>
      <w:r>
        <w:rPr>
          <w:rFonts w:ascii="Palatino Linotype" w:hAnsi="Palatino Linotype" w:cs="Arial"/>
          <w:b/>
          <w:bCs/>
        </w:rPr>
        <w:t>EL SUJETO OBLIGADO</w:t>
      </w:r>
      <w:r>
        <w:rPr>
          <w:rFonts w:ascii="Palatino Linotype" w:hAnsi="Palatino Linotype" w:cs="Arial"/>
        </w:rPr>
        <w:t xml:space="preserve"> debería contar con ello, y por ende deberá entregar al recurrente.</w:t>
      </w:r>
    </w:p>
    <w:p w:rsidR="00364F1A" w:rsidRDefault="00364F1A">
      <w:pPr>
        <w:spacing w:line="360" w:lineRule="auto"/>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t xml:space="preserve">Por lo anterior conviene precisar la definición de “nómina”; de acuerdo al </w:t>
      </w:r>
      <w:r>
        <w:rPr>
          <w:rFonts w:ascii="Palatino Linotype" w:hAnsi="Palatino Linotype"/>
        </w:rPr>
        <w:t>“</w:t>
      </w:r>
      <w:r>
        <w:rPr>
          <w:rFonts w:ascii="Palatino Linotype" w:hAnsi="Palatino Linotype"/>
          <w:i/>
        </w:rPr>
        <w:t>Glosario de Términos Administrativos</w:t>
      </w:r>
      <w:r>
        <w:rPr>
          <w:rFonts w:ascii="Palatino Linotype" w:hAnsi="Palatino Linotype"/>
        </w:rPr>
        <w:t>”</w:t>
      </w:r>
      <w:r>
        <w:rPr>
          <w:rStyle w:val="Refdenotaalpie"/>
          <w:rFonts w:ascii="Palatino Linotype" w:hAnsi="Palatino Linotype"/>
        </w:rPr>
        <w:footnoteReference w:id="3"/>
      </w:r>
      <w:r>
        <w:rPr>
          <w:rFonts w:ascii="Palatino Linotype" w:hAnsi="Palatino Linotype"/>
        </w:rPr>
        <w:t>, mismo que señala las siguientes definiciones</w:t>
      </w:r>
      <w:r>
        <w:rPr>
          <w:rFonts w:ascii="Palatino Linotype" w:hAnsi="Palatino Linotype" w:cs="Arial"/>
        </w:rPr>
        <w:t>:</w:t>
      </w:r>
    </w:p>
    <w:p w:rsidR="00364F1A" w:rsidRDefault="00364F1A">
      <w:pPr>
        <w:pStyle w:val="Prrafodelista"/>
        <w:spacing w:line="360" w:lineRule="auto"/>
        <w:ind w:left="851"/>
        <w:jc w:val="both"/>
        <w:rPr>
          <w:rFonts w:ascii="Palatino Linotype" w:hAnsi="Palatino Linotype" w:cs="Arial"/>
        </w:rPr>
      </w:pPr>
    </w:p>
    <w:p w:rsidR="00364F1A" w:rsidRDefault="004E720F">
      <w:pPr>
        <w:pStyle w:val="Prrafodelista"/>
        <w:tabs>
          <w:tab w:val="left" w:pos="8222"/>
        </w:tabs>
        <w:autoSpaceDE w:val="0"/>
        <w:autoSpaceDN w:val="0"/>
        <w:adjustRightInd w:val="0"/>
        <w:ind w:left="851" w:right="992"/>
        <w:jc w:val="both"/>
        <w:rPr>
          <w:rFonts w:ascii="Palatino Linotype" w:hAnsi="Palatino Linotype" w:cs="Arial"/>
          <w:i/>
        </w:rPr>
      </w:pPr>
      <w:r>
        <w:rPr>
          <w:rFonts w:ascii="Palatino Linotype" w:hAnsi="Palatino Linotype" w:cs="Arial"/>
          <w:b/>
          <w:bCs/>
          <w:i/>
        </w:rPr>
        <w:t xml:space="preserve">NÓMINA. </w:t>
      </w:r>
      <w:r>
        <w:rPr>
          <w:rFonts w:ascii="Palatino Linotype" w:hAnsi="Palatino Linotype" w:cs="Arial"/>
          <w:i/>
        </w:rPr>
        <w:t>Listado general de los trabajadores de una institución, en</w:t>
      </w:r>
      <w:r>
        <w:rPr>
          <w:rFonts w:ascii="Palatino Linotype" w:hAnsi="Palatino Linotype" w:cs="Arial"/>
          <w:b/>
          <w:bCs/>
          <w:i/>
        </w:rPr>
        <w:t xml:space="preserve"> </w:t>
      </w:r>
      <w:r>
        <w:rPr>
          <w:rFonts w:ascii="Palatino Linotype" w:hAnsi="Palatino Linotype" w:cs="Arial"/>
          <w:i/>
        </w:rPr>
        <w:t>el cual se asientan las percepciones brutas, deducciones y</w:t>
      </w:r>
      <w:r>
        <w:rPr>
          <w:rFonts w:ascii="Palatino Linotype" w:hAnsi="Palatino Linotype" w:cs="Arial"/>
          <w:b/>
          <w:bCs/>
          <w:i/>
        </w:rPr>
        <w:t xml:space="preserve"> </w:t>
      </w:r>
      <w:r>
        <w:rPr>
          <w:rFonts w:ascii="Palatino Linotype" w:hAnsi="Palatino Linotype" w:cs="Arial"/>
          <w:i/>
        </w:rPr>
        <w:t>alcance neto de las mismas; la nómina es utilizada para</w:t>
      </w:r>
      <w:r>
        <w:rPr>
          <w:rFonts w:ascii="Palatino Linotype" w:hAnsi="Palatino Linotype" w:cs="Arial"/>
          <w:b/>
          <w:bCs/>
          <w:i/>
        </w:rPr>
        <w:t xml:space="preserve"> </w:t>
      </w:r>
      <w:r>
        <w:rPr>
          <w:rFonts w:ascii="Palatino Linotype" w:hAnsi="Palatino Linotype" w:cs="Arial"/>
          <w:i/>
        </w:rPr>
        <w:t>efectuar los pagos periódicos (semanales, quincenales o</w:t>
      </w:r>
      <w:r>
        <w:rPr>
          <w:rFonts w:ascii="Palatino Linotype" w:hAnsi="Palatino Linotype" w:cs="Arial"/>
          <w:b/>
          <w:bCs/>
          <w:i/>
        </w:rPr>
        <w:t xml:space="preserve"> </w:t>
      </w:r>
      <w:r>
        <w:rPr>
          <w:rFonts w:ascii="Palatino Linotype" w:hAnsi="Palatino Linotype" w:cs="Arial"/>
          <w:i/>
        </w:rPr>
        <w:t>mensuales) a los trabajadores por concepto de sueldos y</w:t>
      </w:r>
      <w:r>
        <w:rPr>
          <w:rFonts w:ascii="Palatino Linotype" w:hAnsi="Palatino Linotype" w:cs="Arial"/>
          <w:b/>
          <w:bCs/>
          <w:i/>
        </w:rPr>
        <w:t xml:space="preserve"> </w:t>
      </w:r>
      <w:r>
        <w:rPr>
          <w:rFonts w:ascii="Palatino Linotype" w:hAnsi="Palatino Linotype" w:cs="Arial"/>
          <w:i/>
        </w:rPr>
        <w:t>salarios.</w:t>
      </w:r>
    </w:p>
    <w:p w:rsidR="00364F1A" w:rsidRDefault="00364F1A">
      <w:pPr>
        <w:pStyle w:val="Prrafodelista"/>
        <w:spacing w:line="360" w:lineRule="auto"/>
        <w:ind w:left="851"/>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Aunado a ello el artículo 804 fracción II de la </w:t>
      </w:r>
      <w:r>
        <w:rPr>
          <w:rFonts w:ascii="Palatino Linotype" w:hAnsi="Palatino Linotype" w:cs="Arial"/>
          <w:b/>
        </w:rPr>
        <w:t>Ley Federal de Trabajo</w:t>
      </w:r>
      <w:r>
        <w:rPr>
          <w:rFonts w:ascii="Palatino Linotype" w:hAnsi="Palatino Linotype" w:cs="Arial"/>
        </w:rPr>
        <w:t>, refiere la obligación que tiene el patrón de conservar y exhibir en juicio entre otros documentos la nómina o recibos de pagos de salarios.</w:t>
      </w:r>
    </w:p>
    <w:p w:rsidR="00364F1A" w:rsidRDefault="00364F1A">
      <w:pPr>
        <w:pStyle w:val="Prrafodelista"/>
        <w:spacing w:line="360" w:lineRule="auto"/>
        <w:ind w:left="0"/>
        <w:jc w:val="both"/>
        <w:rPr>
          <w:rFonts w:ascii="Palatino Linotype" w:hAnsi="Palatino Linotype" w:cs="Arial"/>
        </w:rPr>
      </w:pPr>
    </w:p>
    <w:p w:rsidR="00364F1A" w:rsidRDefault="004E720F">
      <w:pPr>
        <w:pStyle w:val="Textosinformato"/>
        <w:tabs>
          <w:tab w:val="right" w:leader="dot" w:pos="8828"/>
        </w:tabs>
        <w:ind w:left="851" w:right="992" w:hanging="142"/>
        <w:jc w:val="both"/>
        <w:rPr>
          <w:rFonts w:ascii="Palatino Linotype" w:eastAsia="MS Mincho" w:hAnsi="Palatino Linotype" w:cs="Arial"/>
          <w:i/>
          <w:sz w:val="24"/>
          <w:szCs w:val="24"/>
        </w:rPr>
      </w:pPr>
      <w:r>
        <w:rPr>
          <w:rFonts w:ascii="Palatino Linotype" w:eastAsia="MS Mincho" w:hAnsi="Palatino Linotype" w:cs="Arial"/>
          <w:b/>
          <w:bCs/>
          <w:i/>
          <w:sz w:val="24"/>
          <w:szCs w:val="24"/>
        </w:rPr>
        <w:t>Artículo 804.-</w:t>
      </w:r>
      <w:r>
        <w:rPr>
          <w:rFonts w:ascii="Palatino Linotype" w:eastAsia="MS Mincho" w:hAnsi="Palatino Linotype" w:cs="Arial"/>
          <w:i/>
          <w:sz w:val="24"/>
          <w:szCs w:val="24"/>
        </w:rPr>
        <w:t xml:space="preserve"> El patrón tiene obligación de conservar y exhibir en juicio los documentos que a continuación se precisan:</w:t>
      </w:r>
    </w:p>
    <w:p w:rsidR="00364F1A" w:rsidRDefault="004E720F">
      <w:pPr>
        <w:pStyle w:val="Textosinformato"/>
        <w:tabs>
          <w:tab w:val="right" w:leader="dot" w:pos="8828"/>
        </w:tabs>
        <w:ind w:left="851" w:right="992" w:hanging="142"/>
        <w:jc w:val="both"/>
        <w:rPr>
          <w:rFonts w:ascii="Palatino Linotype" w:eastAsia="MS Mincho" w:hAnsi="Palatino Linotype" w:cs="Arial"/>
          <w:i/>
          <w:sz w:val="24"/>
          <w:szCs w:val="24"/>
        </w:rPr>
      </w:pPr>
      <w:r>
        <w:rPr>
          <w:rFonts w:ascii="Palatino Linotype" w:eastAsia="MS Mincho" w:hAnsi="Palatino Linotype" w:cs="Arial"/>
          <w:i/>
          <w:sz w:val="24"/>
          <w:szCs w:val="24"/>
        </w:rPr>
        <w:t>(…)</w:t>
      </w:r>
    </w:p>
    <w:p w:rsidR="00364F1A" w:rsidRDefault="004E720F">
      <w:pPr>
        <w:pStyle w:val="Textosinformato"/>
        <w:numPr>
          <w:ilvl w:val="0"/>
          <w:numId w:val="1"/>
        </w:numPr>
        <w:tabs>
          <w:tab w:val="right" w:leader="dot" w:pos="8828"/>
        </w:tabs>
        <w:ind w:left="851" w:right="992" w:hanging="142"/>
        <w:jc w:val="both"/>
        <w:rPr>
          <w:rFonts w:ascii="Palatino Linotype" w:eastAsia="MS Mincho" w:hAnsi="Palatino Linotype" w:cs="Arial"/>
          <w:i/>
          <w:sz w:val="24"/>
          <w:szCs w:val="24"/>
        </w:rPr>
      </w:pPr>
      <w:r>
        <w:rPr>
          <w:rFonts w:ascii="Palatino Linotype" w:eastAsia="MS Mincho" w:hAnsi="Palatino Linotype" w:cs="Arial"/>
          <w:b/>
          <w:i/>
          <w:sz w:val="24"/>
          <w:szCs w:val="24"/>
          <w:u w:val="single"/>
        </w:rPr>
        <w:t>Listas de raya</w:t>
      </w:r>
      <w:r>
        <w:rPr>
          <w:rFonts w:ascii="Palatino Linotype" w:eastAsia="MS Mincho" w:hAnsi="Palatino Linotype" w:cs="Arial"/>
          <w:b/>
          <w:i/>
          <w:sz w:val="24"/>
          <w:szCs w:val="24"/>
        </w:rPr>
        <w:t xml:space="preserve"> o nómina de personal, cuando se lleven en el centro de trabajo; </w:t>
      </w:r>
      <w:r>
        <w:rPr>
          <w:rFonts w:ascii="Palatino Linotype" w:eastAsia="MS Mincho" w:hAnsi="Palatino Linotype" w:cs="Arial"/>
          <w:b/>
          <w:i/>
          <w:sz w:val="24"/>
          <w:szCs w:val="24"/>
          <w:u w:val="single"/>
        </w:rPr>
        <w:t>o recibos de pagos de salarios</w:t>
      </w:r>
      <w:r>
        <w:rPr>
          <w:rFonts w:ascii="Palatino Linotype" w:eastAsia="MS Mincho" w:hAnsi="Palatino Linotype" w:cs="Arial"/>
          <w:i/>
          <w:sz w:val="24"/>
          <w:szCs w:val="24"/>
        </w:rPr>
        <w:t>;”</w:t>
      </w:r>
    </w:p>
    <w:p w:rsidR="00364F1A" w:rsidRDefault="00364F1A">
      <w:pPr>
        <w:spacing w:line="360" w:lineRule="auto"/>
        <w:jc w:val="both"/>
        <w:rPr>
          <w:rFonts w:ascii="Palatino Linotype" w:hAnsi="Palatino Linotype" w:cs="Arial"/>
        </w:rPr>
      </w:pPr>
    </w:p>
    <w:p w:rsidR="00364F1A" w:rsidRDefault="004E720F">
      <w:pPr>
        <w:spacing w:line="360" w:lineRule="auto"/>
        <w:jc w:val="both"/>
        <w:rPr>
          <w:rFonts w:ascii="Palatino Linotype" w:hAnsi="Palatino Linotype" w:cs="Arial"/>
        </w:rPr>
      </w:pPr>
      <w:r>
        <w:rPr>
          <w:rFonts w:ascii="Palatino Linotype" w:hAnsi="Palatino Linotype" w:cs="Arial"/>
        </w:rPr>
        <w:t xml:space="preserve">En el mismo sentido, el </w:t>
      </w:r>
      <w:r>
        <w:rPr>
          <w:rFonts w:ascii="Palatino Linotype" w:hAnsi="Palatino Linotype" w:cs="Arial"/>
          <w:bCs/>
        </w:rPr>
        <w:t xml:space="preserve">penúltimo párrafo del artículo 125 de la </w:t>
      </w:r>
      <w:r>
        <w:rPr>
          <w:rFonts w:ascii="Palatino Linotype" w:hAnsi="Palatino Linotype" w:cs="Arial"/>
          <w:b/>
        </w:rPr>
        <w:t>Constitución Política del Estado Libre y Soberano de México</w:t>
      </w:r>
      <w:r>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rsidR="00364F1A" w:rsidRDefault="00364F1A">
      <w:pPr>
        <w:spacing w:line="360" w:lineRule="auto"/>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t xml:space="preserve">Por su parte, el artículo 147 de la </w:t>
      </w:r>
      <w:r>
        <w:rPr>
          <w:rFonts w:ascii="Palatino Linotype" w:hAnsi="Palatino Linotype" w:cs="Arial"/>
          <w:b/>
        </w:rPr>
        <w:t>Constitución Política del Estado Libre y Soberano de México</w:t>
      </w:r>
      <w:r>
        <w:rPr>
          <w:rFonts w:ascii="Palatino Linotype" w:hAnsi="Palatino Linotype" w:cs="Arial"/>
        </w:rPr>
        <w:t xml:space="preserve"> dispone en lo relativo a las remuneraciones de los servidores públicos estatales y municipales lo siguiente:</w:t>
      </w:r>
    </w:p>
    <w:p w:rsidR="00364F1A" w:rsidRDefault="00364F1A">
      <w:pPr>
        <w:pStyle w:val="Prrafodelista"/>
        <w:spacing w:line="360" w:lineRule="auto"/>
        <w:ind w:left="0"/>
        <w:jc w:val="both"/>
        <w:rPr>
          <w:rFonts w:ascii="Palatino Linotype" w:hAnsi="Palatino Linotype" w:cs="Arial"/>
        </w:rPr>
      </w:pPr>
    </w:p>
    <w:p w:rsidR="00364F1A" w:rsidRDefault="004E720F">
      <w:pPr>
        <w:ind w:left="851" w:right="992"/>
        <w:jc w:val="both"/>
        <w:rPr>
          <w:rFonts w:ascii="Palatino Linotype" w:hAnsi="Palatino Linotype"/>
          <w:i/>
        </w:rPr>
      </w:pPr>
      <w:r>
        <w:rPr>
          <w:rFonts w:ascii="Palatino Linotype" w:hAnsi="Palatino Linotype"/>
          <w:b/>
          <w:i/>
        </w:rPr>
        <w:t>Artículo 147</w:t>
      </w:r>
      <w:r>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Pr>
          <w:rFonts w:ascii="Palatino Linotype" w:hAnsi="Palatino Linotype"/>
          <w:bCs/>
          <w:i/>
        </w:rPr>
        <w:t>los miembros de los ayuntamientos</w:t>
      </w:r>
      <w:r>
        <w:rPr>
          <w:rFonts w:ascii="Palatino Linotype" w:hAnsi="Palatino Linotype"/>
          <w:i/>
        </w:rPr>
        <w:t xml:space="preserve"> </w:t>
      </w:r>
      <w:r>
        <w:rPr>
          <w:rFonts w:ascii="Palatino Linotype" w:hAnsi="Palatino Linotype"/>
          <w:b/>
          <w:bCs/>
          <w:i/>
          <w:u w:val="single"/>
        </w:rPr>
        <w:t>y demás servidores públicos municipales</w:t>
      </w:r>
      <w:r>
        <w:rPr>
          <w:rFonts w:ascii="Palatino Linotype" w:hAnsi="Palatino Linotype"/>
          <w:i/>
        </w:rPr>
        <w:t xml:space="preserve"> recibirán una retribución adecuada e irrenunciable por el desempeño de su empleo, cargo o comisión, que será determinada </w:t>
      </w:r>
      <w:r>
        <w:rPr>
          <w:rFonts w:ascii="Palatino Linotype" w:hAnsi="Palatino Linotype"/>
          <w:b/>
          <w:i/>
          <w:u w:val="single"/>
        </w:rPr>
        <w:t>en el presupuesto de egresos</w:t>
      </w:r>
      <w:r>
        <w:rPr>
          <w:rFonts w:ascii="Palatino Linotype" w:hAnsi="Palatino Linotype"/>
          <w:i/>
        </w:rPr>
        <w:t xml:space="preserve"> que corresponda. </w:t>
      </w:r>
      <w:r>
        <w:rPr>
          <w:rFonts w:ascii="Palatino Linotype" w:hAnsi="Palatino Linotype"/>
          <w:b/>
          <w:i/>
        </w:rPr>
        <w:t>Las remuneraciones</w:t>
      </w:r>
      <w:r>
        <w:rPr>
          <w:rFonts w:ascii="Palatino Linotype" w:hAnsi="Palatino Linotype"/>
          <w:i/>
        </w:rPr>
        <w:t xml:space="preserve"> mínimas y máximas se determinarán con base, entre otros, en los factores siguientes: </w:t>
      </w:r>
      <w:r>
        <w:rPr>
          <w:rFonts w:ascii="Palatino Linotype" w:hAnsi="Palatino Linotype"/>
          <w:i/>
        </w:rPr>
        <w:lastRenderedPageBreak/>
        <w:t xml:space="preserve">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Pr>
          <w:rFonts w:ascii="Palatino Linotype" w:hAnsi="Palatino Linotype"/>
          <w:b/>
          <w:i/>
        </w:rPr>
        <w:t>La remuneración será determinada anual y equitativamente</w:t>
      </w:r>
      <w:r>
        <w:rPr>
          <w:rFonts w:ascii="Palatino Linotype" w:hAnsi="Palatino Linotype"/>
          <w:i/>
        </w:rPr>
        <w:t xml:space="preserve"> en el Presupuesto de Egresos correspondiente bajo las bases siguientes: </w:t>
      </w:r>
    </w:p>
    <w:p w:rsidR="00364F1A" w:rsidRDefault="004E720F">
      <w:pPr>
        <w:pStyle w:val="Prrafodelista"/>
        <w:ind w:left="851" w:right="992"/>
        <w:jc w:val="both"/>
        <w:rPr>
          <w:rFonts w:ascii="Palatino Linotype" w:hAnsi="Palatino Linotype"/>
          <w:i/>
        </w:rPr>
      </w:pPr>
      <w:r>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364F1A" w:rsidRDefault="004E720F">
      <w:pPr>
        <w:pStyle w:val="Prrafodelista"/>
        <w:ind w:left="851" w:right="992"/>
        <w:jc w:val="both"/>
        <w:rPr>
          <w:rFonts w:ascii="Palatino Linotype" w:hAnsi="Palatino Linotype" w:cs="Arial"/>
          <w:bCs/>
          <w:i/>
        </w:rPr>
      </w:pPr>
      <w:r>
        <w:rPr>
          <w:rFonts w:ascii="Palatino Linotype" w:hAnsi="Palatino Linotype" w:cs="Arial"/>
          <w:bCs/>
          <w:i/>
        </w:rPr>
        <w:t>(…)</w:t>
      </w:r>
    </w:p>
    <w:p w:rsidR="00364F1A" w:rsidRDefault="004E720F">
      <w:pPr>
        <w:pStyle w:val="Prrafodelista"/>
        <w:ind w:left="851" w:right="992"/>
        <w:rPr>
          <w:rFonts w:ascii="Palatino Linotype" w:hAnsi="Palatino Linotype" w:cs="Arial"/>
          <w:bCs/>
          <w:i/>
        </w:rPr>
      </w:pPr>
      <w:r>
        <w:rPr>
          <w:rFonts w:ascii="Palatino Linotype" w:hAnsi="Palatino Linotype"/>
          <w:i/>
        </w:rPr>
        <w:t xml:space="preserve">V. Las remuneraciones y sus tabuladores </w:t>
      </w:r>
      <w:r>
        <w:rPr>
          <w:rFonts w:ascii="Palatino Linotype" w:hAnsi="Palatino Linotype"/>
          <w:b/>
          <w:i/>
        </w:rPr>
        <w:t>serán públicos</w:t>
      </w:r>
      <w:r>
        <w:rPr>
          <w:rFonts w:ascii="Palatino Linotype" w:hAnsi="Palatino Linotype"/>
          <w:i/>
        </w:rPr>
        <w:t>, y deberán especificar y diferenciar la totalidad de sus elementos fijos y variables tanto en efectivo como en especie.</w:t>
      </w:r>
    </w:p>
    <w:p w:rsidR="00364F1A" w:rsidRDefault="00364F1A">
      <w:pPr>
        <w:pStyle w:val="Prrafodelista"/>
        <w:spacing w:line="360" w:lineRule="auto"/>
        <w:ind w:left="851"/>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bCs/>
        </w:rPr>
        <w:t xml:space="preserve">Al respecto, el </w:t>
      </w:r>
      <w:r>
        <w:rPr>
          <w:rFonts w:ascii="Palatino Linotype" w:hAnsi="Palatino Linotype" w:cs="Arial"/>
        </w:rPr>
        <w:t xml:space="preserve">artículo 3, fracción XXXII del </w:t>
      </w:r>
      <w:r>
        <w:rPr>
          <w:rFonts w:ascii="Palatino Linotype" w:hAnsi="Palatino Linotype" w:cs="Arial"/>
          <w:b/>
        </w:rPr>
        <w:t xml:space="preserve">Código Financiero del Estado de México y Municipios </w:t>
      </w:r>
      <w:r>
        <w:rPr>
          <w:rFonts w:ascii="Palatino Linotype" w:hAnsi="Palatino Linotype" w:cs="Arial"/>
        </w:rPr>
        <w:t>establece lo siguiente:</w:t>
      </w:r>
    </w:p>
    <w:p w:rsidR="00364F1A" w:rsidRDefault="00364F1A">
      <w:pPr>
        <w:pStyle w:val="Prrafodelista"/>
        <w:spacing w:line="360" w:lineRule="auto"/>
        <w:ind w:left="567" w:right="567"/>
        <w:jc w:val="both"/>
        <w:rPr>
          <w:rFonts w:ascii="Palatino Linotype" w:hAnsi="Palatino Linotype" w:cs="Arial"/>
        </w:rPr>
      </w:pPr>
    </w:p>
    <w:p w:rsidR="00364F1A" w:rsidRDefault="004E720F">
      <w:pPr>
        <w:pStyle w:val="Prrafodelista"/>
        <w:ind w:left="851" w:right="992"/>
        <w:jc w:val="both"/>
        <w:rPr>
          <w:rFonts w:ascii="Palatino Linotype" w:hAnsi="Palatino Linotype" w:cs="Arial"/>
          <w:bCs/>
          <w:i/>
        </w:rPr>
      </w:pPr>
      <w:r>
        <w:rPr>
          <w:rFonts w:ascii="Palatino Linotype" w:hAnsi="Palatino Linotype" w:cs="Arial"/>
          <w:b/>
          <w:bCs/>
          <w:i/>
        </w:rPr>
        <w:t>Artículo 3.-</w:t>
      </w:r>
      <w:r>
        <w:rPr>
          <w:rFonts w:ascii="Palatino Linotype" w:hAnsi="Palatino Linotype" w:cs="Arial"/>
          <w:bCs/>
          <w:i/>
        </w:rPr>
        <w:t xml:space="preserve"> Para efectos de este Código, Ley de Ingresos del Estado y del Presupuesto de Egresos se entenderá por:</w:t>
      </w:r>
    </w:p>
    <w:p w:rsidR="00364F1A" w:rsidRDefault="004E720F">
      <w:pPr>
        <w:pStyle w:val="Prrafodelista"/>
        <w:ind w:left="851" w:right="992"/>
        <w:jc w:val="both"/>
        <w:rPr>
          <w:rFonts w:ascii="Palatino Linotype" w:hAnsi="Palatino Linotype" w:cs="Arial"/>
          <w:bCs/>
          <w:i/>
        </w:rPr>
      </w:pPr>
      <w:r>
        <w:rPr>
          <w:rFonts w:ascii="Palatino Linotype" w:hAnsi="Palatino Linotype" w:cs="Arial"/>
          <w:bCs/>
          <w:i/>
        </w:rPr>
        <w:t>(…)</w:t>
      </w:r>
    </w:p>
    <w:p w:rsidR="00364F1A" w:rsidRDefault="004E720F">
      <w:pPr>
        <w:pStyle w:val="Prrafodelista"/>
        <w:ind w:left="851" w:right="992"/>
        <w:jc w:val="both"/>
        <w:rPr>
          <w:rFonts w:ascii="Palatino Linotype" w:hAnsi="Palatino Linotype"/>
          <w:b/>
          <w:i/>
        </w:rPr>
      </w:pPr>
      <w:r>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364F1A" w:rsidRDefault="004E720F">
      <w:pPr>
        <w:pStyle w:val="Prrafodelista"/>
        <w:ind w:left="851" w:right="992"/>
        <w:jc w:val="both"/>
        <w:rPr>
          <w:rFonts w:ascii="Palatino Linotype" w:hAnsi="Palatino Linotype"/>
          <w:b/>
          <w:i/>
        </w:rPr>
      </w:pPr>
      <w:r>
        <w:rPr>
          <w:rFonts w:ascii="Palatino Linotype" w:hAnsi="Palatino Linotype"/>
          <w:b/>
          <w:i/>
        </w:rPr>
        <w:t>(…)</w:t>
      </w:r>
    </w:p>
    <w:p w:rsidR="00364F1A" w:rsidRDefault="00364F1A">
      <w:pPr>
        <w:pStyle w:val="Prrafodelista"/>
        <w:spacing w:line="360" w:lineRule="auto"/>
        <w:ind w:left="0"/>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t xml:space="preserve">De ello, se advierte que todos los servidores públicos, ya sean federales, estatales o municipales, tienen el derecho de recibir remuneraciones irrenunciables por el </w:t>
      </w:r>
      <w:r>
        <w:rPr>
          <w:rFonts w:ascii="Palatino Linotype" w:hAnsi="Palatino Linotype" w:cs="Arial"/>
        </w:rPr>
        <w:lastRenderedPageBreak/>
        <w:t>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364F1A" w:rsidRDefault="00364F1A">
      <w:pPr>
        <w:pStyle w:val="Prrafodelista"/>
        <w:spacing w:line="360" w:lineRule="auto"/>
        <w:ind w:left="0"/>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t xml:space="preserve">Así mismo, la </w:t>
      </w:r>
      <w:r>
        <w:rPr>
          <w:rFonts w:ascii="Palatino Linotype" w:hAnsi="Palatino Linotype" w:cs="Arial"/>
          <w:b/>
        </w:rPr>
        <w:t>Ley del Trabajo de los Servidores Públicos del Estado y Municipios</w:t>
      </w:r>
      <w:r>
        <w:rPr>
          <w:rFonts w:ascii="Palatino Linotype" w:hAnsi="Palatino Linotype" w:cs="Arial"/>
        </w:rPr>
        <w:t>, en su artículo 220-K fracciones II y IV y último párrafo, establecen lo siguiente:</w:t>
      </w:r>
    </w:p>
    <w:p w:rsidR="00364F1A" w:rsidRDefault="00364F1A">
      <w:pPr>
        <w:pStyle w:val="Prrafodelista"/>
        <w:spacing w:line="360" w:lineRule="auto"/>
        <w:ind w:left="0"/>
        <w:jc w:val="both"/>
        <w:rPr>
          <w:rFonts w:ascii="Palatino Linotype" w:hAnsi="Palatino Linotype" w:cs="Arial"/>
        </w:rPr>
      </w:pPr>
    </w:p>
    <w:p w:rsidR="00364F1A" w:rsidRDefault="004E720F">
      <w:pPr>
        <w:spacing w:line="360" w:lineRule="auto"/>
        <w:ind w:left="851" w:right="992"/>
        <w:jc w:val="both"/>
        <w:rPr>
          <w:rFonts w:ascii="Palatino Linotype" w:hAnsi="Palatino Linotype"/>
          <w:bCs/>
          <w:i/>
        </w:rPr>
      </w:pPr>
      <w:r>
        <w:rPr>
          <w:rFonts w:ascii="Palatino Linotype" w:hAnsi="Palatino Linotype"/>
          <w:b/>
          <w:bCs/>
          <w:i/>
        </w:rPr>
        <w:t>ARTÍCULO 220 K.-</w:t>
      </w:r>
      <w:r>
        <w:rPr>
          <w:rFonts w:ascii="Palatino Linotype" w:hAnsi="Palatino Linotype"/>
          <w:bCs/>
          <w:i/>
        </w:rPr>
        <w:t xml:space="preserve"> La institución o dependencia pública tiene la obligación de conservar y exhibir en el proceso los documentos que a continuación se precisan:</w:t>
      </w:r>
    </w:p>
    <w:p w:rsidR="00364F1A" w:rsidRDefault="004E720F">
      <w:pPr>
        <w:spacing w:line="360" w:lineRule="auto"/>
        <w:ind w:left="851" w:right="992"/>
        <w:jc w:val="both"/>
        <w:rPr>
          <w:rFonts w:ascii="Palatino Linotype" w:hAnsi="Palatino Linotype"/>
          <w:bCs/>
          <w:i/>
        </w:rPr>
      </w:pPr>
      <w:r>
        <w:rPr>
          <w:rFonts w:ascii="Palatino Linotype" w:hAnsi="Palatino Linotype"/>
          <w:b/>
          <w:bCs/>
          <w:i/>
        </w:rPr>
        <w:t>II.</w:t>
      </w:r>
      <w:r>
        <w:rPr>
          <w:rFonts w:ascii="Palatino Linotype" w:hAnsi="Palatino Linotype"/>
          <w:bCs/>
          <w:i/>
        </w:rPr>
        <w:t xml:space="preserve"> </w:t>
      </w:r>
      <w:r>
        <w:rPr>
          <w:rFonts w:ascii="Palatino Linotype" w:hAnsi="Palatino Linotype"/>
          <w:b/>
          <w:bCs/>
          <w:i/>
        </w:rPr>
        <w:t>Recibos de pagos de salarios</w:t>
      </w:r>
      <w:r>
        <w:rPr>
          <w:rFonts w:ascii="Palatino Linotype" w:hAnsi="Palatino Linotype"/>
          <w:bCs/>
          <w:i/>
        </w:rPr>
        <w:t xml:space="preserve"> o las constancias documentales del pago de salario cuando sea por depósito o mediante información electrónica;</w:t>
      </w:r>
    </w:p>
    <w:p w:rsidR="00364F1A" w:rsidRDefault="004E720F">
      <w:pPr>
        <w:spacing w:line="360" w:lineRule="auto"/>
        <w:ind w:left="851" w:right="992"/>
        <w:jc w:val="both"/>
        <w:rPr>
          <w:rFonts w:ascii="Palatino Linotype" w:hAnsi="Palatino Linotype"/>
          <w:b/>
          <w:bCs/>
          <w:i/>
        </w:rPr>
      </w:pPr>
      <w:r>
        <w:rPr>
          <w:rFonts w:ascii="Palatino Linotype" w:hAnsi="Palatino Linotype"/>
          <w:b/>
          <w:bCs/>
          <w:i/>
        </w:rPr>
        <w:t>(…)</w:t>
      </w:r>
    </w:p>
    <w:p w:rsidR="00364F1A" w:rsidRDefault="004E720F">
      <w:pPr>
        <w:spacing w:line="360" w:lineRule="auto"/>
        <w:ind w:left="851" w:right="992"/>
        <w:jc w:val="both"/>
        <w:rPr>
          <w:rFonts w:ascii="Palatino Linotype" w:hAnsi="Palatino Linotype"/>
          <w:b/>
          <w:bCs/>
          <w:i/>
        </w:rPr>
      </w:pPr>
      <w:r>
        <w:rPr>
          <w:rFonts w:ascii="Palatino Linotype" w:hAnsi="Palatino Linotype"/>
          <w:b/>
          <w:bCs/>
          <w:i/>
        </w:rPr>
        <w:t>IV.</w:t>
      </w:r>
      <w:r>
        <w:rPr>
          <w:rFonts w:ascii="Palatino Linotype" w:hAnsi="Palatino Linotype"/>
          <w:bCs/>
          <w:i/>
        </w:rPr>
        <w:t xml:space="preserve"> </w:t>
      </w:r>
      <w:r>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364F1A" w:rsidRDefault="004E720F">
      <w:pPr>
        <w:pStyle w:val="Prrafodelista"/>
        <w:spacing w:line="360" w:lineRule="auto"/>
        <w:ind w:left="851" w:right="992"/>
        <w:jc w:val="both"/>
        <w:rPr>
          <w:rFonts w:ascii="Palatino Linotype" w:hAnsi="Palatino Linotype"/>
          <w:bCs/>
          <w:i/>
        </w:rPr>
      </w:pPr>
      <w:r>
        <w:rPr>
          <w:rFonts w:ascii="Palatino Linotype" w:hAnsi="Palatino Linotype"/>
          <w:b/>
          <w:bCs/>
          <w:i/>
        </w:rPr>
        <w:t>Los documentos señalados en la fracción I de este artículo, deberán conservarse mientras dure la relación laboral y hasta un año después;</w:t>
      </w:r>
      <w:r>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364F1A" w:rsidRDefault="004E720F">
      <w:pPr>
        <w:pStyle w:val="Prrafodelista"/>
        <w:spacing w:line="360" w:lineRule="auto"/>
        <w:ind w:left="851" w:right="992"/>
        <w:jc w:val="both"/>
        <w:rPr>
          <w:rFonts w:ascii="Palatino Linotype" w:hAnsi="Palatino Linotype"/>
          <w:bCs/>
          <w:i/>
        </w:rPr>
      </w:pPr>
      <w:r>
        <w:rPr>
          <w:rFonts w:ascii="Palatino Linotype" w:hAnsi="Palatino Linotype"/>
          <w:b/>
          <w:bCs/>
          <w:i/>
        </w:rPr>
        <w:lastRenderedPageBreak/>
        <w:t>Los documentos y constancias aquí señalados, la institución o dependencia</w:t>
      </w:r>
      <w:r>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Pr>
          <w:rFonts w:ascii="Palatino Linotype" w:hAnsi="Palatino Linotype"/>
          <w:bCs/>
          <w:i/>
        </w:rPr>
        <w:t>, harán prueba plena.</w:t>
      </w:r>
    </w:p>
    <w:p w:rsidR="00364F1A" w:rsidRDefault="004E720F">
      <w:pPr>
        <w:pStyle w:val="Prrafodelista"/>
        <w:spacing w:line="360" w:lineRule="auto"/>
        <w:ind w:left="851" w:right="992"/>
        <w:jc w:val="both"/>
        <w:rPr>
          <w:rFonts w:ascii="Palatino Linotype" w:hAnsi="Palatino Linotype"/>
          <w:bCs/>
          <w:i/>
        </w:rPr>
      </w:pPr>
      <w:r>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364F1A" w:rsidRDefault="00364F1A">
      <w:pPr>
        <w:pStyle w:val="Prrafodelista"/>
        <w:spacing w:line="360" w:lineRule="auto"/>
        <w:ind w:left="851"/>
        <w:jc w:val="both"/>
        <w:rPr>
          <w:rFonts w:ascii="Palatino Linotype" w:hAnsi="Palatino Linotype" w:cs="Arial"/>
        </w:rPr>
      </w:pPr>
    </w:p>
    <w:p w:rsidR="00364F1A" w:rsidRDefault="004E720F">
      <w:pPr>
        <w:pStyle w:val="Prrafodelista"/>
        <w:spacing w:line="360" w:lineRule="auto"/>
        <w:ind w:left="0"/>
        <w:jc w:val="both"/>
        <w:rPr>
          <w:rFonts w:ascii="Palatino Linotype" w:hAnsi="Palatino Linotype" w:cs="Arial"/>
        </w:rPr>
      </w:pPr>
      <w:r>
        <w:rPr>
          <w:rFonts w:ascii="Palatino Linotype" w:hAnsi="Palatino Linotype" w:cs="Arial"/>
        </w:rPr>
        <w:t>De lo anterior, se advierte que los Sujetos Obligados del Estado de México deben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64F1A" w:rsidRDefault="00364F1A">
      <w:pPr>
        <w:ind w:left="709" w:right="757"/>
        <w:jc w:val="both"/>
        <w:rPr>
          <w:rFonts w:ascii="Palatino Linotype" w:eastAsia="Palatino Linotype" w:hAnsi="Palatino Linotype" w:cs="Palatino Linotype"/>
          <w:b/>
          <w:i/>
          <w:sz w:val="22"/>
          <w:szCs w:val="22"/>
        </w:rPr>
      </w:pPr>
    </w:p>
    <w:p w:rsidR="00364F1A" w:rsidRDefault="004E720F">
      <w:pPr>
        <w:numPr>
          <w:ilvl w:val="0"/>
          <w:numId w:val="2"/>
        </w:numPr>
        <w:autoSpaceDE w:val="0"/>
        <w:autoSpaceDN w:val="0"/>
        <w:adjustRightInd w:val="0"/>
        <w:spacing w:line="360" w:lineRule="auto"/>
        <w:contextualSpacing/>
        <w:jc w:val="both"/>
        <w:rPr>
          <w:rFonts w:ascii="Palatino Linotype" w:hAnsi="Palatino Linotype" w:cs="Arial"/>
          <w:b/>
          <w:i/>
          <w:lang w:val="es-ES" w:eastAsia="es-ES"/>
        </w:rPr>
      </w:pPr>
      <w:r>
        <w:rPr>
          <w:rFonts w:ascii="Palatino Linotype" w:hAnsi="Palatino Linotype" w:cs="Arial"/>
          <w:b/>
          <w:i/>
          <w:lang w:val="es-ES" w:eastAsia="es-ES"/>
        </w:rPr>
        <w:t>De la versión pública</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Pr>
          <w:rFonts w:ascii="Palatino Linotype" w:hAnsi="Palatino Linotype" w:cs="Arial"/>
        </w:rPr>
        <w:lastRenderedPageBreak/>
        <w:t>y XLV; 4, 51, 91, 137 y 143 de la Ley de Transparencia y Acceso a la Información Pública del Estado de México y Municipios.</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seguridad social</w:t>
      </w:r>
      <w:r>
        <w:rPr>
          <w:rFonts w:ascii="Palatino Linotype" w:hAnsi="Palatino Linotype" w:cs="Arial"/>
        </w:rPr>
        <w:t xml:space="preserve"> (ISSEMYM, u otros), así como, </w:t>
      </w:r>
      <w:r>
        <w:rPr>
          <w:rFonts w:ascii="Palatino Linotype" w:hAnsi="Palatino Linotype" w:cs="Arial"/>
        </w:rPr>
        <w:lastRenderedPageBreak/>
        <w:t xml:space="preserve">los </w:t>
      </w:r>
      <w:r>
        <w:rPr>
          <w:rFonts w:ascii="Palatino Linotype" w:hAnsi="Palatino Linotype" w:cs="Arial"/>
          <w:b/>
        </w:rPr>
        <w:t>préstamos o descuentos</w:t>
      </w:r>
      <w:r>
        <w:rPr>
          <w:rFonts w:ascii="Palatino Linotype" w:hAnsi="Palatino Linotype" w:cs="Arial"/>
        </w:rPr>
        <w:t xml:space="preserve"> que se le hagan a la persona y que no tengan relación con los impuestos o la cuota por seguridad social.</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Lo anterior, es compartido por el entonces Instituto Federal de Acceso a la Información Protección de Datos (IFAI) a través del Criterio 09/2009, el cual es del tenor literal siguiente:</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ind w:left="567" w:right="567"/>
        <w:jc w:val="both"/>
        <w:rPr>
          <w:rFonts w:ascii="Palatino Linotype" w:hAnsi="Palatino Linotype" w:cs="Arial"/>
          <w:bCs/>
          <w:i/>
        </w:rPr>
      </w:pPr>
      <w:r>
        <w:rPr>
          <w:rFonts w:ascii="Palatino Linotype" w:hAnsi="Palatino Linotype" w:cs="Arial"/>
          <w:b/>
          <w:bCs/>
          <w:i/>
        </w:rPr>
        <w:t xml:space="preserve">“Registro Federal de Contribuyentes (RFC) de las personas físicas es un dato personal confidencial. </w:t>
      </w:r>
      <w:r>
        <w:rPr>
          <w:rFonts w:ascii="Palatino Linotype" w:hAnsi="Palatino Linotype" w:cs="Arial"/>
          <w:i/>
        </w:rPr>
        <w:t>De conformidad con lo establecido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 xml:space="preserve">Gubernamental </w:t>
      </w:r>
      <w:r>
        <w:rPr>
          <w:rFonts w:ascii="Palatino Linotype" w:hAnsi="Palatino Linotype" w:cs="Arial"/>
          <w:i/>
          <w:u w:val="single"/>
        </w:rPr>
        <w:t>se considera información confidencial los datos personales que</w:t>
      </w:r>
      <w:r>
        <w:rPr>
          <w:rFonts w:ascii="Palatino Linotype" w:hAnsi="Palatino Linotype" w:cs="Arial"/>
          <w:bCs/>
          <w:i/>
          <w:u w:val="single"/>
        </w:rPr>
        <w:t xml:space="preserve"> </w:t>
      </w:r>
      <w:r>
        <w:rPr>
          <w:rFonts w:ascii="Palatino Linotype" w:hAnsi="Palatino Linotype" w:cs="Arial"/>
          <w:i/>
          <w:u w:val="single"/>
        </w:rPr>
        <w:t>requieren el consentimiento de los individuos para su difusión, distribución o</w:t>
      </w:r>
      <w:r>
        <w:rPr>
          <w:rFonts w:ascii="Palatino Linotype" w:hAnsi="Palatino Linotype" w:cs="Arial"/>
          <w:bCs/>
          <w:i/>
          <w:u w:val="single"/>
        </w:rPr>
        <w:t xml:space="preserve"> </w:t>
      </w:r>
      <w:r>
        <w:rPr>
          <w:rFonts w:ascii="Palatino Linotype" w:hAnsi="Palatino Linotype" w:cs="Arial"/>
          <w:i/>
          <w:u w:val="single"/>
        </w:rPr>
        <w:t>comercialización en los términos de esta Ley. Por su parte, según dispone el</w:t>
      </w:r>
      <w:r>
        <w:rPr>
          <w:rFonts w:ascii="Palatino Linotype" w:hAnsi="Palatino Linotype" w:cs="Arial"/>
          <w:bCs/>
          <w:i/>
          <w:u w:val="single"/>
        </w:rPr>
        <w:t xml:space="preserve"> </w:t>
      </w:r>
      <w:r>
        <w:rPr>
          <w:rFonts w:ascii="Palatino Linotype" w:hAnsi="Palatino Linotype" w:cs="Arial"/>
          <w:i/>
          <w:u w:val="single"/>
        </w:rPr>
        <w:t>artículo 3, fracción II de la Ley Federal de Transparencia y Acceso a la Información</w:t>
      </w:r>
      <w:r>
        <w:rPr>
          <w:rFonts w:ascii="Palatino Linotype" w:hAnsi="Palatino Linotype" w:cs="Arial"/>
          <w:bCs/>
          <w:i/>
          <w:u w:val="single"/>
        </w:rPr>
        <w:t xml:space="preserve"> </w:t>
      </w:r>
      <w:r>
        <w:rPr>
          <w:rFonts w:ascii="Palatino Linotype" w:hAnsi="Palatino Linotype" w:cs="Arial"/>
          <w:i/>
          <w:u w:val="single"/>
        </w:rPr>
        <w:t>Pública Gubernamental, dato personal es toda aquella información concerniente a</w:t>
      </w:r>
      <w:r>
        <w:rPr>
          <w:rFonts w:ascii="Palatino Linotype" w:hAnsi="Palatino Linotype" w:cs="Arial"/>
          <w:bCs/>
          <w:i/>
          <w:u w:val="single"/>
        </w:rPr>
        <w:t xml:space="preserve"> </w:t>
      </w:r>
      <w:r>
        <w:rPr>
          <w:rFonts w:ascii="Palatino Linotype" w:hAnsi="Palatino Linotype" w:cs="Arial"/>
          <w:i/>
          <w:u w:val="single"/>
        </w:rPr>
        <w:t>una persona física identificada o identificable</w:t>
      </w:r>
      <w:r>
        <w:rPr>
          <w:rFonts w:ascii="Palatino Linotype" w:hAnsi="Palatino Linotype" w:cs="Arial"/>
          <w:i/>
        </w:rPr>
        <w:t xml:space="preserve">. Para </w:t>
      </w:r>
      <w:r>
        <w:rPr>
          <w:rFonts w:ascii="Palatino Linotype" w:hAnsi="Palatino Linotype" w:cs="Arial"/>
          <w:i/>
          <w:u w:val="single"/>
        </w:rPr>
        <w:t>obtener el RFC es necesario</w:t>
      </w:r>
      <w:r>
        <w:rPr>
          <w:rFonts w:ascii="Palatino Linotype" w:hAnsi="Palatino Linotype" w:cs="Arial"/>
          <w:b/>
          <w:bCs/>
          <w:i/>
          <w:u w:val="single"/>
        </w:rPr>
        <w:t xml:space="preserve"> </w:t>
      </w:r>
      <w:r>
        <w:rPr>
          <w:rFonts w:ascii="Palatino Linotype" w:hAnsi="Palatino Linotype" w:cs="Arial"/>
          <w:i/>
          <w:u w:val="single"/>
        </w:rPr>
        <w:t>acreditar previamente mediante documentos oficiales (pasaporte, acta de</w:t>
      </w:r>
      <w:r>
        <w:rPr>
          <w:rFonts w:ascii="Palatino Linotype" w:hAnsi="Palatino Linotype" w:cs="Arial"/>
          <w:b/>
          <w:bCs/>
          <w:i/>
          <w:u w:val="single"/>
        </w:rPr>
        <w:t xml:space="preserve"> </w:t>
      </w:r>
      <w:r>
        <w:rPr>
          <w:rFonts w:ascii="Palatino Linotype" w:hAnsi="Palatino Linotype" w:cs="Arial"/>
          <w:i/>
          <w:u w:val="single"/>
        </w:rPr>
        <w:t>nacimiento, etc.) la identidad de la persona, su fecha y lugar de nacimiento, entre</w:t>
      </w:r>
      <w:r>
        <w:rPr>
          <w:rFonts w:ascii="Palatino Linotype" w:hAnsi="Palatino Linotype" w:cs="Arial"/>
          <w:b/>
          <w:bCs/>
          <w:i/>
          <w:u w:val="single"/>
        </w:rPr>
        <w:t xml:space="preserve"> </w:t>
      </w:r>
      <w:r>
        <w:rPr>
          <w:rFonts w:ascii="Palatino Linotype" w:hAnsi="Palatino Linotype" w:cs="Arial"/>
          <w:i/>
          <w:u w:val="single"/>
        </w:rPr>
        <w:t xml:space="preserve">otros. </w:t>
      </w:r>
      <w:r>
        <w:rPr>
          <w:rFonts w:ascii="Palatino Linotype" w:hAnsi="Palatino Linotype" w:cs="Arial"/>
          <w:i/>
        </w:rPr>
        <w:t>De acuerdo con la legislación tributaria, las personas físicas tramitan su</w:t>
      </w:r>
      <w:r>
        <w:rPr>
          <w:rFonts w:ascii="Palatino Linotype" w:hAnsi="Palatino Linotype" w:cs="Arial"/>
          <w:b/>
          <w:bCs/>
          <w:i/>
        </w:rPr>
        <w:t xml:space="preserve"> </w:t>
      </w:r>
      <w:r>
        <w:rPr>
          <w:rFonts w:ascii="Palatino Linotype" w:hAnsi="Palatino Linotype" w:cs="Arial"/>
          <w:i/>
        </w:rPr>
        <w:t>inscripción en el Registro Federal de Contribuyentes con el único propósito de</w:t>
      </w:r>
      <w:r>
        <w:rPr>
          <w:rFonts w:ascii="Palatino Linotype" w:hAnsi="Palatino Linotype" w:cs="Arial"/>
          <w:b/>
          <w:bCs/>
          <w:i/>
        </w:rPr>
        <w:t xml:space="preserve"> </w:t>
      </w:r>
      <w:r>
        <w:rPr>
          <w:rFonts w:ascii="Palatino Linotype" w:hAnsi="Palatino Linotype" w:cs="Arial"/>
          <w:i/>
        </w:rPr>
        <w:t>realizar mediante esa clave de identificación, operaciones o actividades de</w:t>
      </w:r>
      <w:r>
        <w:rPr>
          <w:rFonts w:ascii="Palatino Linotype" w:hAnsi="Palatino Linotype" w:cs="Arial"/>
          <w:b/>
          <w:bCs/>
          <w:i/>
        </w:rPr>
        <w:t xml:space="preserve"> </w:t>
      </w:r>
      <w:r>
        <w:rPr>
          <w:rFonts w:ascii="Palatino Linotype" w:hAnsi="Palatino Linotype" w:cs="Arial"/>
          <w:i/>
        </w:rPr>
        <w:t xml:space="preserve">naturaleza tributaria. En este sentido, el </w:t>
      </w:r>
      <w:r>
        <w:rPr>
          <w:rFonts w:ascii="Palatino Linotype" w:hAnsi="Palatino Linotype" w:cs="Arial"/>
          <w:i/>
        </w:rPr>
        <w:lastRenderedPageBreak/>
        <w:t>artículo 79 del Código Fiscal de la</w:t>
      </w:r>
      <w:r>
        <w:rPr>
          <w:rFonts w:ascii="Palatino Linotype" w:hAnsi="Palatino Linotype" w:cs="Arial"/>
          <w:b/>
          <w:bCs/>
          <w:i/>
        </w:rPr>
        <w:t xml:space="preserve"> </w:t>
      </w:r>
      <w:r>
        <w:rPr>
          <w:rFonts w:ascii="Palatino Linotype" w:hAnsi="Palatino Linotype" w:cs="Arial"/>
          <w:i/>
        </w:rPr>
        <w:t>Federación prevé que la utilización de una clave de registro no asignada por la</w:t>
      </w:r>
      <w:r>
        <w:rPr>
          <w:rFonts w:ascii="Palatino Linotype" w:hAnsi="Palatino Linotype" w:cs="Arial"/>
          <w:b/>
          <w:bCs/>
          <w:i/>
        </w:rPr>
        <w:t xml:space="preserve"> </w:t>
      </w:r>
      <w:r>
        <w:rPr>
          <w:rFonts w:ascii="Palatino Linotype" w:hAnsi="Palatino Linotype" w:cs="Arial"/>
          <w:i/>
        </w:rPr>
        <w:t>autoridad constituye como una infracción en materia fiscal. De acuerdo con lo</w:t>
      </w:r>
      <w:r>
        <w:rPr>
          <w:rFonts w:ascii="Palatino Linotype" w:hAnsi="Palatino Linotype" w:cs="Arial"/>
          <w:b/>
          <w:bCs/>
          <w:i/>
        </w:rPr>
        <w:t xml:space="preserve"> </w:t>
      </w:r>
      <w:r>
        <w:rPr>
          <w:rFonts w:ascii="Palatino Linotype" w:hAnsi="Palatino Linotype" w:cs="Arial"/>
          <w:i/>
        </w:rPr>
        <w:t>antes apuntado, el RFC vinculado al nombre de su titular, permite identificar la</w:t>
      </w:r>
      <w:r>
        <w:rPr>
          <w:rFonts w:ascii="Palatino Linotype" w:hAnsi="Palatino Linotype" w:cs="Arial"/>
          <w:b/>
          <w:bCs/>
          <w:i/>
        </w:rPr>
        <w:t xml:space="preserve"> </w:t>
      </w:r>
      <w:r>
        <w:rPr>
          <w:rFonts w:ascii="Palatino Linotype" w:hAnsi="Palatino Linotype" w:cs="Arial"/>
          <w:i/>
        </w:rPr>
        <w:t>edad de la persona, así como su homoclave, siendo esta última única e irrepetible,</w:t>
      </w:r>
      <w:r>
        <w:rPr>
          <w:rFonts w:ascii="Palatino Linotype" w:hAnsi="Palatino Linotype" w:cs="Arial"/>
          <w:b/>
          <w:bCs/>
          <w:i/>
        </w:rPr>
        <w:t xml:space="preserve"> </w:t>
      </w:r>
      <w:r>
        <w:rPr>
          <w:rFonts w:ascii="Palatino Linotype" w:hAnsi="Palatino Linotype" w:cs="Arial"/>
          <w:i/>
        </w:rPr>
        <w:t>por lo que es posible concluir que el RFC constituye un dato personal y, por tanto,</w:t>
      </w:r>
      <w:r>
        <w:rPr>
          <w:rFonts w:ascii="Palatino Linotype" w:hAnsi="Palatino Linotype" w:cs="Arial"/>
          <w:b/>
          <w:bCs/>
          <w:i/>
        </w:rPr>
        <w:t xml:space="preserve"> </w:t>
      </w:r>
      <w:r>
        <w:rPr>
          <w:rFonts w:ascii="Palatino Linotype" w:hAnsi="Palatino Linotype" w:cs="Arial"/>
          <w:i/>
        </w:rPr>
        <w:t>información confidencial, de conformidad con los previsto en el artículo 18,</w:t>
      </w:r>
      <w:r>
        <w:rPr>
          <w:rFonts w:ascii="Palatino Linotype" w:hAnsi="Palatino Linotype" w:cs="Arial"/>
          <w:b/>
          <w:bCs/>
          <w:i/>
        </w:rPr>
        <w:t xml:space="preserve"> </w:t>
      </w:r>
      <w:r>
        <w:rPr>
          <w:rFonts w:ascii="Palatino Linotype" w:hAnsi="Palatino Linotype" w:cs="Arial"/>
          <w:i/>
        </w:rPr>
        <w:t>fracción II de la Ley Federal de Transparencia y Acceso a la Información Pública</w:t>
      </w:r>
      <w:r>
        <w:rPr>
          <w:rFonts w:ascii="Palatino Linotype" w:hAnsi="Palatino Linotype" w:cs="Arial"/>
          <w:b/>
          <w:bCs/>
          <w:i/>
        </w:rPr>
        <w:t xml:space="preserve"> </w:t>
      </w:r>
      <w:r>
        <w:rPr>
          <w:rFonts w:ascii="Palatino Linotype" w:hAnsi="Palatino Linotype" w:cs="Arial"/>
          <w:i/>
        </w:rPr>
        <w:t>Gubernamental</w:t>
      </w:r>
      <w:r>
        <w:rPr>
          <w:rFonts w:ascii="Palatino Linotype" w:hAnsi="Palatino Linotype" w:cs="Arial"/>
          <w:bCs/>
          <w:i/>
        </w:rPr>
        <w:t xml:space="preserve">…” </w:t>
      </w:r>
    </w:p>
    <w:p w:rsidR="00364F1A" w:rsidRDefault="00364F1A">
      <w:pPr>
        <w:tabs>
          <w:tab w:val="left" w:pos="8647"/>
        </w:tabs>
        <w:ind w:left="567" w:right="567"/>
        <w:jc w:val="both"/>
        <w:rPr>
          <w:rFonts w:ascii="Palatino Linotype" w:hAnsi="Palatino Linotype" w:cs="Arial"/>
          <w:bCs/>
        </w:rPr>
      </w:pPr>
    </w:p>
    <w:p w:rsidR="00364F1A" w:rsidRDefault="004E720F">
      <w:pPr>
        <w:tabs>
          <w:tab w:val="left" w:pos="8647"/>
        </w:tabs>
        <w:ind w:left="567" w:right="284"/>
        <w:jc w:val="right"/>
        <w:rPr>
          <w:rFonts w:ascii="Palatino Linotype" w:hAnsi="Palatino Linotype" w:cs="Arial"/>
        </w:rPr>
      </w:pPr>
      <w:r>
        <w:rPr>
          <w:rFonts w:ascii="Palatino Linotype" w:hAnsi="Palatino Linotype" w:cs="Arial"/>
        </w:rPr>
        <w:t>(Énfasis añadido)</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Pr>
          <w:rFonts w:ascii="Palatino Linotype" w:hAnsi="Palatino Linotype" w:cs="Arial"/>
          <w:b/>
          <w:bCs/>
        </w:rPr>
        <w:t xml:space="preserve">Instituto Federal de Acceso a la Información y Protección de Datos (IFAI), conforme al </w:t>
      </w:r>
      <w:r>
        <w:rPr>
          <w:rFonts w:ascii="Palatino Linotype" w:hAnsi="Palatino Linotype" w:cs="Arial"/>
        </w:rPr>
        <w:t xml:space="preserve">criterio número 0003-10, el cual refiere: </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505"/>
        </w:tabs>
        <w:spacing w:line="276" w:lineRule="auto"/>
        <w:ind w:left="567" w:right="567"/>
        <w:jc w:val="both"/>
        <w:rPr>
          <w:rFonts w:ascii="Palatino Linotype" w:hAnsi="Palatino Linotype" w:cs="Arial"/>
          <w:i/>
        </w:rPr>
      </w:pPr>
      <w:r>
        <w:rPr>
          <w:rFonts w:ascii="Palatino Linotype" w:hAnsi="Palatino Linotype" w:cs="Arial"/>
          <w:b/>
          <w:bCs/>
          <w:i/>
        </w:rPr>
        <w:lastRenderedPageBreak/>
        <w:t xml:space="preserve">“Clave Única de Registro de Población (CURP) es un dato personal confidencial. </w:t>
      </w:r>
      <w:r>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hAnsi="Palatino Linotype" w:cs="Arial"/>
          <w:b/>
          <w:bCs/>
          <w:i/>
        </w:rPr>
        <w:t>..</w:t>
      </w:r>
      <w:r>
        <w:rPr>
          <w:rFonts w:ascii="Palatino Linotype" w:hAnsi="Palatino Linotype" w:cs="Arial"/>
          <w:i/>
        </w:rPr>
        <w:t>.” (Sic)</w:t>
      </w:r>
    </w:p>
    <w:p w:rsidR="00364F1A" w:rsidRDefault="00364F1A">
      <w:pPr>
        <w:autoSpaceDE w:val="0"/>
        <w:autoSpaceDN w:val="0"/>
        <w:adjustRightInd w:val="0"/>
        <w:spacing w:line="360" w:lineRule="auto"/>
        <w:contextualSpacing/>
        <w:jc w:val="both"/>
        <w:rPr>
          <w:rFonts w:ascii="Palatino Linotype" w:hAnsi="Palatino Linotype" w:cs="Arial"/>
          <w:lang w:val="es-ES" w:eastAsia="es-ES"/>
        </w:rPr>
      </w:pPr>
    </w:p>
    <w:p w:rsidR="00364F1A" w:rsidRDefault="004E720F">
      <w:pPr>
        <w:autoSpaceDE w:val="0"/>
        <w:autoSpaceDN w:val="0"/>
        <w:adjustRightInd w:val="0"/>
        <w:spacing w:line="360" w:lineRule="auto"/>
        <w:contextualSpacing/>
        <w:jc w:val="both"/>
        <w:rPr>
          <w:rFonts w:ascii="Palatino Linotype" w:hAnsi="Palatino Linotype" w:cs="Arial"/>
          <w:lang w:val="es-ES" w:eastAsia="es-ES"/>
        </w:rPr>
      </w:pPr>
      <w:r>
        <w:rPr>
          <w:rFonts w:ascii="Palatino Linotype" w:hAnsi="Palatino Linotype" w:cs="Arial"/>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364F1A" w:rsidRDefault="00364F1A">
      <w:pPr>
        <w:autoSpaceDE w:val="0"/>
        <w:autoSpaceDN w:val="0"/>
        <w:adjustRightInd w:val="0"/>
        <w:spacing w:line="360" w:lineRule="auto"/>
        <w:contextualSpacing/>
        <w:jc w:val="both"/>
        <w:rPr>
          <w:rFonts w:ascii="Palatino Linotype" w:hAnsi="Palatino Linotype" w:cs="Arial"/>
          <w:lang w:val="es-ES" w:eastAsia="es-ES"/>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w:t>
      </w:r>
      <w:r>
        <w:rPr>
          <w:rFonts w:ascii="Palatino Linotype" w:hAnsi="Palatino Linotype" w:cs="Arial"/>
        </w:rPr>
        <w:lastRenderedPageBreak/>
        <w:t>de acceso público, de ahí que deben protegerse mediante la versión pública correspondiente.</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505"/>
        </w:tabs>
        <w:spacing w:line="276" w:lineRule="auto"/>
        <w:ind w:left="567" w:right="567"/>
        <w:jc w:val="both"/>
        <w:rPr>
          <w:rFonts w:ascii="Palatino Linotype" w:hAnsi="Palatino Linotype" w:cs="Arial"/>
          <w:bCs/>
          <w:i/>
        </w:rPr>
      </w:pPr>
      <w:r>
        <w:rPr>
          <w:rFonts w:ascii="Palatino Linotype" w:hAnsi="Palatino Linotype" w:cs="Arial"/>
          <w:bCs/>
          <w:i/>
        </w:rPr>
        <w:t>“</w:t>
      </w:r>
      <w:r>
        <w:rPr>
          <w:rFonts w:ascii="Palatino Linotype" w:hAnsi="Palatino Linotype" w:cs="Arial"/>
          <w:b/>
          <w:bCs/>
          <w:i/>
        </w:rPr>
        <w:t>Cuarto</w:t>
      </w:r>
      <w:r>
        <w:rPr>
          <w:rFonts w:ascii="Palatino Linotype" w:hAnsi="Palatino Linotype" w:cs="Arial"/>
          <w:bCs/>
          <w:i/>
        </w:rPr>
        <w:t xml:space="preserve">. </w:t>
      </w:r>
      <w:r>
        <w:rPr>
          <w:rFonts w:ascii="Palatino Linotype" w:hAnsi="Palatino Linotype" w:cs="Arial"/>
          <w:b/>
          <w:bCs/>
          <w:i/>
          <w:u w:val="single"/>
        </w:rPr>
        <w:t>Para clasificar la información como reservada o confidencial,</w:t>
      </w:r>
      <w:r>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Los sujetos obligados deberán aplicar, de manera estricta, las excepciones al derecho de acceso a la información y sólo podrán invocarlas cuando acrediten su procedencia.</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
          <w:bCs/>
          <w:i/>
        </w:rPr>
        <w:t>Quinto</w:t>
      </w:r>
      <w:r>
        <w:rPr>
          <w:rFonts w:ascii="Palatino Linotype" w:hAnsi="Palatino Linotype" w:cs="Arial"/>
          <w:bCs/>
          <w:i/>
        </w:rPr>
        <w:t xml:space="preserve">. </w:t>
      </w:r>
      <w:r>
        <w:rPr>
          <w:rFonts w:ascii="Palatino Linotype" w:hAnsi="Palatino Linotype" w:cs="Arial"/>
          <w:b/>
          <w:bCs/>
          <w:i/>
        </w:rPr>
        <w:t xml:space="preserve">La carga de la prueba para justificar toda negativa de acceso a la información, </w:t>
      </w:r>
      <w:r>
        <w:rPr>
          <w:rFonts w:ascii="Palatino Linotype" w:hAnsi="Palatino Linotype" w:cs="Arial"/>
          <w:bCs/>
          <w:i/>
        </w:rPr>
        <w:t>por actualizarse cualquiera de los supuestos de clasificación previstos en la Ley General, la Ley Federal y leyes estatales, corresponderá</w:t>
      </w:r>
      <w:r>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Pr>
          <w:rFonts w:ascii="Palatino Linotype" w:hAnsi="Palatino Linotype" w:cs="Arial"/>
          <w:bCs/>
          <w:i/>
        </w:rPr>
        <w:t>, observando lo dispuesto en la Ley General y las demás disposiciones aplicables en la materia.</w:t>
      </w:r>
    </w:p>
    <w:p w:rsidR="00364F1A" w:rsidRDefault="00364F1A">
      <w:pPr>
        <w:tabs>
          <w:tab w:val="left" w:pos="8647"/>
        </w:tabs>
        <w:spacing w:line="276" w:lineRule="auto"/>
        <w:ind w:left="567" w:right="567"/>
        <w:jc w:val="both"/>
        <w:rPr>
          <w:rFonts w:ascii="Palatino Linotype" w:hAnsi="Palatino Linotype" w:cs="Arial"/>
          <w:bCs/>
          <w:i/>
        </w:rPr>
      </w:pP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
          <w:bCs/>
          <w:i/>
        </w:rPr>
        <w:lastRenderedPageBreak/>
        <w:t>Octavo</w:t>
      </w:r>
      <w:r>
        <w:rPr>
          <w:rFonts w:ascii="Palatino Linotype" w:hAnsi="Palatino Linotype" w:cs="Arial"/>
          <w:bCs/>
          <w:i/>
        </w:rPr>
        <w:t xml:space="preserve">. </w:t>
      </w:r>
      <w:r>
        <w:rPr>
          <w:rFonts w:ascii="Palatino Linotype" w:hAnsi="Palatino Linotype" w:cs="Arial"/>
          <w:bCs/>
          <w:i/>
          <w:u w:val="single"/>
        </w:rPr>
        <w:t>Para fundar la clasificación de la información se debe señalar el artículo, fracción, inciso, párrafo o numeral de la ley o tratado internacional</w:t>
      </w:r>
      <w:r>
        <w:rPr>
          <w:rFonts w:ascii="Palatino Linotype" w:hAnsi="Palatino Linotype" w:cs="Arial"/>
          <w:bCs/>
          <w:i/>
        </w:rPr>
        <w:t xml:space="preserve"> suscrito por el Estado mexicano que expresamente le otorga el carácter de reservada o confidencial.</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w:t>
      </w:r>
    </w:p>
    <w:p w:rsidR="00364F1A" w:rsidRDefault="004E720F">
      <w:pPr>
        <w:tabs>
          <w:tab w:val="left" w:pos="8647"/>
        </w:tabs>
        <w:spacing w:line="276" w:lineRule="auto"/>
        <w:ind w:left="567" w:right="567"/>
        <w:jc w:val="both"/>
        <w:rPr>
          <w:rFonts w:ascii="Palatino Linotype" w:hAnsi="Palatino Linotype" w:cs="Arial"/>
          <w:b/>
          <w:bCs/>
          <w:i/>
        </w:rPr>
      </w:pPr>
      <w:r>
        <w:rPr>
          <w:rFonts w:ascii="Palatino Linotype" w:hAnsi="Palatino Linotype" w:cs="Arial"/>
          <w:b/>
          <w:bCs/>
          <w:i/>
        </w:rPr>
        <w:t>DE LA INFORMACIÓN CONFIDENCIAL</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
          <w:bCs/>
          <w:i/>
        </w:rPr>
        <w:t xml:space="preserve">Trigésimo octavo. </w:t>
      </w:r>
      <w:r>
        <w:rPr>
          <w:rFonts w:ascii="Palatino Linotype" w:hAnsi="Palatino Linotype" w:cs="Arial"/>
          <w:bCs/>
          <w:i/>
        </w:rPr>
        <w:t>Se considera información confidencial:</w:t>
      </w:r>
    </w:p>
    <w:p w:rsidR="00364F1A" w:rsidRDefault="004E720F">
      <w:pPr>
        <w:tabs>
          <w:tab w:val="left" w:pos="8647"/>
        </w:tabs>
        <w:spacing w:line="276" w:lineRule="auto"/>
        <w:ind w:left="567" w:right="567"/>
        <w:jc w:val="both"/>
        <w:rPr>
          <w:rFonts w:ascii="Palatino Linotype" w:hAnsi="Palatino Linotype" w:cs="Arial"/>
          <w:b/>
          <w:bCs/>
          <w:i/>
        </w:rPr>
      </w:pPr>
      <w:r>
        <w:rPr>
          <w:rFonts w:ascii="Palatino Linotype" w:hAnsi="Palatino Linotype" w:cs="Arial"/>
          <w:bCs/>
          <w:i/>
        </w:rPr>
        <w:t xml:space="preserve">I. </w:t>
      </w:r>
      <w:r>
        <w:rPr>
          <w:rFonts w:ascii="Palatino Linotype" w:hAnsi="Palatino Linotype" w:cs="Arial"/>
          <w:b/>
          <w:bCs/>
          <w:i/>
          <w:u w:val="single"/>
        </w:rPr>
        <w:t>Los datos personales en los términos de la norma aplicable</w:t>
      </w:r>
      <w:r>
        <w:rPr>
          <w:rFonts w:ascii="Palatino Linotype" w:hAnsi="Palatino Linotype" w:cs="Arial"/>
          <w:b/>
          <w:bCs/>
          <w:i/>
        </w:rPr>
        <w:t>;</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III …</w:t>
      </w:r>
    </w:p>
    <w:p w:rsidR="00364F1A" w:rsidRDefault="004E720F">
      <w:pPr>
        <w:tabs>
          <w:tab w:val="left" w:pos="8647"/>
        </w:tabs>
        <w:spacing w:line="276" w:lineRule="auto"/>
        <w:ind w:left="567" w:right="567"/>
        <w:jc w:val="both"/>
        <w:rPr>
          <w:rFonts w:ascii="Palatino Linotype" w:hAnsi="Palatino Linotype" w:cs="Arial"/>
          <w:bCs/>
          <w:i/>
        </w:rPr>
      </w:pPr>
      <w:r>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64F1A" w:rsidRDefault="004E720F">
      <w:pPr>
        <w:tabs>
          <w:tab w:val="left" w:pos="8647"/>
        </w:tabs>
        <w:spacing w:line="276" w:lineRule="auto"/>
        <w:ind w:left="567" w:right="567"/>
        <w:jc w:val="right"/>
        <w:rPr>
          <w:rFonts w:ascii="Palatino Linotype" w:hAnsi="Palatino Linotype" w:cs="Arial"/>
          <w:bCs/>
        </w:rPr>
      </w:pPr>
      <w:r>
        <w:rPr>
          <w:rFonts w:ascii="Palatino Linotype" w:hAnsi="Palatino Linotype" w:cs="Arial"/>
          <w:bCs/>
        </w:rPr>
        <w:t>(Énfasis añadido)</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rPr>
        <w:t xml:space="preserve">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Pr>
          <w:rFonts w:ascii="Palatino Linotype" w:hAnsi="Palatino Linotype" w:cs="Arial"/>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64F1A" w:rsidRDefault="00364F1A">
      <w:pPr>
        <w:tabs>
          <w:tab w:val="left" w:pos="8647"/>
        </w:tabs>
        <w:spacing w:line="360" w:lineRule="auto"/>
        <w:ind w:right="51"/>
        <w:jc w:val="both"/>
        <w:rPr>
          <w:rFonts w:ascii="Palatino Linotype" w:hAnsi="Palatino Linotype" w:cs="Arial"/>
        </w:rPr>
      </w:pPr>
    </w:p>
    <w:p w:rsidR="00364F1A" w:rsidRDefault="004E720F">
      <w:pPr>
        <w:autoSpaceDE w:val="0"/>
        <w:autoSpaceDN w:val="0"/>
        <w:adjustRightInd w:val="0"/>
        <w:spacing w:line="360" w:lineRule="auto"/>
        <w:contextualSpacing/>
        <w:jc w:val="both"/>
        <w:rPr>
          <w:rFonts w:ascii="Palatino Linotype" w:hAnsi="Palatino Linotype" w:cs="Arial"/>
          <w:i/>
          <w:iCs/>
          <w:lang w:val="es-ES" w:eastAsia="es-ES"/>
        </w:rPr>
      </w:pPr>
      <w:r>
        <w:rPr>
          <w:rFonts w:ascii="Palatino Linotype" w:hAnsi="Palatino Linotype" w:cs="Arial"/>
          <w:lang w:val="es-ES" w:eastAsia="es-ES"/>
        </w:rPr>
        <w:t xml:space="preserve">Entonces, el </w:t>
      </w:r>
      <w:r>
        <w:rPr>
          <w:rFonts w:ascii="Palatino Linotype" w:hAnsi="Palatino Linotype" w:cs="Arial"/>
          <w:b/>
          <w:lang w:val="es-ES" w:eastAsia="es-ES"/>
        </w:rPr>
        <w:t>Sujeto Obligado</w:t>
      </w:r>
      <w:r>
        <w:rPr>
          <w:rFonts w:ascii="Palatino Linotype" w:hAnsi="Palatino Linotype" w:cs="Arial"/>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hAnsi="Palatino Linotype" w:cs="Arial"/>
          <w:i/>
          <w:iCs/>
          <w:lang w:val="es-ES" w:eastAsia="es-ES"/>
        </w:rPr>
        <w:t>.</w:t>
      </w:r>
    </w:p>
    <w:p w:rsidR="00364F1A" w:rsidRDefault="00364F1A">
      <w:pPr>
        <w:autoSpaceDE w:val="0"/>
        <w:autoSpaceDN w:val="0"/>
        <w:adjustRightInd w:val="0"/>
        <w:spacing w:line="360" w:lineRule="auto"/>
        <w:contextualSpacing/>
        <w:jc w:val="both"/>
        <w:rPr>
          <w:rFonts w:ascii="Palatino Linotype" w:hAnsi="Palatino Linotype" w:cs="Arial"/>
          <w:lang w:val="es-ES"/>
        </w:rPr>
      </w:pPr>
    </w:p>
    <w:p w:rsidR="00364F1A" w:rsidRDefault="004E720F">
      <w:pPr>
        <w:numPr>
          <w:ilvl w:val="0"/>
          <w:numId w:val="3"/>
        </w:numPr>
        <w:tabs>
          <w:tab w:val="left" w:pos="709"/>
        </w:tabs>
        <w:spacing w:line="360" w:lineRule="auto"/>
        <w:jc w:val="both"/>
        <w:rPr>
          <w:rFonts w:ascii="Palatino Linotype" w:hAnsi="Palatino Linotype"/>
          <w:i/>
          <w:lang w:val="es-ES" w:eastAsia="es-ES"/>
        </w:rPr>
      </w:pPr>
      <w:r>
        <w:rPr>
          <w:rFonts w:ascii="Palatino Linotype" w:hAnsi="Palatino Linotype"/>
          <w:b/>
          <w:i/>
          <w:lang w:val="es-ES" w:eastAsia="es-ES"/>
        </w:rPr>
        <w:t>Vista al Órgano de Control Interno</w:t>
      </w:r>
    </w:p>
    <w:p w:rsidR="00364F1A" w:rsidRDefault="00364F1A">
      <w:pPr>
        <w:tabs>
          <w:tab w:val="left" w:pos="709"/>
        </w:tabs>
        <w:spacing w:line="360" w:lineRule="auto"/>
        <w:jc w:val="both"/>
        <w:rPr>
          <w:rFonts w:ascii="Palatino Linotype" w:hAnsi="Palatino Linotype"/>
          <w:lang w:val="es-ES"/>
        </w:rPr>
      </w:pPr>
    </w:p>
    <w:p w:rsidR="00364F1A" w:rsidRDefault="004E720F">
      <w:pPr>
        <w:tabs>
          <w:tab w:val="left" w:pos="709"/>
        </w:tabs>
        <w:spacing w:line="360" w:lineRule="auto"/>
        <w:jc w:val="both"/>
        <w:rPr>
          <w:rFonts w:ascii="Palatino Linotype" w:hAnsi="Palatino Linotype"/>
        </w:rPr>
      </w:pPr>
      <w:r>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Pr>
          <w:rFonts w:ascii="Palatino Linotype" w:hAnsi="Palatino Linotype"/>
          <w:b/>
        </w:rPr>
        <w:t>Sujeto Obligado</w:t>
      </w:r>
      <w:r>
        <w:rPr>
          <w:rFonts w:ascii="Palatino Linotype" w:hAnsi="Palatino Linotype"/>
        </w:rPr>
        <w:t>.</w:t>
      </w:r>
    </w:p>
    <w:p w:rsidR="00364F1A" w:rsidRDefault="00364F1A">
      <w:pPr>
        <w:tabs>
          <w:tab w:val="left" w:pos="709"/>
        </w:tabs>
        <w:spacing w:line="360" w:lineRule="auto"/>
        <w:jc w:val="both"/>
        <w:rPr>
          <w:rFonts w:ascii="Palatino Linotype" w:hAnsi="Palatino Linotype"/>
        </w:rPr>
      </w:pPr>
    </w:p>
    <w:p w:rsidR="00364F1A" w:rsidRDefault="004E720F">
      <w:pPr>
        <w:tabs>
          <w:tab w:val="left" w:pos="709"/>
        </w:tabs>
        <w:spacing w:line="360" w:lineRule="auto"/>
        <w:jc w:val="both"/>
        <w:rPr>
          <w:rFonts w:ascii="Palatino Linotype" w:hAnsi="Palatino Linotype"/>
        </w:rPr>
      </w:pPr>
      <w:r>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364F1A" w:rsidRDefault="00364F1A">
      <w:pPr>
        <w:tabs>
          <w:tab w:val="left" w:pos="709"/>
        </w:tabs>
        <w:spacing w:line="360" w:lineRule="auto"/>
        <w:jc w:val="both"/>
        <w:rPr>
          <w:rFonts w:ascii="Palatino Linotype" w:hAnsi="Palatino Linotype"/>
        </w:rPr>
      </w:pPr>
    </w:p>
    <w:p w:rsidR="00364F1A" w:rsidRDefault="004E720F">
      <w:pPr>
        <w:tabs>
          <w:tab w:val="left" w:pos="709"/>
        </w:tabs>
        <w:spacing w:line="276" w:lineRule="auto"/>
        <w:ind w:left="567" w:right="567"/>
        <w:jc w:val="both"/>
        <w:rPr>
          <w:rFonts w:ascii="Palatino Linotype" w:hAnsi="Palatino Linotype"/>
          <w:i/>
        </w:rPr>
      </w:pPr>
      <w:r>
        <w:rPr>
          <w:rFonts w:ascii="Palatino Linotype" w:hAnsi="Palatino Linotype"/>
          <w:i/>
        </w:rPr>
        <w:t>“</w:t>
      </w:r>
      <w:r>
        <w:rPr>
          <w:rFonts w:ascii="Palatino Linotype" w:hAnsi="Palatino Linotype"/>
          <w:b/>
          <w:i/>
        </w:rPr>
        <w:t>Artículo 36</w:t>
      </w:r>
      <w:r>
        <w:rPr>
          <w:rFonts w:ascii="Palatino Linotype" w:hAnsi="Palatino Linotype"/>
          <w:i/>
        </w:rPr>
        <w:t>. El Instituto tendrá, en el ámbito de su competencia, las siguientes atribuciones:</w:t>
      </w:r>
    </w:p>
    <w:p w:rsidR="00364F1A" w:rsidRDefault="004E720F">
      <w:pPr>
        <w:tabs>
          <w:tab w:val="left" w:pos="709"/>
        </w:tabs>
        <w:spacing w:line="276" w:lineRule="auto"/>
        <w:ind w:left="567" w:right="567"/>
        <w:jc w:val="both"/>
        <w:rPr>
          <w:rFonts w:ascii="Palatino Linotype" w:hAnsi="Palatino Linotype"/>
          <w:i/>
        </w:rPr>
      </w:pPr>
      <w:r>
        <w:rPr>
          <w:rFonts w:ascii="Palatino Linotype" w:hAnsi="Palatino Linotype"/>
          <w:i/>
        </w:rPr>
        <w:t>…</w:t>
      </w:r>
    </w:p>
    <w:p w:rsidR="00364F1A" w:rsidRDefault="004E720F">
      <w:pPr>
        <w:tabs>
          <w:tab w:val="left" w:pos="709"/>
        </w:tabs>
        <w:spacing w:line="276" w:lineRule="auto"/>
        <w:ind w:left="567" w:right="567"/>
        <w:jc w:val="both"/>
        <w:rPr>
          <w:rFonts w:ascii="Palatino Linotype" w:hAnsi="Palatino Linotype"/>
          <w:i/>
        </w:rPr>
      </w:pPr>
      <w:r>
        <w:rPr>
          <w:rFonts w:ascii="Palatino Linotype" w:hAnsi="Palatino Linotype"/>
          <w:b/>
          <w:i/>
        </w:rPr>
        <w:t>X</w:t>
      </w:r>
      <w:r>
        <w:rPr>
          <w:rFonts w:ascii="Palatino Linotype" w:hAnsi="Palatino Linotype"/>
          <w:i/>
        </w:rPr>
        <w:t xml:space="preserve">. Hacer del conocimiento del órgano de control interno o equivalente de cada Sujeto Obligado las infracciones a esta Ley; </w:t>
      </w:r>
    </w:p>
    <w:p w:rsidR="00364F1A" w:rsidRDefault="004E720F">
      <w:pPr>
        <w:tabs>
          <w:tab w:val="left" w:pos="709"/>
        </w:tabs>
        <w:spacing w:line="276" w:lineRule="auto"/>
        <w:ind w:left="567" w:right="567"/>
        <w:jc w:val="both"/>
        <w:rPr>
          <w:rFonts w:ascii="Palatino Linotype" w:hAnsi="Palatino Linotype"/>
          <w:i/>
        </w:rPr>
      </w:pPr>
      <w:r>
        <w:rPr>
          <w:rFonts w:ascii="Palatino Linotype" w:hAnsi="Palatino Linotype"/>
          <w:i/>
        </w:rPr>
        <w:t>…”</w:t>
      </w:r>
    </w:p>
    <w:p w:rsidR="00364F1A" w:rsidRDefault="00364F1A">
      <w:pPr>
        <w:tabs>
          <w:tab w:val="left" w:pos="709"/>
        </w:tabs>
        <w:spacing w:line="360" w:lineRule="auto"/>
        <w:jc w:val="both"/>
        <w:rPr>
          <w:rFonts w:ascii="Palatino Linotype" w:hAnsi="Palatino Linotype"/>
        </w:rPr>
      </w:pPr>
    </w:p>
    <w:p w:rsidR="00364F1A" w:rsidRDefault="004E720F">
      <w:pPr>
        <w:tabs>
          <w:tab w:val="left" w:pos="709"/>
        </w:tabs>
        <w:spacing w:line="360" w:lineRule="auto"/>
        <w:jc w:val="both"/>
        <w:rPr>
          <w:rFonts w:ascii="Palatino Linotype" w:hAnsi="Palatino Linotype"/>
        </w:rPr>
      </w:pPr>
      <w:r>
        <w:rPr>
          <w:rFonts w:ascii="Palatino Linotype" w:hAnsi="Palatino Linotype"/>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64F1A" w:rsidRDefault="00364F1A">
      <w:pPr>
        <w:tabs>
          <w:tab w:val="left" w:pos="709"/>
        </w:tabs>
        <w:spacing w:line="360" w:lineRule="auto"/>
        <w:jc w:val="both"/>
        <w:rPr>
          <w:rFonts w:ascii="Palatino Linotype" w:hAnsi="Palatino Linotype"/>
        </w:rPr>
      </w:pPr>
    </w:p>
    <w:p w:rsidR="00364F1A" w:rsidRDefault="004E720F">
      <w:pPr>
        <w:tabs>
          <w:tab w:val="left" w:pos="709"/>
        </w:tabs>
        <w:ind w:left="567" w:right="567"/>
        <w:jc w:val="both"/>
        <w:rPr>
          <w:rFonts w:ascii="Palatino Linotype" w:hAnsi="Palatino Linotype"/>
          <w:i/>
        </w:rPr>
      </w:pPr>
      <w:r>
        <w:rPr>
          <w:rFonts w:ascii="Palatino Linotype" w:hAnsi="Palatino Linotype"/>
          <w:i/>
        </w:rPr>
        <w:t>“</w:t>
      </w:r>
      <w:r>
        <w:rPr>
          <w:rFonts w:ascii="Palatino Linotype" w:hAnsi="Palatino Linotype"/>
          <w:b/>
          <w:i/>
        </w:rPr>
        <w:t>Artículo 190</w:t>
      </w:r>
      <w:r>
        <w:rPr>
          <w:rFonts w:ascii="Palatino Linotype" w:hAnsi="Palatino Linotype"/>
          <w:i/>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64F1A" w:rsidRDefault="00364F1A">
      <w:pPr>
        <w:tabs>
          <w:tab w:val="left" w:pos="709"/>
        </w:tabs>
        <w:ind w:left="567" w:right="567"/>
        <w:jc w:val="both"/>
        <w:rPr>
          <w:rFonts w:ascii="Palatino Linotype" w:hAnsi="Palatino Linotype"/>
          <w:i/>
        </w:rPr>
      </w:pPr>
    </w:p>
    <w:p w:rsidR="00364F1A" w:rsidRDefault="004E720F">
      <w:pPr>
        <w:tabs>
          <w:tab w:val="left" w:pos="709"/>
        </w:tabs>
        <w:ind w:left="567" w:right="567"/>
        <w:jc w:val="both"/>
        <w:rPr>
          <w:rFonts w:ascii="Palatino Linotype" w:hAnsi="Palatino Linotype"/>
          <w:i/>
        </w:rPr>
      </w:pPr>
      <w:r>
        <w:rPr>
          <w:rFonts w:ascii="Palatino Linotype" w:hAnsi="Palatino Linotype"/>
          <w:b/>
          <w:i/>
        </w:rPr>
        <w:t>Artículo 222</w:t>
      </w:r>
      <w:r>
        <w:rPr>
          <w:rFonts w:ascii="Palatino Linotype" w:hAnsi="Palatino Linotype"/>
          <w:i/>
        </w:rPr>
        <w:t>. Son causas de responsabilidad administrativa de los servidores públicos de los sujetos obligados, por incumplimiento de las obligaciones establecidas en la materia de la presente Ley, las siguientes:</w:t>
      </w:r>
    </w:p>
    <w:p w:rsidR="00364F1A" w:rsidRDefault="004E720F">
      <w:pPr>
        <w:tabs>
          <w:tab w:val="left" w:pos="709"/>
        </w:tabs>
        <w:ind w:left="567" w:right="567"/>
        <w:jc w:val="both"/>
        <w:rPr>
          <w:rFonts w:ascii="Palatino Linotype" w:hAnsi="Palatino Linotype"/>
          <w:i/>
        </w:rPr>
      </w:pPr>
      <w:r>
        <w:rPr>
          <w:rFonts w:ascii="Palatino Linotype" w:hAnsi="Palatino Linotype"/>
          <w:i/>
        </w:rPr>
        <w:t>…</w:t>
      </w:r>
    </w:p>
    <w:p w:rsidR="00364F1A" w:rsidRDefault="004E720F">
      <w:pPr>
        <w:tabs>
          <w:tab w:val="left" w:pos="709"/>
        </w:tabs>
        <w:ind w:left="567" w:right="567"/>
        <w:jc w:val="both"/>
        <w:rPr>
          <w:rFonts w:ascii="Palatino Linotype" w:hAnsi="Palatino Linotype"/>
          <w:i/>
        </w:rPr>
      </w:pPr>
      <w:r>
        <w:rPr>
          <w:rFonts w:ascii="Palatino Linotype" w:hAnsi="Palatino Linotype"/>
          <w:i/>
        </w:rPr>
        <w:lastRenderedPageBreak/>
        <w:t>I. Cualquier acto u omisión que provoque la suspensión o deficiencia en la atención de las solicitudes de información;</w:t>
      </w:r>
    </w:p>
    <w:p w:rsidR="00364F1A" w:rsidRDefault="004E720F">
      <w:pPr>
        <w:tabs>
          <w:tab w:val="left" w:pos="709"/>
        </w:tabs>
        <w:ind w:left="567" w:right="567"/>
        <w:jc w:val="both"/>
        <w:rPr>
          <w:rFonts w:ascii="Palatino Linotype" w:hAnsi="Palatino Linotype"/>
          <w:i/>
        </w:rPr>
      </w:pPr>
      <w:r>
        <w:rPr>
          <w:rFonts w:ascii="Palatino Linotype" w:hAnsi="Palatino Linotype"/>
          <w:i/>
        </w:rPr>
        <w:t>II. La falta de respuesta a las solicitudes de información en los plazos señalados en la normatividad aplicable;</w:t>
      </w:r>
    </w:p>
    <w:p w:rsidR="00364F1A" w:rsidRDefault="004E720F">
      <w:pPr>
        <w:tabs>
          <w:tab w:val="left" w:pos="709"/>
        </w:tabs>
        <w:ind w:left="567" w:right="567"/>
        <w:jc w:val="both"/>
        <w:rPr>
          <w:rFonts w:ascii="Palatino Linotype" w:hAnsi="Palatino Linotype"/>
          <w:i/>
        </w:rPr>
      </w:pPr>
      <w:r>
        <w:rPr>
          <w:rFonts w:ascii="Palatino Linotype" w:hAnsi="Palatino Linotype"/>
          <w:i/>
        </w:rPr>
        <w:t>…</w:t>
      </w:r>
    </w:p>
    <w:p w:rsidR="00364F1A" w:rsidRDefault="004E720F">
      <w:pPr>
        <w:tabs>
          <w:tab w:val="left" w:pos="709"/>
        </w:tabs>
        <w:ind w:left="567" w:right="567"/>
        <w:jc w:val="both"/>
        <w:rPr>
          <w:rFonts w:ascii="Palatino Linotype" w:hAnsi="Palatino Linotype"/>
          <w:i/>
        </w:rPr>
      </w:pPr>
      <w:r>
        <w:rPr>
          <w:rFonts w:ascii="Palatino Linotype" w:hAnsi="Palatino Linotype"/>
          <w:b/>
          <w:i/>
        </w:rPr>
        <w:t>Artículo 223</w:t>
      </w:r>
      <w:r>
        <w:rPr>
          <w:rFonts w:ascii="Palatino Linotype" w:hAnsi="Palatino Linotype"/>
          <w:i/>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64F1A" w:rsidRDefault="00364F1A">
      <w:pPr>
        <w:spacing w:line="360" w:lineRule="auto"/>
        <w:jc w:val="both"/>
        <w:rPr>
          <w:rFonts w:ascii="Palatino Linotype" w:eastAsia="Palatino Linotype" w:hAnsi="Palatino Linotype" w:cs="Palatino Linotype"/>
        </w:rPr>
      </w:pPr>
    </w:p>
    <w:p w:rsidR="00364F1A" w:rsidRDefault="004E720F">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Ante tales manifestaciones, al considerar que las razones o motivos de inconformidad expuestas por </w:t>
      </w:r>
      <w:r>
        <w:rPr>
          <w:rFonts w:ascii="Palatino Linotype" w:eastAsia="Palatino Linotype" w:hAnsi="Palatino Linotype" w:cs="Palatino Linotype"/>
          <w:b/>
          <w:color w:val="000000"/>
        </w:rPr>
        <w:t xml:space="preserve">LA RECURRENTE </w:t>
      </w:r>
      <w:r>
        <w:rPr>
          <w:rFonts w:ascii="Palatino Linotype" w:eastAsia="Palatino Linotype" w:hAnsi="Palatino Linotype" w:cs="Palatino Linotype"/>
          <w:color w:val="000000"/>
        </w:rPr>
        <w:t xml:space="preserve">en el medio de impugnación en estudio resultan </w:t>
      </w:r>
      <w:r>
        <w:rPr>
          <w:rFonts w:ascii="Palatino Linotype" w:eastAsia="Palatino Linotype" w:hAnsi="Palatino Linotype" w:cs="Palatino Linotype"/>
          <w:b/>
          <w:color w:val="000000"/>
        </w:rPr>
        <w:t xml:space="preserve">fundadas, </w:t>
      </w:r>
      <w:r>
        <w:rPr>
          <w:rFonts w:ascii="Palatino Linotype" w:eastAsia="Palatino Linotype" w:hAnsi="Palatino Linotype" w:cs="Palatino Linotype"/>
          <w:color w:val="000000"/>
        </w:rPr>
        <w:t xml:space="preserve">este Órgano Garante determina </w:t>
      </w:r>
      <w:r>
        <w:rPr>
          <w:rFonts w:ascii="Palatino Linotype" w:eastAsia="Palatino Linotype" w:hAnsi="Palatino Linotype" w:cs="Palatino Linotype"/>
          <w:b/>
          <w:color w:val="000000"/>
        </w:rPr>
        <w:t xml:space="preserve">Ordenar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atienda la solicitud de información </w:t>
      </w:r>
      <w:r>
        <w:rPr>
          <w:rFonts w:ascii="Palatino Linotype" w:eastAsia="Palatino Linotype" w:hAnsi="Palatino Linotype" w:cs="Palatino Linotype"/>
          <w:b/>
          <w:bCs/>
          <w:color w:val="000000"/>
        </w:rPr>
        <w:t>00055/JALTENCO/IP/2022</w:t>
      </w:r>
      <w:r>
        <w:rPr>
          <w:rFonts w:ascii="Palatino Linotype" w:eastAsia="Palatino Linotype" w:hAnsi="Palatino Linotype" w:cs="Palatino Linotype"/>
          <w:color w:val="000000"/>
        </w:rPr>
        <w:t>, que ha quedado precisada en el presente considerando.</w:t>
      </w:r>
    </w:p>
    <w:p w:rsidR="00364F1A" w:rsidRDefault="00364F1A">
      <w:pPr>
        <w:widowControl w:val="0"/>
        <w:spacing w:line="360" w:lineRule="auto"/>
        <w:jc w:val="both"/>
        <w:rPr>
          <w:rFonts w:ascii="Palatino Linotype" w:eastAsia="Palatino Linotype" w:hAnsi="Palatino Linotype" w:cs="Palatino Linotype"/>
          <w:color w:val="000000"/>
        </w:rPr>
      </w:pPr>
    </w:p>
    <w:p w:rsidR="00364F1A" w:rsidRDefault="004E720F">
      <w:pPr>
        <w:autoSpaceDE w:val="0"/>
        <w:autoSpaceDN w:val="0"/>
        <w:adjustRightInd w:val="0"/>
        <w:spacing w:line="360" w:lineRule="auto"/>
        <w:jc w:val="both"/>
        <w:rPr>
          <w:rFonts w:ascii="Palatino Linotype" w:hAnsi="Palatino Linotype" w:cs="Arial"/>
        </w:rPr>
      </w:pPr>
      <w:r>
        <w:rPr>
          <w:rFonts w:ascii="Palatino Linotype" w:hAnsi="Palatino Linotype" w:cs="Arial"/>
        </w:rPr>
        <w:t>Por lo antes expuesto y fundado es de resolverse y,</w:t>
      </w:r>
    </w:p>
    <w:p w:rsidR="00364F1A" w:rsidRDefault="00364F1A">
      <w:pPr>
        <w:widowControl w:val="0"/>
        <w:spacing w:line="360" w:lineRule="auto"/>
        <w:jc w:val="both"/>
        <w:rPr>
          <w:rFonts w:ascii="Palatino Linotype" w:eastAsia="Palatino Linotype" w:hAnsi="Palatino Linotype" w:cs="Palatino Linotype"/>
          <w:color w:val="000000"/>
        </w:rPr>
      </w:pPr>
    </w:p>
    <w:p w:rsidR="00364F1A" w:rsidRDefault="004E720F">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 E S U E L V E</w:t>
      </w: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b/>
        </w:rPr>
        <w:t>PRIMERO.</w:t>
      </w:r>
      <w:r>
        <w:rPr>
          <w:rFonts w:ascii="Palatino Linotype" w:hAnsi="Palatino Linotype" w:cs="Arial"/>
        </w:rPr>
        <w:t xml:space="preserve"> Resultan fundadas las razones o motivos de inconformidad hechos valer por la </w:t>
      </w:r>
      <w:r>
        <w:rPr>
          <w:rFonts w:ascii="Palatino Linotype" w:hAnsi="Palatino Linotype" w:cs="Arial"/>
          <w:b/>
        </w:rPr>
        <w:t>Recurrente,</w:t>
      </w:r>
      <w:r>
        <w:rPr>
          <w:rFonts w:ascii="Palatino Linotype" w:hAnsi="Palatino Linotype" w:cs="Arial"/>
        </w:rPr>
        <w:t xml:space="preserve"> en términos del considerando </w:t>
      </w:r>
      <w:r>
        <w:rPr>
          <w:rFonts w:ascii="Palatino Linotype" w:hAnsi="Palatino Linotype" w:cs="Arial"/>
          <w:b/>
        </w:rPr>
        <w:t>CUARTO</w:t>
      </w:r>
      <w:r>
        <w:rPr>
          <w:rFonts w:ascii="Palatino Linotype" w:hAnsi="Palatino Linotype" w:cs="Arial"/>
        </w:rPr>
        <w:t>, de la presente resolución.</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b/>
        </w:rPr>
        <w:t>SEGUNDO.</w:t>
      </w:r>
      <w:r>
        <w:rPr>
          <w:rFonts w:ascii="Palatino Linotype" w:hAnsi="Palatino Linotype" w:cs="Arial"/>
        </w:rPr>
        <w:t xml:space="preserve"> Se </w:t>
      </w:r>
      <w:r>
        <w:rPr>
          <w:rFonts w:ascii="Palatino Linotype" w:hAnsi="Palatino Linotype" w:cs="Arial"/>
          <w:b/>
        </w:rPr>
        <w:t>ORDENA</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atienda la solicitud de información </w:t>
      </w:r>
      <w:r>
        <w:rPr>
          <w:rFonts w:ascii="Palatino Linotype" w:eastAsia="Palatino Linotype" w:hAnsi="Palatino Linotype" w:cs="Palatino Linotype"/>
          <w:b/>
          <w:bCs/>
          <w:color w:val="000000"/>
        </w:rPr>
        <w:t>00055/JALTENCO/IP/2022</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 xml:space="preserve">CUARTO </w:t>
      </w:r>
      <w:r>
        <w:rPr>
          <w:rFonts w:ascii="Palatino Linotype" w:hAnsi="Palatino Linotype" w:cs="Arial"/>
        </w:rPr>
        <w:t>de esta resolución</w:t>
      </w:r>
      <w:r>
        <w:rPr>
          <w:rFonts w:ascii="Palatino Linotype" w:hAnsi="Palatino Linotype" w:cs="Arial"/>
          <w:b/>
        </w:rPr>
        <w:t>,</w:t>
      </w:r>
      <w:r>
        <w:rPr>
          <w:rFonts w:ascii="Palatino Linotype" w:hAnsi="Palatino Linotype" w:cs="Arial"/>
        </w:rPr>
        <w:t xml:space="preserve"> vía Sistema de Acceso a la Información Mexiquense (SAIMEX).</w:t>
      </w:r>
    </w:p>
    <w:p w:rsidR="00364F1A" w:rsidRDefault="00364F1A">
      <w:pPr>
        <w:tabs>
          <w:tab w:val="left" w:pos="8647"/>
        </w:tabs>
        <w:spacing w:line="360" w:lineRule="auto"/>
        <w:ind w:right="51"/>
        <w:jc w:val="both"/>
        <w:rPr>
          <w:rFonts w:ascii="Palatino Linotype" w:hAnsi="Palatino Linotype" w:cs="Arial"/>
        </w:rPr>
      </w:pPr>
    </w:p>
    <w:p w:rsidR="00364F1A" w:rsidRDefault="004E720F">
      <w:pPr>
        <w:tabs>
          <w:tab w:val="left" w:pos="8647"/>
        </w:tabs>
        <w:spacing w:line="360" w:lineRule="auto"/>
        <w:ind w:right="51"/>
        <w:jc w:val="both"/>
        <w:rPr>
          <w:rFonts w:ascii="Palatino Linotype" w:hAnsi="Palatino Linotype" w:cs="Arial"/>
        </w:rPr>
      </w:pPr>
      <w:r>
        <w:rPr>
          <w:rFonts w:ascii="Palatino Linotype" w:hAnsi="Palatino Linotype" w:cs="Arial"/>
          <w:b/>
        </w:rPr>
        <w:lastRenderedPageBreak/>
        <w:t>TERCERO.</w:t>
      </w:r>
      <w:r>
        <w:rPr>
          <w:rFonts w:ascii="Palatino Linotype" w:hAnsi="Palatino Linotype" w:cs="Arial"/>
        </w:rPr>
        <w:t xml:space="preserve"> </w:t>
      </w:r>
      <w:r>
        <w:rPr>
          <w:rFonts w:ascii="Palatino Linotype" w:hAnsi="Palatino Linotype" w:cs="Arial"/>
          <w:b/>
        </w:rPr>
        <w:t>Notifíquese</w:t>
      </w:r>
      <w:r>
        <w:rPr>
          <w:rFonts w:ascii="Palatino Linotype" w:hAnsi="Palatino Linotype" w:cs="Arial"/>
          <w:b/>
          <w:i/>
        </w:rPr>
        <w:t xml:space="preserve"> </w:t>
      </w:r>
      <w:r>
        <w:rPr>
          <w:rFonts w:ascii="Palatino Linotype" w:hAnsi="Palatino Linotype" w:cs="Arial"/>
        </w:rPr>
        <w:t>al Titular de la Unidad de Transparencia del</w:t>
      </w:r>
      <w:r>
        <w:rPr>
          <w:rFonts w:ascii="Palatino Linotype" w:hAnsi="Palatino Linotype" w:cs="Arial"/>
          <w:b/>
        </w:rPr>
        <w:t xml:space="preserve"> Sujeto Obligado</w:t>
      </w:r>
      <w:r>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64F1A" w:rsidRDefault="00364F1A">
      <w:pPr>
        <w:tabs>
          <w:tab w:val="left" w:pos="8647"/>
        </w:tabs>
        <w:spacing w:line="360" w:lineRule="auto"/>
        <w:ind w:right="51"/>
        <w:jc w:val="both"/>
        <w:rPr>
          <w:rFonts w:ascii="Palatino Linotype" w:hAnsi="Palatino Linotype" w:cs="Arial"/>
        </w:rPr>
      </w:pPr>
    </w:p>
    <w:p w:rsidR="00364F1A" w:rsidRDefault="004E720F">
      <w:pPr>
        <w:spacing w:line="360" w:lineRule="auto"/>
        <w:jc w:val="both"/>
        <w:rPr>
          <w:rFonts w:ascii="Palatino Linotype" w:eastAsia="Calibri" w:hAnsi="Palatino Linotype"/>
        </w:rPr>
      </w:pPr>
      <w:r>
        <w:rPr>
          <w:rFonts w:ascii="Palatino Linotype" w:hAnsi="Palatino Linotype" w:cs="Arial"/>
          <w:b/>
          <w:lang w:val="es-ES" w:eastAsia="es-ES"/>
        </w:rPr>
        <w:t xml:space="preserve">CUARTO. </w:t>
      </w:r>
      <w:r>
        <w:rPr>
          <w:rFonts w:ascii="Palatino Linotype" w:eastAsia="Calibri" w:hAnsi="Palatino Linotype"/>
        </w:rPr>
        <w:t xml:space="preserve">Con fundamento en el artículo 198 de la Ley de Transparencia y Acceso a la Información Pública del Estado de México y Municipios, se apercibe al </w:t>
      </w:r>
      <w:r>
        <w:rPr>
          <w:rFonts w:ascii="Palatino Linotype" w:eastAsia="Calibri" w:hAnsi="Palatino Linotype"/>
          <w:b/>
        </w:rPr>
        <w:t>Sujeto Obligado</w:t>
      </w:r>
      <w:r>
        <w:rPr>
          <w:rFonts w:ascii="Palatino Linotype" w:eastAsia="Calibri" w:hAnsi="Palatino Linotype"/>
        </w:rPr>
        <w:t xml:space="preserve"> a que, en caso de negarse a cumplir la presente resolución o hacerlo de manera parcial se actuara de conformidad con lo previsto en los artículos 213, 214, 216 y 217 de dicha Ley.</w:t>
      </w:r>
    </w:p>
    <w:p w:rsidR="00364F1A" w:rsidRDefault="00364F1A">
      <w:pPr>
        <w:spacing w:line="360" w:lineRule="auto"/>
        <w:jc w:val="both"/>
        <w:rPr>
          <w:rFonts w:ascii="Palatino Linotype" w:eastAsia="Calibri" w:hAnsi="Palatino Linotype"/>
        </w:rPr>
      </w:pPr>
    </w:p>
    <w:p w:rsidR="00364F1A" w:rsidRDefault="004E720F">
      <w:pPr>
        <w:autoSpaceDE w:val="0"/>
        <w:autoSpaceDN w:val="0"/>
        <w:adjustRightInd w:val="0"/>
        <w:spacing w:line="360" w:lineRule="auto"/>
        <w:jc w:val="both"/>
        <w:rPr>
          <w:rFonts w:ascii="Palatino Linotype" w:hAnsi="Palatino Linotype" w:cs="Arial"/>
          <w:lang w:val="es-ES" w:eastAsia="es-ES"/>
        </w:rPr>
      </w:pPr>
      <w:r>
        <w:rPr>
          <w:rFonts w:ascii="Palatino Linotype" w:hAnsi="Palatino Linotype"/>
          <w:b/>
        </w:rPr>
        <w:t xml:space="preserve">QUINTO. </w:t>
      </w:r>
      <w:r>
        <w:rPr>
          <w:rFonts w:ascii="Palatino Linotype" w:hAnsi="Palatino Linotype" w:cs="Arial"/>
          <w:b/>
          <w:lang w:val="es-ES" w:eastAsia="es-ES"/>
        </w:rPr>
        <w:t>Notifíquese</w:t>
      </w:r>
      <w:r>
        <w:rPr>
          <w:rFonts w:ascii="Palatino Linotype" w:hAnsi="Palatino Linotype" w:cs="Arial"/>
          <w:lang w:val="es-ES" w:eastAsia="es-ES"/>
        </w:rPr>
        <w:t xml:space="preserve"> </w:t>
      </w:r>
      <w:r>
        <w:rPr>
          <w:rFonts w:ascii="Palatino Linotype" w:hAnsi="Palatino Linotype" w:cs="Arial"/>
          <w:b/>
          <w:lang w:val="es-ES" w:eastAsia="es-ES"/>
        </w:rPr>
        <w:t>a la Recurrente</w:t>
      </w:r>
      <w:r>
        <w:rPr>
          <w:rFonts w:ascii="Palatino Linotype" w:hAnsi="Palatino Linotype" w:cs="Arial"/>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64F1A" w:rsidRDefault="00364F1A">
      <w:pPr>
        <w:spacing w:line="360" w:lineRule="auto"/>
        <w:jc w:val="both"/>
        <w:rPr>
          <w:rFonts w:ascii="Palatino Linotype" w:hAnsi="Palatino Linotype"/>
        </w:rPr>
      </w:pPr>
    </w:p>
    <w:p w:rsidR="00364F1A" w:rsidRDefault="004E720F">
      <w:pPr>
        <w:spacing w:line="360" w:lineRule="auto"/>
        <w:jc w:val="both"/>
        <w:rPr>
          <w:rFonts w:ascii="Palatino Linotype" w:eastAsia="Calibri" w:hAnsi="Palatino Linotype"/>
        </w:rPr>
      </w:pPr>
      <w:r>
        <w:rPr>
          <w:rFonts w:ascii="Palatino Linotype" w:eastAsia="Calibri" w:hAnsi="Palatino Linotype"/>
          <w:b/>
        </w:rPr>
        <w:t>SEXTO.</w:t>
      </w:r>
      <w:r>
        <w:rPr>
          <w:rFonts w:ascii="Palatino Linotype" w:eastAsia="Calibri" w:hAnsi="Palatino Linotype"/>
        </w:rPr>
        <w:t xml:space="preserve"> </w:t>
      </w:r>
      <w:r>
        <w:rPr>
          <w:rFonts w:ascii="Palatino Linotype" w:eastAsia="Calibri" w:hAnsi="Palatino Linotype"/>
          <w:b/>
        </w:rPr>
        <w:t>Notifíquese</w:t>
      </w:r>
      <w:r>
        <w:rPr>
          <w:rFonts w:ascii="Palatino Linotype" w:eastAsia="Calibri" w:hAnsi="Palatino Linotype"/>
        </w:rPr>
        <w:t xml:space="preserve"> a la </w:t>
      </w:r>
      <w:r>
        <w:rPr>
          <w:rFonts w:ascii="Palatino Linotype" w:eastAsia="Calibri" w:hAnsi="Palatino Linotype"/>
          <w:b/>
        </w:rPr>
        <w:t>Recurrente</w:t>
      </w:r>
      <w:r>
        <w:rPr>
          <w:rFonts w:ascii="Palatino Linotype" w:eastAsia="Calibri" w:hAnsi="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b/>
        </w:rPr>
        <w:t>Sujeto Obligado</w:t>
      </w:r>
      <w:r>
        <w:rPr>
          <w:rFonts w:ascii="Palatino Linotype" w:eastAsia="Calibri" w:hAnsi="Palatino Linotype"/>
        </w:rPr>
        <w:t>, en cumplimiento a esta Resolución.</w:t>
      </w:r>
    </w:p>
    <w:p w:rsidR="00364F1A" w:rsidRDefault="00364F1A">
      <w:pPr>
        <w:spacing w:line="360" w:lineRule="auto"/>
        <w:jc w:val="both"/>
        <w:rPr>
          <w:rFonts w:ascii="Palatino Linotype" w:eastAsia="Calibri" w:hAnsi="Palatino Linotype"/>
        </w:rPr>
      </w:pPr>
    </w:p>
    <w:p w:rsidR="00364F1A" w:rsidRDefault="004E720F">
      <w:pPr>
        <w:spacing w:line="360" w:lineRule="auto"/>
        <w:jc w:val="both"/>
        <w:rPr>
          <w:rFonts w:ascii="Palatino Linotype" w:hAnsi="Palatino Linotype"/>
        </w:rPr>
      </w:pPr>
      <w:r>
        <w:rPr>
          <w:rFonts w:ascii="Palatino Linotype" w:eastAsia="Calibri" w:hAnsi="Palatino Linotype"/>
          <w:b/>
        </w:rPr>
        <w:t>SÉPTIMO. -</w:t>
      </w:r>
      <w:r>
        <w:rPr>
          <w:rFonts w:ascii="Palatino Linotype" w:eastAsia="Calibri" w:hAnsi="Palatino Linotype"/>
        </w:rPr>
        <w:t xml:space="preserve"> </w:t>
      </w:r>
      <w:r>
        <w:rPr>
          <w:rFonts w:ascii="Palatino Linotype" w:hAnsi="Palatino Linotype"/>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64F1A" w:rsidRDefault="00364F1A">
      <w:pPr>
        <w:spacing w:line="360" w:lineRule="auto"/>
        <w:jc w:val="both"/>
        <w:rPr>
          <w:rFonts w:ascii="Palatino Linotype" w:hAnsi="Palatino Linotype"/>
        </w:rPr>
      </w:pPr>
    </w:p>
    <w:p w:rsidR="00364F1A" w:rsidRDefault="004E720F">
      <w:pPr>
        <w:spacing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JOSÉ MARTÍNEZ VILCHIS, MARÍA DEL ROSARIO MEJÍA AYALA, SHARON CRISTINA MORALES MARTÍNEZ, LUIS GUSTAVO PARRA NORIEGA Y GUADALUPE RAMÍREZ PEÑ</w:t>
      </w:r>
      <w:bookmarkStart w:id="2" w:name="_GoBack"/>
      <w:bookmarkEnd w:id="2"/>
      <w:r>
        <w:rPr>
          <w:rFonts w:ascii="Palatino Linotype" w:hAnsi="Palatino Linotype" w:cs="Arial"/>
        </w:rPr>
        <w:t>A, EN LA TRIGÉSIMA PRIMERA SESIÓN ORDINARIA CELEBRADA EL TREINTA Y UNO DE AGOSTO DE DOS MIL VEINTIDÓS, ANTE EL ANTE EL SECRETARIO TÉCNICO DEL PLENO, ALEXIS TAPIA RAMÍREZ. --------------------------------------------</w:t>
      </w:r>
      <w:r w:rsidR="00FF0175">
        <w:rPr>
          <w:rFonts w:ascii="Palatino Linotype" w:hAnsi="Palatino Linotype" w:cs="Arial"/>
        </w:rPr>
        <w:t>-----------------------</w:t>
      </w:r>
      <w:r w:rsidR="00FF0175">
        <w:rPr>
          <w:rFonts w:ascii="Palatino Linotype" w:hAnsi="Palatino Linotype" w:cs="Arial"/>
        </w:rPr>
        <w:t>-----------------------------------------------------------------------------------------------------------------------------------------------------------------------------------------------------------------------------------------------------------------------------------------------------------------------------------------------------------------------------------------------------------------------------------------------------------------------------------------------------------------------------------------------------</w:t>
      </w:r>
      <w:r w:rsidR="00FF0175">
        <w:rPr>
          <w:rFonts w:ascii="Palatino Linotype" w:hAnsi="Palatino Linotype" w:cs="Arial"/>
        </w:rPr>
        <w:t>----------------------------</w:t>
      </w:r>
    </w:p>
    <w:p w:rsidR="00364F1A" w:rsidRDefault="004E720F">
      <w:pPr>
        <w:spacing w:line="360" w:lineRule="auto"/>
        <w:jc w:val="both"/>
        <w:rPr>
          <w:rFonts w:ascii="Palatino Linotype" w:hAnsi="Palatino Linotype" w:cs="Arial"/>
        </w:rPr>
      </w:pPr>
      <w:r>
        <w:rPr>
          <w:rFonts w:ascii="Palatino Linotype" w:hAnsi="Palatino Linotype" w:cs="Arial"/>
        </w:rPr>
        <w:t>-----------------------------------------------------------------------------------------------------------------</w:t>
      </w:r>
    </w:p>
    <w:p w:rsidR="00364F1A" w:rsidRDefault="004E720F">
      <w:pPr>
        <w:spacing w:line="360" w:lineRule="auto"/>
        <w:jc w:val="both"/>
        <w:rPr>
          <w:rFonts w:ascii="Palatino Linotype" w:hAnsi="Palatino Linotype" w:cs="Arial"/>
          <w:sz w:val="20"/>
          <w:szCs w:val="20"/>
        </w:rPr>
      </w:pPr>
      <w:r>
        <w:rPr>
          <w:rFonts w:ascii="Palatino Linotype" w:hAnsi="Palatino Linotype" w:cs="Arial"/>
        </w:rPr>
        <w:t>------------------------------------------------------------------------------------------------------------------</w:t>
      </w:r>
      <w:r>
        <w:rPr>
          <w:rFonts w:ascii="Palatino Linotype" w:hAnsi="Palatino Linotype" w:cs="Arial"/>
          <w:sz w:val="20"/>
          <w:szCs w:val="20"/>
        </w:rPr>
        <w:t>JMV/CCR/pgch</w:t>
      </w:r>
    </w:p>
    <w:p w:rsidR="00364F1A" w:rsidRDefault="00364F1A"/>
    <w:p w:rsidR="00364F1A" w:rsidRDefault="00364F1A">
      <w:pPr>
        <w:spacing w:line="360" w:lineRule="auto"/>
        <w:jc w:val="center"/>
        <w:rPr>
          <w:rFonts w:ascii="Palatino Linotype" w:eastAsia="Palatino Linotype" w:hAnsi="Palatino Linotype" w:cs="Palatino Linotype"/>
          <w:b/>
          <w:sz w:val="28"/>
          <w:szCs w:val="28"/>
        </w:rPr>
      </w:pPr>
    </w:p>
    <w:p w:rsidR="00364F1A" w:rsidRDefault="00364F1A">
      <w:pPr>
        <w:spacing w:line="360" w:lineRule="auto"/>
        <w:jc w:val="center"/>
        <w:rPr>
          <w:rFonts w:ascii="Palatino Linotype" w:eastAsia="Palatino Linotype" w:hAnsi="Palatino Linotype" w:cs="Palatino Linotype"/>
          <w:b/>
          <w:sz w:val="28"/>
          <w:szCs w:val="28"/>
        </w:rPr>
      </w:pPr>
    </w:p>
    <w:sectPr w:rsidR="00364F1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20F" w:rsidRDefault="004E720F">
      <w:r>
        <w:separator/>
      </w:r>
    </w:p>
  </w:endnote>
  <w:endnote w:type="continuationSeparator" w:id="0">
    <w:p w:rsidR="004E720F" w:rsidRDefault="004E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1A" w:rsidRDefault="004E720F">
    <w:pP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F0175">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F0175">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1A" w:rsidRDefault="004E720F">
    <w:pP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F0175">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F0175">
      <w:rPr>
        <w:rFonts w:ascii="Palatino Linotype" w:eastAsia="Palatino Linotype" w:hAnsi="Palatino Linotype" w:cs="Palatino Linotype"/>
        <w:noProof/>
        <w:color w:val="000000"/>
        <w:sz w:val="22"/>
        <w:szCs w:val="22"/>
      </w:rPr>
      <w:t>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20F" w:rsidRDefault="004E720F">
      <w:r>
        <w:separator/>
      </w:r>
    </w:p>
  </w:footnote>
  <w:footnote w:type="continuationSeparator" w:id="0">
    <w:p w:rsidR="004E720F" w:rsidRDefault="004E720F">
      <w:r>
        <w:continuationSeparator/>
      </w:r>
    </w:p>
  </w:footnote>
  <w:footnote w:id="1">
    <w:p w:rsidR="00364F1A" w:rsidRDefault="004E720F">
      <w:pPr>
        <w:jc w:val="both"/>
        <w:rPr>
          <w:rFonts w:ascii="Palatino Linotype" w:hAnsi="Palatino Linotype"/>
          <w:i/>
          <w:sz w:val="20"/>
          <w:szCs w:val="20"/>
        </w:rPr>
      </w:pPr>
      <w:r>
        <w:rPr>
          <w:rStyle w:val="Refdenotaalpie"/>
          <w:rFonts w:eastAsiaTheme="minorEastAsia"/>
        </w:rPr>
        <w:footnoteRef/>
      </w:r>
      <w:r>
        <w:t xml:space="preserve"> </w:t>
      </w:r>
      <w:r>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hAnsi="Palatino Linotype"/>
          <w:i/>
          <w:sz w:val="20"/>
          <w:szCs w:val="20"/>
        </w:rPr>
        <w:t xml:space="preserve">Del examen de compatibilidad de los artículos </w:t>
      </w:r>
      <w:hyperlink r:id="rId1" w:history="1">
        <w:r>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Pr>
          <w:rFonts w:ascii="Palatino Linotype" w:hAnsi="Palatino Linotype"/>
          <w:i/>
          <w:sz w:val="20"/>
          <w:szCs w:val="20"/>
        </w:rPr>
        <w:t xml:space="preserve">con el artículo </w:t>
      </w:r>
      <w:hyperlink r:id="rId2" w:history="1">
        <w:r>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64F1A" w:rsidRDefault="004E720F">
      <w:pP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rsidR="00364F1A" w:rsidRDefault="004E720F">
      <w:pPr>
        <w:pStyle w:val="Prrafodelista"/>
        <w:ind w:left="0"/>
        <w:jc w:val="both"/>
        <w:rPr>
          <w:rFonts w:ascii="Palatino Linotype" w:hAnsi="Palatino Linotype"/>
          <w:sz w:val="20"/>
          <w:szCs w:val="20"/>
        </w:rPr>
      </w:pPr>
      <w:r>
        <w:rPr>
          <w:rStyle w:val="Refdenotaalpie"/>
          <w:rFonts w:ascii="Palatino Linotype" w:hAnsi="Palatino Linotype"/>
          <w:sz w:val="20"/>
          <w:szCs w:val="20"/>
        </w:rPr>
        <w:footnoteRef/>
      </w:r>
      <w:r>
        <w:rPr>
          <w:rFonts w:ascii="Palatino Linotype" w:hAnsi="Palatino Linotype"/>
          <w:sz w:val="20"/>
          <w:szCs w:val="20"/>
        </w:rPr>
        <w:t>GLOSARIO DE TÉRMINOS ADMINISTRATIVOS, Coordinación General De Estudios Administrativos, Presidencia de la República 1982.</w:t>
      </w:r>
    </w:p>
    <w:p w:rsidR="00364F1A" w:rsidRDefault="00364F1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1A" w:rsidRDefault="00FF0175">
    <w:pP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6192;mso-position-horizontal:center;mso-position-horizontal-relative:margin;mso-position-vertical:center;mso-position-vertical-relative:margin;mso-width-relative:page;mso-height-relative:page"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1A" w:rsidRDefault="00FF0175">
    <w:pPr>
      <w:tabs>
        <w:tab w:val="left" w:pos="2326"/>
        <w:tab w:val="center" w:pos="4252"/>
        <w:tab w:val="right" w:pos="8504"/>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5168;mso-position-horizontal:center;mso-position-horizontal-relative:margin;mso-position-vertical:center;mso-position-vertical-relative:margin;mso-width-relative:page;mso-height-relative:page" o:allowincell="f">
          <v:imagedata r:id="rId1" o:title="RESOLUCIÓN"/>
          <w10:wrap anchorx="margin" anchory="margin"/>
        </v:shape>
      </w:pict>
    </w:r>
  </w:p>
  <w:tbl>
    <w:tblPr>
      <w:tblStyle w:val="Style14"/>
      <w:tblW w:w="9498" w:type="dxa"/>
      <w:tblInd w:w="-142" w:type="dxa"/>
      <w:tblLayout w:type="fixed"/>
      <w:tblLook w:val="04A0" w:firstRow="1" w:lastRow="0" w:firstColumn="1" w:lastColumn="0" w:noHBand="0" w:noVBand="1"/>
    </w:tblPr>
    <w:tblGrid>
      <w:gridCol w:w="3403"/>
      <w:gridCol w:w="2551"/>
      <w:gridCol w:w="3544"/>
    </w:tblGrid>
    <w:tr w:rsidR="00364F1A">
      <w:tc>
        <w:tcPr>
          <w:tcW w:w="3403" w:type="dxa"/>
          <w:vMerge w:val="restart"/>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1640" cy="85217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2"/>
                        <a:srcRect/>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12395/INFOEM/IP/RR/2022</w:t>
          </w:r>
        </w:p>
      </w:tc>
    </w:tr>
    <w:tr w:rsidR="00364F1A">
      <w:tc>
        <w:tcPr>
          <w:tcW w:w="3403" w:type="dxa"/>
          <w:vMerge/>
        </w:tcPr>
        <w:p w:rsidR="00364F1A" w:rsidRDefault="00364F1A">
          <w:pPr>
            <w:widowControl w:val="0"/>
            <w:spacing w:line="276" w:lineRule="auto"/>
            <w:rPr>
              <w:rFonts w:ascii="Palatino Linotype" w:eastAsia="Palatino Linotype" w:hAnsi="Palatino Linotype" w:cs="Palatino Linotype"/>
              <w:b/>
              <w:sz w:val="22"/>
              <w:szCs w:val="22"/>
            </w:rPr>
          </w:pPr>
        </w:p>
      </w:tc>
      <w:tc>
        <w:tcPr>
          <w:tcW w:w="2551"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364F1A">
      <w:trPr>
        <w:trHeight w:val="228"/>
      </w:trPr>
      <w:tc>
        <w:tcPr>
          <w:tcW w:w="3403" w:type="dxa"/>
          <w:vMerge/>
        </w:tcPr>
        <w:p w:rsidR="00364F1A" w:rsidRDefault="00364F1A">
          <w:pPr>
            <w:widowControl w:val="0"/>
            <w:spacing w:line="276" w:lineRule="auto"/>
            <w:rPr>
              <w:rFonts w:ascii="Palatino Linotype" w:eastAsia="Palatino Linotype" w:hAnsi="Palatino Linotype" w:cs="Palatino Linotype"/>
              <w:b/>
              <w:sz w:val="22"/>
              <w:szCs w:val="22"/>
            </w:rPr>
          </w:pPr>
        </w:p>
      </w:tc>
      <w:tc>
        <w:tcPr>
          <w:tcW w:w="2551"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364F1A" w:rsidRDefault="00364F1A">
    <w:pPr>
      <w:tabs>
        <w:tab w:val="left" w:pos="2326"/>
        <w:tab w:val="center" w:pos="4252"/>
        <w:tab w:val="right" w:pos="8504"/>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F1A" w:rsidRDefault="00FF017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7216;mso-position-horizontal:center;mso-position-horizontal-relative:margin;mso-position-vertical:center;mso-position-vertical-relative:margin;mso-width-relative:page;mso-height-relative:page" o:allowincell="f">
          <v:imagedata r:id="rId1" o:title="RESOLUCIÓN"/>
          <w10:wrap anchorx="margin" anchory="margin"/>
        </v:shape>
      </w:pict>
    </w:r>
  </w:p>
  <w:tbl>
    <w:tblPr>
      <w:tblStyle w:val="Style15"/>
      <w:tblW w:w="9781" w:type="dxa"/>
      <w:tblInd w:w="-142" w:type="dxa"/>
      <w:tblLayout w:type="fixed"/>
      <w:tblLook w:val="04A0" w:firstRow="1" w:lastRow="0" w:firstColumn="1" w:lastColumn="0" w:noHBand="0" w:noVBand="1"/>
    </w:tblPr>
    <w:tblGrid>
      <w:gridCol w:w="3686"/>
      <w:gridCol w:w="2552"/>
      <w:gridCol w:w="3543"/>
    </w:tblGrid>
    <w:tr w:rsidR="00364F1A">
      <w:tc>
        <w:tcPr>
          <w:tcW w:w="3686" w:type="dxa"/>
          <w:vMerge w:val="restart"/>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1640" cy="85217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2" name="image4.png"/>
                        <pic:cNvPicPr preferRelativeResize="0"/>
                      </pic:nvPicPr>
                      <pic:blipFill>
                        <a:blip r:embed="rId2"/>
                        <a:srcRect/>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12395/INFOEM/IP/RR/2022</w:t>
          </w:r>
        </w:p>
      </w:tc>
    </w:tr>
    <w:tr w:rsidR="00364F1A">
      <w:tc>
        <w:tcPr>
          <w:tcW w:w="3686" w:type="dxa"/>
          <w:vMerge/>
          <w:shd w:val="clear" w:color="auto" w:fill="auto"/>
        </w:tcPr>
        <w:p w:rsidR="00364F1A" w:rsidRDefault="00364F1A">
          <w:pPr>
            <w:widowControl w:val="0"/>
            <w:spacing w:line="276" w:lineRule="auto"/>
            <w:rPr>
              <w:rFonts w:ascii="Palatino Linotype" w:eastAsia="Palatino Linotype" w:hAnsi="Palatino Linotype" w:cs="Palatino Linotype"/>
              <w:b/>
              <w:sz w:val="22"/>
              <w:szCs w:val="22"/>
            </w:rPr>
          </w:pPr>
        </w:p>
      </w:tc>
      <w:tc>
        <w:tcPr>
          <w:tcW w:w="2552"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rsidR="00364F1A" w:rsidRDefault="00523F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XXXXXXXXXXXXXXXXXX</w:t>
          </w:r>
        </w:p>
      </w:tc>
    </w:tr>
    <w:tr w:rsidR="00364F1A">
      <w:trPr>
        <w:trHeight w:val="228"/>
      </w:trPr>
      <w:tc>
        <w:tcPr>
          <w:tcW w:w="3686" w:type="dxa"/>
          <w:vMerge/>
          <w:shd w:val="clear" w:color="auto" w:fill="auto"/>
        </w:tcPr>
        <w:p w:rsidR="00364F1A" w:rsidRDefault="00364F1A">
          <w:pPr>
            <w:widowControl w:val="0"/>
            <w:spacing w:line="276" w:lineRule="auto"/>
            <w:rPr>
              <w:rFonts w:ascii="Palatino Linotype" w:eastAsia="Palatino Linotype" w:hAnsi="Palatino Linotype" w:cs="Palatino Linotype"/>
              <w:b/>
              <w:sz w:val="22"/>
              <w:szCs w:val="22"/>
            </w:rPr>
          </w:pPr>
        </w:p>
      </w:tc>
      <w:tc>
        <w:tcPr>
          <w:tcW w:w="2552"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Jaltenco</w:t>
          </w:r>
        </w:p>
      </w:tc>
    </w:tr>
    <w:tr w:rsidR="00364F1A">
      <w:tc>
        <w:tcPr>
          <w:tcW w:w="3686" w:type="dxa"/>
          <w:vMerge/>
          <w:shd w:val="clear" w:color="auto" w:fill="auto"/>
        </w:tcPr>
        <w:p w:rsidR="00364F1A" w:rsidRDefault="00364F1A">
          <w:pPr>
            <w:widowControl w:val="0"/>
            <w:spacing w:line="276" w:lineRule="auto"/>
            <w:rPr>
              <w:rFonts w:ascii="Palatino Linotype" w:eastAsia="Palatino Linotype" w:hAnsi="Palatino Linotype" w:cs="Palatino Linotype"/>
              <w:b/>
              <w:sz w:val="22"/>
              <w:szCs w:val="22"/>
            </w:rPr>
          </w:pPr>
        </w:p>
      </w:tc>
      <w:tc>
        <w:tcPr>
          <w:tcW w:w="2552" w:type="dxa"/>
          <w:shd w:val="clear" w:color="auto" w:fill="auto"/>
        </w:tcPr>
        <w:p w:rsidR="00364F1A" w:rsidRDefault="004E720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rsidR="00364F1A" w:rsidRDefault="004E720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rsidR="00364F1A" w:rsidRDefault="00364F1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71BC1"/>
    <w:multiLevelType w:val="multilevel"/>
    <w:tmpl w:val="27D71BC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D940A5"/>
    <w:multiLevelType w:val="multilevel"/>
    <w:tmpl w:val="2CD94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760E4230"/>
    <w:multiLevelType w:val="multilevel"/>
    <w:tmpl w:val="760E4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37C9"/>
    <w:rsid w:val="00065C05"/>
    <w:rsid w:val="00080B01"/>
    <w:rsid w:val="00086AED"/>
    <w:rsid w:val="0008781A"/>
    <w:rsid w:val="000878CD"/>
    <w:rsid w:val="0009089A"/>
    <w:rsid w:val="00094D24"/>
    <w:rsid w:val="000B351F"/>
    <w:rsid w:val="000E05D5"/>
    <w:rsid w:val="00104359"/>
    <w:rsid w:val="00110D4C"/>
    <w:rsid w:val="00116D02"/>
    <w:rsid w:val="0013298A"/>
    <w:rsid w:val="00132EB7"/>
    <w:rsid w:val="001345D2"/>
    <w:rsid w:val="00134C47"/>
    <w:rsid w:val="00152814"/>
    <w:rsid w:val="00155BB1"/>
    <w:rsid w:val="0016724F"/>
    <w:rsid w:val="00177E2C"/>
    <w:rsid w:val="00181DB2"/>
    <w:rsid w:val="00187C00"/>
    <w:rsid w:val="00193D91"/>
    <w:rsid w:val="001B7F81"/>
    <w:rsid w:val="001D2CCE"/>
    <w:rsid w:val="00201374"/>
    <w:rsid w:val="002132C1"/>
    <w:rsid w:val="00213D83"/>
    <w:rsid w:val="0021513F"/>
    <w:rsid w:val="00222C74"/>
    <w:rsid w:val="002921ED"/>
    <w:rsid w:val="002B1490"/>
    <w:rsid w:val="002B5526"/>
    <w:rsid w:val="002F514A"/>
    <w:rsid w:val="003058D0"/>
    <w:rsid w:val="00305E1D"/>
    <w:rsid w:val="00306E8C"/>
    <w:rsid w:val="003106C8"/>
    <w:rsid w:val="00317993"/>
    <w:rsid w:val="00321E3A"/>
    <w:rsid w:val="00326F36"/>
    <w:rsid w:val="00336F44"/>
    <w:rsid w:val="00361299"/>
    <w:rsid w:val="00364F1A"/>
    <w:rsid w:val="003833D5"/>
    <w:rsid w:val="003923F9"/>
    <w:rsid w:val="003B0F30"/>
    <w:rsid w:val="003C06B8"/>
    <w:rsid w:val="003C5C73"/>
    <w:rsid w:val="003C6842"/>
    <w:rsid w:val="0040378F"/>
    <w:rsid w:val="004061CB"/>
    <w:rsid w:val="00412775"/>
    <w:rsid w:val="00413158"/>
    <w:rsid w:val="00415C0A"/>
    <w:rsid w:val="0043158B"/>
    <w:rsid w:val="00432584"/>
    <w:rsid w:val="004370A0"/>
    <w:rsid w:val="00454EF9"/>
    <w:rsid w:val="00461357"/>
    <w:rsid w:val="0047376D"/>
    <w:rsid w:val="00492410"/>
    <w:rsid w:val="004A6200"/>
    <w:rsid w:val="004B6326"/>
    <w:rsid w:val="004C39C5"/>
    <w:rsid w:val="004D1597"/>
    <w:rsid w:val="004D2A77"/>
    <w:rsid w:val="004E52E4"/>
    <w:rsid w:val="004E720F"/>
    <w:rsid w:val="004F689B"/>
    <w:rsid w:val="00523FCD"/>
    <w:rsid w:val="005711C4"/>
    <w:rsid w:val="005719B7"/>
    <w:rsid w:val="005A158D"/>
    <w:rsid w:val="005A5A44"/>
    <w:rsid w:val="005A5C8C"/>
    <w:rsid w:val="005B1C09"/>
    <w:rsid w:val="005B1D53"/>
    <w:rsid w:val="005B733C"/>
    <w:rsid w:val="005C06F2"/>
    <w:rsid w:val="005C2E2B"/>
    <w:rsid w:val="005D230F"/>
    <w:rsid w:val="005E33E2"/>
    <w:rsid w:val="005E41B9"/>
    <w:rsid w:val="005E5FC1"/>
    <w:rsid w:val="005F36F0"/>
    <w:rsid w:val="00610981"/>
    <w:rsid w:val="00633C20"/>
    <w:rsid w:val="00645883"/>
    <w:rsid w:val="00652A7D"/>
    <w:rsid w:val="0066392B"/>
    <w:rsid w:val="006673E1"/>
    <w:rsid w:val="00681037"/>
    <w:rsid w:val="006B0E27"/>
    <w:rsid w:val="006C4B3F"/>
    <w:rsid w:val="006D6E12"/>
    <w:rsid w:val="006E4DCC"/>
    <w:rsid w:val="00702DD2"/>
    <w:rsid w:val="00706C07"/>
    <w:rsid w:val="00714E09"/>
    <w:rsid w:val="00715D4B"/>
    <w:rsid w:val="007458AF"/>
    <w:rsid w:val="00770B41"/>
    <w:rsid w:val="00770B73"/>
    <w:rsid w:val="00771A77"/>
    <w:rsid w:val="007C3201"/>
    <w:rsid w:val="007C74D8"/>
    <w:rsid w:val="007D48EA"/>
    <w:rsid w:val="007E04A9"/>
    <w:rsid w:val="007E13D4"/>
    <w:rsid w:val="007E1DF5"/>
    <w:rsid w:val="007E716E"/>
    <w:rsid w:val="007F42C3"/>
    <w:rsid w:val="007F4566"/>
    <w:rsid w:val="007F6360"/>
    <w:rsid w:val="0081515F"/>
    <w:rsid w:val="00830CA6"/>
    <w:rsid w:val="00833112"/>
    <w:rsid w:val="00856250"/>
    <w:rsid w:val="00860972"/>
    <w:rsid w:val="008778E0"/>
    <w:rsid w:val="008D23D2"/>
    <w:rsid w:val="008F40E7"/>
    <w:rsid w:val="008F5237"/>
    <w:rsid w:val="00905180"/>
    <w:rsid w:val="00927933"/>
    <w:rsid w:val="0093274F"/>
    <w:rsid w:val="00934DDF"/>
    <w:rsid w:val="009436A7"/>
    <w:rsid w:val="00960A48"/>
    <w:rsid w:val="00966973"/>
    <w:rsid w:val="00967F3A"/>
    <w:rsid w:val="009844BC"/>
    <w:rsid w:val="009924CD"/>
    <w:rsid w:val="00992F01"/>
    <w:rsid w:val="00997CBC"/>
    <w:rsid w:val="009C3349"/>
    <w:rsid w:val="009D0955"/>
    <w:rsid w:val="009D10CC"/>
    <w:rsid w:val="009F714E"/>
    <w:rsid w:val="009F73DA"/>
    <w:rsid w:val="00A0242D"/>
    <w:rsid w:val="00A301E7"/>
    <w:rsid w:val="00A60520"/>
    <w:rsid w:val="00A66BD5"/>
    <w:rsid w:val="00A73B83"/>
    <w:rsid w:val="00A8748F"/>
    <w:rsid w:val="00A9523D"/>
    <w:rsid w:val="00AA4CD6"/>
    <w:rsid w:val="00AA65F2"/>
    <w:rsid w:val="00AC722B"/>
    <w:rsid w:val="00AD301A"/>
    <w:rsid w:val="00AF31E2"/>
    <w:rsid w:val="00B02693"/>
    <w:rsid w:val="00B10CDF"/>
    <w:rsid w:val="00B12987"/>
    <w:rsid w:val="00B1405F"/>
    <w:rsid w:val="00B1638B"/>
    <w:rsid w:val="00B9537B"/>
    <w:rsid w:val="00BA2B62"/>
    <w:rsid w:val="00BA7FA1"/>
    <w:rsid w:val="00C04E39"/>
    <w:rsid w:val="00C11095"/>
    <w:rsid w:val="00C26C70"/>
    <w:rsid w:val="00C54BE2"/>
    <w:rsid w:val="00C61924"/>
    <w:rsid w:val="00C83209"/>
    <w:rsid w:val="00C94FA1"/>
    <w:rsid w:val="00CA471B"/>
    <w:rsid w:val="00CA68A2"/>
    <w:rsid w:val="00CB65C5"/>
    <w:rsid w:val="00CC2ECB"/>
    <w:rsid w:val="00CC3E92"/>
    <w:rsid w:val="00D036A8"/>
    <w:rsid w:val="00D324E7"/>
    <w:rsid w:val="00D333FD"/>
    <w:rsid w:val="00D40CD7"/>
    <w:rsid w:val="00D43C3D"/>
    <w:rsid w:val="00D45B87"/>
    <w:rsid w:val="00D45DCB"/>
    <w:rsid w:val="00D67750"/>
    <w:rsid w:val="00D75A18"/>
    <w:rsid w:val="00D82A14"/>
    <w:rsid w:val="00D932F7"/>
    <w:rsid w:val="00DB716D"/>
    <w:rsid w:val="00DC0D9C"/>
    <w:rsid w:val="00E05CD9"/>
    <w:rsid w:val="00E26D84"/>
    <w:rsid w:val="00E66FF7"/>
    <w:rsid w:val="00E76A68"/>
    <w:rsid w:val="00E955DE"/>
    <w:rsid w:val="00EA71A8"/>
    <w:rsid w:val="00EA71F4"/>
    <w:rsid w:val="00EE4389"/>
    <w:rsid w:val="00EF0058"/>
    <w:rsid w:val="00EF3767"/>
    <w:rsid w:val="00F11AB7"/>
    <w:rsid w:val="00F905A6"/>
    <w:rsid w:val="00F970CD"/>
    <w:rsid w:val="00FA18F5"/>
    <w:rsid w:val="00FB31E4"/>
    <w:rsid w:val="00FB5453"/>
    <w:rsid w:val="00FB6027"/>
    <w:rsid w:val="00FB6D7B"/>
    <w:rsid w:val="00FB7701"/>
    <w:rsid w:val="00FC3D07"/>
    <w:rsid w:val="00FC412B"/>
    <w:rsid w:val="00FD26C7"/>
    <w:rsid w:val="00FF0175"/>
    <w:rsid w:val="7481725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5:docId w15:val="{6D8B9DF4-8DD5-4F64-AA85-06FFF14B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rPr>
      <w:color w:val="0000FF" w:themeColor="hyperlink"/>
      <w:u w:val="single"/>
    </w:rPr>
  </w:style>
  <w:style w:type="paragraph" w:styleId="Textonotapie">
    <w:name w:val="footnote text"/>
    <w:basedOn w:val="Normal"/>
    <w:link w:val="TextonotapieCar"/>
    <w:uiPriority w:val="99"/>
    <w:unhideWhenUsed/>
    <w:qFormat/>
    <w:rPr>
      <w:sz w:val="20"/>
      <w:szCs w:val="20"/>
      <w:lang w:val="es-ES" w:eastAsia="es-ES"/>
    </w:rPr>
  </w:style>
  <w:style w:type="paragraph" w:styleId="Textodeglobo">
    <w:name w:val="Balloon Text"/>
    <w:basedOn w:val="Normal"/>
    <w:link w:val="TextodegloboCar"/>
    <w:uiPriority w:val="99"/>
    <w:semiHidden/>
    <w:unhideWhenUsed/>
    <w:rPr>
      <w:rFonts w:ascii="Segoe UI" w:hAnsi="Segoe UI" w:cs="Segoe UI"/>
      <w:sz w:val="18"/>
      <w:szCs w:val="18"/>
    </w:rPr>
  </w:style>
  <w:style w:type="paragraph" w:styleId="Piedepgina">
    <w:name w:val="footer"/>
    <w:basedOn w:val="Normal"/>
    <w:link w:val="PiedepginaCar"/>
    <w:uiPriority w:val="99"/>
    <w:unhideWhenUsed/>
    <w:qFormat/>
    <w:pPr>
      <w:tabs>
        <w:tab w:val="center" w:pos="4419"/>
        <w:tab w:val="right" w:pos="8838"/>
      </w:tab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1"/>
    <w:uiPriority w:val="1"/>
    <w:qFormat/>
    <w:pPr>
      <w:widowControl w:val="0"/>
      <w:ind w:left="114"/>
    </w:pPr>
    <w:rPr>
      <w:rFonts w:ascii="Arial" w:eastAsia="Arial" w:hAnsi="Arial"/>
      <w:sz w:val="19"/>
      <w:szCs w:val="19"/>
      <w:lang w:val="en-US" w:eastAsia="en-US"/>
    </w:rPr>
  </w:style>
  <w:style w:type="paragraph" w:styleId="Textosinformato">
    <w:name w:val="Plain Text"/>
    <w:basedOn w:val="Normal"/>
    <w:link w:val="TextosinformatoCar"/>
    <w:rPr>
      <w:rFonts w:ascii="Courier New" w:hAnsi="Courier New"/>
      <w:sz w:val="20"/>
      <w:szCs w:val="20"/>
      <w:lang w:val="es-ES" w:eastAsia="es-ES"/>
    </w:r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top w:w="0" w:type="dxa"/>
        <w:left w:w="115" w:type="dxa"/>
        <w:bottom w:w="0" w:type="dxa"/>
        <w:right w:w="115" w:type="dxa"/>
      </w:tblCellMar>
    </w:tblPr>
  </w:style>
  <w:style w:type="table" w:customStyle="1" w:styleId="Style13">
    <w:name w:val="_Style 13"/>
    <w:basedOn w:val="TableNormal"/>
    <w:tblPr>
      <w:tblCellMar>
        <w:top w:w="0" w:type="dxa"/>
        <w:left w:w="115" w:type="dxa"/>
        <w:bottom w:w="0" w:type="dxa"/>
        <w:right w:w="115" w:type="dxa"/>
      </w:tblCellMar>
    </w:tblPr>
  </w:style>
  <w:style w:type="table" w:customStyle="1" w:styleId="Style14">
    <w:name w:val="_Style 14"/>
    <w:basedOn w:val="TableNormal"/>
    <w:tblPr>
      <w:tblCellMar>
        <w:top w:w="0" w:type="dxa"/>
        <w:left w:w="115" w:type="dxa"/>
        <w:bottom w:w="0" w:type="dxa"/>
        <w:right w:w="115" w:type="dxa"/>
      </w:tblCellMar>
    </w:tblPr>
  </w:style>
  <w:style w:type="table" w:customStyle="1" w:styleId="Style15">
    <w:name w:val="_Style 15"/>
    <w:basedOn w:val="TableNormal"/>
    <w:tblPr>
      <w:tblCellMar>
        <w:top w:w="0" w:type="dxa"/>
        <w:left w:w="115" w:type="dxa"/>
        <w:bottom w:w="0" w:type="dxa"/>
        <w:right w:w="115" w:type="dxa"/>
      </w:tblCellMar>
    </w:tblPr>
  </w:style>
  <w:style w:type="character" w:customStyle="1" w:styleId="PiedepginaCar">
    <w:name w:val="Pie de página Car"/>
    <w:basedOn w:val="Fuentedeprrafopredeter"/>
    <w:link w:val="Piedepgina"/>
    <w:uiPriority w:val="99"/>
    <w:qFormat/>
  </w:style>
  <w:style w:type="character" w:customStyle="1" w:styleId="nfasissutil1">
    <w:name w:val="Énfasis sutil1"/>
    <w:basedOn w:val="Fuentedeprrafopredeter"/>
    <w:uiPriority w:val="19"/>
    <w:qFormat/>
    <w:rPr>
      <w:i/>
      <w:iCs/>
      <w:color w:val="404040" w:themeColor="text1" w:themeTint="BF"/>
    </w:rPr>
  </w:style>
  <w:style w:type="paragraph" w:styleId="Prrafodelista">
    <w:name w:val="List Paragraph"/>
    <w:basedOn w:val="Normal"/>
    <w:link w:val="PrrafodelistaCar"/>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PrrafodelistaCar">
    <w:name w:val="Párrafo de lista Car"/>
    <w:link w:val="Prrafodelista"/>
    <w:uiPriority w:val="34"/>
    <w:qFormat/>
    <w:locked/>
  </w:style>
  <w:style w:type="character" w:customStyle="1" w:styleId="apple-converted-space">
    <w:name w:val="apple-converted-space"/>
    <w:basedOn w:val="Fuentedeprrafopredeter"/>
  </w:style>
  <w:style w:type="character" w:customStyle="1" w:styleId="TextonotapieCar">
    <w:name w:val="Texto nota pie Car"/>
    <w:basedOn w:val="Fuentedeprrafopredeter"/>
    <w:link w:val="Textonotapie"/>
    <w:uiPriority w:val="99"/>
    <w:qFormat/>
    <w:rPr>
      <w:sz w:val="20"/>
      <w:szCs w:val="20"/>
      <w:lang w:val="es-ES" w:eastAsia="es-ES"/>
    </w:rPr>
  </w:style>
  <w:style w:type="character" w:customStyle="1" w:styleId="TextosinformatoCar">
    <w:name w:val="Texto sin formato Car"/>
    <w:basedOn w:val="Fuentedeprrafopredeter"/>
    <w:link w:val="Textosinformato"/>
    <w:rPr>
      <w:rFonts w:ascii="Courier New" w:hAnsi="Courier New"/>
      <w:sz w:val="20"/>
      <w:szCs w:val="20"/>
      <w:lang w:val="es-ES" w:eastAsia="es-ES"/>
    </w:rPr>
  </w:style>
  <w:style w:type="paragraph" w:customStyle="1" w:styleId="Texto">
    <w:name w:val="Texto"/>
    <w:basedOn w:val="Normal"/>
    <w:link w:val="TextoCar"/>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Pr>
      <w:rFonts w:ascii="Arial" w:hAnsi="Arial" w:cs="Arial"/>
      <w:sz w:val="18"/>
      <w:szCs w:val="18"/>
      <w:lang w:eastAsia="es-ES"/>
    </w:rPr>
  </w:style>
  <w:style w:type="character" w:customStyle="1" w:styleId="TextoindependienteCar">
    <w:name w:val="Texto independiente Car"/>
    <w:basedOn w:val="Fuentedeprrafopredeter"/>
    <w:uiPriority w:val="99"/>
    <w:semiHidden/>
  </w:style>
  <w:style w:type="character" w:customStyle="1" w:styleId="TextoindependienteCar1">
    <w:name w:val="Texto independiente Car1"/>
    <w:basedOn w:val="Fuentedeprrafopredeter"/>
    <w:link w:val="Textoindependiente"/>
    <w:uiPriority w:val="1"/>
    <w:locked/>
    <w:rPr>
      <w:rFonts w:ascii="Arial" w:eastAsia="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FF829-139D-4984-A049-188C9DA5B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37</Pages>
  <Words>9298</Words>
  <Characters>51144</Characters>
  <Application>Microsoft Office Word</Application>
  <DocSecurity>0</DocSecurity>
  <Lines>426</Lines>
  <Paragraphs>120</Paragraphs>
  <ScaleCrop>false</ScaleCrop>
  <Company/>
  <LinksUpToDate>false</LinksUpToDate>
  <CharactersWithSpaces>60322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2022-08-24T01:31:00Z</dcterms:created>
  <dcterms:modified xsi:type="dcterms:W3CDTF">2022-09-15T21:05:00Z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2058-11.2.0.11254</vt:lpwstr>
  </property>
  <property fmtid="{D5CDD505-2E9C-101B-9397-08002B2CF9AE}" pid="3" name="ICV">
    <vt:lpwstr>BBC2EF5588E445A393466114BDF33733</vt:lpwstr>
  </property>
</Properties>
</file>