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EB0CD"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catorce de septiembre de dos mil veintidós. </w:t>
      </w:r>
    </w:p>
    <w:p w14:paraId="1F418769"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VISTOS</w:t>
      </w:r>
      <w:r w:rsidRPr="0086559A">
        <w:rPr>
          <w:rFonts w:ascii="Palatino Linotype" w:eastAsia="Palatino Linotype" w:hAnsi="Palatino Linotype" w:cs="Palatino Linotype"/>
        </w:rPr>
        <w:t xml:space="preserve"> los expedientes formados con motivo de los recursos de revisión </w:t>
      </w:r>
      <w:r w:rsidRPr="0086559A">
        <w:rPr>
          <w:rFonts w:ascii="Palatino Linotype" w:eastAsia="Palatino Linotype" w:hAnsi="Palatino Linotype" w:cs="Palatino Linotype"/>
          <w:b/>
        </w:rPr>
        <w:t xml:space="preserve">06194/INFOEM/IP/RR/2022, 06195/INFOEM/IP/RR/2022, 06383/INFOEM/IP/RR/2022 </w:t>
      </w:r>
      <w:r w:rsidRPr="0086559A">
        <w:rPr>
          <w:rFonts w:ascii="Palatino Linotype" w:eastAsia="Palatino Linotype" w:hAnsi="Palatino Linotype" w:cs="Palatino Linotype"/>
        </w:rPr>
        <w:t xml:space="preserve">y </w:t>
      </w:r>
      <w:r w:rsidRPr="0086559A">
        <w:rPr>
          <w:rFonts w:ascii="Palatino Linotype" w:eastAsia="Palatino Linotype" w:hAnsi="Palatino Linotype" w:cs="Palatino Linotype"/>
          <w:b/>
        </w:rPr>
        <w:t>06396/INFOEM/IP/RR/2022, acumulados,</w:t>
      </w:r>
      <w:r w:rsidRPr="0086559A">
        <w:rPr>
          <w:rFonts w:ascii="Palatino Linotype" w:eastAsia="Palatino Linotype" w:hAnsi="Palatino Linotype" w:cs="Palatino Linotype"/>
        </w:rPr>
        <w:t xml:space="preserve"> interpuestos por</w:t>
      </w:r>
      <w:r w:rsidRPr="0086559A">
        <w:rPr>
          <w:rFonts w:ascii="Palatino Linotype" w:eastAsia="Palatino Linotype" w:hAnsi="Palatino Linotype" w:cs="Palatino Linotype"/>
          <w:b/>
        </w:rPr>
        <w:t xml:space="preserve"> un particular que no proporcionó nombre o seudónimo, </w:t>
      </w:r>
      <w:r w:rsidRPr="0086559A">
        <w:rPr>
          <w:rFonts w:ascii="Palatino Linotype" w:eastAsia="Palatino Linotype" w:hAnsi="Palatino Linotype" w:cs="Palatino Linotype"/>
        </w:rPr>
        <w:t>en lo sucesivo</w:t>
      </w:r>
      <w:r w:rsidRPr="0086559A">
        <w:rPr>
          <w:rFonts w:ascii="Palatino Linotype" w:eastAsia="Palatino Linotype" w:hAnsi="Palatino Linotype" w:cs="Palatino Linotype"/>
          <w:b/>
        </w:rPr>
        <w:t xml:space="preserve"> </w:t>
      </w:r>
      <w:r w:rsidRPr="0086559A">
        <w:rPr>
          <w:rFonts w:ascii="Palatino Linotype" w:eastAsia="Palatino Linotype" w:hAnsi="Palatino Linotype" w:cs="Palatino Linotype"/>
        </w:rPr>
        <w:t xml:space="preserve">la parte </w:t>
      </w:r>
      <w:r w:rsidRPr="0086559A">
        <w:rPr>
          <w:rFonts w:ascii="Palatino Linotype" w:eastAsia="Palatino Linotype" w:hAnsi="Palatino Linotype" w:cs="Palatino Linotype"/>
          <w:b/>
        </w:rPr>
        <w:t>Recurrente,</w:t>
      </w:r>
      <w:r w:rsidRPr="0086559A">
        <w:rPr>
          <w:rFonts w:ascii="Palatino Linotype" w:eastAsia="Palatino Linotype" w:hAnsi="Palatino Linotype" w:cs="Palatino Linotype"/>
        </w:rPr>
        <w:t xml:space="preserve"> en contra de las respuestas a sus solicitudes por parte del</w:t>
      </w:r>
      <w:r w:rsidRPr="0086559A">
        <w:rPr>
          <w:rFonts w:ascii="Palatino Linotype" w:eastAsia="Palatino Linotype" w:hAnsi="Palatino Linotype" w:cs="Palatino Linotype"/>
          <w:b/>
        </w:rPr>
        <w:t xml:space="preserve"> Sistema Municipal Para el Desarrollo Integral de la Familia de Metepec, </w:t>
      </w:r>
      <w:r w:rsidRPr="0086559A">
        <w:rPr>
          <w:rFonts w:ascii="Palatino Linotype" w:eastAsia="Palatino Linotype" w:hAnsi="Palatino Linotype" w:cs="Palatino Linotype"/>
        </w:rPr>
        <w:t xml:space="preserve">en lo sucesivo el </w:t>
      </w:r>
      <w:r w:rsidRPr="0086559A">
        <w:rPr>
          <w:rFonts w:ascii="Palatino Linotype" w:eastAsia="Palatino Linotype" w:hAnsi="Palatino Linotype" w:cs="Palatino Linotype"/>
          <w:b/>
        </w:rPr>
        <w:t xml:space="preserve">Sujeto Obligado, </w:t>
      </w:r>
      <w:r w:rsidRPr="0086559A">
        <w:rPr>
          <w:rFonts w:ascii="Palatino Linotype" w:eastAsia="Palatino Linotype" w:hAnsi="Palatino Linotype" w:cs="Palatino Linotype"/>
        </w:rPr>
        <w:t xml:space="preserve">se procede a dictar la presente resolución con base en los siguientes: </w:t>
      </w:r>
    </w:p>
    <w:p w14:paraId="2FF47FF1" w14:textId="77777777" w:rsidR="006E3E15" w:rsidRPr="0086559A" w:rsidRDefault="0086559A">
      <w:pPr>
        <w:spacing w:before="240" w:after="240" w:line="360" w:lineRule="auto"/>
        <w:jc w:val="center"/>
        <w:rPr>
          <w:rFonts w:ascii="Palatino Linotype" w:eastAsia="Palatino Linotype" w:hAnsi="Palatino Linotype" w:cs="Palatino Linotype"/>
          <w:b/>
          <w:sz w:val="28"/>
          <w:szCs w:val="28"/>
        </w:rPr>
      </w:pPr>
      <w:r w:rsidRPr="0086559A">
        <w:rPr>
          <w:rFonts w:ascii="Palatino Linotype" w:eastAsia="Palatino Linotype" w:hAnsi="Palatino Linotype" w:cs="Palatino Linotype"/>
          <w:b/>
        </w:rPr>
        <w:t>I. A N T E C E D E N T E S</w:t>
      </w:r>
    </w:p>
    <w:p w14:paraId="51DD0E40"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1. Solicitudes de acceso a la información.</w:t>
      </w:r>
      <w:r w:rsidRPr="0086559A">
        <w:rPr>
          <w:rFonts w:ascii="Palatino Linotype" w:eastAsia="Palatino Linotype" w:hAnsi="Palatino Linotype" w:cs="Palatino Linotype"/>
        </w:rPr>
        <w:t xml:space="preserve"> Con fechas </w:t>
      </w:r>
      <w:r w:rsidRPr="0086559A">
        <w:rPr>
          <w:rFonts w:ascii="Palatino Linotype" w:eastAsia="Palatino Linotype" w:hAnsi="Palatino Linotype" w:cs="Palatino Linotype"/>
          <w:b/>
        </w:rPr>
        <w:t xml:space="preserve">cuatro y siete de marzo de dos mil veintidós, </w:t>
      </w:r>
      <w:r w:rsidRPr="0086559A">
        <w:rPr>
          <w:rFonts w:ascii="Palatino Linotype" w:eastAsia="Palatino Linotype" w:hAnsi="Palatino Linotype" w:cs="Palatino Linotype"/>
        </w:rPr>
        <w:t xml:space="preserve">la parte </w:t>
      </w:r>
      <w:r w:rsidRPr="0086559A">
        <w:rPr>
          <w:rFonts w:ascii="Palatino Linotype" w:eastAsia="Palatino Linotype" w:hAnsi="Palatino Linotype" w:cs="Palatino Linotype"/>
          <w:b/>
        </w:rPr>
        <w:t xml:space="preserve">Recurrente </w:t>
      </w:r>
      <w:r w:rsidRPr="0086559A">
        <w:rPr>
          <w:rFonts w:ascii="Palatino Linotype" w:eastAsia="Palatino Linotype" w:hAnsi="Palatino Linotype" w:cs="Palatino Linotype"/>
        </w:rPr>
        <w:t xml:space="preserve">presentaron, través del Sistema de Acceso a la Información Mexiquense, en lo subsecuente el </w:t>
      </w:r>
      <w:r w:rsidRPr="0086559A">
        <w:rPr>
          <w:rFonts w:ascii="Palatino Linotype" w:eastAsia="Palatino Linotype" w:hAnsi="Palatino Linotype" w:cs="Palatino Linotype"/>
          <w:b/>
        </w:rPr>
        <w:t xml:space="preserve">SAIMEX, </w:t>
      </w:r>
      <w:r w:rsidRPr="0086559A">
        <w:rPr>
          <w:rFonts w:ascii="Palatino Linotype" w:eastAsia="Palatino Linotype" w:hAnsi="Palatino Linotype" w:cs="Palatino Linotype"/>
        </w:rPr>
        <w:t xml:space="preserve">ante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las solicitudes de acceso a la información pública, a las que se les asignaron los números </w:t>
      </w:r>
      <w:r w:rsidRPr="0086559A">
        <w:rPr>
          <w:rFonts w:ascii="Palatino Linotype" w:eastAsia="Palatino Linotype" w:hAnsi="Palatino Linotype" w:cs="Palatino Linotype"/>
          <w:b/>
        </w:rPr>
        <w:t xml:space="preserve">01349/DIFMETEPEC/IP/2022, 01350/DIFMETEPEC/IP/2022, 01818/DIFMETEPEC/IP/2022 </w:t>
      </w:r>
      <w:r w:rsidRPr="0086559A">
        <w:rPr>
          <w:rFonts w:ascii="Palatino Linotype" w:eastAsia="Palatino Linotype" w:hAnsi="Palatino Linotype" w:cs="Palatino Linotype"/>
        </w:rPr>
        <w:t xml:space="preserve">y </w:t>
      </w:r>
      <w:r w:rsidRPr="0086559A">
        <w:rPr>
          <w:rFonts w:ascii="Palatino Linotype" w:eastAsia="Palatino Linotype" w:hAnsi="Palatino Linotype" w:cs="Palatino Linotype"/>
          <w:b/>
        </w:rPr>
        <w:t xml:space="preserve">01819/DIFMETEPEC/IP/2022, </w:t>
      </w:r>
      <w:r w:rsidRPr="0086559A">
        <w:rPr>
          <w:rFonts w:ascii="Palatino Linotype" w:eastAsia="Palatino Linotype" w:hAnsi="Palatino Linotype" w:cs="Palatino Linotype"/>
        </w:rPr>
        <w:t>mediante las cuales requirió la información siguiente:</w:t>
      </w:r>
    </w:p>
    <w:tbl>
      <w:tblPr>
        <w:tblStyle w:val="ad"/>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86559A" w:rsidRPr="0086559A" w14:paraId="182CCC90" w14:textId="77777777">
        <w:trPr>
          <w:jc w:val="center"/>
        </w:trPr>
        <w:tc>
          <w:tcPr>
            <w:tcW w:w="2830" w:type="dxa"/>
            <w:vAlign w:val="center"/>
          </w:tcPr>
          <w:p w14:paraId="287894F4" w14:textId="77777777" w:rsidR="006E3E15" w:rsidRPr="0086559A" w:rsidRDefault="0086559A">
            <w:pPr>
              <w:jc w:val="center"/>
              <w:rPr>
                <w:rFonts w:ascii="Palatino Linotype" w:eastAsia="Palatino Linotype" w:hAnsi="Palatino Linotype" w:cs="Palatino Linotype"/>
                <w:b/>
                <w:sz w:val="20"/>
                <w:szCs w:val="20"/>
              </w:rPr>
            </w:pPr>
            <w:bookmarkStart w:id="0" w:name="_heading=h.gjdgxs" w:colFirst="0" w:colLast="0"/>
            <w:bookmarkEnd w:id="0"/>
            <w:r w:rsidRPr="0086559A">
              <w:rPr>
                <w:rFonts w:ascii="Palatino Linotype" w:eastAsia="Palatino Linotype" w:hAnsi="Palatino Linotype" w:cs="Palatino Linotype"/>
                <w:b/>
                <w:sz w:val="20"/>
                <w:szCs w:val="20"/>
              </w:rPr>
              <w:lastRenderedPageBreak/>
              <w:t>Solicitud</w:t>
            </w:r>
          </w:p>
          <w:p w14:paraId="34F7171A" w14:textId="77777777" w:rsidR="006E3E15" w:rsidRPr="0086559A" w:rsidRDefault="0086559A">
            <w:pPr>
              <w:jc w:val="center"/>
              <w:rPr>
                <w:rFonts w:ascii="Palatino Linotype" w:eastAsia="Palatino Linotype" w:hAnsi="Palatino Linotype" w:cs="Palatino Linotype"/>
                <w:sz w:val="20"/>
                <w:szCs w:val="20"/>
              </w:rPr>
            </w:pPr>
            <w:r w:rsidRPr="0086559A">
              <w:rPr>
                <w:rFonts w:ascii="Palatino Linotype" w:eastAsia="Palatino Linotype" w:hAnsi="Palatino Linotype" w:cs="Palatino Linotype"/>
                <w:b/>
                <w:sz w:val="20"/>
                <w:szCs w:val="20"/>
              </w:rPr>
              <w:t>01349/DIFMETEPEC/IP/2022</w:t>
            </w:r>
          </w:p>
        </w:tc>
        <w:tc>
          <w:tcPr>
            <w:tcW w:w="5998" w:type="dxa"/>
            <w:vAlign w:val="center"/>
          </w:tcPr>
          <w:p w14:paraId="063E1EB5" w14:textId="77777777" w:rsidR="006E3E15" w:rsidRPr="0086559A" w:rsidRDefault="0086559A">
            <w:pPr>
              <w:jc w:val="center"/>
              <w:rPr>
                <w:rFonts w:ascii="Palatino Linotype" w:eastAsia="Palatino Linotype" w:hAnsi="Palatino Linotype" w:cs="Palatino Linotype"/>
                <w:i/>
                <w:sz w:val="20"/>
                <w:szCs w:val="20"/>
              </w:rPr>
            </w:pPr>
            <w:r w:rsidRPr="0086559A">
              <w:rPr>
                <w:rFonts w:ascii="Palatino Linotype" w:eastAsia="Palatino Linotype" w:hAnsi="Palatino Linotype" w:cs="Palatino Linotype"/>
                <w:i/>
                <w:sz w:val="20"/>
                <w:szCs w:val="20"/>
              </w:rPr>
              <w:t>“Se solicita copia digitalizada de todos las circulares o comunicados recibidos por: cualquier area del sistema municipal dif del 4 de marzo de 2022.” (sic)</w:t>
            </w:r>
          </w:p>
        </w:tc>
      </w:tr>
      <w:tr w:rsidR="0086559A" w:rsidRPr="0086559A" w14:paraId="56575211" w14:textId="77777777">
        <w:trPr>
          <w:jc w:val="center"/>
        </w:trPr>
        <w:tc>
          <w:tcPr>
            <w:tcW w:w="2830" w:type="dxa"/>
            <w:vAlign w:val="center"/>
          </w:tcPr>
          <w:p w14:paraId="09B07CBE" w14:textId="77777777" w:rsidR="006E3E15" w:rsidRPr="0086559A" w:rsidRDefault="0086559A">
            <w:pPr>
              <w:jc w:val="center"/>
              <w:rPr>
                <w:rFonts w:ascii="Palatino Linotype" w:eastAsia="Palatino Linotype" w:hAnsi="Palatino Linotype" w:cs="Palatino Linotype"/>
                <w:b/>
                <w:sz w:val="20"/>
                <w:szCs w:val="20"/>
              </w:rPr>
            </w:pPr>
            <w:r w:rsidRPr="0086559A">
              <w:rPr>
                <w:rFonts w:ascii="Palatino Linotype" w:eastAsia="Palatino Linotype" w:hAnsi="Palatino Linotype" w:cs="Palatino Linotype"/>
                <w:b/>
                <w:sz w:val="20"/>
                <w:szCs w:val="20"/>
              </w:rPr>
              <w:t>Solicitud</w:t>
            </w:r>
          </w:p>
          <w:p w14:paraId="52AE42FD" w14:textId="77777777" w:rsidR="006E3E15" w:rsidRPr="0086559A" w:rsidRDefault="0086559A">
            <w:pPr>
              <w:jc w:val="center"/>
              <w:rPr>
                <w:rFonts w:ascii="Palatino Linotype" w:eastAsia="Palatino Linotype" w:hAnsi="Palatino Linotype" w:cs="Palatino Linotype"/>
                <w:b/>
                <w:sz w:val="20"/>
                <w:szCs w:val="20"/>
              </w:rPr>
            </w:pPr>
            <w:r w:rsidRPr="0086559A">
              <w:rPr>
                <w:rFonts w:ascii="Palatino Linotype" w:eastAsia="Palatino Linotype" w:hAnsi="Palatino Linotype" w:cs="Palatino Linotype"/>
                <w:b/>
                <w:sz w:val="20"/>
                <w:szCs w:val="20"/>
              </w:rPr>
              <w:t>01350/DIFMETEPEC/IP/2022</w:t>
            </w:r>
          </w:p>
        </w:tc>
        <w:tc>
          <w:tcPr>
            <w:tcW w:w="5998" w:type="dxa"/>
            <w:vAlign w:val="center"/>
          </w:tcPr>
          <w:p w14:paraId="024CC612" w14:textId="77777777" w:rsidR="006E3E15" w:rsidRPr="0086559A" w:rsidRDefault="0086559A">
            <w:pPr>
              <w:jc w:val="center"/>
              <w:rPr>
                <w:rFonts w:ascii="Palatino Linotype" w:eastAsia="Palatino Linotype" w:hAnsi="Palatino Linotype" w:cs="Palatino Linotype"/>
                <w:i/>
                <w:sz w:val="20"/>
                <w:szCs w:val="20"/>
              </w:rPr>
            </w:pPr>
            <w:r w:rsidRPr="0086559A">
              <w:rPr>
                <w:rFonts w:ascii="Palatino Linotype" w:eastAsia="Palatino Linotype" w:hAnsi="Palatino Linotype" w:cs="Palatino Linotype"/>
                <w:i/>
                <w:sz w:val="20"/>
                <w:szCs w:val="20"/>
              </w:rPr>
              <w:t>“Se solicita copia digitalizada de todos las circulares o comunicados emitidos por cualquier servidor público del sistema municipal dif de metepec del 4 de marzo de 2022.” (sic)</w:t>
            </w:r>
          </w:p>
        </w:tc>
      </w:tr>
      <w:tr w:rsidR="0086559A" w:rsidRPr="0086559A" w14:paraId="350E5E8C" w14:textId="77777777">
        <w:trPr>
          <w:jc w:val="center"/>
        </w:trPr>
        <w:tc>
          <w:tcPr>
            <w:tcW w:w="2830" w:type="dxa"/>
            <w:vAlign w:val="center"/>
          </w:tcPr>
          <w:p w14:paraId="6EF4327D" w14:textId="77777777" w:rsidR="006E3E15" w:rsidRPr="0086559A" w:rsidRDefault="0086559A">
            <w:pPr>
              <w:jc w:val="center"/>
              <w:rPr>
                <w:rFonts w:ascii="Palatino Linotype" w:eastAsia="Palatino Linotype" w:hAnsi="Palatino Linotype" w:cs="Palatino Linotype"/>
                <w:b/>
                <w:sz w:val="20"/>
                <w:szCs w:val="20"/>
              </w:rPr>
            </w:pPr>
            <w:r w:rsidRPr="0086559A">
              <w:rPr>
                <w:rFonts w:ascii="Palatino Linotype" w:eastAsia="Palatino Linotype" w:hAnsi="Palatino Linotype" w:cs="Palatino Linotype"/>
                <w:b/>
                <w:sz w:val="20"/>
                <w:szCs w:val="20"/>
              </w:rPr>
              <w:t>Solicitud</w:t>
            </w:r>
          </w:p>
          <w:p w14:paraId="2941CDDD" w14:textId="77777777" w:rsidR="006E3E15" w:rsidRPr="0086559A" w:rsidRDefault="0086559A">
            <w:pPr>
              <w:jc w:val="center"/>
              <w:rPr>
                <w:rFonts w:ascii="Palatino Linotype" w:eastAsia="Palatino Linotype" w:hAnsi="Palatino Linotype" w:cs="Palatino Linotype"/>
                <w:b/>
                <w:sz w:val="20"/>
                <w:szCs w:val="20"/>
              </w:rPr>
            </w:pPr>
            <w:r w:rsidRPr="0086559A">
              <w:rPr>
                <w:rFonts w:ascii="Palatino Linotype" w:eastAsia="Palatino Linotype" w:hAnsi="Palatino Linotype" w:cs="Palatino Linotype"/>
                <w:b/>
                <w:sz w:val="20"/>
                <w:szCs w:val="20"/>
              </w:rPr>
              <w:t>01818/DIFMETEPEC/IP/2022</w:t>
            </w:r>
          </w:p>
        </w:tc>
        <w:tc>
          <w:tcPr>
            <w:tcW w:w="5998" w:type="dxa"/>
            <w:vAlign w:val="center"/>
          </w:tcPr>
          <w:p w14:paraId="5C8352DA" w14:textId="77777777" w:rsidR="006E3E15" w:rsidRPr="0086559A" w:rsidRDefault="0086559A">
            <w:pPr>
              <w:jc w:val="center"/>
              <w:rPr>
                <w:rFonts w:ascii="Palatino Linotype" w:eastAsia="Palatino Linotype" w:hAnsi="Palatino Linotype" w:cs="Palatino Linotype"/>
                <w:i/>
                <w:sz w:val="20"/>
                <w:szCs w:val="20"/>
              </w:rPr>
            </w:pPr>
            <w:r w:rsidRPr="0086559A">
              <w:rPr>
                <w:rFonts w:ascii="Palatino Linotype" w:eastAsia="Palatino Linotype" w:hAnsi="Palatino Linotype" w:cs="Palatino Linotype"/>
                <w:i/>
                <w:sz w:val="20"/>
                <w:szCs w:val="20"/>
              </w:rPr>
              <w:t>“Se solicita copia digitalizada de todos las circulares o comunicados recibidos por: cualquier area del sistema municipal dif del 5 de marzo de 2022.” (sic)</w:t>
            </w:r>
          </w:p>
        </w:tc>
      </w:tr>
      <w:tr w:rsidR="0086559A" w:rsidRPr="0086559A" w14:paraId="4C7DB06E" w14:textId="77777777">
        <w:trPr>
          <w:jc w:val="center"/>
        </w:trPr>
        <w:tc>
          <w:tcPr>
            <w:tcW w:w="2830" w:type="dxa"/>
            <w:vAlign w:val="center"/>
          </w:tcPr>
          <w:p w14:paraId="034DE32D" w14:textId="77777777" w:rsidR="006E3E15" w:rsidRPr="0086559A" w:rsidRDefault="0086559A">
            <w:pPr>
              <w:jc w:val="center"/>
              <w:rPr>
                <w:rFonts w:ascii="Palatino Linotype" w:eastAsia="Palatino Linotype" w:hAnsi="Palatino Linotype" w:cs="Palatino Linotype"/>
                <w:b/>
                <w:sz w:val="20"/>
                <w:szCs w:val="20"/>
              </w:rPr>
            </w:pPr>
            <w:r w:rsidRPr="0086559A">
              <w:rPr>
                <w:rFonts w:ascii="Palatino Linotype" w:eastAsia="Palatino Linotype" w:hAnsi="Palatino Linotype" w:cs="Palatino Linotype"/>
                <w:b/>
                <w:sz w:val="20"/>
                <w:szCs w:val="20"/>
              </w:rPr>
              <w:t>Solicitud</w:t>
            </w:r>
          </w:p>
          <w:p w14:paraId="5E10DF4E" w14:textId="77777777" w:rsidR="006E3E15" w:rsidRPr="0086559A" w:rsidRDefault="0086559A">
            <w:pPr>
              <w:jc w:val="center"/>
              <w:rPr>
                <w:rFonts w:ascii="Palatino Linotype" w:eastAsia="Palatino Linotype" w:hAnsi="Palatino Linotype" w:cs="Palatino Linotype"/>
                <w:b/>
                <w:sz w:val="20"/>
                <w:szCs w:val="20"/>
              </w:rPr>
            </w:pPr>
            <w:r w:rsidRPr="0086559A">
              <w:rPr>
                <w:rFonts w:ascii="Palatino Linotype" w:eastAsia="Palatino Linotype" w:hAnsi="Palatino Linotype" w:cs="Palatino Linotype"/>
                <w:b/>
                <w:sz w:val="20"/>
                <w:szCs w:val="20"/>
              </w:rPr>
              <w:t>01819/DIFMETEPEC/IP/2022</w:t>
            </w:r>
          </w:p>
        </w:tc>
        <w:tc>
          <w:tcPr>
            <w:tcW w:w="5998" w:type="dxa"/>
            <w:vAlign w:val="center"/>
          </w:tcPr>
          <w:p w14:paraId="4853A8C0" w14:textId="77777777" w:rsidR="006E3E15" w:rsidRPr="0086559A" w:rsidRDefault="0086559A">
            <w:pPr>
              <w:jc w:val="center"/>
              <w:rPr>
                <w:rFonts w:ascii="Palatino Linotype" w:eastAsia="Palatino Linotype" w:hAnsi="Palatino Linotype" w:cs="Palatino Linotype"/>
                <w:i/>
                <w:sz w:val="20"/>
                <w:szCs w:val="20"/>
              </w:rPr>
            </w:pPr>
            <w:r w:rsidRPr="0086559A">
              <w:rPr>
                <w:rFonts w:ascii="Palatino Linotype" w:eastAsia="Palatino Linotype" w:hAnsi="Palatino Linotype" w:cs="Palatino Linotype"/>
                <w:i/>
                <w:sz w:val="20"/>
                <w:szCs w:val="20"/>
              </w:rPr>
              <w:t>“Se solicita copia digitalizada de todos las circulares o comunicados emitidos por cualquier servidor público del sistema municipal dif de metepec del 5 de marzo de 2022.” (sic)</w:t>
            </w:r>
          </w:p>
        </w:tc>
      </w:tr>
    </w:tbl>
    <w:p w14:paraId="0CE64E45" w14:textId="77777777" w:rsidR="006E3E15" w:rsidRPr="0086559A" w:rsidRDefault="006E3E15">
      <w:pPr>
        <w:spacing w:line="360" w:lineRule="auto"/>
        <w:ind w:right="900"/>
        <w:jc w:val="both"/>
        <w:rPr>
          <w:rFonts w:ascii="Palatino Linotype" w:eastAsia="Palatino Linotype" w:hAnsi="Palatino Linotype" w:cs="Palatino Linotype"/>
        </w:rPr>
      </w:pPr>
    </w:p>
    <w:p w14:paraId="7A556C87" w14:textId="77777777" w:rsidR="006E3E15" w:rsidRPr="0086559A" w:rsidRDefault="0086559A">
      <w:pPr>
        <w:spacing w:line="360" w:lineRule="auto"/>
        <w:ind w:right="900"/>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La parte </w:t>
      </w:r>
      <w:r w:rsidRPr="0086559A">
        <w:rPr>
          <w:rFonts w:ascii="Palatino Linotype" w:eastAsia="Palatino Linotype" w:hAnsi="Palatino Linotype" w:cs="Palatino Linotype"/>
          <w:b/>
        </w:rPr>
        <w:t>recurrente</w:t>
      </w:r>
      <w:r w:rsidRPr="0086559A">
        <w:rPr>
          <w:rFonts w:ascii="Palatino Linotype" w:eastAsia="Palatino Linotype" w:hAnsi="Palatino Linotype" w:cs="Palatino Linotype"/>
        </w:rPr>
        <w:t xml:space="preserve"> no adjuntó archivos a sus solicitudes.</w:t>
      </w:r>
    </w:p>
    <w:p w14:paraId="3A31717A"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Modalidad de Entrega:</w:t>
      </w:r>
      <w:r w:rsidRPr="0086559A">
        <w:rPr>
          <w:rFonts w:ascii="Palatino Linotype" w:eastAsia="Palatino Linotype" w:hAnsi="Palatino Linotype" w:cs="Palatino Linotype"/>
        </w:rPr>
        <w:t xml:space="preserve"> A través de SAIMEX en todos los casos.</w:t>
      </w:r>
    </w:p>
    <w:p w14:paraId="15DB27AB" w14:textId="77777777" w:rsidR="006E3E15" w:rsidRPr="0086559A" w:rsidRDefault="0086559A">
      <w:pPr>
        <w:spacing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 xml:space="preserve">2. Solicitud de Aclaración. </w:t>
      </w:r>
      <w:r w:rsidRPr="0086559A">
        <w:rPr>
          <w:rFonts w:ascii="Palatino Linotype" w:eastAsia="Palatino Linotype" w:hAnsi="Palatino Linotype" w:cs="Palatino Linotype"/>
        </w:rPr>
        <w:t xml:space="preserve">Con fechas </w:t>
      </w:r>
      <w:r w:rsidRPr="0086559A">
        <w:rPr>
          <w:rFonts w:ascii="Palatino Linotype" w:eastAsia="Palatino Linotype" w:hAnsi="Palatino Linotype" w:cs="Palatino Linotype"/>
          <w:b/>
        </w:rPr>
        <w:t>once y catorce de marzo de dos mil veintidós</w:t>
      </w:r>
      <w:r w:rsidRPr="0086559A">
        <w:rPr>
          <w:rFonts w:ascii="Palatino Linotype" w:eastAsia="Palatino Linotype" w:hAnsi="Palatino Linotype" w:cs="Palatino Linotype"/>
        </w:rPr>
        <w:t xml:space="preserve">, el sujeto obligado requirió a la parte </w:t>
      </w:r>
      <w:r w:rsidRPr="0086559A">
        <w:rPr>
          <w:rFonts w:ascii="Palatino Linotype" w:eastAsia="Palatino Linotype" w:hAnsi="Palatino Linotype" w:cs="Palatino Linotype"/>
          <w:b/>
        </w:rPr>
        <w:t xml:space="preserve">Recurrente </w:t>
      </w:r>
      <w:r w:rsidRPr="0086559A">
        <w:rPr>
          <w:rFonts w:ascii="Palatino Linotype" w:eastAsia="Palatino Linotype" w:hAnsi="Palatino Linotype" w:cs="Palatino Linotype"/>
        </w:rPr>
        <w:t>aclarara la solicitud de información pública planteadas, en los siguientes términos en todos los casos:</w:t>
      </w:r>
    </w:p>
    <w:p w14:paraId="138D9681" w14:textId="77777777" w:rsidR="006E3E15" w:rsidRPr="0086559A" w:rsidRDefault="0086559A">
      <w:pPr>
        <w:spacing w:before="240" w:after="24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14:paraId="39D37C00" w14:textId="77777777" w:rsidR="006E3E15" w:rsidRPr="0086559A" w:rsidRDefault="0086559A">
      <w:pPr>
        <w:spacing w:before="240" w:after="24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LA SOLICITUD NO ES CLARA SE SOLICITA SE REALICE LA ACLARACIÓN TOTAL DE LA INFORMACIÓN A OBTENER</w:t>
      </w:r>
    </w:p>
    <w:p w14:paraId="0148DB21" w14:textId="77777777" w:rsidR="006E3E15" w:rsidRPr="0086559A" w:rsidRDefault="0086559A">
      <w:pPr>
        <w:spacing w:before="240" w:after="240"/>
        <w:ind w:left="851" w:right="902"/>
        <w:jc w:val="both"/>
        <w:rPr>
          <w:rFonts w:ascii="Palatino Linotype" w:eastAsia="Palatino Linotype" w:hAnsi="Palatino Linotype" w:cs="Palatino Linotype"/>
          <w:b/>
          <w:i/>
          <w:sz w:val="22"/>
          <w:szCs w:val="22"/>
        </w:rPr>
      </w:pPr>
      <w:r w:rsidRPr="0086559A">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630B2D45"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lastRenderedPageBreak/>
        <w:t xml:space="preserve">3. Aclaración. </w:t>
      </w:r>
      <w:r w:rsidRPr="0086559A">
        <w:rPr>
          <w:rFonts w:ascii="Palatino Linotype" w:eastAsia="Palatino Linotype" w:hAnsi="Palatino Linotype" w:cs="Palatino Linotype"/>
        </w:rPr>
        <w:t xml:space="preserve">De las constancias que obran en el expediente en el que se actúa, se advierte que en fechas </w:t>
      </w:r>
      <w:r w:rsidRPr="0086559A">
        <w:rPr>
          <w:rFonts w:ascii="Palatino Linotype" w:eastAsia="Palatino Linotype" w:hAnsi="Palatino Linotype" w:cs="Palatino Linotype"/>
          <w:b/>
        </w:rPr>
        <w:t>once y catorce de marzo de dos mil veintidós</w:t>
      </w:r>
      <w:r w:rsidRPr="0086559A">
        <w:rPr>
          <w:rFonts w:ascii="Palatino Linotype" w:eastAsia="Palatino Linotype" w:hAnsi="Palatino Linotype" w:cs="Palatino Linotype"/>
        </w:rPr>
        <w:t xml:space="preserve"> la persona solicitante desahogó el requerimiento de información en los mismos términos de las solicitudes iniciales, como se advierte a continuación:</w:t>
      </w:r>
    </w:p>
    <w:tbl>
      <w:tblPr>
        <w:tblStyle w:val="ae"/>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86559A" w:rsidRPr="0086559A" w14:paraId="5CBA8AC6" w14:textId="77777777">
        <w:trPr>
          <w:jc w:val="center"/>
        </w:trPr>
        <w:tc>
          <w:tcPr>
            <w:tcW w:w="2830" w:type="dxa"/>
            <w:vAlign w:val="center"/>
          </w:tcPr>
          <w:p w14:paraId="3ED49752" w14:textId="77777777" w:rsidR="006E3E15" w:rsidRPr="0086559A" w:rsidRDefault="0086559A">
            <w:pPr>
              <w:jc w:val="center"/>
              <w:rPr>
                <w:rFonts w:ascii="Palatino Linotype" w:eastAsia="Palatino Linotype" w:hAnsi="Palatino Linotype" w:cs="Palatino Linotype"/>
                <w:b/>
                <w:sz w:val="20"/>
                <w:szCs w:val="20"/>
              </w:rPr>
            </w:pPr>
            <w:r w:rsidRPr="0086559A">
              <w:rPr>
                <w:rFonts w:ascii="Palatino Linotype" w:eastAsia="Palatino Linotype" w:hAnsi="Palatino Linotype" w:cs="Palatino Linotype"/>
                <w:b/>
                <w:sz w:val="20"/>
                <w:szCs w:val="20"/>
              </w:rPr>
              <w:t>Solicitud</w:t>
            </w:r>
          </w:p>
          <w:p w14:paraId="7CBDEF44" w14:textId="77777777" w:rsidR="006E3E15" w:rsidRPr="0086559A" w:rsidRDefault="0086559A">
            <w:pPr>
              <w:jc w:val="center"/>
              <w:rPr>
                <w:rFonts w:ascii="Palatino Linotype" w:eastAsia="Palatino Linotype" w:hAnsi="Palatino Linotype" w:cs="Palatino Linotype"/>
                <w:sz w:val="20"/>
                <w:szCs w:val="20"/>
              </w:rPr>
            </w:pPr>
            <w:r w:rsidRPr="0086559A">
              <w:rPr>
                <w:rFonts w:ascii="Palatino Linotype" w:eastAsia="Palatino Linotype" w:hAnsi="Palatino Linotype" w:cs="Palatino Linotype"/>
                <w:b/>
                <w:sz w:val="20"/>
                <w:szCs w:val="20"/>
              </w:rPr>
              <w:t>01349/DIFMETEPEC/IP/2022</w:t>
            </w:r>
          </w:p>
        </w:tc>
        <w:tc>
          <w:tcPr>
            <w:tcW w:w="5998" w:type="dxa"/>
            <w:vAlign w:val="center"/>
          </w:tcPr>
          <w:p w14:paraId="1D90F2AD" w14:textId="77777777" w:rsidR="006E3E15" w:rsidRPr="0086559A" w:rsidRDefault="0086559A">
            <w:pPr>
              <w:jc w:val="center"/>
              <w:rPr>
                <w:rFonts w:ascii="Palatino Linotype" w:eastAsia="Palatino Linotype" w:hAnsi="Palatino Linotype" w:cs="Palatino Linotype"/>
                <w:i/>
                <w:sz w:val="20"/>
                <w:szCs w:val="20"/>
              </w:rPr>
            </w:pPr>
            <w:r w:rsidRPr="0086559A">
              <w:rPr>
                <w:rFonts w:ascii="Palatino Linotype" w:eastAsia="Palatino Linotype" w:hAnsi="Palatino Linotype" w:cs="Palatino Linotype"/>
                <w:i/>
                <w:sz w:val="20"/>
                <w:szCs w:val="20"/>
              </w:rPr>
              <w:t>“Se solicita copia digitalizada de todos las circulares o comunicados recibidos por: cualquier area del sistema municipal dif del 4 de marzo de 2022.” (sic)</w:t>
            </w:r>
          </w:p>
        </w:tc>
      </w:tr>
      <w:tr w:rsidR="0086559A" w:rsidRPr="0086559A" w14:paraId="45EE8D8B" w14:textId="77777777">
        <w:trPr>
          <w:jc w:val="center"/>
        </w:trPr>
        <w:tc>
          <w:tcPr>
            <w:tcW w:w="2830" w:type="dxa"/>
            <w:vAlign w:val="center"/>
          </w:tcPr>
          <w:p w14:paraId="7B6AA30C" w14:textId="77777777" w:rsidR="006E3E15" w:rsidRPr="0086559A" w:rsidRDefault="0086559A">
            <w:pPr>
              <w:jc w:val="center"/>
              <w:rPr>
                <w:rFonts w:ascii="Palatino Linotype" w:eastAsia="Palatino Linotype" w:hAnsi="Palatino Linotype" w:cs="Palatino Linotype"/>
                <w:b/>
                <w:sz w:val="20"/>
                <w:szCs w:val="20"/>
              </w:rPr>
            </w:pPr>
            <w:r w:rsidRPr="0086559A">
              <w:rPr>
                <w:rFonts w:ascii="Palatino Linotype" w:eastAsia="Palatino Linotype" w:hAnsi="Palatino Linotype" w:cs="Palatino Linotype"/>
                <w:b/>
                <w:sz w:val="20"/>
                <w:szCs w:val="20"/>
              </w:rPr>
              <w:t>Solicitud</w:t>
            </w:r>
          </w:p>
          <w:p w14:paraId="44FDEA63" w14:textId="77777777" w:rsidR="006E3E15" w:rsidRPr="0086559A" w:rsidRDefault="0086559A">
            <w:pPr>
              <w:jc w:val="center"/>
              <w:rPr>
                <w:rFonts w:ascii="Palatino Linotype" w:eastAsia="Palatino Linotype" w:hAnsi="Palatino Linotype" w:cs="Palatino Linotype"/>
                <w:b/>
                <w:sz w:val="20"/>
                <w:szCs w:val="20"/>
              </w:rPr>
            </w:pPr>
            <w:r w:rsidRPr="0086559A">
              <w:rPr>
                <w:rFonts w:ascii="Palatino Linotype" w:eastAsia="Palatino Linotype" w:hAnsi="Palatino Linotype" w:cs="Palatino Linotype"/>
                <w:b/>
                <w:sz w:val="20"/>
                <w:szCs w:val="20"/>
              </w:rPr>
              <w:t>01350/DIFMETEPEC/IP/2022</w:t>
            </w:r>
          </w:p>
        </w:tc>
        <w:tc>
          <w:tcPr>
            <w:tcW w:w="5998" w:type="dxa"/>
            <w:vAlign w:val="center"/>
          </w:tcPr>
          <w:p w14:paraId="5C15A883" w14:textId="77777777" w:rsidR="006E3E15" w:rsidRPr="0086559A" w:rsidRDefault="0086559A">
            <w:pPr>
              <w:jc w:val="center"/>
              <w:rPr>
                <w:rFonts w:ascii="Palatino Linotype" w:eastAsia="Palatino Linotype" w:hAnsi="Palatino Linotype" w:cs="Palatino Linotype"/>
                <w:i/>
                <w:sz w:val="20"/>
                <w:szCs w:val="20"/>
              </w:rPr>
            </w:pPr>
            <w:r w:rsidRPr="0086559A">
              <w:rPr>
                <w:rFonts w:ascii="Palatino Linotype" w:eastAsia="Palatino Linotype" w:hAnsi="Palatino Linotype" w:cs="Palatino Linotype"/>
                <w:i/>
                <w:sz w:val="20"/>
                <w:szCs w:val="20"/>
              </w:rPr>
              <w:t>“Se solicita copia digitalizada de todos las circulares o comunicados emitidos por cualquier servidor público del sistema municipal dif de metepec del 4 de marzo de 2022.” (sic)</w:t>
            </w:r>
          </w:p>
        </w:tc>
      </w:tr>
      <w:tr w:rsidR="0086559A" w:rsidRPr="0086559A" w14:paraId="22807052" w14:textId="77777777">
        <w:trPr>
          <w:jc w:val="center"/>
        </w:trPr>
        <w:tc>
          <w:tcPr>
            <w:tcW w:w="2830" w:type="dxa"/>
            <w:vAlign w:val="center"/>
          </w:tcPr>
          <w:p w14:paraId="6BB8F32C" w14:textId="77777777" w:rsidR="006E3E15" w:rsidRPr="0086559A" w:rsidRDefault="0086559A">
            <w:pPr>
              <w:jc w:val="center"/>
              <w:rPr>
                <w:rFonts w:ascii="Palatino Linotype" w:eastAsia="Palatino Linotype" w:hAnsi="Palatino Linotype" w:cs="Palatino Linotype"/>
                <w:b/>
                <w:sz w:val="20"/>
                <w:szCs w:val="20"/>
              </w:rPr>
            </w:pPr>
            <w:r w:rsidRPr="0086559A">
              <w:rPr>
                <w:rFonts w:ascii="Palatino Linotype" w:eastAsia="Palatino Linotype" w:hAnsi="Palatino Linotype" w:cs="Palatino Linotype"/>
                <w:b/>
                <w:sz w:val="20"/>
                <w:szCs w:val="20"/>
              </w:rPr>
              <w:t>Solicitud</w:t>
            </w:r>
          </w:p>
          <w:p w14:paraId="3155CB7B" w14:textId="77777777" w:rsidR="006E3E15" w:rsidRPr="0086559A" w:rsidRDefault="0086559A">
            <w:pPr>
              <w:jc w:val="center"/>
              <w:rPr>
                <w:rFonts w:ascii="Palatino Linotype" w:eastAsia="Palatino Linotype" w:hAnsi="Palatino Linotype" w:cs="Palatino Linotype"/>
                <w:b/>
                <w:sz w:val="20"/>
                <w:szCs w:val="20"/>
              </w:rPr>
            </w:pPr>
            <w:r w:rsidRPr="0086559A">
              <w:rPr>
                <w:rFonts w:ascii="Palatino Linotype" w:eastAsia="Palatino Linotype" w:hAnsi="Palatino Linotype" w:cs="Palatino Linotype"/>
                <w:b/>
                <w:sz w:val="20"/>
                <w:szCs w:val="20"/>
              </w:rPr>
              <w:t>01818/DIFMETEPEC/IP/2022</w:t>
            </w:r>
          </w:p>
        </w:tc>
        <w:tc>
          <w:tcPr>
            <w:tcW w:w="5998" w:type="dxa"/>
            <w:vAlign w:val="center"/>
          </w:tcPr>
          <w:p w14:paraId="436C081F" w14:textId="77777777" w:rsidR="006E3E15" w:rsidRPr="0086559A" w:rsidRDefault="0086559A">
            <w:pPr>
              <w:jc w:val="center"/>
              <w:rPr>
                <w:rFonts w:ascii="Palatino Linotype" w:eastAsia="Palatino Linotype" w:hAnsi="Palatino Linotype" w:cs="Palatino Linotype"/>
                <w:i/>
                <w:sz w:val="20"/>
                <w:szCs w:val="20"/>
              </w:rPr>
            </w:pPr>
            <w:r w:rsidRPr="0086559A">
              <w:rPr>
                <w:rFonts w:ascii="Palatino Linotype" w:eastAsia="Palatino Linotype" w:hAnsi="Palatino Linotype" w:cs="Palatino Linotype"/>
                <w:i/>
                <w:sz w:val="20"/>
                <w:szCs w:val="20"/>
              </w:rPr>
              <w:t>“Se solicita copia digitalizada de todos las circulares o comunicados recibidos por: cualquier area del sistema municipal dif del 5 de marzo de 2022.” (sic)</w:t>
            </w:r>
          </w:p>
        </w:tc>
      </w:tr>
      <w:tr w:rsidR="0086559A" w:rsidRPr="0086559A" w14:paraId="042B6B51" w14:textId="77777777">
        <w:trPr>
          <w:jc w:val="center"/>
        </w:trPr>
        <w:tc>
          <w:tcPr>
            <w:tcW w:w="2830" w:type="dxa"/>
            <w:vAlign w:val="center"/>
          </w:tcPr>
          <w:p w14:paraId="3461B236" w14:textId="77777777" w:rsidR="006E3E15" w:rsidRPr="0086559A" w:rsidRDefault="0086559A">
            <w:pPr>
              <w:jc w:val="center"/>
              <w:rPr>
                <w:rFonts w:ascii="Palatino Linotype" w:eastAsia="Palatino Linotype" w:hAnsi="Palatino Linotype" w:cs="Palatino Linotype"/>
                <w:b/>
                <w:sz w:val="20"/>
                <w:szCs w:val="20"/>
              </w:rPr>
            </w:pPr>
            <w:r w:rsidRPr="0086559A">
              <w:rPr>
                <w:rFonts w:ascii="Palatino Linotype" w:eastAsia="Palatino Linotype" w:hAnsi="Palatino Linotype" w:cs="Palatino Linotype"/>
                <w:b/>
                <w:sz w:val="20"/>
                <w:szCs w:val="20"/>
              </w:rPr>
              <w:t>Solicitud</w:t>
            </w:r>
          </w:p>
          <w:p w14:paraId="22FE92D7" w14:textId="77777777" w:rsidR="006E3E15" w:rsidRPr="0086559A" w:rsidRDefault="0086559A">
            <w:pPr>
              <w:jc w:val="center"/>
              <w:rPr>
                <w:rFonts w:ascii="Palatino Linotype" w:eastAsia="Palatino Linotype" w:hAnsi="Palatino Linotype" w:cs="Palatino Linotype"/>
                <w:b/>
                <w:sz w:val="20"/>
                <w:szCs w:val="20"/>
              </w:rPr>
            </w:pPr>
            <w:r w:rsidRPr="0086559A">
              <w:rPr>
                <w:rFonts w:ascii="Palatino Linotype" w:eastAsia="Palatino Linotype" w:hAnsi="Palatino Linotype" w:cs="Palatino Linotype"/>
                <w:b/>
                <w:sz w:val="20"/>
                <w:szCs w:val="20"/>
              </w:rPr>
              <w:t>01819/DIFMETEPEC/IP/2022</w:t>
            </w:r>
          </w:p>
        </w:tc>
        <w:tc>
          <w:tcPr>
            <w:tcW w:w="5998" w:type="dxa"/>
            <w:vAlign w:val="center"/>
          </w:tcPr>
          <w:p w14:paraId="1B54180D" w14:textId="77777777" w:rsidR="006E3E15" w:rsidRPr="0086559A" w:rsidRDefault="0086559A">
            <w:pPr>
              <w:jc w:val="center"/>
              <w:rPr>
                <w:rFonts w:ascii="Palatino Linotype" w:eastAsia="Palatino Linotype" w:hAnsi="Palatino Linotype" w:cs="Palatino Linotype"/>
                <w:i/>
                <w:sz w:val="20"/>
                <w:szCs w:val="20"/>
              </w:rPr>
            </w:pPr>
            <w:r w:rsidRPr="0086559A">
              <w:rPr>
                <w:rFonts w:ascii="Palatino Linotype" w:eastAsia="Palatino Linotype" w:hAnsi="Palatino Linotype" w:cs="Palatino Linotype"/>
                <w:i/>
                <w:sz w:val="20"/>
                <w:szCs w:val="20"/>
              </w:rPr>
              <w:t>“Se solicita copia digitalizada de todos las circulares o comunicados emitidos por cualquier servidor público del sistema municipal dif de metepec del 5 de marzo de 2022.” (sic)</w:t>
            </w:r>
          </w:p>
        </w:tc>
      </w:tr>
    </w:tbl>
    <w:p w14:paraId="10C0A592" w14:textId="77777777" w:rsidR="006E3E15" w:rsidRPr="0086559A" w:rsidRDefault="0086559A">
      <w:pPr>
        <w:spacing w:before="240" w:after="240" w:line="360" w:lineRule="auto"/>
        <w:jc w:val="both"/>
        <w:rPr>
          <w:rFonts w:ascii="Palatino Linotype" w:eastAsia="Palatino Linotype" w:hAnsi="Palatino Linotype" w:cs="Palatino Linotype"/>
          <w:b/>
        </w:rPr>
      </w:pPr>
      <w:r w:rsidRPr="0086559A">
        <w:rPr>
          <w:rFonts w:ascii="Palatino Linotype" w:eastAsia="Palatino Linotype" w:hAnsi="Palatino Linotype" w:cs="Palatino Linotype"/>
          <w:b/>
        </w:rPr>
        <w:t xml:space="preserve">4. Prórroga. </w:t>
      </w:r>
      <w:r w:rsidRPr="0086559A">
        <w:rPr>
          <w:rFonts w:ascii="Palatino Linotype" w:eastAsia="Palatino Linotype" w:hAnsi="Palatino Linotype" w:cs="Palatino Linotype"/>
        </w:rPr>
        <w:t xml:space="preserve">Con fechas </w:t>
      </w:r>
      <w:r w:rsidRPr="0086559A">
        <w:rPr>
          <w:rFonts w:ascii="Palatino Linotype" w:eastAsia="Palatino Linotype" w:hAnsi="Palatino Linotype" w:cs="Palatino Linotype"/>
          <w:b/>
        </w:rPr>
        <w:t>uno y cuatro de abril de dos mil veintidós</w:t>
      </w:r>
      <w:r w:rsidRPr="0086559A">
        <w:rPr>
          <w:rFonts w:ascii="Palatino Linotype" w:eastAsia="Palatino Linotype" w:hAnsi="Palatino Linotype" w:cs="Palatino Linotype"/>
        </w:rPr>
        <w:t xml:space="preserve">,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solicitó prórroga mediante </w:t>
      </w:r>
      <w:r w:rsidRPr="0086559A">
        <w:rPr>
          <w:rFonts w:ascii="Palatino Linotype" w:eastAsia="Palatino Linotype" w:hAnsi="Palatino Linotype" w:cs="Palatino Linotype"/>
          <w:b/>
        </w:rPr>
        <w:t xml:space="preserve">SAIMEX, </w:t>
      </w:r>
      <w:r w:rsidRPr="0086559A">
        <w:rPr>
          <w:rFonts w:ascii="Palatino Linotype" w:eastAsia="Palatino Linotype" w:hAnsi="Palatino Linotype" w:cs="Palatino Linotype"/>
        </w:rPr>
        <w:t>argumentando lo siguiente en todos los casos:</w:t>
      </w:r>
    </w:p>
    <w:p w14:paraId="499C8CC8" w14:textId="77777777" w:rsidR="006E3E15" w:rsidRPr="0086559A" w:rsidRDefault="0086559A">
      <w:pPr>
        <w:spacing w:before="240" w:after="240"/>
        <w:ind w:left="851" w:right="900"/>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5D1BE15" w14:textId="77777777" w:rsidR="006E3E15" w:rsidRPr="0086559A" w:rsidRDefault="0086559A">
      <w:pPr>
        <w:spacing w:before="240" w:after="240"/>
        <w:ind w:left="851" w:right="900"/>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PRORROGA APROBADA...”</w:t>
      </w:r>
    </w:p>
    <w:p w14:paraId="2A75F4E9" w14:textId="77777777" w:rsidR="006E3E15" w:rsidRPr="0086559A" w:rsidRDefault="0086559A">
      <w:pPr>
        <w:spacing w:before="280" w:after="28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Como bien refiere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w:t>
      </w:r>
      <w:r w:rsidRPr="0086559A">
        <w:rPr>
          <w:rFonts w:ascii="Palatino Linotype" w:eastAsia="Palatino Linotype" w:hAnsi="Palatino Linotype" w:cs="Palatino Linotype"/>
        </w:rPr>
        <w:lastRenderedPageBreak/>
        <w:t>163, siempre y cuando existan razones fundadas y motivadas para hacerlo, y que estas sean aprobadas por el Comité de Transparencia, mediante la emisión de una resolución, en el caso que nos ocupa y derivado de las constancias que obran en el expediente, se advierte que no se observaron las formalidades que establece la Ley de la materia, pues no se anexó la resolución mediante la cual el Comité de Transparencia aprobara la ampliación del plazo.</w:t>
      </w:r>
    </w:p>
    <w:p w14:paraId="0A415ADA" w14:textId="77777777" w:rsidR="006E3E15" w:rsidRPr="0086559A" w:rsidRDefault="0086559A">
      <w:pPr>
        <w:spacing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 xml:space="preserve">5. Respuesta. </w:t>
      </w:r>
      <w:r w:rsidRPr="0086559A">
        <w:rPr>
          <w:rFonts w:ascii="Palatino Linotype" w:eastAsia="Palatino Linotype" w:hAnsi="Palatino Linotype" w:cs="Palatino Linotype"/>
        </w:rPr>
        <w:t xml:space="preserve"> Con fechas </w:t>
      </w:r>
      <w:r w:rsidRPr="0086559A">
        <w:rPr>
          <w:rFonts w:ascii="Palatino Linotype" w:eastAsia="Palatino Linotype" w:hAnsi="Palatino Linotype" w:cs="Palatino Linotype"/>
          <w:b/>
        </w:rPr>
        <w:t>veinte y veintiuno de abril de dos mil veintidós</w:t>
      </w:r>
      <w:r w:rsidRPr="0086559A">
        <w:rPr>
          <w:rFonts w:ascii="Palatino Linotype" w:eastAsia="Palatino Linotype" w:hAnsi="Palatino Linotype" w:cs="Palatino Linotype"/>
        </w:rPr>
        <w:t xml:space="preserve">,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envió sus respuestas a las solicitudes de acceso a la información a través de SAIMEX, sustancialmente en los términos siguientes en todos los casos:</w:t>
      </w:r>
    </w:p>
    <w:p w14:paraId="08470642" w14:textId="77777777" w:rsidR="006E3E15" w:rsidRPr="0086559A" w:rsidRDefault="0086559A">
      <w:pPr>
        <w:ind w:left="851" w:right="900"/>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“…adjunto al presente se servirá encontrar el Acuerdo de la Primer Sesión Extraordinaria del Comité de Transparencia, de fecha 25 de Enero de 2022, por medio de la cual el Comité de Transparencia</w:t>
      </w:r>
      <w:r w:rsidRPr="0086559A">
        <w:rPr>
          <w:rFonts w:ascii="Palatino Linotype" w:eastAsia="Palatino Linotype" w:hAnsi="Palatino Linotype" w:cs="Palatino Linotype"/>
          <w:b/>
          <w:i/>
          <w:sz w:val="22"/>
          <w:szCs w:val="22"/>
        </w:rPr>
        <w:t xml:space="preserve"> aprobó el cambio de modalidad de entrega mediante consulta directa (in situ</w:t>
      </w:r>
      <w:r w:rsidRPr="0086559A">
        <w:rPr>
          <w:rFonts w:ascii="Palatino Linotype" w:eastAsia="Palatino Linotype" w:hAnsi="Palatino Linotype" w:cs="Palatino Linotype"/>
          <w:i/>
          <w:sz w:val="22"/>
          <w:szCs w:val="22"/>
        </w:rPr>
        <w:t>),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(sic)</w:t>
      </w:r>
    </w:p>
    <w:p w14:paraId="27C7DA22" w14:textId="77777777" w:rsidR="006E3E15" w:rsidRPr="0086559A" w:rsidRDefault="0086559A">
      <w:pPr>
        <w:spacing w:before="240" w:after="240" w:line="360" w:lineRule="auto"/>
        <w:ind w:right="49"/>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adjuntó el archivo “</w:t>
      </w:r>
      <w:r w:rsidRPr="0086559A">
        <w:rPr>
          <w:rFonts w:ascii="Palatino Linotype" w:eastAsia="Palatino Linotype" w:hAnsi="Palatino Linotype" w:cs="Palatino Linotype"/>
          <w:i/>
        </w:rPr>
        <w:t>acta primer sesión extraordinaria Comité de transparencia.pdf”</w:t>
      </w:r>
      <w:r w:rsidRPr="0086559A">
        <w:rPr>
          <w:rFonts w:ascii="Palatino Linotype" w:eastAsia="Palatino Linotype" w:hAnsi="Palatino Linotype" w:cs="Palatino Linotype"/>
        </w:rPr>
        <w:t xml:space="preserve">, que contiene el Acta de la Primer Sesión Extraordinaria del Comité de Transparencia, celebrada el veinticinco de febrero de dos mil veintidós, mediante la cual se aprueba el cambio de modalidad de entrega de la información a consulta directa derivado del número inusual de solicitudes de información, que requieren que las áreas a las que se les turnan para su atención, realicen una </w:t>
      </w:r>
      <w:r w:rsidRPr="0086559A">
        <w:rPr>
          <w:rFonts w:ascii="Palatino Linotype" w:eastAsia="Palatino Linotype" w:hAnsi="Palatino Linotype" w:cs="Palatino Linotype"/>
        </w:rPr>
        <w:lastRenderedPageBreak/>
        <w:t xml:space="preserve">búsqueda exhaustiva y razonable de lo solicitado, así como realizar una serie de procedimientos como el análisis, estudio y procesamiento de la información, así como la verificación de la misma para evaluar si se encuentra en los supuestos de clasificación de reserva o confidencialidad, excediendo las capacidades humanas del personal adscrito, toda vez que también cuentan con diversas atribuciones y funciones, asimismo, la Unidad de Transparencia solo cuenta con una persona adscrita, aunado a lo anterior, derivado de la emergencia sanitaria causada por el virus SARS.CoV.2, como medida preventiva, las actividades fundamentales se desarrollan con el personal indispensable. </w:t>
      </w:r>
    </w:p>
    <w:p w14:paraId="3908211F" w14:textId="77777777" w:rsidR="006E3E15" w:rsidRPr="0086559A" w:rsidRDefault="0086559A">
      <w:pPr>
        <w:spacing w:before="240" w:after="240" w:line="360" w:lineRule="auto"/>
        <w:ind w:right="49"/>
        <w:jc w:val="both"/>
        <w:rPr>
          <w:rFonts w:ascii="Palatino Linotype" w:eastAsia="Palatino Linotype" w:hAnsi="Palatino Linotype" w:cs="Palatino Linotype"/>
        </w:rPr>
      </w:pPr>
      <w:r w:rsidRPr="0086559A">
        <w:rPr>
          <w:rFonts w:ascii="Palatino Linotype" w:eastAsia="Palatino Linotype" w:hAnsi="Palatino Linotype" w:cs="Palatino Linotype"/>
          <w:b/>
        </w:rPr>
        <w:t xml:space="preserve">6. Interposición de los recursos de revisión. </w:t>
      </w:r>
      <w:r w:rsidRPr="0086559A">
        <w:rPr>
          <w:rFonts w:ascii="Palatino Linotype" w:eastAsia="Palatino Linotype" w:hAnsi="Palatino Linotype" w:cs="Palatino Linotype"/>
        </w:rPr>
        <w:t xml:space="preserve">Inconforme con los términos de la respuesta emitida por parte del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con fechas </w:t>
      </w:r>
      <w:r w:rsidRPr="0086559A">
        <w:rPr>
          <w:rFonts w:ascii="Palatino Linotype" w:eastAsia="Palatino Linotype" w:hAnsi="Palatino Linotype" w:cs="Palatino Linotype"/>
          <w:b/>
        </w:rPr>
        <w:t>veinte y veintidós de abril de dos mil veintidós,</w:t>
      </w:r>
      <w:r w:rsidRPr="0086559A">
        <w:rPr>
          <w:rFonts w:ascii="Palatino Linotype" w:eastAsia="Palatino Linotype" w:hAnsi="Palatino Linotype" w:cs="Palatino Linotype"/>
        </w:rPr>
        <w:t xml:space="preserve"> la parte </w:t>
      </w:r>
      <w:r w:rsidRPr="0086559A">
        <w:rPr>
          <w:rFonts w:ascii="Palatino Linotype" w:eastAsia="Palatino Linotype" w:hAnsi="Palatino Linotype" w:cs="Palatino Linotype"/>
          <w:b/>
        </w:rPr>
        <w:t>Recurrente</w:t>
      </w:r>
      <w:r w:rsidRPr="0086559A">
        <w:rPr>
          <w:rFonts w:ascii="Palatino Linotype" w:eastAsia="Palatino Linotype" w:hAnsi="Palatino Linotype" w:cs="Palatino Linotype"/>
        </w:rPr>
        <w:t xml:space="preserve"> interpuso los recursos de revisión a través de </w:t>
      </w:r>
      <w:r w:rsidRPr="0086559A">
        <w:rPr>
          <w:rFonts w:ascii="Palatino Linotype" w:eastAsia="Palatino Linotype" w:hAnsi="Palatino Linotype" w:cs="Palatino Linotype"/>
          <w:b/>
        </w:rPr>
        <w:t xml:space="preserve">SAIMEX, </w:t>
      </w:r>
      <w:r w:rsidRPr="0086559A">
        <w:rPr>
          <w:rFonts w:ascii="Palatino Linotype" w:eastAsia="Palatino Linotype" w:hAnsi="Palatino Linotype" w:cs="Palatino Linotype"/>
        </w:rPr>
        <w:t>en donde se manifestó de la siguiente manera en todos los casos:</w:t>
      </w:r>
    </w:p>
    <w:p w14:paraId="07EB62C7" w14:textId="77777777" w:rsidR="006E3E15" w:rsidRPr="0086559A" w:rsidRDefault="0086559A">
      <w:pPr>
        <w:tabs>
          <w:tab w:val="left" w:pos="2745"/>
        </w:tabs>
        <w:spacing w:line="360" w:lineRule="auto"/>
        <w:jc w:val="both"/>
        <w:rPr>
          <w:rFonts w:ascii="Palatino Linotype" w:eastAsia="Palatino Linotype" w:hAnsi="Palatino Linotype" w:cs="Palatino Linotype"/>
          <w:b/>
        </w:rPr>
      </w:pPr>
      <w:r w:rsidRPr="0086559A">
        <w:rPr>
          <w:rFonts w:ascii="Palatino Linotype" w:eastAsia="Palatino Linotype" w:hAnsi="Palatino Linotype" w:cs="Palatino Linotype"/>
          <w:b/>
        </w:rPr>
        <w:t xml:space="preserve">Acto impugnado: </w:t>
      </w:r>
    </w:p>
    <w:p w14:paraId="6C392ED4" w14:textId="77777777" w:rsidR="006E3E15" w:rsidRPr="0086559A" w:rsidRDefault="0086559A">
      <w:pPr>
        <w:tabs>
          <w:tab w:val="left" w:pos="993"/>
        </w:tabs>
        <w:spacing w:before="240" w:after="240" w:line="360" w:lineRule="auto"/>
        <w:ind w:left="851" w:right="902"/>
        <w:jc w:val="center"/>
        <w:rPr>
          <w:rFonts w:ascii="Palatino Linotype" w:eastAsia="Palatino Linotype" w:hAnsi="Palatino Linotype" w:cs="Palatino Linotype"/>
          <w:b/>
          <w:sz w:val="28"/>
          <w:szCs w:val="28"/>
        </w:rPr>
      </w:pPr>
      <w:r w:rsidRPr="0086559A">
        <w:rPr>
          <w:rFonts w:ascii="Palatino Linotype" w:eastAsia="Palatino Linotype" w:hAnsi="Palatino Linotype" w:cs="Palatino Linotype"/>
          <w:i/>
          <w:sz w:val="22"/>
          <w:szCs w:val="22"/>
        </w:rPr>
        <w:t>“La respuesta proporcionada por el Sujeto Obligado.” (sic)</w:t>
      </w:r>
    </w:p>
    <w:p w14:paraId="68C6603E" w14:textId="77777777" w:rsidR="006E3E15" w:rsidRPr="0086559A" w:rsidRDefault="0086559A">
      <w:pPr>
        <w:tabs>
          <w:tab w:val="left" w:pos="1695"/>
        </w:tabs>
        <w:spacing w:line="360" w:lineRule="auto"/>
        <w:jc w:val="both"/>
        <w:rPr>
          <w:rFonts w:ascii="Palatino Linotype" w:eastAsia="Palatino Linotype" w:hAnsi="Palatino Linotype" w:cs="Palatino Linotype"/>
          <w:sz w:val="2"/>
          <w:szCs w:val="2"/>
        </w:rPr>
      </w:pPr>
      <w:r w:rsidRPr="0086559A">
        <w:rPr>
          <w:rFonts w:ascii="Palatino Linotype" w:eastAsia="Palatino Linotype" w:hAnsi="Palatino Linotype" w:cs="Palatino Linotype"/>
          <w:b/>
        </w:rPr>
        <w:tab/>
      </w:r>
    </w:p>
    <w:p w14:paraId="1D6713A6" w14:textId="77777777" w:rsidR="006E3E15" w:rsidRPr="0086559A" w:rsidRDefault="0086559A">
      <w:pPr>
        <w:spacing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Y Razones o motivos de inconformidad</w:t>
      </w:r>
      <w:r w:rsidRPr="0086559A">
        <w:rPr>
          <w:rFonts w:ascii="Palatino Linotype" w:eastAsia="Palatino Linotype" w:hAnsi="Palatino Linotype" w:cs="Palatino Linotype"/>
        </w:rPr>
        <w:t>:</w:t>
      </w:r>
    </w:p>
    <w:p w14:paraId="16699B14" w14:textId="77777777" w:rsidR="006E3E15" w:rsidRPr="0086559A" w:rsidRDefault="006E3E15">
      <w:pPr>
        <w:spacing w:line="360" w:lineRule="auto"/>
        <w:jc w:val="both"/>
        <w:rPr>
          <w:rFonts w:ascii="Palatino Linotype" w:eastAsia="Palatino Linotype" w:hAnsi="Palatino Linotype" w:cs="Palatino Linotype"/>
          <w:sz w:val="2"/>
          <w:szCs w:val="2"/>
        </w:rPr>
      </w:pPr>
    </w:p>
    <w:p w14:paraId="6C6F0496" w14:textId="77777777" w:rsidR="006E3E15" w:rsidRPr="0086559A" w:rsidRDefault="0086559A">
      <w:pPr>
        <w:spacing w:before="240" w:after="24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w:t>
      </w:r>
      <w:r w:rsidRPr="0086559A">
        <w:rPr>
          <w:rFonts w:ascii="Palatino Linotype" w:eastAsia="Palatino Linotype" w:hAnsi="Palatino Linotype" w:cs="Palatino Linotype"/>
          <w:i/>
          <w:sz w:val="22"/>
          <w:szCs w:val="22"/>
        </w:rPr>
        <w:lastRenderedPageBreak/>
        <w:t xml:space="preserve">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w:t>
      </w:r>
      <w:r w:rsidRPr="0086559A">
        <w:rPr>
          <w:rFonts w:ascii="Palatino Linotype" w:eastAsia="Palatino Linotype" w:hAnsi="Palatino Linotype" w:cs="Palatino Linotype"/>
          <w:i/>
          <w:sz w:val="22"/>
          <w:szCs w:val="22"/>
        </w:rPr>
        <w:lastRenderedPageBreak/>
        <w:t xml:space="preserve">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w:t>
      </w:r>
      <w:r w:rsidRPr="0086559A">
        <w:rPr>
          <w:rFonts w:ascii="Palatino Linotype" w:eastAsia="Palatino Linotype" w:hAnsi="Palatino Linotype" w:cs="Palatino Linotype"/>
          <w:i/>
          <w:sz w:val="22"/>
          <w:szCs w:val="22"/>
        </w:rPr>
        <w:lastRenderedPageBreak/>
        <w:t xml:space="preserve">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w:t>
      </w:r>
      <w:r w:rsidRPr="0086559A">
        <w:rPr>
          <w:rFonts w:ascii="Palatino Linotype" w:eastAsia="Palatino Linotype" w:hAnsi="Palatino Linotype" w:cs="Palatino Linotype"/>
          <w:i/>
          <w:sz w:val="22"/>
          <w:szCs w:val="22"/>
        </w:rPr>
        <w:lastRenderedPageBreak/>
        <w:t>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p>
    <w:p w14:paraId="7A0FE2C7" w14:textId="77777777" w:rsidR="006E3E15" w:rsidRPr="0086559A" w:rsidRDefault="0086559A">
      <w:pPr>
        <w:spacing w:before="240" w:after="240" w:line="360" w:lineRule="auto"/>
        <w:ind w:right="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rPr>
        <w:t xml:space="preserve">Anexos: </w:t>
      </w:r>
      <w:r w:rsidRPr="0086559A">
        <w:rPr>
          <w:rFonts w:ascii="Palatino Linotype" w:eastAsia="Palatino Linotype" w:hAnsi="Palatino Linotype" w:cs="Palatino Linotype"/>
        </w:rPr>
        <w:t xml:space="preserve">La parte </w:t>
      </w:r>
      <w:r w:rsidRPr="0086559A">
        <w:rPr>
          <w:rFonts w:ascii="Palatino Linotype" w:eastAsia="Palatino Linotype" w:hAnsi="Palatino Linotype" w:cs="Palatino Linotype"/>
          <w:b/>
        </w:rPr>
        <w:t>Recurrente</w:t>
      </w:r>
      <w:r w:rsidRPr="0086559A">
        <w:rPr>
          <w:rFonts w:ascii="Palatino Linotype" w:eastAsia="Palatino Linotype" w:hAnsi="Palatino Linotype" w:cs="Palatino Linotype"/>
        </w:rPr>
        <w:t xml:space="preserve"> no adjuntó archivos. </w:t>
      </w:r>
    </w:p>
    <w:p w14:paraId="4E7BE8E6"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7. Turno.</w:t>
      </w:r>
      <w:r w:rsidRPr="0086559A">
        <w:rPr>
          <w:rFonts w:ascii="Palatino Linotype" w:eastAsia="Palatino Linotype" w:hAnsi="Palatino Linotype" w:cs="Palatino Linotype"/>
          <w:b/>
          <w:sz w:val="28"/>
          <w:szCs w:val="28"/>
        </w:rPr>
        <w:t xml:space="preserve"> </w:t>
      </w:r>
      <w:r w:rsidRPr="0086559A">
        <w:rPr>
          <w:rFonts w:ascii="Palatino Linotype" w:eastAsia="Palatino Linotype" w:hAnsi="Palatino Linotype" w:cs="Palatino Linotype"/>
        </w:rPr>
        <w:t>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los Comisionados</w:t>
      </w:r>
      <w:r w:rsidRPr="0086559A">
        <w:rPr>
          <w:rFonts w:ascii="Palatino Linotype" w:eastAsia="Palatino Linotype" w:hAnsi="Palatino Linotype" w:cs="Palatino Linotype"/>
          <w:b/>
        </w:rPr>
        <w:t xml:space="preserve"> Guadalupe Ramírez Peña, José Martínez Vilchis, María del Rosario Mejía Ayala </w:t>
      </w:r>
      <w:r w:rsidRPr="0086559A">
        <w:rPr>
          <w:rFonts w:ascii="Palatino Linotype" w:eastAsia="Palatino Linotype" w:hAnsi="Palatino Linotype" w:cs="Palatino Linotype"/>
        </w:rPr>
        <w:t xml:space="preserve"> y </w:t>
      </w:r>
      <w:r w:rsidRPr="0086559A">
        <w:rPr>
          <w:rFonts w:ascii="Palatino Linotype" w:eastAsia="Palatino Linotype" w:hAnsi="Palatino Linotype" w:cs="Palatino Linotype"/>
          <w:b/>
        </w:rPr>
        <w:t xml:space="preserve">Luis Gustavo Parra Noriega, Martínez, </w:t>
      </w:r>
      <w:r w:rsidRPr="0086559A">
        <w:rPr>
          <w:rFonts w:ascii="Palatino Linotype" w:eastAsia="Palatino Linotype" w:hAnsi="Palatino Linotype" w:cs="Palatino Linotype"/>
        </w:rPr>
        <w:t>a efecto de que analizaran sobre su admisión o su desechamiento.</w:t>
      </w:r>
    </w:p>
    <w:p w14:paraId="02A29C18" w14:textId="77777777" w:rsidR="006E3E15" w:rsidRPr="0086559A" w:rsidRDefault="0086559A">
      <w:pPr>
        <w:spacing w:before="240" w:after="240" w:line="360" w:lineRule="auto"/>
        <w:jc w:val="both"/>
        <w:rPr>
          <w:rFonts w:ascii="Palatino Linotype" w:eastAsia="Palatino Linotype" w:hAnsi="Palatino Linotype" w:cs="Palatino Linotype"/>
          <w:b/>
        </w:rPr>
      </w:pPr>
      <w:r w:rsidRPr="0086559A">
        <w:rPr>
          <w:rFonts w:ascii="Palatino Linotype" w:eastAsia="Palatino Linotype" w:hAnsi="Palatino Linotype" w:cs="Palatino Linotype"/>
          <w:b/>
        </w:rPr>
        <w:t>8.</w:t>
      </w:r>
      <w:r w:rsidRPr="0086559A">
        <w:rPr>
          <w:rFonts w:ascii="Palatino Linotype" w:eastAsia="Palatino Linotype" w:hAnsi="Palatino Linotype" w:cs="Palatino Linotype"/>
          <w:b/>
          <w:i/>
        </w:rPr>
        <w:t xml:space="preserve"> </w:t>
      </w:r>
      <w:r w:rsidRPr="0086559A">
        <w:rPr>
          <w:rFonts w:ascii="Palatino Linotype" w:eastAsia="Palatino Linotype" w:hAnsi="Palatino Linotype" w:cs="Palatino Linotype"/>
          <w:b/>
        </w:rPr>
        <w:t>Admisión de los Recursos de revisión.</w:t>
      </w:r>
      <w:r w:rsidRPr="0086559A">
        <w:rPr>
          <w:rFonts w:ascii="Palatino Linotype" w:eastAsia="Palatino Linotype" w:hAnsi="Palatino Linotype" w:cs="Palatino Linotype"/>
          <w:sz w:val="28"/>
          <w:szCs w:val="28"/>
        </w:rPr>
        <w:t xml:space="preserve"> </w:t>
      </w:r>
      <w:r w:rsidRPr="0086559A">
        <w:rPr>
          <w:rFonts w:ascii="Palatino Linotype" w:eastAsia="Palatino Linotype" w:hAnsi="Palatino Linotype" w:cs="Palatino Linotype"/>
        </w:rPr>
        <w:t>Con fechas</w:t>
      </w:r>
      <w:r w:rsidRPr="0086559A">
        <w:rPr>
          <w:rFonts w:ascii="Palatino Linotype" w:eastAsia="Palatino Linotype" w:hAnsi="Palatino Linotype" w:cs="Palatino Linotype"/>
          <w:b/>
        </w:rPr>
        <w:t xml:space="preserve"> veinticinco, veintiséis, veintisiete y veintiocho de abril de  dos mil veintidós, </w:t>
      </w:r>
      <w:r w:rsidRPr="0086559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los recursos de revisión que ahora se resuelven, dando un plazo máximo de siete días hábiles para que las partes </w:t>
      </w:r>
      <w:r w:rsidRPr="0086559A">
        <w:rPr>
          <w:rFonts w:ascii="Palatino Linotype" w:eastAsia="Palatino Linotype" w:hAnsi="Palatino Linotype" w:cs="Palatino Linotype"/>
        </w:rPr>
        <w:lastRenderedPageBreak/>
        <w:t xml:space="preserve">manifestaran lo que a su derecho resultara conveniente, ofrecieran pruebas, formularan alegatos y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presentara su informe justificado.</w:t>
      </w:r>
    </w:p>
    <w:p w14:paraId="334B04B5" w14:textId="77777777" w:rsidR="006E3E15" w:rsidRPr="0086559A" w:rsidRDefault="0086559A">
      <w:pPr>
        <w:widowControl w:val="0"/>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 xml:space="preserve">9. Acumulación de los recursos de revisión. </w:t>
      </w:r>
      <w:r w:rsidRPr="0086559A">
        <w:rPr>
          <w:rFonts w:ascii="Palatino Linotype" w:eastAsia="Palatino Linotype" w:hAnsi="Palatino Linotype" w:cs="Palatino Linotype"/>
        </w:rPr>
        <w:t xml:space="preserve">Al respecto cabe señalar, que el Pleno de este Instituto, en la </w:t>
      </w:r>
      <w:r w:rsidRPr="0086559A">
        <w:rPr>
          <w:rFonts w:ascii="Palatino Linotype" w:eastAsia="Palatino Linotype" w:hAnsi="Palatino Linotype" w:cs="Palatino Linotype"/>
          <w:b/>
        </w:rPr>
        <w:t>Décimo Sexta Sesión Ordinaria</w:t>
      </w:r>
      <w:r w:rsidRPr="0086559A">
        <w:rPr>
          <w:rFonts w:ascii="Palatino Linotype" w:eastAsia="Palatino Linotype" w:hAnsi="Palatino Linotype" w:cs="Palatino Linotype"/>
        </w:rPr>
        <w:t xml:space="preserve"> de fecha</w:t>
      </w:r>
      <w:r w:rsidRPr="0086559A">
        <w:rPr>
          <w:rFonts w:ascii="Palatino Linotype" w:eastAsia="Palatino Linotype" w:hAnsi="Palatino Linotype" w:cs="Palatino Linotype"/>
          <w:b/>
        </w:rPr>
        <w:t xml:space="preserve"> cuatro de mayo de dos mil veintidós</w:t>
      </w:r>
      <w:r w:rsidRPr="0086559A">
        <w:rPr>
          <w:rFonts w:ascii="Palatino Linotype" w:eastAsia="Palatino Linotype" w:hAnsi="Palatino Linotype" w:cs="Palatino Linotype"/>
        </w:rPr>
        <w:t xml:space="preserve">, ordenó la acumulación de los expedientes citados y el turno de los mismos a la Comisionada </w:t>
      </w:r>
      <w:r w:rsidRPr="0086559A">
        <w:rPr>
          <w:rFonts w:ascii="Palatino Linotype" w:eastAsia="Palatino Linotype" w:hAnsi="Palatino Linotype" w:cs="Palatino Linotype"/>
          <w:b/>
        </w:rPr>
        <w:t xml:space="preserve">Guadalupe Ramírez Peña, </w:t>
      </w:r>
      <w:r w:rsidRPr="0086559A">
        <w:rPr>
          <w:rFonts w:ascii="Palatino Linotype" w:eastAsia="Palatino Linotype" w:hAnsi="Palatino Linotype" w:cs="Palatino Linotype"/>
        </w:rPr>
        <w:t>para que formulara y presentara el proyecto de resolución correspondiente, notificándose a las partes.</w:t>
      </w:r>
    </w:p>
    <w:p w14:paraId="6000723D" w14:textId="77777777" w:rsidR="006E3E15" w:rsidRPr="0086559A" w:rsidRDefault="0086559A">
      <w:pPr>
        <w:widowControl w:val="0"/>
        <w:spacing w:before="240" w:after="240" w:line="360" w:lineRule="auto"/>
        <w:jc w:val="both"/>
        <w:rPr>
          <w:rFonts w:ascii="Palatino Linotype" w:eastAsia="Palatino Linotype" w:hAnsi="Palatino Linotype" w:cs="Palatino Linotype"/>
          <w:b/>
        </w:rPr>
      </w:pPr>
      <w:r w:rsidRPr="0086559A">
        <w:rPr>
          <w:rFonts w:ascii="Palatino Linotype" w:eastAsia="Palatino Linotype" w:hAnsi="Palatino Linotype" w:cs="Palatino Linotype"/>
        </w:rPr>
        <w:t xml:space="preserve">Lo anterior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0C2B80E1" w14:textId="77777777" w:rsidR="006E3E15" w:rsidRPr="0086559A" w:rsidRDefault="0086559A">
      <w:pPr>
        <w:widowControl w:val="0"/>
        <w:spacing w:before="240" w:after="240"/>
        <w:ind w:left="851" w:right="902"/>
        <w:jc w:val="both"/>
        <w:rPr>
          <w:rFonts w:ascii="Palatino Linotype" w:eastAsia="Palatino Linotype" w:hAnsi="Palatino Linotype" w:cs="Palatino Linotype"/>
          <w:b/>
          <w:i/>
          <w:sz w:val="22"/>
          <w:szCs w:val="22"/>
        </w:rPr>
      </w:pPr>
      <w:r w:rsidRPr="0086559A">
        <w:rPr>
          <w:rFonts w:ascii="Palatino Linotype" w:eastAsia="Palatino Linotype" w:hAnsi="Palatino Linotype" w:cs="Palatino Linotype"/>
          <w:b/>
          <w:i/>
          <w:sz w:val="22"/>
          <w:szCs w:val="22"/>
        </w:rPr>
        <w:t>Código de Procedimientos Administrativos del Estado de México</w:t>
      </w:r>
    </w:p>
    <w:p w14:paraId="7BFBEEBB" w14:textId="77777777" w:rsidR="006E3E15" w:rsidRPr="0086559A" w:rsidRDefault="0086559A">
      <w:pPr>
        <w:widowControl w:val="0"/>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“Artículo 18.-</w:t>
      </w:r>
      <w:r w:rsidRPr="0086559A">
        <w:rPr>
          <w:rFonts w:ascii="Palatino Linotype" w:eastAsia="Palatino Linotype" w:hAnsi="Palatino Linotype" w:cs="Palatino Linotype"/>
          <w:i/>
          <w:sz w:val="22"/>
          <w:szCs w:val="22"/>
        </w:rPr>
        <w:t xml:space="preserve"> </w:t>
      </w:r>
      <w:r w:rsidRPr="0086559A">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86559A">
        <w:rPr>
          <w:rFonts w:ascii="Palatino Linotype" w:eastAsia="Palatino Linotype" w:hAnsi="Palatino Linotype" w:cs="Palatino Linotype"/>
          <w:i/>
          <w:sz w:val="22"/>
          <w:szCs w:val="22"/>
        </w:rPr>
        <w:t xml:space="preserve"> o a petición de parte, </w:t>
      </w:r>
      <w:r w:rsidRPr="0086559A">
        <w:rPr>
          <w:rFonts w:ascii="Palatino Linotype" w:eastAsia="Palatino Linotype" w:hAnsi="Palatino Linotype" w:cs="Palatino Linotype"/>
          <w:b/>
          <w:i/>
          <w:sz w:val="22"/>
          <w:szCs w:val="22"/>
        </w:rPr>
        <w:t>cuando las partes</w:t>
      </w:r>
      <w:r w:rsidRPr="0086559A">
        <w:rPr>
          <w:rFonts w:ascii="Palatino Linotype" w:eastAsia="Palatino Linotype" w:hAnsi="Palatino Linotype" w:cs="Palatino Linotype"/>
          <w:i/>
          <w:sz w:val="22"/>
          <w:szCs w:val="22"/>
        </w:rPr>
        <w:t xml:space="preserve"> o los actos administrativos sean iguales, se trate de actos conexos o </w:t>
      </w:r>
      <w:r w:rsidRPr="0086559A">
        <w:rPr>
          <w:rFonts w:ascii="Palatino Linotype" w:eastAsia="Palatino Linotype" w:hAnsi="Palatino Linotype" w:cs="Palatino Linotype"/>
          <w:b/>
          <w:i/>
          <w:sz w:val="22"/>
          <w:szCs w:val="22"/>
        </w:rPr>
        <w:t>resulte conveniente el trámite unificado de los asuntos, para evitar la emisión de resoluciones contradictorias</w:t>
      </w:r>
      <w:r w:rsidRPr="0086559A">
        <w:rPr>
          <w:rFonts w:ascii="Palatino Linotype" w:eastAsia="Palatino Linotype" w:hAnsi="Palatino Linotype" w:cs="Palatino Linotype"/>
          <w:i/>
          <w:sz w:val="22"/>
          <w:szCs w:val="22"/>
        </w:rPr>
        <w:t>. La misma regla se aplicará, en lo conducente, para la separación de los expedientes.”</w:t>
      </w:r>
    </w:p>
    <w:p w14:paraId="0B028894" w14:textId="77777777" w:rsidR="006E3E15" w:rsidRPr="0086559A" w:rsidRDefault="0086559A">
      <w:pPr>
        <w:widowControl w:val="0"/>
        <w:spacing w:before="120" w:after="120"/>
        <w:ind w:left="851" w:right="902"/>
        <w:jc w:val="both"/>
        <w:rPr>
          <w:rFonts w:ascii="Palatino Linotype" w:eastAsia="Palatino Linotype" w:hAnsi="Palatino Linotype" w:cs="Palatino Linotype"/>
          <w:b/>
          <w:i/>
          <w:sz w:val="22"/>
          <w:szCs w:val="22"/>
        </w:rPr>
      </w:pPr>
      <w:r w:rsidRPr="0086559A">
        <w:rPr>
          <w:rFonts w:ascii="Palatino Linotype" w:eastAsia="Palatino Linotype" w:hAnsi="Palatino Linotype" w:cs="Palatino Linotype"/>
          <w:b/>
          <w:i/>
          <w:sz w:val="22"/>
          <w:szCs w:val="22"/>
        </w:rPr>
        <w:t>Ley de Transparencia y Acceso a la Información Pública del Estado de México y Municipios</w:t>
      </w:r>
    </w:p>
    <w:p w14:paraId="7B3E46FD" w14:textId="77777777" w:rsidR="006E3E15" w:rsidRPr="0086559A" w:rsidRDefault="0086559A">
      <w:pPr>
        <w:widowControl w:val="0"/>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“Artículo 195.-</w:t>
      </w:r>
      <w:r w:rsidRPr="0086559A">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1F366514"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lastRenderedPageBreak/>
        <w:t>10. Manifestaciones</w:t>
      </w:r>
      <w:r w:rsidRPr="0086559A">
        <w:rPr>
          <w:rFonts w:ascii="Palatino Linotype" w:eastAsia="Palatino Linotype" w:hAnsi="Palatino Linotype" w:cs="Palatino Linotype"/>
        </w:rPr>
        <w:t>.</w:t>
      </w:r>
      <w:r w:rsidRPr="0086559A">
        <w:rPr>
          <w:rFonts w:ascii="Palatino Linotype" w:eastAsia="Palatino Linotype" w:hAnsi="Palatino Linotype" w:cs="Palatino Linotype"/>
          <w:sz w:val="28"/>
          <w:szCs w:val="28"/>
        </w:rPr>
        <w:t xml:space="preserve"> </w:t>
      </w:r>
      <w:r w:rsidRPr="0086559A">
        <w:rPr>
          <w:rFonts w:ascii="Palatino Linotype" w:eastAsia="Palatino Linotype" w:hAnsi="Palatino Linotype" w:cs="Palatino Linotype"/>
        </w:rPr>
        <w:t xml:space="preserve">De las constancias que obran en los expedientes electrónicos del </w:t>
      </w:r>
      <w:r w:rsidRPr="0086559A">
        <w:rPr>
          <w:rFonts w:ascii="Palatino Linotype" w:eastAsia="Palatino Linotype" w:hAnsi="Palatino Linotype" w:cs="Palatino Linotype"/>
          <w:b/>
        </w:rPr>
        <w:t>SAIMEX</w:t>
      </w:r>
      <w:r w:rsidRPr="0086559A">
        <w:rPr>
          <w:rFonts w:ascii="Palatino Linotype" w:eastAsia="Palatino Linotype" w:hAnsi="Palatino Linotype" w:cs="Palatino Linotype"/>
        </w:rPr>
        <w:t xml:space="preserve"> se desprende que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no rindió sus informes justificados, del mismo modo la parte </w:t>
      </w:r>
      <w:r w:rsidRPr="0086559A">
        <w:rPr>
          <w:rFonts w:ascii="Palatino Linotype" w:eastAsia="Palatino Linotype" w:hAnsi="Palatino Linotype" w:cs="Palatino Linotype"/>
          <w:b/>
        </w:rPr>
        <w:t>Recurrente</w:t>
      </w:r>
      <w:r w:rsidRPr="0086559A">
        <w:rPr>
          <w:rFonts w:ascii="Palatino Linotype" w:eastAsia="Palatino Linotype" w:hAnsi="Palatino Linotype" w:cs="Palatino Linotype"/>
        </w:rPr>
        <w:t xml:space="preserve"> omitió realizar manifestaciones, como se observa a continuación:</w:t>
      </w:r>
    </w:p>
    <w:p w14:paraId="04D06BD6" w14:textId="77777777" w:rsidR="006E3E15" w:rsidRPr="0086559A" w:rsidRDefault="0086559A">
      <w:r w:rsidRPr="0086559A">
        <w:rPr>
          <w:noProof/>
          <w:lang w:val="es-MX"/>
        </w:rPr>
        <w:drawing>
          <wp:inline distT="0" distB="0" distL="0" distR="0" wp14:anchorId="70C5EE69" wp14:editId="74581605">
            <wp:extent cx="5610225" cy="1600200"/>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1600200"/>
                    </a:xfrm>
                    <a:prstGeom prst="rect">
                      <a:avLst/>
                    </a:prstGeom>
                    <a:ln/>
                  </pic:spPr>
                </pic:pic>
              </a:graphicData>
            </a:graphic>
          </wp:inline>
        </w:drawing>
      </w:r>
    </w:p>
    <w:p w14:paraId="4AC5B3BA" w14:textId="77777777" w:rsidR="006E3E15" w:rsidRPr="0086559A" w:rsidRDefault="0086559A">
      <w:r w:rsidRPr="0086559A">
        <w:rPr>
          <w:noProof/>
          <w:lang w:val="es-MX"/>
        </w:rPr>
        <w:drawing>
          <wp:inline distT="0" distB="0" distL="0" distR="0" wp14:anchorId="7251C2F6" wp14:editId="45B14F07">
            <wp:extent cx="5610225" cy="1600200"/>
            <wp:effectExtent l="0" t="0" r="0" b="0"/>
            <wp:docPr id="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0225" cy="1600200"/>
                    </a:xfrm>
                    <a:prstGeom prst="rect">
                      <a:avLst/>
                    </a:prstGeom>
                    <a:ln/>
                  </pic:spPr>
                </pic:pic>
              </a:graphicData>
            </a:graphic>
          </wp:inline>
        </w:drawing>
      </w:r>
    </w:p>
    <w:p w14:paraId="1D8CCF3F" w14:textId="77777777" w:rsidR="006E3E15" w:rsidRPr="0086559A" w:rsidRDefault="0086559A">
      <w:r w:rsidRPr="0086559A">
        <w:rPr>
          <w:noProof/>
          <w:lang w:val="es-MX"/>
        </w:rPr>
        <w:drawing>
          <wp:inline distT="0" distB="0" distL="0" distR="0" wp14:anchorId="3E319C88" wp14:editId="104ED0D8">
            <wp:extent cx="5610225" cy="1590675"/>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0225" cy="1590675"/>
                    </a:xfrm>
                    <a:prstGeom prst="rect">
                      <a:avLst/>
                    </a:prstGeom>
                    <a:ln/>
                  </pic:spPr>
                </pic:pic>
              </a:graphicData>
            </a:graphic>
          </wp:inline>
        </w:drawing>
      </w:r>
    </w:p>
    <w:p w14:paraId="3DF77436" w14:textId="77777777" w:rsidR="006E3E15" w:rsidRPr="0086559A" w:rsidRDefault="0086559A">
      <w:r w:rsidRPr="0086559A">
        <w:rPr>
          <w:noProof/>
          <w:lang w:val="es-MX"/>
        </w:rPr>
        <w:lastRenderedPageBreak/>
        <w:drawing>
          <wp:inline distT="0" distB="0" distL="0" distR="0" wp14:anchorId="3AAEB43A" wp14:editId="5B44F307">
            <wp:extent cx="5610225" cy="1590675"/>
            <wp:effectExtent l="0" t="0" r="0" b="0"/>
            <wp:docPr id="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0225" cy="1590675"/>
                    </a:xfrm>
                    <a:prstGeom prst="rect">
                      <a:avLst/>
                    </a:prstGeom>
                    <a:ln/>
                  </pic:spPr>
                </pic:pic>
              </a:graphicData>
            </a:graphic>
          </wp:inline>
        </w:drawing>
      </w:r>
    </w:p>
    <w:p w14:paraId="59320AAA" w14:textId="77777777" w:rsidR="006E3E15" w:rsidRPr="0086559A" w:rsidRDefault="006E3E15"/>
    <w:p w14:paraId="6FD00DCC" w14:textId="77777777" w:rsidR="006E3E15" w:rsidRPr="0086559A" w:rsidRDefault="0086559A">
      <w:pPr>
        <w:spacing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11.</w:t>
      </w:r>
      <w:r w:rsidRPr="0086559A">
        <w:rPr>
          <w:rFonts w:ascii="Palatino Linotype" w:eastAsia="Palatino Linotype" w:hAnsi="Palatino Linotype" w:cs="Palatino Linotype"/>
        </w:rPr>
        <w:t xml:space="preserve"> </w:t>
      </w:r>
      <w:r w:rsidRPr="0086559A">
        <w:rPr>
          <w:rFonts w:ascii="Palatino Linotype" w:eastAsia="Palatino Linotype" w:hAnsi="Palatino Linotype" w:cs="Palatino Linotype"/>
          <w:b/>
        </w:rPr>
        <w:t xml:space="preserve">Cierre de instrucción. </w:t>
      </w:r>
      <w:r w:rsidRPr="0086559A">
        <w:rPr>
          <w:rFonts w:ascii="Palatino Linotype" w:eastAsia="Palatino Linotype" w:hAnsi="Palatino Linotype" w:cs="Palatino Linotype"/>
        </w:rPr>
        <w:t xml:space="preserve">Una vez transcurrido el periodo otorgado a las partes para realizar sus manifestaciones y no habiendo documentos que integrar a los expedientes, con fecha </w:t>
      </w:r>
      <w:r w:rsidRPr="0086559A">
        <w:rPr>
          <w:rFonts w:ascii="Palatino Linotype" w:eastAsia="Palatino Linotype" w:hAnsi="Palatino Linotype" w:cs="Palatino Linotype"/>
          <w:b/>
        </w:rPr>
        <w:t>trece de mayo de dos mil veintidós,</w:t>
      </w:r>
      <w:r w:rsidRPr="0086559A">
        <w:rPr>
          <w:rFonts w:ascii="Palatino Linotype" w:eastAsia="Palatino Linotype" w:hAnsi="Palatino Linotype" w:cs="Palatino Linotype"/>
        </w:rPr>
        <w:t xml:space="preserve"> se determinó el cierre de instrucción en términos de la fracción VI del artículo 185 de la Ley de Transparencia y Acceso a la Información Pública del Estado de México y Municipios.</w:t>
      </w:r>
    </w:p>
    <w:p w14:paraId="1BAE367C" w14:textId="77777777" w:rsidR="006E3E15" w:rsidRPr="0086559A" w:rsidRDefault="0086559A">
      <w:pPr>
        <w:spacing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12. Ampliación del término para resolver</w:t>
      </w:r>
      <w:r w:rsidRPr="0086559A">
        <w:rPr>
          <w:rFonts w:ascii="Palatino Linotype" w:eastAsia="Palatino Linotype" w:hAnsi="Palatino Linotype" w:cs="Palatino Linotype"/>
        </w:rPr>
        <w:t xml:space="preserve">. En fecha </w:t>
      </w:r>
      <w:r w:rsidRPr="0086559A">
        <w:rPr>
          <w:rFonts w:ascii="Palatino Linotype" w:eastAsia="Palatino Linotype" w:hAnsi="Palatino Linotype" w:cs="Palatino Linotype"/>
          <w:b/>
        </w:rPr>
        <w:t>diez de junio de dos mil veintidós</w:t>
      </w:r>
      <w:r w:rsidRPr="0086559A">
        <w:rPr>
          <w:rFonts w:ascii="Palatino Linotype" w:eastAsia="Palatino Linotype" w:hAnsi="Palatino Linotype" w:cs="Palatino Linotype"/>
        </w:rPr>
        <w:t xml:space="preserve">, se amplió el término para resolver los recursos de revisión en términos del artículo 181 párrafo tercero de la Ley de Transparencia y Acceso a la Información Pública del Estado de México y Municipios. </w:t>
      </w:r>
    </w:p>
    <w:p w14:paraId="056CF1C4" w14:textId="77777777" w:rsidR="006E3E15" w:rsidRPr="0086559A" w:rsidRDefault="0086559A">
      <w:pPr>
        <w:spacing w:before="240" w:after="240" w:line="360" w:lineRule="auto"/>
        <w:jc w:val="both"/>
        <w:rPr>
          <w:rFonts w:ascii="Palatino Linotype" w:eastAsia="Palatino Linotype" w:hAnsi="Palatino Linotype" w:cs="Palatino Linotype"/>
        </w:rPr>
      </w:pPr>
      <w:bookmarkStart w:id="1" w:name="_heading=h.3znysh7" w:colFirst="0" w:colLast="0"/>
      <w:bookmarkEnd w:id="1"/>
      <w:r w:rsidRPr="0086559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83A0F4"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7C285AF"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8F6AA2"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4FA9D72"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r w:rsidRPr="0086559A">
        <w:rPr>
          <w:rFonts w:ascii="Palatino Linotype" w:eastAsia="Palatino Linotype" w:hAnsi="Palatino Linotype" w:cs="Palatino Linotype"/>
        </w:rPr>
        <w:tab/>
      </w:r>
    </w:p>
    <w:p w14:paraId="7D76FB06" w14:textId="77777777" w:rsidR="006E3E15" w:rsidRPr="0086559A" w:rsidRDefault="0086559A">
      <w:pPr>
        <w:numPr>
          <w:ilvl w:val="0"/>
          <w:numId w:val="6"/>
        </w:numPr>
        <w:tabs>
          <w:tab w:val="left" w:pos="993"/>
        </w:tabs>
        <w:spacing w:before="240" w:after="240" w:line="360" w:lineRule="auto"/>
        <w:ind w:left="567" w:firstLine="0"/>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8890280" w14:textId="77777777" w:rsidR="006E3E15" w:rsidRPr="0086559A" w:rsidRDefault="0086559A">
      <w:pPr>
        <w:numPr>
          <w:ilvl w:val="0"/>
          <w:numId w:val="6"/>
        </w:numPr>
        <w:tabs>
          <w:tab w:val="left" w:pos="993"/>
        </w:tabs>
        <w:spacing w:before="240" w:after="240" w:line="360" w:lineRule="auto"/>
        <w:ind w:left="567" w:firstLine="0"/>
        <w:jc w:val="both"/>
        <w:rPr>
          <w:rFonts w:ascii="Palatino Linotype" w:eastAsia="Palatino Linotype" w:hAnsi="Palatino Linotype" w:cs="Palatino Linotype"/>
        </w:rPr>
      </w:pPr>
      <w:r w:rsidRPr="0086559A">
        <w:rPr>
          <w:rFonts w:ascii="Palatino Linotype" w:eastAsia="Palatino Linotype" w:hAnsi="Palatino Linotype" w:cs="Palatino Linotype"/>
        </w:rPr>
        <w:lastRenderedPageBreak/>
        <w:t>Actividad Procesal del interesado. Acciones u omisiones del interesado.</w:t>
      </w:r>
    </w:p>
    <w:p w14:paraId="1B31C2F1" w14:textId="77777777" w:rsidR="006E3E15" w:rsidRPr="0086559A" w:rsidRDefault="0086559A">
      <w:pPr>
        <w:numPr>
          <w:ilvl w:val="0"/>
          <w:numId w:val="6"/>
        </w:numPr>
        <w:tabs>
          <w:tab w:val="left" w:pos="993"/>
        </w:tabs>
        <w:spacing w:before="240" w:after="240" w:line="360" w:lineRule="auto"/>
        <w:ind w:left="567" w:firstLine="0"/>
        <w:jc w:val="both"/>
        <w:rPr>
          <w:rFonts w:ascii="Palatino Linotype" w:eastAsia="Palatino Linotype" w:hAnsi="Palatino Linotype" w:cs="Palatino Linotype"/>
        </w:rPr>
      </w:pPr>
      <w:r w:rsidRPr="0086559A">
        <w:rPr>
          <w:rFonts w:ascii="Palatino Linotype" w:eastAsia="Palatino Linotype" w:hAnsi="Palatino Linotype" w:cs="Palatino Linotype"/>
        </w:rPr>
        <w:t>Conducta de la Autoridad: Las Acciones u omisiones realizadas en el procedimiento. Así como si la autoridad actuó con la debida diligencia.</w:t>
      </w:r>
    </w:p>
    <w:p w14:paraId="5F10543E" w14:textId="77777777" w:rsidR="006E3E15" w:rsidRPr="0086559A" w:rsidRDefault="0086559A">
      <w:pPr>
        <w:tabs>
          <w:tab w:val="left" w:pos="993"/>
        </w:tabs>
        <w:spacing w:before="240" w:after="240" w:line="360" w:lineRule="auto"/>
        <w:ind w:left="567"/>
        <w:jc w:val="both"/>
        <w:rPr>
          <w:rFonts w:ascii="Palatino Linotype" w:eastAsia="Palatino Linotype" w:hAnsi="Palatino Linotype" w:cs="Palatino Linotype"/>
        </w:rPr>
      </w:pPr>
      <w:r w:rsidRPr="0086559A">
        <w:rPr>
          <w:rFonts w:ascii="Palatino Linotype" w:eastAsia="Palatino Linotype" w:hAnsi="Palatino Linotype" w:cs="Palatino Linotype"/>
        </w:rPr>
        <w:t>d) La afectación generada en la situación jurídica de la persona involucrada en el proceso: Violación a sus derechos humanos.</w:t>
      </w:r>
    </w:p>
    <w:p w14:paraId="107CAD50"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1180ED" w14:textId="77777777" w:rsidR="006E3E15" w:rsidRPr="0086559A" w:rsidRDefault="0086559A">
      <w:pPr>
        <w:spacing w:before="240" w:after="240" w:line="360" w:lineRule="auto"/>
        <w:jc w:val="both"/>
        <w:rPr>
          <w:rFonts w:ascii="Palatino Linotype" w:eastAsia="Palatino Linotype" w:hAnsi="Palatino Linotype" w:cs="Palatino Linotype"/>
          <w:b/>
        </w:rPr>
      </w:pPr>
      <w:bookmarkStart w:id="2" w:name="_GoBack"/>
      <w:bookmarkEnd w:id="2"/>
      <w:r w:rsidRPr="0086559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6559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6559A">
        <w:rPr>
          <w:rFonts w:ascii="Palatino Linotype" w:eastAsia="Palatino Linotype" w:hAnsi="Palatino Linotype" w:cs="Palatino Linotype"/>
        </w:rPr>
        <w:t>, visible en la Gaceta del Seminario Judicial de la Federación con el registro digital 205635.</w:t>
      </w:r>
    </w:p>
    <w:p w14:paraId="2C8BB3AE"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86559A">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78DACE"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56EB3FA" w14:textId="77777777" w:rsidR="006E3E15" w:rsidRPr="0086559A" w:rsidRDefault="0086559A">
      <w:pPr>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rPr>
        <w:t xml:space="preserve"> </w:t>
      </w:r>
      <w:r w:rsidRPr="0086559A">
        <w:rPr>
          <w:rFonts w:ascii="Palatino Linotype" w:eastAsia="Palatino Linotype" w:hAnsi="Palatino Linotype" w:cs="Palatino Linotype"/>
          <w:i/>
          <w:sz w:val="22"/>
          <w:szCs w:val="22"/>
        </w:rPr>
        <w:t>“</w:t>
      </w:r>
      <w:r w:rsidRPr="0086559A">
        <w:rPr>
          <w:rFonts w:ascii="Palatino Linotype" w:eastAsia="Palatino Linotype" w:hAnsi="Palatino Linotype" w:cs="Palatino Linotype"/>
          <w:b/>
          <w:i/>
          <w:sz w:val="22"/>
          <w:szCs w:val="22"/>
        </w:rPr>
        <w:t>PLAZO RAZONABLE PARA RESOLVER. DIMENSIÓN Y EFECTOS DE ESTE CONCEPTO CUANDO SE ADUCE EXCESIVA CARGA DE TRABAJO</w:t>
      </w:r>
      <w:r w:rsidRPr="0086559A">
        <w:rPr>
          <w:rFonts w:ascii="Palatino Linotype" w:eastAsia="Palatino Linotype" w:hAnsi="Palatino Linotype" w:cs="Palatino Linotype"/>
          <w:i/>
          <w:sz w:val="22"/>
          <w:szCs w:val="22"/>
        </w:rPr>
        <w:t>.” consultable en el Seminario Judicial de la Federación y su gaceta, con el registro digital 2002351.</w:t>
      </w:r>
    </w:p>
    <w:p w14:paraId="62FB5EED" w14:textId="77777777" w:rsidR="006E3E15" w:rsidRPr="0086559A" w:rsidRDefault="0086559A">
      <w:pPr>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w:t>
      </w:r>
      <w:r w:rsidRPr="0086559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6559A">
        <w:rPr>
          <w:rFonts w:ascii="Palatino Linotype" w:eastAsia="Palatino Linotype" w:hAnsi="Palatino Linotype" w:cs="Palatino Linotype"/>
          <w:i/>
          <w:sz w:val="22"/>
          <w:szCs w:val="22"/>
        </w:rPr>
        <w:t>.”, visible en el Seminario Judicial de la Federación y su gaceta, con el registro digital 2002350.</w:t>
      </w:r>
    </w:p>
    <w:p w14:paraId="60759385"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9A944F6" w14:textId="77777777" w:rsidR="006E3E15" w:rsidRPr="0086559A" w:rsidRDefault="0086559A">
      <w:pPr>
        <w:spacing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lastRenderedPageBreak/>
        <w:t xml:space="preserve">En razón de que fueron debidamente sustanciados los expedientes electrónicos y no existe diligencia pendiente de desahogo, se emite la Resolución que conforme a Derecho proceda, de acuerdo con los siguientes: </w:t>
      </w:r>
    </w:p>
    <w:p w14:paraId="0DC75D93" w14:textId="77777777" w:rsidR="006E3E15" w:rsidRPr="0086559A" w:rsidRDefault="0086559A">
      <w:pPr>
        <w:widowControl w:val="0"/>
        <w:spacing w:before="240" w:after="240" w:line="360" w:lineRule="auto"/>
        <w:jc w:val="center"/>
        <w:rPr>
          <w:rFonts w:ascii="Palatino Linotype" w:eastAsia="Palatino Linotype" w:hAnsi="Palatino Linotype" w:cs="Palatino Linotype"/>
          <w:b/>
        </w:rPr>
      </w:pPr>
      <w:r w:rsidRPr="0086559A">
        <w:rPr>
          <w:rFonts w:ascii="Palatino Linotype" w:eastAsia="Palatino Linotype" w:hAnsi="Palatino Linotype" w:cs="Palatino Linotype"/>
          <w:b/>
        </w:rPr>
        <w:t>II. C O N S I D E R A N D O S</w:t>
      </w:r>
    </w:p>
    <w:p w14:paraId="345D7977"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Primero. Competencia.</w:t>
      </w:r>
      <w:r w:rsidRPr="0086559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1099264" w14:textId="77777777" w:rsidR="006E3E15" w:rsidRPr="0086559A" w:rsidRDefault="0086559A">
      <w:pPr>
        <w:spacing w:before="240" w:after="240" w:line="360" w:lineRule="auto"/>
        <w:jc w:val="both"/>
        <w:rPr>
          <w:rFonts w:ascii="Palatino Linotype" w:eastAsia="Palatino Linotype" w:hAnsi="Palatino Linotype" w:cs="Palatino Linotype"/>
        </w:rPr>
      </w:pPr>
      <w:bookmarkStart w:id="3" w:name="_heading=h.30j0zll" w:colFirst="0" w:colLast="0"/>
      <w:bookmarkEnd w:id="3"/>
      <w:r w:rsidRPr="0086559A">
        <w:rPr>
          <w:rFonts w:ascii="Palatino Linotype" w:eastAsia="Palatino Linotype" w:hAnsi="Palatino Linotype" w:cs="Palatino Linotype"/>
          <w:b/>
        </w:rPr>
        <w:t>Segundo. Oportunidad y Procedibilidad de los Recursos de Revisión</w:t>
      </w:r>
      <w:r w:rsidRPr="0086559A">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6741B6BB"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lastRenderedPageBreak/>
        <w:t xml:space="preserve">Los recursos de revisión fueron interpuestos dentro del plazo de quince días hábiles, previstos en el artículo 178 de la Ley de Transparencia y Acceso a la Información Pública del Estado de México y Municipios, toda vez que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remitió las respuestas a las solicitudes de información los días </w:t>
      </w:r>
      <w:r w:rsidRPr="0086559A">
        <w:rPr>
          <w:rFonts w:ascii="Palatino Linotype" w:eastAsia="Palatino Linotype" w:hAnsi="Palatino Linotype" w:cs="Palatino Linotype"/>
          <w:b/>
        </w:rPr>
        <w:t xml:space="preserve">veinte y veintiuno  de abril de dos mil veintidós, </w:t>
      </w:r>
      <w:r w:rsidRPr="0086559A">
        <w:rPr>
          <w:rFonts w:ascii="Palatino Linotype" w:eastAsia="Palatino Linotype" w:hAnsi="Palatino Linotype" w:cs="Palatino Linotype"/>
        </w:rPr>
        <w:t xml:space="preserve">mientras que los recursos de revisión interpuestos por la parte recurrente, se tuvieron por presentados el día </w:t>
      </w:r>
      <w:r w:rsidRPr="0086559A">
        <w:rPr>
          <w:rFonts w:ascii="Palatino Linotype" w:eastAsia="Palatino Linotype" w:hAnsi="Palatino Linotype" w:cs="Palatino Linotype"/>
          <w:b/>
        </w:rPr>
        <w:t>veinte y veintidós de dos mil veintidós</w:t>
      </w:r>
      <w:r w:rsidRPr="0086559A">
        <w:rPr>
          <w:rFonts w:ascii="Palatino Linotype" w:eastAsia="Palatino Linotype" w:hAnsi="Palatino Linotype" w:cs="Palatino Linotype"/>
        </w:rPr>
        <w:t>, esto es, el mismo día y al día siguiente día hábil posterior en que tuvo conocimiento de las respuestas impugnadas, en cada uno de las solicitudes de información.</w:t>
      </w:r>
    </w:p>
    <w:p w14:paraId="5F0C0ACF" w14:textId="77777777" w:rsidR="006E3E15" w:rsidRPr="0086559A" w:rsidRDefault="0086559A">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86559A">
        <w:rPr>
          <w:rFonts w:ascii="Palatino Linotype" w:eastAsia="Palatino Linotype" w:hAnsi="Palatino Linotype" w:cs="Palatino Linotype"/>
        </w:rPr>
        <w:t xml:space="preserve">En este sentido, al considerar las fechas en que se formularon las solicitudes y la fecha en que respondió a estas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así como la fecha en que se interpusieron los recursos de revisión, se concluye que los presentes recursos de revisión se encuentran dentro de los márgenes temporales previstos las disposiciones legales referidas.</w:t>
      </w:r>
    </w:p>
    <w:p w14:paraId="6C079B8F"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w:t>
      </w:r>
      <w:r w:rsidRPr="0086559A">
        <w:rPr>
          <w:rFonts w:ascii="Palatino Linotype" w:eastAsia="Palatino Linotype" w:hAnsi="Palatino Linotype" w:cs="Palatino Linotype"/>
        </w:rPr>
        <w:lastRenderedPageBreak/>
        <w:t>Junio de 2015, Tomo I, página 569 de la Décima época que lleva por rubro y texto los siguientes:</w:t>
      </w:r>
    </w:p>
    <w:p w14:paraId="7AE7C085" w14:textId="77777777" w:rsidR="006E3E15" w:rsidRPr="0086559A" w:rsidRDefault="0086559A">
      <w:pPr>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86559A">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7D1AD06"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1E778A7"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A efecto de sustentar lo anterior, es de suma importancia mencionar que, si bien parte </w:t>
      </w:r>
      <w:r w:rsidRPr="0086559A">
        <w:rPr>
          <w:rFonts w:ascii="Palatino Linotype" w:eastAsia="Palatino Linotype" w:hAnsi="Palatino Linotype" w:cs="Palatino Linotype"/>
          <w:b/>
        </w:rPr>
        <w:t>Recurrente</w:t>
      </w:r>
      <w:r w:rsidRPr="0086559A">
        <w:rPr>
          <w:rFonts w:ascii="Palatino Linotype" w:eastAsia="Palatino Linotype" w:hAnsi="Palatino Linotype" w:cs="Palatino Linotype"/>
        </w:rPr>
        <w:t xml:space="preserve"> </w:t>
      </w:r>
      <w:r w:rsidRPr="0086559A">
        <w:rPr>
          <w:rFonts w:ascii="Palatino Linotype" w:eastAsia="Palatino Linotype" w:hAnsi="Palatino Linotype" w:cs="Palatino Linotype"/>
          <w:b/>
        </w:rPr>
        <w:t xml:space="preserve">no proporcionó un nombre </w:t>
      </w:r>
      <w:r w:rsidRPr="0086559A">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80C5E5C" w14:textId="77777777" w:rsidR="006E3E15" w:rsidRPr="0086559A" w:rsidRDefault="0086559A">
      <w:pPr>
        <w:spacing w:before="120" w:after="120"/>
        <w:ind w:left="851" w:right="902"/>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lastRenderedPageBreak/>
        <w:t>"</w:t>
      </w:r>
      <w:r w:rsidRPr="0086559A">
        <w:rPr>
          <w:rFonts w:ascii="Palatino Linotype" w:eastAsia="Palatino Linotype" w:hAnsi="Palatino Linotype" w:cs="Palatino Linotype"/>
          <w:b/>
          <w:i/>
          <w:sz w:val="22"/>
          <w:szCs w:val="22"/>
        </w:rPr>
        <w:t>Las solicitudes anónimas</w:t>
      </w:r>
      <w:r w:rsidRPr="0086559A">
        <w:rPr>
          <w:rFonts w:ascii="Palatino Linotype" w:eastAsia="Palatino Linotype" w:hAnsi="Palatino Linotype" w:cs="Palatino Linotype"/>
          <w:i/>
          <w:sz w:val="22"/>
          <w:szCs w:val="22"/>
        </w:rPr>
        <w:t xml:space="preserve">, con nombre incompleto o seudónimo </w:t>
      </w:r>
      <w:r w:rsidRPr="0086559A">
        <w:rPr>
          <w:rFonts w:ascii="Palatino Linotype" w:eastAsia="Palatino Linotype" w:hAnsi="Palatino Linotype" w:cs="Palatino Linotype"/>
          <w:b/>
          <w:i/>
          <w:sz w:val="22"/>
          <w:szCs w:val="22"/>
        </w:rPr>
        <w:t>serán procedentes para su trámite por parte del sujeto obligado ante quien se presente</w:t>
      </w:r>
      <w:r w:rsidRPr="0086559A">
        <w:rPr>
          <w:rFonts w:ascii="Palatino Linotype" w:eastAsia="Palatino Linotype" w:hAnsi="Palatino Linotype" w:cs="Palatino Linotype"/>
          <w:i/>
          <w:sz w:val="22"/>
          <w:szCs w:val="22"/>
        </w:rPr>
        <w:t>. No podrá requerirse información adicional con motivo del nombre proporcionado por el solicitante."</w:t>
      </w:r>
    </w:p>
    <w:p w14:paraId="2D8CB209"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6559A">
        <w:rPr>
          <w:rFonts w:ascii="Palatino Linotype" w:eastAsia="Palatino Linotype" w:hAnsi="Palatino Linotype" w:cs="Palatino Linotype"/>
          <w:b/>
        </w:rPr>
        <w:t>Recurrente</w:t>
      </w:r>
      <w:r w:rsidRPr="0086559A">
        <w:rPr>
          <w:rFonts w:ascii="Palatino Linotype" w:eastAsia="Palatino Linotype" w:hAnsi="Palatino Linotype" w:cs="Palatino Linotype"/>
        </w:rPr>
        <w:t>, por lo que, en el presente caso, al haber sido presentado el recurso de revisión vía SAIMEX, dicho requisito resulta innecesario.</w:t>
      </w:r>
    </w:p>
    <w:p w14:paraId="0996C91B"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Finalmente, se advierte que resulta procedente la interposición de los recursos, según lo manifestado por el recurrente en sus motivos de inconformidad, de acuerdo al artículo 179, fracción VIII del ordenamiento legal citado, que a la letra dice: </w:t>
      </w:r>
    </w:p>
    <w:p w14:paraId="78ADCF5F" w14:textId="77777777" w:rsidR="006E3E15" w:rsidRPr="0086559A" w:rsidRDefault="0086559A">
      <w:pPr>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w:t>
      </w:r>
      <w:r w:rsidRPr="0086559A">
        <w:rPr>
          <w:rFonts w:ascii="Palatino Linotype" w:eastAsia="Palatino Linotype" w:hAnsi="Palatino Linotype" w:cs="Palatino Linotype"/>
          <w:b/>
          <w:i/>
          <w:sz w:val="22"/>
          <w:szCs w:val="22"/>
        </w:rPr>
        <w:t>Artículo 179.</w:t>
      </w:r>
      <w:r w:rsidRPr="0086559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EF9630D" w14:textId="77777777" w:rsidR="006E3E15" w:rsidRPr="0086559A" w:rsidRDefault="0086559A">
      <w:pPr>
        <w:spacing w:before="120" w:after="120"/>
        <w:ind w:left="1134"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w:t>
      </w:r>
    </w:p>
    <w:p w14:paraId="0059C72A" w14:textId="77777777" w:rsidR="006E3E15" w:rsidRPr="0086559A" w:rsidRDefault="0086559A">
      <w:pPr>
        <w:spacing w:before="120" w:after="120"/>
        <w:ind w:left="1134"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 xml:space="preserve">VIII. </w:t>
      </w:r>
      <w:r w:rsidRPr="0086559A">
        <w:rPr>
          <w:rFonts w:ascii="Palatino Linotype" w:eastAsia="Palatino Linotype" w:hAnsi="Palatino Linotype" w:cs="Palatino Linotype"/>
          <w:i/>
          <w:sz w:val="22"/>
          <w:szCs w:val="22"/>
        </w:rPr>
        <w:t>La notificación, entrega o puesta a disposición de información en una modalidad o formato distinto al solicitado</w:t>
      </w:r>
      <w:r w:rsidRPr="0086559A">
        <w:rPr>
          <w:rFonts w:ascii="Palatino Linotype" w:eastAsia="Palatino Linotype" w:hAnsi="Palatino Linotype" w:cs="Palatino Linotype"/>
          <w:sz w:val="22"/>
          <w:szCs w:val="22"/>
        </w:rPr>
        <w:t>;</w:t>
      </w:r>
      <w:r w:rsidRPr="0086559A">
        <w:rPr>
          <w:rFonts w:ascii="Palatino Linotype" w:eastAsia="Palatino Linotype" w:hAnsi="Palatino Linotype" w:cs="Palatino Linotype"/>
          <w:i/>
          <w:sz w:val="22"/>
          <w:szCs w:val="22"/>
        </w:rPr>
        <w:t>”</w:t>
      </w:r>
    </w:p>
    <w:p w14:paraId="0F3A36C8" w14:textId="77777777" w:rsidR="006E3E15" w:rsidRPr="0086559A" w:rsidRDefault="0086559A">
      <w:pPr>
        <w:spacing w:before="280" w:after="28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 xml:space="preserve">Tercero. Materia de la revisión. </w:t>
      </w:r>
      <w:r w:rsidRPr="0086559A">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86559A">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Pr="0086559A">
        <w:rPr>
          <w:rFonts w:ascii="Palatino Linotype" w:eastAsia="Palatino Linotype" w:hAnsi="Palatino Linotype" w:cs="Palatino Linotype"/>
        </w:rPr>
        <w:t xml:space="preserve">de la parte </w:t>
      </w:r>
      <w:r w:rsidRPr="0086559A">
        <w:rPr>
          <w:rFonts w:ascii="Palatino Linotype" w:eastAsia="Palatino Linotype" w:hAnsi="Palatino Linotype" w:cs="Palatino Linotype"/>
          <w:b/>
        </w:rPr>
        <w:lastRenderedPageBreak/>
        <w:t>Recurrente</w:t>
      </w:r>
      <w:r w:rsidRPr="0086559A">
        <w:rPr>
          <w:rFonts w:ascii="Palatino Linotype" w:eastAsia="Palatino Linotype" w:hAnsi="Palatino Linotype" w:cs="Palatino Linotype"/>
        </w:rPr>
        <w:t>, o en su defecto, en caso de ser procedente, ordenar la entrega de información oportuna.</w:t>
      </w:r>
    </w:p>
    <w:p w14:paraId="475443B1"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 xml:space="preserve">Cuarto. Estudio del asunto. </w:t>
      </w:r>
      <w:r w:rsidRPr="0086559A">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B5A584" w14:textId="77777777" w:rsidR="006E3E15" w:rsidRPr="0086559A" w:rsidRDefault="0086559A">
      <w:pPr>
        <w:tabs>
          <w:tab w:val="left" w:pos="709"/>
        </w:tabs>
        <w:spacing w:before="120" w:after="120"/>
        <w:ind w:left="851" w:right="850"/>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“Artículo 1o. En los Estados Unidos Mexicanos todas las personas gozarán de los derechos humanos reconocidos en esta Constitución y en los tratados internacionales de los que el Estado Mexicano sea parte</w:t>
      </w:r>
      <w:r w:rsidRPr="0086559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19B7832" w14:textId="77777777" w:rsidR="006E3E15" w:rsidRPr="0086559A" w:rsidRDefault="0086559A">
      <w:pPr>
        <w:tabs>
          <w:tab w:val="left" w:pos="709"/>
        </w:tabs>
        <w:spacing w:before="120" w:after="120"/>
        <w:ind w:left="851" w:right="850"/>
        <w:jc w:val="both"/>
        <w:rPr>
          <w:rFonts w:ascii="Palatino Linotype" w:eastAsia="Palatino Linotype" w:hAnsi="Palatino Linotype" w:cs="Palatino Linotype"/>
          <w:b/>
          <w:i/>
          <w:sz w:val="22"/>
          <w:szCs w:val="22"/>
        </w:rPr>
      </w:pPr>
      <w:r w:rsidRPr="0086559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45ED554" w14:textId="77777777" w:rsidR="006E3E15" w:rsidRPr="0086559A" w:rsidRDefault="0086559A">
      <w:pPr>
        <w:tabs>
          <w:tab w:val="left" w:pos="709"/>
        </w:tabs>
        <w:spacing w:before="120" w:after="120"/>
        <w:ind w:left="851" w:right="850"/>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86559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52AD615" w14:textId="77777777" w:rsidR="006E3E15" w:rsidRPr="0086559A" w:rsidRDefault="0086559A">
      <w:pPr>
        <w:tabs>
          <w:tab w:val="left" w:pos="709"/>
        </w:tabs>
        <w:spacing w:before="120" w:after="120"/>
        <w:ind w:left="851" w:right="850"/>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w:t>
      </w:r>
    </w:p>
    <w:p w14:paraId="5763850C" w14:textId="77777777" w:rsidR="006E3E15" w:rsidRPr="0086559A" w:rsidRDefault="0086559A">
      <w:pPr>
        <w:spacing w:before="120" w:after="120"/>
        <w:ind w:left="851" w:right="90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“Artículo 6o.</w:t>
      </w:r>
    </w:p>
    <w:p w14:paraId="1FF3F7A6" w14:textId="77777777" w:rsidR="006E3E15" w:rsidRPr="0086559A" w:rsidRDefault="0086559A">
      <w:pPr>
        <w:spacing w:before="120" w:after="120"/>
        <w:ind w:left="1134" w:right="90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lastRenderedPageBreak/>
        <w:t>[...]</w:t>
      </w:r>
    </w:p>
    <w:p w14:paraId="6D70706C" w14:textId="77777777" w:rsidR="006E3E15" w:rsidRPr="0086559A" w:rsidRDefault="0086559A">
      <w:pPr>
        <w:spacing w:before="120" w:after="120"/>
        <w:ind w:left="1134"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A. Para el ejercicio del derecho de acceso a la información, la Federación y las entidades federativas,</w:t>
      </w:r>
      <w:r w:rsidRPr="0086559A">
        <w:rPr>
          <w:rFonts w:ascii="Palatino Linotype" w:eastAsia="Palatino Linotype" w:hAnsi="Palatino Linotype" w:cs="Palatino Linotype"/>
          <w:i/>
          <w:sz w:val="22"/>
          <w:szCs w:val="22"/>
        </w:rPr>
        <w:t xml:space="preserve"> en el ámbito de sus respectivas competencias, se regirán por los siguientes principios y bases: </w:t>
      </w:r>
    </w:p>
    <w:p w14:paraId="0D95C644" w14:textId="77777777" w:rsidR="006E3E15" w:rsidRPr="0086559A" w:rsidRDefault="0086559A">
      <w:pPr>
        <w:spacing w:before="120" w:after="120"/>
        <w:ind w:left="1418"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I. Toda la información en posesión de cualquier autoridad, entidad, órgano y organismo de los Poderes</w:t>
      </w:r>
      <w:r w:rsidRPr="0086559A">
        <w:rPr>
          <w:rFonts w:ascii="Palatino Linotype" w:eastAsia="Palatino Linotype" w:hAnsi="Palatino Linotype" w:cs="Palatino Linotype"/>
          <w:i/>
          <w:sz w:val="22"/>
          <w:szCs w:val="22"/>
        </w:rPr>
        <w:t xml:space="preserve"> Ejecutivo, Legislativo </w:t>
      </w:r>
      <w:r w:rsidRPr="0086559A">
        <w:rPr>
          <w:rFonts w:ascii="Palatino Linotype" w:eastAsia="Palatino Linotype" w:hAnsi="Palatino Linotype" w:cs="Palatino Linotype"/>
          <w:b/>
          <w:i/>
          <w:sz w:val="22"/>
          <w:szCs w:val="22"/>
        </w:rPr>
        <w:t>y Judicial</w:t>
      </w:r>
      <w:r w:rsidRPr="0086559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6559A">
        <w:rPr>
          <w:rFonts w:ascii="Palatino Linotype" w:eastAsia="Palatino Linotype" w:hAnsi="Palatino Linotype" w:cs="Palatino Linotype"/>
          <w:b/>
          <w:i/>
          <w:sz w:val="22"/>
          <w:szCs w:val="22"/>
        </w:rPr>
        <w:t>es pública y sólo podrá ser reservada temporalmente por razones de interés público y seguridad nacional,</w:t>
      </w:r>
      <w:r w:rsidRPr="0086559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E3C8E3" w14:textId="77777777" w:rsidR="006E3E15" w:rsidRPr="0086559A" w:rsidRDefault="0086559A">
      <w:pPr>
        <w:spacing w:before="120" w:after="120"/>
        <w:ind w:left="1418" w:right="851"/>
        <w:jc w:val="both"/>
        <w:rPr>
          <w:rFonts w:ascii="Palatino Linotype" w:eastAsia="Palatino Linotype" w:hAnsi="Palatino Linotype" w:cs="Palatino Linotype"/>
          <w:b/>
          <w:i/>
          <w:sz w:val="22"/>
          <w:szCs w:val="22"/>
        </w:rPr>
      </w:pPr>
      <w:r w:rsidRPr="0086559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E9E906B" w14:textId="77777777" w:rsidR="006E3E15" w:rsidRPr="0086559A" w:rsidRDefault="0086559A">
      <w:pPr>
        <w:spacing w:before="120" w:after="120"/>
        <w:ind w:left="1418"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III. Toda persona, sin necesidad de acreditar interés alguno o justificar su utilización, tendrá acceso gratuito a la información pública,</w:t>
      </w:r>
      <w:r w:rsidRPr="0086559A">
        <w:rPr>
          <w:rFonts w:ascii="Palatino Linotype" w:eastAsia="Palatino Linotype" w:hAnsi="Palatino Linotype" w:cs="Palatino Linotype"/>
          <w:i/>
          <w:sz w:val="22"/>
          <w:szCs w:val="22"/>
        </w:rPr>
        <w:t xml:space="preserve"> a sus datos personales o a la rectificación de éstos.</w:t>
      </w:r>
    </w:p>
    <w:p w14:paraId="34173E8D" w14:textId="77777777" w:rsidR="006E3E15" w:rsidRPr="0086559A" w:rsidRDefault="0086559A">
      <w:pPr>
        <w:spacing w:before="120" w:after="120"/>
        <w:ind w:left="1418"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 xml:space="preserve">IV. </w:t>
      </w:r>
      <w:r w:rsidRPr="0086559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AC76D5A" w14:textId="77777777" w:rsidR="006E3E15" w:rsidRPr="0086559A" w:rsidRDefault="0086559A">
      <w:pPr>
        <w:spacing w:before="120" w:after="120"/>
        <w:ind w:left="1418"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 xml:space="preserve">V. </w:t>
      </w:r>
      <w:r w:rsidRPr="0086559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FBB167F" w14:textId="77777777" w:rsidR="006E3E15" w:rsidRPr="0086559A" w:rsidRDefault="0086559A">
      <w:pPr>
        <w:spacing w:before="120" w:after="120"/>
        <w:ind w:left="1418"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 xml:space="preserve">VI. </w:t>
      </w:r>
      <w:r w:rsidRPr="0086559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75AE944" w14:textId="77777777" w:rsidR="006E3E15" w:rsidRPr="0086559A" w:rsidRDefault="0086559A">
      <w:pPr>
        <w:spacing w:before="120" w:after="120"/>
        <w:ind w:left="1418"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lastRenderedPageBreak/>
        <w:t xml:space="preserve">VII. </w:t>
      </w:r>
      <w:r w:rsidRPr="0086559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5B3BB74" w14:textId="77777777" w:rsidR="006E3E15" w:rsidRPr="0086559A" w:rsidRDefault="0086559A">
      <w:pPr>
        <w:tabs>
          <w:tab w:val="left" w:pos="709"/>
        </w:tabs>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debe cumplir con dichos dispositivos legales.</w:t>
      </w:r>
    </w:p>
    <w:p w14:paraId="6B2B449A"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5F3C49F" w14:textId="77777777" w:rsidR="006E3E15" w:rsidRPr="0086559A" w:rsidRDefault="0086559A">
      <w:pPr>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w:t>
      </w:r>
      <w:r w:rsidRPr="0086559A">
        <w:rPr>
          <w:rFonts w:ascii="Palatino Linotype" w:eastAsia="Palatino Linotype" w:hAnsi="Palatino Linotype" w:cs="Palatino Linotype"/>
          <w:b/>
          <w:i/>
          <w:sz w:val="22"/>
          <w:szCs w:val="22"/>
        </w:rPr>
        <w:t>Artículo 4</w:t>
      </w:r>
      <w:r w:rsidRPr="0086559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3CB118F" w14:textId="77777777" w:rsidR="006E3E15" w:rsidRPr="0086559A" w:rsidRDefault="0086559A">
      <w:pPr>
        <w:spacing w:before="120" w:after="120"/>
        <w:ind w:left="851" w:right="902"/>
        <w:jc w:val="both"/>
        <w:rPr>
          <w:rFonts w:ascii="Palatino Linotype" w:eastAsia="Palatino Linotype" w:hAnsi="Palatino Linotype" w:cs="Palatino Linotype"/>
          <w:b/>
          <w:i/>
          <w:sz w:val="22"/>
          <w:szCs w:val="22"/>
        </w:rPr>
      </w:pPr>
      <w:r w:rsidRPr="0086559A">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06D4FEC" w14:textId="77777777" w:rsidR="006E3E15" w:rsidRPr="0086559A" w:rsidRDefault="0086559A">
      <w:pPr>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3C9FFAAF"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86559A">
        <w:rPr>
          <w:rFonts w:ascii="Palatino Linotype" w:eastAsia="Palatino Linotype" w:hAnsi="Palatino Linotype" w:cs="Palatino Linotype"/>
          <w:b/>
        </w:rPr>
        <w:t>artículo 12</w:t>
      </w:r>
      <w:r w:rsidRPr="0086559A">
        <w:rPr>
          <w:rFonts w:ascii="Palatino Linotype" w:eastAsia="Palatino Linotype" w:hAnsi="Palatino Linotype" w:cs="Palatino Linotype"/>
        </w:rPr>
        <w:t xml:space="preserve"> de la Ley de Transparencia y Acceso a la Información Pública del Estado de México y Municipios, el cual a la letra dice:</w:t>
      </w:r>
    </w:p>
    <w:p w14:paraId="6060DF44" w14:textId="77777777" w:rsidR="006E3E15" w:rsidRPr="0086559A" w:rsidRDefault="0086559A">
      <w:pPr>
        <w:spacing w:before="120" w:after="120"/>
        <w:ind w:left="851"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w:t>
      </w:r>
      <w:r w:rsidRPr="0086559A">
        <w:rPr>
          <w:rFonts w:ascii="Palatino Linotype" w:eastAsia="Palatino Linotype" w:hAnsi="Palatino Linotype" w:cs="Palatino Linotype"/>
          <w:b/>
          <w:i/>
          <w:sz w:val="22"/>
          <w:szCs w:val="22"/>
        </w:rPr>
        <w:t>Artículo 12</w:t>
      </w:r>
      <w:r w:rsidRPr="0086559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F622FC8" w14:textId="77777777" w:rsidR="006E3E15" w:rsidRPr="0086559A" w:rsidRDefault="0086559A">
      <w:pPr>
        <w:spacing w:before="120" w:after="120"/>
        <w:ind w:left="851"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4D00410"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Es decir, que el derecho de acceso a la información pública se satisface en aquellos casos en que se entregue documento en que conste la información requerida, toda </w:t>
      </w:r>
      <w:r w:rsidRPr="0086559A">
        <w:rPr>
          <w:rFonts w:ascii="Palatino Linotype" w:eastAsia="Palatino Linotype" w:hAnsi="Palatino Linotype" w:cs="Palatino Linotype"/>
        </w:rPr>
        <w:lastRenderedPageBreak/>
        <w:t>vez que, los Sujetos Obligados</w:t>
      </w:r>
      <w:r w:rsidRPr="0086559A">
        <w:rPr>
          <w:rFonts w:ascii="Palatino Linotype" w:eastAsia="Palatino Linotype" w:hAnsi="Palatino Linotype" w:cs="Palatino Linotype"/>
          <w:b/>
        </w:rPr>
        <w:t xml:space="preserve"> </w:t>
      </w:r>
      <w:r w:rsidRPr="0086559A">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86559A">
        <w:rPr>
          <w:rFonts w:ascii="Palatino Linotype" w:eastAsia="Palatino Linotype" w:hAnsi="Palatino Linotype" w:cs="Palatino Linotype"/>
          <w:i/>
        </w:rPr>
        <w:t>ad hoc</w:t>
      </w:r>
      <w:r w:rsidRPr="0086559A">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a saber:</w:t>
      </w:r>
    </w:p>
    <w:p w14:paraId="6B38D61E" w14:textId="77777777" w:rsidR="006E3E15" w:rsidRPr="0086559A" w:rsidRDefault="0086559A">
      <w:pPr>
        <w:spacing w:before="240" w:after="240"/>
        <w:ind w:left="851" w:right="900"/>
        <w:jc w:val="both"/>
        <w:rPr>
          <w:rFonts w:ascii="Palatino Linotype" w:eastAsia="Palatino Linotype" w:hAnsi="Palatino Linotype" w:cs="Palatino Linotype"/>
          <w:b/>
          <w:i/>
          <w:sz w:val="22"/>
          <w:szCs w:val="22"/>
        </w:rPr>
      </w:pPr>
      <w:r w:rsidRPr="0086559A">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86559A">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E7B23EC"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Por otra parte, conviene mencionar que la Ley de Transparencia vigente en el Estado de México refiere: </w:t>
      </w:r>
    </w:p>
    <w:p w14:paraId="551E0BA5" w14:textId="77777777" w:rsidR="006E3E15" w:rsidRPr="0086559A" w:rsidRDefault="0086559A">
      <w:pPr>
        <w:spacing w:before="120" w:after="120"/>
        <w:ind w:left="851"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“Artículo 18.</w:t>
      </w:r>
      <w:r w:rsidRPr="0086559A">
        <w:rPr>
          <w:rFonts w:ascii="Palatino Linotype" w:eastAsia="Palatino Linotype" w:hAnsi="Palatino Linotype" w:cs="Palatino Linotype"/>
          <w:i/>
          <w:sz w:val="22"/>
          <w:szCs w:val="22"/>
        </w:rPr>
        <w:t xml:space="preserve"> </w:t>
      </w:r>
      <w:r w:rsidRPr="0086559A">
        <w:rPr>
          <w:rFonts w:ascii="Palatino Linotype" w:eastAsia="Palatino Linotype" w:hAnsi="Palatino Linotype" w:cs="Palatino Linotype"/>
          <w:b/>
          <w:i/>
          <w:sz w:val="22"/>
          <w:szCs w:val="22"/>
        </w:rPr>
        <w:t>Los sujetos obligados deberán documentar todo acto que derive del ejercicio de sus facultades, competencias o funciones, considerando desde su origen la eventual publicidad</w:t>
      </w:r>
      <w:r w:rsidRPr="0086559A">
        <w:rPr>
          <w:rFonts w:ascii="Palatino Linotype" w:eastAsia="Palatino Linotype" w:hAnsi="Palatino Linotype" w:cs="Palatino Linotype"/>
          <w:i/>
          <w:sz w:val="22"/>
          <w:szCs w:val="22"/>
        </w:rPr>
        <w:t xml:space="preserve"> y reutilización de la información que generen.</w:t>
      </w:r>
    </w:p>
    <w:p w14:paraId="7CB19CF8" w14:textId="77777777" w:rsidR="006E3E15" w:rsidRPr="0086559A" w:rsidRDefault="0086559A">
      <w:pPr>
        <w:spacing w:before="120" w:after="120"/>
        <w:ind w:left="851"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Artículo 19. Se presume que la información debe existir si se refiere a las facultades, competencias y funciones que los ordenamientos jurídicos aplicables otorgan a los sujetos obligados</w:t>
      </w:r>
      <w:r w:rsidRPr="0086559A">
        <w:rPr>
          <w:rFonts w:ascii="Palatino Linotype" w:eastAsia="Palatino Linotype" w:hAnsi="Palatino Linotype" w:cs="Palatino Linotype"/>
          <w:i/>
          <w:sz w:val="22"/>
          <w:szCs w:val="22"/>
        </w:rPr>
        <w:t>.</w:t>
      </w:r>
    </w:p>
    <w:p w14:paraId="44DFC2BD" w14:textId="77777777" w:rsidR="006E3E15" w:rsidRPr="0086559A" w:rsidRDefault="0086559A">
      <w:pPr>
        <w:spacing w:before="120" w:after="120"/>
        <w:ind w:left="851"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lastRenderedPageBreak/>
        <w:t xml:space="preserve">En los casos en que ciertas facultades, competencias o funciones no se hayan ejercido, se debe motivar la respuesta en función de las causas que motiven tal circunstancia. </w:t>
      </w:r>
    </w:p>
    <w:p w14:paraId="573EB52F" w14:textId="77777777" w:rsidR="006E3E15" w:rsidRPr="0086559A" w:rsidRDefault="0086559A">
      <w:pPr>
        <w:spacing w:before="120" w:after="120"/>
        <w:ind w:left="851"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BB9B4D4"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3E5AD9F2"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86559A">
        <w:rPr>
          <w:rFonts w:ascii="Palatino Linotype" w:eastAsia="Palatino Linotype" w:hAnsi="Palatino Linotype" w:cs="Palatino Linotype"/>
          <w:b/>
        </w:rPr>
        <w:t>cualquier otro registro que documente el ejercicio de las facultades, funciones, obligaciones y competencias de los Sujetos Obligados</w:t>
      </w:r>
      <w:r w:rsidRPr="0086559A">
        <w:rPr>
          <w:rFonts w:ascii="Palatino Linotype" w:eastAsia="Palatino Linotype" w:hAnsi="Palatino Linotype" w:cs="Palatino Linotype"/>
        </w:rPr>
        <w:t xml:space="preserve">; </w:t>
      </w:r>
      <w:r w:rsidRPr="0086559A">
        <w:rPr>
          <w:rFonts w:ascii="Palatino Linotype" w:eastAsia="Palatino Linotype" w:hAnsi="Palatino Linotype" w:cs="Palatino Linotype"/>
          <w:b/>
        </w:rPr>
        <w:t>los que, podrán estar en cualquier medio</w:t>
      </w:r>
      <w:r w:rsidRPr="0086559A">
        <w:rPr>
          <w:rFonts w:ascii="Palatino Linotype" w:eastAsia="Palatino Linotype" w:hAnsi="Palatino Linotype" w:cs="Palatino Linotype"/>
        </w:rPr>
        <w:t xml:space="preserve">, sea escrito, impreso, sonoro, visual, </w:t>
      </w:r>
      <w:r w:rsidRPr="0086559A">
        <w:rPr>
          <w:rFonts w:ascii="Palatino Linotype" w:eastAsia="Palatino Linotype" w:hAnsi="Palatino Linotype" w:cs="Palatino Linotype"/>
          <w:b/>
        </w:rPr>
        <w:t>electrónico</w:t>
      </w:r>
      <w:r w:rsidRPr="0086559A">
        <w:rPr>
          <w:rFonts w:ascii="Palatino Linotype" w:eastAsia="Palatino Linotype" w:hAnsi="Palatino Linotype" w:cs="Palatino Linotype"/>
        </w:rPr>
        <w:t xml:space="preserve">, informático u holográfico, esto es, </w:t>
      </w:r>
      <w:r w:rsidRPr="0086559A">
        <w:rPr>
          <w:rFonts w:ascii="Palatino Linotype" w:eastAsia="Palatino Linotype" w:hAnsi="Palatino Linotype" w:cs="Palatino Linotype"/>
          <w:b/>
        </w:rPr>
        <w:t xml:space="preserve">el derecho de acceso a la </w:t>
      </w:r>
      <w:r w:rsidRPr="0086559A">
        <w:rPr>
          <w:rFonts w:ascii="Palatino Linotype" w:eastAsia="Palatino Linotype" w:hAnsi="Palatino Linotype" w:cs="Palatino Linotype"/>
          <w:b/>
        </w:rPr>
        <w:lastRenderedPageBreak/>
        <w:t>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67E3D8" w14:textId="77777777" w:rsidR="006E3E15" w:rsidRPr="0086559A" w:rsidRDefault="0086559A">
      <w:pPr>
        <w:spacing w:before="280" w:after="28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De ahí que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6559A">
        <w:rPr>
          <w:rFonts w:ascii="Palatino Linotype" w:eastAsia="Palatino Linotype" w:hAnsi="Palatino Linotype" w:cs="Palatino Linotype"/>
          <w:vertAlign w:val="superscript"/>
        </w:rPr>
        <w:footnoteReference w:id="1"/>
      </w:r>
      <w:r w:rsidRPr="0086559A">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6559A">
        <w:rPr>
          <w:rFonts w:ascii="Palatino Linotype" w:eastAsia="Palatino Linotype" w:hAnsi="Palatino Linotype" w:cs="Palatino Linotype"/>
          <w:vertAlign w:val="superscript"/>
        </w:rPr>
        <w:footnoteReference w:id="2"/>
      </w:r>
      <w:r w:rsidRPr="0086559A">
        <w:rPr>
          <w:rFonts w:ascii="Palatino Linotype" w:eastAsia="Palatino Linotype" w:hAnsi="Palatino Linotype" w:cs="Palatino Linotype"/>
        </w:rPr>
        <w:t>, como pudiera tratarse de aquella relacionada con las obligaciones de transparencia señaladas en los artículos 92 y 94 de la Ley de la Materia.</w:t>
      </w:r>
    </w:p>
    <w:p w14:paraId="329CA186" w14:textId="77777777" w:rsidR="006E3E15" w:rsidRPr="0086559A" w:rsidRDefault="0086559A">
      <w:pPr>
        <w:tabs>
          <w:tab w:val="left" w:pos="709"/>
        </w:tabs>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lastRenderedPageBreak/>
        <w:t xml:space="preserve">En este sentido, cabe reiterar que la persona solicitante requirió al </w:t>
      </w:r>
      <w:r w:rsidRPr="0086559A">
        <w:rPr>
          <w:rFonts w:ascii="Palatino Linotype" w:eastAsia="Palatino Linotype" w:hAnsi="Palatino Linotype" w:cs="Palatino Linotype"/>
          <w:b/>
        </w:rPr>
        <w:t xml:space="preserve">Sujeto Obligado, </w:t>
      </w:r>
      <w:r w:rsidRPr="0086559A">
        <w:rPr>
          <w:rFonts w:ascii="Palatino Linotype" w:eastAsia="Palatino Linotype" w:hAnsi="Palatino Linotype" w:cs="Palatino Linotype"/>
        </w:rPr>
        <w:t xml:space="preserve">lo siguiente: </w:t>
      </w:r>
    </w:p>
    <w:p w14:paraId="3DED532B" w14:textId="77777777" w:rsidR="006E3E15" w:rsidRPr="0086559A" w:rsidRDefault="0086559A">
      <w:pPr>
        <w:numPr>
          <w:ilvl w:val="0"/>
          <w:numId w:val="2"/>
        </w:numPr>
        <w:pBdr>
          <w:top w:val="nil"/>
          <w:left w:val="nil"/>
          <w:bottom w:val="nil"/>
          <w:right w:val="nil"/>
          <w:between w:val="nil"/>
        </w:pBdr>
        <w:tabs>
          <w:tab w:val="left" w:pos="709"/>
        </w:tabs>
        <w:spacing w:before="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Copia digitalizada de todas las circulares o comunicados recibidos por cualquier área del Sistema Municipal para el Desarrollo Integral de la Familia de Metepec, los días 4 y 5 de marzo de 2022.</w:t>
      </w:r>
    </w:p>
    <w:p w14:paraId="549C6905" w14:textId="77777777" w:rsidR="006E3E15" w:rsidRPr="0086559A" w:rsidRDefault="0086559A">
      <w:pPr>
        <w:numPr>
          <w:ilvl w:val="0"/>
          <w:numId w:val="2"/>
        </w:numPr>
        <w:pBdr>
          <w:top w:val="nil"/>
          <w:left w:val="nil"/>
          <w:bottom w:val="nil"/>
          <w:right w:val="nil"/>
          <w:between w:val="nil"/>
        </w:pBdr>
        <w:tabs>
          <w:tab w:val="left" w:pos="709"/>
        </w:tabs>
        <w:spacing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Copia digitalizada de todas las circulares o comunicados emitidos por cualquier servidor público del Sistema Municipal para el Desarrollo Integral de la Familia de Metepec, los días 4 y 5 de marzo de 2022.</w:t>
      </w:r>
    </w:p>
    <w:p w14:paraId="0F75BAD6" w14:textId="77777777" w:rsidR="006E3E15" w:rsidRPr="0086559A" w:rsidRDefault="0086559A">
      <w:pPr>
        <w:tabs>
          <w:tab w:val="left" w:pos="709"/>
        </w:tabs>
        <w:spacing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Siendo necesario mencionar que en ejercicio de la facultad conferida en el artículo 159 primer párrafo de la Ley de Transparencia y Acceso a la Información Pública del Estado de México,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a través de la Titular de la Unidad de Transparencia, requirió a la persona solicitante al quinto día hábil posterior a la presentación de la solicitud, a efecto de que, dentro de los diez días hábiles siguientes, </w:t>
      </w:r>
      <w:r w:rsidRPr="0086559A">
        <w:rPr>
          <w:rFonts w:ascii="Palatino Linotype" w:eastAsia="Palatino Linotype" w:hAnsi="Palatino Linotype" w:cs="Palatino Linotype"/>
          <w:b/>
        </w:rPr>
        <w:t xml:space="preserve">realizara la aclaración total de la información a obtener, </w:t>
      </w:r>
      <w:r w:rsidRPr="0086559A">
        <w:rPr>
          <w:rFonts w:ascii="Palatino Linotype" w:eastAsia="Palatino Linotype" w:hAnsi="Palatino Linotype" w:cs="Palatino Linotype"/>
        </w:rPr>
        <w:t>desahogando la persona solicitante el requerimiento en los mismos términos de las solicitudes iniciales, como fue detallado en los antecedentes de la presente resolución.</w:t>
      </w:r>
    </w:p>
    <w:p w14:paraId="328D6B4D" w14:textId="77777777" w:rsidR="006E3E15" w:rsidRPr="0086559A" w:rsidRDefault="0086559A">
      <w:pPr>
        <w:spacing w:before="240" w:after="240" w:line="372"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Al respecto, se señala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765A2E5A" w14:textId="77777777" w:rsidR="006E3E15" w:rsidRPr="0086559A" w:rsidRDefault="0086559A">
      <w:pPr>
        <w:spacing w:before="240" w:after="240" w:line="372"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lastRenderedPageBreak/>
        <w:t>Asimismo,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7CB13A89" w14:textId="77777777" w:rsidR="006E3E15" w:rsidRPr="0086559A" w:rsidRDefault="0086559A">
      <w:pPr>
        <w:spacing w:before="240" w:after="240" w:line="360" w:lineRule="auto"/>
        <w:ind w:right="49"/>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En tal sentido, a consideración de este Organismo Garante el </w:t>
      </w:r>
      <w:r w:rsidRPr="0086559A">
        <w:rPr>
          <w:rFonts w:ascii="Palatino Linotype" w:eastAsia="Palatino Linotype" w:hAnsi="Palatino Linotype" w:cs="Palatino Linotype"/>
          <w:b/>
        </w:rPr>
        <w:t>Sujeto Obligado hizo un uso excesivo del requerimiento de aclaración</w:t>
      </w:r>
      <w:r w:rsidRPr="0086559A">
        <w:rPr>
          <w:rFonts w:ascii="Palatino Linotype" w:eastAsia="Palatino Linotype" w:hAnsi="Palatino Linotype" w:cs="Palatino Linotype"/>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361FA61C" w14:textId="77777777" w:rsidR="006E3E15" w:rsidRPr="0086559A" w:rsidRDefault="0086559A">
      <w:pPr>
        <w:spacing w:before="240" w:after="240" w:line="360" w:lineRule="auto"/>
        <w:ind w:right="49"/>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Una  vez desahogado el requerimiento de información adicional por parte de la persona solicitante,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a través de la Unidad de Transparencia, notificó, en respuesta, a la persona solicitante el Acta de la Primer Sesión Extraordinaria del Comité de Transparencia, en la cual, mediante el ACUERDO SMDIF/CT/004/2022, el Comité de Trasparencia  aprobó, por unanimidad de votos de los integrantes, </w:t>
      </w:r>
      <w:r w:rsidRPr="0086559A">
        <w:rPr>
          <w:rFonts w:ascii="Palatino Linotype" w:eastAsia="Palatino Linotype" w:hAnsi="Palatino Linotype" w:cs="Palatino Linotype"/>
          <w:b/>
        </w:rPr>
        <w:t>el cambio de modalidad en la entrega de la información a consulta directa</w:t>
      </w:r>
      <w:r w:rsidRPr="0086559A">
        <w:rPr>
          <w:rFonts w:ascii="Palatino Linotype" w:eastAsia="Palatino Linotype" w:hAnsi="Palatino Linotype" w:cs="Palatino Linotype"/>
        </w:rPr>
        <w:t xml:space="preserve">, </w:t>
      </w:r>
      <w:r w:rsidRPr="0086559A">
        <w:rPr>
          <w:rFonts w:ascii="Palatino Linotype" w:eastAsia="Palatino Linotype" w:hAnsi="Palatino Linotype" w:cs="Palatino Linotype"/>
          <w:b/>
        </w:rPr>
        <w:t>de los soportes documentales que se otorgarán para dar respuesta a las solicitudes de información,</w:t>
      </w:r>
      <w:r w:rsidRPr="0086559A">
        <w:rPr>
          <w:rFonts w:ascii="Palatino Linotype" w:eastAsia="Palatino Linotype" w:hAnsi="Palatino Linotype" w:cs="Palatino Linotype"/>
        </w:rPr>
        <w:t xml:space="preserve"> con fundamento en los artículos 12 primer párrafo, 21, 22, 158, primer párrafo, 165, primer párrafo y 166 de la Ley de Transparencia y Acceso a la Información Pública del Estado de México y Municipios, derivado de que en el primer bimestre de la presente anualidad, el Sistema Municipal DIF Metepec ha recibido un número inusual de solicitudes de </w:t>
      </w:r>
      <w:r w:rsidRPr="0086559A">
        <w:rPr>
          <w:rFonts w:ascii="Palatino Linotype" w:eastAsia="Palatino Linotype" w:hAnsi="Palatino Linotype" w:cs="Palatino Linotype"/>
        </w:rPr>
        <w:lastRenderedPageBreak/>
        <w:t xml:space="preserve">información, motivo por el cual, diversas áreas de adscripción se pronunciaron en el sentido de que la atención a cada una de las solicitudes que se les turnan requieren de realizar la búsqueda exhaustiva y razonable de lo solicitado, así como realizar una serie de procedimientos como análisis, estudio y procesamiento de la información, y la verificación de la misma para evaluar si se encuentra en los supuestos de clasificación de reserva o confidencial, y que esas circunstancias exceden las capacidades humanas de las unidades administrativas adscritas al Sujeto Obligado, mencionando que los servidores públicos encargados de la atención a las solicitudes también cuentan con diversas funciones y atribuciones señaladas en el Reglamento Interior, por lo que no se cuenta con una estructura humana y material para dar atención exclusivamente a dichas solicitudes. </w:t>
      </w:r>
    </w:p>
    <w:p w14:paraId="77346240" w14:textId="77777777" w:rsidR="006E3E15" w:rsidRPr="0086559A" w:rsidRDefault="0086559A">
      <w:pPr>
        <w:spacing w:before="240" w:after="240" w:line="360" w:lineRule="auto"/>
        <w:ind w:right="49"/>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Bajo tales argumentos, al no estar conforme, el particular presentó el recurso de revisión que nos ocupa, mediante el cual señaló como motivos de inconformidad, en lo conducente, que la respuesta emitida por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era deficiente al incumplir con las diversas disposiciones señaladas por la Ley de Transparencia y Acceso a la Información Pública y demás normatividad aplicable, inconformándose principalmente por el cambio de modalidad pretendido, al señalar que  se autoriza el cambio de modalidad de diversas solicitudes sin analizar, por cada una, los motivos o supuestos por los cuales se realiza dicho cambio, pues no se específica para qué solicitudes aplica dicho cambio, aunado al hecho de que </w:t>
      </w:r>
      <w:r w:rsidRPr="0086559A">
        <w:rPr>
          <w:rFonts w:ascii="Palatino Linotype" w:eastAsia="Palatino Linotype" w:hAnsi="Palatino Linotype" w:cs="Palatino Linotype"/>
          <w:b/>
        </w:rPr>
        <w:t>la fecha del acta es previa a la fecha en la que se realizaron las solicitudes de información</w:t>
      </w:r>
      <w:r w:rsidRPr="0086559A">
        <w:rPr>
          <w:rFonts w:ascii="Palatino Linotype" w:eastAsia="Palatino Linotype" w:hAnsi="Palatino Linotype" w:cs="Palatino Linotype"/>
        </w:rPr>
        <w:t>,</w:t>
      </w:r>
      <w:r w:rsidRPr="0086559A">
        <w:rPr>
          <w:rFonts w:ascii="Palatino Linotype" w:eastAsia="Palatino Linotype" w:hAnsi="Palatino Linotype" w:cs="Palatino Linotype"/>
          <w:sz w:val="22"/>
          <w:szCs w:val="22"/>
        </w:rPr>
        <w:t xml:space="preserve"> </w:t>
      </w:r>
      <w:r w:rsidRPr="0086559A">
        <w:rPr>
          <w:rFonts w:ascii="Palatino Linotype" w:eastAsia="Palatino Linotype" w:hAnsi="Palatino Linotype" w:cs="Palatino Linotype"/>
        </w:rPr>
        <w:lastRenderedPageBreak/>
        <w:t>solicitando al pleno de este Organismo ordene la entrega de la información en los términos requeridos.</w:t>
      </w:r>
    </w:p>
    <w:p w14:paraId="2FAA288A" w14:textId="77777777" w:rsidR="006E3E15" w:rsidRPr="0086559A" w:rsidRDefault="0086559A">
      <w:pPr>
        <w:spacing w:before="240" w:after="240" w:line="360" w:lineRule="auto"/>
        <w:ind w:right="51"/>
        <w:jc w:val="both"/>
        <w:rPr>
          <w:rFonts w:ascii="Palatino Linotype" w:eastAsia="Palatino Linotype" w:hAnsi="Palatino Linotype" w:cs="Palatino Linotype"/>
        </w:rPr>
      </w:pPr>
      <w:r w:rsidRPr="0086559A">
        <w:rPr>
          <w:rFonts w:ascii="Palatino Linotype" w:eastAsia="Palatino Linotype" w:hAnsi="Palatino Linotype" w:cs="Palatino Linotype"/>
        </w:rPr>
        <w:t>Una vez admitidos los presentes recursos de revisión, en términos del artículo 185 fracción II</w:t>
      </w:r>
      <w:r w:rsidRPr="0086559A">
        <w:rPr>
          <w:rFonts w:ascii="Palatino Linotype" w:eastAsia="Palatino Linotype" w:hAnsi="Palatino Linotype" w:cs="Palatino Linotype"/>
          <w:vertAlign w:val="superscript"/>
        </w:rPr>
        <w:footnoteReference w:id="3"/>
      </w:r>
      <w:r w:rsidRPr="0086559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los antecedentes de la presente resolución.</w:t>
      </w:r>
    </w:p>
    <w:p w14:paraId="2DE1F034" w14:textId="77777777" w:rsidR="006E3E15" w:rsidRPr="0086559A" w:rsidRDefault="0086559A">
      <w:pPr>
        <w:spacing w:before="240" w:after="240" w:line="360" w:lineRule="auto"/>
        <w:jc w:val="both"/>
        <w:rPr>
          <w:rFonts w:ascii="Palatino Linotype" w:eastAsia="Palatino Linotype" w:hAnsi="Palatino Linotype" w:cs="Palatino Linotype"/>
        </w:rPr>
      </w:pPr>
      <w:bookmarkStart w:id="5" w:name="_heading=h.1t3h5sf" w:colFirst="0" w:colLast="0"/>
      <w:bookmarkEnd w:id="5"/>
      <w:r w:rsidRPr="0086559A">
        <w:rPr>
          <w:rFonts w:ascii="Palatino Linotype" w:eastAsia="Palatino Linotype" w:hAnsi="Palatino Linotype" w:cs="Palatino Linotype"/>
        </w:rPr>
        <w:t xml:space="preserve">En este sentido, derivado del análisis realizado en las constancias que integran el expediente, este Organismo Garante determina procedente analizar si con la respuesta emitida por el del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a la solicitud en estudio, se transgredió el derecho humano de acceso a la información pública de la parte </w:t>
      </w:r>
      <w:r w:rsidRPr="0086559A">
        <w:rPr>
          <w:rFonts w:ascii="Palatino Linotype" w:eastAsia="Palatino Linotype" w:hAnsi="Palatino Linotype" w:cs="Palatino Linotype"/>
          <w:b/>
        </w:rPr>
        <w:t>Recurrente</w:t>
      </w:r>
      <w:r w:rsidRPr="0086559A">
        <w:rPr>
          <w:rFonts w:ascii="Palatino Linotype" w:eastAsia="Palatino Linotype" w:hAnsi="Palatino Linotype" w:cs="Palatino Linotype"/>
        </w:rPr>
        <w:t xml:space="preserve">, es decir que la </w:t>
      </w:r>
      <w:r w:rsidRPr="0086559A">
        <w:rPr>
          <w:rFonts w:ascii="Palatino Linotype" w:eastAsia="Palatino Linotype" w:hAnsi="Palatino Linotype" w:cs="Palatino Linotype"/>
          <w:i/>
        </w:rPr>
        <w:t>Litis</w:t>
      </w:r>
      <w:r w:rsidRPr="0086559A">
        <w:rPr>
          <w:rFonts w:ascii="Palatino Linotype" w:eastAsia="Palatino Linotype" w:hAnsi="Palatino Linotype" w:cs="Palatino Linotype"/>
        </w:rPr>
        <w:t xml:space="preserve"> consistirá en determinar si la modalidad de entrega presentada por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transgrede el derecho del particular.</w:t>
      </w:r>
    </w:p>
    <w:p w14:paraId="4FC8CBF6" w14:textId="77777777" w:rsidR="006E3E15" w:rsidRPr="0086559A" w:rsidRDefault="0086559A">
      <w:pPr>
        <w:spacing w:before="240" w:after="240" w:line="360" w:lineRule="auto"/>
        <w:jc w:val="both"/>
        <w:rPr>
          <w:rFonts w:ascii="Palatino Linotype" w:eastAsia="Palatino Linotype" w:hAnsi="Palatino Linotype" w:cs="Palatino Linotype"/>
        </w:rPr>
      </w:pPr>
      <w:bookmarkStart w:id="6" w:name="_heading=h.4d34og8" w:colFirst="0" w:colLast="0"/>
      <w:bookmarkEnd w:id="6"/>
      <w:r w:rsidRPr="0086559A">
        <w:rPr>
          <w:rFonts w:ascii="Palatino Linotype" w:eastAsia="Palatino Linotype" w:hAnsi="Palatino Linotype" w:cs="Palatino Linotype"/>
        </w:rPr>
        <w:t>Ahora bien, de las solicitudes de información se desprende que la persona solicitante requirió como modalidad de entrega de la información el SAIMEX, sistema que tiene como propósito facilitar en la entidad el ejercicio del derecho humano de acceso a la información pública, de forma sencilla y gratuita.</w:t>
      </w:r>
    </w:p>
    <w:p w14:paraId="65458ABC"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lastRenderedPageBreak/>
        <w:t>Así, la Ley de Transparencia y Acceso a la Información Pública del Estado de México y Municipios,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37E83D7E" w14:textId="77777777" w:rsidR="006E3E15" w:rsidRPr="0086559A" w:rsidRDefault="0086559A">
      <w:pPr>
        <w:spacing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“Artículo 88.</w:t>
      </w:r>
      <w:r w:rsidRPr="0086559A">
        <w:rPr>
          <w:rFonts w:ascii="Palatino Linotype" w:eastAsia="Palatino Linotype" w:hAnsi="Palatino Linotype" w:cs="Palatino Linotype"/>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638BD387"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Bajo ese contexto la Ley de Transparencia y Acceso a la Información Pública del Estado de México y Municipios,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Organismo Garante determinó en el formato de solicitud, que podría ser SAIMEX, CD-Rom (con costo), copias simples (con costo), copias certificadas (con costo), consulta directa (sin costo), o bien, cualquier otro que determine el particular.</w:t>
      </w:r>
    </w:p>
    <w:p w14:paraId="063ECA32"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De modo que el acceso a la información debe darse en la modalidad de entrega elegida por el solicitante,  y sólo para los casos en que se encuentren impedidos los sujetos obligados podrán ofrecer otra u otras modalidades debiendo fundar y </w:t>
      </w:r>
      <w:r w:rsidRPr="0086559A">
        <w:rPr>
          <w:rFonts w:ascii="Palatino Linotype" w:eastAsia="Palatino Linotype" w:hAnsi="Palatino Linotype" w:cs="Palatino Linotype"/>
        </w:rPr>
        <w:lastRenderedPageBreak/>
        <w:t>motivar adecuadamente el cambio de modalidad en la entrega de la información</w:t>
      </w:r>
      <w:r w:rsidRPr="0086559A">
        <w:rPr>
          <w:rFonts w:ascii="Palatino Linotype" w:eastAsia="Palatino Linotype" w:hAnsi="Palatino Linotype" w:cs="Palatino Linotype"/>
          <w:vertAlign w:val="superscript"/>
        </w:rPr>
        <w:t xml:space="preserve"> </w:t>
      </w:r>
      <w:r w:rsidRPr="0086559A">
        <w:rPr>
          <w:rFonts w:ascii="Palatino Linotype" w:eastAsia="Palatino Linotype" w:hAnsi="Palatino Linotype" w:cs="Palatino Linotype"/>
          <w:vertAlign w:val="superscript"/>
        </w:rPr>
        <w:footnoteReference w:id="4"/>
      </w:r>
      <w:r w:rsidRPr="0086559A">
        <w:rPr>
          <w:rFonts w:ascii="Palatino Linotype" w:eastAsia="Palatino Linotype" w:hAnsi="Palatino Linotype" w:cs="Palatino Linotype"/>
        </w:rPr>
        <w:t>,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31DFA613" w14:textId="77777777" w:rsidR="006E3E15" w:rsidRPr="0086559A" w:rsidRDefault="0086559A">
      <w:pPr>
        <w:ind w:left="851"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“FUNDAMENTACIÓN Y MOTIVACIÓN DE LOS ACTOS ADMINISTRATIVOS</w:t>
      </w:r>
      <w:r w:rsidRPr="0086559A">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w:t>
      </w:r>
      <w:r w:rsidRPr="0086559A">
        <w:rPr>
          <w:rFonts w:ascii="Palatino Linotype" w:eastAsia="Palatino Linotype" w:hAnsi="Palatino Linotype" w:cs="Palatino Linotype"/>
          <w:i/>
          <w:sz w:val="22"/>
          <w:szCs w:val="22"/>
        </w:rPr>
        <w:lastRenderedPageBreak/>
        <w:t>que otorgan competencia o facultades a las autoridades para emitir el acto en agravio del gobernado.”</w:t>
      </w:r>
    </w:p>
    <w:p w14:paraId="6BF2EC6F"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En añadidura, el artículo 158 de la Ley de Transparencia y Acceso a la Información Pública del Estado de México y Municipios, establecen lo que es de la literalidad siguiente:</w:t>
      </w:r>
    </w:p>
    <w:p w14:paraId="61654DBE" w14:textId="77777777" w:rsidR="006E3E15" w:rsidRPr="0086559A" w:rsidRDefault="0086559A">
      <w:pPr>
        <w:ind w:left="851" w:right="900"/>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 xml:space="preserve"> “Artículo 158. </w:t>
      </w:r>
      <w:r w:rsidRPr="0086559A">
        <w:rPr>
          <w:rFonts w:ascii="Palatino Linotype" w:eastAsia="Palatino Linotype" w:hAnsi="Palatino Linotype" w:cs="Palatino Linotype"/>
          <w:i/>
          <w:sz w:val="22"/>
          <w:szCs w:val="22"/>
        </w:rPr>
        <w:t xml:space="preserve">De manera excepcional, cuando de forma fundada y motivada así lo determine el sujeto obligado, en aquellos casos en que la información solicitada que ya se encuentre en su posesión implique análisis, estudio o procesamiento de </w:t>
      </w:r>
      <w:r w:rsidRPr="0086559A">
        <w:rPr>
          <w:rFonts w:ascii="Palatino Linotype" w:eastAsia="Palatino Linotype" w:hAnsi="Palatino Linotype" w:cs="Palatino Linotype"/>
          <w:b/>
          <w:i/>
          <w:sz w:val="22"/>
          <w:szCs w:val="22"/>
        </w:rPr>
        <w:t>documentos cuya entrega o reproducción sobrepase las capacidades técnicas administrativas y humana</w:t>
      </w:r>
      <w:r w:rsidRPr="0086559A">
        <w:rPr>
          <w:rFonts w:ascii="Palatino Linotype" w:eastAsia="Palatino Linotype" w:hAnsi="Palatino Linotype" w:cs="Palatino Linotype"/>
          <w:i/>
          <w:sz w:val="22"/>
          <w:szCs w:val="22"/>
        </w:rPr>
        <w:t>s del sujeto obligado para cumplir con la solicitud, en los plazos establecidos para dichos efectos, se podrá poner a disposición del solicitante los documentos en consulta directa, salvo la información clasificada.</w:t>
      </w:r>
    </w:p>
    <w:p w14:paraId="06644FC3" w14:textId="77777777" w:rsidR="006E3E15" w:rsidRPr="0086559A" w:rsidRDefault="0086559A">
      <w:pPr>
        <w:spacing w:before="120"/>
        <w:ind w:left="851" w:right="902"/>
        <w:jc w:val="both"/>
        <w:rPr>
          <w:rFonts w:ascii="Palatino Linotype" w:eastAsia="Palatino Linotype" w:hAnsi="Palatino Linotype" w:cs="Palatino Linotype"/>
          <w:b/>
          <w:i/>
          <w:sz w:val="22"/>
          <w:szCs w:val="22"/>
        </w:rPr>
      </w:pPr>
      <w:r w:rsidRPr="0086559A">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r w:rsidRPr="0086559A">
        <w:rPr>
          <w:rFonts w:ascii="Palatino Linotype" w:eastAsia="Palatino Linotype" w:hAnsi="Palatino Linotype" w:cs="Palatino Linotype"/>
          <w:b/>
          <w:i/>
          <w:sz w:val="22"/>
          <w:szCs w:val="22"/>
        </w:rPr>
        <w:t>”</w:t>
      </w:r>
    </w:p>
    <w:p w14:paraId="5154A83B"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37C6C8B5" w14:textId="77777777" w:rsidR="006E3E15" w:rsidRPr="0086559A" w:rsidRDefault="0086559A">
      <w:pPr>
        <w:spacing w:after="120"/>
        <w:ind w:left="851"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 xml:space="preserve"> “Artículo 160.</w:t>
      </w:r>
      <w:r w:rsidRPr="0086559A">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w:t>
      </w:r>
      <w:r w:rsidRPr="0086559A">
        <w:rPr>
          <w:rFonts w:ascii="Palatino Linotype" w:eastAsia="Palatino Linotype" w:hAnsi="Palatino Linotype" w:cs="Palatino Linotype"/>
          <w:i/>
          <w:sz w:val="22"/>
          <w:szCs w:val="22"/>
        </w:rPr>
        <w:lastRenderedPageBreak/>
        <w:t>manifieste, de entre aquellos formatos existentes, conforme a las características físicas de la información o del lugar donde se encuentre así lo permita.</w:t>
      </w:r>
    </w:p>
    <w:p w14:paraId="600EA975" w14:textId="77777777" w:rsidR="006E3E15" w:rsidRPr="0086559A" w:rsidRDefault="0086559A">
      <w:pPr>
        <w:spacing w:after="120"/>
        <w:ind w:left="851" w:right="851"/>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Artículo 164.</w:t>
      </w:r>
      <w:r w:rsidRPr="0086559A">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14:paraId="2D87E850"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Por lo cual, los Sujetos Obligados podrán poner a disposición de los particulares,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51E813BD" w14:textId="77777777" w:rsidR="006E3E15" w:rsidRPr="0086559A" w:rsidRDefault="0086559A">
      <w:pPr>
        <w:spacing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Así, cuando se justifique el impedimento, </w:t>
      </w:r>
      <w:r w:rsidRPr="0086559A">
        <w:rPr>
          <w:rFonts w:ascii="Palatino Linotype" w:eastAsia="Palatino Linotype" w:hAnsi="Palatino Linotype" w:cs="Palatino Linotype"/>
          <w:b/>
        </w:rPr>
        <w:t>los Sujetos Obligados deberán ofrecer al particular otras modalidades de entrega que permita la información</w:t>
      </w:r>
      <w:r w:rsidRPr="0086559A">
        <w:rPr>
          <w:rFonts w:ascii="Palatino Linotype" w:eastAsia="Palatino Linotype" w:hAnsi="Palatino Linotype" w:cs="Palatino Linotype"/>
        </w:rPr>
        <w:t>, como consulta directa en las oficinas de la Unidad de Transparencia, lo que se robustece con el criterio 08/17, emitido por el Pleno del Instituto Nacional de Transparencia, Acceso a la Información y Protección de Datos Personales, el cual establece lo siguiente:</w:t>
      </w:r>
    </w:p>
    <w:p w14:paraId="4F4A08DC" w14:textId="77777777" w:rsidR="006E3E15" w:rsidRPr="0086559A" w:rsidRDefault="0086559A">
      <w:pPr>
        <w:spacing w:before="120" w:after="120"/>
        <w:ind w:left="851" w:right="900"/>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86559A">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w:t>
      </w:r>
      <w:r w:rsidRPr="0086559A">
        <w:rPr>
          <w:rFonts w:ascii="Palatino Linotype" w:eastAsia="Palatino Linotype" w:hAnsi="Palatino Linotype" w:cs="Palatino Linotype"/>
          <w:i/>
          <w:sz w:val="22"/>
          <w:szCs w:val="22"/>
        </w:rPr>
        <w:lastRenderedPageBreak/>
        <w:t>el documento de que se trate, procurando reducir, en todo momento, los costos de entrega.”</w:t>
      </w:r>
    </w:p>
    <w:p w14:paraId="6642B989" w14:textId="77777777" w:rsidR="006E3E15" w:rsidRPr="0086559A" w:rsidRDefault="0086559A">
      <w:pPr>
        <w:spacing w:before="240" w:after="240" w:line="360" w:lineRule="auto"/>
        <w:jc w:val="both"/>
        <w:rPr>
          <w:rFonts w:ascii="Palatino Linotype" w:eastAsia="Palatino Linotype" w:hAnsi="Palatino Linotype" w:cs="Palatino Linotype"/>
          <w:b/>
        </w:rPr>
      </w:pPr>
      <w:r w:rsidRPr="0086559A">
        <w:rPr>
          <w:rFonts w:ascii="Palatino Linotype" w:eastAsia="Palatino Linotype" w:hAnsi="Palatino Linotype" w:cs="Palatino Linotype"/>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sidRPr="0086559A">
        <w:rPr>
          <w:rFonts w:ascii="Palatino Linotype" w:eastAsia="Palatino Linotype" w:hAnsi="Palatino Linotype" w:cs="Palatino Linotype"/>
          <w:b/>
        </w:rPr>
        <w:t>información en todas las modalidades que lo permitan, procurando reducir los costos de entrega.</w:t>
      </w:r>
    </w:p>
    <w:p w14:paraId="28D49FE7" w14:textId="77777777" w:rsidR="006E3E15" w:rsidRPr="0086559A" w:rsidRDefault="0086559A">
      <w:pPr>
        <w:spacing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Así las cosas, el presente asunto, se aludieron imposibilidades humanas, sin aportar mayores elementos que permitan a este organismo determinar que efectivamente, existen impedimentos para entregar la información requerida.</w:t>
      </w:r>
    </w:p>
    <w:p w14:paraId="00072050" w14:textId="77777777" w:rsidR="006E3E15" w:rsidRPr="0086559A" w:rsidRDefault="0086559A">
      <w:pPr>
        <w:widowControl w:val="0"/>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Aunado a lo anterior,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C6F43CD" w14:textId="77777777" w:rsidR="006E3E15" w:rsidRPr="0086559A" w:rsidRDefault="0086559A">
      <w:pPr>
        <w:numPr>
          <w:ilvl w:val="0"/>
          <w:numId w:val="4"/>
        </w:num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Las razones por las cuales la información implicaba un análisis, estudio o procesamiento de datos;</w:t>
      </w:r>
    </w:p>
    <w:p w14:paraId="4388E5CB" w14:textId="77777777" w:rsidR="006E3E15" w:rsidRPr="0086559A" w:rsidRDefault="0086559A">
      <w:pPr>
        <w:numPr>
          <w:ilvl w:val="0"/>
          <w:numId w:val="4"/>
        </w:num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75E46772" w14:textId="77777777" w:rsidR="006E3E15" w:rsidRPr="0086559A" w:rsidRDefault="0086559A">
      <w:pPr>
        <w:numPr>
          <w:ilvl w:val="0"/>
          <w:numId w:val="4"/>
        </w:num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lastRenderedPageBreak/>
        <w:t>La cantidad de recursos humanos y materiales con los que cuenta el Sujeto Obligado son insuficientes.</w:t>
      </w:r>
    </w:p>
    <w:p w14:paraId="56618449"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En ese contexto, es de señalar que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no señaló de manera puntual</w:t>
      </w:r>
      <w:r w:rsidRPr="0086559A">
        <w:t xml:space="preserve"> las </w:t>
      </w:r>
      <w:r w:rsidRPr="0086559A">
        <w:rPr>
          <w:rFonts w:ascii="Palatino Linotype" w:eastAsia="Palatino Linotype" w:hAnsi="Palatino Linotype" w:cs="Palatino Linotype"/>
        </w:rPr>
        <w:t>imposibilidades para dar atención a la solicitud, esto en observancia a las siguientes circunstancias:</w:t>
      </w:r>
    </w:p>
    <w:p w14:paraId="761CD8BB" w14:textId="77777777" w:rsidR="006E3E15" w:rsidRPr="0086559A" w:rsidRDefault="0086559A">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El formato, en que se encontraba la información, es decir, de manera digital o física, y</w:t>
      </w:r>
    </w:p>
    <w:p w14:paraId="4BB37392" w14:textId="77777777" w:rsidR="006E3E15" w:rsidRPr="0086559A" w:rsidRDefault="0086559A">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u w:val="single"/>
        </w:rPr>
      </w:pPr>
      <w:bookmarkStart w:id="7" w:name="_heading=h.2et92p0" w:colFirst="0" w:colLast="0"/>
      <w:bookmarkEnd w:id="7"/>
      <w:r w:rsidRPr="0086559A">
        <w:rPr>
          <w:rFonts w:ascii="Palatino Linotype" w:eastAsia="Palatino Linotype" w:hAnsi="Palatino Linotype" w:cs="Palatino Linotype"/>
        </w:rPr>
        <w:t xml:space="preserve">El número de hojas o peso aproximado de la información, solicitada, del cual se pudiera conocer cuántos documentos había generado y recibido las áreas, o bien, cuando menos un aproximado, </w:t>
      </w:r>
    </w:p>
    <w:p w14:paraId="3E6588C6" w14:textId="77777777" w:rsidR="006E3E15" w:rsidRPr="0086559A" w:rsidRDefault="0086559A">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u w:val="single"/>
        </w:rPr>
      </w:pPr>
      <w:r w:rsidRPr="0086559A">
        <w:rPr>
          <w:rFonts w:ascii="Palatino Linotype" w:eastAsia="Palatino Linotype" w:hAnsi="Palatino Linotype" w:cs="Palatino Linotype"/>
        </w:rPr>
        <w:t xml:space="preserve">Tampoco acreditó que lo peticionado implicaba un análisis, procesamiento o estudio de documentos cuya reproducción sobrepasará las capacidades técnicas, administrativas y humanas del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pues como se refirió, no se precisó el número de personas que se encontraban en las áreas, ni el formato, ni número de hojas aproximadas de lo solicitado, o bien, si lo peticionado, se encontraba en uno o varios expedientes; esto es, </w:t>
      </w:r>
      <w:r w:rsidRPr="0086559A">
        <w:rPr>
          <w:rFonts w:ascii="Palatino Linotype" w:eastAsia="Palatino Linotype" w:hAnsi="Palatino Linotype" w:cs="Palatino Linotype"/>
          <w:u w:val="single"/>
        </w:rPr>
        <w:t>no proporcionó los elementos necesarios para acreditar el cambio de modalidad, pues la justificación</w:t>
      </w:r>
      <w:r w:rsidRPr="0086559A">
        <w:rPr>
          <w:rFonts w:ascii="Palatino Linotype" w:eastAsia="Palatino Linotype" w:hAnsi="Palatino Linotype" w:cs="Palatino Linotype"/>
        </w:rPr>
        <w:t xml:space="preserve"> </w:t>
      </w:r>
      <w:r w:rsidRPr="0086559A">
        <w:rPr>
          <w:rFonts w:ascii="Palatino Linotype" w:eastAsia="Palatino Linotype" w:hAnsi="Palatino Linotype" w:cs="Palatino Linotype"/>
          <w:u w:val="single"/>
        </w:rPr>
        <w:t>se basó únicamente en que sobrepasaba las capacidades, sin acreditar dicho cambio</w:t>
      </w:r>
      <w:r w:rsidRPr="0086559A">
        <w:rPr>
          <w:rFonts w:ascii="Palatino Linotype" w:eastAsia="Palatino Linotype" w:hAnsi="Palatino Linotype" w:cs="Palatino Linotype"/>
        </w:rPr>
        <w:t xml:space="preserve">, razón por la cual este Instituto no tiene certeza sobre la necesidad del cambio de modalidad pretendido, a </w:t>
      </w:r>
      <w:r w:rsidRPr="0086559A">
        <w:rPr>
          <w:rFonts w:ascii="Palatino Linotype" w:eastAsia="Palatino Linotype" w:hAnsi="Palatino Linotype" w:cs="Palatino Linotype"/>
        </w:rPr>
        <w:lastRenderedPageBreak/>
        <w:t>efecto de garantizar la entrega de la información solicitada dentro del plazo establecido en la normatividad aplicable.</w:t>
      </w:r>
    </w:p>
    <w:p w14:paraId="583CDA83"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Aunado a lo anterior, conviene referir que el Organismo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3197B17A"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Asimismo, y no menos importante, debe mencionarse que no escapa de la óptica de este Organismo Garante que el </w:t>
      </w:r>
      <w:r w:rsidRPr="0086559A">
        <w:rPr>
          <w:rFonts w:ascii="Palatino Linotype" w:eastAsia="Palatino Linotype" w:hAnsi="Palatino Linotype" w:cs="Palatino Linotype"/>
          <w:b/>
        </w:rPr>
        <w:t xml:space="preserve">Sujeto Obligado, </w:t>
      </w:r>
      <w:r w:rsidRPr="0086559A">
        <w:rPr>
          <w:rFonts w:ascii="Palatino Linotype" w:eastAsia="Palatino Linotype" w:hAnsi="Palatino Linotype" w:cs="Palatino Linotype"/>
        </w:rPr>
        <w:t xml:space="preserve">pretendió justificar el referido cambio de modalidad mediante un documento que </w:t>
      </w:r>
      <w:r w:rsidRPr="0086559A">
        <w:rPr>
          <w:rFonts w:ascii="Palatino Linotype" w:eastAsia="Palatino Linotype" w:hAnsi="Palatino Linotype" w:cs="Palatino Linotype"/>
          <w:b/>
        </w:rPr>
        <w:t>se expidió con fecha anterior a la presentación de las solicitudes de información</w:t>
      </w:r>
      <w:r w:rsidRPr="0086559A">
        <w:rPr>
          <w:rFonts w:ascii="Palatino Linotype" w:eastAsia="Palatino Linotype" w:hAnsi="Palatino Linotype" w:cs="Palatino Linotype"/>
        </w:rPr>
        <w:t>, presumiendo que la Unidad de Transparencia no agotó el procedimiento para la atención de las solicitudes previsto en la Ley de Transparencia y Acceso a la Información Pública del Estado de México.</w:t>
      </w:r>
    </w:p>
    <w:p w14:paraId="23805FA7" w14:textId="77777777" w:rsidR="006E3E15" w:rsidRPr="0086559A" w:rsidRDefault="0086559A">
      <w:pPr>
        <w:spacing w:before="280" w:after="28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EE24457" w14:textId="77777777" w:rsidR="006E3E15" w:rsidRPr="0086559A" w:rsidRDefault="0086559A">
      <w:pPr>
        <w:widowControl w:val="0"/>
        <w:tabs>
          <w:tab w:val="left" w:pos="1276"/>
        </w:tabs>
        <w:spacing w:before="240" w:after="28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96479B3" w14:textId="77777777" w:rsidR="006E3E15" w:rsidRPr="0086559A" w:rsidRDefault="0086559A">
      <w:pPr>
        <w:widowControl w:val="0"/>
        <w:tabs>
          <w:tab w:val="left" w:pos="1276"/>
        </w:tabs>
        <w:spacing w:before="240" w:after="28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E9D956E" w14:textId="77777777" w:rsidR="006E3E15" w:rsidRPr="0086559A" w:rsidRDefault="0086559A">
      <w:pPr>
        <w:spacing w:before="280" w:after="28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w:t>
      </w:r>
      <w:r w:rsidRPr="0086559A">
        <w:rPr>
          <w:rFonts w:ascii="Palatino Linotype" w:eastAsia="Palatino Linotype" w:hAnsi="Palatino Linotype" w:cs="Palatino Linotype"/>
        </w:rPr>
        <w:lastRenderedPageBreak/>
        <w:t>colaboración, hará del conocimiento de la autoridad competente para que se inicie, en su caso, el procedimiento de responsabilidad respectivo.</w:t>
      </w:r>
    </w:p>
    <w:p w14:paraId="3E7A68CA" w14:textId="77777777" w:rsidR="006E3E15" w:rsidRPr="0086559A" w:rsidRDefault="0086559A">
      <w:pPr>
        <w:widowControl w:val="0"/>
        <w:tabs>
          <w:tab w:val="left" w:pos="1276"/>
        </w:tabs>
        <w:spacing w:before="240" w:after="28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912E053" w14:textId="77777777" w:rsidR="006E3E15" w:rsidRPr="0086559A" w:rsidRDefault="0086559A">
      <w:pPr>
        <w:spacing w:before="280" w:after="28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434D346" w14:textId="77777777" w:rsidR="006E3E15" w:rsidRPr="0086559A" w:rsidRDefault="0086559A">
      <w:pPr>
        <w:spacing w:before="280" w:after="28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Sirve de sustento a lo anterior, el precepto legal en cita:</w:t>
      </w:r>
    </w:p>
    <w:p w14:paraId="599A1FD6" w14:textId="77777777" w:rsidR="006E3E15" w:rsidRPr="0086559A" w:rsidRDefault="0086559A">
      <w:pPr>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w:t>
      </w:r>
      <w:r w:rsidRPr="0086559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6559A">
        <w:rPr>
          <w:rFonts w:ascii="Palatino Linotype" w:eastAsia="Palatino Linotype" w:hAnsi="Palatino Linotype" w:cs="Palatino Linotype"/>
          <w:i/>
          <w:sz w:val="22"/>
          <w:szCs w:val="22"/>
        </w:rPr>
        <w:t xml:space="preserve">, contados a partir del día siguiente a la presentación de aquélla. </w:t>
      </w:r>
    </w:p>
    <w:p w14:paraId="08C434CE" w14:textId="77777777" w:rsidR="006E3E15" w:rsidRPr="0086559A" w:rsidRDefault="0086559A">
      <w:pPr>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w:t>
      </w:r>
      <w:r w:rsidRPr="0086559A">
        <w:rPr>
          <w:rFonts w:ascii="Palatino Linotype" w:eastAsia="Palatino Linotype" w:hAnsi="Palatino Linotype" w:cs="Palatino Linotype"/>
          <w:i/>
          <w:sz w:val="22"/>
          <w:szCs w:val="22"/>
        </w:rPr>
        <w:lastRenderedPageBreak/>
        <w:t>motivos que supongan negligencia o descuido del sujeto obligado en el desahogo de la solicitud.”</w:t>
      </w:r>
    </w:p>
    <w:p w14:paraId="6A2A7110" w14:textId="77777777" w:rsidR="006E3E15" w:rsidRPr="0086559A" w:rsidRDefault="0086559A">
      <w:pPr>
        <w:spacing w:before="280" w:after="28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En mérito de lo expuesto, es claro que en este caso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incumplió la normativa en la materia, puesto que no dio trámite interno a la solicitud de acceso a la información, y se proporcionó una respuesta que no se encuentra relacionada con las solicitudes de información que dieron origen a los recursos de revisión que se resuelven, pues se insiste, </w:t>
      </w:r>
      <w:r w:rsidRPr="0086559A">
        <w:rPr>
          <w:rFonts w:ascii="Palatino Linotype" w:eastAsia="Palatino Linotype" w:hAnsi="Palatino Linotype" w:cs="Palatino Linotype"/>
          <w:b/>
        </w:rPr>
        <w:t>la propuesta del cambio de modalidad se basa en un documento que se expidió con fecha anterior a la presentación de las solicitudes</w:t>
      </w:r>
      <w:r w:rsidRPr="0086559A">
        <w:rPr>
          <w:rFonts w:ascii="Palatino Linotype" w:eastAsia="Palatino Linotype" w:hAnsi="Palatino Linotype" w:cs="Palatino Linotype"/>
        </w:rPr>
        <w:t>, es decir, no se analizó en lo particular la materia de las solicitudes a efecto de determinar la serie de impedimentos que se actualizaban para dar atención a las mismas mediante la modalidad elegida por la persona solicitante, limitando el derecho de acceso a la información accionado.</w:t>
      </w:r>
    </w:p>
    <w:p w14:paraId="794075C9" w14:textId="77777777" w:rsidR="006E3E15" w:rsidRPr="0086559A" w:rsidRDefault="0086559A">
      <w:pPr>
        <w:spacing w:before="280" w:after="28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En consecuencia, toda vez que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no justificó el impedimento para remitir la información solicitada vía SAIMEX, al no haberse acreditado de manera fehaciente la imposibilidad humana, técnica y administrativa, establecida en el artículo 158 de la Ley de Transparencia y Acceso a la Información Pública del Estado de México y Municipios, para validar el cambio de modalidad a consulta directa, en virtud de que no aportó elementos argumentativos que demostraran una imposibilidad técnica y humana para atender las solicitudes de información que motivaron los recursos de revisión que nos ocupan, </w:t>
      </w:r>
      <w:r w:rsidRPr="0086559A">
        <w:rPr>
          <w:rFonts w:ascii="Palatino Linotype" w:eastAsia="Palatino Linotype" w:hAnsi="Palatino Linotype" w:cs="Palatino Linotype"/>
          <w:b/>
        </w:rPr>
        <w:t>resulta improcedente el cambio de modalidad propuesto por el Sujeto Obligado</w:t>
      </w:r>
      <w:r w:rsidRPr="0086559A">
        <w:rPr>
          <w:rFonts w:ascii="Palatino Linotype" w:eastAsia="Palatino Linotype" w:hAnsi="Palatino Linotype" w:cs="Palatino Linotype"/>
        </w:rPr>
        <w:t xml:space="preserve"> y por tanto, se continúa con el </w:t>
      </w:r>
      <w:r w:rsidRPr="0086559A">
        <w:rPr>
          <w:rFonts w:ascii="Palatino Linotype" w:eastAsia="Palatino Linotype" w:hAnsi="Palatino Linotype" w:cs="Palatino Linotype"/>
        </w:rPr>
        <w:lastRenderedPageBreak/>
        <w:t xml:space="preserve">análisis de la naturaleza de la información, para determinar su entrega en la modalidad elegida por la persona solicitante. </w:t>
      </w:r>
    </w:p>
    <w:p w14:paraId="38F38D57" w14:textId="77777777" w:rsidR="006E3E15" w:rsidRPr="0086559A" w:rsidRDefault="0086559A">
      <w:pPr>
        <w:spacing w:before="240" w:after="240" w:line="360" w:lineRule="auto"/>
        <w:jc w:val="both"/>
        <w:rPr>
          <w:rFonts w:ascii="Palatino Linotype" w:eastAsia="Palatino Linotype" w:hAnsi="Palatino Linotype" w:cs="Palatino Linotype"/>
        </w:rPr>
      </w:pPr>
      <w:bookmarkStart w:id="8" w:name="_heading=h.3rdcrjn" w:colFirst="0" w:colLast="0"/>
      <w:bookmarkEnd w:id="8"/>
      <w:r w:rsidRPr="0086559A">
        <w:rPr>
          <w:rFonts w:ascii="Palatino Linotype" w:eastAsia="Palatino Linotype" w:hAnsi="Palatino Linotype" w:cs="Palatino Linotype"/>
        </w:rPr>
        <w:t xml:space="preserve">Bajo esta línea de pensamiento, resulta oportuno recordar que la persona solicitante requirió se le entregaran en copia digitalizada, todos las circulares o comunicados recibidos por cualquiera de las áreas, así como aquellos que hubieran sido emitidos por cualquier servidor público, los días 4 y 5 de marzo de dos mil veintidós, es decir, los requerimientos versan sobre circulares, comunicado o documentos específicos, emitidos y recibidos que permiten la comunicación interinstitucional; y en algunos casos, entre los órganos de gobierno y los particulares. </w:t>
      </w:r>
    </w:p>
    <w:p w14:paraId="72821D0B"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Bajo este tenor, sirve citar por analogía los </w:t>
      </w:r>
      <w:r w:rsidRPr="0086559A">
        <w:rPr>
          <w:rFonts w:ascii="Palatino Linotype" w:eastAsia="Palatino Linotype" w:hAnsi="Palatino Linotype" w:cs="Palatino Linotype"/>
          <w:b/>
        </w:rPr>
        <w:t>Lineamientos para el trámite de la correspondencia de las unidades orgánicas del Poder Ejecutivo</w:t>
      </w:r>
      <w:r w:rsidRPr="0086559A">
        <w:rPr>
          <w:rFonts w:ascii="Palatino Linotype" w:eastAsia="Palatino Linotype" w:hAnsi="Palatino Linotype" w:cs="Palatino Linotype"/>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04A1120E" w14:textId="77777777" w:rsidR="006E3E15" w:rsidRPr="0086559A" w:rsidRDefault="0086559A">
      <w:pPr>
        <w:spacing w:before="120" w:after="120"/>
        <w:ind w:left="851" w:right="902"/>
        <w:jc w:val="both"/>
        <w:rPr>
          <w:rFonts w:ascii="Palatino Linotype" w:eastAsia="Palatino Linotype" w:hAnsi="Palatino Linotype" w:cs="Palatino Linotype"/>
          <w:b/>
          <w:i/>
          <w:sz w:val="22"/>
          <w:szCs w:val="22"/>
        </w:rPr>
      </w:pPr>
      <w:r w:rsidRPr="0086559A">
        <w:rPr>
          <w:rFonts w:ascii="Palatino Linotype" w:eastAsia="Palatino Linotype" w:hAnsi="Palatino Linotype" w:cs="Palatino Linotype"/>
          <w:b/>
          <w:i/>
          <w:sz w:val="22"/>
          <w:szCs w:val="22"/>
        </w:rPr>
        <w:t>“2. Objetivo</w:t>
      </w:r>
    </w:p>
    <w:p w14:paraId="323E5BA8" w14:textId="77777777" w:rsidR="006E3E15" w:rsidRPr="0086559A" w:rsidRDefault="0086559A">
      <w:pPr>
        <w:spacing w:before="120" w:after="120"/>
        <w:ind w:left="851" w:right="902"/>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Proporcionar a las áreas de recepción y despacho de correspondencia de las unidades orgánicas del Poder Ejecutivo</w:t>
      </w:r>
      <w:r w:rsidRPr="0086559A">
        <w:rPr>
          <w:rFonts w:ascii="Palatino Linotype" w:eastAsia="Palatino Linotype" w:hAnsi="Palatino Linotype" w:cs="Palatino Linotype"/>
          <w:i/>
          <w:sz w:val="22"/>
          <w:szCs w:val="22"/>
        </w:rPr>
        <w:t>, un instrumento técnico que les permita homogeneizar y </w:t>
      </w:r>
      <w:r w:rsidRPr="0086559A">
        <w:rPr>
          <w:rFonts w:ascii="Palatino Linotype" w:eastAsia="Palatino Linotype" w:hAnsi="Palatino Linotype" w:cs="Palatino Linotype"/>
          <w:b/>
          <w:i/>
          <w:sz w:val="22"/>
          <w:szCs w:val="22"/>
          <w:u w:val="single"/>
        </w:rPr>
        <w:t>eficientar los servicios de correspondencia, a fin de agilizar la comunicación formal así como coadyuvar a la oportuna toma de decisiones por parte de los servidores públicos</w:t>
      </w:r>
      <w:r w:rsidRPr="0086559A">
        <w:rPr>
          <w:rFonts w:ascii="Palatino Linotype" w:eastAsia="Palatino Linotype" w:hAnsi="Palatino Linotype" w:cs="Palatino Linotype"/>
          <w:i/>
          <w:sz w:val="22"/>
          <w:szCs w:val="22"/>
        </w:rPr>
        <w:t>.</w:t>
      </w:r>
    </w:p>
    <w:p w14:paraId="1D4F1B31" w14:textId="77777777" w:rsidR="006E3E15" w:rsidRPr="0086559A" w:rsidRDefault="0086559A">
      <w:pPr>
        <w:spacing w:before="120" w:after="120"/>
        <w:ind w:left="851" w:right="902"/>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Administración de documentos:</w:t>
      </w:r>
    </w:p>
    <w:p w14:paraId="7ED2F47F"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u w:val="single"/>
        </w:rPr>
        <w:t>Conjunto de actividades vinculadas con la</w:t>
      </w:r>
      <w:r w:rsidRPr="0086559A">
        <w:rPr>
          <w:rFonts w:ascii="Palatino Linotype" w:eastAsia="Palatino Linotype" w:hAnsi="Palatino Linotype" w:cs="Palatino Linotype"/>
          <w:i/>
          <w:sz w:val="22"/>
          <w:szCs w:val="22"/>
        </w:rPr>
        <w:t> generación, adquisición</w:t>
      </w:r>
      <w:r w:rsidRPr="0086559A">
        <w:rPr>
          <w:rFonts w:ascii="Palatino Linotype" w:eastAsia="Palatino Linotype" w:hAnsi="Palatino Linotype" w:cs="Palatino Linotype"/>
          <w:b/>
          <w:i/>
          <w:sz w:val="22"/>
          <w:szCs w:val="22"/>
          <w:u w:val="single"/>
        </w:rPr>
        <w:t>, recepción</w:t>
      </w:r>
      <w:r w:rsidRPr="0086559A">
        <w:rPr>
          <w:rFonts w:ascii="Palatino Linotype" w:eastAsia="Palatino Linotype" w:hAnsi="Palatino Linotype" w:cs="Palatino Linotype"/>
          <w:i/>
          <w:sz w:val="22"/>
          <w:szCs w:val="22"/>
        </w:rPr>
        <w:t xml:space="preserve">, control, circulación, reproducción, organización, conservación, </w:t>
      </w:r>
      <w:r w:rsidRPr="0086559A">
        <w:rPr>
          <w:rFonts w:ascii="Palatino Linotype" w:eastAsia="Palatino Linotype" w:hAnsi="Palatino Linotype" w:cs="Palatino Linotype"/>
          <w:i/>
          <w:sz w:val="22"/>
          <w:szCs w:val="22"/>
        </w:rPr>
        <w:lastRenderedPageBreak/>
        <w:t>custodia, restauración, valoración, selección, eliminación</w:t>
      </w:r>
      <w:r w:rsidRPr="0086559A">
        <w:rPr>
          <w:rFonts w:ascii="Palatino Linotype" w:eastAsia="Palatino Linotype" w:hAnsi="Palatino Linotype" w:cs="Palatino Linotype"/>
          <w:b/>
          <w:i/>
          <w:sz w:val="22"/>
          <w:szCs w:val="22"/>
        </w:rPr>
        <w:t>, </w:t>
      </w:r>
      <w:r w:rsidRPr="0086559A">
        <w:rPr>
          <w:rFonts w:ascii="Palatino Linotype" w:eastAsia="Palatino Linotype" w:hAnsi="Palatino Linotype" w:cs="Palatino Linotype"/>
          <w:b/>
          <w:i/>
          <w:sz w:val="22"/>
          <w:szCs w:val="22"/>
          <w:u w:val="single"/>
        </w:rPr>
        <w:t>uso y divulgación de los documentos.</w:t>
      </w:r>
    </w:p>
    <w:p w14:paraId="7DFABA33"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 </w:t>
      </w:r>
      <w:r w:rsidRPr="0086559A">
        <w:rPr>
          <w:rFonts w:ascii="Palatino Linotype" w:eastAsia="Palatino Linotype" w:hAnsi="Palatino Linotype" w:cs="Palatino Linotype"/>
          <w:b/>
          <w:i/>
          <w:sz w:val="22"/>
          <w:szCs w:val="22"/>
        </w:rPr>
        <w:t>Circulación documental:</w:t>
      </w:r>
    </w:p>
    <w:p w14:paraId="16C61F5B" w14:textId="77777777" w:rsidR="006E3E15" w:rsidRPr="0086559A" w:rsidRDefault="0086559A">
      <w:pPr>
        <w:spacing w:before="120" w:after="120"/>
        <w:ind w:left="851" w:right="851"/>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 </w:t>
      </w:r>
      <w:r w:rsidRPr="0086559A">
        <w:rPr>
          <w:rFonts w:ascii="Palatino Linotype" w:eastAsia="Palatino Linotype" w:hAnsi="Palatino Linotype" w:cs="Palatino Linotype"/>
          <w:i/>
          <w:sz w:val="22"/>
          <w:szCs w:val="22"/>
        </w:rPr>
        <w:t>Tratamiento que se da al documento desde su generación hasta la conclusión del trámite y la determinación de su destino final.</w:t>
      </w:r>
    </w:p>
    <w:p w14:paraId="49AD9E08"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 3. Conceptualización básica</w:t>
      </w:r>
    </w:p>
    <w:p w14:paraId="249466AF"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w:t>
      </w:r>
    </w:p>
    <w:p w14:paraId="6C340FE1"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Circular:</w:t>
      </w:r>
    </w:p>
    <w:p w14:paraId="24520F72"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86559A">
        <w:rPr>
          <w:rFonts w:ascii="Palatino Linotype" w:eastAsia="Palatino Linotype" w:hAnsi="Palatino Linotype" w:cs="Palatino Linotype"/>
          <w:i/>
          <w:sz w:val="22"/>
          <w:szCs w:val="22"/>
        </w:rPr>
        <w:t>.</w:t>
      </w:r>
    </w:p>
    <w:p w14:paraId="7B2740AF"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 </w:t>
      </w:r>
      <w:r w:rsidRPr="0086559A">
        <w:rPr>
          <w:rFonts w:ascii="Palatino Linotype" w:eastAsia="Palatino Linotype" w:hAnsi="Palatino Linotype" w:cs="Palatino Linotype"/>
          <w:b/>
          <w:i/>
          <w:sz w:val="22"/>
          <w:szCs w:val="22"/>
        </w:rPr>
        <w:t>Control de correspondencia:</w:t>
      </w:r>
    </w:p>
    <w:p w14:paraId="2BE9633A"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Proceso mediante el cual se registran los documentos a través de sistemas manuales o automatizados, para garantizar su destino y dar continuidad a la tramitación de asuntos.</w:t>
      </w:r>
    </w:p>
    <w:p w14:paraId="3390600B"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w:t>
      </w:r>
    </w:p>
    <w:p w14:paraId="44C153C6"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Correspondencia oficial:</w:t>
      </w:r>
    </w:p>
    <w:p w14:paraId="47B79B3C"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Comunicaciones escritas que se producen, circulan y controlan entre las unidades orgánicas del Poder Ejecutivo Estatal.</w:t>
      </w:r>
    </w:p>
    <w:p w14:paraId="69CB3180"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w:t>
      </w:r>
    </w:p>
    <w:p w14:paraId="3336DA23"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Documentación en trámite:</w:t>
      </w:r>
    </w:p>
    <w:p w14:paraId="5A5B3400"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p>
    <w:p w14:paraId="77E6C22F"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lastRenderedPageBreak/>
        <w:t>Documento:</w:t>
      </w:r>
    </w:p>
    <w:p w14:paraId="6AB46B46"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86559A">
        <w:rPr>
          <w:rFonts w:ascii="Palatino Linotype" w:eastAsia="Palatino Linotype" w:hAnsi="Palatino Linotype" w:cs="Palatino Linotype"/>
          <w:i/>
          <w:sz w:val="22"/>
          <w:szCs w:val="22"/>
        </w:rPr>
        <w:t>.</w:t>
      </w:r>
    </w:p>
    <w:p w14:paraId="26845358"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w:t>
      </w:r>
    </w:p>
    <w:p w14:paraId="3D7E148F"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Memorándum:</w:t>
      </w:r>
    </w:p>
    <w:p w14:paraId="28E797A1"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57B0C19F"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 </w:t>
      </w:r>
      <w:r w:rsidRPr="0086559A">
        <w:rPr>
          <w:rFonts w:ascii="Palatino Linotype" w:eastAsia="Palatino Linotype" w:hAnsi="Palatino Linotype" w:cs="Palatino Linotype"/>
          <w:b/>
          <w:i/>
          <w:sz w:val="22"/>
          <w:szCs w:val="22"/>
        </w:rPr>
        <w:t>Oficio:</w:t>
      </w:r>
    </w:p>
    <w:p w14:paraId="3300CB34"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86559A">
        <w:rPr>
          <w:rFonts w:ascii="Palatino Linotype" w:eastAsia="Palatino Linotype" w:hAnsi="Palatino Linotype" w:cs="Palatino Linotype"/>
          <w:i/>
          <w:sz w:val="22"/>
          <w:szCs w:val="22"/>
        </w:rPr>
        <w:t>.</w:t>
      </w:r>
    </w:p>
    <w:p w14:paraId="40804695"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t>Producción de documentos:</w:t>
      </w:r>
    </w:p>
    <w:p w14:paraId="1420A0EB"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Es la generación de los documentos con el objeto de cumplir un trámite determinado, en el desarrollo de toda gestión, a partir del razonamiento de que su producción es necesaria y útil.</w:t>
      </w:r>
    </w:p>
    <w:p w14:paraId="42CA023B"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w:t>
      </w:r>
    </w:p>
    <w:p w14:paraId="5AC46760"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 </w:t>
      </w:r>
      <w:r w:rsidRPr="0086559A">
        <w:rPr>
          <w:rFonts w:ascii="Palatino Linotype" w:eastAsia="Palatino Linotype" w:hAnsi="Palatino Linotype" w:cs="Palatino Linotype"/>
          <w:b/>
          <w:i/>
          <w:sz w:val="22"/>
          <w:szCs w:val="22"/>
        </w:rPr>
        <w:t>Recepción de documentos:</w:t>
      </w:r>
    </w:p>
    <w:p w14:paraId="3BBEB4D4"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 </w:t>
      </w:r>
      <w:r w:rsidRPr="0086559A">
        <w:rPr>
          <w:rFonts w:ascii="Palatino Linotype" w:eastAsia="Palatino Linotype" w:hAnsi="Palatino Linotype" w:cs="Palatino Linotype"/>
          <w:b/>
          <w:i/>
          <w:sz w:val="22"/>
          <w:szCs w:val="22"/>
          <w:u w:val="single"/>
        </w:rPr>
        <w:t>Acción de recibir e ingresar los documentos </w:t>
      </w:r>
      <w:r w:rsidRPr="0086559A">
        <w:rPr>
          <w:rFonts w:ascii="Palatino Linotype" w:eastAsia="Palatino Linotype" w:hAnsi="Palatino Linotype" w:cs="Palatino Linotype"/>
          <w:i/>
          <w:sz w:val="22"/>
          <w:szCs w:val="22"/>
        </w:rPr>
        <w:t>a las unidades orgánicas del Poder Ejecutivo Estatal </w:t>
      </w:r>
      <w:r w:rsidRPr="0086559A">
        <w:rPr>
          <w:rFonts w:ascii="Palatino Linotype" w:eastAsia="Palatino Linotype" w:hAnsi="Palatino Linotype" w:cs="Palatino Linotype"/>
          <w:b/>
          <w:i/>
          <w:sz w:val="22"/>
          <w:szCs w:val="22"/>
          <w:u w:val="single"/>
        </w:rPr>
        <w:t>para su atención, custodia o circulación</w:t>
      </w:r>
      <w:r w:rsidRPr="0086559A">
        <w:rPr>
          <w:rFonts w:ascii="Palatino Linotype" w:eastAsia="Palatino Linotype" w:hAnsi="Palatino Linotype" w:cs="Palatino Linotype"/>
          <w:i/>
          <w:sz w:val="22"/>
          <w:szCs w:val="22"/>
        </w:rPr>
        <w:t>.</w:t>
      </w:r>
    </w:p>
    <w:p w14:paraId="1E2BF286" w14:textId="77777777" w:rsidR="006E3E15" w:rsidRPr="0086559A" w:rsidRDefault="006E3E15">
      <w:pPr>
        <w:spacing w:before="120" w:after="120"/>
        <w:ind w:left="851" w:right="851"/>
        <w:jc w:val="both"/>
        <w:rPr>
          <w:rFonts w:ascii="Palatino Linotype" w:eastAsia="Palatino Linotype" w:hAnsi="Palatino Linotype" w:cs="Palatino Linotype"/>
          <w:i/>
          <w:sz w:val="22"/>
          <w:szCs w:val="22"/>
        </w:rPr>
      </w:pPr>
    </w:p>
    <w:p w14:paraId="1703B96D"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b/>
          <w:i/>
          <w:sz w:val="22"/>
          <w:szCs w:val="22"/>
        </w:rPr>
        <w:lastRenderedPageBreak/>
        <w:t>4. Lineamientos generales</w:t>
      </w:r>
    </w:p>
    <w:p w14:paraId="04ED4DAA"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w:t>
      </w:r>
    </w:p>
    <w:p w14:paraId="1EC915AD" w14:textId="77777777" w:rsidR="006E3E15" w:rsidRPr="0086559A" w:rsidRDefault="0086559A">
      <w:pPr>
        <w:spacing w:before="120" w:after="120"/>
        <w:ind w:left="851" w:right="851"/>
        <w:jc w:val="both"/>
        <w:rPr>
          <w:rFonts w:ascii="Palatino Linotype" w:eastAsia="Palatino Linotype" w:hAnsi="Palatino Linotype" w:cs="Palatino Linotype"/>
          <w:sz w:val="22"/>
          <w:szCs w:val="22"/>
        </w:rPr>
      </w:pPr>
      <w:r w:rsidRPr="0086559A">
        <w:rPr>
          <w:rFonts w:ascii="Palatino Linotype" w:eastAsia="Palatino Linotype" w:hAnsi="Palatino Linotype" w:cs="Palatino Linotype"/>
          <w:i/>
          <w:sz w:val="22"/>
          <w:szCs w:val="22"/>
        </w:rPr>
        <w:t>4.2 </w:t>
      </w:r>
      <w:r w:rsidRPr="0086559A">
        <w:rPr>
          <w:rFonts w:ascii="Palatino Linotype" w:eastAsia="Palatino Linotype" w:hAnsi="Palatino Linotype" w:cs="Palatino Linotype"/>
          <w:b/>
          <w:i/>
          <w:sz w:val="22"/>
          <w:szCs w:val="22"/>
        </w:rPr>
        <w:t>Las disposiciones establecidas en los presentes lineamientos son de </w:t>
      </w:r>
      <w:r w:rsidRPr="0086559A">
        <w:rPr>
          <w:rFonts w:ascii="Palatino Linotype" w:eastAsia="Palatino Linotype" w:hAnsi="Palatino Linotype" w:cs="Palatino Linotype"/>
          <w:b/>
          <w:i/>
          <w:sz w:val="22"/>
          <w:szCs w:val="22"/>
          <w:u w:val="single"/>
        </w:rPr>
        <w:t>observancia obligatoria para las unidades orgánicas del Poder Ejecutivo Estatal</w:t>
      </w:r>
      <w:r w:rsidRPr="0086559A">
        <w:rPr>
          <w:rFonts w:ascii="Palatino Linotype" w:eastAsia="Palatino Linotype" w:hAnsi="Palatino Linotype" w:cs="Palatino Linotype"/>
          <w:i/>
          <w:sz w:val="22"/>
          <w:szCs w:val="22"/>
          <w:u w:val="single"/>
        </w:rPr>
        <w:t>.</w:t>
      </w:r>
      <w:r w:rsidRPr="0086559A">
        <w:rPr>
          <w:rFonts w:ascii="Palatino Linotype" w:eastAsia="Palatino Linotype" w:hAnsi="Palatino Linotype" w:cs="Palatino Linotype"/>
          <w:sz w:val="22"/>
          <w:szCs w:val="22"/>
        </w:rPr>
        <w:t>..”</w:t>
      </w:r>
    </w:p>
    <w:p w14:paraId="23515A0D"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02F87427" w14:textId="77777777" w:rsidR="006E3E15" w:rsidRPr="0086559A" w:rsidRDefault="0086559A">
      <w:pPr>
        <w:spacing w:before="240" w:after="240" w:line="360" w:lineRule="auto"/>
        <w:ind w:right="49"/>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w:t>
      </w:r>
      <w:r w:rsidRPr="0086559A">
        <w:rPr>
          <w:rFonts w:ascii="Palatino Linotype" w:eastAsia="Palatino Linotype" w:hAnsi="Palatino Linotype" w:cs="Palatino Linotype"/>
        </w:rPr>
        <w:lastRenderedPageBreak/>
        <w:t>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108C9DF7" w14:textId="77777777" w:rsidR="006E3E15" w:rsidRPr="0086559A" w:rsidRDefault="0086559A">
      <w:pPr>
        <w:spacing w:before="240" w:after="240" w:line="360" w:lineRule="auto"/>
        <w:ind w:right="49"/>
        <w:jc w:val="both"/>
        <w:rPr>
          <w:rFonts w:ascii="Palatino Linotype" w:eastAsia="Palatino Linotype" w:hAnsi="Palatino Linotype" w:cs="Palatino Linotype"/>
        </w:rPr>
      </w:pPr>
      <w:r w:rsidRPr="0086559A">
        <w:rPr>
          <w:rFonts w:ascii="Palatino Linotype" w:eastAsia="Palatino Linotype" w:hAnsi="Palatino Linotype" w:cs="Palatino Linotype"/>
        </w:rPr>
        <w:t>De lo que se deriva que el alcance del Derecho de Acceso a la Información Pública, se refiere a los siguientes tres supuestos:</w:t>
      </w:r>
    </w:p>
    <w:p w14:paraId="7D94BD22" w14:textId="77777777" w:rsidR="006E3E15" w:rsidRPr="0086559A" w:rsidRDefault="0086559A">
      <w:pPr>
        <w:spacing w:before="240" w:after="240" w:line="360" w:lineRule="auto"/>
        <w:ind w:right="49"/>
        <w:jc w:val="both"/>
        <w:rPr>
          <w:rFonts w:ascii="Palatino Linotype" w:eastAsia="Palatino Linotype" w:hAnsi="Palatino Linotype" w:cs="Palatino Linotype"/>
        </w:rPr>
      </w:pPr>
      <w:r w:rsidRPr="0086559A">
        <w:rPr>
          <w:rFonts w:ascii="Palatino Linotype" w:eastAsia="Palatino Linotype" w:hAnsi="Palatino Linotype" w:cs="Palatino Linotype"/>
        </w:rPr>
        <w:t>1. Que se trate de información registrada en cualquier soporte, que, en ejercicio de sus atribuciones, sea generada por los Sujetos Obligados;</w:t>
      </w:r>
    </w:p>
    <w:p w14:paraId="4E28BF3B" w14:textId="77777777" w:rsidR="006E3E15" w:rsidRPr="0086559A" w:rsidRDefault="0086559A">
      <w:pPr>
        <w:spacing w:before="240" w:after="240" w:line="360" w:lineRule="auto"/>
        <w:ind w:right="49"/>
        <w:jc w:val="both"/>
        <w:rPr>
          <w:rFonts w:ascii="Palatino Linotype" w:eastAsia="Palatino Linotype" w:hAnsi="Palatino Linotype" w:cs="Palatino Linotype"/>
        </w:rPr>
      </w:pPr>
      <w:r w:rsidRPr="0086559A">
        <w:rPr>
          <w:rFonts w:ascii="Palatino Linotype" w:eastAsia="Palatino Linotype" w:hAnsi="Palatino Linotype" w:cs="Palatino Linotype"/>
        </w:rPr>
        <w:t>2. Que se trate de información registrada en cualquier soporte, que, en ejercicio de sus atribuciones, se encuentre en posesión de los Sujetos Obligados, y</w:t>
      </w:r>
    </w:p>
    <w:p w14:paraId="0C3D1A45" w14:textId="77777777" w:rsidR="006E3E15" w:rsidRPr="0086559A" w:rsidRDefault="0086559A">
      <w:pPr>
        <w:spacing w:before="240" w:after="240" w:line="360" w:lineRule="auto"/>
        <w:ind w:right="49"/>
        <w:jc w:val="both"/>
        <w:rPr>
          <w:rFonts w:ascii="Palatino Linotype" w:eastAsia="Palatino Linotype" w:hAnsi="Palatino Linotype" w:cs="Palatino Linotype"/>
        </w:rPr>
      </w:pPr>
      <w:r w:rsidRPr="0086559A">
        <w:rPr>
          <w:rFonts w:ascii="Palatino Linotype" w:eastAsia="Palatino Linotype" w:hAnsi="Palatino Linotype" w:cs="Palatino Linotype"/>
        </w:rPr>
        <w:t>3. Que se trate de información registrada en cualquier soporte, que, en ejercicio de sus atribuciones, sea administrada por los Sujetos Obligados.</w:t>
      </w:r>
    </w:p>
    <w:p w14:paraId="1F2588C2" w14:textId="77777777" w:rsidR="006E3E15" w:rsidRPr="0086559A" w:rsidRDefault="0086559A">
      <w:pPr>
        <w:spacing w:before="240" w:after="240" w:line="360" w:lineRule="auto"/>
        <w:ind w:right="49"/>
        <w:jc w:val="both"/>
        <w:rPr>
          <w:rFonts w:ascii="Palatino Linotype" w:eastAsia="Palatino Linotype" w:hAnsi="Palatino Linotype" w:cs="Palatino Linotype"/>
        </w:rPr>
      </w:pPr>
      <w:r w:rsidRPr="0086559A">
        <w:rPr>
          <w:rFonts w:ascii="Palatino Linotype" w:eastAsia="Palatino Linotype" w:hAnsi="Palatino Linotype" w:cs="Palatino Linotype"/>
        </w:rPr>
        <w:t>Mientras que el diverso 166 de la Ley de Transparencia y Acceso a la Información Pública del Estado de México y Municipios, señala que las dependencias y entidades estarán obligadas a entregar los documentos que se encuentren en sus archivos.</w:t>
      </w:r>
    </w:p>
    <w:p w14:paraId="7DFC3D16"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De ahí que 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pueda encontrarse en posibilidades de atender estos requerimientos, entregando las circulares y comunicados recibidos por cualquiera </w:t>
      </w:r>
      <w:r w:rsidRPr="0086559A">
        <w:rPr>
          <w:rFonts w:ascii="Palatino Linotype" w:eastAsia="Palatino Linotype" w:hAnsi="Palatino Linotype" w:cs="Palatino Linotype"/>
        </w:rPr>
        <w:lastRenderedPageBreak/>
        <w:t>de las áreas que integran su estructura orgánica, así como aquellos que hubieran sido emitidos por cualquier servidor público que tenga dicha facultad conferida.</w:t>
      </w:r>
    </w:p>
    <w:p w14:paraId="50C06130" w14:textId="77777777" w:rsidR="006E3E15" w:rsidRPr="0086559A" w:rsidRDefault="0086559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rPr>
      </w:pPr>
      <w:r w:rsidRPr="0086559A">
        <w:rPr>
          <w:rFonts w:ascii="Palatino Linotype" w:eastAsia="Palatino Linotype" w:hAnsi="Palatino Linotype" w:cs="Palatino Linotype"/>
        </w:rPr>
        <w:t xml:space="preserve">En tal sentido, en observancia del principio de máxima publicidad, se estima que para tener por colmados los requerimientos de información en estudio, es dable ordenar la búsqueda exhaustiva y razonable de las documentales solicitadas correspondientes a los días 4 y 5 de marzo de dos mil veintidós, procediendo a la entrega de las mismas en versión pública conforme al considerando siguiente, </w:t>
      </w:r>
      <w:r w:rsidRPr="0086559A">
        <w:rPr>
          <w:rFonts w:ascii="Palatino Linotype" w:eastAsia="Palatino Linotype" w:hAnsi="Palatino Linotype" w:cs="Palatino Linotype"/>
          <w:b/>
        </w:rPr>
        <w:t>en caso de localizarse.</w:t>
      </w:r>
    </w:p>
    <w:p w14:paraId="7F5D535D" w14:textId="77777777" w:rsidR="006E3E15" w:rsidRPr="0086559A" w:rsidRDefault="0086559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Sin embargo, para el caso de que derivado de la búsqueda que se ordena, no se llegara a localizar documento alguno que satisfaga lo solicitado, en virtud de que existe la posibilidad de que en las fechas señaladas las áreas que integran la estructura orgánica del </w:t>
      </w:r>
      <w:r w:rsidRPr="0086559A">
        <w:rPr>
          <w:rFonts w:ascii="Palatino Linotype" w:eastAsia="Palatino Linotype" w:hAnsi="Palatino Linotype" w:cs="Palatino Linotype"/>
          <w:b/>
        </w:rPr>
        <w:t xml:space="preserve">Sujeto Obligado </w:t>
      </w:r>
      <w:r w:rsidRPr="0086559A">
        <w:rPr>
          <w:rFonts w:ascii="Palatino Linotype" w:eastAsia="Palatino Linotype" w:hAnsi="Palatino Linotype" w:cs="Palatino Linotype"/>
        </w:rPr>
        <w:t>no hubieran recibido concretamente circulares o comunicados, así mismo que los servidores públicos tampoco hubieran emitido dichas documentales,  bastará con que así se haga del conocimiento de la persona solicitante en términos del artículo 19, párrafo segundo de la Ley de Transparencia y Acceso a la Información Pública del Estado de México y Municipios, citado con antelación, para tener por satisfecho el punto en análisis, a saber:</w:t>
      </w:r>
    </w:p>
    <w:p w14:paraId="3A540A53" w14:textId="77777777" w:rsidR="006E3E15" w:rsidRPr="0086559A" w:rsidRDefault="0086559A">
      <w:pPr>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w:t>
      </w:r>
      <w:r w:rsidRPr="0086559A">
        <w:rPr>
          <w:rFonts w:ascii="Palatino Linotype" w:eastAsia="Palatino Linotype" w:hAnsi="Palatino Linotype" w:cs="Palatino Linotype"/>
          <w:b/>
          <w:i/>
          <w:sz w:val="22"/>
          <w:szCs w:val="22"/>
        </w:rPr>
        <w:t>Artículo 19</w:t>
      </w:r>
      <w:r w:rsidRPr="0086559A">
        <w:rPr>
          <w:rFonts w:ascii="Palatino Linotype" w:eastAsia="Palatino Linotype" w:hAnsi="Palatino Linotype" w:cs="Palatino Linotype"/>
          <w:i/>
          <w:sz w:val="22"/>
          <w:szCs w:val="22"/>
        </w:rPr>
        <w:t>…</w:t>
      </w:r>
    </w:p>
    <w:p w14:paraId="451CEF97" w14:textId="77777777" w:rsidR="006E3E15" w:rsidRPr="0086559A" w:rsidRDefault="0086559A">
      <w:pPr>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02203ABE" w14:textId="77777777" w:rsidR="006E3E15" w:rsidRPr="0086559A" w:rsidRDefault="0086559A">
      <w:pPr>
        <w:pBdr>
          <w:top w:val="nil"/>
          <w:left w:val="nil"/>
          <w:bottom w:val="nil"/>
          <w:right w:val="nil"/>
          <w:between w:val="nil"/>
        </w:pBdr>
        <w:spacing w:line="360" w:lineRule="auto"/>
        <w:jc w:val="both"/>
      </w:pPr>
      <w:r w:rsidRPr="0086559A">
        <w:rPr>
          <w:rFonts w:ascii="Palatino Linotype" w:eastAsia="Palatino Linotype" w:hAnsi="Palatino Linotype" w:cs="Palatino Linotype"/>
        </w:rPr>
        <w:lastRenderedPageBreak/>
        <w:t xml:space="preserve">Finalmente, respecto de las manifestaciones realizadas por el Recurrente como razones o motivos de inconformidad, consistentes en </w:t>
      </w:r>
      <w:r w:rsidRPr="0086559A">
        <w:rPr>
          <w:rFonts w:ascii="Palatino Linotype" w:eastAsia="Palatino Linotype" w:hAnsi="Palatino Linotype" w:cs="Palatino Linotype"/>
          <w:i/>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86559A">
        <w:rPr>
          <w:rFonts w:ascii="Palatino Linotype" w:eastAsia="Palatino Linotype" w:hAnsi="Palatino Linotype" w:cs="Palatino Linotype"/>
        </w:rPr>
        <w:t>; y derivado que el Recurso de Revisión no es el medio para sancionar, este Órgano Garante sugiere al solicitante, interponer su queja o denuncia ante la autoridad competente.</w:t>
      </w:r>
    </w:p>
    <w:p w14:paraId="297A380F"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0C5514C" w14:textId="77777777" w:rsidR="006E3E15" w:rsidRPr="0086559A" w:rsidRDefault="0086559A">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6559A">
        <w:rPr>
          <w:rFonts w:ascii="Palatino Linotype" w:eastAsia="Palatino Linotype" w:hAnsi="Palatino Linotype" w:cs="Palatino Linotype"/>
          <w:b/>
        </w:rPr>
        <w:t>R E S U E L V E:</w:t>
      </w:r>
    </w:p>
    <w:p w14:paraId="3CCCA3C8"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 xml:space="preserve">Primero. </w:t>
      </w:r>
      <w:r w:rsidRPr="0086559A">
        <w:rPr>
          <w:rFonts w:ascii="Palatino Linotype" w:eastAsia="Palatino Linotype" w:hAnsi="Palatino Linotype" w:cs="Palatino Linotype"/>
        </w:rPr>
        <w:t xml:space="preserve">Resultan </w:t>
      </w:r>
      <w:r w:rsidRPr="0086559A">
        <w:rPr>
          <w:rFonts w:ascii="Palatino Linotype" w:eastAsia="Palatino Linotype" w:hAnsi="Palatino Linotype" w:cs="Palatino Linotype"/>
          <w:b/>
        </w:rPr>
        <w:t>fundadas</w:t>
      </w:r>
      <w:r w:rsidRPr="0086559A">
        <w:rPr>
          <w:rFonts w:ascii="Palatino Linotype" w:eastAsia="Palatino Linotype" w:hAnsi="Palatino Linotype" w:cs="Palatino Linotype"/>
        </w:rPr>
        <w:t xml:space="preserve"> las razones o motivos de inconformidad hechos valer por la parte </w:t>
      </w:r>
      <w:r w:rsidRPr="0086559A">
        <w:rPr>
          <w:rFonts w:ascii="Palatino Linotype" w:eastAsia="Palatino Linotype" w:hAnsi="Palatino Linotype" w:cs="Palatino Linotype"/>
          <w:b/>
        </w:rPr>
        <w:t>Recurrente</w:t>
      </w:r>
      <w:r w:rsidRPr="0086559A">
        <w:rPr>
          <w:rFonts w:ascii="Palatino Linotype" w:eastAsia="Palatino Linotype" w:hAnsi="Palatino Linotype" w:cs="Palatino Linotype"/>
        </w:rPr>
        <w:t xml:space="preserve"> en los recursos de revisión </w:t>
      </w:r>
      <w:r w:rsidRPr="0086559A">
        <w:rPr>
          <w:rFonts w:ascii="Palatino Linotype" w:eastAsia="Palatino Linotype" w:hAnsi="Palatino Linotype" w:cs="Palatino Linotype"/>
          <w:b/>
        </w:rPr>
        <w:t xml:space="preserve">06194/INFOEM/IP/RR/2022, 06195/INFOEM/IP/RR/2022, 06383/INFOEM/IP/RR/2022 </w:t>
      </w:r>
      <w:r w:rsidRPr="0086559A">
        <w:rPr>
          <w:rFonts w:ascii="Palatino Linotype" w:eastAsia="Palatino Linotype" w:hAnsi="Palatino Linotype" w:cs="Palatino Linotype"/>
        </w:rPr>
        <w:t xml:space="preserve">y </w:t>
      </w:r>
      <w:r w:rsidRPr="0086559A">
        <w:rPr>
          <w:rFonts w:ascii="Palatino Linotype" w:eastAsia="Palatino Linotype" w:hAnsi="Palatino Linotype" w:cs="Palatino Linotype"/>
          <w:b/>
        </w:rPr>
        <w:t>06396/INFOEM/IP/RR/2022,</w:t>
      </w:r>
      <w:r w:rsidRPr="0086559A">
        <w:rPr>
          <w:rFonts w:ascii="Palatino Linotype" w:eastAsia="Palatino Linotype" w:hAnsi="Palatino Linotype" w:cs="Palatino Linotype"/>
        </w:rPr>
        <w:t xml:space="preserve"> por lo que, en términos de los argumentos de derecho </w:t>
      </w:r>
      <w:r w:rsidRPr="0086559A">
        <w:rPr>
          <w:rFonts w:ascii="Palatino Linotype" w:eastAsia="Palatino Linotype" w:hAnsi="Palatino Linotype" w:cs="Palatino Linotype"/>
        </w:rPr>
        <w:lastRenderedPageBreak/>
        <w:t xml:space="preserve">señalados en el considerando </w:t>
      </w:r>
      <w:r w:rsidRPr="0086559A">
        <w:rPr>
          <w:rFonts w:ascii="Palatino Linotype" w:eastAsia="Palatino Linotype" w:hAnsi="Palatino Linotype" w:cs="Palatino Linotype"/>
          <w:b/>
        </w:rPr>
        <w:t>Cuarto</w:t>
      </w:r>
      <w:r w:rsidRPr="0086559A">
        <w:rPr>
          <w:rFonts w:ascii="Palatino Linotype" w:eastAsia="Palatino Linotype" w:hAnsi="Palatino Linotype" w:cs="Palatino Linotype"/>
        </w:rPr>
        <w:t>, se</w:t>
      </w:r>
      <w:r w:rsidRPr="0086559A">
        <w:rPr>
          <w:rFonts w:ascii="Palatino Linotype" w:eastAsia="Palatino Linotype" w:hAnsi="Palatino Linotype" w:cs="Palatino Linotype"/>
          <w:b/>
        </w:rPr>
        <w:t xml:space="preserve"> Revocan </w:t>
      </w:r>
      <w:r w:rsidRPr="0086559A">
        <w:rPr>
          <w:rFonts w:ascii="Palatino Linotype" w:eastAsia="Palatino Linotype" w:hAnsi="Palatino Linotype" w:cs="Palatino Linotype"/>
        </w:rPr>
        <w:t xml:space="preserve">las respuestas del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w:t>
      </w:r>
    </w:p>
    <w:p w14:paraId="11B3FAF6" w14:textId="77777777" w:rsidR="006E3E15" w:rsidRPr="0086559A" w:rsidRDefault="0086559A">
      <w:pPr>
        <w:spacing w:before="240" w:after="240" w:line="360" w:lineRule="auto"/>
        <w:jc w:val="both"/>
        <w:rPr>
          <w:rFonts w:ascii="Palatino Linotype" w:eastAsia="Palatino Linotype" w:hAnsi="Palatino Linotype" w:cs="Palatino Linotype"/>
        </w:rPr>
      </w:pPr>
      <w:bookmarkStart w:id="9" w:name="_heading=h.tyjcwt" w:colFirst="0" w:colLast="0"/>
      <w:bookmarkEnd w:id="9"/>
      <w:r w:rsidRPr="0086559A">
        <w:rPr>
          <w:rFonts w:ascii="Palatino Linotype" w:eastAsia="Palatino Linotype" w:hAnsi="Palatino Linotype" w:cs="Palatino Linotype"/>
          <w:b/>
        </w:rPr>
        <w:t xml:space="preserve">Segundo. </w:t>
      </w:r>
      <w:r w:rsidRPr="0086559A">
        <w:rPr>
          <w:rFonts w:ascii="Palatino Linotype" w:eastAsia="Palatino Linotype" w:hAnsi="Palatino Linotype" w:cs="Palatino Linotype"/>
        </w:rPr>
        <w:t xml:space="preserve">Se </w:t>
      </w:r>
      <w:r w:rsidRPr="0086559A">
        <w:rPr>
          <w:rFonts w:ascii="Palatino Linotype" w:eastAsia="Palatino Linotype" w:hAnsi="Palatino Linotype" w:cs="Palatino Linotype"/>
          <w:b/>
        </w:rPr>
        <w:t>Ordena</w:t>
      </w:r>
      <w:r w:rsidRPr="0086559A">
        <w:rPr>
          <w:rFonts w:ascii="Palatino Linotype" w:eastAsia="Palatino Linotype" w:hAnsi="Palatino Linotype" w:cs="Palatino Linotype"/>
        </w:rPr>
        <w:t xml:space="preserve"> al </w:t>
      </w:r>
      <w:r w:rsidRPr="0086559A">
        <w:rPr>
          <w:rFonts w:ascii="Palatino Linotype" w:eastAsia="Palatino Linotype" w:hAnsi="Palatino Linotype" w:cs="Palatino Linotype"/>
          <w:b/>
        </w:rPr>
        <w:t>Sujeto Obligado</w:t>
      </w:r>
      <w:r w:rsidRPr="0086559A">
        <w:rPr>
          <w:rFonts w:ascii="Palatino Linotype" w:eastAsia="Palatino Linotype" w:hAnsi="Palatino Linotype" w:cs="Palatino Linotype"/>
        </w:rPr>
        <w:t xml:space="preserve">, en términos del Considerando </w:t>
      </w:r>
      <w:r w:rsidRPr="0086559A">
        <w:rPr>
          <w:rFonts w:ascii="Palatino Linotype" w:eastAsia="Palatino Linotype" w:hAnsi="Palatino Linotype" w:cs="Palatino Linotype"/>
          <w:b/>
        </w:rPr>
        <w:t xml:space="preserve">Cuarto </w:t>
      </w:r>
      <w:r w:rsidRPr="0086559A">
        <w:rPr>
          <w:rFonts w:ascii="Palatino Linotype" w:eastAsia="Palatino Linotype" w:hAnsi="Palatino Linotype" w:cs="Palatino Linotype"/>
        </w:rPr>
        <w:t xml:space="preserve">de esta resolución, haga entrega vía SAIMEX, previa búsqueda exhaustiva y razonable, de lo siguiente: </w:t>
      </w:r>
    </w:p>
    <w:p w14:paraId="40AF77E6" w14:textId="77777777" w:rsidR="006E3E15" w:rsidRPr="0086559A" w:rsidRDefault="0086559A">
      <w:pPr>
        <w:numPr>
          <w:ilvl w:val="0"/>
          <w:numId w:val="3"/>
        </w:numPr>
        <w:pBdr>
          <w:top w:val="nil"/>
          <w:left w:val="nil"/>
          <w:bottom w:val="nil"/>
          <w:right w:val="nil"/>
          <w:between w:val="nil"/>
        </w:pBdr>
        <w:tabs>
          <w:tab w:val="left" w:pos="709"/>
        </w:tabs>
        <w:spacing w:before="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Copia digitalizada de todas las circulares o comunicados recibidos por cualquier área que integra la estructura orgánica del Sistema Municipal para el Desarrollo Integral de la Familia de Metepec, los días 4 y 5 de marzo de 2022.</w:t>
      </w:r>
    </w:p>
    <w:p w14:paraId="269785CD" w14:textId="77777777" w:rsidR="006E3E15" w:rsidRPr="0086559A" w:rsidRDefault="0086559A">
      <w:pPr>
        <w:numPr>
          <w:ilvl w:val="0"/>
          <w:numId w:val="3"/>
        </w:numPr>
        <w:pBdr>
          <w:top w:val="nil"/>
          <w:left w:val="nil"/>
          <w:bottom w:val="nil"/>
          <w:right w:val="nil"/>
          <w:between w:val="nil"/>
        </w:pBdr>
        <w:tabs>
          <w:tab w:val="left" w:pos="709"/>
        </w:tabs>
        <w:spacing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Copia digitalizada de todas las circulares o comunicados emitidos por cualquier servidor público adscrito al Sistema Municipal para el Desarrollo Integral de la Familia de Metepec, los días 4 y 5 de marzo de 2022.</w:t>
      </w:r>
    </w:p>
    <w:p w14:paraId="1DF4DBBF" w14:textId="77777777" w:rsidR="006E3E15" w:rsidRPr="0086559A" w:rsidRDefault="0086559A">
      <w:pPr>
        <w:spacing w:before="240" w:after="240"/>
        <w:ind w:left="426" w:right="49"/>
        <w:jc w:val="both"/>
        <w:rPr>
          <w:rFonts w:ascii="Palatino Linotype" w:eastAsia="Palatino Linotype" w:hAnsi="Palatino Linotype" w:cs="Palatino Linotype"/>
          <w:i/>
          <w:sz w:val="20"/>
          <w:szCs w:val="20"/>
        </w:rPr>
      </w:pPr>
      <w:bookmarkStart w:id="10" w:name="_heading=h.a1dugvyo34jx" w:colFirst="0" w:colLast="0"/>
      <w:bookmarkEnd w:id="10"/>
      <w:r w:rsidRPr="0086559A">
        <w:rPr>
          <w:rFonts w:ascii="Palatino Linotype" w:eastAsia="Palatino Linotype" w:hAnsi="Palatino Linotype" w:cs="Palatino Linotype"/>
          <w:i/>
          <w:sz w:val="20"/>
          <w:szCs w:val="20"/>
        </w:rPr>
        <w:t xml:space="preserve">En el supuesto que la información ordenada no obre en los archivos del </w:t>
      </w:r>
      <w:r w:rsidRPr="0086559A">
        <w:rPr>
          <w:rFonts w:ascii="Palatino Linotype" w:eastAsia="Palatino Linotype" w:hAnsi="Palatino Linotype" w:cs="Palatino Linotype"/>
          <w:b/>
          <w:i/>
          <w:sz w:val="20"/>
          <w:szCs w:val="20"/>
        </w:rPr>
        <w:t xml:space="preserve">Sujeto Obligado, </w:t>
      </w:r>
      <w:r w:rsidRPr="0086559A">
        <w:rPr>
          <w:rFonts w:ascii="Palatino Linotype" w:eastAsia="Palatino Linotype" w:hAnsi="Palatino Linotype" w:cs="Palatino Linotype"/>
          <w:i/>
          <w:sz w:val="20"/>
          <w:szCs w:val="20"/>
        </w:rPr>
        <w:t xml:space="preserve">por no haberse generado, bastará con que así se haga del conocimiento de la parte </w:t>
      </w:r>
      <w:r w:rsidRPr="0086559A">
        <w:rPr>
          <w:rFonts w:ascii="Palatino Linotype" w:eastAsia="Palatino Linotype" w:hAnsi="Palatino Linotype" w:cs="Palatino Linotype"/>
          <w:b/>
          <w:i/>
          <w:sz w:val="20"/>
          <w:szCs w:val="20"/>
        </w:rPr>
        <w:t>Recurrente</w:t>
      </w:r>
      <w:r w:rsidRPr="0086559A">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559EF2CC" w14:textId="77777777" w:rsidR="006E3E15" w:rsidRPr="0086559A" w:rsidRDefault="0086559A">
      <w:pPr>
        <w:spacing w:before="240" w:after="240" w:line="360" w:lineRule="auto"/>
        <w:jc w:val="both"/>
        <w:rPr>
          <w:rFonts w:ascii="Palatino Linotype" w:eastAsia="Palatino Linotype" w:hAnsi="Palatino Linotype" w:cs="Palatino Linotype"/>
          <w:b/>
        </w:rPr>
      </w:pPr>
      <w:r w:rsidRPr="0086559A">
        <w:rPr>
          <w:rFonts w:ascii="Palatino Linotype" w:eastAsia="Palatino Linotype" w:hAnsi="Palatino Linotype" w:cs="Palatino Linotype"/>
          <w:b/>
        </w:rPr>
        <w:t xml:space="preserve">Tercero. Notifíquese, </w:t>
      </w:r>
      <w:r w:rsidRPr="0086559A">
        <w:rPr>
          <w:rFonts w:ascii="Palatino Linotype" w:eastAsia="Palatino Linotype" w:hAnsi="Palatino Linotype" w:cs="Palatino Linotype"/>
        </w:rPr>
        <w:t xml:space="preserve">vía </w:t>
      </w:r>
      <w:r w:rsidRPr="0086559A">
        <w:rPr>
          <w:rFonts w:ascii="Palatino Linotype" w:eastAsia="Palatino Linotype" w:hAnsi="Palatino Linotype" w:cs="Palatino Linotype"/>
          <w:b/>
        </w:rPr>
        <w:t xml:space="preserve">SAIMEX, </w:t>
      </w:r>
      <w:r w:rsidRPr="0086559A">
        <w:rPr>
          <w:rFonts w:ascii="Palatino Linotype" w:eastAsia="Palatino Linotype" w:hAnsi="Palatino Linotype" w:cs="Palatino Linotype"/>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86559A">
        <w:rPr>
          <w:rFonts w:ascii="Palatino Linotype" w:eastAsia="Palatino Linotype" w:hAnsi="Palatino Linotype" w:cs="Palatino Linotype"/>
          <w:b/>
        </w:rPr>
        <w:t>.</w:t>
      </w:r>
    </w:p>
    <w:p w14:paraId="4DD54FBB"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B6087B0" w14:textId="77777777"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b/>
        </w:rPr>
        <w:t xml:space="preserve">Cuarto.  Notifíquese, </w:t>
      </w:r>
      <w:r w:rsidRPr="0086559A">
        <w:rPr>
          <w:rFonts w:ascii="Palatino Linotype" w:eastAsia="Palatino Linotype" w:hAnsi="Palatino Linotype" w:cs="Palatino Linotype"/>
        </w:rPr>
        <w:t xml:space="preserve">vía </w:t>
      </w:r>
      <w:r w:rsidRPr="0086559A">
        <w:rPr>
          <w:rFonts w:ascii="Palatino Linotype" w:eastAsia="Palatino Linotype" w:hAnsi="Palatino Linotype" w:cs="Palatino Linotype"/>
          <w:b/>
        </w:rPr>
        <w:t>SAIMEX</w:t>
      </w:r>
      <w:r w:rsidRPr="0086559A">
        <w:rPr>
          <w:rFonts w:ascii="Palatino Linotype" w:eastAsia="Palatino Linotype" w:hAnsi="Palatino Linotype" w:cs="Palatino Linotype"/>
        </w:rPr>
        <w:t xml:space="preserve">, a la parte </w:t>
      </w:r>
      <w:r w:rsidRPr="0086559A">
        <w:rPr>
          <w:rFonts w:ascii="Palatino Linotype" w:eastAsia="Palatino Linotype" w:hAnsi="Palatino Linotype" w:cs="Palatino Linotype"/>
          <w:b/>
        </w:rPr>
        <w:t>Recurrente</w:t>
      </w:r>
      <w:r w:rsidRPr="0086559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1421ABF" w14:textId="157F7608" w:rsidR="006E3E15" w:rsidRPr="0086559A" w:rsidRDefault="0086559A">
      <w:pPr>
        <w:spacing w:before="240" w:after="240" w:line="360" w:lineRule="auto"/>
        <w:jc w:val="both"/>
        <w:rPr>
          <w:rFonts w:ascii="Palatino Linotype" w:eastAsia="Palatino Linotype" w:hAnsi="Palatino Linotype" w:cs="Palatino Linotype"/>
        </w:rPr>
      </w:pPr>
      <w:r w:rsidRPr="0086559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F33E2E" w:rsidRPr="0086559A">
        <w:rPr>
          <w:rFonts w:ascii="Palatino Linotype" w:eastAsia="Palatino Linotype" w:hAnsi="Palatino Linotype" w:cs="Palatino Linotype"/>
        </w:rPr>
        <w:t xml:space="preserve">SHARON CRISTINA MORALES MARTÍNEZ; </w:t>
      </w:r>
      <w:r w:rsidRPr="0086559A">
        <w:rPr>
          <w:rFonts w:ascii="Palatino Linotype" w:eastAsia="Palatino Linotype" w:hAnsi="Palatino Linotype" w:cs="Palatino Linotype"/>
        </w:rPr>
        <w:t>LUIS GUSTAVO PARRA NORIEGA;</w:t>
      </w:r>
      <w:r w:rsidR="00F33E2E">
        <w:rPr>
          <w:rFonts w:ascii="Palatino Linotype" w:eastAsia="Palatino Linotype" w:hAnsi="Palatino Linotype" w:cs="Palatino Linotype"/>
        </w:rPr>
        <w:t xml:space="preserve"> Y</w:t>
      </w:r>
      <w:r w:rsidRPr="0086559A">
        <w:rPr>
          <w:rFonts w:ascii="Palatino Linotype" w:eastAsia="Palatino Linotype" w:hAnsi="Palatino Linotype" w:cs="Palatino Linotype"/>
        </w:rPr>
        <w:t xml:space="preserve"> </w:t>
      </w:r>
      <w:r w:rsidR="00F33E2E" w:rsidRPr="0086559A">
        <w:rPr>
          <w:rFonts w:ascii="Palatino Linotype" w:eastAsia="Palatino Linotype" w:hAnsi="Palatino Linotype" w:cs="Palatino Linotype"/>
        </w:rPr>
        <w:t xml:space="preserve">GUADALUPE RAMÍREZ PEÑA </w:t>
      </w:r>
      <w:r w:rsidRPr="0086559A">
        <w:rPr>
          <w:rFonts w:ascii="Palatino Linotype" w:eastAsia="Palatino Linotype" w:hAnsi="Palatino Linotype" w:cs="Palatino Linotype"/>
        </w:rPr>
        <w:t>EN LA TRIGÉSIMO TERCERA SESIÓN ORDINARIA CELEBRADA EL CATORCE DE SEPTIEMBRE DE DOS MIL VEINTIDÓS, ANTE EL SECRETARIO TÉCNICO DEL PLENO, ALEXIS TAPIA RAMÍREZ.</w:t>
      </w:r>
    </w:p>
    <w:p w14:paraId="3008C085" w14:textId="77777777" w:rsidR="006E3E15" w:rsidRPr="0086559A" w:rsidRDefault="006E3E15">
      <w:pPr>
        <w:spacing w:before="240" w:after="240" w:line="360" w:lineRule="auto"/>
        <w:jc w:val="both"/>
        <w:rPr>
          <w:rFonts w:ascii="Palatino Linotype" w:eastAsia="Palatino Linotype" w:hAnsi="Palatino Linotype" w:cs="Palatino Linotype"/>
        </w:rPr>
      </w:pPr>
    </w:p>
    <w:p w14:paraId="5ACE6B75" w14:textId="77777777" w:rsidR="006E3E15" w:rsidRPr="0086559A" w:rsidRDefault="006E3E15">
      <w:pPr>
        <w:spacing w:before="240" w:after="240" w:line="360" w:lineRule="auto"/>
        <w:jc w:val="both"/>
        <w:rPr>
          <w:rFonts w:ascii="Palatino Linotype" w:eastAsia="Palatino Linotype" w:hAnsi="Palatino Linotype" w:cs="Palatino Linotype"/>
        </w:rPr>
      </w:pPr>
    </w:p>
    <w:p w14:paraId="3BFD49BC" w14:textId="77777777" w:rsidR="006E3E15" w:rsidRPr="0086559A" w:rsidRDefault="006E3E15">
      <w:pPr>
        <w:spacing w:before="240" w:after="240"/>
        <w:jc w:val="both"/>
        <w:rPr>
          <w:rFonts w:ascii="Palatino Linotype" w:eastAsia="Palatino Linotype" w:hAnsi="Palatino Linotype" w:cs="Palatino Linotype"/>
          <w:sz w:val="20"/>
          <w:szCs w:val="20"/>
        </w:rPr>
      </w:pPr>
    </w:p>
    <w:p w14:paraId="7F029027" w14:textId="77777777" w:rsidR="006E3E15" w:rsidRPr="0086559A" w:rsidRDefault="006E3E15">
      <w:pPr>
        <w:spacing w:before="240" w:after="240"/>
        <w:jc w:val="both"/>
        <w:rPr>
          <w:rFonts w:ascii="Palatino Linotype" w:eastAsia="Palatino Linotype" w:hAnsi="Palatino Linotype" w:cs="Palatino Linotype"/>
          <w:sz w:val="20"/>
          <w:szCs w:val="20"/>
        </w:rPr>
      </w:pPr>
    </w:p>
    <w:p w14:paraId="206126B9" w14:textId="77777777" w:rsidR="006E3E15" w:rsidRPr="0086559A" w:rsidRDefault="006E3E15">
      <w:pPr>
        <w:spacing w:before="240" w:after="240"/>
        <w:jc w:val="both"/>
        <w:rPr>
          <w:rFonts w:ascii="Palatino Linotype" w:eastAsia="Palatino Linotype" w:hAnsi="Palatino Linotype" w:cs="Palatino Linotype"/>
          <w:sz w:val="20"/>
          <w:szCs w:val="20"/>
        </w:rPr>
      </w:pPr>
    </w:p>
    <w:p w14:paraId="4A17591A" w14:textId="77777777" w:rsidR="006E3E15" w:rsidRPr="0086559A" w:rsidRDefault="006E3E15">
      <w:pPr>
        <w:spacing w:before="240" w:after="240"/>
        <w:jc w:val="both"/>
        <w:rPr>
          <w:rFonts w:ascii="Palatino Linotype" w:eastAsia="Palatino Linotype" w:hAnsi="Palatino Linotype" w:cs="Palatino Linotype"/>
          <w:sz w:val="20"/>
          <w:szCs w:val="20"/>
        </w:rPr>
      </w:pPr>
    </w:p>
    <w:p w14:paraId="7CC228BD" w14:textId="77777777" w:rsidR="006E3E15" w:rsidRPr="0086559A" w:rsidRDefault="006E3E15">
      <w:pPr>
        <w:spacing w:before="240" w:after="240"/>
        <w:jc w:val="both"/>
        <w:rPr>
          <w:rFonts w:ascii="Palatino Linotype" w:eastAsia="Palatino Linotype" w:hAnsi="Palatino Linotype" w:cs="Palatino Linotype"/>
          <w:sz w:val="20"/>
          <w:szCs w:val="20"/>
        </w:rPr>
      </w:pPr>
    </w:p>
    <w:p w14:paraId="3FA1C2E3" w14:textId="77777777" w:rsidR="006E3E15" w:rsidRPr="0086559A" w:rsidRDefault="006E3E15">
      <w:pPr>
        <w:spacing w:before="240" w:after="240"/>
        <w:jc w:val="both"/>
        <w:rPr>
          <w:rFonts w:ascii="Palatino Linotype" w:eastAsia="Palatino Linotype" w:hAnsi="Palatino Linotype" w:cs="Palatino Linotype"/>
          <w:sz w:val="20"/>
          <w:szCs w:val="20"/>
        </w:rPr>
      </w:pPr>
    </w:p>
    <w:p w14:paraId="3BBE4B6B" w14:textId="77777777" w:rsidR="006E3E15" w:rsidRPr="0086559A" w:rsidRDefault="006E3E15">
      <w:pPr>
        <w:spacing w:before="240" w:after="240"/>
        <w:jc w:val="both"/>
        <w:rPr>
          <w:rFonts w:ascii="Palatino Linotype" w:eastAsia="Palatino Linotype" w:hAnsi="Palatino Linotype" w:cs="Palatino Linotype"/>
          <w:sz w:val="20"/>
          <w:szCs w:val="20"/>
        </w:rPr>
      </w:pPr>
    </w:p>
    <w:p w14:paraId="0E601041" w14:textId="77777777" w:rsidR="006E3E15" w:rsidRPr="0086559A" w:rsidRDefault="006E3E15">
      <w:pPr>
        <w:spacing w:before="240" w:after="240"/>
        <w:jc w:val="both"/>
        <w:rPr>
          <w:rFonts w:ascii="Palatino Linotype" w:eastAsia="Palatino Linotype" w:hAnsi="Palatino Linotype" w:cs="Palatino Linotype"/>
          <w:sz w:val="20"/>
          <w:szCs w:val="20"/>
        </w:rPr>
      </w:pPr>
    </w:p>
    <w:p w14:paraId="165C52ED" w14:textId="77777777" w:rsidR="006E3E15" w:rsidRPr="0086559A" w:rsidRDefault="006E3E15">
      <w:pPr>
        <w:spacing w:before="240" w:after="240"/>
        <w:jc w:val="both"/>
        <w:rPr>
          <w:rFonts w:ascii="Palatino Linotype" w:eastAsia="Palatino Linotype" w:hAnsi="Palatino Linotype" w:cs="Palatino Linotype"/>
          <w:sz w:val="20"/>
          <w:szCs w:val="20"/>
        </w:rPr>
      </w:pPr>
    </w:p>
    <w:p w14:paraId="6EE6023F" w14:textId="77777777" w:rsidR="006E3E15" w:rsidRPr="0086559A" w:rsidRDefault="006E3E15">
      <w:pPr>
        <w:spacing w:before="240" w:after="240"/>
        <w:jc w:val="both"/>
        <w:rPr>
          <w:rFonts w:ascii="Palatino Linotype" w:eastAsia="Palatino Linotype" w:hAnsi="Palatino Linotype" w:cs="Palatino Linotype"/>
          <w:sz w:val="20"/>
          <w:szCs w:val="20"/>
        </w:rPr>
      </w:pPr>
    </w:p>
    <w:p w14:paraId="08F114EA" w14:textId="77777777" w:rsidR="006E3E15" w:rsidRPr="0086559A" w:rsidRDefault="006E3E15">
      <w:pPr>
        <w:spacing w:before="240" w:after="240"/>
        <w:jc w:val="both"/>
        <w:rPr>
          <w:rFonts w:ascii="Palatino Linotype" w:eastAsia="Palatino Linotype" w:hAnsi="Palatino Linotype" w:cs="Palatino Linotype"/>
          <w:sz w:val="20"/>
          <w:szCs w:val="20"/>
        </w:rPr>
      </w:pPr>
    </w:p>
    <w:p w14:paraId="23BC0962" w14:textId="77777777" w:rsidR="006E3E15" w:rsidRPr="0086559A" w:rsidRDefault="006E3E15">
      <w:pPr>
        <w:spacing w:before="240" w:after="240"/>
        <w:jc w:val="both"/>
        <w:rPr>
          <w:rFonts w:ascii="Palatino Linotype" w:eastAsia="Palatino Linotype" w:hAnsi="Palatino Linotype" w:cs="Palatino Linotype"/>
          <w:sz w:val="20"/>
          <w:szCs w:val="20"/>
        </w:rPr>
      </w:pPr>
    </w:p>
    <w:p w14:paraId="7FC0CD2A" w14:textId="77777777" w:rsidR="006E3E15" w:rsidRPr="0086559A" w:rsidRDefault="006E3E15">
      <w:pPr>
        <w:spacing w:before="240" w:after="240"/>
        <w:jc w:val="both"/>
        <w:rPr>
          <w:rFonts w:ascii="Palatino Linotype" w:eastAsia="Palatino Linotype" w:hAnsi="Palatino Linotype" w:cs="Palatino Linotype"/>
          <w:sz w:val="20"/>
          <w:szCs w:val="20"/>
        </w:rPr>
      </w:pPr>
    </w:p>
    <w:p w14:paraId="228BB8EC" w14:textId="77777777" w:rsidR="006E3E15" w:rsidRPr="0086559A" w:rsidRDefault="006E3E15">
      <w:pPr>
        <w:spacing w:before="240" w:after="240"/>
        <w:jc w:val="both"/>
        <w:rPr>
          <w:rFonts w:ascii="Palatino Linotype" w:eastAsia="Palatino Linotype" w:hAnsi="Palatino Linotype" w:cs="Palatino Linotype"/>
          <w:sz w:val="20"/>
          <w:szCs w:val="20"/>
        </w:rPr>
      </w:pPr>
    </w:p>
    <w:p w14:paraId="65420887" w14:textId="77777777" w:rsidR="006E3E15" w:rsidRPr="0086559A" w:rsidRDefault="006E3E15">
      <w:pPr>
        <w:spacing w:before="240" w:after="240"/>
        <w:jc w:val="both"/>
        <w:rPr>
          <w:rFonts w:ascii="Palatino Linotype" w:eastAsia="Palatino Linotype" w:hAnsi="Palatino Linotype" w:cs="Palatino Linotype"/>
          <w:sz w:val="20"/>
          <w:szCs w:val="20"/>
        </w:rPr>
      </w:pPr>
    </w:p>
    <w:p w14:paraId="314E183B" w14:textId="77777777" w:rsidR="006E3E15" w:rsidRPr="0086559A" w:rsidRDefault="006E3E15">
      <w:pPr>
        <w:spacing w:before="240" w:after="240"/>
        <w:jc w:val="both"/>
        <w:rPr>
          <w:rFonts w:ascii="Palatino Linotype" w:eastAsia="Palatino Linotype" w:hAnsi="Palatino Linotype" w:cs="Palatino Linotype"/>
          <w:sz w:val="20"/>
          <w:szCs w:val="20"/>
        </w:rPr>
      </w:pPr>
    </w:p>
    <w:p w14:paraId="1C046C92" w14:textId="77777777" w:rsidR="006E3E15" w:rsidRPr="0086559A" w:rsidRDefault="006E3E15">
      <w:pPr>
        <w:spacing w:before="240" w:after="240"/>
        <w:jc w:val="both"/>
        <w:rPr>
          <w:rFonts w:ascii="Palatino Linotype" w:eastAsia="Palatino Linotype" w:hAnsi="Palatino Linotype" w:cs="Palatino Linotype"/>
          <w:sz w:val="20"/>
          <w:szCs w:val="20"/>
        </w:rPr>
      </w:pPr>
    </w:p>
    <w:sectPr w:rsidR="006E3E15" w:rsidRPr="0086559A">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0CED4" w14:textId="77777777" w:rsidR="00CF0D4D" w:rsidRDefault="00CF0D4D">
      <w:r>
        <w:separator/>
      </w:r>
    </w:p>
  </w:endnote>
  <w:endnote w:type="continuationSeparator" w:id="0">
    <w:p w14:paraId="6C192898" w14:textId="77777777" w:rsidR="00CF0D4D" w:rsidRDefault="00CF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7B87D" w14:textId="77777777" w:rsidR="006E3E15" w:rsidRDefault="0086559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217F5">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217F5">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7A1D90FD" w14:textId="77777777" w:rsidR="006E3E15" w:rsidRDefault="006E3E1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7F792" w14:textId="77777777" w:rsidR="006E3E15" w:rsidRDefault="0086559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217F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217F5">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34D17A26" w14:textId="77777777" w:rsidR="006E3E15" w:rsidRDefault="006E3E1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970C7" w14:textId="77777777" w:rsidR="00CF0D4D" w:rsidRDefault="00CF0D4D">
      <w:r>
        <w:separator/>
      </w:r>
    </w:p>
  </w:footnote>
  <w:footnote w:type="continuationSeparator" w:id="0">
    <w:p w14:paraId="39E231C2" w14:textId="77777777" w:rsidR="00CF0D4D" w:rsidRDefault="00CF0D4D">
      <w:r>
        <w:continuationSeparator/>
      </w:r>
    </w:p>
  </w:footnote>
  <w:footnote w:id="1">
    <w:p w14:paraId="027CC8A2" w14:textId="77777777" w:rsidR="006E3E15" w:rsidRDefault="0086559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footnote>
  <w:footnote w:id="2">
    <w:p w14:paraId="0829A939" w14:textId="77777777" w:rsidR="006E3E15" w:rsidRDefault="0086559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414DB64B" w14:textId="77777777" w:rsidR="006E3E15" w:rsidRDefault="0086559A">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Artículo 185. El Instituto resolverá el recurso de revisión conforme a lo siguiente: (…)</w:t>
      </w:r>
    </w:p>
    <w:p w14:paraId="5D5729C3" w14:textId="77777777" w:rsidR="006E3E15" w:rsidRDefault="0086559A">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73E9F62D" w14:textId="77777777" w:rsidR="006E3E15" w:rsidRDefault="0086559A">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992CD" w14:textId="77777777" w:rsidR="006E3E15" w:rsidRDefault="0086559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2CD2C8D" wp14:editId="4433066C">
          <wp:simplePos x="0" y="0"/>
          <wp:positionH relativeFrom="column">
            <wp:posOffset>-1079497</wp:posOffset>
          </wp:positionH>
          <wp:positionV relativeFrom="paragraph">
            <wp:posOffset>-230502</wp:posOffset>
          </wp:positionV>
          <wp:extent cx="7809865" cy="10165715"/>
          <wp:effectExtent l="0" t="0" r="0" b="0"/>
          <wp:wrapNone/>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0"/>
      <w:tblW w:w="5953" w:type="dxa"/>
      <w:tblInd w:w="3261" w:type="dxa"/>
      <w:tblLayout w:type="fixed"/>
      <w:tblLook w:val="0400" w:firstRow="0" w:lastRow="0" w:firstColumn="0" w:lastColumn="0" w:noHBand="0" w:noVBand="1"/>
    </w:tblPr>
    <w:tblGrid>
      <w:gridCol w:w="2489"/>
      <w:gridCol w:w="3464"/>
    </w:tblGrid>
    <w:tr w:rsidR="006E3E15" w14:paraId="07CD9B45" w14:textId="77777777">
      <w:tc>
        <w:tcPr>
          <w:tcW w:w="2489" w:type="dxa"/>
          <w:shd w:val="clear" w:color="auto" w:fill="auto"/>
        </w:tcPr>
        <w:p w14:paraId="16B18131" w14:textId="77777777" w:rsidR="006E3E15" w:rsidRDefault="008655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2B5E98D" w14:textId="77777777" w:rsidR="006E3E15" w:rsidRDefault="0086559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06194/INFOEM/IP/RR/2022 y acumulados</w:t>
          </w:r>
        </w:p>
      </w:tc>
    </w:tr>
    <w:tr w:rsidR="006E3E15" w14:paraId="7C59CF02" w14:textId="77777777">
      <w:trPr>
        <w:trHeight w:val="228"/>
      </w:trPr>
      <w:tc>
        <w:tcPr>
          <w:tcW w:w="2489" w:type="dxa"/>
          <w:shd w:val="clear" w:color="auto" w:fill="auto"/>
          <w:vAlign w:val="center"/>
        </w:tcPr>
        <w:p w14:paraId="75CA5FC2" w14:textId="77777777" w:rsidR="006E3E15" w:rsidRDefault="008655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FC8906E" w14:textId="77777777" w:rsidR="006E3E15" w:rsidRDefault="0086559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6E3E15" w14:paraId="15AA39E4" w14:textId="77777777">
      <w:tc>
        <w:tcPr>
          <w:tcW w:w="2489" w:type="dxa"/>
          <w:shd w:val="clear" w:color="auto" w:fill="auto"/>
          <w:vAlign w:val="center"/>
        </w:tcPr>
        <w:p w14:paraId="1C677418" w14:textId="77777777" w:rsidR="006E3E15" w:rsidRDefault="0086559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7DD73A4" w14:textId="77777777" w:rsidR="006E3E15" w:rsidRDefault="0086559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E7B951A" w14:textId="77777777" w:rsidR="006E3E15" w:rsidRDefault="0086559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AE20C" w14:textId="77777777" w:rsidR="006E3E15" w:rsidRDefault="0086559A">
    <w:pPr>
      <w:widowControl w:val="0"/>
      <w:pBdr>
        <w:top w:val="nil"/>
        <w:left w:val="nil"/>
        <w:bottom w:val="nil"/>
        <w:right w:val="nil"/>
        <w:between w:val="nil"/>
      </w:pBdr>
      <w:spacing w:line="276" w:lineRule="auto"/>
      <w:rPr>
        <w:rFonts w:ascii="Palatino Linotype" w:eastAsia="Palatino Linotype" w:hAnsi="Palatino Linotype" w:cs="Palatino Linotype"/>
        <w:i/>
        <w:color w:val="000000"/>
        <w:sz w:val="16"/>
        <w:szCs w:val="16"/>
      </w:rPr>
    </w:pPr>
    <w:r>
      <w:rPr>
        <w:noProof/>
        <w:lang w:val="es-MX"/>
      </w:rPr>
      <w:drawing>
        <wp:anchor distT="0" distB="0" distL="0" distR="0" simplePos="0" relativeHeight="251659264" behindDoc="1" locked="0" layoutInCell="1" hidden="0" allowOverlap="1" wp14:anchorId="748A37F8" wp14:editId="75922405">
          <wp:simplePos x="0" y="0"/>
          <wp:positionH relativeFrom="column">
            <wp:posOffset>-1090292</wp:posOffset>
          </wp:positionH>
          <wp:positionV relativeFrom="paragraph">
            <wp:posOffset>46990</wp:posOffset>
          </wp:positionV>
          <wp:extent cx="7809865" cy="10165715"/>
          <wp:effectExtent l="0" t="0" r="0" b="0"/>
          <wp:wrapNone/>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
      <w:tblW w:w="5670" w:type="dxa"/>
      <w:tblInd w:w="3261" w:type="dxa"/>
      <w:tblLayout w:type="fixed"/>
      <w:tblLook w:val="0400" w:firstRow="0" w:lastRow="0" w:firstColumn="0" w:lastColumn="0" w:noHBand="0" w:noVBand="1"/>
    </w:tblPr>
    <w:tblGrid>
      <w:gridCol w:w="2551"/>
      <w:gridCol w:w="3119"/>
    </w:tblGrid>
    <w:tr w:rsidR="006E3E15" w14:paraId="722C13D4" w14:textId="77777777">
      <w:tc>
        <w:tcPr>
          <w:tcW w:w="2551" w:type="dxa"/>
          <w:shd w:val="clear" w:color="auto" w:fill="auto"/>
          <w:vAlign w:val="center"/>
        </w:tcPr>
        <w:p w14:paraId="670EAE70" w14:textId="77777777" w:rsidR="006E3E15" w:rsidRDefault="008655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946F4DA" w14:textId="77777777" w:rsidR="006E3E15" w:rsidRDefault="0086559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06194/INFOEM/IP/RR/2022 y acumulados</w:t>
          </w:r>
        </w:p>
      </w:tc>
    </w:tr>
    <w:tr w:rsidR="006E3E15" w14:paraId="2A2A4744" w14:textId="77777777">
      <w:trPr>
        <w:trHeight w:val="130"/>
      </w:trPr>
      <w:tc>
        <w:tcPr>
          <w:tcW w:w="2551" w:type="dxa"/>
          <w:shd w:val="clear" w:color="auto" w:fill="auto"/>
          <w:vAlign w:val="center"/>
        </w:tcPr>
        <w:p w14:paraId="2001948B" w14:textId="77777777" w:rsidR="006E3E15" w:rsidRDefault="008655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7AC5AF4" w14:textId="77777777" w:rsidR="006E3E15" w:rsidRDefault="006E3E15">
          <w:pPr>
            <w:ind w:left="-45"/>
            <w:jc w:val="both"/>
            <w:rPr>
              <w:rFonts w:ascii="Palatino Linotype" w:eastAsia="Palatino Linotype" w:hAnsi="Palatino Linotype" w:cs="Palatino Linotype"/>
              <w:b/>
              <w:sz w:val="22"/>
              <w:szCs w:val="22"/>
            </w:rPr>
          </w:pPr>
        </w:p>
      </w:tc>
    </w:tr>
    <w:tr w:rsidR="006E3E15" w14:paraId="04649991" w14:textId="77777777">
      <w:trPr>
        <w:trHeight w:val="228"/>
      </w:trPr>
      <w:tc>
        <w:tcPr>
          <w:tcW w:w="2551" w:type="dxa"/>
          <w:shd w:val="clear" w:color="auto" w:fill="auto"/>
          <w:vAlign w:val="center"/>
        </w:tcPr>
        <w:p w14:paraId="32FCC2A9" w14:textId="77777777" w:rsidR="006E3E15" w:rsidRDefault="008655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5C4A7C3" w14:textId="77777777" w:rsidR="006E3E15" w:rsidRDefault="0086559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6E3E15" w14:paraId="690FDE43" w14:textId="77777777">
      <w:tc>
        <w:tcPr>
          <w:tcW w:w="2551" w:type="dxa"/>
          <w:shd w:val="clear" w:color="auto" w:fill="auto"/>
          <w:vAlign w:val="center"/>
        </w:tcPr>
        <w:p w14:paraId="22640C38" w14:textId="77777777" w:rsidR="006E3E15" w:rsidRDefault="008655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3359130" w14:textId="77777777" w:rsidR="006E3E15" w:rsidRDefault="0086559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0CEAC0C" w14:textId="77777777" w:rsidR="006E3E15" w:rsidRDefault="006E3E1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nsid w:val="09263226"/>
    <w:multiLevelType w:val="multilevel"/>
    <w:tmpl w:val="18AE2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DB7283"/>
    <w:multiLevelType w:val="multilevel"/>
    <w:tmpl w:val="BA5E1D8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CC7AA1"/>
    <w:multiLevelType w:val="multilevel"/>
    <w:tmpl w:val="8B8C0FA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DCB042F"/>
    <w:multiLevelType w:val="multilevel"/>
    <w:tmpl w:val="5366F9B0"/>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15"/>
    <w:rsid w:val="0007268A"/>
    <w:rsid w:val="006E3E15"/>
    <w:rsid w:val="0086559A"/>
    <w:rsid w:val="009217F5"/>
    <w:rsid w:val="00CF0D4D"/>
    <w:rsid w:val="00F31B6F"/>
    <w:rsid w:val="00F33E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7DC2"/>
  <w15:docId w15:val="{F0952A9A-7B68-4A95-A716-117D6C63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Wfw+nqwnpO1SY5Zh/YLMfJ7V4Q==">AMUW2mXe4YaMgNmE1emG4fx1dwn+IVNhXxiXLxSO6S4M7C8wAtl3SEf1dpX7p7WGrUol0r5nlBRIOd8OQKB1OZSKgsaA1qEJhIXbD00RfbosNudSITcCAJlFtJn4TO3r9IqgloJet7GAsppRmB6pTOOO+vKPLZ0A+8+fycPlN0ObzumPSVs5VeNRDsAaeBgnAfZyCTaG/l9gLaiACzKhH110CnXtQmw8aSiIf47lWs7QXGBbA5fonp5ANsTsAqnJeLckxXSXj8r1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12575</Words>
  <Characters>69165</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2022-09-19T17:29:00Z</cp:lastPrinted>
  <dcterms:created xsi:type="dcterms:W3CDTF">2022-09-29T19:33:00Z</dcterms:created>
  <dcterms:modified xsi:type="dcterms:W3CDTF">2022-09-29T19:33:00Z</dcterms:modified>
</cp:coreProperties>
</file>