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7821C3" w:rsidRDefault="0029071C" w:rsidP="0029071C">
      <w:pPr>
        <w:shd w:val="clear" w:color="auto" w:fill="FFFFFF"/>
        <w:spacing w:line="360" w:lineRule="auto"/>
        <w:jc w:val="both"/>
        <w:rPr>
          <w:rFonts w:ascii="Palatino Linotype" w:hAnsi="Palatino Linotype" w:cs="Arial"/>
          <w:color w:val="000000"/>
          <w:lang w:val="es-MX" w:eastAsia="es-MX"/>
        </w:rPr>
      </w:pPr>
      <w:r w:rsidRPr="007821C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2903C1" w:rsidRPr="007821C3">
        <w:rPr>
          <w:rFonts w:ascii="Palatino Linotype" w:hAnsi="Palatino Linotype" w:cs="Arial"/>
          <w:color w:val="000000"/>
          <w:lang w:val="es-MX" w:eastAsia="es-MX"/>
        </w:rPr>
        <w:t>dieciséis de febrero</w:t>
      </w:r>
      <w:r w:rsidRPr="007821C3">
        <w:rPr>
          <w:rFonts w:ascii="Palatino Linotype" w:hAnsi="Palatino Linotype" w:cs="Arial"/>
          <w:color w:val="000000"/>
          <w:lang w:val="es-MX" w:eastAsia="es-MX"/>
        </w:rPr>
        <w:t xml:space="preserve"> dos mil </w:t>
      </w:r>
      <w:r w:rsidR="002903C1" w:rsidRPr="007821C3">
        <w:rPr>
          <w:rFonts w:ascii="Palatino Linotype" w:hAnsi="Palatino Linotype" w:cs="Arial"/>
          <w:color w:val="000000"/>
          <w:lang w:val="es-MX" w:eastAsia="es-MX"/>
        </w:rPr>
        <w:t>veintidós</w:t>
      </w:r>
      <w:r w:rsidRPr="007821C3">
        <w:rPr>
          <w:rFonts w:ascii="Palatino Linotype" w:hAnsi="Palatino Linotype" w:cs="Arial"/>
          <w:color w:val="000000"/>
          <w:lang w:val="es-MX" w:eastAsia="es-MX"/>
        </w:rPr>
        <w:t>.</w:t>
      </w:r>
    </w:p>
    <w:p w:rsidR="0029071C" w:rsidRPr="007821C3" w:rsidRDefault="0029071C" w:rsidP="00CB1CFA">
      <w:pPr>
        <w:pStyle w:val="Sinespaciado"/>
        <w:rPr>
          <w:lang w:eastAsia="es-MX"/>
        </w:rPr>
      </w:pPr>
    </w:p>
    <w:p w:rsidR="009E0E89" w:rsidRPr="007821C3" w:rsidRDefault="0029071C" w:rsidP="0029071C">
      <w:pPr>
        <w:tabs>
          <w:tab w:val="left" w:pos="1701"/>
        </w:tabs>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b/>
          <w:lang w:val="es-MX" w:eastAsia="en-US"/>
        </w:rPr>
        <w:t>VISTO</w:t>
      </w:r>
      <w:r w:rsidRPr="007821C3">
        <w:rPr>
          <w:rFonts w:ascii="Palatino Linotype" w:eastAsiaTheme="minorHAnsi" w:hAnsi="Palatino Linotype" w:cs="Arial"/>
          <w:lang w:val="es-MX" w:eastAsia="en-US"/>
        </w:rPr>
        <w:t xml:space="preserve"> el expediente electrónico formado con motivo del recurso de revisión número </w:t>
      </w:r>
      <w:r w:rsidRPr="007821C3">
        <w:rPr>
          <w:rFonts w:ascii="Palatino Linotype" w:eastAsiaTheme="minorHAnsi" w:hAnsi="Palatino Linotype" w:cs="Arial"/>
          <w:b/>
          <w:lang w:val="es-MX" w:eastAsia="en-US"/>
        </w:rPr>
        <w:t>0</w:t>
      </w:r>
      <w:r w:rsidR="00F94258" w:rsidRPr="007821C3">
        <w:rPr>
          <w:rFonts w:ascii="Palatino Linotype" w:eastAsiaTheme="minorHAnsi" w:hAnsi="Palatino Linotype" w:cs="Arial"/>
          <w:b/>
          <w:bCs/>
          <w:lang w:val="es-MX" w:eastAsia="es-MX"/>
        </w:rPr>
        <w:t>6385</w:t>
      </w:r>
      <w:r w:rsidRPr="007821C3">
        <w:rPr>
          <w:rFonts w:ascii="Palatino Linotype" w:eastAsiaTheme="minorHAnsi" w:hAnsi="Palatino Linotype" w:cs="Arial"/>
          <w:b/>
          <w:bCs/>
          <w:lang w:val="es-MX" w:eastAsia="es-MX"/>
        </w:rPr>
        <w:t>/INFOEM/IP/RR/2021</w:t>
      </w:r>
      <w:r w:rsidRPr="007821C3">
        <w:rPr>
          <w:rFonts w:ascii="Palatino Linotype" w:eastAsiaTheme="minorHAnsi" w:hAnsi="Palatino Linotype" w:cs="Arial"/>
          <w:lang w:val="es-MX" w:eastAsia="en-US"/>
        </w:rPr>
        <w:t xml:space="preserve">, interpuesto por </w:t>
      </w:r>
      <w:r w:rsidR="00F94258" w:rsidRPr="007821C3">
        <w:rPr>
          <w:rFonts w:ascii="Palatino Linotype" w:hAnsi="Palatino Linotype" w:cs="Arial"/>
        </w:rPr>
        <w:t xml:space="preserve">el </w:t>
      </w:r>
      <w:r w:rsidR="00F94258" w:rsidRPr="007821C3">
        <w:rPr>
          <w:rFonts w:ascii="Palatino Linotype" w:hAnsi="Palatino Linotype" w:cs="Arial"/>
          <w:b/>
        </w:rPr>
        <w:t>C.</w:t>
      </w:r>
      <w:r w:rsidR="00CB1CFA" w:rsidRPr="007821C3">
        <w:rPr>
          <w:rFonts w:ascii="Palatino Linotype" w:hAnsi="Palatino Linotype" w:cs="Arial"/>
          <w:b/>
        </w:rPr>
        <w:t xml:space="preserve"> </w:t>
      </w:r>
      <w:r w:rsidR="00E303E0">
        <w:rPr>
          <w:rFonts w:ascii="Palatino Linotype" w:hAnsi="Palatino Linotype" w:cs="Arial"/>
          <w:b/>
        </w:rPr>
        <w:t>xxxxxxxxxxxx</w:t>
      </w:r>
      <w:bookmarkStart w:id="0" w:name="_GoBack"/>
      <w:bookmarkEnd w:id="0"/>
      <w:r w:rsidRPr="007821C3">
        <w:rPr>
          <w:rFonts w:ascii="Palatino Linotype" w:eastAsiaTheme="minorHAnsi" w:hAnsi="Palatino Linotype" w:cs="Arial"/>
          <w:lang w:val="es-MX" w:eastAsia="en-US"/>
        </w:rPr>
        <w:t>, en lo sucesivo el</w:t>
      </w:r>
      <w:r w:rsidRPr="007821C3">
        <w:rPr>
          <w:rFonts w:ascii="Palatino Linotype" w:eastAsiaTheme="minorHAnsi" w:hAnsi="Palatino Linotype" w:cs="Arial"/>
          <w:b/>
          <w:lang w:val="es-MX" w:eastAsia="en-US"/>
        </w:rPr>
        <w:t xml:space="preserve"> Recurrente</w:t>
      </w:r>
      <w:r w:rsidRPr="007821C3">
        <w:rPr>
          <w:rFonts w:ascii="Palatino Linotype" w:eastAsiaTheme="minorHAnsi" w:hAnsi="Palatino Linotype" w:cs="Arial"/>
          <w:lang w:val="es-MX" w:eastAsia="en-US"/>
        </w:rPr>
        <w:t>, en contra de la respuesta de</w:t>
      </w:r>
      <w:r w:rsidR="009E0E89" w:rsidRPr="007821C3">
        <w:rPr>
          <w:rFonts w:ascii="Palatino Linotype" w:eastAsiaTheme="minorHAnsi" w:hAnsi="Palatino Linotype" w:cs="Arial"/>
          <w:lang w:val="es-MX" w:eastAsia="en-US"/>
        </w:rPr>
        <w:t>l</w:t>
      </w:r>
      <w:r w:rsidRPr="007821C3">
        <w:rPr>
          <w:rFonts w:ascii="Palatino Linotype" w:eastAsiaTheme="minorHAnsi" w:hAnsi="Palatino Linotype" w:cs="Arial"/>
          <w:lang w:val="es-MX" w:eastAsia="en-US"/>
        </w:rPr>
        <w:t xml:space="preserve"> </w:t>
      </w:r>
      <w:r w:rsidR="00F94258" w:rsidRPr="007821C3">
        <w:rPr>
          <w:rFonts w:ascii="Palatino Linotype" w:eastAsiaTheme="minorHAnsi" w:hAnsi="Palatino Linotype" w:cs="Arial"/>
          <w:b/>
          <w:lang w:val="es-MX" w:eastAsia="en-US"/>
        </w:rPr>
        <w:t>Partido de la Revolución Democrática</w:t>
      </w:r>
      <w:r w:rsidRPr="007821C3">
        <w:rPr>
          <w:rFonts w:ascii="Palatino Linotype" w:eastAsiaTheme="minorHAnsi" w:hAnsi="Palatino Linotype" w:cs="Arial"/>
          <w:lang w:val="es-MX" w:eastAsia="en-US"/>
        </w:rPr>
        <w:t>,</w:t>
      </w:r>
      <w:r w:rsidRPr="007821C3">
        <w:rPr>
          <w:rFonts w:ascii="Palatino Linotype" w:eastAsiaTheme="minorHAnsi" w:hAnsi="Palatino Linotype" w:cs="Arial"/>
          <w:b/>
          <w:lang w:val="es-MX" w:eastAsia="en-US"/>
        </w:rPr>
        <w:t xml:space="preserve"> </w:t>
      </w:r>
      <w:r w:rsidRPr="007821C3">
        <w:rPr>
          <w:rFonts w:ascii="Palatino Linotype" w:eastAsiaTheme="minorHAnsi" w:hAnsi="Palatino Linotype" w:cs="Arial"/>
          <w:lang w:val="es-MX" w:eastAsia="en-US"/>
        </w:rPr>
        <w:t>en lo subsecuente</w:t>
      </w:r>
      <w:r w:rsidRPr="007821C3">
        <w:rPr>
          <w:rFonts w:ascii="Palatino Linotype" w:eastAsiaTheme="minorHAnsi" w:hAnsi="Palatino Linotype" w:cs="Arial"/>
          <w:b/>
          <w:lang w:val="es-MX" w:eastAsia="en-US"/>
        </w:rPr>
        <w:t xml:space="preserve"> El Sujeto Obligado, </w:t>
      </w:r>
      <w:r w:rsidRPr="007821C3">
        <w:rPr>
          <w:rFonts w:ascii="Palatino Linotype" w:eastAsiaTheme="minorHAnsi" w:hAnsi="Palatino Linotype" w:cs="Arial"/>
          <w:lang w:val="es-MX" w:eastAsia="en-US"/>
        </w:rPr>
        <w:t>se procede a dictar la presente resolución.</w:t>
      </w:r>
    </w:p>
    <w:p w:rsidR="003B44E4" w:rsidRPr="007821C3" w:rsidRDefault="003B44E4" w:rsidP="00CB1CFA">
      <w:pPr>
        <w:pStyle w:val="Sinespaciado"/>
        <w:rPr>
          <w:rFonts w:eastAsiaTheme="minorHAnsi"/>
          <w:lang w:eastAsia="en-US"/>
        </w:rPr>
      </w:pPr>
    </w:p>
    <w:p w:rsidR="003B44E4" w:rsidRPr="007821C3" w:rsidRDefault="0029071C" w:rsidP="00CB1CFA">
      <w:pPr>
        <w:spacing w:line="360" w:lineRule="auto"/>
        <w:jc w:val="center"/>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A N T E C E D E N T E S</w:t>
      </w:r>
    </w:p>
    <w:p w:rsidR="00CB1CFA" w:rsidRPr="007821C3" w:rsidRDefault="00CB1CFA" w:rsidP="00CB1CFA">
      <w:pPr>
        <w:pStyle w:val="Sinespaciado"/>
        <w:rPr>
          <w:rFonts w:eastAsiaTheme="minorHAnsi"/>
          <w:lang w:eastAsia="en-US"/>
        </w:rPr>
      </w:pPr>
    </w:p>
    <w:p w:rsidR="0029071C" w:rsidRPr="007821C3" w:rsidRDefault="0029071C" w:rsidP="0029071C">
      <w:pPr>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PRIMERO. De la solicitud de información.</w:t>
      </w:r>
    </w:p>
    <w:p w:rsidR="003B44E4" w:rsidRPr="007821C3" w:rsidRDefault="0029071C" w:rsidP="003B44E4">
      <w:pPr>
        <w:spacing w:line="360" w:lineRule="auto"/>
        <w:jc w:val="both"/>
        <w:rPr>
          <w:rFonts w:ascii="Palatino Linotype" w:eastAsiaTheme="minorHAnsi" w:hAnsi="Palatino Linotype" w:cs="Arial"/>
          <w:szCs w:val="22"/>
          <w:lang w:val="es-MX" w:eastAsia="en-US"/>
        </w:rPr>
      </w:pPr>
      <w:r w:rsidRPr="007821C3">
        <w:rPr>
          <w:rFonts w:ascii="Palatino Linotype" w:eastAsiaTheme="minorHAnsi" w:hAnsi="Palatino Linotype" w:cs="Arial"/>
          <w:szCs w:val="22"/>
          <w:lang w:val="es-MX" w:eastAsia="en-US"/>
        </w:rPr>
        <w:t xml:space="preserve">En fecha </w:t>
      </w:r>
      <w:r w:rsidR="00F94258" w:rsidRPr="007821C3">
        <w:rPr>
          <w:rFonts w:ascii="Palatino Linotype" w:eastAsiaTheme="minorHAnsi" w:hAnsi="Palatino Linotype" w:cs="Arial"/>
          <w:szCs w:val="22"/>
          <w:lang w:val="es-MX" w:eastAsia="en-US"/>
        </w:rPr>
        <w:t>veintitrés de noviembre</w:t>
      </w:r>
      <w:r w:rsidRPr="007821C3">
        <w:rPr>
          <w:rFonts w:ascii="Palatino Linotype" w:eastAsiaTheme="minorHAnsi" w:hAnsi="Palatino Linotype" w:cs="Arial"/>
          <w:szCs w:val="22"/>
          <w:lang w:val="es-MX" w:eastAsia="en-US"/>
        </w:rPr>
        <w:t xml:space="preserve"> de dos mil veintiuno, el </w:t>
      </w:r>
      <w:r w:rsidRPr="007821C3">
        <w:rPr>
          <w:rFonts w:ascii="Palatino Linotype" w:eastAsiaTheme="minorHAnsi" w:hAnsi="Palatino Linotype" w:cs="Arial"/>
          <w:b/>
          <w:szCs w:val="22"/>
          <w:lang w:val="es-MX" w:eastAsia="en-US"/>
        </w:rPr>
        <w:t>Recurrente</w:t>
      </w:r>
      <w:r w:rsidR="00F94258" w:rsidRPr="007821C3">
        <w:rPr>
          <w:rFonts w:ascii="Palatino Linotype" w:eastAsiaTheme="minorHAnsi" w:hAnsi="Palatino Linotype" w:cs="Arial"/>
          <w:szCs w:val="22"/>
          <w:lang w:val="es-MX" w:eastAsia="en-US"/>
        </w:rPr>
        <w:t>, present</w:t>
      </w:r>
      <w:r w:rsidR="00575C54">
        <w:rPr>
          <w:rFonts w:ascii="Palatino Linotype" w:eastAsiaTheme="minorHAnsi" w:hAnsi="Palatino Linotype" w:cs="Arial"/>
          <w:szCs w:val="22"/>
          <w:lang w:val="es-MX" w:eastAsia="en-US"/>
        </w:rPr>
        <w:t xml:space="preserve"> </w:t>
      </w:r>
      <w:r w:rsidR="00F94258" w:rsidRPr="007821C3">
        <w:rPr>
          <w:rFonts w:ascii="Palatino Linotype" w:eastAsiaTheme="minorHAnsi" w:hAnsi="Palatino Linotype" w:cs="Arial"/>
          <w:szCs w:val="22"/>
          <w:lang w:val="es-MX" w:eastAsia="en-US"/>
        </w:rPr>
        <w:t xml:space="preserve">ó a través de la Plataforma Nacional de Transparencia </w:t>
      </w:r>
      <w:r w:rsidR="00F94258" w:rsidRPr="007821C3">
        <w:rPr>
          <w:rFonts w:ascii="Palatino Linotype" w:eastAsiaTheme="minorHAnsi" w:hAnsi="Palatino Linotype" w:cs="Arial"/>
          <w:b/>
          <w:szCs w:val="22"/>
          <w:lang w:val="es-MX" w:eastAsia="en-US"/>
        </w:rPr>
        <w:t>(PNT)</w:t>
      </w:r>
      <w:r w:rsidR="00F94258" w:rsidRPr="007821C3">
        <w:rPr>
          <w:rFonts w:ascii="Palatino Linotype" w:eastAsiaTheme="minorHAnsi" w:hAnsi="Palatino Linotype" w:cs="Arial"/>
          <w:szCs w:val="22"/>
          <w:lang w:val="es-MX" w:eastAsia="en-US"/>
        </w:rPr>
        <w:t>, vinculada al</w:t>
      </w:r>
      <w:r w:rsidRPr="007821C3">
        <w:rPr>
          <w:rFonts w:ascii="Palatino Linotype" w:eastAsiaTheme="minorHAnsi" w:hAnsi="Palatino Linotype" w:cs="Arial"/>
          <w:szCs w:val="22"/>
          <w:lang w:val="es-MX" w:eastAsia="en-US"/>
        </w:rPr>
        <w:t xml:space="preserve"> Sistema de Acceso a la Información Mexiquense </w:t>
      </w:r>
      <w:r w:rsidRPr="007821C3">
        <w:rPr>
          <w:rFonts w:ascii="Palatino Linotype" w:eastAsiaTheme="minorHAnsi" w:hAnsi="Palatino Linotype" w:cs="Arial"/>
          <w:b/>
          <w:szCs w:val="22"/>
          <w:lang w:val="es-MX" w:eastAsia="en-US"/>
        </w:rPr>
        <w:t>(SAIMEX),</w:t>
      </w:r>
      <w:r w:rsidRPr="007821C3">
        <w:rPr>
          <w:rFonts w:ascii="Palatino Linotype" w:eastAsiaTheme="minorHAnsi" w:hAnsi="Palatino Linotype" w:cs="Arial"/>
          <w:szCs w:val="22"/>
          <w:lang w:val="es-MX" w:eastAsia="en-US"/>
        </w:rPr>
        <w:t xml:space="preserve"> ante el </w:t>
      </w:r>
      <w:r w:rsidRPr="007821C3">
        <w:rPr>
          <w:rFonts w:ascii="Palatino Linotype" w:eastAsiaTheme="minorHAnsi" w:hAnsi="Palatino Linotype" w:cs="Arial"/>
          <w:b/>
          <w:szCs w:val="22"/>
          <w:lang w:val="es-MX" w:eastAsia="en-US"/>
        </w:rPr>
        <w:t>Sujeto Obligado</w:t>
      </w:r>
      <w:r w:rsidRPr="007821C3">
        <w:rPr>
          <w:rFonts w:ascii="Palatino Linotype" w:eastAsiaTheme="minorHAnsi" w:hAnsi="Palatino Linotype" w:cs="Arial"/>
          <w:szCs w:val="22"/>
          <w:lang w:val="es-MX" w:eastAsia="en-US"/>
        </w:rPr>
        <w:t xml:space="preserve">, la solicitud de acceso a la información pública, a la que se le asignó el número de expediente </w:t>
      </w:r>
      <w:r w:rsidR="00F94258" w:rsidRPr="007821C3">
        <w:rPr>
          <w:rFonts w:ascii="Palatino Linotype" w:eastAsiaTheme="minorHAnsi" w:hAnsi="Palatino Linotype" w:cs="Arial"/>
          <w:b/>
          <w:szCs w:val="22"/>
          <w:lang w:val="es-MX" w:eastAsia="en-US"/>
        </w:rPr>
        <w:t>00045/PRD/IP/2021</w:t>
      </w:r>
      <w:r w:rsidRPr="007821C3">
        <w:rPr>
          <w:rFonts w:ascii="Palatino Linotype" w:eastAsiaTheme="minorHAnsi" w:hAnsi="Palatino Linotype" w:cs="Arial"/>
          <w:szCs w:val="22"/>
          <w:lang w:val="es-MX" w:eastAsia="en-US"/>
        </w:rPr>
        <w:t>, mediante la cual solicitó lo siguiente:</w:t>
      </w:r>
    </w:p>
    <w:p w:rsidR="003B44E4" w:rsidRPr="007821C3" w:rsidRDefault="003B44E4" w:rsidP="003B44E4">
      <w:pPr>
        <w:pStyle w:val="Sinespaciado"/>
        <w:rPr>
          <w:rFonts w:eastAsiaTheme="minorHAnsi"/>
          <w:lang w:eastAsia="en-US"/>
        </w:rPr>
      </w:pPr>
    </w:p>
    <w:p w:rsidR="003B44E4" w:rsidRPr="007821C3" w:rsidRDefault="0029071C" w:rsidP="003B44E4">
      <w:pPr>
        <w:spacing w:line="276" w:lineRule="auto"/>
        <w:ind w:left="567" w:right="616"/>
        <w:jc w:val="both"/>
        <w:rPr>
          <w:rFonts w:ascii="Palatino Linotype" w:hAnsi="Palatino Linotype"/>
          <w:i/>
          <w:sz w:val="22"/>
          <w:szCs w:val="22"/>
          <w:lang w:val="es-ES_tradnl"/>
        </w:rPr>
      </w:pPr>
      <w:r w:rsidRPr="007821C3">
        <w:rPr>
          <w:rFonts w:ascii="Palatino Linotype" w:hAnsi="Palatino Linotype"/>
          <w:i/>
          <w:sz w:val="22"/>
          <w:szCs w:val="22"/>
          <w:lang w:val="es-MX"/>
        </w:rPr>
        <w:t>“</w:t>
      </w:r>
      <w:r w:rsidR="00F94258" w:rsidRPr="007821C3">
        <w:rPr>
          <w:rFonts w:ascii="Palatino Linotype" w:hAnsi="Palatino Linotype"/>
          <w:i/>
          <w:sz w:val="22"/>
          <w:szCs w:val="22"/>
          <w:lang w:val="es-MX" w:eastAsia="es-MX"/>
        </w:rPr>
        <w:t xml:space="preserve">Con fundamento en los artículos 10, 11, 12, 13, 15, 16 y 17 de la Ley General de Transparencia y Acceso a la Información Pública solicito lo siguiente: Solicito a la Dirección de Recursos Humanos o departamento similar encargado de los Recursos Humanos la VERSION PUBLICA de los recibos de pagos o recibo de nómina del mes de octubre del 2021 que comprueben el pago por concepto salarial y/o dieta mensual de todos los trabajadores de estructura, honorarios, confianza, jefes de departamento, subdirectores, directores, directores generales, directores generales adjuntos, titulares de unidades, secretarios técnicos, asesores, secretarios y titular y/o presidente de la Institución Política a su digno cargo Cabe señalar que la información solicitada se requiere en de manera digital en formato de documentos portátiles (Portable Document Format, PDF) por lo tanto no </w:t>
      </w:r>
      <w:r w:rsidR="00F94258" w:rsidRPr="007821C3">
        <w:rPr>
          <w:rFonts w:ascii="Palatino Linotype" w:hAnsi="Palatino Linotype"/>
          <w:i/>
          <w:sz w:val="22"/>
          <w:szCs w:val="22"/>
          <w:lang w:val="es-MX" w:eastAsia="es-MX"/>
        </w:rPr>
        <w:lastRenderedPageBreak/>
        <w:t>aplica para consulta directa y no se requiere pago debido que no la necesito certificada.</w:t>
      </w:r>
      <w:r w:rsidRPr="007821C3">
        <w:rPr>
          <w:rFonts w:ascii="Palatino Linotype" w:hAnsi="Palatino Linotype"/>
          <w:i/>
          <w:sz w:val="22"/>
          <w:szCs w:val="22"/>
          <w:lang w:val="es-MX"/>
        </w:rPr>
        <w:t>”</w:t>
      </w:r>
      <w:r w:rsidRPr="007821C3">
        <w:rPr>
          <w:rFonts w:ascii="Palatino Linotype" w:hAnsi="Palatino Linotype"/>
          <w:i/>
          <w:sz w:val="22"/>
          <w:szCs w:val="22"/>
          <w:lang w:val="es-ES_tradnl"/>
        </w:rPr>
        <w:t xml:space="preserve"> (Sic).</w:t>
      </w:r>
    </w:p>
    <w:p w:rsidR="003B44E4" w:rsidRPr="007821C3" w:rsidRDefault="003B44E4" w:rsidP="003B44E4">
      <w:pPr>
        <w:spacing w:line="276" w:lineRule="auto"/>
        <w:jc w:val="both"/>
        <w:rPr>
          <w:rFonts w:ascii="Palatino Linotype" w:hAnsi="Palatino Linotype"/>
          <w:i/>
          <w:sz w:val="22"/>
          <w:szCs w:val="22"/>
          <w:lang w:val="es-ES_tradnl"/>
        </w:rPr>
      </w:pPr>
    </w:p>
    <w:p w:rsidR="00CB1CFA" w:rsidRPr="007821C3" w:rsidRDefault="0029071C" w:rsidP="00F94258">
      <w:pPr>
        <w:tabs>
          <w:tab w:val="left" w:pos="5647"/>
        </w:tabs>
        <w:spacing w:line="360" w:lineRule="auto"/>
        <w:ind w:right="49"/>
        <w:jc w:val="both"/>
        <w:rPr>
          <w:rFonts w:ascii="Palatino Linotype" w:eastAsiaTheme="minorHAnsi" w:hAnsi="Palatino Linotype" w:cstheme="minorBidi"/>
          <w:color w:val="000000"/>
          <w:lang w:val="es-MX" w:eastAsia="en-US"/>
        </w:rPr>
      </w:pPr>
      <w:r w:rsidRPr="007821C3">
        <w:rPr>
          <w:rFonts w:ascii="Palatino Linotype" w:hAnsi="Palatino Linotype"/>
          <w:b/>
          <w:lang w:val="es-ES_tradnl"/>
        </w:rPr>
        <w:t>MODALIDAD DE ENTREGA:</w:t>
      </w:r>
      <w:r w:rsidRPr="007821C3">
        <w:rPr>
          <w:rFonts w:ascii="Palatino Linotype" w:hAnsi="Palatino Linotype"/>
          <w:lang w:val="es-ES_tradnl"/>
        </w:rPr>
        <w:t xml:space="preserve"> </w:t>
      </w:r>
      <w:r w:rsidR="00F94258" w:rsidRPr="007821C3">
        <w:rPr>
          <w:rFonts w:ascii="Palatino Linotype" w:eastAsiaTheme="minorHAnsi" w:hAnsi="Palatino Linotype" w:cstheme="minorBidi"/>
          <w:color w:val="000000"/>
          <w:lang w:val="es-MX" w:eastAsia="en-US"/>
        </w:rPr>
        <w:t xml:space="preserve">A través del sistema de solicitudes de acceso a la información de la </w:t>
      </w:r>
      <w:r w:rsidR="00F94258" w:rsidRPr="007821C3">
        <w:rPr>
          <w:rFonts w:ascii="Palatino Linotype" w:eastAsiaTheme="minorHAnsi" w:hAnsi="Palatino Linotype" w:cstheme="minorBidi"/>
          <w:b/>
          <w:color w:val="000000"/>
          <w:lang w:val="es-MX" w:eastAsia="en-US"/>
        </w:rPr>
        <w:t>PNT</w:t>
      </w:r>
      <w:r w:rsidR="007821C3">
        <w:rPr>
          <w:rFonts w:ascii="Palatino Linotype" w:eastAsiaTheme="minorHAnsi" w:hAnsi="Palatino Linotype" w:cstheme="minorBidi"/>
          <w:color w:val="000000"/>
          <w:lang w:val="es-MX" w:eastAsia="en-US"/>
        </w:rPr>
        <w:t xml:space="preserve">, </w:t>
      </w:r>
      <w:r w:rsidR="007821C3" w:rsidRPr="007821C3">
        <w:rPr>
          <w:rFonts w:ascii="Palatino Linotype" w:eastAsiaTheme="minorHAnsi" w:hAnsi="Palatino Linotype" w:cstheme="minorBidi"/>
          <w:b/>
          <w:color w:val="000000"/>
          <w:lang w:val="es-MX" w:eastAsia="en-US"/>
        </w:rPr>
        <w:t>SAIMEX</w:t>
      </w:r>
      <w:r w:rsidR="007821C3">
        <w:rPr>
          <w:rFonts w:ascii="Palatino Linotype" w:eastAsiaTheme="minorHAnsi" w:hAnsi="Palatino Linotype" w:cstheme="minorBidi"/>
          <w:color w:val="000000"/>
          <w:lang w:val="es-MX" w:eastAsia="en-US"/>
        </w:rPr>
        <w:t xml:space="preserve"> y</w:t>
      </w:r>
      <w:r w:rsidRPr="007821C3">
        <w:rPr>
          <w:rFonts w:ascii="Palatino Linotype" w:eastAsiaTheme="minorHAnsi" w:hAnsi="Palatino Linotype" w:cstheme="minorBidi"/>
          <w:color w:val="000000"/>
          <w:lang w:val="es-MX" w:eastAsia="en-US"/>
        </w:rPr>
        <w:t xml:space="preserve"> </w:t>
      </w:r>
      <w:r w:rsidR="00DE33A7" w:rsidRPr="007821C3">
        <w:rPr>
          <w:rFonts w:ascii="Palatino Linotype" w:eastAsiaTheme="minorHAnsi" w:hAnsi="Palatino Linotype" w:cstheme="minorBidi"/>
          <w:b/>
          <w:color w:val="000000"/>
          <w:lang w:val="es-MX" w:eastAsia="en-US"/>
        </w:rPr>
        <w:t>Correo electrónico</w:t>
      </w:r>
      <w:r w:rsidRPr="007821C3">
        <w:rPr>
          <w:rFonts w:ascii="Palatino Linotype" w:eastAsiaTheme="minorHAnsi" w:hAnsi="Palatino Linotype" w:cstheme="minorBidi"/>
          <w:color w:val="000000"/>
          <w:lang w:val="es-MX" w:eastAsia="en-US"/>
        </w:rPr>
        <w:t>.</w:t>
      </w:r>
    </w:p>
    <w:p w:rsidR="00CB1CFA" w:rsidRPr="007821C3" w:rsidRDefault="00CB1CFA" w:rsidP="0029071C">
      <w:pPr>
        <w:spacing w:line="360" w:lineRule="auto"/>
        <w:jc w:val="both"/>
        <w:rPr>
          <w:rFonts w:ascii="Palatino Linotype" w:eastAsiaTheme="minorHAnsi" w:hAnsi="Palatino Linotype" w:cs="Arial"/>
          <w:b/>
          <w:lang w:val="es-MX" w:eastAsia="en-US"/>
        </w:rPr>
      </w:pPr>
    </w:p>
    <w:p w:rsidR="0029071C" w:rsidRPr="007821C3" w:rsidRDefault="0029071C" w:rsidP="0029071C">
      <w:pPr>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 xml:space="preserve">SEGUNDO. De la respuesta del Sujeto Obligado. </w:t>
      </w:r>
    </w:p>
    <w:p w:rsidR="0029071C" w:rsidRPr="007821C3" w:rsidRDefault="0029071C" w:rsidP="003B44E4">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 xml:space="preserve">De las constancias que obran en el sistema SAIMEX, se advierte que en fecha </w:t>
      </w:r>
      <w:r w:rsidR="00F94258" w:rsidRPr="007821C3">
        <w:rPr>
          <w:rFonts w:ascii="Palatino Linotype" w:eastAsiaTheme="minorHAnsi" w:hAnsi="Palatino Linotype" w:cs="Arial"/>
          <w:lang w:val="es-MX" w:eastAsia="en-US"/>
        </w:rPr>
        <w:t>catorce de diciembre</w:t>
      </w:r>
      <w:r w:rsidRPr="007821C3">
        <w:rPr>
          <w:rFonts w:ascii="Palatino Linotype" w:eastAsiaTheme="minorHAnsi" w:hAnsi="Palatino Linotype" w:cs="Arial"/>
          <w:lang w:val="es-MX" w:eastAsia="en-US"/>
        </w:rPr>
        <w:t xml:space="preserve"> de dos mil veintiuno, </w:t>
      </w:r>
      <w:r w:rsidRPr="007821C3">
        <w:rPr>
          <w:rFonts w:ascii="Palatino Linotype" w:eastAsiaTheme="minorHAnsi" w:hAnsi="Palatino Linotype" w:cs="Arial"/>
          <w:b/>
          <w:lang w:val="es-MX" w:eastAsia="en-US"/>
        </w:rPr>
        <w:t>El Sujeto Obligado</w:t>
      </w:r>
      <w:r w:rsidRPr="007821C3">
        <w:rPr>
          <w:rFonts w:ascii="Palatino Linotype" w:eastAsiaTheme="minorHAnsi" w:hAnsi="Palatino Linotype" w:cs="Arial"/>
          <w:lang w:val="es-MX" w:eastAsia="en-US"/>
        </w:rPr>
        <w:t xml:space="preserve"> emitió la respuesta en los siguientes términos:</w:t>
      </w:r>
    </w:p>
    <w:p w:rsidR="003B44E4" w:rsidRPr="007821C3" w:rsidRDefault="003B44E4" w:rsidP="003B44E4">
      <w:pPr>
        <w:pStyle w:val="Sinespaciado"/>
        <w:rPr>
          <w:rFonts w:eastAsiaTheme="minorHAnsi"/>
          <w:lang w:eastAsia="en-US"/>
        </w:rPr>
      </w:pPr>
    </w:p>
    <w:p w:rsidR="00F94258" w:rsidRPr="007821C3" w:rsidRDefault="0029071C" w:rsidP="00F94258">
      <w:pPr>
        <w:ind w:left="567" w:right="567"/>
        <w:jc w:val="both"/>
        <w:rPr>
          <w:rFonts w:ascii="Palatino Linotype" w:hAnsi="Palatino Linotype"/>
          <w:i/>
          <w:sz w:val="22"/>
          <w:szCs w:val="22"/>
          <w:lang w:val="es-MX" w:eastAsia="es-MX"/>
        </w:rPr>
      </w:pPr>
      <w:r w:rsidRPr="007821C3">
        <w:rPr>
          <w:rFonts w:ascii="Palatino Linotype" w:hAnsi="Palatino Linotype"/>
          <w:i/>
          <w:sz w:val="22"/>
          <w:szCs w:val="22"/>
          <w:lang w:val="es-MX" w:eastAsia="es-MX"/>
        </w:rPr>
        <w:t>“</w:t>
      </w:r>
      <w:r w:rsidR="00F94258" w:rsidRPr="007821C3">
        <w:rPr>
          <w:rFonts w:ascii="Palatino Linotype" w:hAnsi="Palatino Linotype"/>
          <w:i/>
          <w:sz w:val="22"/>
          <w:szCs w:val="22"/>
          <w:lang w:val="es-MX" w:eastAsia="es-MX"/>
        </w:rPr>
        <w:t>Remito a usted lo siguiente: 1. Oficio signado por la Dra. Norma Luz Lojero Valencia Titular de la Coordinación de Patrimonio y Recursos Financieros Sujeto habilitado para dar contestación a su solicitud. En este sentido, se da respuesta con la información con la que se cuenta bajo el principio de máxima publicidad y con el fin de garantizar el derecho humano al acceso a la información.</w:t>
      </w:r>
    </w:p>
    <w:p w:rsidR="00F94258" w:rsidRPr="007821C3" w:rsidRDefault="00F94258" w:rsidP="00F94258">
      <w:pPr>
        <w:ind w:left="567" w:right="567"/>
        <w:jc w:val="both"/>
        <w:rPr>
          <w:rFonts w:ascii="Palatino Linotype" w:hAnsi="Palatino Linotype"/>
          <w:i/>
          <w:sz w:val="22"/>
          <w:szCs w:val="22"/>
          <w:lang w:val="es-MX" w:eastAsia="es-MX"/>
        </w:rPr>
      </w:pPr>
    </w:p>
    <w:p w:rsidR="00F94258" w:rsidRPr="007821C3" w:rsidRDefault="00F94258" w:rsidP="00F94258">
      <w:pPr>
        <w:ind w:left="567" w:right="567"/>
        <w:jc w:val="both"/>
        <w:rPr>
          <w:rFonts w:ascii="Palatino Linotype" w:hAnsi="Palatino Linotype"/>
          <w:i/>
          <w:sz w:val="22"/>
          <w:szCs w:val="22"/>
          <w:lang w:val="es-MX" w:eastAsia="es-MX"/>
        </w:rPr>
      </w:pPr>
      <w:r w:rsidRPr="007821C3">
        <w:rPr>
          <w:rFonts w:ascii="Palatino Linotype" w:hAnsi="Palatino Linotype"/>
          <w:i/>
          <w:sz w:val="22"/>
          <w:szCs w:val="22"/>
          <w:lang w:val="es-MX" w:eastAsia="es-MX"/>
        </w:rPr>
        <w:t>ATENTAMENTE</w:t>
      </w:r>
    </w:p>
    <w:p w:rsidR="00E74701" w:rsidRPr="007821C3" w:rsidRDefault="00F94258" w:rsidP="00F94258">
      <w:pPr>
        <w:ind w:left="567" w:right="567"/>
        <w:jc w:val="both"/>
        <w:rPr>
          <w:rFonts w:ascii="Palatino Linotype" w:hAnsi="Palatino Linotype"/>
          <w:i/>
          <w:sz w:val="22"/>
          <w:szCs w:val="22"/>
          <w:lang w:val="es-MX" w:eastAsia="es-MX"/>
        </w:rPr>
      </w:pPr>
      <w:r w:rsidRPr="007821C3">
        <w:rPr>
          <w:rFonts w:ascii="Palatino Linotype" w:hAnsi="Palatino Linotype"/>
          <w:i/>
          <w:sz w:val="22"/>
          <w:szCs w:val="22"/>
          <w:lang w:val="es-MX" w:eastAsia="es-MX"/>
        </w:rPr>
        <w:t>LIC. EN DERECHO MARLEN MONROY RUGERIO</w:t>
      </w:r>
      <w:r w:rsidR="00E74701" w:rsidRPr="007821C3">
        <w:rPr>
          <w:rFonts w:ascii="Palatino Linotype" w:hAnsi="Palatino Linotype"/>
          <w:i/>
          <w:sz w:val="22"/>
          <w:szCs w:val="22"/>
          <w:lang w:val="es-MX" w:eastAsia="es-MX"/>
        </w:rPr>
        <w:t>” (Sic).</w:t>
      </w:r>
    </w:p>
    <w:p w:rsidR="00CB1CFA" w:rsidRPr="007821C3" w:rsidRDefault="00CB1CFA" w:rsidP="00CB1CFA">
      <w:pPr>
        <w:ind w:right="567"/>
        <w:jc w:val="both"/>
        <w:rPr>
          <w:rFonts w:ascii="Palatino Linotype" w:hAnsi="Palatino Linotype"/>
          <w:i/>
          <w:sz w:val="22"/>
          <w:szCs w:val="22"/>
          <w:lang w:val="es-MX" w:eastAsia="es-MX"/>
        </w:rPr>
      </w:pPr>
    </w:p>
    <w:p w:rsidR="00CB1CFA" w:rsidRPr="007821C3" w:rsidRDefault="00CB1CFA" w:rsidP="00F94258">
      <w:pPr>
        <w:pStyle w:val="Prrafodelista"/>
        <w:numPr>
          <w:ilvl w:val="0"/>
          <w:numId w:val="29"/>
        </w:numPr>
        <w:spacing w:line="276" w:lineRule="auto"/>
        <w:ind w:right="567"/>
        <w:jc w:val="both"/>
        <w:rPr>
          <w:rFonts w:ascii="Palatino Linotype" w:hAnsi="Palatino Linotype"/>
          <w:szCs w:val="22"/>
          <w:lang w:val="es-MX" w:eastAsia="es-MX"/>
        </w:rPr>
      </w:pPr>
      <w:r w:rsidRPr="007821C3">
        <w:rPr>
          <w:rFonts w:ascii="Palatino Linotype" w:hAnsi="Palatino Linotype"/>
          <w:szCs w:val="22"/>
          <w:lang w:val="es-MX" w:eastAsia="es-MX"/>
        </w:rPr>
        <w:t xml:space="preserve">Adjuntando a dicha respuesta, </w:t>
      </w:r>
      <w:r w:rsidR="00F94258" w:rsidRPr="007821C3">
        <w:rPr>
          <w:rFonts w:ascii="Palatino Linotype" w:hAnsi="Palatino Linotype"/>
          <w:szCs w:val="22"/>
          <w:lang w:val="es-MX" w:eastAsia="es-MX"/>
        </w:rPr>
        <w:t>los</w:t>
      </w:r>
      <w:r w:rsidRPr="007821C3">
        <w:rPr>
          <w:rFonts w:ascii="Palatino Linotype" w:hAnsi="Palatino Linotype"/>
          <w:szCs w:val="22"/>
          <w:lang w:val="es-MX" w:eastAsia="es-MX"/>
        </w:rPr>
        <w:t xml:space="preserve"> archivo</w:t>
      </w:r>
      <w:r w:rsidR="00F94258" w:rsidRPr="007821C3">
        <w:rPr>
          <w:rFonts w:ascii="Palatino Linotype" w:hAnsi="Palatino Linotype"/>
          <w:szCs w:val="22"/>
          <w:lang w:val="es-MX" w:eastAsia="es-MX"/>
        </w:rPr>
        <w:t>s</w:t>
      </w:r>
      <w:r w:rsidRPr="007821C3">
        <w:rPr>
          <w:rFonts w:ascii="Palatino Linotype" w:hAnsi="Palatino Linotype"/>
          <w:szCs w:val="22"/>
          <w:lang w:val="es-MX" w:eastAsia="es-MX"/>
        </w:rPr>
        <w:t xml:space="preserve"> electrónico</w:t>
      </w:r>
      <w:r w:rsidR="00F94258" w:rsidRPr="007821C3">
        <w:rPr>
          <w:rFonts w:ascii="Palatino Linotype" w:hAnsi="Palatino Linotype"/>
          <w:szCs w:val="22"/>
          <w:lang w:val="es-MX" w:eastAsia="es-MX"/>
        </w:rPr>
        <w:t>s</w:t>
      </w:r>
      <w:r w:rsidRPr="007821C3">
        <w:rPr>
          <w:rFonts w:ascii="Palatino Linotype" w:hAnsi="Palatino Linotype"/>
          <w:szCs w:val="22"/>
          <w:lang w:val="es-MX" w:eastAsia="es-MX"/>
        </w:rPr>
        <w:t xml:space="preserve"> denominado</w:t>
      </w:r>
      <w:r w:rsidR="00F94258" w:rsidRPr="007821C3">
        <w:rPr>
          <w:rFonts w:ascii="Palatino Linotype" w:hAnsi="Palatino Linotype"/>
          <w:szCs w:val="22"/>
          <w:lang w:val="es-MX" w:eastAsia="es-MX"/>
        </w:rPr>
        <w:t>s</w:t>
      </w:r>
      <w:r w:rsidRPr="007821C3">
        <w:rPr>
          <w:rFonts w:ascii="Palatino Linotype" w:hAnsi="Palatino Linotype"/>
          <w:szCs w:val="22"/>
          <w:lang w:val="es-MX" w:eastAsia="es-MX"/>
        </w:rPr>
        <w:t xml:space="preserve"> </w:t>
      </w:r>
      <w:r w:rsidRPr="007821C3">
        <w:rPr>
          <w:rFonts w:ascii="Palatino Linotype" w:hAnsi="Palatino Linotype"/>
          <w:i/>
          <w:szCs w:val="22"/>
          <w:lang w:val="es-MX" w:eastAsia="es-MX"/>
        </w:rPr>
        <w:t>“</w:t>
      </w:r>
      <w:r w:rsidR="00F94258" w:rsidRPr="007821C3">
        <w:rPr>
          <w:rFonts w:ascii="Palatino Linotype" w:hAnsi="Palatino Linotype"/>
          <w:i/>
          <w:szCs w:val="22"/>
          <w:lang w:val="es-MX" w:eastAsia="es-MX"/>
        </w:rPr>
        <w:t>Adobe Scan 14 dic. 2021 (1).pdf</w:t>
      </w:r>
      <w:r w:rsidRPr="007821C3">
        <w:rPr>
          <w:rFonts w:ascii="Palatino Linotype" w:hAnsi="Palatino Linotype"/>
          <w:i/>
          <w:szCs w:val="22"/>
          <w:lang w:val="es-MX" w:eastAsia="es-MX"/>
        </w:rPr>
        <w:t>”</w:t>
      </w:r>
      <w:r w:rsidR="00F94258" w:rsidRPr="007821C3">
        <w:rPr>
          <w:rFonts w:ascii="Palatino Linotype" w:hAnsi="Palatino Linotype"/>
          <w:i/>
          <w:szCs w:val="22"/>
          <w:lang w:val="es-MX" w:eastAsia="es-MX"/>
        </w:rPr>
        <w:t xml:space="preserve"> </w:t>
      </w:r>
      <w:r w:rsidR="00F94258" w:rsidRPr="007821C3">
        <w:rPr>
          <w:rFonts w:ascii="Palatino Linotype" w:hAnsi="Palatino Linotype"/>
          <w:szCs w:val="22"/>
          <w:lang w:val="es-MX" w:eastAsia="es-MX"/>
        </w:rPr>
        <w:t>y</w:t>
      </w:r>
      <w:r w:rsidR="00F94258" w:rsidRPr="007821C3">
        <w:rPr>
          <w:rFonts w:ascii="Palatino Linotype" w:hAnsi="Palatino Linotype"/>
          <w:i/>
          <w:szCs w:val="22"/>
          <w:lang w:val="es-MX" w:eastAsia="es-MX"/>
        </w:rPr>
        <w:t xml:space="preserve"> “prd ut 290.pdf”</w:t>
      </w:r>
      <w:r w:rsidRPr="007821C3">
        <w:rPr>
          <w:rFonts w:ascii="Palatino Linotype" w:hAnsi="Palatino Linotype"/>
          <w:szCs w:val="22"/>
          <w:lang w:val="es-MX" w:eastAsia="es-MX"/>
        </w:rPr>
        <w:t xml:space="preserve">; </w:t>
      </w:r>
      <w:r w:rsidR="00F94258" w:rsidRPr="007821C3">
        <w:rPr>
          <w:rFonts w:ascii="Palatino Linotype" w:hAnsi="Palatino Linotype"/>
          <w:szCs w:val="22"/>
          <w:lang w:val="es-MX" w:eastAsia="es-MX"/>
        </w:rPr>
        <w:t>los</w:t>
      </w:r>
      <w:r w:rsidRPr="007821C3">
        <w:rPr>
          <w:rFonts w:ascii="Palatino Linotype" w:hAnsi="Palatino Linotype"/>
          <w:szCs w:val="22"/>
          <w:lang w:val="es-MX" w:eastAsia="es-MX"/>
        </w:rPr>
        <w:t xml:space="preserve"> cual</w:t>
      </w:r>
      <w:r w:rsidR="00F94258" w:rsidRPr="007821C3">
        <w:rPr>
          <w:rFonts w:ascii="Palatino Linotype" w:hAnsi="Palatino Linotype"/>
          <w:szCs w:val="22"/>
          <w:lang w:val="es-MX" w:eastAsia="es-MX"/>
        </w:rPr>
        <w:t>es</w:t>
      </w:r>
      <w:r w:rsidRPr="007821C3">
        <w:rPr>
          <w:rFonts w:ascii="Palatino Linotype" w:hAnsi="Palatino Linotype"/>
          <w:szCs w:val="22"/>
          <w:lang w:val="es-MX" w:eastAsia="es-MX"/>
        </w:rPr>
        <w:t>, no se inserta</w:t>
      </w:r>
      <w:r w:rsidR="00F94258" w:rsidRPr="007821C3">
        <w:rPr>
          <w:rFonts w:ascii="Palatino Linotype" w:hAnsi="Palatino Linotype"/>
          <w:szCs w:val="22"/>
          <w:lang w:val="es-MX" w:eastAsia="es-MX"/>
        </w:rPr>
        <w:t>n</w:t>
      </w:r>
      <w:r w:rsidRPr="007821C3">
        <w:rPr>
          <w:rFonts w:ascii="Palatino Linotype" w:hAnsi="Palatino Linotype"/>
          <w:szCs w:val="22"/>
          <w:lang w:val="es-MX" w:eastAsia="es-MX"/>
        </w:rPr>
        <w:t xml:space="preserve"> por ser del conocimiento de las partes, sin embargo, será</w:t>
      </w:r>
      <w:r w:rsidR="00F94258" w:rsidRPr="007821C3">
        <w:rPr>
          <w:rFonts w:ascii="Palatino Linotype" w:hAnsi="Palatino Linotype"/>
          <w:szCs w:val="22"/>
          <w:lang w:val="es-MX" w:eastAsia="es-MX"/>
        </w:rPr>
        <w:t>n</w:t>
      </w:r>
      <w:r w:rsidRPr="007821C3">
        <w:rPr>
          <w:rFonts w:ascii="Palatino Linotype" w:hAnsi="Palatino Linotype"/>
          <w:szCs w:val="22"/>
          <w:lang w:val="es-MX" w:eastAsia="es-MX"/>
        </w:rPr>
        <w:t xml:space="preserve"> motivo de su estudio en el Considerando respectivo.</w:t>
      </w:r>
    </w:p>
    <w:p w:rsidR="003B44E4" w:rsidRPr="007821C3" w:rsidRDefault="003B44E4" w:rsidP="003B44E4">
      <w:pPr>
        <w:ind w:left="567" w:right="567"/>
        <w:jc w:val="both"/>
        <w:rPr>
          <w:rFonts w:ascii="Palatino Linotype" w:hAnsi="Palatino Linotype"/>
          <w:i/>
          <w:sz w:val="32"/>
          <w:szCs w:val="22"/>
          <w:lang w:val="es-MX" w:eastAsia="es-MX"/>
        </w:rPr>
      </w:pPr>
    </w:p>
    <w:p w:rsidR="0029071C" w:rsidRPr="007821C3" w:rsidRDefault="0029071C" w:rsidP="0029071C">
      <w:pPr>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TERCERO. Del recurso de revisión.</w:t>
      </w:r>
    </w:p>
    <w:p w:rsidR="0029071C" w:rsidRPr="007821C3" w:rsidRDefault="0029071C" w:rsidP="0029071C">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 xml:space="preserve">Inconforme con la respuesta por parte del </w:t>
      </w:r>
      <w:r w:rsidRPr="007821C3">
        <w:rPr>
          <w:rFonts w:ascii="Palatino Linotype" w:eastAsiaTheme="minorHAnsi" w:hAnsi="Palatino Linotype" w:cs="Arial"/>
          <w:b/>
          <w:lang w:val="es-MX" w:eastAsia="en-US"/>
        </w:rPr>
        <w:t>Sujeto Obligado</w:t>
      </w:r>
      <w:r w:rsidRPr="007821C3">
        <w:rPr>
          <w:rFonts w:ascii="Palatino Linotype" w:eastAsiaTheme="minorHAnsi" w:hAnsi="Palatino Linotype" w:cs="Arial"/>
          <w:lang w:val="es-MX" w:eastAsia="en-US"/>
        </w:rPr>
        <w:t xml:space="preserve">, el ahora </w:t>
      </w:r>
      <w:r w:rsidRPr="007821C3">
        <w:rPr>
          <w:rFonts w:ascii="Palatino Linotype" w:eastAsiaTheme="minorHAnsi" w:hAnsi="Palatino Linotype" w:cs="Arial"/>
          <w:b/>
          <w:lang w:val="es-MX" w:eastAsia="en-US"/>
        </w:rPr>
        <w:t>Recurrente</w:t>
      </w:r>
      <w:r w:rsidRPr="007821C3">
        <w:rPr>
          <w:rFonts w:ascii="Palatino Linotype" w:eastAsiaTheme="minorHAnsi" w:hAnsi="Palatino Linotype" w:cs="Arial"/>
          <w:lang w:val="es-MX" w:eastAsia="en-US"/>
        </w:rPr>
        <w:t xml:space="preserve"> interpuso el presente recurso de revisión en fecha </w:t>
      </w:r>
      <w:r w:rsidR="00F94258" w:rsidRPr="007821C3">
        <w:rPr>
          <w:rFonts w:ascii="Palatino Linotype" w:eastAsiaTheme="minorHAnsi" w:hAnsi="Palatino Linotype" w:cs="Arial"/>
          <w:lang w:val="es-MX" w:eastAsia="en-US"/>
        </w:rPr>
        <w:t>quince de diciembre</w:t>
      </w:r>
      <w:r w:rsidR="00CB1CFA" w:rsidRPr="007821C3">
        <w:rPr>
          <w:rFonts w:ascii="Palatino Linotype" w:eastAsiaTheme="minorHAnsi" w:hAnsi="Palatino Linotype" w:cs="Arial"/>
          <w:lang w:val="es-MX" w:eastAsia="en-US"/>
        </w:rPr>
        <w:t xml:space="preserve"> de dos mil veintiuno, el </w:t>
      </w:r>
      <w:r w:rsidRPr="007821C3">
        <w:rPr>
          <w:rFonts w:ascii="Palatino Linotype" w:eastAsiaTheme="minorHAnsi" w:hAnsi="Palatino Linotype" w:cs="Arial"/>
          <w:lang w:val="es-MX" w:eastAsia="en-US"/>
        </w:rPr>
        <w:t>cual fue registrado</w:t>
      </w:r>
      <w:r w:rsidRPr="007821C3">
        <w:rPr>
          <w:rFonts w:ascii="Palatino Linotype" w:eastAsiaTheme="minorHAnsi" w:hAnsi="Palatino Linotype" w:cs="Arial"/>
          <w:b/>
          <w:lang w:val="es-MX" w:eastAsia="en-US"/>
        </w:rPr>
        <w:t xml:space="preserve"> </w:t>
      </w:r>
      <w:r w:rsidRPr="007821C3">
        <w:rPr>
          <w:rFonts w:ascii="Palatino Linotype" w:eastAsiaTheme="minorHAnsi" w:hAnsi="Palatino Linotype" w:cs="Arial"/>
          <w:lang w:val="es-MX" w:eastAsia="en-US"/>
        </w:rPr>
        <w:t xml:space="preserve">en el sistema electrónico con el expediente número </w:t>
      </w:r>
      <w:r w:rsidR="00E74701" w:rsidRPr="007821C3">
        <w:rPr>
          <w:rFonts w:ascii="Palatino Linotype" w:eastAsiaTheme="minorHAnsi" w:hAnsi="Palatino Linotype" w:cs="Arial"/>
          <w:b/>
          <w:bCs/>
          <w:lang w:val="es-MX" w:eastAsia="es-MX"/>
        </w:rPr>
        <w:t>0</w:t>
      </w:r>
      <w:r w:rsidR="00F94258" w:rsidRPr="007821C3">
        <w:rPr>
          <w:rFonts w:ascii="Palatino Linotype" w:eastAsiaTheme="minorHAnsi" w:hAnsi="Palatino Linotype" w:cs="Arial"/>
          <w:b/>
          <w:bCs/>
          <w:lang w:val="es-MX" w:eastAsia="es-MX"/>
        </w:rPr>
        <w:t>6385</w:t>
      </w:r>
      <w:r w:rsidRPr="007821C3">
        <w:rPr>
          <w:rFonts w:ascii="Palatino Linotype" w:eastAsiaTheme="minorHAnsi" w:hAnsi="Palatino Linotype" w:cs="Arial"/>
          <w:b/>
          <w:bCs/>
          <w:lang w:val="es-MX" w:eastAsia="es-MX"/>
        </w:rPr>
        <w:t>/INFOEM/IP/RR/2021</w:t>
      </w:r>
      <w:r w:rsidRPr="007821C3">
        <w:rPr>
          <w:rFonts w:ascii="Palatino Linotype" w:eastAsiaTheme="minorHAnsi" w:hAnsi="Palatino Linotype" w:cs="Arial"/>
          <w:lang w:val="es-MX" w:eastAsia="en-US"/>
        </w:rPr>
        <w:t>, en el cual aduce, las siguientes manifestaciones:</w:t>
      </w:r>
    </w:p>
    <w:p w:rsidR="0029071C" w:rsidRPr="007821C3" w:rsidRDefault="0029071C" w:rsidP="0029071C">
      <w:pPr>
        <w:rPr>
          <w:lang w:val="es-MX"/>
        </w:rPr>
      </w:pPr>
    </w:p>
    <w:p w:rsidR="0029071C" w:rsidRPr="007821C3" w:rsidRDefault="0029071C" w:rsidP="0029071C">
      <w:pPr>
        <w:rPr>
          <w:sz w:val="10"/>
          <w:lang w:val="es-MX"/>
        </w:rPr>
      </w:pPr>
    </w:p>
    <w:p w:rsidR="0029071C" w:rsidRPr="007821C3" w:rsidRDefault="0029071C" w:rsidP="00E74701">
      <w:pPr>
        <w:numPr>
          <w:ilvl w:val="0"/>
          <w:numId w:val="15"/>
        </w:numPr>
        <w:spacing w:line="259" w:lineRule="auto"/>
        <w:jc w:val="both"/>
        <w:rPr>
          <w:rFonts w:ascii="Palatino Linotype" w:hAnsi="Palatino Linotype" w:cs="Arial"/>
          <w:b/>
        </w:rPr>
      </w:pPr>
      <w:r w:rsidRPr="007821C3">
        <w:rPr>
          <w:rFonts w:ascii="Palatino Linotype" w:hAnsi="Palatino Linotype" w:cs="Arial"/>
          <w:b/>
        </w:rPr>
        <w:lastRenderedPageBreak/>
        <w:t>Acto Impugnado:</w:t>
      </w:r>
    </w:p>
    <w:p w:rsidR="0029071C" w:rsidRPr="007821C3" w:rsidRDefault="0029071C" w:rsidP="00CB1CFA">
      <w:pPr>
        <w:ind w:firstLine="360"/>
        <w:jc w:val="both"/>
        <w:rPr>
          <w:rFonts w:ascii="Palatino Linotype" w:hAnsi="Palatino Linotype"/>
          <w:i/>
          <w:sz w:val="22"/>
          <w:szCs w:val="22"/>
          <w:lang w:val="es-MX" w:eastAsia="es-MX"/>
        </w:rPr>
      </w:pPr>
      <w:r w:rsidRPr="007821C3">
        <w:rPr>
          <w:rFonts w:ascii="Palatino Linotype" w:eastAsiaTheme="minorHAnsi" w:hAnsi="Palatino Linotype" w:cstheme="minorBidi"/>
          <w:i/>
          <w:color w:val="000000"/>
          <w:sz w:val="22"/>
          <w:szCs w:val="22"/>
          <w:lang w:val="es-MX" w:eastAsia="en-US"/>
        </w:rPr>
        <w:t>“</w:t>
      </w:r>
      <w:r w:rsidR="00F94258" w:rsidRPr="007821C3">
        <w:rPr>
          <w:rFonts w:ascii="Palatino Linotype" w:eastAsiaTheme="minorHAnsi" w:hAnsi="Palatino Linotype" w:cstheme="minorBidi"/>
          <w:i/>
          <w:color w:val="000000"/>
          <w:sz w:val="22"/>
          <w:szCs w:val="22"/>
          <w:lang w:val="es-MX" w:eastAsia="en-US"/>
        </w:rPr>
        <w:t>la respuesta</w:t>
      </w:r>
      <w:r w:rsidRPr="007821C3">
        <w:rPr>
          <w:rFonts w:ascii="Palatino Linotype" w:eastAsiaTheme="minorHAnsi" w:hAnsi="Palatino Linotype" w:cstheme="minorBidi"/>
          <w:i/>
          <w:color w:val="000000"/>
          <w:sz w:val="22"/>
          <w:szCs w:val="22"/>
          <w:lang w:val="es-MX" w:eastAsia="en-US"/>
        </w:rPr>
        <w:t>” (Sic).</w:t>
      </w:r>
    </w:p>
    <w:p w:rsidR="0029071C" w:rsidRPr="007821C3" w:rsidRDefault="0029071C" w:rsidP="0029071C">
      <w:pPr>
        <w:rPr>
          <w:sz w:val="12"/>
          <w:lang w:val="es-MX"/>
        </w:rPr>
      </w:pPr>
    </w:p>
    <w:p w:rsidR="0029071C" w:rsidRPr="007821C3" w:rsidRDefault="0029071C" w:rsidP="0029071C">
      <w:pPr>
        <w:rPr>
          <w:sz w:val="12"/>
          <w:lang w:val="es-MX"/>
        </w:rPr>
      </w:pPr>
    </w:p>
    <w:p w:rsidR="0029071C" w:rsidRPr="007821C3" w:rsidRDefault="0029071C" w:rsidP="0029071C">
      <w:pPr>
        <w:rPr>
          <w:sz w:val="12"/>
          <w:lang w:val="es-MX"/>
        </w:rPr>
      </w:pPr>
    </w:p>
    <w:p w:rsidR="0029071C" w:rsidRPr="007821C3" w:rsidRDefault="0029071C" w:rsidP="00E74701">
      <w:pPr>
        <w:numPr>
          <w:ilvl w:val="0"/>
          <w:numId w:val="15"/>
        </w:numPr>
        <w:spacing w:line="259" w:lineRule="auto"/>
        <w:jc w:val="both"/>
        <w:rPr>
          <w:rFonts w:ascii="Palatino Linotype" w:hAnsi="Palatino Linotype" w:cs="Arial"/>
        </w:rPr>
      </w:pPr>
      <w:r w:rsidRPr="007821C3">
        <w:rPr>
          <w:rFonts w:ascii="Palatino Linotype" w:hAnsi="Palatino Linotype" w:cs="Arial"/>
          <w:b/>
        </w:rPr>
        <w:t>Razones o Motivos de Inconformidad</w:t>
      </w:r>
      <w:r w:rsidRPr="007821C3">
        <w:rPr>
          <w:rFonts w:ascii="Palatino Linotype" w:hAnsi="Palatino Linotype" w:cs="Arial"/>
        </w:rPr>
        <w:t xml:space="preserve">: </w:t>
      </w:r>
    </w:p>
    <w:p w:rsidR="003B44E4" w:rsidRPr="007821C3" w:rsidRDefault="0029071C" w:rsidP="00F94258">
      <w:pPr>
        <w:ind w:left="426"/>
        <w:jc w:val="both"/>
        <w:rPr>
          <w:rFonts w:ascii="Palatino Linotype" w:eastAsiaTheme="minorHAnsi" w:hAnsi="Palatino Linotype" w:cstheme="minorBidi"/>
          <w:i/>
          <w:color w:val="000000"/>
          <w:sz w:val="22"/>
          <w:szCs w:val="22"/>
          <w:lang w:val="es-MX" w:eastAsia="en-US"/>
        </w:rPr>
      </w:pPr>
      <w:r w:rsidRPr="007821C3">
        <w:rPr>
          <w:rFonts w:ascii="Palatino Linotype" w:eastAsiaTheme="minorHAnsi" w:hAnsi="Palatino Linotype" w:cs="Arial"/>
          <w:i/>
          <w:sz w:val="22"/>
          <w:szCs w:val="22"/>
          <w:lang w:val="es-MX" w:eastAsia="en-US"/>
        </w:rPr>
        <w:t>“</w:t>
      </w:r>
      <w:r w:rsidR="00F94258" w:rsidRPr="007821C3">
        <w:rPr>
          <w:rFonts w:ascii="Palatino Linotype" w:eastAsiaTheme="minorHAnsi" w:hAnsi="Palatino Linotype" w:cstheme="minorBidi"/>
          <w:i/>
          <w:color w:val="000000"/>
          <w:sz w:val="22"/>
          <w:szCs w:val="22"/>
          <w:lang w:val="es-MX" w:eastAsia="en-US"/>
        </w:rPr>
        <w:t>Se niegan a entregar la información, son opacos y no quieren entregar la información como se solicitó, se adjunta como PRECEDENTE, respuesta de un Sujeto Obligado TRANSPARENTE a la misma solicitud, así debe responderse.</w:t>
      </w:r>
      <w:r w:rsidRPr="007821C3">
        <w:rPr>
          <w:rFonts w:ascii="Palatino Linotype" w:eastAsiaTheme="minorHAnsi" w:hAnsi="Palatino Linotype" w:cstheme="minorBidi"/>
          <w:i/>
          <w:color w:val="000000"/>
          <w:sz w:val="22"/>
          <w:szCs w:val="22"/>
          <w:lang w:val="es-MX" w:eastAsia="en-US"/>
        </w:rPr>
        <w:t>” (Sic)</w:t>
      </w:r>
    </w:p>
    <w:p w:rsidR="003A517F" w:rsidRPr="007821C3" w:rsidRDefault="003A517F" w:rsidP="00E41BCC">
      <w:pPr>
        <w:spacing w:line="360" w:lineRule="auto"/>
        <w:jc w:val="both"/>
        <w:rPr>
          <w:rFonts w:ascii="Palatino Linotype" w:eastAsiaTheme="minorHAnsi" w:hAnsi="Palatino Linotype" w:cs="Calibri"/>
          <w:color w:val="000000"/>
          <w:szCs w:val="20"/>
          <w:lang w:val="es-MX" w:eastAsia="en-US"/>
        </w:rPr>
      </w:pPr>
    </w:p>
    <w:p w:rsidR="00C26E9D" w:rsidRPr="007821C3" w:rsidRDefault="00C26E9D" w:rsidP="00C26E9D">
      <w:pPr>
        <w:pStyle w:val="Prrafodelista"/>
        <w:numPr>
          <w:ilvl w:val="0"/>
          <w:numId w:val="29"/>
        </w:numPr>
        <w:spacing w:line="276" w:lineRule="auto"/>
        <w:ind w:right="567"/>
        <w:jc w:val="both"/>
        <w:rPr>
          <w:rFonts w:ascii="Palatino Linotype" w:hAnsi="Palatino Linotype"/>
          <w:szCs w:val="22"/>
          <w:lang w:val="es-MX" w:eastAsia="es-MX"/>
        </w:rPr>
      </w:pPr>
      <w:r w:rsidRPr="007821C3">
        <w:rPr>
          <w:rFonts w:ascii="Palatino Linotype" w:hAnsi="Palatino Linotype"/>
          <w:szCs w:val="22"/>
          <w:lang w:val="es-MX" w:eastAsia="es-MX"/>
        </w:rPr>
        <w:t xml:space="preserve">Adjuntando a dicho recurso, el archivo electrónico denominado </w:t>
      </w:r>
      <w:r w:rsidRPr="007821C3">
        <w:rPr>
          <w:rFonts w:ascii="Palatino Linotype" w:hAnsi="Palatino Linotype"/>
          <w:i/>
          <w:szCs w:val="22"/>
          <w:lang w:val="es-MX" w:eastAsia="es-MX"/>
        </w:rPr>
        <w:t>“Respuesta MC a Solicitud.pdf”</w:t>
      </w:r>
      <w:r w:rsidRPr="007821C3">
        <w:rPr>
          <w:rFonts w:ascii="Palatino Linotype" w:hAnsi="Palatino Linotype"/>
          <w:szCs w:val="22"/>
          <w:lang w:val="es-MX" w:eastAsia="es-MX"/>
        </w:rPr>
        <w:t xml:space="preserve">; el cual, consta de la respuesta de un </w:t>
      </w:r>
      <w:r w:rsidRPr="007821C3">
        <w:rPr>
          <w:rFonts w:ascii="Palatino Linotype" w:hAnsi="Palatino Linotype"/>
          <w:b/>
          <w:szCs w:val="22"/>
          <w:lang w:val="es-MX" w:eastAsia="es-MX"/>
        </w:rPr>
        <w:t>Sujeto Obligado</w:t>
      </w:r>
      <w:r w:rsidRPr="007821C3">
        <w:rPr>
          <w:rFonts w:ascii="Palatino Linotype" w:hAnsi="Palatino Linotype"/>
          <w:szCs w:val="22"/>
          <w:lang w:val="es-MX" w:eastAsia="es-MX"/>
        </w:rPr>
        <w:t xml:space="preserve"> diverso.</w:t>
      </w:r>
    </w:p>
    <w:p w:rsidR="00C26E9D" w:rsidRPr="007821C3" w:rsidRDefault="00C26E9D" w:rsidP="00C26E9D">
      <w:pPr>
        <w:pStyle w:val="Prrafodelista"/>
        <w:spacing w:line="360" w:lineRule="auto"/>
        <w:ind w:left="720"/>
        <w:jc w:val="both"/>
        <w:rPr>
          <w:rFonts w:ascii="Palatino Linotype" w:eastAsiaTheme="minorHAnsi" w:hAnsi="Palatino Linotype" w:cs="Calibri"/>
          <w:color w:val="000000"/>
          <w:szCs w:val="20"/>
          <w:lang w:val="es-MX" w:eastAsia="en-US"/>
        </w:rPr>
      </w:pPr>
    </w:p>
    <w:p w:rsidR="0029071C" w:rsidRPr="007821C3" w:rsidRDefault="0029071C" w:rsidP="0029071C">
      <w:pPr>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CUARTO. Del turno del recurso de revisión.</w:t>
      </w:r>
    </w:p>
    <w:p w:rsidR="0029071C" w:rsidRPr="007821C3" w:rsidRDefault="0029071C" w:rsidP="0029071C">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 xml:space="preserve">Medio de impugnación </w:t>
      </w:r>
      <w:r w:rsidR="00E74701" w:rsidRPr="007821C3">
        <w:rPr>
          <w:rFonts w:ascii="Palatino Linotype" w:eastAsiaTheme="minorHAnsi" w:hAnsi="Palatino Linotype" w:cs="Arial"/>
          <w:lang w:val="es-MX" w:eastAsia="en-US"/>
        </w:rPr>
        <w:t>que le fue turnado al</w:t>
      </w:r>
      <w:r w:rsidRPr="007821C3">
        <w:rPr>
          <w:rFonts w:ascii="Palatino Linotype" w:eastAsiaTheme="minorHAnsi" w:hAnsi="Palatino Linotype" w:cs="Arial"/>
          <w:lang w:val="es-MX" w:eastAsia="en-US"/>
        </w:rPr>
        <w:t xml:space="preserve"> </w:t>
      </w:r>
      <w:r w:rsidR="00E74701" w:rsidRPr="007821C3">
        <w:rPr>
          <w:rFonts w:ascii="Palatino Linotype" w:eastAsiaTheme="minorHAnsi" w:hAnsi="Palatino Linotype" w:cs="Arial"/>
          <w:lang w:val="es-MX" w:eastAsia="en-US"/>
        </w:rPr>
        <w:t>Comisionado Presidente</w:t>
      </w:r>
      <w:r w:rsidRPr="007821C3">
        <w:rPr>
          <w:rFonts w:ascii="Palatino Linotype" w:eastAsiaTheme="minorHAnsi" w:hAnsi="Palatino Linotype" w:cs="Arial"/>
          <w:lang w:val="es-MX" w:eastAsia="en-US"/>
        </w:rPr>
        <w:t xml:space="preserve"> </w:t>
      </w:r>
      <w:r w:rsidR="00E74701" w:rsidRPr="007821C3">
        <w:rPr>
          <w:rFonts w:ascii="Palatino Linotype" w:eastAsiaTheme="minorHAnsi" w:hAnsi="Palatino Linotype" w:cs="Arial"/>
          <w:b/>
          <w:lang w:val="es-MX" w:eastAsia="en-US"/>
        </w:rPr>
        <w:t>José Martínez Vilchis</w:t>
      </w:r>
      <w:r w:rsidRPr="007821C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A5618" w:rsidRPr="007821C3">
        <w:rPr>
          <w:rFonts w:ascii="Palatino Linotype" w:eastAsiaTheme="minorHAnsi" w:hAnsi="Palatino Linotype" w:cs="Arial"/>
          <w:lang w:val="es-MX" w:eastAsia="en-US"/>
        </w:rPr>
        <w:t>veintiuno de diciembre</w:t>
      </w:r>
      <w:r w:rsidRPr="007821C3">
        <w:rPr>
          <w:rFonts w:ascii="Palatino Linotype" w:eastAsiaTheme="minorHAnsi" w:hAnsi="Palatino Linotype" w:cs="Arial"/>
          <w:lang w:val="es-MX" w:eastAsia="en-US"/>
        </w:rPr>
        <w:t xml:space="preserve"> de</w:t>
      </w:r>
      <w:r w:rsidR="000A5618" w:rsidRPr="007821C3">
        <w:rPr>
          <w:rFonts w:ascii="Palatino Linotype" w:eastAsiaTheme="minorHAnsi" w:hAnsi="Palatino Linotype" w:cs="Arial"/>
          <w:lang w:val="es-MX" w:eastAsia="en-US"/>
        </w:rPr>
        <w:t xml:space="preserve"> dos mil veintiuno</w:t>
      </w:r>
      <w:r w:rsidRPr="007821C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29071C" w:rsidRPr="007821C3" w:rsidRDefault="0029071C" w:rsidP="0029071C">
      <w:pPr>
        <w:spacing w:after="160" w:line="259" w:lineRule="auto"/>
        <w:rPr>
          <w:rFonts w:asciiTheme="minorHAnsi" w:eastAsiaTheme="minorHAnsi" w:hAnsiTheme="minorHAnsi" w:cstheme="minorBidi"/>
          <w:sz w:val="20"/>
          <w:szCs w:val="22"/>
          <w:lang w:val="es-MX" w:eastAsia="en-US"/>
        </w:rPr>
      </w:pPr>
    </w:p>
    <w:p w:rsidR="0029071C" w:rsidRPr="007821C3" w:rsidRDefault="0029071C" w:rsidP="0029071C">
      <w:pPr>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QUINTO. De la etapa de manifestaciones y/o alegatos.</w:t>
      </w:r>
    </w:p>
    <w:p w:rsidR="0029071C" w:rsidRPr="007821C3" w:rsidRDefault="0029071C" w:rsidP="0029071C">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 xml:space="preserve">Así, una vez transcurrido el término legal referido se destaca que </w:t>
      </w:r>
      <w:r w:rsidRPr="007821C3">
        <w:rPr>
          <w:rFonts w:ascii="Palatino Linotype" w:eastAsiaTheme="minorHAnsi" w:hAnsi="Palatino Linotype" w:cs="Arial"/>
          <w:b/>
          <w:lang w:val="es-MX" w:eastAsia="en-US"/>
        </w:rPr>
        <w:t>El Sujeto Obligado</w:t>
      </w:r>
      <w:r w:rsidRPr="007821C3">
        <w:rPr>
          <w:rFonts w:ascii="Palatino Linotype" w:eastAsiaTheme="minorHAnsi" w:hAnsi="Palatino Linotype" w:cs="Arial"/>
          <w:lang w:val="es-MX" w:eastAsia="en-US"/>
        </w:rPr>
        <w:t xml:space="preserve"> fue omiso en remitir su Informe Justificado; por su parte el </w:t>
      </w:r>
      <w:r w:rsidRPr="007821C3">
        <w:rPr>
          <w:rFonts w:ascii="Palatino Linotype" w:eastAsiaTheme="minorHAnsi" w:hAnsi="Palatino Linotype" w:cs="Arial"/>
          <w:b/>
          <w:lang w:val="es-MX" w:eastAsia="en-US"/>
        </w:rPr>
        <w:t>Recurrente</w:t>
      </w:r>
      <w:r w:rsidRPr="007821C3">
        <w:rPr>
          <w:rFonts w:ascii="Palatino Linotype" w:eastAsiaTheme="minorHAnsi" w:hAnsi="Palatino Linotype" w:cs="Arial"/>
          <w:lang w:val="es-MX" w:eastAsia="en-US"/>
        </w:rPr>
        <w:t>, tampoco remitió alegatos, pruebas o manifestaciones, lo anterior de conformidad con la siguiente imagen</w:t>
      </w:r>
      <w:r w:rsidR="00E74701" w:rsidRPr="007821C3">
        <w:rPr>
          <w:rFonts w:ascii="Palatino Linotype" w:eastAsiaTheme="minorHAnsi" w:hAnsi="Palatino Linotype" w:cs="Arial"/>
          <w:lang w:val="es-MX" w:eastAsia="en-US"/>
        </w:rPr>
        <w:t>:</w:t>
      </w:r>
    </w:p>
    <w:p w:rsidR="003A517F" w:rsidRPr="007821C3" w:rsidRDefault="003A517F" w:rsidP="00CB1CFA">
      <w:pPr>
        <w:pStyle w:val="Sinespaciado"/>
        <w:rPr>
          <w:rFonts w:eastAsiaTheme="minorHAnsi"/>
          <w:sz w:val="8"/>
          <w:lang w:eastAsia="en-US"/>
        </w:rPr>
      </w:pPr>
    </w:p>
    <w:p w:rsidR="003A517F" w:rsidRPr="007821C3" w:rsidRDefault="000A5618" w:rsidP="00CB1CFA">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noProof/>
          <w:lang w:val="es-MX" w:eastAsia="es-MX"/>
        </w:rPr>
        <w:lastRenderedPageBreak/>
        <w:drawing>
          <wp:inline distT="0" distB="0" distL="0" distR="0">
            <wp:extent cx="5788660" cy="1431290"/>
            <wp:effectExtent l="152400" t="152400" r="364490" b="3594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31290"/>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7821C3"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SEXTO. Del cierre de instrucción.</w:t>
      </w:r>
      <w:r w:rsidRPr="007821C3">
        <w:rPr>
          <w:rFonts w:ascii="Palatino Linotype" w:eastAsiaTheme="minorHAnsi" w:hAnsi="Palatino Linotype" w:cs="Arial"/>
          <w:b/>
          <w:sz w:val="28"/>
          <w:lang w:val="es-MX" w:eastAsia="en-US"/>
        </w:rPr>
        <w:tab/>
      </w:r>
    </w:p>
    <w:p w:rsidR="0029071C" w:rsidRPr="007821C3" w:rsidRDefault="0029071C" w:rsidP="0029071C">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 xml:space="preserve">Así, una vez transcurrido el término legal, se decretó el cierre de instrucción en fecha </w:t>
      </w:r>
      <w:r w:rsidR="000A5618" w:rsidRPr="007821C3">
        <w:rPr>
          <w:rFonts w:ascii="Palatino Linotype" w:eastAsiaTheme="minorHAnsi" w:hAnsi="Palatino Linotype" w:cs="Arial"/>
          <w:lang w:val="es-MX" w:eastAsia="en-US"/>
        </w:rPr>
        <w:t>dieciocho de enero</w:t>
      </w:r>
      <w:r w:rsidRPr="007821C3">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29071C" w:rsidRPr="007821C3" w:rsidRDefault="0029071C" w:rsidP="00CB1CFA">
      <w:pPr>
        <w:pStyle w:val="Sinespaciado"/>
        <w:rPr>
          <w:rFonts w:eastAsiaTheme="minorHAnsi"/>
          <w:lang w:eastAsia="en-US"/>
        </w:rPr>
      </w:pPr>
    </w:p>
    <w:p w:rsidR="00E74701" w:rsidRPr="007821C3" w:rsidRDefault="00E74701" w:rsidP="00CB1CFA">
      <w:pPr>
        <w:spacing w:line="360" w:lineRule="auto"/>
        <w:jc w:val="center"/>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 xml:space="preserve">C O N S I D E R A N D O </w:t>
      </w:r>
    </w:p>
    <w:p w:rsidR="00CB1CFA" w:rsidRPr="007821C3" w:rsidRDefault="00CB1CFA" w:rsidP="00CB1CFA">
      <w:pPr>
        <w:spacing w:line="360" w:lineRule="auto"/>
        <w:jc w:val="center"/>
        <w:rPr>
          <w:rFonts w:ascii="Palatino Linotype" w:eastAsiaTheme="minorHAnsi" w:hAnsi="Palatino Linotype" w:cs="Arial"/>
          <w:b/>
          <w:sz w:val="20"/>
          <w:lang w:val="es-MX" w:eastAsia="en-US"/>
        </w:rPr>
      </w:pPr>
    </w:p>
    <w:p w:rsidR="0029071C" w:rsidRPr="007821C3" w:rsidRDefault="0029071C" w:rsidP="0029071C">
      <w:pPr>
        <w:spacing w:line="360" w:lineRule="auto"/>
        <w:jc w:val="both"/>
        <w:rPr>
          <w:rFonts w:ascii="Palatino Linotype" w:eastAsiaTheme="minorHAnsi" w:hAnsi="Palatino Linotype" w:cs="Arial"/>
          <w:sz w:val="28"/>
          <w:lang w:val="es-MX" w:eastAsia="en-US"/>
        </w:rPr>
      </w:pPr>
      <w:r w:rsidRPr="007821C3">
        <w:rPr>
          <w:rFonts w:ascii="Palatino Linotype" w:eastAsiaTheme="minorHAnsi" w:hAnsi="Palatino Linotype" w:cs="Arial"/>
          <w:b/>
          <w:sz w:val="28"/>
          <w:lang w:val="es-MX" w:eastAsia="en-US"/>
        </w:rPr>
        <w:t>PRIMERO. De la competencia</w:t>
      </w:r>
      <w:r w:rsidRPr="007821C3">
        <w:rPr>
          <w:rFonts w:ascii="Palatino Linotype" w:eastAsiaTheme="minorHAnsi" w:hAnsi="Palatino Linotype" w:cs="Arial"/>
          <w:sz w:val="28"/>
          <w:lang w:val="es-MX" w:eastAsia="en-US"/>
        </w:rPr>
        <w:t>.</w:t>
      </w:r>
    </w:p>
    <w:p w:rsidR="0029071C" w:rsidRPr="007821C3" w:rsidRDefault="0029071C" w:rsidP="00E74701">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7821C3">
        <w:rPr>
          <w:rFonts w:ascii="Palatino Linotype" w:eastAsiaTheme="minorHAnsi" w:hAnsi="Palatino Linotype" w:cs="Arial"/>
          <w:lang w:val="es-MX" w:eastAsia="en-US"/>
        </w:rPr>
        <w:lastRenderedPageBreak/>
        <w:t>Información Pública y Protección de Datos Personales del</w:t>
      </w:r>
      <w:r w:rsidR="00E74701" w:rsidRPr="007821C3">
        <w:rPr>
          <w:rFonts w:ascii="Palatino Linotype" w:eastAsiaTheme="minorHAnsi" w:hAnsi="Palatino Linotype" w:cs="Arial"/>
          <w:lang w:val="es-MX" w:eastAsia="en-US"/>
        </w:rPr>
        <w:t xml:space="preserve"> Estado de México y Municipios.</w:t>
      </w:r>
    </w:p>
    <w:p w:rsidR="003A517F" w:rsidRPr="007821C3" w:rsidRDefault="003A517F" w:rsidP="00E74701">
      <w:pPr>
        <w:spacing w:line="360" w:lineRule="auto"/>
        <w:jc w:val="both"/>
        <w:rPr>
          <w:rFonts w:ascii="Palatino Linotype" w:eastAsiaTheme="minorHAnsi" w:hAnsi="Palatino Linotype" w:cs="Arial"/>
          <w:lang w:val="es-MX" w:eastAsia="en-US"/>
        </w:rPr>
      </w:pPr>
    </w:p>
    <w:p w:rsidR="0029071C" w:rsidRPr="007821C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 xml:space="preserve">SEGUNDO. De los alcances del Recurso de Revisión. </w:t>
      </w:r>
    </w:p>
    <w:p w:rsidR="0029071C" w:rsidRPr="007821C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9071C" w:rsidRPr="007821C3" w:rsidRDefault="0029071C" w:rsidP="0029071C">
      <w:pPr>
        <w:autoSpaceDE w:val="0"/>
        <w:autoSpaceDN w:val="0"/>
        <w:adjustRightInd w:val="0"/>
        <w:spacing w:line="360" w:lineRule="auto"/>
        <w:jc w:val="both"/>
        <w:rPr>
          <w:rFonts w:ascii="Palatino Linotype" w:hAnsi="Palatino Linotype" w:cs="Arial"/>
        </w:rPr>
      </w:pPr>
    </w:p>
    <w:p w:rsidR="0084217E" w:rsidRPr="007821C3" w:rsidRDefault="0084217E" w:rsidP="0084217E">
      <w:pPr>
        <w:spacing w:line="360" w:lineRule="auto"/>
        <w:jc w:val="both"/>
        <w:rPr>
          <w:rFonts w:ascii="Palatino Linotype" w:eastAsia="Calibri" w:hAnsi="Palatino Linotype" w:cs="Arial"/>
          <w:sz w:val="26"/>
          <w:szCs w:val="26"/>
        </w:rPr>
      </w:pPr>
      <w:r w:rsidRPr="007821C3">
        <w:rPr>
          <w:rFonts w:ascii="Palatino Linotype" w:eastAsia="Calibri" w:hAnsi="Palatino Linotype" w:cs="Arial"/>
          <w:b/>
          <w:sz w:val="26"/>
          <w:szCs w:val="26"/>
        </w:rPr>
        <w:t>TERCERO. Cuestiones de previo y especial pronunciamiento.</w:t>
      </w:r>
    </w:p>
    <w:p w:rsidR="0084217E" w:rsidRPr="007821C3" w:rsidRDefault="0084217E" w:rsidP="0084217E">
      <w:pPr>
        <w:spacing w:line="360" w:lineRule="auto"/>
        <w:jc w:val="both"/>
        <w:rPr>
          <w:rFonts w:ascii="Palatino Linotype" w:hAnsi="Palatino Linotype"/>
        </w:rPr>
      </w:pPr>
      <w:r w:rsidRPr="007821C3">
        <w:rPr>
          <w:rFonts w:ascii="Palatino Linotype" w:hAnsi="Palatino Linotype" w:cs="Arial"/>
        </w:rPr>
        <w:t xml:space="preserve">El Recurso de Revisión en estudio contiene los elementos normativos de validez exigidos en </w:t>
      </w:r>
      <w:r w:rsidRPr="007821C3">
        <w:rPr>
          <w:rFonts w:ascii="Palatino Linotype" w:hAnsi="Palatino Linotype"/>
        </w:rPr>
        <w:t xml:space="preserve">la Ley de Transparencia y </w:t>
      </w:r>
      <w:r w:rsidRPr="007821C3">
        <w:rPr>
          <w:rFonts w:ascii="Palatino Linotype" w:hAnsi="Palatino Linotype" w:cs="Arial"/>
          <w:lang w:val="es-ES_tradnl"/>
        </w:rPr>
        <w:t>Acceso a la Información Pública del Estado de México y Municipios</w:t>
      </w:r>
      <w:r w:rsidRPr="007821C3">
        <w:rPr>
          <w:rFonts w:ascii="Palatino Linotype" w:hAnsi="Palatino Linotype"/>
        </w:rPr>
        <w:t>, establecidos en el artículo 180 que enuncia:</w:t>
      </w:r>
    </w:p>
    <w:p w:rsidR="0084217E" w:rsidRPr="007821C3" w:rsidRDefault="0084217E" w:rsidP="0084217E">
      <w:pPr>
        <w:spacing w:line="360" w:lineRule="auto"/>
        <w:jc w:val="both"/>
        <w:rPr>
          <w:rFonts w:ascii="Palatino Linotype" w:hAnsi="Palatino Linotype"/>
          <w:sz w:val="18"/>
        </w:rPr>
      </w:pP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b/>
          <w:i/>
          <w:sz w:val="22"/>
        </w:rPr>
        <w:t xml:space="preserve">“Artículo 180. </w:t>
      </w:r>
      <w:r w:rsidRPr="007821C3">
        <w:rPr>
          <w:rFonts w:ascii="Palatino Linotype" w:hAnsi="Palatino Linotype" w:cs="Arial"/>
          <w:i/>
          <w:sz w:val="22"/>
        </w:rPr>
        <w:t>El recurso de revisión contendrá:</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I. El sujeto obligado ante la cual se presentó la solicitud;</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b/>
          <w:i/>
          <w:sz w:val="22"/>
        </w:rPr>
        <w:t>II. El nombre del solicitante que recurre</w:t>
      </w:r>
      <w:r w:rsidRPr="007821C3">
        <w:rPr>
          <w:rFonts w:ascii="Palatino Linotype" w:hAnsi="Palatino Linotype" w:cs="Arial"/>
          <w:i/>
          <w:sz w:val="22"/>
        </w:rPr>
        <w:t xml:space="preserve"> o de su representante y, en su caso, del tercero interesado, así como la dirección o medio que señale para recibir notificaciones;</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III. El número de folio de respuesta de la solicitud de acceso;</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IV. La fecha en que fue notificada la respuesta al solicitante o tuvo conocimiento del acto reclamado, o de presentación de la solicitud, en caso de falta de respuesta;</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V. El acto que se recurre;</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VI. Las razones o motivos de inconformidad;</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VII. La copia de la respuesta que se impugna y, en su caso, de la notificación correspondiente, en el caso de respuesta de la solicitud; y</w:t>
      </w: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VIII. Firma del recurrente, en su caso, cuando se presente por escrito, requisito sin el cual se dará trámite al recurso.</w:t>
      </w:r>
    </w:p>
    <w:p w:rsidR="0084217E" w:rsidRPr="007821C3" w:rsidRDefault="0084217E" w:rsidP="0084217E">
      <w:pPr>
        <w:ind w:left="851" w:right="851"/>
        <w:jc w:val="both"/>
        <w:rPr>
          <w:rFonts w:ascii="Palatino Linotype" w:hAnsi="Palatino Linotype" w:cs="Arial"/>
          <w:i/>
          <w:sz w:val="22"/>
        </w:rPr>
      </w:pP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lastRenderedPageBreak/>
        <w:t>Adicionalmente, se podrán anexar las pruebas y demás elementos que considere procedentes someter a juicio del Instituto.</w:t>
      </w:r>
    </w:p>
    <w:p w:rsidR="0084217E" w:rsidRPr="007821C3" w:rsidRDefault="0084217E" w:rsidP="0084217E">
      <w:pPr>
        <w:ind w:left="851" w:right="851"/>
        <w:jc w:val="both"/>
        <w:rPr>
          <w:rFonts w:ascii="Palatino Linotype" w:hAnsi="Palatino Linotype" w:cs="Arial"/>
          <w:i/>
          <w:sz w:val="22"/>
        </w:rPr>
      </w:pP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i/>
          <w:sz w:val="22"/>
        </w:rPr>
        <w:t>En ningún caso será necesario que el particular ratifique el recurso de revisión interpuesto.</w:t>
      </w:r>
    </w:p>
    <w:p w:rsidR="0084217E" w:rsidRPr="007821C3" w:rsidRDefault="0084217E" w:rsidP="0084217E">
      <w:pPr>
        <w:ind w:left="851" w:right="851"/>
        <w:jc w:val="both"/>
        <w:rPr>
          <w:rFonts w:ascii="Palatino Linotype" w:hAnsi="Palatino Linotype" w:cs="Arial"/>
          <w:i/>
          <w:sz w:val="22"/>
        </w:rPr>
      </w:pPr>
    </w:p>
    <w:p w:rsidR="0084217E" w:rsidRPr="007821C3" w:rsidRDefault="0084217E" w:rsidP="0084217E">
      <w:pPr>
        <w:ind w:left="851" w:right="851"/>
        <w:jc w:val="both"/>
        <w:rPr>
          <w:rFonts w:ascii="Palatino Linotype" w:hAnsi="Palatino Linotype" w:cs="Arial"/>
          <w:i/>
          <w:sz w:val="22"/>
        </w:rPr>
      </w:pPr>
      <w:r w:rsidRPr="007821C3">
        <w:rPr>
          <w:rFonts w:ascii="Palatino Linotype" w:hAnsi="Palatino Linotype" w:cs="Arial"/>
          <w:b/>
          <w:i/>
          <w:sz w:val="22"/>
        </w:rPr>
        <w:t>En caso de que el recurso se interponga de manera electrónica no será indispensable que contengan los requisitos establecidos en las fracciones II</w:t>
      </w:r>
      <w:r w:rsidRPr="007821C3">
        <w:rPr>
          <w:rFonts w:ascii="Palatino Linotype" w:hAnsi="Palatino Linotype" w:cs="Arial"/>
          <w:i/>
          <w:sz w:val="22"/>
        </w:rPr>
        <w:t>, IV, VII y VIII.”</w:t>
      </w:r>
    </w:p>
    <w:p w:rsidR="0084217E" w:rsidRPr="007821C3" w:rsidRDefault="0084217E" w:rsidP="0084217E">
      <w:pPr>
        <w:ind w:left="851" w:right="851"/>
        <w:jc w:val="right"/>
        <w:rPr>
          <w:rFonts w:ascii="Palatino Linotype" w:hAnsi="Palatino Linotype" w:cs="Arial"/>
          <w:i/>
          <w:sz w:val="20"/>
        </w:rPr>
      </w:pPr>
      <w:r w:rsidRPr="007821C3">
        <w:rPr>
          <w:rFonts w:ascii="Palatino Linotype" w:hAnsi="Palatino Linotype" w:cs="Arial"/>
          <w:i/>
          <w:sz w:val="20"/>
        </w:rPr>
        <w:t>[Énfasis añadido]</w:t>
      </w:r>
    </w:p>
    <w:p w:rsidR="0084217E" w:rsidRPr="007821C3" w:rsidRDefault="0084217E" w:rsidP="0084217E">
      <w:pPr>
        <w:spacing w:line="276" w:lineRule="auto"/>
        <w:ind w:left="851"/>
        <w:jc w:val="right"/>
        <w:rPr>
          <w:rFonts w:ascii="Palatino Linotype" w:hAnsi="Palatino Linotype" w:cs="Arial"/>
          <w:b/>
          <w:i/>
        </w:rPr>
      </w:pPr>
    </w:p>
    <w:p w:rsidR="0084217E" w:rsidRPr="007821C3" w:rsidRDefault="0084217E" w:rsidP="0084217E">
      <w:pPr>
        <w:spacing w:line="360" w:lineRule="auto"/>
        <w:jc w:val="both"/>
        <w:rPr>
          <w:rFonts w:ascii="Palatino Linotype" w:eastAsia="Calibri" w:hAnsi="Palatino Linotype" w:cs="Arial"/>
        </w:rPr>
      </w:pPr>
      <w:r w:rsidRPr="007821C3">
        <w:rPr>
          <w:rFonts w:ascii="Palatino Linotype" w:eastAsia="Calibri" w:hAnsi="Palatino Linotype" w:cs="Segoe UI"/>
        </w:rPr>
        <w:t xml:space="preserve">Cabe señalar que </w:t>
      </w:r>
      <w:r w:rsidRPr="007821C3">
        <w:rPr>
          <w:rFonts w:ascii="Palatino Linotype" w:eastAsia="Calibri" w:hAnsi="Palatino Linotype" w:cs="Segoe UI"/>
          <w:b/>
        </w:rPr>
        <w:t>El Recurrente</w:t>
      </w:r>
      <w:r w:rsidRPr="007821C3">
        <w:rPr>
          <w:rFonts w:ascii="Palatino Linotype" w:eastAsia="Calibri" w:hAnsi="Palatino Linotype" w:cs="Segoe UI"/>
        </w:rPr>
        <w:t xml:space="preserve"> ejerció de manera anónima su derecho de acceso a la información pública</w:t>
      </w:r>
      <w:r w:rsidRPr="007821C3">
        <w:rPr>
          <w:rFonts w:ascii="Palatino Linotype" w:eastAsia="Calibri" w:hAnsi="Palatino Linotype"/>
        </w:rPr>
        <w:t xml:space="preserve">, sin embargo, no es motivo para desechar las </w:t>
      </w:r>
      <w:r w:rsidRPr="007821C3">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84217E" w:rsidRPr="007821C3" w:rsidRDefault="0084217E" w:rsidP="0084217E">
      <w:pPr>
        <w:spacing w:before="240" w:after="240"/>
        <w:ind w:left="851" w:right="900"/>
        <w:jc w:val="both"/>
        <w:rPr>
          <w:rFonts w:ascii="Palatino Linotype" w:eastAsia="Calibri" w:hAnsi="Palatino Linotype" w:cs="Arial"/>
          <w:i/>
          <w:sz w:val="22"/>
        </w:rPr>
      </w:pPr>
      <w:r w:rsidRPr="007821C3">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84217E" w:rsidRPr="007821C3" w:rsidRDefault="0084217E" w:rsidP="0084217E">
      <w:pPr>
        <w:spacing w:before="240" w:after="240" w:line="360" w:lineRule="auto"/>
        <w:jc w:val="both"/>
        <w:rPr>
          <w:rFonts w:ascii="Palatino Linotype" w:eastAsia="Calibri" w:hAnsi="Palatino Linotype"/>
        </w:rPr>
      </w:pPr>
      <w:r w:rsidRPr="007821C3">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7821C3">
        <w:rPr>
          <w:rFonts w:ascii="Palatino Linotype" w:eastAsia="Calibri" w:hAnsi="Palatino Linotype" w:cs="Arial"/>
        </w:rPr>
        <w:t>vigésimo, vigésimo primero</w:t>
      </w:r>
      <w:r w:rsidRPr="007821C3">
        <w:rPr>
          <w:rFonts w:ascii="Palatino Linotype" w:hAnsi="Palatino Linotype" w:cs="Arial"/>
        </w:rPr>
        <w:t xml:space="preserve"> y vigésimo segundo</w:t>
      </w:r>
      <w:r w:rsidRPr="007821C3">
        <w:rPr>
          <w:rFonts w:ascii="Palatino Linotype" w:eastAsia="Calibri" w:hAnsi="Palatino Linotype"/>
        </w:rPr>
        <w:t>, de la Constitución Política del Estado Libre y Soberano de México, se establece lo siguiente:</w:t>
      </w:r>
    </w:p>
    <w:p w:rsidR="0084217E" w:rsidRPr="007821C3" w:rsidRDefault="0084217E" w:rsidP="0084217E">
      <w:pPr>
        <w:spacing w:before="120" w:after="120"/>
        <w:ind w:left="851" w:right="851"/>
        <w:jc w:val="center"/>
        <w:rPr>
          <w:rFonts w:ascii="Palatino Linotype" w:eastAsia="Calibri" w:hAnsi="Palatino Linotype"/>
          <w:b/>
          <w:i/>
          <w:sz w:val="22"/>
        </w:rPr>
      </w:pPr>
      <w:r w:rsidRPr="007821C3">
        <w:rPr>
          <w:rFonts w:ascii="Palatino Linotype" w:eastAsia="Calibri" w:hAnsi="Palatino Linotype"/>
          <w:b/>
          <w:i/>
          <w:sz w:val="22"/>
        </w:rPr>
        <w:t>Constitución Política de los Estados Unidos Mexicanos</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r w:rsidRPr="007821C3">
        <w:rPr>
          <w:rFonts w:ascii="Palatino Linotype" w:eastAsia="Calibri" w:hAnsi="Palatino Linotype"/>
          <w:b/>
          <w:i/>
          <w:sz w:val="22"/>
        </w:rPr>
        <w:t>Artículo 6</w:t>
      </w:r>
      <w:r w:rsidRPr="007821C3">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 xml:space="preserve">Para efectos de lo dispuesto en el presente artículo se observará lo siguiente: </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lastRenderedPageBreak/>
        <w:t>A. Para el ejercicio del derecho de acceso a la información, la Federación, los Estados y el Distrito Federal, en el ámbito de sus respectivas competencias, se regirán por los siguientes principios y bases:</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rsidR="0084217E" w:rsidRPr="007821C3" w:rsidRDefault="0084217E" w:rsidP="0084217E">
      <w:pPr>
        <w:spacing w:before="120" w:after="120"/>
        <w:ind w:left="851" w:right="851"/>
        <w:jc w:val="both"/>
        <w:rPr>
          <w:rFonts w:ascii="Palatino Linotype" w:eastAsia="Calibri" w:hAnsi="Palatino Linotype"/>
          <w:i/>
          <w:sz w:val="22"/>
        </w:rPr>
      </w:pPr>
    </w:p>
    <w:p w:rsidR="0084217E" w:rsidRPr="007821C3" w:rsidRDefault="0084217E" w:rsidP="0084217E">
      <w:pPr>
        <w:spacing w:before="120" w:after="120"/>
        <w:ind w:left="851" w:right="851"/>
        <w:jc w:val="center"/>
        <w:rPr>
          <w:rFonts w:ascii="Palatino Linotype" w:eastAsia="Calibri" w:hAnsi="Palatino Linotype"/>
          <w:b/>
          <w:i/>
          <w:sz w:val="22"/>
        </w:rPr>
      </w:pPr>
      <w:r w:rsidRPr="007821C3">
        <w:rPr>
          <w:rFonts w:ascii="Palatino Linotype" w:eastAsia="Calibri" w:hAnsi="Palatino Linotype"/>
          <w:b/>
          <w:i/>
          <w:sz w:val="22"/>
        </w:rPr>
        <w:t>Constitución Política del Estado Libre y Soberano de México</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r w:rsidRPr="007821C3">
        <w:rPr>
          <w:rFonts w:ascii="Palatino Linotype" w:eastAsia="Calibri" w:hAnsi="Palatino Linotype"/>
          <w:b/>
          <w:i/>
          <w:sz w:val="22"/>
        </w:rPr>
        <w:t>Artículo 5</w:t>
      </w:r>
      <w:r w:rsidRPr="007821C3">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 xml:space="preserve"> (…)</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4217E" w:rsidRPr="007821C3" w:rsidRDefault="0084217E" w:rsidP="0084217E">
      <w:pPr>
        <w:spacing w:before="120" w:after="120"/>
        <w:ind w:left="851" w:right="851"/>
        <w:jc w:val="both"/>
        <w:rPr>
          <w:rFonts w:ascii="Palatino Linotype" w:eastAsia="Calibri" w:hAnsi="Palatino Linotype"/>
          <w:i/>
          <w:sz w:val="22"/>
        </w:rPr>
      </w:pP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p>
    <w:p w:rsidR="0084217E" w:rsidRPr="007821C3" w:rsidRDefault="0084217E" w:rsidP="0084217E">
      <w:pPr>
        <w:ind w:left="851" w:right="851"/>
        <w:jc w:val="both"/>
        <w:rPr>
          <w:rFonts w:ascii="Palatino Linotype" w:eastAsia="Calibri" w:hAnsi="Palatino Linotype"/>
          <w:i/>
        </w:rPr>
      </w:pPr>
      <w:r w:rsidRPr="007821C3">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84217E" w:rsidRPr="007821C3" w:rsidRDefault="0084217E" w:rsidP="0084217E">
      <w:pPr>
        <w:spacing w:line="360" w:lineRule="auto"/>
        <w:jc w:val="both"/>
        <w:rPr>
          <w:rFonts w:ascii="Palatino Linotype" w:eastAsia="Calibri" w:hAnsi="Palatino Linotype"/>
        </w:rPr>
      </w:pPr>
    </w:p>
    <w:p w:rsidR="0084217E" w:rsidRPr="007821C3" w:rsidRDefault="0084217E" w:rsidP="0084217E">
      <w:pPr>
        <w:spacing w:line="360" w:lineRule="auto"/>
        <w:jc w:val="both"/>
        <w:rPr>
          <w:rFonts w:ascii="Palatino Linotype" w:eastAsia="Calibri" w:hAnsi="Palatino Linotype"/>
        </w:rPr>
      </w:pPr>
      <w:r w:rsidRPr="007821C3">
        <w:rPr>
          <w:rFonts w:ascii="Palatino Linotype" w:eastAsia="Calibri" w:hAnsi="Palatino Linotype"/>
        </w:rPr>
        <w:t>Por otra parte, del contenido del artículo 1 de la Constitución Política de los Estados Unidos Mexicanos, se destaca lo siguiente:</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w:t>
      </w:r>
      <w:r w:rsidRPr="007821C3">
        <w:rPr>
          <w:rFonts w:ascii="Palatino Linotype" w:eastAsia="Calibri" w:hAnsi="Palatino Linotype"/>
          <w:b/>
          <w:i/>
          <w:sz w:val="22"/>
        </w:rPr>
        <w:t>Artículo 1o</w:t>
      </w:r>
      <w:r w:rsidRPr="007821C3">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rsidR="0084217E" w:rsidRPr="007821C3" w:rsidRDefault="0084217E" w:rsidP="0084217E">
      <w:pPr>
        <w:spacing w:before="120" w:after="120"/>
        <w:ind w:left="851" w:right="851"/>
        <w:jc w:val="both"/>
        <w:rPr>
          <w:rFonts w:ascii="Palatino Linotype" w:eastAsia="Calibri" w:hAnsi="Palatino Linotype"/>
          <w:i/>
          <w:sz w:val="22"/>
        </w:rPr>
      </w:pPr>
      <w:r w:rsidRPr="007821C3">
        <w:rPr>
          <w:rFonts w:ascii="Palatino Linotype" w:eastAsia="Calibri"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4217E" w:rsidRPr="007821C3" w:rsidRDefault="0084217E" w:rsidP="0084217E">
      <w:pPr>
        <w:pStyle w:val="Sinespaciado"/>
        <w:rPr>
          <w:rFonts w:eastAsia="Calibri"/>
        </w:rPr>
      </w:pPr>
    </w:p>
    <w:p w:rsidR="0084217E" w:rsidRPr="007821C3" w:rsidRDefault="0084217E" w:rsidP="0084217E">
      <w:pPr>
        <w:spacing w:line="360" w:lineRule="auto"/>
        <w:jc w:val="both"/>
        <w:rPr>
          <w:rFonts w:ascii="Palatino Linotype" w:eastAsia="Calibri" w:hAnsi="Palatino Linotype"/>
        </w:rPr>
      </w:pPr>
      <w:r w:rsidRPr="007821C3">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821C3">
        <w:rPr>
          <w:rFonts w:ascii="Palatino Linotype" w:eastAsia="Calibri" w:hAnsi="Palatino Linotype"/>
          <w:b/>
          <w:u w:val="single"/>
        </w:rPr>
        <w:t xml:space="preserve">incluso, la solicitud de acceso a la información pueda ser anónima </w:t>
      </w:r>
      <w:r w:rsidRPr="007821C3">
        <w:rPr>
          <w:rFonts w:ascii="Palatino Linotype" w:eastAsia="Calibri" w:hAnsi="Palatino Linotype"/>
          <w:b/>
          <w:u w:val="single"/>
        </w:rPr>
        <w:lastRenderedPageBreak/>
        <w:t>o no contener un nombre que identifique al solicitante o que permita tener certeza sobre su identidad</w:t>
      </w:r>
      <w:r w:rsidRPr="007821C3">
        <w:rPr>
          <w:rFonts w:ascii="Palatino Linotype" w:eastAsia="Calibri" w:hAnsi="Palatino Linotype"/>
        </w:rPr>
        <w:t>.</w:t>
      </w:r>
    </w:p>
    <w:p w:rsidR="0084217E" w:rsidRPr="007821C3" w:rsidRDefault="0084217E" w:rsidP="0084217E">
      <w:pPr>
        <w:spacing w:line="360" w:lineRule="auto"/>
        <w:jc w:val="both"/>
        <w:rPr>
          <w:rFonts w:ascii="Palatino Linotype" w:eastAsia="Calibri" w:hAnsi="Palatino Linotype" w:cs="Arial"/>
        </w:rPr>
      </w:pPr>
    </w:p>
    <w:p w:rsidR="0084217E" w:rsidRPr="007821C3" w:rsidRDefault="0084217E" w:rsidP="0084217E">
      <w:pPr>
        <w:autoSpaceDE w:val="0"/>
        <w:autoSpaceDN w:val="0"/>
        <w:adjustRightInd w:val="0"/>
        <w:spacing w:line="360" w:lineRule="auto"/>
        <w:jc w:val="both"/>
        <w:rPr>
          <w:rFonts w:ascii="Palatino Linotype" w:eastAsia="Calibri" w:hAnsi="Palatino Linotype" w:cs="Arial"/>
        </w:rPr>
      </w:pPr>
      <w:r w:rsidRPr="007821C3">
        <w:rPr>
          <w:rFonts w:ascii="Palatino Linotype" w:eastAsia="Calibri" w:hAnsi="Palatino Linotype" w:cs="Arial"/>
        </w:rPr>
        <w:t>En conclusión, se cubrieron los requisitos de procedencia y procedibilidad y conforme a las constancias que obran en el expediente.</w:t>
      </w:r>
    </w:p>
    <w:p w:rsidR="0084217E" w:rsidRPr="007821C3" w:rsidRDefault="0084217E" w:rsidP="0029071C">
      <w:pPr>
        <w:autoSpaceDE w:val="0"/>
        <w:autoSpaceDN w:val="0"/>
        <w:adjustRightInd w:val="0"/>
        <w:spacing w:line="360" w:lineRule="auto"/>
        <w:jc w:val="both"/>
        <w:rPr>
          <w:rFonts w:ascii="Palatino Linotype" w:hAnsi="Palatino Linotype" w:cs="Arial"/>
        </w:rPr>
      </w:pPr>
    </w:p>
    <w:p w:rsidR="0029071C" w:rsidRPr="007821C3" w:rsidRDefault="0084217E"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821C3">
        <w:rPr>
          <w:rFonts w:ascii="Palatino Linotype" w:eastAsiaTheme="minorHAnsi" w:hAnsi="Palatino Linotype" w:cs="Arial"/>
          <w:b/>
          <w:sz w:val="28"/>
          <w:lang w:val="es-MX" w:eastAsia="en-US"/>
        </w:rPr>
        <w:t>CUART</w:t>
      </w:r>
      <w:r w:rsidR="0029071C" w:rsidRPr="007821C3">
        <w:rPr>
          <w:rFonts w:ascii="Palatino Linotype" w:eastAsiaTheme="minorHAnsi" w:hAnsi="Palatino Linotype" w:cs="Arial"/>
          <w:b/>
          <w:sz w:val="28"/>
          <w:lang w:val="es-MX" w:eastAsia="en-US"/>
        </w:rPr>
        <w:t xml:space="preserve">O. Del estudio de las causas de improcedencia. </w:t>
      </w:r>
    </w:p>
    <w:p w:rsidR="0029071C" w:rsidRPr="007821C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DC201F" w:rsidRPr="007821C3">
        <w:rPr>
          <w:rStyle w:val="Refdenotaalpie"/>
          <w:rFonts w:ascii="Palatino Linotype" w:eastAsiaTheme="minorHAnsi" w:hAnsi="Palatino Linotype" w:cs="Arial"/>
          <w:lang w:val="es-MX" w:eastAsia="en-US"/>
        </w:rPr>
        <w:footnoteReference w:id="1"/>
      </w:r>
      <w:r w:rsidRPr="007821C3">
        <w:rPr>
          <w:rFonts w:ascii="Palatino Linotype" w:eastAsiaTheme="minorHAnsi" w:hAnsi="Palatino Linotype" w:cs="Arial"/>
          <w:lang w:val="es-MX" w:eastAsia="en-US"/>
        </w:rPr>
        <w:t>.</w:t>
      </w:r>
    </w:p>
    <w:p w:rsidR="000A5618" w:rsidRPr="007821C3" w:rsidRDefault="000A5618"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7821C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7821C3" w:rsidRDefault="0029071C" w:rsidP="0029071C">
      <w:pPr>
        <w:rPr>
          <w:lang w:val="es-MX"/>
        </w:rPr>
      </w:pP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w:t>
      </w:r>
      <w:r w:rsidRPr="007821C3">
        <w:rPr>
          <w:rFonts w:ascii="Palatino Linotype" w:hAnsi="Palatino Linotype" w:cs="Arial"/>
          <w:b/>
          <w:i/>
          <w:sz w:val="22"/>
          <w:szCs w:val="22"/>
        </w:rPr>
        <w:t>Artículo 191.</w:t>
      </w:r>
      <w:r w:rsidRPr="007821C3">
        <w:rPr>
          <w:rFonts w:ascii="Palatino Linotype" w:hAnsi="Palatino Linotype" w:cs="Arial"/>
          <w:i/>
          <w:sz w:val="22"/>
          <w:szCs w:val="22"/>
        </w:rPr>
        <w:t xml:space="preserve"> El recurso será desechado por improcedente cuando:  </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 xml:space="preserve">I. Sea extemporáneo por haber transcurrido el plazo establecido en la presente Ley, a partir de la respuesta;  </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 xml:space="preserve">III. No actualice alguno de los supuestos previstos en la presente Ley;  </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IV. No se haya desahogado la prevención en los términos establecidos en la presente Ley;</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 xml:space="preserve">V. Se impugne la veracidad de la información proporcionada;  </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 xml:space="preserve">VI. Se trate de una consulta, o trámite en específico; y  </w:t>
      </w:r>
    </w:p>
    <w:p w:rsidR="0029071C" w:rsidRPr="007821C3" w:rsidRDefault="0029071C" w:rsidP="0029071C">
      <w:pPr>
        <w:autoSpaceDE w:val="0"/>
        <w:autoSpaceDN w:val="0"/>
        <w:adjustRightInd w:val="0"/>
        <w:ind w:left="708" w:right="850"/>
        <w:jc w:val="both"/>
        <w:rPr>
          <w:rFonts w:ascii="Palatino Linotype" w:hAnsi="Palatino Linotype" w:cs="Arial"/>
          <w:i/>
          <w:sz w:val="22"/>
          <w:szCs w:val="22"/>
        </w:rPr>
      </w:pPr>
      <w:r w:rsidRPr="007821C3">
        <w:rPr>
          <w:rFonts w:ascii="Palatino Linotype" w:hAnsi="Palatino Linotype" w:cs="Arial"/>
          <w:i/>
          <w:sz w:val="22"/>
          <w:szCs w:val="22"/>
        </w:rPr>
        <w:t>VII. El recurrente amplíe su solicitud en el recurso de revisión, únicamente respecto de los nuevos contenidos.”</w:t>
      </w:r>
    </w:p>
    <w:p w:rsidR="0029071C" w:rsidRPr="007821C3"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7821C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7821C3" w:rsidRDefault="00EA46CC" w:rsidP="0029071C">
      <w:pPr>
        <w:autoSpaceDE w:val="0"/>
        <w:autoSpaceDN w:val="0"/>
        <w:adjustRightInd w:val="0"/>
        <w:spacing w:line="360" w:lineRule="auto"/>
        <w:jc w:val="both"/>
        <w:rPr>
          <w:rFonts w:ascii="Palatino Linotype" w:hAnsi="Palatino Linotype" w:cs="Arial"/>
        </w:rPr>
      </w:pPr>
    </w:p>
    <w:p w:rsidR="0029071C" w:rsidRPr="007821C3" w:rsidRDefault="0029071C" w:rsidP="0029071C">
      <w:pPr>
        <w:autoSpaceDE w:val="0"/>
        <w:autoSpaceDN w:val="0"/>
        <w:adjustRightInd w:val="0"/>
        <w:spacing w:line="360" w:lineRule="auto"/>
        <w:jc w:val="both"/>
        <w:rPr>
          <w:rFonts w:ascii="Palatino Linotype" w:hAnsi="Palatino Linotype" w:cs="Arial"/>
        </w:rPr>
      </w:pPr>
      <w:r w:rsidRPr="007821C3">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9071C" w:rsidRPr="007821C3" w:rsidRDefault="0029071C" w:rsidP="0029071C">
      <w:pPr>
        <w:autoSpaceDE w:val="0"/>
        <w:autoSpaceDN w:val="0"/>
        <w:adjustRightInd w:val="0"/>
        <w:spacing w:line="360" w:lineRule="auto"/>
        <w:jc w:val="both"/>
        <w:rPr>
          <w:rFonts w:ascii="Palatino Linotype" w:hAnsi="Palatino Linotype" w:cs="Arial"/>
        </w:rPr>
      </w:pPr>
    </w:p>
    <w:p w:rsidR="00C26E9D" w:rsidRPr="007821C3" w:rsidRDefault="00C26E9D" w:rsidP="0029071C">
      <w:pPr>
        <w:autoSpaceDE w:val="0"/>
        <w:autoSpaceDN w:val="0"/>
        <w:adjustRightInd w:val="0"/>
        <w:spacing w:line="360" w:lineRule="auto"/>
        <w:jc w:val="both"/>
        <w:rPr>
          <w:rFonts w:ascii="Palatino Linotype" w:hAnsi="Palatino Linotype" w:cs="Arial"/>
        </w:rPr>
      </w:pPr>
    </w:p>
    <w:p w:rsidR="0029071C" w:rsidRPr="007821C3" w:rsidRDefault="0084217E" w:rsidP="0029071C">
      <w:pPr>
        <w:autoSpaceDE w:val="0"/>
        <w:autoSpaceDN w:val="0"/>
        <w:adjustRightInd w:val="0"/>
        <w:spacing w:line="360" w:lineRule="auto"/>
        <w:jc w:val="both"/>
        <w:rPr>
          <w:rFonts w:ascii="Palatino Linotype" w:hAnsi="Palatino Linotype" w:cs="Arial"/>
          <w:sz w:val="28"/>
        </w:rPr>
      </w:pPr>
      <w:r w:rsidRPr="007821C3">
        <w:rPr>
          <w:rFonts w:ascii="Palatino Linotype" w:hAnsi="Palatino Linotype" w:cs="Arial"/>
          <w:b/>
          <w:sz w:val="28"/>
        </w:rPr>
        <w:lastRenderedPageBreak/>
        <w:t>QUIN</w:t>
      </w:r>
      <w:r w:rsidR="0029071C" w:rsidRPr="007821C3">
        <w:rPr>
          <w:rFonts w:ascii="Palatino Linotype" w:hAnsi="Palatino Linotype" w:cs="Arial"/>
          <w:b/>
          <w:sz w:val="28"/>
        </w:rPr>
        <w:t>TO. Del estudio y resolución del asunto.</w:t>
      </w:r>
      <w:r w:rsidR="0029071C" w:rsidRPr="007821C3">
        <w:rPr>
          <w:rFonts w:ascii="Palatino Linotype" w:hAnsi="Palatino Linotype" w:cs="Arial"/>
          <w:sz w:val="28"/>
        </w:rPr>
        <w:t xml:space="preserve"> </w:t>
      </w:r>
    </w:p>
    <w:p w:rsidR="0029071C" w:rsidRPr="007821C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C201F" w:rsidRPr="007821C3" w:rsidRDefault="00DC201F" w:rsidP="0029071C">
      <w:pPr>
        <w:spacing w:line="360" w:lineRule="auto"/>
        <w:ind w:right="141"/>
        <w:jc w:val="both"/>
        <w:rPr>
          <w:rFonts w:ascii="Palatino Linotype" w:eastAsiaTheme="minorHAnsi" w:hAnsi="Palatino Linotype" w:cstheme="minorBidi"/>
          <w:lang w:val="es-MX" w:eastAsia="es-MX"/>
        </w:rPr>
      </w:pPr>
    </w:p>
    <w:p w:rsidR="0029071C" w:rsidRPr="007821C3" w:rsidRDefault="0029071C" w:rsidP="0029071C">
      <w:pPr>
        <w:spacing w:line="360" w:lineRule="auto"/>
        <w:ind w:right="141"/>
        <w:jc w:val="both"/>
        <w:rPr>
          <w:rFonts w:ascii="Palatino Linotype" w:eastAsiaTheme="minorHAnsi" w:hAnsi="Palatino Linotype" w:cstheme="minorBidi"/>
          <w:lang w:val="es-MX" w:eastAsia="es-MX"/>
        </w:rPr>
      </w:pPr>
      <w:r w:rsidRPr="007821C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821C3">
        <w:rPr>
          <w:rFonts w:ascii="Palatino Linotype" w:eastAsiaTheme="minorHAnsi" w:hAnsi="Palatino Linotype" w:cstheme="minorBidi"/>
          <w:b/>
          <w:lang w:val="es-MX" w:eastAsia="es-MX"/>
        </w:rPr>
        <w:t xml:space="preserve"> </w:t>
      </w:r>
      <w:r w:rsidRPr="007821C3">
        <w:rPr>
          <w:rFonts w:ascii="Palatino Linotype" w:eastAsiaTheme="minorHAnsi" w:hAnsi="Palatino Linotype" w:cstheme="minorBidi"/>
          <w:lang w:val="es-MX" w:eastAsia="es-MX"/>
        </w:rPr>
        <w:t>parte</w:t>
      </w:r>
      <w:r w:rsidRPr="007821C3">
        <w:rPr>
          <w:rFonts w:ascii="Palatino Linotype" w:eastAsiaTheme="minorHAnsi" w:hAnsi="Palatino Linotype" w:cstheme="minorBidi"/>
          <w:b/>
          <w:lang w:val="es-MX" w:eastAsia="es-MX"/>
        </w:rPr>
        <w:t xml:space="preserve"> Recurrente</w:t>
      </w:r>
      <w:r w:rsidRPr="007821C3">
        <w:rPr>
          <w:rFonts w:ascii="Palatino Linotype" w:eastAsiaTheme="minorHAnsi" w:hAnsi="Palatino Linotype" w:cstheme="minorBidi"/>
          <w:lang w:val="es-MX" w:eastAsia="es-MX"/>
        </w:rPr>
        <w:t>, para ello analizaremos lo solicitado y la información proporcionada.</w:t>
      </w:r>
    </w:p>
    <w:p w:rsidR="0084217E" w:rsidRPr="007821C3" w:rsidRDefault="0084217E" w:rsidP="0029071C">
      <w:pPr>
        <w:spacing w:line="360" w:lineRule="auto"/>
        <w:ind w:right="141"/>
        <w:jc w:val="both"/>
        <w:rPr>
          <w:rFonts w:ascii="Palatino Linotype" w:eastAsiaTheme="minorHAnsi" w:hAnsi="Palatino Linotype" w:cstheme="minorBidi"/>
          <w:lang w:val="es-MX" w:eastAsia="es-MX"/>
        </w:rPr>
      </w:pPr>
    </w:p>
    <w:p w:rsidR="0029071C" w:rsidRPr="007821C3" w:rsidRDefault="0029071C" w:rsidP="00E74701">
      <w:pPr>
        <w:spacing w:line="360" w:lineRule="auto"/>
        <w:ind w:right="141"/>
        <w:jc w:val="both"/>
        <w:rPr>
          <w:rFonts w:ascii="Palatino Linotype" w:eastAsiaTheme="minorHAnsi" w:hAnsi="Palatino Linotype" w:cstheme="minorBidi"/>
          <w:b/>
          <w:szCs w:val="22"/>
          <w:lang w:val="es-MX" w:eastAsia="es-MX"/>
        </w:rPr>
      </w:pPr>
      <w:r w:rsidRPr="007821C3">
        <w:rPr>
          <w:rFonts w:ascii="Palatino Linotype" w:eastAsiaTheme="minorHAnsi" w:hAnsi="Palatino Linotype" w:cstheme="minorBidi"/>
          <w:b/>
          <w:szCs w:val="22"/>
          <w:lang w:val="es-MX" w:eastAsia="es-MX"/>
        </w:rPr>
        <w:t>REQUERIMIENTOS SOLICITADOS:</w:t>
      </w:r>
    </w:p>
    <w:p w:rsidR="00E74701" w:rsidRPr="007821C3" w:rsidRDefault="00E74701" w:rsidP="00E74701">
      <w:pPr>
        <w:pStyle w:val="Sinespaciado"/>
        <w:rPr>
          <w:rFonts w:eastAsiaTheme="minorHAnsi"/>
          <w:lang w:eastAsia="es-MX"/>
        </w:rPr>
      </w:pPr>
    </w:p>
    <w:p w:rsidR="000A5618" w:rsidRPr="007821C3" w:rsidRDefault="000A5618" w:rsidP="000A5618">
      <w:pPr>
        <w:spacing w:line="360" w:lineRule="auto"/>
        <w:ind w:right="141"/>
        <w:jc w:val="both"/>
        <w:rPr>
          <w:rFonts w:ascii="Palatino Linotype" w:eastAsiaTheme="minorHAnsi" w:hAnsi="Palatino Linotype"/>
          <w:lang w:eastAsia="es-MX"/>
        </w:rPr>
      </w:pPr>
      <w:r w:rsidRPr="007821C3">
        <w:rPr>
          <w:rFonts w:ascii="Palatino Linotype" w:eastAsiaTheme="minorHAnsi" w:hAnsi="Palatino Linotype"/>
          <w:lang w:eastAsia="es-MX"/>
        </w:rPr>
        <w:t xml:space="preserve">Solicito a la Dirección de Recursos Humanos o departamento similar encargado de los Recursos Humanos la versión pública, de manera digital en formato de documentos portátiles </w:t>
      </w:r>
      <w:r w:rsidRPr="007821C3">
        <w:rPr>
          <w:rFonts w:ascii="Palatino Linotype" w:eastAsiaTheme="minorHAnsi" w:hAnsi="Palatino Linotype"/>
          <w:i/>
          <w:lang w:eastAsia="es-MX"/>
        </w:rPr>
        <w:t>(Portable Document Format, PDF)</w:t>
      </w:r>
      <w:r w:rsidRPr="007821C3">
        <w:rPr>
          <w:rFonts w:ascii="Palatino Linotype" w:eastAsiaTheme="minorHAnsi" w:hAnsi="Palatino Linotype"/>
          <w:lang w:eastAsia="es-MX"/>
        </w:rPr>
        <w:t xml:space="preserve"> lo siguiente:</w:t>
      </w:r>
    </w:p>
    <w:p w:rsidR="000A5618" w:rsidRPr="007821C3" w:rsidRDefault="000A5618" w:rsidP="000A5618">
      <w:pPr>
        <w:spacing w:line="360" w:lineRule="auto"/>
        <w:ind w:right="141"/>
        <w:jc w:val="both"/>
        <w:rPr>
          <w:rFonts w:ascii="Palatino Linotype" w:eastAsiaTheme="minorHAnsi" w:hAnsi="Palatino Linotype"/>
          <w:lang w:eastAsia="es-MX"/>
        </w:rPr>
      </w:pPr>
    </w:p>
    <w:p w:rsidR="000A5618" w:rsidRPr="007821C3" w:rsidRDefault="000A5618" w:rsidP="000A5618">
      <w:pPr>
        <w:pStyle w:val="Prrafodelista"/>
        <w:numPr>
          <w:ilvl w:val="0"/>
          <w:numId w:val="31"/>
        </w:numPr>
        <w:spacing w:line="360" w:lineRule="auto"/>
        <w:ind w:right="141"/>
        <w:jc w:val="both"/>
        <w:rPr>
          <w:sz w:val="18"/>
        </w:rPr>
      </w:pPr>
      <w:r w:rsidRPr="007821C3">
        <w:rPr>
          <w:rFonts w:ascii="Palatino Linotype" w:eastAsiaTheme="minorHAnsi" w:hAnsi="Palatino Linotype"/>
          <w:lang w:eastAsia="es-MX"/>
        </w:rPr>
        <w:t xml:space="preserve">Recibos de pagos o recibo de nómina del mes de octubre del 2021 que comprueben el pago por concepto salarial y/o dieta mensual de todos los trabajadores de estructura, honorarios, confianza, jefes de departamento, subdirectores, directores, directores generales, directores generales adjuntos, </w:t>
      </w:r>
      <w:r w:rsidRPr="007821C3">
        <w:rPr>
          <w:rFonts w:ascii="Palatino Linotype" w:eastAsiaTheme="minorHAnsi" w:hAnsi="Palatino Linotype"/>
          <w:lang w:eastAsia="es-MX"/>
        </w:rPr>
        <w:lastRenderedPageBreak/>
        <w:t>titulares de unidades, secretarios técnicos, asesores, secretarios y titular y/o presidente de la Institución Política a su digno cargo.</w:t>
      </w:r>
    </w:p>
    <w:p w:rsidR="000A5618" w:rsidRPr="007821C3" w:rsidRDefault="000A5618" w:rsidP="000A5618">
      <w:pPr>
        <w:spacing w:line="360" w:lineRule="auto"/>
        <w:ind w:right="49"/>
        <w:jc w:val="both"/>
        <w:rPr>
          <w:rFonts w:ascii="Palatino Linotype" w:eastAsiaTheme="minorHAnsi" w:hAnsi="Palatino Linotype" w:cstheme="minorBidi"/>
          <w:lang w:val="es-MX" w:eastAsia="es-MX"/>
        </w:rPr>
      </w:pPr>
    </w:p>
    <w:p w:rsidR="003A517F" w:rsidRPr="007821C3" w:rsidRDefault="0029071C" w:rsidP="000A5618">
      <w:pPr>
        <w:spacing w:line="360" w:lineRule="auto"/>
        <w:ind w:right="49"/>
        <w:jc w:val="both"/>
        <w:rPr>
          <w:rFonts w:ascii="Palatino Linotype" w:hAnsi="Palatino Linotype"/>
        </w:rPr>
      </w:pPr>
      <w:r w:rsidRPr="007821C3">
        <w:rPr>
          <w:rFonts w:ascii="Palatino Linotype" w:eastAsiaTheme="minorHAnsi" w:hAnsi="Palatino Linotype" w:cstheme="minorBidi"/>
          <w:lang w:val="es-MX" w:eastAsia="es-MX"/>
        </w:rPr>
        <w:t xml:space="preserve">Atento a la solicitud de información </w:t>
      </w:r>
      <w:r w:rsidRPr="007821C3">
        <w:rPr>
          <w:rFonts w:ascii="Palatino Linotype" w:eastAsiaTheme="minorHAnsi" w:hAnsi="Palatino Linotype" w:cstheme="minorBidi"/>
          <w:b/>
          <w:lang w:val="es-MX" w:eastAsia="es-MX"/>
        </w:rPr>
        <w:t>El Sujeto Obligado</w:t>
      </w:r>
      <w:r w:rsidRPr="007821C3">
        <w:rPr>
          <w:rFonts w:ascii="Palatino Linotype" w:eastAsiaTheme="minorHAnsi" w:hAnsi="Palatino Linotype" w:cstheme="minorBidi"/>
          <w:lang w:val="es-MX" w:eastAsia="es-MX"/>
        </w:rPr>
        <w:t>, emitió su respuesta en donde manifestó lo siguiente:</w:t>
      </w:r>
    </w:p>
    <w:p w:rsidR="003A517F" w:rsidRPr="007821C3" w:rsidRDefault="003A517F" w:rsidP="0084217E">
      <w:pPr>
        <w:pStyle w:val="Sinespaciado"/>
        <w:rPr>
          <w:sz w:val="2"/>
        </w:rPr>
      </w:pPr>
    </w:p>
    <w:p w:rsidR="0084217E" w:rsidRPr="007821C3" w:rsidRDefault="000A5618" w:rsidP="000A5618">
      <w:pPr>
        <w:spacing w:line="360" w:lineRule="auto"/>
        <w:ind w:right="49"/>
        <w:jc w:val="center"/>
        <w:rPr>
          <w:rFonts w:ascii="Palatino Linotype" w:hAnsi="Palatino Linotype"/>
        </w:rPr>
      </w:pPr>
      <w:r w:rsidRPr="007821C3">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382905</wp:posOffset>
                </wp:positionH>
                <wp:positionV relativeFrom="paragraph">
                  <wp:posOffset>3881838</wp:posOffset>
                </wp:positionV>
                <wp:extent cx="4945711" cy="652007"/>
                <wp:effectExtent l="19050" t="19050" r="26670" b="15240"/>
                <wp:wrapNone/>
                <wp:docPr id="6" name="Rectángulo redondeado 6"/>
                <wp:cNvGraphicFramePr/>
                <a:graphic xmlns:a="http://schemas.openxmlformats.org/drawingml/2006/main">
                  <a:graphicData uri="http://schemas.microsoft.com/office/word/2010/wordprocessingShape">
                    <wps:wsp>
                      <wps:cNvSpPr/>
                      <wps:spPr>
                        <a:xfrm>
                          <a:off x="0" y="0"/>
                          <a:ext cx="4945711" cy="6520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D9025" id="Rectángulo redondeado 6" o:spid="_x0000_s1026" style="position:absolute;margin-left:30.15pt;margin-top:305.65pt;width:389.45pt;height:5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" filled="f" strokecolor="red" strokeweight="3pt">
                <v:stroke joinstyle="miter"/>
              </v:roundrect>
            </w:pict>
          </mc:Fallback>
        </mc:AlternateContent>
      </w:r>
      <w:r w:rsidRPr="007821C3">
        <w:rPr>
          <w:rFonts w:ascii="Palatino Linotype" w:hAnsi="Palatino Linotype"/>
          <w:noProof/>
          <w:lang w:val="es-MX" w:eastAsia="es-MX"/>
        </w:rPr>
        <w:drawing>
          <wp:inline distT="0" distB="0" distL="0" distR="0">
            <wp:extent cx="5167246" cy="5947576"/>
            <wp:effectExtent l="190500" t="190500" r="167005" b="1866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4795"/>
                    <a:stretch/>
                  </pic:blipFill>
                  <pic:spPr bwMode="auto">
                    <a:xfrm>
                      <a:off x="0" y="0"/>
                      <a:ext cx="5169883" cy="59506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9071C" w:rsidRPr="007821C3" w:rsidRDefault="0029071C" w:rsidP="003A517F">
      <w:pPr>
        <w:spacing w:line="360" w:lineRule="auto"/>
        <w:ind w:right="49"/>
        <w:jc w:val="both"/>
        <w:rPr>
          <w:rFonts w:ascii="Palatino Linotype" w:hAnsi="Palatino Linotype"/>
        </w:rPr>
      </w:pPr>
      <w:r w:rsidRPr="007821C3">
        <w:rPr>
          <w:rFonts w:ascii="Palatino Linotype" w:eastAsiaTheme="minorHAnsi" w:hAnsi="Palatino Linotype" w:cs="Arial"/>
          <w:bCs/>
          <w:lang w:val="es-MX" w:eastAsia="en-US"/>
        </w:rPr>
        <w:lastRenderedPageBreak/>
        <w:t xml:space="preserve">Es así que derivado de la respuesta emitida por </w:t>
      </w:r>
      <w:r w:rsidRPr="007821C3">
        <w:rPr>
          <w:rFonts w:ascii="Palatino Linotype" w:eastAsiaTheme="minorHAnsi" w:hAnsi="Palatino Linotype" w:cs="Arial"/>
          <w:b/>
          <w:bCs/>
          <w:lang w:val="es-MX" w:eastAsia="en-US"/>
        </w:rPr>
        <w:t>El Sujeto Obligado</w:t>
      </w:r>
      <w:r w:rsidRPr="007821C3">
        <w:rPr>
          <w:rFonts w:ascii="Palatino Linotype" w:eastAsiaTheme="minorHAnsi" w:hAnsi="Palatino Linotype" w:cs="Arial"/>
          <w:bCs/>
          <w:lang w:val="es-MX" w:eastAsia="en-US"/>
        </w:rPr>
        <w:t xml:space="preserve">, </w:t>
      </w:r>
      <w:r w:rsidRPr="007821C3">
        <w:rPr>
          <w:rFonts w:ascii="Palatino Linotype" w:eastAsiaTheme="minorHAnsi" w:hAnsi="Palatino Linotype" w:cs="Arial"/>
          <w:b/>
          <w:bCs/>
          <w:lang w:val="es-MX" w:eastAsia="en-US"/>
        </w:rPr>
        <w:t>El Recurrente</w:t>
      </w:r>
      <w:r w:rsidRPr="007821C3">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BD677A" w:rsidRPr="007821C3" w:rsidRDefault="00BD677A" w:rsidP="00BD677A">
      <w:pPr>
        <w:spacing w:line="276" w:lineRule="auto"/>
        <w:ind w:right="567"/>
        <w:rPr>
          <w:lang w:val="es-MX"/>
        </w:rPr>
      </w:pPr>
    </w:p>
    <w:p w:rsidR="00BD677A" w:rsidRPr="007821C3" w:rsidRDefault="0029071C" w:rsidP="00C26E9D">
      <w:pPr>
        <w:spacing w:line="276" w:lineRule="auto"/>
        <w:ind w:left="567" w:right="616"/>
        <w:jc w:val="both"/>
        <w:rPr>
          <w:rFonts w:ascii="Palatino Linotype" w:eastAsiaTheme="minorHAnsi" w:hAnsi="Palatino Linotype" w:cs="Arial"/>
          <w:bCs/>
          <w:i/>
          <w:lang w:val="es-MX" w:eastAsia="en-US"/>
        </w:rPr>
      </w:pPr>
      <w:r w:rsidRPr="007821C3">
        <w:rPr>
          <w:rFonts w:ascii="Palatino Linotype" w:eastAsiaTheme="minorHAnsi" w:hAnsi="Palatino Linotype" w:cs="Arial"/>
          <w:bCs/>
          <w:i/>
          <w:lang w:val="es-MX" w:eastAsia="en-US"/>
        </w:rPr>
        <w:t>“</w:t>
      </w:r>
      <w:r w:rsidR="000A5618" w:rsidRPr="007821C3">
        <w:rPr>
          <w:rFonts w:ascii="Palatino Linotype" w:eastAsiaTheme="minorHAnsi" w:hAnsi="Palatino Linotype" w:cs="Arial"/>
          <w:bCs/>
          <w:i/>
          <w:lang w:val="es-MX" w:eastAsia="en-US"/>
        </w:rPr>
        <w:t>Se niegan a entregar la información, son opacos y no quieren entregar la información como se solicitó, se adjunta como PRECEDENTE, respuesta de un Sujeto Obligado TRANSPARENTE a la misma solicitud, así debe responderse.</w:t>
      </w:r>
      <w:r w:rsidRPr="007821C3">
        <w:rPr>
          <w:rFonts w:ascii="Palatino Linotype" w:eastAsiaTheme="minorHAnsi" w:hAnsi="Palatino Linotype" w:cs="Arial"/>
          <w:bCs/>
          <w:i/>
          <w:lang w:val="es-MX" w:eastAsia="en-US"/>
        </w:rPr>
        <w:t>” (Sic).</w:t>
      </w:r>
    </w:p>
    <w:p w:rsidR="00BD677A" w:rsidRPr="007821C3" w:rsidRDefault="00BD677A" w:rsidP="00BD677A">
      <w:pPr>
        <w:spacing w:line="276" w:lineRule="auto"/>
        <w:ind w:right="49"/>
        <w:jc w:val="both"/>
        <w:rPr>
          <w:rFonts w:ascii="Palatino Linotype" w:eastAsiaTheme="minorHAnsi" w:hAnsi="Palatino Linotype" w:cs="Arial"/>
          <w:bCs/>
          <w:i/>
          <w:lang w:val="es-MX" w:eastAsia="en-US"/>
        </w:rPr>
      </w:pPr>
    </w:p>
    <w:p w:rsidR="0029071C" w:rsidRPr="007821C3" w:rsidRDefault="0029071C" w:rsidP="0029071C">
      <w:pPr>
        <w:spacing w:line="360" w:lineRule="auto"/>
        <w:ind w:right="141"/>
        <w:jc w:val="both"/>
        <w:rPr>
          <w:rFonts w:ascii="Palatino Linotype" w:eastAsiaTheme="minorHAnsi" w:hAnsi="Palatino Linotype" w:cs="Arial"/>
          <w:szCs w:val="22"/>
          <w:lang w:val="es-MX" w:eastAsia="en-US"/>
        </w:rPr>
      </w:pPr>
      <w:r w:rsidRPr="007821C3">
        <w:rPr>
          <w:rFonts w:ascii="Palatino Linotype" w:eastAsiaTheme="minorHAnsi" w:hAnsi="Palatino Linotype" w:cs="Arial"/>
          <w:bCs/>
          <w:lang w:val="es-MX" w:eastAsia="en-US"/>
        </w:rPr>
        <w:t xml:space="preserve">Atento a ello, primeramente es importante señalar que </w:t>
      </w:r>
      <w:r w:rsidRPr="007821C3">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rsidR="0029071C" w:rsidRPr="007821C3" w:rsidRDefault="0029071C" w:rsidP="0029071C">
      <w:pPr>
        <w:rPr>
          <w:lang w:val="es-MX"/>
        </w:rPr>
      </w:pPr>
    </w:p>
    <w:p w:rsidR="0029071C" w:rsidRPr="007821C3"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7821C3">
        <w:rPr>
          <w:rFonts w:ascii="Palatino Linotype" w:eastAsiaTheme="minorHAnsi" w:hAnsi="Palatino Linotype" w:cs="Arial"/>
          <w:i/>
          <w:sz w:val="22"/>
          <w:szCs w:val="22"/>
          <w:lang w:val="es-MX" w:eastAsia="en-US"/>
        </w:rPr>
        <w:t>“</w:t>
      </w:r>
      <w:r w:rsidRPr="007821C3">
        <w:rPr>
          <w:rFonts w:ascii="Palatino Linotype" w:eastAsiaTheme="minorHAnsi" w:hAnsi="Palatino Linotype" w:cs="Arial"/>
          <w:b/>
          <w:i/>
          <w:color w:val="000000"/>
          <w:sz w:val="22"/>
          <w:szCs w:val="22"/>
          <w:lang w:val="es-MX" w:eastAsia="en-US"/>
        </w:rPr>
        <w:t xml:space="preserve">Artículo 4. </w:t>
      </w:r>
      <w:r w:rsidRPr="007821C3">
        <w:rPr>
          <w:rFonts w:ascii="Palatino Linotype" w:eastAsiaTheme="minorHAnsi" w:hAnsi="Palatino Linotype" w:cs="Arial"/>
          <w:i/>
          <w:color w:val="000000"/>
          <w:sz w:val="22"/>
          <w:szCs w:val="22"/>
          <w:lang w:val="es-MX" w:eastAsia="en-US"/>
        </w:rPr>
        <w:t xml:space="preserve">… </w:t>
      </w:r>
    </w:p>
    <w:p w:rsidR="0029071C" w:rsidRPr="007821C3"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7821C3">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9071C" w:rsidRPr="007821C3"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7821C3">
        <w:rPr>
          <w:rFonts w:ascii="Palatino Linotype" w:eastAsiaTheme="minorHAnsi" w:hAnsi="Palatino Linotype" w:cs="Arial"/>
          <w:i/>
          <w:color w:val="000000"/>
          <w:sz w:val="22"/>
          <w:szCs w:val="22"/>
          <w:lang w:val="es-MX" w:eastAsia="en-US"/>
        </w:rPr>
        <w:t>(</w:t>
      </w:r>
      <w:r w:rsidRPr="007821C3">
        <w:rPr>
          <w:rFonts w:ascii="Palatino Linotype" w:eastAsiaTheme="minorHAnsi" w:hAnsi="Palatino Linotype" w:cs="Arial"/>
          <w:i/>
          <w:sz w:val="22"/>
          <w:szCs w:val="22"/>
          <w:lang w:val="es-MX" w:eastAsia="en-US"/>
        </w:rPr>
        <w:t>...)”</w:t>
      </w:r>
    </w:p>
    <w:p w:rsidR="0029071C" w:rsidRPr="007821C3" w:rsidRDefault="0029071C" w:rsidP="0029071C">
      <w:pPr>
        <w:spacing w:after="160" w:line="259" w:lineRule="auto"/>
        <w:ind w:left="851" w:right="902"/>
        <w:jc w:val="both"/>
        <w:rPr>
          <w:rFonts w:ascii="Palatino Linotype" w:eastAsiaTheme="minorHAnsi" w:hAnsi="Palatino Linotype" w:cs="Arial"/>
          <w:sz w:val="14"/>
          <w:szCs w:val="22"/>
          <w:lang w:val="es-MX" w:eastAsia="en-US"/>
        </w:rPr>
      </w:pPr>
    </w:p>
    <w:p w:rsidR="0029071C" w:rsidRPr="007821C3" w:rsidRDefault="0029071C" w:rsidP="00DC201F">
      <w:pPr>
        <w:spacing w:line="360" w:lineRule="auto"/>
        <w:jc w:val="both"/>
        <w:rPr>
          <w:rFonts w:ascii="Palatino Linotype" w:eastAsiaTheme="minorHAnsi" w:hAnsi="Palatino Linotype" w:cs="Arial"/>
          <w:i/>
          <w:szCs w:val="22"/>
          <w:lang w:val="es-MX" w:eastAsia="en-US"/>
        </w:rPr>
      </w:pPr>
      <w:r w:rsidRPr="007821C3">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DC201F" w:rsidRPr="007821C3" w:rsidRDefault="00DC201F" w:rsidP="00DC201F">
      <w:pPr>
        <w:spacing w:line="360" w:lineRule="auto"/>
        <w:jc w:val="both"/>
        <w:rPr>
          <w:rFonts w:ascii="Palatino Linotype" w:eastAsiaTheme="minorHAnsi" w:hAnsi="Palatino Linotype" w:cs="Arial"/>
          <w:szCs w:val="22"/>
          <w:lang w:val="es-MX" w:eastAsia="en-US"/>
        </w:rPr>
      </w:pPr>
    </w:p>
    <w:p w:rsidR="0029071C" w:rsidRPr="007821C3" w:rsidRDefault="0029071C" w:rsidP="00DC201F">
      <w:pPr>
        <w:spacing w:line="360" w:lineRule="auto"/>
        <w:jc w:val="both"/>
        <w:rPr>
          <w:rFonts w:ascii="Palatino Linotype" w:eastAsiaTheme="minorHAnsi" w:hAnsi="Palatino Linotype" w:cs="Arial"/>
          <w:szCs w:val="22"/>
          <w:lang w:val="es-MX" w:eastAsia="en-US"/>
        </w:rPr>
      </w:pPr>
      <w:r w:rsidRPr="007821C3">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w:t>
      </w:r>
      <w:r w:rsidRPr="007821C3">
        <w:rPr>
          <w:rFonts w:ascii="Palatino Linotype" w:eastAsiaTheme="minorHAnsi" w:hAnsi="Palatino Linotype" w:cs="Arial"/>
          <w:szCs w:val="22"/>
          <w:lang w:val="es-MX" w:eastAsia="en-US"/>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A517F" w:rsidRPr="007821C3" w:rsidRDefault="003A517F" w:rsidP="003A517F">
      <w:pPr>
        <w:pStyle w:val="Sinespaciado"/>
        <w:rPr>
          <w:rFonts w:eastAsiaTheme="minorHAnsi"/>
          <w:lang w:eastAsia="en-US"/>
        </w:rPr>
      </w:pPr>
    </w:p>
    <w:p w:rsidR="0029071C" w:rsidRPr="007821C3" w:rsidRDefault="0029071C" w:rsidP="003A517F">
      <w:pPr>
        <w:spacing w:line="259" w:lineRule="auto"/>
        <w:ind w:left="567" w:right="567"/>
        <w:jc w:val="both"/>
        <w:rPr>
          <w:rFonts w:ascii="Palatino Linotype" w:eastAsiaTheme="minorHAnsi" w:hAnsi="Palatino Linotype" w:cs="Arial"/>
          <w:i/>
          <w:sz w:val="22"/>
          <w:szCs w:val="22"/>
          <w:lang w:val="es-MX" w:eastAsia="en-US"/>
        </w:rPr>
      </w:pPr>
      <w:r w:rsidRPr="007821C3">
        <w:rPr>
          <w:rFonts w:ascii="Palatino Linotype" w:eastAsiaTheme="minorHAnsi" w:hAnsi="Palatino Linotype" w:cs="Arial"/>
          <w:i/>
          <w:sz w:val="22"/>
          <w:szCs w:val="22"/>
          <w:lang w:val="es-MX" w:eastAsia="en-US"/>
        </w:rPr>
        <w:t>“</w:t>
      </w:r>
      <w:r w:rsidRPr="007821C3">
        <w:rPr>
          <w:rFonts w:ascii="Palatino Linotype" w:eastAsiaTheme="minorHAnsi" w:hAnsi="Palatino Linotype" w:cs="Arial"/>
          <w:b/>
          <w:i/>
          <w:color w:val="000000"/>
          <w:sz w:val="22"/>
          <w:szCs w:val="22"/>
          <w:lang w:val="es-MX" w:eastAsia="en-US"/>
        </w:rPr>
        <w:t>Artículo 12.</w:t>
      </w:r>
      <w:r w:rsidRPr="007821C3">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29071C" w:rsidRPr="007821C3"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rsidR="0029071C" w:rsidRPr="007821C3"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7821C3">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7821C3">
        <w:rPr>
          <w:rFonts w:ascii="Palatino Linotype" w:eastAsiaTheme="minorHAnsi" w:hAnsi="Palatino Linotype" w:cs="Arial"/>
          <w:i/>
          <w:sz w:val="22"/>
          <w:szCs w:val="22"/>
          <w:lang w:val="es-MX" w:eastAsia="en-US"/>
        </w:rPr>
        <w:t>”</w:t>
      </w:r>
    </w:p>
    <w:p w:rsidR="00BD677A" w:rsidRPr="007821C3" w:rsidRDefault="00BD677A" w:rsidP="00BD677A">
      <w:pPr>
        <w:spacing w:line="259" w:lineRule="auto"/>
        <w:ind w:left="567" w:right="567"/>
        <w:jc w:val="both"/>
        <w:rPr>
          <w:rFonts w:ascii="Palatino Linotype" w:eastAsiaTheme="minorHAnsi" w:hAnsi="Palatino Linotype" w:cs="Arial"/>
          <w:i/>
          <w:sz w:val="22"/>
          <w:szCs w:val="22"/>
          <w:lang w:val="es-MX" w:eastAsia="en-US"/>
        </w:rPr>
      </w:pPr>
    </w:p>
    <w:p w:rsidR="00BD677A" w:rsidRPr="007821C3" w:rsidRDefault="0029071C" w:rsidP="00BD677A">
      <w:pPr>
        <w:spacing w:line="360" w:lineRule="auto"/>
        <w:jc w:val="both"/>
        <w:rPr>
          <w:rFonts w:ascii="Palatino Linotype" w:eastAsiaTheme="minorHAnsi" w:hAnsi="Palatino Linotype" w:cs="Arial"/>
          <w:color w:val="000000"/>
          <w:szCs w:val="22"/>
          <w:lang w:val="es-MX" w:eastAsia="en-US"/>
        </w:rPr>
      </w:pPr>
      <w:r w:rsidRPr="007821C3">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7821C3">
        <w:rPr>
          <w:rFonts w:ascii="Palatino Linotype" w:eastAsiaTheme="minorHAnsi" w:hAnsi="Palatino Linotype" w:cs="Arial"/>
          <w:b/>
          <w:color w:val="000000"/>
          <w:szCs w:val="22"/>
          <w:lang w:val="es-MX" w:eastAsia="en-US"/>
        </w:rPr>
        <w:t xml:space="preserve"> </w:t>
      </w:r>
      <w:r w:rsidRPr="007821C3">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7821C3">
        <w:rPr>
          <w:rFonts w:ascii="Palatino Linotype" w:eastAsiaTheme="minorHAnsi" w:hAnsi="Palatino Linotype" w:cs="Arial"/>
          <w:i/>
          <w:color w:val="000000"/>
          <w:szCs w:val="22"/>
          <w:lang w:val="es-MX" w:eastAsia="en-US"/>
        </w:rPr>
        <w:t>ad hoc</w:t>
      </w:r>
      <w:r w:rsidRPr="007821C3">
        <w:rPr>
          <w:rFonts w:ascii="Palatino Linotype" w:eastAsiaTheme="minorHAnsi" w:hAnsi="Palatino Linotype" w:cs="Arial"/>
          <w:color w:val="000000"/>
          <w:szCs w:val="22"/>
          <w:lang w:val="es-MX" w:eastAsia="en-US"/>
        </w:rPr>
        <w:t>, para satisfacer el derecho de a</w:t>
      </w:r>
      <w:r w:rsidR="00BD677A" w:rsidRPr="007821C3">
        <w:rPr>
          <w:rFonts w:ascii="Palatino Linotype" w:eastAsiaTheme="minorHAnsi" w:hAnsi="Palatino Linotype" w:cs="Arial"/>
          <w:color w:val="000000"/>
          <w:szCs w:val="22"/>
          <w:lang w:val="es-MX" w:eastAsia="en-US"/>
        </w:rPr>
        <w:t>cceso a la información pública.</w:t>
      </w:r>
    </w:p>
    <w:p w:rsidR="0084217E" w:rsidRPr="007821C3" w:rsidRDefault="0084217E" w:rsidP="00BD677A">
      <w:pPr>
        <w:spacing w:line="360" w:lineRule="auto"/>
        <w:jc w:val="both"/>
        <w:rPr>
          <w:rFonts w:ascii="Palatino Linotype" w:eastAsiaTheme="minorHAnsi" w:hAnsi="Palatino Linotype" w:cs="Arial"/>
          <w:color w:val="000000"/>
          <w:szCs w:val="22"/>
          <w:lang w:val="es-MX" w:eastAsia="en-US"/>
        </w:rPr>
      </w:pPr>
    </w:p>
    <w:p w:rsidR="0029071C" w:rsidRPr="007821C3"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7821C3">
        <w:rPr>
          <w:rFonts w:ascii="Palatino Linotype" w:eastAsiaTheme="minorHAnsi" w:hAnsi="Palatino Linotype" w:cs="Arial"/>
          <w:color w:val="000000"/>
          <w:szCs w:val="22"/>
          <w:lang w:val="es-MX" w:eastAsia="en-US"/>
        </w:rPr>
        <w:t xml:space="preserve">Como apoyo a lo anterior, es aplicable el Criterio 03-17, emitido por </w:t>
      </w:r>
      <w:r w:rsidRPr="007821C3">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7821C3">
        <w:rPr>
          <w:rFonts w:ascii="Palatino Linotype" w:eastAsiaTheme="minorHAnsi" w:hAnsi="Palatino Linotype" w:cstheme="minorBidi"/>
          <w:bCs/>
          <w:color w:val="000000"/>
          <w:szCs w:val="22"/>
          <w:lang w:val="es-MX" w:eastAsia="en-US"/>
        </w:rPr>
        <w:t xml:space="preserve"> que dice:</w:t>
      </w:r>
      <w:r w:rsidRPr="007821C3">
        <w:rPr>
          <w:rFonts w:ascii="Palatino Linotype" w:eastAsiaTheme="minorHAnsi" w:hAnsi="Palatino Linotype" w:cstheme="minorBidi"/>
          <w:b/>
          <w:bCs/>
          <w:color w:val="000000"/>
          <w:szCs w:val="22"/>
          <w:lang w:val="es-MX" w:eastAsia="en-US"/>
        </w:rPr>
        <w:t xml:space="preserve"> </w:t>
      </w:r>
    </w:p>
    <w:p w:rsidR="0029071C" w:rsidRPr="007821C3"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rsidR="0029071C" w:rsidRPr="007821C3"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7821C3">
        <w:rPr>
          <w:rFonts w:ascii="Palatino Linotype" w:eastAsiaTheme="minorHAnsi" w:hAnsi="Palatino Linotype" w:cs="Arial"/>
          <w:i/>
          <w:color w:val="000000"/>
          <w:sz w:val="22"/>
          <w:szCs w:val="22"/>
          <w:lang w:val="es-MX" w:eastAsia="en-US"/>
        </w:rPr>
        <w:t>“</w:t>
      </w:r>
      <w:r w:rsidRPr="007821C3">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7821C3">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7821C3">
        <w:rPr>
          <w:rFonts w:ascii="Palatino Linotype" w:eastAsiaTheme="minorHAnsi" w:hAnsi="Palatino Linotype" w:cs="Arial"/>
          <w:i/>
          <w:color w:val="000000"/>
          <w:sz w:val="22"/>
          <w:szCs w:val="22"/>
          <w:lang w:val="es-MX" w:eastAsia="en-US"/>
        </w:rPr>
        <w:lastRenderedPageBreak/>
        <w:t>garantizar el derecho de acceso a la información del particular, proporcionando la información con la que cuentan en el formato en que la misma obre en sus archivos; sin necesidad de elaborar documentos ad hoc para atender las solicitudes de información.</w:t>
      </w:r>
    </w:p>
    <w:p w:rsidR="0029071C" w:rsidRPr="007821C3"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rsidR="0029071C" w:rsidRPr="007821C3"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821C3">
        <w:rPr>
          <w:rFonts w:ascii="Palatino Linotype" w:eastAsiaTheme="minorHAnsi" w:hAnsi="Palatino Linotype" w:cs="Arial"/>
          <w:i/>
          <w:color w:val="000000"/>
          <w:sz w:val="20"/>
          <w:szCs w:val="22"/>
          <w:lang w:val="es-MX" w:eastAsia="en-US"/>
        </w:rPr>
        <w:t xml:space="preserve">Resoluciones: </w:t>
      </w:r>
    </w:p>
    <w:p w:rsidR="0029071C" w:rsidRPr="007821C3"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821C3">
        <w:rPr>
          <w:rFonts w:ascii="Palatino Linotype" w:eastAsiaTheme="minorHAnsi" w:hAnsi="Palatino Linotype" w:cs="Arial"/>
          <w:i/>
          <w:color w:val="000000"/>
          <w:sz w:val="20"/>
          <w:szCs w:val="22"/>
          <w:lang w:val="es-MX" w:eastAsia="en-US"/>
        </w:rPr>
        <w:sym w:font="Symbol" w:char="F0B7"/>
      </w:r>
      <w:r w:rsidRPr="007821C3">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rsidR="0029071C" w:rsidRPr="007821C3"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821C3">
        <w:rPr>
          <w:rFonts w:ascii="Palatino Linotype" w:eastAsiaTheme="minorHAnsi" w:hAnsi="Palatino Linotype" w:cs="Arial"/>
          <w:i/>
          <w:color w:val="000000"/>
          <w:sz w:val="20"/>
          <w:szCs w:val="22"/>
          <w:lang w:val="es-MX" w:eastAsia="en-US"/>
        </w:rPr>
        <w:sym w:font="Symbol" w:char="F0B7"/>
      </w:r>
      <w:r w:rsidRPr="007821C3">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rsidR="0029071C" w:rsidRPr="007821C3"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7821C3">
        <w:rPr>
          <w:rFonts w:ascii="Palatino Linotype" w:eastAsiaTheme="minorHAnsi" w:hAnsi="Palatino Linotype" w:cs="Arial"/>
          <w:i/>
          <w:color w:val="000000"/>
          <w:sz w:val="20"/>
          <w:szCs w:val="22"/>
          <w:lang w:val="es-MX" w:eastAsia="en-US"/>
        </w:rPr>
        <w:sym w:font="Symbol" w:char="F0B7"/>
      </w:r>
      <w:r w:rsidRPr="007821C3">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rsidR="0029071C" w:rsidRPr="007821C3" w:rsidRDefault="0029071C" w:rsidP="0029071C">
      <w:pPr>
        <w:spacing w:after="160" w:line="259" w:lineRule="auto"/>
        <w:jc w:val="both"/>
        <w:rPr>
          <w:rFonts w:ascii="Palatino Linotype" w:eastAsiaTheme="minorHAnsi" w:hAnsi="Palatino Linotype" w:cs="Arial"/>
          <w:sz w:val="16"/>
          <w:szCs w:val="22"/>
          <w:lang w:val="es-MX" w:eastAsia="en-US"/>
        </w:rPr>
      </w:pPr>
    </w:p>
    <w:p w:rsidR="0029071C" w:rsidRPr="007821C3"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7821C3">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7821C3">
        <w:rPr>
          <w:rFonts w:ascii="Palatino Linotype" w:eastAsiaTheme="minorHAnsi" w:hAnsi="Palatino Linotype" w:cs="Arial"/>
          <w:szCs w:val="22"/>
          <w:lang w:val="es-MX" w:eastAsia="en-US"/>
        </w:rPr>
        <w:t>generen</w:t>
      </w:r>
      <w:r w:rsidRPr="007821C3">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7480C" w:rsidRPr="007821C3" w:rsidRDefault="0067480C" w:rsidP="0029071C">
      <w:pPr>
        <w:spacing w:line="360" w:lineRule="auto"/>
        <w:jc w:val="both"/>
        <w:rPr>
          <w:rFonts w:ascii="Palatino Linotype" w:eastAsiaTheme="minorHAnsi" w:hAnsi="Palatino Linotype" w:cs="Arial"/>
          <w:color w:val="000000" w:themeColor="text1"/>
          <w:szCs w:val="22"/>
          <w:lang w:val="es-MX" w:eastAsia="en-US"/>
        </w:rPr>
      </w:pPr>
    </w:p>
    <w:p w:rsidR="0067480C" w:rsidRPr="007821C3" w:rsidRDefault="0067480C" w:rsidP="0067480C">
      <w:pPr>
        <w:spacing w:line="360" w:lineRule="auto"/>
        <w:jc w:val="both"/>
        <w:rPr>
          <w:rFonts w:ascii="Palatino Linotype" w:hAnsi="Palatino Linotype" w:cs="Arial"/>
          <w:color w:val="000000" w:themeColor="text1"/>
        </w:rPr>
      </w:pPr>
      <w:r w:rsidRPr="007821C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7821C3">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821C3">
        <w:rPr>
          <w:rFonts w:ascii="Palatino Linotype" w:hAnsi="Palatino Linotype" w:cs="Arial"/>
          <w:color w:val="000000" w:themeColor="text1"/>
        </w:rPr>
        <w:t xml:space="preserve">; los que, </w:t>
      </w:r>
      <w:r w:rsidRPr="007821C3">
        <w:rPr>
          <w:rFonts w:ascii="Palatino Linotype" w:hAnsi="Palatino Linotype" w:cs="Arial"/>
        </w:rPr>
        <w:t>podrán estar en cualquier medio, sea escrito, impreso, sonoro, visual, electrónico, informático u holográfico</w:t>
      </w:r>
      <w:r w:rsidRPr="007821C3">
        <w:rPr>
          <w:rFonts w:ascii="Palatino Linotype" w:hAnsi="Palatino Linotype" w:cs="Arial"/>
          <w:color w:val="000000" w:themeColor="text1"/>
        </w:rPr>
        <w:t xml:space="preserve">, de conformidad con el artículo 3, fracción XI, de la Ley de la materia, el cual dispone lo siguiente: </w:t>
      </w:r>
    </w:p>
    <w:p w:rsidR="0067480C" w:rsidRPr="007821C3" w:rsidRDefault="0067480C" w:rsidP="0067480C">
      <w:pPr>
        <w:pStyle w:val="Sinespaciado"/>
      </w:pPr>
    </w:p>
    <w:p w:rsidR="0067480C" w:rsidRPr="007821C3" w:rsidRDefault="0067480C" w:rsidP="0067480C">
      <w:pPr>
        <w:ind w:left="851" w:right="902"/>
        <w:jc w:val="both"/>
        <w:rPr>
          <w:rFonts w:ascii="Palatino Linotype" w:hAnsi="Palatino Linotype" w:cs="Arial"/>
          <w:i/>
          <w:color w:val="000000"/>
          <w:sz w:val="6"/>
        </w:rPr>
      </w:pPr>
    </w:p>
    <w:p w:rsidR="0067480C" w:rsidRPr="007821C3" w:rsidRDefault="0067480C" w:rsidP="0067480C">
      <w:pPr>
        <w:ind w:left="567" w:right="567"/>
        <w:jc w:val="both"/>
        <w:rPr>
          <w:rFonts w:ascii="Palatino Linotype" w:hAnsi="Palatino Linotype" w:cs="Arial"/>
          <w:i/>
          <w:color w:val="000000"/>
          <w:sz w:val="22"/>
        </w:rPr>
      </w:pPr>
      <w:r w:rsidRPr="007821C3">
        <w:rPr>
          <w:rFonts w:ascii="Palatino Linotype" w:hAnsi="Palatino Linotype" w:cs="Arial"/>
          <w:i/>
          <w:color w:val="000000"/>
          <w:sz w:val="22"/>
        </w:rPr>
        <w:t>“</w:t>
      </w:r>
      <w:r w:rsidRPr="007821C3">
        <w:rPr>
          <w:rFonts w:ascii="Palatino Linotype" w:hAnsi="Palatino Linotype" w:cs="Arial"/>
          <w:b/>
          <w:i/>
          <w:color w:val="000000"/>
          <w:sz w:val="22"/>
        </w:rPr>
        <w:t xml:space="preserve">Artículo 3. </w:t>
      </w:r>
      <w:r w:rsidRPr="007821C3">
        <w:rPr>
          <w:rFonts w:ascii="Palatino Linotype" w:hAnsi="Palatino Linotype" w:cs="Arial"/>
          <w:i/>
          <w:color w:val="000000"/>
          <w:sz w:val="22"/>
        </w:rPr>
        <w:t>Para los efectos de la presente Ley se entenderá por:</w:t>
      </w:r>
    </w:p>
    <w:p w:rsidR="0067480C" w:rsidRPr="007821C3" w:rsidRDefault="0067480C" w:rsidP="0067480C">
      <w:pPr>
        <w:ind w:left="567" w:right="567"/>
        <w:jc w:val="both"/>
        <w:rPr>
          <w:rFonts w:ascii="Palatino Linotype" w:hAnsi="Palatino Linotype" w:cs="Arial"/>
          <w:i/>
          <w:color w:val="000000"/>
          <w:sz w:val="22"/>
        </w:rPr>
      </w:pPr>
      <w:r w:rsidRPr="007821C3">
        <w:rPr>
          <w:rFonts w:ascii="Palatino Linotype" w:hAnsi="Palatino Linotype" w:cs="Arial"/>
          <w:i/>
          <w:color w:val="000000"/>
          <w:sz w:val="22"/>
        </w:rPr>
        <w:t>(…)</w:t>
      </w:r>
    </w:p>
    <w:p w:rsidR="0067480C" w:rsidRPr="007821C3" w:rsidRDefault="0067480C" w:rsidP="0067480C">
      <w:pPr>
        <w:ind w:left="567" w:right="567"/>
        <w:jc w:val="both"/>
        <w:rPr>
          <w:rFonts w:ascii="Palatino Linotype" w:hAnsi="Palatino Linotype" w:cs="Arial"/>
          <w:i/>
          <w:color w:val="000000"/>
          <w:sz w:val="22"/>
        </w:rPr>
      </w:pPr>
      <w:r w:rsidRPr="007821C3">
        <w:rPr>
          <w:rFonts w:ascii="Palatino Linotype" w:hAnsi="Palatino Linotype" w:cs="Arial"/>
          <w:b/>
          <w:i/>
          <w:color w:val="000000"/>
          <w:sz w:val="22"/>
        </w:rPr>
        <w:lastRenderedPageBreak/>
        <w:t>XI. Documento:</w:t>
      </w:r>
      <w:r w:rsidRPr="007821C3">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7480C" w:rsidRPr="007821C3" w:rsidRDefault="0067480C" w:rsidP="0067480C">
      <w:pPr>
        <w:ind w:left="567" w:right="567"/>
        <w:jc w:val="both"/>
        <w:rPr>
          <w:rFonts w:ascii="Palatino Linotype" w:hAnsi="Palatino Linotype" w:cs="Arial"/>
          <w:i/>
          <w:color w:val="000000"/>
          <w:sz w:val="22"/>
        </w:rPr>
      </w:pPr>
      <w:r w:rsidRPr="007821C3">
        <w:rPr>
          <w:rFonts w:ascii="Palatino Linotype" w:hAnsi="Palatino Linotype" w:cs="Arial"/>
          <w:i/>
          <w:color w:val="000000"/>
          <w:sz w:val="22"/>
        </w:rPr>
        <w:t>(…)”</w:t>
      </w:r>
    </w:p>
    <w:p w:rsidR="0067480C" w:rsidRPr="007821C3" w:rsidRDefault="0067480C" w:rsidP="0067480C">
      <w:pPr>
        <w:ind w:left="851" w:right="902"/>
        <w:jc w:val="both"/>
        <w:rPr>
          <w:rFonts w:ascii="Palatino Linotype" w:hAnsi="Palatino Linotype" w:cs="Arial"/>
          <w:sz w:val="10"/>
        </w:rPr>
      </w:pPr>
    </w:p>
    <w:p w:rsidR="0067480C" w:rsidRPr="007821C3" w:rsidRDefault="0067480C" w:rsidP="0067480C">
      <w:pPr>
        <w:pStyle w:val="Sinespaciado"/>
      </w:pPr>
    </w:p>
    <w:p w:rsidR="0067480C" w:rsidRPr="007821C3" w:rsidRDefault="0067480C" w:rsidP="0067480C">
      <w:pPr>
        <w:autoSpaceDE w:val="0"/>
        <w:autoSpaceDN w:val="0"/>
        <w:adjustRightInd w:val="0"/>
        <w:spacing w:line="360" w:lineRule="auto"/>
        <w:jc w:val="both"/>
        <w:rPr>
          <w:rFonts w:ascii="Palatino Linotype" w:hAnsi="Palatino Linotype" w:cs="Arial"/>
        </w:rPr>
      </w:pPr>
      <w:r w:rsidRPr="007821C3">
        <w:rPr>
          <w:rFonts w:ascii="Palatino Linotype" w:hAnsi="Palatino Linotype" w:cs="Arial"/>
        </w:rPr>
        <w:t xml:space="preserve">Siendo aplicable el Criterio </w:t>
      </w:r>
      <w:r w:rsidRPr="007821C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821C3">
        <w:rPr>
          <w:rFonts w:ascii="Palatino Linotype" w:hAnsi="Palatino Linotype" w:cs="Arial"/>
        </w:rPr>
        <w:t>cuyo rubro y texto dispone:</w:t>
      </w:r>
    </w:p>
    <w:p w:rsidR="0067480C" w:rsidRPr="007821C3" w:rsidRDefault="0067480C" w:rsidP="0067480C">
      <w:pPr>
        <w:autoSpaceDE w:val="0"/>
        <w:autoSpaceDN w:val="0"/>
        <w:adjustRightInd w:val="0"/>
        <w:spacing w:line="360" w:lineRule="auto"/>
        <w:jc w:val="both"/>
        <w:rPr>
          <w:rFonts w:ascii="Palatino Linotype" w:hAnsi="Palatino Linotype" w:cs="Arial"/>
        </w:rPr>
      </w:pPr>
    </w:p>
    <w:p w:rsidR="0067480C" w:rsidRPr="007821C3" w:rsidRDefault="0067480C" w:rsidP="0067480C">
      <w:pPr>
        <w:ind w:left="567" w:right="567"/>
        <w:jc w:val="both"/>
        <w:rPr>
          <w:rFonts w:ascii="Palatino Linotype" w:hAnsi="Palatino Linotype" w:cs="Arial"/>
          <w:sz w:val="2"/>
        </w:rPr>
      </w:pPr>
    </w:p>
    <w:p w:rsidR="0067480C" w:rsidRPr="007821C3" w:rsidRDefault="0067480C" w:rsidP="0067480C">
      <w:pPr>
        <w:ind w:left="567" w:right="567"/>
        <w:jc w:val="both"/>
        <w:rPr>
          <w:rFonts w:ascii="Palatino Linotype" w:hAnsi="Palatino Linotype" w:cs="Arial"/>
          <w:b/>
          <w:i/>
          <w:sz w:val="22"/>
          <w:lang w:eastAsia="es-MX"/>
        </w:rPr>
      </w:pPr>
      <w:r w:rsidRPr="007821C3">
        <w:rPr>
          <w:rFonts w:ascii="Palatino Linotype" w:hAnsi="Palatino Linotype" w:cs="Arial"/>
          <w:b/>
          <w:sz w:val="22"/>
          <w:lang w:eastAsia="es-MX"/>
        </w:rPr>
        <w:t>“</w:t>
      </w:r>
      <w:r w:rsidRPr="007821C3">
        <w:rPr>
          <w:rFonts w:ascii="Palatino Linotype" w:hAnsi="Palatino Linotype" w:cs="Arial"/>
          <w:b/>
          <w:i/>
          <w:sz w:val="22"/>
          <w:lang w:eastAsia="es-MX"/>
        </w:rPr>
        <w:t>CRITERIO 0002-11</w:t>
      </w:r>
    </w:p>
    <w:p w:rsidR="0067480C" w:rsidRPr="007821C3" w:rsidRDefault="0067480C" w:rsidP="0067480C">
      <w:pPr>
        <w:ind w:left="567" w:right="567"/>
        <w:jc w:val="both"/>
        <w:rPr>
          <w:rFonts w:ascii="Palatino Linotype" w:hAnsi="Palatino Linotype" w:cs="Arial"/>
          <w:i/>
          <w:sz w:val="22"/>
          <w:lang w:eastAsia="es-MX"/>
        </w:rPr>
      </w:pPr>
      <w:r w:rsidRPr="007821C3">
        <w:rPr>
          <w:rFonts w:ascii="Palatino Linotype" w:hAnsi="Palatino Linotype" w:cs="Arial"/>
          <w:b/>
          <w:i/>
          <w:sz w:val="22"/>
          <w:lang w:eastAsia="es-MX"/>
        </w:rPr>
        <w:t xml:space="preserve">INFORMACIÓN PÚBLICA, CONCEPTO DE, EN MATERIA DE TRANSPARENCIA. INTERPRETACIÓN SISTEMÁTICA DE LOS ARTÍCULOS 2°, FRACCIÓN </w:t>
      </w:r>
      <w:r w:rsidRPr="007821C3">
        <w:rPr>
          <w:rFonts w:ascii="Palatino Linotype" w:hAnsi="Palatino Linotype" w:cs="Arial"/>
          <w:b/>
          <w:bCs/>
          <w:i/>
          <w:sz w:val="22"/>
          <w:lang w:eastAsia="es-MX"/>
        </w:rPr>
        <w:t xml:space="preserve">V, XV, Y XVI, </w:t>
      </w:r>
      <w:r w:rsidRPr="007821C3">
        <w:rPr>
          <w:rFonts w:ascii="Palatino Linotype" w:hAnsi="Palatino Linotype" w:cs="Arial"/>
          <w:b/>
          <w:i/>
          <w:sz w:val="22"/>
          <w:lang w:eastAsia="es-MX"/>
        </w:rPr>
        <w:t>3°, 4°, 11 Y 41.</w:t>
      </w:r>
      <w:r w:rsidRPr="007821C3">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7480C" w:rsidRPr="007821C3" w:rsidRDefault="0067480C" w:rsidP="0067480C">
      <w:pPr>
        <w:ind w:left="567" w:right="567"/>
        <w:jc w:val="both"/>
        <w:rPr>
          <w:rFonts w:ascii="Palatino Linotype" w:hAnsi="Palatino Linotype" w:cs="Arial"/>
          <w:i/>
          <w:sz w:val="22"/>
          <w:lang w:eastAsia="es-MX"/>
        </w:rPr>
      </w:pPr>
      <w:r w:rsidRPr="007821C3">
        <w:rPr>
          <w:rFonts w:ascii="Palatino Linotype" w:hAnsi="Palatino Linotype" w:cs="Arial"/>
          <w:i/>
          <w:sz w:val="22"/>
          <w:lang w:eastAsia="es-MX"/>
        </w:rPr>
        <w:t>En consecuencia el acceso a la información se refiere a que se cumplan cualquiera de los siguientes tres supuestos:</w:t>
      </w:r>
    </w:p>
    <w:p w:rsidR="0067480C" w:rsidRPr="007821C3" w:rsidRDefault="0067480C" w:rsidP="0067480C">
      <w:pPr>
        <w:ind w:left="567" w:right="567"/>
        <w:jc w:val="both"/>
        <w:rPr>
          <w:rFonts w:ascii="Palatino Linotype" w:hAnsi="Palatino Linotype" w:cs="Arial"/>
          <w:b/>
          <w:i/>
          <w:sz w:val="22"/>
          <w:lang w:eastAsia="es-MX"/>
        </w:rPr>
      </w:pPr>
    </w:p>
    <w:p w:rsidR="0067480C" w:rsidRPr="007821C3" w:rsidRDefault="0067480C" w:rsidP="0067480C">
      <w:pPr>
        <w:ind w:left="567" w:right="567"/>
        <w:jc w:val="both"/>
        <w:rPr>
          <w:rFonts w:ascii="Palatino Linotype" w:hAnsi="Palatino Linotype" w:cs="Arial"/>
          <w:b/>
          <w:i/>
          <w:sz w:val="22"/>
          <w:lang w:eastAsia="es-MX"/>
        </w:rPr>
      </w:pPr>
      <w:r w:rsidRPr="007821C3">
        <w:rPr>
          <w:rFonts w:ascii="Palatino Linotype" w:hAnsi="Palatino Linotype" w:cs="Arial"/>
          <w:b/>
          <w:i/>
          <w:sz w:val="22"/>
          <w:lang w:eastAsia="es-MX"/>
        </w:rPr>
        <w:t>1) Que se trate de información registrada en cualquier soporte documental, que en ejercicio de las atribuciones conferidas, sea generada por los Sujetos Obligados;</w:t>
      </w:r>
    </w:p>
    <w:p w:rsidR="0067480C" w:rsidRPr="007821C3" w:rsidRDefault="0067480C" w:rsidP="0067480C">
      <w:pPr>
        <w:ind w:left="567" w:right="567"/>
        <w:jc w:val="both"/>
        <w:rPr>
          <w:rFonts w:ascii="Palatino Linotype" w:hAnsi="Palatino Linotype" w:cs="Arial"/>
          <w:i/>
          <w:sz w:val="22"/>
          <w:lang w:eastAsia="es-MX"/>
        </w:rPr>
      </w:pPr>
      <w:r w:rsidRPr="007821C3">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rsidR="0067480C" w:rsidRPr="007821C3" w:rsidRDefault="0067480C" w:rsidP="0067480C">
      <w:pPr>
        <w:ind w:left="567" w:right="567"/>
        <w:jc w:val="both"/>
        <w:rPr>
          <w:rFonts w:ascii="Palatino Linotype" w:hAnsi="Palatino Linotype" w:cs="Arial"/>
          <w:i/>
          <w:sz w:val="22"/>
          <w:lang w:eastAsia="es-MX"/>
        </w:rPr>
      </w:pPr>
      <w:r w:rsidRPr="007821C3">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 (SIC)</w:t>
      </w:r>
    </w:p>
    <w:p w:rsidR="0067480C" w:rsidRPr="007821C3" w:rsidRDefault="0067480C" w:rsidP="0067480C">
      <w:pPr>
        <w:tabs>
          <w:tab w:val="left" w:pos="851"/>
        </w:tabs>
        <w:ind w:left="567" w:right="567"/>
        <w:jc w:val="right"/>
        <w:rPr>
          <w:rFonts w:ascii="Palatino Linotype" w:hAnsi="Palatino Linotype" w:cs="Arial"/>
          <w:i/>
          <w:sz w:val="20"/>
        </w:rPr>
      </w:pPr>
      <w:r w:rsidRPr="007821C3">
        <w:rPr>
          <w:rFonts w:ascii="Palatino Linotype" w:hAnsi="Palatino Linotype" w:cs="Arial"/>
          <w:lang w:eastAsia="es-MX"/>
        </w:rPr>
        <w:tab/>
      </w:r>
      <w:r w:rsidRPr="007821C3">
        <w:rPr>
          <w:rFonts w:ascii="Palatino Linotype" w:hAnsi="Palatino Linotype" w:cs="Arial"/>
          <w:i/>
          <w:sz w:val="18"/>
          <w:lang w:eastAsia="es-MX"/>
        </w:rPr>
        <w:t>(Énfasis Añadido)</w:t>
      </w:r>
    </w:p>
    <w:p w:rsidR="0067480C" w:rsidRPr="007821C3" w:rsidRDefault="0067480C" w:rsidP="0029071C">
      <w:pPr>
        <w:spacing w:line="360" w:lineRule="auto"/>
        <w:jc w:val="both"/>
        <w:rPr>
          <w:rFonts w:ascii="Palatino Linotype" w:eastAsiaTheme="minorHAnsi" w:hAnsi="Palatino Linotype" w:cs="Arial"/>
          <w:color w:val="000000" w:themeColor="text1"/>
          <w:szCs w:val="22"/>
          <w:lang w:val="es-MX" w:eastAsia="en-US"/>
        </w:rPr>
      </w:pPr>
    </w:p>
    <w:p w:rsidR="0067480C" w:rsidRPr="007821C3" w:rsidRDefault="0067480C" w:rsidP="0029071C">
      <w:pPr>
        <w:spacing w:line="360" w:lineRule="auto"/>
        <w:jc w:val="both"/>
        <w:rPr>
          <w:rFonts w:ascii="Palatino Linotype" w:eastAsiaTheme="minorHAnsi" w:hAnsi="Palatino Linotype" w:cs="Arial"/>
          <w:color w:val="000000" w:themeColor="text1"/>
          <w:szCs w:val="22"/>
          <w:lang w:val="es-MX" w:eastAsia="en-US"/>
        </w:rPr>
      </w:pPr>
    </w:p>
    <w:p w:rsidR="0029071C" w:rsidRPr="007821C3" w:rsidRDefault="0029071C" w:rsidP="0029071C">
      <w:pPr>
        <w:spacing w:line="360" w:lineRule="auto"/>
        <w:jc w:val="both"/>
        <w:rPr>
          <w:rFonts w:ascii="Palatino Linotype" w:eastAsiaTheme="minorHAnsi" w:hAnsi="Palatino Linotype" w:cs="Arial"/>
          <w:szCs w:val="22"/>
          <w:lang w:val="es-MX" w:eastAsia="en-US"/>
        </w:rPr>
      </w:pPr>
    </w:p>
    <w:p w:rsidR="0076682E" w:rsidRPr="007821C3" w:rsidRDefault="0029071C" w:rsidP="0076682E">
      <w:pPr>
        <w:spacing w:line="360" w:lineRule="auto"/>
        <w:jc w:val="both"/>
        <w:rPr>
          <w:rFonts w:ascii="Palatino Linotype" w:eastAsiaTheme="minorHAnsi" w:hAnsi="Palatino Linotype" w:cs="Arial"/>
          <w:szCs w:val="22"/>
          <w:lang w:val="es-MX" w:eastAsia="en-US"/>
        </w:rPr>
      </w:pPr>
      <w:r w:rsidRPr="007821C3">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7821C3">
        <w:rPr>
          <w:rFonts w:ascii="Palatino Linotype" w:eastAsiaTheme="minorHAnsi" w:hAnsi="Palatino Linotype" w:cs="Arial"/>
          <w:b/>
          <w:szCs w:val="22"/>
          <w:lang w:val="es-MX" w:eastAsia="en-US"/>
        </w:rPr>
        <w:t>SAIMEX</w:t>
      </w:r>
      <w:r w:rsidRPr="007821C3">
        <w:rPr>
          <w:rFonts w:ascii="Palatino Linotype" w:eastAsiaTheme="minorHAnsi" w:hAnsi="Palatino Linotype" w:cs="Arial"/>
          <w:szCs w:val="22"/>
          <w:lang w:val="es-MX" w:eastAsia="en-US"/>
        </w:rPr>
        <w:t xml:space="preserve">, a efecto de determinar si con la información remitida por </w:t>
      </w:r>
      <w:r w:rsidRPr="007821C3">
        <w:rPr>
          <w:rFonts w:ascii="Palatino Linotype" w:eastAsiaTheme="minorHAnsi" w:hAnsi="Palatino Linotype" w:cs="Arial"/>
          <w:b/>
          <w:szCs w:val="22"/>
          <w:lang w:val="es-MX" w:eastAsia="en-US"/>
        </w:rPr>
        <w:t>El Sujeto Obligado</w:t>
      </w:r>
      <w:r w:rsidRPr="007821C3">
        <w:rPr>
          <w:rFonts w:ascii="Palatino Linotype" w:eastAsiaTheme="minorHAnsi" w:hAnsi="Palatino Linotype" w:cs="Arial"/>
          <w:szCs w:val="22"/>
          <w:lang w:val="es-MX" w:eastAsia="en-US"/>
        </w:rPr>
        <w:t xml:space="preserve"> a través de su respuesta se colma lo requerido en dicha solicitud. </w:t>
      </w:r>
    </w:p>
    <w:p w:rsidR="0076682E" w:rsidRPr="007821C3" w:rsidRDefault="0076682E" w:rsidP="0076682E">
      <w:pPr>
        <w:spacing w:line="360" w:lineRule="auto"/>
        <w:jc w:val="both"/>
        <w:rPr>
          <w:rFonts w:ascii="Palatino Linotype" w:eastAsiaTheme="minorHAnsi" w:hAnsi="Palatino Linotype" w:cs="Arial"/>
          <w:szCs w:val="22"/>
          <w:lang w:val="es-MX" w:eastAsia="en-US"/>
        </w:rPr>
      </w:pPr>
    </w:p>
    <w:p w:rsidR="00304CB3" w:rsidRPr="007821C3" w:rsidRDefault="0067480C" w:rsidP="00304CB3">
      <w:pPr>
        <w:spacing w:line="360" w:lineRule="auto"/>
        <w:jc w:val="both"/>
        <w:rPr>
          <w:rFonts w:ascii="Palatino Linotype" w:hAnsi="Palatino Linotype" w:cs="Arial"/>
          <w:bCs/>
        </w:rPr>
      </w:pPr>
      <w:r w:rsidRPr="007821C3">
        <w:rPr>
          <w:rFonts w:ascii="Palatino Linotype" w:hAnsi="Palatino Linotype" w:cs="Arial"/>
        </w:rPr>
        <w:t xml:space="preserve">Bajo tal circunstancia, el </w:t>
      </w:r>
      <w:r w:rsidRPr="007821C3">
        <w:rPr>
          <w:rFonts w:ascii="Palatino Linotype" w:hAnsi="Palatino Linotype" w:cs="Arial"/>
          <w:b/>
        </w:rPr>
        <w:t>Sujeto Obligado</w:t>
      </w:r>
      <w:r w:rsidRPr="007821C3">
        <w:rPr>
          <w:rFonts w:ascii="Palatino Linotype" w:hAnsi="Palatino Linotype" w:cs="Arial"/>
        </w:rPr>
        <w:t xml:space="preserve"> en su respuesta remitió el link </w:t>
      </w:r>
      <w:r w:rsidRPr="007821C3">
        <w:rPr>
          <w:rStyle w:val="Hipervnculo"/>
          <w:rFonts w:ascii="Palatino Linotype" w:hAnsi="Palatino Linotype" w:cs="Arial"/>
          <w:bCs/>
          <w:color w:val="0000FF"/>
        </w:rPr>
        <w:t>https://www.ipomex.org.mx/ipo3/lgt/indice/prd/art_100_xvi/3.web</w:t>
      </w:r>
      <w:r w:rsidRPr="007821C3">
        <w:rPr>
          <w:rFonts w:ascii="Palatino Linotype" w:hAnsi="Palatino Linotype" w:cs="Arial"/>
          <w:bCs/>
        </w:rPr>
        <w:t xml:space="preserve">; </w:t>
      </w:r>
      <w:r w:rsidR="00304CB3" w:rsidRPr="007821C3">
        <w:rPr>
          <w:rFonts w:ascii="Palatino Linotype" w:hAnsi="Palatino Linotype" w:cs="Arial"/>
          <w:bCs/>
        </w:rPr>
        <w:t>a</w:t>
      </w:r>
      <w:r w:rsidR="00304CB3" w:rsidRPr="007821C3">
        <w:rPr>
          <w:rFonts w:ascii="Palatino Linotype" w:hAnsi="Palatino Linotype" w:cs="Arial"/>
          <w:color w:val="000000" w:themeColor="text1"/>
        </w:rPr>
        <w:t xml:space="preserve">l respecto, los </w:t>
      </w:r>
      <w:r w:rsidR="00304CB3" w:rsidRPr="007821C3">
        <w:rPr>
          <w:rFonts w:ascii="Palatino Linotype" w:hAnsi="Palatino Linotype" w:cs="Arial"/>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304CB3" w:rsidRPr="007821C3" w:rsidRDefault="00304CB3" w:rsidP="00304CB3">
      <w:pPr>
        <w:pStyle w:val="Sinespaciado"/>
        <w:rPr>
          <w:lang w:val="es-ES"/>
        </w:rPr>
      </w:pPr>
    </w:p>
    <w:p w:rsidR="00304CB3" w:rsidRPr="007821C3" w:rsidRDefault="00304CB3" w:rsidP="00304CB3">
      <w:pPr>
        <w:spacing w:line="360" w:lineRule="auto"/>
        <w:ind w:right="51"/>
        <w:jc w:val="both"/>
        <w:rPr>
          <w:rFonts w:ascii="Palatino Linotype" w:hAnsi="Palatino Linotype" w:cs="Arial"/>
          <w:sz w:val="2"/>
        </w:rPr>
      </w:pPr>
    </w:p>
    <w:p w:rsidR="00304CB3" w:rsidRPr="007821C3" w:rsidRDefault="00304CB3" w:rsidP="00304CB3">
      <w:pPr>
        <w:spacing w:line="276" w:lineRule="auto"/>
        <w:ind w:left="851" w:right="850"/>
        <w:jc w:val="both"/>
        <w:rPr>
          <w:rFonts w:ascii="Palatino Linotype" w:hAnsi="Palatino Linotype"/>
          <w:i/>
          <w:sz w:val="22"/>
        </w:rPr>
      </w:pPr>
      <w:r w:rsidRPr="007821C3">
        <w:rPr>
          <w:rFonts w:ascii="Palatino Linotype" w:hAnsi="Palatino Linotype"/>
          <w:b/>
          <w:i/>
          <w:sz w:val="22"/>
        </w:rPr>
        <w:t>Artículo 11.</w:t>
      </w:r>
      <w:r w:rsidRPr="007821C3">
        <w:rPr>
          <w:rFonts w:ascii="Palatino Linotype" w:hAnsi="Palatino Linotype"/>
          <w:i/>
          <w:sz w:val="22"/>
        </w:rPr>
        <w:t xml:space="preserve"> En la generación, publicación y</w:t>
      </w:r>
      <w:r w:rsidRPr="007821C3">
        <w:rPr>
          <w:rFonts w:ascii="Palatino Linotype" w:hAnsi="Palatino Linotype"/>
          <w:b/>
          <w:i/>
          <w:sz w:val="22"/>
        </w:rPr>
        <w:t xml:space="preserve"> </w:t>
      </w:r>
      <w:r w:rsidRPr="007821C3">
        <w:rPr>
          <w:rFonts w:ascii="Palatino Linotype" w:hAnsi="Palatino Linotype"/>
          <w:b/>
          <w:i/>
          <w:sz w:val="22"/>
          <w:u w:val="single"/>
        </w:rPr>
        <w:t>entrega de información se deberá</w:t>
      </w:r>
      <w:r w:rsidRPr="007821C3">
        <w:rPr>
          <w:rFonts w:ascii="Palatino Linotype" w:hAnsi="Palatino Linotype"/>
          <w:i/>
          <w:sz w:val="22"/>
        </w:rPr>
        <w:t xml:space="preserve"> </w:t>
      </w:r>
      <w:r w:rsidRPr="007821C3">
        <w:rPr>
          <w:rFonts w:ascii="Palatino Linotype" w:hAnsi="Palatino Linotype"/>
          <w:b/>
          <w:i/>
          <w:sz w:val="22"/>
          <w:u w:val="single"/>
        </w:rPr>
        <w:t>garantizar que ésta sea accesible, actualizada, completa, congruente, confiable, verificable, veraz, integral, oportuna y expedita</w:t>
      </w:r>
      <w:r w:rsidRPr="007821C3">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304CB3" w:rsidRPr="007821C3" w:rsidRDefault="00304CB3" w:rsidP="00304CB3">
      <w:pPr>
        <w:spacing w:line="276" w:lineRule="auto"/>
        <w:ind w:left="851" w:right="850"/>
        <w:jc w:val="both"/>
        <w:rPr>
          <w:rFonts w:ascii="Palatino Linotype" w:hAnsi="Palatino Linotype"/>
          <w:b/>
          <w:i/>
          <w:sz w:val="22"/>
        </w:rPr>
      </w:pPr>
      <w:r w:rsidRPr="007821C3">
        <w:rPr>
          <w:rFonts w:ascii="Palatino Linotype" w:hAnsi="Palatino Linotype"/>
          <w:b/>
          <w:i/>
          <w:sz w:val="22"/>
        </w:rPr>
        <w:t>[…]</w:t>
      </w:r>
    </w:p>
    <w:p w:rsidR="00304CB3" w:rsidRPr="007821C3" w:rsidRDefault="00304CB3" w:rsidP="00304CB3">
      <w:pPr>
        <w:spacing w:line="276" w:lineRule="auto"/>
        <w:ind w:left="851" w:right="850"/>
        <w:jc w:val="both"/>
        <w:rPr>
          <w:rFonts w:ascii="Palatino Linotype" w:hAnsi="Palatino Linotype"/>
          <w:b/>
          <w:i/>
          <w:sz w:val="22"/>
          <w:u w:val="single"/>
        </w:rPr>
      </w:pPr>
      <w:r w:rsidRPr="007821C3">
        <w:rPr>
          <w:rFonts w:ascii="Palatino Linotype" w:hAnsi="Palatino Linotype"/>
          <w:b/>
          <w:i/>
          <w:sz w:val="22"/>
        </w:rPr>
        <w:t>Artículo 161.</w:t>
      </w:r>
      <w:r w:rsidRPr="007821C3">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7821C3">
        <w:rPr>
          <w:rFonts w:ascii="Palatino Linotype" w:hAnsi="Palatino Linotype"/>
          <w:b/>
          <w:i/>
          <w:sz w:val="22"/>
        </w:rPr>
        <w:t xml:space="preserve">la fuente, el lugar y la forma en que puede consultar, reproducir o adquirir dicha información en un plazo no mayor a cinco días hábiles. </w:t>
      </w:r>
      <w:r w:rsidRPr="007821C3">
        <w:rPr>
          <w:rFonts w:ascii="Palatino Linotype" w:hAnsi="Palatino Linotype"/>
          <w:b/>
          <w:i/>
          <w:sz w:val="22"/>
          <w:u w:val="single"/>
        </w:rPr>
        <w:t>La fuente deberá ser precisa y concreta y no debe implicar que el solicitante realice una búsqueda en toda la información que se encuentre disponible.</w:t>
      </w:r>
    </w:p>
    <w:p w:rsidR="00304CB3" w:rsidRPr="007821C3" w:rsidRDefault="00304CB3" w:rsidP="00304CB3">
      <w:pPr>
        <w:spacing w:line="360" w:lineRule="auto"/>
        <w:ind w:right="51"/>
        <w:jc w:val="both"/>
        <w:rPr>
          <w:rFonts w:ascii="Palatino Linotype" w:hAnsi="Palatino Linotype" w:cs="Arial"/>
          <w:sz w:val="8"/>
        </w:rPr>
      </w:pPr>
    </w:p>
    <w:p w:rsidR="00304CB3" w:rsidRPr="007821C3" w:rsidRDefault="00304CB3" w:rsidP="00304CB3">
      <w:pPr>
        <w:spacing w:line="360" w:lineRule="auto"/>
        <w:ind w:right="51"/>
        <w:jc w:val="both"/>
        <w:rPr>
          <w:rFonts w:ascii="Palatino Linotype" w:hAnsi="Palatino Linotype" w:cs="Arial"/>
        </w:rPr>
      </w:pPr>
    </w:p>
    <w:p w:rsidR="00304CB3" w:rsidRPr="007821C3" w:rsidRDefault="00304CB3" w:rsidP="00304CB3">
      <w:pPr>
        <w:spacing w:line="360" w:lineRule="auto"/>
        <w:ind w:right="51"/>
        <w:jc w:val="both"/>
        <w:rPr>
          <w:rFonts w:ascii="Palatino Linotype" w:hAnsi="Palatino Linotype" w:cs="Arial"/>
        </w:rPr>
      </w:pPr>
      <w:r w:rsidRPr="007821C3">
        <w:rPr>
          <w:rFonts w:ascii="Palatino Linotype" w:hAnsi="Palatino Linotype" w:cs="Arial"/>
        </w:rPr>
        <w:lastRenderedPageBreak/>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7821C3">
        <w:rPr>
          <w:rFonts w:ascii="Palatino Linotype" w:hAnsi="Palatino Linotype" w:cs="Arial"/>
          <w:b/>
          <w:u w:val="single"/>
        </w:rPr>
        <w:t>haciéndole saber al solicitante como podrá consultar, reproducir o adquirir la información, en un plazo no mayor a cinco días hábiles</w:t>
      </w:r>
      <w:r w:rsidRPr="007821C3">
        <w:rPr>
          <w:rFonts w:ascii="Palatino Linotype" w:hAnsi="Palatino Linotype" w:cs="Arial"/>
        </w:rPr>
        <w:t>, comprendiendo:</w:t>
      </w:r>
    </w:p>
    <w:p w:rsidR="00304CB3" w:rsidRPr="007821C3" w:rsidRDefault="00304CB3" w:rsidP="00304CB3">
      <w:pPr>
        <w:pStyle w:val="Sinespaciado"/>
        <w:rPr>
          <w:lang w:val="es-ES"/>
        </w:rPr>
      </w:pPr>
    </w:p>
    <w:p w:rsidR="00304CB3" w:rsidRPr="007821C3" w:rsidRDefault="00304CB3" w:rsidP="00304CB3">
      <w:pPr>
        <w:pStyle w:val="Prrafodelista"/>
        <w:numPr>
          <w:ilvl w:val="0"/>
          <w:numId w:val="32"/>
        </w:numPr>
        <w:spacing w:line="360" w:lineRule="auto"/>
        <w:ind w:right="51"/>
        <w:jc w:val="both"/>
        <w:rPr>
          <w:rFonts w:ascii="Palatino Linotype" w:hAnsi="Palatino Linotype" w:cs="Arial"/>
        </w:rPr>
      </w:pPr>
      <w:r w:rsidRPr="007821C3">
        <w:rPr>
          <w:rFonts w:ascii="Palatino Linotype" w:hAnsi="Palatino Linotype" w:cs="Arial"/>
        </w:rPr>
        <w:t>La fuente</w:t>
      </w:r>
    </w:p>
    <w:p w:rsidR="00304CB3" w:rsidRPr="007821C3" w:rsidRDefault="00304CB3" w:rsidP="00304CB3">
      <w:pPr>
        <w:pStyle w:val="Prrafodelista"/>
        <w:numPr>
          <w:ilvl w:val="0"/>
          <w:numId w:val="32"/>
        </w:numPr>
        <w:spacing w:line="360" w:lineRule="auto"/>
        <w:ind w:right="51"/>
        <w:jc w:val="both"/>
        <w:rPr>
          <w:rFonts w:ascii="Palatino Linotype" w:hAnsi="Palatino Linotype" w:cs="Arial"/>
        </w:rPr>
      </w:pPr>
      <w:r w:rsidRPr="007821C3">
        <w:rPr>
          <w:rFonts w:ascii="Palatino Linotype" w:hAnsi="Palatino Linotype" w:cs="Arial"/>
        </w:rPr>
        <w:t>El lugar y</w:t>
      </w:r>
    </w:p>
    <w:p w:rsidR="00304CB3" w:rsidRPr="007821C3" w:rsidRDefault="00304CB3" w:rsidP="00304CB3">
      <w:pPr>
        <w:pStyle w:val="Prrafodelista"/>
        <w:numPr>
          <w:ilvl w:val="0"/>
          <w:numId w:val="32"/>
        </w:numPr>
        <w:spacing w:line="360" w:lineRule="auto"/>
        <w:ind w:right="51"/>
        <w:jc w:val="both"/>
        <w:rPr>
          <w:rFonts w:ascii="Palatino Linotype" w:hAnsi="Palatino Linotype" w:cs="Arial"/>
        </w:rPr>
      </w:pPr>
      <w:r w:rsidRPr="007821C3">
        <w:rPr>
          <w:rFonts w:ascii="Palatino Linotype" w:hAnsi="Palatino Linotype" w:cs="Arial"/>
        </w:rPr>
        <w:t xml:space="preserve">La forma </w:t>
      </w:r>
    </w:p>
    <w:p w:rsidR="00304CB3" w:rsidRPr="007821C3" w:rsidRDefault="00304CB3" w:rsidP="00304CB3">
      <w:pPr>
        <w:pStyle w:val="Sinespaciado"/>
        <w:rPr>
          <w:rFonts w:ascii="Palatino Linotype" w:hAnsi="Palatino Linotype"/>
          <w:lang w:val="es-ES"/>
        </w:rPr>
      </w:pPr>
    </w:p>
    <w:p w:rsidR="00304CB3" w:rsidRPr="007821C3" w:rsidRDefault="00304CB3" w:rsidP="00304CB3">
      <w:pPr>
        <w:spacing w:line="360" w:lineRule="auto"/>
        <w:ind w:right="51"/>
        <w:jc w:val="both"/>
        <w:rPr>
          <w:rFonts w:ascii="Palatino Linotype" w:hAnsi="Palatino Linotype" w:cs="Arial"/>
        </w:rPr>
      </w:pPr>
      <w:r w:rsidRPr="007821C3">
        <w:rPr>
          <w:rFonts w:ascii="Palatino Linotype" w:hAnsi="Palatino Linotype" w:cs="Arial"/>
        </w:rPr>
        <w:t xml:space="preserve">Asimismo, se establece que la fuente de la información </w:t>
      </w:r>
      <w:r w:rsidRPr="007821C3">
        <w:rPr>
          <w:rFonts w:ascii="Palatino Linotype" w:hAnsi="Palatino Linotype" w:cs="Arial"/>
          <w:b/>
        </w:rPr>
        <w:t>deberá ser</w:t>
      </w:r>
      <w:r w:rsidRPr="007821C3">
        <w:rPr>
          <w:rFonts w:ascii="Palatino Linotype" w:hAnsi="Palatino Linotype" w:cs="Arial"/>
        </w:rPr>
        <w:t>:</w:t>
      </w:r>
    </w:p>
    <w:p w:rsidR="00304CB3" w:rsidRPr="007821C3" w:rsidRDefault="00304CB3" w:rsidP="00304CB3">
      <w:pPr>
        <w:pStyle w:val="Sinespaciado"/>
        <w:rPr>
          <w:lang w:val="es-ES"/>
        </w:rPr>
      </w:pPr>
    </w:p>
    <w:p w:rsidR="00304CB3" w:rsidRPr="007821C3" w:rsidRDefault="00304CB3" w:rsidP="00304CB3">
      <w:pPr>
        <w:pStyle w:val="Prrafodelista"/>
        <w:numPr>
          <w:ilvl w:val="0"/>
          <w:numId w:val="33"/>
        </w:numPr>
        <w:spacing w:line="360" w:lineRule="auto"/>
        <w:ind w:right="51"/>
        <w:jc w:val="both"/>
        <w:rPr>
          <w:rFonts w:ascii="Palatino Linotype" w:hAnsi="Palatino Linotype" w:cs="Arial"/>
        </w:rPr>
      </w:pPr>
      <w:r w:rsidRPr="007821C3">
        <w:rPr>
          <w:rFonts w:ascii="Palatino Linotype" w:hAnsi="Palatino Linotype" w:cs="Arial"/>
        </w:rPr>
        <w:t>Precisa</w:t>
      </w:r>
    </w:p>
    <w:p w:rsidR="00304CB3" w:rsidRPr="007821C3" w:rsidRDefault="00304CB3" w:rsidP="00304CB3">
      <w:pPr>
        <w:pStyle w:val="Prrafodelista"/>
        <w:numPr>
          <w:ilvl w:val="0"/>
          <w:numId w:val="33"/>
        </w:numPr>
        <w:spacing w:line="360" w:lineRule="auto"/>
        <w:ind w:right="51"/>
        <w:jc w:val="both"/>
        <w:rPr>
          <w:rFonts w:ascii="Palatino Linotype" w:hAnsi="Palatino Linotype" w:cs="Arial"/>
        </w:rPr>
      </w:pPr>
      <w:r w:rsidRPr="007821C3">
        <w:rPr>
          <w:rFonts w:ascii="Palatino Linotype" w:hAnsi="Palatino Linotype" w:cs="Arial"/>
        </w:rPr>
        <w:t>Concreta</w:t>
      </w:r>
    </w:p>
    <w:p w:rsidR="00304CB3" w:rsidRPr="007821C3" w:rsidRDefault="00304CB3" w:rsidP="00304CB3">
      <w:pPr>
        <w:pStyle w:val="Prrafodelista"/>
        <w:numPr>
          <w:ilvl w:val="0"/>
          <w:numId w:val="33"/>
        </w:numPr>
        <w:spacing w:line="360" w:lineRule="auto"/>
        <w:ind w:right="51"/>
        <w:jc w:val="both"/>
        <w:rPr>
          <w:rFonts w:ascii="Palatino Linotype" w:hAnsi="Palatino Linotype" w:cs="Arial"/>
        </w:rPr>
      </w:pPr>
      <w:r w:rsidRPr="007821C3">
        <w:rPr>
          <w:rFonts w:ascii="Palatino Linotype" w:hAnsi="Palatino Linotype" w:cs="Arial"/>
        </w:rPr>
        <w:t>Y NO debe implicar que el solicitante realice una búsqueda en toda la información que se encuentre disponible.</w:t>
      </w:r>
    </w:p>
    <w:p w:rsidR="00304CB3" w:rsidRPr="007821C3" w:rsidRDefault="00304CB3" w:rsidP="00304CB3">
      <w:pPr>
        <w:pStyle w:val="Prrafodelista"/>
        <w:autoSpaceDE w:val="0"/>
        <w:autoSpaceDN w:val="0"/>
        <w:adjustRightInd w:val="0"/>
        <w:spacing w:line="360" w:lineRule="auto"/>
        <w:ind w:left="0"/>
        <w:jc w:val="both"/>
        <w:rPr>
          <w:rFonts w:ascii="Palatino Linotype" w:hAnsi="Palatino Linotype"/>
          <w:sz w:val="18"/>
          <w:lang w:val="es-MX"/>
        </w:rPr>
      </w:pPr>
    </w:p>
    <w:p w:rsidR="00304CB3" w:rsidRPr="007821C3" w:rsidRDefault="00304CB3" w:rsidP="00304CB3">
      <w:pPr>
        <w:pStyle w:val="Prrafodelista"/>
        <w:autoSpaceDE w:val="0"/>
        <w:autoSpaceDN w:val="0"/>
        <w:adjustRightInd w:val="0"/>
        <w:spacing w:line="360" w:lineRule="auto"/>
        <w:ind w:left="0"/>
        <w:jc w:val="both"/>
        <w:rPr>
          <w:rFonts w:ascii="Palatino Linotype" w:hAnsi="Palatino Linotype" w:cs="Arial"/>
          <w:color w:val="000000" w:themeColor="text1"/>
        </w:rPr>
      </w:pPr>
      <w:r w:rsidRPr="007821C3">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CD06CE" w:rsidRPr="007821C3" w:rsidRDefault="00CD06CE" w:rsidP="00304CB3">
      <w:pPr>
        <w:pStyle w:val="Prrafodelista"/>
        <w:autoSpaceDE w:val="0"/>
        <w:autoSpaceDN w:val="0"/>
        <w:adjustRightInd w:val="0"/>
        <w:spacing w:line="360" w:lineRule="auto"/>
        <w:ind w:left="0"/>
        <w:jc w:val="both"/>
        <w:rPr>
          <w:rFonts w:ascii="Palatino Linotype" w:hAnsi="Palatino Linotype" w:cs="Arial"/>
          <w:color w:val="000000" w:themeColor="text1"/>
        </w:rPr>
      </w:pPr>
    </w:p>
    <w:p w:rsidR="00304CB3" w:rsidRPr="007821C3" w:rsidRDefault="00CD06CE" w:rsidP="00CD06CE">
      <w:pPr>
        <w:pStyle w:val="Prrafodelista"/>
        <w:autoSpaceDE w:val="0"/>
        <w:autoSpaceDN w:val="0"/>
        <w:adjustRightInd w:val="0"/>
        <w:spacing w:line="360" w:lineRule="auto"/>
        <w:ind w:left="0"/>
        <w:jc w:val="both"/>
        <w:rPr>
          <w:rFonts w:ascii="Palatino Linotype" w:hAnsi="Palatino Linotype"/>
          <w:lang w:eastAsia="es-MX"/>
        </w:rPr>
      </w:pPr>
      <w:r w:rsidRPr="007821C3">
        <w:rPr>
          <w:rFonts w:ascii="Palatino Linotype" w:hAnsi="Palatino Linotype" w:cs="Arial"/>
          <w:color w:val="000000" w:themeColor="text1"/>
        </w:rPr>
        <w:t xml:space="preserve">Primeramente, al introducir en el navegador de internet el sitio  </w:t>
      </w:r>
      <w:r w:rsidRPr="007821C3">
        <w:rPr>
          <w:rStyle w:val="Hipervnculo"/>
          <w:rFonts w:ascii="Palatino Linotype" w:hAnsi="Palatino Linotype"/>
          <w:i/>
          <w:lang w:eastAsia="es-MX"/>
        </w:rPr>
        <w:t>https://www.ipomex.org.mx/ipo3/lgt/indice/prd/art_100_xvi/3.web</w:t>
      </w:r>
      <w:r w:rsidRPr="007821C3">
        <w:rPr>
          <w:rFonts w:ascii="Palatino Linotype" w:hAnsi="Palatino Linotype"/>
          <w:lang w:eastAsia="es-MX"/>
        </w:rPr>
        <w:t xml:space="preserve">, </w:t>
      </w:r>
      <w:r w:rsidRPr="007821C3">
        <w:rPr>
          <w:rFonts w:ascii="Palatino Linotype" w:hAnsi="Palatino Linotype" w:cs="Arial"/>
          <w:color w:val="000000" w:themeColor="text1"/>
        </w:rPr>
        <w:t xml:space="preserve">se tiene que </w:t>
      </w:r>
      <w:r w:rsidRPr="007821C3">
        <w:rPr>
          <w:rFonts w:ascii="Palatino Linotype" w:hAnsi="Palatino Linotype"/>
          <w:lang w:eastAsia="es-MX"/>
        </w:rPr>
        <w:t xml:space="preserve">remite al portal de  </w:t>
      </w:r>
      <w:r w:rsidRPr="007821C3">
        <w:rPr>
          <w:rFonts w:ascii="Palatino Linotype" w:hAnsi="Palatino Linotype"/>
          <w:i/>
          <w:lang w:eastAsia="es-MX"/>
        </w:rPr>
        <w:t>“Tabulador de remuneraciones”</w:t>
      </w:r>
      <w:r w:rsidRPr="007821C3">
        <w:rPr>
          <w:rFonts w:ascii="Palatino Linotype" w:hAnsi="Palatino Linotype"/>
          <w:lang w:eastAsia="es-MX"/>
        </w:rPr>
        <w:t>, de conformidad con las siguientes imágenes:</w:t>
      </w:r>
    </w:p>
    <w:p w:rsidR="0067480C" w:rsidRPr="007821C3" w:rsidRDefault="00304CB3" w:rsidP="00074E80">
      <w:pPr>
        <w:spacing w:line="360" w:lineRule="auto"/>
        <w:ind w:right="-93"/>
        <w:jc w:val="both"/>
        <w:rPr>
          <w:rFonts w:ascii="Palatino Linotype" w:eastAsiaTheme="minorHAnsi" w:hAnsi="Palatino Linotype" w:cs="Arial"/>
          <w:szCs w:val="22"/>
          <w:lang w:val="es-MX" w:eastAsia="en-US"/>
        </w:rPr>
      </w:pPr>
      <w:r w:rsidRPr="007821C3">
        <w:rPr>
          <w:rFonts w:ascii="Palatino Linotype" w:eastAsiaTheme="minorHAnsi" w:hAnsi="Palatino Linotype" w:cs="Arial"/>
          <w:noProof/>
          <w:szCs w:val="22"/>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311343</wp:posOffset>
                </wp:positionH>
                <wp:positionV relativeFrom="paragraph">
                  <wp:posOffset>2123302</wp:posOffset>
                </wp:positionV>
                <wp:extent cx="3935896" cy="4738977"/>
                <wp:effectExtent l="19050" t="19050" r="26670" b="24130"/>
                <wp:wrapNone/>
                <wp:docPr id="9" name="Rectángulo redondeado 9"/>
                <wp:cNvGraphicFramePr/>
                <a:graphic xmlns:a="http://schemas.openxmlformats.org/drawingml/2006/main">
                  <a:graphicData uri="http://schemas.microsoft.com/office/word/2010/wordprocessingShape">
                    <wps:wsp>
                      <wps:cNvSpPr/>
                      <wps:spPr>
                        <a:xfrm>
                          <a:off x="0" y="0"/>
                          <a:ext cx="3935896" cy="473897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DCBD4" id="Rectángulo redondeado 9" o:spid="_x0000_s1026" style="position:absolute;margin-left:24.5pt;margin-top:167.2pt;width:309.9pt;height:37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" filled="f" strokecolor="red" strokeweight="3pt">
                <v:stroke joinstyle="miter"/>
              </v:roundrect>
            </w:pict>
          </mc:Fallback>
        </mc:AlternateContent>
      </w:r>
      <w:r w:rsidRPr="007821C3">
        <w:rPr>
          <w:rFonts w:ascii="Palatino Linotype" w:eastAsiaTheme="minorHAnsi" w:hAnsi="Palatino Linotype" w:cs="Arial"/>
          <w:noProof/>
          <w:szCs w:val="22"/>
          <w:lang w:val="es-MX" w:eastAsia="es-MX"/>
        </w:rPr>
        <mc:AlternateContent>
          <mc:Choice Requires="wps">
            <w:drawing>
              <wp:anchor distT="0" distB="0" distL="114300" distR="114300" simplePos="0" relativeHeight="251661312" behindDoc="0" locked="0" layoutInCell="1" allowOverlap="1">
                <wp:simplePos x="0" y="0"/>
                <wp:positionH relativeFrom="column">
                  <wp:posOffset>708908</wp:posOffset>
                </wp:positionH>
                <wp:positionV relativeFrom="paragraph">
                  <wp:posOffset>1487198</wp:posOffset>
                </wp:positionV>
                <wp:extent cx="1940119" cy="492981"/>
                <wp:effectExtent l="19050" t="19050" r="22225" b="21590"/>
                <wp:wrapNone/>
                <wp:docPr id="8" name="Rectángulo 8"/>
                <wp:cNvGraphicFramePr/>
                <a:graphic xmlns:a="http://schemas.openxmlformats.org/drawingml/2006/main">
                  <a:graphicData uri="http://schemas.microsoft.com/office/word/2010/wordprocessingShape">
                    <wps:wsp>
                      <wps:cNvSpPr/>
                      <wps:spPr>
                        <a:xfrm>
                          <a:off x="0" y="0"/>
                          <a:ext cx="1940119" cy="4929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B562E" id="Rectángulo 8" o:spid="_x0000_s1026" style="position:absolute;margin-left:55.8pt;margin-top:117.1pt;width:152.75pt;height:3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" filled="f" strokecolor="red" strokeweight="3pt"/>
            </w:pict>
          </mc:Fallback>
        </mc:AlternateContent>
      </w:r>
      <w:r w:rsidR="00CA5334" w:rsidRPr="007821C3">
        <w:rPr>
          <w:rFonts w:ascii="Palatino Linotype" w:eastAsiaTheme="minorHAnsi" w:hAnsi="Palatino Linotype" w:cs="Arial"/>
          <w:noProof/>
          <w:szCs w:val="22"/>
          <w:lang w:val="es-MX" w:eastAsia="es-MX"/>
        </w:rPr>
        <mc:AlternateContent>
          <mc:Choice Requires="wps">
            <w:drawing>
              <wp:anchor distT="0" distB="0" distL="114300" distR="114300" simplePos="0" relativeHeight="251664384" behindDoc="0" locked="0" layoutInCell="1" allowOverlap="1" wp14:anchorId="38540DAC" wp14:editId="0B9D4DB7">
                <wp:simplePos x="0" y="0"/>
                <wp:positionH relativeFrom="column">
                  <wp:posOffset>4247239</wp:posOffset>
                </wp:positionH>
                <wp:positionV relativeFrom="paragraph">
                  <wp:posOffset>1495149</wp:posOffset>
                </wp:positionV>
                <wp:extent cx="1065061" cy="341685"/>
                <wp:effectExtent l="19050" t="19050" r="20955" b="20320"/>
                <wp:wrapNone/>
                <wp:docPr id="10" name="Rectángulo 10"/>
                <wp:cNvGraphicFramePr/>
                <a:graphic xmlns:a="http://schemas.openxmlformats.org/drawingml/2006/main">
                  <a:graphicData uri="http://schemas.microsoft.com/office/word/2010/wordprocessingShape">
                    <wps:wsp>
                      <wps:cNvSpPr/>
                      <wps:spPr>
                        <a:xfrm>
                          <a:off x="0" y="0"/>
                          <a:ext cx="1065061" cy="3416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E2E3" id="Rectángulo 10" o:spid="_x0000_s1026" style="position:absolute;margin-left:334.45pt;margin-top:117.75pt;width:83.8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" filled="f" strokecolor="red" strokeweight="3pt"/>
            </w:pict>
          </mc:Fallback>
        </mc:AlternateContent>
      </w:r>
      <w:r w:rsidR="0067480C" w:rsidRPr="007821C3">
        <w:rPr>
          <w:rFonts w:ascii="Palatino Linotype" w:eastAsiaTheme="minorHAnsi" w:hAnsi="Palatino Linotype" w:cs="Arial"/>
          <w:noProof/>
          <w:szCs w:val="22"/>
          <w:lang w:val="es-MX" w:eastAsia="es-MX"/>
        </w:rPr>
        <w:drawing>
          <wp:inline distT="0" distB="0" distL="0" distR="0">
            <wp:extent cx="5788660" cy="6774815"/>
            <wp:effectExtent l="152400" t="152400" r="364490" b="3689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660" cy="6774815"/>
                    </a:xfrm>
                    <a:prstGeom prst="rect">
                      <a:avLst/>
                    </a:prstGeom>
                    <a:ln>
                      <a:noFill/>
                    </a:ln>
                    <a:effectLst>
                      <a:outerShdw blurRad="292100" dist="139700" dir="2700000" algn="tl" rotWithShape="0">
                        <a:srgbClr val="333333">
                          <a:alpha val="65000"/>
                        </a:srgbClr>
                      </a:outerShdw>
                    </a:effectLst>
                  </pic:spPr>
                </pic:pic>
              </a:graphicData>
            </a:graphic>
          </wp:inline>
        </w:drawing>
      </w:r>
    </w:p>
    <w:p w:rsidR="00CA5334" w:rsidRPr="007821C3" w:rsidRDefault="00CA5334" w:rsidP="00074E80">
      <w:pPr>
        <w:spacing w:line="360" w:lineRule="auto"/>
        <w:ind w:right="-93"/>
        <w:jc w:val="both"/>
        <w:rPr>
          <w:rFonts w:ascii="Palatino Linotype" w:eastAsiaTheme="minorHAnsi" w:hAnsi="Palatino Linotype" w:cs="Tahoma"/>
          <w:lang w:val="es-MX" w:eastAsia="en-US"/>
        </w:rPr>
      </w:pPr>
    </w:p>
    <w:p w:rsidR="00C77372" w:rsidRPr="007821C3" w:rsidRDefault="00CD06CE" w:rsidP="00C77372">
      <w:pPr>
        <w:spacing w:line="360" w:lineRule="auto"/>
        <w:ind w:right="-93"/>
        <w:jc w:val="both"/>
        <w:rPr>
          <w:rFonts w:ascii="Palatino Linotype" w:hAnsi="Palatino Linotype" w:cs="Bookman Old Style"/>
          <w:bCs/>
          <w:color w:val="000000"/>
        </w:rPr>
      </w:pPr>
      <w:r w:rsidRPr="007821C3">
        <w:rPr>
          <w:rFonts w:ascii="Palatino Linotype" w:hAnsi="Palatino Linotype" w:cs="Bookman Old Style"/>
          <w:bCs/>
          <w:color w:val="000000"/>
        </w:rPr>
        <w:lastRenderedPageBreak/>
        <w:t xml:space="preserve">Por lo anterior, al abrir en el navegador de internet el sitio expuesto por el </w:t>
      </w:r>
      <w:r w:rsidRPr="007821C3">
        <w:rPr>
          <w:rFonts w:ascii="Palatino Linotype" w:hAnsi="Palatino Linotype" w:cs="Bookman Old Style"/>
          <w:b/>
          <w:bCs/>
          <w:color w:val="000000"/>
        </w:rPr>
        <w:t>Sujeto Obligado</w:t>
      </w:r>
      <w:r w:rsidRPr="007821C3">
        <w:rPr>
          <w:rFonts w:ascii="Palatino Linotype" w:hAnsi="Palatino Linotype" w:cs="Bookman Old Style"/>
          <w:bCs/>
          <w:color w:val="000000"/>
        </w:rPr>
        <w:t xml:space="preserve">, se apertura un determinado sitio del portal, el cual puede evidenciarse </w:t>
      </w:r>
      <w:r w:rsidR="00C77372" w:rsidRPr="007821C3">
        <w:rPr>
          <w:rFonts w:ascii="Palatino Linotype" w:hAnsi="Palatino Linotype" w:cs="Bookman Old Style"/>
          <w:bCs/>
          <w:color w:val="000000"/>
        </w:rPr>
        <w:t xml:space="preserve">los registros que se encuentran publicados en dicho sitio </w:t>
      </w:r>
      <w:r w:rsidR="00C77372" w:rsidRPr="007821C3">
        <w:rPr>
          <w:rFonts w:ascii="Palatino Linotype" w:hAnsi="Palatino Linotype" w:cs="Bookman Old Style"/>
          <w:b/>
          <w:bCs/>
          <w:color w:val="000000"/>
        </w:rPr>
        <w:t>(14 registros)</w:t>
      </w:r>
      <w:r w:rsidRPr="007821C3">
        <w:rPr>
          <w:rFonts w:ascii="Palatino Linotype" w:hAnsi="Palatino Linotype" w:cs="Bookman Old Style"/>
          <w:bCs/>
          <w:color w:val="000000"/>
        </w:rPr>
        <w:t>,</w:t>
      </w:r>
      <w:r w:rsidR="00C77372" w:rsidRPr="007821C3">
        <w:rPr>
          <w:rFonts w:ascii="Palatino Linotype" w:hAnsi="Palatino Linotype" w:cs="Bookman Old Style"/>
          <w:bCs/>
          <w:color w:val="000000"/>
        </w:rPr>
        <w:t xml:space="preserve"> de los cuales,</w:t>
      </w:r>
      <w:r w:rsidRPr="007821C3">
        <w:rPr>
          <w:rFonts w:ascii="Palatino Linotype" w:hAnsi="Palatino Linotype" w:cs="Bookman Old Style"/>
          <w:bCs/>
          <w:color w:val="000000"/>
        </w:rPr>
        <w:t xml:space="preserve"> nos encontramos un formato que permite vincular </w:t>
      </w:r>
      <w:r w:rsidR="00C77372" w:rsidRPr="007821C3">
        <w:rPr>
          <w:rFonts w:ascii="Palatino Linotype" w:hAnsi="Palatino Linotype" w:cs="Bookman Old Style"/>
          <w:b/>
          <w:bCs/>
          <w:i/>
          <w:color w:val="000000"/>
          <w:u w:val="single"/>
        </w:rPr>
        <w:t>la remuneraciones</w:t>
      </w:r>
      <w:r w:rsidRPr="007821C3">
        <w:rPr>
          <w:rFonts w:ascii="Palatino Linotype" w:hAnsi="Palatino Linotype" w:cs="Bookman Old Style"/>
          <w:bCs/>
          <w:color w:val="000000"/>
        </w:rPr>
        <w:t xml:space="preserve">, con la Fecha de </w:t>
      </w:r>
      <w:r w:rsidR="00C77372" w:rsidRPr="007821C3">
        <w:rPr>
          <w:rFonts w:ascii="Palatino Linotype" w:hAnsi="Palatino Linotype" w:cs="Bookman Old Style"/>
          <w:bCs/>
          <w:color w:val="000000"/>
        </w:rPr>
        <w:t xml:space="preserve">inicio y </w:t>
      </w:r>
      <w:r w:rsidR="007B4EE0" w:rsidRPr="007821C3">
        <w:rPr>
          <w:rFonts w:ascii="Palatino Linotype" w:hAnsi="Palatino Linotype" w:cs="Bookman Old Style"/>
          <w:bCs/>
          <w:color w:val="000000"/>
        </w:rPr>
        <w:t>término</w:t>
      </w:r>
      <w:r w:rsidR="00C77372" w:rsidRPr="007821C3">
        <w:rPr>
          <w:rFonts w:ascii="Palatino Linotype" w:hAnsi="Palatino Linotype" w:cs="Bookman Old Style"/>
          <w:bCs/>
          <w:color w:val="000000"/>
        </w:rPr>
        <w:t xml:space="preserve"> del periodo</w:t>
      </w:r>
      <w:r w:rsidRPr="007821C3">
        <w:rPr>
          <w:rFonts w:ascii="Palatino Linotype" w:hAnsi="Palatino Linotype" w:cs="Bookman Old Style"/>
          <w:bCs/>
          <w:color w:val="000000"/>
        </w:rPr>
        <w:t>, Apellido Paterno, Apellido Materno, Nombre (s),</w:t>
      </w:r>
      <w:r w:rsidR="00C77372" w:rsidRPr="007821C3">
        <w:rPr>
          <w:rFonts w:ascii="Palatino Linotype" w:hAnsi="Palatino Linotype" w:cs="Bookman Old Style"/>
          <w:bCs/>
          <w:color w:val="000000"/>
        </w:rPr>
        <w:t xml:space="preserve"> Denominación del puesto y área, Tipo de remuneración, Monto mensual de remuneración neta y total, etcétera. </w:t>
      </w:r>
    </w:p>
    <w:p w:rsidR="00C77372" w:rsidRPr="007821C3" w:rsidRDefault="00C77372" w:rsidP="00C77372">
      <w:pPr>
        <w:spacing w:line="360" w:lineRule="auto"/>
        <w:ind w:right="-93"/>
        <w:jc w:val="both"/>
        <w:rPr>
          <w:rFonts w:ascii="Palatino Linotype" w:hAnsi="Palatino Linotype" w:cs="Bookman Old Style"/>
          <w:bCs/>
          <w:color w:val="000000"/>
        </w:rPr>
      </w:pPr>
    </w:p>
    <w:p w:rsidR="00CD06CE" w:rsidRPr="007821C3" w:rsidRDefault="00C77372" w:rsidP="00C77372">
      <w:pPr>
        <w:spacing w:line="360" w:lineRule="auto"/>
        <w:ind w:right="-93"/>
        <w:jc w:val="both"/>
        <w:rPr>
          <w:rFonts w:ascii="Palatino Linotype" w:eastAsiaTheme="minorHAnsi" w:hAnsi="Palatino Linotype" w:cs="Tahoma"/>
          <w:lang w:val="es-MX" w:eastAsia="en-US"/>
        </w:rPr>
      </w:pPr>
      <w:r w:rsidRPr="007821C3">
        <w:rPr>
          <w:rFonts w:ascii="Palatino Linotype" w:eastAsiaTheme="minorHAnsi" w:hAnsi="Palatino Linotype" w:cs="Tahoma"/>
          <w:lang w:val="es-MX" w:eastAsia="en-US"/>
        </w:rPr>
        <w:t xml:space="preserve">Ahora bien, respecto de los catorce (14) registros que se encuentran publicados en la página del </w:t>
      </w:r>
      <w:r w:rsidRPr="007821C3">
        <w:rPr>
          <w:rFonts w:ascii="Palatino Linotype" w:eastAsiaTheme="minorHAnsi" w:hAnsi="Palatino Linotype" w:cs="Tahoma"/>
          <w:b/>
          <w:i/>
          <w:lang w:val="es-MX" w:eastAsia="en-US"/>
        </w:rPr>
        <w:t>ipomex</w:t>
      </w:r>
      <w:r w:rsidRPr="007821C3">
        <w:rPr>
          <w:rFonts w:ascii="Palatino Linotype" w:eastAsiaTheme="minorHAnsi" w:hAnsi="Palatino Linotype" w:cs="Tahoma"/>
          <w:lang w:val="es-MX" w:eastAsia="en-US"/>
        </w:rPr>
        <w:t xml:space="preserve"> del </w:t>
      </w:r>
      <w:r w:rsidRPr="007821C3">
        <w:rPr>
          <w:rFonts w:ascii="Palatino Linotype" w:eastAsiaTheme="minorHAnsi" w:hAnsi="Palatino Linotype" w:cs="Tahoma"/>
          <w:b/>
          <w:lang w:val="es-MX" w:eastAsia="en-US"/>
        </w:rPr>
        <w:t>Sujeto Obligado</w:t>
      </w:r>
      <w:r w:rsidRPr="007821C3">
        <w:rPr>
          <w:rFonts w:ascii="Palatino Linotype" w:eastAsiaTheme="minorHAnsi" w:hAnsi="Palatino Linotype" w:cs="Tahoma"/>
          <w:lang w:val="es-MX" w:eastAsia="en-US"/>
        </w:rPr>
        <w:t xml:space="preserve">, se aprecia que trece (13) servidores públicos, no contiene ninguna información respecto de su remuneración, indicando que ejerce de manera honorifica su cargo, tal y </w:t>
      </w:r>
      <w:r w:rsidR="00CD06CE" w:rsidRPr="007821C3">
        <w:rPr>
          <w:rFonts w:ascii="Palatino Linotype" w:hAnsi="Palatino Linotype" w:cs="Bookman Old Style"/>
          <w:bCs/>
          <w:color w:val="000000"/>
        </w:rPr>
        <w:t>como se muestra en las siguientes capturas de pantalla:</w:t>
      </w:r>
    </w:p>
    <w:p w:rsidR="00CD06CE" w:rsidRPr="007821C3" w:rsidRDefault="00CD06CE" w:rsidP="00C77372">
      <w:pPr>
        <w:pStyle w:val="Sinespaciado"/>
        <w:rPr>
          <w:rFonts w:eastAsiaTheme="minorHAnsi"/>
          <w:lang w:eastAsia="en-US"/>
        </w:rPr>
      </w:pPr>
    </w:p>
    <w:p w:rsidR="00CA5334" w:rsidRPr="007821C3" w:rsidRDefault="00304CB3" w:rsidP="00074E80">
      <w:pPr>
        <w:spacing w:line="360" w:lineRule="auto"/>
        <w:ind w:right="-93"/>
        <w:jc w:val="both"/>
        <w:rPr>
          <w:rFonts w:ascii="Palatino Linotype" w:eastAsiaTheme="minorHAnsi" w:hAnsi="Palatino Linotype" w:cs="Tahoma"/>
          <w:lang w:val="es-MX" w:eastAsia="en-US"/>
        </w:rPr>
      </w:pPr>
      <w:r w:rsidRPr="007821C3">
        <w:rPr>
          <w:rFonts w:ascii="Palatino Linotype" w:eastAsiaTheme="minorHAnsi" w:hAnsi="Palatino Linotype" w:cs="Tahoma"/>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207977</wp:posOffset>
                </wp:positionH>
                <wp:positionV relativeFrom="paragraph">
                  <wp:posOffset>1892134</wp:posOffset>
                </wp:positionV>
                <wp:extent cx="5327374" cy="1081378"/>
                <wp:effectExtent l="19050" t="19050" r="26035" b="24130"/>
                <wp:wrapNone/>
                <wp:docPr id="5" name="Rectángulo 5"/>
                <wp:cNvGraphicFramePr/>
                <a:graphic xmlns:a="http://schemas.openxmlformats.org/drawingml/2006/main">
                  <a:graphicData uri="http://schemas.microsoft.com/office/word/2010/wordprocessingShape">
                    <wps:wsp>
                      <wps:cNvSpPr/>
                      <wps:spPr>
                        <a:xfrm>
                          <a:off x="0" y="0"/>
                          <a:ext cx="5327374" cy="10813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EE88" id="Rectángulo 5" o:spid="_x0000_s1026" style="position:absolute;margin-left:16.4pt;margin-top:149pt;width:419.5pt;height:8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" filled="f" strokecolor="red" strokeweight="2.25pt"/>
            </w:pict>
          </mc:Fallback>
        </mc:AlternateContent>
      </w:r>
      <w:r w:rsidRPr="007821C3">
        <w:rPr>
          <w:rFonts w:ascii="Palatino Linotype" w:eastAsiaTheme="minorHAnsi" w:hAnsi="Palatino Linotype" w:cs="Tahoma"/>
          <w:noProof/>
          <w:lang w:val="es-MX" w:eastAsia="es-MX"/>
        </w:rPr>
        <w:drawing>
          <wp:inline distT="0" distB="0" distL="0" distR="0">
            <wp:extent cx="5788636" cy="3403159"/>
            <wp:effectExtent l="152400" t="152400" r="365125" b="3689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9824"/>
                    <a:stretch/>
                  </pic:blipFill>
                  <pic:spPr bwMode="auto">
                    <a:xfrm>
                      <a:off x="0" y="0"/>
                      <a:ext cx="5788755" cy="34032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C630F" w:rsidRPr="007821C3" w:rsidRDefault="00C77372" w:rsidP="008C630F">
      <w:pPr>
        <w:spacing w:line="360" w:lineRule="auto"/>
        <w:ind w:right="-93"/>
        <w:jc w:val="both"/>
        <w:rPr>
          <w:rFonts w:ascii="Palatino Linotype" w:hAnsi="Palatino Linotype"/>
        </w:rPr>
      </w:pPr>
      <w:r w:rsidRPr="007821C3">
        <w:rPr>
          <w:rFonts w:ascii="Palatino Linotype" w:eastAsiaTheme="minorHAnsi" w:hAnsi="Palatino Linotype" w:cs="Tahoma"/>
          <w:noProof/>
          <w:lang w:val="es-MX" w:eastAsia="es-MX"/>
        </w:rPr>
        <w:lastRenderedPageBreak/>
        <mc:AlternateContent>
          <mc:Choice Requires="wps">
            <w:drawing>
              <wp:anchor distT="0" distB="0" distL="114300" distR="114300" simplePos="0" relativeHeight="251667456" behindDoc="0" locked="0" layoutInCell="1" allowOverlap="1" wp14:anchorId="0A4E9053" wp14:editId="030372A8">
                <wp:simplePos x="0" y="0"/>
                <wp:positionH relativeFrom="column">
                  <wp:posOffset>184122</wp:posOffset>
                </wp:positionH>
                <wp:positionV relativeFrom="paragraph">
                  <wp:posOffset>2194864</wp:posOffset>
                </wp:positionV>
                <wp:extent cx="5685183" cy="683812"/>
                <wp:effectExtent l="19050" t="19050" r="10795" b="21590"/>
                <wp:wrapNone/>
                <wp:docPr id="13" name="Rectángulo 13"/>
                <wp:cNvGraphicFramePr/>
                <a:graphic xmlns:a="http://schemas.openxmlformats.org/drawingml/2006/main">
                  <a:graphicData uri="http://schemas.microsoft.com/office/word/2010/wordprocessingShape">
                    <wps:wsp>
                      <wps:cNvSpPr/>
                      <wps:spPr>
                        <a:xfrm>
                          <a:off x="0" y="0"/>
                          <a:ext cx="5685183" cy="6838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24D72" id="Rectángulo 13" o:spid="_x0000_s1026" style="position:absolute;margin-left:14.5pt;margin-top:172.8pt;width:447.65pt;height:53.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" filled="f" strokecolor="red" strokeweight="2.25pt"/>
            </w:pict>
          </mc:Fallback>
        </mc:AlternateContent>
      </w:r>
      <w:r w:rsidRPr="007821C3">
        <w:rPr>
          <w:rFonts w:ascii="Palatino Linotype" w:eastAsiaTheme="minorHAnsi" w:hAnsi="Palatino Linotype" w:cs="Tahoma"/>
          <w:noProof/>
          <w:lang w:val="es-MX" w:eastAsia="es-MX"/>
        </w:rPr>
        <w:drawing>
          <wp:inline distT="0" distB="0" distL="0" distR="0">
            <wp:extent cx="5788660" cy="3649345"/>
            <wp:effectExtent l="152400" t="152400" r="364490" b="3702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8660" cy="3649345"/>
                    </a:xfrm>
                    <a:prstGeom prst="rect">
                      <a:avLst/>
                    </a:prstGeom>
                    <a:ln>
                      <a:noFill/>
                    </a:ln>
                    <a:effectLst>
                      <a:outerShdw blurRad="292100" dist="139700" dir="2700000" algn="tl" rotWithShape="0">
                        <a:srgbClr val="333333">
                          <a:alpha val="65000"/>
                        </a:srgbClr>
                      </a:outerShdw>
                    </a:effectLst>
                  </pic:spPr>
                </pic:pic>
              </a:graphicData>
            </a:graphic>
          </wp:inline>
        </w:drawing>
      </w:r>
      <w:r w:rsidR="007D04A9" w:rsidRPr="007821C3">
        <w:rPr>
          <w:rFonts w:ascii="Palatino Linotype" w:eastAsiaTheme="minorHAnsi" w:hAnsi="Palatino Linotype" w:cs="Tahoma"/>
          <w:lang w:val="es-MX" w:eastAsia="en-US"/>
        </w:rPr>
        <w:t xml:space="preserve">Luego entonces, es necesario indicar que resulta claro que existe fuente obligacional que constriñe al </w:t>
      </w:r>
      <w:r w:rsidR="007D04A9" w:rsidRPr="007821C3">
        <w:rPr>
          <w:rFonts w:ascii="Palatino Linotype" w:eastAsiaTheme="minorHAnsi" w:hAnsi="Palatino Linotype" w:cs="Tahoma"/>
          <w:b/>
          <w:lang w:val="es-MX" w:eastAsia="en-US"/>
        </w:rPr>
        <w:t>Sujeto Obligado</w:t>
      </w:r>
      <w:r w:rsidR="007D04A9" w:rsidRPr="007821C3">
        <w:rPr>
          <w:rFonts w:ascii="Palatino Linotype" w:eastAsiaTheme="minorHAnsi" w:hAnsi="Palatino Linotype" w:cs="Tahoma"/>
          <w:lang w:val="es-MX" w:eastAsia="en-US"/>
        </w:rPr>
        <w:t xml:space="preserve">, para entregar la información relativa a las remuneraciones que perciben los integrantes del </w:t>
      </w:r>
      <w:r w:rsidR="007D04A9" w:rsidRPr="007821C3">
        <w:rPr>
          <w:rFonts w:ascii="Palatino Linotype" w:eastAsiaTheme="minorHAnsi" w:hAnsi="Palatino Linotype" w:cs="Tahoma"/>
          <w:b/>
          <w:lang w:val="es-MX" w:eastAsia="en-US"/>
        </w:rPr>
        <w:t>Sujeto Obligado</w:t>
      </w:r>
      <w:r w:rsidR="007D04A9" w:rsidRPr="007821C3">
        <w:rPr>
          <w:rFonts w:ascii="Palatino Linotype" w:eastAsiaTheme="minorHAnsi" w:hAnsi="Palatino Linotype" w:cs="Tahoma"/>
          <w:lang w:val="es-MX" w:eastAsia="en-US"/>
        </w:rPr>
        <w:t xml:space="preserve">, </w:t>
      </w:r>
      <w:r w:rsidR="007D04A9" w:rsidRPr="007821C3">
        <w:rPr>
          <w:rFonts w:ascii="Palatino Linotype" w:hAnsi="Palatino Linotype"/>
        </w:rPr>
        <w:t xml:space="preserve">en consecuencia, la información solicitada por el </w:t>
      </w:r>
      <w:r w:rsidR="007D04A9" w:rsidRPr="007821C3">
        <w:rPr>
          <w:rFonts w:ascii="Palatino Linotype" w:hAnsi="Palatino Linotype"/>
          <w:b/>
        </w:rPr>
        <w:t>Recurrente</w:t>
      </w:r>
      <w:r w:rsidR="007D04A9" w:rsidRPr="007821C3">
        <w:rPr>
          <w:rFonts w:ascii="Palatino Linotype" w:hAnsi="Palatino Linotype"/>
        </w:rPr>
        <w:t xml:space="preserve"> debe obrar en los archivos del </w:t>
      </w:r>
      <w:r w:rsidR="007D04A9" w:rsidRPr="007821C3">
        <w:rPr>
          <w:rFonts w:ascii="Palatino Linotype" w:hAnsi="Palatino Linotype"/>
          <w:b/>
        </w:rPr>
        <w:t>Sujeto Obligado</w:t>
      </w:r>
      <w:r w:rsidR="008C630F" w:rsidRPr="007821C3">
        <w:rPr>
          <w:rFonts w:ascii="Palatino Linotype" w:hAnsi="Palatino Linotype"/>
        </w:rPr>
        <w:t xml:space="preserve">, por lo que resulta oportuno traer a colación </w:t>
      </w:r>
      <w:r w:rsidR="008C630F" w:rsidRPr="007821C3">
        <w:rPr>
          <w:rFonts w:ascii="Palatino Linotype" w:hAnsi="Palatino Linotype" w:cs="Arial"/>
          <w:bCs/>
          <w:lang w:eastAsia="es-MX"/>
        </w:rPr>
        <w:t xml:space="preserve">el contenido de los artículos 1, 2, 3, 27, 28 y 30, de la Ley General de Partidos Políticos, que a la letra señalan lo siguiente:  </w:t>
      </w:r>
    </w:p>
    <w:p w:rsidR="008C630F" w:rsidRPr="007821C3" w:rsidRDefault="008C630F" w:rsidP="008C630F">
      <w:pPr>
        <w:tabs>
          <w:tab w:val="left" w:pos="709"/>
        </w:tabs>
        <w:ind w:right="51"/>
        <w:jc w:val="both"/>
        <w:rPr>
          <w:rFonts w:ascii="Palatino Linotype" w:hAnsi="Palatino Linotype" w:cs="Arial"/>
          <w:bCs/>
          <w:lang w:eastAsia="es-MX"/>
        </w:rPr>
      </w:pPr>
    </w:p>
    <w:p w:rsidR="008C630F" w:rsidRPr="007821C3" w:rsidRDefault="008C630F" w:rsidP="008C630F">
      <w:pPr>
        <w:spacing w:line="360" w:lineRule="auto"/>
        <w:jc w:val="center"/>
        <w:rPr>
          <w:rFonts w:ascii="Palatino Linotype" w:hAnsi="Palatino Linotype"/>
          <w:i/>
          <w:color w:val="FF0000"/>
          <w:sz w:val="22"/>
          <w:szCs w:val="22"/>
          <w:shd w:val="clear" w:color="auto" w:fill="FFFFFF"/>
        </w:rPr>
      </w:pPr>
      <w:r w:rsidRPr="007821C3">
        <w:rPr>
          <w:rFonts w:ascii="Palatino Linotype" w:hAnsi="Palatino Linotype"/>
          <w:b/>
          <w:i/>
          <w:sz w:val="22"/>
          <w:szCs w:val="22"/>
        </w:rPr>
        <w:t>Ley General de Partidos</w:t>
      </w:r>
      <w:r w:rsidRPr="007821C3">
        <w:rPr>
          <w:rFonts w:ascii="Palatino Linotype" w:hAnsi="Palatino Linotype"/>
          <w:b/>
          <w:i/>
          <w:spacing w:val="-14"/>
          <w:sz w:val="22"/>
          <w:szCs w:val="22"/>
        </w:rPr>
        <w:t xml:space="preserve"> </w:t>
      </w:r>
      <w:r w:rsidRPr="007821C3">
        <w:rPr>
          <w:rFonts w:ascii="Palatino Linotype" w:hAnsi="Palatino Linotype"/>
          <w:b/>
          <w:i/>
          <w:sz w:val="22"/>
          <w:szCs w:val="22"/>
        </w:rPr>
        <w:t>Políticos</w:t>
      </w:r>
    </w:p>
    <w:p w:rsidR="008C630F" w:rsidRPr="007821C3" w:rsidRDefault="008C630F" w:rsidP="008C630F">
      <w:pPr>
        <w:ind w:left="851" w:right="851"/>
        <w:jc w:val="both"/>
        <w:rPr>
          <w:rFonts w:ascii="Palatino Linotype" w:hAnsi="Palatino Linotype"/>
          <w:b/>
          <w:bCs/>
          <w:i/>
          <w:sz w:val="22"/>
          <w:szCs w:val="22"/>
        </w:rPr>
      </w:pPr>
      <w:r w:rsidRPr="007821C3">
        <w:rPr>
          <w:rFonts w:ascii="Palatino Linotype" w:hAnsi="Palatino Linotype"/>
          <w:b/>
          <w:bCs/>
          <w:i/>
          <w:sz w:val="22"/>
          <w:szCs w:val="22"/>
        </w:rPr>
        <w:t>Artículo</w:t>
      </w:r>
      <w:r w:rsidRPr="007821C3">
        <w:rPr>
          <w:rFonts w:ascii="Palatino Linotype" w:hAnsi="Palatino Linotype"/>
          <w:b/>
          <w:bCs/>
          <w:i/>
          <w:spacing w:val="-6"/>
          <w:sz w:val="22"/>
          <w:szCs w:val="22"/>
        </w:rPr>
        <w:t xml:space="preserve"> </w:t>
      </w:r>
      <w:r w:rsidRPr="007821C3">
        <w:rPr>
          <w:rFonts w:ascii="Palatino Linotype" w:hAnsi="Palatino Linotype"/>
          <w:b/>
          <w:bCs/>
          <w:i/>
          <w:sz w:val="22"/>
          <w:szCs w:val="22"/>
        </w:rPr>
        <w:t>1.</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1.- La</w:t>
      </w:r>
      <w:r w:rsidRPr="007821C3">
        <w:rPr>
          <w:rFonts w:ascii="Palatino Linotype" w:hAnsi="Palatino Linotype"/>
          <w:i/>
          <w:spacing w:val="-10"/>
          <w:sz w:val="22"/>
          <w:szCs w:val="22"/>
        </w:rPr>
        <w:t xml:space="preserve"> </w:t>
      </w:r>
      <w:r w:rsidRPr="007821C3">
        <w:rPr>
          <w:rFonts w:ascii="Palatino Linotype" w:hAnsi="Palatino Linotype"/>
          <w:i/>
          <w:sz w:val="22"/>
          <w:szCs w:val="22"/>
        </w:rPr>
        <w:t>presente</w:t>
      </w:r>
      <w:r w:rsidRPr="007821C3">
        <w:rPr>
          <w:rFonts w:ascii="Palatino Linotype" w:hAnsi="Palatino Linotype"/>
          <w:i/>
          <w:spacing w:val="-11"/>
          <w:sz w:val="22"/>
          <w:szCs w:val="22"/>
        </w:rPr>
        <w:t xml:space="preserve"> </w:t>
      </w:r>
      <w:r w:rsidRPr="007821C3">
        <w:rPr>
          <w:rFonts w:ascii="Palatino Linotype" w:hAnsi="Palatino Linotype"/>
          <w:i/>
          <w:sz w:val="22"/>
          <w:szCs w:val="22"/>
        </w:rPr>
        <w:t>Ley</w:t>
      </w:r>
      <w:r w:rsidRPr="007821C3">
        <w:rPr>
          <w:rFonts w:ascii="Palatino Linotype" w:hAnsi="Palatino Linotype"/>
          <w:i/>
          <w:spacing w:val="-10"/>
          <w:sz w:val="22"/>
          <w:szCs w:val="22"/>
        </w:rPr>
        <w:t xml:space="preserve"> </w:t>
      </w:r>
      <w:r w:rsidRPr="007821C3">
        <w:rPr>
          <w:rFonts w:ascii="Palatino Linotype" w:hAnsi="Palatino Linotype"/>
          <w:i/>
          <w:sz w:val="22"/>
          <w:szCs w:val="22"/>
        </w:rPr>
        <w:t>es</w:t>
      </w:r>
      <w:r w:rsidRPr="007821C3">
        <w:rPr>
          <w:rFonts w:ascii="Palatino Linotype" w:hAnsi="Palatino Linotype"/>
          <w:i/>
          <w:spacing w:val="-11"/>
          <w:sz w:val="22"/>
          <w:szCs w:val="22"/>
        </w:rPr>
        <w:t xml:space="preserve"> </w:t>
      </w:r>
      <w:r w:rsidRPr="007821C3">
        <w:rPr>
          <w:rFonts w:ascii="Palatino Linotype" w:hAnsi="Palatino Linotype"/>
          <w:i/>
          <w:sz w:val="22"/>
          <w:szCs w:val="22"/>
        </w:rPr>
        <w:t>de</w:t>
      </w:r>
      <w:r w:rsidRPr="007821C3">
        <w:rPr>
          <w:rFonts w:ascii="Palatino Linotype" w:hAnsi="Palatino Linotype"/>
          <w:i/>
          <w:spacing w:val="-11"/>
          <w:sz w:val="22"/>
          <w:szCs w:val="22"/>
        </w:rPr>
        <w:t xml:space="preserve"> </w:t>
      </w:r>
      <w:r w:rsidRPr="007821C3">
        <w:rPr>
          <w:rFonts w:ascii="Palatino Linotype" w:hAnsi="Palatino Linotype"/>
          <w:i/>
          <w:sz w:val="22"/>
          <w:szCs w:val="22"/>
        </w:rPr>
        <w:t>orden</w:t>
      </w:r>
      <w:r w:rsidRPr="007821C3">
        <w:rPr>
          <w:rFonts w:ascii="Palatino Linotype" w:hAnsi="Palatino Linotype"/>
          <w:i/>
          <w:spacing w:val="-8"/>
          <w:sz w:val="22"/>
          <w:szCs w:val="22"/>
        </w:rPr>
        <w:t xml:space="preserve"> </w:t>
      </w:r>
      <w:r w:rsidRPr="007821C3">
        <w:rPr>
          <w:rFonts w:ascii="Palatino Linotype" w:hAnsi="Palatino Linotype"/>
          <w:i/>
          <w:sz w:val="22"/>
          <w:szCs w:val="22"/>
        </w:rPr>
        <w:t>público</w:t>
      </w:r>
      <w:r w:rsidRPr="007821C3">
        <w:rPr>
          <w:rFonts w:ascii="Palatino Linotype" w:hAnsi="Palatino Linotype"/>
          <w:i/>
          <w:spacing w:val="-10"/>
          <w:sz w:val="22"/>
          <w:szCs w:val="22"/>
        </w:rPr>
        <w:t xml:space="preserve"> </w:t>
      </w:r>
      <w:r w:rsidRPr="007821C3">
        <w:rPr>
          <w:rFonts w:ascii="Palatino Linotype" w:hAnsi="Palatino Linotype"/>
          <w:i/>
          <w:sz w:val="22"/>
          <w:szCs w:val="22"/>
        </w:rPr>
        <w:t>y</w:t>
      </w:r>
      <w:r w:rsidRPr="007821C3">
        <w:rPr>
          <w:rFonts w:ascii="Palatino Linotype" w:hAnsi="Palatino Linotype"/>
          <w:i/>
          <w:spacing w:val="-10"/>
          <w:sz w:val="22"/>
          <w:szCs w:val="22"/>
        </w:rPr>
        <w:t xml:space="preserve"> </w:t>
      </w:r>
      <w:r w:rsidRPr="007821C3">
        <w:rPr>
          <w:rFonts w:ascii="Palatino Linotype" w:hAnsi="Palatino Linotype"/>
          <w:i/>
          <w:sz w:val="22"/>
          <w:szCs w:val="22"/>
        </w:rPr>
        <w:t>de</w:t>
      </w:r>
      <w:r w:rsidRPr="007821C3">
        <w:rPr>
          <w:rFonts w:ascii="Palatino Linotype" w:hAnsi="Palatino Linotype"/>
          <w:i/>
          <w:spacing w:val="-11"/>
          <w:sz w:val="22"/>
          <w:szCs w:val="22"/>
        </w:rPr>
        <w:t xml:space="preserve"> </w:t>
      </w:r>
      <w:r w:rsidRPr="007821C3">
        <w:rPr>
          <w:rFonts w:ascii="Palatino Linotype" w:hAnsi="Palatino Linotype"/>
          <w:i/>
          <w:sz w:val="22"/>
          <w:szCs w:val="22"/>
        </w:rPr>
        <w:t>observancia</w:t>
      </w:r>
      <w:r w:rsidRPr="007821C3">
        <w:rPr>
          <w:rFonts w:ascii="Palatino Linotype" w:hAnsi="Palatino Linotype"/>
          <w:i/>
          <w:spacing w:val="-10"/>
          <w:sz w:val="22"/>
          <w:szCs w:val="22"/>
        </w:rPr>
        <w:t xml:space="preserve"> </w:t>
      </w:r>
      <w:r w:rsidRPr="007821C3">
        <w:rPr>
          <w:rFonts w:ascii="Palatino Linotype" w:hAnsi="Palatino Linotype"/>
          <w:i/>
          <w:sz w:val="22"/>
          <w:szCs w:val="22"/>
        </w:rPr>
        <w:t>general</w:t>
      </w:r>
      <w:r w:rsidRPr="007821C3">
        <w:rPr>
          <w:rFonts w:ascii="Palatino Linotype" w:hAnsi="Palatino Linotype"/>
          <w:i/>
          <w:spacing w:val="-11"/>
          <w:sz w:val="22"/>
          <w:szCs w:val="22"/>
        </w:rPr>
        <w:t xml:space="preserve"> </w:t>
      </w:r>
      <w:r w:rsidRPr="007821C3">
        <w:rPr>
          <w:rFonts w:ascii="Palatino Linotype" w:hAnsi="Palatino Linotype"/>
          <w:i/>
          <w:sz w:val="22"/>
          <w:szCs w:val="22"/>
        </w:rPr>
        <w:t>en</w:t>
      </w:r>
      <w:r w:rsidRPr="007821C3">
        <w:rPr>
          <w:rFonts w:ascii="Palatino Linotype" w:hAnsi="Palatino Linotype"/>
          <w:i/>
          <w:spacing w:val="-10"/>
          <w:sz w:val="22"/>
          <w:szCs w:val="22"/>
        </w:rPr>
        <w:t xml:space="preserve"> </w:t>
      </w:r>
      <w:r w:rsidRPr="007821C3">
        <w:rPr>
          <w:rFonts w:ascii="Palatino Linotype" w:hAnsi="Palatino Linotype"/>
          <w:i/>
          <w:sz w:val="22"/>
          <w:szCs w:val="22"/>
        </w:rPr>
        <w:t>el</w:t>
      </w:r>
      <w:r w:rsidRPr="007821C3">
        <w:rPr>
          <w:rFonts w:ascii="Palatino Linotype" w:hAnsi="Palatino Linotype"/>
          <w:i/>
          <w:spacing w:val="-11"/>
          <w:sz w:val="22"/>
          <w:szCs w:val="22"/>
        </w:rPr>
        <w:t xml:space="preserve"> </w:t>
      </w:r>
      <w:r w:rsidRPr="007821C3">
        <w:rPr>
          <w:rFonts w:ascii="Palatino Linotype" w:hAnsi="Palatino Linotype"/>
          <w:i/>
          <w:sz w:val="22"/>
          <w:szCs w:val="22"/>
        </w:rPr>
        <w:t>territorio</w:t>
      </w:r>
      <w:r w:rsidRPr="007821C3">
        <w:rPr>
          <w:rFonts w:ascii="Palatino Linotype" w:hAnsi="Palatino Linotype"/>
          <w:i/>
          <w:spacing w:val="-10"/>
          <w:sz w:val="22"/>
          <w:szCs w:val="22"/>
        </w:rPr>
        <w:t xml:space="preserve"> </w:t>
      </w:r>
      <w:r w:rsidRPr="007821C3">
        <w:rPr>
          <w:rFonts w:ascii="Palatino Linotype" w:hAnsi="Palatino Linotype"/>
          <w:i/>
          <w:sz w:val="22"/>
          <w:szCs w:val="22"/>
        </w:rPr>
        <w:t>nacional,</w:t>
      </w:r>
      <w:r w:rsidRPr="007821C3">
        <w:rPr>
          <w:rFonts w:ascii="Palatino Linotype" w:hAnsi="Palatino Linotype"/>
          <w:i/>
          <w:spacing w:val="-10"/>
          <w:sz w:val="22"/>
          <w:szCs w:val="22"/>
        </w:rPr>
        <w:t xml:space="preserve"> </w:t>
      </w:r>
      <w:r w:rsidRPr="007821C3">
        <w:rPr>
          <w:rFonts w:ascii="Palatino Linotype" w:hAnsi="Palatino Linotype"/>
          <w:i/>
          <w:sz w:val="22"/>
          <w:szCs w:val="22"/>
        </w:rPr>
        <w:t>y</w:t>
      </w:r>
      <w:r w:rsidRPr="007821C3">
        <w:rPr>
          <w:rFonts w:ascii="Palatino Linotype" w:hAnsi="Palatino Linotype"/>
          <w:i/>
          <w:spacing w:val="-10"/>
          <w:sz w:val="22"/>
          <w:szCs w:val="22"/>
        </w:rPr>
        <w:t xml:space="preserve"> </w:t>
      </w:r>
      <w:r w:rsidRPr="007821C3">
        <w:rPr>
          <w:rFonts w:ascii="Palatino Linotype" w:hAnsi="Palatino Linotype"/>
          <w:i/>
          <w:sz w:val="22"/>
          <w:szCs w:val="22"/>
        </w:rPr>
        <w:t>tiene</w:t>
      </w:r>
      <w:r w:rsidRPr="007821C3">
        <w:rPr>
          <w:rFonts w:ascii="Palatino Linotype" w:hAnsi="Palatino Linotype"/>
          <w:i/>
          <w:w w:val="99"/>
          <w:sz w:val="22"/>
          <w:szCs w:val="22"/>
        </w:rPr>
        <w:t xml:space="preserve"> </w:t>
      </w:r>
      <w:r w:rsidRPr="007821C3">
        <w:rPr>
          <w:rFonts w:ascii="Palatino Linotype" w:hAnsi="Palatino Linotype"/>
          <w:i/>
          <w:sz w:val="22"/>
          <w:szCs w:val="22"/>
        </w:rPr>
        <w:t>por objeto regular las disposiciones constitucionales aplicables a los partidos</w:t>
      </w:r>
      <w:r w:rsidRPr="007821C3">
        <w:rPr>
          <w:rFonts w:ascii="Palatino Linotype" w:hAnsi="Palatino Linotype"/>
          <w:i/>
          <w:spacing w:val="34"/>
          <w:sz w:val="22"/>
          <w:szCs w:val="22"/>
        </w:rPr>
        <w:t xml:space="preserve"> </w:t>
      </w:r>
      <w:r w:rsidRPr="007821C3">
        <w:rPr>
          <w:rFonts w:ascii="Palatino Linotype" w:hAnsi="Palatino Linotype"/>
          <w:i/>
          <w:sz w:val="22"/>
          <w:szCs w:val="22"/>
        </w:rPr>
        <w:t>políticos</w:t>
      </w:r>
      <w:r w:rsidRPr="007821C3">
        <w:rPr>
          <w:rFonts w:ascii="Palatino Linotype" w:hAnsi="Palatino Linotype"/>
          <w:i/>
          <w:w w:val="99"/>
          <w:sz w:val="22"/>
          <w:szCs w:val="22"/>
        </w:rPr>
        <w:t xml:space="preserve"> </w:t>
      </w:r>
      <w:r w:rsidRPr="007821C3">
        <w:rPr>
          <w:rFonts w:ascii="Palatino Linotype" w:hAnsi="Palatino Linotype"/>
          <w:i/>
          <w:sz w:val="22"/>
          <w:szCs w:val="22"/>
        </w:rPr>
        <w:t>nacionales y locales, así como distribuir competencias entre la Federación y las</w:t>
      </w:r>
      <w:r w:rsidRPr="007821C3">
        <w:rPr>
          <w:rFonts w:ascii="Palatino Linotype" w:hAnsi="Palatino Linotype"/>
          <w:i/>
          <w:spacing w:val="12"/>
          <w:sz w:val="22"/>
          <w:szCs w:val="22"/>
        </w:rPr>
        <w:t xml:space="preserve"> </w:t>
      </w:r>
      <w:r w:rsidRPr="007821C3">
        <w:rPr>
          <w:rFonts w:ascii="Palatino Linotype" w:hAnsi="Palatino Linotype"/>
          <w:i/>
          <w:sz w:val="22"/>
          <w:szCs w:val="22"/>
        </w:rPr>
        <w:t>entidades</w:t>
      </w:r>
      <w:r w:rsidRPr="007821C3">
        <w:rPr>
          <w:rFonts w:ascii="Palatino Linotype" w:hAnsi="Palatino Linotype"/>
          <w:i/>
          <w:w w:val="99"/>
          <w:sz w:val="22"/>
          <w:szCs w:val="22"/>
        </w:rPr>
        <w:t xml:space="preserve"> </w:t>
      </w:r>
      <w:r w:rsidRPr="007821C3">
        <w:rPr>
          <w:rFonts w:ascii="Palatino Linotype" w:hAnsi="Palatino Linotype"/>
          <w:i/>
          <w:sz w:val="22"/>
          <w:szCs w:val="22"/>
        </w:rPr>
        <w:t>federativas en materia</w:t>
      </w:r>
      <w:r w:rsidRPr="007821C3">
        <w:rPr>
          <w:rFonts w:ascii="Palatino Linotype" w:hAnsi="Palatino Linotype"/>
          <w:i/>
          <w:spacing w:val="3"/>
          <w:sz w:val="22"/>
          <w:szCs w:val="22"/>
        </w:rPr>
        <w:t xml:space="preserve"> </w:t>
      </w:r>
      <w:r w:rsidRPr="007821C3">
        <w:rPr>
          <w:rFonts w:ascii="Palatino Linotype" w:hAnsi="Palatino Linotype"/>
          <w:i/>
          <w:sz w:val="22"/>
          <w:szCs w:val="22"/>
        </w:rPr>
        <w:t>de:</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lastRenderedPageBreak/>
        <w:t>b) Los derechos y obligaciones de sus militantes;</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d) Los contenidos mínimos de sus documentos</w:t>
      </w:r>
      <w:r w:rsidRPr="007821C3">
        <w:rPr>
          <w:rFonts w:ascii="Palatino Linotype" w:hAnsi="Palatino Linotype"/>
          <w:i/>
          <w:spacing w:val="-21"/>
          <w:sz w:val="22"/>
          <w:szCs w:val="22"/>
        </w:rPr>
        <w:t xml:space="preserve"> </w:t>
      </w:r>
      <w:r w:rsidRPr="007821C3">
        <w:rPr>
          <w:rFonts w:ascii="Palatino Linotype" w:hAnsi="Palatino Linotype"/>
          <w:i/>
          <w:sz w:val="22"/>
          <w:szCs w:val="22"/>
        </w:rPr>
        <w:t>básicos;</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right="851"/>
        <w:jc w:val="both"/>
        <w:rPr>
          <w:rFonts w:ascii="Palatino Linotype" w:hAnsi="Palatino Linotype"/>
          <w:i/>
          <w:sz w:val="22"/>
          <w:szCs w:val="22"/>
        </w:rPr>
      </w:pPr>
    </w:p>
    <w:p w:rsidR="008C630F" w:rsidRPr="007821C3" w:rsidRDefault="008C630F" w:rsidP="008C630F">
      <w:pPr>
        <w:ind w:left="851" w:right="851"/>
        <w:rPr>
          <w:rFonts w:ascii="Palatino Linotype" w:hAnsi="Palatino Linotype"/>
          <w:b/>
          <w:bCs/>
          <w:i/>
          <w:sz w:val="22"/>
          <w:szCs w:val="22"/>
        </w:rPr>
      </w:pPr>
      <w:r w:rsidRPr="007821C3">
        <w:rPr>
          <w:rFonts w:ascii="Palatino Linotype" w:hAnsi="Palatino Linotype"/>
          <w:b/>
          <w:bCs/>
          <w:i/>
          <w:sz w:val="22"/>
          <w:szCs w:val="22"/>
        </w:rPr>
        <w:t>Artículo 2.</w:t>
      </w:r>
    </w:p>
    <w:p w:rsidR="008C630F" w:rsidRPr="007821C3" w:rsidRDefault="008C630F" w:rsidP="008C630F">
      <w:pPr>
        <w:ind w:left="851" w:right="851"/>
        <w:rPr>
          <w:rFonts w:ascii="Palatino Linotype" w:hAnsi="Palatino Linotype"/>
          <w:sz w:val="22"/>
          <w:szCs w:val="22"/>
        </w:rPr>
      </w:pPr>
      <w:r w:rsidRPr="007821C3">
        <w:rPr>
          <w:rFonts w:ascii="Palatino Linotype" w:hAnsi="Palatino Linotype"/>
          <w:i/>
          <w:sz w:val="22"/>
          <w:szCs w:val="22"/>
        </w:rPr>
        <w:t>1. Son derechos político-electorales de los ciudadanos mexicanos, con relación a los</w:t>
      </w:r>
      <w:r w:rsidRPr="007821C3">
        <w:rPr>
          <w:rFonts w:ascii="Palatino Linotype" w:hAnsi="Palatino Linotype"/>
          <w:i/>
          <w:spacing w:val="5"/>
          <w:sz w:val="22"/>
          <w:szCs w:val="22"/>
        </w:rPr>
        <w:t xml:space="preserve"> </w:t>
      </w:r>
      <w:r w:rsidRPr="007821C3">
        <w:rPr>
          <w:rFonts w:ascii="Palatino Linotype" w:hAnsi="Palatino Linotype"/>
          <w:i/>
          <w:sz w:val="22"/>
          <w:szCs w:val="22"/>
        </w:rPr>
        <w:t>partidos</w:t>
      </w:r>
      <w:r w:rsidRPr="007821C3">
        <w:rPr>
          <w:rFonts w:ascii="Palatino Linotype" w:hAnsi="Palatino Linotype"/>
          <w:i/>
          <w:w w:val="99"/>
          <w:sz w:val="22"/>
          <w:szCs w:val="22"/>
        </w:rPr>
        <w:t xml:space="preserve"> </w:t>
      </w:r>
      <w:r w:rsidRPr="007821C3">
        <w:rPr>
          <w:rFonts w:ascii="Palatino Linotype" w:hAnsi="Palatino Linotype"/>
          <w:i/>
          <w:sz w:val="22"/>
          <w:szCs w:val="22"/>
        </w:rPr>
        <w:t>políticos, los</w:t>
      </w:r>
      <w:r w:rsidRPr="007821C3">
        <w:rPr>
          <w:rFonts w:ascii="Palatino Linotype" w:hAnsi="Palatino Linotype"/>
          <w:i/>
          <w:spacing w:val="-15"/>
          <w:sz w:val="22"/>
          <w:szCs w:val="22"/>
        </w:rPr>
        <w:t xml:space="preserve"> </w:t>
      </w:r>
      <w:r w:rsidRPr="007821C3">
        <w:rPr>
          <w:rFonts w:ascii="Palatino Linotype" w:hAnsi="Palatino Linotype"/>
          <w:i/>
          <w:sz w:val="22"/>
          <w:szCs w:val="22"/>
        </w:rPr>
        <w:t>siguientes</w:t>
      </w:r>
      <w:r w:rsidRPr="007821C3">
        <w:rPr>
          <w:rFonts w:ascii="Palatino Linotype" w:hAnsi="Palatino Linotype"/>
          <w:sz w:val="22"/>
          <w:szCs w:val="22"/>
        </w:rPr>
        <w:t>:</w:t>
      </w:r>
    </w:p>
    <w:p w:rsidR="008C630F" w:rsidRPr="007821C3" w:rsidRDefault="008C630F" w:rsidP="008C630F">
      <w:pPr>
        <w:ind w:left="851" w:right="851"/>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rPr>
          <w:rFonts w:ascii="Palatino Linotype" w:hAnsi="Palatino Linotype"/>
          <w:i/>
          <w:sz w:val="22"/>
          <w:szCs w:val="22"/>
        </w:rPr>
      </w:pPr>
      <w:r w:rsidRPr="007821C3">
        <w:rPr>
          <w:rFonts w:ascii="Palatino Linotype" w:hAnsi="Palatino Linotype"/>
          <w:i/>
          <w:sz w:val="22"/>
          <w:szCs w:val="22"/>
        </w:rPr>
        <w:t>b)        Afiliarse libre e individualmente a los partidos políticos, y</w:t>
      </w:r>
    </w:p>
    <w:p w:rsidR="008C630F" w:rsidRPr="007821C3" w:rsidRDefault="008C630F" w:rsidP="008C630F">
      <w:pPr>
        <w:ind w:left="851" w:right="851"/>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rPr>
          <w:rFonts w:ascii="Palatino Linotype" w:hAnsi="Palatino Linotype"/>
          <w:i/>
          <w:sz w:val="22"/>
          <w:szCs w:val="22"/>
        </w:rPr>
      </w:pPr>
    </w:p>
    <w:p w:rsidR="008C630F" w:rsidRPr="007821C3" w:rsidRDefault="008C630F" w:rsidP="008C630F">
      <w:pPr>
        <w:ind w:left="851" w:right="851"/>
        <w:rPr>
          <w:rFonts w:ascii="Palatino Linotype" w:hAnsi="Palatino Linotype"/>
          <w:b/>
          <w:bCs/>
          <w:i/>
          <w:sz w:val="22"/>
          <w:szCs w:val="22"/>
        </w:rPr>
      </w:pPr>
      <w:r w:rsidRPr="007821C3">
        <w:rPr>
          <w:rFonts w:ascii="Palatino Linotype" w:hAnsi="Palatino Linotype"/>
          <w:b/>
          <w:bCs/>
          <w:i/>
          <w:sz w:val="22"/>
          <w:szCs w:val="22"/>
        </w:rPr>
        <w:t>Artículo 3.</w:t>
      </w:r>
    </w:p>
    <w:p w:rsidR="008C630F" w:rsidRPr="007821C3" w:rsidRDefault="008C630F" w:rsidP="008C630F">
      <w:pPr>
        <w:ind w:left="851" w:right="851"/>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 xml:space="preserve">1. </w:t>
      </w:r>
      <w:r w:rsidRPr="007821C3">
        <w:rPr>
          <w:rFonts w:ascii="Palatino Linotype" w:hAnsi="Palatino Linotype"/>
          <w:b/>
          <w:i/>
          <w:sz w:val="22"/>
          <w:szCs w:val="22"/>
        </w:rPr>
        <w:t>Los partidos políticos son entidades de interés público con personalidad jurídica y patrimonio propios, con registro legal ante el Instituto Nacional Electoral o ante los Organismos Públicos Locales</w:t>
      </w:r>
      <w:r w:rsidRPr="007821C3">
        <w:rPr>
          <w:rFonts w:ascii="Palatino Linotype" w:hAnsi="Palatino Linotype"/>
          <w:i/>
          <w:sz w:val="22"/>
          <w:szCs w:val="22"/>
        </w:rPr>
        <w:t>, y tienen como fin promover la participación del pueblo en la vida democrática, contribuir a la integración de los órganos de representación política y, como organizaciones de ciudadanos, hacer posible el acceso de éstos al ejercicio del poder público.</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right="851"/>
        <w:jc w:val="both"/>
        <w:rPr>
          <w:rFonts w:ascii="Palatino Linotype" w:hAnsi="Palatino Linotype"/>
          <w:i/>
          <w:sz w:val="22"/>
          <w:szCs w:val="22"/>
        </w:rPr>
      </w:pPr>
    </w:p>
    <w:p w:rsidR="008C630F" w:rsidRPr="007821C3" w:rsidRDefault="008C630F" w:rsidP="008C630F">
      <w:pPr>
        <w:ind w:left="851" w:right="851"/>
        <w:jc w:val="center"/>
        <w:rPr>
          <w:rFonts w:ascii="Palatino Linotype" w:hAnsi="Palatino Linotype"/>
          <w:b/>
          <w:bCs/>
          <w:i/>
          <w:sz w:val="22"/>
          <w:szCs w:val="22"/>
        </w:rPr>
      </w:pPr>
      <w:r w:rsidRPr="007821C3">
        <w:rPr>
          <w:rFonts w:ascii="Palatino Linotype" w:hAnsi="Palatino Linotype"/>
          <w:b/>
          <w:bCs/>
          <w:i/>
          <w:sz w:val="22"/>
          <w:szCs w:val="22"/>
        </w:rPr>
        <w:t>CAPÍTULO IV</w:t>
      </w:r>
    </w:p>
    <w:p w:rsidR="008C630F" w:rsidRPr="007821C3" w:rsidRDefault="008C630F" w:rsidP="008C630F">
      <w:pPr>
        <w:ind w:left="851" w:right="851"/>
        <w:jc w:val="both"/>
        <w:rPr>
          <w:rFonts w:ascii="Palatino Linotype" w:hAnsi="Palatino Linotype"/>
          <w:b/>
          <w:bCs/>
          <w:i/>
          <w:sz w:val="22"/>
          <w:szCs w:val="22"/>
        </w:rPr>
      </w:pPr>
      <w:r w:rsidRPr="007821C3">
        <w:rPr>
          <w:rFonts w:ascii="Palatino Linotype" w:hAnsi="Palatino Linotype"/>
          <w:b/>
          <w:bCs/>
          <w:i/>
          <w:sz w:val="22"/>
          <w:szCs w:val="22"/>
        </w:rPr>
        <w:t>De las Obligaciones de los Partidos Políticos en Materia de Transparencia</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Artículo 27.</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1.- Las</w:t>
      </w:r>
      <w:r w:rsidRPr="007821C3">
        <w:rPr>
          <w:rFonts w:ascii="Palatino Linotype" w:hAnsi="Palatino Linotype"/>
          <w:i/>
          <w:spacing w:val="-10"/>
          <w:sz w:val="22"/>
          <w:szCs w:val="22"/>
        </w:rPr>
        <w:t xml:space="preserve"> </w:t>
      </w:r>
      <w:r w:rsidRPr="007821C3">
        <w:rPr>
          <w:rFonts w:ascii="Palatino Linotype" w:hAnsi="Palatino Linotype"/>
          <w:i/>
          <w:sz w:val="22"/>
          <w:szCs w:val="22"/>
        </w:rPr>
        <w:t>disposiciones</w:t>
      </w:r>
      <w:r w:rsidRPr="007821C3">
        <w:rPr>
          <w:rFonts w:ascii="Palatino Linotype" w:hAnsi="Palatino Linotype"/>
          <w:i/>
          <w:spacing w:val="-10"/>
          <w:sz w:val="22"/>
          <w:szCs w:val="22"/>
        </w:rPr>
        <w:t xml:space="preserve"> </w:t>
      </w:r>
      <w:r w:rsidRPr="007821C3">
        <w:rPr>
          <w:rFonts w:ascii="Palatino Linotype" w:hAnsi="Palatino Linotype"/>
          <w:i/>
          <w:sz w:val="22"/>
          <w:szCs w:val="22"/>
        </w:rPr>
        <w:t>del</w:t>
      </w:r>
      <w:r w:rsidRPr="007821C3">
        <w:rPr>
          <w:rFonts w:ascii="Palatino Linotype" w:hAnsi="Palatino Linotype"/>
          <w:i/>
          <w:spacing w:val="-10"/>
          <w:sz w:val="22"/>
          <w:szCs w:val="22"/>
        </w:rPr>
        <w:t xml:space="preserve"> </w:t>
      </w:r>
      <w:r w:rsidRPr="007821C3">
        <w:rPr>
          <w:rFonts w:ascii="Palatino Linotype" w:hAnsi="Palatino Linotype"/>
          <w:i/>
          <w:sz w:val="22"/>
          <w:szCs w:val="22"/>
        </w:rPr>
        <w:t>presente</w:t>
      </w:r>
      <w:r w:rsidRPr="007821C3">
        <w:rPr>
          <w:rFonts w:ascii="Palatino Linotype" w:hAnsi="Palatino Linotype"/>
          <w:i/>
          <w:spacing w:val="-10"/>
          <w:sz w:val="22"/>
          <w:szCs w:val="22"/>
        </w:rPr>
        <w:t xml:space="preserve"> </w:t>
      </w:r>
      <w:r w:rsidRPr="007821C3">
        <w:rPr>
          <w:rFonts w:ascii="Palatino Linotype" w:hAnsi="Palatino Linotype"/>
          <w:i/>
          <w:sz w:val="22"/>
          <w:szCs w:val="22"/>
        </w:rPr>
        <w:t>Capítulo</w:t>
      </w:r>
      <w:r w:rsidRPr="007821C3">
        <w:rPr>
          <w:rFonts w:ascii="Palatino Linotype" w:hAnsi="Palatino Linotype"/>
          <w:i/>
          <w:spacing w:val="-9"/>
          <w:sz w:val="22"/>
          <w:szCs w:val="22"/>
        </w:rPr>
        <w:t xml:space="preserve"> </w:t>
      </w:r>
      <w:r w:rsidRPr="007821C3">
        <w:rPr>
          <w:rFonts w:ascii="Palatino Linotype" w:hAnsi="Palatino Linotype"/>
          <w:i/>
          <w:sz w:val="22"/>
          <w:szCs w:val="22"/>
        </w:rPr>
        <w:t>son</w:t>
      </w:r>
      <w:r w:rsidRPr="007821C3">
        <w:rPr>
          <w:rFonts w:ascii="Palatino Linotype" w:hAnsi="Palatino Linotype"/>
          <w:i/>
          <w:spacing w:val="-9"/>
          <w:sz w:val="22"/>
          <w:szCs w:val="22"/>
        </w:rPr>
        <w:t xml:space="preserve"> </w:t>
      </w:r>
      <w:r w:rsidRPr="007821C3">
        <w:rPr>
          <w:rFonts w:ascii="Palatino Linotype" w:hAnsi="Palatino Linotype"/>
          <w:i/>
          <w:sz w:val="22"/>
          <w:szCs w:val="22"/>
        </w:rPr>
        <w:t>de</w:t>
      </w:r>
      <w:r w:rsidRPr="007821C3">
        <w:rPr>
          <w:rFonts w:ascii="Palatino Linotype" w:hAnsi="Palatino Linotype"/>
          <w:i/>
          <w:spacing w:val="-10"/>
          <w:sz w:val="22"/>
          <w:szCs w:val="22"/>
        </w:rPr>
        <w:t xml:space="preserve"> </w:t>
      </w:r>
      <w:r w:rsidRPr="007821C3">
        <w:rPr>
          <w:rFonts w:ascii="Palatino Linotype" w:hAnsi="Palatino Linotype"/>
          <w:i/>
          <w:sz w:val="22"/>
          <w:szCs w:val="22"/>
        </w:rPr>
        <w:t>carácter</w:t>
      </w:r>
      <w:r w:rsidRPr="007821C3">
        <w:rPr>
          <w:rFonts w:ascii="Palatino Linotype" w:hAnsi="Palatino Linotype"/>
          <w:i/>
          <w:spacing w:val="-9"/>
          <w:sz w:val="22"/>
          <w:szCs w:val="22"/>
        </w:rPr>
        <w:t xml:space="preserve"> </w:t>
      </w:r>
      <w:r w:rsidRPr="007821C3">
        <w:rPr>
          <w:rFonts w:ascii="Palatino Linotype" w:hAnsi="Palatino Linotype"/>
          <w:i/>
          <w:sz w:val="22"/>
          <w:szCs w:val="22"/>
        </w:rPr>
        <w:t>obligatorio</w:t>
      </w:r>
      <w:r w:rsidRPr="007821C3">
        <w:rPr>
          <w:rFonts w:ascii="Palatino Linotype" w:hAnsi="Palatino Linotype"/>
          <w:i/>
          <w:spacing w:val="-9"/>
          <w:sz w:val="22"/>
          <w:szCs w:val="22"/>
        </w:rPr>
        <w:t xml:space="preserve"> </w:t>
      </w:r>
      <w:r w:rsidRPr="007821C3">
        <w:rPr>
          <w:rFonts w:ascii="Palatino Linotype" w:hAnsi="Palatino Linotype"/>
          <w:i/>
          <w:sz w:val="22"/>
          <w:szCs w:val="22"/>
        </w:rPr>
        <w:t>para</w:t>
      </w:r>
      <w:r w:rsidRPr="007821C3">
        <w:rPr>
          <w:rFonts w:ascii="Palatino Linotype" w:hAnsi="Palatino Linotype"/>
          <w:i/>
          <w:spacing w:val="-9"/>
          <w:sz w:val="22"/>
          <w:szCs w:val="22"/>
        </w:rPr>
        <w:t xml:space="preserve"> </w:t>
      </w:r>
      <w:r w:rsidRPr="007821C3">
        <w:rPr>
          <w:rFonts w:ascii="Palatino Linotype" w:hAnsi="Palatino Linotype"/>
          <w:i/>
          <w:sz w:val="22"/>
          <w:szCs w:val="22"/>
        </w:rPr>
        <w:t>los</w:t>
      </w:r>
      <w:r w:rsidRPr="007821C3">
        <w:rPr>
          <w:rFonts w:ascii="Palatino Linotype" w:hAnsi="Palatino Linotype"/>
          <w:i/>
          <w:spacing w:val="-10"/>
          <w:sz w:val="22"/>
          <w:szCs w:val="22"/>
        </w:rPr>
        <w:t xml:space="preserve"> </w:t>
      </w:r>
      <w:r w:rsidRPr="007821C3">
        <w:rPr>
          <w:rFonts w:ascii="Palatino Linotype" w:hAnsi="Palatino Linotype"/>
          <w:i/>
          <w:sz w:val="22"/>
          <w:szCs w:val="22"/>
        </w:rPr>
        <w:t>partidos</w:t>
      </w:r>
      <w:r w:rsidRPr="007821C3">
        <w:rPr>
          <w:rFonts w:ascii="Palatino Linotype" w:hAnsi="Palatino Linotype"/>
          <w:i/>
          <w:spacing w:val="-10"/>
          <w:sz w:val="22"/>
          <w:szCs w:val="22"/>
        </w:rPr>
        <w:t xml:space="preserve"> </w:t>
      </w:r>
      <w:r w:rsidRPr="007821C3">
        <w:rPr>
          <w:rFonts w:ascii="Palatino Linotype" w:hAnsi="Palatino Linotype"/>
          <w:i/>
          <w:sz w:val="22"/>
          <w:szCs w:val="22"/>
        </w:rPr>
        <w:t>políticos</w:t>
      </w:r>
      <w:r w:rsidRPr="007821C3">
        <w:rPr>
          <w:rFonts w:ascii="Palatino Linotype" w:hAnsi="Palatino Linotype"/>
          <w:i/>
          <w:w w:val="99"/>
          <w:sz w:val="22"/>
          <w:szCs w:val="22"/>
        </w:rPr>
        <w:t xml:space="preserve"> </w:t>
      </w:r>
      <w:r w:rsidRPr="007821C3">
        <w:rPr>
          <w:rFonts w:ascii="Palatino Linotype" w:hAnsi="Palatino Linotype"/>
          <w:i/>
          <w:sz w:val="22"/>
          <w:szCs w:val="22"/>
        </w:rPr>
        <w:t>sin</w:t>
      </w:r>
      <w:r w:rsidRPr="007821C3">
        <w:rPr>
          <w:rFonts w:ascii="Palatino Linotype" w:hAnsi="Palatino Linotype"/>
          <w:i/>
          <w:spacing w:val="-4"/>
          <w:sz w:val="22"/>
          <w:szCs w:val="22"/>
        </w:rPr>
        <w:t xml:space="preserve"> </w:t>
      </w:r>
      <w:r w:rsidRPr="007821C3">
        <w:rPr>
          <w:rFonts w:ascii="Palatino Linotype" w:hAnsi="Palatino Linotype"/>
          <w:i/>
          <w:sz w:val="22"/>
          <w:szCs w:val="22"/>
        </w:rPr>
        <w:t>perjuicio</w:t>
      </w:r>
      <w:r w:rsidRPr="007821C3">
        <w:rPr>
          <w:rFonts w:ascii="Palatino Linotype" w:hAnsi="Palatino Linotype"/>
          <w:i/>
          <w:spacing w:val="-4"/>
          <w:sz w:val="22"/>
          <w:szCs w:val="22"/>
        </w:rPr>
        <w:t xml:space="preserve"> </w:t>
      </w:r>
      <w:r w:rsidRPr="007821C3">
        <w:rPr>
          <w:rFonts w:ascii="Palatino Linotype" w:hAnsi="Palatino Linotype"/>
          <w:i/>
          <w:sz w:val="22"/>
          <w:szCs w:val="22"/>
        </w:rPr>
        <w:t>de</w:t>
      </w:r>
      <w:r w:rsidRPr="007821C3">
        <w:rPr>
          <w:rFonts w:ascii="Palatino Linotype" w:hAnsi="Palatino Linotype"/>
          <w:i/>
          <w:spacing w:val="-5"/>
          <w:sz w:val="22"/>
          <w:szCs w:val="22"/>
        </w:rPr>
        <w:t xml:space="preserve"> </w:t>
      </w:r>
      <w:r w:rsidRPr="007821C3">
        <w:rPr>
          <w:rFonts w:ascii="Palatino Linotype" w:hAnsi="Palatino Linotype"/>
          <w:i/>
          <w:sz w:val="22"/>
          <w:szCs w:val="22"/>
        </w:rPr>
        <w:t>lo</w:t>
      </w:r>
      <w:r w:rsidRPr="007821C3">
        <w:rPr>
          <w:rFonts w:ascii="Palatino Linotype" w:hAnsi="Palatino Linotype"/>
          <w:i/>
          <w:spacing w:val="-4"/>
          <w:sz w:val="22"/>
          <w:szCs w:val="22"/>
        </w:rPr>
        <w:t xml:space="preserve"> </w:t>
      </w:r>
      <w:r w:rsidRPr="007821C3">
        <w:rPr>
          <w:rFonts w:ascii="Palatino Linotype" w:hAnsi="Palatino Linotype"/>
          <w:i/>
          <w:sz w:val="22"/>
          <w:szCs w:val="22"/>
        </w:rPr>
        <w:t>dispuesto</w:t>
      </w:r>
      <w:r w:rsidRPr="007821C3">
        <w:rPr>
          <w:rFonts w:ascii="Palatino Linotype" w:hAnsi="Palatino Linotype"/>
          <w:i/>
          <w:spacing w:val="-4"/>
          <w:sz w:val="22"/>
          <w:szCs w:val="22"/>
        </w:rPr>
        <w:t xml:space="preserve"> </w:t>
      </w:r>
      <w:r w:rsidRPr="007821C3">
        <w:rPr>
          <w:rFonts w:ascii="Palatino Linotype" w:hAnsi="Palatino Linotype"/>
          <w:i/>
          <w:sz w:val="22"/>
          <w:szCs w:val="22"/>
        </w:rPr>
        <w:t>en</w:t>
      </w:r>
      <w:r w:rsidRPr="007821C3">
        <w:rPr>
          <w:rFonts w:ascii="Palatino Linotype" w:hAnsi="Palatino Linotype"/>
          <w:i/>
          <w:spacing w:val="-4"/>
          <w:sz w:val="22"/>
          <w:szCs w:val="22"/>
        </w:rPr>
        <w:t xml:space="preserve"> </w:t>
      </w:r>
      <w:r w:rsidRPr="007821C3">
        <w:rPr>
          <w:rFonts w:ascii="Palatino Linotype" w:hAnsi="Palatino Linotype"/>
          <w:i/>
          <w:sz w:val="22"/>
          <w:szCs w:val="22"/>
        </w:rPr>
        <w:t>la</w:t>
      </w:r>
      <w:r w:rsidRPr="007821C3">
        <w:rPr>
          <w:rFonts w:ascii="Palatino Linotype" w:hAnsi="Palatino Linotype"/>
          <w:i/>
          <w:spacing w:val="-4"/>
          <w:sz w:val="22"/>
          <w:szCs w:val="22"/>
        </w:rPr>
        <w:t xml:space="preserve"> </w:t>
      </w:r>
      <w:r w:rsidRPr="007821C3">
        <w:rPr>
          <w:rFonts w:ascii="Palatino Linotype" w:hAnsi="Palatino Linotype"/>
          <w:i/>
          <w:sz w:val="22"/>
          <w:szCs w:val="22"/>
        </w:rPr>
        <w:t>legislación</w:t>
      </w:r>
      <w:r w:rsidRPr="007821C3">
        <w:rPr>
          <w:rFonts w:ascii="Palatino Linotype" w:hAnsi="Palatino Linotype"/>
          <w:i/>
          <w:spacing w:val="-1"/>
          <w:sz w:val="22"/>
          <w:szCs w:val="22"/>
        </w:rPr>
        <w:t xml:space="preserve"> </w:t>
      </w:r>
      <w:r w:rsidRPr="007821C3">
        <w:rPr>
          <w:rFonts w:ascii="Palatino Linotype" w:hAnsi="Palatino Linotype"/>
          <w:i/>
          <w:sz w:val="22"/>
          <w:szCs w:val="22"/>
        </w:rPr>
        <w:t>en</w:t>
      </w:r>
      <w:r w:rsidRPr="007821C3">
        <w:rPr>
          <w:rFonts w:ascii="Palatino Linotype" w:hAnsi="Palatino Linotype"/>
          <w:i/>
          <w:spacing w:val="-4"/>
          <w:sz w:val="22"/>
          <w:szCs w:val="22"/>
        </w:rPr>
        <w:t xml:space="preserve"> </w:t>
      </w:r>
      <w:r w:rsidRPr="007821C3">
        <w:rPr>
          <w:rFonts w:ascii="Palatino Linotype" w:hAnsi="Palatino Linotype"/>
          <w:i/>
          <w:sz w:val="22"/>
          <w:szCs w:val="22"/>
        </w:rPr>
        <w:t>materia</w:t>
      </w:r>
      <w:r w:rsidRPr="007821C3">
        <w:rPr>
          <w:rFonts w:ascii="Palatino Linotype" w:hAnsi="Palatino Linotype"/>
          <w:i/>
          <w:spacing w:val="-4"/>
          <w:sz w:val="22"/>
          <w:szCs w:val="22"/>
        </w:rPr>
        <w:t xml:space="preserve"> </w:t>
      </w:r>
      <w:r w:rsidRPr="007821C3">
        <w:rPr>
          <w:rFonts w:ascii="Palatino Linotype" w:hAnsi="Palatino Linotype"/>
          <w:i/>
          <w:sz w:val="22"/>
          <w:szCs w:val="22"/>
        </w:rPr>
        <w:t>de</w:t>
      </w:r>
      <w:r w:rsidRPr="007821C3">
        <w:rPr>
          <w:rFonts w:ascii="Palatino Linotype" w:hAnsi="Palatino Linotype"/>
          <w:i/>
          <w:spacing w:val="-3"/>
          <w:sz w:val="22"/>
          <w:szCs w:val="22"/>
        </w:rPr>
        <w:t xml:space="preserve"> </w:t>
      </w:r>
      <w:r w:rsidRPr="007821C3">
        <w:rPr>
          <w:rFonts w:ascii="Palatino Linotype" w:hAnsi="Palatino Linotype"/>
          <w:i/>
          <w:sz w:val="22"/>
          <w:szCs w:val="22"/>
        </w:rPr>
        <w:t>transparencia</w:t>
      </w:r>
    </w:p>
    <w:p w:rsidR="008C630F" w:rsidRPr="007821C3" w:rsidRDefault="008C630F" w:rsidP="008C630F">
      <w:pPr>
        <w:ind w:left="851" w:right="851"/>
        <w:jc w:val="both"/>
        <w:rPr>
          <w:rFonts w:ascii="Palatino Linotype" w:hAnsi="Palatino Linotype"/>
          <w:sz w:val="22"/>
          <w:szCs w:val="22"/>
        </w:rPr>
      </w:pPr>
    </w:p>
    <w:p w:rsidR="008C630F" w:rsidRPr="007821C3" w:rsidRDefault="008C630F" w:rsidP="008C630F">
      <w:pPr>
        <w:ind w:left="851" w:right="851"/>
        <w:jc w:val="both"/>
        <w:rPr>
          <w:rFonts w:ascii="Palatino Linotype" w:hAnsi="Palatino Linotype"/>
          <w:sz w:val="22"/>
          <w:szCs w:val="22"/>
        </w:rPr>
      </w:pPr>
    </w:p>
    <w:p w:rsidR="008C630F" w:rsidRPr="007821C3" w:rsidRDefault="008C630F" w:rsidP="008C630F">
      <w:pPr>
        <w:ind w:left="851" w:right="851"/>
        <w:jc w:val="both"/>
        <w:rPr>
          <w:rFonts w:ascii="Palatino Linotype" w:hAnsi="Palatino Linotype"/>
          <w:b/>
          <w:i/>
          <w:sz w:val="22"/>
          <w:szCs w:val="22"/>
        </w:rPr>
      </w:pPr>
      <w:r w:rsidRPr="007821C3">
        <w:rPr>
          <w:rFonts w:ascii="Palatino Linotype" w:hAnsi="Palatino Linotype"/>
          <w:b/>
          <w:i/>
          <w:sz w:val="22"/>
          <w:szCs w:val="22"/>
        </w:rPr>
        <w:t>Artículo 28.</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1.</w:t>
      </w:r>
      <w:r w:rsidRPr="007821C3">
        <w:rPr>
          <w:rFonts w:ascii="Palatino Linotype" w:hAnsi="Palatino Linotype"/>
          <w:i/>
          <w:sz w:val="22"/>
          <w:szCs w:val="22"/>
        </w:rPr>
        <w:tab/>
      </w:r>
      <w:r w:rsidRPr="007821C3">
        <w:rPr>
          <w:rFonts w:ascii="Palatino Linotype" w:hAnsi="Palatino Linotype"/>
          <w:b/>
          <w:i/>
          <w:sz w:val="22"/>
          <w:szCs w:val="22"/>
          <w:u w:val="single"/>
        </w:rPr>
        <w:t>Toda persona tiene derecho a acceder a la información de los partidos políticos</w:t>
      </w:r>
      <w:r w:rsidRPr="007821C3">
        <w:rPr>
          <w:rFonts w:ascii="Palatino Linotype" w:hAnsi="Palatino Linotype"/>
          <w:i/>
          <w:sz w:val="22"/>
          <w:szCs w:val="22"/>
        </w:rPr>
        <w:t xml:space="preserve"> de conformidad con las normas previstas en este Capítulo y en la legislación en materia de transparencia y acceso a la información. El organismo autónomo garante en materia de transparencia tendrá competencia para conocer de los asuntos relacionados con el acceso a la información pública y la protección de datos personales en posesión de los partidos políticos.</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lastRenderedPageBreak/>
        <w:t>2.</w:t>
      </w:r>
      <w:r w:rsidRPr="007821C3">
        <w:rPr>
          <w:rFonts w:ascii="Palatino Linotype" w:hAnsi="Palatino Linotype"/>
          <w:i/>
          <w:sz w:val="22"/>
          <w:szCs w:val="22"/>
        </w:rPr>
        <w:tab/>
        <w:t>Las personas accederán a la información de los partidos políticos de manera directa, en los términos que disponga la ley a que se refiere el artículo 6o. constitucional en materia de transparencia.</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3.</w:t>
      </w:r>
      <w:r w:rsidRPr="007821C3">
        <w:rPr>
          <w:rFonts w:ascii="Palatino Linotype" w:hAnsi="Palatino Linotype"/>
          <w:i/>
          <w:sz w:val="22"/>
          <w:szCs w:val="22"/>
        </w:rPr>
        <w:tab/>
        <w:t>La legislación de la materia establecerá los órganos, formatos, procedimientos y plazos para desahogar las solicitudes que se presenten sobre la información de los partidos políticos.</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b/>
          <w:i/>
          <w:sz w:val="22"/>
          <w:szCs w:val="22"/>
        </w:rPr>
      </w:pPr>
      <w:r w:rsidRPr="007821C3">
        <w:rPr>
          <w:rFonts w:ascii="Palatino Linotype" w:hAnsi="Palatino Linotype"/>
          <w:i/>
          <w:sz w:val="22"/>
          <w:szCs w:val="22"/>
        </w:rPr>
        <w:t>4.</w:t>
      </w:r>
      <w:r w:rsidRPr="007821C3">
        <w:rPr>
          <w:rFonts w:ascii="Palatino Linotype" w:hAnsi="Palatino Linotype"/>
          <w:i/>
          <w:sz w:val="22"/>
          <w:szCs w:val="22"/>
        </w:rPr>
        <w:tab/>
      </w:r>
      <w:r w:rsidRPr="007821C3">
        <w:rPr>
          <w:rFonts w:ascii="Palatino Linotype" w:hAnsi="Palatino Linotype"/>
          <w:bCs/>
          <w:i/>
          <w:sz w:val="22"/>
          <w:szCs w:val="22"/>
        </w:rPr>
        <w:t>Cuando la información solicitada se encuentre disponible públicamente, incluyendo las páginas electrónicas oficiales del Instituto y Organismos Públicos Locales, o del partido político de que se trate, se deberá entregar siempre dicha información notificando al solicitante la forma en que podrá obtenerla</w:t>
      </w:r>
      <w:r w:rsidRPr="007821C3">
        <w:rPr>
          <w:rFonts w:ascii="Palatino Linotype" w:hAnsi="Palatino Linotype"/>
          <w:b/>
          <w:i/>
          <w:sz w:val="22"/>
          <w:szCs w:val="22"/>
        </w:rPr>
        <w:t>.</w:t>
      </w:r>
    </w:p>
    <w:p w:rsidR="008C630F" w:rsidRPr="007821C3" w:rsidRDefault="008C630F" w:rsidP="008C630F">
      <w:pPr>
        <w:ind w:left="851" w:right="851"/>
        <w:jc w:val="both"/>
        <w:rPr>
          <w:rFonts w:ascii="Palatino Linotype" w:hAnsi="Palatino Linotype"/>
          <w:b/>
          <w:i/>
          <w:sz w:val="22"/>
          <w:szCs w:val="22"/>
        </w:rPr>
      </w:pP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5.</w:t>
      </w:r>
      <w:r w:rsidRPr="007821C3">
        <w:rPr>
          <w:rFonts w:ascii="Palatino Linotype" w:hAnsi="Palatino Linotype"/>
          <w:i/>
          <w:sz w:val="22"/>
          <w:szCs w:val="22"/>
        </w:rPr>
        <w:tab/>
        <w:t>Cuando la información no se encuentre disponible públicamente, las solicitudes de acceso a la información procederán en forma impresa o en medio electrónico.</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 xml:space="preserve">6. </w:t>
      </w:r>
      <w:r w:rsidRPr="007821C3">
        <w:rPr>
          <w:rFonts w:ascii="Palatino Linotype" w:hAnsi="Palatino Linotype"/>
          <w:i/>
          <w:sz w:val="22"/>
          <w:szCs w:val="22"/>
        </w:rPr>
        <w:tab/>
      </w:r>
      <w:r w:rsidRPr="007821C3">
        <w:rPr>
          <w:rFonts w:ascii="Palatino Linotype" w:hAnsi="Palatino Linotype"/>
          <w:b/>
          <w:bCs/>
          <w:i/>
          <w:sz w:val="22"/>
          <w:szCs w:val="22"/>
        </w:rPr>
        <w:t>Los partidos políticos están obligados a publicar en su página electrónica, como mínimo, la información especificada como obligaciones de transparencia en la ley de la materia</w:t>
      </w:r>
      <w:r w:rsidRPr="007821C3">
        <w:rPr>
          <w:rFonts w:ascii="Palatino Linotype" w:hAnsi="Palatino Linotype"/>
          <w:i/>
          <w:sz w:val="22"/>
          <w:szCs w:val="22"/>
        </w:rPr>
        <w:t xml:space="preserve">. </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 xml:space="preserve">7. </w:t>
      </w:r>
      <w:r w:rsidRPr="007821C3">
        <w:rPr>
          <w:rFonts w:ascii="Palatino Linotype" w:hAnsi="Palatino Linotype"/>
          <w:i/>
          <w:sz w:val="22"/>
          <w:szCs w:val="22"/>
        </w:rPr>
        <w:tab/>
      </w:r>
      <w:r w:rsidRPr="007821C3">
        <w:rPr>
          <w:rFonts w:ascii="Palatino Linotype" w:hAnsi="Palatino Linotype"/>
          <w:b/>
          <w:bCs/>
          <w:i/>
          <w:sz w:val="22"/>
          <w:szCs w:val="22"/>
        </w:rPr>
        <w:t>La información que los partidos políticos proporcionen al Instituto y Organismos Públicos Locales, o que éste genere respecto a los mismos, por regla general deberá ser pública</w:t>
      </w:r>
      <w:r w:rsidRPr="007821C3">
        <w:rPr>
          <w:rFonts w:ascii="Palatino Linotype" w:hAnsi="Palatino Linotype"/>
          <w:i/>
          <w:sz w:val="22"/>
          <w:szCs w:val="22"/>
        </w:rPr>
        <w:t xml:space="preserve"> y sólo se podrá reservar por excepción, en los términos que disponga la ley de la materia, y deberá estar a disposición de toda persona a través de la página electrónica del Instituto y Organismos Públicos Locales respectivamente.</w:t>
      </w:r>
    </w:p>
    <w:p w:rsidR="008C630F" w:rsidRPr="007821C3" w:rsidRDefault="008C630F" w:rsidP="008C630F">
      <w:pPr>
        <w:ind w:left="851" w:right="851"/>
        <w:jc w:val="both"/>
        <w:rPr>
          <w:rFonts w:ascii="Palatino Linotype" w:hAnsi="Palatino Linotype"/>
          <w:i/>
          <w:sz w:val="22"/>
          <w:szCs w:val="22"/>
        </w:rPr>
      </w:pPr>
    </w:p>
    <w:p w:rsidR="008C630F" w:rsidRPr="007821C3" w:rsidRDefault="008C630F" w:rsidP="008C630F">
      <w:pPr>
        <w:ind w:left="851" w:right="851"/>
        <w:jc w:val="both"/>
        <w:rPr>
          <w:rFonts w:ascii="Palatino Linotype" w:hAnsi="Palatino Linotype"/>
          <w:b/>
          <w:bCs/>
          <w:i/>
          <w:sz w:val="22"/>
          <w:szCs w:val="22"/>
        </w:rPr>
      </w:pPr>
      <w:r w:rsidRPr="007821C3">
        <w:rPr>
          <w:rFonts w:ascii="Palatino Linotype" w:hAnsi="Palatino Linotype"/>
          <w:b/>
          <w:bCs/>
          <w:i/>
          <w:sz w:val="22"/>
          <w:szCs w:val="22"/>
        </w:rPr>
        <w:t>Artículo 30.</w:t>
      </w:r>
    </w:p>
    <w:p w:rsidR="008C630F" w:rsidRPr="007821C3" w:rsidRDefault="008C630F" w:rsidP="008C630F">
      <w:pPr>
        <w:ind w:left="851" w:right="851"/>
        <w:jc w:val="both"/>
        <w:rPr>
          <w:rFonts w:ascii="Palatino Linotype" w:hAnsi="Palatino Linotype"/>
          <w:b/>
          <w:bCs/>
          <w:i/>
          <w:sz w:val="22"/>
          <w:szCs w:val="22"/>
        </w:rPr>
      </w:pPr>
      <w:r w:rsidRPr="007821C3">
        <w:rPr>
          <w:rFonts w:ascii="Palatino Linotype" w:hAnsi="Palatino Linotype"/>
          <w:i/>
          <w:sz w:val="22"/>
          <w:szCs w:val="22"/>
        </w:rPr>
        <w:t>1.</w:t>
      </w:r>
      <w:r w:rsidRPr="007821C3">
        <w:rPr>
          <w:rFonts w:ascii="Palatino Linotype" w:hAnsi="Palatino Linotype"/>
          <w:i/>
          <w:sz w:val="22"/>
          <w:szCs w:val="22"/>
        </w:rPr>
        <w:tab/>
      </w:r>
      <w:r w:rsidRPr="007821C3">
        <w:rPr>
          <w:rFonts w:ascii="Palatino Linotype" w:hAnsi="Palatino Linotype"/>
          <w:b/>
          <w:bCs/>
          <w:i/>
          <w:sz w:val="22"/>
          <w:szCs w:val="22"/>
        </w:rPr>
        <w:t>Se considera información pública de los partidos políticos:</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a)</w:t>
      </w:r>
      <w:r w:rsidRPr="007821C3">
        <w:rPr>
          <w:rFonts w:ascii="Palatino Linotype" w:hAnsi="Palatino Linotype"/>
          <w:i/>
          <w:sz w:val="22"/>
          <w:szCs w:val="22"/>
        </w:rPr>
        <w:tab/>
        <w:t>Sus documentos básicos;</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b)</w:t>
      </w:r>
      <w:r w:rsidRPr="007821C3">
        <w:rPr>
          <w:rFonts w:ascii="Palatino Linotype" w:hAnsi="Palatino Linotype"/>
          <w:i/>
          <w:sz w:val="22"/>
          <w:szCs w:val="22"/>
        </w:rPr>
        <w:tab/>
        <w:t>Las facultades de sus órganos de dirección;</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c)</w:t>
      </w:r>
      <w:r w:rsidRPr="007821C3">
        <w:rPr>
          <w:rFonts w:ascii="Palatino Linotype" w:hAnsi="Palatino Linotype"/>
          <w:i/>
          <w:sz w:val="22"/>
          <w:szCs w:val="22"/>
        </w:rPr>
        <w:tab/>
        <w:t>Los reglamentos, acuerdos y demás disposiciones de carácter general, aprobados por sus órganos de dirección, que regulen su vida interna, las obligaciones y derechos de sus militantes, la elección de sus dirigentes y la postulación de sus candidatos a cargos de elección popular;</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d)</w:t>
      </w:r>
      <w:r w:rsidRPr="007821C3">
        <w:rPr>
          <w:rFonts w:ascii="Palatino Linotype" w:hAnsi="Palatino Linotype"/>
          <w:i/>
          <w:sz w:val="22"/>
          <w:szCs w:val="22"/>
        </w:rPr>
        <w:tab/>
      </w:r>
      <w:r w:rsidRPr="007821C3">
        <w:rPr>
          <w:rFonts w:ascii="Palatino Linotype" w:hAnsi="Palatino Linotype"/>
          <w:b/>
          <w:bCs/>
          <w:i/>
          <w:sz w:val="22"/>
          <w:szCs w:val="22"/>
          <w:u w:val="single"/>
        </w:rPr>
        <w:t>El padrón de sus militantes, conteniendo exclusivamente el apellido paterno, materno, nombre o nombres, fecha de afiliación y entidad de residencia;</w:t>
      </w:r>
    </w:p>
    <w:p w:rsidR="008C630F" w:rsidRPr="007821C3" w:rsidRDefault="008C630F" w:rsidP="008C630F">
      <w:pPr>
        <w:ind w:left="851" w:right="851"/>
        <w:jc w:val="both"/>
        <w:rPr>
          <w:rFonts w:ascii="Palatino Linotype" w:hAnsi="Palatino Linotype"/>
          <w:b/>
          <w:bCs/>
          <w:i/>
          <w:sz w:val="22"/>
          <w:szCs w:val="22"/>
        </w:rPr>
      </w:pPr>
      <w:r w:rsidRPr="007821C3">
        <w:rPr>
          <w:rFonts w:ascii="Palatino Linotype" w:hAnsi="Palatino Linotype"/>
          <w:i/>
          <w:sz w:val="22"/>
          <w:szCs w:val="22"/>
        </w:rPr>
        <w:t>e)</w:t>
      </w:r>
      <w:r w:rsidRPr="007821C3">
        <w:rPr>
          <w:rFonts w:ascii="Palatino Linotype" w:hAnsi="Palatino Linotype"/>
          <w:i/>
          <w:sz w:val="22"/>
          <w:szCs w:val="22"/>
        </w:rPr>
        <w:tab/>
        <w:t xml:space="preserve">El directorio de sus órganos nacionales, </w:t>
      </w:r>
      <w:r w:rsidRPr="007821C3">
        <w:rPr>
          <w:rFonts w:ascii="Palatino Linotype" w:hAnsi="Palatino Linotype"/>
          <w:b/>
          <w:bCs/>
          <w:i/>
          <w:sz w:val="22"/>
          <w:szCs w:val="22"/>
        </w:rPr>
        <w:t>estatales</w:t>
      </w:r>
      <w:r w:rsidRPr="007821C3">
        <w:rPr>
          <w:rFonts w:ascii="Palatino Linotype" w:hAnsi="Palatino Linotype"/>
          <w:i/>
          <w:sz w:val="22"/>
          <w:szCs w:val="22"/>
        </w:rPr>
        <w:t xml:space="preserve">, </w:t>
      </w:r>
      <w:r w:rsidRPr="007821C3">
        <w:rPr>
          <w:rFonts w:ascii="Palatino Linotype" w:hAnsi="Palatino Linotype"/>
          <w:b/>
          <w:bCs/>
          <w:i/>
          <w:sz w:val="22"/>
          <w:szCs w:val="22"/>
        </w:rPr>
        <w:t>municipale</w:t>
      </w:r>
      <w:r w:rsidRPr="007821C3">
        <w:rPr>
          <w:rFonts w:ascii="Palatino Linotype" w:hAnsi="Palatino Linotype"/>
          <w:i/>
          <w:sz w:val="22"/>
          <w:szCs w:val="22"/>
        </w:rPr>
        <w:t>s, del Distrito Federal y, en su caso, regionales, delegacionales y distritales</w:t>
      </w:r>
      <w:r w:rsidRPr="007821C3">
        <w:rPr>
          <w:rFonts w:ascii="Palatino Linotype" w:hAnsi="Palatino Linotype"/>
          <w:b/>
          <w:bCs/>
          <w:i/>
          <w:sz w:val="22"/>
          <w:szCs w:val="22"/>
        </w:rPr>
        <w:t>;</w:t>
      </w:r>
    </w:p>
    <w:p w:rsidR="008C630F" w:rsidRPr="007821C3" w:rsidRDefault="008C630F" w:rsidP="008C630F">
      <w:pPr>
        <w:ind w:left="851" w:right="851"/>
        <w:jc w:val="both"/>
        <w:rPr>
          <w:rFonts w:ascii="Palatino Linotype" w:hAnsi="Palatino Linotype"/>
          <w:b/>
          <w:bCs/>
          <w:i/>
          <w:sz w:val="22"/>
          <w:szCs w:val="22"/>
          <w:u w:val="single"/>
        </w:rPr>
      </w:pPr>
      <w:r w:rsidRPr="007821C3">
        <w:rPr>
          <w:rFonts w:ascii="Palatino Linotype" w:hAnsi="Palatino Linotype"/>
          <w:i/>
          <w:sz w:val="22"/>
          <w:szCs w:val="22"/>
        </w:rPr>
        <w:lastRenderedPageBreak/>
        <w:t>f)</w:t>
      </w:r>
      <w:r w:rsidRPr="007821C3">
        <w:rPr>
          <w:rFonts w:ascii="Palatino Linotype" w:hAnsi="Palatino Linotype"/>
          <w:i/>
          <w:sz w:val="22"/>
          <w:szCs w:val="22"/>
        </w:rPr>
        <w:tab/>
      </w:r>
      <w:bookmarkStart w:id="1" w:name="_Hlk88234192"/>
      <w:r w:rsidRPr="007821C3">
        <w:rPr>
          <w:rFonts w:ascii="Palatino Linotype" w:hAnsi="Palatino Linotype"/>
          <w:b/>
          <w:bCs/>
          <w:i/>
          <w:sz w:val="22"/>
          <w:szCs w:val="22"/>
          <w:u w:val="single"/>
        </w:rPr>
        <w:t>Las remuneraciones ordinarias y extraordinarias que perciben los integrantes de los órganos a que se refiere el inciso anterior, así como de cualquier persona que reciba ingresos por parte del partido político, independientemente de la función o cargo que desempeñe dentro o fuera de éste</w:t>
      </w:r>
      <w:bookmarkEnd w:id="1"/>
      <w:r w:rsidRPr="007821C3">
        <w:rPr>
          <w:rFonts w:ascii="Palatino Linotype" w:hAnsi="Palatino Linotype"/>
          <w:b/>
          <w:bCs/>
          <w:i/>
          <w:sz w:val="22"/>
          <w:szCs w:val="22"/>
          <w:u w:val="single"/>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 xml:space="preserve">l) </w:t>
      </w:r>
      <w:r w:rsidRPr="007821C3">
        <w:rPr>
          <w:rFonts w:ascii="Palatino Linotype" w:hAnsi="Palatino Linotype"/>
          <w:b/>
          <w:bCs/>
          <w:i/>
          <w:sz w:val="22"/>
          <w:szCs w:val="22"/>
        </w:rPr>
        <w:t>Los informes que estén obligados a entregar en términos de lo dispuesto en la presente Ley</w:t>
      </w:r>
      <w:r w:rsidRPr="007821C3">
        <w:rPr>
          <w:rFonts w:ascii="Palatino Linotype" w:hAnsi="Palatino Linotype"/>
          <w:i/>
          <w:sz w:val="22"/>
          <w:szCs w:val="22"/>
        </w:rPr>
        <w:t>, el estado de la situación patrimonial del partido político, el inventario de los bienes inmuebles de los que sean propietarios, tengan arrendados o estén en su posesión bajo cualquier figura jurídica, así como los anexos que formen parte integrante de los documentos anteriores, la relación de donantes y los montos aportados por cada uno;</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b/>
          <w:i/>
          <w:sz w:val="22"/>
          <w:szCs w:val="22"/>
        </w:rPr>
        <w:t>q) Los nombres de sus representantes ante los órganos del Instituto</w:t>
      </w: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w:t>
      </w:r>
    </w:p>
    <w:p w:rsidR="008C630F" w:rsidRPr="007821C3" w:rsidRDefault="008C630F" w:rsidP="008C630F">
      <w:pPr>
        <w:ind w:left="851" w:right="851"/>
        <w:jc w:val="both"/>
        <w:rPr>
          <w:rFonts w:ascii="Palatino Linotype" w:hAnsi="Palatino Linotype"/>
          <w:i/>
          <w:sz w:val="22"/>
          <w:szCs w:val="22"/>
        </w:rPr>
      </w:pPr>
      <w:r w:rsidRPr="007821C3">
        <w:rPr>
          <w:rFonts w:ascii="Palatino Linotype" w:hAnsi="Palatino Linotype"/>
          <w:i/>
          <w:sz w:val="22"/>
          <w:szCs w:val="22"/>
        </w:rPr>
        <w:t xml:space="preserve">t) </w:t>
      </w:r>
      <w:r w:rsidRPr="007821C3">
        <w:rPr>
          <w:rFonts w:ascii="Palatino Linotype" w:hAnsi="Palatino Linotype"/>
          <w:b/>
          <w:i/>
          <w:sz w:val="22"/>
          <w:szCs w:val="22"/>
        </w:rPr>
        <w:t>La demás que señale</w:t>
      </w:r>
      <w:r w:rsidRPr="007821C3">
        <w:rPr>
          <w:rFonts w:ascii="Palatino Linotype" w:hAnsi="Palatino Linotype"/>
          <w:i/>
          <w:sz w:val="22"/>
          <w:szCs w:val="22"/>
        </w:rPr>
        <w:t xml:space="preserve"> esta Ley y </w:t>
      </w:r>
      <w:r w:rsidRPr="007821C3">
        <w:rPr>
          <w:rFonts w:ascii="Palatino Linotype" w:hAnsi="Palatino Linotype"/>
          <w:b/>
          <w:i/>
          <w:sz w:val="22"/>
          <w:szCs w:val="22"/>
        </w:rPr>
        <w:t>las leyes aplicables en materia de transparencia.</w:t>
      </w:r>
      <w:r w:rsidRPr="007821C3">
        <w:rPr>
          <w:rFonts w:ascii="Palatino Linotype" w:hAnsi="Palatino Linotype"/>
          <w:i/>
          <w:sz w:val="22"/>
          <w:szCs w:val="22"/>
        </w:rPr>
        <w:t>”</w:t>
      </w:r>
    </w:p>
    <w:p w:rsidR="008C630F" w:rsidRPr="007821C3" w:rsidRDefault="008C630F" w:rsidP="007D04A9">
      <w:pPr>
        <w:spacing w:line="360" w:lineRule="auto"/>
        <w:ind w:right="-93"/>
        <w:jc w:val="both"/>
        <w:rPr>
          <w:rFonts w:ascii="Palatino Linotype" w:eastAsiaTheme="minorHAnsi" w:hAnsi="Palatino Linotype" w:cs="Tahoma"/>
          <w:lang w:val="es-MX" w:eastAsia="en-US"/>
        </w:rPr>
      </w:pPr>
    </w:p>
    <w:p w:rsidR="007D04A9" w:rsidRPr="007821C3" w:rsidRDefault="007D04A9" w:rsidP="008C630F">
      <w:pPr>
        <w:pStyle w:val="Sinespaciado"/>
      </w:pPr>
    </w:p>
    <w:p w:rsidR="007D04A9" w:rsidRPr="007821C3" w:rsidRDefault="008C630F" w:rsidP="007D04A9">
      <w:pPr>
        <w:spacing w:line="360" w:lineRule="auto"/>
        <w:jc w:val="both"/>
        <w:rPr>
          <w:rFonts w:ascii="Palatino Linotype" w:hAnsi="Palatino Linotype" w:cs="Arial"/>
        </w:rPr>
      </w:pPr>
      <w:r w:rsidRPr="007821C3">
        <w:rPr>
          <w:rFonts w:ascii="Palatino Linotype" w:hAnsi="Palatino Linotype" w:cs="Arial"/>
        </w:rPr>
        <w:t>Asimismo, s</w:t>
      </w:r>
      <w:r w:rsidR="007D04A9" w:rsidRPr="007821C3">
        <w:rPr>
          <w:rFonts w:ascii="Palatino Linotype" w:hAnsi="Palatino Linotype" w:cs="Arial"/>
        </w:rPr>
        <w:t xml:space="preserve">irve de sustento por analogía, para justificar la publicidad sobre los datos relativos a los montos por concepto de pago de las remuneraciones, los criterios </w:t>
      </w:r>
      <w:r w:rsidR="007D04A9" w:rsidRPr="007821C3">
        <w:rPr>
          <w:rFonts w:ascii="Palatino Linotype" w:hAnsi="Palatino Linotype" w:cs="Arial"/>
          <w:b/>
        </w:rPr>
        <w:t>01/2003</w:t>
      </w:r>
      <w:r w:rsidR="007D04A9" w:rsidRPr="007821C3">
        <w:rPr>
          <w:rFonts w:ascii="Palatino Linotype" w:hAnsi="Palatino Linotype" w:cs="Arial"/>
        </w:rPr>
        <w:t xml:space="preserve"> y </w:t>
      </w:r>
      <w:r w:rsidR="007D04A9" w:rsidRPr="007821C3">
        <w:rPr>
          <w:rFonts w:ascii="Palatino Linotype" w:hAnsi="Palatino Linotype" w:cs="Arial"/>
          <w:b/>
        </w:rPr>
        <w:t>02/2003</w:t>
      </w:r>
      <w:r w:rsidR="007D04A9" w:rsidRPr="007821C3">
        <w:rPr>
          <w:rFonts w:ascii="Palatino Linotype" w:hAnsi="Palatino Linotype" w:cs="Arial"/>
        </w:rPr>
        <w:t xml:space="preserve"> emitidos por el Comité de Acceso a la Información Pública y Protección de Datos Personales de la Suprema Corte de Justicia de la Nación que a continuación se citan: </w:t>
      </w:r>
    </w:p>
    <w:p w:rsidR="007D04A9" w:rsidRPr="007821C3" w:rsidRDefault="007D04A9" w:rsidP="007D04A9">
      <w:pPr>
        <w:spacing w:line="360" w:lineRule="auto"/>
        <w:jc w:val="both"/>
        <w:rPr>
          <w:rFonts w:ascii="Palatino Linotype" w:hAnsi="Palatino Linotype" w:cs="Arial"/>
          <w:sz w:val="22"/>
        </w:rPr>
      </w:pPr>
    </w:p>
    <w:p w:rsidR="007D04A9" w:rsidRPr="007821C3" w:rsidRDefault="007D04A9" w:rsidP="007D04A9">
      <w:pPr>
        <w:spacing w:line="276" w:lineRule="auto"/>
        <w:ind w:left="851" w:right="851"/>
        <w:jc w:val="center"/>
        <w:rPr>
          <w:rFonts w:ascii="Palatino Linotype" w:hAnsi="Palatino Linotype" w:cs="Arial"/>
          <w:b/>
          <w:i/>
          <w:sz w:val="22"/>
        </w:rPr>
      </w:pPr>
      <w:r w:rsidRPr="007821C3">
        <w:rPr>
          <w:rFonts w:ascii="Palatino Linotype" w:hAnsi="Palatino Linotype" w:cs="Arial"/>
          <w:b/>
          <w:i/>
          <w:sz w:val="22"/>
        </w:rPr>
        <w:t>Criterio 01/2003.</w:t>
      </w:r>
    </w:p>
    <w:p w:rsidR="007D04A9" w:rsidRPr="007821C3" w:rsidRDefault="007D04A9" w:rsidP="007D04A9">
      <w:pPr>
        <w:spacing w:line="276" w:lineRule="auto"/>
        <w:ind w:left="851" w:right="851"/>
        <w:jc w:val="both"/>
        <w:rPr>
          <w:rFonts w:ascii="Palatino Linotype" w:hAnsi="Palatino Linotype" w:cs="Arial"/>
          <w:b/>
          <w:bCs/>
          <w:i/>
          <w:sz w:val="22"/>
        </w:rPr>
      </w:pPr>
      <w:r w:rsidRPr="007821C3">
        <w:rPr>
          <w:rFonts w:ascii="Palatino Linotype" w:hAnsi="Palatino Linotype" w:cs="Arial"/>
          <w:b/>
          <w:i/>
          <w:sz w:val="22"/>
        </w:rPr>
        <w:t>“INGRESOS DE LOS SERVIDORES PÚBLICOS. CONSTITUYEN INFORMACIÓN PÚBLICA AÚN Y CUANDO SU DIFUSIÓN PUEDE AFECTAR LA VIDA O LA SEGURIDAD DE AQUELLOS.</w:t>
      </w:r>
      <w:r w:rsidRPr="007821C3">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w:t>
      </w:r>
      <w:r w:rsidRPr="007821C3">
        <w:rPr>
          <w:rFonts w:ascii="Palatino Linotype" w:hAnsi="Palatino Linotype" w:cs="Arial"/>
          <w:i/>
          <w:sz w:val="22"/>
        </w:rPr>
        <w:lastRenderedPageBreak/>
        <w:t xml:space="preserve">como una obligación de trasparencia, </w:t>
      </w:r>
      <w:r w:rsidRPr="007821C3">
        <w:rPr>
          <w:rFonts w:ascii="Palatino Linotype" w:hAnsi="Palatino Linotype" w:cs="Arial"/>
          <w:b/>
          <w:i/>
          <w:sz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821C3">
        <w:rPr>
          <w:rFonts w:ascii="Palatino Linotype" w:hAnsi="Palatino Linotype" w:cs="Arial"/>
          <w:i/>
          <w:sz w:val="22"/>
          <w:u w:val="single"/>
        </w:rPr>
        <w:t>…”</w:t>
      </w:r>
      <w:r w:rsidRPr="007821C3">
        <w:rPr>
          <w:rFonts w:ascii="Palatino Linotype" w:hAnsi="Palatino Linotype" w:cs="Arial"/>
          <w:i/>
          <w:sz w:val="22"/>
        </w:rPr>
        <w:t xml:space="preserve"> </w:t>
      </w:r>
      <w:r w:rsidRPr="007821C3">
        <w:rPr>
          <w:rFonts w:ascii="Palatino Linotype" w:hAnsi="Palatino Linotype" w:cs="Arial"/>
          <w:b/>
          <w:bCs/>
          <w:i/>
          <w:sz w:val="22"/>
        </w:rPr>
        <w:t>[Sic]</w:t>
      </w:r>
    </w:p>
    <w:p w:rsidR="007D04A9" w:rsidRPr="007821C3" w:rsidRDefault="007D04A9" w:rsidP="007D04A9">
      <w:pPr>
        <w:spacing w:line="276" w:lineRule="auto"/>
        <w:ind w:left="851" w:right="851"/>
        <w:jc w:val="both"/>
        <w:rPr>
          <w:rFonts w:ascii="Palatino Linotype" w:hAnsi="Palatino Linotype" w:cs="Arial"/>
          <w:i/>
          <w:sz w:val="22"/>
        </w:rPr>
      </w:pPr>
    </w:p>
    <w:p w:rsidR="007D04A9" w:rsidRPr="007821C3" w:rsidRDefault="007D04A9" w:rsidP="007D04A9">
      <w:pPr>
        <w:spacing w:line="276" w:lineRule="auto"/>
        <w:ind w:left="851" w:right="851"/>
        <w:jc w:val="center"/>
        <w:rPr>
          <w:rFonts w:ascii="Palatino Linotype" w:hAnsi="Palatino Linotype" w:cs="Arial"/>
          <w:b/>
          <w:i/>
          <w:sz w:val="22"/>
        </w:rPr>
      </w:pPr>
      <w:r w:rsidRPr="007821C3">
        <w:rPr>
          <w:rFonts w:ascii="Palatino Linotype" w:hAnsi="Palatino Linotype" w:cs="Arial"/>
          <w:b/>
          <w:i/>
          <w:sz w:val="22"/>
        </w:rPr>
        <w:t>Criterio 02/2003.</w:t>
      </w:r>
    </w:p>
    <w:p w:rsidR="007D04A9" w:rsidRPr="007821C3" w:rsidRDefault="007D04A9" w:rsidP="007D04A9">
      <w:pPr>
        <w:spacing w:line="276" w:lineRule="auto"/>
        <w:ind w:left="851" w:right="851"/>
        <w:jc w:val="both"/>
        <w:rPr>
          <w:rFonts w:ascii="Palatino Linotype" w:hAnsi="Palatino Linotype" w:cs="Arial"/>
          <w:b/>
          <w:i/>
          <w:sz w:val="22"/>
        </w:rPr>
      </w:pPr>
      <w:r w:rsidRPr="007821C3">
        <w:rPr>
          <w:rFonts w:ascii="Palatino Linotype" w:hAnsi="Palatino Linotype" w:cs="Arial"/>
          <w:b/>
          <w:i/>
          <w:sz w:val="22"/>
        </w:rPr>
        <w:t>“INGRESOS DE LOS SERVIDORES PÚBLICOS, SON INFORMACIÓN PÚBLICA AÚN Y CUANDO CONSTITUYEN DATOS PERSONALES QUE SE REFIEREN AL PATRIMONIO DE AQUÉLLOS.</w:t>
      </w:r>
      <w:r w:rsidRPr="007821C3">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821C3">
        <w:rPr>
          <w:rFonts w:ascii="Palatino Linotype" w:hAnsi="Palatino Linotype" w:cs="Arial"/>
          <w:b/>
          <w:i/>
          <w:sz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821C3">
        <w:rPr>
          <w:rFonts w:ascii="Palatino Linotype" w:hAnsi="Palatino Linotype" w:cs="Arial"/>
          <w:i/>
          <w:sz w:val="22"/>
        </w:rPr>
        <w:t xml:space="preserve"> el sistema de compensación…” </w:t>
      </w:r>
      <w:r w:rsidRPr="007821C3">
        <w:rPr>
          <w:rFonts w:ascii="Palatino Linotype" w:hAnsi="Palatino Linotype" w:cs="Arial"/>
          <w:b/>
          <w:i/>
          <w:sz w:val="22"/>
        </w:rPr>
        <w:t>[Sic]</w:t>
      </w:r>
    </w:p>
    <w:p w:rsidR="008C630F" w:rsidRPr="007821C3" w:rsidRDefault="008C630F" w:rsidP="00074E80">
      <w:pPr>
        <w:spacing w:line="360" w:lineRule="auto"/>
        <w:ind w:right="-93"/>
        <w:jc w:val="both"/>
        <w:rPr>
          <w:rFonts w:ascii="Palatino Linotype" w:eastAsiaTheme="minorHAnsi" w:hAnsi="Palatino Linotype" w:cs="Tahoma"/>
          <w:lang w:val="es-MX" w:eastAsia="en-US"/>
        </w:rPr>
      </w:pPr>
    </w:p>
    <w:p w:rsidR="007D04A9" w:rsidRPr="007821C3" w:rsidRDefault="007D04A9" w:rsidP="007D04A9">
      <w:pPr>
        <w:autoSpaceDE w:val="0"/>
        <w:autoSpaceDN w:val="0"/>
        <w:adjustRightInd w:val="0"/>
        <w:spacing w:line="360" w:lineRule="auto"/>
        <w:jc w:val="both"/>
        <w:rPr>
          <w:rFonts w:ascii="Palatino Linotype" w:hAnsi="Palatino Linotype" w:cs="Arial"/>
        </w:rPr>
      </w:pPr>
      <w:r w:rsidRPr="007821C3">
        <w:rPr>
          <w:rFonts w:ascii="Palatino Linotype" w:hAnsi="Palatino Linotype" w:cs="Arial"/>
        </w:rPr>
        <w:t xml:space="preserve">De manera complementaria, </w:t>
      </w:r>
      <w:r w:rsidR="008C630F" w:rsidRPr="007821C3">
        <w:rPr>
          <w:rFonts w:ascii="Palatino Linotype" w:hAnsi="Palatino Linotype" w:cs="Arial"/>
        </w:rPr>
        <w:t>es importante señalar que</w:t>
      </w:r>
      <w:r w:rsidRPr="007821C3">
        <w:rPr>
          <w:rFonts w:ascii="Palatino Linotype" w:hAnsi="Palatino Linotype" w:cs="Arial"/>
        </w:rPr>
        <w:t xml:space="preserve"> los artículos 92, fracción VIII</w:t>
      </w:r>
      <w:r w:rsidR="005E549A" w:rsidRPr="007821C3">
        <w:rPr>
          <w:rFonts w:ascii="Palatino Linotype" w:hAnsi="Palatino Linotype" w:cs="Arial"/>
        </w:rPr>
        <w:t xml:space="preserve"> y 104, fracción XVI</w:t>
      </w:r>
      <w:r w:rsidRPr="007821C3">
        <w:rPr>
          <w:rFonts w:ascii="Palatino Linotype" w:hAnsi="Palatino Linotype" w:cs="Arial"/>
        </w:rPr>
        <w:t xml:space="preserve">, de la Ley de Transparencia y Acceso a la Información Pública del Estado de México y Municipios, </w:t>
      </w:r>
      <w:r w:rsidR="008C630F" w:rsidRPr="007821C3">
        <w:rPr>
          <w:rFonts w:ascii="Palatino Linotype" w:hAnsi="Palatino Linotype" w:cs="Arial"/>
        </w:rPr>
        <w:t>indican lo</w:t>
      </w:r>
      <w:r w:rsidRPr="007821C3">
        <w:rPr>
          <w:rFonts w:ascii="Palatino Linotype" w:hAnsi="Palatino Linotype" w:cs="Arial"/>
        </w:rPr>
        <w:t xml:space="preserve"> siguiente: </w:t>
      </w:r>
    </w:p>
    <w:p w:rsidR="007D04A9" w:rsidRPr="007821C3" w:rsidRDefault="007D04A9" w:rsidP="008C630F">
      <w:pPr>
        <w:pStyle w:val="Sinespaciado"/>
      </w:pPr>
    </w:p>
    <w:p w:rsidR="007D04A9" w:rsidRPr="007821C3" w:rsidRDefault="007D04A9" w:rsidP="005E549A">
      <w:pPr>
        <w:pStyle w:val="Default"/>
        <w:ind w:left="851" w:right="851"/>
        <w:jc w:val="both"/>
        <w:rPr>
          <w:b/>
          <w:bCs/>
          <w:i/>
          <w:sz w:val="22"/>
          <w:szCs w:val="22"/>
        </w:rPr>
      </w:pPr>
      <w:r w:rsidRPr="007821C3">
        <w:rPr>
          <w:b/>
          <w:bCs/>
          <w:i/>
          <w:sz w:val="22"/>
          <w:szCs w:val="22"/>
        </w:rPr>
        <w:t xml:space="preserve">“Artículo 92. </w:t>
      </w:r>
      <w:r w:rsidRPr="007821C3">
        <w:rPr>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5E549A" w:rsidRPr="007821C3" w:rsidRDefault="005E549A" w:rsidP="005E549A">
      <w:pPr>
        <w:autoSpaceDE w:val="0"/>
        <w:autoSpaceDN w:val="0"/>
        <w:adjustRightInd w:val="0"/>
        <w:ind w:left="851" w:right="851"/>
        <w:jc w:val="both"/>
        <w:rPr>
          <w:rFonts w:ascii="Palatino Linotype" w:hAnsi="Palatino Linotype"/>
          <w:bCs/>
          <w:i/>
          <w:sz w:val="22"/>
          <w:szCs w:val="22"/>
        </w:rPr>
      </w:pPr>
      <w:r w:rsidRPr="007821C3">
        <w:rPr>
          <w:rFonts w:ascii="Palatino Linotype" w:hAnsi="Palatino Linotype"/>
          <w:bCs/>
          <w:i/>
          <w:sz w:val="22"/>
          <w:szCs w:val="22"/>
        </w:rPr>
        <w:t>(…)</w:t>
      </w:r>
    </w:p>
    <w:p w:rsidR="005E549A" w:rsidRPr="007821C3" w:rsidRDefault="007D04A9" w:rsidP="005E549A">
      <w:pPr>
        <w:autoSpaceDE w:val="0"/>
        <w:autoSpaceDN w:val="0"/>
        <w:adjustRightInd w:val="0"/>
        <w:ind w:left="851" w:right="851"/>
        <w:jc w:val="both"/>
        <w:rPr>
          <w:rFonts w:ascii="Palatino Linotype" w:hAnsi="Palatino Linotype"/>
          <w:i/>
          <w:sz w:val="22"/>
          <w:szCs w:val="22"/>
        </w:rPr>
      </w:pPr>
      <w:r w:rsidRPr="007821C3">
        <w:rPr>
          <w:rFonts w:ascii="Palatino Linotype" w:hAnsi="Palatino Linotype"/>
          <w:b/>
          <w:bCs/>
          <w:i/>
          <w:sz w:val="22"/>
          <w:szCs w:val="22"/>
        </w:rPr>
        <w:lastRenderedPageBreak/>
        <w:t xml:space="preserve">VIII. </w:t>
      </w:r>
      <w:r w:rsidRPr="007821C3">
        <w:rPr>
          <w:rFonts w:ascii="Palatino Linotype" w:hAnsi="Palatino Linotype"/>
          <w:b/>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7821C3">
        <w:rPr>
          <w:rFonts w:ascii="Palatino Linotype" w:hAnsi="Palatino Linotype"/>
          <w:i/>
          <w:sz w:val="22"/>
          <w:szCs w:val="22"/>
        </w:rPr>
        <w:t xml:space="preserve"> </w:t>
      </w:r>
    </w:p>
    <w:p w:rsidR="005E549A" w:rsidRPr="007821C3" w:rsidRDefault="005E549A" w:rsidP="005E549A">
      <w:pPr>
        <w:autoSpaceDE w:val="0"/>
        <w:autoSpaceDN w:val="0"/>
        <w:adjustRightInd w:val="0"/>
        <w:ind w:left="851" w:right="851"/>
        <w:jc w:val="both"/>
        <w:rPr>
          <w:rFonts w:ascii="Palatino Linotype" w:hAnsi="Palatino Linotype"/>
          <w:i/>
          <w:sz w:val="22"/>
          <w:szCs w:val="22"/>
        </w:rPr>
      </w:pPr>
      <w:r w:rsidRPr="007821C3">
        <w:rPr>
          <w:rFonts w:ascii="Palatino Linotype" w:hAnsi="Palatino Linotype"/>
          <w:i/>
          <w:sz w:val="22"/>
          <w:szCs w:val="22"/>
        </w:rPr>
        <w:t>(…)</w:t>
      </w:r>
    </w:p>
    <w:p w:rsidR="005E549A" w:rsidRPr="007821C3" w:rsidRDefault="005E549A" w:rsidP="005E549A">
      <w:pPr>
        <w:autoSpaceDE w:val="0"/>
        <w:autoSpaceDN w:val="0"/>
        <w:adjustRightInd w:val="0"/>
        <w:ind w:left="851" w:right="851"/>
        <w:jc w:val="both"/>
        <w:rPr>
          <w:rFonts w:ascii="Palatino Linotype" w:hAnsi="Palatino Linotype"/>
          <w:b/>
          <w:i/>
          <w:sz w:val="22"/>
          <w:szCs w:val="22"/>
        </w:rPr>
      </w:pPr>
    </w:p>
    <w:p w:rsidR="005E549A" w:rsidRPr="007821C3" w:rsidRDefault="005E549A" w:rsidP="005E549A">
      <w:pPr>
        <w:autoSpaceDE w:val="0"/>
        <w:autoSpaceDN w:val="0"/>
        <w:adjustRightInd w:val="0"/>
        <w:ind w:left="851" w:right="851"/>
        <w:jc w:val="both"/>
        <w:rPr>
          <w:rFonts w:ascii="Palatino Linotype" w:hAnsi="Palatino Linotype"/>
          <w:i/>
          <w:sz w:val="22"/>
          <w:szCs w:val="22"/>
        </w:rPr>
      </w:pPr>
      <w:r w:rsidRPr="007821C3">
        <w:rPr>
          <w:rFonts w:ascii="Palatino Linotype" w:hAnsi="Palatino Linotype"/>
          <w:b/>
          <w:i/>
          <w:sz w:val="22"/>
          <w:szCs w:val="22"/>
        </w:rPr>
        <w:t>Artículo 100.</w:t>
      </w:r>
      <w:r w:rsidRPr="007821C3">
        <w:rPr>
          <w:rFonts w:ascii="Palatino Linotype" w:hAnsi="Palatino Linotype"/>
          <w:i/>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 </w:t>
      </w:r>
    </w:p>
    <w:p w:rsidR="005E549A" w:rsidRPr="007821C3" w:rsidRDefault="005E549A" w:rsidP="005E549A">
      <w:pPr>
        <w:autoSpaceDE w:val="0"/>
        <w:autoSpaceDN w:val="0"/>
        <w:adjustRightInd w:val="0"/>
        <w:ind w:left="851" w:right="851"/>
        <w:jc w:val="both"/>
        <w:rPr>
          <w:rFonts w:ascii="Palatino Linotype" w:hAnsi="Palatino Linotype"/>
          <w:i/>
          <w:sz w:val="22"/>
          <w:szCs w:val="22"/>
        </w:rPr>
      </w:pPr>
      <w:r w:rsidRPr="007821C3">
        <w:rPr>
          <w:rFonts w:ascii="Palatino Linotype" w:hAnsi="Palatino Linotype"/>
          <w:i/>
          <w:sz w:val="22"/>
          <w:szCs w:val="22"/>
        </w:rPr>
        <w:t>(…)</w:t>
      </w:r>
    </w:p>
    <w:p w:rsidR="007D04A9" w:rsidRPr="007821C3" w:rsidRDefault="005E549A" w:rsidP="005E549A">
      <w:pPr>
        <w:autoSpaceDE w:val="0"/>
        <w:autoSpaceDN w:val="0"/>
        <w:adjustRightInd w:val="0"/>
        <w:ind w:left="851" w:right="851"/>
        <w:jc w:val="both"/>
        <w:rPr>
          <w:rFonts w:ascii="Palatino Linotype" w:hAnsi="Palatino Linotype"/>
          <w:i/>
          <w:sz w:val="22"/>
          <w:szCs w:val="22"/>
        </w:rPr>
      </w:pPr>
      <w:r w:rsidRPr="007821C3">
        <w:rPr>
          <w:rFonts w:ascii="Palatino Linotype" w:hAnsi="Palatino Linotype"/>
          <w:b/>
          <w:i/>
          <w:sz w:val="22"/>
          <w:szCs w:val="22"/>
        </w:rPr>
        <w:t>XVI.</w:t>
      </w:r>
      <w:r w:rsidRPr="007821C3">
        <w:rPr>
          <w:rFonts w:ascii="Palatino Linotype" w:hAnsi="Palatino Linotype"/>
          <w:i/>
          <w:sz w:val="22"/>
          <w:szCs w:val="22"/>
        </w:rPr>
        <w:t xml:space="preserve"> </w:t>
      </w:r>
      <w:r w:rsidRPr="007821C3">
        <w:rPr>
          <w:rFonts w:ascii="Palatino Linotype" w:hAnsi="Palatino Linotype"/>
          <w:b/>
          <w:i/>
          <w:sz w:val="22"/>
          <w:szCs w:val="22"/>
          <w:u w:val="single"/>
        </w:rPr>
        <w:t>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w:t>
      </w:r>
      <w:r w:rsidRPr="007821C3">
        <w:rPr>
          <w:rFonts w:ascii="Palatino Linotype" w:hAnsi="Palatino Linotype"/>
          <w:i/>
          <w:sz w:val="22"/>
          <w:szCs w:val="22"/>
        </w:rPr>
        <w:t xml:space="preserve">;” </w:t>
      </w:r>
      <w:r w:rsidR="007D04A9" w:rsidRPr="007821C3">
        <w:rPr>
          <w:rFonts w:ascii="Palatino Linotype" w:hAnsi="Palatino Linotype"/>
          <w:i/>
          <w:sz w:val="22"/>
          <w:szCs w:val="22"/>
        </w:rPr>
        <w:t>[Sic]</w:t>
      </w:r>
    </w:p>
    <w:p w:rsidR="007D04A9" w:rsidRPr="007821C3" w:rsidRDefault="007D04A9" w:rsidP="00074E80">
      <w:pPr>
        <w:spacing w:line="360" w:lineRule="auto"/>
        <w:ind w:right="-93"/>
        <w:jc w:val="both"/>
        <w:rPr>
          <w:rFonts w:ascii="Palatino Linotype" w:eastAsiaTheme="minorHAnsi" w:hAnsi="Palatino Linotype" w:cs="Tahoma"/>
          <w:lang w:val="es-MX" w:eastAsia="en-US"/>
        </w:rPr>
      </w:pPr>
    </w:p>
    <w:p w:rsidR="002703DA" w:rsidRPr="007821C3" w:rsidRDefault="002703DA" w:rsidP="002703DA">
      <w:pPr>
        <w:spacing w:line="360" w:lineRule="auto"/>
        <w:contextualSpacing/>
        <w:jc w:val="both"/>
        <w:rPr>
          <w:rFonts w:ascii="Palatino Linotype" w:eastAsia="MS Mincho" w:hAnsi="Palatino Linotype"/>
        </w:rPr>
      </w:pPr>
      <w:r w:rsidRPr="007821C3">
        <w:rPr>
          <w:rFonts w:ascii="Palatino Linotype" w:eastAsia="MS Mincho" w:hAnsi="Palatino Linotype" w:cs="Tahoma"/>
        </w:rPr>
        <w:t xml:space="preserve">Bajo este contexto, la Ley de Transparencia y Acceso a la Información Pública del Estado de México y Municipios </w:t>
      </w:r>
      <w:r w:rsidRPr="007821C3">
        <w:rPr>
          <w:rFonts w:ascii="Palatino Linotype" w:eastAsia="Arial Unicode MS" w:hAnsi="Palatino Linotype" w:cs="Arial"/>
        </w:rPr>
        <w:t xml:space="preserve">en el artículo 92 </w:t>
      </w:r>
      <w:r w:rsidRPr="007821C3">
        <w:rPr>
          <w:rFonts w:ascii="Palatino Linotype" w:eastAsia="Arial Unicode MS" w:hAnsi="Palatino Linotype"/>
        </w:rPr>
        <w:t>fracción VIII, señala que</w:t>
      </w:r>
      <w:r w:rsidRPr="007821C3">
        <w:rPr>
          <w:rFonts w:ascii="Palatino Linotype" w:eastAsia="MS Mincho" w:hAnsi="Palatino Linotype" w:cs="Tahoma"/>
        </w:rPr>
        <w:t xml:space="preserve"> la </w:t>
      </w:r>
      <w:r w:rsidRPr="007821C3">
        <w:rPr>
          <w:rFonts w:ascii="Palatino Linotype" w:hAnsi="Palatino Linotype" w:cs="Arial"/>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7821C3">
        <w:rPr>
          <w:rFonts w:ascii="Palatino Linotype" w:eastAsia="Arial Unicode MS" w:hAnsi="Palatino Linotype" w:cs="Arial"/>
        </w:rPr>
        <w:t xml:space="preserve">se trata de las obligaciones de transparencia comunes, esto es, información que por su naturaleza es pública y que los </w:t>
      </w:r>
      <w:r w:rsidRPr="007821C3">
        <w:rPr>
          <w:rFonts w:ascii="Palatino Linotype" w:eastAsia="MS Mincho" w:hAnsi="Palatino Linotype"/>
        </w:rPr>
        <w:t>sujetos obligados deben poner a disposición del público de manera permanente y por tanto deberán mantenerla actualizada, en los respectivos medios electrónicos, de acuerdo con sus facultades, atribuciones, funciones u objeto social, según corresponda, la información, por lo menos, de diversos temas, entre ellos el que se refirió en líneas anteriores.</w:t>
      </w:r>
    </w:p>
    <w:p w:rsidR="00DE33A7" w:rsidRPr="007821C3" w:rsidRDefault="00DE33A7" w:rsidP="002703DA">
      <w:pPr>
        <w:spacing w:line="360" w:lineRule="auto"/>
        <w:contextualSpacing/>
        <w:jc w:val="both"/>
        <w:rPr>
          <w:rFonts w:ascii="Palatino Linotype" w:eastAsia="MS Mincho" w:hAnsi="Palatino Linotype"/>
        </w:rPr>
      </w:pPr>
      <w:r w:rsidRPr="007821C3">
        <w:rPr>
          <w:rFonts w:ascii="Palatino Linotype" w:eastAsia="MS Mincho" w:hAnsi="Palatino Linotype"/>
        </w:rPr>
        <w:lastRenderedPageBreak/>
        <w:t xml:space="preserve">Ahora bien, dentro de la estructura orgánica del </w:t>
      </w:r>
      <w:r w:rsidRPr="007821C3">
        <w:rPr>
          <w:rFonts w:ascii="Palatino Linotype" w:eastAsia="MS Mincho" w:hAnsi="Palatino Linotype"/>
          <w:b/>
        </w:rPr>
        <w:t>Sujeto Obligado</w:t>
      </w:r>
      <w:r w:rsidRPr="007821C3">
        <w:rPr>
          <w:rFonts w:ascii="Palatino Linotype" w:eastAsia="MS Mincho" w:hAnsi="Palatino Linotype"/>
        </w:rPr>
        <w:t>, nos encontramos que cuenta con diversas áreas, en las cuales, se basa su funcionamiento, de conformidad con lo siguiente:</w:t>
      </w:r>
    </w:p>
    <w:p w:rsidR="00DE33A7" w:rsidRPr="007821C3" w:rsidRDefault="00DE33A7" w:rsidP="00DE33A7">
      <w:pPr>
        <w:pStyle w:val="Sinespaciado"/>
        <w:rPr>
          <w:rFonts w:eastAsia="MS Mincho"/>
        </w:rPr>
      </w:pPr>
    </w:p>
    <w:p w:rsidR="00DE33A7" w:rsidRPr="007821C3" w:rsidRDefault="00DE33A7" w:rsidP="00DE33A7">
      <w:pPr>
        <w:pStyle w:val="Sinespaciado"/>
        <w:rPr>
          <w:rFonts w:eastAsia="MS Mincho"/>
        </w:rPr>
      </w:pPr>
    </w:p>
    <w:p w:rsidR="00DE33A7" w:rsidRPr="007821C3" w:rsidRDefault="00DE33A7" w:rsidP="00DE33A7">
      <w:pPr>
        <w:pStyle w:val="Sinespaciado"/>
        <w:rPr>
          <w:rFonts w:eastAsia="MS Mincho"/>
        </w:rPr>
      </w:pPr>
    </w:p>
    <w:p w:rsidR="00DE33A7" w:rsidRPr="007821C3" w:rsidRDefault="00DE33A7" w:rsidP="002703DA">
      <w:pPr>
        <w:spacing w:line="360" w:lineRule="auto"/>
        <w:contextualSpacing/>
        <w:jc w:val="both"/>
        <w:rPr>
          <w:rFonts w:ascii="Palatino Linotype" w:eastAsia="MS Mincho" w:hAnsi="Palatino Linotype"/>
        </w:rPr>
      </w:pPr>
      <w:r w:rsidRPr="007821C3">
        <w:rPr>
          <w:rFonts w:ascii="Palatino Linotype" w:eastAsia="MS Mincho" w:hAnsi="Palatino Linotype"/>
          <w:noProof/>
          <w:lang w:val="es-MX" w:eastAsia="es-MX"/>
        </w:rPr>
        <w:drawing>
          <wp:inline distT="0" distB="0" distL="0" distR="0">
            <wp:extent cx="5653487" cy="4158615"/>
            <wp:effectExtent l="152400" t="152400" r="366395" b="3562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335"/>
                    <a:stretch/>
                  </pic:blipFill>
                  <pic:spPr bwMode="auto">
                    <a:xfrm>
                      <a:off x="0" y="0"/>
                      <a:ext cx="5653487" cy="4158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E33A7" w:rsidRPr="007821C3" w:rsidRDefault="00DE33A7" w:rsidP="002703DA">
      <w:pPr>
        <w:spacing w:line="360" w:lineRule="auto"/>
        <w:contextualSpacing/>
        <w:jc w:val="both"/>
        <w:rPr>
          <w:rFonts w:ascii="Palatino Linotype" w:eastAsia="MS Mincho" w:hAnsi="Palatino Linotype"/>
        </w:rPr>
      </w:pPr>
      <w:r w:rsidRPr="007821C3">
        <w:rPr>
          <w:rFonts w:ascii="Palatino Linotype" w:eastAsia="MS Mincho" w:hAnsi="Palatino Linotype"/>
          <w:noProof/>
          <w:lang w:val="es-MX" w:eastAsia="es-MX"/>
        </w:rPr>
        <w:lastRenderedPageBreak/>
        <w:drawing>
          <wp:inline distT="0" distB="0" distL="0" distR="0">
            <wp:extent cx="5788660" cy="3959860"/>
            <wp:effectExtent l="152400" t="152400" r="364490" b="3644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660" cy="3959860"/>
                    </a:xfrm>
                    <a:prstGeom prst="rect">
                      <a:avLst/>
                    </a:prstGeom>
                    <a:ln>
                      <a:noFill/>
                    </a:ln>
                    <a:effectLst>
                      <a:outerShdw blurRad="292100" dist="139700" dir="2700000" algn="tl" rotWithShape="0">
                        <a:srgbClr val="333333">
                          <a:alpha val="65000"/>
                        </a:srgbClr>
                      </a:outerShdw>
                    </a:effectLst>
                  </pic:spPr>
                </pic:pic>
              </a:graphicData>
            </a:graphic>
          </wp:inline>
        </w:drawing>
      </w:r>
    </w:p>
    <w:p w:rsidR="00150564" w:rsidRPr="007821C3" w:rsidRDefault="002703DA" w:rsidP="002703DA">
      <w:pPr>
        <w:spacing w:line="360" w:lineRule="auto"/>
        <w:jc w:val="both"/>
        <w:rPr>
          <w:rFonts w:ascii="Palatino Linotype" w:hAnsi="Palatino Linotype"/>
        </w:rPr>
      </w:pPr>
      <w:r w:rsidRPr="007821C3">
        <w:rPr>
          <w:rFonts w:ascii="Palatino Linotype" w:hAnsi="Palatino Linotype"/>
        </w:rPr>
        <w:t>Por lo anteriormente señalado, y derivado que el</w:t>
      </w:r>
      <w:r w:rsidRPr="007821C3">
        <w:rPr>
          <w:rFonts w:ascii="Palatino Linotype" w:hAnsi="Palatino Linotype"/>
          <w:b/>
        </w:rPr>
        <w:t xml:space="preserve"> Sujeto Obligado </w:t>
      </w:r>
      <w:r w:rsidRPr="007821C3">
        <w:rPr>
          <w:rFonts w:ascii="Palatino Linotype" w:hAnsi="Palatino Linotype"/>
        </w:rPr>
        <w:t>se encuentra constreñido a contar con las remuneraciones ordinarias y extraordinarias que perciben sus integrantes, así como de cualquier persona que reciba ingresos por parte del partido político, resulta dable ordenar</w:t>
      </w:r>
      <w:r w:rsidR="00150564" w:rsidRPr="007821C3">
        <w:rPr>
          <w:rFonts w:ascii="Palatino Linotype" w:hAnsi="Palatino Linotype"/>
        </w:rPr>
        <w:t xml:space="preserve"> los recibos de pago o recibos de nómina, correspondientes al mes de octubre del año 2021, de </w:t>
      </w:r>
      <w:r w:rsidR="00150564" w:rsidRPr="007821C3">
        <w:rPr>
          <w:rFonts w:ascii="Palatino Linotype" w:hAnsi="Palatino Linotype"/>
          <w:color w:val="000000"/>
        </w:rPr>
        <w:t>todos los trabajadores de estructura, honorarios, confianza, jefes de departamento, subdirectores, directores, directores generales, directores generales adjuntos, titulares de unidades, secretarios técnicos, asesores, secretarios y titular y/o presidente,</w:t>
      </w:r>
      <w:r w:rsidR="00150564" w:rsidRPr="007821C3">
        <w:rPr>
          <w:rFonts w:ascii="Palatino Linotype" w:hAnsi="Palatino Linotype"/>
        </w:rPr>
        <w:t xml:space="preserve"> adscritos al </w:t>
      </w:r>
      <w:r w:rsidR="00150564" w:rsidRPr="007821C3">
        <w:rPr>
          <w:rFonts w:ascii="Palatino Linotype" w:hAnsi="Palatino Linotype"/>
          <w:b/>
        </w:rPr>
        <w:t>Sujeto Obligado</w:t>
      </w:r>
      <w:r w:rsidR="00150564" w:rsidRPr="007821C3">
        <w:rPr>
          <w:rFonts w:ascii="Palatino Linotype" w:hAnsi="Palatino Linotype"/>
        </w:rPr>
        <w:t>, en versión pública.</w:t>
      </w:r>
    </w:p>
    <w:p w:rsidR="00CD06CE" w:rsidRPr="007821C3" w:rsidRDefault="00CD06CE" w:rsidP="00074E80">
      <w:pPr>
        <w:spacing w:line="360" w:lineRule="auto"/>
        <w:ind w:right="-93"/>
        <w:jc w:val="both"/>
        <w:rPr>
          <w:rFonts w:ascii="Palatino Linotype" w:eastAsiaTheme="minorHAnsi" w:hAnsi="Palatino Linotype" w:cs="Tahoma"/>
          <w:lang w:val="es-MX" w:eastAsia="en-US"/>
        </w:rPr>
      </w:pPr>
    </w:p>
    <w:p w:rsidR="0029071C" w:rsidRPr="007821C3" w:rsidRDefault="00236CBA" w:rsidP="00074E80">
      <w:pPr>
        <w:spacing w:line="360" w:lineRule="auto"/>
        <w:ind w:right="-93"/>
        <w:jc w:val="both"/>
        <w:rPr>
          <w:rFonts w:ascii="Palatino Linotype" w:eastAsia="Calibri" w:hAnsi="Palatino Linotype" w:cs="Tahoma"/>
          <w:bCs/>
          <w:lang w:val="es-MX" w:eastAsia="en-US"/>
        </w:rPr>
      </w:pPr>
      <w:r w:rsidRPr="007821C3">
        <w:rPr>
          <w:rFonts w:ascii="Palatino Linotype" w:eastAsiaTheme="minorHAnsi" w:hAnsi="Palatino Linotype" w:cs="Tahoma"/>
          <w:lang w:val="es-MX" w:eastAsia="en-US"/>
        </w:rPr>
        <w:lastRenderedPageBreak/>
        <w:t xml:space="preserve">Por lo anterior, se advierte que la respuesta otorgada por parte del </w:t>
      </w:r>
      <w:r w:rsidRPr="007821C3">
        <w:rPr>
          <w:rFonts w:ascii="Palatino Linotype" w:eastAsiaTheme="minorHAnsi" w:hAnsi="Palatino Linotype" w:cs="Tahoma"/>
          <w:b/>
          <w:lang w:val="es-MX" w:eastAsia="en-US"/>
        </w:rPr>
        <w:t>Sujeto Obligado</w:t>
      </w:r>
      <w:r w:rsidRPr="007821C3">
        <w:rPr>
          <w:rFonts w:ascii="Palatino Linotype" w:eastAsiaTheme="minorHAnsi" w:hAnsi="Palatino Linotype" w:cs="Tahoma"/>
          <w:lang w:val="es-MX" w:eastAsia="en-US"/>
        </w:rPr>
        <w:t xml:space="preserve">, no colma el derecho de acceso a la información del </w:t>
      </w:r>
      <w:r w:rsidRPr="007821C3">
        <w:rPr>
          <w:rFonts w:ascii="Palatino Linotype" w:eastAsiaTheme="minorHAnsi" w:hAnsi="Palatino Linotype" w:cs="Tahoma"/>
          <w:b/>
          <w:lang w:val="es-MX" w:eastAsia="en-US"/>
        </w:rPr>
        <w:t>Recurrente</w:t>
      </w:r>
      <w:r w:rsidRPr="007821C3">
        <w:rPr>
          <w:rFonts w:ascii="Palatino Linotype" w:eastAsiaTheme="minorHAnsi" w:hAnsi="Palatino Linotype" w:cs="Tahoma"/>
          <w:lang w:val="es-MX" w:eastAsia="en-US"/>
        </w:rPr>
        <w:t xml:space="preserve">, por lo que </w:t>
      </w:r>
      <w:r w:rsidRPr="007821C3">
        <w:rPr>
          <w:rFonts w:ascii="Palatino Linotype" w:eastAsia="Calibri" w:hAnsi="Palatino Linotype" w:cs="Tahoma"/>
          <w:bCs/>
          <w:lang w:val="es-MX" w:eastAsia="en-US"/>
        </w:rPr>
        <w:t xml:space="preserve">resulta dable ordenar al </w:t>
      </w:r>
      <w:r w:rsidRPr="007821C3">
        <w:rPr>
          <w:rFonts w:ascii="Palatino Linotype" w:eastAsia="Calibri" w:hAnsi="Palatino Linotype" w:cs="Tahoma"/>
          <w:b/>
          <w:bCs/>
          <w:lang w:val="es-MX" w:eastAsia="en-US"/>
        </w:rPr>
        <w:t>Sujeto Obligado</w:t>
      </w:r>
      <w:r w:rsidRPr="007821C3">
        <w:rPr>
          <w:rFonts w:ascii="Palatino Linotype" w:eastAsia="Calibri" w:hAnsi="Palatino Linotype" w:cs="Tahoma"/>
          <w:bCs/>
          <w:lang w:val="es-MX" w:eastAsia="en-US"/>
        </w:rPr>
        <w:t xml:space="preserve"> de los documentos</w:t>
      </w:r>
      <w:r w:rsidR="004E25C9" w:rsidRPr="007821C3">
        <w:rPr>
          <w:rFonts w:ascii="Palatino Linotype" w:eastAsia="Calibri" w:hAnsi="Palatino Linotype" w:cs="Tahoma"/>
          <w:bCs/>
          <w:lang w:val="es-MX" w:eastAsia="en-US"/>
        </w:rPr>
        <w:t xml:space="preserve"> solicitados</w:t>
      </w:r>
      <w:r w:rsidRPr="007821C3">
        <w:rPr>
          <w:rFonts w:ascii="Palatino Linotype" w:eastAsia="Calibri" w:hAnsi="Palatino Linotype" w:cs="Tahoma"/>
          <w:bCs/>
          <w:lang w:val="es-MX" w:eastAsia="en-US"/>
        </w:rPr>
        <w:t xml:space="preserve"> y haga entrega a través del Sistema de Acceso a la Información Mexiquense </w:t>
      </w:r>
      <w:r w:rsidRPr="007821C3">
        <w:rPr>
          <w:rFonts w:ascii="Palatino Linotype" w:eastAsia="Calibri" w:hAnsi="Palatino Linotype" w:cs="Tahoma"/>
          <w:b/>
          <w:bCs/>
          <w:lang w:val="es-MX" w:eastAsia="en-US"/>
        </w:rPr>
        <w:t>(SAIMEX)</w:t>
      </w:r>
      <w:r w:rsidR="00074E80" w:rsidRPr="007821C3">
        <w:rPr>
          <w:rFonts w:ascii="Palatino Linotype" w:eastAsia="Calibri" w:hAnsi="Palatino Linotype" w:cs="Tahoma"/>
          <w:bCs/>
          <w:lang w:val="es-MX" w:eastAsia="en-US"/>
        </w:rPr>
        <w:t>.</w:t>
      </w:r>
    </w:p>
    <w:p w:rsidR="00074E80" w:rsidRPr="007821C3" w:rsidRDefault="00074E80" w:rsidP="00074E80">
      <w:pPr>
        <w:spacing w:line="360" w:lineRule="auto"/>
        <w:ind w:right="-93"/>
        <w:jc w:val="both"/>
        <w:rPr>
          <w:rFonts w:ascii="Palatino Linotype" w:eastAsia="Calibri" w:hAnsi="Palatino Linotype" w:cs="Tahoma"/>
          <w:bCs/>
          <w:lang w:val="es-MX" w:eastAsia="en-US"/>
        </w:rPr>
      </w:pPr>
    </w:p>
    <w:p w:rsidR="00150564" w:rsidRPr="007821C3" w:rsidRDefault="00150564" w:rsidP="00150564">
      <w:pPr>
        <w:pStyle w:val="Prrafodelista"/>
        <w:numPr>
          <w:ilvl w:val="0"/>
          <w:numId w:val="34"/>
        </w:numPr>
        <w:spacing w:line="360" w:lineRule="auto"/>
        <w:jc w:val="both"/>
        <w:rPr>
          <w:rFonts w:ascii="Palatino Linotype" w:eastAsia="Arial Unicode MS" w:hAnsi="Palatino Linotype"/>
          <w:b/>
          <w:i/>
          <w:sz w:val="28"/>
        </w:rPr>
      </w:pPr>
      <w:r w:rsidRPr="007821C3">
        <w:rPr>
          <w:rFonts w:ascii="Palatino Linotype" w:eastAsia="Arial Unicode MS" w:hAnsi="Palatino Linotype"/>
          <w:b/>
          <w:i/>
          <w:sz w:val="28"/>
        </w:rPr>
        <w:t>De la Versión Pública.</w:t>
      </w:r>
    </w:p>
    <w:p w:rsidR="00150564" w:rsidRPr="007821C3" w:rsidRDefault="00150564" w:rsidP="00150564">
      <w:pPr>
        <w:spacing w:line="360" w:lineRule="auto"/>
        <w:jc w:val="both"/>
        <w:rPr>
          <w:rFonts w:ascii="Palatino Linotype" w:eastAsia="Arial Unicode MS" w:hAnsi="Palatino Linotype"/>
        </w:rPr>
      </w:pPr>
      <w:r w:rsidRPr="007821C3">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7821C3">
        <w:rPr>
          <w:rFonts w:ascii="Palatino Linotype" w:eastAsia="Arial Unicode MS" w:hAnsi="Palatino Linotype"/>
          <w:b/>
        </w:rPr>
        <w:t>Recurrente</w:t>
      </w:r>
      <w:r w:rsidRPr="007821C3">
        <w:rPr>
          <w:rFonts w:ascii="Palatino Linotype" w:eastAsia="Arial Unicode MS" w:hAnsi="Palatino Linotype"/>
        </w:rPr>
        <w:t xml:space="preserve"> se haga en </w:t>
      </w:r>
      <w:r w:rsidRPr="007821C3">
        <w:rPr>
          <w:rFonts w:ascii="Palatino Linotype" w:eastAsia="Arial Unicode MS" w:hAnsi="Palatino Linotype"/>
          <w:b/>
          <w:i/>
        </w:rPr>
        <w:t>versión pública</w:t>
      </w:r>
      <w:r w:rsidRPr="007821C3">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rsidR="00150564" w:rsidRPr="007821C3" w:rsidRDefault="00150564" w:rsidP="00150564">
      <w:pPr>
        <w:spacing w:line="360" w:lineRule="auto"/>
        <w:jc w:val="both"/>
        <w:rPr>
          <w:rFonts w:ascii="Palatino Linotype" w:hAnsi="Palatino Linotype"/>
          <w:bCs/>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bCs/>
        </w:rPr>
        <w:t>A este respecto, los</w:t>
      </w:r>
      <w:r w:rsidRPr="007821C3">
        <w:rPr>
          <w:rFonts w:ascii="Palatino Linotype" w:hAnsi="Palatino Linotype"/>
        </w:rPr>
        <w:t xml:space="preserve"> artículos 3, fracciones IX, XX, XXI y XLV; 51 y 52, de la Ley de Transparencia y Acceso a la Información Pública del Estado de México y Municipios establecen:</w:t>
      </w:r>
    </w:p>
    <w:p w:rsidR="00150564" w:rsidRPr="007821C3" w:rsidRDefault="00150564" w:rsidP="00150564">
      <w:pPr>
        <w:pStyle w:val="Sinespaciado"/>
        <w:rPr>
          <w:noProof/>
        </w:rPr>
      </w:pPr>
    </w:p>
    <w:p w:rsidR="00150564" w:rsidRPr="007821C3" w:rsidRDefault="00150564" w:rsidP="00150564">
      <w:pPr>
        <w:ind w:left="567" w:right="616"/>
        <w:jc w:val="both"/>
        <w:rPr>
          <w:rFonts w:ascii="Palatino Linotype" w:hAnsi="Palatino Linotype"/>
          <w:i/>
          <w:sz w:val="22"/>
        </w:rPr>
      </w:pPr>
      <w:r w:rsidRPr="007821C3">
        <w:rPr>
          <w:rFonts w:ascii="Palatino Linotype" w:hAnsi="Palatino Linotype" w:cs="Arial"/>
          <w:b/>
          <w:bCs/>
          <w:i/>
          <w:noProof/>
          <w:sz w:val="22"/>
        </w:rPr>
        <w:t>“</w:t>
      </w:r>
      <w:r w:rsidRPr="007821C3">
        <w:rPr>
          <w:rFonts w:ascii="Palatino Linotype" w:hAnsi="Palatino Linotype" w:cs="Arial"/>
          <w:b/>
          <w:bCs/>
          <w:i/>
          <w:sz w:val="22"/>
          <w:lang w:eastAsia="es-MX"/>
        </w:rPr>
        <w:t>Artículo</w:t>
      </w:r>
      <w:r w:rsidRPr="007821C3">
        <w:rPr>
          <w:rFonts w:ascii="Palatino Linotype" w:hAnsi="Palatino Linotype" w:cs="Arial"/>
          <w:b/>
          <w:bCs/>
          <w:i/>
          <w:sz w:val="22"/>
        </w:rPr>
        <w:t xml:space="preserve"> 3. </w:t>
      </w:r>
      <w:r w:rsidRPr="007821C3">
        <w:rPr>
          <w:rFonts w:ascii="Palatino Linotype" w:hAnsi="Palatino Linotype"/>
          <w:i/>
          <w:sz w:val="22"/>
        </w:rPr>
        <w:t xml:space="preserve">Para los efectos de la presente Ley se entenderá por: </w:t>
      </w:r>
    </w:p>
    <w:p w:rsidR="00150564" w:rsidRPr="007821C3" w:rsidRDefault="00150564" w:rsidP="00150564">
      <w:pPr>
        <w:pStyle w:val="Sinespaciado"/>
        <w:rPr>
          <w:sz w:val="22"/>
        </w:rPr>
      </w:pPr>
    </w:p>
    <w:p w:rsidR="00150564" w:rsidRPr="007821C3" w:rsidRDefault="00150564" w:rsidP="00150564">
      <w:pPr>
        <w:ind w:left="567" w:right="616"/>
        <w:jc w:val="both"/>
        <w:rPr>
          <w:rFonts w:ascii="Palatino Linotype" w:hAnsi="Palatino Linotype" w:cs="Arial"/>
          <w:i/>
          <w:sz w:val="22"/>
        </w:rPr>
      </w:pPr>
      <w:r w:rsidRPr="007821C3">
        <w:rPr>
          <w:rFonts w:ascii="Palatino Linotype" w:hAnsi="Palatino Linotype" w:cs="Arial"/>
          <w:b/>
          <w:i/>
          <w:sz w:val="22"/>
        </w:rPr>
        <w:t>IX.</w:t>
      </w:r>
      <w:r w:rsidRPr="007821C3">
        <w:rPr>
          <w:rFonts w:ascii="Palatino Linotype" w:hAnsi="Palatino Linotype" w:cs="Arial"/>
          <w:i/>
          <w:sz w:val="22"/>
        </w:rPr>
        <w:t xml:space="preserve"> </w:t>
      </w:r>
      <w:r w:rsidRPr="007821C3">
        <w:rPr>
          <w:rFonts w:ascii="Palatino Linotype" w:hAnsi="Palatino Linotype" w:cs="Arial"/>
          <w:b/>
          <w:i/>
          <w:sz w:val="22"/>
        </w:rPr>
        <w:t xml:space="preserve">Datos personales: </w:t>
      </w:r>
      <w:r w:rsidRPr="007821C3">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150564" w:rsidRPr="007821C3" w:rsidRDefault="00150564" w:rsidP="00150564">
      <w:pPr>
        <w:ind w:left="567" w:right="616"/>
        <w:jc w:val="both"/>
        <w:rPr>
          <w:rFonts w:ascii="Palatino Linotype" w:hAnsi="Palatino Linotype" w:cs="Arial"/>
          <w:i/>
          <w:sz w:val="22"/>
        </w:rPr>
      </w:pPr>
    </w:p>
    <w:p w:rsidR="00150564" w:rsidRPr="007821C3" w:rsidRDefault="00150564" w:rsidP="00150564">
      <w:pPr>
        <w:ind w:left="567" w:right="616"/>
        <w:jc w:val="both"/>
        <w:rPr>
          <w:rFonts w:ascii="Palatino Linotype" w:hAnsi="Palatino Linotype" w:cs="Arial"/>
          <w:i/>
          <w:sz w:val="22"/>
        </w:rPr>
      </w:pPr>
      <w:r w:rsidRPr="007821C3">
        <w:rPr>
          <w:rFonts w:ascii="Palatino Linotype" w:hAnsi="Palatino Linotype" w:cs="Arial"/>
          <w:b/>
          <w:i/>
          <w:sz w:val="22"/>
        </w:rPr>
        <w:t>XX.</w:t>
      </w:r>
      <w:r w:rsidRPr="007821C3">
        <w:rPr>
          <w:rFonts w:ascii="Palatino Linotype" w:hAnsi="Palatino Linotype" w:cs="Arial"/>
          <w:i/>
          <w:sz w:val="22"/>
        </w:rPr>
        <w:t xml:space="preserve"> </w:t>
      </w:r>
      <w:r w:rsidRPr="007821C3">
        <w:rPr>
          <w:rFonts w:ascii="Palatino Linotype" w:hAnsi="Palatino Linotype" w:cs="Arial"/>
          <w:b/>
          <w:i/>
          <w:sz w:val="22"/>
        </w:rPr>
        <w:t>Información clasificada:</w:t>
      </w:r>
      <w:r w:rsidRPr="007821C3">
        <w:rPr>
          <w:rFonts w:ascii="Palatino Linotype" w:hAnsi="Palatino Linotype" w:cs="Arial"/>
          <w:i/>
          <w:sz w:val="22"/>
        </w:rPr>
        <w:t xml:space="preserve"> Aquella considerada por la presente Ley como reservada o confidencial; </w:t>
      </w:r>
    </w:p>
    <w:p w:rsidR="00150564" w:rsidRPr="007821C3" w:rsidRDefault="00150564" w:rsidP="00150564">
      <w:pPr>
        <w:ind w:left="567" w:right="616"/>
        <w:jc w:val="both"/>
        <w:rPr>
          <w:rFonts w:ascii="Palatino Linotype" w:hAnsi="Palatino Linotype" w:cs="Arial"/>
          <w:i/>
          <w:sz w:val="22"/>
        </w:rPr>
      </w:pPr>
    </w:p>
    <w:p w:rsidR="00150564" w:rsidRPr="007821C3" w:rsidRDefault="00150564" w:rsidP="00150564">
      <w:pPr>
        <w:ind w:left="567" w:right="616"/>
        <w:jc w:val="both"/>
        <w:rPr>
          <w:rFonts w:ascii="Palatino Linotype" w:hAnsi="Palatino Linotype" w:cs="Arial"/>
          <w:i/>
          <w:sz w:val="22"/>
        </w:rPr>
      </w:pPr>
      <w:r w:rsidRPr="007821C3">
        <w:rPr>
          <w:rFonts w:ascii="Palatino Linotype" w:hAnsi="Palatino Linotype" w:cs="Arial"/>
          <w:b/>
          <w:i/>
          <w:sz w:val="22"/>
        </w:rPr>
        <w:t>XXI.</w:t>
      </w:r>
      <w:r w:rsidRPr="007821C3">
        <w:rPr>
          <w:rFonts w:ascii="Palatino Linotype" w:hAnsi="Palatino Linotype" w:cs="Arial"/>
          <w:i/>
          <w:sz w:val="22"/>
        </w:rPr>
        <w:t xml:space="preserve"> </w:t>
      </w:r>
      <w:r w:rsidRPr="007821C3">
        <w:rPr>
          <w:rFonts w:ascii="Palatino Linotype" w:hAnsi="Palatino Linotype" w:cs="Arial"/>
          <w:b/>
          <w:i/>
          <w:sz w:val="22"/>
        </w:rPr>
        <w:t>Información confidencial</w:t>
      </w:r>
      <w:r w:rsidRPr="007821C3">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50564" w:rsidRPr="007821C3" w:rsidRDefault="00150564" w:rsidP="00150564">
      <w:pPr>
        <w:ind w:left="567" w:right="616"/>
        <w:jc w:val="both"/>
        <w:rPr>
          <w:rFonts w:ascii="Palatino Linotype" w:hAnsi="Palatino Linotype" w:cs="Arial"/>
          <w:i/>
          <w:sz w:val="22"/>
        </w:rPr>
      </w:pPr>
    </w:p>
    <w:p w:rsidR="00150564" w:rsidRPr="007821C3" w:rsidRDefault="00150564" w:rsidP="00150564">
      <w:pPr>
        <w:ind w:left="567" w:right="616"/>
        <w:jc w:val="both"/>
        <w:rPr>
          <w:rFonts w:ascii="Palatino Linotype" w:hAnsi="Palatino Linotype" w:cs="Arial"/>
          <w:i/>
          <w:sz w:val="22"/>
        </w:rPr>
      </w:pPr>
      <w:r w:rsidRPr="007821C3">
        <w:rPr>
          <w:rFonts w:ascii="Palatino Linotype" w:hAnsi="Palatino Linotype" w:cs="Arial"/>
          <w:b/>
          <w:i/>
          <w:sz w:val="22"/>
        </w:rPr>
        <w:lastRenderedPageBreak/>
        <w:t>XLV. Versión pública:</w:t>
      </w:r>
      <w:r w:rsidRPr="007821C3">
        <w:rPr>
          <w:rFonts w:ascii="Palatino Linotype" w:hAnsi="Palatino Linotype" w:cs="Arial"/>
          <w:i/>
          <w:sz w:val="22"/>
        </w:rPr>
        <w:t xml:space="preserve"> Documento en el que se elimine, suprime o borra la información clasificada como reservada o confidencial para permitir su acceso. </w:t>
      </w:r>
    </w:p>
    <w:p w:rsidR="00150564" w:rsidRPr="007821C3" w:rsidRDefault="00150564" w:rsidP="00150564">
      <w:pPr>
        <w:ind w:left="567" w:right="616"/>
        <w:jc w:val="both"/>
        <w:rPr>
          <w:rFonts w:ascii="Palatino Linotype" w:hAnsi="Palatino Linotype" w:cs="Arial"/>
          <w:i/>
          <w:sz w:val="22"/>
        </w:rPr>
      </w:pPr>
    </w:p>
    <w:p w:rsidR="00150564" w:rsidRPr="007821C3" w:rsidRDefault="00150564" w:rsidP="00150564">
      <w:pPr>
        <w:ind w:left="567" w:right="616"/>
        <w:jc w:val="both"/>
        <w:rPr>
          <w:rFonts w:ascii="Palatino Linotype" w:hAnsi="Palatino Linotype" w:cs="Arial"/>
          <w:i/>
          <w:sz w:val="22"/>
        </w:rPr>
      </w:pPr>
      <w:r w:rsidRPr="007821C3">
        <w:rPr>
          <w:rFonts w:ascii="Palatino Linotype" w:hAnsi="Palatino Linotype" w:cs="Arial"/>
          <w:b/>
          <w:i/>
          <w:sz w:val="22"/>
        </w:rPr>
        <w:t>Artículo 51.</w:t>
      </w:r>
      <w:r w:rsidRPr="007821C3">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821C3">
        <w:rPr>
          <w:rFonts w:ascii="Palatino Linotype" w:hAnsi="Palatino Linotype" w:cs="Arial"/>
          <w:b/>
          <w:i/>
          <w:sz w:val="22"/>
        </w:rPr>
        <w:t xml:space="preserve">y tendrá la responsabilidad de verificar en cada caso que la misma no sea confidencial o reservada. </w:t>
      </w:r>
      <w:r w:rsidRPr="007821C3">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150564" w:rsidRPr="007821C3" w:rsidRDefault="00150564" w:rsidP="00150564">
      <w:pPr>
        <w:ind w:left="567" w:right="616"/>
        <w:jc w:val="both"/>
        <w:rPr>
          <w:rFonts w:ascii="Palatino Linotype" w:hAnsi="Palatino Linotype" w:cs="Arial"/>
          <w:i/>
          <w:sz w:val="22"/>
        </w:rPr>
      </w:pPr>
    </w:p>
    <w:p w:rsidR="00150564" w:rsidRPr="007821C3" w:rsidRDefault="00150564" w:rsidP="00150564">
      <w:pPr>
        <w:ind w:left="567" w:right="616"/>
        <w:jc w:val="both"/>
        <w:rPr>
          <w:rFonts w:ascii="Palatino Linotype" w:hAnsi="Palatino Linotype" w:cs="Arial"/>
          <w:bCs/>
          <w:i/>
          <w:noProof/>
          <w:sz w:val="22"/>
        </w:rPr>
      </w:pPr>
      <w:r w:rsidRPr="007821C3">
        <w:rPr>
          <w:rFonts w:ascii="Palatino Linotype" w:hAnsi="Palatino Linotype" w:cs="Arial"/>
          <w:b/>
          <w:i/>
          <w:sz w:val="22"/>
        </w:rPr>
        <w:t>Artículo 52.</w:t>
      </w:r>
      <w:r w:rsidRPr="007821C3">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821C3">
        <w:rPr>
          <w:rFonts w:ascii="Palatino Linotype" w:hAnsi="Palatino Linotype" w:cs="Arial"/>
          <w:bCs/>
          <w:i/>
          <w:noProof/>
          <w:sz w:val="22"/>
        </w:rPr>
        <w:t>”</w:t>
      </w:r>
    </w:p>
    <w:p w:rsidR="00150564" w:rsidRPr="007821C3" w:rsidRDefault="00150564" w:rsidP="00150564">
      <w:pPr>
        <w:rPr>
          <w:noProof/>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150564" w:rsidRPr="007821C3" w:rsidRDefault="00150564" w:rsidP="00150564">
      <w:pPr>
        <w:ind w:left="567" w:right="616"/>
        <w:jc w:val="both"/>
        <w:rPr>
          <w:rFonts w:ascii="Palatino Linotype" w:hAnsi="Palatino Linotype"/>
        </w:rPr>
      </w:pPr>
    </w:p>
    <w:p w:rsidR="00150564" w:rsidRPr="007821C3" w:rsidRDefault="00150564" w:rsidP="00150564">
      <w:pPr>
        <w:ind w:left="567" w:right="616"/>
        <w:jc w:val="both"/>
        <w:rPr>
          <w:rFonts w:ascii="Palatino Linotype" w:eastAsia="Arial Unicode MS" w:hAnsi="Palatino Linotype" w:cs="Arial"/>
          <w:i/>
          <w:sz w:val="22"/>
        </w:rPr>
      </w:pPr>
      <w:r w:rsidRPr="007821C3">
        <w:rPr>
          <w:rFonts w:ascii="Palatino Linotype" w:eastAsia="Arial Unicode MS" w:hAnsi="Palatino Linotype" w:cs="Arial"/>
          <w:i/>
          <w:sz w:val="22"/>
        </w:rPr>
        <w:t>“</w:t>
      </w:r>
      <w:r w:rsidRPr="007821C3">
        <w:rPr>
          <w:rFonts w:ascii="Palatino Linotype" w:eastAsia="Arial Unicode MS" w:hAnsi="Palatino Linotype" w:cs="Arial"/>
          <w:b/>
          <w:i/>
          <w:sz w:val="22"/>
        </w:rPr>
        <w:t>Artículo</w:t>
      </w:r>
      <w:r w:rsidRPr="007821C3">
        <w:rPr>
          <w:rFonts w:ascii="Palatino Linotype" w:eastAsia="Arial Unicode MS" w:hAnsi="Palatino Linotype" w:cs="Arial"/>
          <w:i/>
          <w:sz w:val="22"/>
        </w:rPr>
        <w:t xml:space="preserve"> </w:t>
      </w:r>
      <w:r w:rsidRPr="007821C3">
        <w:rPr>
          <w:rFonts w:ascii="Palatino Linotype" w:eastAsia="Arial Unicode MS" w:hAnsi="Palatino Linotype" w:cs="Arial"/>
          <w:b/>
          <w:i/>
          <w:sz w:val="22"/>
        </w:rPr>
        <w:t>22</w:t>
      </w:r>
      <w:r w:rsidRPr="007821C3">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150564" w:rsidRPr="007821C3" w:rsidRDefault="00150564" w:rsidP="00150564">
      <w:pPr>
        <w:ind w:left="567" w:right="616"/>
        <w:jc w:val="both"/>
        <w:rPr>
          <w:rFonts w:ascii="Palatino Linotype" w:eastAsia="Arial Unicode MS" w:hAnsi="Palatino Linotype" w:cs="Arial"/>
          <w:i/>
          <w:sz w:val="22"/>
        </w:rPr>
      </w:pPr>
    </w:p>
    <w:p w:rsidR="00150564" w:rsidRPr="007821C3" w:rsidRDefault="00150564" w:rsidP="00150564">
      <w:pPr>
        <w:ind w:left="567" w:right="616"/>
        <w:jc w:val="both"/>
        <w:rPr>
          <w:rFonts w:ascii="Palatino Linotype" w:eastAsia="Arial Unicode MS" w:hAnsi="Palatino Linotype" w:cs="Arial"/>
          <w:i/>
          <w:sz w:val="22"/>
        </w:rPr>
      </w:pPr>
      <w:r w:rsidRPr="007821C3">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150564" w:rsidRPr="007821C3" w:rsidRDefault="00150564" w:rsidP="00150564">
      <w:pPr>
        <w:ind w:left="567" w:right="616"/>
        <w:jc w:val="both"/>
        <w:rPr>
          <w:rFonts w:ascii="Palatino Linotype" w:eastAsia="Arial Unicode MS" w:hAnsi="Palatino Linotype" w:cs="Arial"/>
          <w:i/>
          <w:sz w:val="22"/>
        </w:rPr>
      </w:pPr>
    </w:p>
    <w:p w:rsidR="00150564" w:rsidRPr="007821C3" w:rsidRDefault="00150564" w:rsidP="00150564">
      <w:pPr>
        <w:ind w:left="567" w:right="616"/>
        <w:jc w:val="both"/>
        <w:rPr>
          <w:rFonts w:ascii="Palatino Linotype" w:eastAsia="Arial Unicode MS" w:hAnsi="Palatino Linotype" w:cs="Arial"/>
          <w:i/>
          <w:sz w:val="22"/>
        </w:rPr>
      </w:pPr>
      <w:r w:rsidRPr="007821C3">
        <w:rPr>
          <w:rFonts w:ascii="Palatino Linotype" w:eastAsia="Arial Unicode MS" w:hAnsi="Palatino Linotype" w:cs="Arial"/>
          <w:i/>
          <w:sz w:val="22"/>
        </w:rPr>
        <w:t>I. Cuente con atribuciones conferidas en ley y medie el consentimiento del titular.</w:t>
      </w:r>
    </w:p>
    <w:p w:rsidR="00150564" w:rsidRPr="007821C3" w:rsidRDefault="00150564" w:rsidP="00150564">
      <w:pPr>
        <w:ind w:left="567" w:right="616"/>
        <w:jc w:val="both"/>
        <w:rPr>
          <w:rFonts w:ascii="Palatino Linotype" w:eastAsia="Arial Unicode MS" w:hAnsi="Palatino Linotype" w:cs="Arial"/>
          <w:i/>
          <w:sz w:val="22"/>
        </w:rPr>
      </w:pPr>
      <w:r w:rsidRPr="007821C3">
        <w:rPr>
          <w:rFonts w:ascii="Palatino Linotype" w:eastAsia="Arial Unicode MS" w:hAnsi="Palatino Linotype" w:cs="Arial"/>
          <w:i/>
          <w:sz w:val="22"/>
        </w:rPr>
        <w:lastRenderedPageBreak/>
        <w:t>II. Se trate de una persona reportada como desaparecida, en los términos previstos en la presente Ley y demás disposiciones legales aplicables...</w:t>
      </w:r>
    </w:p>
    <w:p w:rsidR="00150564" w:rsidRPr="007821C3" w:rsidRDefault="00150564" w:rsidP="00150564">
      <w:pPr>
        <w:ind w:left="567" w:right="616"/>
        <w:jc w:val="both"/>
        <w:rPr>
          <w:rFonts w:ascii="Palatino Linotype" w:eastAsia="Arial Unicode MS" w:hAnsi="Palatino Linotype" w:cs="Arial"/>
          <w:i/>
          <w:sz w:val="22"/>
        </w:rPr>
      </w:pPr>
    </w:p>
    <w:p w:rsidR="00150564" w:rsidRPr="007821C3" w:rsidRDefault="00150564" w:rsidP="00150564">
      <w:pPr>
        <w:ind w:left="567" w:right="616"/>
        <w:jc w:val="both"/>
        <w:rPr>
          <w:rFonts w:ascii="Palatino Linotype" w:eastAsia="Arial Unicode MS" w:hAnsi="Palatino Linotype" w:cs="Arial"/>
          <w:i/>
          <w:sz w:val="22"/>
        </w:rPr>
      </w:pPr>
      <w:r w:rsidRPr="007821C3">
        <w:rPr>
          <w:rFonts w:ascii="Palatino Linotype" w:eastAsia="Arial Unicode MS" w:hAnsi="Palatino Linotype" w:cs="Arial"/>
          <w:b/>
          <w:i/>
          <w:sz w:val="22"/>
        </w:rPr>
        <w:t>Artículo</w:t>
      </w:r>
      <w:r w:rsidRPr="007821C3">
        <w:rPr>
          <w:rFonts w:ascii="Palatino Linotype" w:eastAsia="Arial Unicode MS" w:hAnsi="Palatino Linotype" w:cs="Arial"/>
          <w:i/>
          <w:sz w:val="22"/>
        </w:rPr>
        <w:t xml:space="preserve"> </w:t>
      </w:r>
      <w:r w:rsidRPr="007821C3">
        <w:rPr>
          <w:rFonts w:ascii="Palatino Linotype" w:eastAsia="Arial Unicode MS" w:hAnsi="Palatino Linotype" w:cs="Arial"/>
          <w:b/>
          <w:i/>
          <w:sz w:val="22"/>
        </w:rPr>
        <w:t>38</w:t>
      </w:r>
      <w:r w:rsidRPr="007821C3">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150564" w:rsidRPr="007821C3" w:rsidRDefault="00150564" w:rsidP="00150564">
      <w:pPr>
        <w:ind w:left="567" w:right="616"/>
        <w:jc w:val="both"/>
        <w:rPr>
          <w:rFonts w:ascii="Palatino Linotype" w:eastAsia="Arial Unicode MS" w:hAnsi="Palatino Linotype" w:cs="Arial"/>
          <w:i/>
          <w:sz w:val="28"/>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eastAsia="Arial Unicode MS" w:hAnsi="Palatino Linotype"/>
        </w:rPr>
      </w:pPr>
      <w:r w:rsidRPr="007821C3">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821C3">
        <w:rPr>
          <w:rFonts w:ascii="Palatino Linotype" w:eastAsia="Arial Unicode MS" w:hAnsi="Palatino Linotype"/>
          <w:color w:val="000000"/>
          <w:lang w:eastAsia="es-MX"/>
        </w:rPr>
        <w:t>el Sujeto Obligado</w:t>
      </w:r>
      <w:r w:rsidRPr="007821C3">
        <w:rPr>
          <w:rFonts w:ascii="Palatino Linotype" w:eastAsia="Arial Unicode MS" w:hAnsi="Palatino Linotype"/>
        </w:rPr>
        <w:t xml:space="preserve">, en ese contexto, todo dato personal susceptible de clasificación debe ser protegido. </w:t>
      </w:r>
    </w:p>
    <w:p w:rsidR="00150564" w:rsidRPr="007821C3" w:rsidRDefault="00150564" w:rsidP="00150564">
      <w:pPr>
        <w:spacing w:line="360" w:lineRule="auto"/>
        <w:jc w:val="both"/>
        <w:rPr>
          <w:rFonts w:ascii="Palatino Linotype" w:eastAsia="Arial Unicode MS" w:hAnsi="Palatino Linotype"/>
        </w:rPr>
      </w:pPr>
    </w:p>
    <w:p w:rsidR="00150564" w:rsidRPr="007821C3" w:rsidRDefault="00150564" w:rsidP="00150564">
      <w:pPr>
        <w:spacing w:line="360" w:lineRule="auto"/>
        <w:jc w:val="both"/>
        <w:rPr>
          <w:rFonts w:ascii="Palatino Linotype" w:eastAsia="Arial Unicode MS" w:hAnsi="Palatino Linotype"/>
        </w:rPr>
      </w:pPr>
      <w:r w:rsidRPr="007821C3">
        <w:rPr>
          <w:rFonts w:ascii="Palatino Linotype" w:eastAsia="Arial Unicode MS" w:hAnsi="Palatino Linotype"/>
        </w:rPr>
        <w:t>Asimismo, de la versión pública deberá dejarse a la vista de la Recurrente</w:t>
      </w:r>
      <w:r w:rsidRPr="007821C3">
        <w:rPr>
          <w:rFonts w:ascii="Palatino Linotype" w:eastAsia="Arial Unicode MS" w:hAnsi="Palatino Linotype"/>
          <w:b/>
        </w:rPr>
        <w:t xml:space="preserve"> </w:t>
      </w:r>
      <w:r w:rsidRPr="007821C3">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7821C3">
        <w:rPr>
          <w:rFonts w:ascii="Palatino Linotype" w:eastAsia="Arial Unicode MS" w:hAnsi="Palatino Linotype"/>
          <w:b/>
        </w:rPr>
        <w:t>el nombre del servidor público</w:t>
      </w:r>
      <w:r w:rsidRPr="007821C3">
        <w:rPr>
          <w:rFonts w:ascii="Palatino Linotype" w:eastAsia="Arial Unicode MS" w:hAnsi="Palatino Linotype"/>
        </w:rPr>
        <w:t xml:space="preserve">, el cargo que desempeña, </w:t>
      </w:r>
      <w:r w:rsidRPr="007821C3">
        <w:rPr>
          <w:rFonts w:ascii="Palatino Linotype" w:eastAsia="Arial Unicode MS" w:hAnsi="Palatino Linotype"/>
        </w:rPr>
        <w:lastRenderedPageBreak/>
        <w:t xml:space="preserve">área de adscripción, número de empleado (sólo en caso de no arrojar datos personales) y el período de la nómina respectiva, básicamente.  </w:t>
      </w: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150564" w:rsidRPr="007821C3" w:rsidRDefault="00150564" w:rsidP="00150564">
      <w:pPr>
        <w:pStyle w:val="Sinespaciado"/>
        <w:rPr>
          <w:lang w:val="es-ES"/>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w:t>
      </w:r>
      <w:r w:rsidRPr="007821C3">
        <w:rPr>
          <w:rFonts w:ascii="Palatino Linotype" w:hAnsi="Palatino Linotype"/>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821C3">
        <w:rPr>
          <w:rFonts w:ascii="Palatino Linotype" w:hAnsi="Palatino Linotype"/>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150564" w:rsidRPr="007821C3" w:rsidRDefault="00150564" w:rsidP="00150564">
      <w:pPr>
        <w:spacing w:line="360" w:lineRule="auto"/>
        <w:jc w:val="both"/>
        <w:rPr>
          <w:rFonts w:ascii="Palatino Linotype" w:hAnsi="Palatino Linotype"/>
          <w:lang w:val="es-ES_tradnl"/>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7821C3">
        <w:rPr>
          <w:rFonts w:ascii="Palatino Linotype" w:hAnsi="Palatino Linotype"/>
        </w:rPr>
        <w:t>resulta necesario que el Comité de Transparencia d</w:t>
      </w:r>
      <w:r w:rsidRPr="007821C3">
        <w:rPr>
          <w:rFonts w:ascii="Palatino Linotype" w:hAnsi="Palatino Linotype"/>
          <w:lang w:val="es-ES_tradnl"/>
        </w:rPr>
        <w:t xml:space="preserve">el Sujeto Obligado </w:t>
      </w:r>
      <w:r w:rsidRPr="007821C3">
        <w:rPr>
          <w:rFonts w:ascii="Palatino Linotype" w:hAnsi="Palatino Linotype"/>
        </w:rPr>
        <w:t>emita el Acuerdo de Clasificación correspondiente</w:t>
      </w:r>
      <w:r w:rsidRPr="007821C3">
        <w:rPr>
          <w:rFonts w:ascii="Palatino Linotype" w:hAnsi="Palatino Linotype"/>
          <w:lang w:val="es-ES_tradnl"/>
        </w:rPr>
        <w:t xml:space="preserve"> debidamente fundado y motivado, </w:t>
      </w:r>
      <w:r w:rsidRPr="007821C3">
        <w:rPr>
          <w:rFonts w:ascii="Palatino Linotype" w:hAnsi="Palatino Linotype"/>
        </w:rPr>
        <w:t xml:space="preserve">que sustente la versión pública, el cual deberá cumplir cabalmente con las formalidades previstas en el artículo 137, de la Ley de Transparencia y Acceso a la </w:t>
      </w:r>
      <w:r w:rsidRPr="007821C3">
        <w:rPr>
          <w:rFonts w:ascii="Palatino Linotype" w:hAnsi="Palatino Linotype"/>
        </w:rPr>
        <w:lastRenderedPageBreak/>
        <w:t xml:space="preserve">Información Pública del Estado de México y Municipios, así como con los numerales aplicables de los </w:t>
      </w:r>
      <w:r w:rsidRPr="007821C3">
        <w:rPr>
          <w:rFonts w:ascii="Palatino Linotype" w:hAnsi="Palatino Linotype"/>
          <w:b/>
        </w:rPr>
        <w:t>LINEAMIENTOS GENERALES EN MATERIA DE CLASIFICACIÓN Y DESCLASIFICACIÓN DE LA INFORMACIÓN, ASÍ COMO PARA LA ELABORACIÓN DE VERSIONES PÚBLICAS</w:t>
      </w:r>
      <w:r w:rsidRPr="007821C3">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b/>
        </w:rPr>
      </w:pPr>
      <w:r w:rsidRPr="007821C3">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7821C3">
        <w:rPr>
          <w:rFonts w:ascii="Palatino Linotype" w:hAnsi="Palatino Linotype"/>
          <w:b/>
        </w:rPr>
        <w:t>Registro Federal de Contribuyentes</w:t>
      </w:r>
      <w:r w:rsidRPr="007821C3">
        <w:rPr>
          <w:rFonts w:ascii="Palatino Linotype" w:hAnsi="Palatino Linotype"/>
        </w:rPr>
        <w:t xml:space="preserve"> (RFC), la </w:t>
      </w:r>
      <w:r w:rsidRPr="007821C3">
        <w:rPr>
          <w:rFonts w:ascii="Palatino Linotype" w:hAnsi="Palatino Linotype"/>
          <w:b/>
        </w:rPr>
        <w:t>Clave Única de Registro de Población</w:t>
      </w:r>
      <w:r w:rsidRPr="007821C3">
        <w:rPr>
          <w:rFonts w:ascii="Palatino Linotype" w:hAnsi="Palatino Linotype"/>
        </w:rPr>
        <w:t xml:space="preserve"> (CURP), la </w:t>
      </w:r>
      <w:r w:rsidRPr="007821C3">
        <w:rPr>
          <w:rFonts w:ascii="Palatino Linotype" w:hAnsi="Palatino Linotype"/>
          <w:b/>
        </w:rPr>
        <w:t>Clave de cualquier tipo de seguridad social</w:t>
      </w:r>
      <w:r w:rsidRPr="007821C3">
        <w:rPr>
          <w:rFonts w:ascii="Palatino Linotype" w:hAnsi="Palatino Linotype"/>
        </w:rPr>
        <w:t xml:space="preserve"> (ISSEMYM, u otros), así como, los </w:t>
      </w:r>
      <w:r w:rsidRPr="007821C3">
        <w:rPr>
          <w:rFonts w:ascii="Palatino Linotype" w:hAnsi="Palatino Linotype"/>
          <w:b/>
        </w:rPr>
        <w:t xml:space="preserve">préstamos o descuentos </w:t>
      </w:r>
      <w:r w:rsidRPr="007821C3">
        <w:rPr>
          <w:rFonts w:ascii="Palatino Linotype" w:hAnsi="Palatino Linotype"/>
        </w:rPr>
        <w:t xml:space="preserve">que se le hagan al servidor público, que no se encuentren relacionados con los impuestos o la </w:t>
      </w:r>
      <w:r w:rsidRPr="007821C3">
        <w:rPr>
          <w:rFonts w:ascii="Palatino Linotype" w:hAnsi="Palatino Linotype"/>
          <w:b/>
        </w:rPr>
        <w:t>cuotas</w:t>
      </w:r>
      <w:r w:rsidRPr="007821C3">
        <w:rPr>
          <w:rFonts w:ascii="Palatino Linotype" w:hAnsi="Palatino Linotype"/>
        </w:rPr>
        <w:t xml:space="preserve"> por </w:t>
      </w:r>
      <w:r w:rsidRPr="007821C3">
        <w:rPr>
          <w:rFonts w:ascii="Palatino Linotype" w:hAnsi="Palatino Linotype"/>
          <w:b/>
        </w:rPr>
        <w:t>seguridad social</w:t>
      </w:r>
      <w:r w:rsidRPr="007821C3">
        <w:rPr>
          <w:rFonts w:ascii="Palatino Linotype" w:hAnsi="Palatino Linotype"/>
        </w:rPr>
        <w:t>.</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lang w:eastAsia="es-MX"/>
        </w:rPr>
        <w:t xml:space="preserve">Por cuanto hace al </w:t>
      </w:r>
      <w:r w:rsidRPr="007821C3">
        <w:rPr>
          <w:rFonts w:ascii="Palatino Linotype" w:hAnsi="Palatino Linotype"/>
          <w:b/>
          <w:lang w:eastAsia="es-MX"/>
        </w:rPr>
        <w:t>Registro Federal de Contribuyentes</w:t>
      </w:r>
      <w:r w:rsidRPr="007821C3">
        <w:rPr>
          <w:rFonts w:ascii="Palatino Linotype" w:hAnsi="Palatino Linotype"/>
          <w:lang w:eastAsia="es-MX"/>
        </w:rPr>
        <w:t xml:space="preserve"> </w:t>
      </w:r>
      <w:r w:rsidRPr="007821C3">
        <w:rPr>
          <w:rFonts w:ascii="Palatino Linotype" w:hAnsi="Palatino Linotype"/>
          <w:b/>
          <w:lang w:eastAsia="es-MX"/>
        </w:rPr>
        <w:t>de las personas físicas</w:t>
      </w:r>
      <w:r w:rsidRPr="007821C3">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821C3">
        <w:rPr>
          <w:rFonts w:ascii="Palatino Linotype" w:hAnsi="Palatino Linotype"/>
        </w:rPr>
        <w:t xml:space="preserve"> y finalmente la homoclave; la cual para su obtención es necesario acreditar personalidad, fecha de nacimiento entre otros con documentos oficiales.</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lang w:eastAsia="es-MX"/>
        </w:rPr>
        <w:lastRenderedPageBreak/>
        <w:t>Al respecto, el Instituto Nacional Transparencia, Acceso a la Información y Protección de Datos Personales (INAI) a través del Criterio 19/17, señala literalmente lo siguiente:</w:t>
      </w:r>
    </w:p>
    <w:p w:rsidR="00150564" w:rsidRPr="007821C3" w:rsidRDefault="00150564" w:rsidP="00150564">
      <w:pPr>
        <w:ind w:left="567" w:right="616"/>
        <w:jc w:val="both"/>
        <w:rPr>
          <w:rFonts w:ascii="Palatino Linotype" w:hAnsi="Palatino Linotype"/>
          <w:i/>
        </w:rPr>
      </w:pPr>
    </w:p>
    <w:p w:rsidR="00150564" w:rsidRPr="007821C3" w:rsidRDefault="00150564" w:rsidP="00150564">
      <w:pPr>
        <w:ind w:left="567" w:right="616"/>
        <w:jc w:val="both"/>
        <w:rPr>
          <w:rFonts w:ascii="Palatino Linotype" w:hAnsi="Palatino Linotype"/>
          <w:i/>
          <w:sz w:val="22"/>
        </w:rPr>
      </w:pPr>
      <w:r w:rsidRPr="007821C3">
        <w:rPr>
          <w:rFonts w:ascii="Palatino Linotype" w:hAnsi="Palatino Linotype"/>
          <w:i/>
          <w:sz w:val="22"/>
        </w:rPr>
        <w:t>“</w:t>
      </w:r>
      <w:r w:rsidRPr="007821C3">
        <w:rPr>
          <w:rFonts w:ascii="Palatino Linotype" w:hAnsi="Palatino Linotype"/>
          <w:b/>
          <w:i/>
          <w:sz w:val="22"/>
        </w:rPr>
        <w:t>Registro Federal de Contribuyentes (RFC) de personas físicas</w:t>
      </w:r>
      <w:r w:rsidRPr="007821C3">
        <w:rPr>
          <w:rFonts w:ascii="Palatino Linotype" w:hAnsi="Palatino Linotype"/>
          <w:i/>
          <w:sz w:val="22"/>
        </w:rPr>
        <w:t>. El RFC es una clave de carácter fiscal, única e irrepetible, que permite identificar al titular, su edad y fecha de nacimiento, por lo que es un dato personal de carácter confidencial.</w:t>
      </w:r>
    </w:p>
    <w:p w:rsidR="00150564" w:rsidRPr="007821C3" w:rsidRDefault="00150564" w:rsidP="00150564"/>
    <w:p w:rsidR="007B4EE0" w:rsidRPr="007821C3" w:rsidRDefault="007B4EE0" w:rsidP="007B4EE0">
      <w:pPr>
        <w:pStyle w:val="Sinespaciado"/>
        <w:rPr>
          <w:sz w:val="18"/>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821C3">
        <w:rPr>
          <w:rFonts w:ascii="Palatino Linotype" w:eastAsia="Arial Unicode MS" w:hAnsi="Palatino Linotype"/>
        </w:rPr>
        <w:t>4 fracción XI de la Ley de Protección de Datos Personales en Posesión de los Sujetos Obligados del Estado de México y Municipios</w:t>
      </w:r>
      <w:r w:rsidRPr="007821C3">
        <w:rPr>
          <w:rFonts w:ascii="Palatino Linotype" w:hAnsi="Palatino Linotype"/>
          <w:lang w:eastAsia="es-MX"/>
        </w:rPr>
        <w:t>.</w:t>
      </w:r>
    </w:p>
    <w:p w:rsidR="00150564" w:rsidRPr="007821C3" w:rsidRDefault="00150564" w:rsidP="00150564">
      <w:pPr>
        <w:spacing w:line="360" w:lineRule="auto"/>
        <w:jc w:val="both"/>
        <w:rPr>
          <w:rFonts w:ascii="Palatino Linotype" w:hAnsi="Palatino Linotype"/>
          <w:lang w:eastAsia="es-MX"/>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 xml:space="preserve">Por cuanto hace a la </w:t>
      </w:r>
      <w:r w:rsidRPr="007821C3">
        <w:rPr>
          <w:rFonts w:ascii="Palatino Linotype" w:hAnsi="Palatino Linotype"/>
          <w:b/>
        </w:rPr>
        <w:t xml:space="preserve">Clave Única de Registro de Población, </w:t>
      </w:r>
      <w:r w:rsidRPr="007821C3">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50564" w:rsidRPr="007821C3" w:rsidRDefault="00150564" w:rsidP="00150564">
      <w:pPr>
        <w:pStyle w:val="Sinespaciado"/>
        <w:rPr>
          <w:lang w:val="es-ES" w:eastAsia="es-MX"/>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Lo anterior, tiene sustento en los artículos 86 y 91, de la Ley General de Población, la cual señala lo siguiente:</w:t>
      </w:r>
    </w:p>
    <w:p w:rsidR="00150564" w:rsidRPr="007821C3" w:rsidRDefault="00150564" w:rsidP="00150564">
      <w:pPr>
        <w:pStyle w:val="Sinespaciado"/>
        <w:rPr>
          <w:lang w:val="es-ES"/>
        </w:rPr>
      </w:pPr>
    </w:p>
    <w:p w:rsidR="00150564" w:rsidRPr="007821C3" w:rsidRDefault="00150564" w:rsidP="00150564">
      <w:pPr>
        <w:ind w:left="709" w:right="757"/>
        <w:jc w:val="both"/>
        <w:rPr>
          <w:rFonts w:ascii="Palatino Linotype" w:hAnsi="Palatino Linotype" w:cs="Arial"/>
          <w:i/>
          <w:sz w:val="22"/>
          <w:lang w:eastAsia="es-MX"/>
        </w:rPr>
      </w:pPr>
      <w:r w:rsidRPr="007821C3">
        <w:rPr>
          <w:rFonts w:ascii="Palatino Linotype" w:hAnsi="Palatino Linotype" w:cs="Arial,Bold"/>
          <w:bCs/>
          <w:i/>
          <w:sz w:val="22"/>
          <w:lang w:eastAsia="es-MX"/>
        </w:rPr>
        <w:t>“</w:t>
      </w:r>
      <w:r w:rsidRPr="007821C3">
        <w:rPr>
          <w:rFonts w:ascii="Palatino Linotype" w:hAnsi="Palatino Linotype" w:cs="Arial,Bold"/>
          <w:b/>
          <w:bCs/>
          <w:i/>
          <w:sz w:val="22"/>
          <w:lang w:eastAsia="es-MX"/>
        </w:rPr>
        <w:t xml:space="preserve">Artículo 86. </w:t>
      </w:r>
      <w:r w:rsidRPr="007821C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150564" w:rsidRPr="007821C3" w:rsidRDefault="00150564" w:rsidP="00150564">
      <w:pPr>
        <w:ind w:left="709" w:right="757"/>
        <w:jc w:val="both"/>
        <w:rPr>
          <w:rFonts w:ascii="Palatino Linotype" w:hAnsi="Palatino Linotype" w:cs="Arial"/>
          <w:i/>
          <w:sz w:val="22"/>
          <w:lang w:eastAsia="es-MX"/>
        </w:rPr>
      </w:pPr>
    </w:p>
    <w:p w:rsidR="00150564" w:rsidRPr="007821C3" w:rsidRDefault="00150564" w:rsidP="00150564">
      <w:pPr>
        <w:ind w:left="709" w:right="757"/>
        <w:jc w:val="both"/>
        <w:rPr>
          <w:rFonts w:ascii="Palatino Linotype" w:hAnsi="Palatino Linotype" w:cs="Arial"/>
          <w:i/>
          <w:sz w:val="22"/>
          <w:lang w:eastAsia="es-MX"/>
        </w:rPr>
      </w:pPr>
      <w:r w:rsidRPr="007821C3">
        <w:rPr>
          <w:rFonts w:ascii="Palatino Linotype" w:hAnsi="Palatino Linotype" w:cs="Arial,Bold"/>
          <w:b/>
          <w:bCs/>
          <w:i/>
          <w:sz w:val="22"/>
          <w:lang w:eastAsia="es-MX"/>
        </w:rPr>
        <w:lastRenderedPageBreak/>
        <w:t xml:space="preserve">Artículo 91. </w:t>
      </w:r>
      <w:r w:rsidRPr="007821C3">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150564" w:rsidRPr="007821C3" w:rsidRDefault="00150564" w:rsidP="00150564">
      <w:pPr>
        <w:ind w:left="709" w:right="757"/>
        <w:jc w:val="both"/>
        <w:rPr>
          <w:rFonts w:ascii="Palatino Linotype" w:hAnsi="Palatino Linotype" w:cs="Arial"/>
          <w:i/>
          <w:lang w:eastAsia="es-MX"/>
        </w:rPr>
      </w:pPr>
    </w:p>
    <w:p w:rsidR="00150564" w:rsidRPr="007821C3" w:rsidRDefault="00150564" w:rsidP="00150564">
      <w:pPr>
        <w:pStyle w:val="Sinespaciado"/>
        <w:rPr>
          <w:lang w:val="es-ES"/>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150564" w:rsidRPr="007821C3" w:rsidRDefault="00150564" w:rsidP="00150564">
      <w:pPr>
        <w:pStyle w:val="Sinespaciado"/>
        <w:rPr>
          <w:lang w:val="es-ES" w:eastAsia="es-MX"/>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Al respecto, el Instituto Nacional de Transparencia, Acceso a la Información y Protección de Datos Personales (INAI) a través del Criterio 18/17, señala literalmente lo siguiente:</w:t>
      </w:r>
    </w:p>
    <w:p w:rsidR="00150564" w:rsidRPr="007821C3" w:rsidRDefault="00150564" w:rsidP="00150564">
      <w:pPr>
        <w:pStyle w:val="Sinespaciado"/>
        <w:rPr>
          <w:lang w:val="es-ES"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Clave Única de Registro de Población (CURP)</w:t>
      </w:r>
      <w:r w:rsidRPr="007821C3">
        <w:rPr>
          <w:rFonts w:ascii="Palatino Linotype" w:hAnsi="Palatino Linotype"/>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50564" w:rsidRPr="007821C3" w:rsidRDefault="00150564" w:rsidP="00150564">
      <w:pPr>
        <w:ind w:left="567" w:right="616"/>
        <w:jc w:val="both"/>
        <w:rPr>
          <w:rFonts w:ascii="Palatino Linotype" w:hAnsi="Palatino Linotype" w:cs="Arial"/>
          <w:bCs/>
          <w:i/>
          <w:lang w:eastAsia="es-MX"/>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7821C3">
        <w:rPr>
          <w:rFonts w:ascii="Palatino Linotype" w:hAnsi="Palatino Linotype"/>
          <w:lang w:eastAsia="es-MX"/>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rsidR="00150564" w:rsidRPr="007821C3" w:rsidRDefault="00150564" w:rsidP="00150564">
      <w:pPr>
        <w:spacing w:line="360" w:lineRule="auto"/>
        <w:jc w:val="both"/>
        <w:rPr>
          <w:rFonts w:ascii="Palatino Linotype" w:hAnsi="Palatino Linotype"/>
          <w:lang w:eastAsia="es-MX"/>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eastAsia="es-MX"/>
        </w:rPr>
        <w:t xml:space="preserve">Por cuanto hace a la </w:t>
      </w:r>
      <w:r w:rsidRPr="007821C3">
        <w:rPr>
          <w:rFonts w:ascii="Palatino Linotype" w:hAnsi="Palatino Linotype"/>
          <w:b/>
        </w:rPr>
        <w:t>Clave de cualquier tipo de seguridad social</w:t>
      </w:r>
      <w:r w:rsidRPr="007821C3">
        <w:rPr>
          <w:rFonts w:ascii="Palatino Linotype" w:hAnsi="Palatino Linotype"/>
        </w:rPr>
        <w:t xml:space="preserve"> (ISSEMYM, u otros), está integrado por una </w:t>
      </w:r>
      <w:r w:rsidRPr="007821C3">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821C3">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821C3">
        <w:rPr>
          <w:rFonts w:ascii="Palatino Linotype" w:eastAsia="Arial Unicode MS" w:hAnsi="Palatino Linotype"/>
        </w:rPr>
        <w:t>4 fracción XI de la Ley de Protección de Datos Personales en Posesión de Sujetos Obligados del Estado de México y Municipios</w:t>
      </w:r>
      <w:r w:rsidRPr="007821C3">
        <w:rPr>
          <w:rFonts w:ascii="Palatino Linotype" w:hAnsi="Palatino Linotype"/>
          <w:lang w:eastAsia="es-MX"/>
        </w:rPr>
        <w:t>.</w:t>
      </w:r>
    </w:p>
    <w:p w:rsidR="00150564" w:rsidRPr="007821C3" w:rsidRDefault="00150564" w:rsidP="00150564">
      <w:pPr>
        <w:spacing w:line="360" w:lineRule="auto"/>
        <w:jc w:val="both"/>
        <w:rPr>
          <w:rFonts w:ascii="Palatino Linotype" w:hAnsi="Palatino Linotype"/>
          <w:lang w:eastAsia="es-MX"/>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rPr>
        <w:t xml:space="preserve">Respecto de los </w:t>
      </w:r>
      <w:r w:rsidRPr="007821C3">
        <w:rPr>
          <w:rFonts w:ascii="Palatino Linotype" w:hAnsi="Palatino Linotype"/>
          <w:b/>
        </w:rPr>
        <w:t>préstamos o descuentos</w:t>
      </w:r>
      <w:r w:rsidRPr="007821C3">
        <w:rPr>
          <w:rFonts w:ascii="Palatino Linotype" w:hAnsi="Palatino Linotype"/>
        </w:rPr>
        <w:t xml:space="preserve"> </w:t>
      </w:r>
      <w:r w:rsidRPr="007821C3">
        <w:rPr>
          <w:rFonts w:ascii="Palatino Linotype" w:hAnsi="Palatino Linotype"/>
          <w:b/>
        </w:rPr>
        <w:t>de carácter personal</w:t>
      </w:r>
      <w:r w:rsidRPr="007821C3">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7821C3">
        <w:rPr>
          <w:rFonts w:ascii="Palatino Linotype" w:hAnsi="Palatino Linotype"/>
          <w:lang w:eastAsia="es-MX"/>
        </w:rPr>
        <w:t>favorecer  en la transparencia y rendición de cuentas, sino, por el contrario con ello se violentaría la</w:t>
      </w:r>
      <w:r w:rsidRPr="007821C3">
        <w:rPr>
          <w:rFonts w:ascii="Palatino Linotype" w:hAnsi="Palatino Linotype"/>
        </w:rPr>
        <w:t xml:space="preserve"> </w:t>
      </w:r>
      <w:r w:rsidRPr="007821C3">
        <w:rPr>
          <w:rFonts w:ascii="Palatino Linotype" w:hAnsi="Palatino Linotype"/>
          <w:lang w:eastAsia="es-MX"/>
        </w:rPr>
        <w:t>protección de información confidencial, porque incide en la intimidad de un individuo</w:t>
      </w:r>
      <w:r w:rsidRPr="007821C3">
        <w:rPr>
          <w:rFonts w:ascii="Palatino Linotype" w:hAnsi="Palatino Linotype"/>
        </w:rPr>
        <w:t xml:space="preserve"> </w:t>
      </w:r>
      <w:r w:rsidRPr="007821C3">
        <w:rPr>
          <w:rFonts w:ascii="Palatino Linotype" w:hAnsi="Palatino Linotype"/>
          <w:lang w:eastAsia="es-MX"/>
        </w:rPr>
        <w:t>identificado.</w:t>
      </w:r>
    </w:p>
    <w:p w:rsidR="00150564" w:rsidRPr="007821C3" w:rsidRDefault="00150564" w:rsidP="00150564">
      <w:pPr>
        <w:pStyle w:val="Sinespaciado"/>
        <w:rPr>
          <w:lang w:val="es-ES"/>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lang w:eastAsia="es-MX"/>
        </w:rPr>
        <w:t xml:space="preserve">Por su parte, el </w:t>
      </w:r>
      <w:r w:rsidRPr="007821C3">
        <w:rPr>
          <w:rFonts w:ascii="Palatino Linotype" w:hAnsi="Palatino Linotype"/>
        </w:rPr>
        <w:t>artículo 84 de la Ley del Trabajo de los Servidores Públicos del Estado y Municipios, señala:</w:t>
      </w:r>
    </w:p>
    <w:p w:rsidR="00150564" w:rsidRPr="007821C3" w:rsidRDefault="00150564" w:rsidP="00150564">
      <w:pPr>
        <w:pStyle w:val="Sinespaciado"/>
        <w:rPr>
          <w:lang w:val="es-ES"/>
        </w:rPr>
      </w:pP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b/>
          <w:i/>
          <w:noProof/>
          <w:sz w:val="22"/>
        </w:rPr>
        <w:t>ARTICULO 84.</w:t>
      </w:r>
      <w:r w:rsidRPr="007821C3">
        <w:rPr>
          <w:rFonts w:ascii="Palatino Linotype" w:hAnsi="Palatino Linotype"/>
          <w:i/>
          <w:noProof/>
          <w:sz w:val="22"/>
        </w:rPr>
        <w:t xml:space="preserve"> Sólo podrán hacerse retenciones, descuentos o deducciones al sueldo de los servidores públicos por concepto de:</w:t>
      </w:r>
    </w:p>
    <w:p w:rsidR="00150564" w:rsidRPr="007821C3" w:rsidRDefault="00150564" w:rsidP="00150564">
      <w:pPr>
        <w:ind w:left="567" w:right="616"/>
        <w:jc w:val="both"/>
        <w:rPr>
          <w:rFonts w:ascii="Palatino Linotype" w:hAnsi="Palatino Linotype"/>
          <w:i/>
          <w:noProof/>
          <w:sz w:val="22"/>
        </w:rPr>
      </w:pP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I. Gravámenes fiscales relacionados con el sueldo;</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II. Deudas contraídas con las instituciones públicas o dependencias por concepto de anticipos de sueldo, pagos hechos con exceso, errores o pérdidas debidamente comprobados;</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III. Cuotas sindicales;</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VI. Obligaciones a cargo del servidor público con las que haya consentido, derivadas de la adquisición o del uso de habitaciones consideradas como de interés social;</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VII. Faltas de puntualidad o de asistencia injustificadas;</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VIII. Pensiones alimenticias ordenadas por la autoridad judicial; o</w:t>
      </w:r>
    </w:p>
    <w:p w:rsidR="00150564" w:rsidRPr="007821C3" w:rsidRDefault="00150564" w:rsidP="00150564">
      <w:pPr>
        <w:ind w:left="567" w:right="616"/>
        <w:jc w:val="both"/>
        <w:rPr>
          <w:rFonts w:ascii="Palatino Linotype" w:hAnsi="Palatino Linotype"/>
          <w:i/>
          <w:noProof/>
          <w:sz w:val="22"/>
        </w:rPr>
      </w:pPr>
      <w:r w:rsidRPr="007821C3">
        <w:rPr>
          <w:rFonts w:ascii="Palatino Linotype" w:hAnsi="Palatino Linotype"/>
          <w:i/>
          <w:noProof/>
          <w:sz w:val="22"/>
        </w:rPr>
        <w:t>IX. Cualquier otro convenido con instituciones de servicios y aceptado por el servidor público.</w:t>
      </w:r>
    </w:p>
    <w:p w:rsidR="00150564" w:rsidRPr="007821C3" w:rsidRDefault="00150564" w:rsidP="00150564">
      <w:pPr>
        <w:ind w:left="567" w:right="616"/>
        <w:jc w:val="both"/>
        <w:rPr>
          <w:rFonts w:ascii="Palatino Linotype" w:hAnsi="Palatino Linotype"/>
          <w:i/>
          <w:noProof/>
          <w:sz w:val="22"/>
        </w:rPr>
      </w:pPr>
    </w:p>
    <w:p w:rsidR="00150564" w:rsidRPr="007821C3" w:rsidRDefault="00150564" w:rsidP="00150564">
      <w:pPr>
        <w:ind w:left="567" w:right="616"/>
        <w:jc w:val="both"/>
        <w:rPr>
          <w:sz w:val="22"/>
        </w:rPr>
      </w:pPr>
      <w:r w:rsidRPr="007821C3">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lang w:eastAsia="es-MX"/>
        </w:rPr>
      </w:pPr>
      <w:r w:rsidRPr="007821C3">
        <w:rPr>
          <w:rFonts w:ascii="Palatino Linotype" w:hAnsi="Palatino Linotype"/>
          <w:lang w:val="es-ES_tradnl"/>
        </w:rPr>
        <w:t xml:space="preserve">Por ende, en el presente caso el Sujeto Obligado debe </w:t>
      </w:r>
      <w:r w:rsidRPr="007821C3">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w:t>
      </w:r>
      <w:r w:rsidRPr="007821C3">
        <w:rPr>
          <w:rFonts w:ascii="Palatino Linotype" w:hAnsi="Palatino Linotype"/>
          <w:lang w:eastAsia="es-MX"/>
        </w:rPr>
        <w:lastRenderedPageBreak/>
        <w:t xml:space="preserve">la clasificación de la información no se da por el simple mandato de la Ley, sino que es necesario que </w:t>
      </w:r>
      <w:r w:rsidRPr="007821C3">
        <w:rPr>
          <w:rFonts w:ascii="Palatino Linotype" w:hAnsi="Palatino Linotype"/>
          <w:lang w:val="es-ES_tradnl"/>
        </w:rPr>
        <w:t xml:space="preserve">el Sujeto Obligado </w:t>
      </w:r>
      <w:r w:rsidRPr="007821C3">
        <w:rPr>
          <w:rFonts w:ascii="Palatino Linotype" w:hAnsi="Palatino Linotype"/>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821C3">
        <w:rPr>
          <w:rFonts w:ascii="Palatino Linotype" w:hAnsi="Palatino Linotype"/>
          <w:lang w:val="es-ES_tradnl"/>
        </w:rPr>
        <w:t>el Sujeto Obligado</w:t>
      </w:r>
      <w:r w:rsidRPr="007821C3">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150564" w:rsidRPr="007821C3" w:rsidRDefault="00150564" w:rsidP="00150564">
      <w:pPr>
        <w:spacing w:line="360" w:lineRule="auto"/>
        <w:jc w:val="both"/>
        <w:rPr>
          <w:rFonts w:ascii="Palatino Linotype" w:hAnsi="Palatino Linotype"/>
          <w:lang w:eastAsia="es-MX"/>
        </w:rPr>
      </w:pPr>
    </w:p>
    <w:p w:rsidR="00150564" w:rsidRPr="007821C3" w:rsidRDefault="00150564" w:rsidP="00150564">
      <w:pPr>
        <w:spacing w:line="360" w:lineRule="auto"/>
        <w:jc w:val="both"/>
        <w:rPr>
          <w:rFonts w:ascii="Palatino Linotype" w:eastAsia="Calibri" w:hAnsi="Palatino Linotype"/>
        </w:rPr>
      </w:pPr>
      <w:r w:rsidRPr="007821C3">
        <w:rPr>
          <w:rFonts w:ascii="Palatino Linotype" w:eastAsia="Calibri" w:hAnsi="Palatino Linotype"/>
        </w:rPr>
        <w:t xml:space="preserve">Así, es que </w:t>
      </w:r>
      <w:r w:rsidRPr="007821C3">
        <w:rPr>
          <w:rFonts w:ascii="Palatino Linotype" w:hAnsi="Palatino Linotype"/>
          <w:lang w:val="es-ES_tradnl"/>
        </w:rPr>
        <w:t xml:space="preserve">el Sujeto Obligado </w:t>
      </w:r>
      <w:r w:rsidRPr="007821C3">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150564" w:rsidRPr="007821C3" w:rsidRDefault="00150564" w:rsidP="00150564">
      <w:pPr>
        <w:spacing w:line="360" w:lineRule="auto"/>
        <w:jc w:val="both"/>
        <w:rPr>
          <w:rFonts w:ascii="Palatino Linotype" w:eastAsia="Calibri"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7821C3">
        <w:rPr>
          <w:rFonts w:ascii="Palatino Linotype" w:hAnsi="Palatino Linotype"/>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50564" w:rsidRPr="007821C3" w:rsidRDefault="00150564" w:rsidP="00150564">
      <w:pPr>
        <w:pStyle w:val="Sinespaciado"/>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 xml:space="preserve">“Artículo 49. </w:t>
      </w:r>
      <w:r w:rsidRPr="007821C3">
        <w:rPr>
          <w:rFonts w:ascii="Palatino Linotype" w:hAnsi="Palatino Linotype"/>
          <w:i/>
          <w:sz w:val="22"/>
          <w:lang w:eastAsia="es-MX"/>
        </w:rPr>
        <w:t>Los Comités de Transparencia tendrán las siguientes atribuciones:</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VIII.</w:t>
      </w:r>
      <w:r w:rsidRPr="007821C3">
        <w:rPr>
          <w:rFonts w:ascii="Palatino Linotype" w:hAnsi="Palatino Linotype"/>
          <w:i/>
          <w:sz w:val="22"/>
          <w:lang w:eastAsia="es-MX"/>
        </w:rPr>
        <w:t xml:space="preserve"> Aprobar, modificar o revocar la clasificación de la información;</w:t>
      </w:r>
    </w:p>
    <w:p w:rsidR="00150564" w:rsidRPr="007821C3" w:rsidRDefault="00150564" w:rsidP="00150564">
      <w:pPr>
        <w:ind w:left="567" w:right="616"/>
        <w:jc w:val="both"/>
        <w:rPr>
          <w:rFonts w:ascii="Palatino Linotype" w:hAnsi="Palatino Linotype"/>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Artículo 132.</w:t>
      </w:r>
      <w:r w:rsidRPr="007821C3">
        <w:rPr>
          <w:rFonts w:ascii="Palatino Linotype" w:hAnsi="Palatino Linotype"/>
          <w:i/>
          <w:sz w:val="22"/>
          <w:lang w:eastAsia="es-MX"/>
        </w:rPr>
        <w:t xml:space="preserve"> La clasificación de la información se llevará a cabo en el momento en que:</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I.</w:t>
      </w:r>
      <w:r w:rsidRPr="007821C3">
        <w:rPr>
          <w:rFonts w:ascii="Palatino Linotype" w:hAnsi="Palatino Linotype"/>
          <w:i/>
          <w:sz w:val="22"/>
          <w:lang w:eastAsia="es-MX"/>
        </w:rPr>
        <w:t xml:space="preserve"> Se reciba una solicitud de acceso a la información;</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II.</w:t>
      </w:r>
      <w:r w:rsidRPr="007821C3">
        <w:rPr>
          <w:rFonts w:ascii="Palatino Linotype" w:hAnsi="Palatino Linotype"/>
          <w:i/>
          <w:sz w:val="22"/>
          <w:lang w:eastAsia="es-MX"/>
        </w:rPr>
        <w:t xml:space="preserve"> Se determine mediante resolución de autoridad competente; o</w:t>
      </w:r>
    </w:p>
    <w:p w:rsidR="00150564" w:rsidRPr="007821C3" w:rsidRDefault="00150564" w:rsidP="00150564">
      <w:pPr>
        <w:ind w:left="567" w:right="616"/>
        <w:jc w:val="both"/>
        <w:rPr>
          <w:rFonts w:ascii="Palatino Linotype" w:hAnsi="Palatino Linotype"/>
          <w:b/>
          <w:i/>
          <w:sz w:val="22"/>
          <w:lang w:eastAsia="es-MX"/>
        </w:rPr>
      </w:pPr>
      <w:r w:rsidRPr="007821C3">
        <w:rPr>
          <w:rFonts w:ascii="Palatino Linotype" w:hAnsi="Palatino Linotype"/>
          <w:i/>
          <w:sz w:val="22"/>
          <w:lang w:eastAsia="es-MX"/>
        </w:rPr>
        <w:t>III. Se generen versiones públicas para dar cumplimiento a las obligaciones de transparencia previstas en esta Ley.</w:t>
      </w:r>
      <w:r w:rsidRPr="007821C3">
        <w:rPr>
          <w:rFonts w:ascii="Palatino Linotype" w:hAnsi="Palatino Linotype"/>
          <w:b/>
          <w:i/>
          <w:sz w:val="22"/>
          <w:lang w:eastAsia="es-MX"/>
        </w:rPr>
        <w:t>”</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“Segundo.-</w:t>
      </w:r>
      <w:r w:rsidRPr="007821C3">
        <w:rPr>
          <w:rFonts w:ascii="Palatino Linotype" w:hAnsi="Palatino Linotype"/>
          <w:i/>
          <w:sz w:val="22"/>
          <w:lang w:eastAsia="es-MX"/>
        </w:rPr>
        <w:t xml:space="preserve"> Para efectos de los presentes Lineamientos Generales, se entenderá por:</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XVIII.</w:t>
      </w:r>
      <w:r w:rsidRPr="007821C3">
        <w:rPr>
          <w:rFonts w:ascii="Palatino Linotype" w:hAnsi="Palatino Linotype"/>
          <w:i/>
          <w:sz w:val="22"/>
          <w:lang w:eastAsia="es-MX"/>
        </w:rPr>
        <w:t xml:space="preserve"> </w:t>
      </w:r>
      <w:r w:rsidRPr="007821C3">
        <w:rPr>
          <w:rFonts w:ascii="Palatino Linotype" w:hAnsi="Palatino Linotype"/>
          <w:b/>
          <w:i/>
          <w:sz w:val="22"/>
          <w:lang w:eastAsia="es-MX"/>
        </w:rPr>
        <w:t>Versión pública:</w:t>
      </w:r>
      <w:r w:rsidRPr="007821C3">
        <w:rPr>
          <w:rFonts w:ascii="Palatino Linotype" w:hAnsi="Palatino Linotype"/>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Cuarto.</w:t>
      </w:r>
      <w:r w:rsidRPr="007821C3">
        <w:rPr>
          <w:rFonts w:ascii="Palatino Linotype" w:hAnsi="Palatino Linotype"/>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Los Sujetos Obligados deberán aplicar, de manera estricta, las excepciones al derecho de acceso a la información y sólo podrán invocarlas cuando acrediten su procedencia.</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Quinto.</w:t>
      </w:r>
      <w:r w:rsidRPr="007821C3">
        <w:rPr>
          <w:rFonts w:ascii="Palatino Linotype" w:hAnsi="Palatino Linotype"/>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lastRenderedPageBreak/>
        <w:t>Sexto.</w:t>
      </w:r>
      <w:r w:rsidRPr="007821C3">
        <w:rPr>
          <w:rFonts w:ascii="Palatino Linotype" w:hAnsi="Palatino Linotype"/>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La clasificación de información se realizará conforme a un análisis caso por caso, mediante la aplicación de la prueba de daño y de interés público.</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Séptimo.</w:t>
      </w:r>
      <w:r w:rsidRPr="007821C3">
        <w:rPr>
          <w:rFonts w:ascii="Palatino Linotype" w:hAnsi="Palatino Linotype"/>
          <w:i/>
          <w:sz w:val="22"/>
          <w:lang w:eastAsia="es-MX"/>
        </w:rPr>
        <w:t xml:space="preserve"> La clasificación de la información se llevará a cabo en el momento en que:</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I.</w:t>
      </w:r>
      <w:r w:rsidRPr="007821C3">
        <w:rPr>
          <w:rFonts w:ascii="Palatino Linotype" w:hAnsi="Palatino Linotype"/>
          <w:i/>
          <w:sz w:val="22"/>
          <w:lang w:eastAsia="es-MX"/>
        </w:rPr>
        <w:t xml:space="preserve"> Se reciba una solicitud de acceso a la información;</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II.</w:t>
      </w:r>
      <w:r w:rsidRPr="007821C3">
        <w:rPr>
          <w:rFonts w:ascii="Palatino Linotype" w:hAnsi="Palatino Linotype"/>
          <w:i/>
          <w:sz w:val="22"/>
          <w:lang w:eastAsia="es-MX"/>
        </w:rPr>
        <w:t xml:space="preserve"> Se determine mediante resolución de autoridad competente, o</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III.</w:t>
      </w:r>
      <w:r w:rsidRPr="007821C3">
        <w:rPr>
          <w:rFonts w:ascii="Palatino Linotype" w:hAnsi="Palatino Linotype"/>
          <w:i/>
          <w:sz w:val="22"/>
          <w:lang w:eastAsia="es-MX"/>
        </w:rPr>
        <w:t xml:space="preserve"> Se generen versiones públicas para dar cumplimiento a las obligaciones de transparencia previstas en la Ley General, la Ley Federal y las correspondientes de las entidades federativas.</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Los titulares de las áreas deberán revisar la clasificación al momento de la recepción de una solicitud de acceso a la información, para verificar si encuadra en una causal de reserva o de confidencialidad.</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Octavo.</w:t>
      </w:r>
      <w:r w:rsidRPr="007821C3">
        <w:rPr>
          <w:rFonts w:ascii="Palatino Linotype" w:hAnsi="Palatino Linotype"/>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Para motivar la clasificación se deberán señalar las razones o circunstancias especiales que lo llevaron a concluir que el caso particular se ajusta al supuesto previsto por la norma legal invocada como fundamento.</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En caso de referirse a información reservada, la motivación de la clasificación también deberá comprender las circunstancias que justifican el establecimiento de determinado plazo de reserva.</w:t>
      </w:r>
    </w:p>
    <w:p w:rsidR="00150564" w:rsidRPr="007821C3" w:rsidRDefault="00150564" w:rsidP="00150564">
      <w:pPr>
        <w:ind w:left="567" w:right="616"/>
        <w:jc w:val="both"/>
        <w:rPr>
          <w:rFonts w:ascii="Palatino Linotype" w:hAnsi="Palatino Linotype"/>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Los documentos contenidos en los archivos históricos y los identificados como históricos confidenciales no serán susceptibles de clasificación como reservados.</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Noveno.</w:t>
      </w:r>
      <w:r w:rsidRPr="007821C3">
        <w:rPr>
          <w:rFonts w:ascii="Palatino Linotype" w:hAnsi="Palatino Linotype"/>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b/>
          <w:i/>
          <w:sz w:val="22"/>
          <w:lang w:eastAsia="es-MX"/>
        </w:rPr>
        <w:t>Décimo.</w:t>
      </w:r>
      <w:r w:rsidRPr="007821C3">
        <w:rPr>
          <w:rFonts w:ascii="Palatino Linotype" w:hAnsi="Palatino Linotype"/>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7821C3">
        <w:rPr>
          <w:rFonts w:ascii="Palatino Linotype" w:hAnsi="Palatino Linotype"/>
          <w:i/>
          <w:sz w:val="22"/>
          <w:lang w:eastAsia="es-MX"/>
        </w:rPr>
        <w:lastRenderedPageBreak/>
        <w:t>conocimientos técnicos y legales que le permitan manejar adecuadamente la información clasificada, en los términos de los Lineamientos para la Organización y Conservación de Archivos.</w:t>
      </w:r>
    </w:p>
    <w:p w:rsidR="00150564" w:rsidRPr="007821C3" w:rsidRDefault="00150564" w:rsidP="00150564">
      <w:pPr>
        <w:ind w:left="567" w:right="616"/>
        <w:jc w:val="both"/>
        <w:rPr>
          <w:rFonts w:ascii="Palatino Linotype" w:hAnsi="Palatino Linotype"/>
          <w:i/>
          <w:sz w:val="22"/>
          <w:lang w:eastAsia="es-MX"/>
        </w:rPr>
      </w:pPr>
    </w:p>
    <w:p w:rsidR="00150564" w:rsidRPr="007821C3" w:rsidRDefault="00150564" w:rsidP="00150564">
      <w:pPr>
        <w:ind w:left="567" w:right="616"/>
        <w:jc w:val="both"/>
        <w:rPr>
          <w:rFonts w:ascii="Palatino Linotype" w:hAnsi="Palatino Linotype"/>
          <w:i/>
          <w:sz w:val="22"/>
          <w:lang w:eastAsia="es-MX"/>
        </w:rPr>
      </w:pPr>
      <w:r w:rsidRPr="007821C3">
        <w:rPr>
          <w:rFonts w:ascii="Palatino Linotype" w:hAnsi="Palatino Linotype"/>
          <w:i/>
          <w:sz w:val="22"/>
          <w:lang w:eastAsia="es-MX"/>
        </w:rPr>
        <w:t>En ausencia de los titulares de las áreas, la información será clasificada o desclasificada por la persona que lo supla, en términos de la normativa que rija la actuación del sujeto obligado.</w:t>
      </w:r>
    </w:p>
    <w:p w:rsidR="00150564" w:rsidRPr="007821C3" w:rsidRDefault="00150564" w:rsidP="00150564">
      <w:pPr>
        <w:ind w:left="567" w:right="616"/>
        <w:jc w:val="both"/>
        <w:rPr>
          <w:rFonts w:ascii="Palatino Linotype" w:hAnsi="Palatino Linotype"/>
          <w:b/>
          <w:i/>
          <w:sz w:val="22"/>
          <w:lang w:eastAsia="es-MX"/>
        </w:rPr>
      </w:pPr>
    </w:p>
    <w:p w:rsidR="00150564" w:rsidRPr="007821C3" w:rsidRDefault="00150564" w:rsidP="00150564">
      <w:pPr>
        <w:ind w:left="567" w:right="616"/>
        <w:jc w:val="both"/>
        <w:rPr>
          <w:rFonts w:ascii="Palatino Linotype" w:hAnsi="Palatino Linotype"/>
          <w:b/>
          <w:sz w:val="22"/>
          <w:lang w:eastAsia="es-MX"/>
        </w:rPr>
      </w:pPr>
      <w:r w:rsidRPr="007821C3">
        <w:rPr>
          <w:rFonts w:ascii="Palatino Linotype" w:hAnsi="Palatino Linotype"/>
          <w:b/>
          <w:i/>
          <w:sz w:val="22"/>
          <w:lang w:eastAsia="es-MX"/>
        </w:rPr>
        <w:t>Décimo primero.</w:t>
      </w:r>
      <w:r w:rsidRPr="007821C3">
        <w:rPr>
          <w:rFonts w:ascii="Palatino Linotype" w:hAnsi="Palatino Linotype"/>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821C3">
        <w:rPr>
          <w:rFonts w:ascii="Palatino Linotype" w:hAnsi="Palatino Linotype"/>
          <w:b/>
          <w:i/>
          <w:sz w:val="22"/>
          <w:lang w:eastAsia="es-MX"/>
        </w:rPr>
        <w:t>”</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821C3">
        <w:rPr>
          <w:rFonts w:ascii="Palatino Linotype" w:hAnsi="Palatino Linotype"/>
          <w:lang w:val="es-ES_tradnl"/>
        </w:rPr>
        <w:t>el Sujeto Obligado</w:t>
      </w:r>
      <w:r w:rsidRPr="007821C3">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150564" w:rsidRPr="007821C3" w:rsidRDefault="00150564" w:rsidP="00150564"/>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Por tanto, la fundamentación y motivación consiste en la obligación que tiene todo ente público de expresar los preceptos jurídicos aplicables al asunto motivo del acto y las razones o argumentos de su actuar.</w:t>
      </w:r>
    </w:p>
    <w:p w:rsidR="00150564" w:rsidRPr="007821C3" w:rsidRDefault="00150564" w:rsidP="00150564">
      <w:pPr>
        <w:pStyle w:val="Sinespaciado"/>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Al respecto, el máximo tribunal del país ha establecido jurisprudencia respecto a qué debe entenderse por fundamentación y motivación, en los siguientes términos:</w:t>
      </w:r>
    </w:p>
    <w:p w:rsidR="00150564" w:rsidRPr="007821C3" w:rsidRDefault="00150564" w:rsidP="00150564"/>
    <w:p w:rsidR="00150564" w:rsidRPr="007821C3" w:rsidRDefault="00150564" w:rsidP="00150564">
      <w:pPr>
        <w:ind w:left="567" w:right="616"/>
        <w:jc w:val="both"/>
        <w:rPr>
          <w:rFonts w:ascii="Palatino Linotype" w:hAnsi="Palatino Linotype"/>
          <w:i/>
          <w:sz w:val="22"/>
        </w:rPr>
      </w:pPr>
      <w:r w:rsidRPr="007821C3">
        <w:rPr>
          <w:rFonts w:ascii="Palatino Linotype" w:hAnsi="Palatino Linotype"/>
          <w:b/>
          <w:i/>
          <w:sz w:val="22"/>
        </w:rPr>
        <w:t xml:space="preserve">FUNDAMENTACIÓN Y MOTIVACIÓN. </w:t>
      </w:r>
      <w:r w:rsidRPr="007821C3">
        <w:rPr>
          <w:rFonts w:ascii="Palatino Linotype" w:hAnsi="Palatino Linotype"/>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150564" w:rsidRPr="007821C3" w:rsidRDefault="00150564" w:rsidP="00150564">
      <w:pPr>
        <w:ind w:left="567" w:right="616"/>
        <w:jc w:val="both"/>
        <w:rPr>
          <w:rFonts w:ascii="Palatino Linotype" w:hAnsi="Palatino Linotype"/>
          <w:i/>
        </w:rPr>
      </w:pPr>
    </w:p>
    <w:p w:rsidR="00150564" w:rsidRPr="007821C3" w:rsidRDefault="00150564" w:rsidP="00150564">
      <w:pPr>
        <w:pStyle w:val="Sinespaciado"/>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50564" w:rsidRPr="007821C3" w:rsidRDefault="00150564" w:rsidP="00150564">
      <w:pPr>
        <w:pStyle w:val="Sinespaciado"/>
      </w:pPr>
    </w:p>
    <w:p w:rsidR="00150564" w:rsidRPr="007821C3" w:rsidRDefault="00150564" w:rsidP="00150564">
      <w:pPr>
        <w:ind w:left="567" w:right="616"/>
        <w:jc w:val="both"/>
        <w:rPr>
          <w:rFonts w:ascii="Palatino Linotype" w:hAnsi="Palatino Linotype"/>
          <w:i/>
          <w:sz w:val="22"/>
        </w:rPr>
      </w:pPr>
      <w:r w:rsidRPr="007821C3">
        <w:rPr>
          <w:rFonts w:ascii="Palatino Linotype" w:hAnsi="Palatino Linotype"/>
          <w:b/>
          <w:i/>
          <w:sz w:val="22"/>
        </w:rPr>
        <w:t>FUNDAMENTACIÓN Y MOTIVACIÓN. EL ASPECTO FORMAL DE LA GARANTÍA Y SU FINALIDAD SE TRADUCEN EN EXPLICAR, JUSTIFICAR, POSIBILITAR LA DEFENSA Y COMUNICAR LA DECISIÓN</w:t>
      </w:r>
      <w:r w:rsidRPr="007821C3">
        <w:rPr>
          <w:rFonts w:ascii="Palatino Linotype" w:hAnsi="Palatino Linotype"/>
          <w:i/>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50564" w:rsidRPr="007821C3" w:rsidRDefault="00150564" w:rsidP="00150564">
      <w:pPr>
        <w:spacing w:line="360" w:lineRule="auto"/>
        <w:jc w:val="both"/>
        <w:rPr>
          <w:rFonts w:ascii="Palatino Linotype" w:hAnsi="Palatino Linotype"/>
        </w:rPr>
      </w:pPr>
    </w:p>
    <w:p w:rsidR="00150564" w:rsidRPr="007821C3" w:rsidRDefault="00150564" w:rsidP="00150564">
      <w:pPr>
        <w:spacing w:line="360" w:lineRule="auto"/>
        <w:jc w:val="both"/>
        <w:rPr>
          <w:rFonts w:ascii="Palatino Linotype" w:hAnsi="Palatino Linotype"/>
        </w:rPr>
      </w:pPr>
      <w:r w:rsidRPr="007821C3">
        <w:rPr>
          <w:rFonts w:ascii="Palatino Linotype" w:hAnsi="Palatino Linotype"/>
        </w:rPr>
        <w:t>Por lo tanto, la entrega de documentos en su versión pública debe acompañarse necesariamente del Acuerdo del Comité de Transparencia del Sujeto Obligado</w:t>
      </w:r>
      <w:r w:rsidRPr="007821C3">
        <w:rPr>
          <w:rFonts w:ascii="Palatino Linotype" w:hAnsi="Palatino Linotype"/>
          <w:b/>
        </w:rPr>
        <w:t xml:space="preserve"> </w:t>
      </w:r>
      <w:r w:rsidRPr="007821C3">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50564" w:rsidRPr="007821C3" w:rsidRDefault="00150564" w:rsidP="00074E80">
      <w:pPr>
        <w:spacing w:line="360" w:lineRule="auto"/>
        <w:ind w:right="-93"/>
        <w:jc w:val="both"/>
        <w:rPr>
          <w:rFonts w:ascii="Palatino Linotype" w:eastAsia="Calibri" w:hAnsi="Palatino Linotype" w:cs="Tahoma"/>
          <w:bCs/>
          <w:lang w:val="es-MX" w:eastAsia="en-US"/>
        </w:rPr>
      </w:pPr>
    </w:p>
    <w:p w:rsidR="0029071C" w:rsidRPr="007821C3" w:rsidRDefault="0029071C" w:rsidP="0029071C">
      <w:pPr>
        <w:spacing w:line="360" w:lineRule="auto"/>
        <w:jc w:val="both"/>
        <w:rPr>
          <w:rFonts w:ascii="Palatino Linotype" w:eastAsiaTheme="minorHAnsi" w:hAnsi="Palatino Linotype" w:cstheme="minorBidi"/>
          <w:lang w:val="es-MX" w:eastAsia="en-US"/>
        </w:rPr>
      </w:pPr>
      <w:r w:rsidRPr="007821C3">
        <w:rPr>
          <w:rFonts w:ascii="Palatino Linotype" w:eastAsiaTheme="minorHAnsi" w:hAnsi="Palatino Linotype" w:cs="Arial"/>
          <w:lang w:val="es-MX" w:eastAsia="es-MX"/>
        </w:rPr>
        <w:t>Final</w:t>
      </w:r>
      <w:r w:rsidRPr="007821C3">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7821C3">
        <w:rPr>
          <w:rFonts w:ascii="Palatino Linotype" w:eastAsiaTheme="minorHAnsi" w:hAnsi="Palatino Linotype" w:cstheme="minorBidi"/>
          <w:b/>
          <w:lang w:val="es-MX" w:eastAsia="en-US"/>
        </w:rPr>
        <w:t>El Recurrente</w:t>
      </w:r>
      <w:r w:rsidRPr="007821C3">
        <w:rPr>
          <w:rFonts w:ascii="Palatino Linotype" w:eastAsiaTheme="minorHAnsi" w:hAnsi="Palatino Linotype" w:cstheme="minorBidi"/>
          <w:lang w:val="es-MX" w:eastAsia="en-US"/>
        </w:rPr>
        <w:t xml:space="preserve">, por ello con fundamento en la </w:t>
      </w:r>
      <w:r w:rsidRPr="007821C3">
        <w:rPr>
          <w:rFonts w:ascii="Palatino Linotype" w:eastAsiaTheme="minorHAnsi" w:hAnsi="Palatino Linotype" w:cstheme="minorBidi"/>
          <w:i/>
          <w:lang w:val="es-MX" w:eastAsia="en-US"/>
        </w:rPr>
        <w:t>primera hipótesis</w:t>
      </w:r>
      <w:r w:rsidRPr="007821C3">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7821C3">
        <w:rPr>
          <w:rFonts w:ascii="Palatino Linotype" w:eastAsiaTheme="minorHAnsi" w:hAnsi="Palatino Linotype" w:cstheme="minorBidi"/>
          <w:b/>
          <w:lang w:val="es-MX" w:eastAsia="en-US"/>
        </w:rPr>
        <w:t xml:space="preserve">REVOCA </w:t>
      </w:r>
      <w:r w:rsidRPr="007821C3">
        <w:rPr>
          <w:rFonts w:ascii="Palatino Linotype" w:eastAsiaTheme="minorHAnsi" w:hAnsi="Palatino Linotype" w:cstheme="minorBidi"/>
          <w:lang w:val="es-MX" w:eastAsia="en-US"/>
        </w:rPr>
        <w:t xml:space="preserve">la respuesta a la solicitud de información </w:t>
      </w:r>
      <w:r w:rsidR="00150564" w:rsidRPr="007821C3">
        <w:rPr>
          <w:rFonts w:ascii="Palatino Linotype" w:eastAsiaTheme="minorHAnsi" w:hAnsi="Palatino Linotype" w:cs="Arial"/>
          <w:b/>
          <w:lang w:val="es-MX" w:eastAsia="en-US"/>
        </w:rPr>
        <w:t>00045/PRD/IP/2021</w:t>
      </w:r>
      <w:r w:rsidRPr="007821C3">
        <w:rPr>
          <w:rFonts w:ascii="Palatino Linotype" w:eastAsiaTheme="minorHAnsi" w:hAnsi="Palatino Linotype" w:cs="Arial"/>
          <w:lang w:val="es-MX" w:eastAsia="en-US"/>
        </w:rPr>
        <w:t xml:space="preserve">, </w:t>
      </w:r>
      <w:r w:rsidRPr="007821C3">
        <w:rPr>
          <w:rFonts w:ascii="Palatino Linotype" w:eastAsiaTheme="minorHAnsi" w:hAnsi="Palatino Linotype" w:cstheme="minorBidi"/>
          <w:lang w:val="es-MX" w:eastAsia="en-US"/>
        </w:rPr>
        <w:t>que ha sido materia del presente fallo.</w:t>
      </w:r>
    </w:p>
    <w:p w:rsidR="0029071C" w:rsidRPr="007821C3" w:rsidRDefault="0029071C" w:rsidP="0029071C">
      <w:pPr>
        <w:spacing w:line="360" w:lineRule="auto"/>
        <w:jc w:val="both"/>
        <w:rPr>
          <w:rFonts w:ascii="Palatino Linotype" w:eastAsiaTheme="minorHAnsi" w:hAnsi="Palatino Linotype" w:cs="Arial"/>
          <w:b/>
          <w:bCs/>
          <w:color w:val="333333"/>
          <w:lang w:val="es-MX" w:eastAsia="en-US"/>
        </w:rPr>
      </w:pPr>
    </w:p>
    <w:p w:rsidR="0084217E" w:rsidRPr="007821C3" w:rsidRDefault="0029071C" w:rsidP="0029071C">
      <w:pPr>
        <w:spacing w:line="360" w:lineRule="auto"/>
        <w:jc w:val="both"/>
        <w:rPr>
          <w:rFonts w:ascii="Palatino Linotype" w:eastAsiaTheme="minorHAnsi" w:hAnsi="Palatino Linotype" w:cstheme="minorBidi"/>
          <w:lang w:val="es-MX" w:eastAsia="en-US"/>
        </w:rPr>
      </w:pPr>
      <w:r w:rsidRPr="007821C3">
        <w:rPr>
          <w:rFonts w:ascii="Palatino Linotype" w:eastAsiaTheme="minorHAnsi" w:hAnsi="Palatino Linotype" w:cstheme="minorBidi"/>
          <w:lang w:val="es-MX" w:eastAsia="en-US"/>
        </w:rPr>
        <w:t xml:space="preserve">Por lo antes expuesto y fundado. </w:t>
      </w:r>
    </w:p>
    <w:p w:rsidR="0029071C" w:rsidRPr="007821C3" w:rsidRDefault="0029071C" w:rsidP="00A21CDA">
      <w:pPr>
        <w:spacing w:line="360" w:lineRule="auto"/>
        <w:jc w:val="center"/>
        <w:rPr>
          <w:rFonts w:ascii="Palatino Linotype" w:hAnsi="Palatino Linotype" w:cstheme="minorBidi"/>
          <w:b/>
          <w:bCs/>
          <w:spacing w:val="60"/>
          <w:sz w:val="28"/>
          <w:lang w:val="es-ES_tradnl" w:eastAsia="en-US"/>
        </w:rPr>
      </w:pPr>
      <w:r w:rsidRPr="007821C3">
        <w:rPr>
          <w:rFonts w:ascii="Palatino Linotype" w:hAnsi="Palatino Linotype" w:cstheme="minorBidi"/>
          <w:b/>
          <w:bCs/>
          <w:spacing w:val="60"/>
          <w:sz w:val="28"/>
          <w:lang w:val="es-ES_tradnl" w:eastAsia="en-US"/>
        </w:rPr>
        <w:lastRenderedPageBreak/>
        <w:t>SE    RESUELVE</w:t>
      </w:r>
    </w:p>
    <w:p w:rsidR="00A21CDA" w:rsidRPr="007821C3" w:rsidRDefault="00A21CDA" w:rsidP="0029071C">
      <w:pPr>
        <w:autoSpaceDE w:val="0"/>
        <w:autoSpaceDN w:val="0"/>
        <w:adjustRightInd w:val="0"/>
        <w:spacing w:line="360" w:lineRule="auto"/>
        <w:ind w:right="49"/>
        <w:jc w:val="both"/>
        <w:rPr>
          <w:rFonts w:ascii="Palatino Linotype" w:eastAsiaTheme="minorHAnsi" w:hAnsi="Palatino Linotype" w:cs="Arial"/>
          <w:b/>
          <w:szCs w:val="28"/>
          <w:lang w:val="es-ES_tradnl" w:eastAsia="en-US"/>
        </w:rPr>
      </w:pPr>
    </w:p>
    <w:p w:rsidR="0029071C" w:rsidRPr="007821C3"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7821C3">
        <w:rPr>
          <w:rFonts w:ascii="Palatino Linotype" w:eastAsiaTheme="minorHAnsi" w:hAnsi="Palatino Linotype" w:cs="Arial"/>
          <w:b/>
          <w:sz w:val="28"/>
          <w:szCs w:val="28"/>
          <w:lang w:val="es-ES_tradnl" w:eastAsia="en-US"/>
        </w:rPr>
        <w:t>PRIMERO.</w:t>
      </w:r>
      <w:r w:rsidRPr="007821C3">
        <w:rPr>
          <w:rFonts w:ascii="Palatino Linotype" w:eastAsiaTheme="minorHAnsi" w:hAnsi="Palatino Linotype" w:cs="Arial"/>
          <w:lang w:val="es-ES_tradnl" w:eastAsia="en-US"/>
        </w:rPr>
        <w:t xml:space="preserve"> </w:t>
      </w:r>
      <w:r w:rsidRPr="007821C3">
        <w:rPr>
          <w:rFonts w:ascii="Palatino Linotype" w:eastAsiaTheme="minorHAnsi" w:hAnsi="Palatino Linotype" w:cs="Arial"/>
          <w:lang w:val="es-MX" w:eastAsia="en-US"/>
        </w:rPr>
        <w:t>Se</w:t>
      </w:r>
      <w:r w:rsidRPr="007821C3">
        <w:rPr>
          <w:rFonts w:ascii="Palatino Linotype" w:eastAsiaTheme="minorHAnsi" w:hAnsi="Palatino Linotype" w:cs="Arial"/>
          <w:b/>
          <w:lang w:val="es-MX" w:eastAsia="en-US"/>
        </w:rPr>
        <w:t xml:space="preserve"> REVOCA </w:t>
      </w:r>
      <w:r w:rsidRPr="007821C3">
        <w:rPr>
          <w:rFonts w:ascii="Palatino Linotype" w:eastAsia="Arial Unicode MS" w:hAnsi="Palatino Linotype" w:cs="Arial"/>
          <w:lang w:val="es-MX" w:eastAsia="en-US"/>
        </w:rPr>
        <w:t xml:space="preserve">la respuesta entregada por </w:t>
      </w:r>
      <w:r w:rsidRPr="007821C3">
        <w:rPr>
          <w:rFonts w:ascii="Palatino Linotype" w:eastAsia="Arial Unicode MS" w:hAnsi="Palatino Linotype" w:cs="Arial"/>
          <w:b/>
          <w:lang w:val="es-MX" w:eastAsia="en-US"/>
        </w:rPr>
        <w:t xml:space="preserve">El Sujeto Obligado </w:t>
      </w:r>
      <w:r w:rsidRPr="007821C3">
        <w:rPr>
          <w:rFonts w:ascii="Palatino Linotype" w:eastAsia="Arial Unicode MS" w:hAnsi="Palatino Linotype" w:cs="Arial"/>
          <w:lang w:val="es-MX" w:eastAsia="en-US"/>
        </w:rPr>
        <w:t xml:space="preserve">a la solicitud de información número </w:t>
      </w:r>
      <w:r w:rsidR="00150564" w:rsidRPr="007821C3">
        <w:rPr>
          <w:rFonts w:ascii="Palatino Linotype" w:eastAsiaTheme="minorHAnsi" w:hAnsi="Palatino Linotype" w:cs="Arial"/>
          <w:b/>
          <w:lang w:val="es-MX" w:eastAsia="en-US"/>
        </w:rPr>
        <w:t>00045/PRD/IP/2021</w:t>
      </w:r>
      <w:r w:rsidRPr="007821C3">
        <w:rPr>
          <w:rFonts w:ascii="Palatino Linotype" w:eastAsiaTheme="minorHAnsi" w:hAnsi="Palatino Linotype" w:cs="Arial"/>
          <w:lang w:val="es-MX" w:eastAsia="en-US"/>
        </w:rPr>
        <w:t>, por resultar fundados los motivos de inconformidad vertidos por el</w:t>
      </w:r>
      <w:r w:rsidRPr="007821C3">
        <w:rPr>
          <w:rFonts w:ascii="Palatino Linotype" w:eastAsiaTheme="minorHAnsi" w:hAnsi="Palatino Linotype" w:cs="Arial"/>
          <w:b/>
          <w:lang w:val="es-MX" w:eastAsia="en-US"/>
        </w:rPr>
        <w:t xml:space="preserve"> Recurrente</w:t>
      </w:r>
      <w:r w:rsidRPr="007821C3">
        <w:rPr>
          <w:rFonts w:ascii="Palatino Linotype" w:eastAsiaTheme="minorHAnsi" w:hAnsi="Palatino Linotype" w:cs="Arial"/>
          <w:lang w:val="es-MX" w:eastAsia="en-US"/>
        </w:rPr>
        <w:t xml:space="preserve">, en términos del Considerando </w:t>
      </w:r>
      <w:r w:rsidR="0084217E" w:rsidRPr="007821C3">
        <w:rPr>
          <w:rFonts w:ascii="Palatino Linotype" w:eastAsiaTheme="minorHAnsi" w:hAnsi="Palatino Linotype" w:cs="Arial"/>
          <w:b/>
          <w:lang w:val="es-MX" w:eastAsia="en-US"/>
        </w:rPr>
        <w:t>QUIN</w:t>
      </w:r>
      <w:r w:rsidRPr="007821C3">
        <w:rPr>
          <w:rFonts w:ascii="Palatino Linotype" w:eastAsiaTheme="minorHAnsi" w:hAnsi="Palatino Linotype" w:cs="Arial"/>
          <w:b/>
          <w:lang w:val="es-MX" w:eastAsia="en-US"/>
        </w:rPr>
        <w:t>TO</w:t>
      </w:r>
      <w:r w:rsidRPr="007821C3">
        <w:rPr>
          <w:rFonts w:ascii="Palatino Linotype" w:eastAsiaTheme="minorHAnsi" w:hAnsi="Palatino Linotype" w:cs="Arial"/>
          <w:lang w:val="es-MX" w:eastAsia="en-US"/>
        </w:rPr>
        <w:t xml:space="preserve"> de ésta resolución.</w:t>
      </w:r>
    </w:p>
    <w:p w:rsidR="00A21CDA" w:rsidRPr="007821C3" w:rsidRDefault="00A21CDA" w:rsidP="00074E80">
      <w:pPr>
        <w:spacing w:line="360" w:lineRule="auto"/>
        <w:jc w:val="both"/>
        <w:rPr>
          <w:rFonts w:ascii="Palatino Linotype" w:eastAsiaTheme="minorHAnsi" w:hAnsi="Palatino Linotype" w:cs="Arial"/>
          <w:b/>
          <w:szCs w:val="28"/>
          <w:lang w:val="es-MX" w:eastAsia="en-US"/>
        </w:rPr>
      </w:pPr>
    </w:p>
    <w:p w:rsidR="00150564" w:rsidRPr="007821C3" w:rsidRDefault="0029071C" w:rsidP="00150564">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b/>
          <w:sz w:val="28"/>
          <w:szCs w:val="28"/>
          <w:lang w:val="es-MX" w:eastAsia="en-US"/>
        </w:rPr>
        <w:t>SEGUNDO.</w:t>
      </w:r>
      <w:r w:rsidRPr="007821C3">
        <w:rPr>
          <w:rFonts w:ascii="Palatino Linotype" w:eastAsiaTheme="minorHAnsi" w:hAnsi="Palatino Linotype" w:cs="Arial"/>
          <w:lang w:val="es-MX" w:eastAsia="en-US"/>
        </w:rPr>
        <w:t xml:space="preserve"> Se </w:t>
      </w:r>
      <w:r w:rsidRPr="007821C3">
        <w:rPr>
          <w:rFonts w:ascii="Palatino Linotype" w:eastAsiaTheme="minorHAnsi" w:hAnsi="Palatino Linotype" w:cs="Arial"/>
          <w:b/>
          <w:lang w:val="es-MX" w:eastAsia="en-US"/>
        </w:rPr>
        <w:t>ORDENA</w:t>
      </w:r>
      <w:r w:rsidRPr="007821C3">
        <w:rPr>
          <w:rFonts w:ascii="Palatino Linotype" w:eastAsiaTheme="minorHAnsi" w:hAnsi="Palatino Linotype" w:cs="Arial"/>
          <w:lang w:val="es-MX" w:eastAsia="en-US"/>
        </w:rPr>
        <w:t xml:space="preserve"> al </w:t>
      </w:r>
      <w:r w:rsidRPr="007821C3">
        <w:rPr>
          <w:rFonts w:ascii="Palatino Linotype" w:eastAsiaTheme="minorHAnsi" w:hAnsi="Palatino Linotype" w:cs="Arial"/>
          <w:b/>
          <w:lang w:val="es-MX" w:eastAsia="en-US"/>
        </w:rPr>
        <w:t>Sujeto Obligado</w:t>
      </w:r>
      <w:r w:rsidRPr="007821C3">
        <w:rPr>
          <w:rFonts w:ascii="Palatino Linotype" w:eastAsiaTheme="minorHAnsi" w:hAnsi="Palatino Linotype" w:cs="Arial"/>
          <w:lang w:val="es-MX" w:eastAsia="en-US"/>
        </w:rPr>
        <w:t xml:space="preserve"> haga entrega al </w:t>
      </w:r>
      <w:r w:rsidRPr="007821C3">
        <w:rPr>
          <w:rFonts w:ascii="Palatino Linotype" w:eastAsiaTheme="minorHAnsi" w:hAnsi="Palatino Linotype" w:cs="Arial"/>
          <w:b/>
          <w:lang w:val="es-MX" w:eastAsia="en-US"/>
        </w:rPr>
        <w:t xml:space="preserve">Recurrente </w:t>
      </w:r>
      <w:r w:rsidRPr="007821C3">
        <w:rPr>
          <w:rFonts w:ascii="Palatino Linotype" w:eastAsiaTheme="minorHAnsi" w:hAnsi="Palatino Linotype" w:cs="Arial"/>
          <w:lang w:val="es-MX" w:eastAsia="en-US"/>
        </w:rPr>
        <w:t xml:space="preserve">en términos del Considerando </w:t>
      </w:r>
      <w:r w:rsidR="0084217E" w:rsidRPr="007821C3">
        <w:rPr>
          <w:rFonts w:ascii="Palatino Linotype" w:eastAsiaTheme="minorHAnsi" w:hAnsi="Palatino Linotype" w:cs="Arial"/>
          <w:b/>
          <w:lang w:val="es-MX" w:eastAsia="en-US"/>
        </w:rPr>
        <w:t>QUIN</w:t>
      </w:r>
      <w:r w:rsidRPr="007821C3">
        <w:rPr>
          <w:rFonts w:ascii="Palatino Linotype" w:eastAsiaTheme="minorHAnsi" w:hAnsi="Palatino Linotype" w:cs="Arial"/>
          <w:b/>
          <w:lang w:val="es-MX" w:eastAsia="en-US"/>
        </w:rPr>
        <w:t xml:space="preserve">TO </w:t>
      </w:r>
      <w:r w:rsidR="00150564" w:rsidRPr="007821C3">
        <w:rPr>
          <w:rFonts w:ascii="Palatino Linotype" w:eastAsiaTheme="minorHAnsi" w:hAnsi="Palatino Linotype" w:cs="Arial"/>
          <w:lang w:val="es-MX" w:eastAsia="en-US"/>
        </w:rPr>
        <w:t>de esta resolución</w:t>
      </w:r>
      <w:r w:rsidRPr="007821C3">
        <w:rPr>
          <w:rFonts w:ascii="Palatino Linotype" w:eastAsiaTheme="minorHAnsi" w:hAnsi="Palatino Linotype" w:cs="Arial"/>
          <w:lang w:val="es-MX" w:eastAsia="en-US"/>
        </w:rPr>
        <w:t>, a través del</w:t>
      </w:r>
      <w:r w:rsidRPr="007821C3">
        <w:rPr>
          <w:rFonts w:ascii="Palatino Linotype" w:eastAsiaTheme="minorHAnsi" w:hAnsi="Palatino Linotype" w:cs="Arial"/>
          <w:b/>
          <w:lang w:val="es-MX" w:eastAsia="en-US"/>
        </w:rPr>
        <w:t xml:space="preserve"> </w:t>
      </w:r>
      <w:r w:rsidRPr="007821C3">
        <w:rPr>
          <w:rFonts w:ascii="Palatino Linotype" w:eastAsiaTheme="minorHAnsi" w:hAnsi="Palatino Linotype" w:cs="Arial"/>
          <w:szCs w:val="22"/>
          <w:lang w:val="es-MX" w:eastAsia="en-US"/>
        </w:rPr>
        <w:t xml:space="preserve">Sistema de Acceso a la Información Mexiquense </w:t>
      </w:r>
      <w:r w:rsidRPr="007821C3">
        <w:rPr>
          <w:rFonts w:ascii="Palatino Linotype" w:eastAsiaTheme="minorHAnsi" w:hAnsi="Palatino Linotype" w:cs="Arial"/>
          <w:b/>
          <w:szCs w:val="22"/>
          <w:lang w:val="es-MX" w:eastAsia="en-US"/>
        </w:rPr>
        <w:t>(SAIMEX)</w:t>
      </w:r>
      <w:r w:rsidR="00DE33A7" w:rsidRPr="007821C3">
        <w:rPr>
          <w:rFonts w:ascii="Palatino Linotype" w:eastAsiaTheme="minorHAnsi" w:hAnsi="Palatino Linotype" w:cs="Arial"/>
          <w:b/>
          <w:szCs w:val="22"/>
          <w:lang w:val="es-MX" w:eastAsia="en-US"/>
        </w:rPr>
        <w:t xml:space="preserve"> </w:t>
      </w:r>
      <w:r w:rsidR="00DE33A7" w:rsidRPr="007821C3">
        <w:rPr>
          <w:rFonts w:ascii="Palatino Linotype" w:eastAsiaTheme="minorHAnsi" w:hAnsi="Palatino Linotype" w:cs="Arial"/>
          <w:szCs w:val="22"/>
          <w:lang w:val="es-MX" w:eastAsia="en-US"/>
        </w:rPr>
        <w:t>y</w:t>
      </w:r>
      <w:r w:rsidR="00DE33A7" w:rsidRPr="007821C3">
        <w:rPr>
          <w:rFonts w:ascii="Palatino Linotype" w:eastAsiaTheme="minorHAnsi" w:hAnsi="Palatino Linotype" w:cs="Arial"/>
          <w:b/>
          <w:szCs w:val="22"/>
          <w:lang w:val="es-MX" w:eastAsia="en-US"/>
        </w:rPr>
        <w:t xml:space="preserve"> correo electrónico</w:t>
      </w:r>
      <w:r w:rsidR="00074E80" w:rsidRPr="007821C3">
        <w:rPr>
          <w:rFonts w:ascii="Palatino Linotype" w:eastAsiaTheme="minorHAnsi" w:hAnsi="Palatino Linotype" w:cs="Arial"/>
          <w:lang w:val="es-MX" w:eastAsia="en-US"/>
        </w:rPr>
        <w:t xml:space="preserve">, </w:t>
      </w:r>
      <w:r w:rsidR="00150564" w:rsidRPr="007821C3">
        <w:rPr>
          <w:rFonts w:ascii="Palatino Linotype" w:eastAsiaTheme="minorHAnsi" w:hAnsi="Palatino Linotype" w:cs="Arial"/>
          <w:lang w:val="es-MX" w:eastAsia="en-US"/>
        </w:rPr>
        <w:t xml:space="preserve">en formato de documentos portátiles </w:t>
      </w:r>
      <w:r w:rsidR="00150564" w:rsidRPr="007821C3">
        <w:rPr>
          <w:rFonts w:ascii="Palatino Linotype" w:eastAsiaTheme="minorHAnsi" w:hAnsi="Palatino Linotype" w:cs="Arial"/>
          <w:i/>
          <w:lang w:val="es-MX" w:eastAsia="en-US"/>
        </w:rPr>
        <w:t>(Portable Document Format, PDF)</w:t>
      </w:r>
      <w:r w:rsidR="00150564" w:rsidRPr="007821C3">
        <w:rPr>
          <w:rFonts w:ascii="Palatino Linotype" w:eastAsiaTheme="minorHAnsi" w:hAnsi="Palatino Linotype" w:cs="Arial"/>
          <w:lang w:val="es-MX" w:eastAsia="en-US"/>
        </w:rPr>
        <w:t xml:space="preserve"> o en el formato que lo genere, en versión pública, </w:t>
      </w:r>
      <w:r w:rsidR="002A040B" w:rsidRPr="007821C3">
        <w:rPr>
          <w:rFonts w:ascii="Palatino Linotype" w:eastAsiaTheme="minorHAnsi" w:hAnsi="Palatino Linotype" w:cs="Arial"/>
          <w:lang w:val="es-MX" w:eastAsia="en-US"/>
        </w:rPr>
        <w:t>de lo siguiente:</w:t>
      </w:r>
    </w:p>
    <w:p w:rsidR="00150564" w:rsidRPr="007821C3" w:rsidRDefault="00150564" w:rsidP="00150564">
      <w:pPr>
        <w:pStyle w:val="Sinespaciado"/>
        <w:rPr>
          <w:rFonts w:eastAsiaTheme="minorHAnsi"/>
          <w:lang w:eastAsia="en-US"/>
        </w:rPr>
      </w:pPr>
    </w:p>
    <w:p w:rsidR="00074E80" w:rsidRPr="007821C3" w:rsidRDefault="00150564" w:rsidP="001D73D0">
      <w:pPr>
        <w:pStyle w:val="Prrafodelista"/>
        <w:numPr>
          <w:ilvl w:val="0"/>
          <w:numId w:val="35"/>
        </w:numPr>
        <w:spacing w:line="276" w:lineRule="auto"/>
        <w:jc w:val="both"/>
        <w:rPr>
          <w:rFonts w:ascii="Palatino Linotype" w:eastAsiaTheme="minorHAnsi" w:hAnsi="Palatino Linotype" w:cs="Arial"/>
          <w:lang w:val="es-MX" w:eastAsia="en-US"/>
        </w:rPr>
      </w:pPr>
      <w:r w:rsidRPr="007821C3">
        <w:rPr>
          <w:rFonts w:ascii="Palatino Linotype" w:hAnsi="Palatino Linotype"/>
        </w:rPr>
        <w:t xml:space="preserve">Los recibos de pago o recibos de nómina, correspondientes al mes de octubre del año 2021, de </w:t>
      </w:r>
      <w:r w:rsidRPr="007821C3">
        <w:rPr>
          <w:rFonts w:ascii="Palatino Linotype" w:hAnsi="Palatino Linotype"/>
          <w:color w:val="000000"/>
        </w:rPr>
        <w:t xml:space="preserve">todos </w:t>
      </w:r>
      <w:r w:rsidR="00F73E79" w:rsidRPr="007821C3">
        <w:rPr>
          <w:rFonts w:ascii="Palatino Linotype" w:hAnsi="Palatino Linotype"/>
          <w:color w:val="000000"/>
        </w:rPr>
        <w:t xml:space="preserve">los trabajadores de estructura </w:t>
      </w:r>
      <w:r w:rsidR="00F73E79" w:rsidRPr="007821C3">
        <w:rPr>
          <w:rFonts w:ascii="Palatino Linotype" w:hAnsi="Palatino Linotype"/>
          <w:i/>
          <w:color w:val="000000"/>
        </w:rPr>
        <w:t>(</w:t>
      </w:r>
      <w:r w:rsidRPr="007821C3">
        <w:rPr>
          <w:rFonts w:ascii="Palatino Linotype" w:hAnsi="Palatino Linotype"/>
          <w:i/>
          <w:color w:val="000000"/>
        </w:rPr>
        <w:t>honorarios, confianza, jefes de departamento, subdirectores, directores, directores generales, directores generales adjuntos, titulares de unidades, secretarios técnicos, asesores, secretarios y titular y/o presidente</w:t>
      </w:r>
      <w:r w:rsidR="00F73E79" w:rsidRPr="007821C3">
        <w:rPr>
          <w:rFonts w:ascii="Palatino Linotype" w:hAnsi="Palatino Linotype"/>
          <w:i/>
          <w:color w:val="000000"/>
        </w:rPr>
        <w:t>)</w:t>
      </w:r>
      <w:r w:rsidRPr="007821C3">
        <w:rPr>
          <w:rFonts w:ascii="Palatino Linotype" w:hAnsi="Palatino Linotype"/>
          <w:color w:val="000000"/>
        </w:rPr>
        <w:t>,</w:t>
      </w:r>
      <w:r w:rsidRPr="007821C3">
        <w:rPr>
          <w:rFonts w:ascii="Palatino Linotype" w:hAnsi="Palatino Linotype"/>
        </w:rPr>
        <w:t xml:space="preserve"> adscritos al </w:t>
      </w:r>
      <w:r w:rsidRPr="007821C3">
        <w:rPr>
          <w:rFonts w:ascii="Palatino Linotype" w:hAnsi="Palatino Linotype"/>
          <w:b/>
        </w:rPr>
        <w:t>Sujeto Obligado</w:t>
      </w:r>
      <w:r w:rsidRPr="007821C3">
        <w:rPr>
          <w:rFonts w:ascii="Palatino Linotype" w:hAnsi="Palatino Linotype"/>
        </w:rPr>
        <w:t>.</w:t>
      </w:r>
    </w:p>
    <w:p w:rsidR="001D73D0" w:rsidRPr="007821C3" w:rsidRDefault="001D73D0" w:rsidP="001D73D0">
      <w:pPr>
        <w:ind w:right="567"/>
        <w:jc w:val="both"/>
        <w:rPr>
          <w:rFonts w:ascii="Palatino Linotype" w:eastAsiaTheme="minorHAnsi" w:hAnsi="Palatino Linotype" w:cs="Arial"/>
          <w:lang w:val="es-MX" w:eastAsia="en-US"/>
        </w:rPr>
      </w:pPr>
    </w:p>
    <w:p w:rsidR="001D73D0" w:rsidRPr="007821C3" w:rsidRDefault="001D73D0" w:rsidP="001D73D0">
      <w:pPr>
        <w:ind w:left="709" w:right="332"/>
        <w:jc w:val="both"/>
        <w:rPr>
          <w:rFonts w:ascii="Palatino Linotype" w:hAnsi="Palatino Linotype" w:cs="Arial"/>
          <w:i/>
          <w:sz w:val="22"/>
          <w:szCs w:val="23"/>
        </w:rPr>
      </w:pPr>
      <w:r w:rsidRPr="007821C3">
        <w:rPr>
          <w:rFonts w:ascii="Palatino Linotype" w:hAnsi="Palatino Linotype" w:cs="Arial"/>
          <w:i/>
          <w:sz w:val="22"/>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7821C3">
        <w:rPr>
          <w:rFonts w:ascii="Palatino Linotype" w:hAnsi="Palatino Linotype" w:cs="Arial"/>
          <w:b/>
          <w:i/>
          <w:sz w:val="22"/>
          <w:szCs w:val="23"/>
        </w:rPr>
        <w:t>Recurrente</w:t>
      </w:r>
      <w:r w:rsidRPr="007821C3">
        <w:rPr>
          <w:rFonts w:ascii="Palatino Linotype" w:hAnsi="Palatino Linotype" w:cs="Arial"/>
          <w:i/>
          <w:sz w:val="22"/>
          <w:szCs w:val="23"/>
        </w:rPr>
        <w:t>.</w:t>
      </w:r>
    </w:p>
    <w:p w:rsidR="00150564" w:rsidRPr="007821C3" w:rsidRDefault="00150564" w:rsidP="00150564">
      <w:pPr>
        <w:pStyle w:val="Sinespaciado"/>
        <w:rPr>
          <w:rFonts w:ascii="Palatino Linotype" w:eastAsiaTheme="minorHAnsi" w:hAnsi="Palatino Linotype" w:cs="Arial"/>
          <w:lang w:eastAsia="en-US"/>
        </w:rPr>
      </w:pPr>
    </w:p>
    <w:p w:rsidR="001D73D0" w:rsidRPr="007821C3" w:rsidRDefault="001D73D0" w:rsidP="00150564">
      <w:pPr>
        <w:pStyle w:val="Sinespaciado"/>
        <w:rPr>
          <w:rFonts w:eastAsiaTheme="minorHAnsi"/>
          <w:lang w:eastAsia="en-US"/>
        </w:rPr>
      </w:pPr>
    </w:p>
    <w:p w:rsidR="0029071C" w:rsidRPr="007821C3"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7821C3">
        <w:rPr>
          <w:rFonts w:ascii="Palatino Linotype" w:eastAsiaTheme="minorHAnsi" w:hAnsi="Palatino Linotype" w:cs="Arial"/>
          <w:b/>
          <w:sz w:val="28"/>
          <w:szCs w:val="28"/>
          <w:lang w:val="es-ES_tradnl" w:eastAsia="en-US"/>
        </w:rPr>
        <w:t xml:space="preserve">TERCERO. </w:t>
      </w:r>
      <w:r w:rsidRPr="007821C3">
        <w:rPr>
          <w:rFonts w:ascii="Palatino Linotype" w:eastAsiaTheme="minorHAnsi" w:hAnsi="Palatino Linotype" w:cs="Arial"/>
          <w:b/>
          <w:szCs w:val="28"/>
          <w:lang w:val="es-ES_tradnl" w:eastAsia="en-US"/>
        </w:rPr>
        <w:t>NOTIFÍQUESE</w:t>
      </w:r>
      <w:r w:rsidRPr="007821C3">
        <w:rPr>
          <w:rFonts w:ascii="Palatino Linotype" w:eastAsiaTheme="minorHAnsi" w:hAnsi="Palatino Linotype" w:cs="Arial"/>
          <w:b/>
          <w:sz w:val="28"/>
          <w:szCs w:val="28"/>
          <w:lang w:val="es-ES_tradnl" w:eastAsia="en-US"/>
        </w:rPr>
        <w:t xml:space="preserve"> </w:t>
      </w:r>
      <w:r w:rsidRPr="007821C3">
        <w:rPr>
          <w:rFonts w:ascii="Palatino Linotype" w:eastAsiaTheme="minorHAnsi" w:hAnsi="Palatino Linotype" w:cs="Arial"/>
          <w:szCs w:val="28"/>
          <w:lang w:val="es-ES_tradnl" w:eastAsia="en-US"/>
        </w:rPr>
        <w:t xml:space="preserve">la presente resolución al Titular de la Unidad de Transparencia del Sujeto Obligado, para que conforme al artículo 186, último párrafo, 189, segundo párrafo y 194, de la Ley de Transparencia y Acceso a la Información </w:t>
      </w:r>
      <w:r w:rsidRPr="007821C3">
        <w:rPr>
          <w:rFonts w:ascii="Palatino Linotype" w:eastAsiaTheme="minorHAnsi" w:hAnsi="Palatino Linotype" w:cs="Arial"/>
          <w:szCs w:val="28"/>
          <w:lang w:val="es-ES_tradnl" w:eastAsia="en-US"/>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rsidR="0084217E" w:rsidRPr="007821C3" w:rsidRDefault="0084217E" w:rsidP="0029071C">
      <w:pPr>
        <w:spacing w:line="360" w:lineRule="auto"/>
        <w:jc w:val="both"/>
        <w:rPr>
          <w:rFonts w:ascii="Palatino Linotype" w:eastAsiaTheme="minorHAnsi" w:hAnsi="Palatino Linotype" w:cs="Arial"/>
          <w:b/>
          <w:bCs/>
          <w:szCs w:val="28"/>
          <w:lang w:val="es-MX" w:eastAsia="en-US"/>
        </w:rPr>
      </w:pPr>
    </w:p>
    <w:p w:rsidR="0029071C" w:rsidRPr="007821C3" w:rsidRDefault="0029071C" w:rsidP="00F73E79">
      <w:pPr>
        <w:spacing w:line="360" w:lineRule="auto"/>
        <w:jc w:val="both"/>
        <w:rPr>
          <w:rFonts w:ascii="Palatino Linotype" w:eastAsiaTheme="minorHAnsi" w:hAnsi="Palatino Linotype" w:cs="Arial"/>
          <w:bCs/>
          <w:szCs w:val="28"/>
          <w:lang w:val="es-MX" w:eastAsia="en-US"/>
        </w:rPr>
      </w:pPr>
      <w:r w:rsidRPr="007821C3">
        <w:rPr>
          <w:rFonts w:ascii="Palatino Linotype" w:eastAsiaTheme="minorHAnsi" w:hAnsi="Palatino Linotype" w:cs="Arial"/>
          <w:b/>
          <w:bCs/>
          <w:sz w:val="28"/>
          <w:szCs w:val="28"/>
          <w:lang w:val="es-MX" w:eastAsia="en-US"/>
        </w:rPr>
        <w:t>CUARTO.</w:t>
      </w:r>
      <w:r w:rsidRPr="007821C3">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7821C3">
        <w:rPr>
          <w:rFonts w:ascii="Palatino Linotype" w:eastAsiaTheme="minorHAnsi" w:hAnsi="Palatino Linotype" w:cs="Arial"/>
          <w:b/>
          <w:bCs/>
          <w:szCs w:val="28"/>
          <w:lang w:val="es-MX" w:eastAsia="en-US"/>
        </w:rPr>
        <w:t>Sujeto Obligado</w:t>
      </w:r>
      <w:r w:rsidRPr="007821C3">
        <w:rPr>
          <w:rFonts w:ascii="Palatino Linotype" w:eastAsiaTheme="minorHAnsi" w:hAnsi="Palatino Linotype" w:cs="Arial"/>
          <w:bCs/>
          <w:szCs w:val="28"/>
          <w:lang w:val="es-MX" w:eastAsia="en-US"/>
        </w:rPr>
        <w:t xml:space="preserve"> de manera fundada y motivada, podrá solicitar una ampliación de plazo para el cumplimi</w:t>
      </w:r>
      <w:r w:rsidR="00F73E79" w:rsidRPr="007821C3">
        <w:rPr>
          <w:rFonts w:ascii="Palatino Linotype" w:eastAsiaTheme="minorHAnsi" w:hAnsi="Palatino Linotype" w:cs="Arial"/>
          <w:bCs/>
          <w:szCs w:val="28"/>
          <w:lang w:val="es-MX" w:eastAsia="en-US"/>
        </w:rPr>
        <w:t>ento de la presente resolución.</w:t>
      </w:r>
    </w:p>
    <w:p w:rsidR="00F73E79" w:rsidRPr="007821C3" w:rsidRDefault="00F73E79" w:rsidP="00F73E79">
      <w:pPr>
        <w:spacing w:line="360" w:lineRule="auto"/>
        <w:jc w:val="both"/>
        <w:rPr>
          <w:rFonts w:ascii="Palatino Linotype" w:eastAsiaTheme="minorHAnsi" w:hAnsi="Palatino Linotype" w:cs="Arial"/>
          <w:bCs/>
          <w:szCs w:val="28"/>
          <w:lang w:val="es-MX" w:eastAsia="en-US"/>
        </w:rPr>
      </w:pPr>
    </w:p>
    <w:p w:rsidR="0029071C" w:rsidRPr="007821C3"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7821C3">
        <w:rPr>
          <w:rFonts w:ascii="Palatino Linotype" w:eastAsiaTheme="minorHAnsi" w:hAnsi="Palatino Linotype" w:cs="Arial"/>
          <w:b/>
          <w:sz w:val="28"/>
          <w:szCs w:val="28"/>
          <w:lang w:val="es-MX" w:eastAsia="en-US"/>
        </w:rPr>
        <w:t>QUINTO.</w:t>
      </w:r>
      <w:r w:rsidRPr="007821C3">
        <w:rPr>
          <w:rFonts w:ascii="Palatino Linotype" w:eastAsiaTheme="minorHAnsi" w:hAnsi="Palatino Linotype" w:cs="Arial"/>
          <w:b/>
          <w:lang w:val="es-MX" w:eastAsia="en-US"/>
        </w:rPr>
        <w:t xml:space="preserve"> NOTIFÍQUESE</w:t>
      </w:r>
      <w:r w:rsidRPr="007821C3">
        <w:rPr>
          <w:rFonts w:ascii="Palatino Linotype" w:eastAsiaTheme="minorHAnsi" w:hAnsi="Palatino Linotype" w:cs="Arial"/>
          <w:lang w:val="es-MX" w:eastAsia="en-US"/>
        </w:rPr>
        <w:t xml:space="preserve"> al </w:t>
      </w:r>
      <w:r w:rsidRPr="007821C3">
        <w:rPr>
          <w:rFonts w:ascii="Palatino Linotype" w:eastAsiaTheme="minorHAnsi" w:hAnsi="Palatino Linotype" w:cs="Arial"/>
          <w:b/>
          <w:lang w:val="es-MX" w:eastAsia="en-US"/>
        </w:rPr>
        <w:t>Recurrente</w:t>
      </w:r>
      <w:r w:rsidRPr="007821C3">
        <w:rPr>
          <w:rFonts w:ascii="Palatino Linotype" w:eastAsiaTheme="minorHAnsi" w:hAnsi="Palatino Linotype" w:cs="Arial"/>
          <w:lang w:val="es-MX" w:eastAsia="en-US"/>
        </w:rPr>
        <w:t xml:space="preserve"> la presente resolución a través del </w:t>
      </w:r>
      <w:r w:rsidRPr="007821C3">
        <w:rPr>
          <w:rFonts w:ascii="Palatino Linotype" w:eastAsiaTheme="minorHAnsi" w:hAnsi="Palatino Linotype" w:cs="Arial"/>
          <w:szCs w:val="22"/>
          <w:lang w:val="es-MX" w:eastAsia="en-US"/>
        </w:rPr>
        <w:t xml:space="preserve">Sistema de Acceso a la Información Mexiquense </w:t>
      </w:r>
      <w:r w:rsidRPr="007821C3">
        <w:rPr>
          <w:rFonts w:ascii="Palatino Linotype" w:eastAsiaTheme="minorHAnsi" w:hAnsi="Palatino Linotype" w:cs="Arial"/>
          <w:b/>
          <w:szCs w:val="22"/>
          <w:lang w:val="es-MX" w:eastAsia="en-US"/>
        </w:rPr>
        <w:t>(SAIMEX)</w:t>
      </w:r>
      <w:r w:rsidR="00DE33A7" w:rsidRPr="007821C3">
        <w:rPr>
          <w:rFonts w:ascii="Palatino Linotype" w:eastAsiaTheme="minorHAnsi" w:hAnsi="Palatino Linotype" w:cs="Arial"/>
          <w:b/>
          <w:szCs w:val="22"/>
          <w:lang w:val="es-MX" w:eastAsia="en-US"/>
        </w:rPr>
        <w:t xml:space="preserve"> </w:t>
      </w:r>
      <w:r w:rsidR="00DE33A7" w:rsidRPr="007821C3">
        <w:rPr>
          <w:rFonts w:ascii="Palatino Linotype" w:eastAsiaTheme="minorHAnsi" w:hAnsi="Palatino Linotype" w:cs="Arial"/>
          <w:szCs w:val="22"/>
          <w:lang w:val="es-MX" w:eastAsia="en-US"/>
        </w:rPr>
        <w:t>y</w:t>
      </w:r>
      <w:r w:rsidR="00DE33A7" w:rsidRPr="007821C3">
        <w:rPr>
          <w:rFonts w:ascii="Palatino Linotype" w:eastAsiaTheme="minorHAnsi" w:hAnsi="Palatino Linotype" w:cs="Arial"/>
          <w:b/>
          <w:szCs w:val="22"/>
          <w:lang w:val="es-MX" w:eastAsia="en-US"/>
        </w:rPr>
        <w:t xml:space="preserve"> correo electrónico</w:t>
      </w:r>
      <w:r w:rsidRPr="007821C3">
        <w:rPr>
          <w:rFonts w:ascii="Palatino Linotype" w:eastAsiaTheme="minorHAnsi" w:hAnsi="Palatino Linotype" w:cs="Arial"/>
          <w:lang w:val="es-MX" w:eastAsia="en-US"/>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w:t>
      </w:r>
      <w:r w:rsidR="00074E80" w:rsidRPr="007821C3">
        <w:rPr>
          <w:rFonts w:ascii="Palatino Linotype" w:eastAsiaTheme="minorHAnsi" w:hAnsi="Palatino Linotype" w:cs="Arial"/>
          <w:lang w:val="es-MX" w:eastAsia="en-US"/>
        </w:rPr>
        <w:t xml:space="preserve"> Estado de México y Municipios.</w:t>
      </w:r>
    </w:p>
    <w:p w:rsidR="00074E80" w:rsidRPr="007821C3" w:rsidRDefault="00074E80" w:rsidP="0029071C">
      <w:pPr>
        <w:autoSpaceDE w:val="0"/>
        <w:autoSpaceDN w:val="0"/>
        <w:adjustRightInd w:val="0"/>
        <w:spacing w:line="360" w:lineRule="auto"/>
        <w:ind w:right="49"/>
        <w:jc w:val="both"/>
        <w:rPr>
          <w:rFonts w:ascii="Palatino Linotype" w:eastAsiaTheme="minorHAnsi" w:hAnsi="Palatino Linotype" w:cs="Arial"/>
          <w:lang w:val="es-MX" w:eastAsia="en-US"/>
        </w:rPr>
      </w:pPr>
    </w:p>
    <w:p w:rsidR="007821C3" w:rsidRDefault="0029071C" w:rsidP="007B4EE0">
      <w:pPr>
        <w:spacing w:line="360" w:lineRule="auto"/>
        <w:jc w:val="both"/>
        <w:rPr>
          <w:rFonts w:ascii="Palatino Linotype" w:eastAsiaTheme="minorHAnsi" w:hAnsi="Palatino Linotype" w:cs="Arial"/>
          <w:lang w:val="es-MX" w:eastAsia="en-US"/>
        </w:rPr>
      </w:pPr>
      <w:r w:rsidRPr="007821C3">
        <w:rPr>
          <w:rFonts w:ascii="Palatino Linotype" w:eastAsiaTheme="minorHAnsi" w:hAnsi="Palatino Linotype" w:cs="Arial"/>
          <w:lang w:val="es-MX" w:eastAsia="en-US"/>
        </w:rPr>
        <w:t>ASÍ LO RESUELVE, POR UNANIMIDAD DE VOTOS, EL PLENO DEL</w:t>
      </w:r>
      <w:r w:rsidRPr="007821C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821C3">
        <w:rPr>
          <w:rFonts w:ascii="Palatino Linotype" w:eastAsiaTheme="minorHAnsi" w:hAnsi="Palatino Linotype" w:cs="Arial"/>
          <w:lang w:val="es-MX" w:eastAsia="en-US"/>
        </w:rPr>
        <w:t>, CONFORMADO POR LOS COMISIONADOS JOSÉ MARTÍNEZ VILCHIS; MARÍA DEL ROSARIO MEJÍA AYALA; SHARON CRISTINA MORALES MARTÍNEZ</w:t>
      </w:r>
      <w:r w:rsidR="00836A8D" w:rsidRPr="007821C3">
        <w:rPr>
          <w:rFonts w:ascii="Palatino Linotype" w:eastAsiaTheme="minorHAnsi" w:hAnsi="Palatino Linotype" w:cs="Arial"/>
          <w:lang w:val="es-MX" w:eastAsia="en-US"/>
        </w:rPr>
        <w:t xml:space="preserve"> (AUSENCIA JUSTIFICADA)</w:t>
      </w:r>
      <w:r w:rsidRPr="007821C3">
        <w:rPr>
          <w:rFonts w:ascii="Palatino Linotype" w:eastAsiaTheme="minorHAnsi" w:hAnsi="Palatino Linotype" w:cs="Arial"/>
          <w:lang w:val="es-MX" w:eastAsia="en-US"/>
        </w:rPr>
        <w:t xml:space="preserve">; LUIS GUSTAVO PARRA NORIEGA Y GUADALUPE RAMÍREZ PEÑA; EN LA </w:t>
      </w:r>
      <w:r w:rsidR="00F94258" w:rsidRPr="007821C3">
        <w:rPr>
          <w:rFonts w:ascii="Palatino Linotype" w:eastAsiaTheme="minorHAnsi" w:hAnsi="Palatino Linotype" w:cs="Arial"/>
          <w:lang w:val="es-MX" w:eastAsia="en-US"/>
        </w:rPr>
        <w:t>SEXTA</w:t>
      </w:r>
      <w:r w:rsidRPr="007821C3">
        <w:rPr>
          <w:rFonts w:ascii="Palatino Linotype" w:eastAsiaTheme="minorHAnsi" w:hAnsi="Palatino Linotype" w:cs="Arial"/>
          <w:lang w:val="es-MX" w:eastAsia="en-US"/>
        </w:rPr>
        <w:t xml:space="preserve"> SESIÓN ORDINARIA CELEBRADA EL </w:t>
      </w:r>
      <w:r w:rsidR="00F94258" w:rsidRPr="007821C3">
        <w:rPr>
          <w:rFonts w:ascii="Palatino Linotype" w:hAnsi="Palatino Linotype" w:cs="Arial"/>
          <w:color w:val="000000"/>
          <w:lang w:val="es-MX" w:eastAsia="es-MX"/>
        </w:rPr>
        <w:t>DIECISÉIS DE FEBRERO DE</w:t>
      </w:r>
      <w:r w:rsidR="00F94258" w:rsidRPr="007821C3">
        <w:rPr>
          <w:rFonts w:ascii="Palatino Linotype" w:eastAsiaTheme="minorHAnsi" w:hAnsi="Palatino Linotype" w:cs="Arial"/>
          <w:lang w:val="es-MX" w:eastAsia="en-US"/>
        </w:rPr>
        <w:t xml:space="preserve"> DOS MIL VEINTIDÓS, ANTE EL SECRETARIO TÉCNICO</w:t>
      </w:r>
      <w:r w:rsidR="00A21CDA" w:rsidRPr="007821C3">
        <w:rPr>
          <w:rFonts w:ascii="Palatino Linotype" w:eastAsiaTheme="minorHAnsi" w:hAnsi="Palatino Linotype" w:cs="Arial"/>
          <w:lang w:val="es-MX" w:eastAsia="en-US"/>
        </w:rPr>
        <w:t>,</w:t>
      </w:r>
      <w:r w:rsidR="001D73D0" w:rsidRPr="007821C3">
        <w:rPr>
          <w:rFonts w:ascii="Palatino Linotype" w:eastAsiaTheme="minorHAnsi" w:hAnsi="Palatino Linotype" w:cs="Arial"/>
          <w:lang w:val="es-MX" w:eastAsia="en-US"/>
        </w:rPr>
        <w:t xml:space="preserve"> ALEXIS TAPIA RAMÍREZ.</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92A" w:rsidRDefault="00E7692A" w:rsidP="000B5E25">
      <w:r>
        <w:separator/>
      </w:r>
    </w:p>
  </w:endnote>
  <w:endnote w:type="continuationSeparator" w:id="0">
    <w:p w:rsidR="00E7692A" w:rsidRDefault="00E7692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64" w:rsidRPr="000D3AD4" w:rsidRDefault="0015056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303E0">
      <w:rPr>
        <w:rFonts w:ascii="Palatino Linotype" w:hAnsi="Palatino Linotype" w:cs="Arial"/>
        <w:bCs/>
        <w:noProof/>
        <w:sz w:val="20"/>
        <w:szCs w:val="20"/>
      </w:rPr>
      <w:t>34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303E0">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64" w:rsidRPr="000D3AD4" w:rsidRDefault="0015056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303E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303E0">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92A" w:rsidRDefault="00E7692A" w:rsidP="000B5E25">
      <w:r>
        <w:separator/>
      </w:r>
    </w:p>
  </w:footnote>
  <w:footnote w:type="continuationSeparator" w:id="0">
    <w:p w:rsidR="00E7692A" w:rsidRDefault="00E7692A" w:rsidP="000B5E25">
      <w:r>
        <w:continuationSeparator/>
      </w:r>
    </w:p>
  </w:footnote>
  <w:footnote w:id="1">
    <w:p w:rsidR="00150564" w:rsidRPr="00DC201F" w:rsidRDefault="00150564" w:rsidP="00DC201F">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DC201F">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150564" w:rsidRPr="00DC201F" w:rsidRDefault="00150564" w:rsidP="00DC201F">
      <w:pPr>
        <w:autoSpaceDE w:val="0"/>
        <w:autoSpaceDN w:val="0"/>
        <w:adjustRightInd w:val="0"/>
        <w:ind w:right="49"/>
        <w:jc w:val="both"/>
        <w:rPr>
          <w:rFonts w:ascii="Palatino Linotype" w:hAnsi="Palatino Linotype"/>
          <w:i/>
          <w:sz w:val="18"/>
          <w:szCs w:val="22"/>
        </w:rPr>
      </w:pPr>
    </w:p>
    <w:p w:rsidR="00150564" w:rsidRPr="00DC201F" w:rsidRDefault="00150564" w:rsidP="00DC201F">
      <w:pPr>
        <w:autoSpaceDE w:val="0"/>
        <w:autoSpaceDN w:val="0"/>
        <w:adjustRightInd w:val="0"/>
        <w:ind w:right="49"/>
        <w:jc w:val="both"/>
        <w:rPr>
          <w:rFonts w:ascii="Palatino Linotype" w:hAnsi="Palatino Linotype" w:cs="Arial"/>
          <w:sz w:val="18"/>
          <w:szCs w:val="22"/>
        </w:rPr>
      </w:pPr>
      <w:r w:rsidRPr="00DC201F">
        <w:rPr>
          <w:rFonts w:ascii="Palatino Linotype" w:hAnsi="Palatino Linotype"/>
          <w:i/>
          <w:sz w:val="18"/>
          <w:szCs w:val="22"/>
        </w:rPr>
        <w:t>Del examen de compatibilidad de los artículos </w:t>
      </w:r>
      <w:hyperlink r:id="rId1" w:history="1">
        <w:r w:rsidRPr="00DC201F">
          <w:rPr>
            <w:rFonts w:ascii="Palatino Linotype" w:eastAsia="Calibri" w:hAnsi="Palatino Linotype"/>
            <w:i/>
            <w:color w:val="0563C1" w:themeColor="hyperlink"/>
            <w:sz w:val="18"/>
            <w:szCs w:val="22"/>
            <w:u w:val="single"/>
          </w:rPr>
          <w:t>73 y 74 de la Ley de Amparo</w:t>
        </w:r>
      </w:hyperlink>
      <w:r w:rsidRPr="00DC201F">
        <w:rPr>
          <w:rFonts w:ascii="Palatino Linotype" w:hAnsi="Palatino Linotype"/>
          <w:i/>
          <w:sz w:val="18"/>
          <w:szCs w:val="22"/>
        </w:rPr>
        <w:t> con el artículo </w:t>
      </w:r>
      <w:hyperlink r:id="rId2" w:history="1">
        <w:r w:rsidRPr="00DC201F">
          <w:rPr>
            <w:rFonts w:ascii="Palatino Linotype" w:eastAsia="Calibri" w:hAnsi="Palatino Linotype"/>
            <w:i/>
            <w:color w:val="0563C1" w:themeColor="hyperlink"/>
            <w:sz w:val="18"/>
            <w:szCs w:val="22"/>
            <w:u w:val="single"/>
          </w:rPr>
          <w:t>25.1 de la Convención Americana sobre Derechos Humanos</w:t>
        </w:r>
      </w:hyperlink>
      <w:r w:rsidRPr="00DC201F">
        <w:rPr>
          <w:rFonts w:ascii="Palatino Linotype" w:hAnsi="Palatino Linotype"/>
          <w:i/>
          <w:sz w:val="18"/>
          <w:szCs w:val="22"/>
        </w:rPr>
        <w:t> </w:t>
      </w:r>
      <w:r w:rsidRPr="00DC201F">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C201F">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50564" w:rsidRPr="00DC201F" w:rsidRDefault="00150564">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564" w:rsidRDefault="00E303E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405" w:type="dxa"/>
      <w:tblLayout w:type="fixed"/>
      <w:tblLook w:val="04A0" w:firstRow="1" w:lastRow="0" w:firstColumn="1" w:lastColumn="0" w:noHBand="0" w:noVBand="1"/>
    </w:tblPr>
    <w:tblGrid>
      <w:gridCol w:w="2552"/>
      <w:gridCol w:w="4115"/>
    </w:tblGrid>
    <w:tr w:rsidR="00150564" w:rsidRPr="008F2CCC" w:rsidTr="002903C1">
      <w:tc>
        <w:tcPr>
          <w:tcW w:w="2552" w:type="dxa"/>
          <w:shd w:val="clear" w:color="auto" w:fill="auto"/>
        </w:tcPr>
        <w:p w:rsidR="00150564" w:rsidRPr="00807CDA" w:rsidRDefault="00150564" w:rsidP="003A517F">
          <w:pPr>
            <w:spacing w:line="276" w:lineRule="auto"/>
            <w:jc w:val="right"/>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5" w:type="dxa"/>
          <w:shd w:val="clear" w:color="auto" w:fill="auto"/>
          <w:vAlign w:val="center"/>
        </w:tcPr>
        <w:p w:rsidR="00150564" w:rsidRPr="0029071C" w:rsidRDefault="00150564" w:rsidP="002903C1">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6385</w:t>
          </w:r>
          <w:r w:rsidRPr="0029071C">
            <w:rPr>
              <w:rFonts w:ascii="Palatino Linotype" w:hAnsi="Palatino Linotype"/>
              <w:sz w:val="22"/>
              <w:szCs w:val="22"/>
              <w:lang w:val="es-ES_tradnl"/>
            </w:rPr>
            <w:t>/INFOEM/IP/RR/2021</w:t>
          </w:r>
        </w:p>
      </w:tc>
    </w:tr>
    <w:tr w:rsidR="00150564" w:rsidRPr="008F2CCC" w:rsidTr="002903C1">
      <w:tc>
        <w:tcPr>
          <w:tcW w:w="2552" w:type="dxa"/>
          <w:shd w:val="clear" w:color="auto" w:fill="auto"/>
        </w:tcPr>
        <w:p w:rsidR="00150564" w:rsidRPr="00807CDA" w:rsidRDefault="00150564" w:rsidP="003A517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5" w:type="dxa"/>
          <w:shd w:val="clear" w:color="auto" w:fill="auto"/>
          <w:vAlign w:val="center"/>
        </w:tcPr>
        <w:p w:rsidR="00150564" w:rsidRPr="0029071C" w:rsidRDefault="00150564" w:rsidP="00E5647F">
          <w:pPr>
            <w:spacing w:line="276" w:lineRule="auto"/>
            <w:jc w:val="right"/>
            <w:rPr>
              <w:rFonts w:ascii="Palatino Linotype" w:hAnsi="Palatino Linotype"/>
              <w:sz w:val="22"/>
              <w:szCs w:val="22"/>
              <w:lang w:val="es-ES_tradnl"/>
            </w:rPr>
          </w:pPr>
          <w:r w:rsidRPr="002903C1">
            <w:rPr>
              <w:rFonts w:ascii="Palatino Linotype" w:hAnsi="Palatino Linotype"/>
              <w:sz w:val="22"/>
              <w:szCs w:val="22"/>
              <w:lang w:val="es-ES_tradnl"/>
            </w:rPr>
            <w:t>Partido de la Revolución Democrática</w:t>
          </w:r>
        </w:p>
      </w:tc>
    </w:tr>
    <w:tr w:rsidR="00150564" w:rsidRPr="008F2CCC" w:rsidTr="002903C1">
      <w:trPr>
        <w:trHeight w:val="228"/>
      </w:trPr>
      <w:tc>
        <w:tcPr>
          <w:tcW w:w="2552" w:type="dxa"/>
          <w:shd w:val="clear" w:color="auto" w:fill="auto"/>
        </w:tcPr>
        <w:p w:rsidR="00150564" w:rsidRPr="00807CDA" w:rsidRDefault="00150564" w:rsidP="003A517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5" w:type="dxa"/>
          <w:shd w:val="clear" w:color="auto" w:fill="auto"/>
        </w:tcPr>
        <w:p w:rsidR="00150564" w:rsidRPr="0029071C" w:rsidRDefault="00150564"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150564" w:rsidRPr="001779E0" w:rsidRDefault="00E303E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405" w:type="dxa"/>
      <w:tblLayout w:type="fixed"/>
      <w:tblLook w:val="04A0" w:firstRow="1" w:lastRow="0" w:firstColumn="1" w:lastColumn="0" w:noHBand="0" w:noVBand="1"/>
    </w:tblPr>
    <w:tblGrid>
      <w:gridCol w:w="2693"/>
      <w:gridCol w:w="3974"/>
    </w:tblGrid>
    <w:tr w:rsidR="00150564" w:rsidRPr="008F2CCC" w:rsidTr="002903C1">
      <w:tc>
        <w:tcPr>
          <w:tcW w:w="2693" w:type="dxa"/>
          <w:shd w:val="clear" w:color="auto" w:fill="auto"/>
        </w:tcPr>
        <w:p w:rsidR="00150564" w:rsidRPr="00807CDA" w:rsidRDefault="00150564" w:rsidP="003A517F">
          <w:pPr>
            <w:spacing w:line="276" w:lineRule="auto"/>
            <w:jc w:val="right"/>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974" w:type="dxa"/>
          <w:shd w:val="clear" w:color="auto" w:fill="auto"/>
          <w:vAlign w:val="center"/>
        </w:tcPr>
        <w:p w:rsidR="00150564" w:rsidRPr="0029071C" w:rsidRDefault="00150564" w:rsidP="002903C1">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6385</w:t>
          </w:r>
          <w:r w:rsidRPr="0029071C">
            <w:rPr>
              <w:rFonts w:ascii="Palatino Linotype" w:hAnsi="Palatino Linotype"/>
              <w:sz w:val="22"/>
              <w:szCs w:val="22"/>
              <w:lang w:val="es-ES_tradnl"/>
            </w:rPr>
            <w:t>/INFOEM/IP/RR/2021</w:t>
          </w:r>
        </w:p>
      </w:tc>
    </w:tr>
    <w:tr w:rsidR="00150564" w:rsidRPr="008F2CCC" w:rsidTr="002903C1">
      <w:tc>
        <w:tcPr>
          <w:tcW w:w="2693" w:type="dxa"/>
          <w:shd w:val="clear" w:color="auto" w:fill="auto"/>
          <w:vAlign w:val="center"/>
        </w:tcPr>
        <w:p w:rsidR="00150564" w:rsidRPr="00807CDA" w:rsidRDefault="00150564" w:rsidP="003A517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974" w:type="dxa"/>
          <w:shd w:val="clear" w:color="auto" w:fill="auto"/>
          <w:vAlign w:val="center"/>
        </w:tcPr>
        <w:p w:rsidR="00150564" w:rsidRPr="0029071C" w:rsidRDefault="00E303E0"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w:t>
          </w:r>
        </w:p>
      </w:tc>
    </w:tr>
    <w:tr w:rsidR="00150564" w:rsidRPr="008F2CCC" w:rsidTr="002903C1">
      <w:trPr>
        <w:trHeight w:val="228"/>
      </w:trPr>
      <w:tc>
        <w:tcPr>
          <w:tcW w:w="2693" w:type="dxa"/>
          <w:shd w:val="clear" w:color="auto" w:fill="auto"/>
        </w:tcPr>
        <w:p w:rsidR="00150564" w:rsidRPr="00807CDA" w:rsidRDefault="00150564" w:rsidP="003A517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974" w:type="dxa"/>
          <w:shd w:val="clear" w:color="auto" w:fill="auto"/>
          <w:vAlign w:val="center"/>
        </w:tcPr>
        <w:p w:rsidR="00150564" w:rsidRPr="0029071C" w:rsidRDefault="00150564" w:rsidP="002903C1">
          <w:pPr>
            <w:spacing w:line="276" w:lineRule="auto"/>
            <w:jc w:val="right"/>
            <w:rPr>
              <w:rFonts w:ascii="Palatino Linotype" w:hAnsi="Palatino Linotype"/>
              <w:sz w:val="22"/>
              <w:szCs w:val="22"/>
            </w:rPr>
          </w:pPr>
          <w:r w:rsidRPr="002903C1">
            <w:rPr>
              <w:rFonts w:ascii="Palatino Linotype" w:hAnsi="Palatino Linotype"/>
              <w:sz w:val="22"/>
              <w:szCs w:val="22"/>
            </w:rPr>
            <w:t xml:space="preserve">Partido de la </w:t>
          </w:r>
          <w:r>
            <w:rPr>
              <w:rFonts w:ascii="Palatino Linotype" w:hAnsi="Palatino Linotype"/>
              <w:sz w:val="22"/>
              <w:szCs w:val="22"/>
            </w:rPr>
            <w:t xml:space="preserve">Revolución </w:t>
          </w:r>
          <w:r w:rsidRPr="002903C1">
            <w:rPr>
              <w:rFonts w:ascii="Palatino Linotype" w:hAnsi="Palatino Linotype"/>
              <w:sz w:val="22"/>
              <w:szCs w:val="22"/>
            </w:rPr>
            <w:t>Democrática</w:t>
          </w:r>
        </w:p>
      </w:tc>
    </w:tr>
    <w:tr w:rsidR="00150564" w:rsidRPr="008F2CCC" w:rsidTr="002903C1">
      <w:tc>
        <w:tcPr>
          <w:tcW w:w="2693" w:type="dxa"/>
          <w:shd w:val="clear" w:color="auto" w:fill="auto"/>
        </w:tcPr>
        <w:p w:rsidR="00150564" w:rsidRPr="00807CDA" w:rsidRDefault="00150564" w:rsidP="003A517F">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974" w:type="dxa"/>
          <w:shd w:val="clear" w:color="auto" w:fill="auto"/>
        </w:tcPr>
        <w:p w:rsidR="00150564" w:rsidRPr="0029071C" w:rsidRDefault="00150564"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150564" w:rsidRPr="008F2CCC" w:rsidTr="002903C1">
      <w:tc>
        <w:tcPr>
          <w:tcW w:w="2693" w:type="dxa"/>
          <w:shd w:val="clear" w:color="auto" w:fill="auto"/>
        </w:tcPr>
        <w:p w:rsidR="00150564" w:rsidRDefault="00150564" w:rsidP="003A517F">
          <w:pPr>
            <w:spacing w:line="276" w:lineRule="auto"/>
            <w:jc w:val="right"/>
            <w:rPr>
              <w:rFonts w:ascii="Palatino Linotype" w:hAnsi="Palatino Linotype"/>
              <w:sz w:val="22"/>
              <w:szCs w:val="22"/>
              <w:lang w:val="es-ES_tradnl"/>
            </w:rPr>
          </w:pPr>
        </w:p>
      </w:tc>
      <w:tc>
        <w:tcPr>
          <w:tcW w:w="3974" w:type="dxa"/>
          <w:shd w:val="clear" w:color="auto" w:fill="auto"/>
        </w:tcPr>
        <w:p w:rsidR="00150564" w:rsidRPr="0029071C" w:rsidRDefault="00150564" w:rsidP="0029071C">
          <w:pPr>
            <w:spacing w:line="276" w:lineRule="auto"/>
            <w:jc w:val="right"/>
            <w:rPr>
              <w:rFonts w:ascii="Palatino Linotype" w:hAnsi="Palatino Linotype"/>
              <w:sz w:val="22"/>
              <w:szCs w:val="22"/>
              <w:lang w:val="es-ES_tradnl"/>
            </w:rPr>
          </w:pPr>
        </w:p>
      </w:tc>
    </w:tr>
  </w:tbl>
  <w:p w:rsidR="00150564" w:rsidRPr="009F1AB6" w:rsidRDefault="00E303E0">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2.55pt;margin-top:-117.2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2068E"/>
    <w:multiLevelType w:val="hybridMultilevel"/>
    <w:tmpl w:val="0F1263A2"/>
    <w:lvl w:ilvl="0" w:tplc="D4961DC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891390"/>
    <w:multiLevelType w:val="hybridMultilevel"/>
    <w:tmpl w:val="961AEAFE"/>
    <w:lvl w:ilvl="0" w:tplc="CCBA953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EC1682"/>
    <w:multiLevelType w:val="hybridMultilevel"/>
    <w:tmpl w:val="F55EBA9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194FBF"/>
    <w:multiLevelType w:val="hybridMultilevel"/>
    <w:tmpl w:val="1FAE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7A6864"/>
    <w:multiLevelType w:val="hybridMultilevel"/>
    <w:tmpl w:val="E36EA96E"/>
    <w:lvl w:ilvl="0" w:tplc="B750242A">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79C7FA3"/>
    <w:multiLevelType w:val="hybridMultilevel"/>
    <w:tmpl w:val="740686F8"/>
    <w:lvl w:ilvl="0" w:tplc="5F0CD7EE">
      <w:start w:val="1"/>
      <w:numFmt w:val="decimal"/>
      <w:lvlText w:val="%1."/>
      <w:lvlJc w:val="left"/>
      <w:pPr>
        <w:ind w:left="720" w:hanging="360"/>
      </w:pPr>
      <w:rPr>
        <w:rFonts w:ascii="Palatino Linotype" w:eastAsiaTheme="minorHAnsi" w:hAnsi="Palatino Linotype"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9A0459"/>
    <w:multiLevelType w:val="hybridMultilevel"/>
    <w:tmpl w:val="39E6956A"/>
    <w:lvl w:ilvl="0" w:tplc="ACD015A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9"/>
  </w:num>
  <w:num w:numId="3">
    <w:abstractNumId w:val="28"/>
  </w:num>
  <w:num w:numId="4">
    <w:abstractNumId w:val="13"/>
  </w:num>
  <w:num w:numId="5">
    <w:abstractNumId w:val="22"/>
  </w:num>
  <w:num w:numId="6">
    <w:abstractNumId w:val="21"/>
  </w:num>
  <w:num w:numId="7">
    <w:abstractNumId w:val="23"/>
  </w:num>
  <w:num w:numId="8">
    <w:abstractNumId w:val="1"/>
  </w:num>
  <w:num w:numId="9">
    <w:abstractNumId w:val="30"/>
  </w:num>
  <w:num w:numId="10">
    <w:abstractNumId w:val="33"/>
  </w:num>
  <w:num w:numId="11">
    <w:abstractNumId w:val="3"/>
  </w:num>
  <w:num w:numId="12">
    <w:abstractNumId w:val="11"/>
  </w:num>
  <w:num w:numId="13">
    <w:abstractNumId w:val="25"/>
  </w:num>
  <w:num w:numId="14">
    <w:abstractNumId w:val="32"/>
  </w:num>
  <w:num w:numId="15">
    <w:abstractNumId w:val="31"/>
  </w:num>
  <w:num w:numId="16">
    <w:abstractNumId w:val="10"/>
  </w:num>
  <w:num w:numId="17">
    <w:abstractNumId w:val="4"/>
  </w:num>
  <w:num w:numId="18">
    <w:abstractNumId w:val="2"/>
  </w:num>
  <w:num w:numId="19">
    <w:abstractNumId w:val="27"/>
  </w:num>
  <w:num w:numId="20">
    <w:abstractNumId w:val="14"/>
  </w:num>
  <w:num w:numId="21">
    <w:abstractNumId w:val="16"/>
  </w:num>
  <w:num w:numId="22">
    <w:abstractNumId w:val="15"/>
  </w:num>
  <w:num w:numId="23">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5"/>
  </w:num>
  <w:num w:numId="27">
    <w:abstractNumId w:val="20"/>
  </w:num>
  <w:num w:numId="28">
    <w:abstractNumId w:val="8"/>
  </w:num>
  <w:num w:numId="29">
    <w:abstractNumId w:val="6"/>
  </w:num>
  <w:num w:numId="30">
    <w:abstractNumId w:val="9"/>
  </w:num>
  <w:num w:numId="31">
    <w:abstractNumId w:val="19"/>
  </w:num>
  <w:num w:numId="32">
    <w:abstractNumId w:val="24"/>
  </w:num>
  <w:num w:numId="33">
    <w:abstractNumId w:val="26"/>
  </w:num>
  <w:num w:numId="34">
    <w:abstractNumId w:val="1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74E80"/>
    <w:rsid w:val="00093AE1"/>
    <w:rsid w:val="000A5618"/>
    <w:rsid w:val="000A717C"/>
    <w:rsid w:val="000B5E25"/>
    <w:rsid w:val="000C43CE"/>
    <w:rsid w:val="000D3AD4"/>
    <w:rsid w:val="000F16BA"/>
    <w:rsid w:val="00101AD8"/>
    <w:rsid w:val="00123996"/>
    <w:rsid w:val="0012510D"/>
    <w:rsid w:val="00132349"/>
    <w:rsid w:val="00150564"/>
    <w:rsid w:val="00152D7F"/>
    <w:rsid w:val="00186CCB"/>
    <w:rsid w:val="0019170F"/>
    <w:rsid w:val="001D4046"/>
    <w:rsid w:val="001D73D0"/>
    <w:rsid w:val="001E45B5"/>
    <w:rsid w:val="0020249A"/>
    <w:rsid w:val="00206FD4"/>
    <w:rsid w:val="002167BB"/>
    <w:rsid w:val="00225163"/>
    <w:rsid w:val="00235936"/>
    <w:rsid w:val="00236CBA"/>
    <w:rsid w:val="00267BB5"/>
    <w:rsid w:val="002703DA"/>
    <w:rsid w:val="002903C1"/>
    <w:rsid w:val="0029071C"/>
    <w:rsid w:val="00295B3F"/>
    <w:rsid w:val="002A040B"/>
    <w:rsid w:val="002A4B43"/>
    <w:rsid w:val="002A676F"/>
    <w:rsid w:val="002C0BE5"/>
    <w:rsid w:val="002E1348"/>
    <w:rsid w:val="002E3085"/>
    <w:rsid w:val="002F3B20"/>
    <w:rsid w:val="002F41D6"/>
    <w:rsid w:val="00304CB3"/>
    <w:rsid w:val="00307006"/>
    <w:rsid w:val="0030701F"/>
    <w:rsid w:val="00330FC3"/>
    <w:rsid w:val="00343F0B"/>
    <w:rsid w:val="003520C5"/>
    <w:rsid w:val="003746DE"/>
    <w:rsid w:val="003804E8"/>
    <w:rsid w:val="00380D3E"/>
    <w:rsid w:val="003A517F"/>
    <w:rsid w:val="003B1C85"/>
    <w:rsid w:val="003B44E4"/>
    <w:rsid w:val="003E56C9"/>
    <w:rsid w:val="004018F9"/>
    <w:rsid w:val="00424378"/>
    <w:rsid w:val="00425E0F"/>
    <w:rsid w:val="004344EA"/>
    <w:rsid w:val="0043515A"/>
    <w:rsid w:val="00442FD8"/>
    <w:rsid w:val="00443892"/>
    <w:rsid w:val="004445A1"/>
    <w:rsid w:val="00445CAA"/>
    <w:rsid w:val="00475BAA"/>
    <w:rsid w:val="004848D9"/>
    <w:rsid w:val="004D6F71"/>
    <w:rsid w:val="004E25C9"/>
    <w:rsid w:val="00555C87"/>
    <w:rsid w:val="0057289F"/>
    <w:rsid w:val="00575C54"/>
    <w:rsid w:val="0059032F"/>
    <w:rsid w:val="00592F8D"/>
    <w:rsid w:val="005A6216"/>
    <w:rsid w:val="005B234D"/>
    <w:rsid w:val="005B26AD"/>
    <w:rsid w:val="005B36A8"/>
    <w:rsid w:val="005B5693"/>
    <w:rsid w:val="005C6646"/>
    <w:rsid w:val="005D77CC"/>
    <w:rsid w:val="005E549A"/>
    <w:rsid w:val="005E5716"/>
    <w:rsid w:val="006002E0"/>
    <w:rsid w:val="00620280"/>
    <w:rsid w:val="006258FD"/>
    <w:rsid w:val="00632E48"/>
    <w:rsid w:val="0067480C"/>
    <w:rsid w:val="00694976"/>
    <w:rsid w:val="006A083F"/>
    <w:rsid w:val="006B321A"/>
    <w:rsid w:val="006B418F"/>
    <w:rsid w:val="006D1713"/>
    <w:rsid w:val="006D3A03"/>
    <w:rsid w:val="006E08FA"/>
    <w:rsid w:val="006F5F93"/>
    <w:rsid w:val="00710FED"/>
    <w:rsid w:val="00732345"/>
    <w:rsid w:val="00756F04"/>
    <w:rsid w:val="0076682E"/>
    <w:rsid w:val="00770F18"/>
    <w:rsid w:val="007821C3"/>
    <w:rsid w:val="007A118C"/>
    <w:rsid w:val="007B4EE0"/>
    <w:rsid w:val="007D04A9"/>
    <w:rsid w:val="007D2A81"/>
    <w:rsid w:val="007E41BC"/>
    <w:rsid w:val="007E534B"/>
    <w:rsid w:val="007E7C02"/>
    <w:rsid w:val="007F7462"/>
    <w:rsid w:val="00835035"/>
    <w:rsid w:val="00836A8D"/>
    <w:rsid w:val="0084217E"/>
    <w:rsid w:val="00852668"/>
    <w:rsid w:val="008578BF"/>
    <w:rsid w:val="008660D6"/>
    <w:rsid w:val="008A1A90"/>
    <w:rsid w:val="008C3B24"/>
    <w:rsid w:val="008C630F"/>
    <w:rsid w:val="008E01E4"/>
    <w:rsid w:val="00900C9B"/>
    <w:rsid w:val="00901487"/>
    <w:rsid w:val="00926C44"/>
    <w:rsid w:val="0093645B"/>
    <w:rsid w:val="009756B1"/>
    <w:rsid w:val="009758CB"/>
    <w:rsid w:val="00993406"/>
    <w:rsid w:val="009A0F77"/>
    <w:rsid w:val="009A5223"/>
    <w:rsid w:val="009A576A"/>
    <w:rsid w:val="009B23B7"/>
    <w:rsid w:val="009B2B6B"/>
    <w:rsid w:val="009D2E87"/>
    <w:rsid w:val="009D39B3"/>
    <w:rsid w:val="009E0E89"/>
    <w:rsid w:val="009E1F26"/>
    <w:rsid w:val="009F4FF4"/>
    <w:rsid w:val="009F62C3"/>
    <w:rsid w:val="009F71DC"/>
    <w:rsid w:val="00A0100D"/>
    <w:rsid w:val="00A05133"/>
    <w:rsid w:val="00A05D3A"/>
    <w:rsid w:val="00A21CDA"/>
    <w:rsid w:val="00A5260D"/>
    <w:rsid w:val="00A6692F"/>
    <w:rsid w:val="00A72262"/>
    <w:rsid w:val="00A95767"/>
    <w:rsid w:val="00AA26B4"/>
    <w:rsid w:val="00AB15E3"/>
    <w:rsid w:val="00AD33BE"/>
    <w:rsid w:val="00AE1A47"/>
    <w:rsid w:val="00AE5995"/>
    <w:rsid w:val="00B01BD5"/>
    <w:rsid w:val="00B05B83"/>
    <w:rsid w:val="00B17992"/>
    <w:rsid w:val="00B31853"/>
    <w:rsid w:val="00B3252C"/>
    <w:rsid w:val="00B50B07"/>
    <w:rsid w:val="00B8098B"/>
    <w:rsid w:val="00B97088"/>
    <w:rsid w:val="00BA1E9C"/>
    <w:rsid w:val="00BC0CFA"/>
    <w:rsid w:val="00BD14B3"/>
    <w:rsid w:val="00BD677A"/>
    <w:rsid w:val="00BE233B"/>
    <w:rsid w:val="00BE4127"/>
    <w:rsid w:val="00BE7A6E"/>
    <w:rsid w:val="00C26E9D"/>
    <w:rsid w:val="00C56DD5"/>
    <w:rsid w:val="00C77372"/>
    <w:rsid w:val="00C802FB"/>
    <w:rsid w:val="00CA216C"/>
    <w:rsid w:val="00CA5334"/>
    <w:rsid w:val="00CB1CFA"/>
    <w:rsid w:val="00CC0700"/>
    <w:rsid w:val="00CD024D"/>
    <w:rsid w:val="00CD06CE"/>
    <w:rsid w:val="00CF77AB"/>
    <w:rsid w:val="00D21ECE"/>
    <w:rsid w:val="00D27727"/>
    <w:rsid w:val="00D4431A"/>
    <w:rsid w:val="00D57210"/>
    <w:rsid w:val="00D901D7"/>
    <w:rsid w:val="00D92BFE"/>
    <w:rsid w:val="00DC201F"/>
    <w:rsid w:val="00DD1866"/>
    <w:rsid w:val="00DE0A8D"/>
    <w:rsid w:val="00DE33A7"/>
    <w:rsid w:val="00DE562A"/>
    <w:rsid w:val="00E017CE"/>
    <w:rsid w:val="00E01A6C"/>
    <w:rsid w:val="00E303E0"/>
    <w:rsid w:val="00E41BCC"/>
    <w:rsid w:val="00E42B2B"/>
    <w:rsid w:val="00E547BA"/>
    <w:rsid w:val="00E5647F"/>
    <w:rsid w:val="00E6301B"/>
    <w:rsid w:val="00E65F37"/>
    <w:rsid w:val="00E711DE"/>
    <w:rsid w:val="00E74701"/>
    <w:rsid w:val="00E7692A"/>
    <w:rsid w:val="00E77FE0"/>
    <w:rsid w:val="00E823B8"/>
    <w:rsid w:val="00E9091C"/>
    <w:rsid w:val="00EA46CC"/>
    <w:rsid w:val="00EA61B9"/>
    <w:rsid w:val="00EA7BF4"/>
    <w:rsid w:val="00EB6C62"/>
    <w:rsid w:val="00EE2897"/>
    <w:rsid w:val="00EE4D9C"/>
    <w:rsid w:val="00EE6265"/>
    <w:rsid w:val="00EE7518"/>
    <w:rsid w:val="00EF193B"/>
    <w:rsid w:val="00F017F8"/>
    <w:rsid w:val="00F34A32"/>
    <w:rsid w:val="00F455F1"/>
    <w:rsid w:val="00F570D3"/>
    <w:rsid w:val="00F73E79"/>
    <w:rsid w:val="00F75FDE"/>
    <w:rsid w:val="00F8513C"/>
    <w:rsid w:val="00F94258"/>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FDD38-BA89-40C6-AEA5-A8A1748A5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46</Pages>
  <Words>11708</Words>
  <Characters>64395</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2022-02-01T19:50:00Z</dcterms:created>
  <dcterms:modified xsi:type="dcterms:W3CDTF">2022-03-04T23:49:00Z</dcterms:modified>
</cp:coreProperties>
</file>