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05D1B" w14:textId="7980F430" w:rsidR="004B29B3" w:rsidRPr="004D2B31" w:rsidRDefault="00FB6AB1" w:rsidP="00033269">
      <w:pPr>
        <w:spacing w:line="360" w:lineRule="auto"/>
        <w:jc w:val="both"/>
        <w:rPr>
          <w:rFonts w:ascii="Palatino Linotype" w:hAnsi="Palatino Linotype" w:cs="Arial"/>
        </w:rPr>
      </w:pPr>
      <w:r w:rsidRPr="004D2B31">
        <w:rPr>
          <w:rFonts w:ascii="Palatino Linotype" w:hAnsi="Palatino Linotype" w:cs="Arial"/>
        </w:rPr>
        <w:t>Resolución del Pleno del Instituto de Transparencia, Acceso a la Información Pública y Protección de Datos Personales del Estado de México y Municipios, con domicilio en Metepec, Estado de México, celebrada el ocho de junio de dos mil veintidós.</w:t>
      </w:r>
    </w:p>
    <w:p w14:paraId="6324CFCB" w14:textId="77777777" w:rsidR="00FB6AB1" w:rsidRPr="004D2B31" w:rsidRDefault="00FB6AB1" w:rsidP="00033269">
      <w:pPr>
        <w:spacing w:line="360" w:lineRule="auto"/>
        <w:jc w:val="both"/>
        <w:rPr>
          <w:rFonts w:ascii="Palatino Linotype" w:hAnsi="Palatino Linotype" w:cs="Arial"/>
        </w:rPr>
      </w:pPr>
    </w:p>
    <w:p w14:paraId="71F79FE3" w14:textId="404CCE5C" w:rsidR="00A1125E" w:rsidRPr="004D2B31" w:rsidRDefault="00D137DD" w:rsidP="00033269">
      <w:pPr>
        <w:spacing w:line="360" w:lineRule="auto"/>
        <w:jc w:val="both"/>
        <w:rPr>
          <w:rFonts w:ascii="Palatino Linotype" w:hAnsi="Palatino Linotype" w:cs="Arial"/>
          <w:lang w:val="es-ES"/>
        </w:rPr>
      </w:pPr>
      <w:r w:rsidRPr="004D2B31">
        <w:rPr>
          <w:rFonts w:ascii="Palatino Linotype" w:hAnsi="Palatino Linotype" w:cs="Arial"/>
          <w:b/>
          <w:sz w:val="28"/>
        </w:rPr>
        <w:t>VISTO</w:t>
      </w:r>
      <w:r w:rsidRPr="004D2B31">
        <w:rPr>
          <w:rFonts w:ascii="Palatino Linotype" w:hAnsi="Palatino Linotype" w:cs="Arial"/>
        </w:rPr>
        <w:t xml:space="preserve"> </w:t>
      </w:r>
      <w:r w:rsidR="00C34D00" w:rsidRPr="004D2B31">
        <w:rPr>
          <w:rFonts w:ascii="Palatino Linotype" w:hAnsi="Palatino Linotype" w:cs="Arial"/>
        </w:rPr>
        <w:t>el</w:t>
      </w:r>
      <w:r w:rsidRPr="004D2B31">
        <w:rPr>
          <w:rFonts w:ascii="Palatino Linotype" w:hAnsi="Palatino Linotype" w:cs="Arial"/>
        </w:rPr>
        <w:t xml:space="preserve"> expediente formado con motivo del </w:t>
      </w:r>
      <w:r w:rsidR="00504A64" w:rsidRPr="004D2B31">
        <w:rPr>
          <w:rFonts w:ascii="Palatino Linotype" w:hAnsi="Palatino Linotype" w:cs="Arial"/>
        </w:rPr>
        <w:t>Recurso de Revisión</w:t>
      </w:r>
      <w:r w:rsidRPr="004D2B31">
        <w:rPr>
          <w:rFonts w:ascii="Palatino Linotype" w:hAnsi="Palatino Linotype" w:cs="Arial"/>
        </w:rPr>
        <w:t xml:space="preserve"> </w:t>
      </w:r>
      <w:r w:rsidR="00FE45FE" w:rsidRPr="004D2B31">
        <w:rPr>
          <w:rFonts w:ascii="Palatino Linotype" w:hAnsi="Palatino Linotype" w:cs="Arial"/>
          <w:b/>
        </w:rPr>
        <w:t>02762</w:t>
      </w:r>
      <w:r w:rsidRPr="004D2B31">
        <w:rPr>
          <w:rFonts w:ascii="Palatino Linotype" w:hAnsi="Palatino Linotype" w:cs="Arial"/>
          <w:b/>
        </w:rPr>
        <w:t>/INFOEM/IP/RR/202</w:t>
      </w:r>
      <w:r w:rsidR="00FA59CB" w:rsidRPr="004D2B31">
        <w:rPr>
          <w:rFonts w:ascii="Palatino Linotype" w:hAnsi="Palatino Linotype" w:cs="Arial"/>
          <w:b/>
          <w:lang w:val="es-419"/>
        </w:rPr>
        <w:t>2</w:t>
      </w:r>
      <w:r w:rsidRPr="004D2B31">
        <w:rPr>
          <w:rFonts w:ascii="Palatino Linotype" w:hAnsi="Palatino Linotype" w:cs="Arial"/>
          <w:b/>
        </w:rPr>
        <w:t xml:space="preserve">, </w:t>
      </w:r>
      <w:r w:rsidRPr="004D2B31">
        <w:rPr>
          <w:rFonts w:ascii="Palatino Linotype" w:hAnsi="Palatino Linotype" w:cs="Arial"/>
        </w:rPr>
        <w:t xml:space="preserve">promovido </w:t>
      </w:r>
      <w:r w:rsidRPr="004D2B31">
        <w:rPr>
          <w:rFonts w:ascii="Palatino Linotype" w:hAnsi="Palatino Linotype"/>
        </w:rPr>
        <w:t>por</w:t>
      </w:r>
      <w:r w:rsidR="005A21D8" w:rsidRPr="004D2B31">
        <w:rPr>
          <w:rFonts w:ascii="Palatino Linotype" w:hAnsi="Palatino Linotype"/>
        </w:rPr>
        <w:t xml:space="preserve"> </w:t>
      </w:r>
      <w:r w:rsidR="00E60982" w:rsidRPr="004D2B31">
        <w:rPr>
          <w:rFonts w:ascii="Palatino Linotype" w:hAnsi="Palatino Linotype"/>
        </w:rPr>
        <w:t xml:space="preserve">el </w:t>
      </w:r>
      <w:r w:rsidR="00E60982" w:rsidRPr="004D2B31">
        <w:rPr>
          <w:rFonts w:ascii="Palatino Linotype" w:hAnsi="Palatino Linotype"/>
          <w:b/>
        </w:rPr>
        <w:t xml:space="preserve">C. </w:t>
      </w:r>
      <w:bookmarkStart w:id="0" w:name="_GoBack"/>
      <w:r w:rsidR="00F954DB">
        <w:rPr>
          <w:rFonts w:ascii="Palatino Linotype" w:hAnsi="Palatino Linotype"/>
          <w:b/>
        </w:rPr>
        <w:t>XXXXX XXXXXX XXXXXX XX XXX</w:t>
      </w:r>
      <w:bookmarkEnd w:id="0"/>
      <w:r w:rsidR="00FA59CB" w:rsidRPr="004D2B31">
        <w:rPr>
          <w:rFonts w:ascii="Palatino Linotype" w:hAnsi="Palatino Linotype"/>
          <w:lang w:val="es-419"/>
        </w:rPr>
        <w:t>,</w:t>
      </w:r>
      <w:r w:rsidRPr="004D2B31">
        <w:rPr>
          <w:rFonts w:ascii="Palatino Linotype" w:hAnsi="Palatino Linotype" w:cs="Arial"/>
          <w:b/>
          <w:lang w:val="es-ES"/>
        </w:rPr>
        <w:t xml:space="preserve"> </w:t>
      </w:r>
      <w:r w:rsidRPr="004D2B31">
        <w:rPr>
          <w:rFonts w:ascii="Palatino Linotype" w:hAnsi="Palatino Linotype"/>
        </w:rPr>
        <w:t xml:space="preserve">a quien en lo sucesivo se le </w:t>
      </w:r>
      <w:r w:rsidR="004C2814" w:rsidRPr="004D2B31">
        <w:rPr>
          <w:rFonts w:ascii="Palatino Linotype" w:hAnsi="Palatino Linotype"/>
        </w:rPr>
        <w:t>denominará</w:t>
      </w:r>
      <w:r w:rsidRPr="004D2B31">
        <w:rPr>
          <w:rFonts w:ascii="Palatino Linotype" w:hAnsi="Palatino Linotype"/>
        </w:rPr>
        <w:t xml:space="preserve"> como </w:t>
      </w:r>
      <w:r w:rsidR="00D614A1" w:rsidRPr="004D2B31">
        <w:rPr>
          <w:rFonts w:ascii="Palatino Linotype" w:hAnsi="Palatino Linotype" w:cs="Arial"/>
          <w:b/>
          <w:lang w:val="es-ES"/>
        </w:rPr>
        <w:t>EL</w:t>
      </w:r>
      <w:r w:rsidRPr="004D2B31">
        <w:rPr>
          <w:rFonts w:ascii="Palatino Linotype" w:hAnsi="Palatino Linotype" w:cs="Arial"/>
          <w:b/>
          <w:lang w:val="es-ES"/>
        </w:rPr>
        <w:t xml:space="preserve"> RECURRENTE,</w:t>
      </w:r>
      <w:r w:rsidRPr="004D2B31">
        <w:rPr>
          <w:rFonts w:ascii="Palatino Linotype" w:hAnsi="Palatino Linotype" w:cs="Arial"/>
          <w:lang w:val="es-ES"/>
        </w:rPr>
        <w:t xml:space="preserve"> en contra de la respuesta del</w:t>
      </w:r>
      <w:r w:rsidR="00C34D00" w:rsidRPr="004D2B31">
        <w:rPr>
          <w:rFonts w:ascii="Palatino Linotype" w:hAnsi="Palatino Linotype" w:cs="Arial"/>
          <w:lang w:val="es-ES"/>
        </w:rPr>
        <w:t xml:space="preserve"> </w:t>
      </w:r>
      <w:r w:rsidR="00FE45FE" w:rsidRPr="004D2B31">
        <w:rPr>
          <w:rFonts w:ascii="Palatino Linotype" w:hAnsi="Palatino Linotype" w:cs="Arial"/>
          <w:b/>
          <w:lang w:val="es-ES"/>
        </w:rPr>
        <w:t>Instituto Hacendario del Estado de México</w:t>
      </w:r>
      <w:r w:rsidRPr="004D2B31">
        <w:rPr>
          <w:rFonts w:ascii="Palatino Linotype" w:hAnsi="Palatino Linotype" w:cs="Arial"/>
          <w:b/>
          <w:lang w:val="es-ES"/>
        </w:rPr>
        <w:t xml:space="preserve">, </w:t>
      </w:r>
      <w:r w:rsidR="004C2814" w:rsidRPr="004D2B31">
        <w:rPr>
          <w:rFonts w:ascii="Palatino Linotype" w:hAnsi="Palatino Linotype" w:cs="Arial"/>
          <w:lang w:val="es-ES"/>
        </w:rPr>
        <w:t xml:space="preserve">a quien </w:t>
      </w:r>
      <w:r w:rsidRPr="004D2B31">
        <w:rPr>
          <w:rFonts w:ascii="Palatino Linotype" w:hAnsi="Palatino Linotype"/>
        </w:rPr>
        <w:t>en lo su</w:t>
      </w:r>
      <w:r w:rsidR="004C2814" w:rsidRPr="004D2B31">
        <w:rPr>
          <w:rFonts w:ascii="Palatino Linotype" w:hAnsi="Palatino Linotype"/>
        </w:rPr>
        <w:t xml:space="preserve">cesivo </w:t>
      </w:r>
      <w:r w:rsidRPr="004D2B31">
        <w:rPr>
          <w:rFonts w:ascii="Palatino Linotype" w:hAnsi="Palatino Linotype"/>
        </w:rPr>
        <w:t xml:space="preserve">se le denominará </w:t>
      </w:r>
      <w:r w:rsidR="004C2814" w:rsidRPr="004D2B31">
        <w:rPr>
          <w:rFonts w:ascii="Palatino Linotype" w:hAnsi="Palatino Linotype"/>
        </w:rPr>
        <w:t xml:space="preserve">como </w:t>
      </w:r>
      <w:r w:rsidRPr="004D2B31">
        <w:rPr>
          <w:rFonts w:ascii="Palatino Linotype" w:hAnsi="Palatino Linotype" w:cs="Arial"/>
          <w:b/>
          <w:lang w:val="es-ES"/>
        </w:rPr>
        <w:t xml:space="preserve">EL SUJETO OBLIGADO, </w:t>
      </w:r>
      <w:r w:rsidRPr="004D2B31">
        <w:rPr>
          <w:rFonts w:ascii="Palatino Linotype" w:hAnsi="Palatino Linotype" w:cs="Arial"/>
          <w:lang w:val="es-ES"/>
        </w:rPr>
        <w:t>se procede a dictar la presente resolución con base en lo siguiente:</w:t>
      </w:r>
    </w:p>
    <w:p w14:paraId="0708AE3B" w14:textId="23FFEADE" w:rsidR="000F0E7C" w:rsidRPr="004D2B31" w:rsidRDefault="00966CE2" w:rsidP="00033269">
      <w:pPr>
        <w:jc w:val="center"/>
        <w:rPr>
          <w:rFonts w:ascii="Palatino Linotype" w:hAnsi="Palatino Linotype" w:cs="Arial"/>
          <w:b/>
          <w:bCs/>
          <w:spacing w:val="60"/>
          <w:sz w:val="28"/>
          <w:lang w:val="es-419"/>
        </w:rPr>
      </w:pPr>
      <w:r w:rsidRPr="004D2B31">
        <w:rPr>
          <w:rFonts w:ascii="Palatino Linotype" w:hAnsi="Palatino Linotype" w:cs="Arial"/>
          <w:b/>
          <w:bCs/>
          <w:spacing w:val="60"/>
          <w:sz w:val="28"/>
          <w:lang w:val="es-419"/>
        </w:rPr>
        <w:t>ANTECEDENTES</w:t>
      </w:r>
    </w:p>
    <w:p w14:paraId="3B9DFD37" w14:textId="77777777" w:rsidR="00A1125E" w:rsidRPr="004D2B31" w:rsidRDefault="00A1125E" w:rsidP="00033269">
      <w:pPr>
        <w:rPr>
          <w:rFonts w:ascii="Palatino Linotype" w:hAnsi="Palatino Linotype" w:cs="Arial"/>
          <w:b/>
          <w:bCs/>
          <w:spacing w:val="60"/>
          <w:sz w:val="36"/>
        </w:rPr>
      </w:pPr>
    </w:p>
    <w:p w14:paraId="4F4A2281" w14:textId="77777777" w:rsidR="00966CE2" w:rsidRPr="004D2B31" w:rsidRDefault="00966CE2" w:rsidP="00966CE2">
      <w:pPr>
        <w:spacing w:line="360" w:lineRule="auto"/>
        <w:jc w:val="both"/>
        <w:rPr>
          <w:rFonts w:ascii="Palatino Linotype" w:hAnsi="Palatino Linotype"/>
          <w:b/>
          <w:sz w:val="28"/>
          <w:szCs w:val="28"/>
        </w:rPr>
      </w:pPr>
      <w:r w:rsidRPr="004D2B31">
        <w:rPr>
          <w:rFonts w:ascii="Palatino Linotype" w:hAnsi="Palatino Linotype"/>
          <w:b/>
          <w:sz w:val="28"/>
          <w:szCs w:val="28"/>
        </w:rPr>
        <w:t>I. De la Solicitud de Información</w:t>
      </w:r>
    </w:p>
    <w:p w14:paraId="6E8291E3" w14:textId="04D47518" w:rsidR="009959DB" w:rsidRPr="004D2B31" w:rsidRDefault="00163A20" w:rsidP="00B41A76">
      <w:pPr>
        <w:spacing w:line="360" w:lineRule="auto"/>
        <w:jc w:val="both"/>
        <w:rPr>
          <w:rFonts w:ascii="Palatino Linotype" w:eastAsia="MS Mincho" w:hAnsi="Palatino Linotype" w:cs="Arial"/>
          <w:bCs/>
        </w:rPr>
      </w:pPr>
      <w:r w:rsidRPr="004D2B31">
        <w:rPr>
          <w:rFonts w:ascii="Palatino Linotype" w:eastAsia="MS Mincho" w:hAnsi="Palatino Linotype" w:cs="Arial"/>
        </w:rPr>
        <w:t>En</w:t>
      </w:r>
      <w:r w:rsidR="00FA59CB" w:rsidRPr="004D2B31">
        <w:rPr>
          <w:rFonts w:ascii="Palatino Linotype" w:eastAsia="MS Mincho" w:hAnsi="Palatino Linotype" w:cs="Arial"/>
          <w:lang w:val="es-419"/>
        </w:rPr>
        <w:t xml:space="preserve"> fecha</w:t>
      </w:r>
      <w:r w:rsidRPr="004D2B31">
        <w:rPr>
          <w:rFonts w:ascii="Palatino Linotype" w:eastAsia="MS Mincho" w:hAnsi="Palatino Linotype" w:cs="Arial"/>
        </w:rPr>
        <w:t xml:space="preserve"> </w:t>
      </w:r>
      <w:bookmarkStart w:id="1" w:name="_Hlk66905340"/>
      <w:r w:rsidR="00FE45FE" w:rsidRPr="004D2B31">
        <w:rPr>
          <w:rFonts w:ascii="Palatino Linotype" w:eastAsia="MS Mincho" w:hAnsi="Palatino Linotype" w:cs="Arial"/>
          <w:b/>
        </w:rPr>
        <w:t>diecinueve</w:t>
      </w:r>
      <w:r w:rsidR="00770F30" w:rsidRPr="004D2B31">
        <w:rPr>
          <w:rFonts w:ascii="Palatino Linotype" w:eastAsia="MS Mincho" w:hAnsi="Palatino Linotype" w:cs="Arial"/>
          <w:b/>
        </w:rPr>
        <w:t xml:space="preserve"> </w:t>
      </w:r>
      <w:r w:rsidR="000D7E11" w:rsidRPr="004D2B31">
        <w:rPr>
          <w:rFonts w:ascii="Palatino Linotype" w:eastAsia="MS Mincho" w:hAnsi="Palatino Linotype" w:cs="Arial"/>
          <w:b/>
        </w:rPr>
        <w:t xml:space="preserve">de </w:t>
      </w:r>
      <w:r w:rsidR="00E60982" w:rsidRPr="004D2B31">
        <w:rPr>
          <w:rFonts w:ascii="Palatino Linotype" w:eastAsia="MS Mincho" w:hAnsi="Palatino Linotype" w:cs="Arial"/>
          <w:b/>
        </w:rPr>
        <w:t xml:space="preserve">enero </w:t>
      </w:r>
      <w:r w:rsidR="0074343D" w:rsidRPr="004D2B31">
        <w:rPr>
          <w:rFonts w:ascii="Palatino Linotype" w:eastAsia="MS Mincho" w:hAnsi="Palatino Linotype" w:cs="Arial"/>
          <w:b/>
        </w:rPr>
        <w:t xml:space="preserve">de dos mil </w:t>
      </w:r>
      <w:bookmarkEnd w:id="1"/>
      <w:r w:rsidR="00F3794A" w:rsidRPr="004D2B31">
        <w:rPr>
          <w:rFonts w:ascii="Palatino Linotype" w:eastAsia="MS Mincho" w:hAnsi="Palatino Linotype" w:cs="Arial"/>
          <w:b/>
        </w:rPr>
        <w:t>veintidós</w:t>
      </w:r>
      <w:r w:rsidRPr="004D2B31">
        <w:rPr>
          <w:rFonts w:ascii="Palatino Linotype" w:eastAsia="MS Mincho" w:hAnsi="Palatino Linotype" w:cs="Arial"/>
        </w:rPr>
        <w:t xml:space="preserve">, </w:t>
      </w:r>
      <w:r w:rsidR="00D614A1" w:rsidRPr="004D2B31">
        <w:rPr>
          <w:rFonts w:ascii="Palatino Linotype" w:eastAsia="MS Mincho" w:hAnsi="Palatino Linotype" w:cs="Arial"/>
          <w:b/>
          <w:lang w:val="es-419"/>
        </w:rPr>
        <w:t>EL RECURRENTE</w:t>
      </w:r>
      <w:r w:rsidRPr="004D2B31">
        <w:rPr>
          <w:rFonts w:ascii="Palatino Linotype" w:eastAsia="MS Mincho" w:hAnsi="Palatino Linotype" w:cs="Arial"/>
        </w:rPr>
        <w:t xml:space="preserve"> </w:t>
      </w:r>
      <w:r w:rsidR="00BF3E26" w:rsidRPr="004D2B31">
        <w:rPr>
          <w:rFonts w:ascii="Palatino Linotype" w:eastAsia="MS Mincho" w:hAnsi="Palatino Linotype" w:cs="Arial"/>
          <w:lang w:val="es-ES_tradnl"/>
        </w:rPr>
        <w:t>presentó a través de</w:t>
      </w:r>
      <w:r w:rsidR="008E4ECC" w:rsidRPr="004D2B31">
        <w:rPr>
          <w:rFonts w:ascii="Palatino Linotype" w:eastAsia="MS Mincho" w:hAnsi="Palatino Linotype" w:cs="Arial"/>
          <w:lang w:val="es-ES_tradnl"/>
        </w:rPr>
        <w:t xml:space="preserve">l </w:t>
      </w:r>
      <w:r w:rsidR="00BF3E26" w:rsidRPr="004D2B31">
        <w:rPr>
          <w:rFonts w:ascii="Palatino Linotype" w:eastAsia="MS Mincho" w:hAnsi="Palatino Linotype" w:cs="Arial"/>
          <w:lang w:val="es-ES_tradnl"/>
        </w:rPr>
        <w:t xml:space="preserve">Sistema de Acceso a la Información Mexiquense, en lo subsecuente </w:t>
      </w:r>
      <w:r w:rsidR="00BF3E26" w:rsidRPr="004D2B31">
        <w:rPr>
          <w:rFonts w:ascii="Palatino Linotype" w:eastAsia="MS Mincho" w:hAnsi="Palatino Linotype" w:cs="Arial"/>
          <w:b/>
          <w:lang w:val="es-ES_tradnl"/>
        </w:rPr>
        <w:t>EL SAIMEX</w:t>
      </w:r>
      <w:r w:rsidR="00BF3E26" w:rsidRPr="004D2B31">
        <w:rPr>
          <w:rFonts w:ascii="Palatino Linotype" w:eastAsia="MS Mincho" w:hAnsi="Palatino Linotype" w:cs="Arial"/>
          <w:lang w:val="es-ES_tradnl"/>
        </w:rPr>
        <w:t xml:space="preserve"> ante </w:t>
      </w:r>
      <w:r w:rsidR="00BF3E26" w:rsidRPr="004D2B31">
        <w:rPr>
          <w:rFonts w:ascii="Palatino Linotype" w:eastAsia="MS Mincho" w:hAnsi="Palatino Linotype" w:cs="Arial"/>
          <w:b/>
          <w:lang w:val="es-ES_tradnl"/>
        </w:rPr>
        <w:t>EL SUJETO OBLIGADO</w:t>
      </w:r>
      <w:r w:rsidR="00BF3E26" w:rsidRPr="004D2B31">
        <w:rPr>
          <w:rFonts w:ascii="Palatino Linotype" w:eastAsia="MS Mincho" w:hAnsi="Palatino Linotype" w:cs="Arial"/>
          <w:lang w:val="es-ES_tradnl"/>
        </w:rPr>
        <w:t xml:space="preserve">, la solicitud de acceso a la información pública, </w:t>
      </w:r>
      <w:r w:rsidR="009959DB" w:rsidRPr="004D2B31">
        <w:rPr>
          <w:rFonts w:ascii="Palatino Linotype" w:eastAsia="MS Mincho" w:hAnsi="Palatino Linotype" w:cs="Arial"/>
        </w:rPr>
        <w:t xml:space="preserve">a la que se le asignó </w:t>
      </w:r>
      <w:r w:rsidR="00C34D00" w:rsidRPr="004D2B31">
        <w:rPr>
          <w:rFonts w:ascii="Palatino Linotype" w:eastAsia="MS Mincho" w:hAnsi="Palatino Linotype" w:cs="Arial"/>
        </w:rPr>
        <w:t>el</w:t>
      </w:r>
      <w:r w:rsidR="009959DB" w:rsidRPr="004D2B31">
        <w:rPr>
          <w:rFonts w:ascii="Palatino Linotype" w:eastAsia="MS Mincho" w:hAnsi="Palatino Linotype" w:cs="Arial"/>
        </w:rPr>
        <w:t xml:space="preserve"> número de </w:t>
      </w:r>
      <w:bookmarkStart w:id="2" w:name="_Hlk71626058"/>
      <w:bookmarkStart w:id="3" w:name="_Hlk72841721"/>
      <w:bookmarkStart w:id="4" w:name="_Hlk73992511"/>
      <w:bookmarkStart w:id="5" w:name="_Hlk79436216"/>
      <w:bookmarkStart w:id="6" w:name="_Hlk79487986"/>
      <w:bookmarkStart w:id="7" w:name="_Hlk81858819"/>
      <w:r w:rsidR="00096E3C" w:rsidRPr="004D2B31">
        <w:rPr>
          <w:rFonts w:ascii="Palatino Linotype" w:eastAsia="MS Mincho" w:hAnsi="Palatino Linotype" w:cs="Arial"/>
        </w:rPr>
        <w:t xml:space="preserve">expediente </w:t>
      </w:r>
      <w:bookmarkEnd w:id="2"/>
      <w:bookmarkEnd w:id="3"/>
      <w:bookmarkEnd w:id="4"/>
      <w:bookmarkEnd w:id="5"/>
      <w:bookmarkEnd w:id="6"/>
      <w:bookmarkEnd w:id="7"/>
      <w:r w:rsidR="00FE45FE" w:rsidRPr="004D2B31">
        <w:rPr>
          <w:rFonts w:ascii="Palatino Linotype" w:eastAsia="MS Mincho" w:hAnsi="Palatino Linotype" w:cs="Arial"/>
          <w:b/>
          <w:bCs/>
          <w:lang w:val="es-ES"/>
        </w:rPr>
        <w:t>00003/IHAEM/IP/2022</w:t>
      </w:r>
      <w:r w:rsidR="00F94871" w:rsidRPr="004D2B31">
        <w:rPr>
          <w:rFonts w:ascii="Palatino Linotype" w:eastAsia="MS Mincho" w:hAnsi="Palatino Linotype" w:cs="Arial"/>
          <w:b/>
          <w:bCs/>
        </w:rPr>
        <w:t xml:space="preserve">, </w:t>
      </w:r>
      <w:r w:rsidR="004C2814" w:rsidRPr="004D2B31">
        <w:rPr>
          <w:rFonts w:ascii="Palatino Linotype" w:eastAsia="MS Mincho" w:hAnsi="Palatino Linotype" w:cs="Arial"/>
          <w:bCs/>
        </w:rPr>
        <w:t xml:space="preserve">mediante </w:t>
      </w:r>
      <w:r w:rsidR="009959DB" w:rsidRPr="004D2B31">
        <w:rPr>
          <w:rFonts w:ascii="Palatino Linotype" w:eastAsia="MS Mincho" w:hAnsi="Palatino Linotype" w:cs="Arial"/>
          <w:bCs/>
        </w:rPr>
        <w:t>el cual requirió, lo siguiente:</w:t>
      </w:r>
    </w:p>
    <w:p w14:paraId="788D04C0" w14:textId="77777777" w:rsidR="00C03836" w:rsidRPr="004D2B31" w:rsidRDefault="00C03836" w:rsidP="00B41A76">
      <w:pPr>
        <w:spacing w:line="360" w:lineRule="auto"/>
        <w:jc w:val="both"/>
        <w:rPr>
          <w:rFonts w:ascii="Palatino Linotype" w:eastAsia="MS Mincho" w:hAnsi="Palatino Linotype" w:cs="Arial"/>
          <w:bCs/>
          <w:sz w:val="16"/>
        </w:rPr>
      </w:pPr>
    </w:p>
    <w:p w14:paraId="39468A7E" w14:textId="29535D8A" w:rsidR="00C34D00" w:rsidRPr="004D2B31" w:rsidRDefault="00FA59CB" w:rsidP="004C2814">
      <w:pPr>
        <w:ind w:left="851" w:right="902"/>
        <w:jc w:val="both"/>
        <w:rPr>
          <w:rFonts w:ascii="Palatino Linotype" w:hAnsi="Palatino Linotype" w:cs="Arial"/>
          <w:iCs/>
          <w:sz w:val="22"/>
          <w:szCs w:val="20"/>
          <w:lang w:val="es-419"/>
        </w:rPr>
      </w:pPr>
      <w:r w:rsidRPr="004D2B31">
        <w:rPr>
          <w:rFonts w:ascii="Palatino Linotype" w:hAnsi="Palatino Linotype" w:cs="Arial"/>
          <w:i/>
          <w:iCs/>
          <w:sz w:val="22"/>
          <w:szCs w:val="20"/>
          <w:lang w:val="es-419"/>
        </w:rPr>
        <w:t>“</w:t>
      </w:r>
      <w:r w:rsidR="00FE45FE" w:rsidRPr="004D2B31">
        <w:rPr>
          <w:rFonts w:ascii="Palatino Linotype" w:hAnsi="Palatino Linotype" w:cs="Arial"/>
          <w:i/>
          <w:iCs/>
          <w:sz w:val="22"/>
          <w:szCs w:val="20"/>
        </w:rPr>
        <w:t>Se solicita conocer los criterios y elementos que fueron tomados para los estimulos a los servidores publicos del año, del 2015 a la fecha, el comprobante del estimulo recibido, listado de personas que lo recibieron, y quien o quienes lo asignaron, bajo que metodologia</w:t>
      </w:r>
      <w:r w:rsidR="00E60982" w:rsidRPr="004D2B31">
        <w:rPr>
          <w:rFonts w:ascii="Palatino Linotype" w:hAnsi="Palatino Linotype" w:cs="Arial"/>
          <w:i/>
          <w:iCs/>
          <w:sz w:val="22"/>
          <w:szCs w:val="20"/>
        </w:rPr>
        <w:t>.</w:t>
      </w:r>
      <w:r w:rsidRPr="004D2B31">
        <w:rPr>
          <w:rFonts w:ascii="Palatino Linotype" w:hAnsi="Palatino Linotype" w:cs="Arial"/>
          <w:i/>
          <w:iCs/>
          <w:sz w:val="22"/>
          <w:szCs w:val="20"/>
          <w:lang w:val="es-419"/>
        </w:rPr>
        <w:t>”</w:t>
      </w:r>
      <w:r w:rsidR="00C34D00" w:rsidRPr="004D2B31">
        <w:rPr>
          <w:rFonts w:ascii="Palatino Linotype" w:hAnsi="Palatino Linotype" w:cs="Arial"/>
          <w:i/>
          <w:iCs/>
          <w:sz w:val="22"/>
          <w:szCs w:val="20"/>
          <w:lang w:val="es-ES"/>
        </w:rPr>
        <w:t xml:space="preserve"> </w:t>
      </w:r>
      <w:r w:rsidR="00C34D00" w:rsidRPr="004D2B31">
        <w:rPr>
          <w:rFonts w:ascii="Palatino Linotype" w:hAnsi="Palatino Linotype" w:cs="Arial"/>
          <w:iCs/>
          <w:sz w:val="22"/>
          <w:szCs w:val="20"/>
          <w:lang w:val="es-ES"/>
        </w:rPr>
        <w:t>(</w:t>
      </w:r>
      <w:r w:rsidRPr="004D2B31">
        <w:rPr>
          <w:rFonts w:ascii="Palatino Linotype" w:hAnsi="Palatino Linotype" w:cs="Arial"/>
          <w:iCs/>
          <w:sz w:val="22"/>
          <w:szCs w:val="20"/>
          <w:lang w:val="es-419"/>
        </w:rPr>
        <w:t>Sic</w:t>
      </w:r>
      <w:r w:rsidR="00C34D00" w:rsidRPr="004D2B31">
        <w:rPr>
          <w:rFonts w:ascii="Palatino Linotype" w:hAnsi="Palatino Linotype" w:cs="Arial"/>
          <w:iCs/>
          <w:sz w:val="22"/>
          <w:szCs w:val="20"/>
          <w:lang w:val="es-ES"/>
        </w:rPr>
        <w:t>)</w:t>
      </w:r>
      <w:r w:rsidRPr="004D2B31">
        <w:rPr>
          <w:rFonts w:ascii="Palatino Linotype" w:hAnsi="Palatino Linotype" w:cs="Arial"/>
          <w:iCs/>
          <w:sz w:val="22"/>
          <w:szCs w:val="20"/>
          <w:lang w:val="es-419"/>
        </w:rPr>
        <w:t>.</w:t>
      </w:r>
    </w:p>
    <w:p w14:paraId="2EE2C263" w14:textId="77777777" w:rsidR="0018526A" w:rsidRPr="004D2B31" w:rsidRDefault="0018526A" w:rsidP="0018526A">
      <w:pPr>
        <w:ind w:right="902"/>
        <w:jc w:val="both"/>
        <w:rPr>
          <w:rFonts w:ascii="Palatino Linotype" w:hAnsi="Palatino Linotype" w:cs="Arial"/>
          <w:iCs/>
          <w:sz w:val="22"/>
          <w:szCs w:val="20"/>
          <w:lang w:val="es-419"/>
        </w:rPr>
      </w:pPr>
    </w:p>
    <w:p w14:paraId="3A2F0D43" w14:textId="240B7B21" w:rsidR="00A525BF" w:rsidRPr="004D2B31"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4D2B31">
        <w:rPr>
          <w:rFonts w:ascii="Palatino Linotype" w:eastAsia="Calibri" w:hAnsi="Palatino Linotype" w:cs="Arial"/>
          <w:b/>
          <w:bCs/>
          <w:lang w:val="es-ES" w:eastAsia="en-US"/>
        </w:rPr>
        <w:t>MODALIDAD DE ENTREGA</w:t>
      </w:r>
      <w:r w:rsidR="00A525BF" w:rsidRPr="004D2B31">
        <w:rPr>
          <w:rFonts w:ascii="Palatino Linotype" w:eastAsia="Calibri" w:hAnsi="Palatino Linotype" w:cs="Arial"/>
          <w:b/>
          <w:bCs/>
          <w:lang w:val="es-ES" w:eastAsia="en-US"/>
        </w:rPr>
        <w:t xml:space="preserve">: </w:t>
      </w:r>
      <w:r w:rsidR="00FE45FE" w:rsidRPr="004D2B31">
        <w:rPr>
          <w:rFonts w:ascii="Palatino Linotype" w:eastAsia="Palatino Linotype" w:hAnsi="Palatino Linotype" w:cs="Palatino Linotype"/>
        </w:rPr>
        <w:t xml:space="preserve">vía </w:t>
      </w:r>
      <w:r w:rsidR="008061ED" w:rsidRPr="004D2B31">
        <w:rPr>
          <w:rFonts w:ascii="Palatino Linotype" w:eastAsia="Palatino Linotype" w:hAnsi="Palatino Linotype" w:cs="Palatino Linotype"/>
        </w:rPr>
        <w:t xml:space="preserve">Sistema de Acceso a la Información Mexiquense </w:t>
      </w:r>
      <w:r w:rsidR="00FE45FE" w:rsidRPr="004D2B31">
        <w:rPr>
          <w:rFonts w:ascii="Palatino Linotype" w:eastAsia="Palatino Linotype" w:hAnsi="Palatino Linotype" w:cs="Palatino Linotype"/>
          <w:b/>
        </w:rPr>
        <w:t>(</w:t>
      </w:r>
      <w:r w:rsidR="008061ED" w:rsidRPr="004D2B31">
        <w:rPr>
          <w:rFonts w:ascii="Palatino Linotype" w:eastAsia="Palatino Linotype" w:hAnsi="Palatino Linotype" w:cs="Palatino Linotype"/>
          <w:b/>
        </w:rPr>
        <w:t>SAIMEX</w:t>
      </w:r>
      <w:r w:rsidR="00FE45FE" w:rsidRPr="004D2B31">
        <w:rPr>
          <w:rFonts w:ascii="Palatino Linotype" w:eastAsia="Palatino Linotype" w:hAnsi="Palatino Linotype" w:cs="Palatino Linotype"/>
          <w:b/>
        </w:rPr>
        <w:t>)</w:t>
      </w:r>
      <w:r w:rsidR="008061ED" w:rsidRPr="004D2B31">
        <w:rPr>
          <w:rFonts w:ascii="Palatino Linotype" w:eastAsia="Palatino Linotype" w:hAnsi="Palatino Linotype" w:cs="Palatino Linotype"/>
          <w:b/>
        </w:rPr>
        <w:t>.</w:t>
      </w:r>
    </w:p>
    <w:p w14:paraId="3BEB626E" w14:textId="1AA50E80" w:rsidR="00D614A1" w:rsidRPr="004D2B31" w:rsidRDefault="00D614A1" w:rsidP="00D614A1">
      <w:pPr>
        <w:widowControl w:val="0"/>
        <w:autoSpaceDE w:val="0"/>
        <w:autoSpaceDN w:val="0"/>
        <w:adjustRightInd w:val="0"/>
        <w:spacing w:line="360" w:lineRule="auto"/>
        <w:jc w:val="both"/>
        <w:rPr>
          <w:rFonts w:ascii="Palatino Linotype" w:hAnsi="Palatino Linotype" w:cs="Segoe UI"/>
          <w:lang w:eastAsia="es-MX"/>
        </w:rPr>
      </w:pPr>
      <w:r w:rsidRPr="004D2B31">
        <w:rPr>
          <w:rFonts w:ascii="Palatino Linotype" w:hAnsi="Palatino Linotype"/>
          <w:b/>
          <w:sz w:val="28"/>
          <w:szCs w:val="28"/>
          <w:lang w:val="es-419"/>
        </w:rPr>
        <w:lastRenderedPageBreak/>
        <w:t>I</w:t>
      </w:r>
      <w:r w:rsidRPr="004D2B31">
        <w:rPr>
          <w:rFonts w:ascii="Palatino Linotype" w:hAnsi="Palatino Linotype"/>
          <w:b/>
          <w:sz w:val="28"/>
          <w:szCs w:val="28"/>
        </w:rPr>
        <w:t xml:space="preserve">I. </w:t>
      </w:r>
      <w:r w:rsidR="00030599" w:rsidRPr="004D2B31">
        <w:rPr>
          <w:rFonts w:ascii="Palatino Linotype" w:hAnsi="Palatino Linotype" w:cs="Arial"/>
          <w:b/>
          <w:sz w:val="28"/>
          <w:szCs w:val="28"/>
        </w:rPr>
        <w:t>De la P</w:t>
      </w:r>
      <w:r w:rsidR="00FE45FE" w:rsidRPr="004D2B31">
        <w:rPr>
          <w:rFonts w:ascii="Palatino Linotype" w:hAnsi="Palatino Linotype" w:cs="Arial"/>
          <w:b/>
          <w:sz w:val="28"/>
          <w:szCs w:val="28"/>
        </w:rPr>
        <w:t>rórroga</w:t>
      </w:r>
      <w:r w:rsidRPr="004D2B31">
        <w:rPr>
          <w:rFonts w:ascii="Palatino Linotype" w:hAnsi="Palatino Linotype" w:cs="Segoe UI"/>
          <w:lang w:eastAsia="es-MX"/>
        </w:rPr>
        <w:t xml:space="preserve"> </w:t>
      </w:r>
    </w:p>
    <w:p w14:paraId="6A2F2296" w14:textId="7FBF665F" w:rsidR="00030599" w:rsidRPr="004D2B31" w:rsidRDefault="00030599" w:rsidP="00030599">
      <w:pPr>
        <w:widowControl w:val="0"/>
        <w:autoSpaceDE w:val="0"/>
        <w:autoSpaceDN w:val="0"/>
        <w:adjustRightInd w:val="0"/>
        <w:spacing w:line="360" w:lineRule="auto"/>
        <w:jc w:val="both"/>
        <w:rPr>
          <w:rFonts w:ascii="Palatino Linotype" w:hAnsi="Palatino Linotype" w:cs="Segoe UI"/>
          <w:lang w:eastAsia="es-MX"/>
        </w:rPr>
      </w:pPr>
      <w:r w:rsidRPr="004D2B31">
        <w:rPr>
          <w:rFonts w:ascii="Palatino Linotype" w:hAnsi="Palatino Linotype" w:cs="Segoe UI"/>
          <w:lang w:eastAsia="es-MX"/>
        </w:rPr>
        <w:t xml:space="preserve">En fecha </w:t>
      </w:r>
      <w:r w:rsidRPr="004D2B31">
        <w:rPr>
          <w:rFonts w:ascii="Palatino Linotype" w:hAnsi="Palatino Linotype" w:cs="Segoe UI"/>
          <w:b/>
          <w:lang w:eastAsia="es-MX"/>
        </w:rPr>
        <w:t xml:space="preserve">nueve de febrero de dos mil </w:t>
      </w:r>
      <w:r w:rsidRPr="004D2B31">
        <w:rPr>
          <w:rFonts w:ascii="Palatino Linotype" w:hAnsi="Palatino Linotype" w:cs="Segoe UI"/>
          <w:b/>
          <w:lang w:val="es-419" w:eastAsia="es-MX"/>
        </w:rPr>
        <w:t>veintidós</w:t>
      </w:r>
      <w:r w:rsidRPr="004D2B31">
        <w:rPr>
          <w:rFonts w:ascii="Palatino Linotype" w:hAnsi="Palatino Linotype" w:cs="Segoe UI"/>
          <w:lang w:eastAsia="es-MX"/>
        </w:rPr>
        <w:t xml:space="preserve">, </w:t>
      </w:r>
      <w:r w:rsidRPr="004D2B31">
        <w:rPr>
          <w:rFonts w:ascii="Palatino Linotype" w:hAnsi="Palatino Linotype" w:cs="Segoe UI"/>
          <w:b/>
          <w:bCs/>
          <w:lang w:eastAsia="es-MX"/>
        </w:rPr>
        <w:t>EL SU</w:t>
      </w:r>
      <w:r w:rsidRPr="004D2B31">
        <w:rPr>
          <w:rFonts w:ascii="Palatino Linotype" w:hAnsi="Palatino Linotype" w:cs="Segoe UI"/>
          <w:b/>
          <w:lang w:eastAsia="es-MX"/>
        </w:rPr>
        <w:t>JETO OBLIGADO</w:t>
      </w:r>
      <w:r w:rsidRPr="004D2B31">
        <w:rPr>
          <w:rFonts w:ascii="Palatino Linotype" w:hAnsi="Palatino Linotype" w:cs="Segoe UI"/>
          <w:lang w:eastAsia="es-MX"/>
        </w:rPr>
        <w:t xml:space="preserve"> solicitó una prórroga para la entrega de la información en la solicitud de mérito, sustentando dicha solicitud de ampliación con las manifestaciones vertidas a través de</w:t>
      </w:r>
      <w:r w:rsidR="00D74D2F" w:rsidRPr="004D2B31">
        <w:rPr>
          <w:rFonts w:ascii="Palatino Linotype" w:hAnsi="Palatino Linotype" w:cs="Segoe UI"/>
          <w:lang w:eastAsia="es-MX"/>
        </w:rPr>
        <w:t xml:space="preserve"> </w:t>
      </w:r>
      <w:r w:rsidRPr="004D2B31">
        <w:rPr>
          <w:rFonts w:ascii="Palatino Linotype" w:hAnsi="Palatino Linotype" w:cs="Segoe UI"/>
          <w:lang w:eastAsia="es-MX"/>
        </w:rPr>
        <w:t>l</w:t>
      </w:r>
      <w:r w:rsidR="00D74D2F" w:rsidRPr="004D2B31">
        <w:rPr>
          <w:rFonts w:ascii="Palatino Linotype" w:hAnsi="Palatino Linotype" w:cs="Segoe UI"/>
          <w:lang w:eastAsia="es-MX"/>
        </w:rPr>
        <w:t>os</w:t>
      </w:r>
      <w:r w:rsidRPr="004D2B31">
        <w:rPr>
          <w:rFonts w:ascii="Palatino Linotype" w:hAnsi="Palatino Linotype" w:cs="Segoe UI"/>
          <w:lang w:eastAsia="es-MX"/>
        </w:rPr>
        <w:t xml:space="preserve"> documento</w:t>
      </w:r>
      <w:r w:rsidR="00D74D2F" w:rsidRPr="004D2B31">
        <w:rPr>
          <w:rFonts w:ascii="Palatino Linotype" w:hAnsi="Palatino Linotype" w:cs="Segoe UI"/>
          <w:lang w:eastAsia="es-MX"/>
        </w:rPr>
        <w:t>s</w:t>
      </w:r>
      <w:r w:rsidRPr="004D2B31">
        <w:rPr>
          <w:rFonts w:ascii="Palatino Linotype" w:hAnsi="Palatino Linotype" w:cs="Segoe UI"/>
          <w:lang w:eastAsia="es-MX"/>
        </w:rPr>
        <w:t xml:space="preserve"> anexo</w:t>
      </w:r>
      <w:r w:rsidR="00D74D2F" w:rsidRPr="004D2B31">
        <w:rPr>
          <w:rFonts w:ascii="Palatino Linotype" w:hAnsi="Palatino Linotype" w:cs="Segoe UI"/>
          <w:lang w:eastAsia="es-MX"/>
        </w:rPr>
        <w:t>s</w:t>
      </w:r>
      <w:r w:rsidRPr="004D2B31">
        <w:rPr>
          <w:rFonts w:ascii="Palatino Linotype" w:hAnsi="Palatino Linotype" w:cs="Segoe UI"/>
          <w:lang w:eastAsia="es-MX"/>
        </w:rPr>
        <w:t xml:space="preserve"> en archivo</w:t>
      </w:r>
      <w:r w:rsidR="00D74D2F" w:rsidRPr="004D2B31">
        <w:rPr>
          <w:rFonts w:ascii="Palatino Linotype" w:hAnsi="Palatino Linotype" w:cs="Segoe UI"/>
          <w:lang w:eastAsia="es-MX"/>
        </w:rPr>
        <w:t>s</w:t>
      </w:r>
      <w:r w:rsidRPr="004D2B31">
        <w:rPr>
          <w:rFonts w:ascii="Palatino Linotype" w:hAnsi="Palatino Linotype" w:cs="Segoe UI"/>
          <w:lang w:eastAsia="es-MX"/>
        </w:rPr>
        <w:t xml:space="preserve"> electrónico</w:t>
      </w:r>
      <w:r w:rsidR="00D74D2F" w:rsidRPr="004D2B31">
        <w:rPr>
          <w:rFonts w:ascii="Palatino Linotype" w:hAnsi="Palatino Linotype" w:cs="Segoe UI"/>
          <w:lang w:eastAsia="es-MX"/>
        </w:rPr>
        <w:t>s</w:t>
      </w:r>
      <w:r w:rsidRPr="004D2B31">
        <w:rPr>
          <w:rFonts w:ascii="Palatino Linotype" w:hAnsi="Palatino Linotype" w:cs="Segoe UI"/>
          <w:lang w:eastAsia="es-MX"/>
        </w:rPr>
        <w:t xml:space="preserve"> denominado</w:t>
      </w:r>
      <w:r w:rsidR="00D74D2F" w:rsidRPr="004D2B31">
        <w:rPr>
          <w:rFonts w:ascii="Palatino Linotype" w:hAnsi="Palatino Linotype" w:cs="Segoe UI"/>
          <w:lang w:eastAsia="es-MX"/>
        </w:rPr>
        <w:t>s</w:t>
      </w:r>
      <w:r w:rsidRPr="004D2B31">
        <w:rPr>
          <w:rFonts w:ascii="Palatino Linotype" w:hAnsi="Palatino Linotype" w:cs="Segoe UI"/>
          <w:lang w:eastAsia="es-MX"/>
        </w:rPr>
        <w:t xml:space="preserve">: </w:t>
      </w:r>
      <w:r w:rsidRPr="004D2B31">
        <w:rPr>
          <w:rFonts w:ascii="Palatino Linotype" w:hAnsi="Palatino Linotype" w:cs="Segoe UI"/>
          <w:b/>
          <w:i/>
          <w:lang w:eastAsia="es-MX"/>
        </w:rPr>
        <w:t>“</w:t>
      </w:r>
      <w:r w:rsidR="00D74D2F" w:rsidRPr="004D2B31">
        <w:rPr>
          <w:rFonts w:ascii="Palatino Linotype" w:hAnsi="Palatino Linotype" w:cs="Segoe UI"/>
          <w:b/>
          <w:i/>
          <w:lang w:eastAsia="es-MX"/>
        </w:rPr>
        <w:t>Acuerdo Prorroga Folio 00003.pdf</w:t>
      </w:r>
      <w:r w:rsidRPr="004D2B31">
        <w:rPr>
          <w:rFonts w:ascii="Palatino Linotype" w:hAnsi="Palatino Linotype" w:cs="Segoe UI"/>
          <w:b/>
          <w:i/>
          <w:lang w:eastAsia="es-MX"/>
        </w:rPr>
        <w:t>”</w:t>
      </w:r>
      <w:r w:rsidR="00D74D2F" w:rsidRPr="004D2B31">
        <w:rPr>
          <w:rFonts w:ascii="Palatino Linotype" w:hAnsi="Palatino Linotype" w:cs="Segoe UI"/>
          <w:b/>
          <w:i/>
          <w:lang w:eastAsia="es-MX"/>
        </w:rPr>
        <w:t xml:space="preserve"> </w:t>
      </w:r>
      <w:r w:rsidR="00D74D2F" w:rsidRPr="004D2B31">
        <w:rPr>
          <w:rFonts w:ascii="Palatino Linotype" w:hAnsi="Palatino Linotype" w:cs="Segoe UI"/>
          <w:lang w:eastAsia="es-MX"/>
        </w:rPr>
        <w:t xml:space="preserve">y </w:t>
      </w:r>
      <w:r w:rsidR="00D74D2F" w:rsidRPr="004D2B31">
        <w:rPr>
          <w:rFonts w:ascii="Palatino Linotype" w:hAnsi="Palatino Linotype" w:cs="Segoe UI"/>
          <w:b/>
          <w:i/>
          <w:lang w:eastAsia="es-MX"/>
        </w:rPr>
        <w:t>“Acta LXXIV.pdf”</w:t>
      </w:r>
      <w:r w:rsidR="00D00237" w:rsidRPr="004D2B31">
        <w:rPr>
          <w:rFonts w:ascii="Palatino Linotype" w:hAnsi="Palatino Linotype" w:cs="Segoe UI"/>
          <w:lang w:eastAsia="es-MX"/>
        </w:rPr>
        <w:t xml:space="preserve"> </w:t>
      </w:r>
      <w:r w:rsidR="00D74D2F" w:rsidRPr="004D2B31">
        <w:rPr>
          <w:rFonts w:ascii="Palatino Linotype" w:hAnsi="Palatino Linotype" w:cs="Segoe UI"/>
          <w:lang w:eastAsia="es-MX"/>
        </w:rPr>
        <w:t>los</w:t>
      </w:r>
      <w:r w:rsidRPr="004D2B31">
        <w:rPr>
          <w:rFonts w:ascii="Palatino Linotype" w:hAnsi="Palatino Linotype" w:cs="Segoe UI"/>
          <w:lang w:eastAsia="es-MX"/>
        </w:rPr>
        <w:t xml:space="preserve"> cual</w:t>
      </w:r>
      <w:r w:rsidR="00D74D2F" w:rsidRPr="004D2B31">
        <w:rPr>
          <w:rFonts w:ascii="Palatino Linotype" w:hAnsi="Palatino Linotype" w:cs="Segoe UI"/>
          <w:lang w:eastAsia="es-MX"/>
        </w:rPr>
        <w:t>es</w:t>
      </w:r>
      <w:r w:rsidRPr="004D2B31">
        <w:rPr>
          <w:rFonts w:ascii="Palatino Linotype" w:hAnsi="Palatino Linotype" w:cs="Segoe UI"/>
          <w:lang w:eastAsia="es-MX"/>
        </w:rPr>
        <w:t xml:space="preserve"> </w:t>
      </w:r>
      <w:r w:rsidR="00D00237" w:rsidRPr="004D2B31">
        <w:rPr>
          <w:rFonts w:ascii="Palatino Linotype" w:hAnsi="Palatino Linotype" w:cs="Segoe UI"/>
          <w:lang w:eastAsia="es-MX"/>
        </w:rPr>
        <w:t xml:space="preserve">el primero de ellos contiene, un documento signado por la Lic. Margarita González Rosas, Titular de la Unidad de Transparencia, mediante el cual </w:t>
      </w:r>
      <w:r w:rsidR="002D621D" w:rsidRPr="004D2B31">
        <w:rPr>
          <w:rFonts w:ascii="Palatino Linotype" w:hAnsi="Palatino Linotype" w:cs="Segoe UI"/>
          <w:lang w:eastAsia="es-MX"/>
        </w:rPr>
        <w:t>remite el acuerdo de prórroga para la entrega de información; del segundo documento en referencia, fue remitida</w:t>
      </w:r>
      <w:r w:rsidRPr="004D2B31">
        <w:rPr>
          <w:rFonts w:ascii="Palatino Linotype" w:hAnsi="Palatino Linotype" w:cs="Segoe UI"/>
          <w:lang w:eastAsia="es-MX"/>
        </w:rPr>
        <w:t xml:space="preserve"> un acta </w:t>
      </w:r>
      <w:r w:rsidR="00342846" w:rsidRPr="004D2B31">
        <w:rPr>
          <w:rFonts w:ascii="Palatino Linotype" w:hAnsi="Palatino Linotype" w:cs="Segoe UI"/>
          <w:lang w:eastAsia="es-MX"/>
        </w:rPr>
        <w:t>de la septuagésima sesión extraordinaria del Comité de Transparencia del Instituto Hacendario del Estado de México</w:t>
      </w:r>
      <w:r w:rsidRPr="004D2B31">
        <w:rPr>
          <w:rFonts w:ascii="Palatino Linotype" w:hAnsi="Palatino Linotype" w:cs="Segoe UI"/>
          <w:lang w:eastAsia="es-MX"/>
        </w:rPr>
        <w:t xml:space="preserve">, signada por </w:t>
      </w:r>
      <w:r w:rsidR="00342846" w:rsidRPr="004D2B31">
        <w:rPr>
          <w:rFonts w:ascii="Palatino Linotype" w:hAnsi="Palatino Linotype" w:cs="Segoe UI"/>
          <w:lang w:eastAsia="es-MX"/>
        </w:rPr>
        <w:t xml:space="preserve">los integrantes de dicho Comité, </w:t>
      </w:r>
      <w:r w:rsidRPr="004D2B31">
        <w:rPr>
          <w:rFonts w:ascii="Palatino Linotype" w:hAnsi="Palatino Linotype" w:cs="Segoe UI"/>
          <w:lang w:eastAsia="es-MX"/>
        </w:rPr>
        <w:t>mediante la cual fue aprobada la ampliación de término para emitir respuesta hasta por siete días hábiles más, para las solicitudes</w:t>
      </w:r>
      <w:r w:rsidR="00342846" w:rsidRPr="004D2B31">
        <w:rPr>
          <w:rFonts w:ascii="Palatino Linotype" w:hAnsi="Palatino Linotype" w:cs="Segoe UI"/>
          <w:lang w:eastAsia="es-MX"/>
        </w:rPr>
        <w:t xml:space="preserve"> de acceso a la información que son señaladas en el acta en mención, entre las que destaca la solicitud de m</w:t>
      </w:r>
      <w:r w:rsidR="00D00237" w:rsidRPr="004D2B31">
        <w:rPr>
          <w:rFonts w:ascii="Palatino Linotype" w:hAnsi="Palatino Linotype" w:cs="Segoe UI"/>
          <w:lang w:eastAsia="es-MX"/>
        </w:rPr>
        <w:t>érito.</w:t>
      </w:r>
      <w:r w:rsidRPr="004D2B31">
        <w:rPr>
          <w:rFonts w:ascii="Palatino Linotype" w:hAnsi="Palatino Linotype" w:cs="Segoe UI"/>
          <w:lang w:eastAsia="es-MX"/>
        </w:rPr>
        <w:t xml:space="preserve"> </w:t>
      </w:r>
    </w:p>
    <w:p w14:paraId="4D4634F2" w14:textId="4929F880" w:rsidR="005A5D08" w:rsidRPr="004D2B31" w:rsidRDefault="005A5D08" w:rsidP="00F3326B">
      <w:pPr>
        <w:widowControl w:val="0"/>
        <w:autoSpaceDE w:val="0"/>
        <w:autoSpaceDN w:val="0"/>
        <w:adjustRightInd w:val="0"/>
        <w:spacing w:line="360" w:lineRule="auto"/>
        <w:ind w:left="-142"/>
        <w:jc w:val="both"/>
        <w:rPr>
          <w:rFonts w:ascii="Palatino Linotype" w:hAnsi="Palatino Linotype" w:cs="Segoe UI"/>
          <w:lang w:eastAsia="es-MX"/>
        </w:rPr>
      </w:pPr>
    </w:p>
    <w:p w14:paraId="5AF0B4B1" w14:textId="10C78273" w:rsidR="00966CE2" w:rsidRPr="004D2B31" w:rsidRDefault="00966CE2" w:rsidP="00B41A76">
      <w:pPr>
        <w:widowControl w:val="0"/>
        <w:autoSpaceDE w:val="0"/>
        <w:autoSpaceDN w:val="0"/>
        <w:adjustRightInd w:val="0"/>
        <w:spacing w:line="360" w:lineRule="auto"/>
        <w:jc w:val="both"/>
        <w:rPr>
          <w:rFonts w:ascii="Palatino Linotype" w:hAnsi="Palatino Linotype" w:cs="Segoe UI"/>
          <w:lang w:eastAsia="es-MX"/>
        </w:rPr>
      </w:pPr>
      <w:r w:rsidRPr="004D2B31">
        <w:rPr>
          <w:rFonts w:ascii="Palatino Linotype" w:hAnsi="Palatino Linotype"/>
          <w:b/>
          <w:sz w:val="28"/>
          <w:szCs w:val="28"/>
        </w:rPr>
        <w:t>I</w:t>
      </w:r>
      <w:r w:rsidR="005B4199" w:rsidRPr="004D2B31">
        <w:rPr>
          <w:rFonts w:ascii="Palatino Linotype" w:hAnsi="Palatino Linotype"/>
          <w:b/>
          <w:sz w:val="28"/>
          <w:szCs w:val="28"/>
        </w:rPr>
        <w:t>II</w:t>
      </w:r>
      <w:r w:rsidRPr="004D2B31">
        <w:rPr>
          <w:rFonts w:ascii="Palatino Linotype" w:hAnsi="Palatino Linotype"/>
          <w:b/>
          <w:sz w:val="28"/>
          <w:szCs w:val="28"/>
        </w:rPr>
        <w:t xml:space="preserve">. </w:t>
      </w:r>
      <w:r w:rsidRPr="004D2B31">
        <w:rPr>
          <w:rFonts w:ascii="Palatino Linotype" w:hAnsi="Palatino Linotype" w:cs="Arial"/>
          <w:b/>
          <w:sz w:val="28"/>
          <w:szCs w:val="28"/>
        </w:rPr>
        <w:t>Respuesta del Sujeto Obligado</w:t>
      </w:r>
      <w:r w:rsidRPr="004D2B31">
        <w:rPr>
          <w:rFonts w:ascii="Palatino Linotype" w:hAnsi="Palatino Linotype" w:cs="Segoe UI"/>
          <w:lang w:eastAsia="es-MX"/>
        </w:rPr>
        <w:t xml:space="preserve"> </w:t>
      </w:r>
    </w:p>
    <w:p w14:paraId="7AE77F3C" w14:textId="34DA9C9B" w:rsidR="005B4199" w:rsidRPr="004D2B31" w:rsidRDefault="005B4199" w:rsidP="005B4199">
      <w:pPr>
        <w:widowControl w:val="0"/>
        <w:autoSpaceDE w:val="0"/>
        <w:autoSpaceDN w:val="0"/>
        <w:adjustRightInd w:val="0"/>
        <w:spacing w:line="360" w:lineRule="auto"/>
        <w:jc w:val="both"/>
        <w:rPr>
          <w:rFonts w:ascii="Palatino Linotype" w:hAnsi="Palatino Linotype" w:cs="Segoe UI"/>
          <w:lang w:eastAsia="es-MX"/>
        </w:rPr>
      </w:pPr>
      <w:r w:rsidRPr="004D2B31">
        <w:rPr>
          <w:rFonts w:ascii="Palatino Linotype" w:hAnsi="Palatino Linotype" w:cs="Segoe UI"/>
          <w:lang w:eastAsia="es-MX"/>
        </w:rPr>
        <w:t>E</w:t>
      </w:r>
      <w:r w:rsidR="00874809" w:rsidRPr="004D2B31">
        <w:rPr>
          <w:rFonts w:ascii="Palatino Linotype" w:hAnsi="Palatino Linotype" w:cs="Segoe UI"/>
          <w:lang w:eastAsia="es-MX"/>
        </w:rPr>
        <w:t>n</w:t>
      </w:r>
      <w:r w:rsidR="0027011E" w:rsidRPr="004D2B31">
        <w:rPr>
          <w:rFonts w:ascii="Palatino Linotype" w:hAnsi="Palatino Linotype" w:cs="Segoe UI"/>
          <w:lang w:eastAsia="es-MX"/>
        </w:rPr>
        <w:t xml:space="preserve"> </w:t>
      </w:r>
      <w:r w:rsidR="00874809" w:rsidRPr="004D2B31">
        <w:rPr>
          <w:rFonts w:ascii="Palatino Linotype" w:hAnsi="Palatino Linotype" w:cs="Segoe UI"/>
          <w:lang w:eastAsia="es-MX"/>
        </w:rPr>
        <w:t>fecha</w:t>
      </w:r>
      <w:r w:rsidR="0027011E" w:rsidRPr="004D2B31">
        <w:rPr>
          <w:rFonts w:ascii="Palatino Linotype" w:hAnsi="Palatino Linotype" w:cs="Segoe UI"/>
          <w:lang w:eastAsia="es-MX"/>
        </w:rPr>
        <w:t xml:space="preserve"> </w:t>
      </w:r>
      <w:r w:rsidR="002D621D" w:rsidRPr="004D2B31">
        <w:rPr>
          <w:rFonts w:ascii="Palatino Linotype" w:hAnsi="Palatino Linotype" w:cs="Segoe UI"/>
          <w:b/>
          <w:lang w:eastAsia="es-MX"/>
        </w:rPr>
        <w:t>veintiuno</w:t>
      </w:r>
      <w:r w:rsidR="005A5D08" w:rsidRPr="004D2B31">
        <w:rPr>
          <w:rFonts w:ascii="Palatino Linotype" w:hAnsi="Palatino Linotype" w:cs="Segoe UI"/>
          <w:b/>
          <w:lang w:eastAsia="es-MX"/>
        </w:rPr>
        <w:t xml:space="preserve"> de febrero </w:t>
      </w:r>
      <w:r w:rsidR="00874809" w:rsidRPr="004D2B31">
        <w:rPr>
          <w:rFonts w:ascii="Palatino Linotype" w:hAnsi="Palatino Linotype" w:cs="Segoe UI"/>
          <w:b/>
          <w:lang w:eastAsia="es-MX"/>
        </w:rPr>
        <w:t>de</w:t>
      </w:r>
      <w:r w:rsidR="0027011E" w:rsidRPr="004D2B31">
        <w:rPr>
          <w:rFonts w:ascii="Palatino Linotype" w:hAnsi="Palatino Linotype" w:cs="Segoe UI"/>
          <w:b/>
          <w:lang w:eastAsia="es-MX"/>
        </w:rPr>
        <w:t xml:space="preserve"> </w:t>
      </w:r>
      <w:r w:rsidR="00874809" w:rsidRPr="004D2B31">
        <w:rPr>
          <w:rFonts w:ascii="Palatino Linotype" w:hAnsi="Palatino Linotype" w:cs="Segoe UI"/>
          <w:b/>
          <w:lang w:eastAsia="es-MX"/>
        </w:rPr>
        <w:t>dos</w:t>
      </w:r>
      <w:r w:rsidR="0027011E" w:rsidRPr="004D2B31">
        <w:rPr>
          <w:rFonts w:ascii="Palatino Linotype" w:hAnsi="Palatino Linotype" w:cs="Segoe UI"/>
          <w:b/>
          <w:lang w:eastAsia="es-MX"/>
        </w:rPr>
        <w:t xml:space="preserve"> </w:t>
      </w:r>
      <w:r w:rsidR="00874809" w:rsidRPr="004D2B31">
        <w:rPr>
          <w:rFonts w:ascii="Palatino Linotype" w:hAnsi="Palatino Linotype" w:cs="Segoe UI"/>
          <w:b/>
          <w:lang w:eastAsia="es-MX"/>
        </w:rPr>
        <w:t>mil</w:t>
      </w:r>
      <w:r w:rsidR="0027011E" w:rsidRPr="004D2B31">
        <w:rPr>
          <w:rFonts w:ascii="Palatino Linotype" w:hAnsi="Palatino Linotype" w:cs="Segoe UI"/>
          <w:b/>
          <w:lang w:eastAsia="es-MX"/>
        </w:rPr>
        <w:t xml:space="preserve"> </w:t>
      </w:r>
      <w:r w:rsidR="00FA59CB" w:rsidRPr="004D2B31">
        <w:rPr>
          <w:rFonts w:ascii="Palatino Linotype" w:hAnsi="Palatino Linotype" w:cs="Segoe UI"/>
          <w:b/>
          <w:lang w:val="es-419" w:eastAsia="es-MX"/>
        </w:rPr>
        <w:t>veintidós</w:t>
      </w:r>
      <w:r w:rsidR="00874809" w:rsidRPr="004D2B31">
        <w:rPr>
          <w:rFonts w:ascii="Palatino Linotype" w:hAnsi="Palatino Linotype" w:cs="Segoe UI"/>
          <w:lang w:eastAsia="es-MX"/>
        </w:rPr>
        <w:t>,</w:t>
      </w:r>
      <w:r w:rsidR="0027011E" w:rsidRPr="004D2B31">
        <w:rPr>
          <w:rFonts w:ascii="Palatino Linotype" w:hAnsi="Palatino Linotype" w:cs="Segoe UI"/>
          <w:lang w:eastAsia="es-MX"/>
        </w:rPr>
        <w:t xml:space="preserve"> </w:t>
      </w:r>
      <w:r w:rsidR="00874809" w:rsidRPr="004D2B31">
        <w:rPr>
          <w:rFonts w:ascii="Palatino Linotype" w:hAnsi="Palatino Linotype" w:cs="Segoe UI"/>
          <w:b/>
          <w:bCs/>
          <w:lang w:eastAsia="es-MX"/>
        </w:rPr>
        <w:t>EL SU</w:t>
      </w:r>
      <w:r w:rsidR="00874809" w:rsidRPr="004D2B31">
        <w:rPr>
          <w:rFonts w:ascii="Palatino Linotype" w:hAnsi="Palatino Linotype" w:cs="Segoe UI"/>
          <w:b/>
          <w:lang w:eastAsia="es-MX"/>
        </w:rPr>
        <w:t>JETO OBLIGADO</w:t>
      </w:r>
      <w:r w:rsidR="00874809" w:rsidRPr="004D2B31">
        <w:rPr>
          <w:rFonts w:ascii="Palatino Linotype" w:hAnsi="Palatino Linotype" w:cs="Segoe UI"/>
          <w:lang w:eastAsia="es-MX"/>
        </w:rPr>
        <w:t xml:space="preserve"> </w:t>
      </w:r>
      <w:r w:rsidRPr="004D2B31">
        <w:rPr>
          <w:rFonts w:ascii="Palatino Linotype" w:hAnsi="Palatino Linotype" w:cs="Segoe UI"/>
          <w:lang w:eastAsia="es-MX"/>
        </w:rPr>
        <w:t>dio respuesta a la solicitud de información en los siguientes términos:</w:t>
      </w:r>
    </w:p>
    <w:p w14:paraId="1E0929D8" w14:textId="77777777" w:rsidR="005B4199" w:rsidRPr="004D2B31" w:rsidRDefault="005B4199" w:rsidP="005B4199">
      <w:pPr>
        <w:widowControl w:val="0"/>
        <w:autoSpaceDE w:val="0"/>
        <w:autoSpaceDN w:val="0"/>
        <w:adjustRightInd w:val="0"/>
        <w:spacing w:line="360" w:lineRule="auto"/>
        <w:jc w:val="both"/>
        <w:rPr>
          <w:rFonts w:ascii="Palatino Linotype" w:eastAsia="Calibri" w:hAnsi="Palatino Linotype" w:cs="Arial"/>
          <w:sz w:val="12"/>
          <w:lang w:val="es-ES" w:eastAsia="en-US"/>
        </w:rPr>
      </w:pPr>
    </w:p>
    <w:p w14:paraId="3DACD28E" w14:textId="77777777" w:rsidR="002D621D" w:rsidRPr="004D2B31" w:rsidRDefault="005B4199" w:rsidP="002D621D">
      <w:pPr>
        <w:widowControl w:val="0"/>
        <w:autoSpaceDE w:val="0"/>
        <w:autoSpaceDN w:val="0"/>
        <w:adjustRightInd w:val="0"/>
        <w:ind w:left="851" w:right="902"/>
        <w:jc w:val="both"/>
        <w:rPr>
          <w:rFonts w:ascii="Palatino Linotype" w:hAnsi="Palatino Linotype" w:cs="Segoe UI"/>
          <w:i/>
          <w:iCs/>
          <w:sz w:val="22"/>
          <w:szCs w:val="22"/>
          <w:lang w:eastAsia="es-MX"/>
        </w:rPr>
      </w:pPr>
      <w:r w:rsidRPr="004D2B31">
        <w:rPr>
          <w:rFonts w:ascii="Palatino Linotype" w:hAnsi="Palatino Linotype" w:cs="Segoe UI"/>
          <w:i/>
          <w:iCs/>
          <w:sz w:val="22"/>
          <w:szCs w:val="22"/>
          <w:lang w:val="es-419" w:eastAsia="es-MX"/>
        </w:rPr>
        <w:t>“</w:t>
      </w:r>
      <w:r w:rsidR="002D621D" w:rsidRPr="004D2B31">
        <w:rPr>
          <w:rFonts w:ascii="Palatino Linotype" w:hAnsi="Palatino Linotype" w:cs="Segoe UI"/>
          <w:i/>
          <w:iCs/>
          <w:sz w:val="22"/>
          <w:szCs w:val="22"/>
          <w:lang w:eastAsia="es-MX"/>
        </w:rPr>
        <w:t>Folio de la solicitud: 00003/IHAEM/IP/2022</w:t>
      </w:r>
    </w:p>
    <w:p w14:paraId="2A167744" w14:textId="77777777" w:rsidR="002D621D" w:rsidRPr="004D2B31" w:rsidRDefault="002D621D" w:rsidP="002D621D">
      <w:pPr>
        <w:widowControl w:val="0"/>
        <w:autoSpaceDE w:val="0"/>
        <w:autoSpaceDN w:val="0"/>
        <w:adjustRightInd w:val="0"/>
        <w:ind w:left="851" w:right="902"/>
        <w:jc w:val="both"/>
        <w:rPr>
          <w:rFonts w:ascii="Palatino Linotype" w:hAnsi="Palatino Linotype" w:cs="Segoe UI"/>
          <w:i/>
          <w:iCs/>
          <w:sz w:val="22"/>
          <w:szCs w:val="22"/>
          <w:lang w:eastAsia="es-MX"/>
        </w:rPr>
      </w:pPr>
      <w:r w:rsidRPr="004D2B31">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EA31D6" w14:textId="77777777" w:rsidR="002D621D" w:rsidRPr="004D2B31" w:rsidRDefault="002D621D" w:rsidP="002D621D">
      <w:pPr>
        <w:widowControl w:val="0"/>
        <w:autoSpaceDE w:val="0"/>
        <w:autoSpaceDN w:val="0"/>
        <w:adjustRightInd w:val="0"/>
        <w:ind w:left="851" w:right="902"/>
        <w:jc w:val="both"/>
        <w:rPr>
          <w:rFonts w:ascii="Palatino Linotype" w:hAnsi="Palatino Linotype" w:cs="Segoe UI"/>
          <w:i/>
          <w:iCs/>
          <w:sz w:val="22"/>
          <w:szCs w:val="22"/>
          <w:lang w:eastAsia="es-MX"/>
        </w:rPr>
      </w:pPr>
      <w:r w:rsidRPr="004D2B31">
        <w:rPr>
          <w:rFonts w:ascii="Palatino Linotype" w:hAnsi="Palatino Linotype" w:cs="Segoe UI"/>
          <w:i/>
          <w:iCs/>
          <w:sz w:val="22"/>
          <w:szCs w:val="22"/>
          <w:lang w:eastAsia="es-MX"/>
        </w:rPr>
        <w:t xml:space="preserve">En atención a su solicitud, me permito adjuntar archivos en formato PDF, que contienen la Respuesta a su requerimiento, Anexo (copia de cheques), oficios 023 y 161, y Acta de la Septuagésima Quinta Sesión Extraordinaria que sustenta el </w:t>
      </w:r>
      <w:r w:rsidRPr="004D2B31">
        <w:rPr>
          <w:rFonts w:ascii="Palatino Linotype" w:hAnsi="Palatino Linotype" w:cs="Segoe UI"/>
          <w:i/>
          <w:iCs/>
          <w:sz w:val="22"/>
          <w:szCs w:val="22"/>
          <w:lang w:eastAsia="es-MX"/>
        </w:rPr>
        <w:lastRenderedPageBreak/>
        <w:t>Acuerdo de la versión pública. Quedo a sus órdenes.</w:t>
      </w:r>
    </w:p>
    <w:p w14:paraId="4586B92E" w14:textId="77777777" w:rsidR="002D621D" w:rsidRPr="004D2B31" w:rsidRDefault="002D621D" w:rsidP="002D621D">
      <w:pPr>
        <w:widowControl w:val="0"/>
        <w:autoSpaceDE w:val="0"/>
        <w:autoSpaceDN w:val="0"/>
        <w:adjustRightInd w:val="0"/>
        <w:ind w:left="851" w:right="902"/>
        <w:jc w:val="both"/>
        <w:rPr>
          <w:rFonts w:ascii="Palatino Linotype" w:hAnsi="Palatino Linotype" w:cs="Segoe UI"/>
          <w:i/>
          <w:iCs/>
          <w:sz w:val="22"/>
          <w:szCs w:val="22"/>
          <w:lang w:eastAsia="es-MX"/>
        </w:rPr>
      </w:pPr>
      <w:r w:rsidRPr="004D2B31">
        <w:rPr>
          <w:rFonts w:ascii="Palatino Linotype" w:hAnsi="Palatino Linotype" w:cs="Segoe UI"/>
          <w:i/>
          <w:iCs/>
          <w:sz w:val="22"/>
          <w:szCs w:val="22"/>
          <w:lang w:eastAsia="es-MX"/>
        </w:rPr>
        <w:t>ATENTAMENTE</w:t>
      </w:r>
    </w:p>
    <w:p w14:paraId="2B2BE18B" w14:textId="5C7AFCC4" w:rsidR="005153C9" w:rsidRPr="004D2B31" w:rsidRDefault="002D621D" w:rsidP="002D621D">
      <w:pPr>
        <w:widowControl w:val="0"/>
        <w:autoSpaceDE w:val="0"/>
        <w:autoSpaceDN w:val="0"/>
        <w:adjustRightInd w:val="0"/>
        <w:ind w:left="851" w:right="902"/>
        <w:jc w:val="both"/>
        <w:rPr>
          <w:rFonts w:ascii="Palatino Linotype" w:hAnsi="Palatino Linotype" w:cs="Segoe UI"/>
          <w:iCs/>
          <w:sz w:val="22"/>
          <w:szCs w:val="22"/>
          <w:lang w:val="es-419" w:eastAsia="es-MX"/>
        </w:rPr>
      </w:pPr>
      <w:r w:rsidRPr="004D2B31">
        <w:rPr>
          <w:rFonts w:ascii="Palatino Linotype" w:hAnsi="Palatino Linotype" w:cs="Segoe UI"/>
          <w:i/>
          <w:iCs/>
          <w:sz w:val="22"/>
          <w:szCs w:val="22"/>
          <w:lang w:eastAsia="es-MX"/>
        </w:rPr>
        <w:t>LIC. MARGARITA GONZALEZ ROSAS</w:t>
      </w:r>
      <w:r w:rsidR="005B4199" w:rsidRPr="004D2B31">
        <w:rPr>
          <w:rFonts w:ascii="Palatino Linotype" w:hAnsi="Palatino Linotype" w:cs="Segoe UI"/>
          <w:i/>
          <w:iCs/>
          <w:sz w:val="22"/>
          <w:szCs w:val="22"/>
          <w:lang w:val="es-419" w:eastAsia="es-MX"/>
        </w:rPr>
        <w:t xml:space="preserve">” </w:t>
      </w:r>
      <w:r w:rsidR="005B4199" w:rsidRPr="004D2B31">
        <w:rPr>
          <w:rFonts w:ascii="Palatino Linotype" w:hAnsi="Palatino Linotype" w:cs="Segoe UI"/>
          <w:iCs/>
          <w:sz w:val="22"/>
          <w:szCs w:val="22"/>
          <w:lang w:val="es-419" w:eastAsia="es-MX"/>
        </w:rPr>
        <w:t>(Sic).</w:t>
      </w:r>
    </w:p>
    <w:p w14:paraId="2B664BDB" w14:textId="312D2FD8" w:rsidR="005153C9" w:rsidRPr="004D2B31" w:rsidRDefault="00F3326B" w:rsidP="00B54D3D">
      <w:pPr>
        <w:widowControl w:val="0"/>
        <w:autoSpaceDE w:val="0"/>
        <w:autoSpaceDN w:val="0"/>
        <w:adjustRightInd w:val="0"/>
        <w:spacing w:before="100" w:beforeAutospacing="1" w:after="100" w:afterAutospacing="1" w:line="360" w:lineRule="auto"/>
        <w:ind w:right="49"/>
        <w:jc w:val="both"/>
        <w:rPr>
          <w:rFonts w:ascii="Palatino Linotype" w:hAnsi="Palatino Linotype" w:cs="Segoe UI"/>
          <w:iCs/>
          <w:szCs w:val="22"/>
          <w:lang w:eastAsia="es-MX"/>
        </w:rPr>
      </w:pPr>
      <w:r w:rsidRPr="004D2B31">
        <w:rPr>
          <w:rFonts w:ascii="Palatino Linotype" w:hAnsi="Palatino Linotype" w:cs="Segoe UI"/>
          <w:iCs/>
          <w:szCs w:val="22"/>
          <w:lang w:eastAsia="es-MX"/>
        </w:rPr>
        <w:t xml:space="preserve">Asimismo, fue anexada a dicha respuesta </w:t>
      </w:r>
      <w:r w:rsidR="002D621D" w:rsidRPr="004D2B31">
        <w:rPr>
          <w:rFonts w:ascii="Palatino Linotype" w:hAnsi="Palatino Linotype" w:cs="Segoe UI"/>
          <w:iCs/>
          <w:szCs w:val="22"/>
          <w:lang w:eastAsia="es-MX"/>
        </w:rPr>
        <w:t>cuatro</w:t>
      </w:r>
      <w:r w:rsidRPr="004D2B31">
        <w:rPr>
          <w:rFonts w:ascii="Palatino Linotype" w:hAnsi="Palatino Linotype" w:cs="Segoe UI"/>
          <w:iCs/>
          <w:szCs w:val="22"/>
          <w:lang w:eastAsia="es-MX"/>
        </w:rPr>
        <w:t xml:space="preserve"> archivo</w:t>
      </w:r>
      <w:r w:rsidR="002D621D" w:rsidRPr="004D2B31">
        <w:rPr>
          <w:rFonts w:ascii="Palatino Linotype" w:hAnsi="Palatino Linotype" w:cs="Segoe UI"/>
          <w:iCs/>
          <w:szCs w:val="22"/>
          <w:lang w:eastAsia="es-MX"/>
        </w:rPr>
        <w:t>s</w:t>
      </w:r>
      <w:r w:rsidRPr="004D2B31">
        <w:rPr>
          <w:rFonts w:ascii="Palatino Linotype" w:hAnsi="Palatino Linotype" w:cs="Segoe UI"/>
          <w:iCs/>
          <w:szCs w:val="22"/>
          <w:lang w:eastAsia="es-MX"/>
        </w:rPr>
        <w:t xml:space="preserve"> electrónico</w:t>
      </w:r>
      <w:r w:rsidR="002D621D" w:rsidRPr="004D2B31">
        <w:rPr>
          <w:rFonts w:ascii="Palatino Linotype" w:hAnsi="Palatino Linotype" w:cs="Segoe UI"/>
          <w:iCs/>
          <w:szCs w:val="22"/>
          <w:lang w:eastAsia="es-MX"/>
        </w:rPr>
        <w:t>s</w:t>
      </w:r>
      <w:r w:rsidRPr="004D2B31">
        <w:rPr>
          <w:rFonts w:ascii="Palatino Linotype" w:hAnsi="Palatino Linotype" w:cs="Segoe UI"/>
          <w:iCs/>
          <w:szCs w:val="22"/>
          <w:lang w:eastAsia="es-MX"/>
        </w:rPr>
        <w:t xml:space="preserve"> denominado</w:t>
      </w:r>
      <w:r w:rsidR="002D621D" w:rsidRPr="004D2B31">
        <w:rPr>
          <w:rFonts w:ascii="Palatino Linotype" w:hAnsi="Palatino Linotype" w:cs="Segoe UI"/>
          <w:iCs/>
          <w:szCs w:val="22"/>
          <w:lang w:eastAsia="es-MX"/>
        </w:rPr>
        <w:t>s</w:t>
      </w:r>
      <w:r w:rsidRPr="004D2B31">
        <w:rPr>
          <w:rFonts w:ascii="Palatino Linotype" w:hAnsi="Palatino Linotype" w:cs="Segoe UI"/>
          <w:iCs/>
          <w:szCs w:val="22"/>
          <w:lang w:eastAsia="es-MX"/>
        </w:rPr>
        <w:t xml:space="preserve">: </w:t>
      </w:r>
      <w:r w:rsidRPr="004D2B31">
        <w:rPr>
          <w:rFonts w:ascii="Palatino Linotype" w:hAnsi="Palatino Linotype" w:cs="Segoe UI"/>
          <w:b/>
          <w:i/>
          <w:iCs/>
          <w:szCs w:val="22"/>
          <w:lang w:eastAsia="es-MX"/>
        </w:rPr>
        <w:t>“00041-CHALCO-IP-2022.pdf”</w:t>
      </w:r>
      <w:r w:rsidR="002D621D" w:rsidRPr="004D2B31">
        <w:rPr>
          <w:rFonts w:ascii="Palatino Linotype" w:hAnsi="Palatino Linotype" w:cs="Segoe UI"/>
          <w:iCs/>
          <w:szCs w:val="22"/>
          <w:lang w:eastAsia="es-MX"/>
        </w:rPr>
        <w:t xml:space="preserve">, </w:t>
      </w:r>
      <w:r w:rsidRPr="004D2B31">
        <w:rPr>
          <w:rFonts w:ascii="Palatino Linotype" w:hAnsi="Palatino Linotype" w:cs="Segoe UI"/>
          <w:iCs/>
          <w:szCs w:val="22"/>
          <w:lang w:eastAsia="es-MX"/>
        </w:rPr>
        <w:t xml:space="preserve">del que se advierte, </w:t>
      </w:r>
      <w:r w:rsidR="00FB1971" w:rsidRPr="004D2B31">
        <w:rPr>
          <w:rFonts w:ascii="Palatino Linotype" w:hAnsi="Palatino Linotype" w:cs="Segoe UI"/>
          <w:iCs/>
          <w:szCs w:val="22"/>
          <w:lang w:eastAsia="es-MX"/>
        </w:rPr>
        <w:t>dos</w:t>
      </w:r>
      <w:r w:rsidRPr="004D2B31">
        <w:rPr>
          <w:rFonts w:ascii="Palatino Linotype" w:hAnsi="Palatino Linotype" w:cs="Segoe UI"/>
          <w:iCs/>
          <w:szCs w:val="22"/>
          <w:lang w:eastAsia="es-MX"/>
        </w:rPr>
        <w:t xml:space="preserve"> oficio</w:t>
      </w:r>
      <w:r w:rsidR="00FB1971" w:rsidRPr="004D2B31">
        <w:rPr>
          <w:rFonts w:ascii="Palatino Linotype" w:hAnsi="Palatino Linotype" w:cs="Segoe UI"/>
          <w:iCs/>
          <w:szCs w:val="22"/>
          <w:lang w:eastAsia="es-MX"/>
        </w:rPr>
        <w:t>s, el primero de ellos,</w:t>
      </w:r>
      <w:r w:rsidRPr="004D2B31">
        <w:rPr>
          <w:rFonts w:ascii="Palatino Linotype" w:hAnsi="Palatino Linotype" w:cs="Segoe UI"/>
          <w:iCs/>
          <w:szCs w:val="22"/>
          <w:lang w:eastAsia="es-MX"/>
        </w:rPr>
        <w:t xml:space="preserve"> </w:t>
      </w:r>
      <w:r w:rsidR="00FB1971" w:rsidRPr="004D2B31">
        <w:rPr>
          <w:rFonts w:ascii="Palatino Linotype" w:hAnsi="Palatino Linotype" w:cs="Segoe UI"/>
          <w:iCs/>
          <w:szCs w:val="22"/>
          <w:lang w:eastAsia="es-MX"/>
        </w:rPr>
        <w:t>con número 207C0310000100S/023/2022, suscrito por la Titular de la Unidad de Transparencia del ente recurrido, mediante el cual, solicita al servidor público habilitado, que estimo competente, remitiera en su caso, la información solicitada por el particular. Del segundo oficio con número 207C0310000200S/161/2022,</w:t>
      </w:r>
      <w:r w:rsidRPr="004D2B31">
        <w:rPr>
          <w:rFonts w:ascii="Palatino Linotype" w:hAnsi="Palatino Linotype" w:cs="Segoe UI"/>
          <w:iCs/>
          <w:szCs w:val="22"/>
          <w:lang w:eastAsia="es-MX"/>
        </w:rPr>
        <w:t xml:space="preserve"> suscrito por </w:t>
      </w:r>
      <w:r w:rsidR="002D621D" w:rsidRPr="004D2B31">
        <w:rPr>
          <w:rFonts w:ascii="Palatino Linotype" w:hAnsi="Palatino Linotype" w:cs="Segoe UI"/>
          <w:iCs/>
          <w:szCs w:val="22"/>
          <w:lang w:eastAsia="es-MX"/>
        </w:rPr>
        <w:t xml:space="preserve">el Mtro. Miguel Benjamín Contreras </w:t>
      </w:r>
      <w:r w:rsidR="00FB1971" w:rsidRPr="004D2B31">
        <w:rPr>
          <w:rFonts w:ascii="Palatino Linotype" w:hAnsi="Palatino Linotype" w:cs="Segoe UI"/>
          <w:iCs/>
          <w:szCs w:val="22"/>
          <w:lang w:eastAsia="es-MX"/>
        </w:rPr>
        <w:t>García</w:t>
      </w:r>
      <w:r w:rsidRPr="004D2B31">
        <w:rPr>
          <w:rFonts w:ascii="Palatino Linotype" w:hAnsi="Palatino Linotype" w:cs="Segoe UI"/>
          <w:iCs/>
          <w:szCs w:val="22"/>
          <w:lang w:eastAsia="es-MX"/>
        </w:rPr>
        <w:t>,</w:t>
      </w:r>
      <w:r w:rsidR="002D621D" w:rsidRPr="004D2B31">
        <w:rPr>
          <w:rFonts w:ascii="Palatino Linotype" w:hAnsi="Palatino Linotype" w:cs="Segoe UI"/>
          <w:iCs/>
          <w:szCs w:val="22"/>
          <w:lang w:eastAsia="es-MX"/>
        </w:rPr>
        <w:t xml:space="preserve"> Jefe de la Unidad de Administración y Finanzas</w:t>
      </w:r>
      <w:r w:rsidR="00FB1971" w:rsidRPr="004D2B31">
        <w:rPr>
          <w:rFonts w:ascii="Palatino Linotype" w:hAnsi="Palatino Linotype" w:cs="Segoe UI"/>
          <w:iCs/>
          <w:szCs w:val="22"/>
          <w:lang w:eastAsia="es-MX"/>
        </w:rPr>
        <w:t xml:space="preserve"> </w:t>
      </w:r>
      <w:r w:rsidRPr="004D2B31">
        <w:rPr>
          <w:rFonts w:ascii="Palatino Linotype" w:hAnsi="Palatino Linotype" w:cs="Segoe UI"/>
          <w:iCs/>
          <w:szCs w:val="22"/>
          <w:lang w:eastAsia="es-MX"/>
        </w:rPr>
        <w:t>dirigido a</w:t>
      </w:r>
      <w:r w:rsidR="00FB1971" w:rsidRPr="004D2B31">
        <w:rPr>
          <w:rFonts w:ascii="Palatino Linotype" w:hAnsi="Palatino Linotype" w:cs="Segoe UI"/>
          <w:iCs/>
          <w:szCs w:val="22"/>
          <w:lang w:eastAsia="es-MX"/>
        </w:rPr>
        <w:t xml:space="preserve"> </w:t>
      </w:r>
      <w:r w:rsidRPr="004D2B31">
        <w:rPr>
          <w:rFonts w:ascii="Palatino Linotype" w:hAnsi="Palatino Linotype" w:cs="Segoe UI"/>
          <w:iCs/>
          <w:szCs w:val="22"/>
          <w:lang w:eastAsia="es-MX"/>
        </w:rPr>
        <w:t>l</w:t>
      </w:r>
      <w:r w:rsidR="00FB1971" w:rsidRPr="004D2B31">
        <w:rPr>
          <w:rFonts w:ascii="Palatino Linotype" w:hAnsi="Palatino Linotype" w:cs="Segoe UI"/>
          <w:iCs/>
          <w:szCs w:val="22"/>
          <w:lang w:eastAsia="es-MX"/>
        </w:rPr>
        <w:t>a</w:t>
      </w:r>
      <w:r w:rsidRPr="004D2B31">
        <w:rPr>
          <w:rFonts w:ascii="Palatino Linotype" w:hAnsi="Palatino Linotype" w:cs="Segoe UI"/>
          <w:iCs/>
          <w:szCs w:val="22"/>
          <w:lang w:eastAsia="es-MX"/>
        </w:rPr>
        <w:t xml:space="preserve"> </w:t>
      </w:r>
      <w:r w:rsidR="00FB1971" w:rsidRPr="004D2B31">
        <w:rPr>
          <w:rFonts w:ascii="Palatino Linotype" w:hAnsi="Palatino Linotype" w:cs="Segoe UI"/>
          <w:iCs/>
          <w:szCs w:val="22"/>
          <w:lang w:eastAsia="es-MX"/>
        </w:rPr>
        <w:t>Titular de la Unidad de Transparencia en atención a la solicitud vertida por esta última, remitiendo para tal efecto, información concerniente a lo peticionado por el particular.</w:t>
      </w:r>
    </w:p>
    <w:p w14:paraId="60C62B0C" w14:textId="16DCBCC0" w:rsidR="00583CE1" w:rsidRPr="004D2B31" w:rsidRDefault="00FB1971" w:rsidP="00B54D3D">
      <w:pPr>
        <w:widowControl w:val="0"/>
        <w:autoSpaceDE w:val="0"/>
        <w:autoSpaceDN w:val="0"/>
        <w:adjustRightInd w:val="0"/>
        <w:spacing w:before="100" w:beforeAutospacing="1" w:after="100" w:afterAutospacing="1" w:line="360" w:lineRule="auto"/>
        <w:ind w:right="49"/>
        <w:jc w:val="both"/>
        <w:rPr>
          <w:rFonts w:ascii="Palatino Linotype" w:hAnsi="Palatino Linotype" w:cs="Segoe UI"/>
          <w:iCs/>
          <w:szCs w:val="22"/>
          <w:lang w:eastAsia="es-MX"/>
        </w:rPr>
      </w:pPr>
      <w:r w:rsidRPr="004D2B31">
        <w:rPr>
          <w:rFonts w:ascii="Palatino Linotype" w:hAnsi="Palatino Linotype" w:cs="Segoe UI"/>
          <w:iCs/>
          <w:szCs w:val="22"/>
          <w:lang w:eastAsia="es-MX"/>
        </w:rPr>
        <w:t xml:space="preserve">Así, el segundo documento remitido en respuesta por la Titular de la Unidad de Transparencia, denominado </w:t>
      </w:r>
      <w:r w:rsidRPr="004D2B31">
        <w:rPr>
          <w:rFonts w:ascii="Palatino Linotype" w:hAnsi="Palatino Linotype" w:cs="Segoe UI"/>
          <w:b/>
          <w:i/>
          <w:iCs/>
          <w:szCs w:val="22"/>
          <w:lang w:eastAsia="es-MX"/>
        </w:rPr>
        <w:t xml:space="preserve">“Respuesta Folio 00003.pdf” </w:t>
      </w:r>
      <w:r w:rsidR="0090230C" w:rsidRPr="004D2B31">
        <w:rPr>
          <w:rFonts w:ascii="Palatino Linotype" w:hAnsi="Palatino Linotype" w:cs="Segoe UI"/>
          <w:iCs/>
          <w:szCs w:val="22"/>
          <w:lang w:eastAsia="es-MX"/>
        </w:rPr>
        <w:t xml:space="preserve">el cual contiene </w:t>
      </w:r>
      <w:r w:rsidR="00583CE1" w:rsidRPr="004D2B31">
        <w:rPr>
          <w:rFonts w:ascii="Palatino Linotype" w:hAnsi="Palatino Linotype" w:cs="Segoe UI"/>
          <w:iCs/>
          <w:szCs w:val="22"/>
          <w:lang w:eastAsia="es-MX"/>
        </w:rPr>
        <w:t xml:space="preserve">la respuesta vertida por </w:t>
      </w:r>
      <w:r w:rsidR="00583CE1" w:rsidRPr="004D2B31">
        <w:rPr>
          <w:rFonts w:ascii="Palatino Linotype" w:hAnsi="Palatino Linotype" w:cs="Segoe UI"/>
          <w:b/>
          <w:iCs/>
          <w:szCs w:val="22"/>
          <w:lang w:eastAsia="es-MX"/>
        </w:rPr>
        <w:t>EL SUJETO OBLIGADO</w:t>
      </w:r>
      <w:r w:rsidR="00583CE1" w:rsidRPr="004D2B31">
        <w:rPr>
          <w:rFonts w:ascii="Palatino Linotype" w:hAnsi="Palatino Linotype" w:cs="Segoe UI"/>
          <w:iCs/>
          <w:szCs w:val="22"/>
          <w:lang w:eastAsia="es-MX"/>
        </w:rPr>
        <w:t xml:space="preserve"> a través de su Titular de la Unidad de Transparencia</w:t>
      </w:r>
      <w:r w:rsidR="0090230C" w:rsidRPr="004D2B31">
        <w:rPr>
          <w:rFonts w:ascii="Palatino Linotype" w:hAnsi="Palatino Linotype" w:cs="Segoe UI"/>
          <w:iCs/>
          <w:szCs w:val="22"/>
          <w:lang w:eastAsia="es-MX"/>
        </w:rPr>
        <w:t>.</w:t>
      </w:r>
      <w:r w:rsidR="00583CE1" w:rsidRPr="004D2B31">
        <w:rPr>
          <w:rFonts w:ascii="Palatino Linotype" w:hAnsi="Palatino Linotype" w:cs="Segoe UI"/>
          <w:iCs/>
          <w:szCs w:val="22"/>
          <w:lang w:eastAsia="es-MX"/>
        </w:rPr>
        <w:t xml:space="preserve"> </w:t>
      </w:r>
    </w:p>
    <w:p w14:paraId="0EB5CF0B" w14:textId="55613206" w:rsidR="00C8631C" w:rsidRPr="004D2B31" w:rsidRDefault="00583CE1" w:rsidP="00B54D3D">
      <w:pPr>
        <w:widowControl w:val="0"/>
        <w:autoSpaceDE w:val="0"/>
        <w:autoSpaceDN w:val="0"/>
        <w:adjustRightInd w:val="0"/>
        <w:spacing w:before="100" w:beforeAutospacing="1" w:after="100" w:afterAutospacing="1" w:line="360" w:lineRule="auto"/>
        <w:ind w:right="49"/>
        <w:jc w:val="both"/>
        <w:rPr>
          <w:rFonts w:ascii="Palatino Linotype" w:hAnsi="Palatino Linotype" w:cs="Segoe UI"/>
          <w:iCs/>
          <w:szCs w:val="22"/>
          <w:lang w:eastAsia="es-MX"/>
        </w:rPr>
      </w:pPr>
      <w:r w:rsidRPr="004D2B31">
        <w:rPr>
          <w:rFonts w:ascii="Palatino Linotype" w:hAnsi="Palatino Linotype" w:cs="Segoe UI"/>
          <w:iCs/>
          <w:szCs w:val="22"/>
          <w:lang w:eastAsia="es-MX"/>
        </w:rPr>
        <w:t xml:space="preserve">El tercer documento </w:t>
      </w:r>
      <w:r w:rsidR="0090230C" w:rsidRPr="004D2B31">
        <w:rPr>
          <w:rFonts w:ascii="Palatino Linotype" w:hAnsi="Palatino Linotype" w:cs="Segoe UI"/>
          <w:iCs/>
          <w:szCs w:val="22"/>
          <w:lang w:eastAsia="es-MX"/>
        </w:rPr>
        <w:t xml:space="preserve">electrónico </w:t>
      </w:r>
      <w:r w:rsidRPr="004D2B31">
        <w:rPr>
          <w:rFonts w:ascii="Palatino Linotype" w:hAnsi="Palatino Linotype" w:cs="Segoe UI"/>
          <w:iCs/>
          <w:szCs w:val="22"/>
          <w:lang w:eastAsia="es-MX"/>
        </w:rPr>
        <w:t xml:space="preserve">denominado </w:t>
      </w:r>
      <w:r w:rsidRPr="004D2B31">
        <w:rPr>
          <w:rFonts w:ascii="Palatino Linotype" w:hAnsi="Palatino Linotype" w:cs="Segoe UI"/>
          <w:b/>
          <w:i/>
          <w:iCs/>
          <w:szCs w:val="22"/>
          <w:lang w:eastAsia="es-MX"/>
        </w:rPr>
        <w:t>“</w:t>
      </w:r>
      <w:r w:rsidR="0090230C" w:rsidRPr="004D2B31">
        <w:rPr>
          <w:rFonts w:ascii="Palatino Linotype" w:hAnsi="Palatino Linotype" w:cs="Segoe UI"/>
          <w:b/>
          <w:i/>
          <w:iCs/>
          <w:szCs w:val="22"/>
          <w:lang w:eastAsia="es-MX"/>
        </w:rPr>
        <w:t>Anexo Folio 00003.pdf</w:t>
      </w:r>
      <w:r w:rsidRPr="004D2B31">
        <w:rPr>
          <w:rFonts w:ascii="Palatino Linotype" w:hAnsi="Palatino Linotype" w:cs="Segoe UI"/>
          <w:b/>
          <w:i/>
          <w:iCs/>
          <w:szCs w:val="22"/>
          <w:lang w:eastAsia="es-MX"/>
        </w:rPr>
        <w:t>”</w:t>
      </w:r>
      <w:r w:rsidR="0090230C" w:rsidRPr="004D2B31">
        <w:rPr>
          <w:rFonts w:ascii="Palatino Linotype" w:hAnsi="Palatino Linotype" w:cs="Segoe UI"/>
          <w:b/>
          <w:i/>
          <w:iCs/>
          <w:szCs w:val="22"/>
          <w:lang w:eastAsia="es-MX"/>
        </w:rPr>
        <w:t xml:space="preserve"> </w:t>
      </w:r>
      <w:r w:rsidR="0090230C" w:rsidRPr="004D2B31">
        <w:rPr>
          <w:rFonts w:ascii="Palatino Linotype" w:hAnsi="Palatino Linotype" w:cs="Segoe UI"/>
          <w:iCs/>
          <w:szCs w:val="22"/>
          <w:lang w:eastAsia="es-MX"/>
        </w:rPr>
        <w:t>consistente en veintitrés fojas, de los que se advierte</w:t>
      </w:r>
      <w:r w:rsidR="00C8631C" w:rsidRPr="004D2B31">
        <w:rPr>
          <w:rFonts w:ascii="Palatino Linotype" w:hAnsi="Palatino Linotype" w:cs="Segoe UI"/>
          <w:iCs/>
          <w:szCs w:val="22"/>
          <w:lang w:eastAsia="es-MX"/>
        </w:rPr>
        <w:t xml:space="preserve"> de su contenido</w:t>
      </w:r>
      <w:r w:rsidR="0090230C" w:rsidRPr="004D2B31">
        <w:rPr>
          <w:rFonts w:ascii="Palatino Linotype" w:hAnsi="Palatino Linotype" w:cs="Segoe UI"/>
          <w:iCs/>
          <w:szCs w:val="22"/>
          <w:lang w:eastAsia="es-MX"/>
        </w:rPr>
        <w:t xml:space="preserve"> un total de 35 cheques emitidos por el Gobierno del Estado de México en favor de servidores públicos </w:t>
      </w:r>
      <w:r w:rsidR="00C8631C" w:rsidRPr="004D2B31">
        <w:rPr>
          <w:rFonts w:ascii="Palatino Linotype" w:hAnsi="Palatino Linotype" w:cs="Segoe UI"/>
          <w:iCs/>
          <w:szCs w:val="22"/>
          <w:lang w:eastAsia="es-MX"/>
        </w:rPr>
        <w:t xml:space="preserve">referidos por el propio Sujeto Obligado, </w:t>
      </w:r>
      <w:r w:rsidR="00A30571" w:rsidRPr="004D2B31">
        <w:rPr>
          <w:rFonts w:ascii="Palatino Linotype" w:hAnsi="Palatino Linotype" w:cs="Segoe UI"/>
          <w:iCs/>
          <w:szCs w:val="22"/>
          <w:lang w:eastAsia="es-MX"/>
        </w:rPr>
        <w:t>los cuales</w:t>
      </w:r>
      <w:r w:rsidR="00C8631C" w:rsidRPr="004D2B31">
        <w:rPr>
          <w:rFonts w:ascii="Palatino Linotype" w:hAnsi="Palatino Linotype" w:cs="Segoe UI"/>
          <w:iCs/>
          <w:szCs w:val="22"/>
          <w:lang w:eastAsia="es-MX"/>
        </w:rPr>
        <w:t xml:space="preserve"> se encuentran testados por contener aparentemente información clasificada como confidencial.</w:t>
      </w:r>
    </w:p>
    <w:p w14:paraId="79D666A8" w14:textId="1FFD4C3F" w:rsidR="00FB1971" w:rsidRPr="004D2B31" w:rsidRDefault="00C8631C" w:rsidP="00B54D3D">
      <w:pPr>
        <w:widowControl w:val="0"/>
        <w:autoSpaceDE w:val="0"/>
        <w:autoSpaceDN w:val="0"/>
        <w:adjustRightInd w:val="0"/>
        <w:spacing w:before="100" w:beforeAutospacing="1" w:after="100" w:afterAutospacing="1" w:line="360" w:lineRule="auto"/>
        <w:ind w:right="49"/>
        <w:jc w:val="both"/>
        <w:rPr>
          <w:rFonts w:ascii="Palatino Linotype" w:hAnsi="Palatino Linotype" w:cs="Segoe UI"/>
          <w:iCs/>
          <w:szCs w:val="22"/>
          <w:lang w:eastAsia="es-MX"/>
        </w:rPr>
      </w:pPr>
      <w:r w:rsidRPr="004D2B31">
        <w:rPr>
          <w:rFonts w:ascii="Palatino Linotype" w:hAnsi="Palatino Linotype" w:cs="Segoe UI"/>
          <w:iCs/>
          <w:szCs w:val="22"/>
          <w:lang w:eastAsia="es-MX"/>
        </w:rPr>
        <w:t>Finalmente, del último documento electrónico denominado</w:t>
      </w:r>
      <w:r w:rsidR="0090230C" w:rsidRPr="004D2B31">
        <w:rPr>
          <w:rFonts w:ascii="Palatino Linotype" w:hAnsi="Palatino Linotype" w:cs="Segoe UI"/>
          <w:iCs/>
          <w:szCs w:val="22"/>
          <w:lang w:eastAsia="es-MX"/>
        </w:rPr>
        <w:t xml:space="preserve"> </w:t>
      </w:r>
      <w:r w:rsidRPr="004D2B31">
        <w:rPr>
          <w:rFonts w:ascii="Palatino Linotype" w:hAnsi="Palatino Linotype" w:cs="Segoe UI"/>
          <w:b/>
          <w:i/>
          <w:iCs/>
          <w:szCs w:val="22"/>
          <w:lang w:eastAsia="es-MX"/>
        </w:rPr>
        <w:t xml:space="preserve">“Acta LXXV.pdf”, </w:t>
      </w:r>
      <w:r w:rsidRPr="004D2B31">
        <w:rPr>
          <w:rFonts w:ascii="Palatino Linotype" w:hAnsi="Palatino Linotype" w:cs="Segoe UI"/>
          <w:iCs/>
          <w:szCs w:val="22"/>
          <w:lang w:eastAsia="es-MX"/>
        </w:rPr>
        <w:t xml:space="preserve">se </w:t>
      </w:r>
      <w:r w:rsidRPr="004D2B31">
        <w:rPr>
          <w:rFonts w:ascii="Palatino Linotype" w:hAnsi="Palatino Linotype" w:cs="Segoe UI"/>
          <w:iCs/>
          <w:szCs w:val="22"/>
          <w:lang w:eastAsia="es-MX"/>
        </w:rPr>
        <w:lastRenderedPageBreak/>
        <w:t xml:space="preserve">advierte que contiene un acta de la septuagésima quinta sesión extraordinaria del comité de transparencia del </w:t>
      </w:r>
      <w:r w:rsidRPr="004D2B31">
        <w:rPr>
          <w:rFonts w:ascii="Palatino Linotype" w:hAnsi="Palatino Linotype" w:cs="Segoe UI"/>
          <w:b/>
          <w:iCs/>
          <w:szCs w:val="22"/>
          <w:lang w:eastAsia="es-MX"/>
        </w:rPr>
        <w:t xml:space="preserve">SUJETO OBLIGADO, </w:t>
      </w:r>
      <w:r w:rsidRPr="004D2B31">
        <w:rPr>
          <w:rFonts w:ascii="Palatino Linotype" w:hAnsi="Palatino Linotype" w:cs="Segoe UI"/>
          <w:iCs/>
          <w:szCs w:val="22"/>
          <w:lang w:eastAsia="es-MX"/>
        </w:rPr>
        <w:t>la cual sirve como soporte de la clasificación realizada a los cheques emitidos en respuesta, por contener aparentemente información clasificada como confidencial.</w:t>
      </w:r>
    </w:p>
    <w:p w14:paraId="50BF6800" w14:textId="50E42E59" w:rsidR="00966CE2" w:rsidRPr="004D2B31" w:rsidRDefault="005B4199" w:rsidP="00AC1377">
      <w:pPr>
        <w:widowControl w:val="0"/>
        <w:autoSpaceDE w:val="0"/>
        <w:autoSpaceDN w:val="0"/>
        <w:adjustRightInd w:val="0"/>
        <w:spacing w:before="100" w:beforeAutospacing="1" w:line="360" w:lineRule="auto"/>
        <w:jc w:val="both"/>
        <w:rPr>
          <w:rFonts w:ascii="Palatino Linotype" w:hAnsi="Palatino Linotype" w:cs="Arial"/>
          <w:b/>
          <w:bCs/>
          <w:lang w:val="es-ES"/>
        </w:rPr>
      </w:pPr>
      <w:bookmarkStart w:id="8" w:name="_Hlk76554159"/>
      <w:r w:rsidRPr="004D2B31">
        <w:rPr>
          <w:rFonts w:ascii="Palatino Linotype" w:hAnsi="Palatino Linotype"/>
          <w:b/>
          <w:bCs/>
          <w:sz w:val="28"/>
          <w:lang w:val="es-ES"/>
        </w:rPr>
        <w:t>I</w:t>
      </w:r>
      <w:r w:rsidR="00966CE2" w:rsidRPr="004D2B31">
        <w:rPr>
          <w:rFonts w:ascii="Palatino Linotype" w:hAnsi="Palatino Linotype"/>
          <w:b/>
          <w:bCs/>
          <w:sz w:val="28"/>
          <w:lang w:val="es-ES"/>
        </w:rPr>
        <w:t>V</w:t>
      </w:r>
      <w:r w:rsidR="00966CE2" w:rsidRPr="004D2B31">
        <w:rPr>
          <w:rFonts w:ascii="Palatino Linotype" w:hAnsi="Palatino Linotype"/>
          <w:b/>
          <w:bCs/>
          <w:lang w:val="es-ES"/>
        </w:rPr>
        <w:t xml:space="preserve">. </w:t>
      </w:r>
      <w:r w:rsidR="00966CE2" w:rsidRPr="004D2B31">
        <w:rPr>
          <w:rFonts w:ascii="Palatino Linotype" w:hAnsi="Palatino Linotype" w:cs="Arial"/>
          <w:b/>
          <w:bCs/>
          <w:sz w:val="28"/>
          <w:szCs w:val="28"/>
          <w:lang w:val="es-ES"/>
        </w:rPr>
        <w:t>Del Recurso de Revisión</w:t>
      </w:r>
    </w:p>
    <w:p w14:paraId="70879841" w14:textId="6F9E5E00" w:rsidR="0027011E" w:rsidRPr="004D2B31" w:rsidRDefault="000F75A7" w:rsidP="00AC1377">
      <w:pPr>
        <w:widowControl w:val="0"/>
        <w:autoSpaceDE w:val="0"/>
        <w:autoSpaceDN w:val="0"/>
        <w:adjustRightInd w:val="0"/>
        <w:spacing w:line="360" w:lineRule="auto"/>
        <w:jc w:val="both"/>
        <w:rPr>
          <w:rFonts w:ascii="Palatino Linotype" w:hAnsi="Palatino Linotype" w:cs="Arial"/>
          <w:b/>
        </w:rPr>
      </w:pPr>
      <w:r w:rsidRPr="004D2B31">
        <w:rPr>
          <w:rFonts w:ascii="Palatino Linotype" w:hAnsi="Palatino Linotype" w:cs="Arial"/>
        </w:rPr>
        <w:t xml:space="preserve">Inconforme con la respuesta, </w:t>
      </w:r>
      <w:r w:rsidRPr="004D2B31">
        <w:rPr>
          <w:rFonts w:ascii="Palatino Linotype" w:hAnsi="Palatino Linotype" w:cs="Arial"/>
          <w:b/>
        </w:rPr>
        <w:t xml:space="preserve">el </w:t>
      </w:r>
      <w:r w:rsidR="00C8631C" w:rsidRPr="004D2B31">
        <w:rPr>
          <w:rFonts w:ascii="Palatino Linotype" w:hAnsi="Palatino Linotype" w:cs="Arial"/>
          <w:b/>
        </w:rPr>
        <w:t>uno</w:t>
      </w:r>
      <w:r w:rsidR="005A5D08" w:rsidRPr="004D2B31">
        <w:rPr>
          <w:rFonts w:ascii="Palatino Linotype" w:hAnsi="Palatino Linotype" w:cs="Arial"/>
          <w:b/>
        </w:rPr>
        <w:t xml:space="preserve"> </w:t>
      </w:r>
      <w:r w:rsidR="00FE3E4E" w:rsidRPr="004D2B31">
        <w:rPr>
          <w:rFonts w:ascii="Palatino Linotype" w:hAnsi="Palatino Linotype" w:cs="Arial"/>
          <w:b/>
        </w:rPr>
        <w:t xml:space="preserve">de </w:t>
      </w:r>
      <w:r w:rsidR="00C8631C" w:rsidRPr="004D2B31">
        <w:rPr>
          <w:rFonts w:ascii="Palatino Linotype" w:hAnsi="Palatino Linotype" w:cs="Arial"/>
          <w:b/>
        </w:rPr>
        <w:t xml:space="preserve">marzo </w:t>
      </w:r>
      <w:r w:rsidR="00FE3E4E" w:rsidRPr="004D2B31">
        <w:rPr>
          <w:rFonts w:ascii="Palatino Linotype" w:hAnsi="Palatino Linotype" w:cs="Arial"/>
          <w:b/>
        </w:rPr>
        <w:t>de dos mil veintidós</w:t>
      </w:r>
      <w:r w:rsidRPr="004D2B31">
        <w:rPr>
          <w:rFonts w:ascii="Palatino Linotype" w:hAnsi="Palatino Linotype" w:cs="Arial"/>
        </w:rPr>
        <w:t xml:space="preserve">, </w:t>
      </w:r>
      <w:r w:rsidR="00D614A1" w:rsidRPr="004D2B31">
        <w:rPr>
          <w:rFonts w:ascii="Palatino Linotype" w:hAnsi="Palatino Linotype" w:cs="Arial"/>
          <w:b/>
        </w:rPr>
        <w:t>EL RECURRENTE</w:t>
      </w:r>
      <w:r w:rsidRPr="004D2B31">
        <w:rPr>
          <w:rFonts w:ascii="Palatino Linotype" w:hAnsi="Palatino Linotype" w:cs="Arial"/>
        </w:rPr>
        <w:t xml:space="preserve"> interpuso el </w:t>
      </w:r>
      <w:r w:rsidR="00504A64" w:rsidRPr="004D2B31">
        <w:rPr>
          <w:rFonts w:ascii="Palatino Linotype" w:hAnsi="Palatino Linotype" w:cs="Arial"/>
        </w:rPr>
        <w:t>Recurso de Revisión</w:t>
      </w:r>
      <w:r w:rsidRPr="004D2B31">
        <w:rPr>
          <w:rFonts w:ascii="Palatino Linotype" w:hAnsi="Palatino Linotype" w:cs="Arial"/>
        </w:rPr>
        <w:t xml:space="preserve"> objeto del presente estudio, el cual fue registrado en </w:t>
      </w:r>
      <w:r w:rsidRPr="004D2B31">
        <w:rPr>
          <w:rFonts w:ascii="Palatino Linotype" w:hAnsi="Palatino Linotype" w:cs="Arial"/>
          <w:b/>
        </w:rPr>
        <w:t>EL SAIMEX</w:t>
      </w:r>
      <w:r w:rsidRPr="004D2B31">
        <w:rPr>
          <w:rFonts w:ascii="Palatino Linotype" w:hAnsi="Palatino Linotype" w:cs="Arial"/>
        </w:rPr>
        <w:t xml:space="preserve"> y se le asignó el número de</w:t>
      </w:r>
      <w:r w:rsidR="000C5012" w:rsidRPr="004D2B31">
        <w:rPr>
          <w:rFonts w:ascii="Palatino Linotype" w:hAnsi="Palatino Linotype" w:cs="Arial"/>
        </w:rPr>
        <w:t xml:space="preserve"> Recurso de Revisión</w:t>
      </w:r>
      <w:r w:rsidRPr="004D2B31">
        <w:rPr>
          <w:rFonts w:ascii="Palatino Linotype" w:hAnsi="Palatino Linotype" w:cs="Arial"/>
        </w:rPr>
        <w:t xml:space="preserve"> </w:t>
      </w:r>
      <w:r w:rsidR="00BD2C7A" w:rsidRPr="004D2B31">
        <w:rPr>
          <w:rFonts w:ascii="Palatino Linotype" w:hAnsi="Palatino Linotype" w:cs="Arial"/>
          <w:b/>
        </w:rPr>
        <w:t>02762</w:t>
      </w:r>
      <w:r w:rsidR="00FE3E4E" w:rsidRPr="004D2B31">
        <w:rPr>
          <w:rFonts w:ascii="Palatino Linotype" w:hAnsi="Palatino Linotype" w:cs="Arial"/>
          <w:b/>
        </w:rPr>
        <w:t>/INFOEM/IP/RR/2022</w:t>
      </w:r>
      <w:r w:rsidRPr="004D2B31">
        <w:rPr>
          <w:rFonts w:ascii="Palatino Linotype" w:hAnsi="Palatino Linotype" w:cs="Arial"/>
        </w:rPr>
        <w:t xml:space="preserve">, en el que señaló como </w:t>
      </w:r>
      <w:r w:rsidRPr="004D2B31">
        <w:rPr>
          <w:rFonts w:ascii="Palatino Linotype" w:hAnsi="Palatino Linotype" w:cs="Arial"/>
          <w:b/>
        </w:rPr>
        <w:t>acto impugnado</w:t>
      </w:r>
      <w:r w:rsidR="0027011E" w:rsidRPr="004D2B31">
        <w:rPr>
          <w:rFonts w:ascii="Palatino Linotype" w:hAnsi="Palatino Linotype" w:cs="Arial"/>
        </w:rPr>
        <w:t xml:space="preserve"> lo siguiente: </w:t>
      </w:r>
    </w:p>
    <w:p w14:paraId="4477A73C" w14:textId="77777777" w:rsidR="00504A64" w:rsidRPr="004D2B31" w:rsidRDefault="00504A64" w:rsidP="000F75A7">
      <w:pPr>
        <w:widowControl w:val="0"/>
        <w:autoSpaceDE w:val="0"/>
        <w:autoSpaceDN w:val="0"/>
        <w:adjustRightInd w:val="0"/>
        <w:spacing w:line="360" w:lineRule="auto"/>
        <w:jc w:val="both"/>
        <w:rPr>
          <w:rFonts w:ascii="Palatino Linotype" w:hAnsi="Palatino Linotype" w:cs="Arial"/>
          <w:sz w:val="8"/>
        </w:rPr>
      </w:pPr>
    </w:p>
    <w:p w14:paraId="027DB5BE" w14:textId="556B58E0" w:rsidR="00150B34" w:rsidRPr="004D2B31" w:rsidRDefault="00150B34" w:rsidP="005153C9">
      <w:pPr>
        <w:tabs>
          <w:tab w:val="left" w:pos="709"/>
        </w:tabs>
        <w:spacing w:before="66"/>
        <w:ind w:left="851" w:right="899"/>
        <w:jc w:val="center"/>
        <w:rPr>
          <w:rFonts w:ascii="Palatino Linotype" w:hAnsi="Palatino Linotype" w:cs="Arial"/>
          <w:i/>
          <w:iCs/>
          <w:sz w:val="20"/>
          <w:szCs w:val="20"/>
        </w:rPr>
      </w:pPr>
      <w:r w:rsidRPr="004D2B31">
        <w:rPr>
          <w:rFonts w:ascii="Palatino Linotype" w:hAnsi="Palatino Linotype" w:cs="Arial"/>
          <w:i/>
          <w:iCs/>
          <w:sz w:val="22"/>
          <w:szCs w:val="20"/>
        </w:rPr>
        <w:t>“</w:t>
      </w:r>
      <w:r w:rsidR="00BD2C7A" w:rsidRPr="004D2B31">
        <w:rPr>
          <w:rFonts w:ascii="Palatino Linotype" w:hAnsi="Palatino Linotype" w:cs="Arial"/>
          <w:i/>
          <w:iCs/>
          <w:sz w:val="22"/>
          <w:szCs w:val="20"/>
        </w:rPr>
        <w:t>NO se entrega la informacion completa o de forma difusa las imagenes.</w:t>
      </w:r>
      <w:r w:rsidRPr="004D2B31">
        <w:rPr>
          <w:rFonts w:ascii="Palatino Linotype" w:hAnsi="Palatino Linotype" w:cs="Arial"/>
          <w:i/>
          <w:iCs/>
          <w:sz w:val="22"/>
          <w:szCs w:val="20"/>
        </w:rPr>
        <w:t>”</w:t>
      </w:r>
      <w:r w:rsidR="0027011E" w:rsidRPr="004D2B31">
        <w:rPr>
          <w:rFonts w:ascii="Palatino Linotype" w:hAnsi="Palatino Linotype" w:cs="Arial"/>
          <w:i/>
          <w:iCs/>
          <w:sz w:val="22"/>
          <w:szCs w:val="20"/>
        </w:rPr>
        <w:t xml:space="preserve"> </w:t>
      </w:r>
      <w:r w:rsidR="0027011E" w:rsidRPr="004D2B31">
        <w:rPr>
          <w:rFonts w:ascii="Palatino Linotype" w:hAnsi="Palatino Linotype" w:cs="Arial"/>
          <w:iCs/>
          <w:sz w:val="22"/>
          <w:szCs w:val="20"/>
        </w:rPr>
        <w:t>(S</w:t>
      </w:r>
      <w:r w:rsidRPr="004D2B31">
        <w:rPr>
          <w:rFonts w:ascii="Palatino Linotype" w:hAnsi="Palatino Linotype" w:cs="Arial"/>
          <w:iCs/>
          <w:sz w:val="22"/>
          <w:szCs w:val="20"/>
        </w:rPr>
        <w:t>ic)</w:t>
      </w:r>
      <w:r w:rsidR="0027011E" w:rsidRPr="004D2B31">
        <w:rPr>
          <w:rFonts w:ascii="Palatino Linotype" w:hAnsi="Palatino Linotype" w:cs="Arial"/>
          <w:iCs/>
          <w:sz w:val="22"/>
          <w:szCs w:val="20"/>
        </w:rPr>
        <w:t>.</w:t>
      </w:r>
    </w:p>
    <w:p w14:paraId="7448F8CB" w14:textId="77777777" w:rsidR="00BD2C7A" w:rsidRPr="004D2B31" w:rsidRDefault="00BD2C7A" w:rsidP="005153C9">
      <w:pPr>
        <w:tabs>
          <w:tab w:val="left" w:pos="709"/>
        </w:tabs>
        <w:spacing w:before="100" w:beforeAutospacing="1" w:after="100" w:afterAutospacing="1" w:line="360" w:lineRule="auto"/>
        <w:rPr>
          <w:rFonts w:ascii="Palatino Linotype" w:hAnsi="Palatino Linotype" w:cs="Arial"/>
        </w:rPr>
      </w:pPr>
      <w:r w:rsidRPr="004D2B31">
        <w:rPr>
          <w:rFonts w:ascii="Palatino Linotype" w:hAnsi="Palatino Linotype" w:cs="Arial"/>
        </w:rPr>
        <w:t>Así como</w:t>
      </w:r>
      <w:r w:rsidR="005153C9" w:rsidRPr="004D2B31">
        <w:rPr>
          <w:rFonts w:ascii="Palatino Linotype" w:hAnsi="Palatino Linotype" w:cs="Arial"/>
        </w:rPr>
        <w:t xml:space="preserve"> </w:t>
      </w:r>
      <w:r w:rsidR="00150B34" w:rsidRPr="004D2B31">
        <w:rPr>
          <w:rFonts w:ascii="Palatino Linotype" w:hAnsi="Palatino Linotype" w:cs="Arial"/>
          <w:b/>
        </w:rPr>
        <w:t>Razones o motivos de la inconformidad</w:t>
      </w:r>
      <w:r w:rsidR="0027011E" w:rsidRPr="004D2B31">
        <w:rPr>
          <w:rFonts w:ascii="Palatino Linotype" w:hAnsi="Palatino Linotype" w:cs="Arial"/>
        </w:rPr>
        <w:t xml:space="preserve"> </w:t>
      </w:r>
      <w:r w:rsidRPr="004D2B31">
        <w:rPr>
          <w:rFonts w:ascii="Palatino Linotype" w:hAnsi="Palatino Linotype" w:cs="Arial"/>
        </w:rPr>
        <w:t xml:space="preserve">lo siguiente: </w:t>
      </w:r>
    </w:p>
    <w:p w14:paraId="65890AAC" w14:textId="0A8A3DCA" w:rsidR="00BD2C7A" w:rsidRPr="004D2B31" w:rsidRDefault="00BD2C7A" w:rsidP="00BD2C7A">
      <w:pPr>
        <w:tabs>
          <w:tab w:val="left" w:pos="709"/>
        </w:tabs>
        <w:spacing w:before="66"/>
        <w:ind w:left="851" w:right="899"/>
        <w:jc w:val="both"/>
        <w:rPr>
          <w:rFonts w:ascii="Palatino Linotype" w:hAnsi="Palatino Linotype" w:cs="Arial"/>
          <w:i/>
          <w:iCs/>
          <w:sz w:val="20"/>
          <w:szCs w:val="20"/>
        </w:rPr>
      </w:pPr>
      <w:r w:rsidRPr="004D2B31">
        <w:rPr>
          <w:rFonts w:ascii="Palatino Linotype" w:hAnsi="Palatino Linotype" w:cs="Arial"/>
          <w:i/>
          <w:iCs/>
          <w:sz w:val="22"/>
          <w:szCs w:val="20"/>
        </w:rPr>
        <w:t xml:space="preserve">“En la respuesta menciona que los estímulos se asignan basados en los "lineamientos Generales para la entrega de Reconocimientos a servidores públicos de la Secretaria de Finanzas", pero no los entregan. Asimismo los cheques no se aprecian de forma correcta, parece intencional el entregarlos sin que se puedan ver de forma clara. Tampoco entregan la metodologia” </w:t>
      </w:r>
      <w:r w:rsidRPr="004D2B31">
        <w:rPr>
          <w:rFonts w:ascii="Palatino Linotype" w:hAnsi="Palatino Linotype" w:cs="Arial"/>
          <w:iCs/>
          <w:sz w:val="22"/>
          <w:szCs w:val="20"/>
        </w:rPr>
        <w:t>(Sic).</w:t>
      </w:r>
    </w:p>
    <w:bookmarkEnd w:id="8"/>
    <w:p w14:paraId="7471235B" w14:textId="77777777" w:rsidR="00BD2C7A" w:rsidRPr="004D2B31" w:rsidRDefault="00BD2C7A" w:rsidP="00033269">
      <w:pPr>
        <w:spacing w:line="360" w:lineRule="auto"/>
        <w:jc w:val="both"/>
        <w:rPr>
          <w:rFonts w:ascii="Palatino Linotype" w:hAnsi="Palatino Linotype" w:cs="Arial"/>
          <w:b/>
          <w:color w:val="000000" w:themeColor="text1"/>
          <w:sz w:val="28"/>
          <w:szCs w:val="28"/>
        </w:rPr>
      </w:pPr>
    </w:p>
    <w:p w14:paraId="7C8389F2" w14:textId="41FA3475" w:rsidR="00966CE2" w:rsidRPr="004D2B31" w:rsidRDefault="00966CE2" w:rsidP="00033269">
      <w:pPr>
        <w:spacing w:line="360" w:lineRule="auto"/>
        <w:jc w:val="both"/>
        <w:rPr>
          <w:rFonts w:ascii="Palatino Linotype" w:hAnsi="Palatino Linotype" w:cs="Arial"/>
          <w:b/>
          <w:color w:val="000000" w:themeColor="text1"/>
          <w:sz w:val="28"/>
          <w:szCs w:val="28"/>
        </w:rPr>
      </w:pPr>
      <w:r w:rsidRPr="004D2B31">
        <w:rPr>
          <w:rFonts w:ascii="Palatino Linotype" w:hAnsi="Palatino Linotype" w:cs="Arial"/>
          <w:b/>
          <w:color w:val="000000" w:themeColor="text1"/>
          <w:sz w:val="28"/>
          <w:szCs w:val="28"/>
        </w:rPr>
        <w:t xml:space="preserve">V. </w:t>
      </w:r>
      <w:r w:rsidRPr="004D2B31">
        <w:rPr>
          <w:rFonts w:ascii="Palatino Linotype" w:hAnsi="Palatino Linotype" w:cs="Arial"/>
          <w:b/>
          <w:sz w:val="28"/>
          <w:szCs w:val="28"/>
        </w:rPr>
        <w:t>Del turno del Recurso de Revisión</w:t>
      </w:r>
    </w:p>
    <w:p w14:paraId="3D73B783" w14:textId="601A8514" w:rsidR="00BC450B" w:rsidRPr="004D2B31" w:rsidRDefault="00200BFC" w:rsidP="00033269">
      <w:pPr>
        <w:spacing w:line="360" w:lineRule="auto"/>
        <w:jc w:val="both"/>
        <w:rPr>
          <w:rFonts w:ascii="Palatino Linotype" w:hAnsi="Palatino Linotype" w:cs="Arial"/>
          <w:lang w:val="es-ES_tradnl"/>
        </w:rPr>
      </w:pPr>
      <w:r w:rsidRPr="004D2B31">
        <w:rPr>
          <w:rFonts w:ascii="Palatino Linotype" w:hAnsi="Palatino Linotype" w:cs="Arial"/>
        </w:rPr>
        <w:t>E</w:t>
      </w:r>
      <w:r w:rsidR="008C7579" w:rsidRPr="004D2B31">
        <w:rPr>
          <w:rFonts w:ascii="Palatino Linotype" w:hAnsi="Palatino Linotype" w:cs="Arial"/>
        </w:rPr>
        <w:t xml:space="preserve">l </w:t>
      </w:r>
      <w:r w:rsidR="00BD2C7A" w:rsidRPr="004D2B31">
        <w:rPr>
          <w:rFonts w:ascii="Palatino Linotype" w:hAnsi="Palatino Linotype" w:cs="Arial"/>
          <w:b/>
        </w:rPr>
        <w:t>uno</w:t>
      </w:r>
      <w:r w:rsidR="00233868" w:rsidRPr="004D2B31">
        <w:rPr>
          <w:rFonts w:ascii="Palatino Linotype" w:hAnsi="Palatino Linotype" w:cs="Arial"/>
          <w:b/>
        </w:rPr>
        <w:t xml:space="preserve"> de </w:t>
      </w:r>
      <w:r w:rsidR="00BD2C7A" w:rsidRPr="004D2B31">
        <w:rPr>
          <w:rFonts w:ascii="Palatino Linotype" w:hAnsi="Palatino Linotype" w:cs="Arial"/>
          <w:b/>
        </w:rPr>
        <w:t xml:space="preserve">marzo </w:t>
      </w:r>
      <w:r w:rsidR="00233868" w:rsidRPr="004D2B31">
        <w:rPr>
          <w:rFonts w:ascii="Palatino Linotype" w:hAnsi="Palatino Linotype" w:cs="Arial"/>
          <w:b/>
        </w:rPr>
        <w:t>de dos mil veintidós</w:t>
      </w:r>
      <w:r w:rsidRPr="004D2B31">
        <w:rPr>
          <w:rFonts w:ascii="Palatino Linotype" w:hAnsi="Palatino Linotype" w:cs="Arial"/>
        </w:rPr>
        <w:t xml:space="preserve">, </w:t>
      </w:r>
      <w:r w:rsidR="00E27BA1" w:rsidRPr="004D2B31">
        <w:rPr>
          <w:rFonts w:ascii="Palatino Linotype" w:hAnsi="Palatino Linotype" w:cs="Arial"/>
        </w:rPr>
        <w:t>el</w:t>
      </w:r>
      <w:r w:rsidR="00233868" w:rsidRPr="004D2B31">
        <w:rPr>
          <w:rFonts w:ascii="Palatino Linotype" w:hAnsi="Palatino Linotype" w:cs="Arial"/>
        </w:rPr>
        <w:t xml:space="preserve"> R</w:t>
      </w:r>
      <w:r w:rsidR="00BC450B" w:rsidRPr="004D2B31">
        <w:rPr>
          <w:rFonts w:ascii="Palatino Linotype" w:hAnsi="Palatino Linotype" w:cs="Arial"/>
        </w:rPr>
        <w:t>ecurso de</w:t>
      </w:r>
      <w:r w:rsidR="00E27BA1" w:rsidRPr="004D2B31">
        <w:rPr>
          <w:rFonts w:ascii="Palatino Linotype" w:hAnsi="Palatino Linotype" w:cs="Arial"/>
        </w:rPr>
        <w:t>l</w:t>
      </w:r>
      <w:r w:rsidR="00BC450B" w:rsidRPr="004D2B31">
        <w:rPr>
          <w:rFonts w:ascii="Palatino Linotype" w:hAnsi="Palatino Linotype" w:cs="Arial"/>
        </w:rPr>
        <w:t xml:space="preserve"> que se trata se envi</w:t>
      </w:r>
      <w:r w:rsidR="00E27BA1" w:rsidRPr="004D2B31">
        <w:rPr>
          <w:rFonts w:ascii="Palatino Linotype" w:hAnsi="Palatino Linotype" w:cs="Arial"/>
        </w:rPr>
        <w:t>ó</w:t>
      </w:r>
      <w:r w:rsidR="00BC450B" w:rsidRPr="004D2B31">
        <w:rPr>
          <w:rFonts w:ascii="Palatino Linotype" w:hAnsi="Palatino Linotype" w:cs="Arial"/>
        </w:rPr>
        <w:t xml:space="preserve"> electrónicamente al Instituto de </w:t>
      </w:r>
      <w:r w:rsidR="00BC450B" w:rsidRPr="004D2B31">
        <w:rPr>
          <w:rFonts w:ascii="Palatino Linotype" w:eastAsia="Arial Unicode MS" w:hAnsi="Palatino Linotype" w:cs="Arial"/>
        </w:rPr>
        <w:t>Transparencia</w:t>
      </w:r>
      <w:r w:rsidR="00BC450B" w:rsidRPr="004D2B31">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4D2B31">
        <w:rPr>
          <w:rFonts w:ascii="Palatino Linotype" w:hAnsi="Palatino Linotype"/>
        </w:rPr>
        <w:t>Ley de Transparencia y Acceso a la Información Pública del Estado de México y Municipios</w:t>
      </w:r>
      <w:r w:rsidR="00BC450B" w:rsidRPr="004D2B31">
        <w:rPr>
          <w:rFonts w:ascii="Palatino Linotype" w:hAnsi="Palatino Linotype" w:cs="Arial"/>
        </w:rPr>
        <w:t xml:space="preserve">, </w:t>
      </w:r>
      <w:r w:rsidR="00BC450B" w:rsidRPr="004D2B31">
        <w:rPr>
          <w:rFonts w:ascii="Palatino Linotype" w:hAnsi="Palatino Linotype" w:cs="Arial"/>
          <w:lang w:val="es-ES_tradnl"/>
        </w:rPr>
        <w:t>se turn</w:t>
      </w:r>
      <w:r w:rsidR="00E27BA1" w:rsidRPr="004D2B31">
        <w:rPr>
          <w:rFonts w:ascii="Palatino Linotype" w:hAnsi="Palatino Linotype" w:cs="Arial"/>
          <w:lang w:val="es-ES_tradnl"/>
        </w:rPr>
        <w:t>ó</w:t>
      </w:r>
      <w:r w:rsidR="00BC450B" w:rsidRPr="004D2B31">
        <w:rPr>
          <w:rFonts w:ascii="Palatino Linotype" w:hAnsi="Palatino Linotype" w:cs="Arial"/>
          <w:lang w:val="es-ES_tradnl"/>
        </w:rPr>
        <w:t xml:space="preserve"> así: a través del</w:t>
      </w:r>
      <w:r w:rsidR="00BC450B" w:rsidRPr="004D2B31">
        <w:rPr>
          <w:rFonts w:ascii="Palatino Linotype" w:eastAsia="Arial Unicode MS" w:hAnsi="Palatino Linotype" w:cs="Arial"/>
          <w:lang w:val="es-ES_tradnl"/>
        </w:rPr>
        <w:t xml:space="preserve"> </w:t>
      </w:r>
      <w:r w:rsidR="00BC450B" w:rsidRPr="004D2B31">
        <w:rPr>
          <w:rFonts w:ascii="Palatino Linotype" w:eastAsia="Arial Unicode MS" w:hAnsi="Palatino Linotype" w:cs="Arial"/>
          <w:b/>
          <w:lang w:val="es-ES_tradnl"/>
        </w:rPr>
        <w:t>SAIMEX</w:t>
      </w:r>
      <w:r w:rsidR="00BC450B" w:rsidRPr="004D2B31">
        <w:rPr>
          <w:rFonts w:ascii="Palatino Linotype" w:hAnsi="Palatino Linotype"/>
        </w:rPr>
        <w:t xml:space="preserve">, el </w:t>
      </w:r>
      <w:r w:rsidR="00504A64" w:rsidRPr="004D2B31">
        <w:rPr>
          <w:rFonts w:ascii="Palatino Linotype" w:hAnsi="Palatino Linotype"/>
        </w:rPr>
        <w:lastRenderedPageBreak/>
        <w:t>Recurso de Revisión</w:t>
      </w:r>
      <w:r w:rsidR="00BC450B" w:rsidRPr="004D2B31">
        <w:rPr>
          <w:rFonts w:ascii="Palatino Linotype" w:hAnsi="Palatino Linotype" w:cs="Arial"/>
          <w:szCs w:val="20"/>
        </w:rPr>
        <w:t xml:space="preserve"> </w:t>
      </w:r>
      <w:r w:rsidR="00BD2C7A" w:rsidRPr="004D2B31">
        <w:rPr>
          <w:rFonts w:ascii="Palatino Linotype" w:hAnsi="Palatino Linotype" w:cs="Arial"/>
          <w:b/>
          <w:szCs w:val="20"/>
        </w:rPr>
        <w:t>02762</w:t>
      </w:r>
      <w:r w:rsidR="00BC450B" w:rsidRPr="004D2B31">
        <w:rPr>
          <w:rFonts w:ascii="Palatino Linotype" w:hAnsi="Palatino Linotype" w:cs="Arial"/>
          <w:b/>
        </w:rPr>
        <w:t>/INFOEM/IP/RR/202</w:t>
      </w:r>
      <w:r w:rsidR="00233868" w:rsidRPr="004D2B31">
        <w:rPr>
          <w:rFonts w:ascii="Palatino Linotype" w:hAnsi="Palatino Linotype" w:cs="Arial"/>
          <w:b/>
        </w:rPr>
        <w:t>2</w:t>
      </w:r>
      <w:r w:rsidR="00BC450B" w:rsidRPr="004D2B31">
        <w:rPr>
          <w:rFonts w:ascii="Palatino Linotype" w:hAnsi="Palatino Linotype" w:cs="Arial"/>
          <w:b/>
        </w:rPr>
        <w:t xml:space="preserve"> </w:t>
      </w:r>
      <w:r w:rsidR="00233868" w:rsidRPr="004D2B31">
        <w:rPr>
          <w:rFonts w:ascii="Palatino Linotype" w:hAnsi="Palatino Linotype"/>
        </w:rPr>
        <w:t>a</w:t>
      </w:r>
      <w:r w:rsidR="00BC450B" w:rsidRPr="004D2B31">
        <w:rPr>
          <w:rFonts w:ascii="Palatino Linotype" w:hAnsi="Palatino Linotype"/>
        </w:rPr>
        <w:t xml:space="preserve">l </w:t>
      </w:r>
      <w:r w:rsidR="00BC450B" w:rsidRPr="004D2B31">
        <w:rPr>
          <w:rFonts w:ascii="Palatino Linotype" w:hAnsi="Palatino Linotype" w:cs="Arial"/>
          <w:b/>
          <w:bCs/>
          <w:lang w:val="es-ES_tradnl"/>
        </w:rPr>
        <w:t>Comisionad</w:t>
      </w:r>
      <w:r w:rsidR="00233868" w:rsidRPr="004D2B31">
        <w:rPr>
          <w:rFonts w:ascii="Palatino Linotype" w:hAnsi="Palatino Linotype" w:cs="Arial"/>
          <w:b/>
          <w:bCs/>
          <w:lang w:val="es-ES_tradnl"/>
        </w:rPr>
        <w:t>o</w:t>
      </w:r>
      <w:r w:rsidR="00BC450B" w:rsidRPr="004D2B31">
        <w:rPr>
          <w:rFonts w:ascii="Palatino Linotype" w:hAnsi="Palatino Linotype" w:cs="Arial"/>
          <w:b/>
          <w:bCs/>
          <w:lang w:val="es-ES_tradnl"/>
        </w:rPr>
        <w:t xml:space="preserve"> </w:t>
      </w:r>
      <w:r w:rsidR="00BD2C7A" w:rsidRPr="004D2B31">
        <w:rPr>
          <w:rFonts w:ascii="Palatino Linotype" w:hAnsi="Palatino Linotype" w:cs="Arial"/>
          <w:b/>
          <w:bCs/>
          <w:lang w:val="es-ES_tradnl"/>
        </w:rPr>
        <w:t>José Martínez Vilchis</w:t>
      </w:r>
      <w:r w:rsidR="00BC450B" w:rsidRPr="004D2B31">
        <w:rPr>
          <w:rFonts w:ascii="Palatino Linotype" w:hAnsi="Palatino Linotype" w:cs="Arial"/>
          <w:b/>
          <w:lang w:val="es-ES_tradnl"/>
        </w:rPr>
        <w:t>;</w:t>
      </w:r>
      <w:r w:rsidR="00BC450B" w:rsidRPr="004D2B31">
        <w:rPr>
          <w:rFonts w:ascii="Palatino Linotype" w:hAnsi="Palatino Linotype"/>
        </w:rPr>
        <w:t xml:space="preserve"> a </w:t>
      </w:r>
      <w:r w:rsidR="00BC450B" w:rsidRPr="004D2B31">
        <w:rPr>
          <w:rFonts w:ascii="Palatino Linotype" w:hAnsi="Palatino Linotype" w:cs="Arial"/>
          <w:lang w:val="es-ES_tradnl"/>
        </w:rPr>
        <w:t>efecto de que decretara su admisión o desechamiento.</w:t>
      </w:r>
    </w:p>
    <w:p w14:paraId="22A10E7A" w14:textId="77777777" w:rsidR="005B4199" w:rsidRPr="004D2B31" w:rsidRDefault="005B4199" w:rsidP="00033269">
      <w:pPr>
        <w:spacing w:line="360" w:lineRule="auto"/>
        <w:jc w:val="both"/>
        <w:rPr>
          <w:rFonts w:ascii="Palatino Linotype" w:hAnsi="Palatino Linotype" w:cs="Arial"/>
          <w:lang w:val="es-ES_tradnl"/>
        </w:rPr>
      </w:pPr>
    </w:p>
    <w:p w14:paraId="5C1E3019" w14:textId="56499C1E" w:rsidR="00966CE2" w:rsidRPr="004D2B31" w:rsidRDefault="00966CE2" w:rsidP="00033269">
      <w:pPr>
        <w:tabs>
          <w:tab w:val="center" w:pos="4252"/>
          <w:tab w:val="right" w:pos="8504"/>
        </w:tabs>
        <w:spacing w:line="360" w:lineRule="auto"/>
        <w:jc w:val="both"/>
        <w:rPr>
          <w:rFonts w:ascii="Palatino Linotype" w:hAnsi="Palatino Linotype" w:cs="Arial"/>
          <w:b/>
          <w:color w:val="000000" w:themeColor="text1"/>
        </w:rPr>
      </w:pPr>
      <w:r w:rsidRPr="004D2B31">
        <w:rPr>
          <w:rFonts w:ascii="Palatino Linotype" w:hAnsi="Palatino Linotype" w:cs="Arial"/>
          <w:b/>
          <w:color w:val="000000" w:themeColor="text1"/>
        </w:rPr>
        <w:t>a) Admisión del Recurso de Revisión</w:t>
      </w:r>
    </w:p>
    <w:p w14:paraId="21640909" w14:textId="1053A53B" w:rsidR="00EB19F2" w:rsidRPr="004D2B31" w:rsidRDefault="00BC450B" w:rsidP="00033269">
      <w:pPr>
        <w:tabs>
          <w:tab w:val="center" w:pos="4252"/>
          <w:tab w:val="right" w:pos="8504"/>
        </w:tabs>
        <w:spacing w:line="360" w:lineRule="auto"/>
        <w:jc w:val="both"/>
        <w:rPr>
          <w:rFonts w:ascii="Palatino Linotype" w:hAnsi="Palatino Linotype" w:cs="Arial"/>
        </w:rPr>
      </w:pPr>
      <w:r w:rsidRPr="004D2B31">
        <w:rPr>
          <w:rFonts w:ascii="Palatino Linotype" w:hAnsi="Palatino Linotype" w:cs="Arial"/>
        </w:rPr>
        <w:t>De las constancias que obran en el expediente electrónico del</w:t>
      </w:r>
      <w:r w:rsidRPr="004D2B31">
        <w:rPr>
          <w:rFonts w:ascii="Palatino Linotype" w:hAnsi="Palatino Linotype" w:cs="Arial"/>
          <w:b/>
        </w:rPr>
        <w:t xml:space="preserve"> SAIMEX</w:t>
      </w:r>
      <w:r w:rsidR="00E3483C" w:rsidRPr="004D2B31">
        <w:rPr>
          <w:rFonts w:ascii="Palatino Linotype" w:hAnsi="Palatino Linotype" w:cs="Arial"/>
        </w:rPr>
        <w:t xml:space="preserve">, se advierte que en fecha </w:t>
      </w:r>
      <w:r w:rsidR="00BD2C7A" w:rsidRPr="004D2B31">
        <w:rPr>
          <w:rFonts w:ascii="Palatino Linotype" w:hAnsi="Palatino Linotype" w:cs="Arial"/>
          <w:b/>
        </w:rPr>
        <w:t>cuatro</w:t>
      </w:r>
      <w:r w:rsidR="009266DC" w:rsidRPr="004D2B31">
        <w:rPr>
          <w:rFonts w:ascii="Palatino Linotype" w:hAnsi="Palatino Linotype" w:cs="Arial"/>
          <w:b/>
        </w:rPr>
        <w:t xml:space="preserve"> de marzo </w:t>
      </w:r>
      <w:r w:rsidR="00540610" w:rsidRPr="004D2B31">
        <w:rPr>
          <w:rFonts w:ascii="Palatino Linotype" w:hAnsi="Palatino Linotype" w:cs="Arial"/>
          <w:b/>
        </w:rPr>
        <w:t>de dos mil veintidós</w:t>
      </w:r>
      <w:r w:rsidRPr="004D2B31">
        <w:rPr>
          <w:rFonts w:ascii="Palatino Linotype" w:hAnsi="Palatino Linotype" w:cs="Arial"/>
        </w:rPr>
        <w:t>, se acord</w:t>
      </w:r>
      <w:r w:rsidR="00E27BA1" w:rsidRPr="004D2B31">
        <w:rPr>
          <w:rFonts w:ascii="Palatino Linotype" w:hAnsi="Palatino Linotype" w:cs="Arial"/>
        </w:rPr>
        <w:t>ó</w:t>
      </w:r>
      <w:r w:rsidRPr="004D2B31">
        <w:rPr>
          <w:rFonts w:ascii="Palatino Linotype" w:hAnsi="Palatino Linotype" w:cs="Arial"/>
        </w:rPr>
        <w:t xml:space="preserve"> la</w:t>
      </w:r>
      <w:r w:rsidR="00E27BA1" w:rsidRPr="004D2B31">
        <w:rPr>
          <w:rFonts w:ascii="Palatino Linotype" w:hAnsi="Palatino Linotype" w:cs="Arial"/>
        </w:rPr>
        <w:t xml:space="preserve"> </w:t>
      </w:r>
      <w:r w:rsidRPr="004D2B31">
        <w:rPr>
          <w:rFonts w:ascii="Palatino Linotype" w:hAnsi="Palatino Linotype" w:cs="Arial"/>
        </w:rPr>
        <w:t>admisi</w:t>
      </w:r>
      <w:r w:rsidR="00E27BA1" w:rsidRPr="004D2B31">
        <w:rPr>
          <w:rFonts w:ascii="Palatino Linotype" w:hAnsi="Palatino Linotype" w:cs="Arial"/>
        </w:rPr>
        <w:t>ón</w:t>
      </w:r>
      <w:r w:rsidRPr="004D2B31">
        <w:rPr>
          <w:rFonts w:ascii="Palatino Linotype" w:hAnsi="Palatino Linotype" w:cs="Arial"/>
        </w:rPr>
        <w:t xml:space="preserve"> a trámite </w:t>
      </w:r>
      <w:r w:rsidR="00E27BA1" w:rsidRPr="004D2B31">
        <w:rPr>
          <w:rFonts w:ascii="Palatino Linotype" w:hAnsi="Palatino Linotype" w:cs="Arial"/>
        </w:rPr>
        <w:t>del</w:t>
      </w:r>
      <w:r w:rsidRPr="004D2B31">
        <w:rPr>
          <w:rFonts w:ascii="Palatino Linotype" w:hAnsi="Palatino Linotype" w:cs="Arial"/>
        </w:rPr>
        <w:t xml:space="preserve"> </w:t>
      </w:r>
      <w:r w:rsidR="00504A64" w:rsidRPr="004D2B31">
        <w:rPr>
          <w:rFonts w:ascii="Palatino Linotype" w:hAnsi="Palatino Linotype" w:cs="Arial"/>
        </w:rPr>
        <w:t>Recurso de Revisión</w:t>
      </w:r>
      <w:r w:rsidR="0027011E" w:rsidRPr="004D2B31">
        <w:rPr>
          <w:rFonts w:ascii="Palatino Linotype" w:hAnsi="Palatino Linotype" w:cs="Arial"/>
        </w:rPr>
        <w:t xml:space="preserve"> que nos ocupa</w:t>
      </w:r>
      <w:r w:rsidRPr="004D2B31">
        <w:rPr>
          <w:rFonts w:ascii="Palatino Linotype" w:hAnsi="Palatino Linotype" w:cs="Arial"/>
        </w:rPr>
        <w:t xml:space="preserve">; así como la integración </w:t>
      </w:r>
      <w:r w:rsidR="00E27BA1" w:rsidRPr="004D2B31">
        <w:rPr>
          <w:rFonts w:ascii="Palatino Linotype" w:hAnsi="Palatino Linotype" w:cs="Arial"/>
        </w:rPr>
        <w:t>del</w:t>
      </w:r>
      <w:r w:rsidRPr="004D2B31">
        <w:rPr>
          <w:rFonts w:ascii="Palatino Linotype" w:hAnsi="Palatino Linotype" w:cs="Arial"/>
        </w:rPr>
        <w:t xml:space="preserve"> expediente respectivo, mismo</w:t>
      </w:r>
      <w:r w:rsidR="0027011E" w:rsidRPr="004D2B31">
        <w:rPr>
          <w:rFonts w:ascii="Palatino Linotype" w:hAnsi="Palatino Linotype" w:cs="Arial"/>
        </w:rPr>
        <w:t xml:space="preserve"> </w:t>
      </w:r>
      <w:r w:rsidRPr="004D2B31">
        <w:rPr>
          <w:rFonts w:ascii="Palatino Linotype" w:hAnsi="Palatino Linotype" w:cs="Arial"/>
        </w:rPr>
        <w:t xml:space="preserve">que se </w:t>
      </w:r>
      <w:r w:rsidR="00E27BA1" w:rsidRPr="004D2B31">
        <w:rPr>
          <w:rFonts w:ascii="Palatino Linotype" w:hAnsi="Palatino Linotype" w:cs="Arial"/>
        </w:rPr>
        <w:t>puso a</w:t>
      </w:r>
      <w:r w:rsidRPr="004D2B31">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D614A1" w:rsidRPr="004D2B31">
        <w:rPr>
          <w:rFonts w:ascii="Palatino Linotype" w:hAnsi="Palatino Linotype" w:cs="Arial"/>
          <w:b/>
        </w:rPr>
        <w:t>EL RECURRENTE</w:t>
      </w:r>
      <w:r w:rsidR="00C06091" w:rsidRPr="004D2B31">
        <w:rPr>
          <w:rFonts w:ascii="Palatino Linotype" w:hAnsi="Palatino Linotype" w:cs="Arial"/>
          <w:b/>
        </w:rPr>
        <w:t xml:space="preserve"> </w:t>
      </w:r>
      <w:r w:rsidRPr="004D2B31">
        <w:rPr>
          <w:rFonts w:ascii="Palatino Linotype" w:hAnsi="Palatino Linotype" w:cs="Arial"/>
        </w:rPr>
        <w:t xml:space="preserve">manifestara lo que a su derecho conviniera, a efecto de presentar pruebas y alegatos; así como, para que </w:t>
      </w:r>
      <w:r w:rsidRPr="004D2B31">
        <w:rPr>
          <w:rFonts w:ascii="Palatino Linotype" w:hAnsi="Palatino Linotype" w:cs="Arial"/>
          <w:b/>
        </w:rPr>
        <w:t xml:space="preserve">EL SUJETO OBLIGADO </w:t>
      </w:r>
      <w:r w:rsidRPr="004D2B31">
        <w:rPr>
          <w:rFonts w:ascii="Palatino Linotype" w:hAnsi="Palatino Linotype" w:cs="Arial"/>
        </w:rPr>
        <w:t xml:space="preserve">rindiera </w:t>
      </w:r>
      <w:r w:rsidR="00E27BA1" w:rsidRPr="004D2B31">
        <w:rPr>
          <w:rFonts w:ascii="Palatino Linotype" w:hAnsi="Palatino Linotype" w:cs="Arial"/>
        </w:rPr>
        <w:t>el</w:t>
      </w:r>
      <w:r w:rsidRPr="004D2B31">
        <w:rPr>
          <w:rFonts w:ascii="Palatino Linotype" w:hAnsi="Palatino Linotype" w:cs="Arial"/>
        </w:rPr>
        <w:t xml:space="preserve"> correspondiente</w:t>
      </w:r>
      <w:r w:rsidRPr="004D2B31">
        <w:rPr>
          <w:rFonts w:ascii="Palatino Linotype" w:hAnsi="Palatino Linotype" w:cs="Arial"/>
          <w:b/>
        </w:rPr>
        <w:t xml:space="preserve"> </w:t>
      </w:r>
      <w:r w:rsidRPr="004D2B31">
        <w:rPr>
          <w:rFonts w:ascii="Palatino Linotype" w:hAnsi="Palatino Linotype" w:cs="Arial"/>
        </w:rPr>
        <w:t>Informe Justificado.</w:t>
      </w:r>
    </w:p>
    <w:p w14:paraId="4310184C" w14:textId="77777777" w:rsidR="00F336AB" w:rsidRPr="004D2B31" w:rsidRDefault="00F336AB" w:rsidP="00033269">
      <w:pPr>
        <w:tabs>
          <w:tab w:val="center" w:pos="4252"/>
          <w:tab w:val="right" w:pos="8504"/>
        </w:tabs>
        <w:spacing w:line="360" w:lineRule="auto"/>
        <w:jc w:val="both"/>
        <w:rPr>
          <w:rFonts w:ascii="Palatino Linotype" w:hAnsi="Palatino Linotype" w:cs="Arial"/>
        </w:rPr>
      </w:pPr>
    </w:p>
    <w:p w14:paraId="1AAAACC0" w14:textId="6A9E7FB0" w:rsidR="00966CE2" w:rsidRPr="004D2B31" w:rsidRDefault="00966CE2" w:rsidP="00966CE2">
      <w:pPr>
        <w:spacing w:line="360" w:lineRule="auto"/>
        <w:jc w:val="both"/>
        <w:rPr>
          <w:rFonts w:ascii="Palatino Linotype" w:eastAsia="Arial Unicode MS" w:hAnsi="Palatino Linotype" w:cs="Arial"/>
          <w:b/>
          <w:color w:val="000000" w:themeColor="text1"/>
        </w:rPr>
      </w:pPr>
      <w:r w:rsidRPr="004D2B31">
        <w:rPr>
          <w:rFonts w:ascii="Palatino Linotype" w:eastAsia="Arial Unicode MS" w:hAnsi="Palatino Linotype" w:cs="Arial"/>
          <w:b/>
          <w:color w:val="000000" w:themeColor="text1"/>
        </w:rPr>
        <w:t xml:space="preserve">b) </w:t>
      </w:r>
      <w:r w:rsidRPr="004D2B31">
        <w:rPr>
          <w:rFonts w:ascii="Palatino Linotype" w:hAnsi="Palatino Linotype" w:cs="Arial"/>
          <w:b/>
          <w:bCs/>
        </w:rPr>
        <w:t>Informe Justificado</w:t>
      </w:r>
    </w:p>
    <w:p w14:paraId="50D8A08A" w14:textId="77777777" w:rsidR="009D35DF" w:rsidRPr="004D2B31" w:rsidRDefault="005F4043" w:rsidP="005F4043">
      <w:pPr>
        <w:spacing w:line="360" w:lineRule="auto"/>
        <w:jc w:val="both"/>
        <w:rPr>
          <w:rFonts w:ascii="Palatino Linotype" w:eastAsia="Arial Unicode MS" w:hAnsi="Palatino Linotype" w:cs="Arial"/>
        </w:rPr>
      </w:pPr>
      <w:r w:rsidRPr="004D2B31">
        <w:rPr>
          <w:rFonts w:ascii="Palatino Linotype" w:eastAsia="Arial Unicode MS" w:hAnsi="Palatino Linotype" w:cs="Arial"/>
        </w:rPr>
        <w:t xml:space="preserve">De acuerdo a las constancias digitales que obran en </w:t>
      </w:r>
      <w:r w:rsidRPr="004D2B31">
        <w:rPr>
          <w:rFonts w:ascii="Palatino Linotype" w:eastAsia="Arial Unicode MS" w:hAnsi="Palatino Linotype" w:cs="Arial"/>
          <w:b/>
        </w:rPr>
        <w:t>EL</w:t>
      </w:r>
      <w:r w:rsidRPr="004D2B31">
        <w:rPr>
          <w:rFonts w:ascii="Palatino Linotype" w:eastAsia="Arial Unicode MS" w:hAnsi="Palatino Linotype" w:cs="Arial"/>
        </w:rPr>
        <w:t xml:space="preserve"> </w:t>
      </w:r>
      <w:r w:rsidRPr="004D2B31">
        <w:rPr>
          <w:rFonts w:ascii="Palatino Linotype" w:eastAsia="Arial Unicode MS" w:hAnsi="Palatino Linotype" w:cs="Arial"/>
          <w:b/>
        </w:rPr>
        <w:t>SAIMEX</w:t>
      </w:r>
      <w:r w:rsidRPr="004D2B31">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4D2B31">
        <w:rPr>
          <w:rFonts w:ascii="Palatino Linotype" w:eastAsia="Arial Unicode MS" w:hAnsi="Palatino Linotype" w:cs="Arial"/>
          <w:b/>
        </w:rPr>
        <w:t>RECURRENTE</w:t>
      </w:r>
      <w:r w:rsidRPr="004D2B31">
        <w:rPr>
          <w:rFonts w:ascii="Palatino Linotype" w:eastAsia="Arial Unicode MS" w:hAnsi="Palatino Linotype" w:cs="Arial"/>
        </w:rPr>
        <w:t xml:space="preserve">, éste no realizó manifestación alguna, ni presentó pruebas o alegatos, </w:t>
      </w:r>
      <w:r w:rsidR="00BD2C7A" w:rsidRPr="004D2B31">
        <w:rPr>
          <w:rFonts w:ascii="Palatino Linotype" w:eastAsia="Arial Unicode MS" w:hAnsi="Palatino Linotype" w:cs="Arial"/>
        </w:rPr>
        <w:t xml:space="preserve">por su parte, </w:t>
      </w:r>
      <w:r w:rsidRPr="004D2B31">
        <w:rPr>
          <w:rFonts w:ascii="Palatino Linotype" w:eastAsia="Arial Unicode MS" w:hAnsi="Palatino Linotype" w:cs="Arial"/>
          <w:b/>
          <w:color w:val="000000"/>
          <w:lang w:eastAsia="es-MX"/>
        </w:rPr>
        <w:t>EL SUJETO OBLIGADO</w:t>
      </w:r>
      <w:r w:rsidRPr="004D2B31">
        <w:rPr>
          <w:rFonts w:ascii="Palatino Linotype" w:eastAsia="Arial Unicode MS" w:hAnsi="Palatino Linotype" w:cs="Arial"/>
        </w:rPr>
        <w:t xml:space="preserve"> rindió su Informe Justificado, </w:t>
      </w:r>
      <w:r w:rsidR="009D35DF" w:rsidRPr="004D2B31">
        <w:rPr>
          <w:rFonts w:ascii="Palatino Linotype" w:eastAsia="Arial Unicode MS" w:hAnsi="Palatino Linotype" w:cs="Arial"/>
        </w:rPr>
        <w:t xml:space="preserve">remitiendo para tal efecto, dos documentos electrónicos los cuales consisten en lo siguiente: </w:t>
      </w:r>
    </w:p>
    <w:p w14:paraId="2027AAA1" w14:textId="40707B62" w:rsidR="00FB1CFC" w:rsidRPr="004D2B31" w:rsidRDefault="009D35DF" w:rsidP="005F4043">
      <w:pPr>
        <w:spacing w:line="360" w:lineRule="auto"/>
        <w:jc w:val="both"/>
        <w:rPr>
          <w:rFonts w:ascii="Palatino Linotype" w:hAnsi="Palatino Linotype" w:cs="Arial"/>
        </w:rPr>
      </w:pPr>
      <w:r w:rsidRPr="004D2B31">
        <w:rPr>
          <w:rFonts w:ascii="Palatino Linotype" w:eastAsia="Arial Unicode MS" w:hAnsi="Palatino Linotype" w:cs="Arial"/>
        </w:rPr>
        <w:t xml:space="preserve">El primero denominado </w:t>
      </w:r>
      <w:r w:rsidRPr="004D2B31">
        <w:rPr>
          <w:rFonts w:ascii="Palatino Linotype" w:eastAsia="Arial Unicode MS" w:hAnsi="Palatino Linotype" w:cs="Arial"/>
          <w:b/>
          <w:i/>
        </w:rPr>
        <w:t>“Informe de Justificación RR 02762 Folio 00003.pdf”</w:t>
      </w:r>
      <w:r w:rsidR="005F4043" w:rsidRPr="004D2B31">
        <w:rPr>
          <w:rFonts w:ascii="Palatino Linotype" w:hAnsi="Palatino Linotype" w:cs="Arial"/>
        </w:rPr>
        <w:t xml:space="preserve"> </w:t>
      </w:r>
      <w:r w:rsidRPr="004D2B31">
        <w:rPr>
          <w:rFonts w:ascii="Palatino Linotype" w:hAnsi="Palatino Linotype" w:cs="Arial"/>
        </w:rPr>
        <w:t xml:space="preserve"> del que se advierte un oficio sin número, signada por la Titular de la Unidad de Transparencia </w:t>
      </w:r>
      <w:r w:rsidRPr="004D2B31">
        <w:rPr>
          <w:rFonts w:ascii="Palatino Linotype" w:hAnsi="Palatino Linotype" w:cs="Arial"/>
        </w:rPr>
        <w:lastRenderedPageBreak/>
        <w:t xml:space="preserve">del ente recurrido, a través del cual, refiere que la información entregada en respuesta primigenia es con la que cuenta ese </w:t>
      </w:r>
      <w:r w:rsidRPr="004D2B31">
        <w:rPr>
          <w:rFonts w:ascii="Palatino Linotype" w:hAnsi="Palatino Linotype" w:cs="Arial"/>
          <w:b/>
        </w:rPr>
        <w:t xml:space="preserve">SUJETO OBLIGADO </w:t>
      </w:r>
      <w:r w:rsidRPr="004D2B31">
        <w:rPr>
          <w:rFonts w:ascii="Palatino Linotype" w:hAnsi="Palatino Linotype" w:cs="Arial"/>
        </w:rPr>
        <w:t xml:space="preserve">así, con fundamento en el artículo 12 de la Ley de Transparencia y Acceso a la Información Pública del Estado de México y Municipios, </w:t>
      </w:r>
      <w:r w:rsidR="00FB1CFC" w:rsidRPr="004D2B31">
        <w:rPr>
          <w:rFonts w:ascii="Palatino Linotype" w:hAnsi="Palatino Linotype" w:cs="Arial"/>
        </w:rPr>
        <w:t xml:space="preserve">solicita sea sobreseído el presente asunto, pues la información entregada en respuesta es con la que cuenta el ente recurrido. Como segundo archivo electrónico entregado en respuesta, fue remitido un documento electrónico denominado </w:t>
      </w:r>
      <w:r w:rsidR="00FB1CFC" w:rsidRPr="004D2B31">
        <w:rPr>
          <w:rFonts w:ascii="Palatino Linotype" w:hAnsi="Palatino Linotype" w:cs="Arial"/>
          <w:b/>
          <w:i/>
        </w:rPr>
        <w:t xml:space="preserve">"Lineamientos Generales.pdf” </w:t>
      </w:r>
      <w:r w:rsidR="00FB1CFC" w:rsidRPr="004D2B31">
        <w:rPr>
          <w:rFonts w:ascii="Palatino Linotype" w:hAnsi="Palatino Linotype" w:cs="Arial"/>
        </w:rPr>
        <w:t>del que se advierte de un total de cuatro fojas los Lineamientos Generales para la entrega de reconocimientos a Servidores Públicos de la Secretaría de Finanzas.</w:t>
      </w:r>
    </w:p>
    <w:p w14:paraId="7CF44DC1" w14:textId="2CC9AD45" w:rsidR="005F4043" w:rsidRPr="004D2B31" w:rsidRDefault="009D35DF" w:rsidP="005F4043">
      <w:pPr>
        <w:spacing w:line="360" w:lineRule="auto"/>
        <w:jc w:val="both"/>
        <w:rPr>
          <w:rFonts w:ascii="Palatino Linotype" w:eastAsia="Arial Unicode MS" w:hAnsi="Palatino Linotype" w:cs="Arial"/>
        </w:rPr>
      </w:pPr>
      <w:r w:rsidRPr="004D2B31">
        <w:rPr>
          <w:rFonts w:ascii="Palatino Linotype" w:hAnsi="Palatino Linotype" w:cs="Arial"/>
        </w:rPr>
        <w:t xml:space="preserve"> </w:t>
      </w:r>
    </w:p>
    <w:p w14:paraId="45D231EA" w14:textId="7E7CFEFE" w:rsidR="00966CE2" w:rsidRPr="004D2B31" w:rsidRDefault="000048EE" w:rsidP="00966CE2">
      <w:pPr>
        <w:spacing w:line="360" w:lineRule="auto"/>
        <w:jc w:val="both"/>
        <w:rPr>
          <w:rFonts w:ascii="Palatino Linotype" w:hAnsi="Palatino Linotype"/>
          <w:b/>
          <w:color w:val="000000" w:themeColor="text1"/>
        </w:rPr>
      </w:pPr>
      <w:r w:rsidRPr="004D2B31">
        <w:rPr>
          <w:rFonts w:ascii="Palatino Linotype" w:hAnsi="Palatino Linotype"/>
          <w:b/>
          <w:color w:val="000000" w:themeColor="text1"/>
        </w:rPr>
        <w:t>c</w:t>
      </w:r>
      <w:r w:rsidR="00966CE2" w:rsidRPr="004D2B31">
        <w:rPr>
          <w:rFonts w:ascii="Palatino Linotype" w:hAnsi="Palatino Linotype"/>
          <w:b/>
          <w:color w:val="000000" w:themeColor="text1"/>
        </w:rPr>
        <w:t xml:space="preserve">) Del </w:t>
      </w:r>
      <w:r w:rsidR="00154A20" w:rsidRPr="004D2B31">
        <w:rPr>
          <w:rFonts w:ascii="Palatino Linotype" w:hAnsi="Palatino Linotype"/>
          <w:b/>
          <w:color w:val="000000" w:themeColor="text1"/>
        </w:rPr>
        <w:t>returno del Recurso de Revisión</w:t>
      </w:r>
    </w:p>
    <w:p w14:paraId="736F53F3" w14:textId="7C827F02" w:rsidR="00966CE2" w:rsidRPr="004D2B31" w:rsidRDefault="00966CE2" w:rsidP="00966CE2">
      <w:pPr>
        <w:pStyle w:val="Prrafodelista"/>
        <w:spacing w:line="360" w:lineRule="auto"/>
        <w:ind w:left="0"/>
        <w:contextualSpacing/>
        <w:jc w:val="both"/>
        <w:rPr>
          <w:rFonts w:ascii="Palatino Linotype" w:hAnsi="Palatino Linotype"/>
          <w:color w:val="000000" w:themeColor="text1"/>
        </w:rPr>
      </w:pPr>
      <w:r w:rsidRPr="004D2B31">
        <w:rPr>
          <w:rFonts w:ascii="Palatino Linotype" w:hAnsi="Palatino Linotype"/>
          <w:color w:val="000000" w:themeColor="text1"/>
        </w:rPr>
        <w:t>Cabe destacar, que el expediente al rubro citado, se encontraba turnado</w:t>
      </w:r>
      <w:r w:rsidRPr="004D2B31">
        <w:rPr>
          <w:rFonts w:ascii="Palatino Linotype" w:hAnsi="Palatino Linotype"/>
          <w:color w:val="000000" w:themeColor="text1"/>
          <w:lang w:val="es-419"/>
        </w:rPr>
        <w:t xml:space="preserve"> al</w:t>
      </w:r>
      <w:r w:rsidRPr="004D2B31">
        <w:rPr>
          <w:rFonts w:ascii="Palatino Linotype" w:hAnsi="Palatino Linotype"/>
          <w:color w:val="000000" w:themeColor="text1"/>
        </w:rPr>
        <w:t xml:space="preserve"> </w:t>
      </w:r>
      <w:r w:rsidRPr="004D2B31">
        <w:rPr>
          <w:rFonts w:ascii="Palatino Linotype" w:hAnsi="Palatino Linotype"/>
          <w:b/>
          <w:color w:val="000000" w:themeColor="text1"/>
        </w:rPr>
        <w:t>Comisionado</w:t>
      </w:r>
      <w:r w:rsidRPr="004D2B31">
        <w:rPr>
          <w:rFonts w:ascii="Palatino Linotype" w:hAnsi="Palatino Linotype"/>
          <w:color w:val="000000" w:themeColor="text1"/>
          <w:lang w:val="es-419"/>
        </w:rPr>
        <w:t xml:space="preserve"> </w:t>
      </w:r>
      <w:r w:rsidR="0043495B" w:rsidRPr="004D2B31">
        <w:rPr>
          <w:rFonts w:ascii="Palatino Linotype" w:hAnsi="Palatino Linotype"/>
          <w:b/>
          <w:color w:val="000000" w:themeColor="text1"/>
        </w:rPr>
        <w:t>José Martínez Vilchis</w:t>
      </w:r>
      <w:r w:rsidRPr="004D2B31">
        <w:rPr>
          <w:rFonts w:ascii="Palatino Linotype" w:hAnsi="Palatino Linotype"/>
          <w:b/>
          <w:color w:val="000000" w:themeColor="text1"/>
        </w:rPr>
        <w:t xml:space="preserve">; </w:t>
      </w:r>
      <w:r w:rsidRPr="004D2B31">
        <w:rPr>
          <w:rFonts w:ascii="Palatino Linotype" w:hAnsi="Palatino Linotype"/>
          <w:color w:val="000000" w:themeColor="text1"/>
        </w:rPr>
        <w:t xml:space="preserve">por lo que, en la Novena Sesión Ordinaria de fecha </w:t>
      </w:r>
      <w:r w:rsidRPr="004D2B31">
        <w:rPr>
          <w:rFonts w:ascii="Palatino Linotype" w:hAnsi="Palatino Linotype"/>
          <w:b/>
          <w:color w:val="000000" w:themeColor="text1"/>
        </w:rPr>
        <w:t>nueve de marzo de dos mil veintidós</w:t>
      </w:r>
      <w:r w:rsidRPr="004D2B31">
        <w:rPr>
          <w:rFonts w:ascii="Palatino Linotype" w:hAnsi="Palatino Linotype"/>
          <w:color w:val="000000" w:themeColor="text1"/>
        </w:rPr>
        <w:t xml:space="preserve">, por acuerdo del Pleno de este Órgano Garante, fue returnado el Recurso de Revisión </w:t>
      </w:r>
      <w:r w:rsidR="0043495B" w:rsidRPr="004D2B31">
        <w:rPr>
          <w:rFonts w:ascii="Palatino Linotype" w:hAnsi="Palatino Linotype"/>
          <w:b/>
          <w:lang w:val="es-419"/>
        </w:rPr>
        <w:t>02762</w:t>
      </w:r>
      <w:r w:rsidRPr="004D2B31">
        <w:rPr>
          <w:rFonts w:ascii="Palatino Linotype" w:hAnsi="Palatino Linotype"/>
          <w:b/>
        </w:rPr>
        <w:t>/INFOEM/IP/RR/2022</w:t>
      </w:r>
      <w:r w:rsidRPr="004D2B31">
        <w:rPr>
          <w:rFonts w:ascii="Palatino Linotype" w:hAnsi="Palatino Linotype"/>
          <w:color w:val="000000" w:themeColor="text1"/>
        </w:rPr>
        <w:t xml:space="preserve">, a la </w:t>
      </w:r>
      <w:r w:rsidRPr="004D2B31">
        <w:rPr>
          <w:rFonts w:ascii="Palatino Linotype" w:hAnsi="Palatino Linotype"/>
          <w:b/>
          <w:color w:val="000000" w:themeColor="text1"/>
        </w:rPr>
        <w:t xml:space="preserve">Comisionada Sharon Cristina Morales Martínez </w:t>
      </w:r>
      <w:r w:rsidRPr="004D2B31">
        <w:rPr>
          <w:rFonts w:ascii="Palatino Linotype" w:hAnsi="Palatino Linotype"/>
          <w:color w:val="000000" w:themeColor="text1"/>
        </w:rPr>
        <w:t xml:space="preserve">para su resolución y presentación al Pleno; </w:t>
      </w:r>
    </w:p>
    <w:p w14:paraId="785164DA" w14:textId="77777777" w:rsidR="00966CE2" w:rsidRPr="004D2B31" w:rsidRDefault="00966CE2" w:rsidP="00966CE2">
      <w:pPr>
        <w:pStyle w:val="Prrafodelista"/>
        <w:spacing w:line="360" w:lineRule="auto"/>
        <w:ind w:left="0"/>
        <w:contextualSpacing/>
        <w:jc w:val="both"/>
        <w:rPr>
          <w:rFonts w:ascii="Palatino Linotype" w:hAnsi="Palatino Linotype"/>
          <w:color w:val="000000" w:themeColor="text1"/>
        </w:rPr>
      </w:pPr>
    </w:p>
    <w:p w14:paraId="53951CD1" w14:textId="253140AC" w:rsidR="00817A6D" w:rsidRPr="004D2B31" w:rsidRDefault="00817A6D" w:rsidP="00817A6D">
      <w:pPr>
        <w:pStyle w:val="Prrafodelista"/>
        <w:spacing w:line="360" w:lineRule="auto"/>
        <w:ind w:left="0"/>
        <w:contextualSpacing/>
        <w:jc w:val="both"/>
        <w:rPr>
          <w:rFonts w:ascii="Palatino Linotype" w:hAnsi="Palatino Linotype"/>
          <w:b/>
          <w:color w:val="000000" w:themeColor="text1"/>
          <w:lang w:val="es-419"/>
        </w:rPr>
      </w:pPr>
      <w:r w:rsidRPr="004D2B31">
        <w:rPr>
          <w:rFonts w:ascii="Palatino Linotype" w:hAnsi="Palatino Linotype"/>
          <w:b/>
          <w:color w:val="000000" w:themeColor="text1"/>
          <w:lang w:val="es-419"/>
        </w:rPr>
        <w:t>d) De la ampliación para resolver</w:t>
      </w:r>
      <w:r w:rsidR="00154A20" w:rsidRPr="004D2B31">
        <w:rPr>
          <w:rFonts w:ascii="Palatino Linotype" w:hAnsi="Palatino Linotype"/>
          <w:b/>
          <w:color w:val="000000" w:themeColor="text1"/>
          <w:lang w:val="es-419"/>
        </w:rPr>
        <w:t xml:space="preserve"> el Recurso de Revisión</w:t>
      </w:r>
    </w:p>
    <w:p w14:paraId="62E3ADF3" w14:textId="4666352A" w:rsidR="00817A6D" w:rsidRPr="004D2B31" w:rsidRDefault="00817A6D" w:rsidP="00817A6D">
      <w:pPr>
        <w:pStyle w:val="Prrafodelista"/>
        <w:spacing w:line="360" w:lineRule="auto"/>
        <w:ind w:left="0"/>
        <w:contextualSpacing/>
        <w:jc w:val="both"/>
        <w:rPr>
          <w:rFonts w:ascii="Palatino Linotype" w:hAnsi="Palatino Linotype"/>
          <w:color w:val="000000" w:themeColor="text1"/>
        </w:rPr>
      </w:pPr>
      <w:r w:rsidRPr="004D2B31">
        <w:rPr>
          <w:rFonts w:ascii="Palatino Linotype" w:hAnsi="Palatino Linotype" w:cs="Arial"/>
          <w:color w:val="000000"/>
          <w:lang w:eastAsia="es-MX"/>
        </w:rPr>
        <w:t xml:space="preserve">El </w:t>
      </w:r>
      <w:r w:rsidR="0043495B" w:rsidRPr="004D2B31">
        <w:rPr>
          <w:rFonts w:ascii="Palatino Linotype" w:hAnsi="Palatino Linotype" w:cs="Arial"/>
          <w:b/>
          <w:color w:val="000000"/>
          <w:lang w:eastAsia="es-MX"/>
        </w:rPr>
        <w:t xml:space="preserve">tres de mayo </w:t>
      </w:r>
      <w:r w:rsidRPr="004D2B31">
        <w:rPr>
          <w:rFonts w:ascii="Palatino Linotype" w:hAnsi="Palatino Linotype" w:cs="Arial"/>
          <w:b/>
          <w:color w:val="000000"/>
          <w:lang w:eastAsia="es-MX"/>
        </w:rPr>
        <w:t>de dos mil veintidós</w:t>
      </w:r>
      <w:r w:rsidRPr="004D2B31">
        <w:rPr>
          <w:rFonts w:ascii="Palatino Linotype" w:hAnsi="Palatino Linotype" w:cs="Arial"/>
          <w:color w:val="000000"/>
          <w:lang w:eastAsia="es-MX"/>
        </w:rPr>
        <w:t xml:space="preserve">, se acordó ampliar el plazo para resolver </w:t>
      </w:r>
      <w:r w:rsidRPr="004D2B31">
        <w:rPr>
          <w:rFonts w:ascii="Palatino Linotype" w:hAnsi="Palatino Linotype" w:cs="Arial"/>
          <w:color w:val="000000"/>
          <w:lang w:val="es-419" w:eastAsia="es-MX"/>
        </w:rPr>
        <w:t>el</w:t>
      </w:r>
      <w:r w:rsidRPr="004D2B31">
        <w:rPr>
          <w:rFonts w:ascii="Palatino Linotype" w:hAnsi="Palatino Linotype" w:cs="Arial"/>
          <w:color w:val="000000"/>
          <w:lang w:eastAsia="es-MX"/>
        </w:rPr>
        <w:t xml:space="preserve"> Recurso de Revisión </w:t>
      </w:r>
      <w:r w:rsidRPr="004D2B31">
        <w:rPr>
          <w:rFonts w:ascii="Palatino Linotype" w:hAnsi="Palatino Linotype" w:cs="Arial"/>
          <w:color w:val="000000"/>
          <w:lang w:val="es-419" w:eastAsia="es-MX"/>
        </w:rPr>
        <w:t>en estudio</w:t>
      </w:r>
      <w:r w:rsidRPr="004D2B31">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7F5B0BE1" w14:textId="77777777" w:rsidR="00817A6D" w:rsidRPr="004D2B31" w:rsidRDefault="00817A6D" w:rsidP="00966CE2">
      <w:pPr>
        <w:pStyle w:val="Prrafodelista"/>
        <w:spacing w:line="360" w:lineRule="auto"/>
        <w:ind w:left="0"/>
        <w:contextualSpacing/>
        <w:jc w:val="both"/>
        <w:rPr>
          <w:rFonts w:ascii="Palatino Linotype" w:hAnsi="Palatino Linotype"/>
          <w:color w:val="000000" w:themeColor="text1"/>
        </w:rPr>
      </w:pPr>
    </w:p>
    <w:p w14:paraId="0A4F912E" w14:textId="0694E628" w:rsidR="000048EE" w:rsidRPr="004D2B31" w:rsidRDefault="00817A6D" w:rsidP="000048EE">
      <w:pPr>
        <w:pStyle w:val="Prrafodelista"/>
        <w:spacing w:line="360" w:lineRule="auto"/>
        <w:ind w:left="0"/>
        <w:jc w:val="both"/>
        <w:rPr>
          <w:rFonts w:ascii="Palatino Linotype" w:hAnsi="Palatino Linotype" w:cs="Arial"/>
          <w:b/>
          <w:bCs/>
        </w:rPr>
      </w:pPr>
      <w:r w:rsidRPr="004D2B31">
        <w:rPr>
          <w:rFonts w:ascii="Palatino Linotype" w:hAnsi="Palatino Linotype" w:cs="Arial"/>
          <w:b/>
          <w:bCs/>
        </w:rPr>
        <w:lastRenderedPageBreak/>
        <w:t>e</w:t>
      </w:r>
      <w:r w:rsidR="000048EE" w:rsidRPr="004D2B31">
        <w:rPr>
          <w:rFonts w:ascii="Palatino Linotype" w:hAnsi="Palatino Linotype" w:cs="Arial"/>
          <w:b/>
          <w:bCs/>
        </w:rPr>
        <w:t>) Cierre de Instrucción</w:t>
      </w:r>
    </w:p>
    <w:p w14:paraId="73B84D8C" w14:textId="0BF23B66" w:rsidR="00854092" w:rsidRPr="004D2B31" w:rsidRDefault="000048EE" w:rsidP="00966CE2">
      <w:pPr>
        <w:spacing w:line="360" w:lineRule="auto"/>
        <w:jc w:val="both"/>
        <w:rPr>
          <w:rFonts w:ascii="Palatino Linotype" w:hAnsi="Palatino Linotype" w:cs="Arial"/>
          <w:color w:val="000000" w:themeColor="text1"/>
        </w:rPr>
      </w:pPr>
      <w:r w:rsidRPr="004D2B31">
        <w:rPr>
          <w:rFonts w:ascii="Palatino Linotype" w:hAnsi="Palatino Linotype"/>
          <w:color w:val="000000" w:themeColor="text1"/>
        </w:rPr>
        <w:t xml:space="preserve">Una vez analizado el estado procesal que guarda el expediente, el </w:t>
      </w:r>
      <w:r w:rsidR="0043495B" w:rsidRPr="004D2B31">
        <w:rPr>
          <w:rFonts w:ascii="Palatino Linotype" w:hAnsi="Palatino Linotype"/>
          <w:b/>
          <w:bCs/>
          <w:color w:val="000000" w:themeColor="text1"/>
        </w:rPr>
        <w:t>siete</w:t>
      </w:r>
      <w:r w:rsidR="00704EAB" w:rsidRPr="004D2B31">
        <w:rPr>
          <w:rFonts w:ascii="Palatino Linotype" w:hAnsi="Palatino Linotype"/>
          <w:b/>
          <w:bCs/>
          <w:color w:val="000000" w:themeColor="text1"/>
        </w:rPr>
        <w:t xml:space="preserve"> de </w:t>
      </w:r>
      <w:r w:rsidR="0043495B" w:rsidRPr="004D2B31">
        <w:rPr>
          <w:rFonts w:ascii="Palatino Linotype" w:hAnsi="Palatino Linotype"/>
          <w:b/>
          <w:bCs/>
          <w:color w:val="000000" w:themeColor="text1"/>
        </w:rPr>
        <w:t xml:space="preserve">junio </w:t>
      </w:r>
      <w:r w:rsidRPr="004D2B31">
        <w:rPr>
          <w:rFonts w:ascii="Palatino Linotype" w:hAnsi="Palatino Linotype"/>
          <w:b/>
          <w:bCs/>
          <w:color w:val="000000" w:themeColor="text1"/>
        </w:rPr>
        <w:t>de dos mil veintidós</w:t>
      </w:r>
      <w:r w:rsidRPr="004D2B31">
        <w:rPr>
          <w:rFonts w:ascii="Palatino Linotype" w:hAnsi="Palatino Linotype"/>
          <w:color w:val="000000" w:themeColor="text1"/>
        </w:rPr>
        <w:t xml:space="preserve">, la </w:t>
      </w:r>
      <w:r w:rsidRPr="004D2B31">
        <w:rPr>
          <w:rFonts w:ascii="Palatino Linotype" w:hAnsi="Palatino Linotype"/>
          <w:b/>
          <w:color w:val="000000" w:themeColor="text1"/>
        </w:rPr>
        <w:t xml:space="preserve">Comisionada Sharon Cristina Morales Martínez </w:t>
      </w:r>
      <w:r w:rsidRPr="004D2B31">
        <w:rPr>
          <w:rFonts w:ascii="Palatino Linotype" w:hAnsi="Palatino Linotype"/>
          <w:color w:val="000000" w:themeColor="text1"/>
        </w:rPr>
        <w:t>acordó el cierre de instrucción;</w:t>
      </w:r>
      <w:r w:rsidRPr="004D2B31">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A30571" w:rsidRPr="004D2B31">
        <w:rPr>
          <w:rFonts w:ascii="Palatino Linotype" w:hAnsi="Palatino Linotype" w:cs="Arial"/>
          <w:color w:val="000000" w:themeColor="text1"/>
        </w:rPr>
        <w:t>.</w:t>
      </w:r>
    </w:p>
    <w:p w14:paraId="556C3296" w14:textId="77777777" w:rsidR="00905779" w:rsidRPr="004D2B31" w:rsidRDefault="00905779" w:rsidP="00033269">
      <w:pPr>
        <w:jc w:val="center"/>
        <w:rPr>
          <w:rFonts w:ascii="Palatino Linotype" w:hAnsi="Palatino Linotype" w:cs="Arial"/>
          <w:b/>
          <w:bCs/>
          <w:spacing w:val="60"/>
          <w:sz w:val="28"/>
        </w:rPr>
      </w:pPr>
    </w:p>
    <w:p w14:paraId="66DD6456" w14:textId="77777777" w:rsidR="00A30571" w:rsidRPr="004D2B31" w:rsidRDefault="00A30571" w:rsidP="00033269">
      <w:pPr>
        <w:jc w:val="center"/>
        <w:rPr>
          <w:rFonts w:ascii="Palatino Linotype" w:hAnsi="Palatino Linotype" w:cs="Arial"/>
          <w:b/>
          <w:bCs/>
          <w:spacing w:val="60"/>
          <w:sz w:val="28"/>
        </w:rPr>
      </w:pPr>
    </w:p>
    <w:p w14:paraId="0A17408E" w14:textId="5D1BF497" w:rsidR="005A070A" w:rsidRPr="004D2B31" w:rsidRDefault="00200BFC" w:rsidP="00033269">
      <w:pPr>
        <w:jc w:val="center"/>
        <w:rPr>
          <w:rFonts w:ascii="Palatino Linotype" w:hAnsi="Palatino Linotype" w:cs="Arial"/>
          <w:b/>
          <w:bCs/>
          <w:spacing w:val="60"/>
          <w:sz w:val="28"/>
        </w:rPr>
      </w:pPr>
      <w:r w:rsidRPr="004D2B31">
        <w:rPr>
          <w:rFonts w:ascii="Palatino Linotype" w:hAnsi="Palatino Linotype" w:cs="Arial"/>
          <w:b/>
          <w:bCs/>
          <w:spacing w:val="60"/>
          <w:sz w:val="28"/>
        </w:rPr>
        <w:t>CONSIDERANDO</w:t>
      </w:r>
    </w:p>
    <w:p w14:paraId="7831EC2E" w14:textId="75995259" w:rsidR="00A73C60" w:rsidRPr="004D2B31" w:rsidRDefault="00A73C60" w:rsidP="00033269">
      <w:pPr>
        <w:jc w:val="center"/>
        <w:rPr>
          <w:rFonts w:ascii="Palatino Linotype" w:hAnsi="Palatino Linotype" w:cs="Arial"/>
          <w:b/>
          <w:bCs/>
          <w:spacing w:val="60"/>
          <w:sz w:val="28"/>
        </w:rPr>
      </w:pPr>
    </w:p>
    <w:p w14:paraId="15F90603" w14:textId="0D68674D" w:rsidR="00FB6AB1" w:rsidRPr="004D2B31" w:rsidRDefault="00FB6AB1" w:rsidP="00033269">
      <w:pPr>
        <w:jc w:val="center"/>
        <w:rPr>
          <w:rFonts w:ascii="Palatino Linotype" w:hAnsi="Palatino Linotype" w:cs="Arial"/>
          <w:b/>
          <w:bCs/>
          <w:spacing w:val="60"/>
          <w:sz w:val="28"/>
        </w:rPr>
      </w:pPr>
    </w:p>
    <w:p w14:paraId="794FB003" w14:textId="77777777" w:rsidR="00FB6AB1" w:rsidRPr="004D2B31" w:rsidRDefault="00FB6AB1" w:rsidP="00033269">
      <w:pPr>
        <w:jc w:val="center"/>
        <w:rPr>
          <w:rFonts w:ascii="Palatino Linotype" w:hAnsi="Palatino Linotype" w:cs="Arial"/>
          <w:b/>
          <w:bCs/>
          <w:spacing w:val="60"/>
          <w:sz w:val="28"/>
        </w:rPr>
      </w:pPr>
    </w:p>
    <w:p w14:paraId="30D023DD" w14:textId="77777777" w:rsidR="00A73C60" w:rsidRPr="004D2B31" w:rsidRDefault="00A73C60" w:rsidP="00033269">
      <w:pPr>
        <w:jc w:val="center"/>
        <w:rPr>
          <w:rFonts w:ascii="Palatino Linotype" w:hAnsi="Palatino Linotype" w:cs="Arial"/>
          <w:b/>
          <w:bCs/>
          <w:spacing w:val="60"/>
          <w:sz w:val="14"/>
        </w:rPr>
      </w:pPr>
    </w:p>
    <w:p w14:paraId="7EF62753" w14:textId="77777777" w:rsidR="007366EE" w:rsidRPr="004D2B31"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4D2B31">
        <w:rPr>
          <w:rFonts w:ascii="Palatino Linotype" w:hAnsi="Palatino Linotype"/>
          <w:b/>
        </w:rPr>
        <w:t>Competencia</w:t>
      </w:r>
      <w:r w:rsidRPr="004D2B31">
        <w:rPr>
          <w:rFonts w:ascii="Palatino Linotype" w:hAnsi="Palatino Linotype"/>
        </w:rPr>
        <w:t>.</w:t>
      </w:r>
      <w:r w:rsidRPr="004D2B31">
        <w:rPr>
          <w:rFonts w:ascii="Palatino Linotype" w:hAnsi="Palatino Linotype"/>
          <w:b/>
        </w:rPr>
        <w:t xml:space="preserve"> </w:t>
      </w:r>
    </w:p>
    <w:p w14:paraId="1CE2C5E0" w14:textId="590ED7C0" w:rsidR="00CC0BEF" w:rsidRPr="004D2B31"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4D2B31">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504A64" w:rsidRPr="004D2B31">
        <w:rPr>
          <w:rFonts w:ascii="Palatino Linotype" w:hAnsi="Palatino Linotype"/>
        </w:rPr>
        <w:t>Recurso de Revisión</w:t>
      </w:r>
      <w:r w:rsidRPr="004D2B31">
        <w:rPr>
          <w:rFonts w:ascii="Palatino Linotype" w:hAnsi="Palatino Linotype"/>
        </w:rPr>
        <w:t xml:space="preserve">, conforme a lo dispuesto en los artículos 6, Apartado A de la Constitución Política de los Estados Unidos Mexicanos; 5, párrafos </w:t>
      </w:r>
      <w:bookmarkStart w:id="9" w:name="_Hlk77183116"/>
      <w:r w:rsidR="003969B9" w:rsidRPr="004D2B31">
        <w:rPr>
          <w:rFonts w:ascii="Palatino Linotype" w:eastAsia="Calibri" w:hAnsi="Palatino Linotype" w:cs="Arial"/>
          <w:lang w:val="es-ES_tradnl"/>
        </w:rPr>
        <w:t>trigésimo, trigésimo primero y trigésimo segundo</w:t>
      </w:r>
      <w:bookmarkEnd w:id="9"/>
      <w:r w:rsidRPr="004D2B31">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4D2B31">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2977D7AA" w14:textId="77777777" w:rsidR="00FB6AB1" w:rsidRPr="004D2B31" w:rsidRDefault="00FB6AB1" w:rsidP="00033269">
      <w:pPr>
        <w:widowControl w:val="0"/>
        <w:tabs>
          <w:tab w:val="left" w:pos="1701"/>
        </w:tabs>
        <w:autoSpaceDE w:val="0"/>
        <w:autoSpaceDN w:val="0"/>
        <w:adjustRightInd w:val="0"/>
        <w:spacing w:line="360" w:lineRule="auto"/>
        <w:jc w:val="both"/>
        <w:rPr>
          <w:rFonts w:ascii="Palatino Linotype" w:hAnsi="Palatino Linotype" w:cs="Arial"/>
        </w:rPr>
      </w:pPr>
    </w:p>
    <w:p w14:paraId="0B3261CB" w14:textId="77777777" w:rsidR="000048EE" w:rsidRPr="004D2B31" w:rsidRDefault="000048EE"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23FE7E6B" w:rsidR="007366EE" w:rsidRPr="004D2B31" w:rsidRDefault="00200BFC" w:rsidP="00033269">
      <w:pPr>
        <w:spacing w:line="360" w:lineRule="auto"/>
        <w:jc w:val="both"/>
        <w:rPr>
          <w:rFonts w:ascii="Palatino Linotype" w:hAnsi="Palatino Linotype" w:cs="Arial"/>
          <w:b/>
        </w:rPr>
      </w:pPr>
      <w:r w:rsidRPr="004D2B31">
        <w:rPr>
          <w:rFonts w:ascii="Palatino Linotype" w:hAnsi="Palatino Linotype" w:cs="Arial"/>
          <w:b/>
          <w:sz w:val="28"/>
        </w:rPr>
        <w:lastRenderedPageBreak/>
        <w:t>SEGUNDO</w:t>
      </w:r>
      <w:r w:rsidRPr="004D2B31">
        <w:rPr>
          <w:rFonts w:ascii="Palatino Linotype" w:hAnsi="Palatino Linotype" w:cs="Arial"/>
          <w:b/>
        </w:rPr>
        <w:t xml:space="preserve">. Interés. </w:t>
      </w:r>
    </w:p>
    <w:p w14:paraId="4DD8B4F5" w14:textId="12720E8A" w:rsidR="00200BFC" w:rsidRPr="004D2B31" w:rsidRDefault="00200BFC" w:rsidP="00033269">
      <w:pPr>
        <w:spacing w:line="360" w:lineRule="auto"/>
        <w:jc w:val="both"/>
        <w:rPr>
          <w:rFonts w:ascii="Palatino Linotype" w:hAnsi="Palatino Linotype" w:cs="Arial"/>
          <w:b/>
          <w:bCs/>
        </w:rPr>
      </w:pPr>
      <w:r w:rsidRPr="004D2B31">
        <w:rPr>
          <w:rFonts w:ascii="Palatino Linotype" w:hAnsi="Palatino Linotype" w:cs="Arial"/>
          <w:bCs/>
        </w:rPr>
        <w:t xml:space="preserve">El </w:t>
      </w:r>
      <w:r w:rsidR="00504A64" w:rsidRPr="004D2B31">
        <w:rPr>
          <w:rFonts w:ascii="Palatino Linotype" w:hAnsi="Palatino Linotype" w:cs="Arial"/>
          <w:bCs/>
        </w:rPr>
        <w:t>Recurso de Revisión</w:t>
      </w:r>
      <w:r w:rsidRPr="004D2B31">
        <w:rPr>
          <w:rFonts w:ascii="Palatino Linotype" w:hAnsi="Palatino Linotype" w:cs="Arial"/>
          <w:bCs/>
        </w:rPr>
        <w:t xml:space="preserve"> fue interpuesto por parte legítima, en atención a que se presentó por </w:t>
      </w:r>
      <w:r w:rsidR="00D614A1" w:rsidRPr="004D2B31">
        <w:rPr>
          <w:rFonts w:ascii="Palatino Linotype" w:hAnsi="Palatino Linotype" w:cs="Arial"/>
          <w:b/>
          <w:bCs/>
        </w:rPr>
        <w:t>EL RECURRENTE</w:t>
      </w:r>
      <w:r w:rsidRPr="004D2B31">
        <w:rPr>
          <w:rFonts w:ascii="Palatino Linotype" w:hAnsi="Palatino Linotype" w:cs="Arial"/>
          <w:b/>
          <w:bCs/>
        </w:rPr>
        <w:t>,</w:t>
      </w:r>
      <w:r w:rsidRPr="004D2B31">
        <w:rPr>
          <w:rFonts w:ascii="Palatino Linotype" w:hAnsi="Palatino Linotype" w:cs="Arial"/>
          <w:bCs/>
        </w:rPr>
        <w:t xml:space="preserve"> quien es la misma persona que formuló la solicitud de acceso a la información pública al </w:t>
      </w:r>
      <w:r w:rsidRPr="004D2B31">
        <w:rPr>
          <w:rFonts w:ascii="Palatino Linotype" w:hAnsi="Palatino Linotype" w:cs="Arial"/>
          <w:b/>
          <w:bCs/>
        </w:rPr>
        <w:t>SUJETO OBLIGADO.</w:t>
      </w:r>
    </w:p>
    <w:p w14:paraId="2D41EF85" w14:textId="77777777" w:rsidR="00C06091" w:rsidRPr="004D2B31" w:rsidRDefault="00C06091" w:rsidP="00033269">
      <w:pPr>
        <w:spacing w:line="360" w:lineRule="auto"/>
        <w:jc w:val="both"/>
        <w:rPr>
          <w:rFonts w:ascii="Palatino Linotype" w:hAnsi="Palatino Linotype" w:cs="Arial"/>
          <w:b/>
          <w:bCs/>
        </w:rPr>
      </w:pPr>
    </w:p>
    <w:p w14:paraId="375B2909" w14:textId="5DC8F45B" w:rsidR="007366EE" w:rsidRPr="004D2B31"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4D2B31">
        <w:rPr>
          <w:rFonts w:ascii="Palatino Linotype" w:hAnsi="Palatino Linotype" w:cs="Arial"/>
          <w:b/>
          <w:sz w:val="28"/>
        </w:rPr>
        <w:t>TERCERO</w:t>
      </w:r>
      <w:r w:rsidR="00200BFC" w:rsidRPr="004D2B31">
        <w:rPr>
          <w:rFonts w:ascii="Palatino Linotype" w:hAnsi="Palatino Linotype" w:cs="Arial"/>
          <w:b/>
        </w:rPr>
        <w:t xml:space="preserve">. </w:t>
      </w:r>
      <w:r w:rsidR="00200BFC" w:rsidRPr="004D2B31">
        <w:rPr>
          <w:rFonts w:ascii="Palatino Linotype" w:hAnsi="Palatino Linotype" w:cs="Arial"/>
          <w:b/>
          <w:lang w:val="es-ES"/>
        </w:rPr>
        <w:t>Oportunidad</w:t>
      </w:r>
      <w:r w:rsidR="00FD561B" w:rsidRPr="004D2B31">
        <w:rPr>
          <w:rFonts w:ascii="Palatino Linotype" w:hAnsi="Palatino Linotype" w:cs="Arial"/>
        </w:rPr>
        <w:t xml:space="preserve">. </w:t>
      </w:r>
    </w:p>
    <w:p w14:paraId="7267C8A1" w14:textId="1016E49C" w:rsidR="00FD561B" w:rsidRPr="004D2B31"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4D2B31">
        <w:rPr>
          <w:rFonts w:ascii="Palatino Linotype" w:hAnsi="Palatino Linotype" w:cs="Arial"/>
        </w:rPr>
        <w:t xml:space="preserve">El </w:t>
      </w:r>
      <w:r w:rsidR="00504A64" w:rsidRPr="004D2B31">
        <w:rPr>
          <w:rFonts w:ascii="Palatino Linotype" w:hAnsi="Palatino Linotype" w:cs="Arial"/>
        </w:rPr>
        <w:t>Recurso de Revisión</w:t>
      </w:r>
      <w:r w:rsidRPr="004D2B31">
        <w:rPr>
          <w:rFonts w:ascii="Palatino Linotype" w:hAnsi="Palatino Linotype" w:cs="Arial"/>
        </w:rPr>
        <w:t xml:space="preserve"> fue interpuesto dentro del plazo de quince días hábiles, contados a partir del día siguiente al que </w:t>
      </w:r>
      <w:r w:rsidR="00D614A1" w:rsidRPr="004D2B31">
        <w:rPr>
          <w:rFonts w:ascii="Palatino Linotype" w:hAnsi="Palatino Linotype" w:cs="Arial"/>
          <w:b/>
        </w:rPr>
        <w:t>EL RECURRENTE</w:t>
      </w:r>
      <w:r w:rsidRPr="004D2B31">
        <w:rPr>
          <w:rFonts w:ascii="Palatino Linotype" w:hAnsi="Palatino Linotype" w:cs="Arial"/>
          <w:b/>
        </w:rPr>
        <w:t xml:space="preserve"> </w:t>
      </w:r>
      <w:r w:rsidRPr="004D2B31">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4D2B31" w:rsidRDefault="005A070A" w:rsidP="00033269">
      <w:pPr>
        <w:ind w:left="720" w:right="709"/>
        <w:contextualSpacing/>
        <w:jc w:val="both"/>
        <w:rPr>
          <w:rFonts w:ascii="Palatino Linotype" w:hAnsi="Palatino Linotype" w:cs="Arial"/>
          <w:i/>
          <w:sz w:val="22"/>
        </w:rPr>
      </w:pPr>
    </w:p>
    <w:p w14:paraId="3A05F024" w14:textId="32126261" w:rsidR="00D063EF" w:rsidRPr="004D2B31" w:rsidRDefault="00FD561B" w:rsidP="00033269">
      <w:pPr>
        <w:ind w:left="851" w:right="899"/>
        <w:contextualSpacing/>
        <w:jc w:val="both"/>
        <w:rPr>
          <w:rFonts w:ascii="Palatino Linotype" w:hAnsi="Palatino Linotype" w:cs="Arial"/>
          <w:i/>
          <w:sz w:val="22"/>
        </w:rPr>
      </w:pPr>
      <w:r w:rsidRPr="004D2B31">
        <w:rPr>
          <w:rFonts w:ascii="Palatino Linotype" w:hAnsi="Palatino Linotype" w:cs="Arial"/>
          <w:i/>
          <w:sz w:val="22"/>
        </w:rPr>
        <w:t>“</w:t>
      </w:r>
      <w:r w:rsidRPr="004D2B31">
        <w:rPr>
          <w:rFonts w:ascii="Palatino Linotype" w:hAnsi="Palatino Linotype" w:cs="Arial"/>
          <w:b/>
          <w:i/>
          <w:sz w:val="22"/>
        </w:rPr>
        <w:t>Artículo 178.</w:t>
      </w:r>
      <w:r w:rsidRPr="004D2B31">
        <w:rPr>
          <w:rFonts w:ascii="Palatino Linotype" w:hAnsi="Palatino Linotype" w:cs="Arial"/>
          <w:i/>
          <w:sz w:val="22"/>
        </w:rPr>
        <w:t xml:space="preserve"> El solicitante podrá interponer, por sí mismo o a través de su representante, de manera directa o por medios electrónicos, </w:t>
      </w:r>
      <w:r w:rsidR="00504A64" w:rsidRPr="004D2B31">
        <w:rPr>
          <w:rFonts w:ascii="Palatino Linotype" w:hAnsi="Palatino Linotype" w:cs="Arial"/>
          <w:i/>
          <w:sz w:val="22"/>
        </w:rPr>
        <w:t>Recurso de Revisión</w:t>
      </w:r>
      <w:r w:rsidRPr="004D2B31">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4D2B31">
        <w:rPr>
          <w:rFonts w:ascii="Palatino Linotype" w:hAnsi="Palatino Linotype" w:cs="Arial"/>
          <w:i/>
          <w:sz w:val="22"/>
        </w:rPr>
        <w:t>.</w:t>
      </w:r>
    </w:p>
    <w:p w14:paraId="05AB0880" w14:textId="77777777" w:rsidR="005E32E7" w:rsidRPr="004D2B31" w:rsidRDefault="005E32E7" w:rsidP="00033269">
      <w:pPr>
        <w:ind w:left="851" w:right="899"/>
        <w:contextualSpacing/>
        <w:jc w:val="both"/>
        <w:rPr>
          <w:rFonts w:ascii="Palatino Linotype" w:hAnsi="Palatino Linotype" w:cs="Arial"/>
          <w:i/>
          <w:sz w:val="22"/>
        </w:rPr>
      </w:pPr>
    </w:p>
    <w:p w14:paraId="10DA754A" w14:textId="388221A3" w:rsidR="00D063EF" w:rsidRPr="004D2B31" w:rsidRDefault="00FD561B" w:rsidP="00033269">
      <w:pPr>
        <w:ind w:left="851" w:right="899"/>
        <w:contextualSpacing/>
        <w:jc w:val="both"/>
        <w:rPr>
          <w:rFonts w:ascii="Palatino Linotype" w:hAnsi="Palatino Linotype" w:cs="Arial"/>
          <w:i/>
          <w:sz w:val="22"/>
        </w:rPr>
      </w:pPr>
      <w:r w:rsidRPr="004D2B31">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4D2B31" w:rsidRDefault="005E32E7" w:rsidP="00033269">
      <w:pPr>
        <w:ind w:left="851" w:right="899"/>
        <w:contextualSpacing/>
        <w:jc w:val="both"/>
        <w:rPr>
          <w:rFonts w:ascii="Palatino Linotype" w:hAnsi="Palatino Linotype" w:cs="Arial"/>
          <w:i/>
          <w:sz w:val="22"/>
        </w:rPr>
      </w:pPr>
    </w:p>
    <w:p w14:paraId="5D4FEB8F" w14:textId="05301D6F" w:rsidR="00FD561B" w:rsidRPr="004D2B31" w:rsidRDefault="00FD561B" w:rsidP="00033269">
      <w:pPr>
        <w:ind w:left="851" w:right="899"/>
        <w:jc w:val="both"/>
        <w:rPr>
          <w:rFonts w:ascii="Palatino Linotype" w:hAnsi="Palatino Linotype" w:cs="Arial"/>
          <w:i/>
          <w:sz w:val="22"/>
        </w:rPr>
      </w:pPr>
      <w:r w:rsidRPr="004D2B31">
        <w:rPr>
          <w:rFonts w:ascii="Palatino Linotype" w:hAnsi="Palatino Linotype" w:cs="Arial"/>
          <w:i/>
          <w:sz w:val="22"/>
        </w:rPr>
        <w:t xml:space="preserve">En el caso de que se interponga ante la Unidad de Transparencia, ésta deberá remitir el </w:t>
      </w:r>
      <w:r w:rsidR="00504A64" w:rsidRPr="004D2B31">
        <w:rPr>
          <w:rFonts w:ascii="Palatino Linotype" w:hAnsi="Palatino Linotype" w:cs="Arial"/>
          <w:i/>
          <w:sz w:val="22"/>
        </w:rPr>
        <w:t>Recurso de Revisión</w:t>
      </w:r>
      <w:r w:rsidRPr="004D2B31">
        <w:rPr>
          <w:rFonts w:ascii="Palatino Linotype" w:hAnsi="Palatino Linotype" w:cs="Arial"/>
          <w:i/>
          <w:sz w:val="22"/>
        </w:rPr>
        <w:t xml:space="preserve"> al Instituto a más tardar al día </w:t>
      </w:r>
      <w:r w:rsidRPr="004D2B31">
        <w:rPr>
          <w:rFonts w:ascii="Palatino Linotype" w:hAnsi="Palatino Linotype" w:cs="Arial"/>
          <w:i/>
          <w:sz w:val="22"/>
          <w:lang w:eastAsia="es-MX"/>
        </w:rPr>
        <w:t>siguiente</w:t>
      </w:r>
      <w:r w:rsidRPr="004D2B31">
        <w:rPr>
          <w:rFonts w:ascii="Palatino Linotype" w:hAnsi="Palatino Linotype" w:cs="Arial"/>
          <w:i/>
          <w:sz w:val="22"/>
        </w:rPr>
        <w:t xml:space="preserve"> de haberlo recibido.”</w:t>
      </w:r>
    </w:p>
    <w:p w14:paraId="7DA3EF18" w14:textId="77777777" w:rsidR="005A070A" w:rsidRPr="004D2B31" w:rsidRDefault="005A070A" w:rsidP="00033269">
      <w:pPr>
        <w:ind w:left="720" w:right="709"/>
        <w:jc w:val="both"/>
        <w:rPr>
          <w:rFonts w:ascii="Palatino Linotype" w:hAnsi="Palatino Linotype" w:cs="Arial"/>
          <w:i/>
          <w:sz w:val="22"/>
        </w:rPr>
      </w:pPr>
    </w:p>
    <w:p w14:paraId="1D3BB969" w14:textId="37D1AD27" w:rsidR="0029525F" w:rsidRPr="004D2B31" w:rsidRDefault="00FD561B" w:rsidP="00306B2C">
      <w:pPr>
        <w:spacing w:before="100" w:beforeAutospacing="1" w:after="100" w:afterAutospacing="1" w:line="360" w:lineRule="auto"/>
        <w:jc w:val="both"/>
        <w:rPr>
          <w:rFonts w:ascii="Palatino Linotype" w:eastAsiaTheme="minorEastAsia" w:hAnsi="Palatino Linotype" w:cs="Arial"/>
          <w:lang w:val="es-ES_tradnl"/>
        </w:rPr>
      </w:pPr>
      <w:r w:rsidRPr="004D2B31">
        <w:rPr>
          <w:rFonts w:ascii="Palatino Linotype" w:hAnsi="Palatino Linotype" w:cs="Arial"/>
        </w:rPr>
        <w:t xml:space="preserve">En esa tesitura, atendiendo a que </w:t>
      </w:r>
      <w:r w:rsidRPr="004D2B31">
        <w:rPr>
          <w:rFonts w:ascii="Palatino Linotype" w:hAnsi="Palatino Linotype" w:cs="Arial"/>
          <w:b/>
        </w:rPr>
        <w:t>EL SUJETO OBLIGADO</w:t>
      </w:r>
      <w:r w:rsidRPr="004D2B31">
        <w:rPr>
          <w:rFonts w:ascii="Palatino Linotype" w:hAnsi="Palatino Linotype" w:cs="Arial"/>
        </w:rPr>
        <w:t xml:space="preserve"> notificó la respuesta a la solicitud de acceso a la información pública el día</w:t>
      </w:r>
      <w:r w:rsidRPr="004D2B31">
        <w:rPr>
          <w:rFonts w:ascii="Palatino Linotype" w:hAnsi="Palatino Linotype" w:cs="Arial"/>
          <w:b/>
        </w:rPr>
        <w:t xml:space="preserve"> </w:t>
      </w:r>
      <w:r w:rsidR="0043495B" w:rsidRPr="004D2B31">
        <w:rPr>
          <w:rFonts w:ascii="Palatino Linotype" w:hAnsi="Palatino Linotype" w:cs="Arial"/>
          <w:b/>
        </w:rPr>
        <w:t>veintiuno</w:t>
      </w:r>
      <w:r w:rsidR="00E5227A" w:rsidRPr="004D2B31">
        <w:rPr>
          <w:rFonts w:ascii="Palatino Linotype" w:hAnsi="Palatino Linotype" w:cs="Arial"/>
          <w:b/>
        </w:rPr>
        <w:t xml:space="preserve"> </w:t>
      </w:r>
      <w:r w:rsidR="00A73C60" w:rsidRPr="004D2B31">
        <w:rPr>
          <w:rFonts w:ascii="Palatino Linotype" w:hAnsi="Palatino Linotype" w:cs="Arial"/>
          <w:b/>
        </w:rPr>
        <w:t>de febrero</w:t>
      </w:r>
      <w:r w:rsidR="009B68CE" w:rsidRPr="004D2B31">
        <w:rPr>
          <w:rFonts w:ascii="Palatino Linotype" w:hAnsi="Palatino Linotype" w:cs="Arial"/>
          <w:b/>
        </w:rPr>
        <w:t xml:space="preserve"> d</w:t>
      </w:r>
      <w:r w:rsidR="007C1970" w:rsidRPr="004D2B31">
        <w:rPr>
          <w:rFonts w:ascii="Palatino Linotype" w:hAnsi="Palatino Linotype" w:cs="Arial"/>
          <w:b/>
        </w:rPr>
        <w:t xml:space="preserve">e </w:t>
      </w:r>
      <w:r w:rsidR="005D3C5A" w:rsidRPr="004D2B31">
        <w:rPr>
          <w:rFonts w:ascii="Palatino Linotype" w:hAnsi="Palatino Linotype" w:cs="Arial"/>
          <w:b/>
        </w:rPr>
        <w:t xml:space="preserve">dos mil </w:t>
      </w:r>
      <w:r w:rsidR="00FC61D7" w:rsidRPr="004D2B31">
        <w:rPr>
          <w:rFonts w:ascii="Palatino Linotype" w:hAnsi="Palatino Linotype" w:cs="Arial"/>
          <w:b/>
        </w:rPr>
        <w:t>veintidós</w:t>
      </w:r>
      <w:r w:rsidRPr="004D2B31">
        <w:rPr>
          <w:rFonts w:ascii="Palatino Linotype" w:hAnsi="Palatino Linotype" w:cs="Arial"/>
        </w:rPr>
        <w:t>; así, el plazo de quince días hábiles que el artículo 178 de la Ley de la materia otorga al</w:t>
      </w:r>
      <w:r w:rsidRPr="004D2B31">
        <w:rPr>
          <w:rFonts w:ascii="Palatino Linotype" w:hAnsi="Palatino Linotype" w:cs="Arial"/>
          <w:b/>
        </w:rPr>
        <w:t xml:space="preserve"> RECURRENTE</w:t>
      </w:r>
      <w:r w:rsidRPr="004D2B31">
        <w:rPr>
          <w:rFonts w:ascii="Palatino Linotype" w:hAnsi="Palatino Linotype" w:cs="Arial"/>
        </w:rPr>
        <w:t xml:space="preserve"> para presentar el respectivo </w:t>
      </w:r>
      <w:r w:rsidR="00504A64" w:rsidRPr="004D2B31">
        <w:rPr>
          <w:rFonts w:ascii="Palatino Linotype" w:hAnsi="Palatino Linotype" w:cs="Arial"/>
        </w:rPr>
        <w:t>Recurso de Revisión</w:t>
      </w:r>
      <w:r w:rsidRPr="004D2B31">
        <w:rPr>
          <w:rFonts w:ascii="Palatino Linotype" w:hAnsi="Palatino Linotype" w:cs="Arial"/>
        </w:rPr>
        <w:t xml:space="preserve">, transcurrió </w:t>
      </w:r>
      <w:r w:rsidRPr="004D2B31">
        <w:rPr>
          <w:rFonts w:ascii="Palatino Linotype" w:hAnsi="Palatino Linotype" w:cs="Arial"/>
        </w:rPr>
        <w:lastRenderedPageBreak/>
        <w:t xml:space="preserve">del </w:t>
      </w:r>
      <w:r w:rsidR="0043495B" w:rsidRPr="004D2B31">
        <w:rPr>
          <w:rFonts w:ascii="Palatino Linotype" w:hAnsi="Palatino Linotype" w:cs="Arial"/>
          <w:b/>
        </w:rPr>
        <w:t>veintidós</w:t>
      </w:r>
      <w:r w:rsidR="00A73C60" w:rsidRPr="004D2B31">
        <w:rPr>
          <w:rFonts w:ascii="Palatino Linotype" w:hAnsi="Palatino Linotype" w:cs="Arial"/>
          <w:b/>
        </w:rPr>
        <w:t xml:space="preserve"> </w:t>
      </w:r>
      <w:r w:rsidR="00926965" w:rsidRPr="004D2B31">
        <w:rPr>
          <w:rFonts w:ascii="Palatino Linotype" w:hAnsi="Palatino Linotype" w:cs="Arial"/>
          <w:b/>
        </w:rPr>
        <w:t xml:space="preserve">de </w:t>
      </w:r>
      <w:r w:rsidR="009B68CE" w:rsidRPr="004D2B31">
        <w:rPr>
          <w:rFonts w:ascii="Palatino Linotype" w:hAnsi="Palatino Linotype" w:cs="Arial"/>
          <w:b/>
        </w:rPr>
        <w:t>febrero</w:t>
      </w:r>
      <w:r w:rsidR="00A73C60" w:rsidRPr="004D2B31">
        <w:rPr>
          <w:rFonts w:ascii="Palatino Linotype" w:hAnsi="Palatino Linotype" w:cs="Arial"/>
          <w:b/>
        </w:rPr>
        <w:t xml:space="preserve"> al  </w:t>
      </w:r>
      <w:r w:rsidR="0043495B" w:rsidRPr="004D2B31">
        <w:rPr>
          <w:rFonts w:ascii="Palatino Linotype" w:hAnsi="Palatino Linotype" w:cs="Arial"/>
          <w:b/>
        </w:rPr>
        <w:t>quince</w:t>
      </w:r>
      <w:r w:rsidR="002A476D" w:rsidRPr="004D2B31">
        <w:rPr>
          <w:rFonts w:ascii="Palatino Linotype" w:hAnsi="Palatino Linotype" w:cs="Arial"/>
          <w:b/>
        </w:rPr>
        <w:t xml:space="preserve"> </w:t>
      </w:r>
      <w:r w:rsidR="00A73C60" w:rsidRPr="004D2B31">
        <w:rPr>
          <w:rFonts w:ascii="Palatino Linotype" w:hAnsi="Palatino Linotype" w:cs="Arial"/>
          <w:b/>
        </w:rPr>
        <w:t xml:space="preserve">de </w:t>
      </w:r>
      <w:r w:rsidR="00E01B6C" w:rsidRPr="004D2B31">
        <w:rPr>
          <w:rFonts w:ascii="Palatino Linotype" w:hAnsi="Palatino Linotype" w:cs="Arial"/>
          <w:b/>
        </w:rPr>
        <w:t>marzo</w:t>
      </w:r>
      <w:r w:rsidR="009B68CE" w:rsidRPr="004D2B31">
        <w:rPr>
          <w:rFonts w:ascii="Palatino Linotype" w:hAnsi="Palatino Linotype" w:cs="Arial"/>
          <w:b/>
        </w:rPr>
        <w:t xml:space="preserve"> </w:t>
      </w:r>
      <w:r w:rsidR="00536B6B" w:rsidRPr="004D2B31">
        <w:rPr>
          <w:rFonts w:ascii="Palatino Linotype" w:hAnsi="Palatino Linotype" w:cs="Arial"/>
          <w:b/>
        </w:rPr>
        <w:t xml:space="preserve">de dos mil </w:t>
      </w:r>
      <w:r w:rsidR="009B68CE" w:rsidRPr="004D2B31">
        <w:rPr>
          <w:rFonts w:ascii="Palatino Linotype" w:hAnsi="Palatino Linotype" w:cs="Arial"/>
          <w:b/>
        </w:rPr>
        <w:t>veintidós</w:t>
      </w:r>
      <w:r w:rsidRPr="004D2B31">
        <w:rPr>
          <w:rFonts w:ascii="Palatino Linotype" w:hAnsi="Palatino Linotype" w:cs="Arial"/>
        </w:rPr>
        <w:t xml:space="preserve">, </w:t>
      </w:r>
      <w:r w:rsidR="00EE68EE" w:rsidRPr="004D2B31">
        <w:rPr>
          <w:rFonts w:ascii="Palatino Linotype" w:eastAsiaTheme="minorEastAsia" w:hAnsi="Palatino Linotype" w:cs="Arial"/>
          <w:lang w:val="es-ES_tradnl"/>
        </w:rPr>
        <w:t>sin contemplar en el cómputo los días</w:t>
      </w:r>
      <w:r w:rsidR="002A476D" w:rsidRPr="004D2B31">
        <w:rPr>
          <w:rFonts w:ascii="Palatino Linotype" w:eastAsiaTheme="minorEastAsia" w:hAnsi="Palatino Linotype" w:cs="Arial"/>
          <w:lang w:val="es-ES_tradnl"/>
        </w:rPr>
        <w:t xml:space="preserve"> </w:t>
      </w:r>
      <w:r w:rsidR="009257F7" w:rsidRPr="004D2B31">
        <w:rPr>
          <w:rFonts w:ascii="Palatino Linotype" w:eastAsiaTheme="minorEastAsia" w:hAnsi="Palatino Linotype" w:cs="Arial"/>
          <w:lang w:val="es-ES_tradnl"/>
        </w:rPr>
        <w:t>veintiséis y veintisiete de febrero</w:t>
      </w:r>
      <w:r w:rsidR="00EE68EE" w:rsidRPr="004D2B31">
        <w:rPr>
          <w:rFonts w:ascii="Palatino Linotype" w:eastAsiaTheme="minorEastAsia" w:hAnsi="Palatino Linotype" w:cs="Arial"/>
          <w:lang w:val="es-ES_tradnl"/>
        </w:rPr>
        <w:t>,</w:t>
      </w:r>
      <w:r w:rsidR="0043495B" w:rsidRPr="004D2B31">
        <w:rPr>
          <w:rFonts w:ascii="Palatino Linotype" w:eastAsiaTheme="minorEastAsia" w:hAnsi="Palatino Linotype" w:cs="Arial"/>
          <w:lang w:val="es-ES_tradnl"/>
        </w:rPr>
        <w:t xml:space="preserve"> así como los días cinco, seis, doce y trece de marzo todos de dos mil veintidós </w:t>
      </w:r>
      <w:bookmarkStart w:id="10" w:name="_Hlk62134391"/>
      <w:r w:rsidR="00EE68EE" w:rsidRPr="004D2B31">
        <w:rPr>
          <w:rFonts w:ascii="Palatino Linotype" w:eastAsiaTheme="minorEastAsia" w:hAnsi="Palatino Linotype" w:cs="Arial"/>
          <w:lang w:val="es-ES_tradnl"/>
        </w:rPr>
        <w:t>por corresponder a sábados y domingos, considerados como días inhábiles,</w:t>
      </w:r>
      <w:r w:rsidR="00C06091" w:rsidRPr="004D2B31">
        <w:rPr>
          <w:rFonts w:ascii="Palatino Linotype" w:eastAsiaTheme="minorEastAsia" w:hAnsi="Palatino Linotype" w:cs="Arial"/>
          <w:lang w:val="es-ES_tradnl"/>
        </w:rPr>
        <w:t xml:space="preserve"> e</w:t>
      </w:r>
      <w:r w:rsidR="00EE68EE" w:rsidRPr="004D2B31">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905779" w:rsidRPr="004D2B31">
        <w:rPr>
          <w:rFonts w:ascii="Palatino Linotype" w:eastAsiaTheme="minorEastAsia" w:hAnsi="Palatino Linotype" w:cs="Arial"/>
          <w:lang w:val="es-ES_tradnl"/>
        </w:rPr>
        <w:t>.</w:t>
      </w:r>
    </w:p>
    <w:bookmarkEnd w:id="10"/>
    <w:p w14:paraId="220416BC" w14:textId="1BD92EA9" w:rsidR="000048EE" w:rsidRPr="004D2B31" w:rsidRDefault="000048EE" w:rsidP="00306B2C">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4D2B31">
        <w:rPr>
          <w:rFonts w:ascii="Palatino Linotype" w:hAnsi="Palatino Linotype" w:cs="Arial"/>
          <w:lang w:eastAsia="es-MX"/>
        </w:rPr>
        <w:t xml:space="preserve">En ese tenor, si el Recurso de Revisión que nos ocupa, se interpuso el </w:t>
      </w:r>
      <w:r w:rsidR="00AF4A18" w:rsidRPr="004D2B31">
        <w:rPr>
          <w:rFonts w:ascii="Palatino Linotype" w:hAnsi="Palatino Linotype" w:cs="Arial"/>
          <w:b/>
          <w:lang w:eastAsia="es-MX"/>
        </w:rPr>
        <w:t>uno</w:t>
      </w:r>
      <w:r w:rsidRPr="004D2B31">
        <w:rPr>
          <w:rFonts w:ascii="Palatino Linotype" w:hAnsi="Palatino Linotype" w:cs="Arial"/>
          <w:b/>
          <w:lang w:eastAsia="es-MX"/>
        </w:rPr>
        <w:t xml:space="preserve"> de </w:t>
      </w:r>
      <w:r w:rsidR="00AF4A18" w:rsidRPr="004D2B31">
        <w:rPr>
          <w:rFonts w:ascii="Palatino Linotype" w:hAnsi="Palatino Linotype" w:cs="Arial"/>
          <w:b/>
          <w:lang w:eastAsia="es-MX"/>
        </w:rPr>
        <w:t xml:space="preserve">marzo </w:t>
      </w:r>
      <w:r w:rsidRPr="004D2B31">
        <w:rPr>
          <w:rFonts w:ascii="Palatino Linotype" w:hAnsi="Palatino Linotype" w:cs="Arial"/>
          <w:b/>
          <w:lang w:eastAsia="es-MX"/>
        </w:rPr>
        <w:t>de dos mil veintidós</w:t>
      </w:r>
      <w:r w:rsidRPr="004D2B31">
        <w:rPr>
          <w:rFonts w:ascii="Palatino Linotype" w:hAnsi="Palatino Linotype" w:cs="Arial"/>
          <w:lang w:eastAsia="es-MX"/>
        </w:rPr>
        <w:t xml:space="preserve">, </w:t>
      </w:r>
      <w:r w:rsidR="00C97CAF" w:rsidRPr="004D2B31">
        <w:rPr>
          <w:rFonts w:ascii="Palatino Linotype" w:hAnsi="Palatino Linotype" w:cs="Arial"/>
          <w:lang w:eastAsia="es-MX"/>
        </w:rPr>
        <w:t>éste se encuentra dentro de los márgenes temporales previstos en el citado precepto legal y, por tanto, se considera interpuesto en tiempo y forma.</w:t>
      </w:r>
    </w:p>
    <w:p w14:paraId="61FD85DF" w14:textId="51D929CA" w:rsidR="007366EE" w:rsidRPr="004D2B31" w:rsidRDefault="00926965" w:rsidP="000048EE">
      <w:pPr>
        <w:autoSpaceDE w:val="0"/>
        <w:autoSpaceDN w:val="0"/>
        <w:adjustRightInd w:val="0"/>
        <w:spacing w:line="360" w:lineRule="auto"/>
        <w:ind w:right="49"/>
        <w:jc w:val="both"/>
        <w:rPr>
          <w:rFonts w:ascii="Palatino Linotype" w:hAnsi="Palatino Linotype"/>
          <w:b/>
        </w:rPr>
      </w:pPr>
      <w:r w:rsidRPr="004D2B31">
        <w:rPr>
          <w:rFonts w:ascii="Palatino Linotype" w:hAnsi="Palatino Linotype" w:cs="Arial"/>
          <w:b/>
          <w:sz w:val="28"/>
        </w:rPr>
        <w:t>CUARTO</w:t>
      </w:r>
      <w:r w:rsidR="00200BFC" w:rsidRPr="004D2B31">
        <w:rPr>
          <w:rFonts w:ascii="Palatino Linotype" w:hAnsi="Palatino Linotype"/>
          <w:b/>
        </w:rPr>
        <w:t xml:space="preserve">. </w:t>
      </w:r>
      <w:r w:rsidR="00F419B1" w:rsidRPr="004D2B31">
        <w:rPr>
          <w:rFonts w:ascii="Palatino Linotype" w:hAnsi="Palatino Linotype"/>
          <w:b/>
        </w:rPr>
        <w:t>Procedibilidad.</w:t>
      </w:r>
    </w:p>
    <w:p w14:paraId="5FEECC66" w14:textId="77777777" w:rsidR="002A476D" w:rsidRPr="004D2B31" w:rsidRDefault="002A476D" w:rsidP="002A476D">
      <w:pPr>
        <w:spacing w:line="360" w:lineRule="auto"/>
        <w:jc w:val="both"/>
        <w:textAlignment w:val="baseline"/>
        <w:rPr>
          <w:rFonts w:ascii="Palatino Linotype" w:hAnsi="Palatino Linotype" w:cs="Arial"/>
          <w:lang w:val="es-ES"/>
        </w:rPr>
      </w:pPr>
      <w:r w:rsidRPr="004D2B31">
        <w:rPr>
          <w:rFonts w:ascii="Palatino Linotype" w:hAnsi="Palatino Linotype" w:cs="Arial"/>
          <w:lang w:val="es-ES"/>
        </w:rPr>
        <w:t>Del análisis efectuado se advierte que resulta procedente la interposición del medio de impugnación y se concluye la acreditación plena de todos y cada uno de los elementos formales exigidos por el artículo 180 de la Ley de Transparencia y Acceso a la Información Pública del Estado de México y Municipios, que a la letra señala:</w:t>
      </w:r>
    </w:p>
    <w:p w14:paraId="6724610F" w14:textId="77777777" w:rsidR="002A476D" w:rsidRPr="004D2B31" w:rsidRDefault="002A476D" w:rsidP="002A476D">
      <w:pPr>
        <w:spacing w:line="360" w:lineRule="auto"/>
        <w:jc w:val="both"/>
        <w:textAlignment w:val="baseline"/>
        <w:rPr>
          <w:rFonts w:ascii="Palatino Linotype" w:hAnsi="Palatino Linotype" w:cs="Arial"/>
          <w:sz w:val="14"/>
          <w:lang w:val="es-ES"/>
        </w:rPr>
      </w:pPr>
    </w:p>
    <w:p w14:paraId="79AC6DE3" w14:textId="77777777" w:rsidR="002A476D" w:rsidRPr="004D2B31" w:rsidRDefault="002A476D" w:rsidP="002A476D">
      <w:pPr>
        <w:ind w:left="851" w:right="899"/>
        <w:jc w:val="both"/>
        <w:textAlignment w:val="baseline"/>
        <w:rPr>
          <w:rFonts w:ascii="Palatino Linotype" w:hAnsi="Palatino Linotype" w:cs="Arial"/>
          <w:i/>
          <w:sz w:val="22"/>
          <w:lang w:val="es-ES"/>
        </w:rPr>
      </w:pPr>
      <w:r w:rsidRPr="004D2B31">
        <w:rPr>
          <w:rFonts w:ascii="Palatino Linotype" w:hAnsi="Palatino Linotype" w:cs="Arial"/>
          <w:i/>
          <w:sz w:val="22"/>
          <w:lang w:val="es-ES"/>
        </w:rPr>
        <w:t>“</w:t>
      </w:r>
      <w:r w:rsidRPr="004D2B31">
        <w:rPr>
          <w:rFonts w:ascii="Palatino Linotype" w:hAnsi="Palatino Linotype" w:cs="Arial"/>
          <w:b/>
          <w:i/>
          <w:sz w:val="22"/>
          <w:lang w:val="es-ES"/>
        </w:rPr>
        <w:t>Artículo 180</w:t>
      </w:r>
      <w:r w:rsidRPr="004D2B31">
        <w:rPr>
          <w:rFonts w:ascii="Palatino Linotype" w:hAnsi="Palatino Linotype" w:cs="Arial"/>
          <w:i/>
          <w:sz w:val="22"/>
          <w:lang w:val="es-ES"/>
        </w:rPr>
        <w:t>. El recurso de revisión contendrá:</w:t>
      </w:r>
    </w:p>
    <w:p w14:paraId="67009DD1" w14:textId="77777777" w:rsidR="002A476D" w:rsidRPr="004D2B31" w:rsidRDefault="002A476D" w:rsidP="002A476D">
      <w:pPr>
        <w:ind w:left="851" w:right="899"/>
        <w:jc w:val="both"/>
        <w:textAlignment w:val="baseline"/>
        <w:rPr>
          <w:rFonts w:ascii="Palatino Linotype" w:hAnsi="Palatino Linotype" w:cs="Arial"/>
          <w:i/>
          <w:sz w:val="22"/>
          <w:lang w:val="es-ES"/>
        </w:rPr>
      </w:pPr>
      <w:r w:rsidRPr="004D2B31">
        <w:rPr>
          <w:rFonts w:ascii="Palatino Linotype" w:hAnsi="Palatino Linotype" w:cs="Arial"/>
          <w:b/>
          <w:i/>
          <w:sz w:val="22"/>
          <w:lang w:val="es-ES"/>
        </w:rPr>
        <w:t>I</w:t>
      </w:r>
      <w:r w:rsidRPr="004D2B31">
        <w:rPr>
          <w:rFonts w:ascii="Palatino Linotype" w:hAnsi="Palatino Linotype" w:cs="Arial"/>
          <w:i/>
          <w:sz w:val="22"/>
          <w:lang w:val="es-ES"/>
        </w:rPr>
        <w:t>. El sujeto obligado ante la cual se presentó la solicitud;</w:t>
      </w:r>
    </w:p>
    <w:p w14:paraId="1DB33A9D" w14:textId="77777777" w:rsidR="002A476D" w:rsidRPr="004D2B31" w:rsidRDefault="002A476D" w:rsidP="002A476D">
      <w:pPr>
        <w:ind w:left="851" w:right="899"/>
        <w:jc w:val="both"/>
        <w:textAlignment w:val="baseline"/>
        <w:rPr>
          <w:rFonts w:ascii="Palatino Linotype" w:hAnsi="Palatino Linotype" w:cs="Arial"/>
          <w:i/>
          <w:sz w:val="22"/>
          <w:lang w:val="es-ES"/>
        </w:rPr>
      </w:pPr>
      <w:r w:rsidRPr="004D2B31">
        <w:rPr>
          <w:rFonts w:ascii="Palatino Linotype" w:hAnsi="Palatino Linotype" w:cs="Arial"/>
          <w:b/>
          <w:i/>
          <w:sz w:val="22"/>
          <w:lang w:val="es-ES"/>
        </w:rPr>
        <w:t>II</w:t>
      </w:r>
      <w:r w:rsidRPr="004D2B31">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7FDC4AC9" w14:textId="77777777" w:rsidR="002A476D" w:rsidRPr="004D2B31" w:rsidRDefault="002A476D" w:rsidP="002A476D">
      <w:pPr>
        <w:ind w:left="851" w:right="899"/>
        <w:jc w:val="both"/>
        <w:textAlignment w:val="baseline"/>
        <w:rPr>
          <w:rFonts w:ascii="Palatino Linotype" w:hAnsi="Palatino Linotype" w:cs="Arial"/>
          <w:i/>
          <w:sz w:val="22"/>
          <w:lang w:val="es-ES"/>
        </w:rPr>
      </w:pPr>
      <w:r w:rsidRPr="004D2B31">
        <w:rPr>
          <w:rFonts w:ascii="Palatino Linotype" w:hAnsi="Palatino Linotype" w:cs="Arial"/>
          <w:b/>
          <w:i/>
          <w:sz w:val="22"/>
          <w:lang w:val="es-ES"/>
        </w:rPr>
        <w:t>III</w:t>
      </w:r>
      <w:r w:rsidRPr="004D2B31">
        <w:rPr>
          <w:rFonts w:ascii="Palatino Linotype" w:hAnsi="Palatino Linotype" w:cs="Arial"/>
          <w:i/>
          <w:sz w:val="22"/>
          <w:lang w:val="es-ES"/>
        </w:rPr>
        <w:t>. El número de folio de respuesta de la solicitud de acceso;</w:t>
      </w:r>
    </w:p>
    <w:p w14:paraId="412DF23D" w14:textId="77777777" w:rsidR="002A476D" w:rsidRPr="004D2B31" w:rsidRDefault="002A476D" w:rsidP="002A476D">
      <w:pPr>
        <w:ind w:left="851" w:right="899"/>
        <w:jc w:val="both"/>
        <w:textAlignment w:val="baseline"/>
        <w:rPr>
          <w:rFonts w:ascii="Palatino Linotype" w:hAnsi="Palatino Linotype" w:cs="Arial"/>
          <w:i/>
          <w:sz w:val="22"/>
          <w:lang w:val="es-ES"/>
        </w:rPr>
      </w:pPr>
      <w:r w:rsidRPr="004D2B31">
        <w:rPr>
          <w:rFonts w:ascii="Palatino Linotype" w:hAnsi="Palatino Linotype" w:cs="Arial"/>
          <w:b/>
          <w:i/>
          <w:sz w:val="22"/>
          <w:lang w:val="es-ES"/>
        </w:rPr>
        <w:t>IV</w:t>
      </w:r>
      <w:r w:rsidRPr="004D2B31">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1AB2D352" w14:textId="77777777" w:rsidR="002A476D" w:rsidRPr="004D2B31" w:rsidRDefault="002A476D" w:rsidP="002A476D">
      <w:pPr>
        <w:ind w:left="851" w:right="899"/>
        <w:jc w:val="both"/>
        <w:textAlignment w:val="baseline"/>
        <w:rPr>
          <w:rFonts w:ascii="Palatino Linotype" w:hAnsi="Palatino Linotype" w:cs="Arial"/>
          <w:i/>
          <w:sz w:val="22"/>
          <w:lang w:val="es-ES"/>
        </w:rPr>
      </w:pPr>
      <w:r w:rsidRPr="004D2B31">
        <w:rPr>
          <w:rFonts w:ascii="Palatino Linotype" w:hAnsi="Palatino Linotype" w:cs="Arial"/>
          <w:b/>
          <w:i/>
          <w:sz w:val="22"/>
          <w:lang w:val="es-ES"/>
        </w:rPr>
        <w:t>V</w:t>
      </w:r>
      <w:r w:rsidRPr="004D2B31">
        <w:rPr>
          <w:rFonts w:ascii="Palatino Linotype" w:hAnsi="Palatino Linotype" w:cs="Arial"/>
          <w:i/>
          <w:sz w:val="22"/>
          <w:lang w:val="es-ES"/>
        </w:rPr>
        <w:t>. El acto que se recurre;</w:t>
      </w:r>
    </w:p>
    <w:p w14:paraId="5961BD5D" w14:textId="77777777" w:rsidR="002A476D" w:rsidRPr="004D2B31" w:rsidRDefault="002A476D" w:rsidP="002A476D">
      <w:pPr>
        <w:ind w:left="851" w:right="899"/>
        <w:jc w:val="both"/>
        <w:textAlignment w:val="baseline"/>
        <w:rPr>
          <w:rFonts w:ascii="Palatino Linotype" w:hAnsi="Palatino Linotype" w:cs="Arial"/>
          <w:i/>
          <w:sz w:val="22"/>
          <w:lang w:val="es-ES"/>
        </w:rPr>
      </w:pPr>
      <w:r w:rsidRPr="004D2B31">
        <w:rPr>
          <w:rFonts w:ascii="Palatino Linotype" w:hAnsi="Palatino Linotype" w:cs="Arial"/>
          <w:b/>
          <w:i/>
          <w:sz w:val="22"/>
          <w:lang w:val="es-ES"/>
        </w:rPr>
        <w:t>VI</w:t>
      </w:r>
      <w:r w:rsidRPr="004D2B31">
        <w:rPr>
          <w:rFonts w:ascii="Palatino Linotype" w:hAnsi="Palatino Linotype" w:cs="Arial"/>
          <w:i/>
          <w:sz w:val="22"/>
          <w:lang w:val="es-ES"/>
        </w:rPr>
        <w:t>. Las razones o motivos de inconformidad;</w:t>
      </w:r>
    </w:p>
    <w:p w14:paraId="15AA8B0E" w14:textId="77777777" w:rsidR="002A476D" w:rsidRPr="004D2B31" w:rsidRDefault="002A476D" w:rsidP="002A476D">
      <w:pPr>
        <w:ind w:left="851" w:right="899"/>
        <w:jc w:val="both"/>
        <w:textAlignment w:val="baseline"/>
        <w:rPr>
          <w:rFonts w:ascii="Palatino Linotype" w:hAnsi="Palatino Linotype" w:cs="Arial"/>
          <w:i/>
          <w:sz w:val="22"/>
          <w:lang w:val="es-ES"/>
        </w:rPr>
      </w:pPr>
      <w:r w:rsidRPr="004D2B31">
        <w:rPr>
          <w:rFonts w:ascii="Palatino Linotype" w:hAnsi="Palatino Linotype" w:cs="Arial"/>
          <w:b/>
          <w:i/>
          <w:sz w:val="22"/>
          <w:lang w:val="es-ES"/>
        </w:rPr>
        <w:t>VII</w:t>
      </w:r>
      <w:r w:rsidRPr="004D2B31">
        <w:rPr>
          <w:rFonts w:ascii="Palatino Linotype" w:hAnsi="Palatino Linotype" w:cs="Arial"/>
          <w:i/>
          <w:sz w:val="22"/>
          <w:lang w:val="es-ES"/>
        </w:rPr>
        <w:t>. La copia de la respuesta que se impugna y, en su caso, de la notificación correspondiente, en el caso de respuesta de la solicitud; y</w:t>
      </w:r>
    </w:p>
    <w:p w14:paraId="4AA54BA3" w14:textId="77777777" w:rsidR="002A476D" w:rsidRPr="004D2B31" w:rsidRDefault="002A476D" w:rsidP="002A476D">
      <w:pPr>
        <w:ind w:left="851" w:right="899"/>
        <w:jc w:val="both"/>
        <w:textAlignment w:val="baseline"/>
        <w:rPr>
          <w:rFonts w:ascii="Palatino Linotype" w:hAnsi="Palatino Linotype" w:cs="Arial"/>
          <w:i/>
          <w:sz w:val="22"/>
          <w:lang w:val="es-ES"/>
        </w:rPr>
      </w:pPr>
      <w:r w:rsidRPr="004D2B31">
        <w:rPr>
          <w:rFonts w:ascii="Palatino Linotype" w:hAnsi="Palatino Linotype" w:cs="Arial"/>
          <w:b/>
          <w:i/>
          <w:sz w:val="22"/>
          <w:lang w:val="es-ES"/>
        </w:rPr>
        <w:t>VIII.</w:t>
      </w:r>
      <w:r w:rsidRPr="004D2B31">
        <w:rPr>
          <w:rFonts w:ascii="Palatino Linotype" w:hAnsi="Palatino Linotype" w:cs="Arial"/>
          <w:i/>
          <w:sz w:val="22"/>
          <w:lang w:val="es-ES"/>
        </w:rPr>
        <w:t xml:space="preserve"> Firma del recurrente, en su caso, cuando se presente por escrito, requisito sin el cual se dará trámite al recurso.</w:t>
      </w:r>
    </w:p>
    <w:p w14:paraId="425384DB" w14:textId="77777777" w:rsidR="002A476D" w:rsidRPr="004D2B31" w:rsidRDefault="002A476D" w:rsidP="002A476D">
      <w:pPr>
        <w:ind w:left="851" w:right="899"/>
        <w:jc w:val="both"/>
        <w:textAlignment w:val="baseline"/>
        <w:rPr>
          <w:rFonts w:ascii="Palatino Linotype" w:hAnsi="Palatino Linotype" w:cs="Arial"/>
          <w:i/>
          <w:sz w:val="22"/>
          <w:lang w:val="es-ES"/>
        </w:rPr>
      </w:pPr>
      <w:r w:rsidRPr="004D2B31">
        <w:rPr>
          <w:rFonts w:ascii="Palatino Linotype" w:hAnsi="Palatino Linotype" w:cs="Arial"/>
          <w:i/>
          <w:sz w:val="22"/>
          <w:lang w:val="es-ES"/>
        </w:rPr>
        <w:lastRenderedPageBreak/>
        <w:t>Adicionalmente, se podrán anexar las pruebas y demás elementos que considere procedentes someter a juicio del Instituto.</w:t>
      </w:r>
    </w:p>
    <w:p w14:paraId="191C9AD4" w14:textId="77777777" w:rsidR="002A476D" w:rsidRPr="004D2B31" w:rsidRDefault="002A476D" w:rsidP="002A476D">
      <w:pPr>
        <w:ind w:left="851" w:right="899"/>
        <w:jc w:val="both"/>
        <w:textAlignment w:val="baseline"/>
        <w:rPr>
          <w:rFonts w:ascii="Palatino Linotype" w:hAnsi="Palatino Linotype" w:cs="Arial"/>
          <w:i/>
          <w:sz w:val="22"/>
          <w:lang w:val="es-ES"/>
        </w:rPr>
      </w:pPr>
      <w:r w:rsidRPr="004D2B31">
        <w:rPr>
          <w:rFonts w:ascii="Palatino Linotype" w:hAnsi="Palatino Linotype" w:cs="Arial"/>
          <w:i/>
          <w:sz w:val="22"/>
          <w:lang w:val="es-ES"/>
        </w:rPr>
        <w:t>En ningún caso será necesario que el particular ratifique el recurso de revisión interpuesto.</w:t>
      </w:r>
    </w:p>
    <w:p w14:paraId="796C859D" w14:textId="77777777" w:rsidR="002A476D" w:rsidRPr="004D2B31" w:rsidRDefault="002A476D" w:rsidP="002A476D">
      <w:pPr>
        <w:ind w:left="851" w:right="899"/>
        <w:jc w:val="both"/>
        <w:textAlignment w:val="baseline"/>
        <w:rPr>
          <w:rFonts w:ascii="Palatino Linotype" w:hAnsi="Palatino Linotype" w:cs="Arial"/>
          <w:i/>
          <w:sz w:val="22"/>
          <w:lang w:val="es-ES"/>
        </w:rPr>
      </w:pPr>
      <w:r w:rsidRPr="004D2B31">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3EF49A76" w14:textId="77777777" w:rsidR="00C97CAF" w:rsidRPr="004D2B31" w:rsidRDefault="00C97CAF" w:rsidP="00EC239B">
      <w:pPr>
        <w:spacing w:line="360" w:lineRule="auto"/>
        <w:jc w:val="both"/>
        <w:rPr>
          <w:rFonts w:ascii="Palatino Linotype" w:hAnsi="Palatino Linotype" w:cs="Arial"/>
          <w:color w:val="000000" w:themeColor="text1"/>
          <w:lang w:val="es-ES"/>
        </w:rPr>
      </w:pPr>
    </w:p>
    <w:p w14:paraId="2DAB9FDB" w14:textId="292D03B9" w:rsidR="009B4932" w:rsidRPr="004D2B31" w:rsidRDefault="00926965" w:rsidP="00EC239B">
      <w:pPr>
        <w:spacing w:line="360" w:lineRule="auto"/>
        <w:jc w:val="both"/>
        <w:rPr>
          <w:rFonts w:ascii="Palatino Linotype" w:hAnsi="Palatino Linotype" w:cs="Arial"/>
          <w:b/>
          <w:lang w:val="es-ES"/>
        </w:rPr>
      </w:pPr>
      <w:r w:rsidRPr="004D2B31">
        <w:rPr>
          <w:rFonts w:ascii="Palatino Linotype" w:hAnsi="Palatino Linotype" w:cs="Arial"/>
          <w:b/>
          <w:sz w:val="28"/>
          <w:szCs w:val="28"/>
        </w:rPr>
        <w:t>QUINTO</w:t>
      </w:r>
      <w:r w:rsidR="00CE0362" w:rsidRPr="004D2B31">
        <w:rPr>
          <w:rFonts w:ascii="Palatino Linotype" w:hAnsi="Palatino Linotype" w:cs="Arial"/>
          <w:b/>
        </w:rPr>
        <w:t xml:space="preserve">. </w:t>
      </w:r>
      <w:r w:rsidR="0076773D" w:rsidRPr="004D2B31">
        <w:rPr>
          <w:rFonts w:ascii="Palatino Linotype" w:hAnsi="Palatino Linotype" w:cs="Arial"/>
          <w:b/>
          <w:lang w:val="es-ES"/>
        </w:rPr>
        <w:t xml:space="preserve">Estudio y resolución del asunto. </w:t>
      </w:r>
    </w:p>
    <w:p w14:paraId="462177BC" w14:textId="029885DF" w:rsidR="0068018E" w:rsidRPr="004D2B31" w:rsidRDefault="0068018E" w:rsidP="0068018E">
      <w:pPr>
        <w:spacing w:line="360" w:lineRule="auto"/>
        <w:jc w:val="both"/>
        <w:rPr>
          <w:rFonts w:ascii="Palatino Linotype" w:hAnsi="Palatino Linotype"/>
        </w:rPr>
      </w:pPr>
      <w:r w:rsidRPr="004D2B31">
        <w:rPr>
          <w:rFonts w:ascii="Palatino Linotype" w:hAnsi="Palatino Linotype"/>
        </w:rPr>
        <w:t xml:space="preserve">Una vez determinada la vía sobre la que versará el presente </w:t>
      </w:r>
      <w:r w:rsidR="002645CB" w:rsidRPr="004D2B31">
        <w:rPr>
          <w:rFonts w:ascii="Palatino Linotype" w:hAnsi="Palatino Linotype"/>
        </w:rPr>
        <w:t>R</w:t>
      </w:r>
      <w:r w:rsidRPr="004D2B31">
        <w:rPr>
          <w:rFonts w:ascii="Palatino Linotype" w:hAnsi="Palatino Linotype"/>
        </w:rPr>
        <w:t xml:space="preserve">ecurso, y previa revisión del expediente electrónico formado en </w:t>
      </w:r>
      <w:r w:rsidRPr="004D2B31">
        <w:rPr>
          <w:rFonts w:ascii="Palatino Linotype" w:hAnsi="Palatino Linotype"/>
          <w:b/>
        </w:rPr>
        <w:t>EL SAIMEX</w:t>
      </w:r>
      <w:r w:rsidRPr="004D2B31">
        <w:rPr>
          <w:rFonts w:ascii="Palatino Linotype" w:hAnsi="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14:paraId="731024A8" w14:textId="77502184" w:rsidR="0068018E" w:rsidRPr="004D2B31" w:rsidRDefault="0068018E" w:rsidP="0068018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D2B31">
        <w:rPr>
          <w:rFonts w:ascii="Palatino Linotype" w:hAnsi="Palatino Linotype" w:cs="Arial"/>
        </w:rPr>
        <w:t xml:space="preserve">Atento a ello, es preciso recordar que </w:t>
      </w:r>
      <w:r w:rsidR="00D614A1" w:rsidRPr="004D2B31">
        <w:rPr>
          <w:rFonts w:ascii="Palatino Linotype" w:hAnsi="Palatino Linotype" w:cs="Arial"/>
          <w:b/>
        </w:rPr>
        <w:t>EL RECURRENTE</w:t>
      </w:r>
      <w:r w:rsidRPr="004D2B31">
        <w:rPr>
          <w:rFonts w:ascii="Palatino Linotype" w:hAnsi="Palatino Linotype" w:cs="Arial"/>
        </w:rPr>
        <w:t xml:space="preserve"> solicitó: </w:t>
      </w:r>
    </w:p>
    <w:p w14:paraId="4D5B2429" w14:textId="0D918AD0" w:rsidR="0068018E" w:rsidRPr="004D2B31" w:rsidRDefault="0068018E" w:rsidP="00FF5EE6">
      <w:pPr>
        <w:widowControl w:val="0"/>
        <w:autoSpaceDE w:val="0"/>
        <w:autoSpaceDN w:val="0"/>
        <w:adjustRightInd w:val="0"/>
        <w:ind w:left="851" w:right="899"/>
        <w:jc w:val="both"/>
        <w:rPr>
          <w:rFonts w:ascii="Palatino Linotype" w:hAnsi="Palatino Linotype" w:cs="Arial"/>
          <w:i/>
        </w:rPr>
      </w:pPr>
      <w:r w:rsidRPr="004D2B31">
        <w:rPr>
          <w:rFonts w:ascii="Palatino Linotype" w:hAnsi="Palatino Linotype" w:cs="Arial"/>
          <w:i/>
        </w:rPr>
        <w:t>“</w:t>
      </w:r>
      <w:r w:rsidR="00964F9E" w:rsidRPr="004D2B31">
        <w:rPr>
          <w:rFonts w:ascii="Palatino Linotype" w:hAnsi="Palatino Linotype" w:cs="Arial"/>
          <w:b/>
          <w:i/>
          <w:u w:val="single"/>
        </w:rPr>
        <w:t>Se solicita conocer los criterios y elementos que fueron tomados para los estimulos a los servidores publicos del año, del 2015 a la fecha</w:t>
      </w:r>
      <w:r w:rsidR="00964F9E" w:rsidRPr="004D2B31">
        <w:rPr>
          <w:rFonts w:ascii="Palatino Linotype" w:hAnsi="Palatino Linotype" w:cs="Arial"/>
          <w:i/>
        </w:rPr>
        <w:t xml:space="preserve">, </w:t>
      </w:r>
      <w:r w:rsidR="00964F9E" w:rsidRPr="004D2B31">
        <w:rPr>
          <w:rFonts w:ascii="Palatino Linotype" w:hAnsi="Palatino Linotype" w:cs="Arial"/>
          <w:b/>
          <w:i/>
          <w:u w:val="single"/>
        </w:rPr>
        <w:t>el comprobante del estimulo recibido</w:t>
      </w:r>
      <w:r w:rsidR="00964F9E" w:rsidRPr="004D2B31">
        <w:rPr>
          <w:rFonts w:ascii="Palatino Linotype" w:hAnsi="Palatino Linotype" w:cs="Arial"/>
          <w:i/>
        </w:rPr>
        <w:t xml:space="preserve">, </w:t>
      </w:r>
      <w:r w:rsidR="00964F9E" w:rsidRPr="004D2B31">
        <w:rPr>
          <w:rFonts w:ascii="Palatino Linotype" w:hAnsi="Palatino Linotype" w:cs="Arial"/>
          <w:b/>
          <w:i/>
          <w:u w:val="single"/>
        </w:rPr>
        <w:t>listado de personas que lo recibieron</w:t>
      </w:r>
      <w:r w:rsidR="00964F9E" w:rsidRPr="004D2B31">
        <w:rPr>
          <w:rFonts w:ascii="Palatino Linotype" w:hAnsi="Palatino Linotype" w:cs="Arial"/>
          <w:i/>
        </w:rPr>
        <w:t xml:space="preserve">, y </w:t>
      </w:r>
      <w:r w:rsidR="00964F9E" w:rsidRPr="004D2B31">
        <w:rPr>
          <w:rFonts w:ascii="Palatino Linotype" w:hAnsi="Palatino Linotype" w:cs="Arial"/>
          <w:b/>
          <w:i/>
          <w:u w:val="single"/>
        </w:rPr>
        <w:t>quien o quienes lo asignaron, bajo que metodologia</w:t>
      </w:r>
      <w:r w:rsidRPr="004D2B31">
        <w:rPr>
          <w:rFonts w:ascii="Palatino Linotype" w:hAnsi="Palatino Linotype" w:cs="Arial"/>
          <w:i/>
        </w:rPr>
        <w:t>”</w:t>
      </w:r>
      <w:r w:rsidRPr="004D2B31">
        <w:rPr>
          <w:rFonts w:ascii="Palatino Linotype" w:hAnsi="Palatino Linotype" w:cs="Arial"/>
        </w:rPr>
        <w:t xml:space="preserve"> (Sic).</w:t>
      </w:r>
    </w:p>
    <w:p w14:paraId="0CDD8178" w14:textId="3EDB9BA4" w:rsidR="000A6837" w:rsidRPr="004D2B31" w:rsidRDefault="000A6837" w:rsidP="000A6837">
      <w:pPr>
        <w:widowControl w:val="0"/>
        <w:autoSpaceDE w:val="0"/>
        <w:autoSpaceDN w:val="0"/>
        <w:adjustRightInd w:val="0"/>
        <w:spacing w:line="360" w:lineRule="auto"/>
        <w:contextualSpacing/>
        <w:jc w:val="center"/>
        <w:rPr>
          <w:rFonts w:ascii="Palatino Linotype" w:hAnsi="Palatino Linotype" w:cs="Arial"/>
        </w:rPr>
      </w:pPr>
    </w:p>
    <w:p w14:paraId="78EDA073" w14:textId="635F3232" w:rsidR="00B3377B" w:rsidRPr="004D2B31" w:rsidRDefault="00D45E37" w:rsidP="00D45E37">
      <w:pPr>
        <w:spacing w:line="360" w:lineRule="auto"/>
        <w:jc w:val="both"/>
        <w:rPr>
          <w:rFonts w:ascii="Palatino Linotype" w:hAnsi="Palatino Linotype" w:cs="Segoe UI"/>
          <w:bCs/>
          <w:iCs/>
          <w:lang w:eastAsia="es-MX"/>
        </w:rPr>
      </w:pPr>
      <w:r w:rsidRPr="004D2B31">
        <w:rPr>
          <w:rFonts w:ascii="Palatino Linotype" w:hAnsi="Palatino Linotype" w:cs="Segoe UI"/>
          <w:iCs/>
          <w:lang w:eastAsia="es-MX"/>
        </w:rPr>
        <w:t>Mediante respuesta, la Titular de la Unidad de Transparencia, remit</w:t>
      </w:r>
      <w:r w:rsidR="00041016" w:rsidRPr="004D2B31">
        <w:rPr>
          <w:rFonts w:ascii="Palatino Linotype" w:hAnsi="Palatino Linotype" w:cs="Segoe UI"/>
          <w:iCs/>
          <w:lang w:eastAsia="es-MX"/>
        </w:rPr>
        <w:t>ió</w:t>
      </w:r>
      <w:r w:rsidRPr="004D2B31">
        <w:rPr>
          <w:rFonts w:ascii="Palatino Linotype" w:hAnsi="Palatino Linotype" w:cs="Segoe UI"/>
          <w:iCs/>
          <w:lang w:eastAsia="es-MX"/>
        </w:rPr>
        <w:t xml:space="preserve"> la información que otorgo </w:t>
      </w:r>
      <w:r w:rsidR="00041016" w:rsidRPr="004D2B31">
        <w:rPr>
          <w:rFonts w:ascii="Palatino Linotype" w:hAnsi="Palatino Linotype" w:cs="Segoe UI"/>
          <w:iCs/>
          <w:lang w:eastAsia="es-MX"/>
        </w:rPr>
        <w:t>para tal efecto el servidor público habilitado</w:t>
      </w:r>
      <w:r w:rsidR="00B91BF9" w:rsidRPr="004D2B31">
        <w:rPr>
          <w:rFonts w:ascii="Palatino Linotype" w:hAnsi="Palatino Linotype" w:cs="Segoe UI"/>
          <w:iCs/>
          <w:lang w:eastAsia="es-MX"/>
        </w:rPr>
        <w:t xml:space="preserve"> que considero pertinente</w:t>
      </w:r>
      <w:r w:rsidR="00041016" w:rsidRPr="004D2B31">
        <w:rPr>
          <w:rFonts w:ascii="Palatino Linotype" w:hAnsi="Palatino Linotype" w:cs="Segoe UI"/>
          <w:iCs/>
          <w:lang w:eastAsia="es-MX"/>
        </w:rPr>
        <w:t xml:space="preserve">, </w:t>
      </w:r>
      <w:r w:rsidR="00041016" w:rsidRPr="004D2B31">
        <w:rPr>
          <w:rFonts w:ascii="Palatino Linotype" w:hAnsi="Palatino Linotype" w:cs="Segoe UI"/>
          <w:iCs/>
          <w:lang w:eastAsia="es-MX"/>
        </w:rPr>
        <w:lastRenderedPageBreak/>
        <w:t xml:space="preserve">quien en el caso particular que nos ocupa fue la información proporcionada por el </w:t>
      </w:r>
      <w:r w:rsidR="00B91BF9" w:rsidRPr="004D2B31">
        <w:rPr>
          <w:rFonts w:ascii="Palatino Linotype" w:hAnsi="Palatino Linotype" w:cs="Segoe UI"/>
          <w:iCs/>
          <w:lang w:eastAsia="es-MX"/>
        </w:rPr>
        <w:t>J</w:t>
      </w:r>
      <w:r w:rsidR="00041016" w:rsidRPr="004D2B31">
        <w:rPr>
          <w:rFonts w:ascii="Palatino Linotype" w:hAnsi="Palatino Linotype" w:cs="Segoe UI"/>
          <w:iCs/>
          <w:lang w:eastAsia="es-MX"/>
        </w:rPr>
        <w:t xml:space="preserve">efe de la Unidad de Administración y </w:t>
      </w:r>
      <w:r w:rsidR="00B91BF9" w:rsidRPr="004D2B31">
        <w:rPr>
          <w:rFonts w:ascii="Palatino Linotype" w:hAnsi="Palatino Linotype" w:cs="Segoe UI"/>
          <w:iCs/>
          <w:lang w:eastAsia="es-MX"/>
        </w:rPr>
        <w:t>F</w:t>
      </w:r>
      <w:r w:rsidR="00041016" w:rsidRPr="004D2B31">
        <w:rPr>
          <w:rFonts w:ascii="Palatino Linotype" w:hAnsi="Palatino Linotype" w:cs="Segoe UI"/>
          <w:iCs/>
          <w:lang w:eastAsia="es-MX"/>
        </w:rPr>
        <w:t>inanzas, cuya respuesta se desagrega a continuación.</w:t>
      </w:r>
      <w:r w:rsidR="00B3377B" w:rsidRPr="004D2B31">
        <w:rPr>
          <w:rFonts w:ascii="Palatino Linotype" w:hAnsi="Palatino Linotype" w:cs="Segoe UI"/>
          <w:bCs/>
          <w:iCs/>
          <w:lang w:eastAsia="es-MX"/>
        </w:rPr>
        <w:t xml:space="preserve"> </w:t>
      </w:r>
    </w:p>
    <w:p w14:paraId="415BD6DC" w14:textId="3413BED6" w:rsidR="00B3377B" w:rsidRPr="004D2B31" w:rsidRDefault="00B3377B" w:rsidP="00067552">
      <w:pPr>
        <w:spacing w:before="100" w:beforeAutospacing="1" w:after="100" w:afterAutospacing="1" w:line="360" w:lineRule="auto"/>
        <w:jc w:val="both"/>
        <w:rPr>
          <w:rFonts w:ascii="Palatino Linotype" w:hAnsi="Palatino Linotype" w:cs="Segoe UI"/>
          <w:bCs/>
          <w:iCs/>
          <w:lang w:eastAsia="es-MX"/>
        </w:rPr>
      </w:pPr>
      <w:r w:rsidRPr="004D2B31">
        <w:rPr>
          <w:rFonts w:ascii="Palatino Linotype" w:hAnsi="Palatino Linotype" w:cs="Segoe UI"/>
          <w:bCs/>
          <w:iCs/>
          <w:lang w:eastAsia="es-MX"/>
        </w:rPr>
        <w:t>Como primer punto en desagregación de acuerdo a la solici</w:t>
      </w:r>
      <w:r w:rsidR="00067552" w:rsidRPr="004D2B31">
        <w:rPr>
          <w:rFonts w:ascii="Palatino Linotype" w:hAnsi="Palatino Linotype" w:cs="Segoe UI"/>
          <w:bCs/>
          <w:iCs/>
          <w:lang w:eastAsia="es-MX"/>
        </w:rPr>
        <w:t xml:space="preserve">tud realizada por el particular, </w:t>
      </w:r>
      <w:r w:rsidRPr="004D2B31">
        <w:rPr>
          <w:rFonts w:ascii="Palatino Linotype" w:hAnsi="Palatino Linotype" w:cs="Segoe UI"/>
          <w:bCs/>
          <w:iCs/>
          <w:lang w:eastAsia="es-MX"/>
        </w:rPr>
        <w:t xml:space="preserve">el Jefe de la Unidad de Administración y Finanzas en su calidad de servidor </w:t>
      </w:r>
      <w:r w:rsidR="00067552" w:rsidRPr="004D2B31">
        <w:rPr>
          <w:rFonts w:ascii="Palatino Linotype" w:hAnsi="Palatino Linotype" w:cs="Segoe UI"/>
          <w:bCs/>
          <w:iCs/>
          <w:lang w:eastAsia="es-MX"/>
        </w:rPr>
        <w:t>público</w:t>
      </w:r>
      <w:r w:rsidRPr="004D2B31">
        <w:rPr>
          <w:rFonts w:ascii="Palatino Linotype" w:hAnsi="Palatino Linotype" w:cs="Segoe UI"/>
          <w:bCs/>
          <w:iCs/>
          <w:lang w:eastAsia="es-MX"/>
        </w:rPr>
        <w:t xml:space="preserve"> habilitado remitió las siguientes posturas: </w:t>
      </w:r>
    </w:p>
    <w:p w14:paraId="748CE9DC" w14:textId="02552907" w:rsidR="00067552" w:rsidRPr="004D2B31" w:rsidRDefault="00067552" w:rsidP="00067552">
      <w:pPr>
        <w:spacing w:before="100" w:beforeAutospacing="1" w:after="100" w:afterAutospacing="1" w:line="360" w:lineRule="auto"/>
        <w:ind w:left="-284"/>
        <w:jc w:val="both"/>
        <w:rPr>
          <w:rFonts w:ascii="Palatino Linotype" w:hAnsi="Palatino Linotype" w:cs="Segoe UI"/>
          <w:bCs/>
          <w:iCs/>
          <w:lang w:eastAsia="es-MX"/>
        </w:rPr>
      </w:pPr>
      <w:r w:rsidRPr="004D2B31">
        <w:rPr>
          <w:noProof/>
          <w:lang w:eastAsia="es-MX"/>
        </w:rPr>
        <w:drawing>
          <wp:inline distT="0" distB="0" distL="0" distR="0" wp14:anchorId="181391D7" wp14:editId="1DBCA117">
            <wp:extent cx="5791200" cy="1143000"/>
            <wp:effectExtent l="152400" t="152400" r="361950" b="361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200" cy="1143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11E9AE7" w14:textId="359CED9A" w:rsidR="00B3377B" w:rsidRPr="004D2B31" w:rsidRDefault="00067552" w:rsidP="00067552">
      <w:pPr>
        <w:spacing w:before="100" w:beforeAutospacing="1" w:after="100" w:afterAutospacing="1" w:line="360" w:lineRule="auto"/>
        <w:jc w:val="both"/>
        <w:rPr>
          <w:rFonts w:ascii="Palatino Linotype" w:hAnsi="Palatino Linotype" w:cs="Segoe UI"/>
          <w:bCs/>
          <w:iCs/>
          <w:lang w:eastAsia="es-MX"/>
        </w:rPr>
      </w:pPr>
      <w:r w:rsidRPr="004D2B31">
        <w:rPr>
          <w:rFonts w:ascii="Palatino Linotype" w:hAnsi="Palatino Linotype" w:cs="Segoe UI"/>
          <w:bCs/>
          <w:iCs/>
          <w:lang w:eastAsia="es-MX"/>
        </w:rPr>
        <w:t xml:space="preserve">Como segundo punto, lo siguiente: </w:t>
      </w:r>
    </w:p>
    <w:p w14:paraId="60540ECD" w14:textId="38981718" w:rsidR="00067552" w:rsidRPr="004D2B31" w:rsidRDefault="00067552" w:rsidP="00067552">
      <w:pPr>
        <w:spacing w:before="100" w:beforeAutospacing="1" w:after="100" w:afterAutospacing="1" w:line="360" w:lineRule="auto"/>
        <w:ind w:left="-284"/>
        <w:jc w:val="both"/>
        <w:rPr>
          <w:rFonts w:ascii="Palatino Linotype" w:hAnsi="Palatino Linotype" w:cs="Segoe UI"/>
          <w:bCs/>
          <w:iCs/>
          <w:lang w:eastAsia="es-MX"/>
        </w:rPr>
      </w:pPr>
      <w:r w:rsidRPr="004D2B31">
        <w:rPr>
          <w:noProof/>
          <w:lang w:eastAsia="es-MX"/>
        </w:rPr>
        <w:drawing>
          <wp:inline distT="0" distB="0" distL="0" distR="0" wp14:anchorId="3DBAC3E4" wp14:editId="72D38D3C">
            <wp:extent cx="5724525" cy="390525"/>
            <wp:effectExtent l="152400" t="152400" r="371475" b="3714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4525" cy="390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E294C4F" w14:textId="6C9D1CEB" w:rsidR="00B3377B" w:rsidRPr="004D2B31" w:rsidRDefault="00067552" w:rsidP="00067552">
      <w:pPr>
        <w:spacing w:before="100" w:beforeAutospacing="1" w:after="100" w:afterAutospacing="1" w:line="360" w:lineRule="auto"/>
        <w:jc w:val="both"/>
        <w:rPr>
          <w:rFonts w:ascii="Palatino Linotype" w:hAnsi="Palatino Linotype" w:cs="Segoe UI"/>
          <w:bCs/>
          <w:iCs/>
          <w:lang w:eastAsia="es-MX"/>
        </w:rPr>
      </w:pPr>
      <w:r w:rsidRPr="004D2B31">
        <w:rPr>
          <w:rFonts w:ascii="Palatino Linotype" w:hAnsi="Palatino Linotype" w:cs="Segoe UI"/>
          <w:bCs/>
          <w:iCs/>
          <w:lang w:eastAsia="es-MX"/>
        </w:rPr>
        <w:t>E</w:t>
      </w:r>
      <w:r w:rsidR="00B27EFB" w:rsidRPr="004D2B31">
        <w:rPr>
          <w:rFonts w:ascii="Palatino Linotype" w:hAnsi="Palatino Linotype" w:cs="Segoe UI"/>
          <w:bCs/>
          <w:iCs/>
          <w:lang w:eastAsia="es-MX"/>
        </w:rPr>
        <w:t>n atención al</w:t>
      </w:r>
      <w:r w:rsidRPr="004D2B31">
        <w:rPr>
          <w:rFonts w:ascii="Palatino Linotype" w:hAnsi="Palatino Linotype" w:cs="Segoe UI"/>
          <w:bCs/>
          <w:iCs/>
          <w:lang w:eastAsia="es-MX"/>
        </w:rPr>
        <w:t xml:space="preserve"> tercer punto en desagregación</w:t>
      </w:r>
      <w:r w:rsidR="009322DE" w:rsidRPr="004D2B31">
        <w:rPr>
          <w:rFonts w:ascii="Palatino Linotype" w:hAnsi="Palatino Linotype" w:cs="Segoe UI"/>
          <w:bCs/>
          <w:iCs/>
          <w:lang w:eastAsia="es-MX"/>
        </w:rPr>
        <w:t xml:space="preserve"> de acuerdo a lo solicitado por el particular</w:t>
      </w:r>
      <w:r w:rsidRPr="004D2B31">
        <w:rPr>
          <w:rFonts w:ascii="Palatino Linotype" w:hAnsi="Palatino Linotype" w:cs="Segoe UI"/>
          <w:bCs/>
          <w:iCs/>
          <w:lang w:eastAsia="es-MX"/>
        </w:rPr>
        <w:t xml:space="preserve">, fue remitido lo siguiente: </w:t>
      </w:r>
    </w:p>
    <w:p w14:paraId="6823AE51" w14:textId="29A1F544" w:rsidR="009322DE" w:rsidRPr="004D2B31" w:rsidRDefault="009322DE" w:rsidP="00B91BF9">
      <w:pPr>
        <w:spacing w:before="100" w:beforeAutospacing="1" w:after="100" w:afterAutospacing="1" w:line="360" w:lineRule="auto"/>
        <w:jc w:val="center"/>
        <w:rPr>
          <w:rFonts w:ascii="Palatino Linotype" w:hAnsi="Palatino Linotype" w:cs="Segoe UI"/>
          <w:bCs/>
          <w:iCs/>
          <w:lang w:eastAsia="es-MX"/>
        </w:rPr>
      </w:pPr>
      <w:r w:rsidRPr="004D2B31">
        <w:rPr>
          <w:noProof/>
          <w:lang w:eastAsia="es-MX"/>
        </w:rPr>
        <w:lastRenderedPageBreak/>
        <w:drawing>
          <wp:inline distT="0" distB="0" distL="0" distR="0" wp14:anchorId="454B0CBE" wp14:editId="6DF3DF78">
            <wp:extent cx="4943475" cy="1379902"/>
            <wp:effectExtent l="152400" t="152400" r="352425" b="3536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6837" cy="1386423"/>
                    </a:xfrm>
                    <a:prstGeom prst="rect">
                      <a:avLst/>
                    </a:prstGeom>
                    <a:ln>
                      <a:noFill/>
                    </a:ln>
                    <a:effectLst>
                      <a:outerShdw blurRad="292100" dist="139700" dir="2700000" algn="tl" rotWithShape="0">
                        <a:srgbClr val="333333">
                          <a:alpha val="65000"/>
                        </a:srgbClr>
                      </a:outerShdw>
                    </a:effectLst>
                  </pic:spPr>
                </pic:pic>
              </a:graphicData>
            </a:graphic>
          </wp:inline>
        </w:drawing>
      </w:r>
    </w:p>
    <w:p w14:paraId="258A96E6" w14:textId="2011505D" w:rsidR="00067552" w:rsidRPr="004D2B31" w:rsidRDefault="009322DE" w:rsidP="00B91BF9">
      <w:pPr>
        <w:spacing w:before="100" w:beforeAutospacing="1" w:after="100" w:afterAutospacing="1" w:line="360" w:lineRule="auto"/>
        <w:ind w:left="284"/>
        <w:jc w:val="center"/>
        <w:rPr>
          <w:rFonts w:ascii="Palatino Linotype" w:hAnsi="Palatino Linotype" w:cs="Segoe UI"/>
          <w:bCs/>
          <w:iCs/>
          <w:lang w:eastAsia="es-MX"/>
        </w:rPr>
      </w:pPr>
      <w:r w:rsidRPr="004D2B31">
        <w:rPr>
          <w:noProof/>
          <w:lang w:eastAsia="es-MX"/>
        </w:rPr>
        <w:drawing>
          <wp:inline distT="0" distB="0" distL="0" distR="0" wp14:anchorId="5344B848" wp14:editId="35CE86A8">
            <wp:extent cx="4552950" cy="2469549"/>
            <wp:effectExtent l="152400" t="152400" r="361950" b="3689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55710" cy="2471046"/>
                    </a:xfrm>
                    <a:prstGeom prst="rect">
                      <a:avLst/>
                    </a:prstGeom>
                    <a:ln>
                      <a:noFill/>
                    </a:ln>
                    <a:effectLst>
                      <a:outerShdw blurRad="292100" dist="139700" dir="2700000" algn="tl" rotWithShape="0">
                        <a:srgbClr val="333333">
                          <a:alpha val="65000"/>
                        </a:srgbClr>
                      </a:outerShdw>
                    </a:effectLst>
                  </pic:spPr>
                </pic:pic>
              </a:graphicData>
            </a:graphic>
          </wp:inline>
        </w:drawing>
      </w:r>
    </w:p>
    <w:p w14:paraId="50CBC86D" w14:textId="05518FDC" w:rsidR="00067552" w:rsidRPr="004D2B31" w:rsidRDefault="009322DE" w:rsidP="00B91BF9">
      <w:pPr>
        <w:spacing w:before="100" w:beforeAutospacing="1" w:after="100" w:afterAutospacing="1" w:line="360" w:lineRule="auto"/>
        <w:jc w:val="center"/>
        <w:rPr>
          <w:rFonts w:ascii="Palatino Linotype" w:hAnsi="Palatino Linotype" w:cs="Segoe UI"/>
          <w:bCs/>
          <w:iCs/>
          <w:lang w:eastAsia="es-MX"/>
        </w:rPr>
      </w:pPr>
      <w:r w:rsidRPr="004D2B31">
        <w:rPr>
          <w:noProof/>
          <w:lang w:eastAsia="es-MX"/>
        </w:rPr>
        <w:drawing>
          <wp:inline distT="0" distB="0" distL="0" distR="0" wp14:anchorId="2508AE22" wp14:editId="6D6DAD45">
            <wp:extent cx="2276475" cy="1217039"/>
            <wp:effectExtent l="152400" t="152400" r="352425" b="3644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4762" cy="1221469"/>
                    </a:xfrm>
                    <a:prstGeom prst="rect">
                      <a:avLst/>
                    </a:prstGeom>
                    <a:ln>
                      <a:noFill/>
                    </a:ln>
                    <a:effectLst>
                      <a:outerShdw blurRad="292100" dist="139700" dir="2700000" algn="tl" rotWithShape="0">
                        <a:srgbClr val="333333">
                          <a:alpha val="65000"/>
                        </a:srgbClr>
                      </a:outerShdw>
                    </a:effectLst>
                  </pic:spPr>
                </pic:pic>
              </a:graphicData>
            </a:graphic>
          </wp:inline>
        </w:drawing>
      </w:r>
    </w:p>
    <w:p w14:paraId="34D4D364" w14:textId="3978A0AF" w:rsidR="00067552" w:rsidRPr="004D2B31" w:rsidRDefault="00B27EFB" w:rsidP="00067552">
      <w:pPr>
        <w:spacing w:before="100" w:beforeAutospacing="1" w:after="100" w:afterAutospacing="1" w:line="360" w:lineRule="auto"/>
        <w:jc w:val="both"/>
        <w:rPr>
          <w:rFonts w:ascii="Palatino Linotype" w:hAnsi="Palatino Linotype" w:cs="Segoe UI"/>
          <w:bCs/>
          <w:iCs/>
          <w:lang w:eastAsia="es-MX"/>
        </w:rPr>
      </w:pPr>
      <w:r w:rsidRPr="004D2B31">
        <w:rPr>
          <w:rFonts w:ascii="Palatino Linotype" w:hAnsi="Palatino Linotype" w:cs="Segoe UI"/>
          <w:bCs/>
          <w:iCs/>
          <w:lang w:eastAsia="es-MX"/>
        </w:rPr>
        <w:lastRenderedPageBreak/>
        <w:t xml:space="preserve">Como penúltimo punto en desagregación, el servidor público habilitado refirió lo siguiente: </w:t>
      </w:r>
    </w:p>
    <w:p w14:paraId="63B9294C" w14:textId="45C25B62" w:rsidR="00B27EFB" w:rsidRPr="004D2B31" w:rsidRDefault="00B27EFB" w:rsidP="00B91BF9">
      <w:pPr>
        <w:spacing w:before="100" w:beforeAutospacing="1" w:after="100" w:afterAutospacing="1" w:line="360" w:lineRule="auto"/>
        <w:jc w:val="center"/>
        <w:rPr>
          <w:rFonts w:ascii="Palatino Linotype" w:hAnsi="Palatino Linotype" w:cs="Segoe UI"/>
          <w:bCs/>
          <w:iCs/>
          <w:lang w:eastAsia="es-MX"/>
        </w:rPr>
      </w:pPr>
      <w:r w:rsidRPr="004D2B31">
        <w:rPr>
          <w:noProof/>
          <w:lang w:eastAsia="es-MX"/>
        </w:rPr>
        <w:drawing>
          <wp:inline distT="0" distB="0" distL="0" distR="0" wp14:anchorId="4C388B41" wp14:editId="4C6544CC">
            <wp:extent cx="4953000" cy="1501663"/>
            <wp:effectExtent l="152400" t="152400" r="361950" b="3657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9290" cy="1506602"/>
                    </a:xfrm>
                    <a:prstGeom prst="rect">
                      <a:avLst/>
                    </a:prstGeom>
                    <a:ln>
                      <a:noFill/>
                    </a:ln>
                    <a:effectLst>
                      <a:outerShdw blurRad="292100" dist="139700" dir="2700000" algn="tl" rotWithShape="0">
                        <a:srgbClr val="333333">
                          <a:alpha val="65000"/>
                        </a:srgbClr>
                      </a:outerShdw>
                    </a:effectLst>
                  </pic:spPr>
                </pic:pic>
              </a:graphicData>
            </a:graphic>
          </wp:inline>
        </w:drawing>
      </w:r>
    </w:p>
    <w:p w14:paraId="63BE7C57" w14:textId="34EAFAF0" w:rsidR="00067552" w:rsidRPr="004D2B31" w:rsidRDefault="00B27EFB" w:rsidP="00067552">
      <w:pPr>
        <w:spacing w:before="100" w:beforeAutospacing="1" w:after="100" w:afterAutospacing="1" w:line="360" w:lineRule="auto"/>
        <w:jc w:val="both"/>
        <w:rPr>
          <w:rFonts w:ascii="Palatino Linotype" w:hAnsi="Palatino Linotype" w:cs="Segoe UI"/>
          <w:bCs/>
          <w:iCs/>
          <w:lang w:eastAsia="es-MX"/>
        </w:rPr>
      </w:pPr>
      <w:r w:rsidRPr="004D2B31">
        <w:rPr>
          <w:rFonts w:ascii="Palatino Linotype" w:hAnsi="Palatino Linotype" w:cs="Segoe UI"/>
          <w:bCs/>
          <w:iCs/>
          <w:lang w:eastAsia="es-MX"/>
        </w:rPr>
        <w:t xml:space="preserve">Finalmente, </w:t>
      </w:r>
      <w:r w:rsidR="00B05584" w:rsidRPr="004D2B31">
        <w:rPr>
          <w:rFonts w:ascii="Palatino Linotype" w:hAnsi="Palatino Linotype" w:cs="Segoe UI"/>
          <w:bCs/>
          <w:iCs/>
          <w:lang w:eastAsia="es-MX"/>
        </w:rPr>
        <w:t xml:space="preserve">en la propia respuesta emitida en atención a la solicitud que nos ocupa, fue remitido lo siguiente: </w:t>
      </w:r>
    </w:p>
    <w:p w14:paraId="35A99936" w14:textId="5E2D9C4F" w:rsidR="00B05584" w:rsidRPr="004D2B31" w:rsidRDefault="00B05584" w:rsidP="00B91BF9">
      <w:pPr>
        <w:spacing w:before="100" w:beforeAutospacing="1" w:after="100" w:afterAutospacing="1" w:line="360" w:lineRule="auto"/>
        <w:jc w:val="center"/>
        <w:rPr>
          <w:rFonts w:ascii="Palatino Linotype" w:hAnsi="Palatino Linotype" w:cs="Segoe UI"/>
          <w:bCs/>
          <w:iCs/>
          <w:lang w:eastAsia="es-MX"/>
        </w:rPr>
      </w:pPr>
      <w:r w:rsidRPr="004D2B31">
        <w:rPr>
          <w:noProof/>
          <w:lang w:eastAsia="es-MX"/>
        </w:rPr>
        <w:drawing>
          <wp:inline distT="0" distB="0" distL="0" distR="0" wp14:anchorId="16D274D1" wp14:editId="49502765">
            <wp:extent cx="4486298" cy="3000375"/>
            <wp:effectExtent l="152400" t="152400" r="371475" b="3524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8902" cy="3015492"/>
                    </a:xfrm>
                    <a:prstGeom prst="rect">
                      <a:avLst/>
                    </a:prstGeom>
                    <a:ln>
                      <a:noFill/>
                    </a:ln>
                    <a:effectLst>
                      <a:outerShdw blurRad="292100" dist="139700" dir="2700000" algn="tl" rotWithShape="0">
                        <a:srgbClr val="333333">
                          <a:alpha val="65000"/>
                        </a:srgbClr>
                      </a:outerShdw>
                    </a:effectLst>
                  </pic:spPr>
                </pic:pic>
              </a:graphicData>
            </a:graphic>
          </wp:inline>
        </w:drawing>
      </w:r>
    </w:p>
    <w:p w14:paraId="0FD186D3" w14:textId="64661DFB" w:rsidR="00AC6CB7" w:rsidRPr="004D2B31" w:rsidRDefault="00B91BF9" w:rsidP="00D45E37">
      <w:pPr>
        <w:spacing w:line="360" w:lineRule="auto"/>
        <w:jc w:val="both"/>
        <w:rPr>
          <w:rFonts w:ascii="Palatino Linotype" w:hAnsi="Palatino Linotype" w:cs="Segoe UI"/>
          <w:bCs/>
          <w:iCs/>
          <w:lang w:eastAsia="es-MX"/>
        </w:rPr>
      </w:pPr>
      <w:r w:rsidRPr="004D2B31">
        <w:rPr>
          <w:rFonts w:ascii="Palatino Linotype" w:hAnsi="Palatino Linotype" w:cs="Segoe UI"/>
          <w:bCs/>
          <w:iCs/>
          <w:lang w:eastAsia="es-MX"/>
        </w:rPr>
        <w:lastRenderedPageBreak/>
        <w:t>Es por lo anterior, que d</w:t>
      </w:r>
      <w:r w:rsidR="00B90054" w:rsidRPr="004D2B31">
        <w:rPr>
          <w:rFonts w:ascii="Palatino Linotype" w:hAnsi="Palatino Linotype" w:cs="Segoe UI"/>
          <w:bCs/>
          <w:iCs/>
          <w:lang w:eastAsia="es-MX"/>
        </w:rPr>
        <w:t xml:space="preserve">e conformidad con el artículo </w:t>
      </w:r>
      <w:r w:rsidR="00AC6CB7" w:rsidRPr="004D2B31">
        <w:rPr>
          <w:rFonts w:ascii="Palatino Linotype" w:hAnsi="Palatino Linotype" w:cs="Segoe UI"/>
          <w:bCs/>
          <w:iCs/>
          <w:lang w:eastAsia="es-MX"/>
        </w:rPr>
        <w:t>12</w:t>
      </w:r>
      <w:r w:rsidR="00B90054" w:rsidRPr="004D2B31">
        <w:rPr>
          <w:rFonts w:ascii="Palatino Linotype" w:hAnsi="Palatino Linotype" w:cs="Segoe UI"/>
          <w:bCs/>
          <w:iCs/>
          <w:lang w:eastAsia="es-MX"/>
        </w:rPr>
        <w:t xml:space="preserve"> de la Ley de Transparencia y Acceso a la Información Pública del Estado de México y </w:t>
      </w:r>
      <w:r w:rsidR="00FB6AB1" w:rsidRPr="004D2B31">
        <w:rPr>
          <w:rFonts w:ascii="Palatino Linotype" w:hAnsi="Palatino Linotype" w:cs="Segoe UI"/>
          <w:bCs/>
          <w:iCs/>
          <w:lang w:eastAsia="es-MX"/>
        </w:rPr>
        <w:t>Municipios, el</w:t>
      </w:r>
      <w:r w:rsidR="00AC6CB7" w:rsidRPr="004D2B31">
        <w:rPr>
          <w:rFonts w:ascii="Palatino Linotype" w:hAnsi="Palatino Linotype" w:cs="Segoe UI"/>
          <w:bCs/>
          <w:iCs/>
          <w:lang w:eastAsia="es-MX"/>
        </w:rPr>
        <w:t xml:space="preserve"> cual señala que los Sujetos Obligados solo proporcionaran la información con la que cuenten, sin realizar investigaciones ni entregar un documento a modo, tal y como lo refiere a literalidad: </w:t>
      </w:r>
    </w:p>
    <w:p w14:paraId="769A3332" w14:textId="742DFDA7" w:rsidR="00B90054" w:rsidRPr="004D2B31" w:rsidRDefault="00B90054" w:rsidP="00D45E37">
      <w:pPr>
        <w:spacing w:line="360" w:lineRule="auto"/>
        <w:jc w:val="both"/>
        <w:rPr>
          <w:rFonts w:ascii="Palatino Linotype" w:hAnsi="Palatino Linotype" w:cs="Segoe UI"/>
          <w:bCs/>
          <w:iCs/>
          <w:sz w:val="12"/>
          <w:lang w:eastAsia="es-MX"/>
        </w:rPr>
      </w:pPr>
      <w:r w:rsidRPr="004D2B31">
        <w:rPr>
          <w:rFonts w:ascii="Palatino Linotype" w:hAnsi="Palatino Linotype" w:cs="Segoe UI"/>
          <w:bCs/>
          <w:iCs/>
          <w:lang w:eastAsia="es-MX"/>
        </w:rPr>
        <w:t xml:space="preserve"> </w:t>
      </w:r>
    </w:p>
    <w:p w14:paraId="11CDCE72" w14:textId="21A3AA1C" w:rsidR="00AC6CB7" w:rsidRPr="004D2B31" w:rsidRDefault="00B90054" w:rsidP="00AC6CB7">
      <w:pPr>
        <w:ind w:left="851" w:right="902"/>
        <w:jc w:val="both"/>
        <w:rPr>
          <w:rFonts w:ascii="Palatino Linotype" w:hAnsi="Palatino Linotype" w:cs="Segoe UI"/>
          <w:bCs/>
          <w:i/>
          <w:iCs/>
          <w:sz w:val="22"/>
          <w:lang w:eastAsia="es-MX"/>
        </w:rPr>
      </w:pPr>
      <w:r w:rsidRPr="004D2B31">
        <w:rPr>
          <w:rFonts w:ascii="Palatino Linotype" w:hAnsi="Palatino Linotype" w:cs="Segoe UI"/>
          <w:b/>
          <w:bCs/>
          <w:i/>
          <w:iCs/>
          <w:sz w:val="22"/>
          <w:lang w:eastAsia="es-MX"/>
        </w:rPr>
        <w:t>“</w:t>
      </w:r>
      <w:r w:rsidR="00AC6CB7" w:rsidRPr="004D2B31">
        <w:rPr>
          <w:rFonts w:ascii="Palatino Linotype" w:hAnsi="Palatino Linotype" w:cs="Segoe UI"/>
          <w:b/>
          <w:bCs/>
          <w:i/>
          <w:iCs/>
          <w:sz w:val="22"/>
          <w:lang w:eastAsia="es-MX"/>
        </w:rPr>
        <w:t xml:space="preserve">Artículo 12. </w:t>
      </w:r>
      <w:r w:rsidR="00AC6CB7" w:rsidRPr="004D2B31">
        <w:rPr>
          <w:rFonts w:ascii="Palatino Linotype" w:hAnsi="Palatino Linotype" w:cs="Segoe UI"/>
          <w:bCs/>
          <w:i/>
          <w:iCs/>
          <w:sz w:val="22"/>
          <w:lang w:eastAsia="es-MX"/>
        </w:rPr>
        <w:t>Quienes generen, recopilen, administren, manejen, procesen, archiven o conserven información pública serán responsables de la misma en los términos de las disposiciones jurídicas aplicables.</w:t>
      </w:r>
    </w:p>
    <w:p w14:paraId="36A0EE57" w14:textId="75EAAB35" w:rsidR="00B90054" w:rsidRPr="004D2B31" w:rsidRDefault="00AC6CB7" w:rsidP="00AC6CB7">
      <w:pPr>
        <w:ind w:left="851" w:right="902"/>
        <w:jc w:val="both"/>
        <w:rPr>
          <w:rFonts w:ascii="Palatino Linotype" w:hAnsi="Palatino Linotype" w:cs="Segoe UI"/>
          <w:bCs/>
          <w:i/>
          <w:iCs/>
          <w:sz w:val="22"/>
          <w:lang w:eastAsia="es-MX"/>
        </w:rPr>
      </w:pPr>
      <w:r w:rsidRPr="004D2B31">
        <w:rPr>
          <w:rFonts w:ascii="Palatino Linotype" w:hAnsi="Palatino Linotype" w:cs="Segoe UI"/>
          <w:bCs/>
          <w:i/>
          <w:iCs/>
          <w:sz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B90054" w:rsidRPr="004D2B31">
        <w:rPr>
          <w:rFonts w:ascii="Palatino Linotype" w:hAnsi="Palatino Linotype" w:cs="Segoe UI"/>
          <w:bCs/>
          <w:i/>
          <w:iCs/>
          <w:sz w:val="22"/>
          <w:lang w:eastAsia="es-MX"/>
        </w:rPr>
        <w:t>.”</w:t>
      </w:r>
    </w:p>
    <w:p w14:paraId="7F13C33D" w14:textId="77777777" w:rsidR="00B90054" w:rsidRPr="004D2B31" w:rsidRDefault="00B90054" w:rsidP="00D45E37">
      <w:pPr>
        <w:spacing w:line="360" w:lineRule="auto"/>
        <w:jc w:val="both"/>
        <w:rPr>
          <w:rFonts w:ascii="Palatino Linotype" w:hAnsi="Palatino Linotype" w:cs="Segoe UI"/>
          <w:bCs/>
          <w:iCs/>
          <w:sz w:val="10"/>
          <w:lang w:eastAsia="es-MX"/>
        </w:rPr>
      </w:pPr>
    </w:p>
    <w:p w14:paraId="1D1B2287" w14:textId="529AD010" w:rsidR="00575FEC" w:rsidRPr="004D2B31" w:rsidRDefault="00B90054" w:rsidP="00724CD3">
      <w:pPr>
        <w:spacing w:before="100" w:beforeAutospacing="1" w:after="100" w:afterAutospacing="1" w:line="360" w:lineRule="auto"/>
        <w:jc w:val="both"/>
        <w:rPr>
          <w:rFonts w:ascii="Palatino Linotype" w:hAnsi="Palatino Linotype" w:cs="Segoe UI"/>
          <w:bCs/>
          <w:iCs/>
          <w:lang w:eastAsia="es-MX"/>
        </w:rPr>
      </w:pPr>
      <w:r w:rsidRPr="004D2B31">
        <w:rPr>
          <w:rFonts w:ascii="Palatino Linotype" w:hAnsi="Palatino Linotype" w:cs="Segoe UI"/>
          <w:bCs/>
          <w:iCs/>
          <w:lang w:eastAsia="es-MX"/>
        </w:rPr>
        <w:t xml:space="preserve">Del precepto legal en cita, podemos advertir </w:t>
      </w:r>
      <w:r w:rsidR="005621E6" w:rsidRPr="004D2B31">
        <w:rPr>
          <w:rFonts w:ascii="Palatino Linotype" w:hAnsi="Palatino Linotype" w:cs="Segoe UI"/>
          <w:bCs/>
          <w:iCs/>
          <w:lang w:eastAsia="es-MX"/>
        </w:rPr>
        <w:t xml:space="preserve">que, efectivamente </w:t>
      </w:r>
      <w:r w:rsidR="001C4CDD" w:rsidRPr="004D2B31">
        <w:rPr>
          <w:rFonts w:ascii="Palatino Linotype" w:hAnsi="Palatino Linotype" w:cs="Segoe UI"/>
          <w:bCs/>
          <w:iCs/>
          <w:lang w:eastAsia="es-MX"/>
        </w:rPr>
        <w:t xml:space="preserve">los Sujetos Obligados solo proporcionaran la información que se les requiera y </w:t>
      </w:r>
      <w:r w:rsidR="000B1F49" w:rsidRPr="004D2B31">
        <w:rPr>
          <w:rFonts w:ascii="Palatino Linotype" w:hAnsi="Palatino Linotype" w:cs="Segoe UI"/>
          <w:bCs/>
          <w:iCs/>
          <w:lang w:eastAsia="es-MX"/>
        </w:rPr>
        <w:t>que pueda ser entregada</w:t>
      </w:r>
      <w:r w:rsidR="00575FEC" w:rsidRPr="004D2B31">
        <w:rPr>
          <w:rFonts w:ascii="Palatino Linotype" w:hAnsi="Palatino Linotype" w:cs="Segoe UI"/>
          <w:bCs/>
          <w:iCs/>
          <w:lang w:eastAsia="es-MX"/>
        </w:rPr>
        <w:t xml:space="preserve"> tal y como obre en sus archivos sin necesidad de</w:t>
      </w:r>
      <w:r w:rsidR="00B91BF9" w:rsidRPr="004D2B31">
        <w:rPr>
          <w:rFonts w:ascii="Palatino Linotype" w:hAnsi="Palatino Linotype" w:cs="Segoe UI"/>
          <w:bCs/>
          <w:iCs/>
          <w:lang w:eastAsia="es-MX"/>
        </w:rPr>
        <w:t xml:space="preserve"> realizar adecuaciones, modifi</w:t>
      </w:r>
      <w:r w:rsidR="000B1F49" w:rsidRPr="004D2B31">
        <w:rPr>
          <w:rFonts w:ascii="Palatino Linotype" w:hAnsi="Palatino Linotype" w:cs="Segoe UI"/>
          <w:bCs/>
          <w:iCs/>
          <w:lang w:eastAsia="es-MX"/>
        </w:rPr>
        <w:t>caciones, investigaciones, etc.</w:t>
      </w:r>
    </w:p>
    <w:p w14:paraId="350E0EB4" w14:textId="5CDF3ED1" w:rsidR="008B5D62" w:rsidRPr="004D2B31" w:rsidRDefault="00B8191B" w:rsidP="008B5D62">
      <w:pPr>
        <w:spacing w:before="100" w:beforeAutospacing="1" w:after="100" w:afterAutospacing="1" w:line="360" w:lineRule="auto"/>
        <w:jc w:val="both"/>
        <w:rPr>
          <w:rFonts w:ascii="Palatino Linotype" w:hAnsi="Palatino Linotype" w:cs="Arial"/>
        </w:rPr>
      </w:pPr>
      <w:r w:rsidRPr="004D2B31">
        <w:rPr>
          <w:rFonts w:ascii="Palatino Linotype" w:hAnsi="Palatino Linotype" w:cs="Segoe UI"/>
          <w:bCs/>
          <w:iCs/>
          <w:lang w:eastAsia="es-MX"/>
        </w:rPr>
        <w:t xml:space="preserve">Una vez claro lo anterior, recordemos que, dicha entrega de información remitida por </w:t>
      </w:r>
      <w:r w:rsidRPr="004D2B31">
        <w:rPr>
          <w:rFonts w:ascii="Palatino Linotype" w:hAnsi="Palatino Linotype" w:cs="Segoe UI"/>
          <w:b/>
          <w:bCs/>
          <w:iCs/>
          <w:lang w:eastAsia="es-MX"/>
        </w:rPr>
        <w:t>EL SUJETO OBLIGADO</w:t>
      </w:r>
      <w:r w:rsidRPr="004D2B31">
        <w:rPr>
          <w:rFonts w:ascii="Palatino Linotype" w:hAnsi="Palatino Linotype" w:cs="Segoe UI"/>
          <w:bCs/>
          <w:iCs/>
          <w:lang w:eastAsia="es-MX"/>
        </w:rPr>
        <w:t xml:space="preserve"> a </w:t>
      </w:r>
      <w:r w:rsidR="00C34406" w:rsidRPr="004D2B31">
        <w:rPr>
          <w:rFonts w:ascii="Palatino Linotype" w:hAnsi="Palatino Linotype" w:cs="Segoe UI"/>
          <w:bCs/>
          <w:iCs/>
          <w:lang w:eastAsia="es-MX"/>
        </w:rPr>
        <w:t>través de su “respuesta”, generó</w:t>
      </w:r>
      <w:r w:rsidRPr="004D2B31">
        <w:rPr>
          <w:rFonts w:ascii="Palatino Linotype" w:hAnsi="Palatino Linotype" w:cs="Segoe UI"/>
          <w:bCs/>
          <w:iCs/>
          <w:lang w:eastAsia="es-MX"/>
        </w:rPr>
        <w:t xml:space="preserve"> inconformidad de parte de</w:t>
      </w:r>
      <w:r w:rsidR="008B5D62" w:rsidRPr="004D2B31">
        <w:rPr>
          <w:rFonts w:ascii="Palatino Linotype" w:hAnsi="Palatino Linotype" w:cs="Segoe UI"/>
          <w:bCs/>
          <w:iCs/>
          <w:lang w:eastAsia="es-MX"/>
        </w:rPr>
        <w:t>l</w:t>
      </w:r>
      <w:r w:rsidRPr="004D2B31">
        <w:rPr>
          <w:rFonts w:ascii="Palatino Linotype" w:hAnsi="Palatino Linotype" w:cs="Segoe UI"/>
          <w:bCs/>
          <w:iCs/>
          <w:lang w:eastAsia="es-MX"/>
        </w:rPr>
        <w:t xml:space="preserve"> </w:t>
      </w:r>
      <w:r w:rsidRPr="004D2B31">
        <w:rPr>
          <w:rFonts w:ascii="Palatino Linotype" w:hAnsi="Palatino Linotype" w:cs="Arial"/>
          <w:b/>
          <w:bCs/>
        </w:rPr>
        <w:t xml:space="preserve">RECURRENTE, </w:t>
      </w:r>
      <w:r w:rsidRPr="004D2B31">
        <w:rPr>
          <w:rFonts w:ascii="Palatino Linotype" w:hAnsi="Palatino Linotype" w:cs="Arial"/>
          <w:bCs/>
        </w:rPr>
        <w:t>el cual</w:t>
      </w:r>
      <w:r w:rsidRPr="004D2B31">
        <w:rPr>
          <w:rFonts w:ascii="Palatino Linotype" w:hAnsi="Palatino Linotype" w:cs="Arial"/>
          <w:b/>
          <w:bCs/>
        </w:rPr>
        <w:t xml:space="preserve"> </w:t>
      </w:r>
      <w:r w:rsidRPr="004D2B31">
        <w:rPr>
          <w:rFonts w:ascii="Palatino Linotype" w:hAnsi="Palatino Linotype" w:cs="Arial"/>
        </w:rPr>
        <w:t xml:space="preserve">interpuso el presente Recurso de Revisión que nos ocupa, </w:t>
      </w:r>
      <w:r w:rsidR="000B1F49" w:rsidRPr="004D2B31">
        <w:rPr>
          <w:rFonts w:ascii="Palatino Linotype" w:hAnsi="Palatino Linotype" w:cs="Arial"/>
        </w:rPr>
        <w:t>impactando</w:t>
      </w:r>
      <w:r w:rsidRPr="004D2B31">
        <w:rPr>
          <w:rFonts w:ascii="Palatino Linotype" w:hAnsi="Palatino Linotype" w:cs="Arial"/>
        </w:rPr>
        <w:t xml:space="preserve"> los siguientes </w:t>
      </w:r>
      <w:r w:rsidRPr="004D2B31">
        <w:rPr>
          <w:rFonts w:ascii="Palatino Linotype" w:hAnsi="Palatino Linotype" w:cs="Arial"/>
          <w:b/>
          <w:bCs/>
        </w:rPr>
        <w:t>agravios</w:t>
      </w:r>
      <w:r w:rsidRPr="004D2B31">
        <w:rPr>
          <w:rFonts w:ascii="Palatino Linotype" w:hAnsi="Palatino Linotype" w:cs="Arial"/>
        </w:rPr>
        <w:t xml:space="preserve">, en el </w:t>
      </w:r>
      <w:r w:rsidRPr="004D2B31">
        <w:rPr>
          <w:rFonts w:ascii="Palatino Linotype" w:hAnsi="Palatino Linotype" w:cs="Arial"/>
          <w:b/>
          <w:bCs/>
        </w:rPr>
        <w:t>Acto impugnado</w:t>
      </w:r>
      <w:r w:rsidRPr="004D2B31">
        <w:rPr>
          <w:rFonts w:ascii="Palatino Linotype" w:hAnsi="Palatino Linotype" w:cs="Arial"/>
        </w:rPr>
        <w:t xml:space="preserve">, </w:t>
      </w:r>
      <w:bookmarkStart w:id="11" w:name="_Hlk99536200"/>
      <w:r w:rsidRPr="004D2B31">
        <w:rPr>
          <w:rFonts w:ascii="Palatino Linotype" w:hAnsi="Palatino Linotype" w:cs="Arial"/>
          <w:i/>
        </w:rPr>
        <w:t>“</w:t>
      </w:r>
      <w:r w:rsidR="000B1F49" w:rsidRPr="004D2B31">
        <w:rPr>
          <w:rFonts w:ascii="Palatino Linotype" w:hAnsi="Palatino Linotype" w:cs="Arial"/>
          <w:i/>
        </w:rPr>
        <w:t>NO se entrega la informacion completa o de forma difusa las imagenes.</w:t>
      </w:r>
      <w:r w:rsidRPr="004D2B31">
        <w:rPr>
          <w:rFonts w:ascii="Palatino Linotype" w:hAnsi="Palatino Linotype" w:cs="Arial"/>
          <w:i/>
        </w:rPr>
        <w:t>" (Sic)</w:t>
      </w:r>
      <w:bookmarkEnd w:id="11"/>
      <w:r w:rsidRPr="004D2B31">
        <w:rPr>
          <w:rFonts w:ascii="Palatino Linotype" w:hAnsi="Palatino Linotype" w:cs="Arial"/>
          <w:i/>
        </w:rPr>
        <w:t xml:space="preserve">, </w:t>
      </w:r>
      <w:r w:rsidRPr="004D2B31">
        <w:rPr>
          <w:rFonts w:ascii="Palatino Linotype" w:hAnsi="Palatino Linotype" w:cs="Arial"/>
          <w:iCs/>
        </w:rPr>
        <w:t>y en las</w:t>
      </w:r>
      <w:r w:rsidRPr="004D2B31">
        <w:rPr>
          <w:rFonts w:ascii="Palatino Linotype" w:hAnsi="Palatino Linotype" w:cs="Arial"/>
          <w:i/>
        </w:rPr>
        <w:t xml:space="preserve"> </w:t>
      </w:r>
      <w:r w:rsidRPr="004D2B31">
        <w:rPr>
          <w:rFonts w:ascii="Palatino Linotype" w:hAnsi="Palatino Linotype" w:cs="Arial"/>
          <w:b/>
          <w:bCs/>
        </w:rPr>
        <w:t>Razones o motivos de inconformidad:</w:t>
      </w:r>
      <w:r w:rsidR="000B1F49" w:rsidRPr="004D2B31">
        <w:rPr>
          <w:rFonts w:ascii="Palatino Linotype" w:hAnsi="Palatino Linotype" w:cs="Arial"/>
          <w:b/>
          <w:bCs/>
        </w:rPr>
        <w:t xml:space="preserve"> </w:t>
      </w:r>
      <w:r w:rsidR="000B1F49" w:rsidRPr="004D2B31">
        <w:rPr>
          <w:rFonts w:ascii="Palatino Linotype" w:hAnsi="Palatino Linotype" w:cs="Arial"/>
          <w:bCs/>
          <w:i/>
        </w:rPr>
        <w:t xml:space="preserve">“En la respuesta menciona que los estímulos se asignan basados en los "lineamientos Generales para la entrega de Reconocimientos a servidores públicos de la Secretaria de Finanzas", pero no los entregan. Asimismo los cheques no se aprecian de forma </w:t>
      </w:r>
      <w:r w:rsidR="000B1F49" w:rsidRPr="004D2B31">
        <w:rPr>
          <w:rFonts w:ascii="Palatino Linotype" w:hAnsi="Palatino Linotype" w:cs="Arial"/>
          <w:bCs/>
          <w:i/>
        </w:rPr>
        <w:lastRenderedPageBreak/>
        <w:t>correcta, parece intencional el entregarlos sin que se puedan ver de forma clara. Tampoco entregan la metodología”</w:t>
      </w:r>
      <w:r w:rsidRPr="004D2B31">
        <w:rPr>
          <w:rFonts w:ascii="Palatino Linotype" w:eastAsia="Palatino Linotype" w:hAnsi="Palatino Linotype" w:cs="Palatino Linotype"/>
          <w:i/>
          <w:lang w:eastAsia="es-MX"/>
        </w:rPr>
        <w:t>.</w:t>
      </w:r>
      <w:r w:rsidR="000B1F49" w:rsidRPr="004D2B31">
        <w:rPr>
          <w:rFonts w:ascii="Palatino Linotype" w:eastAsia="Palatino Linotype" w:hAnsi="Palatino Linotype" w:cs="Palatino Linotype"/>
          <w:i/>
          <w:lang w:eastAsia="es-MX"/>
        </w:rPr>
        <w:t xml:space="preserve"> </w:t>
      </w:r>
      <w:r w:rsidR="000B1F49" w:rsidRPr="004D2B31">
        <w:rPr>
          <w:rFonts w:ascii="Palatino Linotype" w:eastAsia="Palatino Linotype" w:hAnsi="Palatino Linotype" w:cs="Palatino Linotype"/>
          <w:lang w:eastAsia="es-MX"/>
        </w:rPr>
        <w:t>(Sic).</w:t>
      </w:r>
      <w:r w:rsidR="008B5D62" w:rsidRPr="004D2B31">
        <w:rPr>
          <w:rFonts w:ascii="Palatino Linotype" w:hAnsi="Palatino Linotype" w:cs="Arial"/>
        </w:rPr>
        <w:t xml:space="preserve"> </w:t>
      </w:r>
    </w:p>
    <w:p w14:paraId="5B3BBB5E" w14:textId="15BAFAAB" w:rsidR="008B5D62" w:rsidRPr="004D2B31" w:rsidRDefault="008B5D62" w:rsidP="008B5D62">
      <w:pPr>
        <w:spacing w:before="100" w:beforeAutospacing="1" w:after="100" w:afterAutospacing="1" w:line="360" w:lineRule="auto"/>
        <w:jc w:val="both"/>
        <w:rPr>
          <w:rFonts w:ascii="Palatino Linotype" w:eastAsia="MS Mincho" w:hAnsi="Palatino Linotype"/>
          <w:lang w:val="es-ES_tradnl"/>
        </w:rPr>
      </w:pPr>
      <w:r w:rsidRPr="004D2B31">
        <w:rPr>
          <w:rFonts w:ascii="Palatino Linotype" w:hAnsi="Palatino Linotype" w:cs="Arial"/>
        </w:rPr>
        <w:t xml:space="preserve">Abierta la etapa de manifestaciones, el particular no </w:t>
      </w:r>
      <w:r w:rsidR="00C34406" w:rsidRPr="004D2B31">
        <w:rPr>
          <w:rFonts w:ascii="Palatino Linotype" w:hAnsi="Palatino Linotype" w:cs="Arial"/>
        </w:rPr>
        <w:t>se pronunció al respecto</w:t>
      </w:r>
      <w:r w:rsidRPr="004D2B31">
        <w:rPr>
          <w:rFonts w:ascii="Palatino Linotype" w:eastAsia="MS Mincho" w:hAnsi="Palatino Linotype"/>
          <w:lang w:val="es-ES_tradnl"/>
        </w:rPr>
        <w:t xml:space="preserve">; por su parte, </w:t>
      </w:r>
      <w:r w:rsidRPr="004D2B31">
        <w:rPr>
          <w:rFonts w:ascii="Palatino Linotype" w:eastAsia="MS Mincho" w:hAnsi="Palatino Linotype"/>
          <w:b/>
          <w:bCs/>
          <w:lang w:val="es-ES_tradnl"/>
        </w:rPr>
        <w:t>EL SUJETO OBLIGADO</w:t>
      </w:r>
      <w:r w:rsidRPr="004D2B31">
        <w:rPr>
          <w:rFonts w:ascii="Palatino Linotype" w:eastAsia="MS Mincho" w:hAnsi="Palatino Linotype"/>
          <w:lang w:val="es-ES_tradnl"/>
        </w:rPr>
        <w:t xml:space="preserve"> </w:t>
      </w:r>
      <w:r w:rsidR="00C34406" w:rsidRPr="004D2B31">
        <w:rPr>
          <w:rFonts w:ascii="Palatino Linotype" w:eastAsia="MS Mincho" w:hAnsi="Palatino Linotype"/>
          <w:lang w:val="es-ES_tradnl"/>
        </w:rPr>
        <w:t xml:space="preserve">el </w:t>
      </w:r>
      <w:r w:rsidR="000608FC" w:rsidRPr="004D2B31">
        <w:rPr>
          <w:rFonts w:ascii="Palatino Linotype" w:eastAsia="MS Mincho" w:hAnsi="Palatino Linotype"/>
          <w:b/>
          <w:lang w:val="es-ES_tradnl"/>
        </w:rPr>
        <w:t>catorce de marzo de dos mil veintidós</w:t>
      </w:r>
      <w:r w:rsidR="000608FC" w:rsidRPr="004D2B31">
        <w:rPr>
          <w:rFonts w:ascii="Palatino Linotype" w:eastAsia="MS Mincho" w:hAnsi="Palatino Linotype"/>
          <w:lang w:val="es-ES_tradnl"/>
        </w:rPr>
        <w:t>, remitió su Informe J</w:t>
      </w:r>
      <w:r w:rsidR="00B3159E" w:rsidRPr="004D2B31">
        <w:rPr>
          <w:rFonts w:ascii="Palatino Linotype" w:eastAsia="MS Mincho" w:hAnsi="Palatino Linotype"/>
          <w:lang w:val="es-ES_tradnl"/>
        </w:rPr>
        <w:t xml:space="preserve">ustificado, el cual además de dar atención a las manifestaciones vertidas por el particular a través de su impugnación, la Titular de la Unidad de Transparencia del ente recurrido remitió las siguientes precisiones: </w:t>
      </w:r>
    </w:p>
    <w:p w14:paraId="1C4ECABB" w14:textId="47B64A0C" w:rsidR="00B3159E" w:rsidRPr="004D2B31" w:rsidRDefault="00B3159E" w:rsidP="00B3159E">
      <w:pPr>
        <w:spacing w:before="100" w:beforeAutospacing="1" w:after="100" w:afterAutospacing="1" w:line="360" w:lineRule="auto"/>
        <w:jc w:val="center"/>
        <w:rPr>
          <w:rFonts w:ascii="Palatino Linotype" w:eastAsia="MS Mincho" w:hAnsi="Palatino Linotype"/>
          <w:lang w:val="es-ES_tradnl"/>
        </w:rPr>
      </w:pPr>
      <w:r w:rsidRPr="004D2B31">
        <w:rPr>
          <w:noProof/>
          <w:lang w:eastAsia="es-MX"/>
        </w:rPr>
        <w:drawing>
          <wp:inline distT="0" distB="0" distL="0" distR="0" wp14:anchorId="3743795D" wp14:editId="4718F104">
            <wp:extent cx="5706830" cy="4391025"/>
            <wp:effectExtent l="152400" t="152400" r="370205" b="3524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8999" cy="4400388"/>
                    </a:xfrm>
                    <a:prstGeom prst="rect">
                      <a:avLst/>
                    </a:prstGeom>
                    <a:ln>
                      <a:noFill/>
                    </a:ln>
                    <a:effectLst>
                      <a:outerShdw blurRad="292100" dist="139700" dir="2700000" algn="tl" rotWithShape="0">
                        <a:srgbClr val="333333">
                          <a:alpha val="65000"/>
                        </a:srgbClr>
                      </a:outerShdw>
                    </a:effectLst>
                  </pic:spPr>
                </pic:pic>
              </a:graphicData>
            </a:graphic>
          </wp:inline>
        </w:drawing>
      </w:r>
    </w:p>
    <w:p w14:paraId="15C422D5" w14:textId="621FD3CB" w:rsidR="00B3159E" w:rsidRPr="004D2B31" w:rsidRDefault="00B3159E" w:rsidP="00B3159E">
      <w:pPr>
        <w:spacing w:before="100" w:beforeAutospacing="1" w:after="100" w:afterAutospacing="1" w:line="360" w:lineRule="auto"/>
        <w:ind w:left="-284"/>
        <w:jc w:val="both"/>
        <w:rPr>
          <w:rFonts w:ascii="Palatino Linotype" w:eastAsia="MS Mincho" w:hAnsi="Palatino Linotype"/>
          <w:lang w:val="es-ES_tradnl"/>
        </w:rPr>
      </w:pPr>
      <w:r w:rsidRPr="004D2B31">
        <w:rPr>
          <w:noProof/>
          <w:lang w:eastAsia="es-MX"/>
        </w:rPr>
        <w:lastRenderedPageBreak/>
        <w:drawing>
          <wp:inline distT="0" distB="0" distL="0" distR="0" wp14:anchorId="7A0CFBB8" wp14:editId="1A7D3482">
            <wp:extent cx="5791835" cy="1844675"/>
            <wp:effectExtent l="152400" t="152400" r="361315" b="3651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844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906BDF" w14:textId="43ED9740" w:rsidR="009A66FD" w:rsidRPr="004D2B31" w:rsidRDefault="009A66FD" w:rsidP="009A66FD">
      <w:pPr>
        <w:spacing w:before="100" w:beforeAutospacing="1" w:after="100" w:afterAutospacing="1" w:line="360" w:lineRule="auto"/>
        <w:jc w:val="both"/>
        <w:rPr>
          <w:rFonts w:ascii="Palatino Linotype" w:hAnsi="Palatino Linotype"/>
        </w:rPr>
      </w:pPr>
      <w:r w:rsidRPr="004D2B31">
        <w:rPr>
          <w:rFonts w:ascii="Palatino Linotype" w:hAnsi="Palatino Linotype" w:cs="Segoe UI"/>
          <w:bCs/>
          <w:iCs/>
          <w:lang w:eastAsia="es-MX"/>
        </w:rPr>
        <w:t xml:space="preserve">Por las razones antes expuestas, es que, este Órgano Garante en primer término determina </w:t>
      </w:r>
      <w:r w:rsidRPr="004D2B31">
        <w:rPr>
          <w:rFonts w:ascii="Palatino Linotype" w:hAnsi="Palatino Linotype"/>
        </w:rPr>
        <w:t xml:space="preserve">obviar el análisis de la competencia por parte del </w:t>
      </w:r>
      <w:r w:rsidRPr="004D2B31">
        <w:rPr>
          <w:rFonts w:ascii="Palatino Linotype" w:hAnsi="Palatino Linotype"/>
          <w:b/>
        </w:rPr>
        <w:t>SUJETO OBLIGADO</w:t>
      </w:r>
      <w:r w:rsidRPr="004D2B31">
        <w:rPr>
          <w:rFonts w:ascii="Palatino Linotype" w:hAnsi="Palatino Linotype"/>
        </w:rPr>
        <w:t xml:space="preserve">, para generar, administrar o poseer la información solicitada, dado que éste ha asumido la misma, en razón de que en su respuesta le hizo entrega a la hoy </w:t>
      </w:r>
      <w:r w:rsidRPr="004D2B31">
        <w:rPr>
          <w:rFonts w:ascii="Palatino Linotype" w:hAnsi="Palatino Linotype"/>
          <w:b/>
        </w:rPr>
        <w:t xml:space="preserve">RECURRENTE </w:t>
      </w:r>
      <w:r w:rsidRPr="004D2B31">
        <w:rPr>
          <w:rFonts w:ascii="Palatino Linotype" w:hAnsi="Palatino Linotype"/>
        </w:rPr>
        <w:t>de parte de la información solicitada.</w:t>
      </w:r>
    </w:p>
    <w:p w14:paraId="76872173" w14:textId="50E2D68E" w:rsidR="009A66FD" w:rsidRPr="004D2B31" w:rsidRDefault="009A66FD" w:rsidP="009A66FD">
      <w:pPr>
        <w:spacing w:before="240" w:after="240" w:line="360" w:lineRule="auto"/>
        <w:jc w:val="both"/>
        <w:rPr>
          <w:rFonts w:ascii="Palatino Linotype" w:hAnsi="Palatino Linotype"/>
        </w:rPr>
      </w:pPr>
      <w:r w:rsidRPr="004D2B31">
        <w:rPr>
          <w:rFonts w:ascii="Palatino Linotype" w:hAnsi="Palatino Linotype"/>
        </w:rPr>
        <w:t xml:space="preserve">En efecto, el hecho de que </w:t>
      </w:r>
      <w:r w:rsidRPr="004D2B31">
        <w:rPr>
          <w:rFonts w:ascii="Palatino Linotype" w:hAnsi="Palatino Linotype"/>
          <w:b/>
        </w:rPr>
        <w:t>EL SUJETO OBLIGADO</w:t>
      </w:r>
      <w:r w:rsidRPr="004D2B31">
        <w:rPr>
          <w:rFonts w:ascii="Palatino Linotype" w:hAnsi="Palatino Linotype"/>
        </w:rPr>
        <w:t xml:space="preserve"> haya asumido contar con la información pública solicitada, acepta que la genera, posee y/o administra, en ejercicio de sus funciones de derecho público, motivo por el cual se actualiza el supuesto jurídico, previsto en el artículo 12 de la Ley de Transparencia y Acceso a la Información Pública del Estado de México y Municipios </w:t>
      </w:r>
      <w:r w:rsidR="001C1E3A" w:rsidRPr="004D2B31">
        <w:rPr>
          <w:rFonts w:ascii="Palatino Linotype" w:hAnsi="Palatino Linotype"/>
        </w:rPr>
        <w:t xml:space="preserve">- </w:t>
      </w:r>
      <w:r w:rsidRPr="004D2B31">
        <w:rPr>
          <w:rFonts w:ascii="Palatino Linotype" w:hAnsi="Palatino Linotype"/>
        </w:rPr>
        <w:t>el cual fue citado previamente</w:t>
      </w:r>
      <w:r w:rsidR="001C1E3A" w:rsidRPr="004D2B31">
        <w:rPr>
          <w:rFonts w:ascii="Palatino Linotype" w:hAnsi="Palatino Linotype"/>
        </w:rPr>
        <w:t xml:space="preserve"> </w:t>
      </w:r>
      <w:r w:rsidRPr="004D2B31">
        <w:rPr>
          <w:rFonts w:ascii="Palatino Linotype" w:hAnsi="Palatino Linotype"/>
        </w:rPr>
        <w:t xml:space="preserve">-. </w:t>
      </w:r>
    </w:p>
    <w:p w14:paraId="15FCF81D" w14:textId="294DEF29" w:rsidR="009A66FD" w:rsidRPr="004D2B31" w:rsidRDefault="009A66FD" w:rsidP="009A66FD">
      <w:pPr>
        <w:spacing w:before="240" w:after="240" w:line="360" w:lineRule="auto"/>
        <w:jc w:val="both"/>
      </w:pPr>
      <w:r w:rsidRPr="004D2B31">
        <w:rPr>
          <w:rFonts w:ascii="Palatino Linotype" w:hAnsi="Palatino Linotype"/>
        </w:rPr>
        <w:t xml:space="preserve">Así, el estudio de la naturaleza jurídica de la información pública solicitada, tiene por objeto determinar si ésta la genera, posee </w:t>
      </w:r>
      <w:r w:rsidR="00A84BA7" w:rsidRPr="004D2B31">
        <w:rPr>
          <w:rFonts w:ascii="Palatino Linotype" w:hAnsi="Palatino Linotype"/>
        </w:rPr>
        <w:t>y/</w:t>
      </w:r>
      <w:r w:rsidRPr="004D2B31">
        <w:rPr>
          <w:rFonts w:ascii="Palatino Linotype" w:hAnsi="Palatino Linotype"/>
        </w:rPr>
        <w:t xml:space="preserve">o administra </w:t>
      </w:r>
      <w:r w:rsidRPr="004D2B31">
        <w:rPr>
          <w:rFonts w:ascii="Palatino Linotype" w:hAnsi="Palatino Linotype"/>
          <w:b/>
        </w:rPr>
        <w:t>EL SUJETO OBLIGADO</w:t>
      </w:r>
      <w:r w:rsidRPr="004D2B31">
        <w:rPr>
          <w:rFonts w:ascii="Palatino Linotype" w:hAnsi="Palatino Linotype"/>
        </w:rPr>
        <w:t xml:space="preserve">; sin embargo, en aquellos casos en que éste la asume, a nada práctico nos conduciría su estudio, ya que se insiste, dicha información, fue admitida por el mismo; por lo que, la </w:t>
      </w:r>
      <w:r w:rsidRPr="004D2B31">
        <w:rPr>
          <w:rFonts w:ascii="Palatino Linotype" w:hAnsi="Palatino Linotype"/>
        </w:rPr>
        <w:lastRenderedPageBreak/>
        <w:t>genera, posee y</w:t>
      </w:r>
      <w:r w:rsidR="001C1E3A" w:rsidRPr="004D2B31">
        <w:rPr>
          <w:rFonts w:ascii="Palatino Linotype" w:hAnsi="Palatino Linotype"/>
        </w:rPr>
        <w:t>/o</w:t>
      </w:r>
      <w:r w:rsidRPr="004D2B31">
        <w:rPr>
          <w:rFonts w:ascii="Palatino Linotype" w:hAnsi="Palatino Linotype"/>
        </w:rPr>
        <w:t xml:space="preserve"> administra, en ejercicio de sus funciones de derecho público, motivo por el cual, se actualiza el supuesto jurídico, previsto en el artículo 12 de la Ley de la materia, anteriormente referido.</w:t>
      </w:r>
      <w:r w:rsidRPr="004D2B31">
        <w:t xml:space="preserve"> </w:t>
      </w:r>
    </w:p>
    <w:p w14:paraId="6E1B11DC" w14:textId="72FF74D6" w:rsidR="009A66FD" w:rsidRPr="004D2B31" w:rsidRDefault="009A66FD" w:rsidP="00B8191B">
      <w:pPr>
        <w:spacing w:before="100" w:beforeAutospacing="1" w:after="100" w:afterAutospacing="1" w:line="360" w:lineRule="auto"/>
        <w:jc w:val="both"/>
        <w:rPr>
          <w:rFonts w:ascii="Palatino Linotype" w:eastAsiaTheme="minorEastAsia" w:hAnsi="Palatino Linotype" w:cs="Arial"/>
          <w:lang w:val="es-ES_tradnl"/>
        </w:rPr>
      </w:pPr>
      <w:r w:rsidRPr="004D2B31">
        <w:rPr>
          <w:rFonts w:ascii="Palatino Linotype" w:hAnsi="Palatino Linotype"/>
        </w:rPr>
        <w:t>Así, derivado del análisi</w:t>
      </w:r>
      <w:r w:rsidR="00E03247" w:rsidRPr="004D2B31">
        <w:rPr>
          <w:rFonts w:ascii="Palatino Linotype" w:hAnsi="Palatino Linotype"/>
        </w:rPr>
        <w:t xml:space="preserve">s a la solicitud de información, </w:t>
      </w:r>
      <w:r w:rsidRPr="004D2B31">
        <w:rPr>
          <w:rFonts w:ascii="Palatino Linotype" w:hAnsi="Palatino Linotype"/>
        </w:rPr>
        <w:t xml:space="preserve">a lo entregado en respuesta por </w:t>
      </w:r>
      <w:r w:rsidRPr="004D2B31">
        <w:rPr>
          <w:rFonts w:ascii="Palatino Linotype" w:hAnsi="Palatino Linotype"/>
          <w:b/>
        </w:rPr>
        <w:t>EL SUJETO OBLIGADO</w:t>
      </w:r>
      <w:r w:rsidR="00E03247" w:rsidRPr="004D2B31">
        <w:rPr>
          <w:rFonts w:ascii="Palatino Linotype" w:hAnsi="Palatino Linotype"/>
          <w:b/>
        </w:rPr>
        <w:t xml:space="preserve">, </w:t>
      </w:r>
      <w:r w:rsidRPr="004D2B31">
        <w:rPr>
          <w:rFonts w:ascii="Palatino Linotype" w:hAnsi="Palatino Linotype"/>
        </w:rPr>
        <w:t xml:space="preserve"> a las razones o motivos de inconformidad y posteriormente con la entrega del Informe Justificado, este Órgano Garante determina que </w:t>
      </w:r>
      <w:r w:rsidRPr="004D2B31">
        <w:rPr>
          <w:rFonts w:ascii="Palatino Linotype" w:hAnsi="Palatino Linotype"/>
          <w:b/>
        </w:rPr>
        <w:t>EL SUJETO OBLIGADO</w:t>
      </w:r>
      <w:r w:rsidRPr="004D2B31">
        <w:rPr>
          <w:rFonts w:ascii="Palatino Linotype" w:hAnsi="Palatino Linotype"/>
        </w:rPr>
        <w:t xml:space="preserve"> </w:t>
      </w:r>
      <w:r w:rsidR="00073C99" w:rsidRPr="004D2B31">
        <w:rPr>
          <w:rFonts w:ascii="Palatino Linotype" w:hAnsi="Palatino Linotype"/>
        </w:rPr>
        <w:t xml:space="preserve">si bien, trato de otorgar una mayor certeza de la información solicitada </w:t>
      </w:r>
      <w:r w:rsidRPr="004D2B31">
        <w:rPr>
          <w:rFonts w:ascii="Palatino Linotype" w:eastAsiaTheme="minorEastAsia" w:hAnsi="Palatino Linotype" w:cs="Arial"/>
          <w:lang w:val="es-ES_tradnl"/>
        </w:rPr>
        <w:t xml:space="preserve">mediante el informe referido; </w:t>
      </w:r>
      <w:r w:rsidR="00073C99" w:rsidRPr="004D2B31">
        <w:rPr>
          <w:rFonts w:ascii="Palatino Linotype" w:eastAsiaTheme="minorEastAsia" w:hAnsi="Palatino Linotype" w:cs="Arial"/>
          <w:lang w:val="es-ES_tradnl"/>
        </w:rPr>
        <w:t>también lo cierto es que</w:t>
      </w:r>
      <w:r w:rsidRPr="004D2B31">
        <w:rPr>
          <w:rFonts w:ascii="Palatino Linotype" w:eastAsiaTheme="minorEastAsia" w:hAnsi="Palatino Linotype" w:cs="Arial"/>
          <w:lang w:val="es-ES_tradnl"/>
        </w:rPr>
        <w:t>, en aras de privilegiar la certeza jurídica de la información entregada en informe justificado es que est</w:t>
      </w:r>
      <w:r w:rsidR="00E03247" w:rsidRPr="004D2B31">
        <w:rPr>
          <w:rFonts w:ascii="Palatino Linotype" w:eastAsiaTheme="minorEastAsia" w:hAnsi="Palatino Linotype" w:cs="Arial"/>
          <w:lang w:val="es-ES_tradnl"/>
        </w:rPr>
        <w:t>e</w:t>
      </w:r>
      <w:r w:rsidRPr="004D2B31">
        <w:rPr>
          <w:rFonts w:ascii="Palatino Linotype" w:eastAsiaTheme="minorEastAsia" w:hAnsi="Palatino Linotype" w:cs="Arial"/>
          <w:lang w:val="es-ES_tradnl"/>
        </w:rPr>
        <w:t xml:space="preserve"> </w:t>
      </w:r>
      <w:r w:rsidR="00E03247" w:rsidRPr="004D2B31">
        <w:rPr>
          <w:rFonts w:ascii="Palatino Linotype" w:eastAsiaTheme="minorEastAsia" w:hAnsi="Palatino Linotype" w:cs="Arial"/>
          <w:lang w:val="es-ES_tradnl"/>
        </w:rPr>
        <w:t xml:space="preserve">Órgano Garante </w:t>
      </w:r>
      <w:r w:rsidR="00DD3EA7" w:rsidRPr="004D2B31">
        <w:rPr>
          <w:rFonts w:ascii="Palatino Linotype" w:eastAsiaTheme="minorEastAsia" w:hAnsi="Palatino Linotype" w:cs="Arial"/>
          <w:lang w:val="es-ES_tradnl"/>
        </w:rPr>
        <w:t xml:space="preserve">considera dable </w:t>
      </w:r>
      <w:r w:rsidRPr="004D2B31">
        <w:rPr>
          <w:rFonts w:ascii="Palatino Linotype" w:eastAsiaTheme="minorEastAsia" w:hAnsi="Palatino Linotype" w:cs="Arial"/>
          <w:lang w:val="es-ES_tradnl"/>
        </w:rPr>
        <w:t xml:space="preserve">ordenar al </w:t>
      </w:r>
      <w:r w:rsidRPr="004D2B31">
        <w:rPr>
          <w:rFonts w:ascii="Palatino Linotype" w:eastAsiaTheme="minorEastAsia" w:hAnsi="Palatino Linotype" w:cs="Arial"/>
          <w:b/>
          <w:lang w:val="es-ES_tradnl"/>
        </w:rPr>
        <w:t xml:space="preserve">SUJETO OBLIGADO </w:t>
      </w:r>
      <w:r w:rsidRPr="004D2B31">
        <w:rPr>
          <w:rFonts w:ascii="Palatino Linotype" w:eastAsiaTheme="minorEastAsia" w:hAnsi="Palatino Linotype" w:cs="Arial"/>
          <w:lang w:val="es-ES_tradnl"/>
        </w:rPr>
        <w:t xml:space="preserve">la entrega de los </w:t>
      </w:r>
      <w:r w:rsidR="00E03247" w:rsidRPr="004D2B31">
        <w:rPr>
          <w:rFonts w:ascii="Palatino Linotype" w:eastAsiaTheme="minorEastAsia" w:hAnsi="Palatino Linotype" w:cs="Arial"/>
          <w:lang w:val="es-ES_tradnl"/>
        </w:rPr>
        <w:t xml:space="preserve">acuses de los </w:t>
      </w:r>
      <w:r w:rsidR="0000784A" w:rsidRPr="004D2B31">
        <w:rPr>
          <w:rFonts w:ascii="Palatino Linotype" w:eastAsiaTheme="minorEastAsia" w:hAnsi="Palatino Linotype" w:cs="Arial"/>
          <w:lang w:val="es-ES_tradnl"/>
        </w:rPr>
        <w:t xml:space="preserve">cheques emitidos con la finalidad de otorgar </w:t>
      </w:r>
      <w:r w:rsidR="00E03247" w:rsidRPr="004D2B31">
        <w:rPr>
          <w:rFonts w:ascii="Palatino Linotype" w:eastAsiaTheme="minorEastAsia" w:hAnsi="Palatino Linotype" w:cs="Arial"/>
          <w:lang w:val="es-ES_tradnl"/>
        </w:rPr>
        <w:t xml:space="preserve">estímulos </w:t>
      </w:r>
      <w:r w:rsidR="0000784A" w:rsidRPr="004D2B31">
        <w:rPr>
          <w:rFonts w:ascii="Palatino Linotype" w:eastAsiaTheme="minorEastAsia" w:hAnsi="Palatino Linotype" w:cs="Arial"/>
          <w:lang w:val="es-ES_tradnl"/>
        </w:rPr>
        <w:t>a diferentes servidores públicos,</w:t>
      </w:r>
      <w:r w:rsidR="00E03247" w:rsidRPr="004D2B31">
        <w:rPr>
          <w:rFonts w:ascii="Palatino Linotype" w:eastAsiaTheme="minorEastAsia" w:hAnsi="Palatino Linotype" w:cs="Arial"/>
          <w:lang w:val="es-ES_tradnl"/>
        </w:rPr>
        <w:t xml:space="preserve"> </w:t>
      </w:r>
      <w:r w:rsidR="0000784A" w:rsidRPr="004D2B31">
        <w:rPr>
          <w:rFonts w:ascii="Palatino Linotype" w:eastAsiaTheme="minorEastAsia" w:hAnsi="Palatino Linotype" w:cs="Arial"/>
          <w:lang w:val="es-ES_tradnl"/>
        </w:rPr>
        <w:t xml:space="preserve">sin considerar </w:t>
      </w:r>
      <w:r w:rsidR="00E03247" w:rsidRPr="004D2B31">
        <w:rPr>
          <w:rFonts w:ascii="Palatino Linotype" w:eastAsiaTheme="minorEastAsia" w:hAnsi="Palatino Linotype" w:cs="Arial"/>
          <w:lang w:val="es-ES_tradnl"/>
        </w:rPr>
        <w:t xml:space="preserve">una </w:t>
      </w:r>
      <w:r w:rsidR="00E03247" w:rsidRPr="004D2B31">
        <w:rPr>
          <w:rFonts w:ascii="Palatino Linotype" w:eastAsiaTheme="minorEastAsia" w:hAnsi="Palatino Linotype" w:cs="Arial"/>
          <w:b/>
          <w:u w:val="single"/>
          <w:lang w:val="es-ES_tradnl"/>
        </w:rPr>
        <w:t>Versión Pública</w:t>
      </w:r>
      <w:r w:rsidR="00E03247" w:rsidRPr="004D2B31">
        <w:rPr>
          <w:rFonts w:ascii="Palatino Linotype" w:eastAsiaTheme="minorEastAsia" w:hAnsi="Palatino Linotype" w:cs="Arial"/>
          <w:lang w:val="es-ES_tradnl"/>
        </w:rPr>
        <w:t xml:space="preserve">, </w:t>
      </w:r>
      <w:r w:rsidR="0000784A" w:rsidRPr="004D2B31">
        <w:rPr>
          <w:rFonts w:ascii="Palatino Linotype" w:eastAsiaTheme="minorEastAsia" w:hAnsi="Palatino Linotype" w:cs="Arial"/>
          <w:lang w:val="es-ES_tradnl"/>
        </w:rPr>
        <w:t xml:space="preserve">siendo dichos </w:t>
      </w:r>
      <w:r w:rsidR="00DD3EA7" w:rsidRPr="004D2B31">
        <w:rPr>
          <w:rFonts w:ascii="Palatino Linotype" w:eastAsiaTheme="minorEastAsia" w:hAnsi="Palatino Linotype" w:cs="Arial"/>
          <w:lang w:val="es-ES_tradnl"/>
        </w:rPr>
        <w:t>acuses</w:t>
      </w:r>
      <w:r w:rsidR="003A4D83" w:rsidRPr="004D2B31">
        <w:rPr>
          <w:rFonts w:ascii="Palatino Linotype" w:eastAsiaTheme="minorEastAsia" w:hAnsi="Palatino Linotype" w:cs="Arial"/>
          <w:lang w:val="es-ES_tradnl"/>
        </w:rPr>
        <w:t xml:space="preserve"> en comento, </w:t>
      </w:r>
      <w:r w:rsidR="0000784A" w:rsidRPr="004D2B31">
        <w:rPr>
          <w:rFonts w:ascii="Palatino Linotype" w:eastAsiaTheme="minorEastAsia" w:hAnsi="Palatino Linotype" w:cs="Arial"/>
          <w:lang w:val="es-ES_tradnl"/>
        </w:rPr>
        <w:t>los que fueron</w:t>
      </w:r>
      <w:r w:rsidR="003A4D83" w:rsidRPr="004D2B31">
        <w:rPr>
          <w:rFonts w:ascii="Palatino Linotype" w:eastAsiaTheme="minorEastAsia" w:hAnsi="Palatino Linotype" w:cs="Arial"/>
          <w:lang w:val="es-ES_tradnl"/>
        </w:rPr>
        <w:t xml:space="preserve"> </w:t>
      </w:r>
      <w:r w:rsidR="00DD3EA7" w:rsidRPr="004D2B31">
        <w:rPr>
          <w:rFonts w:ascii="Palatino Linotype" w:eastAsiaTheme="minorEastAsia" w:hAnsi="Palatino Linotype" w:cs="Arial"/>
          <w:lang w:val="es-ES_tradnl"/>
        </w:rPr>
        <w:t xml:space="preserve">entregados </w:t>
      </w:r>
      <w:r w:rsidRPr="004D2B31">
        <w:rPr>
          <w:rFonts w:ascii="Palatino Linotype" w:eastAsiaTheme="minorEastAsia" w:hAnsi="Palatino Linotype" w:cs="Arial"/>
          <w:lang w:val="es-ES_tradnl"/>
        </w:rPr>
        <w:t>en</w:t>
      </w:r>
      <w:r w:rsidR="00DD3EA7" w:rsidRPr="004D2B31">
        <w:rPr>
          <w:rFonts w:ascii="Palatino Linotype" w:eastAsiaTheme="minorEastAsia" w:hAnsi="Palatino Linotype" w:cs="Arial"/>
          <w:lang w:val="es-ES_tradnl"/>
        </w:rPr>
        <w:t xml:space="preserve"> respuesta primigenia,</w:t>
      </w:r>
      <w:r w:rsidR="0000784A" w:rsidRPr="004D2B31">
        <w:rPr>
          <w:rFonts w:ascii="Palatino Linotype" w:eastAsiaTheme="minorEastAsia" w:hAnsi="Palatino Linotype" w:cs="Arial"/>
          <w:lang w:val="es-ES_tradnl"/>
        </w:rPr>
        <w:t xml:space="preserve"> </w:t>
      </w:r>
      <w:r w:rsidR="00575F8E" w:rsidRPr="004D2B31">
        <w:rPr>
          <w:rFonts w:ascii="Palatino Linotype" w:eastAsiaTheme="minorEastAsia" w:hAnsi="Palatino Linotype" w:cs="Arial"/>
          <w:lang w:val="es-ES_tradnl"/>
        </w:rPr>
        <w:t xml:space="preserve">lo anterior de conformidad con </w:t>
      </w:r>
      <w:r w:rsidR="00FB72E6" w:rsidRPr="004D2B31">
        <w:rPr>
          <w:rFonts w:ascii="Palatino Linotype" w:eastAsiaTheme="minorEastAsia" w:hAnsi="Palatino Linotype" w:cs="Arial"/>
          <w:lang w:val="es-ES_tradnl"/>
        </w:rPr>
        <w:t>el</w:t>
      </w:r>
      <w:r w:rsidR="00575F8E" w:rsidRPr="004D2B31">
        <w:rPr>
          <w:rFonts w:ascii="Palatino Linotype" w:eastAsiaTheme="minorEastAsia" w:hAnsi="Palatino Linotype" w:cs="Arial"/>
          <w:lang w:val="es-ES_tradnl"/>
        </w:rPr>
        <w:t xml:space="preserve"> siguiente</w:t>
      </w:r>
      <w:r w:rsidR="00FB72E6" w:rsidRPr="004D2B31">
        <w:rPr>
          <w:rFonts w:ascii="Palatino Linotype" w:eastAsiaTheme="minorEastAsia" w:hAnsi="Palatino Linotype" w:cs="Arial"/>
          <w:lang w:val="es-ES_tradnl"/>
        </w:rPr>
        <w:t xml:space="preserve"> análisis</w:t>
      </w:r>
      <w:r w:rsidR="00575F8E" w:rsidRPr="004D2B31">
        <w:rPr>
          <w:rFonts w:ascii="Palatino Linotype" w:eastAsiaTheme="minorEastAsia" w:hAnsi="Palatino Linotype" w:cs="Arial"/>
          <w:lang w:val="es-ES_tradnl"/>
        </w:rPr>
        <w:t xml:space="preserve">: </w:t>
      </w:r>
    </w:p>
    <w:p w14:paraId="4867D54B" w14:textId="654B7455" w:rsidR="00314BC5" w:rsidRPr="004D2B31" w:rsidRDefault="003552D3" w:rsidP="003552D3">
      <w:pPr>
        <w:spacing w:before="100" w:beforeAutospacing="1" w:after="100" w:afterAutospacing="1" w:line="360" w:lineRule="auto"/>
        <w:jc w:val="both"/>
        <w:rPr>
          <w:rFonts w:ascii="Palatino Linotype" w:hAnsi="Palatino Linotype"/>
          <w:lang w:val="es-ES_tradnl"/>
        </w:rPr>
      </w:pPr>
      <w:r w:rsidRPr="004D2B31">
        <w:rPr>
          <w:rFonts w:ascii="Palatino Linotype" w:eastAsiaTheme="minorEastAsia" w:hAnsi="Palatino Linotype" w:cs="Arial"/>
          <w:lang w:val="es-ES_tradnl"/>
        </w:rPr>
        <w:t>Primeramente, y previo a entrar de lleno al estudio del fondo del presente asunto, este Órgano Garante considera necesario precisar que</w:t>
      </w:r>
      <w:r w:rsidRPr="004D2B31">
        <w:rPr>
          <w:lang w:val="es-ES_tradnl"/>
        </w:rPr>
        <w:t xml:space="preserve"> </w:t>
      </w:r>
      <w:r w:rsidRPr="004D2B31">
        <w:rPr>
          <w:rFonts w:ascii="Palatino Linotype" w:hAnsi="Palatino Linotype"/>
          <w:b/>
          <w:lang w:val="es-ES_tradnl"/>
        </w:rPr>
        <w:t xml:space="preserve">EL RECURRENTE </w:t>
      </w:r>
      <w:r w:rsidRPr="004D2B31">
        <w:rPr>
          <w:rFonts w:ascii="Palatino Linotype" w:hAnsi="Palatino Linotype"/>
          <w:lang w:val="es-ES_tradnl"/>
        </w:rPr>
        <w:t xml:space="preserve">en el acto impugnado se dolió de que </w:t>
      </w:r>
      <w:r w:rsidR="00036805" w:rsidRPr="004D2B31">
        <w:rPr>
          <w:rFonts w:ascii="Palatino Linotype" w:hAnsi="Palatino Linotype"/>
          <w:lang w:val="es-ES_tradnl"/>
        </w:rPr>
        <w:t>no le fue entregada la información completa, así como la información concerniente a los “cheques de pago” remit</w:t>
      </w:r>
      <w:r w:rsidR="006B52A3" w:rsidRPr="004D2B31">
        <w:rPr>
          <w:rFonts w:ascii="Palatino Linotype" w:hAnsi="Palatino Linotype"/>
          <w:lang w:val="es-ES_tradnl"/>
        </w:rPr>
        <w:t xml:space="preserve">idos en respuesta los cuales, tal y como lo refiere el particular, se advierte que la mayoría no es información visible. </w:t>
      </w:r>
      <w:r w:rsidR="004026F9" w:rsidRPr="004D2B31">
        <w:rPr>
          <w:rFonts w:ascii="Palatino Linotype" w:hAnsi="Palatino Linotype"/>
          <w:lang w:val="es-ES_tradnl"/>
        </w:rPr>
        <w:t>Por otro lado</w:t>
      </w:r>
      <w:r w:rsidR="006B52A3" w:rsidRPr="004D2B31">
        <w:rPr>
          <w:rFonts w:ascii="Palatino Linotype" w:hAnsi="Palatino Linotype"/>
          <w:lang w:val="es-ES_tradnl"/>
        </w:rPr>
        <w:t>,</w:t>
      </w:r>
      <w:r w:rsidR="004026F9" w:rsidRPr="004D2B31">
        <w:rPr>
          <w:rFonts w:ascii="Palatino Linotype" w:hAnsi="Palatino Linotype"/>
          <w:lang w:val="es-ES_tradnl"/>
        </w:rPr>
        <w:t xml:space="preserve"> respecto a las </w:t>
      </w:r>
      <w:r w:rsidR="006B52A3" w:rsidRPr="004D2B31">
        <w:rPr>
          <w:rFonts w:ascii="Palatino Linotype" w:hAnsi="Palatino Linotype"/>
          <w:lang w:val="es-ES_tradnl"/>
        </w:rPr>
        <w:t>Razones o Motivos de Inconformidad</w:t>
      </w:r>
      <w:r w:rsidR="004026F9" w:rsidRPr="004D2B31">
        <w:rPr>
          <w:rFonts w:ascii="Palatino Linotype" w:hAnsi="Palatino Linotype"/>
          <w:lang w:val="es-ES_tradnl"/>
        </w:rPr>
        <w:t xml:space="preserve"> vertidas por el particular, se advierte que fue realizado un requerimiento adicional por el particular, ya que se inconformó que no le fueron remitidos los “Lineamientos Generales para la entrega de Reconocimientos a servidores públicos de la Secretaria de Finanzas”, así </w:t>
      </w:r>
      <w:r w:rsidR="004026F9" w:rsidRPr="004D2B31">
        <w:rPr>
          <w:rFonts w:ascii="Palatino Linotype" w:hAnsi="Palatino Linotype"/>
          <w:lang w:val="es-ES_tradnl"/>
        </w:rPr>
        <w:lastRenderedPageBreak/>
        <w:t>también refirió nuevamente que los “cheques de pago” remitidos en respuesta se advierte</w:t>
      </w:r>
      <w:r w:rsidR="003A4D83" w:rsidRPr="004D2B31">
        <w:rPr>
          <w:rFonts w:ascii="Palatino Linotype" w:hAnsi="Palatino Linotype"/>
          <w:lang w:val="es-ES_tradnl"/>
        </w:rPr>
        <w:t>n,</w:t>
      </w:r>
      <w:r w:rsidR="004026F9" w:rsidRPr="004D2B31">
        <w:rPr>
          <w:rFonts w:ascii="Palatino Linotype" w:hAnsi="Palatino Linotype"/>
          <w:lang w:val="es-ES_tradnl"/>
        </w:rPr>
        <w:t xml:space="preserve"> que no es información visible</w:t>
      </w:r>
      <w:r w:rsidR="00314BC5" w:rsidRPr="004D2B31">
        <w:rPr>
          <w:rFonts w:ascii="Palatino Linotype" w:hAnsi="Palatino Linotype"/>
          <w:lang w:val="es-ES_tradnl"/>
        </w:rPr>
        <w:t xml:space="preserve">, finalmente refiere que no le fue entregada la metodología con la que fueron proporcionados los </w:t>
      </w:r>
      <w:r w:rsidR="003A4D83" w:rsidRPr="004D2B31">
        <w:rPr>
          <w:rFonts w:ascii="Palatino Linotype" w:hAnsi="Palatino Linotype"/>
          <w:lang w:val="es-ES_tradnl"/>
        </w:rPr>
        <w:t>estímulos</w:t>
      </w:r>
      <w:r w:rsidR="00314BC5" w:rsidRPr="004D2B31">
        <w:rPr>
          <w:rFonts w:ascii="Palatino Linotype" w:hAnsi="Palatino Linotype"/>
          <w:lang w:val="es-ES_tradnl"/>
        </w:rPr>
        <w:t xml:space="preserve"> -materia de la presente Litis-. </w:t>
      </w:r>
    </w:p>
    <w:p w14:paraId="61426283" w14:textId="267677B9" w:rsidR="003552D3" w:rsidRPr="004D2B31" w:rsidRDefault="00314BC5" w:rsidP="003552D3">
      <w:pPr>
        <w:spacing w:before="100" w:beforeAutospacing="1" w:after="100" w:afterAutospacing="1" w:line="360" w:lineRule="auto"/>
        <w:jc w:val="both"/>
        <w:rPr>
          <w:rFonts w:ascii="Palatino Linotype" w:hAnsi="Palatino Linotype"/>
          <w:lang w:val="es-ES_tradnl"/>
        </w:rPr>
      </w:pPr>
      <w:r w:rsidRPr="004D2B31">
        <w:rPr>
          <w:rFonts w:ascii="Palatino Linotype" w:hAnsi="Palatino Linotype"/>
          <w:lang w:val="es-ES_tradnl"/>
        </w:rPr>
        <w:t>A</w:t>
      </w:r>
      <w:r w:rsidR="003552D3" w:rsidRPr="004D2B31">
        <w:rPr>
          <w:rFonts w:ascii="Palatino Linotype" w:hAnsi="Palatino Linotype"/>
          <w:lang w:val="es-ES_tradnl"/>
        </w:rPr>
        <w:t xml:space="preserve">nte tales manifestaciones es claro que el particular únicamente se inconformó de la </w:t>
      </w:r>
      <w:r w:rsidRPr="004D2B31">
        <w:rPr>
          <w:rFonts w:ascii="Palatino Linotype" w:hAnsi="Palatino Linotype"/>
          <w:lang w:val="es-ES_tradnl"/>
        </w:rPr>
        <w:t xml:space="preserve">falta de entrega de los Lineamientos Generales para la entrega de Reconocimientos, referidos anteriormente -siendo estos una solicitud adicional-, así mismo </w:t>
      </w:r>
      <w:r w:rsidR="002F3D56" w:rsidRPr="004D2B31">
        <w:rPr>
          <w:rFonts w:ascii="Palatino Linotype" w:hAnsi="Palatino Linotype"/>
          <w:lang w:val="es-ES_tradnl"/>
        </w:rPr>
        <w:t>refiere que fal</w:t>
      </w:r>
      <w:r w:rsidR="003A4D83" w:rsidRPr="004D2B31">
        <w:rPr>
          <w:rFonts w:ascii="Palatino Linotype" w:hAnsi="Palatino Linotype"/>
          <w:lang w:val="es-ES_tradnl"/>
        </w:rPr>
        <w:t>tó</w:t>
      </w:r>
      <w:r w:rsidR="002F3D56" w:rsidRPr="004D2B31">
        <w:rPr>
          <w:rFonts w:ascii="Palatino Linotype" w:hAnsi="Palatino Linotype"/>
          <w:lang w:val="es-ES_tradnl"/>
        </w:rPr>
        <w:t xml:space="preserve"> la metodología para la entrega de dichos estímulos, para finalmente señalar que la información entregada en respuesta, refiriéndose a los “cheques”, no se visualizan de forma correcta</w:t>
      </w:r>
      <w:r w:rsidR="003552D3" w:rsidRPr="004D2B31">
        <w:rPr>
          <w:rFonts w:ascii="Palatino Linotype" w:hAnsi="Palatino Linotype"/>
          <w:lang w:val="es-ES_tradnl"/>
        </w:rPr>
        <w:t xml:space="preserve">; sin embargo, </w:t>
      </w:r>
      <w:r w:rsidR="002F3D56" w:rsidRPr="004D2B31">
        <w:rPr>
          <w:rFonts w:ascii="Palatino Linotype" w:hAnsi="Palatino Linotype"/>
          <w:lang w:val="es-ES_tradnl"/>
        </w:rPr>
        <w:t>este</w:t>
      </w:r>
      <w:r w:rsidR="003552D3" w:rsidRPr="004D2B31">
        <w:rPr>
          <w:rFonts w:ascii="Palatino Linotype" w:hAnsi="Palatino Linotype"/>
          <w:lang w:val="es-ES_tradnl"/>
        </w:rPr>
        <w:t xml:space="preserve"> </w:t>
      </w:r>
      <w:r w:rsidR="002F3D56" w:rsidRPr="004D2B31">
        <w:rPr>
          <w:rFonts w:ascii="Palatino Linotype" w:hAnsi="Palatino Linotype"/>
          <w:lang w:val="es-ES_tradnl"/>
        </w:rPr>
        <w:t>Órgano Garante</w:t>
      </w:r>
      <w:r w:rsidR="003552D3" w:rsidRPr="004D2B31">
        <w:rPr>
          <w:rFonts w:ascii="Palatino Linotype" w:hAnsi="Palatino Linotype"/>
          <w:lang w:val="es-ES_tradnl"/>
        </w:rPr>
        <w:t xml:space="preserve"> no advirtió motivo de inconformidad respecto, a que </w:t>
      </w:r>
      <w:r w:rsidR="003552D3" w:rsidRPr="004D2B31">
        <w:rPr>
          <w:rFonts w:ascii="Palatino Linotype" w:hAnsi="Palatino Linotype"/>
          <w:b/>
          <w:lang w:val="es-ES_tradnl"/>
        </w:rPr>
        <w:t xml:space="preserve">EL SUJETO OBLIGADO </w:t>
      </w:r>
      <w:r w:rsidR="002F3D56" w:rsidRPr="004D2B31">
        <w:rPr>
          <w:rFonts w:ascii="Palatino Linotype" w:hAnsi="Palatino Linotype"/>
          <w:b/>
          <w:lang w:val="es-ES_tradnl"/>
        </w:rPr>
        <w:t xml:space="preserve">no </w:t>
      </w:r>
      <w:r w:rsidR="003552D3" w:rsidRPr="004D2B31">
        <w:rPr>
          <w:rFonts w:ascii="Palatino Linotype" w:hAnsi="Palatino Linotype"/>
          <w:lang w:val="es-ES_tradnl"/>
        </w:rPr>
        <w:t xml:space="preserve">hubiera </w:t>
      </w:r>
      <w:r w:rsidR="00825839" w:rsidRPr="004D2B31">
        <w:rPr>
          <w:rFonts w:ascii="Palatino Linotype" w:hAnsi="Palatino Linotype"/>
          <w:lang w:val="es-ES_tradnl"/>
        </w:rPr>
        <w:t>proporcionado</w:t>
      </w:r>
      <w:r w:rsidR="002F3D56" w:rsidRPr="004D2B31">
        <w:rPr>
          <w:rFonts w:ascii="Palatino Linotype" w:hAnsi="Palatino Linotype"/>
          <w:lang w:val="es-ES_tradnl"/>
        </w:rPr>
        <w:t xml:space="preserve"> los criterios y elementos que fueron tomados </w:t>
      </w:r>
      <w:r w:rsidR="00825839" w:rsidRPr="004D2B31">
        <w:rPr>
          <w:rFonts w:ascii="Palatino Linotype" w:hAnsi="Palatino Linotype"/>
          <w:lang w:val="es-ES_tradnl"/>
        </w:rPr>
        <w:t xml:space="preserve">en cuenta </w:t>
      </w:r>
      <w:r w:rsidR="002F3D56" w:rsidRPr="004D2B31">
        <w:rPr>
          <w:rFonts w:ascii="Palatino Linotype" w:hAnsi="Palatino Linotype"/>
          <w:lang w:val="es-ES_tradnl"/>
        </w:rPr>
        <w:t xml:space="preserve">para </w:t>
      </w:r>
      <w:r w:rsidR="00825839" w:rsidRPr="004D2B31">
        <w:rPr>
          <w:rFonts w:ascii="Palatino Linotype" w:hAnsi="Palatino Linotype"/>
          <w:lang w:val="es-ES_tradnl"/>
        </w:rPr>
        <w:t xml:space="preserve">la entrega de </w:t>
      </w:r>
      <w:r w:rsidR="002F3D56" w:rsidRPr="004D2B31">
        <w:rPr>
          <w:rFonts w:ascii="Palatino Linotype" w:hAnsi="Palatino Linotype"/>
          <w:lang w:val="es-ES_tradnl"/>
        </w:rPr>
        <w:t xml:space="preserve">los </w:t>
      </w:r>
      <w:r w:rsidR="00825839" w:rsidRPr="004D2B31">
        <w:rPr>
          <w:rFonts w:ascii="Palatino Linotype" w:hAnsi="Palatino Linotype"/>
          <w:lang w:val="es-ES_tradnl"/>
        </w:rPr>
        <w:t xml:space="preserve">estímulos a los servidores públicos de una temporalidad del 01 de enero </w:t>
      </w:r>
      <w:r w:rsidR="003A4D83" w:rsidRPr="004D2B31">
        <w:rPr>
          <w:rFonts w:ascii="Palatino Linotype" w:hAnsi="Palatino Linotype"/>
          <w:lang w:val="es-ES_tradnl"/>
        </w:rPr>
        <w:t xml:space="preserve">de 2015 al 19 de enero de 2022, así como tampoco de la información concerniente al listado de las personas que recibieron el </w:t>
      </w:r>
      <w:r w:rsidR="00306E2B" w:rsidRPr="004D2B31">
        <w:rPr>
          <w:rFonts w:ascii="Palatino Linotype" w:hAnsi="Palatino Linotype"/>
          <w:lang w:val="es-ES_tradnl"/>
        </w:rPr>
        <w:t>estímulo</w:t>
      </w:r>
      <w:r w:rsidR="003A4D83" w:rsidRPr="004D2B31">
        <w:rPr>
          <w:rFonts w:ascii="Palatino Linotype" w:hAnsi="Palatino Linotype"/>
          <w:lang w:val="es-ES_tradnl"/>
        </w:rPr>
        <w:t xml:space="preserve"> </w:t>
      </w:r>
      <w:r w:rsidR="00306E2B" w:rsidRPr="004D2B31">
        <w:rPr>
          <w:rFonts w:ascii="Palatino Linotype" w:hAnsi="Palatino Linotype"/>
          <w:lang w:val="es-ES_tradnl"/>
        </w:rPr>
        <w:t xml:space="preserve">económico y finalmente, tampoco se advierte inconformidad respecto a quien o quienes asignaron dicho estimulo; </w:t>
      </w:r>
      <w:r w:rsidR="003552D3" w:rsidRPr="004D2B31">
        <w:rPr>
          <w:rFonts w:ascii="Palatino Linotype" w:hAnsi="Palatino Linotype"/>
          <w:lang w:val="es-ES_tradnl"/>
        </w:rPr>
        <w:t xml:space="preserve">por lo que, la parte de la respuesta que no fue impugnada debe declararse </w:t>
      </w:r>
      <w:r w:rsidR="003552D3" w:rsidRPr="004D2B31">
        <w:rPr>
          <w:rFonts w:ascii="Palatino Linotype" w:hAnsi="Palatino Linotype"/>
          <w:b/>
          <w:lang w:val="es-ES_tradnl"/>
        </w:rPr>
        <w:t>consentida</w:t>
      </w:r>
      <w:r w:rsidR="003552D3" w:rsidRPr="004D2B31">
        <w:rPr>
          <w:rFonts w:ascii="Palatino Linotype" w:hAnsi="Palatino Linotype"/>
          <w:lang w:val="es-ES_tradnl"/>
        </w:rPr>
        <w:t xml:space="preserve">, toda vez que al no realizar manifestaciones de inconformidad respecto de la respuesta proporcionada; no pueden producirse efectos jurídicos tendentes a revocar, confirmar o modificar el acto reclamado, ya que no realizó manifestación alguna al respecto. </w:t>
      </w:r>
    </w:p>
    <w:p w14:paraId="4ACA3739" w14:textId="77777777" w:rsidR="003552D3" w:rsidRPr="004D2B31" w:rsidRDefault="003552D3" w:rsidP="003552D3">
      <w:pPr>
        <w:spacing w:before="100" w:beforeAutospacing="1" w:after="100" w:afterAutospacing="1" w:line="360" w:lineRule="auto"/>
        <w:jc w:val="both"/>
        <w:rPr>
          <w:rFonts w:ascii="Palatino Linotype" w:hAnsi="Palatino Linotype"/>
          <w:lang w:val="es-ES_tradnl"/>
        </w:rPr>
      </w:pPr>
      <w:r w:rsidRPr="004D2B31">
        <w:rPr>
          <w:rFonts w:ascii="Palatino Linotype" w:hAnsi="Palatino Linotype"/>
          <w:lang w:val="es-ES_tradnl"/>
        </w:rPr>
        <w:t>Sirve de sustento, la tesis jurisprudencial número VI.3o.C. J/60, publicada en el Semanario Judicial de la Federación y su Gaceta bajo el número de registro 176,608 que a la letra dice:</w:t>
      </w:r>
    </w:p>
    <w:p w14:paraId="4AB5544E" w14:textId="77777777" w:rsidR="003552D3" w:rsidRPr="004D2B31" w:rsidRDefault="003552D3" w:rsidP="003552D3">
      <w:pPr>
        <w:ind w:left="851" w:right="616"/>
        <w:jc w:val="both"/>
        <w:rPr>
          <w:rFonts w:ascii="Palatino Linotype" w:hAnsi="Palatino Linotype"/>
          <w:i/>
          <w:lang w:val="es-ES_tradnl"/>
        </w:rPr>
      </w:pPr>
      <w:r w:rsidRPr="004D2B31">
        <w:rPr>
          <w:rFonts w:ascii="Palatino Linotype" w:hAnsi="Palatino Linotype"/>
          <w:b/>
          <w:bCs/>
          <w:i/>
          <w:lang w:val="es-ES_tradnl"/>
        </w:rPr>
        <w:lastRenderedPageBreak/>
        <w:t xml:space="preserve">“ACTOS CONSENTIDOS. SON LOS QUE NO SE IMPUGNAN MEDIANTE EL RECURSO IDÓNEO. </w:t>
      </w:r>
      <w:r w:rsidRPr="004D2B31">
        <w:rPr>
          <w:rFonts w:ascii="Palatino Linotype" w:hAnsi="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97022EF" w14:textId="77777777" w:rsidR="003552D3" w:rsidRPr="004D2B31" w:rsidRDefault="003552D3" w:rsidP="003552D3">
      <w:pPr>
        <w:spacing w:before="100" w:beforeAutospacing="1" w:after="100" w:afterAutospacing="1" w:line="360" w:lineRule="auto"/>
        <w:jc w:val="both"/>
        <w:rPr>
          <w:rFonts w:ascii="Palatino Linotype" w:hAnsi="Palatino Linotype"/>
          <w:lang w:val="es-ES_tradnl"/>
        </w:rPr>
      </w:pPr>
      <w:r w:rsidRPr="004D2B31">
        <w:rPr>
          <w:rFonts w:ascii="Palatino Linotype" w:hAnsi="Palatino Linotype"/>
          <w:lang w:val="es-ES_tradnl"/>
        </w:rPr>
        <w:t>Lo anterior es así, debido a que cuando el particular</w:t>
      </w:r>
      <w:r w:rsidRPr="004D2B31">
        <w:rPr>
          <w:rFonts w:ascii="Palatino Linotype" w:hAnsi="Palatino Linotype"/>
          <w:b/>
          <w:lang w:val="es-ES_tradnl"/>
        </w:rPr>
        <w:t xml:space="preserve"> </w:t>
      </w:r>
      <w:r w:rsidRPr="004D2B31">
        <w:rPr>
          <w:rFonts w:ascii="Palatino Linotype" w:hAnsi="Palatino Linotype"/>
          <w:lang w:val="es-ES_tradnl"/>
        </w:rPr>
        <w:t xml:space="preserve">impugnó la respuesta del </w:t>
      </w:r>
      <w:r w:rsidRPr="004D2B31">
        <w:rPr>
          <w:rFonts w:ascii="Palatino Linotype" w:hAnsi="Palatino Linotype"/>
          <w:b/>
          <w:lang w:val="es-ES_tradnl"/>
        </w:rPr>
        <w:t>SUJETO OBLIGADO</w:t>
      </w:r>
      <w:r w:rsidRPr="004D2B31">
        <w:rPr>
          <w:rFonts w:ascii="Palatino Linotype" w:hAnsi="Palatino Linotype"/>
          <w:lang w:val="es-ES_tradnl"/>
        </w:rPr>
        <w:t xml:space="preserve">, y no expresó razón o motivo de inconformidad en contra de todos los rubros solicitados, dichos rubros deben declararse atendidos, pues se entiende que </w:t>
      </w:r>
      <w:r w:rsidRPr="004D2B31">
        <w:rPr>
          <w:rFonts w:ascii="Palatino Linotype" w:hAnsi="Palatino Linotype"/>
          <w:b/>
          <w:lang w:val="es-ES_tradnl"/>
        </w:rPr>
        <w:t>EL RECURRENTE</w:t>
      </w:r>
      <w:r w:rsidRPr="004D2B31">
        <w:rPr>
          <w:rFonts w:ascii="Palatino Linotype" w:hAnsi="Palatino Linotype"/>
          <w:lang w:val="es-ES_tradnl"/>
        </w:rPr>
        <w:t xml:space="preserve"> está conforme con la respuesta proporcionada por </w:t>
      </w:r>
      <w:r w:rsidRPr="004D2B31">
        <w:rPr>
          <w:rFonts w:ascii="Palatino Linotype" w:hAnsi="Palatino Linotype"/>
          <w:b/>
          <w:lang w:val="es-ES_tradnl"/>
        </w:rPr>
        <w:t>EL SUJETO OBLIGADO,</w:t>
      </w:r>
      <w:r w:rsidRPr="004D2B31">
        <w:rPr>
          <w:rFonts w:ascii="Palatino Linotype" w:hAnsi="Palatino Linotype"/>
          <w:lang w:val="es-ES_tradnl"/>
        </w:rPr>
        <w:t xml:space="preserve"> al no contravenir la misma. </w:t>
      </w:r>
    </w:p>
    <w:p w14:paraId="4DF8E232" w14:textId="77777777" w:rsidR="003552D3" w:rsidRPr="004D2B31" w:rsidRDefault="003552D3" w:rsidP="003552D3">
      <w:pPr>
        <w:spacing w:before="100" w:beforeAutospacing="1" w:after="100" w:afterAutospacing="1" w:line="360" w:lineRule="auto"/>
        <w:jc w:val="both"/>
        <w:rPr>
          <w:rFonts w:ascii="Palatino Linotype" w:hAnsi="Palatino Linotype"/>
          <w:lang w:val="es-ES_tradnl"/>
        </w:rPr>
      </w:pPr>
      <w:r w:rsidRPr="004D2B31">
        <w:rPr>
          <w:rFonts w:ascii="Palatino Linotype" w:hAnsi="Palatino Linotype"/>
          <w:lang w:val="es-ES_tradnl"/>
        </w:rPr>
        <w:t>Atento a ello, es importante traer a contexto la Tesis Jurisprudencial Número 3ª./J.7/91, Publicada en el Semanario Judicial de la Federación y su Gaceta bajo el número de registro 174,177, que establece lo siguiente:</w:t>
      </w:r>
    </w:p>
    <w:p w14:paraId="600A7AEB" w14:textId="77777777" w:rsidR="003552D3" w:rsidRPr="004D2B31" w:rsidRDefault="003552D3" w:rsidP="003552D3">
      <w:pPr>
        <w:ind w:left="851" w:right="616"/>
        <w:jc w:val="both"/>
        <w:rPr>
          <w:rFonts w:ascii="Palatino Linotype" w:hAnsi="Palatino Linotype"/>
          <w:bCs/>
          <w:i/>
          <w:iCs/>
          <w:lang w:val="es-ES_tradnl"/>
        </w:rPr>
      </w:pPr>
      <w:r w:rsidRPr="004D2B31">
        <w:rPr>
          <w:rFonts w:ascii="Palatino Linotype" w:hAnsi="Palatino Linotype"/>
          <w:b/>
          <w:i/>
          <w:lang w:val="es-ES_tradnl"/>
        </w:rPr>
        <w:t xml:space="preserve">“REVISIÓN EN AMPARO. LOS RESOLUTIVOS NO COMBATIDOS DEBEN DECLARARSE FIRMES. </w:t>
      </w:r>
      <w:r w:rsidRPr="004D2B31">
        <w:rPr>
          <w:rFonts w:ascii="Palatino Linotype" w:hAnsi="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4D2B31">
        <w:rPr>
          <w:rFonts w:ascii="Palatino Linotype" w:hAnsi="Palatino Linotype"/>
          <w:i/>
          <w:lang w:val="es-ES_tradnl"/>
        </w:rPr>
        <w:t>todos</w:t>
      </w:r>
      <w:r w:rsidRPr="004D2B31">
        <w:rPr>
          <w:rFonts w:ascii="Palatino Linotype" w:hAnsi="Palatino Linotype"/>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B361C3E" w14:textId="5DA38EDE" w:rsidR="00306E2B" w:rsidRPr="004D2B31" w:rsidRDefault="00306E2B" w:rsidP="00B8191B">
      <w:pPr>
        <w:spacing w:before="100" w:beforeAutospacing="1" w:after="100" w:afterAutospacing="1" w:line="360" w:lineRule="auto"/>
        <w:jc w:val="both"/>
        <w:rPr>
          <w:rFonts w:ascii="Palatino Linotype" w:eastAsiaTheme="minorEastAsia" w:hAnsi="Palatino Linotype" w:cs="Arial"/>
          <w:lang w:val="es-ES_tradnl"/>
        </w:rPr>
      </w:pPr>
      <w:r w:rsidRPr="004D2B31">
        <w:rPr>
          <w:rFonts w:ascii="Palatino Linotype" w:eastAsiaTheme="minorEastAsia" w:hAnsi="Palatino Linotype" w:cs="Arial"/>
          <w:lang w:val="es-ES_tradnl"/>
        </w:rPr>
        <w:t xml:space="preserve">Una vez claro todo lo anterior, se procede al análisis preciso de la presente Litis, en virtud de que, de acuerdo a las manifestaciones vertidas por el particular al interponer el presente Recurso de Inconformidad, este Órgano Garante advierte que la </w:t>
      </w:r>
      <w:r w:rsidRPr="004D2B31">
        <w:rPr>
          <w:rFonts w:ascii="Palatino Linotype" w:eastAsiaTheme="minorEastAsia" w:hAnsi="Palatino Linotype" w:cs="Arial"/>
          <w:lang w:val="es-ES_tradnl"/>
        </w:rPr>
        <w:lastRenderedPageBreak/>
        <w:t xml:space="preserve">inconformidad versa en tres puntos en específico, los cuales se desagregan a continuación: </w:t>
      </w:r>
    </w:p>
    <w:p w14:paraId="66ACC0C6" w14:textId="5B111C4F" w:rsidR="00306E2B" w:rsidRPr="004D2B31" w:rsidRDefault="00220DE8" w:rsidP="00220DE8">
      <w:pPr>
        <w:pStyle w:val="Prrafodelista"/>
        <w:numPr>
          <w:ilvl w:val="0"/>
          <w:numId w:val="46"/>
        </w:numPr>
        <w:spacing w:before="100" w:beforeAutospacing="1" w:after="100" w:afterAutospacing="1" w:line="360" w:lineRule="auto"/>
        <w:jc w:val="both"/>
        <w:rPr>
          <w:rFonts w:ascii="Palatino Linotype" w:eastAsiaTheme="minorEastAsia" w:hAnsi="Palatino Linotype" w:cs="Arial"/>
          <w:lang w:val="es-ES_tradnl"/>
        </w:rPr>
      </w:pPr>
      <w:r w:rsidRPr="004D2B31">
        <w:rPr>
          <w:rFonts w:ascii="Palatino Linotype" w:eastAsiaTheme="minorEastAsia" w:hAnsi="Palatino Linotype" w:cs="Arial"/>
          <w:i/>
          <w:lang w:val="es-ES_tradnl"/>
        </w:rPr>
        <w:t>“En la respuesta menciona que los estímulos se asignan basados en los "lineamientos Generales para la entrega de Reconocimientos a servidores públicos de la Secretaria de Finanzas", pero no los entregan…”</w:t>
      </w:r>
      <w:r w:rsidRPr="004D2B31">
        <w:rPr>
          <w:rFonts w:ascii="Palatino Linotype" w:eastAsiaTheme="minorEastAsia" w:hAnsi="Palatino Linotype" w:cs="Arial"/>
          <w:lang w:val="es-ES_tradnl"/>
        </w:rPr>
        <w:t xml:space="preserve"> (Sic).</w:t>
      </w:r>
    </w:p>
    <w:p w14:paraId="77B1C368" w14:textId="1DD46D4C" w:rsidR="00220DE8" w:rsidRPr="004D2B31" w:rsidRDefault="00220DE8" w:rsidP="00220DE8">
      <w:pPr>
        <w:pStyle w:val="Prrafodelista"/>
        <w:numPr>
          <w:ilvl w:val="0"/>
          <w:numId w:val="46"/>
        </w:numPr>
        <w:spacing w:before="100" w:beforeAutospacing="1" w:after="100" w:afterAutospacing="1" w:line="360" w:lineRule="auto"/>
        <w:jc w:val="both"/>
        <w:rPr>
          <w:rFonts w:ascii="Palatino Linotype" w:eastAsiaTheme="minorEastAsia" w:hAnsi="Palatino Linotype" w:cs="Arial"/>
          <w:lang w:val="es-ES_tradnl"/>
        </w:rPr>
      </w:pPr>
      <w:r w:rsidRPr="004D2B31">
        <w:rPr>
          <w:rFonts w:ascii="Palatino Linotype" w:eastAsiaTheme="minorEastAsia" w:hAnsi="Palatino Linotype" w:cs="Arial"/>
          <w:i/>
          <w:lang w:val="es-ES_tradnl"/>
        </w:rPr>
        <w:t xml:space="preserve">“…los cheques no se aprecian de forma correcta, parece intencional el entregarlos sin que se puedan ver de forma clara…” </w:t>
      </w:r>
      <w:r w:rsidRPr="004D2B31">
        <w:rPr>
          <w:rFonts w:ascii="Palatino Linotype" w:eastAsiaTheme="minorEastAsia" w:hAnsi="Palatino Linotype" w:cs="Arial"/>
          <w:lang w:val="es-ES_tradnl"/>
        </w:rPr>
        <w:t>(Sic).</w:t>
      </w:r>
    </w:p>
    <w:p w14:paraId="1984F90D" w14:textId="1DBF3BB2" w:rsidR="00220DE8" w:rsidRPr="004D2B31" w:rsidRDefault="00220DE8" w:rsidP="00220DE8">
      <w:pPr>
        <w:pStyle w:val="Prrafodelista"/>
        <w:numPr>
          <w:ilvl w:val="0"/>
          <w:numId w:val="46"/>
        </w:numPr>
        <w:spacing w:before="100" w:beforeAutospacing="1" w:after="100" w:afterAutospacing="1" w:line="360" w:lineRule="auto"/>
        <w:jc w:val="both"/>
        <w:rPr>
          <w:rFonts w:ascii="Palatino Linotype" w:eastAsiaTheme="minorEastAsia" w:hAnsi="Palatino Linotype" w:cs="Arial"/>
          <w:lang w:val="es-ES_tradnl"/>
        </w:rPr>
      </w:pPr>
      <w:r w:rsidRPr="004D2B31">
        <w:rPr>
          <w:rFonts w:ascii="Palatino Linotype" w:eastAsiaTheme="minorEastAsia" w:hAnsi="Palatino Linotype" w:cs="Arial"/>
          <w:i/>
          <w:lang w:val="es-ES_tradnl"/>
        </w:rPr>
        <w:t>“</w:t>
      </w:r>
      <w:r w:rsidR="00D17960" w:rsidRPr="004D2B31">
        <w:rPr>
          <w:rFonts w:ascii="Palatino Linotype" w:eastAsiaTheme="minorEastAsia" w:hAnsi="Palatino Linotype" w:cs="Arial"/>
          <w:i/>
          <w:lang w:val="es-ES_tradnl"/>
        </w:rPr>
        <w:t>…</w:t>
      </w:r>
      <w:r w:rsidRPr="004D2B31">
        <w:rPr>
          <w:rFonts w:ascii="Palatino Linotype" w:eastAsiaTheme="minorEastAsia" w:hAnsi="Palatino Linotype" w:cs="Arial"/>
          <w:i/>
          <w:lang w:val="es-ES_tradnl"/>
        </w:rPr>
        <w:t xml:space="preserve">Tampoco entregan la </w:t>
      </w:r>
      <w:r w:rsidR="00D17960" w:rsidRPr="004D2B31">
        <w:rPr>
          <w:rFonts w:ascii="Palatino Linotype" w:eastAsiaTheme="minorEastAsia" w:hAnsi="Palatino Linotype" w:cs="Arial"/>
          <w:i/>
          <w:lang w:val="es-ES_tradnl"/>
        </w:rPr>
        <w:t>metodología”</w:t>
      </w:r>
      <w:r w:rsidR="00D17960" w:rsidRPr="004D2B31">
        <w:rPr>
          <w:rFonts w:ascii="Palatino Linotype" w:eastAsiaTheme="minorEastAsia" w:hAnsi="Palatino Linotype" w:cs="Arial"/>
          <w:lang w:val="es-ES_tradnl"/>
        </w:rPr>
        <w:t xml:space="preserve"> (Sic).</w:t>
      </w:r>
    </w:p>
    <w:p w14:paraId="62EF203C" w14:textId="098C78C0" w:rsidR="00D17960" w:rsidRPr="004D2B31" w:rsidRDefault="00306E2B" w:rsidP="00B8191B">
      <w:pPr>
        <w:spacing w:before="100" w:beforeAutospacing="1" w:after="100" w:afterAutospacing="1" w:line="360" w:lineRule="auto"/>
        <w:jc w:val="both"/>
        <w:rPr>
          <w:rFonts w:ascii="Palatino Linotype" w:eastAsiaTheme="minorEastAsia" w:hAnsi="Palatino Linotype" w:cs="Arial"/>
          <w:lang w:val="es-ES_tradnl"/>
        </w:rPr>
      </w:pPr>
      <w:r w:rsidRPr="004D2B31">
        <w:rPr>
          <w:rFonts w:ascii="Palatino Linotype" w:eastAsiaTheme="minorEastAsia" w:hAnsi="Palatino Linotype" w:cs="Arial"/>
          <w:lang w:val="es-ES_tradnl"/>
        </w:rPr>
        <w:t xml:space="preserve"> </w:t>
      </w:r>
      <w:r w:rsidR="00D17960" w:rsidRPr="004D2B31">
        <w:rPr>
          <w:rFonts w:ascii="Palatino Linotype" w:eastAsiaTheme="minorEastAsia" w:hAnsi="Palatino Linotype" w:cs="Arial"/>
          <w:lang w:val="es-ES_tradnl"/>
        </w:rPr>
        <w:t>Por tales motivos, este Instituto considera procedente analizar cada uno de los puntos controvertidos por el particular, en virtud de vislumbrar si son fundadas dichas aseveraciones.</w:t>
      </w:r>
    </w:p>
    <w:p w14:paraId="01A9046A" w14:textId="526CBB46" w:rsidR="00D237B0" w:rsidRPr="004D2B31" w:rsidRDefault="00D237B0" w:rsidP="00D237B0">
      <w:pPr>
        <w:spacing w:line="360" w:lineRule="auto"/>
        <w:jc w:val="both"/>
        <w:rPr>
          <w:rFonts w:ascii="Palatino Linotype" w:eastAsia="MS Mincho" w:hAnsi="Palatino Linotype"/>
          <w:lang w:val="es-ES"/>
        </w:rPr>
      </w:pPr>
      <w:r w:rsidRPr="004D2B31">
        <w:rPr>
          <w:rFonts w:ascii="Palatino Linotype" w:eastAsiaTheme="minorEastAsia" w:hAnsi="Palatino Linotype" w:cs="Arial"/>
          <w:lang w:val="es-ES_tradnl"/>
        </w:rPr>
        <w:t xml:space="preserve">De acuerdo a lo referido con el numeral 1), este Órgano Garante </w:t>
      </w:r>
      <w:r w:rsidRPr="004D2B31">
        <w:rPr>
          <w:rFonts w:ascii="Palatino Linotype" w:hAnsi="Palatino Linotype" w:cs="Arial"/>
          <w:lang w:val="es-ES_tradnl"/>
        </w:rPr>
        <w:t xml:space="preserve">considera necesario precisar que </w:t>
      </w:r>
      <w:r w:rsidRPr="004D2B31">
        <w:rPr>
          <w:rFonts w:ascii="Palatino Linotype" w:hAnsi="Palatino Linotype" w:cs="Arial"/>
          <w:b/>
          <w:lang w:val="es-ES_tradnl"/>
        </w:rPr>
        <w:t xml:space="preserve">EL RECURRENTE </w:t>
      </w:r>
      <w:r w:rsidRPr="004D2B31">
        <w:rPr>
          <w:rFonts w:ascii="Palatino Linotype" w:hAnsi="Palatino Linotype" w:cs="Arial"/>
          <w:lang w:val="es-ES_tradnl"/>
        </w:rPr>
        <w:t xml:space="preserve">en sus Razones o Motivos de Inconformidad señaló que </w:t>
      </w:r>
      <w:r w:rsidRPr="004D2B31">
        <w:rPr>
          <w:rFonts w:ascii="Palatino Linotype" w:hAnsi="Palatino Linotype" w:cs="Arial"/>
          <w:b/>
          <w:u w:val="single"/>
          <w:lang w:val="es-ES_tradnl"/>
        </w:rPr>
        <w:t>no</w:t>
      </w:r>
      <w:r w:rsidRPr="004D2B31">
        <w:rPr>
          <w:rFonts w:ascii="Palatino Linotype" w:hAnsi="Palatino Linotype" w:cs="Arial"/>
          <w:lang w:val="es-ES_tradnl"/>
        </w:rPr>
        <w:t xml:space="preserve"> le fueron entregados los </w:t>
      </w:r>
      <w:r w:rsidR="00397171" w:rsidRPr="004D2B31">
        <w:rPr>
          <w:rFonts w:ascii="Palatino Linotype" w:hAnsi="Palatino Linotype" w:cs="Arial"/>
          <w:i/>
          <w:lang w:val="es-ES_tradnl"/>
        </w:rPr>
        <w:t>“</w:t>
      </w:r>
      <w:r w:rsidRPr="004D2B31">
        <w:rPr>
          <w:rFonts w:ascii="Palatino Linotype" w:hAnsi="Palatino Linotype" w:cs="Arial"/>
          <w:i/>
          <w:lang w:val="es-ES_tradnl"/>
        </w:rPr>
        <w:t xml:space="preserve">Lineamientos </w:t>
      </w:r>
      <w:r w:rsidR="00397171" w:rsidRPr="004D2B31">
        <w:rPr>
          <w:rFonts w:ascii="Palatino Linotype" w:hAnsi="Palatino Linotype" w:cs="Arial"/>
          <w:i/>
          <w:lang w:val="es-ES_tradnl"/>
        </w:rPr>
        <w:t>Generales para la entrega de reconocimientos a servidores públicos de la Secretaría de Finanzas”</w:t>
      </w:r>
      <w:r w:rsidR="00397171" w:rsidRPr="004D2B31">
        <w:rPr>
          <w:rFonts w:ascii="Palatino Linotype" w:hAnsi="Palatino Linotype" w:cs="Arial"/>
          <w:lang w:val="es-ES_tradnl"/>
        </w:rPr>
        <w:t xml:space="preserve"> </w:t>
      </w:r>
      <w:r w:rsidRPr="004D2B31">
        <w:rPr>
          <w:rFonts w:ascii="Palatino Linotype" w:hAnsi="Palatino Linotype" w:cs="Arial"/>
          <w:lang w:val="es-ES_tradnl"/>
        </w:rPr>
        <w:t xml:space="preserve">, motivo por el cual </w:t>
      </w:r>
      <w:r w:rsidRPr="004D2B31">
        <w:rPr>
          <w:rFonts w:ascii="Palatino Linotype" w:eastAsia="MS Mincho" w:hAnsi="Palatino Linotype"/>
          <w:lang w:val="es-ES"/>
        </w:rPr>
        <w:t xml:space="preserve">es loable señalar que en el presente caso, </w:t>
      </w:r>
      <w:r w:rsidRPr="004D2B31">
        <w:rPr>
          <w:rFonts w:ascii="Palatino Linotype" w:eastAsia="MS Mincho" w:hAnsi="Palatino Linotype"/>
          <w:b/>
          <w:lang w:val="es-ES_tradnl"/>
        </w:rPr>
        <w:t xml:space="preserve">a través de lo manifestado por la parte ofendida, en el Recurso de Revisión que nos ocupa, se está ante nuevos requerimientos, mismos que no </w:t>
      </w:r>
      <w:r w:rsidR="00397171" w:rsidRPr="004D2B31">
        <w:rPr>
          <w:rFonts w:ascii="Palatino Linotype" w:eastAsia="MS Mincho" w:hAnsi="Palatino Linotype"/>
          <w:b/>
          <w:lang w:val="es-ES_tradnl"/>
        </w:rPr>
        <w:t>debieran de</w:t>
      </w:r>
      <w:r w:rsidRPr="004D2B31">
        <w:rPr>
          <w:rFonts w:ascii="Palatino Linotype" w:eastAsia="MS Mincho" w:hAnsi="Palatino Linotype"/>
          <w:b/>
          <w:lang w:val="es-ES_tradnl"/>
        </w:rPr>
        <w:t xml:space="preserve"> ser atendidos dado que no fueron solicitados inicialmente, a lo que se le conoce también como </w:t>
      </w:r>
      <w:r w:rsidRPr="004D2B31">
        <w:rPr>
          <w:rFonts w:ascii="Palatino Linotype" w:eastAsia="MS Mincho" w:hAnsi="Palatino Linotype"/>
          <w:b/>
          <w:i/>
          <w:lang w:val="es-ES_tradnl"/>
        </w:rPr>
        <w:t>plus petitio</w:t>
      </w:r>
      <w:r w:rsidRPr="004D2B31">
        <w:rPr>
          <w:rFonts w:ascii="Palatino Linotype" w:eastAsia="MS Mincho" w:hAnsi="Palatino Linotype"/>
          <w:b/>
          <w:lang w:val="es-ES_tradnl"/>
        </w:rPr>
        <w:t xml:space="preserve">. </w:t>
      </w:r>
      <w:r w:rsidRPr="004D2B31">
        <w:rPr>
          <w:rFonts w:ascii="Palatino Linotype" w:hAnsi="Palatino Linotype" w:cs="Arial"/>
          <w:color w:val="000000"/>
          <w:lang w:val="es-ES"/>
        </w:rPr>
        <w:t>Sirve de apoyo a lo anterior por analogía, la Jurisprudencia No. 29 visible a foja 19 del Apéndice al Semanario Judicial de la Federación 1917-1995, Torno VI, Materia Común, Primera Parte, Tesis de la Suprema Corte de Justicia, que señala:</w:t>
      </w:r>
    </w:p>
    <w:p w14:paraId="4C1B0F61" w14:textId="77777777" w:rsidR="00D237B0" w:rsidRPr="004D2B31" w:rsidRDefault="00D237B0" w:rsidP="00D237B0">
      <w:pPr>
        <w:spacing w:line="360" w:lineRule="auto"/>
        <w:jc w:val="both"/>
        <w:rPr>
          <w:rFonts w:ascii="Palatino Linotype" w:eastAsia="MS Mincho" w:hAnsi="Palatino Linotype"/>
          <w:lang w:val="es-ES"/>
        </w:rPr>
      </w:pPr>
    </w:p>
    <w:p w14:paraId="4529D0E9" w14:textId="77777777" w:rsidR="00D237B0" w:rsidRPr="004D2B31" w:rsidRDefault="00D237B0" w:rsidP="00D237B0">
      <w:pPr>
        <w:ind w:left="788" w:right="902"/>
        <w:jc w:val="both"/>
        <w:rPr>
          <w:rFonts w:ascii="Palatino Linotype" w:hAnsi="Palatino Linotype" w:cs="Arial"/>
          <w:i/>
          <w:color w:val="000000"/>
          <w:sz w:val="22"/>
          <w:lang w:val="es-ES"/>
        </w:rPr>
      </w:pPr>
      <w:r w:rsidRPr="004D2B31">
        <w:rPr>
          <w:rFonts w:ascii="Palatino Linotype" w:hAnsi="Palatino Linotype" w:cs="Arial"/>
          <w:b/>
          <w:i/>
          <w:color w:val="000000"/>
          <w:sz w:val="22"/>
          <w:lang w:val="es-ES"/>
        </w:rPr>
        <w:t>"AGRAVIOS EN LA REVISION. DEBEN ESTAR EN RELACION DIRECTA CON LOS FUNDAMENTOS Y CONSIDERACIONES DE LA SENTENCIA.-</w:t>
      </w:r>
      <w:r w:rsidRPr="004D2B31">
        <w:rPr>
          <w:rFonts w:ascii="Palatino Linotype" w:hAnsi="Palatino Linotype" w:cs="Arial"/>
          <w:i/>
          <w:color w:val="000000"/>
          <w:sz w:val="22"/>
          <w:lang w:val="es-ES"/>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4D2B31">
        <w:rPr>
          <w:rFonts w:ascii="Palatino Linotype" w:hAnsi="Palatino Linotype" w:cs="Arial"/>
          <w:b/>
          <w:i/>
          <w:color w:val="000000"/>
          <w:sz w:val="22"/>
          <w:lang w:val="es-ES"/>
        </w:rPr>
        <w:t>"</w:t>
      </w:r>
    </w:p>
    <w:p w14:paraId="70404353" w14:textId="77777777" w:rsidR="00D237B0" w:rsidRPr="004D2B31" w:rsidRDefault="00D237B0" w:rsidP="00D237B0">
      <w:pPr>
        <w:spacing w:line="360" w:lineRule="auto"/>
        <w:jc w:val="both"/>
        <w:rPr>
          <w:rFonts w:ascii="Palatino Linotype" w:eastAsia="MS Mincho" w:hAnsi="Palatino Linotype"/>
          <w:lang w:val="es-ES"/>
        </w:rPr>
      </w:pPr>
    </w:p>
    <w:p w14:paraId="6C63A855" w14:textId="77777777" w:rsidR="00D237B0" w:rsidRPr="004D2B31" w:rsidRDefault="00D237B0" w:rsidP="00D237B0">
      <w:pPr>
        <w:spacing w:line="360" w:lineRule="auto"/>
        <w:jc w:val="both"/>
        <w:rPr>
          <w:rFonts w:ascii="Palatino Linotype" w:eastAsia="MS Mincho" w:hAnsi="Palatino Linotype"/>
          <w:lang w:val="es-ES"/>
        </w:rPr>
      </w:pPr>
      <w:r w:rsidRPr="004D2B31">
        <w:rPr>
          <w:rFonts w:ascii="Palatino Linotype" w:hAnsi="Palatino Linotype" w:cs="Arial"/>
          <w:color w:val="000000"/>
          <w:lang w:val="es-ES"/>
        </w:rPr>
        <w:t>Asimismo, cabe por analogía en el presente asunto el fallo emitido por el Segundo Tribunal Colegiado del Cuarto Circuito, recaído en el amparo directo 277/88, que establece:</w:t>
      </w:r>
    </w:p>
    <w:p w14:paraId="463DB559" w14:textId="77777777" w:rsidR="00D237B0" w:rsidRPr="004D2B31" w:rsidRDefault="00D237B0" w:rsidP="00D237B0">
      <w:pPr>
        <w:ind w:left="788" w:right="902"/>
        <w:jc w:val="both"/>
        <w:rPr>
          <w:rFonts w:ascii="Palatino Linotype" w:hAnsi="Palatino Linotype" w:cs="Arial"/>
          <w:b/>
          <w:color w:val="000000"/>
          <w:sz w:val="22"/>
          <w:lang w:val="es-ES"/>
        </w:rPr>
      </w:pPr>
      <w:r w:rsidRPr="004D2B31">
        <w:rPr>
          <w:rFonts w:ascii="Palatino Linotype" w:hAnsi="Palatino Linotype" w:cs="Arial"/>
          <w:b/>
          <w:color w:val="000000"/>
          <w:sz w:val="22"/>
          <w:lang w:val="es-ES"/>
        </w:rPr>
        <w:t>“</w:t>
      </w:r>
      <w:r w:rsidRPr="004D2B31">
        <w:rPr>
          <w:rFonts w:ascii="Palatino Linotype" w:hAnsi="Palatino Linotype" w:cs="Arial"/>
          <w:b/>
          <w:i/>
          <w:color w:val="000000"/>
          <w:sz w:val="22"/>
          <w:lang w:val="es-ES"/>
        </w:rPr>
        <w:t>JUICIO DE NULIDAD LITIS EN EL. Interpretación de los artículos 215 y 237 DEL CÓDIGO FISCAL DE LA FEDERACIÓN.-</w:t>
      </w:r>
      <w:r w:rsidRPr="004D2B31">
        <w:rPr>
          <w:rFonts w:ascii="Palatino Linotype" w:hAnsi="Palatino Linotype" w:cs="Arial"/>
          <w:i/>
          <w:color w:val="000000"/>
          <w:sz w:val="22"/>
          <w:lang w:val="es-ES"/>
        </w:rPr>
        <w:t xml:space="preserve"> El actual Código Fiscal de la Federación no contempla literalmente la hipótesis legal regulada en el artículo 219 del Código Fiscal de 1967, en el que se estima que la resolución impugnada deberá ser apreciada en los términos en que lo fue ante la autoridad administrativa; sin embargo el artículo 237 de dicho ordenamiento en vigor establece que las sentencias del Tribunal Fiscal de la 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seguirse un criterio contrario, el juzgador tendría que analizar el acto combatido a la luz de argumentos que no fueron del conocimiento de la autoridad o, en su caso, de aquéllos que no fueron expuestos en la propia resolución, con lo cual no se examinarían todos y cada uno de los hechos y puntos controvertidos del acto impugnado, tal como establece el artículo 237 mencionado. Por último cabe señalar que dicha regla admite la excepción relativa a cuestiones y pruebas supervenientes- Visible en el S.J.F., Octava Época, Tomo VII, enero de 1991, pág. 294.</w:t>
      </w:r>
      <w:r w:rsidRPr="004D2B31">
        <w:rPr>
          <w:rFonts w:ascii="Palatino Linotype" w:hAnsi="Palatino Linotype" w:cs="Arial"/>
          <w:b/>
          <w:color w:val="000000"/>
          <w:sz w:val="22"/>
          <w:lang w:val="es-ES"/>
        </w:rPr>
        <w:t>”</w:t>
      </w:r>
    </w:p>
    <w:p w14:paraId="3059509C" w14:textId="6B0C4BFB" w:rsidR="00397171" w:rsidRPr="004D2B31" w:rsidRDefault="00397171" w:rsidP="00841E1E">
      <w:pPr>
        <w:spacing w:before="100" w:beforeAutospacing="1" w:after="100" w:afterAutospacing="1" w:line="360" w:lineRule="auto"/>
        <w:jc w:val="both"/>
        <w:rPr>
          <w:rFonts w:ascii="Palatino Linotype" w:hAnsi="Palatino Linotype" w:cs="Arial"/>
          <w:color w:val="000000"/>
          <w:lang w:val="es-ES"/>
        </w:rPr>
      </w:pPr>
      <w:r w:rsidRPr="004D2B31">
        <w:rPr>
          <w:rFonts w:ascii="Palatino Linotype" w:hAnsi="Palatino Linotype" w:cs="Arial"/>
          <w:color w:val="000000"/>
          <w:lang w:val="es-ES"/>
        </w:rPr>
        <w:lastRenderedPageBreak/>
        <w:t xml:space="preserve">Sin embargo, lo que es de advertirse en el presente asunto, es, que </w:t>
      </w:r>
      <w:r w:rsidR="00841E1E" w:rsidRPr="004D2B31">
        <w:rPr>
          <w:rFonts w:ascii="Palatino Linotype" w:hAnsi="Palatino Linotype" w:cs="Arial"/>
          <w:color w:val="000000"/>
          <w:lang w:val="es-ES"/>
        </w:rPr>
        <w:t xml:space="preserve">en respuesta primigenia el propio </w:t>
      </w:r>
      <w:r w:rsidR="00841E1E" w:rsidRPr="004D2B31">
        <w:rPr>
          <w:rFonts w:ascii="Palatino Linotype" w:hAnsi="Palatino Linotype" w:cs="Arial"/>
          <w:b/>
          <w:color w:val="000000"/>
          <w:lang w:val="es-ES"/>
        </w:rPr>
        <w:t xml:space="preserve">SUJETO OBLIGADO </w:t>
      </w:r>
      <w:r w:rsidR="00841E1E" w:rsidRPr="004D2B31">
        <w:rPr>
          <w:rFonts w:ascii="Palatino Linotype" w:hAnsi="Palatino Linotype" w:cs="Arial"/>
          <w:color w:val="000000"/>
          <w:lang w:val="es-ES"/>
        </w:rPr>
        <w:t xml:space="preserve">a través de su servidor público habilitado, refirió remitir dichos Lineamientos, motivo por el cual, si bien no fueron solicitados de inicio, al haber existido manifestación por parte del </w:t>
      </w:r>
      <w:r w:rsidR="00841E1E" w:rsidRPr="004D2B31">
        <w:rPr>
          <w:rFonts w:ascii="Palatino Linotype" w:hAnsi="Palatino Linotype" w:cs="Arial"/>
          <w:b/>
          <w:color w:val="000000"/>
          <w:lang w:val="es-ES"/>
        </w:rPr>
        <w:t xml:space="preserve">SUJETO OBLIGADO </w:t>
      </w:r>
      <w:r w:rsidR="00841E1E" w:rsidRPr="004D2B31">
        <w:rPr>
          <w:rFonts w:ascii="Palatino Linotype" w:hAnsi="Palatino Linotype" w:cs="Arial"/>
          <w:color w:val="000000"/>
          <w:lang w:val="es-ES"/>
        </w:rPr>
        <w:t xml:space="preserve">para la remisión de los mismos, y al no haber dado cumplimiento a dicha aseveración, fue motivo para que generara inconformidad del particular.  </w:t>
      </w:r>
    </w:p>
    <w:p w14:paraId="51CBDD22" w14:textId="44A492F0" w:rsidR="00841E1E" w:rsidRPr="004D2B31" w:rsidRDefault="00841E1E" w:rsidP="00841E1E">
      <w:pPr>
        <w:spacing w:before="100" w:beforeAutospacing="1" w:after="100" w:afterAutospacing="1" w:line="360" w:lineRule="auto"/>
        <w:jc w:val="both"/>
        <w:rPr>
          <w:rFonts w:ascii="Palatino Linotype" w:hAnsi="Palatino Linotype" w:cs="Arial"/>
          <w:color w:val="000000"/>
          <w:lang w:val="es-ES"/>
        </w:rPr>
      </w:pPr>
      <w:r w:rsidRPr="004D2B31">
        <w:rPr>
          <w:rFonts w:ascii="Palatino Linotype" w:hAnsi="Palatino Linotype" w:cs="Arial"/>
          <w:color w:val="000000"/>
          <w:lang w:val="es-ES"/>
        </w:rPr>
        <w:t xml:space="preserve">En consecuencia, </w:t>
      </w:r>
      <w:r w:rsidR="009F654B" w:rsidRPr="004D2B31">
        <w:rPr>
          <w:rFonts w:ascii="Palatino Linotype" w:hAnsi="Palatino Linotype" w:cs="Arial"/>
          <w:color w:val="000000"/>
          <w:lang w:val="es-ES"/>
        </w:rPr>
        <w:t>este Órgano Garante</w:t>
      </w:r>
      <w:r w:rsidRPr="004D2B31">
        <w:rPr>
          <w:rFonts w:ascii="Palatino Linotype" w:hAnsi="Palatino Linotype" w:cs="Arial"/>
          <w:color w:val="000000"/>
          <w:lang w:val="es-ES"/>
        </w:rPr>
        <w:t xml:space="preserve"> </w:t>
      </w:r>
      <w:r w:rsidR="009F654B" w:rsidRPr="004D2B31">
        <w:rPr>
          <w:rFonts w:ascii="Palatino Linotype" w:hAnsi="Palatino Linotype" w:cs="Arial"/>
          <w:color w:val="000000"/>
          <w:lang w:val="es-ES"/>
        </w:rPr>
        <w:t>advierte</w:t>
      </w:r>
      <w:r w:rsidRPr="004D2B31">
        <w:rPr>
          <w:rFonts w:ascii="Palatino Linotype" w:hAnsi="Palatino Linotype" w:cs="Arial"/>
          <w:color w:val="000000"/>
          <w:lang w:val="es-ES"/>
        </w:rPr>
        <w:t xml:space="preserve"> que los Lineamientos en comento fueron remitidos por el propio </w:t>
      </w:r>
      <w:r w:rsidRPr="004D2B31">
        <w:rPr>
          <w:rFonts w:ascii="Palatino Linotype" w:hAnsi="Palatino Linotype" w:cs="Arial"/>
          <w:b/>
          <w:color w:val="000000"/>
          <w:lang w:val="es-ES"/>
        </w:rPr>
        <w:t xml:space="preserve">SUJETO OBLIGADO </w:t>
      </w:r>
      <w:r w:rsidRPr="004D2B31">
        <w:rPr>
          <w:rFonts w:ascii="Palatino Linotype" w:hAnsi="Palatino Linotype" w:cs="Arial"/>
          <w:color w:val="000000"/>
          <w:lang w:val="es-ES"/>
        </w:rPr>
        <w:t xml:space="preserve">a través de su Titular de Unidad de Transparencia </w:t>
      </w:r>
      <w:r w:rsidR="009F654B" w:rsidRPr="004D2B31">
        <w:rPr>
          <w:rFonts w:ascii="Palatino Linotype" w:hAnsi="Palatino Linotype" w:cs="Arial"/>
          <w:color w:val="000000"/>
          <w:lang w:val="es-ES"/>
        </w:rPr>
        <w:t xml:space="preserve">mediante Informe Justificado, tal y como se advierte a continuación: </w:t>
      </w:r>
    </w:p>
    <w:p w14:paraId="591CE5B1" w14:textId="7CCE86DF" w:rsidR="009F654B" w:rsidRPr="004D2B31" w:rsidRDefault="009F654B" w:rsidP="00841E1E">
      <w:pPr>
        <w:spacing w:before="100" w:beforeAutospacing="1" w:after="100" w:afterAutospacing="1" w:line="360" w:lineRule="auto"/>
        <w:jc w:val="both"/>
        <w:rPr>
          <w:rFonts w:ascii="Palatino Linotype" w:hAnsi="Palatino Linotype" w:cs="Arial"/>
          <w:color w:val="000000"/>
          <w:lang w:val="es-ES"/>
        </w:rPr>
      </w:pPr>
      <w:r w:rsidRPr="004D2B31">
        <w:rPr>
          <w:noProof/>
          <w:lang w:eastAsia="es-MX"/>
        </w:rPr>
        <mc:AlternateContent>
          <mc:Choice Requires="wps">
            <w:drawing>
              <wp:anchor distT="0" distB="0" distL="114300" distR="114300" simplePos="0" relativeHeight="251659264" behindDoc="0" locked="0" layoutInCell="1" allowOverlap="1" wp14:anchorId="1A190297" wp14:editId="56C45C88">
                <wp:simplePos x="0" y="0"/>
                <wp:positionH relativeFrom="column">
                  <wp:posOffset>-222885</wp:posOffset>
                </wp:positionH>
                <wp:positionV relativeFrom="paragraph">
                  <wp:posOffset>776605</wp:posOffset>
                </wp:positionV>
                <wp:extent cx="314325" cy="121285"/>
                <wp:effectExtent l="57150" t="38100" r="28575" b="107315"/>
                <wp:wrapNone/>
                <wp:docPr id="13" name="Flecha derecha 13"/>
                <wp:cNvGraphicFramePr/>
                <a:graphic xmlns:a="http://schemas.openxmlformats.org/drawingml/2006/main">
                  <a:graphicData uri="http://schemas.microsoft.com/office/word/2010/wordprocessingShape">
                    <wps:wsp>
                      <wps:cNvSpPr/>
                      <wps:spPr>
                        <a:xfrm>
                          <a:off x="0" y="0"/>
                          <a:ext cx="314325" cy="12128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BCD5E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 o:spid="_x0000_s1026" type="#_x0000_t13" style="position:absolute;margin-left:-17.55pt;margin-top:61.15pt;width:24.75pt;height:9.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" adj="17433" fillcolor="red" strokecolor="red">
                <v:shadow on="t" color="black" opacity="22937f" origin=",.5" offset="0,.63889mm"/>
              </v:shape>
            </w:pict>
          </mc:Fallback>
        </mc:AlternateContent>
      </w:r>
      <w:r w:rsidRPr="004D2B31">
        <w:rPr>
          <w:noProof/>
          <w:lang w:eastAsia="es-MX"/>
        </w:rPr>
        <w:drawing>
          <wp:inline distT="0" distB="0" distL="0" distR="0" wp14:anchorId="6921BEF7" wp14:editId="4174EF1B">
            <wp:extent cx="5791835" cy="768985"/>
            <wp:effectExtent l="152400" t="152400" r="361315" b="3549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768985"/>
                    </a:xfrm>
                    <a:prstGeom prst="rect">
                      <a:avLst/>
                    </a:prstGeom>
                    <a:ln>
                      <a:noFill/>
                    </a:ln>
                    <a:effectLst>
                      <a:outerShdw blurRad="292100" dist="139700" dir="2700000" algn="tl" rotWithShape="0">
                        <a:srgbClr val="333333">
                          <a:alpha val="65000"/>
                        </a:srgbClr>
                      </a:outerShdw>
                    </a:effectLst>
                  </pic:spPr>
                </pic:pic>
              </a:graphicData>
            </a:graphic>
          </wp:inline>
        </w:drawing>
      </w:r>
    </w:p>
    <w:p w14:paraId="78A5E0A5" w14:textId="3A9DBE9B" w:rsidR="009F654B" w:rsidRPr="004D2B31" w:rsidRDefault="009F654B" w:rsidP="009F654B">
      <w:pPr>
        <w:spacing w:before="100" w:beforeAutospacing="1" w:after="100" w:afterAutospacing="1" w:line="360" w:lineRule="auto"/>
        <w:ind w:left="284"/>
        <w:jc w:val="center"/>
        <w:rPr>
          <w:rFonts w:ascii="Palatino Linotype" w:hAnsi="Palatino Linotype" w:cs="Arial"/>
          <w:color w:val="000000"/>
          <w:lang w:val="es-ES"/>
        </w:rPr>
      </w:pPr>
      <w:r w:rsidRPr="004D2B31">
        <w:rPr>
          <w:noProof/>
          <w:lang w:eastAsia="es-MX"/>
        </w:rPr>
        <w:drawing>
          <wp:inline distT="0" distB="0" distL="0" distR="0" wp14:anchorId="50A60F35" wp14:editId="3CBBAB2D">
            <wp:extent cx="5208076" cy="1304925"/>
            <wp:effectExtent l="152400" t="152400" r="354965" b="3524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1210"/>
                    <a:stretch/>
                  </pic:blipFill>
                  <pic:spPr bwMode="auto">
                    <a:xfrm>
                      <a:off x="0" y="0"/>
                      <a:ext cx="5237024" cy="13121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CD212E0" w14:textId="57EFD1D4" w:rsidR="009F654B" w:rsidRPr="004D2B31" w:rsidRDefault="009F654B" w:rsidP="00841E1E">
      <w:pPr>
        <w:spacing w:before="100" w:beforeAutospacing="1" w:after="100" w:afterAutospacing="1" w:line="360" w:lineRule="auto"/>
        <w:jc w:val="both"/>
        <w:rPr>
          <w:rFonts w:ascii="Palatino Linotype" w:hAnsi="Palatino Linotype" w:cs="Arial"/>
          <w:b/>
          <w:color w:val="000000"/>
          <w:lang w:val="es-ES"/>
        </w:rPr>
      </w:pPr>
      <w:r w:rsidRPr="004D2B31">
        <w:rPr>
          <w:rFonts w:ascii="Palatino Linotype" w:hAnsi="Palatino Linotype" w:cs="Arial"/>
          <w:color w:val="000000"/>
          <w:lang w:val="es-ES"/>
        </w:rPr>
        <w:lastRenderedPageBreak/>
        <w:t xml:space="preserve">Cabe mencionar que dicha información fue hecha del conocimiento al particular, en fecha veinte de mayo de dos mil veintidós, motivo por el cual, se tiene por colmado este punto </w:t>
      </w:r>
      <w:r w:rsidR="00FB6AB1" w:rsidRPr="004D2B31">
        <w:rPr>
          <w:rFonts w:ascii="Palatino Linotype" w:hAnsi="Palatino Linotype" w:cs="Arial"/>
          <w:color w:val="000000"/>
          <w:lang w:val="es-ES"/>
        </w:rPr>
        <w:t>controvertido por</w:t>
      </w:r>
      <w:r w:rsidRPr="004D2B31">
        <w:rPr>
          <w:rFonts w:ascii="Palatino Linotype" w:hAnsi="Palatino Linotype" w:cs="Arial"/>
          <w:color w:val="000000"/>
          <w:lang w:val="es-ES"/>
        </w:rPr>
        <w:t xml:space="preserve"> </w:t>
      </w:r>
      <w:r w:rsidRPr="004D2B31">
        <w:rPr>
          <w:rFonts w:ascii="Palatino Linotype" w:hAnsi="Palatino Linotype" w:cs="Arial"/>
          <w:b/>
          <w:color w:val="000000"/>
          <w:lang w:val="es-ES"/>
        </w:rPr>
        <w:t>EL</w:t>
      </w:r>
      <w:r w:rsidRPr="004D2B31">
        <w:rPr>
          <w:rFonts w:ascii="Palatino Linotype" w:hAnsi="Palatino Linotype" w:cs="Arial"/>
          <w:color w:val="000000"/>
          <w:lang w:val="es-ES"/>
        </w:rPr>
        <w:t xml:space="preserve"> </w:t>
      </w:r>
      <w:r w:rsidRPr="004D2B31">
        <w:rPr>
          <w:rFonts w:ascii="Palatino Linotype" w:hAnsi="Palatino Linotype" w:cs="Arial"/>
          <w:b/>
          <w:color w:val="000000"/>
          <w:lang w:val="es-ES"/>
        </w:rPr>
        <w:t>RECURRENTE.</w:t>
      </w:r>
    </w:p>
    <w:p w14:paraId="28C2259E" w14:textId="7DEC3009" w:rsidR="000C060C" w:rsidRPr="004D2B31" w:rsidRDefault="006679BB" w:rsidP="00841E1E">
      <w:pPr>
        <w:spacing w:before="100" w:beforeAutospacing="1" w:after="100" w:afterAutospacing="1" w:line="360" w:lineRule="auto"/>
        <w:jc w:val="both"/>
        <w:rPr>
          <w:rFonts w:ascii="Palatino Linotype" w:hAnsi="Palatino Linotype" w:cs="Arial"/>
          <w:color w:val="000000"/>
          <w:lang w:val="es-ES"/>
        </w:rPr>
      </w:pPr>
      <w:r w:rsidRPr="004D2B31">
        <w:rPr>
          <w:rFonts w:ascii="Palatino Linotype" w:hAnsi="Palatino Linotype" w:cs="Arial"/>
          <w:color w:val="000000"/>
          <w:lang w:val="es-ES"/>
        </w:rPr>
        <w:t>Como segundo punto</w:t>
      </w:r>
      <w:r w:rsidR="00597005" w:rsidRPr="004D2B31">
        <w:rPr>
          <w:rFonts w:ascii="Palatino Linotype" w:hAnsi="Palatino Linotype" w:cs="Arial"/>
          <w:color w:val="000000"/>
          <w:lang w:val="es-ES"/>
        </w:rPr>
        <w:t xml:space="preserve"> [2)]</w:t>
      </w:r>
      <w:r w:rsidRPr="004D2B31">
        <w:rPr>
          <w:rFonts w:ascii="Palatino Linotype" w:hAnsi="Palatino Linotype" w:cs="Arial"/>
          <w:color w:val="000000"/>
          <w:lang w:val="es-ES"/>
        </w:rPr>
        <w:t xml:space="preserve"> en análisis, nos encontramos que, el particular refiere que la información remitida por </w:t>
      </w:r>
      <w:r w:rsidRPr="004D2B31">
        <w:rPr>
          <w:rFonts w:ascii="Palatino Linotype" w:hAnsi="Palatino Linotype" w:cs="Arial"/>
          <w:b/>
          <w:color w:val="000000"/>
          <w:lang w:val="es-ES"/>
        </w:rPr>
        <w:t xml:space="preserve">EL SUJETO OBLIGADO </w:t>
      </w:r>
      <w:r w:rsidR="000C060C" w:rsidRPr="004D2B31">
        <w:rPr>
          <w:rFonts w:ascii="Palatino Linotype" w:hAnsi="Palatino Linotype" w:cs="Arial"/>
          <w:color w:val="000000"/>
          <w:lang w:val="es-ES"/>
        </w:rPr>
        <w:t>no es del todo visible</w:t>
      </w:r>
      <w:r w:rsidR="00375E6A" w:rsidRPr="004D2B31">
        <w:rPr>
          <w:rFonts w:ascii="Palatino Linotype" w:hAnsi="Palatino Linotype" w:cs="Arial"/>
          <w:color w:val="000000"/>
          <w:lang w:val="es-ES"/>
        </w:rPr>
        <w:t xml:space="preserve">, argumentando para tal efecto a literalidad lo siguiente: </w:t>
      </w:r>
      <w:r w:rsidR="00375E6A" w:rsidRPr="004D2B31">
        <w:rPr>
          <w:rFonts w:ascii="Palatino Linotype" w:hAnsi="Palatino Linotype" w:cs="Arial"/>
          <w:i/>
          <w:color w:val="000000"/>
          <w:lang w:val="es-ES"/>
        </w:rPr>
        <w:t>“…los cheques no se aprecian de forma correcta, parece intencional el entregarlos sin que se puedan ver de forma clara…”</w:t>
      </w:r>
      <w:r w:rsidR="00375E6A" w:rsidRPr="004D2B31">
        <w:rPr>
          <w:rFonts w:ascii="Palatino Linotype" w:hAnsi="Palatino Linotype" w:cs="Arial"/>
          <w:color w:val="000000"/>
          <w:lang w:val="es-ES"/>
        </w:rPr>
        <w:t xml:space="preserve"> (Sic). E</w:t>
      </w:r>
      <w:r w:rsidRPr="004D2B31">
        <w:rPr>
          <w:rFonts w:ascii="Palatino Linotype" w:hAnsi="Palatino Linotype" w:cs="Arial"/>
          <w:color w:val="000000"/>
          <w:lang w:val="es-ES"/>
        </w:rPr>
        <w:t>sto en virtud de que fueron remitidas copias de los acuses de los cheques que fueron otorgados a diversos servidores públi</w:t>
      </w:r>
      <w:r w:rsidR="000C060C" w:rsidRPr="004D2B31">
        <w:rPr>
          <w:rFonts w:ascii="Palatino Linotype" w:hAnsi="Palatino Linotype" w:cs="Arial"/>
          <w:color w:val="000000"/>
          <w:lang w:val="es-ES"/>
        </w:rPr>
        <w:t>cos con motivo de la entrega de los estímulos referidos en la solicitud de información, misma que dio trámite al presente Recurso de Revisión</w:t>
      </w:r>
      <w:r w:rsidR="00375E6A" w:rsidRPr="004D2B31">
        <w:rPr>
          <w:rFonts w:ascii="Palatino Linotype" w:hAnsi="Palatino Linotype" w:cs="Arial"/>
          <w:color w:val="000000"/>
          <w:lang w:val="es-ES"/>
        </w:rPr>
        <w:t>.</w:t>
      </w:r>
    </w:p>
    <w:p w14:paraId="0EA80385" w14:textId="108C22C8" w:rsidR="009F654B" w:rsidRPr="004D2B31" w:rsidRDefault="000C060C" w:rsidP="00841E1E">
      <w:pPr>
        <w:spacing w:before="100" w:beforeAutospacing="1" w:after="100" w:afterAutospacing="1" w:line="360" w:lineRule="auto"/>
        <w:jc w:val="both"/>
        <w:rPr>
          <w:rFonts w:ascii="Palatino Linotype" w:hAnsi="Palatino Linotype" w:cs="Arial"/>
          <w:color w:val="000000"/>
          <w:lang w:val="es-ES"/>
        </w:rPr>
      </w:pPr>
      <w:r w:rsidRPr="004D2B31">
        <w:rPr>
          <w:rFonts w:ascii="Palatino Linotype" w:hAnsi="Palatino Linotype" w:cs="Arial"/>
          <w:color w:val="000000"/>
          <w:lang w:val="es-ES"/>
        </w:rPr>
        <w:t>P</w:t>
      </w:r>
      <w:r w:rsidR="00375E6A" w:rsidRPr="004D2B31">
        <w:rPr>
          <w:rFonts w:ascii="Palatino Linotype" w:hAnsi="Palatino Linotype" w:cs="Arial"/>
          <w:color w:val="000000"/>
          <w:lang w:val="es-ES"/>
        </w:rPr>
        <w:t xml:space="preserve">or tanto, al realizar una inspección a dichas documentales, este Órgano Garante advierte que, dichas manifestaciones se encuentran </w:t>
      </w:r>
      <w:r w:rsidR="00375E6A" w:rsidRPr="004D2B31">
        <w:rPr>
          <w:rFonts w:ascii="Palatino Linotype" w:hAnsi="Palatino Linotype" w:cs="Arial"/>
          <w:b/>
          <w:color w:val="000000"/>
          <w:lang w:val="es-ES"/>
        </w:rPr>
        <w:t xml:space="preserve">fundadas, </w:t>
      </w:r>
      <w:r w:rsidR="00390436" w:rsidRPr="004D2B31">
        <w:rPr>
          <w:rFonts w:ascii="Palatino Linotype" w:hAnsi="Palatino Linotype" w:cs="Arial"/>
          <w:color w:val="000000"/>
          <w:lang w:val="es-ES"/>
        </w:rPr>
        <w:t xml:space="preserve">esto debido a que, </w:t>
      </w:r>
      <w:r w:rsidR="00390436" w:rsidRPr="004D2B31">
        <w:rPr>
          <w:rFonts w:ascii="Palatino Linotype" w:hAnsi="Palatino Linotype" w:cs="Arial"/>
          <w:b/>
          <w:color w:val="000000"/>
          <w:lang w:val="es-ES"/>
        </w:rPr>
        <w:t>EL SUJETO OBLIGADO</w:t>
      </w:r>
      <w:r w:rsidR="00390436" w:rsidRPr="004D2B31">
        <w:rPr>
          <w:rFonts w:ascii="Palatino Linotype" w:hAnsi="Palatino Linotype" w:cs="Arial"/>
          <w:color w:val="000000"/>
          <w:lang w:val="es-ES"/>
        </w:rPr>
        <w:t xml:space="preserve"> consideró pertinente testar la firma de los servidores públicos argumentando que dicha firma corresponde a un dato personal susceptible de ser </w:t>
      </w:r>
      <w:r w:rsidR="00440293" w:rsidRPr="004D2B31">
        <w:rPr>
          <w:rFonts w:ascii="Palatino Linotype" w:hAnsi="Palatino Linotype" w:cs="Arial"/>
          <w:color w:val="000000"/>
          <w:lang w:val="es-ES"/>
        </w:rPr>
        <w:t>clasificado como confidencial.</w:t>
      </w:r>
    </w:p>
    <w:p w14:paraId="68208762" w14:textId="57554B4A" w:rsidR="00440293" w:rsidRPr="004D2B31" w:rsidRDefault="00440293" w:rsidP="00841E1E">
      <w:pPr>
        <w:spacing w:before="100" w:beforeAutospacing="1" w:after="100" w:afterAutospacing="1" w:line="360" w:lineRule="auto"/>
        <w:jc w:val="both"/>
        <w:rPr>
          <w:rFonts w:ascii="Palatino Linotype" w:hAnsi="Palatino Linotype" w:cs="Arial"/>
          <w:color w:val="000000"/>
          <w:lang w:val="es-ES"/>
        </w:rPr>
      </w:pPr>
      <w:r w:rsidRPr="004D2B31">
        <w:rPr>
          <w:rFonts w:ascii="Palatino Linotype" w:hAnsi="Palatino Linotype" w:cs="Arial"/>
          <w:color w:val="000000"/>
          <w:lang w:val="es-ES"/>
        </w:rPr>
        <w:t xml:space="preserve">Sin embargo, de acuerdo a lo señalado en el párrafo anterior, es oportuno hacer del conocimiento que todo acto que derive dentro de las atribuciones conferidas a los servidores públicos debe de ser de conocimiento público </w:t>
      </w:r>
      <w:r w:rsidR="00A056EA" w:rsidRPr="004D2B31">
        <w:rPr>
          <w:rFonts w:ascii="Palatino Linotype" w:hAnsi="Palatino Linotype" w:cs="Arial"/>
          <w:color w:val="000000"/>
          <w:lang w:val="es-ES"/>
        </w:rPr>
        <w:t xml:space="preserve">esto es, que dichos actos tienen el carácter de interés público, </w:t>
      </w:r>
      <w:r w:rsidR="009A2042" w:rsidRPr="004D2B31">
        <w:rPr>
          <w:rFonts w:ascii="Palatino Linotype" w:hAnsi="Palatino Linotype" w:cs="Arial"/>
          <w:color w:val="000000"/>
          <w:lang w:val="es-ES"/>
        </w:rPr>
        <w:t>esto de</w:t>
      </w:r>
      <w:r w:rsidR="0067089A" w:rsidRPr="004D2B31">
        <w:rPr>
          <w:rFonts w:ascii="Palatino Linotype" w:hAnsi="Palatino Linotype" w:cs="Arial"/>
          <w:color w:val="000000"/>
          <w:lang w:val="es-ES"/>
        </w:rPr>
        <w:t xml:space="preserve"> conformidad con lo referido en la fracción XXII d</w:t>
      </w:r>
      <w:r w:rsidR="00A056EA" w:rsidRPr="004D2B31">
        <w:rPr>
          <w:rFonts w:ascii="Palatino Linotype" w:hAnsi="Palatino Linotype" w:cs="Arial"/>
          <w:color w:val="000000"/>
          <w:lang w:val="es-ES"/>
        </w:rPr>
        <w:t>el artículo 3 de la Ley de T</w:t>
      </w:r>
      <w:r w:rsidR="009A2042" w:rsidRPr="004D2B31">
        <w:rPr>
          <w:rFonts w:ascii="Palatino Linotype" w:hAnsi="Palatino Linotype" w:cs="Arial"/>
          <w:color w:val="000000"/>
          <w:lang w:val="es-ES"/>
        </w:rPr>
        <w:t xml:space="preserve">ransparencia y Acceso a la Información Pública del Estado de México y Municipios, </w:t>
      </w:r>
      <w:r w:rsidR="0067089A" w:rsidRPr="004D2B31">
        <w:rPr>
          <w:rFonts w:ascii="Palatino Linotype" w:hAnsi="Palatino Linotype" w:cs="Arial"/>
          <w:color w:val="000000"/>
          <w:lang w:val="es-ES"/>
        </w:rPr>
        <w:t xml:space="preserve">el cual señala lo siguiente: </w:t>
      </w:r>
    </w:p>
    <w:p w14:paraId="7E363557" w14:textId="77349AFA" w:rsidR="0067089A" w:rsidRPr="004D2B31" w:rsidRDefault="0067089A" w:rsidP="0067089A">
      <w:pPr>
        <w:ind w:left="851" w:right="902"/>
        <w:jc w:val="both"/>
        <w:rPr>
          <w:rFonts w:ascii="Palatino Linotype" w:hAnsi="Palatino Linotype" w:cs="Arial"/>
          <w:i/>
          <w:color w:val="000000"/>
          <w:sz w:val="22"/>
          <w:lang w:val="es-ES"/>
        </w:rPr>
      </w:pPr>
      <w:r w:rsidRPr="004D2B31">
        <w:rPr>
          <w:rFonts w:ascii="Palatino Linotype" w:hAnsi="Palatino Linotype" w:cs="Arial"/>
          <w:b/>
          <w:i/>
          <w:color w:val="000000"/>
          <w:sz w:val="22"/>
          <w:lang w:val="es-ES"/>
        </w:rPr>
        <w:lastRenderedPageBreak/>
        <w:t>Artículo 3.</w:t>
      </w:r>
      <w:r w:rsidRPr="004D2B31">
        <w:rPr>
          <w:rFonts w:ascii="Palatino Linotype" w:hAnsi="Palatino Linotype" w:cs="Arial"/>
          <w:i/>
          <w:color w:val="000000"/>
          <w:sz w:val="22"/>
          <w:lang w:val="es-ES"/>
        </w:rPr>
        <w:t xml:space="preserve"> Para los efectos de la presente Ley se entenderá por:</w:t>
      </w:r>
    </w:p>
    <w:p w14:paraId="382A522C" w14:textId="57A13EA7" w:rsidR="0067089A" w:rsidRPr="004D2B31" w:rsidRDefault="0067089A" w:rsidP="0067089A">
      <w:pPr>
        <w:ind w:left="851" w:right="902"/>
        <w:jc w:val="both"/>
        <w:rPr>
          <w:rFonts w:ascii="Palatino Linotype" w:hAnsi="Palatino Linotype" w:cs="Arial"/>
          <w:i/>
          <w:color w:val="000000"/>
          <w:sz w:val="22"/>
          <w:lang w:val="es-ES"/>
        </w:rPr>
      </w:pPr>
      <w:r w:rsidRPr="004D2B31">
        <w:rPr>
          <w:rFonts w:ascii="Palatino Linotype" w:hAnsi="Palatino Linotype" w:cs="Arial"/>
          <w:i/>
          <w:color w:val="000000"/>
          <w:sz w:val="22"/>
          <w:lang w:val="es-ES"/>
        </w:rPr>
        <w:t>…</w:t>
      </w:r>
    </w:p>
    <w:p w14:paraId="5FED7F75" w14:textId="48A83926" w:rsidR="0067089A" w:rsidRPr="004D2B31" w:rsidRDefault="0067089A" w:rsidP="0067089A">
      <w:pPr>
        <w:ind w:left="851" w:right="902"/>
        <w:jc w:val="both"/>
        <w:rPr>
          <w:rFonts w:ascii="Palatino Linotype" w:hAnsi="Palatino Linotype" w:cs="Arial"/>
          <w:i/>
          <w:color w:val="000000"/>
          <w:sz w:val="22"/>
          <w:lang w:val="es-ES"/>
        </w:rPr>
      </w:pPr>
      <w:r w:rsidRPr="004D2B31">
        <w:rPr>
          <w:rFonts w:ascii="Palatino Linotype" w:hAnsi="Palatino Linotype" w:cs="Arial"/>
          <w:b/>
          <w:i/>
          <w:color w:val="000000"/>
          <w:sz w:val="22"/>
          <w:lang w:val="es-ES"/>
        </w:rPr>
        <w:t>XXII.</w:t>
      </w:r>
      <w:r w:rsidRPr="004D2B31">
        <w:rPr>
          <w:rFonts w:ascii="Palatino Linotype" w:hAnsi="Palatino Linotype" w:cs="Arial"/>
          <w:i/>
          <w:color w:val="000000"/>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p w14:paraId="3D5A9619" w14:textId="2738460C" w:rsidR="0067089A" w:rsidRPr="004D2B31" w:rsidRDefault="0067089A" w:rsidP="0067089A">
      <w:pPr>
        <w:ind w:left="851" w:right="902"/>
        <w:jc w:val="both"/>
        <w:rPr>
          <w:rFonts w:ascii="Palatino Linotype" w:hAnsi="Palatino Linotype" w:cs="Arial"/>
          <w:i/>
          <w:color w:val="000000"/>
          <w:sz w:val="22"/>
          <w:lang w:val="es-ES"/>
        </w:rPr>
      </w:pPr>
      <w:r w:rsidRPr="004D2B31">
        <w:rPr>
          <w:rFonts w:ascii="Palatino Linotype" w:hAnsi="Palatino Linotype" w:cs="Arial"/>
          <w:b/>
          <w:i/>
          <w:color w:val="000000"/>
          <w:sz w:val="22"/>
          <w:lang w:val="es-ES"/>
        </w:rPr>
        <w:t>…</w:t>
      </w:r>
    </w:p>
    <w:p w14:paraId="4B5C8D83" w14:textId="1CB04086" w:rsidR="00162338" w:rsidRPr="004D2B31" w:rsidRDefault="005410A0" w:rsidP="00162338">
      <w:pPr>
        <w:spacing w:before="100" w:beforeAutospacing="1" w:after="100" w:afterAutospacing="1" w:line="360" w:lineRule="auto"/>
        <w:jc w:val="both"/>
        <w:rPr>
          <w:rFonts w:ascii="Palatino Linotype" w:hAnsi="Palatino Linotype" w:cs="Arial"/>
          <w:color w:val="000000"/>
          <w:lang w:val="es-ES"/>
        </w:rPr>
      </w:pPr>
      <w:r w:rsidRPr="004D2B31">
        <w:rPr>
          <w:rFonts w:ascii="Palatino Linotype" w:hAnsi="Palatino Linotype" w:cs="Arial"/>
          <w:color w:val="000000"/>
          <w:lang w:val="es-ES"/>
        </w:rPr>
        <w:t xml:space="preserve">Del precepto legal en cita, podemos advertir que, la información que obre en poder de los Sujetos Obligados y que dicha información tenga el carácter de información de interés público, esta debe de ser entregada sin ninguna clasificación de por medio, pues de acuerdo al </w:t>
      </w:r>
      <w:r w:rsidR="00162338" w:rsidRPr="004D2B31">
        <w:rPr>
          <w:rFonts w:ascii="Palatino Linotype" w:hAnsi="Palatino Linotype" w:cs="Arial"/>
          <w:color w:val="000000"/>
          <w:lang w:val="es-ES"/>
        </w:rPr>
        <w:t>conflicto</w:t>
      </w:r>
      <w:r w:rsidRPr="004D2B31">
        <w:rPr>
          <w:rFonts w:ascii="Palatino Linotype" w:hAnsi="Palatino Linotype" w:cs="Arial"/>
          <w:color w:val="000000"/>
          <w:lang w:val="es-ES"/>
        </w:rPr>
        <w:t xml:space="preserve"> que nos ocupa, los servidores públicos fueron beneficiados con un estímulo económico, dicho acto se encuentra documentado a través de los cheques que para tal efecto recibieron los servidores públicos </w:t>
      </w:r>
      <w:r w:rsidR="00A112E4" w:rsidRPr="004D2B31">
        <w:rPr>
          <w:rFonts w:ascii="Palatino Linotype" w:hAnsi="Palatino Linotype" w:cs="Arial"/>
          <w:color w:val="000000"/>
          <w:lang w:val="es-ES"/>
        </w:rPr>
        <w:t>en comento, de tal manera que, la firma que fue impactada con motivo de “otorgar acuse de recibido” respecto al “cheque” emitido con motivo del</w:t>
      </w:r>
      <w:r w:rsidR="00162338" w:rsidRPr="004D2B31">
        <w:rPr>
          <w:rFonts w:ascii="Palatino Linotype" w:hAnsi="Palatino Linotype" w:cs="Arial"/>
          <w:color w:val="000000"/>
          <w:lang w:val="es-ES"/>
        </w:rPr>
        <w:t xml:space="preserve"> otorgamiento del referido </w:t>
      </w:r>
      <w:r w:rsidR="00A112E4" w:rsidRPr="004D2B31">
        <w:rPr>
          <w:rFonts w:ascii="Palatino Linotype" w:hAnsi="Palatino Linotype" w:cs="Arial"/>
          <w:b/>
          <w:i/>
          <w:color w:val="000000"/>
          <w:lang w:val="es-ES"/>
        </w:rPr>
        <w:t>estímulo</w:t>
      </w:r>
      <w:r w:rsidR="00A112E4" w:rsidRPr="004D2B31">
        <w:rPr>
          <w:rFonts w:ascii="Palatino Linotype" w:hAnsi="Palatino Linotype" w:cs="Arial"/>
          <w:color w:val="000000"/>
          <w:lang w:val="es-ES"/>
        </w:rPr>
        <w:t xml:space="preserve">, dicho acto en todo sentido tiene el carácter de conocimiento e interés público, dicha aseveración guarda sustento con los Criterios número 02/19 y 10/10 emitidos por el </w:t>
      </w:r>
      <w:r w:rsidR="00162338" w:rsidRPr="004D2B31">
        <w:rPr>
          <w:rFonts w:ascii="Palatino Linotype" w:hAnsi="Palatino Linotype" w:cs="Arial"/>
          <w:color w:val="000000"/>
          <w:lang w:val="es-ES"/>
        </w:rPr>
        <w:t>Instituto Nacional de Transparencia, Acceso a la Información y Protección de Datos Personales</w:t>
      </w:r>
      <w:r w:rsidR="00A112E4" w:rsidRPr="004D2B31">
        <w:rPr>
          <w:rFonts w:ascii="Palatino Linotype" w:hAnsi="Palatino Linotype" w:cs="Arial"/>
          <w:color w:val="000000"/>
          <w:lang w:val="es-ES"/>
        </w:rPr>
        <w:t>, los cuales a literalidad refieren lo siguiente:</w:t>
      </w:r>
    </w:p>
    <w:p w14:paraId="0E6F7DF8" w14:textId="48B42426" w:rsidR="00AE2562" w:rsidRPr="004D2B31" w:rsidRDefault="00AE2562" w:rsidP="00DE27AA">
      <w:pPr>
        <w:ind w:left="851" w:right="902"/>
        <w:jc w:val="both"/>
        <w:rPr>
          <w:rFonts w:ascii="Palatino Linotype" w:hAnsi="Palatino Linotype" w:cs="Arial"/>
          <w:i/>
          <w:sz w:val="22"/>
        </w:rPr>
      </w:pPr>
      <w:r w:rsidRPr="004D2B31">
        <w:rPr>
          <w:rFonts w:ascii="Palatino Linotype" w:hAnsi="Palatino Linotype" w:cs="Arial"/>
          <w:b/>
          <w:i/>
          <w:sz w:val="22"/>
        </w:rPr>
        <w:t>“Firma y rúbrica de servidores públicos.</w:t>
      </w:r>
      <w:r w:rsidRPr="004D2B31">
        <w:rPr>
          <w:rFonts w:ascii="Palatino Linotype" w:hAnsi="Palatino Linotype" w:cs="Arial"/>
          <w:i/>
          <w:sz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414F1E06" w14:textId="0DBDD32F" w:rsidR="00AE2562" w:rsidRPr="004D2B31" w:rsidRDefault="00AE2562" w:rsidP="00DE27AA">
      <w:pPr>
        <w:tabs>
          <w:tab w:val="left" w:pos="7830"/>
        </w:tabs>
        <w:ind w:left="851" w:right="902"/>
        <w:rPr>
          <w:rFonts w:ascii="Palatino Linotype" w:hAnsi="Palatino Linotype" w:cs="Arial"/>
          <w:b/>
          <w:i/>
          <w:sz w:val="22"/>
        </w:rPr>
      </w:pPr>
      <w:r w:rsidRPr="004D2B31">
        <w:rPr>
          <w:rFonts w:ascii="Palatino Linotype" w:hAnsi="Palatino Linotype" w:cs="Arial"/>
          <w:b/>
          <w:i/>
          <w:sz w:val="22"/>
        </w:rPr>
        <w:t xml:space="preserve">Segunda </w:t>
      </w:r>
      <w:r w:rsidR="00DE27AA" w:rsidRPr="004D2B31">
        <w:rPr>
          <w:rFonts w:ascii="Palatino Linotype" w:hAnsi="Palatino Linotype" w:cs="Arial"/>
          <w:b/>
          <w:i/>
          <w:sz w:val="22"/>
        </w:rPr>
        <w:t xml:space="preserve">Época </w:t>
      </w:r>
      <w:r w:rsidRPr="004D2B31">
        <w:rPr>
          <w:rFonts w:ascii="Palatino Linotype" w:hAnsi="Palatino Linotype" w:cs="Arial"/>
          <w:b/>
          <w:i/>
          <w:sz w:val="22"/>
        </w:rPr>
        <w:t>Criterio 02/19”</w:t>
      </w:r>
    </w:p>
    <w:p w14:paraId="1DB44E5C" w14:textId="77777777" w:rsidR="00DE27AA" w:rsidRPr="004D2B31" w:rsidRDefault="00DE27AA" w:rsidP="00AE2562">
      <w:pPr>
        <w:tabs>
          <w:tab w:val="left" w:pos="7830"/>
        </w:tabs>
        <w:spacing w:before="120" w:after="120" w:line="360" w:lineRule="auto"/>
        <w:ind w:left="851" w:right="899"/>
        <w:rPr>
          <w:rFonts w:ascii="Palatino Linotype" w:hAnsi="Palatino Linotype" w:cs="Arial"/>
          <w:b/>
          <w:i/>
          <w:sz w:val="22"/>
        </w:rPr>
      </w:pPr>
    </w:p>
    <w:p w14:paraId="465B7D4D" w14:textId="204BF9A1" w:rsidR="00DE27AA" w:rsidRPr="004D2B31" w:rsidRDefault="00DE27AA" w:rsidP="00DE27AA">
      <w:pPr>
        <w:tabs>
          <w:tab w:val="left" w:pos="7830"/>
        </w:tabs>
        <w:ind w:left="851" w:right="902"/>
        <w:jc w:val="both"/>
        <w:rPr>
          <w:rFonts w:ascii="Palatino Linotype" w:hAnsi="Palatino Linotype" w:cs="Arial"/>
          <w:i/>
          <w:sz w:val="22"/>
        </w:rPr>
      </w:pPr>
      <w:r w:rsidRPr="004D2B31">
        <w:rPr>
          <w:rFonts w:ascii="Palatino Linotype" w:hAnsi="Palatino Linotype" w:cs="Arial"/>
          <w:b/>
          <w:i/>
          <w:sz w:val="22"/>
        </w:rPr>
        <w:t xml:space="preserve">“La firma de los servidores públicos es información de carácter público cuando ésta es utilizada en el ejercicio de las facultades conferidas para el desempeño  del  servicio  público.  </w:t>
      </w:r>
      <w:r w:rsidRPr="004D2B31">
        <w:rPr>
          <w:rFonts w:ascii="Palatino Linotype" w:hAnsi="Palatino Linotype" w:cs="Arial"/>
          <w:i/>
          <w:sz w:val="22"/>
        </w:rPr>
        <w:t xml:space="preserve">Si  bien  la  firma  es  un  dato  personal </w:t>
      </w:r>
      <w:r w:rsidRPr="004D2B31">
        <w:rPr>
          <w:rFonts w:ascii="Palatino Linotype" w:hAnsi="Palatino Linotype" w:cs="Arial"/>
          <w:i/>
          <w:sz w:val="22"/>
        </w:rPr>
        <w:lastRenderedPageBreak/>
        <w:t>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68BF2F05" w14:textId="5B35242A" w:rsidR="00DE27AA" w:rsidRPr="004D2B31" w:rsidRDefault="00DE27AA" w:rsidP="00DE27AA">
      <w:pPr>
        <w:ind w:left="851" w:right="902"/>
        <w:rPr>
          <w:rFonts w:ascii="Palatino Linotype" w:hAnsi="Palatino Linotype" w:cs="Arial"/>
          <w:b/>
          <w:i/>
          <w:sz w:val="22"/>
        </w:rPr>
      </w:pPr>
      <w:r w:rsidRPr="004D2B31">
        <w:rPr>
          <w:rFonts w:ascii="Palatino Linotype" w:hAnsi="Palatino Linotype" w:cs="Arial"/>
          <w:b/>
          <w:i/>
          <w:sz w:val="22"/>
        </w:rPr>
        <w:t xml:space="preserve">Criterio 10/10” </w:t>
      </w:r>
    </w:p>
    <w:p w14:paraId="087CE8CB" w14:textId="7097EF25" w:rsidR="007F2DA4" w:rsidRPr="004D2B31" w:rsidRDefault="006E5AAD" w:rsidP="00DE27AA">
      <w:pPr>
        <w:spacing w:before="100" w:beforeAutospacing="1" w:after="100" w:afterAutospacing="1" w:line="360" w:lineRule="auto"/>
        <w:jc w:val="both"/>
        <w:rPr>
          <w:rFonts w:ascii="Palatino Linotype" w:hAnsi="Palatino Linotype" w:cs="Arial"/>
          <w:color w:val="000000"/>
          <w:lang w:val="es-ES"/>
        </w:rPr>
      </w:pPr>
      <w:r w:rsidRPr="004D2B31">
        <w:rPr>
          <w:rFonts w:ascii="Palatino Linotype" w:hAnsi="Palatino Linotype" w:cs="Arial"/>
          <w:color w:val="000000"/>
          <w:lang w:val="es-ES"/>
        </w:rPr>
        <w:t xml:space="preserve">Es por lo anterior, que se considera infundado el acto del </w:t>
      </w:r>
      <w:r w:rsidRPr="004D2B31">
        <w:rPr>
          <w:rFonts w:ascii="Palatino Linotype" w:hAnsi="Palatino Linotype" w:cs="Arial"/>
          <w:b/>
          <w:color w:val="000000"/>
          <w:lang w:val="es-ES"/>
        </w:rPr>
        <w:t xml:space="preserve">SUJETO OBLIGADO </w:t>
      </w:r>
      <w:r w:rsidRPr="004D2B31">
        <w:rPr>
          <w:rFonts w:ascii="Palatino Linotype" w:hAnsi="Palatino Linotype" w:cs="Arial"/>
          <w:color w:val="000000"/>
          <w:lang w:val="es-ES"/>
        </w:rPr>
        <w:t>al realizar una clasificación de información como confidencial respecto a la firma que fue impactada por los servidores públicos con motivo de acusar de recibido los cheques emitidos con la finalidad de otorgar estímulos econ</w:t>
      </w:r>
      <w:r w:rsidR="007F2DA4" w:rsidRPr="004D2B31">
        <w:rPr>
          <w:rFonts w:ascii="Palatino Linotype" w:hAnsi="Palatino Linotype" w:cs="Arial"/>
          <w:color w:val="000000"/>
          <w:lang w:val="es-ES"/>
        </w:rPr>
        <w:t xml:space="preserve">ómicos; sirve de sustento lo señalado </w:t>
      </w:r>
      <w:r w:rsidR="00D914A5" w:rsidRPr="004D2B31">
        <w:rPr>
          <w:rFonts w:ascii="Palatino Linotype" w:hAnsi="Palatino Linotype" w:cs="Arial"/>
          <w:color w:val="000000"/>
          <w:lang w:val="es-ES"/>
        </w:rPr>
        <w:t xml:space="preserve">en </w:t>
      </w:r>
      <w:r w:rsidR="007F2DA4" w:rsidRPr="004D2B31">
        <w:rPr>
          <w:rFonts w:ascii="Palatino Linotype" w:hAnsi="Palatino Linotype" w:cs="Arial"/>
          <w:color w:val="000000"/>
          <w:lang w:val="es-ES"/>
        </w:rPr>
        <w:t>la fracción XV</w:t>
      </w:r>
      <w:r w:rsidR="00D914A5" w:rsidRPr="004D2B31">
        <w:rPr>
          <w:rFonts w:ascii="Palatino Linotype" w:hAnsi="Palatino Linotype" w:cs="Arial"/>
          <w:color w:val="000000"/>
          <w:lang w:val="es-ES"/>
        </w:rPr>
        <w:t>I</w:t>
      </w:r>
      <w:r w:rsidR="007F2DA4" w:rsidRPr="004D2B31">
        <w:rPr>
          <w:rFonts w:ascii="Palatino Linotype" w:hAnsi="Palatino Linotype" w:cs="Arial"/>
          <w:color w:val="000000"/>
          <w:lang w:val="es-ES"/>
        </w:rPr>
        <w:t>II del artículo 24 de la Ley de Transparencia y Acceso a la Información Pública del Estado de México y Municipios.</w:t>
      </w:r>
      <w:r w:rsidR="00D914A5" w:rsidRPr="004D2B31">
        <w:rPr>
          <w:rStyle w:val="Refdenotaalpie"/>
          <w:rFonts w:ascii="Palatino Linotype" w:hAnsi="Palatino Linotype" w:cs="Arial"/>
          <w:color w:val="000000"/>
          <w:lang w:val="es-ES"/>
        </w:rPr>
        <w:footnoteReference w:id="1"/>
      </w:r>
    </w:p>
    <w:p w14:paraId="6D3DBEF5" w14:textId="3AFB70F7" w:rsidR="00397171" w:rsidRPr="004D2B31" w:rsidRDefault="006E5AAD" w:rsidP="00DE27AA">
      <w:pPr>
        <w:spacing w:before="100" w:beforeAutospacing="1" w:after="100" w:afterAutospacing="1" w:line="360" w:lineRule="auto"/>
        <w:jc w:val="both"/>
        <w:rPr>
          <w:rFonts w:ascii="Palatino Linotype" w:hAnsi="Palatino Linotype" w:cs="Arial"/>
          <w:color w:val="000000"/>
          <w:lang w:val="es-ES"/>
        </w:rPr>
      </w:pPr>
      <w:r w:rsidRPr="004D2B31">
        <w:rPr>
          <w:rFonts w:ascii="Palatino Linotype" w:hAnsi="Palatino Linotype" w:cs="Arial"/>
          <w:color w:val="000000"/>
          <w:lang w:val="es-ES"/>
        </w:rPr>
        <w:t xml:space="preserve">Motivo por el cual, se </w:t>
      </w:r>
      <w:r w:rsidRPr="004D2B31">
        <w:rPr>
          <w:rFonts w:ascii="Palatino Linotype" w:hAnsi="Palatino Linotype" w:cs="Arial"/>
          <w:b/>
          <w:color w:val="000000"/>
          <w:lang w:val="es-ES"/>
        </w:rPr>
        <w:t xml:space="preserve">MODIFICA </w:t>
      </w:r>
      <w:r w:rsidRPr="004D2B31">
        <w:rPr>
          <w:rFonts w:ascii="Palatino Linotype" w:hAnsi="Palatino Linotype" w:cs="Arial"/>
          <w:color w:val="000000"/>
          <w:lang w:val="es-ES"/>
        </w:rPr>
        <w:t xml:space="preserve">la respuesta proporcionada por </w:t>
      </w:r>
      <w:r w:rsidRPr="004D2B31">
        <w:rPr>
          <w:rFonts w:ascii="Palatino Linotype" w:hAnsi="Palatino Linotype" w:cs="Arial"/>
          <w:b/>
          <w:color w:val="000000"/>
          <w:lang w:val="es-ES"/>
        </w:rPr>
        <w:t>EL SUJETO OBLIGADO</w:t>
      </w:r>
      <w:r w:rsidRPr="004D2B31">
        <w:rPr>
          <w:rFonts w:ascii="Palatino Linotype" w:hAnsi="Palatino Linotype" w:cs="Arial"/>
          <w:color w:val="000000"/>
          <w:lang w:val="es-ES"/>
        </w:rPr>
        <w:t xml:space="preserve"> y se ordena que sean </w:t>
      </w:r>
      <w:r w:rsidR="006B6899" w:rsidRPr="004D2B31">
        <w:rPr>
          <w:rFonts w:ascii="Palatino Linotype" w:hAnsi="Palatino Linotype" w:cs="Arial"/>
          <w:color w:val="000000"/>
          <w:lang w:val="es-ES"/>
        </w:rPr>
        <w:t>entregadas</w:t>
      </w:r>
      <w:r w:rsidRPr="004D2B31">
        <w:rPr>
          <w:rFonts w:ascii="Palatino Linotype" w:hAnsi="Palatino Linotype" w:cs="Arial"/>
          <w:color w:val="000000"/>
          <w:lang w:val="es-ES"/>
        </w:rPr>
        <w:t xml:space="preserve"> l</w:t>
      </w:r>
      <w:r w:rsidR="00811E44" w:rsidRPr="004D2B31">
        <w:rPr>
          <w:rFonts w:ascii="Palatino Linotype" w:hAnsi="Palatino Linotype" w:cs="Arial"/>
          <w:color w:val="000000"/>
          <w:lang w:val="es-ES"/>
        </w:rPr>
        <w:t>a</w:t>
      </w:r>
      <w:r w:rsidRPr="004D2B31">
        <w:rPr>
          <w:rFonts w:ascii="Palatino Linotype" w:hAnsi="Palatino Linotype" w:cs="Arial"/>
          <w:color w:val="000000"/>
          <w:lang w:val="es-ES"/>
        </w:rPr>
        <w:t xml:space="preserve">s </w:t>
      </w:r>
      <w:r w:rsidR="006B6899" w:rsidRPr="004D2B31">
        <w:rPr>
          <w:rFonts w:ascii="Palatino Linotype" w:hAnsi="Palatino Linotype" w:cs="Arial"/>
          <w:color w:val="000000"/>
          <w:lang w:val="es-ES"/>
        </w:rPr>
        <w:t>documentales enviadas en respuesta primigenia</w:t>
      </w:r>
      <w:r w:rsidR="00327D2E" w:rsidRPr="004D2B31">
        <w:rPr>
          <w:rFonts w:ascii="Palatino Linotype" w:hAnsi="Palatino Linotype" w:cs="Arial"/>
          <w:color w:val="000000"/>
          <w:lang w:val="es-ES"/>
        </w:rPr>
        <w:t xml:space="preserve"> concerniente a los “cheques” emitidos por el Gobierno del Estado de México</w:t>
      </w:r>
      <w:r w:rsidR="006B6899" w:rsidRPr="004D2B31">
        <w:rPr>
          <w:rFonts w:ascii="Palatino Linotype" w:hAnsi="Palatino Linotype" w:cs="Arial"/>
          <w:color w:val="000000"/>
          <w:lang w:val="es-ES"/>
        </w:rPr>
        <w:t>, de tal manera que al no considerar como confidencial la firma de los servidores públicos deberán ser remitidas dichas documentales sin clasificación alguna.</w:t>
      </w:r>
    </w:p>
    <w:p w14:paraId="6455CE5D" w14:textId="616A9EB3" w:rsidR="006B6899" w:rsidRPr="004D2B31" w:rsidRDefault="006B6899" w:rsidP="00DE27AA">
      <w:pPr>
        <w:spacing w:before="100" w:beforeAutospacing="1" w:after="100" w:afterAutospacing="1" w:line="360" w:lineRule="auto"/>
        <w:jc w:val="both"/>
        <w:rPr>
          <w:rFonts w:ascii="Palatino Linotype" w:hAnsi="Palatino Linotype" w:cs="Arial"/>
          <w:color w:val="000000"/>
          <w:lang w:val="es-ES"/>
        </w:rPr>
      </w:pPr>
      <w:r w:rsidRPr="004D2B31">
        <w:rPr>
          <w:rFonts w:ascii="Palatino Linotype" w:hAnsi="Palatino Linotype" w:cs="Arial"/>
          <w:color w:val="000000"/>
          <w:lang w:val="es-ES"/>
        </w:rPr>
        <w:t xml:space="preserve">De conformidad con todo lo hasta aquí expuesto, no pasa desapercibido por este Órgano Garante las manifestaciones </w:t>
      </w:r>
      <w:r w:rsidR="002313EE" w:rsidRPr="004D2B31">
        <w:rPr>
          <w:rFonts w:ascii="Palatino Linotype" w:hAnsi="Palatino Linotype" w:cs="Arial"/>
          <w:color w:val="000000"/>
          <w:lang w:val="es-ES"/>
        </w:rPr>
        <w:t xml:space="preserve">vertidas en Informe Justificado por </w:t>
      </w:r>
      <w:r w:rsidR="002313EE" w:rsidRPr="004D2B31">
        <w:rPr>
          <w:rFonts w:ascii="Palatino Linotype" w:hAnsi="Palatino Linotype" w:cs="Arial"/>
          <w:b/>
          <w:color w:val="000000"/>
          <w:lang w:val="es-ES"/>
        </w:rPr>
        <w:t>EL</w:t>
      </w:r>
      <w:r w:rsidRPr="004D2B31">
        <w:rPr>
          <w:rFonts w:ascii="Palatino Linotype" w:hAnsi="Palatino Linotype" w:cs="Arial"/>
          <w:color w:val="000000"/>
          <w:lang w:val="es-ES"/>
        </w:rPr>
        <w:t xml:space="preserve"> </w:t>
      </w:r>
      <w:r w:rsidRPr="004D2B31">
        <w:rPr>
          <w:rFonts w:ascii="Palatino Linotype" w:hAnsi="Palatino Linotype" w:cs="Arial"/>
          <w:b/>
          <w:color w:val="000000"/>
          <w:lang w:val="es-ES"/>
        </w:rPr>
        <w:t xml:space="preserve">SUJETO </w:t>
      </w:r>
      <w:r w:rsidRPr="004D2B31">
        <w:rPr>
          <w:rFonts w:ascii="Palatino Linotype" w:hAnsi="Palatino Linotype" w:cs="Arial"/>
          <w:b/>
          <w:color w:val="000000"/>
          <w:lang w:val="es-ES"/>
        </w:rPr>
        <w:lastRenderedPageBreak/>
        <w:t>OBLIGADO</w:t>
      </w:r>
      <w:r w:rsidRPr="004D2B31">
        <w:rPr>
          <w:rFonts w:ascii="Palatino Linotype" w:hAnsi="Palatino Linotype" w:cs="Arial"/>
          <w:color w:val="000000"/>
          <w:lang w:val="es-ES"/>
        </w:rPr>
        <w:t xml:space="preserve">, respecto a la calidad de </w:t>
      </w:r>
      <w:r w:rsidR="000617F4" w:rsidRPr="004D2B31">
        <w:rPr>
          <w:rFonts w:ascii="Palatino Linotype" w:hAnsi="Palatino Linotype" w:cs="Arial"/>
          <w:color w:val="000000"/>
          <w:lang w:val="es-ES"/>
        </w:rPr>
        <w:t>visualización</w:t>
      </w:r>
      <w:r w:rsidRPr="004D2B31">
        <w:rPr>
          <w:rFonts w:ascii="Palatino Linotype" w:hAnsi="Palatino Linotype" w:cs="Arial"/>
          <w:color w:val="000000"/>
          <w:lang w:val="es-ES"/>
        </w:rPr>
        <w:t xml:space="preserve"> con la que cuentan las documentales que posee el ente recurrido, </w:t>
      </w:r>
      <w:r w:rsidR="000617F4" w:rsidRPr="004D2B31">
        <w:rPr>
          <w:rFonts w:ascii="Palatino Linotype" w:hAnsi="Palatino Linotype" w:cs="Arial"/>
          <w:color w:val="000000"/>
          <w:lang w:val="es-ES"/>
        </w:rPr>
        <w:t xml:space="preserve">mismas manifestaciones que cabe recordarlas al tenor del presente estudio: </w:t>
      </w:r>
    </w:p>
    <w:p w14:paraId="525717D0" w14:textId="6EDD064A" w:rsidR="002313EE" w:rsidRPr="004D2B31" w:rsidRDefault="002313EE" w:rsidP="002313EE">
      <w:pPr>
        <w:spacing w:before="100" w:beforeAutospacing="1" w:after="100" w:afterAutospacing="1" w:line="360" w:lineRule="auto"/>
        <w:ind w:left="-284"/>
        <w:jc w:val="both"/>
        <w:rPr>
          <w:rFonts w:ascii="Palatino Linotype" w:hAnsi="Palatino Linotype" w:cs="Arial"/>
          <w:color w:val="000000"/>
          <w:lang w:val="es-ES"/>
        </w:rPr>
      </w:pPr>
      <w:r w:rsidRPr="004D2B31">
        <w:rPr>
          <w:noProof/>
          <w:lang w:eastAsia="es-MX"/>
        </w:rPr>
        <mc:AlternateContent>
          <mc:Choice Requires="wps">
            <w:drawing>
              <wp:anchor distT="0" distB="0" distL="114300" distR="114300" simplePos="0" relativeHeight="251662336" behindDoc="0" locked="0" layoutInCell="1" allowOverlap="1" wp14:anchorId="5092F9BC" wp14:editId="0B78EBD3">
                <wp:simplePos x="0" y="0"/>
                <wp:positionH relativeFrom="column">
                  <wp:posOffset>-476250</wp:posOffset>
                </wp:positionH>
                <wp:positionV relativeFrom="paragraph">
                  <wp:posOffset>2684145</wp:posOffset>
                </wp:positionV>
                <wp:extent cx="314325" cy="121285"/>
                <wp:effectExtent l="57150" t="38100" r="28575" b="107315"/>
                <wp:wrapNone/>
                <wp:docPr id="17" name="Flecha derecha 17"/>
                <wp:cNvGraphicFramePr/>
                <a:graphic xmlns:a="http://schemas.openxmlformats.org/drawingml/2006/main">
                  <a:graphicData uri="http://schemas.microsoft.com/office/word/2010/wordprocessingShape">
                    <wps:wsp>
                      <wps:cNvSpPr/>
                      <wps:spPr>
                        <a:xfrm>
                          <a:off x="0" y="0"/>
                          <a:ext cx="314325" cy="12128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26B9DC" id="Flecha derecha 17" o:spid="_x0000_s1026" type="#_x0000_t13" style="position:absolute;margin-left:-37.5pt;margin-top:211.35pt;width:24.75pt;height:9.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" adj="17433" fillcolor="red" strokecolor="red">
                <v:shadow on="t" color="black" opacity="22937f" origin=",.5" offset="0,.63889mm"/>
              </v:shape>
            </w:pict>
          </mc:Fallback>
        </mc:AlternateContent>
      </w:r>
      <w:r w:rsidRPr="004D2B31">
        <w:rPr>
          <w:noProof/>
          <w:lang w:eastAsia="es-MX"/>
        </w:rPr>
        <mc:AlternateContent>
          <mc:Choice Requires="wps">
            <w:drawing>
              <wp:anchor distT="0" distB="0" distL="114300" distR="114300" simplePos="0" relativeHeight="251660288" behindDoc="0" locked="0" layoutInCell="1" allowOverlap="1" wp14:anchorId="3A08C26B" wp14:editId="7A2CC82E">
                <wp:simplePos x="0" y="0"/>
                <wp:positionH relativeFrom="column">
                  <wp:posOffset>-32385</wp:posOffset>
                </wp:positionH>
                <wp:positionV relativeFrom="paragraph">
                  <wp:posOffset>2289810</wp:posOffset>
                </wp:positionV>
                <wp:extent cx="5791835" cy="1200785"/>
                <wp:effectExtent l="57150" t="38100" r="75565" b="94615"/>
                <wp:wrapNone/>
                <wp:docPr id="16" name="Rectángulo 16"/>
                <wp:cNvGraphicFramePr/>
                <a:graphic xmlns:a="http://schemas.openxmlformats.org/drawingml/2006/main">
                  <a:graphicData uri="http://schemas.microsoft.com/office/word/2010/wordprocessingShape">
                    <wps:wsp>
                      <wps:cNvSpPr/>
                      <wps:spPr>
                        <a:xfrm>
                          <a:off x="0" y="0"/>
                          <a:ext cx="5791835" cy="120078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336EFAB" id="Rectángulo 16" o:spid="_x0000_s1026" style="position:absolute;margin-left:-2.55pt;margin-top:180.3pt;width:456.05pt;height:94.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" filled="f" strokecolor="red" strokeweight="2.25pt">
                <v:shadow on="t" color="black" opacity="22937f" origin=",.5" offset="0,.63889mm"/>
              </v:rect>
            </w:pict>
          </mc:Fallback>
        </mc:AlternateContent>
      </w:r>
      <w:r w:rsidRPr="004D2B31">
        <w:rPr>
          <w:noProof/>
          <w:lang w:eastAsia="es-MX"/>
        </w:rPr>
        <w:drawing>
          <wp:inline distT="0" distB="0" distL="0" distR="0" wp14:anchorId="339FD29B" wp14:editId="6BFEBD59">
            <wp:extent cx="5791835" cy="3382010"/>
            <wp:effectExtent l="152400" t="152400" r="361315" b="3708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33820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4F076B" w14:textId="2977B3C5" w:rsidR="00494745" w:rsidRPr="004D2B31" w:rsidRDefault="002313EE" w:rsidP="00494745">
      <w:pPr>
        <w:spacing w:before="100" w:beforeAutospacing="1" w:after="100" w:afterAutospacing="1" w:line="360" w:lineRule="auto"/>
        <w:jc w:val="both"/>
        <w:rPr>
          <w:rFonts w:ascii="Palatino Linotype" w:hAnsi="Palatino Linotype" w:cs="Arial"/>
        </w:rPr>
      </w:pPr>
      <w:r w:rsidRPr="004D2B31">
        <w:rPr>
          <w:rFonts w:ascii="Palatino Linotype" w:hAnsi="Palatino Linotype" w:cs="Arial"/>
          <w:color w:val="000000"/>
          <w:lang w:val="es-ES"/>
        </w:rPr>
        <w:t xml:space="preserve">Por tales motivos, y de acuerdo a lo manifestado por </w:t>
      </w:r>
      <w:r w:rsidR="0006779A" w:rsidRPr="004D2B31">
        <w:rPr>
          <w:rFonts w:ascii="Palatino Linotype" w:hAnsi="Palatino Linotype" w:cs="Arial"/>
          <w:b/>
          <w:color w:val="000000"/>
          <w:lang w:val="es-ES"/>
        </w:rPr>
        <w:t>EL SUJETO OBLIGADO</w:t>
      </w:r>
      <w:r w:rsidR="0006779A" w:rsidRPr="004D2B31">
        <w:rPr>
          <w:rFonts w:ascii="Palatino Linotype" w:hAnsi="Palatino Linotype" w:cs="Arial"/>
          <w:color w:val="000000"/>
          <w:lang w:val="es-ES"/>
        </w:rPr>
        <w:t xml:space="preserve">, cabe hacer mención </w:t>
      </w:r>
      <w:r w:rsidR="00494745" w:rsidRPr="004D2B31">
        <w:rPr>
          <w:rFonts w:ascii="Palatino Linotype" w:hAnsi="Palatino Linotype" w:cs="Arial"/>
        </w:rPr>
        <w:t xml:space="preserve">que al haber existido un pronunciamiento por parte del </w:t>
      </w:r>
      <w:r w:rsidR="00494745" w:rsidRPr="004D2B31">
        <w:rPr>
          <w:rFonts w:ascii="Palatino Linotype" w:hAnsi="Palatino Linotype" w:cs="Arial"/>
          <w:b/>
        </w:rPr>
        <w:t>SUJETO OBLIGADO</w:t>
      </w:r>
      <w:r w:rsidR="00494745" w:rsidRPr="004D2B31">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4ADC6338" w14:textId="77777777" w:rsidR="00494745" w:rsidRPr="004D2B31" w:rsidRDefault="00494745" w:rsidP="00494745">
      <w:pPr>
        <w:spacing w:before="100" w:beforeAutospacing="1" w:after="100" w:afterAutospacing="1" w:line="360" w:lineRule="auto"/>
        <w:jc w:val="both"/>
        <w:rPr>
          <w:rFonts w:ascii="Palatino Linotype" w:hAnsi="Palatino Linotype" w:cs="Arial"/>
          <w:lang w:val="es-ES_tradnl"/>
        </w:rPr>
      </w:pPr>
      <w:r w:rsidRPr="004D2B31">
        <w:rPr>
          <w:rFonts w:ascii="Palatino Linotype"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3BC69799" w14:textId="77777777" w:rsidR="00494745" w:rsidRPr="004D2B31" w:rsidRDefault="00494745" w:rsidP="00494745">
      <w:pPr>
        <w:ind w:left="851" w:right="1041"/>
        <w:jc w:val="both"/>
        <w:rPr>
          <w:rFonts w:ascii="Palatino Linotype" w:hAnsi="Palatino Linotype" w:cs="Arial"/>
          <w:i/>
          <w:sz w:val="22"/>
          <w:szCs w:val="20"/>
          <w:lang w:val="es-ES_tradnl"/>
        </w:rPr>
      </w:pPr>
      <w:r w:rsidRPr="004D2B31">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4D2B31">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 </w:t>
      </w:r>
    </w:p>
    <w:p w14:paraId="7670A953" w14:textId="4CB2898B" w:rsidR="002313EE" w:rsidRPr="004D2B31" w:rsidRDefault="00494745" w:rsidP="00494745">
      <w:pPr>
        <w:ind w:left="851" w:right="1041"/>
        <w:jc w:val="both"/>
        <w:rPr>
          <w:rFonts w:ascii="Palatino Linotype" w:hAnsi="Palatino Linotype" w:cs="Arial"/>
          <w:color w:val="000000"/>
          <w:lang w:val="es-ES"/>
        </w:rPr>
      </w:pPr>
      <w:r w:rsidRPr="004D2B31">
        <w:rPr>
          <w:rFonts w:ascii="Palatino Linotype" w:hAnsi="Palatino Linotype" w:cs="Arial"/>
          <w:i/>
          <w:sz w:val="22"/>
          <w:szCs w:val="20"/>
          <w:lang w:val="es-ES_tradnl"/>
        </w:rPr>
        <w:t>Criterio 31/10</w:t>
      </w:r>
      <w:r w:rsidRPr="004D2B31">
        <w:rPr>
          <w:rFonts w:ascii="Palatino Linotype" w:hAnsi="Palatino Linotype" w:cs="Arial"/>
          <w:b/>
          <w:i/>
          <w:sz w:val="22"/>
          <w:szCs w:val="20"/>
          <w:lang w:val="es-ES_tradnl"/>
        </w:rPr>
        <w:t>”</w:t>
      </w:r>
      <w:r w:rsidRPr="004D2B31">
        <w:rPr>
          <w:rFonts w:ascii="Palatino Linotype" w:hAnsi="Palatino Linotype" w:cs="Arial"/>
          <w:i/>
          <w:sz w:val="22"/>
          <w:szCs w:val="20"/>
          <w:lang w:val="es-ES_tradnl"/>
        </w:rPr>
        <w:t xml:space="preserve"> (sic)</w:t>
      </w:r>
      <w:r w:rsidR="0006779A" w:rsidRPr="004D2B31">
        <w:rPr>
          <w:rFonts w:ascii="Palatino Linotype" w:hAnsi="Palatino Linotype" w:cs="Arial"/>
          <w:color w:val="000000"/>
          <w:lang w:val="es-ES"/>
        </w:rPr>
        <w:t xml:space="preserve"> </w:t>
      </w:r>
    </w:p>
    <w:p w14:paraId="5C0FFBFE" w14:textId="77777777" w:rsidR="00D914A5" w:rsidRPr="004D2B31" w:rsidRDefault="00D914A5" w:rsidP="00494745">
      <w:pPr>
        <w:ind w:left="851" w:right="1041"/>
        <w:jc w:val="both"/>
        <w:rPr>
          <w:rFonts w:ascii="Palatino Linotype" w:hAnsi="Palatino Linotype" w:cs="Arial"/>
          <w:color w:val="000000"/>
          <w:sz w:val="16"/>
          <w:lang w:val="es-ES"/>
        </w:rPr>
      </w:pPr>
    </w:p>
    <w:p w14:paraId="00E31F2A" w14:textId="77F820EF" w:rsidR="000617F4" w:rsidRPr="004D2B31" w:rsidRDefault="00494745" w:rsidP="00DE27AA">
      <w:pPr>
        <w:spacing w:before="100" w:beforeAutospacing="1" w:after="100" w:afterAutospacing="1" w:line="360" w:lineRule="auto"/>
        <w:jc w:val="both"/>
        <w:rPr>
          <w:rFonts w:ascii="Palatino Linotype" w:hAnsi="Palatino Linotype" w:cs="Arial"/>
          <w:color w:val="000000"/>
          <w:lang w:val="es-ES"/>
        </w:rPr>
      </w:pPr>
      <w:r w:rsidRPr="004D2B31">
        <w:rPr>
          <w:rFonts w:ascii="Palatino Linotype" w:hAnsi="Palatino Linotype" w:cs="Arial"/>
          <w:color w:val="000000"/>
          <w:lang w:val="es-ES"/>
        </w:rPr>
        <w:t xml:space="preserve">Por tales motivos, </w:t>
      </w:r>
      <w:r w:rsidRPr="004D2B31">
        <w:rPr>
          <w:rFonts w:ascii="Palatino Linotype" w:hAnsi="Palatino Linotype" w:cs="Arial"/>
          <w:b/>
          <w:color w:val="000000"/>
          <w:u w:val="single"/>
          <w:lang w:val="es-ES"/>
        </w:rPr>
        <w:t>se dejan a salvo los derechos del particular</w:t>
      </w:r>
      <w:r w:rsidRPr="004D2B31">
        <w:rPr>
          <w:rFonts w:ascii="Palatino Linotype" w:hAnsi="Palatino Linotype" w:cs="Arial"/>
          <w:color w:val="000000"/>
          <w:lang w:val="es-ES"/>
        </w:rPr>
        <w:t xml:space="preserve">, ya que de estimarse </w:t>
      </w:r>
      <w:r w:rsidR="002F1F28" w:rsidRPr="004D2B31">
        <w:rPr>
          <w:rFonts w:ascii="Palatino Linotype" w:hAnsi="Palatino Linotype" w:cs="Arial"/>
          <w:color w:val="000000"/>
          <w:lang w:val="es-ES"/>
        </w:rPr>
        <w:t xml:space="preserve">no visibles las copias de los cheques remitidos por el ente recurrido en cumplimiento a la presente resolución, podrá realizar </w:t>
      </w:r>
      <w:r w:rsidR="00D914A5" w:rsidRPr="004D2B31">
        <w:rPr>
          <w:rFonts w:ascii="Palatino Linotype" w:hAnsi="Palatino Linotype" w:cs="Arial"/>
          <w:color w:val="000000"/>
          <w:lang w:val="es-ES"/>
        </w:rPr>
        <w:t xml:space="preserve">una nueva </w:t>
      </w:r>
      <w:r w:rsidR="002F1F28" w:rsidRPr="004D2B31">
        <w:rPr>
          <w:rFonts w:ascii="Palatino Linotype" w:hAnsi="Palatino Linotype" w:cs="Arial"/>
          <w:color w:val="000000"/>
          <w:lang w:val="es-ES"/>
        </w:rPr>
        <w:t>solicitud de acceso a la información al Sujeto Obligado que estime pertinente, siendo el caso en particular a la Secretaría de Finanzas, si es que así lo considera</w:t>
      </w:r>
      <w:r w:rsidR="007F2DA4" w:rsidRPr="004D2B31">
        <w:rPr>
          <w:rFonts w:ascii="Palatino Linotype" w:hAnsi="Palatino Linotype" w:cs="Arial"/>
          <w:color w:val="000000"/>
          <w:lang w:val="es-ES"/>
        </w:rPr>
        <w:t>ra oportuno</w:t>
      </w:r>
      <w:r w:rsidR="002F1F28" w:rsidRPr="004D2B31">
        <w:rPr>
          <w:rFonts w:ascii="Palatino Linotype" w:hAnsi="Palatino Linotype" w:cs="Arial"/>
          <w:color w:val="000000"/>
          <w:lang w:val="es-ES"/>
        </w:rPr>
        <w:t xml:space="preserve">. </w:t>
      </w:r>
    </w:p>
    <w:p w14:paraId="7BC88959" w14:textId="73B0B1CA" w:rsidR="00597005" w:rsidRPr="004D2B31" w:rsidRDefault="00D914A5" w:rsidP="000207BD">
      <w:pPr>
        <w:spacing w:before="100" w:beforeAutospacing="1" w:after="100" w:afterAutospacing="1" w:line="360" w:lineRule="auto"/>
        <w:jc w:val="both"/>
        <w:rPr>
          <w:rFonts w:ascii="Palatino Linotype" w:eastAsiaTheme="minorEastAsia" w:hAnsi="Palatino Linotype" w:cs="Arial"/>
          <w:lang w:val="es-ES_tradnl"/>
        </w:rPr>
      </w:pPr>
      <w:r w:rsidRPr="004D2B31">
        <w:rPr>
          <w:rFonts w:ascii="Palatino Linotype" w:hAnsi="Palatino Linotype" w:cs="Arial"/>
          <w:color w:val="000000"/>
          <w:lang w:val="es-ES"/>
        </w:rPr>
        <w:t xml:space="preserve">Finalmente, respecto al numeral 3), </w:t>
      </w:r>
      <w:r w:rsidR="00597005" w:rsidRPr="004D2B31">
        <w:rPr>
          <w:rFonts w:ascii="Palatino Linotype" w:hAnsi="Palatino Linotype" w:cs="Arial"/>
          <w:color w:val="000000"/>
          <w:lang w:val="es-ES"/>
        </w:rPr>
        <w:t xml:space="preserve">el particular se inconformo sobre </w:t>
      </w:r>
      <w:r w:rsidR="00597005" w:rsidRPr="004D2B31">
        <w:rPr>
          <w:rFonts w:ascii="Palatino Linotype" w:eastAsiaTheme="minorEastAsia" w:hAnsi="Palatino Linotype" w:cs="Arial"/>
          <w:i/>
          <w:lang w:val="es-ES_tradnl"/>
        </w:rPr>
        <w:t>“…Tampoco entregan la metodología”</w:t>
      </w:r>
      <w:r w:rsidR="000207BD" w:rsidRPr="004D2B31">
        <w:rPr>
          <w:rFonts w:ascii="Palatino Linotype" w:eastAsiaTheme="minorEastAsia" w:hAnsi="Palatino Linotype" w:cs="Arial"/>
          <w:lang w:val="es-ES_tradnl"/>
        </w:rPr>
        <w:t xml:space="preserve"> (Sic); </w:t>
      </w:r>
      <w:r w:rsidR="00981001" w:rsidRPr="004D2B31">
        <w:rPr>
          <w:rFonts w:ascii="Palatino Linotype" w:eastAsiaTheme="minorEastAsia" w:hAnsi="Palatino Linotype" w:cs="Arial"/>
          <w:lang w:val="es-ES_tradnl"/>
        </w:rPr>
        <w:t>motivo por el cual, este Órgano Garante considera pr</w:t>
      </w:r>
      <w:r w:rsidR="000E5BB0" w:rsidRPr="004D2B31">
        <w:rPr>
          <w:rFonts w:ascii="Palatino Linotype" w:eastAsiaTheme="minorEastAsia" w:hAnsi="Palatino Linotype" w:cs="Arial"/>
          <w:lang w:val="es-ES_tradnl"/>
        </w:rPr>
        <w:t xml:space="preserve">áctico entender en primer término a que nos </w:t>
      </w:r>
      <w:r w:rsidR="003C1656" w:rsidRPr="004D2B31">
        <w:rPr>
          <w:rFonts w:ascii="Palatino Linotype" w:eastAsiaTheme="minorEastAsia" w:hAnsi="Palatino Linotype" w:cs="Arial"/>
          <w:lang w:val="es-ES_tradnl"/>
        </w:rPr>
        <w:t>referimos</w:t>
      </w:r>
      <w:r w:rsidR="000E5BB0" w:rsidRPr="004D2B31">
        <w:rPr>
          <w:rFonts w:ascii="Palatino Linotype" w:eastAsiaTheme="minorEastAsia" w:hAnsi="Palatino Linotype" w:cs="Arial"/>
          <w:lang w:val="es-ES_tradnl"/>
        </w:rPr>
        <w:t xml:space="preserve"> con “metodología” así que, </w:t>
      </w:r>
      <w:r w:rsidR="000E5BB0" w:rsidRPr="004D2B31">
        <w:rPr>
          <w:rFonts w:ascii="Palatino Linotype" w:eastAsiaTheme="minorEastAsia" w:hAnsi="Palatino Linotype" w:cs="Arial"/>
          <w:b/>
          <w:lang w:val="es-ES_tradnl"/>
        </w:rPr>
        <w:t>Según Balestrini</w:t>
      </w:r>
      <w:r w:rsidR="000E5BB0" w:rsidRPr="004D2B31">
        <w:rPr>
          <w:rFonts w:ascii="Palatino Linotype" w:eastAsiaTheme="minorEastAsia" w:hAnsi="Palatino Linotype" w:cs="Arial"/>
          <w:lang w:val="es-ES_tradnl"/>
        </w:rPr>
        <w:t xml:space="preserve"> (1998) el marco metodológico está referido al </w:t>
      </w:r>
      <w:r w:rsidR="000E5BB0" w:rsidRPr="004D2B31">
        <w:rPr>
          <w:rFonts w:ascii="Palatino Linotype" w:eastAsiaTheme="minorEastAsia" w:hAnsi="Palatino Linotype" w:cs="Arial"/>
          <w:i/>
          <w:lang w:val="es-ES_tradnl"/>
        </w:rPr>
        <w:t xml:space="preserve">“conjunto de </w:t>
      </w:r>
      <w:r w:rsidR="000E5BB0" w:rsidRPr="004D2B31">
        <w:rPr>
          <w:rFonts w:ascii="Palatino Linotype" w:eastAsiaTheme="minorEastAsia" w:hAnsi="Palatino Linotype" w:cs="Arial"/>
          <w:i/>
          <w:lang w:val="es-ES_tradnl"/>
        </w:rPr>
        <w:lastRenderedPageBreak/>
        <w:t>procedimientos lógicos, tecno-operacionales, implícitos en todo proceso de investigación, con el objeto de ponerlos de manifiesto y sistematizarlos”</w:t>
      </w:r>
      <w:r w:rsidR="000E5BB0" w:rsidRPr="004D2B31">
        <w:rPr>
          <w:rFonts w:ascii="Palatino Linotype" w:eastAsiaTheme="minorEastAsia" w:hAnsi="Palatino Linotype" w:cs="Arial"/>
          <w:lang w:val="es-ES_tradnl"/>
        </w:rPr>
        <w:t>.</w:t>
      </w:r>
    </w:p>
    <w:p w14:paraId="758D33B5" w14:textId="7C7483FE" w:rsidR="000E5BB0" w:rsidRPr="004D2B31" w:rsidRDefault="000E5BB0" w:rsidP="000207BD">
      <w:pPr>
        <w:spacing w:before="100" w:beforeAutospacing="1" w:after="100" w:afterAutospacing="1" w:line="360" w:lineRule="auto"/>
        <w:jc w:val="both"/>
        <w:rPr>
          <w:rFonts w:ascii="Palatino Linotype" w:eastAsiaTheme="minorEastAsia" w:hAnsi="Palatino Linotype" w:cs="Arial"/>
          <w:lang w:val="es-ES_tradnl"/>
        </w:rPr>
      </w:pPr>
      <w:r w:rsidRPr="004D2B31">
        <w:rPr>
          <w:rFonts w:ascii="Palatino Linotype" w:eastAsiaTheme="minorEastAsia" w:hAnsi="Palatino Linotype" w:cs="Arial"/>
          <w:lang w:val="es-ES_tradnl"/>
        </w:rPr>
        <w:t xml:space="preserve">Por lo que, se tiene entendido que </w:t>
      </w:r>
      <w:r w:rsidRPr="004D2B31">
        <w:rPr>
          <w:rFonts w:ascii="Palatino Linotype" w:eastAsiaTheme="minorEastAsia" w:hAnsi="Palatino Linotype" w:cs="Arial"/>
          <w:b/>
          <w:lang w:val="es-ES_tradnl"/>
        </w:rPr>
        <w:t xml:space="preserve">EL SUJETO OBLIGADO </w:t>
      </w:r>
      <w:r w:rsidRPr="004D2B31">
        <w:rPr>
          <w:rFonts w:ascii="Palatino Linotype" w:eastAsiaTheme="minorEastAsia" w:hAnsi="Palatino Linotype" w:cs="Arial"/>
          <w:lang w:val="es-ES_tradnl"/>
        </w:rPr>
        <w:t xml:space="preserve">refirió desde respuesta primigenia que la entrega de los estímulos a los servidores públicos </w:t>
      </w:r>
      <w:r w:rsidR="00073785" w:rsidRPr="004D2B31">
        <w:rPr>
          <w:rFonts w:ascii="Palatino Linotype" w:eastAsiaTheme="minorEastAsia" w:hAnsi="Palatino Linotype" w:cs="Arial"/>
          <w:lang w:val="es-ES_tradnl"/>
        </w:rPr>
        <w:t>son con base en los “Lineamientos Generales para la entrega de reconocimiento a Servidores Públicos de la Secretaría de Finanzas”, los cuales contemplan con exactitud las bases que serán tomadas en cuenta para la entrega de dichos estímulos, entendiéndose así que existió una serie de procedimientos ya explícitos y publicados para poder llevar a cabo la entrega de los estímulos en comento, y de esa forma poder ser beneficiario de los multicitados est</w:t>
      </w:r>
      <w:r w:rsidR="00291F79" w:rsidRPr="004D2B31">
        <w:rPr>
          <w:rFonts w:ascii="Palatino Linotype" w:eastAsiaTheme="minorEastAsia" w:hAnsi="Palatino Linotype" w:cs="Arial"/>
          <w:lang w:val="es-ES_tradnl"/>
        </w:rPr>
        <w:t>ímulos; razón por la cual se tiene por colmado dicha inconformidad vertida por el particular, pues al tener sistematizados los estímulos se da por entendido que fueron, son y serán entregados con base en una metodología ya aprobada y explicita a través de los referidos Lineamientos.</w:t>
      </w:r>
      <w:r w:rsidR="00073785" w:rsidRPr="004D2B31">
        <w:rPr>
          <w:rFonts w:ascii="Palatino Linotype" w:eastAsiaTheme="minorEastAsia" w:hAnsi="Palatino Linotype" w:cs="Arial"/>
          <w:lang w:val="es-ES_tradnl"/>
        </w:rPr>
        <w:t xml:space="preserve"> </w:t>
      </w:r>
    </w:p>
    <w:p w14:paraId="6C39D53D" w14:textId="34D860A6" w:rsidR="00683B41" w:rsidRPr="004D2B31" w:rsidRDefault="00683B41" w:rsidP="00683B41">
      <w:pPr>
        <w:spacing w:line="360" w:lineRule="auto"/>
        <w:jc w:val="both"/>
        <w:rPr>
          <w:rFonts w:ascii="Palatino Linotype" w:eastAsia="Palatino Linotype" w:hAnsi="Palatino Linotype" w:cs="Palatino Linotype"/>
        </w:rPr>
      </w:pPr>
      <w:bookmarkStart w:id="12" w:name="_heading=h.v5y4wt34g4w3" w:colFirst="0" w:colLast="0"/>
      <w:bookmarkStart w:id="13" w:name="_heading=h.nms7q82gx7sj" w:colFirst="0" w:colLast="0"/>
      <w:bookmarkEnd w:id="12"/>
      <w:bookmarkEnd w:id="13"/>
      <w:r w:rsidRPr="004D2B31">
        <w:rPr>
          <w:rFonts w:ascii="Palatino Linotype" w:eastAsia="Palatino Linotype" w:hAnsi="Palatino Linotype" w:cs="Palatino Linotype"/>
        </w:rPr>
        <w:t>Expuesto todo lo anterior</w:t>
      </w:r>
      <w:r w:rsidRPr="004D2B31">
        <w:rPr>
          <w:rFonts w:ascii="Palatino Linotype" w:eastAsia="Palatino Linotype" w:hAnsi="Palatino Linotype" w:cs="Palatino Linotype"/>
          <w:b/>
        </w:rPr>
        <w:t xml:space="preserve">, </w:t>
      </w:r>
      <w:r w:rsidRPr="004D2B31">
        <w:rPr>
          <w:rFonts w:ascii="Palatino Linotype" w:eastAsia="Palatino Linotype" w:hAnsi="Palatino Linotype" w:cs="Palatino Linotype"/>
        </w:rPr>
        <w:t xml:space="preserve">en términos de lo dispuesto en el artículo 186, fracción III de la Ley de Transparencia y Acceso a la Información Pública del Estado de México y Municipios, el Pleno de este Instituto, estima que las razones o motivos de inconformidad hechos valer por </w:t>
      </w:r>
      <w:r w:rsidRPr="004D2B31">
        <w:rPr>
          <w:rFonts w:ascii="Palatino Linotype" w:eastAsia="Palatino Linotype" w:hAnsi="Palatino Linotype" w:cs="Palatino Linotype"/>
          <w:b/>
        </w:rPr>
        <w:t>EL RECURRENTE</w:t>
      </w:r>
      <w:r w:rsidRPr="004D2B31">
        <w:rPr>
          <w:rFonts w:ascii="Palatino Linotype" w:eastAsia="Palatino Linotype" w:hAnsi="Palatino Linotype" w:cs="Palatino Linotype"/>
        </w:rPr>
        <w:t xml:space="preserve"> resultan </w:t>
      </w:r>
      <w:r w:rsidRPr="004D2B31">
        <w:rPr>
          <w:rFonts w:ascii="Palatino Linotype" w:eastAsia="Palatino Linotype" w:hAnsi="Palatino Linotype" w:cs="Palatino Linotype"/>
          <w:b/>
        </w:rPr>
        <w:t>parcialmente</w:t>
      </w:r>
      <w:r w:rsidRPr="004D2B31">
        <w:rPr>
          <w:rFonts w:ascii="Palatino Linotype" w:eastAsia="Palatino Linotype" w:hAnsi="Palatino Linotype" w:cs="Palatino Linotype"/>
        </w:rPr>
        <w:t xml:space="preserve"> </w:t>
      </w:r>
      <w:r w:rsidRPr="004D2B31">
        <w:rPr>
          <w:rFonts w:ascii="Palatino Linotype" w:eastAsia="Palatino Linotype" w:hAnsi="Palatino Linotype" w:cs="Palatino Linotype"/>
          <w:b/>
        </w:rPr>
        <w:t>fundadas</w:t>
      </w:r>
      <w:r w:rsidRPr="004D2B31">
        <w:rPr>
          <w:rFonts w:ascii="Palatino Linotype" w:eastAsia="Palatino Linotype" w:hAnsi="Palatino Linotype" w:cs="Palatino Linotype"/>
        </w:rPr>
        <w:t xml:space="preserve"> y suficientes para </w:t>
      </w:r>
      <w:r w:rsidR="00C17213" w:rsidRPr="004D2B31">
        <w:rPr>
          <w:rFonts w:ascii="Palatino Linotype" w:eastAsia="Palatino Linotype" w:hAnsi="Palatino Linotype" w:cs="Palatino Linotype"/>
          <w:b/>
        </w:rPr>
        <w:t xml:space="preserve">MODIFICAR </w:t>
      </w:r>
      <w:r w:rsidR="00C17213" w:rsidRPr="004D2B31">
        <w:rPr>
          <w:rFonts w:ascii="Palatino Linotype" w:eastAsia="Palatino Linotype" w:hAnsi="Palatino Linotype" w:cs="Palatino Linotype"/>
        </w:rPr>
        <w:t>parte de</w:t>
      </w:r>
      <w:r w:rsidRPr="004D2B31">
        <w:rPr>
          <w:rFonts w:ascii="Palatino Linotype" w:eastAsia="Palatino Linotype" w:hAnsi="Palatino Linotype" w:cs="Palatino Linotype"/>
          <w:b/>
        </w:rPr>
        <w:t xml:space="preserve"> </w:t>
      </w:r>
      <w:r w:rsidRPr="004D2B31">
        <w:rPr>
          <w:rFonts w:ascii="Palatino Linotype" w:eastAsia="Palatino Linotype" w:hAnsi="Palatino Linotype" w:cs="Palatino Linotype"/>
        </w:rPr>
        <w:t xml:space="preserve">la respuesta del </w:t>
      </w:r>
      <w:r w:rsidRPr="004D2B31">
        <w:rPr>
          <w:rFonts w:ascii="Palatino Linotype" w:eastAsia="Palatino Linotype" w:hAnsi="Palatino Linotype" w:cs="Palatino Linotype"/>
          <w:b/>
        </w:rPr>
        <w:t>SUJETO OBLIGADO</w:t>
      </w:r>
      <w:r w:rsidRPr="004D2B31">
        <w:rPr>
          <w:rFonts w:ascii="Palatino Linotype" w:eastAsia="Palatino Linotype" w:hAnsi="Palatino Linotype" w:cs="Palatino Linotype"/>
        </w:rPr>
        <w:t xml:space="preserve"> y ordenarle haga entrega del soporte documental donde consten </w:t>
      </w:r>
      <w:r w:rsidR="00C17213" w:rsidRPr="004D2B31">
        <w:rPr>
          <w:rFonts w:ascii="Palatino Linotype" w:eastAsia="Palatino Linotype" w:hAnsi="Palatino Linotype" w:cs="Palatino Linotype"/>
        </w:rPr>
        <w:t>los cheques proporcionados en respuesta primigenia, sin clasificación alguna</w:t>
      </w:r>
      <w:r w:rsidRPr="004D2B31">
        <w:rPr>
          <w:rFonts w:ascii="Palatino Linotype" w:eastAsia="Palatino Linotype" w:hAnsi="Palatino Linotype" w:cs="Palatino Linotype"/>
        </w:rPr>
        <w:t xml:space="preserve">. </w:t>
      </w:r>
    </w:p>
    <w:p w14:paraId="01B67662" w14:textId="77777777" w:rsidR="00683B41" w:rsidRPr="004D2B31" w:rsidRDefault="00683B41" w:rsidP="00683B41">
      <w:pPr>
        <w:spacing w:line="360" w:lineRule="auto"/>
        <w:jc w:val="both"/>
        <w:rPr>
          <w:rFonts w:ascii="Palatino Linotype" w:eastAsia="Palatino Linotype" w:hAnsi="Palatino Linotype" w:cs="Palatino Linotype"/>
        </w:rPr>
      </w:pPr>
    </w:p>
    <w:p w14:paraId="4FE82C65" w14:textId="77777777" w:rsidR="00683B41" w:rsidRPr="004D2B31" w:rsidRDefault="00683B41" w:rsidP="00683B41">
      <w:pPr>
        <w:spacing w:line="360" w:lineRule="auto"/>
        <w:jc w:val="both"/>
        <w:rPr>
          <w:rFonts w:ascii="Palatino Linotype" w:eastAsia="Palatino Linotype" w:hAnsi="Palatino Linotype" w:cs="Palatino Linotype"/>
        </w:rPr>
      </w:pPr>
      <w:r w:rsidRPr="004D2B31">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w:t>
      </w:r>
      <w:r w:rsidRPr="004D2B31">
        <w:rPr>
          <w:rFonts w:ascii="Palatino Linotype" w:eastAsia="Palatino Linotype" w:hAnsi="Palatino Linotype" w:cs="Palatino Linotype"/>
        </w:rPr>
        <w:lastRenderedPageBreak/>
        <w:t xml:space="preserve">Libre y Soberano de México; 2, fracción II, 29, 36, fracciones I y II, 176, 178, 179, 181, 185 fracción I, 186 y 188 de la Ley de Transparencia y Acceso a la Información Pública del Estado de México y Municipios, este Pleno: </w:t>
      </w:r>
    </w:p>
    <w:p w14:paraId="18FC11A3" w14:textId="77777777" w:rsidR="00683B41" w:rsidRPr="004D2B31" w:rsidRDefault="00683B41" w:rsidP="00683B41">
      <w:pPr>
        <w:spacing w:line="360" w:lineRule="auto"/>
        <w:jc w:val="both"/>
        <w:rPr>
          <w:rFonts w:ascii="Palatino Linotype" w:eastAsia="Palatino Linotype" w:hAnsi="Palatino Linotype" w:cs="Palatino Linotype"/>
        </w:rPr>
      </w:pPr>
    </w:p>
    <w:p w14:paraId="193D56C2" w14:textId="77777777" w:rsidR="00683B41" w:rsidRPr="004D2B31" w:rsidRDefault="00683B41" w:rsidP="00683B41">
      <w:pPr>
        <w:spacing w:line="360" w:lineRule="auto"/>
        <w:jc w:val="center"/>
        <w:rPr>
          <w:rFonts w:ascii="Palatino Linotype" w:eastAsia="Palatino Linotype" w:hAnsi="Palatino Linotype" w:cs="Palatino Linotype"/>
          <w:b/>
          <w:sz w:val="26"/>
          <w:szCs w:val="26"/>
        </w:rPr>
      </w:pPr>
      <w:r w:rsidRPr="004D2B31">
        <w:rPr>
          <w:rFonts w:ascii="Palatino Linotype" w:eastAsia="Palatino Linotype" w:hAnsi="Palatino Linotype" w:cs="Palatino Linotype"/>
          <w:b/>
          <w:sz w:val="26"/>
          <w:szCs w:val="26"/>
        </w:rPr>
        <w:t>RESUELVE</w:t>
      </w:r>
    </w:p>
    <w:p w14:paraId="61362153" w14:textId="77777777" w:rsidR="00683B41" w:rsidRPr="004D2B31" w:rsidRDefault="00683B41" w:rsidP="00683B41">
      <w:pPr>
        <w:spacing w:line="360" w:lineRule="auto"/>
        <w:jc w:val="center"/>
        <w:rPr>
          <w:rFonts w:ascii="Palatino Linotype" w:eastAsia="Palatino Linotype" w:hAnsi="Palatino Linotype" w:cs="Palatino Linotype"/>
          <w:b/>
          <w:sz w:val="20"/>
          <w:szCs w:val="26"/>
        </w:rPr>
      </w:pPr>
    </w:p>
    <w:p w14:paraId="74A9469D" w14:textId="32FD6625" w:rsidR="00683B41" w:rsidRPr="004D2B31" w:rsidRDefault="00683B41" w:rsidP="00683B41">
      <w:pPr>
        <w:spacing w:line="360" w:lineRule="auto"/>
        <w:ind w:right="49"/>
        <w:jc w:val="both"/>
        <w:rPr>
          <w:rFonts w:ascii="Palatino Linotype" w:eastAsia="Palatino Linotype" w:hAnsi="Palatino Linotype" w:cs="Palatino Linotype"/>
        </w:rPr>
      </w:pPr>
      <w:r w:rsidRPr="004D2B31">
        <w:rPr>
          <w:rFonts w:ascii="Palatino Linotype" w:eastAsia="Palatino Linotype" w:hAnsi="Palatino Linotype" w:cs="Palatino Linotype"/>
          <w:b/>
        </w:rPr>
        <w:t>PRIMERO.</w:t>
      </w:r>
      <w:r w:rsidRPr="004D2B31">
        <w:rPr>
          <w:rFonts w:ascii="Palatino Linotype" w:eastAsia="Palatino Linotype" w:hAnsi="Palatino Linotype" w:cs="Palatino Linotype"/>
        </w:rPr>
        <w:t xml:space="preserve"> Resultan </w:t>
      </w:r>
      <w:r w:rsidR="00C17213" w:rsidRPr="004D2B31">
        <w:rPr>
          <w:rFonts w:ascii="Palatino Linotype" w:eastAsia="Palatino Linotype" w:hAnsi="Palatino Linotype" w:cs="Palatino Linotype"/>
          <w:b/>
        </w:rPr>
        <w:t>parcialmente</w:t>
      </w:r>
      <w:r w:rsidR="00C17213" w:rsidRPr="004D2B31">
        <w:rPr>
          <w:rFonts w:ascii="Palatino Linotype" w:eastAsia="Palatino Linotype" w:hAnsi="Palatino Linotype" w:cs="Palatino Linotype"/>
        </w:rPr>
        <w:t xml:space="preserve"> </w:t>
      </w:r>
      <w:r w:rsidRPr="004D2B31">
        <w:rPr>
          <w:rFonts w:ascii="Palatino Linotype" w:eastAsia="Palatino Linotype" w:hAnsi="Palatino Linotype" w:cs="Palatino Linotype"/>
          <w:b/>
        </w:rPr>
        <w:t>fundados</w:t>
      </w:r>
      <w:r w:rsidRPr="004D2B31">
        <w:rPr>
          <w:rFonts w:ascii="Palatino Linotype" w:eastAsia="Palatino Linotype" w:hAnsi="Palatino Linotype" w:cs="Palatino Linotype"/>
        </w:rPr>
        <w:t xml:space="preserve"> los motivos de inconformidad hechos valer por </w:t>
      </w:r>
      <w:r w:rsidRPr="004D2B31">
        <w:rPr>
          <w:rFonts w:ascii="Palatino Linotype" w:eastAsia="Palatino Linotype" w:hAnsi="Palatino Linotype" w:cs="Palatino Linotype"/>
          <w:b/>
        </w:rPr>
        <w:t>EL RECURRENTE</w:t>
      </w:r>
      <w:r w:rsidRPr="004D2B31">
        <w:rPr>
          <w:rFonts w:ascii="Palatino Linotype" w:eastAsia="Palatino Linotype" w:hAnsi="Palatino Linotype" w:cs="Palatino Linotype"/>
        </w:rPr>
        <w:t xml:space="preserve"> en el Recurso de Revisión </w:t>
      </w:r>
      <w:r w:rsidR="00C17213" w:rsidRPr="004D2B31">
        <w:rPr>
          <w:rFonts w:ascii="Palatino Linotype" w:eastAsia="Palatino Linotype" w:hAnsi="Palatino Linotype" w:cs="Palatino Linotype"/>
          <w:b/>
        </w:rPr>
        <w:t>02762</w:t>
      </w:r>
      <w:r w:rsidRPr="004D2B31">
        <w:rPr>
          <w:rFonts w:ascii="Palatino Linotype" w:eastAsia="Palatino Linotype" w:hAnsi="Palatino Linotype" w:cs="Palatino Linotype"/>
          <w:b/>
        </w:rPr>
        <w:t>/INFOEM/IP/RR/2022</w:t>
      </w:r>
      <w:r w:rsidRPr="004D2B31">
        <w:rPr>
          <w:rFonts w:ascii="Palatino Linotype" w:eastAsia="Palatino Linotype" w:hAnsi="Palatino Linotype" w:cs="Palatino Linotype"/>
        </w:rPr>
        <w:t xml:space="preserve">, en términos del considerando </w:t>
      </w:r>
      <w:r w:rsidRPr="004D2B31">
        <w:rPr>
          <w:rFonts w:ascii="Palatino Linotype" w:eastAsia="Palatino Linotype" w:hAnsi="Palatino Linotype" w:cs="Palatino Linotype"/>
          <w:b/>
        </w:rPr>
        <w:t>QUINTO</w:t>
      </w:r>
      <w:r w:rsidR="00032195" w:rsidRPr="004D2B31">
        <w:rPr>
          <w:rFonts w:ascii="Palatino Linotype" w:eastAsia="Palatino Linotype" w:hAnsi="Palatino Linotype" w:cs="Palatino Linotype"/>
          <w:b/>
        </w:rPr>
        <w:t xml:space="preserve"> </w:t>
      </w:r>
      <w:r w:rsidR="00032195" w:rsidRPr="004D2B31">
        <w:rPr>
          <w:rFonts w:ascii="Palatino Linotype" w:eastAsia="Palatino Linotype" w:hAnsi="Palatino Linotype" w:cs="Palatino Linotype"/>
        </w:rPr>
        <w:t>de la presente Resolución</w:t>
      </w:r>
      <w:r w:rsidRPr="004D2B31">
        <w:rPr>
          <w:rFonts w:ascii="Palatino Linotype" w:eastAsia="Palatino Linotype" w:hAnsi="Palatino Linotype" w:cs="Palatino Linotype"/>
        </w:rPr>
        <w:t>.</w:t>
      </w:r>
    </w:p>
    <w:p w14:paraId="1D06F098" w14:textId="77777777" w:rsidR="00683B41" w:rsidRPr="004D2B31" w:rsidRDefault="00683B41" w:rsidP="00683B41">
      <w:pPr>
        <w:spacing w:line="360" w:lineRule="auto"/>
        <w:ind w:right="49"/>
        <w:jc w:val="both"/>
        <w:rPr>
          <w:rFonts w:ascii="Palatino Linotype" w:eastAsia="Palatino Linotype" w:hAnsi="Palatino Linotype" w:cs="Palatino Linotype"/>
        </w:rPr>
      </w:pPr>
    </w:p>
    <w:p w14:paraId="2E48BEED" w14:textId="58B71414" w:rsidR="00683B41" w:rsidRPr="004D2B31" w:rsidRDefault="00683B41" w:rsidP="00683B41">
      <w:pPr>
        <w:spacing w:line="360" w:lineRule="auto"/>
        <w:jc w:val="both"/>
        <w:rPr>
          <w:rFonts w:ascii="Palatino Linotype" w:eastAsia="Palatino Linotype" w:hAnsi="Palatino Linotype" w:cs="Palatino Linotype"/>
        </w:rPr>
      </w:pPr>
      <w:r w:rsidRPr="004D2B31">
        <w:rPr>
          <w:rFonts w:ascii="Palatino Linotype" w:eastAsia="Palatino Linotype" w:hAnsi="Palatino Linotype" w:cs="Palatino Linotype"/>
          <w:b/>
        </w:rPr>
        <w:t xml:space="preserve">SEGUNDO. </w:t>
      </w:r>
      <w:r w:rsidRPr="004D2B31">
        <w:rPr>
          <w:rFonts w:ascii="Palatino Linotype" w:eastAsia="Palatino Linotype" w:hAnsi="Palatino Linotype" w:cs="Palatino Linotype"/>
        </w:rPr>
        <w:t xml:space="preserve">Se </w:t>
      </w:r>
      <w:r w:rsidR="00C17213" w:rsidRPr="004D2B31">
        <w:rPr>
          <w:rFonts w:ascii="Palatino Linotype" w:eastAsia="Palatino Linotype" w:hAnsi="Palatino Linotype" w:cs="Palatino Linotype"/>
          <w:b/>
        </w:rPr>
        <w:t>MODIFICA</w:t>
      </w:r>
      <w:r w:rsidRPr="004D2B31">
        <w:rPr>
          <w:rFonts w:ascii="Palatino Linotype" w:eastAsia="Palatino Linotype" w:hAnsi="Palatino Linotype" w:cs="Palatino Linotype"/>
          <w:b/>
        </w:rPr>
        <w:t xml:space="preserve"> </w:t>
      </w:r>
      <w:r w:rsidRPr="004D2B31">
        <w:rPr>
          <w:rFonts w:ascii="Palatino Linotype" w:eastAsia="Palatino Linotype" w:hAnsi="Palatino Linotype" w:cs="Palatino Linotype"/>
        </w:rPr>
        <w:t xml:space="preserve">la respuesta emitida por </w:t>
      </w:r>
      <w:r w:rsidRPr="004D2B31">
        <w:rPr>
          <w:rFonts w:ascii="Palatino Linotype" w:eastAsia="Palatino Linotype" w:hAnsi="Palatino Linotype" w:cs="Palatino Linotype"/>
          <w:b/>
        </w:rPr>
        <w:t>EL</w:t>
      </w:r>
      <w:r w:rsidRPr="004D2B31">
        <w:rPr>
          <w:rFonts w:ascii="Palatino Linotype" w:eastAsia="Palatino Linotype" w:hAnsi="Palatino Linotype" w:cs="Palatino Linotype"/>
        </w:rPr>
        <w:t xml:space="preserve"> </w:t>
      </w:r>
      <w:r w:rsidRPr="004D2B31">
        <w:rPr>
          <w:rFonts w:ascii="Palatino Linotype" w:eastAsia="Palatino Linotype" w:hAnsi="Palatino Linotype" w:cs="Palatino Linotype"/>
          <w:b/>
        </w:rPr>
        <w:t>SUJETO OBLIGADO</w:t>
      </w:r>
      <w:r w:rsidRPr="004D2B31">
        <w:rPr>
          <w:rFonts w:ascii="Palatino Linotype" w:eastAsia="Palatino Linotype" w:hAnsi="Palatino Linotype" w:cs="Palatino Linotype"/>
        </w:rPr>
        <w:t xml:space="preserve"> y se ordena </w:t>
      </w:r>
      <w:r w:rsidR="00FB6AB1" w:rsidRPr="004D2B31">
        <w:rPr>
          <w:rFonts w:ascii="Palatino Linotype" w:eastAsia="Palatino Linotype" w:hAnsi="Palatino Linotype" w:cs="Palatino Linotype"/>
        </w:rPr>
        <w:t>que,</w:t>
      </w:r>
      <w:r w:rsidRPr="004D2B31">
        <w:rPr>
          <w:rFonts w:ascii="Palatino Linotype" w:eastAsia="Palatino Linotype" w:hAnsi="Palatino Linotype" w:cs="Palatino Linotype"/>
        </w:rPr>
        <w:t xml:space="preserve"> en términos del Considerando </w:t>
      </w:r>
      <w:r w:rsidR="007C38CB" w:rsidRPr="004D2B31">
        <w:rPr>
          <w:rFonts w:ascii="Palatino Linotype" w:eastAsia="Palatino Linotype" w:hAnsi="Palatino Linotype" w:cs="Palatino Linotype"/>
          <w:b/>
        </w:rPr>
        <w:t xml:space="preserve">QUINTO </w:t>
      </w:r>
      <w:r w:rsidR="007C38CB" w:rsidRPr="004D2B31">
        <w:rPr>
          <w:rFonts w:ascii="Palatino Linotype" w:eastAsia="Palatino Linotype" w:hAnsi="Palatino Linotype" w:cs="Palatino Linotype"/>
        </w:rPr>
        <w:t xml:space="preserve">de la presente Resolución, </w:t>
      </w:r>
      <w:r w:rsidRPr="004D2B31">
        <w:rPr>
          <w:rFonts w:ascii="Palatino Linotype" w:eastAsia="Palatino Linotype" w:hAnsi="Palatino Linotype" w:cs="Palatino Linotype"/>
        </w:rPr>
        <w:t>haga entrega al</w:t>
      </w:r>
      <w:r w:rsidRPr="004D2B31">
        <w:rPr>
          <w:rFonts w:ascii="Palatino Linotype" w:eastAsia="Palatino Linotype" w:hAnsi="Palatino Linotype" w:cs="Palatino Linotype"/>
          <w:b/>
        </w:rPr>
        <w:t xml:space="preserve"> RECURRENTE </w:t>
      </w:r>
      <w:r w:rsidRPr="004D2B31">
        <w:rPr>
          <w:rFonts w:ascii="Palatino Linotype" w:eastAsia="Palatino Linotype" w:hAnsi="Palatino Linotype" w:cs="Palatino Linotype"/>
        </w:rPr>
        <w:t xml:space="preserve">mediante el Sistema de Acceso a la Información Mexiquense </w:t>
      </w:r>
      <w:r w:rsidRPr="004D2B31">
        <w:rPr>
          <w:rFonts w:ascii="Palatino Linotype" w:eastAsia="Palatino Linotype" w:hAnsi="Palatino Linotype" w:cs="Palatino Linotype"/>
          <w:b/>
        </w:rPr>
        <w:t>(SAIMEX)</w:t>
      </w:r>
      <w:r w:rsidR="00C17213" w:rsidRPr="004D2B31">
        <w:rPr>
          <w:rFonts w:ascii="Palatino Linotype" w:eastAsia="Palatino Linotype" w:hAnsi="Palatino Linotype" w:cs="Palatino Linotype"/>
          <w:b/>
        </w:rPr>
        <w:t xml:space="preserve"> </w:t>
      </w:r>
      <w:r w:rsidR="007C38CB" w:rsidRPr="004D2B31">
        <w:rPr>
          <w:rFonts w:ascii="Palatino Linotype" w:eastAsia="Palatino Linotype" w:hAnsi="Palatino Linotype" w:cs="Palatino Linotype"/>
        </w:rPr>
        <w:t>d</w:t>
      </w:r>
      <w:r w:rsidRPr="004D2B31">
        <w:rPr>
          <w:rFonts w:ascii="Palatino Linotype" w:eastAsia="Palatino Linotype" w:hAnsi="Palatino Linotype" w:cs="Palatino Linotype"/>
        </w:rPr>
        <w:t>el soporte documental,</w:t>
      </w:r>
      <w:r w:rsidR="00032195" w:rsidRPr="004D2B31">
        <w:rPr>
          <w:rFonts w:ascii="Palatino Linotype" w:eastAsia="Palatino Linotype" w:hAnsi="Palatino Linotype" w:cs="Palatino Linotype"/>
        </w:rPr>
        <w:t xml:space="preserve"> </w:t>
      </w:r>
      <w:r w:rsidR="00436A5E" w:rsidRPr="004D2B31">
        <w:rPr>
          <w:rFonts w:ascii="Palatino Linotype" w:eastAsia="Palatino Linotype" w:hAnsi="Palatino Linotype" w:cs="Palatino Linotype"/>
        </w:rPr>
        <w:t xml:space="preserve">donde conste </w:t>
      </w:r>
      <w:r w:rsidRPr="004D2B31">
        <w:rPr>
          <w:rFonts w:ascii="Palatino Linotype" w:eastAsia="Palatino Linotype" w:hAnsi="Palatino Linotype" w:cs="Palatino Linotype"/>
        </w:rPr>
        <w:t xml:space="preserve">lo siguiente: </w:t>
      </w:r>
    </w:p>
    <w:p w14:paraId="10202218" w14:textId="77777777" w:rsidR="007C38CB" w:rsidRPr="004D2B31" w:rsidRDefault="007C38CB" w:rsidP="00683B41">
      <w:pPr>
        <w:spacing w:line="360" w:lineRule="auto"/>
        <w:jc w:val="both"/>
        <w:rPr>
          <w:rFonts w:ascii="Palatino Linotype" w:eastAsia="Palatino Linotype" w:hAnsi="Palatino Linotype" w:cs="Palatino Linotype"/>
          <w:sz w:val="20"/>
        </w:rPr>
      </w:pPr>
    </w:p>
    <w:p w14:paraId="062637D4" w14:textId="0A5B06F6" w:rsidR="00683B41" w:rsidRPr="004D2B31" w:rsidRDefault="007C38CB" w:rsidP="00FB3455">
      <w:pPr>
        <w:tabs>
          <w:tab w:val="left" w:pos="709"/>
        </w:tabs>
        <w:ind w:left="850" w:right="899"/>
        <w:jc w:val="center"/>
        <w:rPr>
          <w:rFonts w:ascii="Palatino Linotype" w:eastAsia="Palatino Linotype" w:hAnsi="Palatino Linotype" w:cs="Palatino Linotype"/>
          <w:i/>
          <w:szCs w:val="22"/>
        </w:rPr>
      </w:pPr>
      <w:r w:rsidRPr="004D2B31">
        <w:rPr>
          <w:rFonts w:ascii="Palatino Linotype" w:eastAsia="Palatino Linotype" w:hAnsi="Palatino Linotype" w:cs="Palatino Linotype"/>
          <w:i/>
          <w:szCs w:val="22"/>
        </w:rPr>
        <w:t>“</w:t>
      </w:r>
      <w:r w:rsidR="00C17213" w:rsidRPr="004D2B31">
        <w:rPr>
          <w:rFonts w:ascii="Palatino Linotype" w:eastAsia="Palatino Linotype" w:hAnsi="Palatino Linotype" w:cs="Palatino Linotype"/>
          <w:i/>
          <w:szCs w:val="22"/>
        </w:rPr>
        <w:t>Los cheques proporcionados en respuesta primigenia</w:t>
      </w:r>
      <w:r w:rsidR="00926240" w:rsidRPr="004D2B31">
        <w:rPr>
          <w:rFonts w:ascii="Palatino Linotype" w:eastAsia="Palatino Linotype" w:hAnsi="Palatino Linotype" w:cs="Palatino Linotype"/>
          <w:i/>
          <w:szCs w:val="22"/>
        </w:rPr>
        <w:t>”</w:t>
      </w:r>
    </w:p>
    <w:p w14:paraId="03386DCD" w14:textId="77777777" w:rsidR="00683B41" w:rsidRPr="004D2B31" w:rsidRDefault="00683B41" w:rsidP="00683B41">
      <w:pPr>
        <w:tabs>
          <w:tab w:val="left" w:pos="709"/>
        </w:tabs>
        <w:ind w:left="850" w:right="899"/>
        <w:jc w:val="both"/>
        <w:rPr>
          <w:rFonts w:ascii="Palatino Linotype" w:eastAsia="Palatino Linotype" w:hAnsi="Palatino Linotype" w:cs="Palatino Linotype"/>
          <w:i/>
          <w:sz w:val="22"/>
          <w:szCs w:val="22"/>
        </w:rPr>
      </w:pPr>
    </w:p>
    <w:p w14:paraId="26D90447" w14:textId="77777777" w:rsidR="00683B41" w:rsidRPr="004D2B31" w:rsidRDefault="00683B41" w:rsidP="00683B41">
      <w:pPr>
        <w:tabs>
          <w:tab w:val="left" w:pos="709"/>
        </w:tabs>
        <w:ind w:right="899"/>
        <w:jc w:val="both"/>
        <w:rPr>
          <w:rFonts w:ascii="Palatino Linotype" w:eastAsia="Palatino Linotype" w:hAnsi="Palatino Linotype" w:cs="Palatino Linotype"/>
          <w:b/>
        </w:rPr>
      </w:pPr>
      <w:r w:rsidRPr="004D2B31">
        <w:rPr>
          <w:rFonts w:ascii="Palatino Linotype" w:eastAsia="Palatino Linotype" w:hAnsi="Palatino Linotype" w:cs="Palatino Linotype"/>
          <w:i/>
          <w:sz w:val="22"/>
          <w:szCs w:val="22"/>
        </w:rPr>
        <w:t xml:space="preserve"> </w:t>
      </w:r>
    </w:p>
    <w:p w14:paraId="6E85D11D" w14:textId="77777777" w:rsidR="00683B41" w:rsidRPr="004D2B31" w:rsidRDefault="00683B41" w:rsidP="00683B41">
      <w:pPr>
        <w:spacing w:line="360" w:lineRule="auto"/>
        <w:jc w:val="both"/>
        <w:rPr>
          <w:rFonts w:ascii="Palatino Linotype" w:eastAsia="Palatino Linotype" w:hAnsi="Palatino Linotype" w:cs="Palatino Linotype"/>
        </w:rPr>
      </w:pPr>
      <w:r w:rsidRPr="004D2B31">
        <w:rPr>
          <w:rFonts w:ascii="Palatino Linotype" w:eastAsia="Palatino Linotype" w:hAnsi="Palatino Linotype" w:cs="Palatino Linotype"/>
          <w:b/>
        </w:rPr>
        <w:t>TERCERO. Notifíquese</w:t>
      </w:r>
      <w:r w:rsidRPr="004D2B31">
        <w:rPr>
          <w:rFonts w:ascii="Palatino Linotype" w:eastAsia="Palatino Linotype" w:hAnsi="Palatino Linotype" w:cs="Palatino Linotype"/>
          <w:b/>
          <w:i/>
        </w:rPr>
        <w:t xml:space="preserve"> </w:t>
      </w:r>
      <w:r w:rsidRPr="004D2B31">
        <w:rPr>
          <w:rFonts w:ascii="Palatino Linotype" w:eastAsia="Palatino Linotype" w:hAnsi="Palatino Linotype" w:cs="Palatino Linotype"/>
        </w:rPr>
        <w:t>al Titular de la Unidad de Transparencia del</w:t>
      </w:r>
      <w:r w:rsidRPr="004D2B31">
        <w:rPr>
          <w:rFonts w:ascii="Palatino Linotype" w:eastAsia="Palatino Linotype" w:hAnsi="Palatino Linotype" w:cs="Palatino Linotype"/>
          <w:b/>
        </w:rPr>
        <w:t xml:space="preserve"> </w:t>
      </w:r>
      <w:r w:rsidRPr="004D2B31">
        <w:rPr>
          <w:rFonts w:ascii="Palatino Linotype" w:eastAsia="Palatino Linotype" w:hAnsi="Palatino Linotype" w:cs="Palatino Linotype"/>
        </w:rPr>
        <w:t>Sujeto Obligado por medio del Sistema de Acceso a la Información Mexiquense (</w:t>
      </w:r>
      <w:r w:rsidRPr="004D2B31">
        <w:rPr>
          <w:rFonts w:ascii="Palatino Linotype" w:eastAsia="Palatino Linotype" w:hAnsi="Palatino Linotype" w:cs="Palatino Linotype"/>
          <w:b/>
        </w:rPr>
        <w:t>SAIMEX),</w:t>
      </w:r>
      <w:r w:rsidRPr="004D2B31">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14:paraId="0254D2E6" w14:textId="77777777" w:rsidR="00683B41" w:rsidRPr="004D2B31" w:rsidRDefault="00683B41" w:rsidP="00683B41">
      <w:pPr>
        <w:spacing w:line="360" w:lineRule="auto"/>
        <w:jc w:val="both"/>
        <w:rPr>
          <w:rFonts w:ascii="Palatino Linotype" w:eastAsia="Palatino Linotype" w:hAnsi="Palatino Linotype" w:cs="Palatino Linotype"/>
        </w:rPr>
      </w:pPr>
      <w:r w:rsidRPr="004D2B31">
        <w:rPr>
          <w:rFonts w:ascii="Palatino Linotype" w:eastAsia="Palatino Linotype" w:hAnsi="Palatino Linotype" w:cs="Palatino Linotype"/>
          <w:b/>
        </w:rPr>
        <w:lastRenderedPageBreak/>
        <w:t xml:space="preserve">CUARTO. </w:t>
      </w:r>
      <w:r w:rsidRPr="004D2B31">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B2B6812" w14:textId="77777777" w:rsidR="00683B41" w:rsidRPr="004D2B31" w:rsidRDefault="00683B41" w:rsidP="00683B41">
      <w:pPr>
        <w:spacing w:line="360" w:lineRule="auto"/>
        <w:jc w:val="both"/>
        <w:rPr>
          <w:rFonts w:ascii="Palatino Linotype" w:eastAsia="Palatino Linotype" w:hAnsi="Palatino Linotype" w:cs="Palatino Linotype"/>
          <w:b/>
        </w:rPr>
      </w:pPr>
    </w:p>
    <w:p w14:paraId="1B443BF5" w14:textId="77777777" w:rsidR="00683B41" w:rsidRPr="004D2B31" w:rsidRDefault="00683B41" w:rsidP="00683B41">
      <w:pPr>
        <w:spacing w:line="360" w:lineRule="auto"/>
        <w:jc w:val="both"/>
        <w:rPr>
          <w:rFonts w:ascii="Palatino Linotype" w:eastAsia="Palatino Linotype" w:hAnsi="Palatino Linotype" w:cs="Palatino Linotype"/>
        </w:rPr>
      </w:pPr>
      <w:r w:rsidRPr="004D2B31">
        <w:rPr>
          <w:rFonts w:ascii="Palatino Linotype" w:eastAsia="Palatino Linotype" w:hAnsi="Palatino Linotype" w:cs="Palatino Linotype"/>
          <w:b/>
        </w:rPr>
        <w:t xml:space="preserve">QUINTO. Notifíquese </w:t>
      </w:r>
      <w:r w:rsidRPr="004D2B31">
        <w:rPr>
          <w:rFonts w:ascii="Palatino Linotype" w:eastAsia="Palatino Linotype" w:hAnsi="Palatino Linotype" w:cs="Palatino Linotype"/>
        </w:rPr>
        <w:t xml:space="preserve">la presente resolución al </w:t>
      </w:r>
      <w:r w:rsidRPr="004D2B31">
        <w:rPr>
          <w:rFonts w:ascii="Palatino Linotype" w:eastAsia="Palatino Linotype" w:hAnsi="Palatino Linotype" w:cs="Palatino Linotype"/>
          <w:b/>
        </w:rPr>
        <w:t>RECURRENTE</w:t>
      </w:r>
      <w:r w:rsidRPr="004D2B31">
        <w:rPr>
          <w:rFonts w:ascii="Palatino Linotype" w:eastAsia="Palatino Linotype" w:hAnsi="Palatino Linotype" w:cs="Palatino Linotype"/>
        </w:rPr>
        <w:t xml:space="preserv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7B6EEF6F" w14:textId="77777777" w:rsidR="00926240" w:rsidRPr="004D2B31" w:rsidRDefault="00926240" w:rsidP="00683B41">
      <w:pPr>
        <w:spacing w:line="360" w:lineRule="auto"/>
        <w:jc w:val="both"/>
        <w:rPr>
          <w:rFonts w:ascii="Palatino Linotype" w:eastAsia="Palatino Linotype" w:hAnsi="Palatino Linotype" w:cs="Palatino Linotype"/>
        </w:rPr>
      </w:pPr>
    </w:p>
    <w:p w14:paraId="4E4F7878" w14:textId="61DA75F1" w:rsidR="007B2CF1" w:rsidRPr="004D2B31" w:rsidRDefault="00FB6AB1" w:rsidP="007B2CF1">
      <w:pPr>
        <w:tabs>
          <w:tab w:val="left" w:pos="709"/>
        </w:tabs>
        <w:spacing w:line="360" w:lineRule="auto"/>
        <w:ind w:right="51"/>
        <w:jc w:val="both"/>
        <w:rPr>
          <w:rFonts w:ascii="Palatino Linotype" w:hAnsi="Palatino Linotype" w:cs="Arial"/>
          <w:color w:val="000000"/>
          <w:lang w:val="es-419" w:eastAsia="es-MX"/>
        </w:rPr>
      </w:pPr>
      <w:r w:rsidRPr="004D2B31">
        <w:rPr>
          <w:rFonts w:ascii="Palatino Linotype" w:hAnsi="Palatino Linotype" w:cs="Arial"/>
          <w:color w:val="000000"/>
          <w:lang w:eastAsia="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OCHO DE JUNIO DE DOS MIL VEINTIDÓS, ANTE EL SECRETARIO TÉCNICO DEL PLENO, ALEXIS TAPIA RAMÍREZ.</w:t>
      </w:r>
      <w:r w:rsidR="007B2CF1" w:rsidRPr="004D2B31">
        <w:rPr>
          <w:rFonts w:ascii="Palatino Linotype" w:hAnsi="Palatino Linotype" w:cs="Arial"/>
          <w:color w:val="000000"/>
          <w:lang w:val="es-419" w:eastAsia="es-MX"/>
        </w:rPr>
        <w:t>---------------------------------------------</w:t>
      </w:r>
      <w:r w:rsidR="00E64F17" w:rsidRPr="004D2B31">
        <w:rPr>
          <w:rFonts w:ascii="Palatino Linotype" w:hAnsi="Palatino Linotype" w:cs="Arial"/>
          <w:color w:val="000000"/>
          <w:lang w:val="es-419" w:eastAsia="es-MX"/>
        </w:rPr>
        <w:t>---</w:t>
      </w:r>
      <w:r w:rsidR="00C17BD7" w:rsidRPr="004D2B31">
        <w:rPr>
          <w:rFonts w:ascii="Palatino Linotype" w:hAnsi="Palatino Linotype" w:cs="Arial"/>
          <w:color w:val="000000"/>
          <w:lang w:val="es-419" w:eastAsia="es-MX"/>
        </w:rPr>
        <w:t>---------------------------------</w:t>
      </w:r>
      <w:r w:rsidR="00E64F17" w:rsidRPr="004D2B31">
        <w:rPr>
          <w:rFonts w:ascii="Palatino Linotype" w:hAnsi="Palatino Linotype" w:cs="Arial"/>
          <w:color w:val="000000"/>
          <w:lang w:val="es-419" w:eastAsia="es-MX"/>
        </w:rPr>
        <w:t>-----------------</w:t>
      </w:r>
    </w:p>
    <w:p w14:paraId="59CD7A78" w14:textId="66D2F177" w:rsidR="007B2CF1" w:rsidRPr="007B2CF1" w:rsidRDefault="00C17BD7" w:rsidP="007B2CF1">
      <w:pPr>
        <w:jc w:val="both"/>
        <w:rPr>
          <w:rFonts w:ascii="Palatino Linotype" w:hAnsi="Palatino Linotype" w:cs="Arial"/>
          <w:color w:val="000000"/>
          <w:sz w:val="16"/>
          <w:szCs w:val="16"/>
          <w:lang w:eastAsia="es-MX"/>
        </w:rPr>
      </w:pPr>
      <w:r w:rsidRPr="004D2B31">
        <w:rPr>
          <w:rFonts w:ascii="Palatino Linotype" w:hAnsi="Palatino Linotype" w:cs="Arial"/>
          <w:color w:val="000000"/>
          <w:sz w:val="18"/>
          <w:szCs w:val="16"/>
          <w:lang w:val="es-419" w:eastAsia="es-MX"/>
        </w:rPr>
        <w:t>SCMM</w:t>
      </w:r>
      <w:r w:rsidR="007B2CF1" w:rsidRPr="004D2B31">
        <w:rPr>
          <w:rFonts w:ascii="Palatino Linotype" w:hAnsi="Palatino Linotype" w:cs="Arial"/>
          <w:color w:val="000000"/>
          <w:sz w:val="18"/>
          <w:szCs w:val="16"/>
          <w:lang w:val="es-419" w:eastAsia="es-MX"/>
        </w:rPr>
        <w:t>//BLA/DEMF/CCA</w:t>
      </w:r>
    </w:p>
    <w:p w14:paraId="6304A84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33269">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033269">
      <w:pPr>
        <w:spacing w:line="360" w:lineRule="auto"/>
        <w:jc w:val="both"/>
        <w:rPr>
          <w:rFonts w:ascii="Palatino Linotype" w:hAnsi="Palatino Linotype"/>
        </w:rPr>
      </w:pPr>
    </w:p>
    <w:sectPr w:rsidR="002312F9" w:rsidRPr="00644C09" w:rsidSect="00C06091">
      <w:headerReference w:type="even" r:id="rId20"/>
      <w:headerReference w:type="default" r:id="rId21"/>
      <w:footerReference w:type="default" r:id="rId22"/>
      <w:headerReference w:type="first" r:id="rId23"/>
      <w:footerReference w:type="first" r:id="rId24"/>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B6676" w14:textId="77777777" w:rsidR="00E57ED2" w:rsidRDefault="00E57ED2" w:rsidP="00C80F8C">
      <w:r>
        <w:separator/>
      </w:r>
    </w:p>
  </w:endnote>
  <w:endnote w:type="continuationSeparator" w:id="0">
    <w:p w14:paraId="2CA0B1A5" w14:textId="77777777" w:rsidR="00E57ED2" w:rsidRDefault="00E57ED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Liberation Serif">
    <w:altName w:val="Times New Roman"/>
    <w:panose1 w:val="020B0604020202020204"/>
    <w:charset w:val="01"/>
    <w:family w:val="roman"/>
    <w:pitch w:val="variable"/>
  </w:font>
  <w:font w:name="DejaVu Sans">
    <w:altName w:val="Times New Roman"/>
    <w:panose1 w:val="020B0604020202020204"/>
    <w:charset w:val="00"/>
    <w:family w:val="roman"/>
    <w:pitch w:val="default"/>
  </w:font>
  <w:font w:name="Lohit Hindi">
    <w:altName w:val="Times New Roman"/>
    <w:panose1 w:val="020B0604020202020204"/>
    <w:charset w:val="00"/>
    <w:family w:val="roman"/>
    <w:pitch w:val="default"/>
  </w:font>
  <w:font w:name="Helvetica">
    <w:panose1 w:val="00000000000000000000"/>
    <w:charset w:val="00"/>
    <w:family w:val="auto"/>
    <w:notTrueType/>
    <w:pitch w:val="variable"/>
    <w:sig w:usb0="E00002FF" w:usb1="5000785B" w:usb2="00000000" w:usb3="00000000" w:csb0="0000019F" w:csb1="00000000"/>
  </w:font>
  <w:font w:name="Palatino">
    <w:panose1 w:val="00000000000000000000"/>
    <w:charset w:val="4D"/>
    <w:family w:val="auto"/>
    <w:pitch w:val="variable"/>
    <w:sig w:usb0="A00002FF" w:usb1="7800205A" w:usb2="14600000" w:usb3="00000000" w:csb0="00000193"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114A6E88" w:rsidR="00390436" w:rsidRPr="0010196A" w:rsidRDefault="0039043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C2A28">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C2A28">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51F455E3" w:rsidR="00390436" w:rsidRPr="0010196A" w:rsidRDefault="0039043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C2A2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C2A28">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BB800" w14:textId="77777777" w:rsidR="00E57ED2" w:rsidRDefault="00E57ED2" w:rsidP="00C80F8C">
      <w:r>
        <w:separator/>
      </w:r>
    </w:p>
  </w:footnote>
  <w:footnote w:type="continuationSeparator" w:id="0">
    <w:p w14:paraId="4CD3BF17" w14:textId="77777777" w:rsidR="00E57ED2" w:rsidRDefault="00E57ED2" w:rsidP="00C80F8C">
      <w:r>
        <w:continuationSeparator/>
      </w:r>
    </w:p>
  </w:footnote>
  <w:footnote w:id="1">
    <w:p w14:paraId="68988A7D" w14:textId="77777777" w:rsidR="00D914A5" w:rsidRDefault="00D914A5" w:rsidP="00D914A5">
      <w:pPr>
        <w:pStyle w:val="Textonotapie"/>
      </w:pPr>
      <w:r>
        <w:rPr>
          <w:rStyle w:val="Refdenotaalpie"/>
        </w:rPr>
        <w:footnoteRef/>
      </w:r>
      <w:r>
        <w:t>Artículo 24. Para el cumplimiento de los objetivos de esta Ley, los sujetos obligados deberán cumplir</w:t>
      </w:r>
    </w:p>
    <w:p w14:paraId="5CF17A47" w14:textId="77777777" w:rsidR="00D914A5" w:rsidRDefault="00D914A5" w:rsidP="00D914A5">
      <w:pPr>
        <w:pStyle w:val="Textonotapie"/>
      </w:pPr>
      <w:r>
        <w:t>con las siguientes obligaciones, según corresponda, de acuerdo a su naturaleza:</w:t>
      </w:r>
    </w:p>
    <w:p w14:paraId="32D30795" w14:textId="4659C321" w:rsidR="00D914A5" w:rsidRDefault="00D914A5" w:rsidP="00D914A5">
      <w:pPr>
        <w:pStyle w:val="Textonotapie"/>
      </w:pPr>
      <w:r>
        <w:t xml:space="preserve">… </w:t>
      </w:r>
    </w:p>
    <w:p w14:paraId="27F30076" w14:textId="64D6AA94" w:rsidR="00D914A5" w:rsidRDefault="00D914A5" w:rsidP="00D914A5">
      <w:pPr>
        <w:pStyle w:val="Textonotapie"/>
      </w:pPr>
      <w:r>
        <w:t>XVIII. Hacer pública toda aquella información relativa a los montos y las personas a quienes</w:t>
      </w:r>
    </w:p>
    <w:p w14:paraId="30656976" w14:textId="77777777" w:rsidR="00D914A5" w:rsidRDefault="00D914A5" w:rsidP="00D914A5">
      <w:pPr>
        <w:pStyle w:val="Textonotapie"/>
      </w:pPr>
      <w:r>
        <w:t>entreguen, por cualquier motivo, recursos públicos, así como los informes que dichas personas les</w:t>
      </w:r>
    </w:p>
    <w:p w14:paraId="0FBE48D8" w14:textId="3D8BAF5B" w:rsidR="00D914A5" w:rsidRDefault="00D914A5" w:rsidP="00D914A5">
      <w:pPr>
        <w:pStyle w:val="Textonotapie"/>
      </w:pPr>
      <w:r>
        <w:t>entreguen sobre el uso y destino de dichos recursos;</w:t>
      </w:r>
    </w:p>
    <w:p w14:paraId="7C9F9F3A" w14:textId="02F3BFC1" w:rsidR="00D914A5" w:rsidRDefault="00D914A5" w:rsidP="00D914A5">
      <w:pPr>
        <w:pStyle w:val="Textonotapie"/>
      </w:pP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390436" w:rsidRDefault="00E57ED2">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75" w14:textId="6D323160" w:rsidR="00390436" w:rsidRPr="0010196A" w:rsidRDefault="00E57ED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90436" w:rsidRPr="008F2CCC" w14:paraId="1F097D8A" w14:textId="77777777" w:rsidTr="00BC450B">
      <w:tc>
        <w:tcPr>
          <w:tcW w:w="3261" w:type="dxa"/>
          <w:vMerge w:val="restart"/>
        </w:tcPr>
        <w:p w14:paraId="1F780A0C" w14:textId="1EFF25F4" w:rsidR="00390436" w:rsidRPr="008F2CCC" w:rsidRDefault="00390436" w:rsidP="00E6098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390436" w:rsidRPr="00664658" w:rsidRDefault="00390436" w:rsidP="00E60982">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28FBF9AA" w:rsidR="00390436" w:rsidRPr="0027759C" w:rsidRDefault="008C3127" w:rsidP="00E60982">
          <w:pPr>
            <w:jc w:val="both"/>
            <w:rPr>
              <w:rFonts w:ascii="Palatino Linotype" w:hAnsi="Palatino Linotype"/>
              <w:b/>
              <w:bCs/>
              <w:sz w:val="22"/>
              <w:szCs w:val="22"/>
            </w:rPr>
          </w:pPr>
          <w:r>
            <w:rPr>
              <w:rFonts w:ascii="Palatino Linotype" w:hAnsi="Palatino Linotype"/>
              <w:b/>
              <w:bCs/>
              <w:sz w:val="22"/>
              <w:szCs w:val="22"/>
            </w:rPr>
            <w:t>02762</w:t>
          </w:r>
          <w:r w:rsidRPr="000A27E2">
            <w:rPr>
              <w:rFonts w:ascii="Palatino Linotype" w:hAnsi="Palatino Linotype"/>
              <w:b/>
              <w:bCs/>
              <w:sz w:val="22"/>
              <w:szCs w:val="22"/>
            </w:rPr>
            <w:t>/INFOEM/IP/RR/202</w:t>
          </w:r>
          <w:r>
            <w:rPr>
              <w:rFonts w:ascii="Palatino Linotype" w:hAnsi="Palatino Linotype"/>
              <w:b/>
              <w:bCs/>
              <w:sz w:val="22"/>
              <w:szCs w:val="22"/>
              <w:lang w:val="es-419"/>
            </w:rPr>
            <w:t>2</w:t>
          </w:r>
        </w:p>
      </w:tc>
    </w:tr>
    <w:tr w:rsidR="00390436" w:rsidRPr="008F2CCC" w14:paraId="049677A3" w14:textId="77777777" w:rsidTr="00BC450B">
      <w:tc>
        <w:tcPr>
          <w:tcW w:w="3261" w:type="dxa"/>
          <w:vMerge/>
        </w:tcPr>
        <w:p w14:paraId="4A21EAC1" w14:textId="5C1F145E" w:rsidR="00390436" w:rsidRPr="008F2CCC" w:rsidRDefault="00390436" w:rsidP="00FA59CB">
          <w:pPr>
            <w:rPr>
              <w:rFonts w:ascii="Palatino Linotype" w:hAnsi="Palatino Linotype"/>
              <w:b/>
              <w:sz w:val="22"/>
              <w:szCs w:val="22"/>
              <w:lang w:val="es-ES_tradnl"/>
            </w:rPr>
          </w:pPr>
        </w:p>
      </w:tc>
      <w:tc>
        <w:tcPr>
          <w:tcW w:w="2551" w:type="dxa"/>
          <w:shd w:val="clear" w:color="auto" w:fill="auto"/>
        </w:tcPr>
        <w:p w14:paraId="1237BCDE" w14:textId="77777777" w:rsidR="00390436" w:rsidRPr="00664658" w:rsidRDefault="00390436" w:rsidP="00FA59C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536115A" w:rsidR="00390436" w:rsidRPr="00D41D47" w:rsidRDefault="008C3127" w:rsidP="00FA59CB">
          <w:pPr>
            <w:jc w:val="both"/>
            <w:rPr>
              <w:rFonts w:ascii="Palatino Linotype" w:hAnsi="Palatino Linotype"/>
              <w:b/>
              <w:sz w:val="22"/>
              <w:szCs w:val="22"/>
              <w:lang w:val="es-ES_tradnl"/>
            </w:rPr>
          </w:pPr>
          <w:r w:rsidRPr="00FE45FE">
            <w:rPr>
              <w:rFonts w:ascii="Palatino Linotype" w:hAnsi="Palatino Linotype"/>
              <w:b/>
              <w:sz w:val="22"/>
              <w:szCs w:val="22"/>
            </w:rPr>
            <w:t>Instituto Hacendario del Estado de México</w:t>
          </w:r>
        </w:p>
      </w:tc>
    </w:tr>
    <w:tr w:rsidR="00390436" w:rsidRPr="008F2CCC" w14:paraId="72CD087D" w14:textId="77777777" w:rsidTr="00BC450B">
      <w:trPr>
        <w:trHeight w:val="228"/>
      </w:trPr>
      <w:tc>
        <w:tcPr>
          <w:tcW w:w="3261" w:type="dxa"/>
          <w:vMerge/>
        </w:tcPr>
        <w:p w14:paraId="1B78656F" w14:textId="01E6F6F6" w:rsidR="00390436" w:rsidRPr="008F2CCC" w:rsidRDefault="00390436" w:rsidP="002A59BF">
          <w:pPr>
            <w:rPr>
              <w:rFonts w:ascii="Palatino Linotype" w:hAnsi="Palatino Linotype"/>
              <w:b/>
              <w:sz w:val="22"/>
              <w:szCs w:val="22"/>
              <w:lang w:val="es-ES_tradnl"/>
            </w:rPr>
          </w:pPr>
        </w:p>
      </w:tc>
      <w:tc>
        <w:tcPr>
          <w:tcW w:w="2551" w:type="dxa"/>
          <w:shd w:val="clear" w:color="auto" w:fill="auto"/>
        </w:tcPr>
        <w:p w14:paraId="74D81628" w14:textId="1691ACC8" w:rsidR="00390436" w:rsidRPr="00BC450B" w:rsidRDefault="00390436"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390436" w:rsidRPr="00BC450B" w:rsidRDefault="00390436"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390436" w:rsidRPr="0010196A" w:rsidRDefault="0039043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0DEDC0D2" w:rsidR="00390436" w:rsidRPr="0010196A" w:rsidRDefault="00E57ED2">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390436" w:rsidRPr="008F2CCC" w14:paraId="6ABABA57" w14:textId="77777777" w:rsidTr="001120DF">
      <w:tc>
        <w:tcPr>
          <w:tcW w:w="3805" w:type="dxa"/>
          <w:vMerge w:val="restart"/>
          <w:shd w:val="clear" w:color="auto" w:fill="auto"/>
        </w:tcPr>
        <w:p w14:paraId="6AA376CC" w14:textId="1234161B" w:rsidR="00390436" w:rsidRPr="008F2CCC" w:rsidRDefault="00390436"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390436" w:rsidRPr="008F2CCC" w:rsidRDefault="00390436"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74C836AC" w:rsidR="00390436" w:rsidRPr="008F2CCC" w:rsidRDefault="00390436" w:rsidP="00645E37">
          <w:pPr>
            <w:jc w:val="both"/>
            <w:rPr>
              <w:rFonts w:ascii="Palatino Linotype" w:hAnsi="Palatino Linotype"/>
              <w:b/>
              <w:sz w:val="22"/>
              <w:szCs w:val="22"/>
              <w:lang w:val="es-ES_tradnl"/>
            </w:rPr>
          </w:pPr>
          <w:r>
            <w:rPr>
              <w:rFonts w:ascii="Palatino Linotype" w:hAnsi="Palatino Linotype"/>
              <w:b/>
              <w:bCs/>
              <w:sz w:val="22"/>
              <w:szCs w:val="22"/>
            </w:rPr>
            <w:t>02762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390436" w:rsidRPr="008F2CCC" w14:paraId="3B45FB53" w14:textId="77777777" w:rsidTr="001120DF">
      <w:tc>
        <w:tcPr>
          <w:tcW w:w="3805" w:type="dxa"/>
          <w:vMerge/>
          <w:shd w:val="clear" w:color="auto" w:fill="auto"/>
        </w:tcPr>
        <w:p w14:paraId="188B82EF" w14:textId="77777777" w:rsidR="00390436" w:rsidRPr="008F2CCC" w:rsidRDefault="00390436" w:rsidP="00200BFC">
          <w:pPr>
            <w:rPr>
              <w:rFonts w:ascii="Palatino Linotype" w:hAnsi="Palatino Linotype"/>
              <w:b/>
              <w:sz w:val="22"/>
              <w:szCs w:val="22"/>
              <w:lang w:val="es-ES_tradnl"/>
            </w:rPr>
          </w:pPr>
          <w:bookmarkStart w:id="14" w:name="_Hlk80706940"/>
        </w:p>
      </w:tc>
      <w:tc>
        <w:tcPr>
          <w:tcW w:w="3000" w:type="dxa"/>
          <w:shd w:val="clear" w:color="auto" w:fill="auto"/>
        </w:tcPr>
        <w:p w14:paraId="3B2AD0CF" w14:textId="77777777" w:rsidR="00390436" w:rsidRPr="008F2CCC" w:rsidRDefault="00390436"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1A80A969" w:rsidR="00390436" w:rsidRPr="008F2CCC" w:rsidRDefault="00F954DB" w:rsidP="00200BFC">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XXXXXX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XX XXX</w:t>
          </w:r>
        </w:p>
      </w:tc>
    </w:tr>
    <w:bookmarkEnd w:id="14"/>
    <w:tr w:rsidR="00390436" w:rsidRPr="008F2CCC" w14:paraId="28A493EB" w14:textId="77777777" w:rsidTr="001120DF">
      <w:trPr>
        <w:trHeight w:val="228"/>
      </w:trPr>
      <w:tc>
        <w:tcPr>
          <w:tcW w:w="3805" w:type="dxa"/>
          <w:vMerge/>
          <w:shd w:val="clear" w:color="auto" w:fill="auto"/>
        </w:tcPr>
        <w:p w14:paraId="06C77D31" w14:textId="77777777" w:rsidR="00390436" w:rsidRPr="008F2CCC" w:rsidRDefault="00390436" w:rsidP="00200BFC">
          <w:pPr>
            <w:rPr>
              <w:rFonts w:ascii="Palatino Linotype" w:hAnsi="Palatino Linotype"/>
              <w:b/>
              <w:sz w:val="22"/>
              <w:szCs w:val="22"/>
              <w:lang w:val="es-ES_tradnl"/>
            </w:rPr>
          </w:pPr>
        </w:p>
      </w:tc>
      <w:tc>
        <w:tcPr>
          <w:tcW w:w="3000" w:type="dxa"/>
          <w:shd w:val="clear" w:color="auto" w:fill="auto"/>
        </w:tcPr>
        <w:p w14:paraId="2E1A72B4" w14:textId="77777777" w:rsidR="00390436" w:rsidRPr="008F2CCC" w:rsidRDefault="00390436"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6EB6F07B" w:rsidR="00390436" w:rsidRPr="00DC41C8" w:rsidRDefault="00390436" w:rsidP="00200BFC">
          <w:pPr>
            <w:jc w:val="both"/>
            <w:rPr>
              <w:rFonts w:ascii="Palatino Linotype" w:hAnsi="Palatino Linotype"/>
              <w:b/>
              <w:sz w:val="22"/>
              <w:szCs w:val="22"/>
            </w:rPr>
          </w:pPr>
          <w:r w:rsidRPr="00FE45FE">
            <w:rPr>
              <w:rFonts w:ascii="Palatino Linotype" w:hAnsi="Palatino Linotype"/>
              <w:b/>
              <w:sz w:val="22"/>
              <w:szCs w:val="22"/>
            </w:rPr>
            <w:t>Instituto Hacendario del Estado de México</w:t>
          </w:r>
        </w:p>
      </w:tc>
    </w:tr>
    <w:tr w:rsidR="00390436" w:rsidRPr="008F2CCC" w14:paraId="0F114FF0" w14:textId="77777777" w:rsidTr="001120DF">
      <w:tc>
        <w:tcPr>
          <w:tcW w:w="3805" w:type="dxa"/>
          <w:vMerge/>
          <w:shd w:val="clear" w:color="auto" w:fill="auto"/>
        </w:tcPr>
        <w:p w14:paraId="4CCB64BA" w14:textId="77777777" w:rsidR="00390436" w:rsidRPr="008F2CCC" w:rsidRDefault="00390436" w:rsidP="002A59BF">
          <w:pPr>
            <w:rPr>
              <w:rFonts w:ascii="Palatino Linotype" w:hAnsi="Palatino Linotype"/>
              <w:b/>
              <w:sz w:val="22"/>
              <w:szCs w:val="22"/>
              <w:lang w:val="es-ES_tradnl"/>
            </w:rPr>
          </w:pPr>
        </w:p>
      </w:tc>
      <w:tc>
        <w:tcPr>
          <w:tcW w:w="3000" w:type="dxa"/>
          <w:shd w:val="clear" w:color="auto" w:fill="auto"/>
        </w:tcPr>
        <w:p w14:paraId="31E422EA" w14:textId="3B4B4529" w:rsidR="00390436" w:rsidRPr="00BC450B" w:rsidRDefault="00390436"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390436" w:rsidRPr="00BC450B" w:rsidRDefault="00390436"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390436" w:rsidRPr="0010196A" w:rsidRDefault="00390436"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B433F91"/>
    <w:multiLevelType w:val="hybridMultilevel"/>
    <w:tmpl w:val="05969A6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4"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37B0010"/>
    <w:multiLevelType w:val="hybridMultilevel"/>
    <w:tmpl w:val="11A8AF08"/>
    <w:lvl w:ilvl="0" w:tplc="73085FDE">
      <w:start w:val="1"/>
      <w:numFmt w:val="upperRoman"/>
      <w:lvlText w:val="%1."/>
      <w:lvlJc w:val="left"/>
      <w:pPr>
        <w:ind w:left="1997" w:hanging="720"/>
      </w:pPr>
      <w:rPr>
        <w:rFonts w:hint="default"/>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8"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6"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4317490"/>
    <w:multiLevelType w:val="hybridMultilevel"/>
    <w:tmpl w:val="3634DB1A"/>
    <w:lvl w:ilvl="0" w:tplc="E36EB920">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9FB11A2"/>
    <w:multiLevelType w:val="hybridMultilevel"/>
    <w:tmpl w:val="22380A24"/>
    <w:lvl w:ilvl="0" w:tplc="5DF2628C">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542DFB"/>
    <w:multiLevelType w:val="hybridMultilevel"/>
    <w:tmpl w:val="6FFEE89C"/>
    <w:lvl w:ilvl="0" w:tplc="FD58E29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445348E"/>
    <w:multiLevelType w:val="hybridMultilevel"/>
    <w:tmpl w:val="27066EE2"/>
    <w:lvl w:ilvl="0" w:tplc="9E48B59E">
      <w:start w:val="1"/>
      <w:numFmt w:val="decimal"/>
      <w:lvlText w:val="%1)"/>
      <w:lvlJc w:val="left"/>
      <w:pPr>
        <w:ind w:left="720" w:hanging="360"/>
      </w:pPr>
      <w:rPr>
        <w:rFonts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4950D5"/>
    <w:multiLevelType w:val="hybridMultilevel"/>
    <w:tmpl w:val="05969A6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40"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1"/>
  </w:num>
  <w:num w:numId="3">
    <w:abstractNumId w:val="41"/>
  </w:num>
  <w:num w:numId="4">
    <w:abstractNumId w:val="6"/>
  </w:num>
  <w:num w:numId="5">
    <w:abstractNumId w:val="43"/>
  </w:num>
  <w:num w:numId="6">
    <w:abstractNumId w:val="3"/>
  </w:num>
  <w:num w:numId="7">
    <w:abstractNumId w:val="29"/>
  </w:num>
  <w:num w:numId="8">
    <w:abstractNumId w:val="18"/>
  </w:num>
  <w:num w:numId="9">
    <w:abstractNumId w:val="35"/>
  </w:num>
  <w:num w:numId="10">
    <w:abstractNumId w:val="8"/>
  </w:num>
  <w:num w:numId="11">
    <w:abstractNumId w:val="16"/>
  </w:num>
  <w:num w:numId="12">
    <w:abstractNumId w:val="36"/>
  </w:num>
  <w:num w:numId="13">
    <w:abstractNumId w:val="45"/>
  </w:num>
  <w:num w:numId="14">
    <w:abstractNumId w:val="37"/>
  </w:num>
  <w:num w:numId="15">
    <w:abstractNumId w:val="1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30"/>
  </w:num>
  <w:num w:numId="21">
    <w:abstractNumId w:val="19"/>
  </w:num>
  <w:num w:numId="22">
    <w:abstractNumId w:val="4"/>
  </w:num>
  <w:num w:numId="23">
    <w:abstractNumId w:val="15"/>
  </w:num>
  <w:num w:numId="24">
    <w:abstractNumId w:val="40"/>
  </w:num>
  <w:num w:numId="25">
    <w:abstractNumId w:val="39"/>
  </w:num>
  <w:num w:numId="26">
    <w:abstractNumId w:val="0"/>
  </w:num>
  <w:num w:numId="27">
    <w:abstractNumId w:val="17"/>
  </w:num>
  <w:num w:numId="28">
    <w:abstractNumId w:val="34"/>
  </w:num>
  <w:num w:numId="29">
    <w:abstractNumId w:val="12"/>
  </w:num>
  <w:num w:numId="30">
    <w:abstractNumId w:val="20"/>
  </w:num>
  <w:num w:numId="31">
    <w:abstractNumId w:val="10"/>
  </w:num>
  <w:num w:numId="32">
    <w:abstractNumId w:val="32"/>
  </w:num>
  <w:num w:numId="33">
    <w:abstractNumId w:val="23"/>
  </w:num>
  <w:num w:numId="34">
    <w:abstractNumId w:val="5"/>
  </w:num>
  <w:num w:numId="35">
    <w:abstractNumId w:val="25"/>
  </w:num>
  <w:num w:numId="36">
    <w:abstractNumId w:val="27"/>
  </w:num>
  <w:num w:numId="37">
    <w:abstractNumId w:val="44"/>
  </w:num>
  <w:num w:numId="38">
    <w:abstractNumId w:val="9"/>
  </w:num>
  <w:num w:numId="39">
    <w:abstractNumId w:val="2"/>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7"/>
  </w:num>
  <w:num w:numId="43">
    <w:abstractNumId w:val="26"/>
  </w:num>
  <w:num w:numId="44">
    <w:abstractNumId w:val="31"/>
  </w:num>
  <w:num w:numId="45">
    <w:abstractNumId w:val="24"/>
  </w:num>
  <w:num w:numId="46">
    <w:abstractNumId w:val="1"/>
  </w:num>
  <w:num w:numId="47">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337B"/>
    <w:rsid w:val="000041B5"/>
    <w:rsid w:val="000046A7"/>
    <w:rsid w:val="000048EE"/>
    <w:rsid w:val="00004AE1"/>
    <w:rsid w:val="00004C7A"/>
    <w:rsid w:val="000054EA"/>
    <w:rsid w:val="000055AE"/>
    <w:rsid w:val="0000588F"/>
    <w:rsid w:val="000060C2"/>
    <w:rsid w:val="0000632A"/>
    <w:rsid w:val="0000633D"/>
    <w:rsid w:val="00006728"/>
    <w:rsid w:val="00006EC0"/>
    <w:rsid w:val="00006F2F"/>
    <w:rsid w:val="00007558"/>
    <w:rsid w:val="000075A8"/>
    <w:rsid w:val="0000784A"/>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7BD"/>
    <w:rsid w:val="00020BD7"/>
    <w:rsid w:val="00020BF6"/>
    <w:rsid w:val="00020C9F"/>
    <w:rsid w:val="0002121F"/>
    <w:rsid w:val="0002185E"/>
    <w:rsid w:val="00021F10"/>
    <w:rsid w:val="00021F54"/>
    <w:rsid w:val="00022013"/>
    <w:rsid w:val="000223C0"/>
    <w:rsid w:val="000225F4"/>
    <w:rsid w:val="00022A73"/>
    <w:rsid w:val="00022C51"/>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599"/>
    <w:rsid w:val="00030B10"/>
    <w:rsid w:val="0003134F"/>
    <w:rsid w:val="0003153C"/>
    <w:rsid w:val="000317FD"/>
    <w:rsid w:val="00031B70"/>
    <w:rsid w:val="00031C72"/>
    <w:rsid w:val="00031E7E"/>
    <w:rsid w:val="00032195"/>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805"/>
    <w:rsid w:val="00036B1A"/>
    <w:rsid w:val="00036B67"/>
    <w:rsid w:val="00037DDE"/>
    <w:rsid w:val="00037FDC"/>
    <w:rsid w:val="000405A5"/>
    <w:rsid w:val="00041016"/>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1C5"/>
    <w:rsid w:val="00056469"/>
    <w:rsid w:val="000568EF"/>
    <w:rsid w:val="00057476"/>
    <w:rsid w:val="00057716"/>
    <w:rsid w:val="00057C91"/>
    <w:rsid w:val="000606B4"/>
    <w:rsid w:val="000608D1"/>
    <w:rsid w:val="000608FC"/>
    <w:rsid w:val="000613E3"/>
    <w:rsid w:val="000617F4"/>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552"/>
    <w:rsid w:val="0006779A"/>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785"/>
    <w:rsid w:val="00073A2F"/>
    <w:rsid w:val="00073C99"/>
    <w:rsid w:val="0007436D"/>
    <w:rsid w:val="00074CF8"/>
    <w:rsid w:val="00075283"/>
    <w:rsid w:val="00075615"/>
    <w:rsid w:val="0007587F"/>
    <w:rsid w:val="00075EA3"/>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598F"/>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837"/>
    <w:rsid w:val="000A6A03"/>
    <w:rsid w:val="000A6B97"/>
    <w:rsid w:val="000A6D1B"/>
    <w:rsid w:val="000A6EFF"/>
    <w:rsid w:val="000A7958"/>
    <w:rsid w:val="000A7B48"/>
    <w:rsid w:val="000B11B2"/>
    <w:rsid w:val="000B126F"/>
    <w:rsid w:val="000B17C5"/>
    <w:rsid w:val="000B17FD"/>
    <w:rsid w:val="000B1F49"/>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0C"/>
    <w:rsid w:val="000C0695"/>
    <w:rsid w:val="000C100A"/>
    <w:rsid w:val="000C17E7"/>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012"/>
    <w:rsid w:val="000C53AD"/>
    <w:rsid w:val="000C53F2"/>
    <w:rsid w:val="000C551F"/>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BB0"/>
    <w:rsid w:val="000E5C93"/>
    <w:rsid w:val="000E66B9"/>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825"/>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242"/>
    <w:rsid w:val="00125459"/>
    <w:rsid w:val="00125BBC"/>
    <w:rsid w:val="00125E62"/>
    <w:rsid w:val="0012616B"/>
    <w:rsid w:val="001263E5"/>
    <w:rsid w:val="001270BF"/>
    <w:rsid w:val="00127558"/>
    <w:rsid w:val="00127D0D"/>
    <w:rsid w:val="00127E98"/>
    <w:rsid w:val="0013020A"/>
    <w:rsid w:val="00130303"/>
    <w:rsid w:val="00130665"/>
    <w:rsid w:val="00130931"/>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22C"/>
    <w:rsid w:val="001364D8"/>
    <w:rsid w:val="00136761"/>
    <w:rsid w:val="00136FB5"/>
    <w:rsid w:val="001371A5"/>
    <w:rsid w:val="00137548"/>
    <w:rsid w:val="001376BF"/>
    <w:rsid w:val="001378F0"/>
    <w:rsid w:val="00137AEE"/>
    <w:rsid w:val="00137D02"/>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A0F"/>
    <w:rsid w:val="00153D84"/>
    <w:rsid w:val="00153F8E"/>
    <w:rsid w:val="001543E4"/>
    <w:rsid w:val="00154A20"/>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338"/>
    <w:rsid w:val="001624E0"/>
    <w:rsid w:val="00162617"/>
    <w:rsid w:val="001626F3"/>
    <w:rsid w:val="00163A20"/>
    <w:rsid w:val="00163CF8"/>
    <w:rsid w:val="00163E4C"/>
    <w:rsid w:val="001640BD"/>
    <w:rsid w:val="001642E9"/>
    <w:rsid w:val="0016439F"/>
    <w:rsid w:val="001646CE"/>
    <w:rsid w:val="001647CB"/>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26A"/>
    <w:rsid w:val="001854E0"/>
    <w:rsid w:val="001858FD"/>
    <w:rsid w:val="00185B0F"/>
    <w:rsid w:val="00185D81"/>
    <w:rsid w:val="00185EEA"/>
    <w:rsid w:val="00186EDD"/>
    <w:rsid w:val="00187106"/>
    <w:rsid w:val="0018725D"/>
    <w:rsid w:val="0018726A"/>
    <w:rsid w:val="00187682"/>
    <w:rsid w:val="0018773A"/>
    <w:rsid w:val="00187C15"/>
    <w:rsid w:val="00187E56"/>
    <w:rsid w:val="00190023"/>
    <w:rsid w:val="001900D7"/>
    <w:rsid w:val="00190687"/>
    <w:rsid w:val="00190BFD"/>
    <w:rsid w:val="0019130A"/>
    <w:rsid w:val="00191973"/>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EFE"/>
    <w:rsid w:val="001C02EC"/>
    <w:rsid w:val="001C0777"/>
    <w:rsid w:val="001C08B6"/>
    <w:rsid w:val="001C08BA"/>
    <w:rsid w:val="001C13AC"/>
    <w:rsid w:val="001C1725"/>
    <w:rsid w:val="001C1E3A"/>
    <w:rsid w:val="001C218F"/>
    <w:rsid w:val="001C21AE"/>
    <w:rsid w:val="001C2264"/>
    <w:rsid w:val="001C2469"/>
    <w:rsid w:val="001C26E5"/>
    <w:rsid w:val="001C285A"/>
    <w:rsid w:val="001C3B4D"/>
    <w:rsid w:val="001C3E11"/>
    <w:rsid w:val="001C3FB7"/>
    <w:rsid w:val="001C3FC5"/>
    <w:rsid w:val="001C40A4"/>
    <w:rsid w:val="001C4310"/>
    <w:rsid w:val="001C45B4"/>
    <w:rsid w:val="001C4CDD"/>
    <w:rsid w:val="001C4E80"/>
    <w:rsid w:val="001C55E0"/>
    <w:rsid w:val="001C6036"/>
    <w:rsid w:val="001C60DC"/>
    <w:rsid w:val="001C6287"/>
    <w:rsid w:val="001C6347"/>
    <w:rsid w:val="001C6D6E"/>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2F"/>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6BA"/>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A91"/>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7A2"/>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DE8"/>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3EE"/>
    <w:rsid w:val="002315F2"/>
    <w:rsid w:val="00231AC9"/>
    <w:rsid w:val="00231C08"/>
    <w:rsid w:val="00231D04"/>
    <w:rsid w:val="00232332"/>
    <w:rsid w:val="002324D0"/>
    <w:rsid w:val="0023279B"/>
    <w:rsid w:val="002329C0"/>
    <w:rsid w:val="00232BCF"/>
    <w:rsid w:val="0023377D"/>
    <w:rsid w:val="00233868"/>
    <w:rsid w:val="00233C31"/>
    <w:rsid w:val="00233DBC"/>
    <w:rsid w:val="00233ECF"/>
    <w:rsid w:val="00233F58"/>
    <w:rsid w:val="002341CE"/>
    <w:rsid w:val="00234622"/>
    <w:rsid w:val="00234773"/>
    <w:rsid w:val="0023487A"/>
    <w:rsid w:val="0023574C"/>
    <w:rsid w:val="00235E84"/>
    <w:rsid w:val="002362D3"/>
    <w:rsid w:val="00237083"/>
    <w:rsid w:val="002373B0"/>
    <w:rsid w:val="00237F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4CA"/>
    <w:rsid w:val="00263645"/>
    <w:rsid w:val="00263BFE"/>
    <w:rsid w:val="002645CB"/>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1DF7"/>
    <w:rsid w:val="0028266C"/>
    <w:rsid w:val="00282679"/>
    <w:rsid w:val="00282824"/>
    <w:rsid w:val="00283424"/>
    <w:rsid w:val="00283551"/>
    <w:rsid w:val="002843D9"/>
    <w:rsid w:val="0028546D"/>
    <w:rsid w:val="002864B2"/>
    <w:rsid w:val="00286926"/>
    <w:rsid w:val="00286B88"/>
    <w:rsid w:val="00286DE5"/>
    <w:rsid w:val="00287E1C"/>
    <w:rsid w:val="00290904"/>
    <w:rsid w:val="00290C11"/>
    <w:rsid w:val="00290C9B"/>
    <w:rsid w:val="002910B6"/>
    <w:rsid w:val="002919E5"/>
    <w:rsid w:val="00291CD6"/>
    <w:rsid w:val="00291E65"/>
    <w:rsid w:val="00291F79"/>
    <w:rsid w:val="00292081"/>
    <w:rsid w:val="0029219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76D"/>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621D"/>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3E90"/>
    <w:rsid w:val="002E45A1"/>
    <w:rsid w:val="002E46F6"/>
    <w:rsid w:val="002E4B41"/>
    <w:rsid w:val="002E5107"/>
    <w:rsid w:val="002E570A"/>
    <w:rsid w:val="002E5E0D"/>
    <w:rsid w:val="002E5E59"/>
    <w:rsid w:val="002E68B9"/>
    <w:rsid w:val="002E68DE"/>
    <w:rsid w:val="002E6DFA"/>
    <w:rsid w:val="002E79BD"/>
    <w:rsid w:val="002E7B6A"/>
    <w:rsid w:val="002F0740"/>
    <w:rsid w:val="002F0C82"/>
    <w:rsid w:val="002F0E65"/>
    <w:rsid w:val="002F15FC"/>
    <w:rsid w:val="002F17AD"/>
    <w:rsid w:val="002F18E7"/>
    <w:rsid w:val="002F1A28"/>
    <w:rsid w:val="002F1A7D"/>
    <w:rsid w:val="002F1F28"/>
    <w:rsid w:val="002F21D6"/>
    <w:rsid w:val="002F2653"/>
    <w:rsid w:val="002F274B"/>
    <w:rsid w:val="002F281F"/>
    <w:rsid w:val="002F2934"/>
    <w:rsid w:val="002F29AD"/>
    <w:rsid w:val="002F3A15"/>
    <w:rsid w:val="002F3D56"/>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4DA"/>
    <w:rsid w:val="003056B1"/>
    <w:rsid w:val="00305CBC"/>
    <w:rsid w:val="00305F6C"/>
    <w:rsid w:val="00306604"/>
    <w:rsid w:val="00306B2C"/>
    <w:rsid w:val="00306BCD"/>
    <w:rsid w:val="00306E2A"/>
    <w:rsid w:val="00306E2B"/>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34D"/>
    <w:rsid w:val="0031496C"/>
    <w:rsid w:val="00314A51"/>
    <w:rsid w:val="00314BC5"/>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4CD"/>
    <w:rsid w:val="00324949"/>
    <w:rsid w:val="00324C3F"/>
    <w:rsid w:val="00324D82"/>
    <w:rsid w:val="003253C6"/>
    <w:rsid w:val="0032570C"/>
    <w:rsid w:val="003259B8"/>
    <w:rsid w:val="00326BB0"/>
    <w:rsid w:val="00326E8E"/>
    <w:rsid w:val="00326F37"/>
    <w:rsid w:val="00327676"/>
    <w:rsid w:val="00327D2E"/>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0B6"/>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846"/>
    <w:rsid w:val="00342E62"/>
    <w:rsid w:val="00342F46"/>
    <w:rsid w:val="00343011"/>
    <w:rsid w:val="003434BE"/>
    <w:rsid w:val="00343E6F"/>
    <w:rsid w:val="003442CD"/>
    <w:rsid w:val="003442F9"/>
    <w:rsid w:val="00344453"/>
    <w:rsid w:val="003447B9"/>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8B4"/>
    <w:rsid w:val="003529BB"/>
    <w:rsid w:val="00352D8A"/>
    <w:rsid w:val="00353134"/>
    <w:rsid w:val="00353139"/>
    <w:rsid w:val="00353174"/>
    <w:rsid w:val="003539B9"/>
    <w:rsid w:val="00354355"/>
    <w:rsid w:val="0035481E"/>
    <w:rsid w:val="00354CDD"/>
    <w:rsid w:val="003552BF"/>
    <w:rsid w:val="003552D3"/>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B"/>
    <w:rsid w:val="00375E6A"/>
    <w:rsid w:val="00375E9F"/>
    <w:rsid w:val="003760AC"/>
    <w:rsid w:val="003769E5"/>
    <w:rsid w:val="0037703B"/>
    <w:rsid w:val="00377100"/>
    <w:rsid w:val="0037781D"/>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436"/>
    <w:rsid w:val="003907F7"/>
    <w:rsid w:val="003908D3"/>
    <w:rsid w:val="003921AF"/>
    <w:rsid w:val="00392535"/>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171"/>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2BD1"/>
    <w:rsid w:val="003A3FBF"/>
    <w:rsid w:val="003A41C5"/>
    <w:rsid w:val="003A468A"/>
    <w:rsid w:val="003A4D83"/>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1656"/>
    <w:rsid w:val="003C1E26"/>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10F"/>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6F9"/>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95B"/>
    <w:rsid w:val="00434C7F"/>
    <w:rsid w:val="00434CFA"/>
    <w:rsid w:val="00434D3C"/>
    <w:rsid w:val="0043508A"/>
    <w:rsid w:val="0043548E"/>
    <w:rsid w:val="004356D0"/>
    <w:rsid w:val="00435CB4"/>
    <w:rsid w:val="00436020"/>
    <w:rsid w:val="004360B6"/>
    <w:rsid w:val="00436A22"/>
    <w:rsid w:val="00436A5E"/>
    <w:rsid w:val="00436F57"/>
    <w:rsid w:val="004372F3"/>
    <w:rsid w:val="00437436"/>
    <w:rsid w:val="0043765C"/>
    <w:rsid w:val="0043794C"/>
    <w:rsid w:val="00437A9D"/>
    <w:rsid w:val="00440293"/>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29A"/>
    <w:rsid w:val="00450388"/>
    <w:rsid w:val="0045098B"/>
    <w:rsid w:val="00450F3E"/>
    <w:rsid w:val="004510BA"/>
    <w:rsid w:val="00451252"/>
    <w:rsid w:val="00451491"/>
    <w:rsid w:val="00451515"/>
    <w:rsid w:val="00452910"/>
    <w:rsid w:val="00452E74"/>
    <w:rsid w:val="00453185"/>
    <w:rsid w:val="004536A9"/>
    <w:rsid w:val="0045460F"/>
    <w:rsid w:val="00454B3A"/>
    <w:rsid w:val="00455095"/>
    <w:rsid w:val="00455213"/>
    <w:rsid w:val="0045534B"/>
    <w:rsid w:val="00455350"/>
    <w:rsid w:val="004566E6"/>
    <w:rsid w:val="00456B3B"/>
    <w:rsid w:val="00456EDA"/>
    <w:rsid w:val="004577EA"/>
    <w:rsid w:val="00457A14"/>
    <w:rsid w:val="00457EEE"/>
    <w:rsid w:val="00460083"/>
    <w:rsid w:val="00460479"/>
    <w:rsid w:val="00460A6E"/>
    <w:rsid w:val="00460EED"/>
    <w:rsid w:val="004613FF"/>
    <w:rsid w:val="00462595"/>
    <w:rsid w:val="00462781"/>
    <w:rsid w:val="00462BCF"/>
    <w:rsid w:val="00462FDB"/>
    <w:rsid w:val="004631D8"/>
    <w:rsid w:val="004633DA"/>
    <w:rsid w:val="0046359E"/>
    <w:rsid w:val="004639C1"/>
    <w:rsid w:val="00463A12"/>
    <w:rsid w:val="00463FD6"/>
    <w:rsid w:val="0046426D"/>
    <w:rsid w:val="004648C1"/>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28"/>
    <w:rsid w:val="004836DF"/>
    <w:rsid w:val="00483AF3"/>
    <w:rsid w:val="004840E8"/>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745"/>
    <w:rsid w:val="00494D8E"/>
    <w:rsid w:val="0049515D"/>
    <w:rsid w:val="00495278"/>
    <w:rsid w:val="00495455"/>
    <w:rsid w:val="00495796"/>
    <w:rsid w:val="00495809"/>
    <w:rsid w:val="00495C9A"/>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B07A3"/>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6DD"/>
    <w:rsid w:val="004B674C"/>
    <w:rsid w:val="004B6890"/>
    <w:rsid w:val="004B6B62"/>
    <w:rsid w:val="004B6BE3"/>
    <w:rsid w:val="004B705B"/>
    <w:rsid w:val="004B7285"/>
    <w:rsid w:val="004B7499"/>
    <w:rsid w:val="004B7691"/>
    <w:rsid w:val="004B7728"/>
    <w:rsid w:val="004B7782"/>
    <w:rsid w:val="004B7AE7"/>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2B31"/>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3C9"/>
    <w:rsid w:val="005154C2"/>
    <w:rsid w:val="00515565"/>
    <w:rsid w:val="00515C0B"/>
    <w:rsid w:val="00515DE3"/>
    <w:rsid w:val="00515E79"/>
    <w:rsid w:val="00516405"/>
    <w:rsid w:val="00516E6B"/>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0A0"/>
    <w:rsid w:val="005414CB"/>
    <w:rsid w:val="00541A1C"/>
    <w:rsid w:val="00541B1F"/>
    <w:rsid w:val="00541B50"/>
    <w:rsid w:val="00541C4A"/>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CDC"/>
    <w:rsid w:val="00554ED7"/>
    <w:rsid w:val="0055507D"/>
    <w:rsid w:val="005555B6"/>
    <w:rsid w:val="00555837"/>
    <w:rsid w:val="00555A95"/>
    <w:rsid w:val="00555AEC"/>
    <w:rsid w:val="00555B3D"/>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1E6"/>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4EF"/>
    <w:rsid w:val="005755A0"/>
    <w:rsid w:val="00575F20"/>
    <w:rsid w:val="00575F8E"/>
    <w:rsid w:val="00575FEC"/>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CE1"/>
    <w:rsid w:val="00583E44"/>
    <w:rsid w:val="00583FFA"/>
    <w:rsid w:val="005843B8"/>
    <w:rsid w:val="0058450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005"/>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F81"/>
    <w:rsid w:val="005A523C"/>
    <w:rsid w:val="005A54C8"/>
    <w:rsid w:val="005A5B12"/>
    <w:rsid w:val="005A5BB3"/>
    <w:rsid w:val="005A5D08"/>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199"/>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904"/>
    <w:rsid w:val="005F2A5D"/>
    <w:rsid w:val="005F2BDA"/>
    <w:rsid w:val="005F2C87"/>
    <w:rsid w:val="005F2FAC"/>
    <w:rsid w:val="005F31DD"/>
    <w:rsid w:val="005F3421"/>
    <w:rsid w:val="005F4043"/>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77F"/>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5E37"/>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5BA8"/>
    <w:rsid w:val="0066688F"/>
    <w:rsid w:val="00666A57"/>
    <w:rsid w:val="00666CC4"/>
    <w:rsid w:val="00666DA9"/>
    <w:rsid w:val="006673CA"/>
    <w:rsid w:val="00667975"/>
    <w:rsid w:val="006679BB"/>
    <w:rsid w:val="006679BC"/>
    <w:rsid w:val="00667C46"/>
    <w:rsid w:val="00667C5C"/>
    <w:rsid w:val="00670240"/>
    <w:rsid w:val="006703FD"/>
    <w:rsid w:val="0067089A"/>
    <w:rsid w:val="00670A10"/>
    <w:rsid w:val="00670CC2"/>
    <w:rsid w:val="00670FB6"/>
    <w:rsid w:val="006711CB"/>
    <w:rsid w:val="0067124E"/>
    <w:rsid w:val="00671B0E"/>
    <w:rsid w:val="006725AD"/>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570"/>
    <w:rsid w:val="00676933"/>
    <w:rsid w:val="00676D9E"/>
    <w:rsid w:val="00676DE3"/>
    <w:rsid w:val="0067733E"/>
    <w:rsid w:val="006776B1"/>
    <w:rsid w:val="0067797F"/>
    <w:rsid w:val="00677D71"/>
    <w:rsid w:val="0068007F"/>
    <w:rsid w:val="0068018E"/>
    <w:rsid w:val="006801D4"/>
    <w:rsid w:val="006808E7"/>
    <w:rsid w:val="00680D81"/>
    <w:rsid w:val="00680F91"/>
    <w:rsid w:val="0068120B"/>
    <w:rsid w:val="00681AC4"/>
    <w:rsid w:val="00681B14"/>
    <w:rsid w:val="00681BBD"/>
    <w:rsid w:val="00681D3F"/>
    <w:rsid w:val="00681D62"/>
    <w:rsid w:val="00681E46"/>
    <w:rsid w:val="00682357"/>
    <w:rsid w:val="0068241F"/>
    <w:rsid w:val="0068264A"/>
    <w:rsid w:val="00682BE9"/>
    <w:rsid w:val="00682EA5"/>
    <w:rsid w:val="00683050"/>
    <w:rsid w:val="006836CA"/>
    <w:rsid w:val="00683B41"/>
    <w:rsid w:val="006840D1"/>
    <w:rsid w:val="00684125"/>
    <w:rsid w:val="00684A1C"/>
    <w:rsid w:val="00684A94"/>
    <w:rsid w:val="006852FD"/>
    <w:rsid w:val="00686102"/>
    <w:rsid w:val="0068633E"/>
    <w:rsid w:val="00686869"/>
    <w:rsid w:val="006868B0"/>
    <w:rsid w:val="00686FEE"/>
    <w:rsid w:val="00687231"/>
    <w:rsid w:val="0069069F"/>
    <w:rsid w:val="00690B17"/>
    <w:rsid w:val="00690FF8"/>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DBD"/>
    <w:rsid w:val="006B1DC7"/>
    <w:rsid w:val="006B235C"/>
    <w:rsid w:val="006B244F"/>
    <w:rsid w:val="006B28E8"/>
    <w:rsid w:val="006B298B"/>
    <w:rsid w:val="006B3408"/>
    <w:rsid w:val="006B3655"/>
    <w:rsid w:val="006B39E2"/>
    <w:rsid w:val="006B3F4F"/>
    <w:rsid w:val="006B4664"/>
    <w:rsid w:val="006B4B50"/>
    <w:rsid w:val="006B4B70"/>
    <w:rsid w:val="006B4F95"/>
    <w:rsid w:val="006B51F8"/>
    <w:rsid w:val="006B52A3"/>
    <w:rsid w:val="006B5DAA"/>
    <w:rsid w:val="006B5EC8"/>
    <w:rsid w:val="006B62C7"/>
    <w:rsid w:val="006B6680"/>
    <w:rsid w:val="006B6852"/>
    <w:rsid w:val="006B6899"/>
    <w:rsid w:val="006B689F"/>
    <w:rsid w:val="006B6B26"/>
    <w:rsid w:val="006B7467"/>
    <w:rsid w:val="006B77AD"/>
    <w:rsid w:val="006C0274"/>
    <w:rsid w:val="006C09BB"/>
    <w:rsid w:val="006C140F"/>
    <w:rsid w:val="006C15F0"/>
    <w:rsid w:val="006C1A39"/>
    <w:rsid w:val="006C1D31"/>
    <w:rsid w:val="006C2427"/>
    <w:rsid w:val="006C24F6"/>
    <w:rsid w:val="006C2A28"/>
    <w:rsid w:val="006C2BB8"/>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AB4"/>
    <w:rsid w:val="006D2CA2"/>
    <w:rsid w:val="006D2D7F"/>
    <w:rsid w:val="006D308C"/>
    <w:rsid w:val="006D3972"/>
    <w:rsid w:val="006D4392"/>
    <w:rsid w:val="006D4698"/>
    <w:rsid w:val="006D475D"/>
    <w:rsid w:val="006D4A76"/>
    <w:rsid w:val="006D4D7E"/>
    <w:rsid w:val="006D4E76"/>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5AAD"/>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4EAB"/>
    <w:rsid w:val="00705122"/>
    <w:rsid w:val="0070528E"/>
    <w:rsid w:val="00705291"/>
    <w:rsid w:val="00705741"/>
    <w:rsid w:val="00706383"/>
    <w:rsid w:val="00706546"/>
    <w:rsid w:val="007066E2"/>
    <w:rsid w:val="0070684E"/>
    <w:rsid w:val="00707174"/>
    <w:rsid w:val="00707AD1"/>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CD3"/>
    <w:rsid w:val="00724EC4"/>
    <w:rsid w:val="00725193"/>
    <w:rsid w:val="007253FF"/>
    <w:rsid w:val="007256C8"/>
    <w:rsid w:val="007257BF"/>
    <w:rsid w:val="0072617B"/>
    <w:rsid w:val="007263FB"/>
    <w:rsid w:val="00726440"/>
    <w:rsid w:val="007267E8"/>
    <w:rsid w:val="0072698D"/>
    <w:rsid w:val="00726A39"/>
    <w:rsid w:val="00726D8F"/>
    <w:rsid w:val="00726DB4"/>
    <w:rsid w:val="00727262"/>
    <w:rsid w:val="007304F5"/>
    <w:rsid w:val="00730974"/>
    <w:rsid w:val="00730A1E"/>
    <w:rsid w:val="007312A1"/>
    <w:rsid w:val="00731492"/>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CDF"/>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9AE"/>
    <w:rsid w:val="00763C13"/>
    <w:rsid w:val="00763FFA"/>
    <w:rsid w:val="007642A9"/>
    <w:rsid w:val="00764425"/>
    <w:rsid w:val="0076517B"/>
    <w:rsid w:val="00765D9D"/>
    <w:rsid w:val="00766985"/>
    <w:rsid w:val="00766C69"/>
    <w:rsid w:val="00766F36"/>
    <w:rsid w:val="0076773D"/>
    <w:rsid w:val="00767A22"/>
    <w:rsid w:val="00767B3E"/>
    <w:rsid w:val="00770298"/>
    <w:rsid w:val="00770379"/>
    <w:rsid w:val="00770433"/>
    <w:rsid w:val="007707A0"/>
    <w:rsid w:val="00770A6A"/>
    <w:rsid w:val="00770E25"/>
    <w:rsid w:val="00770F30"/>
    <w:rsid w:val="00771077"/>
    <w:rsid w:val="00771842"/>
    <w:rsid w:val="00771858"/>
    <w:rsid w:val="00772AF2"/>
    <w:rsid w:val="00772EB1"/>
    <w:rsid w:val="00772F53"/>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3A75"/>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1F3B"/>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BDC"/>
    <w:rsid w:val="007B7ECA"/>
    <w:rsid w:val="007B7F32"/>
    <w:rsid w:val="007C0397"/>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38CB"/>
    <w:rsid w:val="007C3F03"/>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B58"/>
    <w:rsid w:val="007F2DA4"/>
    <w:rsid w:val="007F2E0E"/>
    <w:rsid w:val="007F3971"/>
    <w:rsid w:val="007F414D"/>
    <w:rsid w:val="007F41D1"/>
    <w:rsid w:val="007F4D6F"/>
    <w:rsid w:val="007F4DA5"/>
    <w:rsid w:val="007F502F"/>
    <w:rsid w:val="007F536C"/>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1ED"/>
    <w:rsid w:val="00806639"/>
    <w:rsid w:val="00806C71"/>
    <w:rsid w:val="00806D9B"/>
    <w:rsid w:val="0080775D"/>
    <w:rsid w:val="008078B2"/>
    <w:rsid w:val="008079A9"/>
    <w:rsid w:val="00807DA0"/>
    <w:rsid w:val="0081030C"/>
    <w:rsid w:val="00810703"/>
    <w:rsid w:val="00810766"/>
    <w:rsid w:val="008117CC"/>
    <w:rsid w:val="00811E44"/>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A6D"/>
    <w:rsid w:val="00817CC5"/>
    <w:rsid w:val="00817E01"/>
    <w:rsid w:val="00817F88"/>
    <w:rsid w:val="00820488"/>
    <w:rsid w:val="00820B21"/>
    <w:rsid w:val="00820B9B"/>
    <w:rsid w:val="00820D1B"/>
    <w:rsid w:val="00822643"/>
    <w:rsid w:val="008227B7"/>
    <w:rsid w:val="0082293F"/>
    <w:rsid w:val="00822E25"/>
    <w:rsid w:val="008236E8"/>
    <w:rsid w:val="00823944"/>
    <w:rsid w:val="00823C4B"/>
    <w:rsid w:val="00824389"/>
    <w:rsid w:val="00824392"/>
    <w:rsid w:val="008245DA"/>
    <w:rsid w:val="008250F6"/>
    <w:rsid w:val="008256D6"/>
    <w:rsid w:val="0082576A"/>
    <w:rsid w:val="00825839"/>
    <w:rsid w:val="00825FD3"/>
    <w:rsid w:val="008263C3"/>
    <w:rsid w:val="008269C8"/>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42A"/>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1E"/>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4EFE"/>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D7B"/>
    <w:rsid w:val="00886E26"/>
    <w:rsid w:val="008875A6"/>
    <w:rsid w:val="008876FD"/>
    <w:rsid w:val="00887A19"/>
    <w:rsid w:val="00887E13"/>
    <w:rsid w:val="00890136"/>
    <w:rsid w:val="0089056C"/>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4A9"/>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688"/>
    <w:rsid w:val="008B0908"/>
    <w:rsid w:val="008B0B57"/>
    <w:rsid w:val="008B11CC"/>
    <w:rsid w:val="008B1339"/>
    <w:rsid w:val="008B1ACF"/>
    <w:rsid w:val="008B1DD6"/>
    <w:rsid w:val="008B225B"/>
    <w:rsid w:val="008B244C"/>
    <w:rsid w:val="008B2966"/>
    <w:rsid w:val="008B2EF0"/>
    <w:rsid w:val="008B3120"/>
    <w:rsid w:val="008B31C8"/>
    <w:rsid w:val="008B34DD"/>
    <w:rsid w:val="008B37DE"/>
    <w:rsid w:val="008B39BD"/>
    <w:rsid w:val="008B42B3"/>
    <w:rsid w:val="008B5001"/>
    <w:rsid w:val="008B5D62"/>
    <w:rsid w:val="008B63C9"/>
    <w:rsid w:val="008B680E"/>
    <w:rsid w:val="008B6925"/>
    <w:rsid w:val="008B700A"/>
    <w:rsid w:val="008B71B5"/>
    <w:rsid w:val="008B7526"/>
    <w:rsid w:val="008C01A1"/>
    <w:rsid w:val="008C1343"/>
    <w:rsid w:val="008C17D2"/>
    <w:rsid w:val="008C201B"/>
    <w:rsid w:val="008C2DDE"/>
    <w:rsid w:val="008C3127"/>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776"/>
    <w:rsid w:val="008D112A"/>
    <w:rsid w:val="008D12C0"/>
    <w:rsid w:val="008D1526"/>
    <w:rsid w:val="008D15D4"/>
    <w:rsid w:val="008D15E0"/>
    <w:rsid w:val="008D2354"/>
    <w:rsid w:val="008D2B26"/>
    <w:rsid w:val="008D2BE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F9F"/>
    <w:rsid w:val="00901261"/>
    <w:rsid w:val="009012A7"/>
    <w:rsid w:val="00901F18"/>
    <w:rsid w:val="009020DA"/>
    <w:rsid w:val="009022B6"/>
    <w:rsid w:val="0090230C"/>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779"/>
    <w:rsid w:val="00905B09"/>
    <w:rsid w:val="00905B13"/>
    <w:rsid w:val="00905B9C"/>
    <w:rsid w:val="00906A95"/>
    <w:rsid w:val="0090705B"/>
    <w:rsid w:val="00907166"/>
    <w:rsid w:val="009074AD"/>
    <w:rsid w:val="00910BF0"/>
    <w:rsid w:val="00910EFB"/>
    <w:rsid w:val="00910FAF"/>
    <w:rsid w:val="00911033"/>
    <w:rsid w:val="00911129"/>
    <w:rsid w:val="00911151"/>
    <w:rsid w:val="009111B2"/>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73"/>
    <w:rsid w:val="00922191"/>
    <w:rsid w:val="0092226E"/>
    <w:rsid w:val="00922B7D"/>
    <w:rsid w:val="00922BAC"/>
    <w:rsid w:val="00923009"/>
    <w:rsid w:val="00923640"/>
    <w:rsid w:val="00923900"/>
    <w:rsid w:val="00923E33"/>
    <w:rsid w:val="00923E4E"/>
    <w:rsid w:val="00923E89"/>
    <w:rsid w:val="009242C5"/>
    <w:rsid w:val="009246E5"/>
    <w:rsid w:val="009257F7"/>
    <w:rsid w:val="00925B6A"/>
    <w:rsid w:val="00926240"/>
    <w:rsid w:val="00926554"/>
    <w:rsid w:val="009266DC"/>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22DE"/>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1A07"/>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196"/>
    <w:rsid w:val="00963808"/>
    <w:rsid w:val="00964260"/>
    <w:rsid w:val="00964876"/>
    <w:rsid w:val="00964919"/>
    <w:rsid w:val="00964F9E"/>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7C1"/>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001"/>
    <w:rsid w:val="009813F7"/>
    <w:rsid w:val="00981DD0"/>
    <w:rsid w:val="009823F1"/>
    <w:rsid w:val="009827C2"/>
    <w:rsid w:val="00982EE5"/>
    <w:rsid w:val="0098313A"/>
    <w:rsid w:val="0098399C"/>
    <w:rsid w:val="00983E91"/>
    <w:rsid w:val="009840D9"/>
    <w:rsid w:val="0098434B"/>
    <w:rsid w:val="00984591"/>
    <w:rsid w:val="009849B0"/>
    <w:rsid w:val="00984CFE"/>
    <w:rsid w:val="00985AF4"/>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4885"/>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042"/>
    <w:rsid w:val="009A274E"/>
    <w:rsid w:val="009A2B79"/>
    <w:rsid w:val="009A30EF"/>
    <w:rsid w:val="009A386B"/>
    <w:rsid w:val="009A3CAE"/>
    <w:rsid w:val="009A415B"/>
    <w:rsid w:val="009A4D86"/>
    <w:rsid w:val="009A57C0"/>
    <w:rsid w:val="009A5A47"/>
    <w:rsid w:val="009A5CAE"/>
    <w:rsid w:val="009A6234"/>
    <w:rsid w:val="009A662F"/>
    <w:rsid w:val="009A66C5"/>
    <w:rsid w:val="009A66FD"/>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07C"/>
    <w:rsid w:val="009B68CE"/>
    <w:rsid w:val="009B756F"/>
    <w:rsid w:val="009B7C7B"/>
    <w:rsid w:val="009C07C3"/>
    <w:rsid w:val="009C0DF7"/>
    <w:rsid w:val="009C0E48"/>
    <w:rsid w:val="009C1CDE"/>
    <w:rsid w:val="009C2525"/>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5DF"/>
    <w:rsid w:val="009D374B"/>
    <w:rsid w:val="009D3EC7"/>
    <w:rsid w:val="009D4AB6"/>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FD"/>
    <w:rsid w:val="009E169E"/>
    <w:rsid w:val="009E1B3D"/>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4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613"/>
    <w:rsid w:val="00A056EA"/>
    <w:rsid w:val="00A05730"/>
    <w:rsid w:val="00A059B7"/>
    <w:rsid w:val="00A059CF"/>
    <w:rsid w:val="00A060F8"/>
    <w:rsid w:val="00A0756F"/>
    <w:rsid w:val="00A07627"/>
    <w:rsid w:val="00A078F6"/>
    <w:rsid w:val="00A11024"/>
    <w:rsid w:val="00A1125E"/>
    <w:rsid w:val="00A112E4"/>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1D43"/>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571"/>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32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0B98"/>
    <w:rsid w:val="00A51621"/>
    <w:rsid w:val="00A51681"/>
    <w:rsid w:val="00A51815"/>
    <w:rsid w:val="00A525BF"/>
    <w:rsid w:val="00A525E0"/>
    <w:rsid w:val="00A52823"/>
    <w:rsid w:val="00A52DF0"/>
    <w:rsid w:val="00A532BA"/>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F19"/>
    <w:rsid w:val="00A62F86"/>
    <w:rsid w:val="00A6338B"/>
    <w:rsid w:val="00A63567"/>
    <w:rsid w:val="00A635DE"/>
    <w:rsid w:val="00A6389A"/>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3C60"/>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BA7"/>
    <w:rsid w:val="00A84D7E"/>
    <w:rsid w:val="00A8527E"/>
    <w:rsid w:val="00A857BC"/>
    <w:rsid w:val="00A85CA7"/>
    <w:rsid w:val="00A85CB9"/>
    <w:rsid w:val="00A85EFA"/>
    <w:rsid w:val="00A8655A"/>
    <w:rsid w:val="00A86773"/>
    <w:rsid w:val="00A8775B"/>
    <w:rsid w:val="00A903D4"/>
    <w:rsid w:val="00A905D7"/>
    <w:rsid w:val="00A905FD"/>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E2E"/>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A7E96"/>
    <w:rsid w:val="00AB01D7"/>
    <w:rsid w:val="00AB0425"/>
    <w:rsid w:val="00AB0613"/>
    <w:rsid w:val="00AB0828"/>
    <w:rsid w:val="00AB08A3"/>
    <w:rsid w:val="00AB159D"/>
    <w:rsid w:val="00AB17A7"/>
    <w:rsid w:val="00AB17BA"/>
    <w:rsid w:val="00AB1847"/>
    <w:rsid w:val="00AB1B9C"/>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377"/>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6CB7"/>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562"/>
    <w:rsid w:val="00AE26E7"/>
    <w:rsid w:val="00AE27B1"/>
    <w:rsid w:val="00AE281B"/>
    <w:rsid w:val="00AE2FE6"/>
    <w:rsid w:val="00AE32FA"/>
    <w:rsid w:val="00AE3A3E"/>
    <w:rsid w:val="00AE3C97"/>
    <w:rsid w:val="00AE3DC4"/>
    <w:rsid w:val="00AE4521"/>
    <w:rsid w:val="00AE4585"/>
    <w:rsid w:val="00AE45DB"/>
    <w:rsid w:val="00AE4B07"/>
    <w:rsid w:val="00AE5754"/>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4A1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584"/>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7E6"/>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27EFB"/>
    <w:rsid w:val="00B30207"/>
    <w:rsid w:val="00B3028F"/>
    <w:rsid w:val="00B3074B"/>
    <w:rsid w:val="00B30B2F"/>
    <w:rsid w:val="00B310EE"/>
    <w:rsid w:val="00B313B7"/>
    <w:rsid w:val="00B313ED"/>
    <w:rsid w:val="00B3159E"/>
    <w:rsid w:val="00B31734"/>
    <w:rsid w:val="00B31CAE"/>
    <w:rsid w:val="00B320FC"/>
    <w:rsid w:val="00B32425"/>
    <w:rsid w:val="00B32746"/>
    <w:rsid w:val="00B32C28"/>
    <w:rsid w:val="00B32CB6"/>
    <w:rsid w:val="00B32FE2"/>
    <w:rsid w:val="00B3328C"/>
    <w:rsid w:val="00B3377B"/>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4D3D"/>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575"/>
    <w:rsid w:val="00B72EFD"/>
    <w:rsid w:val="00B7314B"/>
    <w:rsid w:val="00B7415E"/>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91B"/>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054"/>
    <w:rsid w:val="00B902E8"/>
    <w:rsid w:val="00B905B9"/>
    <w:rsid w:val="00B90BE6"/>
    <w:rsid w:val="00B90BF5"/>
    <w:rsid w:val="00B9142B"/>
    <w:rsid w:val="00B91454"/>
    <w:rsid w:val="00B914C9"/>
    <w:rsid w:val="00B91B9B"/>
    <w:rsid w:val="00B91BF9"/>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2FF"/>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3A7"/>
    <w:rsid w:val="00BC1900"/>
    <w:rsid w:val="00BC1B66"/>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C7A"/>
    <w:rsid w:val="00BD2E0B"/>
    <w:rsid w:val="00BD2EE1"/>
    <w:rsid w:val="00BD3126"/>
    <w:rsid w:val="00BD32E1"/>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37FA"/>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8F9"/>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5691"/>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6EC"/>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213"/>
    <w:rsid w:val="00C17639"/>
    <w:rsid w:val="00C17BD7"/>
    <w:rsid w:val="00C17F4F"/>
    <w:rsid w:val="00C20432"/>
    <w:rsid w:val="00C2054E"/>
    <w:rsid w:val="00C2059F"/>
    <w:rsid w:val="00C20CA0"/>
    <w:rsid w:val="00C20DCE"/>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1C3"/>
    <w:rsid w:val="00C2731F"/>
    <w:rsid w:val="00C302DE"/>
    <w:rsid w:val="00C309FA"/>
    <w:rsid w:val="00C30DCA"/>
    <w:rsid w:val="00C32263"/>
    <w:rsid w:val="00C32CA7"/>
    <w:rsid w:val="00C3378D"/>
    <w:rsid w:val="00C33CC0"/>
    <w:rsid w:val="00C34406"/>
    <w:rsid w:val="00C34458"/>
    <w:rsid w:val="00C34813"/>
    <w:rsid w:val="00C3488E"/>
    <w:rsid w:val="00C34C96"/>
    <w:rsid w:val="00C34D00"/>
    <w:rsid w:val="00C34D8B"/>
    <w:rsid w:val="00C34EC6"/>
    <w:rsid w:val="00C34EFF"/>
    <w:rsid w:val="00C350D4"/>
    <w:rsid w:val="00C355C2"/>
    <w:rsid w:val="00C355F5"/>
    <w:rsid w:val="00C356F4"/>
    <w:rsid w:val="00C361E6"/>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4AB"/>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31C"/>
    <w:rsid w:val="00C86B63"/>
    <w:rsid w:val="00C86D8E"/>
    <w:rsid w:val="00C86DC7"/>
    <w:rsid w:val="00C86DDC"/>
    <w:rsid w:val="00C87260"/>
    <w:rsid w:val="00C874FB"/>
    <w:rsid w:val="00C87924"/>
    <w:rsid w:val="00C87E85"/>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74E"/>
    <w:rsid w:val="00C93FD5"/>
    <w:rsid w:val="00C94744"/>
    <w:rsid w:val="00C9571F"/>
    <w:rsid w:val="00C95979"/>
    <w:rsid w:val="00C95B7B"/>
    <w:rsid w:val="00C95D25"/>
    <w:rsid w:val="00C967C2"/>
    <w:rsid w:val="00C97CAF"/>
    <w:rsid w:val="00CA0E4C"/>
    <w:rsid w:val="00CA0FFF"/>
    <w:rsid w:val="00CA1AF4"/>
    <w:rsid w:val="00CA217B"/>
    <w:rsid w:val="00CA2D89"/>
    <w:rsid w:val="00CA328C"/>
    <w:rsid w:val="00CA32F1"/>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045"/>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BA6"/>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CA6"/>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237"/>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960"/>
    <w:rsid w:val="00D17EAC"/>
    <w:rsid w:val="00D17ECD"/>
    <w:rsid w:val="00D20212"/>
    <w:rsid w:val="00D20323"/>
    <w:rsid w:val="00D205A3"/>
    <w:rsid w:val="00D20A11"/>
    <w:rsid w:val="00D212DF"/>
    <w:rsid w:val="00D2166A"/>
    <w:rsid w:val="00D2168C"/>
    <w:rsid w:val="00D21C76"/>
    <w:rsid w:val="00D21D91"/>
    <w:rsid w:val="00D22638"/>
    <w:rsid w:val="00D22B05"/>
    <w:rsid w:val="00D237B0"/>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1A4"/>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5E37"/>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38B"/>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4A1"/>
    <w:rsid w:val="00D61554"/>
    <w:rsid w:val="00D61DE5"/>
    <w:rsid w:val="00D62461"/>
    <w:rsid w:val="00D62A02"/>
    <w:rsid w:val="00D62CD2"/>
    <w:rsid w:val="00D632B7"/>
    <w:rsid w:val="00D64016"/>
    <w:rsid w:val="00D64204"/>
    <w:rsid w:val="00D642C4"/>
    <w:rsid w:val="00D6540E"/>
    <w:rsid w:val="00D657F1"/>
    <w:rsid w:val="00D65AEB"/>
    <w:rsid w:val="00D6610B"/>
    <w:rsid w:val="00D66DEF"/>
    <w:rsid w:val="00D67464"/>
    <w:rsid w:val="00D67770"/>
    <w:rsid w:val="00D67B93"/>
    <w:rsid w:val="00D71282"/>
    <w:rsid w:val="00D71480"/>
    <w:rsid w:val="00D7177B"/>
    <w:rsid w:val="00D7223A"/>
    <w:rsid w:val="00D72581"/>
    <w:rsid w:val="00D7264F"/>
    <w:rsid w:val="00D72689"/>
    <w:rsid w:val="00D7271E"/>
    <w:rsid w:val="00D727E2"/>
    <w:rsid w:val="00D72A1B"/>
    <w:rsid w:val="00D72A7D"/>
    <w:rsid w:val="00D72E97"/>
    <w:rsid w:val="00D730A4"/>
    <w:rsid w:val="00D7388B"/>
    <w:rsid w:val="00D739C6"/>
    <w:rsid w:val="00D73B76"/>
    <w:rsid w:val="00D73F30"/>
    <w:rsid w:val="00D73FD7"/>
    <w:rsid w:val="00D7433B"/>
    <w:rsid w:val="00D74836"/>
    <w:rsid w:val="00D748BB"/>
    <w:rsid w:val="00D74944"/>
    <w:rsid w:val="00D74D2F"/>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4A5"/>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AB5"/>
    <w:rsid w:val="00DA6C7E"/>
    <w:rsid w:val="00DA7675"/>
    <w:rsid w:val="00DA78E3"/>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B7BA4"/>
    <w:rsid w:val="00DC03BB"/>
    <w:rsid w:val="00DC04F8"/>
    <w:rsid w:val="00DC08F2"/>
    <w:rsid w:val="00DC09C5"/>
    <w:rsid w:val="00DC0A73"/>
    <w:rsid w:val="00DC1A69"/>
    <w:rsid w:val="00DC1D35"/>
    <w:rsid w:val="00DC27BD"/>
    <w:rsid w:val="00DC28CB"/>
    <w:rsid w:val="00DC29EE"/>
    <w:rsid w:val="00DC2E05"/>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3EA7"/>
    <w:rsid w:val="00DD463E"/>
    <w:rsid w:val="00DD49AA"/>
    <w:rsid w:val="00DD4E8F"/>
    <w:rsid w:val="00DD5205"/>
    <w:rsid w:val="00DD54B8"/>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27AA"/>
    <w:rsid w:val="00DE30B3"/>
    <w:rsid w:val="00DE3177"/>
    <w:rsid w:val="00DE33A0"/>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6"/>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6C"/>
    <w:rsid w:val="00E01B94"/>
    <w:rsid w:val="00E01D16"/>
    <w:rsid w:val="00E028E3"/>
    <w:rsid w:val="00E02F72"/>
    <w:rsid w:val="00E03247"/>
    <w:rsid w:val="00E03B27"/>
    <w:rsid w:val="00E040ED"/>
    <w:rsid w:val="00E044F7"/>
    <w:rsid w:val="00E04F07"/>
    <w:rsid w:val="00E0504C"/>
    <w:rsid w:val="00E0553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18A"/>
    <w:rsid w:val="00E242F2"/>
    <w:rsid w:val="00E2473D"/>
    <w:rsid w:val="00E252AD"/>
    <w:rsid w:val="00E255D7"/>
    <w:rsid w:val="00E25BCA"/>
    <w:rsid w:val="00E26180"/>
    <w:rsid w:val="00E26463"/>
    <w:rsid w:val="00E26508"/>
    <w:rsid w:val="00E265DC"/>
    <w:rsid w:val="00E26DF6"/>
    <w:rsid w:val="00E270B7"/>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27A"/>
    <w:rsid w:val="00E5239F"/>
    <w:rsid w:val="00E52B6A"/>
    <w:rsid w:val="00E52BDE"/>
    <w:rsid w:val="00E52D6E"/>
    <w:rsid w:val="00E52DD5"/>
    <w:rsid w:val="00E52ED3"/>
    <w:rsid w:val="00E5313E"/>
    <w:rsid w:val="00E531D2"/>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57ED2"/>
    <w:rsid w:val="00E6045D"/>
    <w:rsid w:val="00E606C6"/>
    <w:rsid w:val="00E60982"/>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7788E"/>
    <w:rsid w:val="00E778CF"/>
    <w:rsid w:val="00E80488"/>
    <w:rsid w:val="00E804A7"/>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15"/>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5FB"/>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39B"/>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D7BBA"/>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300"/>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199"/>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4C"/>
    <w:rsid w:val="00F16ADE"/>
    <w:rsid w:val="00F17345"/>
    <w:rsid w:val="00F17AC9"/>
    <w:rsid w:val="00F20BA6"/>
    <w:rsid w:val="00F212DD"/>
    <w:rsid w:val="00F218FF"/>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26B"/>
    <w:rsid w:val="00F33560"/>
    <w:rsid w:val="00F336AB"/>
    <w:rsid w:val="00F338FF"/>
    <w:rsid w:val="00F3460E"/>
    <w:rsid w:val="00F3473A"/>
    <w:rsid w:val="00F35168"/>
    <w:rsid w:val="00F369F8"/>
    <w:rsid w:val="00F36EB0"/>
    <w:rsid w:val="00F3712D"/>
    <w:rsid w:val="00F37384"/>
    <w:rsid w:val="00F37412"/>
    <w:rsid w:val="00F377D8"/>
    <w:rsid w:val="00F3794A"/>
    <w:rsid w:val="00F40701"/>
    <w:rsid w:val="00F407CB"/>
    <w:rsid w:val="00F408A1"/>
    <w:rsid w:val="00F408E3"/>
    <w:rsid w:val="00F40912"/>
    <w:rsid w:val="00F40CF7"/>
    <w:rsid w:val="00F413DE"/>
    <w:rsid w:val="00F41917"/>
    <w:rsid w:val="00F419B1"/>
    <w:rsid w:val="00F41FB5"/>
    <w:rsid w:val="00F422BC"/>
    <w:rsid w:val="00F43AFE"/>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BFF"/>
    <w:rsid w:val="00F51ECE"/>
    <w:rsid w:val="00F5206D"/>
    <w:rsid w:val="00F52126"/>
    <w:rsid w:val="00F521B2"/>
    <w:rsid w:val="00F52383"/>
    <w:rsid w:val="00F52B2C"/>
    <w:rsid w:val="00F52CBC"/>
    <w:rsid w:val="00F52F48"/>
    <w:rsid w:val="00F52F61"/>
    <w:rsid w:val="00F5303B"/>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0EEA"/>
    <w:rsid w:val="00F81FCF"/>
    <w:rsid w:val="00F82134"/>
    <w:rsid w:val="00F822B2"/>
    <w:rsid w:val="00F822BE"/>
    <w:rsid w:val="00F82627"/>
    <w:rsid w:val="00F827D7"/>
    <w:rsid w:val="00F828E2"/>
    <w:rsid w:val="00F82E2C"/>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4DB"/>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71"/>
    <w:rsid w:val="00FB1993"/>
    <w:rsid w:val="00FB1CFC"/>
    <w:rsid w:val="00FB238F"/>
    <w:rsid w:val="00FB2409"/>
    <w:rsid w:val="00FB271D"/>
    <w:rsid w:val="00FB29DB"/>
    <w:rsid w:val="00FB2B3B"/>
    <w:rsid w:val="00FB2EBA"/>
    <w:rsid w:val="00FB32F5"/>
    <w:rsid w:val="00FB3455"/>
    <w:rsid w:val="00FB3456"/>
    <w:rsid w:val="00FB3596"/>
    <w:rsid w:val="00FB3875"/>
    <w:rsid w:val="00FB3ECF"/>
    <w:rsid w:val="00FB4576"/>
    <w:rsid w:val="00FB48D6"/>
    <w:rsid w:val="00FB509D"/>
    <w:rsid w:val="00FB5365"/>
    <w:rsid w:val="00FB5C39"/>
    <w:rsid w:val="00FB637B"/>
    <w:rsid w:val="00FB6AB1"/>
    <w:rsid w:val="00FB6B8E"/>
    <w:rsid w:val="00FB6CF2"/>
    <w:rsid w:val="00FB6E80"/>
    <w:rsid w:val="00FB6EF3"/>
    <w:rsid w:val="00FB6F59"/>
    <w:rsid w:val="00FB72D9"/>
    <w:rsid w:val="00FB72E6"/>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1D7"/>
    <w:rsid w:val="00FC63D5"/>
    <w:rsid w:val="00FC6581"/>
    <w:rsid w:val="00FC675E"/>
    <w:rsid w:val="00FC682F"/>
    <w:rsid w:val="00FC6BD0"/>
    <w:rsid w:val="00FC6F04"/>
    <w:rsid w:val="00FC7DF3"/>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5FE"/>
    <w:rsid w:val="00FE49AC"/>
    <w:rsid w:val="00FE4EC9"/>
    <w:rsid w:val="00FE4FB6"/>
    <w:rsid w:val="00FE4FE2"/>
    <w:rsid w:val="00FE5042"/>
    <w:rsid w:val="00FE551E"/>
    <w:rsid w:val="00FE556C"/>
    <w:rsid w:val="00FE5840"/>
    <w:rsid w:val="00FE685C"/>
    <w:rsid w:val="00FF0558"/>
    <w:rsid w:val="00FF0610"/>
    <w:rsid w:val="00FF08B7"/>
    <w:rsid w:val="00FF0A60"/>
    <w:rsid w:val="00FF1A93"/>
    <w:rsid w:val="00FF1FD2"/>
    <w:rsid w:val="00FF200F"/>
    <w:rsid w:val="00FF2316"/>
    <w:rsid w:val="00FF25D7"/>
    <w:rsid w:val="00FF26AE"/>
    <w:rsid w:val="00FF3111"/>
    <w:rsid w:val="00FF36E1"/>
    <w:rsid w:val="00FF40E7"/>
    <w:rsid w:val="00FF4AF4"/>
    <w:rsid w:val="00FF4D2F"/>
    <w:rsid w:val="00FF5232"/>
    <w:rsid w:val="00FF54F1"/>
    <w:rsid w:val="00FF5D54"/>
    <w:rsid w:val="00FF5EE6"/>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32B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3648317">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7755116">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401034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D29AC-1EB2-AB46-913E-0CFAABAA2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31</Pages>
  <Words>6604</Words>
  <Characters>36327</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5</cp:revision>
  <cp:lastPrinted>2022-06-10T01:17:00Z</cp:lastPrinted>
  <dcterms:created xsi:type="dcterms:W3CDTF">2022-06-03T01:22:00Z</dcterms:created>
  <dcterms:modified xsi:type="dcterms:W3CDTF">2022-06-29T04:41:00Z</dcterms:modified>
</cp:coreProperties>
</file>