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911FC" w14:textId="14778FD6" w:rsidR="00D93F02" w:rsidRPr="00FD2AEF" w:rsidRDefault="00D93F02" w:rsidP="00D93F02">
      <w:pPr>
        <w:spacing w:before="240" w:after="240" w:line="360" w:lineRule="auto"/>
        <w:jc w:val="both"/>
        <w:rPr>
          <w:rFonts w:ascii="Palatino Linotype" w:hAnsi="Palatino Linotype"/>
          <w:sz w:val="24"/>
          <w:szCs w:val="24"/>
        </w:rPr>
      </w:pPr>
      <w:r w:rsidRPr="00FD2AEF">
        <w:rPr>
          <w:rFonts w:ascii="Palatino Linotype" w:hAnsi="Palatino Linotype"/>
          <w:sz w:val="24"/>
          <w:szCs w:val="24"/>
        </w:rPr>
        <w:t>Resolución del Pleno del Instituto de Transparencia, Acceso a la Información Pública y Protección de Datos Personales del Estado de México y Municipios, con domicilio en Metepec, E</w:t>
      </w:r>
      <w:r w:rsidR="003F5903" w:rsidRPr="00FD2AEF">
        <w:rPr>
          <w:rFonts w:ascii="Palatino Linotype" w:hAnsi="Palatino Linotype"/>
          <w:sz w:val="24"/>
          <w:szCs w:val="24"/>
        </w:rPr>
        <w:t>stado</w:t>
      </w:r>
      <w:r w:rsidR="00E81E68" w:rsidRPr="00FD2AEF">
        <w:rPr>
          <w:rFonts w:ascii="Palatino Linotype" w:hAnsi="Palatino Linotype"/>
          <w:sz w:val="24"/>
          <w:szCs w:val="24"/>
        </w:rPr>
        <w:t xml:space="preserve"> de México; de fecha treinta y uno</w:t>
      </w:r>
      <w:r w:rsidRPr="00FD2AEF">
        <w:rPr>
          <w:rFonts w:ascii="Palatino Linotype" w:hAnsi="Palatino Linotype"/>
          <w:sz w:val="24"/>
          <w:szCs w:val="24"/>
        </w:rPr>
        <w:t xml:space="preserve"> (</w:t>
      </w:r>
      <w:r w:rsidR="00E81E68" w:rsidRPr="00FD2AEF">
        <w:rPr>
          <w:rFonts w:ascii="Palatino Linotype" w:hAnsi="Palatino Linotype"/>
          <w:sz w:val="24"/>
          <w:szCs w:val="24"/>
        </w:rPr>
        <w:t>31</w:t>
      </w:r>
      <w:r w:rsidRPr="00FD2AEF">
        <w:rPr>
          <w:rFonts w:ascii="Palatino Linotype" w:hAnsi="Palatino Linotype"/>
          <w:sz w:val="24"/>
          <w:szCs w:val="24"/>
        </w:rPr>
        <w:t xml:space="preserve">) de </w:t>
      </w:r>
      <w:r w:rsidR="00E81E68" w:rsidRPr="00FD2AEF">
        <w:rPr>
          <w:rFonts w:ascii="Palatino Linotype" w:hAnsi="Palatino Linotype"/>
          <w:sz w:val="24"/>
          <w:szCs w:val="24"/>
        </w:rPr>
        <w:t>agosto</w:t>
      </w:r>
      <w:r w:rsidRPr="00FD2AEF">
        <w:rPr>
          <w:rFonts w:ascii="Palatino Linotype" w:hAnsi="Palatino Linotype"/>
          <w:sz w:val="24"/>
          <w:szCs w:val="24"/>
        </w:rPr>
        <w:t xml:space="preserve"> de dos mil veinti</w:t>
      </w:r>
      <w:r w:rsidR="003D7F20" w:rsidRPr="00FD2AEF">
        <w:rPr>
          <w:rFonts w:ascii="Palatino Linotype" w:hAnsi="Palatino Linotype"/>
          <w:sz w:val="24"/>
          <w:szCs w:val="24"/>
        </w:rPr>
        <w:t>dós</w:t>
      </w:r>
      <w:r w:rsidRPr="00FD2AEF">
        <w:rPr>
          <w:rFonts w:ascii="Palatino Linotype" w:hAnsi="Palatino Linotype"/>
          <w:sz w:val="24"/>
          <w:szCs w:val="24"/>
        </w:rPr>
        <w:t>.</w:t>
      </w:r>
    </w:p>
    <w:p w14:paraId="35B3E3DD" w14:textId="22B8348F" w:rsidR="00D93F02" w:rsidRPr="00FD2AEF" w:rsidRDefault="00D93F02" w:rsidP="00D93F02">
      <w:pPr>
        <w:spacing w:before="240" w:after="360" w:line="360" w:lineRule="auto"/>
        <w:jc w:val="both"/>
        <w:rPr>
          <w:rFonts w:ascii="Palatino Linotype" w:hAnsi="Palatino Linotype" w:cs="Arial"/>
          <w:b/>
          <w:bCs/>
          <w:sz w:val="24"/>
          <w:szCs w:val="24"/>
        </w:rPr>
      </w:pPr>
      <w:r w:rsidRPr="00FD2AEF">
        <w:rPr>
          <w:rFonts w:ascii="Palatino Linotype" w:hAnsi="Palatino Linotype"/>
          <w:b/>
          <w:sz w:val="24"/>
          <w:szCs w:val="24"/>
        </w:rPr>
        <w:t xml:space="preserve">VISTO </w:t>
      </w:r>
      <w:r w:rsidRPr="00FD2AEF">
        <w:rPr>
          <w:rFonts w:ascii="Palatino Linotype" w:hAnsi="Palatino Linotype"/>
          <w:sz w:val="24"/>
          <w:szCs w:val="24"/>
        </w:rPr>
        <w:t xml:space="preserve">el expediente electrónico formado con motivo del recurso de revisión </w:t>
      </w:r>
      <w:r w:rsidR="00E81E68" w:rsidRPr="00FD2AEF">
        <w:rPr>
          <w:rFonts w:ascii="Palatino Linotype" w:eastAsia="Calibri" w:hAnsi="Palatino Linotype" w:cs="Tahoma"/>
          <w:b/>
          <w:bCs/>
          <w:sz w:val="24"/>
          <w:szCs w:val="22"/>
          <w:lang w:eastAsia="en-US"/>
        </w:rPr>
        <w:t>09848/INFOEM/IP/RR/2022</w:t>
      </w:r>
      <w:r w:rsidRPr="00FD2AEF">
        <w:rPr>
          <w:rFonts w:ascii="Palatino Linotype" w:hAnsi="Palatino Linotype"/>
          <w:sz w:val="28"/>
          <w:szCs w:val="24"/>
        </w:rPr>
        <w:t xml:space="preserve"> </w:t>
      </w:r>
      <w:r w:rsidRPr="00FD2AEF">
        <w:rPr>
          <w:rFonts w:ascii="Palatino Linotype" w:hAnsi="Palatino Linotype"/>
          <w:sz w:val="24"/>
          <w:szCs w:val="24"/>
        </w:rPr>
        <w:t xml:space="preserve">promovido por </w:t>
      </w:r>
      <w:r w:rsidR="00FD2AEF" w:rsidRPr="00FD2AEF">
        <w:rPr>
          <w:rFonts w:ascii="Palatino Linotype" w:eastAsia="Calibri" w:hAnsi="Palatino Linotype" w:cs="Tahoma"/>
          <w:b/>
          <w:sz w:val="24"/>
          <w:szCs w:val="22"/>
          <w:lang w:eastAsia="en-US"/>
        </w:rPr>
        <w:t>XXXX XXXX XXXXX</w:t>
      </w:r>
      <w:r w:rsidRPr="00FD2AEF">
        <w:rPr>
          <w:rFonts w:ascii="Palatino Linotype" w:hAnsi="Palatino Linotype"/>
          <w:b/>
          <w:sz w:val="36"/>
          <w:szCs w:val="24"/>
        </w:rPr>
        <w:t xml:space="preserve"> </w:t>
      </w:r>
      <w:r w:rsidRPr="00FD2AEF">
        <w:rPr>
          <w:rFonts w:ascii="Palatino Linotype" w:hAnsi="Palatino Linotype" w:cs="Arial"/>
          <w:sz w:val="24"/>
          <w:szCs w:val="24"/>
        </w:rPr>
        <w:t xml:space="preserve">en su calidad de </w:t>
      </w:r>
      <w:r w:rsidRPr="00FD2AEF">
        <w:rPr>
          <w:rFonts w:ascii="Palatino Linotype" w:hAnsi="Palatino Linotype" w:cs="Arial"/>
          <w:b/>
          <w:sz w:val="24"/>
          <w:szCs w:val="24"/>
        </w:rPr>
        <w:t>RECURRENTE</w:t>
      </w:r>
      <w:r w:rsidRPr="00FD2AEF">
        <w:rPr>
          <w:rFonts w:ascii="Palatino Linotype" w:hAnsi="Palatino Linotype" w:cs="Arial"/>
          <w:sz w:val="24"/>
          <w:szCs w:val="24"/>
        </w:rPr>
        <w:t>, en contra de la respuesta de</w:t>
      </w:r>
      <w:r w:rsidR="00E81E68" w:rsidRPr="00FD2AEF">
        <w:rPr>
          <w:rFonts w:ascii="Palatino Linotype" w:hAnsi="Palatino Linotype" w:cs="Arial"/>
          <w:sz w:val="24"/>
          <w:szCs w:val="24"/>
        </w:rPr>
        <w:t xml:space="preserve"> </w:t>
      </w:r>
      <w:r w:rsidRPr="00FD2AEF">
        <w:rPr>
          <w:rFonts w:ascii="Palatino Linotype" w:hAnsi="Palatino Linotype" w:cs="Arial"/>
          <w:sz w:val="24"/>
          <w:szCs w:val="24"/>
        </w:rPr>
        <w:t>l</w:t>
      </w:r>
      <w:r w:rsidR="00E81E68" w:rsidRPr="00FD2AEF">
        <w:rPr>
          <w:rFonts w:ascii="Palatino Linotype" w:hAnsi="Palatino Linotype" w:cs="Arial"/>
          <w:sz w:val="24"/>
          <w:szCs w:val="24"/>
        </w:rPr>
        <w:t>a</w:t>
      </w:r>
      <w:r w:rsidRPr="00FD2AEF">
        <w:rPr>
          <w:rFonts w:ascii="Palatino Linotype" w:hAnsi="Palatino Linotype" w:cs="Arial"/>
          <w:sz w:val="24"/>
          <w:szCs w:val="24"/>
        </w:rPr>
        <w:t xml:space="preserve"> </w:t>
      </w:r>
      <w:r w:rsidR="00E81E68" w:rsidRPr="00FD2AEF">
        <w:rPr>
          <w:rFonts w:ascii="Palatino Linotype" w:hAnsi="Palatino Linotype"/>
          <w:b/>
          <w:sz w:val="24"/>
        </w:rPr>
        <w:t>Junta Local de Conciliación y Arbitraje Valle de Toluca</w:t>
      </w:r>
      <w:r w:rsidRPr="00FD2AEF">
        <w:rPr>
          <w:rFonts w:ascii="Palatino Linotype" w:hAnsi="Palatino Linotype" w:cs="Arial"/>
          <w:b/>
          <w:sz w:val="22"/>
          <w:szCs w:val="22"/>
        </w:rPr>
        <w:t>,</w:t>
      </w:r>
      <w:r w:rsidRPr="00FD2AEF">
        <w:rPr>
          <w:rFonts w:ascii="Palatino Linotype" w:hAnsi="Palatino Linotype"/>
          <w:b/>
          <w:sz w:val="24"/>
          <w:szCs w:val="24"/>
        </w:rPr>
        <w:t xml:space="preserve"> </w:t>
      </w:r>
      <w:r w:rsidRPr="00FD2AEF">
        <w:rPr>
          <w:rFonts w:ascii="Palatino Linotype" w:hAnsi="Palatino Linotype"/>
          <w:sz w:val="24"/>
          <w:szCs w:val="24"/>
        </w:rPr>
        <w:t>en lo sucesivo el</w:t>
      </w:r>
      <w:r w:rsidRPr="00FD2AEF">
        <w:rPr>
          <w:rFonts w:ascii="Palatino Linotype" w:hAnsi="Palatino Linotype"/>
          <w:b/>
          <w:sz w:val="24"/>
          <w:szCs w:val="24"/>
        </w:rPr>
        <w:t xml:space="preserve"> SUJETO OBLIGADO, </w:t>
      </w:r>
      <w:r w:rsidRPr="00FD2AEF">
        <w:rPr>
          <w:rFonts w:ascii="Palatino Linotype" w:hAnsi="Palatino Linotype"/>
          <w:sz w:val="24"/>
          <w:szCs w:val="24"/>
        </w:rPr>
        <w:t xml:space="preserve">se procede a dictar la presente resolución, con base en los siguientes: </w:t>
      </w:r>
    </w:p>
    <w:p w14:paraId="51395DBD" w14:textId="77777777" w:rsidR="00D93F02" w:rsidRPr="00FD2AEF" w:rsidRDefault="00D93F02" w:rsidP="00D93F02">
      <w:pPr>
        <w:pStyle w:val="Ttulo1"/>
        <w:spacing w:line="360" w:lineRule="auto"/>
        <w:jc w:val="center"/>
        <w:rPr>
          <w:rFonts w:ascii="Palatino Linotype" w:hAnsi="Palatino Linotype"/>
          <w:b/>
          <w:color w:val="auto"/>
          <w:sz w:val="24"/>
          <w:szCs w:val="24"/>
        </w:rPr>
      </w:pPr>
      <w:bookmarkStart w:id="0" w:name="_Toc83035831"/>
      <w:r w:rsidRPr="00FD2AEF">
        <w:rPr>
          <w:rFonts w:ascii="Palatino Linotype" w:hAnsi="Palatino Linotype"/>
          <w:b/>
          <w:color w:val="auto"/>
          <w:sz w:val="24"/>
          <w:szCs w:val="24"/>
        </w:rPr>
        <w:t>ANTECEDENTES</w:t>
      </w:r>
      <w:bookmarkEnd w:id="0"/>
    </w:p>
    <w:p w14:paraId="20CE0E4D" w14:textId="0DC2878F" w:rsidR="00D93F02" w:rsidRPr="00FD2AEF" w:rsidRDefault="003F5903" w:rsidP="00D93F02">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FD2AEF">
        <w:rPr>
          <w:rFonts w:ascii="Palatino Linotype" w:eastAsia="Calibri" w:hAnsi="Palatino Linotype" w:cs="Arial"/>
          <w:sz w:val="24"/>
          <w:lang w:val="es-ES"/>
        </w:rPr>
        <w:t xml:space="preserve">El día </w:t>
      </w:r>
      <w:r w:rsidR="003D7F20" w:rsidRPr="00FD2AEF">
        <w:rPr>
          <w:rFonts w:ascii="Palatino Linotype" w:eastAsia="Calibri" w:hAnsi="Palatino Linotype" w:cs="Arial"/>
          <w:sz w:val="24"/>
          <w:lang w:val="es-ES"/>
        </w:rPr>
        <w:t>veint</w:t>
      </w:r>
      <w:r w:rsidR="006C4BF1" w:rsidRPr="00FD2AEF">
        <w:rPr>
          <w:rFonts w:ascii="Palatino Linotype" w:eastAsia="Calibri" w:hAnsi="Palatino Linotype" w:cs="Arial"/>
          <w:sz w:val="24"/>
          <w:lang w:val="es-ES"/>
        </w:rPr>
        <w:t>icinco</w:t>
      </w:r>
      <w:r w:rsidR="00D93F02" w:rsidRPr="00FD2AEF">
        <w:rPr>
          <w:rFonts w:ascii="Palatino Linotype" w:eastAsia="Calibri" w:hAnsi="Palatino Linotype" w:cs="Arial"/>
          <w:sz w:val="24"/>
          <w:lang w:val="es-ES"/>
        </w:rPr>
        <w:t xml:space="preserve"> (</w:t>
      </w:r>
      <w:r w:rsidRPr="00FD2AEF">
        <w:rPr>
          <w:rFonts w:ascii="Palatino Linotype" w:eastAsia="Calibri" w:hAnsi="Palatino Linotype" w:cs="Arial"/>
          <w:sz w:val="24"/>
          <w:lang w:val="es-ES"/>
        </w:rPr>
        <w:t>2</w:t>
      </w:r>
      <w:r w:rsidR="006C4BF1" w:rsidRPr="00FD2AEF">
        <w:rPr>
          <w:rFonts w:ascii="Palatino Linotype" w:eastAsia="Calibri" w:hAnsi="Palatino Linotype" w:cs="Arial"/>
          <w:sz w:val="24"/>
          <w:lang w:val="es-ES"/>
        </w:rPr>
        <w:t>5</w:t>
      </w:r>
      <w:r w:rsidR="00D93F02" w:rsidRPr="00FD2AEF">
        <w:rPr>
          <w:rFonts w:ascii="Palatino Linotype" w:eastAsia="Calibri" w:hAnsi="Palatino Linotype" w:cs="Arial"/>
          <w:sz w:val="24"/>
          <w:lang w:val="es-ES"/>
        </w:rPr>
        <w:t xml:space="preserve">) de </w:t>
      </w:r>
      <w:r w:rsidR="006C4BF1" w:rsidRPr="00FD2AEF">
        <w:rPr>
          <w:rFonts w:ascii="Palatino Linotype" w:eastAsia="Calibri" w:hAnsi="Palatino Linotype" w:cs="Arial"/>
          <w:sz w:val="24"/>
          <w:lang w:val="es-ES"/>
        </w:rPr>
        <w:t>abril</w:t>
      </w:r>
      <w:r w:rsidR="00D93F02" w:rsidRPr="00FD2AEF">
        <w:rPr>
          <w:rFonts w:ascii="Palatino Linotype" w:eastAsia="Calibri" w:hAnsi="Palatino Linotype" w:cs="Arial"/>
          <w:sz w:val="24"/>
          <w:lang w:val="es-ES"/>
        </w:rPr>
        <w:t xml:space="preserve"> de dos mil veinti</w:t>
      </w:r>
      <w:r w:rsidR="00E81E68" w:rsidRPr="00FD2AEF">
        <w:rPr>
          <w:rFonts w:ascii="Palatino Linotype" w:eastAsia="Calibri" w:hAnsi="Palatino Linotype" w:cs="Arial"/>
          <w:sz w:val="24"/>
          <w:lang w:val="es-ES"/>
        </w:rPr>
        <w:t>dós</w:t>
      </w:r>
      <w:r w:rsidR="00D93F02" w:rsidRPr="00FD2AEF">
        <w:rPr>
          <w:rFonts w:ascii="Palatino Linotype" w:eastAsia="Calibri" w:hAnsi="Palatino Linotype" w:cs="Arial"/>
          <w:sz w:val="24"/>
          <w:lang w:val="es-ES"/>
        </w:rPr>
        <w:t>,</w:t>
      </w:r>
      <w:r w:rsidR="00D93F02" w:rsidRPr="00FD2AEF">
        <w:rPr>
          <w:rFonts w:ascii="Palatino Linotype" w:eastAsia="Calibri" w:hAnsi="Palatino Linotype"/>
          <w:sz w:val="24"/>
          <w:lang w:val="es-ES"/>
        </w:rPr>
        <w:t xml:space="preserve"> </w:t>
      </w:r>
      <w:r w:rsidR="00E81E68" w:rsidRPr="00FD2AEF">
        <w:rPr>
          <w:rFonts w:ascii="Palatino Linotype" w:eastAsia="Calibri" w:hAnsi="Palatino Linotype" w:cs="Tahoma"/>
          <w:b/>
          <w:sz w:val="24"/>
          <w:szCs w:val="22"/>
          <w:lang w:eastAsia="en-US"/>
        </w:rPr>
        <w:t>ENRIQUE VILLA CONTRERAS</w:t>
      </w:r>
      <w:r w:rsidR="00D93F02" w:rsidRPr="00FD2AEF">
        <w:rPr>
          <w:rFonts w:ascii="Palatino Linotype" w:hAnsi="Palatino Linotype"/>
          <w:b/>
          <w:sz w:val="24"/>
        </w:rPr>
        <w:t xml:space="preserve"> </w:t>
      </w:r>
      <w:r w:rsidR="00D93F02" w:rsidRPr="00FD2AEF">
        <w:rPr>
          <w:rFonts w:ascii="Palatino Linotype" w:eastAsia="Calibri" w:hAnsi="Palatino Linotype" w:cs="Arial"/>
          <w:sz w:val="24"/>
          <w:lang w:val="es-ES"/>
        </w:rPr>
        <w:t xml:space="preserve">ante el </w:t>
      </w:r>
      <w:r w:rsidR="00D93F02" w:rsidRPr="00FD2AEF">
        <w:rPr>
          <w:rFonts w:ascii="Palatino Linotype" w:eastAsia="Calibri" w:hAnsi="Palatino Linotype" w:cs="Arial"/>
          <w:b/>
          <w:sz w:val="24"/>
          <w:lang w:val="es-ES"/>
        </w:rPr>
        <w:t>SUJETO OBLIGADO</w:t>
      </w:r>
      <w:r w:rsidR="00D93F02" w:rsidRPr="00FD2AEF">
        <w:rPr>
          <w:rFonts w:ascii="Palatino Linotype" w:eastAsia="Calibri" w:hAnsi="Palatino Linotype" w:cs="Arial"/>
          <w:sz w:val="24"/>
        </w:rPr>
        <w:t xml:space="preserve"> vía </w:t>
      </w:r>
      <w:r w:rsidR="0026797E" w:rsidRPr="00FD2AEF">
        <w:rPr>
          <w:rStyle w:val="apple-converted-space"/>
          <w:rFonts w:ascii="Palatino Linotype" w:eastAsiaTheme="minorEastAsia" w:hAnsi="Palatino Linotype"/>
          <w:b/>
          <w:sz w:val="24"/>
        </w:rPr>
        <w:t>Sistema de Acceso</w:t>
      </w:r>
      <w:r w:rsidR="006C4BF1" w:rsidRPr="00FD2AEF">
        <w:rPr>
          <w:rStyle w:val="apple-converted-space"/>
          <w:rFonts w:ascii="Palatino Linotype" w:eastAsiaTheme="minorEastAsia" w:hAnsi="Palatino Linotype"/>
          <w:b/>
          <w:sz w:val="24"/>
        </w:rPr>
        <w:t xml:space="preserve"> a la Información Mexiquense</w:t>
      </w:r>
      <w:r w:rsidR="00D93F02" w:rsidRPr="00FD2AEF">
        <w:rPr>
          <w:rStyle w:val="apple-converted-space"/>
          <w:rFonts w:ascii="Palatino Linotype" w:eastAsiaTheme="minorEastAsia" w:hAnsi="Palatino Linotype"/>
          <w:b/>
          <w:sz w:val="24"/>
        </w:rPr>
        <w:t xml:space="preserve"> (</w:t>
      </w:r>
      <w:r w:rsidR="0026797E" w:rsidRPr="00FD2AEF">
        <w:rPr>
          <w:rStyle w:val="apple-converted-space"/>
          <w:rFonts w:ascii="Palatino Linotype" w:eastAsiaTheme="minorEastAsia" w:hAnsi="Palatino Linotype"/>
          <w:b/>
          <w:sz w:val="24"/>
        </w:rPr>
        <w:t>SA</w:t>
      </w:r>
      <w:r w:rsidR="006C4BF1" w:rsidRPr="00FD2AEF">
        <w:rPr>
          <w:rStyle w:val="apple-converted-space"/>
          <w:rFonts w:ascii="Palatino Linotype" w:eastAsiaTheme="minorEastAsia" w:hAnsi="Palatino Linotype"/>
          <w:b/>
          <w:sz w:val="24"/>
        </w:rPr>
        <w:t>IMEX</w:t>
      </w:r>
      <w:r w:rsidR="00D93F02" w:rsidRPr="00FD2AEF">
        <w:rPr>
          <w:rStyle w:val="apple-converted-space"/>
          <w:rFonts w:ascii="Palatino Linotype" w:eastAsiaTheme="minorEastAsia" w:hAnsi="Palatino Linotype"/>
          <w:b/>
          <w:sz w:val="24"/>
        </w:rPr>
        <w:t>)</w:t>
      </w:r>
      <w:r w:rsidR="00D93F02" w:rsidRPr="00FD2AEF">
        <w:rPr>
          <w:rFonts w:ascii="Palatino Linotype" w:eastAsia="Calibri" w:hAnsi="Palatino Linotype" w:cs="Arial"/>
          <w:sz w:val="24"/>
          <w:lang w:val="es-ES"/>
        </w:rPr>
        <w:t>, presentó la solicitud registrada bajo el número</w:t>
      </w:r>
      <w:r w:rsidR="00D93F02" w:rsidRPr="00FD2AEF">
        <w:rPr>
          <w:rFonts w:ascii="Palatino Linotype" w:hAnsi="Palatino Linotype" w:cs="Arial"/>
          <w:b/>
          <w:sz w:val="24"/>
          <w:lang w:val="es-ES"/>
        </w:rPr>
        <w:t xml:space="preserve"> </w:t>
      </w:r>
      <w:r w:rsidR="0026797E" w:rsidRPr="00FD2AEF">
        <w:rPr>
          <w:rFonts w:ascii="Palatino Linotype" w:eastAsia="Calibri" w:hAnsi="Palatino Linotype" w:cs="Arial"/>
          <w:b/>
          <w:color w:val="000000" w:themeColor="text1"/>
          <w:sz w:val="24"/>
          <w:lang w:val="es-ES"/>
        </w:rPr>
        <w:t>00</w:t>
      </w:r>
      <w:r w:rsidR="003D7F20" w:rsidRPr="00FD2AEF">
        <w:rPr>
          <w:rFonts w:ascii="Palatino Linotype" w:eastAsia="Calibri" w:hAnsi="Palatino Linotype" w:cs="Arial"/>
          <w:b/>
          <w:color w:val="000000" w:themeColor="text1"/>
          <w:sz w:val="24"/>
          <w:lang w:val="es-ES"/>
        </w:rPr>
        <w:t>0</w:t>
      </w:r>
      <w:r w:rsidR="00E81E68" w:rsidRPr="00FD2AEF">
        <w:rPr>
          <w:rFonts w:ascii="Palatino Linotype" w:eastAsia="Calibri" w:hAnsi="Palatino Linotype" w:cs="Arial"/>
          <w:b/>
          <w:color w:val="000000" w:themeColor="text1"/>
          <w:sz w:val="24"/>
          <w:lang w:val="es-ES"/>
        </w:rPr>
        <w:t>16</w:t>
      </w:r>
      <w:r w:rsidR="00D93F02" w:rsidRPr="00FD2AEF">
        <w:rPr>
          <w:rFonts w:ascii="Palatino Linotype" w:eastAsia="Calibri" w:hAnsi="Palatino Linotype" w:cs="Arial"/>
          <w:b/>
          <w:color w:val="000000" w:themeColor="text1"/>
          <w:sz w:val="24"/>
          <w:lang w:val="es-ES"/>
        </w:rPr>
        <w:t>/</w:t>
      </w:r>
      <w:r w:rsidR="00E81E68" w:rsidRPr="00FD2AEF">
        <w:rPr>
          <w:rFonts w:ascii="Palatino Linotype" w:eastAsia="Calibri" w:hAnsi="Palatino Linotype" w:cs="Arial"/>
          <w:b/>
          <w:color w:val="000000" w:themeColor="text1"/>
          <w:sz w:val="24"/>
          <w:lang w:val="es-ES"/>
        </w:rPr>
        <w:t>JLCAVT</w:t>
      </w:r>
      <w:r w:rsidR="00D93F02" w:rsidRPr="00FD2AEF">
        <w:rPr>
          <w:rFonts w:ascii="Palatino Linotype" w:eastAsia="Calibri" w:hAnsi="Palatino Linotype" w:cs="Arial"/>
          <w:b/>
          <w:color w:val="000000" w:themeColor="text1"/>
          <w:sz w:val="24"/>
          <w:lang w:val="es-ES"/>
        </w:rPr>
        <w:t>/</w:t>
      </w:r>
      <w:r w:rsidR="00E81E68" w:rsidRPr="00FD2AEF">
        <w:rPr>
          <w:rFonts w:ascii="Palatino Linotype" w:eastAsia="Calibri" w:hAnsi="Palatino Linotype" w:cs="Arial"/>
          <w:b/>
          <w:color w:val="000000" w:themeColor="text1"/>
          <w:sz w:val="24"/>
          <w:lang w:val="es-ES"/>
        </w:rPr>
        <w:t>IP/2022</w:t>
      </w:r>
      <w:r w:rsidR="00D93F02" w:rsidRPr="00FD2AEF">
        <w:rPr>
          <w:rFonts w:ascii="Palatino Linotype" w:eastAsia="Calibri" w:hAnsi="Palatino Linotype" w:cs="Arial"/>
          <w:b/>
          <w:color w:val="000000" w:themeColor="text1"/>
          <w:sz w:val="24"/>
          <w:lang w:val="es-ES"/>
        </w:rPr>
        <w:t xml:space="preserve"> </w:t>
      </w:r>
      <w:r w:rsidR="00D93F02" w:rsidRPr="00FD2AEF">
        <w:rPr>
          <w:rFonts w:ascii="Palatino Linotype" w:eastAsia="Calibri" w:hAnsi="Palatino Linotype" w:cs="Arial"/>
          <w:sz w:val="24"/>
          <w:lang w:val="es-ES"/>
        </w:rPr>
        <w:t>mediante la cual solicitó lo siguiente:</w:t>
      </w:r>
    </w:p>
    <w:p w14:paraId="1C07765E" w14:textId="087F79BF" w:rsidR="00D93F02" w:rsidRPr="00FD2AEF" w:rsidRDefault="00D93F02" w:rsidP="00D93F02">
      <w:pPr>
        <w:spacing w:before="240" w:after="240" w:line="360" w:lineRule="auto"/>
        <w:ind w:left="567" w:right="567"/>
        <w:jc w:val="both"/>
        <w:rPr>
          <w:rFonts w:ascii="Palatino Linotype" w:eastAsia="Calibri" w:hAnsi="Palatino Linotype" w:cs="Arial"/>
          <w:i/>
          <w:sz w:val="22"/>
          <w:szCs w:val="24"/>
          <w:lang w:val="es-ES"/>
        </w:rPr>
      </w:pPr>
      <w:r w:rsidRPr="00FD2AEF">
        <w:rPr>
          <w:rFonts w:ascii="Palatino Linotype" w:eastAsia="Calibri" w:hAnsi="Palatino Linotype" w:cs="Arial"/>
          <w:i/>
          <w:sz w:val="22"/>
          <w:szCs w:val="24"/>
          <w:lang w:val="es-ES"/>
        </w:rPr>
        <w:t xml:space="preserve"> “</w:t>
      </w:r>
      <w:r w:rsidR="006C4BF1" w:rsidRPr="00FD2AEF">
        <w:rPr>
          <w:rStyle w:val="Ninguno"/>
          <w:rFonts w:ascii="Palatino Linotype" w:hAnsi="Palatino Linotype"/>
          <w:bCs/>
          <w:i/>
          <w:sz w:val="22"/>
          <w:szCs w:val="24"/>
          <w:lang w:val="es-MX"/>
        </w:rPr>
        <w:t xml:space="preserve">1. SOLICITO POR ESTE MEDIO COPIA COMPLETA DEL EXPEDIENTE J.3/37/2005 INTERPUESTO POR </w:t>
      </w:r>
      <w:r w:rsidR="00FD2AEF" w:rsidRPr="00FD2AEF">
        <w:rPr>
          <w:rStyle w:val="Ninguno"/>
          <w:rFonts w:ascii="Palatino Linotype" w:hAnsi="Palatino Linotype"/>
          <w:bCs/>
          <w:i/>
          <w:sz w:val="22"/>
          <w:szCs w:val="24"/>
          <w:lang w:val="es-MX"/>
        </w:rPr>
        <w:t>XXX XXXX XXXXX</w:t>
      </w:r>
      <w:r w:rsidR="006C4BF1" w:rsidRPr="00FD2AEF">
        <w:rPr>
          <w:rStyle w:val="Ninguno"/>
          <w:rFonts w:ascii="Palatino Linotype" w:hAnsi="Palatino Linotype"/>
          <w:bCs/>
          <w:i/>
          <w:sz w:val="22"/>
          <w:szCs w:val="24"/>
          <w:lang w:val="es-MX"/>
        </w:rPr>
        <w:t xml:space="preserve"> ANTE LA JUNTA DE CONCILIACIÓN Y ARBITRAJE DEL VALLE DE TOLUCA. 2. SOLICITO POR ESTE MEDIO COPIA COMPLETA DEL EXPEDIENTE J.3/658/2012 INTERPUESTO POR ENRIQUE VILLA CONTRERAS ANTE LA JUNTA DE CONCILIACIÓN Y ARBITRAJE DEL VALLE DE TOLUCA.</w:t>
      </w:r>
      <w:r w:rsidRPr="00FD2AEF">
        <w:rPr>
          <w:rFonts w:ascii="Palatino Linotype" w:eastAsia="Calibri" w:hAnsi="Palatino Linotype" w:cs="Arial"/>
          <w:i/>
          <w:sz w:val="22"/>
          <w:szCs w:val="24"/>
          <w:lang w:val="es-ES"/>
        </w:rPr>
        <w:t>” (sic)</w:t>
      </w:r>
    </w:p>
    <w:p w14:paraId="66C2349C" w14:textId="69D3D89B" w:rsidR="00D93F02" w:rsidRPr="00FD2AEF" w:rsidRDefault="00D93F02" w:rsidP="00D93F02">
      <w:pPr>
        <w:pStyle w:val="Prrafodelista"/>
        <w:numPr>
          <w:ilvl w:val="0"/>
          <w:numId w:val="2"/>
        </w:numPr>
        <w:spacing w:line="360" w:lineRule="auto"/>
        <w:ind w:left="0" w:firstLine="0"/>
        <w:jc w:val="both"/>
        <w:rPr>
          <w:rFonts w:ascii="Palatino Linotype" w:hAnsi="Palatino Linotype" w:cs="Arial"/>
          <w:sz w:val="24"/>
          <w:lang w:val="es-ES"/>
        </w:rPr>
      </w:pPr>
      <w:r w:rsidRPr="00FD2AEF">
        <w:rPr>
          <w:rFonts w:ascii="Palatino Linotype" w:hAnsi="Palatino Linotype" w:cs="Arial"/>
          <w:sz w:val="24"/>
          <w:lang w:val="es-ES"/>
        </w:rPr>
        <w:t>Señaló como modalidad de entrega de la información</w:t>
      </w:r>
      <w:r w:rsidRPr="00FD2AEF">
        <w:rPr>
          <w:rFonts w:ascii="Palatino Linotype" w:hAnsi="Palatino Linotype" w:cs="Arial"/>
          <w:b/>
          <w:sz w:val="24"/>
          <w:lang w:val="es-ES"/>
        </w:rPr>
        <w:t>:</w:t>
      </w:r>
      <w:r w:rsidR="003D7F20" w:rsidRPr="00FD2AEF">
        <w:rPr>
          <w:rFonts w:ascii="Palatino Linotype" w:hAnsi="Palatino Linotype" w:cs="Arial"/>
          <w:sz w:val="24"/>
          <w:lang w:val="es-ES"/>
        </w:rPr>
        <w:t xml:space="preserve"> a través de</w:t>
      </w:r>
      <w:r w:rsidR="006C4BF1" w:rsidRPr="00FD2AEF">
        <w:rPr>
          <w:rFonts w:ascii="Palatino Linotype" w:hAnsi="Palatino Linotype" w:cs="Arial"/>
          <w:sz w:val="24"/>
          <w:lang w:val="es-ES"/>
        </w:rPr>
        <w:t>l SAIMEX</w:t>
      </w:r>
    </w:p>
    <w:p w14:paraId="43693A62" w14:textId="77777777" w:rsidR="00D93F02" w:rsidRPr="00FD2AEF" w:rsidRDefault="00D93F02" w:rsidP="00D93F02">
      <w:pPr>
        <w:pStyle w:val="Prrafodelista"/>
        <w:spacing w:line="360" w:lineRule="auto"/>
        <w:ind w:left="0"/>
        <w:jc w:val="both"/>
        <w:rPr>
          <w:rFonts w:ascii="Palatino Linotype" w:hAnsi="Palatino Linotype" w:cs="Arial"/>
          <w:sz w:val="24"/>
          <w:lang w:val="es-ES"/>
        </w:rPr>
      </w:pPr>
    </w:p>
    <w:p w14:paraId="21223297" w14:textId="436656F0" w:rsidR="00554621" w:rsidRPr="00FD2AEF" w:rsidRDefault="0026797E" w:rsidP="00D2487C">
      <w:pPr>
        <w:pStyle w:val="Prrafodelista"/>
        <w:numPr>
          <w:ilvl w:val="0"/>
          <w:numId w:val="2"/>
        </w:numPr>
        <w:spacing w:line="360" w:lineRule="auto"/>
        <w:ind w:left="0" w:firstLine="0"/>
        <w:jc w:val="both"/>
        <w:rPr>
          <w:rFonts w:ascii="Palatino Linotype" w:hAnsi="Palatino Linotype" w:cs="Arial"/>
          <w:sz w:val="24"/>
        </w:rPr>
      </w:pPr>
      <w:r w:rsidRPr="00FD2AEF">
        <w:rPr>
          <w:rFonts w:ascii="Palatino Linotype" w:hAnsi="Palatino Linotype" w:cs="Arial"/>
          <w:bCs/>
          <w:sz w:val="24"/>
          <w:lang w:val="es-ES"/>
        </w:rPr>
        <w:lastRenderedPageBreak/>
        <w:t xml:space="preserve">El </w:t>
      </w:r>
      <w:r w:rsidR="006C4BF1" w:rsidRPr="00FD2AEF">
        <w:rPr>
          <w:rFonts w:ascii="Palatino Linotype" w:hAnsi="Palatino Linotype" w:cs="Arial"/>
          <w:bCs/>
          <w:sz w:val="24"/>
          <w:lang w:val="es-ES"/>
        </w:rPr>
        <w:t>trece</w:t>
      </w:r>
      <w:r w:rsidR="003D7F20" w:rsidRPr="00FD2AEF">
        <w:rPr>
          <w:rFonts w:ascii="Palatino Linotype" w:hAnsi="Palatino Linotype" w:cs="Arial"/>
          <w:bCs/>
          <w:sz w:val="24"/>
          <w:lang w:val="es-ES"/>
        </w:rPr>
        <w:t xml:space="preserve"> (</w:t>
      </w:r>
      <w:r w:rsidR="006C4BF1" w:rsidRPr="00FD2AEF">
        <w:rPr>
          <w:rFonts w:ascii="Palatino Linotype" w:hAnsi="Palatino Linotype" w:cs="Arial"/>
          <w:bCs/>
          <w:sz w:val="24"/>
          <w:lang w:val="es-ES"/>
        </w:rPr>
        <w:t>13</w:t>
      </w:r>
      <w:r w:rsidR="003D7F20" w:rsidRPr="00FD2AEF">
        <w:rPr>
          <w:rFonts w:ascii="Palatino Linotype" w:hAnsi="Palatino Linotype" w:cs="Arial"/>
          <w:bCs/>
          <w:sz w:val="24"/>
          <w:lang w:val="es-ES"/>
        </w:rPr>
        <w:t xml:space="preserve">) de </w:t>
      </w:r>
      <w:r w:rsidR="006C4BF1" w:rsidRPr="00FD2AEF">
        <w:rPr>
          <w:rFonts w:ascii="Palatino Linotype" w:hAnsi="Palatino Linotype" w:cs="Arial"/>
          <w:bCs/>
          <w:sz w:val="24"/>
          <w:lang w:val="es-ES"/>
        </w:rPr>
        <w:t>mayo de dos mil veintidós,</w:t>
      </w:r>
      <w:r w:rsidR="003D7F20" w:rsidRPr="00FD2AEF">
        <w:rPr>
          <w:rFonts w:ascii="Palatino Linotype" w:hAnsi="Palatino Linotype" w:cs="Arial"/>
          <w:bCs/>
          <w:sz w:val="24"/>
          <w:lang w:val="es-ES"/>
        </w:rPr>
        <w:t xml:space="preserve"> el Sujeto Obligado remitió respuesta a la solicitud </w:t>
      </w:r>
      <w:r w:rsidR="00D2487C" w:rsidRPr="00FD2AEF">
        <w:rPr>
          <w:rFonts w:ascii="Palatino Linotype" w:hAnsi="Palatino Linotype" w:cs="Arial"/>
          <w:sz w:val="24"/>
        </w:rPr>
        <w:t xml:space="preserve">en </w:t>
      </w:r>
      <w:r w:rsidR="00554621" w:rsidRPr="00FD2AEF">
        <w:rPr>
          <w:rFonts w:ascii="Palatino Linotype" w:hAnsi="Palatino Linotype" w:cs="Arial"/>
          <w:sz w:val="24"/>
        </w:rPr>
        <w:t>los siguientes términos:</w:t>
      </w:r>
    </w:p>
    <w:p w14:paraId="208B9068" w14:textId="77777777" w:rsidR="006C4BF1" w:rsidRPr="00FD2AEF" w:rsidRDefault="00554621" w:rsidP="006C4BF1">
      <w:pPr>
        <w:pStyle w:val="Prrafodelista"/>
        <w:spacing w:before="240" w:after="240" w:line="360" w:lineRule="auto"/>
        <w:ind w:left="567" w:right="822"/>
        <w:jc w:val="both"/>
        <w:rPr>
          <w:rFonts w:ascii="Palatino Linotype" w:hAnsi="Palatino Linotype" w:cs="Arial"/>
          <w:i/>
          <w:sz w:val="24"/>
        </w:rPr>
      </w:pPr>
      <w:r w:rsidRPr="00FD2AEF">
        <w:rPr>
          <w:rFonts w:ascii="Palatino Linotype" w:hAnsi="Palatino Linotype" w:cs="Arial"/>
          <w:i/>
          <w:sz w:val="24"/>
        </w:rPr>
        <w:t>“</w:t>
      </w:r>
      <w:r w:rsidR="006C4BF1" w:rsidRPr="00FD2AEF">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2FA95E" w14:textId="77777777" w:rsidR="006C4BF1" w:rsidRPr="00FD2AEF" w:rsidRDefault="006C4BF1" w:rsidP="006C4BF1">
      <w:pPr>
        <w:pStyle w:val="Prrafodelista"/>
        <w:spacing w:before="240" w:after="240" w:line="360" w:lineRule="auto"/>
        <w:ind w:left="567" w:right="822"/>
        <w:jc w:val="both"/>
        <w:rPr>
          <w:rFonts w:ascii="Palatino Linotype" w:hAnsi="Palatino Linotype" w:cs="Arial"/>
          <w:i/>
          <w:sz w:val="24"/>
        </w:rPr>
      </w:pPr>
      <w:r w:rsidRPr="00FD2AEF">
        <w:rPr>
          <w:rFonts w:ascii="Palatino Linotype" w:hAnsi="Palatino Linotype" w:cs="Arial"/>
          <w:i/>
          <w:sz w:val="24"/>
        </w:rPr>
        <w:t>Se otorga respuesta a la solicitud de información 00016/JCAVT/IP/2022</w:t>
      </w:r>
    </w:p>
    <w:p w14:paraId="30814ED8" w14:textId="77777777" w:rsidR="006C4BF1" w:rsidRPr="00FD2AEF" w:rsidRDefault="006C4BF1" w:rsidP="006C4BF1">
      <w:pPr>
        <w:pStyle w:val="Prrafodelista"/>
        <w:spacing w:before="240" w:after="240" w:line="360" w:lineRule="auto"/>
        <w:ind w:left="567" w:right="822"/>
        <w:jc w:val="both"/>
        <w:rPr>
          <w:rFonts w:ascii="Palatino Linotype" w:hAnsi="Palatino Linotype" w:cs="Arial"/>
          <w:i/>
          <w:sz w:val="24"/>
        </w:rPr>
      </w:pPr>
      <w:r w:rsidRPr="00FD2AEF">
        <w:rPr>
          <w:rFonts w:ascii="Palatino Linotype" w:hAnsi="Palatino Linotype" w:cs="Arial"/>
          <w:i/>
          <w:sz w:val="24"/>
        </w:rPr>
        <w:t>ATENTAMENTE</w:t>
      </w:r>
    </w:p>
    <w:p w14:paraId="123A5BB5" w14:textId="6BBA8A2F" w:rsidR="00554621" w:rsidRPr="00FD2AEF" w:rsidRDefault="006C4BF1" w:rsidP="006C4BF1">
      <w:pPr>
        <w:pStyle w:val="Prrafodelista"/>
        <w:spacing w:before="240" w:after="240" w:line="360" w:lineRule="auto"/>
        <w:ind w:left="567" w:right="822"/>
        <w:jc w:val="both"/>
        <w:rPr>
          <w:rFonts w:ascii="Palatino Linotype" w:hAnsi="Palatino Linotype" w:cs="Arial"/>
          <w:i/>
          <w:sz w:val="24"/>
        </w:rPr>
      </w:pPr>
      <w:r w:rsidRPr="00FD2AEF">
        <w:rPr>
          <w:rFonts w:ascii="Palatino Linotype" w:hAnsi="Palatino Linotype" w:cs="Arial"/>
          <w:i/>
          <w:sz w:val="24"/>
        </w:rPr>
        <w:t>Lic. Seguridad Ciudadana José Alberto Flores Hernández</w:t>
      </w:r>
      <w:r w:rsidR="00554621" w:rsidRPr="00FD2AEF">
        <w:rPr>
          <w:rFonts w:ascii="Palatino Linotype" w:hAnsi="Palatino Linotype" w:cs="Arial"/>
          <w:i/>
          <w:sz w:val="24"/>
        </w:rPr>
        <w:t>” (sic)</w:t>
      </w:r>
    </w:p>
    <w:p w14:paraId="7A15FB1C" w14:textId="77777777" w:rsidR="00554621" w:rsidRPr="00FD2AEF" w:rsidRDefault="00554621" w:rsidP="00554621">
      <w:pPr>
        <w:pStyle w:val="Prrafodelista"/>
        <w:spacing w:before="240" w:after="240" w:line="360" w:lineRule="auto"/>
        <w:ind w:left="567" w:right="822"/>
        <w:jc w:val="both"/>
        <w:rPr>
          <w:rFonts w:ascii="Palatino Linotype" w:hAnsi="Palatino Linotype" w:cs="Arial"/>
          <w:i/>
          <w:sz w:val="24"/>
        </w:rPr>
      </w:pPr>
    </w:p>
    <w:p w14:paraId="50DCD083" w14:textId="024D35E0" w:rsidR="006C4BF1" w:rsidRPr="00FD2AEF" w:rsidRDefault="006C4BF1" w:rsidP="006C4BF1">
      <w:pPr>
        <w:pStyle w:val="Prrafodelista"/>
        <w:numPr>
          <w:ilvl w:val="0"/>
          <w:numId w:val="30"/>
        </w:numPr>
        <w:spacing w:before="240" w:after="240" w:line="360" w:lineRule="auto"/>
        <w:ind w:right="822"/>
        <w:jc w:val="both"/>
        <w:rPr>
          <w:rFonts w:ascii="Palatino Linotype" w:hAnsi="Palatino Linotype" w:cs="Arial"/>
          <w:i/>
          <w:sz w:val="24"/>
        </w:rPr>
      </w:pPr>
      <w:r w:rsidRPr="00FD2AEF">
        <w:rPr>
          <w:rFonts w:ascii="Palatino Linotype" w:hAnsi="Palatino Linotype" w:cs="Arial"/>
          <w:b/>
          <w:i/>
          <w:sz w:val="24"/>
        </w:rPr>
        <w:t xml:space="preserve">RESPUESTA 00016-JLCAVT-IP-2022.PDF: </w:t>
      </w:r>
      <w:r w:rsidRPr="00FD2AEF">
        <w:rPr>
          <w:rFonts w:ascii="Palatino Linotype" w:hAnsi="Palatino Linotype" w:cs="Arial"/>
          <w:sz w:val="24"/>
        </w:rPr>
        <w:t>Documento suscrito por el Titular de la Unidad de Transparencia, mediante el cual indica que, se encuentra imposibilitado a proporcionar la información por considerarse reservada o confidencial.</w:t>
      </w:r>
    </w:p>
    <w:p w14:paraId="67187A29" w14:textId="77777777" w:rsidR="006C4BF1" w:rsidRPr="00FD2AEF" w:rsidRDefault="006C4BF1" w:rsidP="006C4BF1">
      <w:pPr>
        <w:pStyle w:val="Prrafodelista"/>
        <w:spacing w:before="240" w:after="240" w:line="360" w:lineRule="auto"/>
        <w:ind w:right="822"/>
        <w:jc w:val="both"/>
        <w:rPr>
          <w:rFonts w:ascii="Palatino Linotype" w:hAnsi="Palatino Linotype" w:cs="Arial"/>
          <w:i/>
          <w:sz w:val="24"/>
        </w:rPr>
      </w:pPr>
    </w:p>
    <w:p w14:paraId="7E3CB51C" w14:textId="168B82F3" w:rsidR="00D93F02" w:rsidRPr="00FD2AEF" w:rsidRDefault="00D93F02" w:rsidP="00D93F02">
      <w:pPr>
        <w:pStyle w:val="Prrafodelista"/>
        <w:numPr>
          <w:ilvl w:val="0"/>
          <w:numId w:val="2"/>
        </w:numPr>
        <w:spacing w:before="240" w:after="240" w:line="360" w:lineRule="auto"/>
        <w:ind w:left="0" w:firstLine="0"/>
        <w:jc w:val="both"/>
        <w:rPr>
          <w:rFonts w:ascii="Palatino Linotype" w:hAnsi="Palatino Linotype" w:cs="Arial"/>
          <w:i/>
          <w:sz w:val="24"/>
        </w:rPr>
      </w:pPr>
      <w:r w:rsidRPr="00FD2AEF">
        <w:rPr>
          <w:rFonts w:ascii="Palatino Linotype" w:eastAsia="Calibri" w:hAnsi="Palatino Linotype" w:cs="Arial"/>
          <w:sz w:val="24"/>
          <w:lang w:val="es-AR"/>
        </w:rPr>
        <w:t>El</w:t>
      </w:r>
      <w:r w:rsidR="003F5903" w:rsidRPr="00FD2AEF">
        <w:rPr>
          <w:rFonts w:ascii="Palatino Linotype" w:hAnsi="Palatino Linotype" w:cs="Arial"/>
          <w:sz w:val="24"/>
          <w:lang w:val="es-ES"/>
        </w:rPr>
        <w:t xml:space="preserve"> día </w:t>
      </w:r>
      <w:r w:rsidR="006C4BF1" w:rsidRPr="00FD2AEF">
        <w:rPr>
          <w:rFonts w:ascii="Palatino Linotype" w:hAnsi="Palatino Linotype" w:cs="Arial"/>
          <w:sz w:val="24"/>
          <w:lang w:val="es-ES"/>
        </w:rPr>
        <w:t>veintiocho</w:t>
      </w:r>
      <w:r w:rsidR="00163A9E" w:rsidRPr="00FD2AEF">
        <w:rPr>
          <w:rFonts w:ascii="Palatino Linotype" w:hAnsi="Palatino Linotype" w:cs="Arial"/>
          <w:sz w:val="24"/>
          <w:lang w:val="es-ES"/>
        </w:rPr>
        <w:t xml:space="preserve"> </w:t>
      </w:r>
      <w:r w:rsidRPr="00FD2AEF">
        <w:rPr>
          <w:rFonts w:ascii="Palatino Linotype" w:hAnsi="Palatino Linotype" w:cs="Arial"/>
          <w:sz w:val="24"/>
          <w:lang w:val="es-ES"/>
        </w:rPr>
        <w:t>(</w:t>
      </w:r>
      <w:r w:rsidR="006C4BF1" w:rsidRPr="00FD2AEF">
        <w:rPr>
          <w:rFonts w:ascii="Palatino Linotype" w:hAnsi="Palatino Linotype" w:cs="Arial"/>
          <w:sz w:val="24"/>
          <w:lang w:val="es-ES"/>
        </w:rPr>
        <w:t>28</w:t>
      </w:r>
      <w:r w:rsidRPr="00FD2AEF">
        <w:rPr>
          <w:rFonts w:ascii="Palatino Linotype" w:hAnsi="Palatino Linotype" w:cs="Arial"/>
          <w:sz w:val="24"/>
          <w:lang w:val="es-ES"/>
        </w:rPr>
        <w:t xml:space="preserve">) de </w:t>
      </w:r>
      <w:r w:rsidR="006C4BF1" w:rsidRPr="00FD2AEF">
        <w:rPr>
          <w:rFonts w:ascii="Palatino Linotype" w:hAnsi="Palatino Linotype" w:cs="Arial"/>
          <w:sz w:val="24"/>
          <w:lang w:val="es-ES"/>
        </w:rPr>
        <w:t>mayo</w:t>
      </w:r>
      <w:r w:rsidRPr="00FD2AEF">
        <w:rPr>
          <w:rFonts w:ascii="Palatino Linotype" w:hAnsi="Palatino Linotype" w:cs="Arial"/>
          <w:sz w:val="24"/>
          <w:lang w:val="es-ES"/>
        </w:rPr>
        <w:t xml:space="preserve"> de </w:t>
      </w:r>
      <w:r w:rsidR="00E81E68" w:rsidRPr="00FD2AEF">
        <w:rPr>
          <w:rFonts w:ascii="Palatino Linotype" w:eastAsia="Calibri" w:hAnsi="Palatino Linotype" w:cs="Arial"/>
          <w:sz w:val="24"/>
          <w:lang w:val="es-ES"/>
        </w:rPr>
        <w:t>dos mil veintidós</w:t>
      </w:r>
      <w:r w:rsidRPr="00FD2AEF">
        <w:rPr>
          <w:rFonts w:ascii="Palatino Linotype" w:hAnsi="Palatino Linotype" w:cs="Arial"/>
          <w:sz w:val="24"/>
          <w:lang w:val="es-ES"/>
        </w:rPr>
        <w:t xml:space="preserve">, </w:t>
      </w:r>
      <w:r w:rsidRPr="00FD2AEF">
        <w:rPr>
          <w:rFonts w:ascii="Palatino Linotype" w:hAnsi="Palatino Linotype"/>
          <w:b/>
          <w:sz w:val="24"/>
        </w:rPr>
        <w:t>el recurrente</w:t>
      </w:r>
      <w:r w:rsidRPr="00FD2AEF">
        <w:rPr>
          <w:rFonts w:ascii="Palatino Linotype" w:hAnsi="Palatino Linotype" w:cs="Arial"/>
          <w:sz w:val="24"/>
          <w:lang w:val="es-ES"/>
        </w:rPr>
        <w:t xml:space="preserve"> interpuso el recurso de revisión, señalando como:</w:t>
      </w:r>
    </w:p>
    <w:p w14:paraId="79FCF6F8" w14:textId="77777777" w:rsidR="00D93F02" w:rsidRPr="00FD2AEF" w:rsidRDefault="00D93F02" w:rsidP="00D93F02">
      <w:pPr>
        <w:pStyle w:val="Prrafodelista"/>
        <w:spacing w:before="240" w:after="240" w:line="360" w:lineRule="auto"/>
        <w:ind w:left="0"/>
        <w:jc w:val="both"/>
        <w:rPr>
          <w:rFonts w:ascii="Palatino Linotype" w:hAnsi="Palatino Linotype" w:cs="Arial"/>
          <w:i/>
          <w:sz w:val="24"/>
        </w:rPr>
      </w:pPr>
    </w:p>
    <w:p w14:paraId="789B7569" w14:textId="460647AB" w:rsidR="00D93F02" w:rsidRPr="00FD2AEF" w:rsidRDefault="00D93F02" w:rsidP="00D93F02">
      <w:pPr>
        <w:pStyle w:val="Prrafodelista"/>
        <w:spacing w:line="360" w:lineRule="auto"/>
        <w:ind w:left="567" w:right="567"/>
        <w:jc w:val="both"/>
        <w:rPr>
          <w:rFonts w:ascii="Palatino Linotype" w:hAnsi="Palatino Linotype" w:cs="Arial"/>
          <w:i/>
          <w:sz w:val="24"/>
        </w:rPr>
      </w:pPr>
      <w:r w:rsidRPr="00FD2AEF">
        <w:rPr>
          <w:rFonts w:ascii="Palatino Linotype" w:hAnsi="Palatino Linotype"/>
          <w:b/>
          <w:sz w:val="24"/>
        </w:rPr>
        <w:t>Acto impugnado:</w:t>
      </w:r>
      <w:r w:rsidRPr="00FD2AEF">
        <w:rPr>
          <w:rStyle w:val="Ttulo2Car"/>
          <w:rFonts w:ascii="Palatino Linotype" w:hAnsi="Palatino Linotype"/>
          <w:b/>
          <w:i/>
          <w:sz w:val="24"/>
          <w:szCs w:val="24"/>
          <w:lang w:val="es-ES"/>
        </w:rPr>
        <w:t xml:space="preserve"> </w:t>
      </w:r>
      <w:r w:rsidRPr="00FD2AEF">
        <w:rPr>
          <w:rFonts w:ascii="Palatino Linotype" w:hAnsi="Palatino Linotype"/>
          <w:i/>
          <w:sz w:val="24"/>
        </w:rPr>
        <w:t>“</w:t>
      </w:r>
      <w:r w:rsidR="006C4BF1" w:rsidRPr="00FD2AEF">
        <w:rPr>
          <w:rFonts w:ascii="Palatino Linotype" w:hAnsi="Palatino Linotype"/>
          <w:i/>
        </w:rPr>
        <w:t xml:space="preserve">EL QUE SOLICITA LA INFORMACIÓN ES EL ACTOR DE LA DEMANDA </w:t>
      </w:r>
      <w:r w:rsidR="00FD2AEF" w:rsidRPr="00FD2AEF">
        <w:rPr>
          <w:rFonts w:ascii="Palatino Linotype" w:hAnsi="Palatino Linotype"/>
          <w:i/>
        </w:rPr>
        <w:t>XXXXXX XXXX XXXXX</w:t>
      </w:r>
      <w:r w:rsidR="006C4BF1" w:rsidRPr="00FD2AEF">
        <w:rPr>
          <w:rFonts w:ascii="Palatino Linotype" w:hAnsi="Palatino Linotype"/>
          <w:i/>
        </w:rPr>
        <w:t xml:space="preserve"> TAL COMO SE HACE CONSTAR EN AMBOS EXPEDIENTES Y ME IDENTIFIQUE CON LA CREDENCIAL DE ELECTOR PARA VOTAR, POR LO TANTO ES IMPORTANTE PARA MI CONTAR CON DICHA DOCUMENTACIÓN. </w:t>
      </w:r>
      <w:r w:rsidRPr="00FD2AEF">
        <w:rPr>
          <w:rFonts w:ascii="Palatino Linotype" w:hAnsi="Palatino Linotype"/>
          <w:i/>
          <w:sz w:val="24"/>
        </w:rPr>
        <w:t>“(</w:t>
      </w:r>
      <w:r w:rsidRPr="00FD2AEF">
        <w:rPr>
          <w:rFonts w:ascii="Palatino Linotype" w:eastAsia="Calibri" w:hAnsi="Palatino Linotype" w:cs="Arial"/>
          <w:i/>
          <w:sz w:val="24"/>
          <w:lang w:val="es-ES"/>
        </w:rPr>
        <w:t xml:space="preserve">Sic) </w:t>
      </w:r>
    </w:p>
    <w:p w14:paraId="7EF43DF1" w14:textId="235AA65D" w:rsidR="00D93F02" w:rsidRPr="00FD2AEF" w:rsidRDefault="00D93F02" w:rsidP="00D93F02">
      <w:pPr>
        <w:pStyle w:val="Prrafodelista"/>
        <w:spacing w:line="360" w:lineRule="auto"/>
        <w:ind w:left="567" w:right="567"/>
        <w:jc w:val="both"/>
        <w:rPr>
          <w:rFonts w:ascii="Palatino Linotype" w:hAnsi="Palatino Linotype" w:cs="Arial"/>
          <w:i/>
        </w:rPr>
      </w:pPr>
      <w:r w:rsidRPr="00FD2AEF">
        <w:rPr>
          <w:rFonts w:ascii="Palatino Linotype" w:hAnsi="Palatino Linotype"/>
          <w:b/>
          <w:sz w:val="24"/>
        </w:rPr>
        <w:lastRenderedPageBreak/>
        <w:t>Razones o Motivos de inconformidad:</w:t>
      </w:r>
      <w:r w:rsidRPr="00FD2AEF">
        <w:rPr>
          <w:rStyle w:val="Ttulo2Car"/>
          <w:rFonts w:ascii="Palatino Linotype" w:hAnsi="Palatino Linotype"/>
          <w:b/>
          <w:sz w:val="24"/>
          <w:szCs w:val="24"/>
          <w:lang w:val="es-ES"/>
        </w:rPr>
        <w:t xml:space="preserve"> </w:t>
      </w:r>
      <w:r w:rsidRPr="00FD2AEF">
        <w:rPr>
          <w:rFonts w:ascii="Palatino Linotype" w:hAnsi="Palatino Linotype"/>
          <w:i/>
        </w:rPr>
        <w:t>“</w:t>
      </w:r>
      <w:r w:rsidR="006C4BF1" w:rsidRPr="00FD2AEF">
        <w:rPr>
          <w:rFonts w:ascii="Palatino Linotype" w:hAnsi="Palatino Linotype"/>
          <w:i/>
        </w:rPr>
        <w:t>ENTIENDO QUE LA CLASIFICACIÓN DE LA INFORMACIÓN SEA CONFIDENCIAL, SIN EMBARGO EL QUE LA SOLICITA ES EL ACTOR DE LA DEMANDA POR LO TANTO NO EXISTE IMPEDIMENTO LEGAL PARA ENTREGAR UNA COPIA DE LOS EXPEDIENTES AL INTERESADO, SE ANEXA COPIA DE CREDENCIAL DE ELECTOR</w:t>
      </w:r>
      <w:r w:rsidRPr="00FD2AEF">
        <w:rPr>
          <w:rFonts w:ascii="Palatino Linotype" w:hAnsi="Palatino Linotype"/>
          <w:i/>
        </w:rPr>
        <w:t xml:space="preserve">” </w:t>
      </w:r>
      <w:r w:rsidRPr="00FD2AEF">
        <w:rPr>
          <w:rFonts w:ascii="Palatino Linotype" w:hAnsi="Palatino Linotype" w:cs="Arial"/>
          <w:i/>
        </w:rPr>
        <w:t xml:space="preserve">(Sic) </w:t>
      </w:r>
    </w:p>
    <w:p w14:paraId="7AF9500A" w14:textId="77777777" w:rsidR="00D93F02" w:rsidRPr="00FD2AEF" w:rsidRDefault="00D93F02" w:rsidP="00D93F02">
      <w:pPr>
        <w:pStyle w:val="Prrafodelista"/>
        <w:spacing w:line="360" w:lineRule="auto"/>
        <w:jc w:val="both"/>
        <w:rPr>
          <w:rFonts w:ascii="Palatino Linotype" w:hAnsi="Palatino Linotype" w:cs="Arial"/>
          <w:sz w:val="24"/>
        </w:rPr>
      </w:pPr>
    </w:p>
    <w:p w14:paraId="4986B4A7" w14:textId="14F567B5" w:rsidR="006C4BF1" w:rsidRPr="00FD2AEF" w:rsidRDefault="006C4BF1" w:rsidP="006C4BF1">
      <w:pPr>
        <w:pStyle w:val="Prrafodelista"/>
        <w:numPr>
          <w:ilvl w:val="0"/>
          <w:numId w:val="31"/>
        </w:numPr>
        <w:spacing w:line="360" w:lineRule="auto"/>
        <w:ind w:left="567"/>
        <w:jc w:val="both"/>
        <w:rPr>
          <w:rFonts w:ascii="Palatino Linotype" w:hAnsi="Palatino Linotype" w:cs="Arial"/>
          <w:b/>
          <w:sz w:val="24"/>
        </w:rPr>
      </w:pPr>
      <w:r w:rsidRPr="00FD2AEF">
        <w:rPr>
          <w:rFonts w:ascii="Palatino Linotype" w:hAnsi="Palatino Linotype" w:cs="Arial"/>
          <w:b/>
          <w:sz w:val="24"/>
        </w:rPr>
        <w:t xml:space="preserve">CREDENCIAL INE.pdf: </w:t>
      </w:r>
      <w:r w:rsidRPr="00FD2AEF">
        <w:rPr>
          <w:rFonts w:ascii="Palatino Linotype" w:hAnsi="Palatino Linotype" w:cs="Arial"/>
          <w:sz w:val="24"/>
        </w:rPr>
        <w:t>Contiene copia de la credencial de elector del Recurrente.</w:t>
      </w:r>
    </w:p>
    <w:p w14:paraId="0EA7D979" w14:textId="1A77177D" w:rsidR="00EE2A75" w:rsidRPr="00FD2AEF" w:rsidRDefault="00EE2A75" w:rsidP="006C4BF1">
      <w:pPr>
        <w:pStyle w:val="Prrafodelista"/>
        <w:spacing w:line="360" w:lineRule="auto"/>
        <w:ind w:left="567"/>
        <w:jc w:val="both"/>
        <w:rPr>
          <w:rFonts w:ascii="Palatino Linotype" w:hAnsi="Palatino Linotype" w:cs="Arial"/>
          <w:b/>
          <w:sz w:val="24"/>
        </w:rPr>
      </w:pPr>
    </w:p>
    <w:p w14:paraId="2106A23D" w14:textId="30D52040" w:rsidR="00D93F02" w:rsidRPr="00FD2AEF" w:rsidRDefault="00D93F02" w:rsidP="00D93F02">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FD2AEF">
        <w:rPr>
          <w:rFonts w:ascii="Palatino Linotype" w:hAnsi="Palatino Linotype" w:cs="Arial"/>
          <w:sz w:val="24"/>
        </w:rPr>
        <w:t xml:space="preserve">El </w:t>
      </w:r>
      <w:r w:rsidR="006C4BF1" w:rsidRPr="00FD2AEF">
        <w:rPr>
          <w:rFonts w:ascii="Palatino Linotype" w:hAnsi="Palatino Linotype" w:cs="Arial"/>
          <w:sz w:val="24"/>
        </w:rPr>
        <w:t>dos</w:t>
      </w:r>
      <w:r w:rsidRPr="00FD2AEF">
        <w:rPr>
          <w:rFonts w:ascii="Palatino Linotype" w:hAnsi="Palatino Linotype" w:cs="Arial"/>
          <w:sz w:val="24"/>
        </w:rPr>
        <w:t xml:space="preserve"> (</w:t>
      </w:r>
      <w:r w:rsidR="006C4BF1" w:rsidRPr="00FD2AEF">
        <w:rPr>
          <w:rFonts w:ascii="Palatino Linotype" w:hAnsi="Palatino Linotype" w:cs="Arial"/>
          <w:sz w:val="24"/>
        </w:rPr>
        <w:t>2</w:t>
      </w:r>
      <w:r w:rsidRPr="00FD2AEF">
        <w:rPr>
          <w:rFonts w:ascii="Palatino Linotype" w:hAnsi="Palatino Linotype" w:cs="Arial"/>
          <w:sz w:val="24"/>
        </w:rPr>
        <w:t xml:space="preserve">) de </w:t>
      </w:r>
      <w:r w:rsidR="006C4BF1" w:rsidRPr="00FD2AEF">
        <w:rPr>
          <w:rFonts w:ascii="Palatino Linotype" w:hAnsi="Palatino Linotype" w:cs="Arial"/>
          <w:sz w:val="24"/>
        </w:rPr>
        <w:t>junio</w:t>
      </w:r>
      <w:r w:rsidRPr="00FD2AEF">
        <w:rPr>
          <w:rFonts w:ascii="Palatino Linotype" w:hAnsi="Palatino Linotype" w:cs="Arial"/>
          <w:sz w:val="24"/>
        </w:rPr>
        <w:t xml:space="preserve"> de </w:t>
      </w:r>
      <w:r w:rsidR="00E81E68" w:rsidRPr="00FD2AEF">
        <w:rPr>
          <w:rFonts w:ascii="Palatino Linotype" w:eastAsia="Calibri" w:hAnsi="Palatino Linotype" w:cs="Arial"/>
          <w:sz w:val="24"/>
          <w:lang w:val="es-ES"/>
        </w:rPr>
        <w:t>dos mil veintidós</w:t>
      </w:r>
      <w:r w:rsidRPr="00FD2AEF">
        <w:rPr>
          <w:rFonts w:ascii="Palatino Linotype" w:hAnsi="Palatino Linotype" w:cs="Arial"/>
          <w:sz w:val="24"/>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168AB071" w14:textId="77777777" w:rsidR="00D93F02" w:rsidRPr="00FD2AEF" w:rsidRDefault="00D93F02" w:rsidP="00D93F02">
      <w:pPr>
        <w:pStyle w:val="Prrafodelista"/>
        <w:spacing w:before="240" w:after="240" w:line="360" w:lineRule="auto"/>
        <w:ind w:left="0"/>
        <w:jc w:val="both"/>
        <w:rPr>
          <w:rFonts w:ascii="Palatino Linotype" w:eastAsia="Calibri" w:hAnsi="Palatino Linotype" w:cs="Arial"/>
          <w:sz w:val="24"/>
          <w:lang w:val="es-AR"/>
        </w:rPr>
      </w:pPr>
    </w:p>
    <w:p w14:paraId="1E205C34" w14:textId="04107065" w:rsidR="006C4BF1" w:rsidRPr="00FD2AEF" w:rsidRDefault="00AF0AE8" w:rsidP="0029707A">
      <w:pPr>
        <w:pStyle w:val="Prrafodelista"/>
        <w:numPr>
          <w:ilvl w:val="0"/>
          <w:numId w:val="2"/>
        </w:numPr>
        <w:spacing w:before="240" w:after="240" w:line="360" w:lineRule="auto"/>
        <w:ind w:left="0" w:firstLine="0"/>
        <w:jc w:val="both"/>
        <w:rPr>
          <w:rFonts w:ascii="Palatino Linotype" w:hAnsi="Palatino Linotype" w:cs="Arial"/>
          <w:sz w:val="24"/>
        </w:rPr>
      </w:pPr>
      <w:r w:rsidRPr="00FD2AEF">
        <w:rPr>
          <w:rFonts w:ascii="Palatino Linotype" w:hAnsi="Palatino Linotype" w:cs="Arial"/>
          <w:sz w:val="24"/>
        </w:rPr>
        <w:t xml:space="preserve">El </w:t>
      </w:r>
      <w:r w:rsidR="006C4BF1" w:rsidRPr="00FD2AEF">
        <w:rPr>
          <w:rFonts w:ascii="Palatino Linotype" w:hAnsi="Palatino Linotype" w:cs="Arial"/>
          <w:sz w:val="24"/>
        </w:rPr>
        <w:t>catorce</w:t>
      </w:r>
      <w:r w:rsidR="008B340C" w:rsidRPr="00FD2AEF">
        <w:rPr>
          <w:rFonts w:ascii="Palatino Linotype" w:hAnsi="Palatino Linotype" w:cs="Arial"/>
          <w:sz w:val="24"/>
        </w:rPr>
        <w:t xml:space="preserve"> </w:t>
      </w:r>
      <w:r w:rsidR="006C4BF1" w:rsidRPr="00FD2AEF">
        <w:rPr>
          <w:rFonts w:ascii="Palatino Linotype" w:hAnsi="Palatino Linotype" w:cs="Arial"/>
          <w:sz w:val="24"/>
        </w:rPr>
        <w:t>(14</w:t>
      </w:r>
      <w:r w:rsidR="008B340C" w:rsidRPr="00FD2AEF">
        <w:rPr>
          <w:rFonts w:ascii="Palatino Linotype" w:hAnsi="Palatino Linotype" w:cs="Arial"/>
          <w:sz w:val="24"/>
        </w:rPr>
        <w:t xml:space="preserve">) </w:t>
      </w:r>
      <w:r w:rsidR="00EE2A75" w:rsidRPr="00FD2AEF">
        <w:rPr>
          <w:rFonts w:ascii="Palatino Linotype" w:hAnsi="Palatino Linotype" w:cs="Arial"/>
          <w:sz w:val="24"/>
        </w:rPr>
        <w:t xml:space="preserve">de </w:t>
      </w:r>
      <w:r w:rsidR="006C4BF1" w:rsidRPr="00FD2AEF">
        <w:rPr>
          <w:rFonts w:ascii="Palatino Linotype" w:hAnsi="Palatino Linotype" w:cs="Arial"/>
          <w:sz w:val="24"/>
        </w:rPr>
        <w:t>julio de dos mil veintidós, se instó a las partes para que manifestaran su voluntad para conciliar, concediéndoles un plazo de siete días; sin embargo, el Recurrente fue omiso en manifestar su voluntad para conciliar. Por lo que, en fecha diez (10) de agosto de la misma anualidad, se procedió al cierre de la etapa de conciliación y apertura de la etapa de manifestaciones.</w:t>
      </w:r>
    </w:p>
    <w:p w14:paraId="08E3B560" w14:textId="77777777" w:rsidR="006C4BF1" w:rsidRPr="00FD2AEF" w:rsidRDefault="006C4BF1" w:rsidP="006C4BF1">
      <w:pPr>
        <w:pStyle w:val="Prrafodelista"/>
        <w:rPr>
          <w:rFonts w:ascii="Palatino Linotype" w:hAnsi="Palatino Linotype" w:cs="Arial"/>
          <w:sz w:val="24"/>
        </w:rPr>
      </w:pPr>
    </w:p>
    <w:p w14:paraId="58532932" w14:textId="0C265BC2" w:rsidR="006C4BF1" w:rsidRPr="00FD2AEF" w:rsidRDefault="006C4BF1" w:rsidP="0029707A">
      <w:pPr>
        <w:pStyle w:val="Prrafodelista"/>
        <w:numPr>
          <w:ilvl w:val="0"/>
          <w:numId w:val="2"/>
        </w:numPr>
        <w:spacing w:before="240" w:after="240" w:line="360" w:lineRule="auto"/>
        <w:ind w:left="0" w:firstLine="0"/>
        <w:jc w:val="both"/>
        <w:rPr>
          <w:rFonts w:ascii="Palatino Linotype" w:hAnsi="Palatino Linotype" w:cs="Arial"/>
          <w:sz w:val="24"/>
        </w:rPr>
      </w:pPr>
      <w:r w:rsidRPr="00FD2AEF">
        <w:rPr>
          <w:rFonts w:ascii="Palatino Linotype" w:hAnsi="Palatino Linotype" w:cs="Arial"/>
          <w:sz w:val="24"/>
        </w:rPr>
        <w:lastRenderedPageBreak/>
        <w:t>E</w:t>
      </w:r>
      <w:r w:rsidR="00603DA2" w:rsidRPr="00FD2AEF">
        <w:rPr>
          <w:rFonts w:ascii="Palatino Linotype" w:hAnsi="Palatino Linotype" w:cs="Arial"/>
          <w:sz w:val="24"/>
        </w:rPr>
        <w:t>l trece</w:t>
      </w:r>
      <w:r w:rsidRPr="00FD2AEF">
        <w:rPr>
          <w:rFonts w:ascii="Palatino Linotype" w:hAnsi="Palatino Linotype" w:cs="Arial"/>
          <w:sz w:val="24"/>
        </w:rPr>
        <w:t xml:space="preserve"> (</w:t>
      </w:r>
      <w:r w:rsidR="00603DA2" w:rsidRPr="00FD2AEF">
        <w:rPr>
          <w:rFonts w:ascii="Palatino Linotype" w:hAnsi="Palatino Linotype" w:cs="Arial"/>
          <w:sz w:val="24"/>
        </w:rPr>
        <w:t>13</w:t>
      </w:r>
      <w:r w:rsidRPr="00FD2AEF">
        <w:rPr>
          <w:rFonts w:ascii="Palatino Linotype" w:hAnsi="Palatino Linotype" w:cs="Arial"/>
          <w:sz w:val="24"/>
        </w:rPr>
        <w:t xml:space="preserve">) </w:t>
      </w:r>
      <w:r w:rsidR="00603DA2" w:rsidRPr="00FD2AEF">
        <w:rPr>
          <w:rFonts w:ascii="Palatino Linotype" w:hAnsi="Palatino Linotype" w:cs="Arial"/>
          <w:sz w:val="24"/>
        </w:rPr>
        <w:t xml:space="preserve">de junio y dieciséis (16) de agosto de dos mil veintidós, </w:t>
      </w:r>
      <w:r w:rsidRPr="00FD2AEF">
        <w:rPr>
          <w:rFonts w:ascii="Palatino Linotype" w:hAnsi="Palatino Linotype" w:cs="Arial"/>
          <w:sz w:val="24"/>
        </w:rPr>
        <w:t xml:space="preserve">el Sujeto Obligado rindió su informe justificado a través de los documentos electrónicos denominados </w:t>
      </w:r>
      <w:r w:rsidRPr="00FD2AEF">
        <w:rPr>
          <w:rFonts w:ascii="Palatino Linotype" w:hAnsi="Palatino Linotype" w:cs="Arial"/>
          <w:b/>
          <w:i/>
          <w:sz w:val="24"/>
        </w:rPr>
        <w:t>RECURSO DE REVISIÓN 09848.pdf; y Manifestaciones 00016-JLCAVT-IP-2022.pdf</w:t>
      </w:r>
      <w:r w:rsidRPr="00FD2AEF">
        <w:rPr>
          <w:rFonts w:ascii="Palatino Linotype" w:hAnsi="Palatino Linotype" w:cs="Arial"/>
          <w:sz w:val="24"/>
        </w:rPr>
        <w:t xml:space="preserve">, los cuales se pusieron a la vista del particular el </w:t>
      </w:r>
      <w:r w:rsidR="00603DA2" w:rsidRPr="00FD2AEF">
        <w:rPr>
          <w:rFonts w:ascii="Palatino Linotype" w:hAnsi="Palatino Linotype" w:cs="Arial"/>
          <w:sz w:val="24"/>
        </w:rPr>
        <w:t>veintitrés (23) de agosto de la misma anualidad; sin embargo, se procede a describir su contenido medular.</w:t>
      </w:r>
    </w:p>
    <w:p w14:paraId="49776BE9" w14:textId="77777777" w:rsidR="006C4BF1" w:rsidRPr="00FD2AEF" w:rsidRDefault="006C4BF1" w:rsidP="006C4BF1">
      <w:pPr>
        <w:pStyle w:val="Prrafodelista"/>
        <w:rPr>
          <w:rFonts w:ascii="Palatino Linotype" w:hAnsi="Palatino Linotype" w:cs="Arial"/>
          <w:sz w:val="24"/>
        </w:rPr>
      </w:pPr>
    </w:p>
    <w:p w14:paraId="097E1574" w14:textId="14B54B75" w:rsidR="00603DA2" w:rsidRPr="00FD2AEF" w:rsidRDefault="00603DA2" w:rsidP="00603DA2">
      <w:pPr>
        <w:pStyle w:val="Prrafodelista"/>
        <w:numPr>
          <w:ilvl w:val="0"/>
          <w:numId w:val="31"/>
        </w:numPr>
        <w:spacing w:before="240" w:after="240" w:line="360" w:lineRule="auto"/>
        <w:ind w:left="567"/>
        <w:jc w:val="both"/>
        <w:rPr>
          <w:rFonts w:ascii="Palatino Linotype" w:hAnsi="Palatino Linotype" w:cs="Arial"/>
          <w:sz w:val="24"/>
        </w:rPr>
      </w:pPr>
      <w:r w:rsidRPr="00FD2AEF">
        <w:rPr>
          <w:rFonts w:ascii="Palatino Linotype" w:hAnsi="Palatino Linotype" w:cs="Arial"/>
          <w:b/>
          <w:i/>
          <w:sz w:val="24"/>
        </w:rPr>
        <w:t xml:space="preserve">RECURSO DE REVISIÓN 09848.pdf: </w:t>
      </w:r>
      <w:r w:rsidRPr="00FD2AEF">
        <w:rPr>
          <w:rFonts w:ascii="Palatino Linotype" w:hAnsi="Palatino Linotype" w:cs="Arial"/>
          <w:sz w:val="24"/>
        </w:rPr>
        <w:t>Documento suscrito por el Titular de la Unidad de Transparencia, mediante el cual indica al particular que, si es el actos de los juicios de los que solicita copias, no hay impedimento legal para que le sean proporcionadas, debiendo presentarse en las oficinas de la Junta Local de Conciliación y Arbitraje ubicadas en calle Rafael M. Hidalgo 301 primer puso, Colonia Cuauhtémoc, Código Postal 20130, Toluca Estado de México, con número telefónico (01 722) 2760980 extensiones 74759 y 74742, en un horario de lunes a viernes de nueve a tres de la tarde.</w:t>
      </w:r>
    </w:p>
    <w:p w14:paraId="3D6E2FB9" w14:textId="77777777" w:rsidR="00603DA2" w:rsidRPr="00FD2AEF" w:rsidRDefault="00603DA2" w:rsidP="00603DA2">
      <w:pPr>
        <w:pStyle w:val="Prrafodelista"/>
        <w:ind w:left="567"/>
        <w:rPr>
          <w:rFonts w:ascii="Palatino Linotype" w:hAnsi="Palatino Linotype" w:cs="Arial"/>
          <w:b/>
          <w:i/>
          <w:sz w:val="24"/>
        </w:rPr>
      </w:pPr>
    </w:p>
    <w:p w14:paraId="14CFA90A" w14:textId="3F6A0B69" w:rsidR="006C4BF1" w:rsidRPr="00FD2AEF" w:rsidRDefault="00603DA2" w:rsidP="00603DA2">
      <w:pPr>
        <w:pStyle w:val="Prrafodelista"/>
        <w:numPr>
          <w:ilvl w:val="0"/>
          <w:numId w:val="31"/>
        </w:numPr>
        <w:spacing w:before="240" w:after="240" w:line="360" w:lineRule="auto"/>
        <w:ind w:left="567"/>
        <w:jc w:val="both"/>
        <w:rPr>
          <w:rFonts w:ascii="Palatino Linotype" w:hAnsi="Palatino Linotype" w:cs="Arial"/>
          <w:sz w:val="24"/>
        </w:rPr>
      </w:pPr>
      <w:r w:rsidRPr="00FD2AEF">
        <w:rPr>
          <w:rFonts w:ascii="Palatino Linotype" w:hAnsi="Palatino Linotype" w:cs="Arial"/>
          <w:b/>
          <w:i/>
          <w:sz w:val="24"/>
        </w:rPr>
        <w:t xml:space="preserve">Manifestaciones 00016-JLCAVT-IP-2022.pdf: </w:t>
      </w:r>
      <w:r w:rsidRPr="00FD2AEF">
        <w:rPr>
          <w:rFonts w:ascii="Palatino Linotype" w:hAnsi="Palatino Linotype" w:cs="Arial"/>
          <w:sz w:val="24"/>
        </w:rPr>
        <w:t>Documento suscrito por el Titular de la Unidad de Transparencia, mediante el cual indica al particular que, con la intención de no alargar los tiempos de la entrega de la información, se le invita que se presente con identificación oficial vigente para que se le pueda proporcionar la información.</w:t>
      </w:r>
    </w:p>
    <w:p w14:paraId="4C18A87B" w14:textId="77777777" w:rsidR="006C4BF1" w:rsidRPr="00FD2AEF" w:rsidRDefault="006C4BF1" w:rsidP="006C4BF1">
      <w:pPr>
        <w:pStyle w:val="Prrafodelista"/>
        <w:rPr>
          <w:rFonts w:ascii="Palatino Linotype" w:hAnsi="Palatino Linotype" w:cs="Arial"/>
          <w:sz w:val="24"/>
        </w:rPr>
      </w:pPr>
    </w:p>
    <w:p w14:paraId="18176852" w14:textId="77777777" w:rsidR="00603DA2" w:rsidRPr="00FD2AEF" w:rsidRDefault="00603DA2" w:rsidP="0029707A">
      <w:pPr>
        <w:pStyle w:val="Prrafodelista"/>
        <w:numPr>
          <w:ilvl w:val="0"/>
          <w:numId w:val="2"/>
        </w:numPr>
        <w:spacing w:before="240" w:after="240" w:line="360" w:lineRule="auto"/>
        <w:ind w:left="0" w:firstLine="0"/>
        <w:jc w:val="both"/>
        <w:rPr>
          <w:rFonts w:ascii="Palatino Linotype" w:hAnsi="Palatino Linotype" w:cs="Arial"/>
          <w:sz w:val="24"/>
        </w:rPr>
      </w:pPr>
      <w:r w:rsidRPr="00FD2AEF">
        <w:rPr>
          <w:rFonts w:ascii="Palatino Linotype" w:hAnsi="Palatino Linotype" w:cs="Arial"/>
          <w:sz w:val="24"/>
        </w:rPr>
        <w:t>Por su parte, el Recurrente fue omiso en realizar manifestaciones, presentar alegatos o pruebas que a su derecho convinieren,</w:t>
      </w:r>
    </w:p>
    <w:p w14:paraId="46DD02EE" w14:textId="6C0C8BB9" w:rsidR="00410BCF" w:rsidRPr="00FD2AEF" w:rsidRDefault="00D93F02" w:rsidP="007D1A7C">
      <w:pPr>
        <w:pStyle w:val="Prrafodelista"/>
        <w:numPr>
          <w:ilvl w:val="0"/>
          <w:numId w:val="2"/>
        </w:numPr>
        <w:spacing w:before="240" w:after="240" w:line="360" w:lineRule="auto"/>
        <w:ind w:left="0" w:hanging="11"/>
        <w:jc w:val="both"/>
        <w:rPr>
          <w:rFonts w:ascii="Palatino Linotype" w:hAnsi="Palatino Linotype"/>
          <w:b/>
          <w:sz w:val="24"/>
          <w:u w:val="single"/>
        </w:rPr>
      </w:pPr>
      <w:r w:rsidRPr="00FD2AEF">
        <w:rPr>
          <w:rFonts w:ascii="Palatino Linotype" w:hAnsi="Palatino Linotype"/>
          <w:sz w:val="24"/>
        </w:rPr>
        <w:lastRenderedPageBreak/>
        <w:t>El Comisionado Ponente decretó el cierre de instrucción</w:t>
      </w:r>
      <w:r w:rsidR="008B340C" w:rsidRPr="00FD2AEF">
        <w:rPr>
          <w:rFonts w:ascii="Palatino Linotype" w:hAnsi="Palatino Linotype"/>
          <w:sz w:val="24"/>
        </w:rPr>
        <w:t xml:space="preserve"> en fecha </w:t>
      </w:r>
      <w:r w:rsidR="00603DA2" w:rsidRPr="00FD2AEF">
        <w:rPr>
          <w:rFonts w:ascii="Palatino Linotype" w:hAnsi="Palatino Linotype"/>
          <w:sz w:val="24"/>
        </w:rPr>
        <w:t>veintinueve</w:t>
      </w:r>
      <w:r w:rsidR="008B340C" w:rsidRPr="00FD2AEF">
        <w:rPr>
          <w:rFonts w:ascii="Palatino Linotype" w:hAnsi="Palatino Linotype"/>
          <w:sz w:val="24"/>
        </w:rPr>
        <w:t xml:space="preserve"> (</w:t>
      </w:r>
      <w:r w:rsidR="00603DA2" w:rsidRPr="00FD2AEF">
        <w:rPr>
          <w:rFonts w:ascii="Palatino Linotype" w:hAnsi="Palatino Linotype"/>
          <w:sz w:val="24"/>
        </w:rPr>
        <w:t>29</w:t>
      </w:r>
      <w:r w:rsidR="008B340C" w:rsidRPr="00FD2AEF">
        <w:rPr>
          <w:rFonts w:ascii="Palatino Linotype" w:hAnsi="Palatino Linotype"/>
          <w:sz w:val="24"/>
        </w:rPr>
        <w:t xml:space="preserve">) de </w:t>
      </w:r>
      <w:r w:rsidR="00603DA2" w:rsidRPr="00FD2AEF">
        <w:rPr>
          <w:rFonts w:ascii="Palatino Linotype" w:hAnsi="Palatino Linotype"/>
          <w:sz w:val="24"/>
        </w:rPr>
        <w:t xml:space="preserve">agosto </w:t>
      </w:r>
      <w:r w:rsidR="00101B3B" w:rsidRPr="00FD2AEF">
        <w:rPr>
          <w:rFonts w:ascii="Palatino Linotype" w:hAnsi="Palatino Linotype"/>
          <w:sz w:val="24"/>
        </w:rPr>
        <w:t xml:space="preserve">de </w:t>
      </w:r>
      <w:r w:rsidR="00E81E68" w:rsidRPr="00FD2AEF">
        <w:rPr>
          <w:rFonts w:ascii="Palatino Linotype" w:eastAsia="Calibri" w:hAnsi="Palatino Linotype" w:cs="Arial"/>
          <w:sz w:val="24"/>
          <w:lang w:val="es-ES"/>
        </w:rPr>
        <w:t>dos mil veintidós</w:t>
      </w:r>
      <w:r w:rsidR="00202E2A" w:rsidRPr="00FD2AEF">
        <w:rPr>
          <w:rFonts w:ascii="Palatino Linotype" w:hAnsi="Palatino Linotype"/>
          <w:sz w:val="24"/>
        </w:rPr>
        <w:t>. Asimismo, se notificó el acuerdo mediante el cual se amplió el plazo para emitir resolución,</w:t>
      </w:r>
      <w:r w:rsidR="00101B3B" w:rsidRPr="00FD2AEF">
        <w:rPr>
          <w:rFonts w:ascii="Palatino Linotype" w:hAnsi="Palatino Linotype"/>
          <w:sz w:val="24"/>
        </w:rPr>
        <w:t xml:space="preserve"> a efecto de presentar al Pleno el correspondiente proyecto de resolución y</w:t>
      </w:r>
      <w:r w:rsidR="00410BCF" w:rsidRPr="00FD2AEF">
        <w:rPr>
          <w:rFonts w:ascii="Palatino Linotype" w:hAnsi="Palatino Linotype" w:cs="Arial"/>
          <w:color w:val="000000" w:themeColor="text1"/>
          <w:sz w:val="24"/>
        </w:rPr>
        <w:t xml:space="preserve"> </w:t>
      </w:r>
    </w:p>
    <w:p w14:paraId="7727972C" w14:textId="77777777" w:rsidR="00D93F02" w:rsidRPr="00FD2AEF" w:rsidRDefault="00D93F02" w:rsidP="00D93F02">
      <w:pPr>
        <w:pStyle w:val="Ttulo1"/>
        <w:spacing w:line="360" w:lineRule="auto"/>
        <w:jc w:val="center"/>
        <w:rPr>
          <w:rFonts w:ascii="Palatino Linotype" w:hAnsi="Palatino Linotype"/>
          <w:b/>
          <w:color w:val="auto"/>
          <w:sz w:val="24"/>
          <w:szCs w:val="24"/>
        </w:rPr>
      </w:pPr>
      <w:r w:rsidRPr="00FD2AEF">
        <w:rPr>
          <w:rFonts w:ascii="Palatino Linotype" w:hAnsi="Palatino Linotype"/>
          <w:b/>
          <w:color w:val="auto"/>
          <w:sz w:val="24"/>
          <w:szCs w:val="24"/>
        </w:rPr>
        <w:t xml:space="preserve"> </w:t>
      </w:r>
      <w:bookmarkStart w:id="1" w:name="_Toc83035832"/>
      <w:r w:rsidRPr="00FD2AEF">
        <w:rPr>
          <w:rFonts w:ascii="Palatino Linotype" w:hAnsi="Palatino Linotype"/>
          <w:b/>
          <w:color w:val="auto"/>
          <w:sz w:val="24"/>
          <w:szCs w:val="24"/>
        </w:rPr>
        <w:t>CONSIDERANDO</w:t>
      </w:r>
      <w:bookmarkEnd w:id="1"/>
      <w:r w:rsidRPr="00FD2AEF">
        <w:rPr>
          <w:rFonts w:ascii="Palatino Linotype" w:hAnsi="Palatino Linotype"/>
          <w:b/>
          <w:color w:val="auto"/>
          <w:sz w:val="24"/>
          <w:szCs w:val="24"/>
        </w:rPr>
        <w:t xml:space="preserve"> </w:t>
      </w:r>
    </w:p>
    <w:p w14:paraId="4AF9AE1E" w14:textId="77777777" w:rsidR="00D93F02" w:rsidRPr="00FD2AEF" w:rsidRDefault="00D93F02" w:rsidP="00D93F02">
      <w:pPr>
        <w:pStyle w:val="Ttulo2"/>
        <w:spacing w:line="360" w:lineRule="auto"/>
        <w:rPr>
          <w:rFonts w:ascii="Palatino Linotype" w:hAnsi="Palatino Linotype"/>
          <w:b/>
          <w:bCs/>
          <w:color w:val="auto"/>
          <w:spacing w:val="60"/>
          <w:sz w:val="24"/>
          <w:szCs w:val="24"/>
        </w:rPr>
      </w:pPr>
      <w:bookmarkStart w:id="2" w:name="_Toc83035833"/>
      <w:r w:rsidRPr="00FD2AEF">
        <w:rPr>
          <w:rFonts w:ascii="Palatino Linotype" w:hAnsi="Palatino Linotype"/>
          <w:b/>
          <w:color w:val="auto"/>
          <w:sz w:val="24"/>
          <w:szCs w:val="24"/>
        </w:rPr>
        <w:t>PRIMERO. De la competencia</w:t>
      </w:r>
      <w:bookmarkEnd w:id="2"/>
    </w:p>
    <w:p w14:paraId="67999AF3" w14:textId="5A3157CF" w:rsidR="00D93F02" w:rsidRPr="00FD2AEF" w:rsidRDefault="00D93F02" w:rsidP="00D93F02">
      <w:pPr>
        <w:pStyle w:val="Prrafodelista"/>
        <w:numPr>
          <w:ilvl w:val="0"/>
          <w:numId w:val="2"/>
        </w:numPr>
        <w:spacing w:before="240" w:after="240" w:line="360" w:lineRule="auto"/>
        <w:ind w:left="0" w:firstLine="0"/>
        <w:jc w:val="both"/>
        <w:rPr>
          <w:rFonts w:ascii="Palatino Linotype" w:hAnsi="Palatino Linotype"/>
          <w:sz w:val="24"/>
        </w:rPr>
      </w:pPr>
      <w:r w:rsidRPr="00FD2AEF">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FD2AEF">
        <w:rPr>
          <w:rFonts w:ascii="Palatino Linotype" w:eastAsia="Calibri" w:hAnsi="Palatino Linotype"/>
          <w:b/>
          <w:sz w:val="24"/>
          <w:lang w:val="es-ES"/>
        </w:rPr>
        <w:t>Constitución Política de los Estados Unidos Mexicanos</w:t>
      </w:r>
      <w:r w:rsidR="0029707A" w:rsidRPr="00FD2AEF">
        <w:rPr>
          <w:rFonts w:ascii="Palatino Linotype" w:eastAsia="Calibri" w:hAnsi="Palatino Linotype"/>
          <w:sz w:val="24"/>
          <w:lang w:val="es-ES"/>
        </w:rPr>
        <w:t xml:space="preserve">; 5 párrafo </w:t>
      </w:r>
      <w:r w:rsidR="00410BCF" w:rsidRPr="00FD2AEF">
        <w:rPr>
          <w:rFonts w:ascii="Palatino Linotype" w:hAnsi="Palatino Linotype" w:cs="Tahoma"/>
          <w:bCs/>
          <w:sz w:val="24"/>
        </w:rPr>
        <w:t xml:space="preserve">trigésimo y trigésimo primero, fracciones I, II, III, IV y V </w:t>
      </w:r>
      <w:r w:rsidRPr="00FD2AEF">
        <w:rPr>
          <w:rFonts w:ascii="Palatino Linotype" w:eastAsia="Calibri" w:hAnsi="Palatino Linotype"/>
          <w:b/>
          <w:sz w:val="24"/>
          <w:lang w:val="es-ES"/>
        </w:rPr>
        <w:t>Constitución Política del Estado Libre y Soberano de México</w:t>
      </w:r>
      <w:r w:rsidRPr="00FD2AEF">
        <w:rPr>
          <w:rFonts w:ascii="Palatino Linotype" w:eastAsia="Calibri" w:hAnsi="Palatino Linotype"/>
          <w:sz w:val="24"/>
          <w:lang w:val="es-ES"/>
        </w:rPr>
        <w:t>; 1, 3 fracción I, 82, 97, 98, 119, 123, 124, 127, 128 y 133</w:t>
      </w:r>
      <w:r w:rsidRPr="00FD2AEF">
        <w:rPr>
          <w:rFonts w:ascii="Palatino Linotype" w:hAnsi="Palatino Linotype" w:cs="Arial"/>
          <w:sz w:val="24"/>
          <w:lang w:val="es-ES"/>
        </w:rPr>
        <w:t xml:space="preserve"> </w:t>
      </w:r>
      <w:r w:rsidRPr="00FD2AEF">
        <w:rPr>
          <w:rFonts w:ascii="Palatino Linotype" w:eastAsia="Calibri" w:hAnsi="Palatino Linotype"/>
          <w:b/>
          <w:sz w:val="24"/>
        </w:rPr>
        <w:t>Ley de Protección de Datos Personales en Posesión de Sujetos Obligados del Estado de México y Municipios</w:t>
      </w:r>
      <w:r w:rsidRPr="00FD2AEF">
        <w:rPr>
          <w:rFonts w:ascii="Palatino Linotype" w:eastAsia="Calibri" w:hAnsi="Palatino Linotype" w:cs="Arial"/>
          <w:sz w:val="24"/>
          <w:lang w:val="es-ES"/>
        </w:rPr>
        <w:t xml:space="preserve">; y 10, 7, 9 fracciones I y XXIV, y 11 del </w:t>
      </w:r>
      <w:r w:rsidRPr="00FD2AEF">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0ADA4541" w14:textId="77777777" w:rsidR="00D93F02" w:rsidRPr="00FD2AEF" w:rsidRDefault="00D93F02" w:rsidP="00D93F02">
      <w:pPr>
        <w:pStyle w:val="Ttulo2"/>
        <w:spacing w:line="360" w:lineRule="auto"/>
        <w:rPr>
          <w:rFonts w:ascii="Palatino Linotype" w:hAnsi="Palatino Linotype"/>
          <w:b/>
          <w:color w:val="auto"/>
          <w:sz w:val="24"/>
          <w:szCs w:val="24"/>
        </w:rPr>
      </w:pPr>
      <w:bookmarkStart w:id="3" w:name="_Toc83035834"/>
      <w:r w:rsidRPr="00FD2AEF">
        <w:rPr>
          <w:rFonts w:ascii="Palatino Linotype" w:hAnsi="Palatino Linotype"/>
          <w:b/>
          <w:color w:val="auto"/>
          <w:sz w:val="24"/>
          <w:szCs w:val="24"/>
        </w:rPr>
        <w:t>SEGUNDO. De la oportunidad y procedencia.</w:t>
      </w:r>
      <w:bookmarkEnd w:id="3"/>
    </w:p>
    <w:p w14:paraId="729F9472" w14:textId="2B6D0D43" w:rsidR="00D93F02" w:rsidRPr="00FD2AEF" w:rsidRDefault="00D93F02" w:rsidP="00D93F02">
      <w:pPr>
        <w:pStyle w:val="Prrafodelista"/>
        <w:numPr>
          <w:ilvl w:val="0"/>
          <w:numId w:val="2"/>
        </w:numPr>
        <w:spacing w:before="240" w:after="240" w:line="360" w:lineRule="auto"/>
        <w:ind w:left="0" w:right="49" w:firstLine="0"/>
        <w:jc w:val="both"/>
        <w:rPr>
          <w:rFonts w:ascii="Palatino Linotype" w:hAnsi="Palatino Linotype"/>
          <w:sz w:val="24"/>
        </w:rPr>
      </w:pPr>
      <w:r w:rsidRPr="00FD2AEF">
        <w:rPr>
          <w:rFonts w:ascii="Palatino Linotype" w:eastAsia="Calibri" w:hAnsi="Palatino Linotype" w:cs="Arial"/>
          <w:sz w:val="24"/>
        </w:rPr>
        <w:t>El medio de impugnación fue presentado a través del SAIMEX</w:t>
      </w:r>
      <w:r w:rsidRPr="00FD2AEF">
        <w:rPr>
          <w:rFonts w:ascii="Palatino Linotype" w:eastAsia="Calibri" w:hAnsi="Palatino Linotype" w:cs="Arial"/>
          <w:b/>
          <w:sz w:val="24"/>
        </w:rPr>
        <w:t>,</w:t>
      </w:r>
      <w:r w:rsidRPr="00FD2AEF">
        <w:rPr>
          <w:rFonts w:ascii="Palatino Linotype" w:eastAsia="Calibri" w:hAnsi="Palatino Linotype" w:cs="Arial"/>
          <w:sz w:val="24"/>
        </w:rPr>
        <w:t xml:space="preserve"> en el formato previamente aprobado para tal efecto y dentro del plazo legal de quince días hábiles otorgados; para el caso en particular es de señalar que el </w:t>
      </w:r>
      <w:r w:rsidRPr="00FD2AEF">
        <w:rPr>
          <w:rFonts w:ascii="Palatino Linotype" w:eastAsia="Calibri" w:hAnsi="Palatino Linotype" w:cs="Arial"/>
          <w:b/>
          <w:sz w:val="24"/>
        </w:rPr>
        <w:t>SUJETO OBLIGADO</w:t>
      </w:r>
      <w:r w:rsidRPr="00FD2AEF">
        <w:rPr>
          <w:rFonts w:ascii="Palatino Linotype" w:eastAsia="Calibri" w:hAnsi="Palatino Linotype" w:cs="Arial"/>
          <w:sz w:val="24"/>
        </w:rPr>
        <w:t xml:space="preserve"> </w:t>
      </w:r>
      <w:r w:rsidR="0029707A" w:rsidRPr="00FD2AEF">
        <w:rPr>
          <w:rFonts w:ascii="Palatino Linotype" w:eastAsia="Calibri" w:hAnsi="Palatino Linotype" w:cs="Arial"/>
          <w:sz w:val="24"/>
        </w:rPr>
        <w:t xml:space="preserve">dio </w:t>
      </w:r>
      <w:r w:rsidR="0029707A" w:rsidRPr="00FD2AEF">
        <w:rPr>
          <w:rFonts w:ascii="Palatino Linotype" w:eastAsia="Calibri" w:hAnsi="Palatino Linotype" w:cs="Arial"/>
          <w:sz w:val="24"/>
        </w:rPr>
        <w:lastRenderedPageBreak/>
        <w:t xml:space="preserve">respuesta a la solicitud el día </w:t>
      </w:r>
      <w:r w:rsidR="005063C3" w:rsidRPr="00FD2AEF">
        <w:rPr>
          <w:rFonts w:ascii="Palatino Linotype" w:eastAsia="Calibri" w:hAnsi="Palatino Linotype" w:cs="Arial"/>
          <w:sz w:val="24"/>
        </w:rPr>
        <w:t>trece</w:t>
      </w:r>
      <w:r w:rsidR="0029707A" w:rsidRPr="00FD2AEF">
        <w:rPr>
          <w:rFonts w:ascii="Palatino Linotype" w:eastAsia="Calibri" w:hAnsi="Palatino Linotype" w:cs="Arial"/>
          <w:sz w:val="24"/>
        </w:rPr>
        <w:t xml:space="preserve"> (</w:t>
      </w:r>
      <w:r w:rsidR="005063C3" w:rsidRPr="00FD2AEF">
        <w:rPr>
          <w:rFonts w:ascii="Palatino Linotype" w:eastAsia="Calibri" w:hAnsi="Palatino Linotype" w:cs="Arial"/>
          <w:sz w:val="24"/>
        </w:rPr>
        <w:t>13</w:t>
      </w:r>
      <w:r w:rsidR="0029707A" w:rsidRPr="00FD2AEF">
        <w:rPr>
          <w:rFonts w:ascii="Palatino Linotype" w:eastAsia="Calibri" w:hAnsi="Palatino Linotype" w:cs="Arial"/>
          <w:sz w:val="24"/>
        </w:rPr>
        <w:t xml:space="preserve">) de </w:t>
      </w:r>
      <w:r w:rsidR="005063C3" w:rsidRPr="00FD2AEF">
        <w:rPr>
          <w:rFonts w:ascii="Palatino Linotype" w:eastAsia="Calibri" w:hAnsi="Palatino Linotype" w:cs="Arial"/>
          <w:sz w:val="24"/>
        </w:rPr>
        <w:t>mayo</w:t>
      </w:r>
      <w:r w:rsidR="0029707A" w:rsidRPr="00FD2AEF">
        <w:rPr>
          <w:rFonts w:ascii="Palatino Linotype" w:eastAsia="Calibri" w:hAnsi="Palatino Linotype" w:cs="Arial"/>
          <w:sz w:val="24"/>
        </w:rPr>
        <w:t xml:space="preserve"> de </w:t>
      </w:r>
      <w:r w:rsidR="00E81E68" w:rsidRPr="00FD2AEF">
        <w:rPr>
          <w:rFonts w:ascii="Palatino Linotype" w:eastAsia="Calibri" w:hAnsi="Palatino Linotype" w:cs="Arial"/>
          <w:sz w:val="24"/>
          <w:lang w:val="es-ES"/>
        </w:rPr>
        <w:t>dos mil veintidós</w:t>
      </w:r>
      <w:r w:rsidR="00AA5C89" w:rsidRPr="00FD2AEF">
        <w:rPr>
          <w:rFonts w:ascii="Palatino Linotype" w:eastAsia="Calibri" w:hAnsi="Palatino Linotype" w:cs="Arial"/>
          <w:sz w:val="24"/>
        </w:rPr>
        <w:t xml:space="preserve">, </w:t>
      </w:r>
      <w:r w:rsidRPr="00FD2AEF">
        <w:rPr>
          <w:rFonts w:ascii="Palatino Linotype" w:hAnsi="Palatino Linotype" w:cs="Arial"/>
          <w:sz w:val="24"/>
        </w:rPr>
        <w:t>de tal forma que el plazo para interponer el recurso de revisión transcurrió del día</w:t>
      </w:r>
      <w:r w:rsidR="00AA5C89" w:rsidRPr="00FD2AEF">
        <w:rPr>
          <w:rFonts w:ascii="Palatino Linotype" w:hAnsi="Palatino Linotype" w:cs="Arial"/>
          <w:sz w:val="24"/>
        </w:rPr>
        <w:t xml:space="preserve"> </w:t>
      </w:r>
      <w:r w:rsidR="005063C3" w:rsidRPr="00FD2AEF">
        <w:rPr>
          <w:rFonts w:ascii="Palatino Linotype" w:hAnsi="Palatino Linotype" w:cs="Arial"/>
          <w:sz w:val="24"/>
        </w:rPr>
        <w:t>dieciséis</w:t>
      </w:r>
      <w:r w:rsidR="00AA5C89" w:rsidRPr="00FD2AEF">
        <w:rPr>
          <w:rFonts w:ascii="Palatino Linotype" w:hAnsi="Palatino Linotype" w:cs="Arial"/>
          <w:sz w:val="24"/>
        </w:rPr>
        <w:t xml:space="preserve"> </w:t>
      </w:r>
      <w:r w:rsidRPr="00FD2AEF">
        <w:rPr>
          <w:rFonts w:ascii="Palatino Linotype" w:hAnsi="Palatino Linotype" w:cs="Arial"/>
          <w:sz w:val="24"/>
        </w:rPr>
        <w:t>(</w:t>
      </w:r>
      <w:r w:rsidR="005063C3" w:rsidRPr="00FD2AEF">
        <w:rPr>
          <w:rFonts w:ascii="Palatino Linotype" w:hAnsi="Palatino Linotype" w:cs="Arial"/>
          <w:sz w:val="24"/>
        </w:rPr>
        <w:t>16</w:t>
      </w:r>
      <w:r w:rsidRPr="00FD2AEF">
        <w:rPr>
          <w:rFonts w:ascii="Palatino Linotype" w:hAnsi="Palatino Linotype" w:cs="Arial"/>
          <w:sz w:val="24"/>
        </w:rPr>
        <w:t xml:space="preserve">) </w:t>
      </w:r>
      <w:r w:rsidR="00C72710" w:rsidRPr="00FD2AEF">
        <w:rPr>
          <w:rFonts w:ascii="Palatino Linotype" w:hAnsi="Palatino Linotype" w:cs="Arial"/>
          <w:sz w:val="24"/>
        </w:rPr>
        <w:t xml:space="preserve">de </w:t>
      </w:r>
      <w:r w:rsidR="005063C3" w:rsidRPr="00FD2AEF">
        <w:rPr>
          <w:rFonts w:ascii="Palatino Linotype" w:hAnsi="Palatino Linotype" w:cs="Arial"/>
          <w:sz w:val="24"/>
        </w:rPr>
        <w:t>mayo</w:t>
      </w:r>
      <w:r w:rsidR="00AE5475" w:rsidRPr="00FD2AEF">
        <w:rPr>
          <w:rFonts w:ascii="Palatino Linotype" w:hAnsi="Palatino Linotype" w:cs="Arial"/>
          <w:sz w:val="24"/>
        </w:rPr>
        <w:t xml:space="preserve"> al</w:t>
      </w:r>
      <w:r w:rsidR="00AA5C89" w:rsidRPr="00FD2AEF">
        <w:rPr>
          <w:rFonts w:ascii="Palatino Linotype" w:hAnsi="Palatino Linotype" w:cs="Arial"/>
          <w:sz w:val="24"/>
        </w:rPr>
        <w:t xml:space="preserve"> </w:t>
      </w:r>
      <w:r w:rsidR="005063C3" w:rsidRPr="00FD2AEF">
        <w:rPr>
          <w:rFonts w:ascii="Palatino Linotype" w:hAnsi="Palatino Linotype" w:cs="Arial"/>
          <w:sz w:val="24"/>
        </w:rPr>
        <w:t>tres</w:t>
      </w:r>
      <w:r w:rsidR="00AA5C89" w:rsidRPr="00FD2AEF">
        <w:rPr>
          <w:rFonts w:ascii="Palatino Linotype" w:hAnsi="Palatino Linotype" w:cs="Arial"/>
          <w:sz w:val="24"/>
        </w:rPr>
        <w:t xml:space="preserve"> </w:t>
      </w:r>
      <w:r w:rsidR="00C72710" w:rsidRPr="00FD2AEF">
        <w:rPr>
          <w:rFonts w:ascii="Palatino Linotype" w:hAnsi="Palatino Linotype" w:cs="Arial"/>
          <w:sz w:val="24"/>
        </w:rPr>
        <w:t>(</w:t>
      </w:r>
      <w:r w:rsidR="005063C3" w:rsidRPr="00FD2AEF">
        <w:rPr>
          <w:rFonts w:ascii="Palatino Linotype" w:hAnsi="Palatino Linotype" w:cs="Arial"/>
          <w:sz w:val="24"/>
        </w:rPr>
        <w:t>3</w:t>
      </w:r>
      <w:r w:rsidR="00C72710" w:rsidRPr="00FD2AEF">
        <w:rPr>
          <w:rFonts w:ascii="Palatino Linotype" w:hAnsi="Palatino Linotype" w:cs="Arial"/>
          <w:sz w:val="24"/>
        </w:rPr>
        <w:t xml:space="preserve">) </w:t>
      </w:r>
      <w:r w:rsidR="00AA5C89" w:rsidRPr="00FD2AEF">
        <w:rPr>
          <w:rFonts w:ascii="Palatino Linotype" w:hAnsi="Palatino Linotype" w:cs="Arial"/>
          <w:sz w:val="24"/>
        </w:rPr>
        <w:t>d</w:t>
      </w:r>
      <w:r w:rsidRPr="00FD2AEF">
        <w:rPr>
          <w:rFonts w:ascii="Palatino Linotype" w:hAnsi="Palatino Linotype" w:cs="Arial"/>
          <w:sz w:val="24"/>
        </w:rPr>
        <w:t xml:space="preserve">e </w:t>
      </w:r>
      <w:r w:rsidR="005063C3" w:rsidRPr="00FD2AEF">
        <w:rPr>
          <w:rFonts w:ascii="Palatino Linotype" w:hAnsi="Palatino Linotype" w:cs="Arial"/>
          <w:sz w:val="24"/>
        </w:rPr>
        <w:t>junio</w:t>
      </w:r>
      <w:r w:rsidR="00AE5475" w:rsidRPr="00FD2AEF">
        <w:rPr>
          <w:rFonts w:ascii="Palatino Linotype" w:hAnsi="Palatino Linotype" w:cs="Arial"/>
          <w:sz w:val="24"/>
        </w:rPr>
        <w:t xml:space="preserve"> </w:t>
      </w:r>
      <w:r w:rsidR="00AA5C89" w:rsidRPr="00FD2AEF">
        <w:rPr>
          <w:rFonts w:ascii="Palatino Linotype" w:hAnsi="Palatino Linotype" w:cs="Arial"/>
          <w:sz w:val="24"/>
        </w:rPr>
        <w:t xml:space="preserve">de </w:t>
      </w:r>
      <w:r w:rsidR="00E81E68" w:rsidRPr="00FD2AEF">
        <w:rPr>
          <w:rFonts w:ascii="Palatino Linotype" w:eastAsia="Calibri" w:hAnsi="Palatino Linotype" w:cs="Arial"/>
          <w:sz w:val="24"/>
          <w:lang w:val="es-ES"/>
        </w:rPr>
        <w:t>dos mil veintidós</w:t>
      </w:r>
      <w:r w:rsidR="00AA5C89" w:rsidRPr="00FD2AEF">
        <w:rPr>
          <w:rFonts w:ascii="Palatino Linotype" w:hAnsi="Palatino Linotype" w:cs="Arial"/>
          <w:sz w:val="24"/>
        </w:rPr>
        <w:t>,</w:t>
      </w:r>
      <w:r w:rsidRPr="00FD2AEF">
        <w:rPr>
          <w:rFonts w:ascii="Palatino Linotype" w:hAnsi="Palatino Linotype" w:cs="Arial"/>
          <w:sz w:val="24"/>
        </w:rPr>
        <w:t xml:space="preserve"> en consecuencia, presentó su inconformidad el día </w:t>
      </w:r>
      <w:r w:rsidR="005063C3" w:rsidRPr="00FD2AEF">
        <w:rPr>
          <w:rFonts w:ascii="Palatino Linotype" w:hAnsi="Palatino Linotype" w:cs="Arial"/>
          <w:sz w:val="24"/>
        </w:rPr>
        <w:t>veintiocho</w:t>
      </w:r>
      <w:r w:rsidRPr="00FD2AEF">
        <w:rPr>
          <w:rFonts w:ascii="Palatino Linotype" w:hAnsi="Palatino Linotype" w:cs="Arial"/>
          <w:sz w:val="24"/>
        </w:rPr>
        <w:t xml:space="preserve"> (</w:t>
      </w:r>
      <w:r w:rsidR="005063C3" w:rsidRPr="00FD2AEF">
        <w:rPr>
          <w:rFonts w:ascii="Palatino Linotype" w:hAnsi="Palatino Linotype" w:cs="Arial"/>
          <w:sz w:val="24"/>
        </w:rPr>
        <w:t>28</w:t>
      </w:r>
      <w:r w:rsidRPr="00FD2AEF">
        <w:rPr>
          <w:rFonts w:ascii="Palatino Linotype" w:hAnsi="Palatino Linotype" w:cs="Arial"/>
          <w:sz w:val="24"/>
        </w:rPr>
        <w:t xml:space="preserve">) de </w:t>
      </w:r>
      <w:r w:rsidR="005063C3" w:rsidRPr="00FD2AEF">
        <w:rPr>
          <w:rFonts w:ascii="Palatino Linotype" w:hAnsi="Palatino Linotype" w:cs="Arial"/>
          <w:sz w:val="24"/>
        </w:rPr>
        <w:t>mayo</w:t>
      </w:r>
      <w:r w:rsidRPr="00FD2AEF">
        <w:rPr>
          <w:rFonts w:ascii="Palatino Linotype" w:hAnsi="Palatino Linotype" w:cs="Arial"/>
          <w:sz w:val="24"/>
        </w:rPr>
        <w:t xml:space="preserve"> de </w:t>
      </w:r>
      <w:r w:rsidR="00E81E68" w:rsidRPr="00FD2AEF">
        <w:rPr>
          <w:rFonts w:ascii="Palatino Linotype" w:eastAsia="Calibri" w:hAnsi="Palatino Linotype" w:cs="Arial"/>
          <w:sz w:val="24"/>
          <w:lang w:val="es-ES"/>
        </w:rPr>
        <w:t>dos mil veintidós</w:t>
      </w:r>
      <w:r w:rsidRPr="00FD2AEF">
        <w:rPr>
          <w:rFonts w:ascii="Palatino Linotype" w:hAnsi="Palatino Linotype" w:cs="Arial"/>
          <w:sz w:val="24"/>
        </w:rPr>
        <w:t>, por lo que se encuentra dentro de los márgenes temporales previstos en el artículo</w:t>
      </w:r>
      <w:r w:rsidRPr="00FD2AEF">
        <w:rPr>
          <w:rFonts w:ascii="Palatino Linotype" w:eastAsia="Calibri" w:hAnsi="Palatino Linotype" w:cs="Arial"/>
          <w:sz w:val="24"/>
        </w:rPr>
        <w:t xml:space="preserve"> </w:t>
      </w:r>
      <w:r w:rsidRPr="00FD2AEF">
        <w:rPr>
          <w:rFonts w:ascii="Palatino Linotype" w:hAnsi="Palatino Linotype" w:cs="Arial"/>
          <w:sz w:val="24"/>
        </w:rPr>
        <w:t xml:space="preserve">señalados en el artículo 128 de la </w:t>
      </w:r>
      <w:r w:rsidRPr="00FD2AEF">
        <w:rPr>
          <w:rFonts w:ascii="Palatino Linotype" w:hAnsi="Palatino Linotype" w:cs="Arial"/>
          <w:b/>
          <w:sz w:val="24"/>
        </w:rPr>
        <w:t>Ley de Protección de Datos Personales en Posesión de Sujetos Obligados del Estado de México y Municipios.</w:t>
      </w:r>
      <w:r w:rsidRPr="00FD2AEF">
        <w:rPr>
          <w:rFonts w:ascii="Palatino Linotype" w:hAnsi="Palatino Linotype" w:cs="Arial"/>
          <w:sz w:val="24"/>
        </w:rPr>
        <w:t xml:space="preserve"> </w:t>
      </w:r>
    </w:p>
    <w:p w14:paraId="6F0EBE57" w14:textId="77777777" w:rsidR="00D93F02" w:rsidRPr="00FD2AEF" w:rsidRDefault="00D93F02" w:rsidP="00D93F02">
      <w:pPr>
        <w:pStyle w:val="Prrafodelista"/>
        <w:spacing w:before="240" w:after="240" w:line="360" w:lineRule="auto"/>
        <w:ind w:left="0" w:right="49"/>
        <w:jc w:val="both"/>
        <w:rPr>
          <w:rFonts w:ascii="Palatino Linotype" w:hAnsi="Palatino Linotype"/>
          <w:sz w:val="24"/>
        </w:rPr>
      </w:pPr>
    </w:p>
    <w:p w14:paraId="23A90339" w14:textId="77777777" w:rsidR="00D93F02" w:rsidRPr="00FD2AEF" w:rsidRDefault="00D93F02" w:rsidP="00D93F02">
      <w:pPr>
        <w:pStyle w:val="Prrafodelista"/>
        <w:numPr>
          <w:ilvl w:val="0"/>
          <w:numId w:val="2"/>
        </w:numPr>
        <w:spacing w:before="240" w:after="240" w:line="360" w:lineRule="auto"/>
        <w:ind w:left="0" w:right="49" w:firstLine="0"/>
        <w:jc w:val="both"/>
        <w:rPr>
          <w:rFonts w:ascii="Palatino Linotype" w:hAnsi="Palatino Linotype"/>
          <w:sz w:val="24"/>
        </w:rPr>
      </w:pPr>
      <w:r w:rsidRPr="00FD2AEF">
        <w:rPr>
          <w:rFonts w:ascii="Palatino Linotype" w:eastAsia="Calibri" w:hAnsi="Palatino Linotype" w:cs="Arial"/>
          <w:sz w:val="24"/>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25ED5FAD" w14:textId="77777777" w:rsidR="00D93F02" w:rsidRPr="00FD2AEF" w:rsidRDefault="00D93F02" w:rsidP="00D93F02">
      <w:pPr>
        <w:pStyle w:val="Prrafodelista"/>
        <w:rPr>
          <w:rFonts w:ascii="Palatino Linotype" w:hAnsi="Palatino Linotype"/>
          <w:sz w:val="24"/>
        </w:rPr>
      </w:pPr>
    </w:p>
    <w:p w14:paraId="10E141CD" w14:textId="0DC2F092" w:rsidR="00AF0AE8" w:rsidRPr="00FD2AEF" w:rsidRDefault="00D93F02" w:rsidP="00AE5475">
      <w:pPr>
        <w:pStyle w:val="Ttulo2"/>
        <w:rPr>
          <w:rFonts w:ascii="Palatino Linotype" w:hAnsi="Palatino Linotype"/>
          <w:b/>
          <w:color w:val="auto"/>
          <w:sz w:val="24"/>
        </w:rPr>
      </w:pPr>
      <w:bookmarkStart w:id="4" w:name="_Toc83035835"/>
      <w:r w:rsidRPr="00FD2AEF">
        <w:rPr>
          <w:rFonts w:ascii="Palatino Linotype" w:hAnsi="Palatino Linotype"/>
          <w:b/>
          <w:color w:val="auto"/>
          <w:sz w:val="24"/>
          <w:szCs w:val="24"/>
        </w:rPr>
        <w:t>TERCERO.</w:t>
      </w:r>
      <w:bookmarkStart w:id="5" w:name="_Toc83035836"/>
      <w:bookmarkStart w:id="6" w:name="_Toc452722829"/>
      <w:bookmarkStart w:id="7" w:name="_Toc454373811"/>
      <w:bookmarkStart w:id="8" w:name="_Toc476675991"/>
      <w:bookmarkEnd w:id="4"/>
      <w:r w:rsidR="00AE5475" w:rsidRPr="00FD2AEF">
        <w:rPr>
          <w:rFonts w:ascii="Palatino Linotype" w:hAnsi="Palatino Linotype"/>
          <w:b/>
          <w:color w:val="auto"/>
          <w:sz w:val="24"/>
          <w:szCs w:val="24"/>
        </w:rPr>
        <w:t xml:space="preserve"> </w:t>
      </w:r>
      <w:r w:rsidR="00C72710" w:rsidRPr="00FD2AEF">
        <w:rPr>
          <w:rFonts w:ascii="Palatino Linotype" w:hAnsi="Palatino Linotype"/>
          <w:b/>
          <w:color w:val="auto"/>
          <w:sz w:val="24"/>
          <w:szCs w:val="24"/>
        </w:rPr>
        <w:t>Del planteamiento de la Litis</w:t>
      </w:r>
      <w:bookmarkEnd w:id="5"/>
    </w:p>
    <w:p w14:paraId="58165A8E" w14:textId="77777777" w:rsidR="00D93F02" w:rsidRPr="00FD2AEF" w:rsidRDefault="00D93F02" w:rsidP="00D93F02">
      <w:pPr>
        <w:spacing w:line="360" w:lineRule="auto"/>
        <w:rPr>
          <w:rFonts w:ascii="Palatino Linotype" w:hAnsi="Palatino Linotype"/>
          <w:sz w:val="24"/>
          <w:szCs w:val="24"/>
          <w:lang w:eastAsia="en-US"/>
        </w:rPr>
      </w:pPr>
    </w:p>
    <w:p w14:paraId="415DAE88" w14:textId="77777777" w:rsidR="00537830" w:rsidRPr="00FD2AEF" w:rsidRDefault="00537830" w:rsidP="00D93F02">
      <w:pPr>
        <w:pStyle w:val="Prrafodelista"/>
        <w:numPr>
          <w:ilvl w:val="0"/>
          <w:numId w:val="2"/>
        </w:numPr>
        <w:spacing w:line="360" w:lineRule="auto"/>
        <w:ind w:left="0" w:firstLine="0"/>
        <w:jc w:val="both"/>
        <w:rPr>
          <w:rFonts w:ascii="Palatino Linotype" w:hAnsi="Palatino Linotype" w:cs="Arial"/>
          <w:sz w:val="24"/>
        </w:rPr>
      </w:pPr>
      <w:r w:rsidRPr="00FD2AEF">
        <w:rPr>
          <w:rFonts w:ascii="Palatino Linotype" w:hAnsi="Palatino Linotype" w:cs="Arial"/>
          <w:sz w:val="24"/>
        </w:rPr>
        <w:t>El Titular, solicitó acceso a los siguientes datos personales:</w:t>
      </w:r>
    </w:p>
    <w:p w14:paraId="351636BB" w14:textId="77777777" w:rsidR="00537830" w:rsidRPr="00FD2AEF" w:rsidRDefault="00537830" w:rsidP="00537830">
      <w:pPr>
        <w:pStyle w:val="Prrafodelista"/>
        <w:spacing w:line="360" w:lineRule="auto"/>
        <w:ind w:left="0"/>
        <w:jc w:val="both"/>
        <w:rPr>
          <w:rFonts w:ascii="Palatino Linotype" w:hAnsi="Palatino Linotype" w:cs="Arial"/>
          <w:sz w:val="24"/>
        </w:rPr>
      </w:pPr>
    </w:p>
    <w:p w14:paraId="47B393FE" w14:textId="77777777" w:rsidR="005063C3" w:rsidRPr="00FD2AEF" w:rsidRDefault="005063C3" w:rsidP="005063C3">
      <w:pPr>
        <w:pStyle w:val="Prrafodelista"/>
        <w:numPr>
          <w:ilvl w:val="0"/>
          <w:numId w:val="25"/>
        </w:numPr>
        <w:shd w:val="clear" w:color="auto" w:fill="FFFFFF"/>
        <w:spacing w:before="240" w:after="360" w:line="360" w:lineRule="auto"/>
        <w:jc w:val="both"/>
        <w:rPr>
          <w:rFonts w:ascii="Palatino Linotype" w:eastAsia="MS Mincho" w:hAnsi="Palatino Linotype" w:cs="Arial"/>
          <w:bCs/>
          <w:color w:val="000000" w:themeColor="text1"/>
          <w:shd w:val="clear" w:color="auto" w:fill="FFFFFF"/>
        </w:rPr>
      </w:pPr>
      <w:r w:rsidRPr="00FD2AEF">
        <w:rPr>
          <w:rFonts w:ascii="Palatino Linotype" w:eastAsia="MS Mincho" w:hAnsi="Palatino Linotype" w:cs="Arial"/>
          <w:bCs/>
          <w:color w:val="000000" w:themeColor="text1"/>
          <w:shd w:val="clear" w:color="auto" w:fill="FFFFFF"/>
        </w:rPr>
        <w:t xml:space="preserve">COPIA COMPLETA DEL EXPEDIENTE J.3/37/2005 </w:t>
      </w:r>
    </w:p>
    <w:p w14:paraId="7C94A651" w14:textId="3C981F47" w:rsidR="005063C3" w:rsidRPr="00FD2AEF" w:rsidRDefault="005063C3" w:rsidP="005063C3">
      <w:pPr>
        <w:pStyle w:val="Prrafodelista"/>
        <w:numPr>
          <w:ilvl w:val="0"/>
          <w:numId w:val="25"/>
        </w:numPr>
        <w:shd w:val="clear" w:color="auto" w:fill="FFFFFF"/>
        <w:spacing w:before="240" w:after="360" w:line="360" w:lineRule="auto"/>
        <w:jc w:val="both"/>
        <w:rPr>
          <w:rFonts w:ascii="Palatino Linotype" w:eastAsia="MS Mincho" w:hAnsi="Palatino Linotype" w:cs="Arial"/>
          <w:bCs/>
          <w:color w:val="000000" w:themeColor="text1"/>
          <w:shd w:val="clear" w:color="auto" w:fill="FFFFFF"/>
        </w:rPr>
      </w:pPr>
      <w:r w:rsidRPr="00FD2AEF">
        <w:rPr>
          <w:rFonts w:ascii="Palatino Linotype" w:eastAsia="MS Mincho" w:hAnsi="Palatino Linotype" w:cs="Arial"/>
          <w:bCs/>
          <w:color w:val="000000" w:themeColor="text1"/>
          <w:shd w:val="clear" w:color="auto" w:fill="FFFFFF"/>
        </w:rPr>
        <w:t>COPIA COMPLETA DEL EXPEDIENTE J.3/658/2012 I</w:t>
      </w:r>
    </w:p>
    <w:p w14:paraId="5D48CEBA" w14:textId="77777777" w:rsidR="005063C3" w:rsidRPr="00FD2AEF" w:rsidRDefault="005063C3" w:rsidP="005063C3">
      <w:pPr>
        <w:pStyle w:val="Prrafodelista"/>
        <w:shd w:val="clear" w:color="auto" w:fill="FFFFFF"/>
        <w:spacing w:before="240" w:after="360" w:line="360" w:lineRule="auto"/>
        <w:ind w:left="426"/>
        <w:jc w:val="both"/>
        <w:rPr>
          <w:rFonts w:ascii="Palatino Linotype" w:eastAsia="MS Mincho" w:hAnsi="Palatino Linotype" w:cs="Arial"/>
          <w:b/>
          <w:bCs/>
          <w:color w:val="000000" w:themeColor="text1"/>
          <w:sz w:val="24"/>
          <w:shd w:val="clear" w:color="auto" w:fill="FFFFFF"/>
        </w:rPr>
      </w:pPr>
    </w:p>
    <w:p w14:paraId="50379EA5" w14:textId="2B74AA1D" w:rsidR="00537830" w:rsidRPr="00FD2AEF" w:rsidRDefault="00D93F02" w:rsidP="00537830">
      <w:pPr>
        <w:pStyle w:val="Prrafodelista"/>
        <w:numPr>
          <w:ilvl w:val="0"/>
          <w:numId w:val="2"/>
        </w:numPr>
        <w:spacing w:line="360" w:lineRule="auto"/>
        <w:ind w:left="0" w:firstLine="0"/>
        <w:jc w:val="both"/>
        <w:rPr>
          <w:rFonts w:ascii="Palatino Linotype" w:hAnsi="Palatino Linotype" w:cs="Arial"/>
          <w:sz w:val="24"/>
        </w:rPr>
      </w:pPr>
      <w:r w:rsidRPr="00FD2AEF">
        <w:rPr>
          <w:rFonts w:ascii="Palatino Linotype" w:hAnsi="Palatino Linotype" w:cs="Arial"/>
          <w:sz w:val="24"/>
        </w:rPr>
        <w:t xml:space="preserve">El Sujeto Obligado </w:t>
      </w:r>
      <w:r w:rsidR="008F18EC" w:rsidRPr="00FD2AEF">
        <w:rPr>
          <w:rFonts w:ascii="Palatino Linotype" w:hAnsi="Palatino Linotype" w:cs="Arial"/>
          <w:sz w:val="24"/>
        </w:rPr>
        <w:t xml:space="preserve">manifestó que </w:t>
      </w:r>
      <w:r w:rsidR="005063C3" w:rsidRPr="00FD2AEF">
        <w:rPr>
          <w:rFonts w:ascii="Palatino Linotype" w:hAnsi="Palatino Linotype" w:cs="Arial"/>
          <w:sz w:val="24"/>
        </w:rPr>
        <w:t>no puede proporcionar la información por resultar clasificada como reservada o confidencial.</w:t>
      </w:r>
    </w:p>
    <w:p w14:paraId="35AEDBE0" w14:textId="77777777" w:rsidR="005063C3" w:rsidRPr="00FD2AEF" w:rsidRDefault="005063C3" w:rsidP="005063C3">
      <w:pPr>
        <w:pStyle w:val="Prrafodelista"/>
        <w:spacing w:line="360" w:lineRule="auto"/>
        <w:ind w:left="0"/>
        <w:jc w:val="both"/>
        <w:rPr>
          <w:rFonts w:ascii="Palatino Linotype" w:hAnsi="Palatino Linotype" w:cs="Arial"/>
          <w:sz w:val="24"/>
        </w:rPr>
      </w:pPr>
    </w:p>
    <w:p w14:paraId="18B11B6F" w14:textId="1597A880" w:rsidR="00C10811" w:rsidRPr="00FD2AEF" w:rsidRDefault="003F49CD" w:rsidP="003F49CD">
      <w:pPr>
        <w:pStyle w:val="Prrafodelista"/>
        <w:numPr>
          <w:ilvl w:val="0"/>
          <w:numId w:val="2"/>
        </w:numPr>
        <w:spacing w:line="360" w:lineRule="auto"/>
        <w:ind w:left="0" w:firstLine="0"/>
        <w:jc w:val="both"/>
        <w:rPr>
          <w:rFonts w:ascii="Palatino Linotype" w:hAnsi="Palatino Linotype" w:cs="Arial"/>
          <w:sz w:val="28"/>
        </w:rPr>
      </w:pPr>
      <w:r w:rsidRPr="00FD2AEF">
        <w:rPr>
          <w:rFonts w:ascii="Palatino Linotype" w:hAnsi="Palatino Linotype"/>
          <w:sz w:val="24"/>
        </w:rPr>
        <w:lastRenderedPageBreak/>
        <w:t>El recurrente p</w:t>
      </w:r>
      <w:r w:rsidR="00537830" w:rsidRPr="00FD2AEF">
        <w:rPr>
          <w:rFonts w:ascii="Palatino Linotype" w:hAnsi="Palatino Linotype"/>
          <w:sz w:val="24"/>
        </w:rPr>
        <w:t xml:space="preserve">resentó el recurso de revisión </w:t>
      </w:r>
      <w:r w:rsidR="005063C3" w:rsidRPr="00FD2AEF">
        <w:rPr>
          <w:rFonts w:ascii="Palatino Linotype" w:hAnsi="Palatino Linotype"/>
          <w:sz w:val="24"/>
        </w:rPr>
        <w:t>manifestando que es el actor en los expedientes, entregando copia de su identificación.</w:t>
      </w:r>
    </w:p>
    <w:p w14:paraId="6206D7D0" w14:textId="77777777" w:rsidR="008F18EC" w:rsidRPr="00FD2AEF" w:rsidRDefault="008F18EC" w:rsidP="008F18EC">
      <w:pPr>
        <w:pStyle w:val="Prrafodelista"/>
        <w:spacing w:before="240" w:after="240" w:line="360" w:lineRule="auto"/>
        <w:ind w:left="0" w:right="49"/>
        <w:jc w:val="both"/>
        <w:rPr>
          <w:rFonts w:ascii="Palatino Linotype" w:hAnsi="Palatino Linotype" w:cs="Arial"/>
          <w:sz w:val="24"/>
        </w:rPr>
      </w:pPr>
      <w:bookmarkStart w:id="9" w:name="_Toc455991148"/>
      <w:bookmarkStart w:id="10" w:name="_Toc461555896"/>
      <w:bookmarkStart w:id="11" w:name="_Toc462154385"/>
      <w:bookmarkStart w:id="12" w:name="_Toc462660376"/>
      <w:bookmarkStart w:id="13" w:name="_Toc462660687"/>
      <w:bookmarkStart w:id="14" w:name="_Toc462660766"/>
      <w:bookmarkStart w:id="15" w:name="_Toc465264624"/>
      <w:bookmarkStart w:id="16" w:name="_Toc465264870"/>
      <w:bookmarkStart w:id="17" w:name="_Toc465266520"/>
      <w:bookmarkStart w:id="18" w:name="_Toc466302258"/>
      <w:bookmarkStart w:id="19" w:name="_Toc466371866"/>
      <w:bookmarkStart w:id="20" w:name="_Toc466371925"/>
      <w:bookmarkStart w:id="21" w:name="_Toc466377654"/>
      <w:bookmarkStart w:id="22" w:name="_Toc478549736"/>
      <w:bookmarkStart w:id="23" w:name="_Toc478572850"/>
      <w:bookmarkStart w:id="24" w:name="_Toc479238537"/>
    </w:p>
    <w:p w14:paraId="48DE69A8" w14:textId="77777777" w:rsidR="005063C3" w:rsidRPr="00FD2AEF" w:rsidRDefault="008F18EC" w:rsidP="008F18EC">
      <w:pPr>
        <w:pStyle w:val="Prrafodelista"/>
        <w:numPr>
          <w:ilvl w:val="0"/>
          <w:numId w:val="2"/>
        </w:numPr>
        <w:spacing w:before="240" w:after="240" w:line="360" w:lineRule="auto"/>
        <w:ind w:left="0" w:right="49" w:firstLine="0"/>
        <w:jc w:val="both"/>
        <w:rPr>
          <w:rFonts w:ascii="Palatino Linotype" w:hAnsi="Palatino Linotype" w:cs="Arial"/>
          <w:sz w:val="24"/>
        </w:rPr>
      </w:pPr>
      <w:r w:rsidRPr="00FD2AEF">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FD2AEF">
        <w:rPr>
          <w:rFonts w:ascii="Palatino Linotype" w:eastAsia="Calibri" w:hAnsi="Palatino Linotype" w:cs="Arial"/>
          <w:sz w:val="24"/>
        </w:rPr>
        <w:t>Transparencia, Acceso a la Información Pública del Estado de México y Municipios</w:t>
      </w:r>
      <w:r w:rsidRPr="00FD2AEF">
        <w:rPr>
          <w:rFonts w:ascii="Palatino Linotype" w:hAnsi="Palatino Linotype" w:cs="Arial"/>
          <w:sz w:val="24"/>
          <w:szCs w:val="23"/>
        </w:rPr>
        <w:t xml:space="preserve"> de aplicación supletoria y determinar la confirmación; revocación o modificación; desechamiento o </w:t>
      </w:r>
      <w:r w:rsidRPr="00FD2AEF">
        <w:rPr>
          <w:rFonts w:ascii="Palatino Linotype" w:hAnsi="Palatino Linotype" w:cs="Arial"/>
          <w:b/>
          <w:sz w:val="24"/>
          <w:szCs w:val="23"/>
          <w:u w:val="single"/>
        </w:rPr>
        <w:t>sobreseimiento</w:t>
      </w:r>
      <w:r w:rsidRPr="00FD2AEF">
        <w:rPr>
          <w:rFonts w:ascii="Palatino Linotype" w:hAnsi="Palatino Linotype" w:cs="Arial"/>
          <w:sz w:val="24"/>
          <w:szCs w:val="23"/>
        </w:rPr>
        <w:t xml:space="preserve">; y en su caso ordenar la entrega de la información respecto a la respuesta emitida por el </w:t>
      </w:r>
      <w:r w:rsidRPr="00FD2AEF">
        <w:rPr>
          <w:rFonts w:ascii="Palatino Linotype" w:hAnsi="Palatino Linotype" w:cs="Arial"/>
          <w:b/>
          <w:sz w:val="24"/>
          <w:szCs w:val="23"/>
        </w:rPr>
        <w:t>SUJETO</w:t>
      </w:r>
      <w:r w:rsidRPr="00FD2AEF">
        <w:rPr>
          <w:rFonts w:ascii="Palatino Linotype" w:hAnsi="Palatino Linotype" w:cs="Arial"/>
          <w:sz w:val="24"/>
          <w:szCs w:val="23"/>
        </w:rPr>
        <w:t xml:space="preserve"> </w:t>
      </w:r>
      <w:r w:rsidRPr="00FD2AEF">
        <w:rPr>
          <w:rFonts w:ascii="Palatino Linotype" w:hAnsi="Palatino Linotype" w:cs="Arial"/>
          <w:b/>
          <w:sz w:val="24"/>
          <w:szCs w:val="23"/>
        </w:rPr>
        <w:t>OBLIGADO</w:t>
      </w:r>
      <w:r w:rsidRPr="00FD2AEF">
        <w:rPr>
          <w:rFonts w:ascii="Palatino Linotype" w:hAnsi="Palatino Linotype" w:cs="Arial"/>
          <w:sz w:val="24"/>
          <w:szCs w:val="23"/>
        </w:rPr>
        <w:t>.</w:t>
      </w:r>
      <w:r w:rsidR="005063C3" w:rsidRPr="00FD2AEF">
        <w:rPr>
          <w:rFonts w:ascii="Palatino Linotype" w:hAnsi="Palatino Linotype" w:cs="Arial"/>
          <w:sz w:val="24"/>
          <w:szCs w:val="23"/>
        </w:rPr>
        <w:t xml:space="preserve"> Por lo que, en el presunto asunto en particular, se analizará si existe causal de procedencia contemplada en el artículo 129 fracción I, el cual dispone lo siguiente:</w:t>
      </w:r>
    </w:p>
    <w:p w14:paraId="71B4F27F" w14:textId="77777777" w:rsidR="005063C3" w:rsidRPr="00FD2AEF" w:rsidRDefault="005063C3" w:rsidP="005063C3">
      <w:pPr>
        <w:pStyle w:val="Prrafodelista"/>
        <w:rPr>
          <w:rFonts w:ascii="Palatino Linotype" w:hAnsi="Palatino Linotype" w:cs="Arial"/>
          <w:sz w:val="24"/>
          <w:szCs w:val="23"/>
        </w:rPr>
      </w:pPr>
    </w:p>
    <w:p w14:paraId="1717E85D" w14:textId="77777777" w:rsidR="005063C3" w:rsidRPr="00FD2AEF" w:rsidRDefault="005063C3" w:rsidP="005063C3">
      <w:pPr>
        <w:spacing w:before="240" w:after="240" w:line="360" w:lineRule="auto"/>
        <w:ind w:left="567" w:right="822"/>
        <w:jc w:val="both"/>
        <w:rPr>
          <w:rFonts w:ascii="Palatino Linotype" w:hAnsi="Palatino Linotype"/>
          <w:i/>
          <w:sz w:val="22"/>
          <w:szCs w:val="22"/>
        </w:rPr>
      </w:pPr>
      <w:r w:rsidRPr="00FD2AEF">
        <w:rPr>
          <w:rFonts w:ascii="Palatino Linotype" w:hAnsi="Palatino Linotype"/>
          <w:i/>
          <w:sz w:val="22"/>
          <w:szCs w:val="22"/>
        </w:rPr>
        <w:t xml:space="preserve">Procedencia del Recurso de Revisión </w:t>
      </w:r>
    </w:p>
    <w:p w14:paraId="1CE79C60" w14:textId="795380CE" w:rsidR="008F18EC" w:rsidRPr="00FD2AEF" w:rsidRDefault="005063C3" w:rsidP="005063C3">
      <w:pPr>
        <w:spacing w:before="240" w:after="240" w:line="360" w:lineRule="auto"/>
        <w:ind w:left="567" w:right="822"/>
        <w:jc w:val="both"/>
        <w:rPr>
          <w:rFonts w:ascii="Palatino Linotype" w:hAnsi="Palatino Linotype" w:cs="Arial"/>
          <w:i/>
          <w:sz w:val="22"/>
          <w:szCs w:val="22"/>
        </w:rPr>
      </w:pPr>
      <w:r w:rsidRPr="00FD2AEF">
        <w:rPr>
          <w:rFonts w:ascii="Palatino Linotype" w:hAnsi="Palatino Linotype"/>
          <w:i/>
          <w:sz w:val="22"/>
          <w:szCs w:val="22"/>
        </w:rPr>
        <w:t xml:space="preserve">Artículo 129. El recurso de revisión procederá en los supuestos siguientes: </w:t>
      </w:r>
      <w:r w:rsidRPr="00FD2AEF">
        <w:rPr>
          <w:rFonts w:ascii="Palatino Linotype" w:hAnsi="Palatino Linotype" w:cs="Arial"/>
          <w:i/>
          <w:sz w:val="22"/>
          <w:szCs w:val="22"/>
        </w:rPr>
        <w:t xml:space="preserve"> </w:t>
      </w:r>
    </w:p>
    <w:p w14:paraId="7C4005CE" w14:textId="722D0BD1" w:rsidR="005063C3" w:rsidRPr="00FD2AEF" w:rsidRDefault="005063C3" w:rsidP="005063C3">
      <w:pPr>
        <w:pStyle w:val="Prrafodelista"/>
        <w:numPr>
          <w:ilvl w:val="0"/>
          <w:numId w:val="38"/>
        </w:numPr>
        <w:spacing w:before="240" w:after="240" w:line="360" w:lineRule="auto"/>
        <w:ind w:left="709" w:right="822" w:hanging="141"/>
        <w:jc w:val="both"/>
        <w:rPr>
          <w:rFonts w:ascii="Palatino Linotype" w:hAnsi="Palatino Linotype"/>
          <w:i/>
          <w:szCs w:val="22"/>
        </w:rPr>
      </w:pPr>
      <w:r w:rsidRPr="00FD2AEF">
        <w:rPr>
          <w:rFonts w:ascii="Palatino Linotype" w:hAnsi="Palatino Linotype"/>
          <w:i/>
          <w:szCs w:val="22"/>
        </w:rPr>
        <w:t>Se clasifiquen como confidenciales los datos personales sin que se cumplan las características señaladas en las leyes que resulten aplicables.</w:t>
      </w:r>
    </w:p>
    <w:p w14:paraId="252F2E19" w14:textId="7E995D29" w:rsidR="005063C3" w:rsidRPr="00FD2AEF" w:rsidRDefault="005063C3" w:rsidP="005063C3">
      <w:pPr>
        <w:pStyle w:val="Prrafodelista"/>
        <w:spacing w:before="240" w:after="240" w:line="360" w:lineRule="auto"/>
        <w:ind w:left="567" w:right="822"/>
        <w:jc w:val="both"/>
        <w:rPr>
          <w:rFonts w:ascii="Palatino Linotype" w:hAnsi="Palatino Linotype"/>
          <w:i/>
          <w:szCs w:val="22"/>
        </w:rPr>
      </w:pPr>
      <w:r w:rsidRPr="00FD2AEF">
        <w:rPr>
          <w:rFonts w:ascii="Palatino Linotype" w:hAnsi="Palatino Linotype"/>
          <w:i/>
          <w:szCs w:val="22"/>
        </w:rPr>
        <w:t>…</w:t>
      </w:r>
    </w:p>
    <w:p w14:paraId="0056C155" w14:textId="683601E9" w:rsidR="00C72710" w:rsidRPr="00FD2AEF" w:rsidRDefault="00C72710" w:rsidP="00C72710">
      <w:pPr>
        <w:pStyle w:val="Ttulo2"/>
        <w:rPr>
          <w:rFonts w:ascii="Palatino Linotype" w:hAnsi="Palatino Linotype"/>
          <w:b/>
          <w:color w:val="auto"/>
          <w:sz w:val="24"/>
        </w:rPr>
      </w:pPr>
      <w:r w:rsidRPr="00FD2AEF">
        <w:rPr>
          <w:rFonts w:ascii="Palatino Linotype" w:hAnsi="Palatino Linotype"/>
          <w:b/>
          <w:color w:val="auto"/>
          <w:sz w:val="24"/>
          <w:szCs w:val="24"/>
        </w:rPr>
        <w:t>CUARTO. Del estudio y resolución del asunto.</w:t>
      </w:r>
    </w:p>
    <w:p w14:paraId="1B438A5C" w14:textId="77777777" w:rsidR="00C72710" w:rsidRPr="00FD2AEF" w:rsidRDefault="00C72710" w:rsidP="00C72710">
      <w:pPr>
        <w:spacing w:line="360" w:lineRule="auto"/>
        <w:rPr>
          <w:rFonts w:ascii="Palatino Linotype" w:hAnsi="Palatino Linotype"/>
          <w:sz w:val="24"/>
          <w:szCs w:val="24"/>
          <w:lang w:eastAsia="en-US"/>
        </w:rPr>
      </w:pPr>
    </w:p>
    <w:p w14:paraId="4C4E3633" w14:textId="77777777" w:rsidR="007D1A7C" w:rsidRPr="00FD2AEF" w:rsidRDefault="007D1A7C" w:rsidP="007D1A7C">
      <w:pPr>
        <w:pStyle w:val="Prrafodelista"/>
        <w:numPr>
          <w:ilvl w:val="0"/>
          <w:numId w:val="24"/>
        </w:numPr>
        <w:spacing w:line="360" w:lineRule="auto"/>
        <w:ind w:right="49"/>
        <w:jc w:val="both"/>
        <w:rPr>
          <w:rFonts w:ascii="Palatino Linotype" w:hAnsi="Palatino Linotype"/>
          <w:b/>
          <w:bCs/>
          <w:lang w:val="es-ES"/>
        </w:rPr>
      </w:pPr>
      <w:r w:rsidRPr="00FD2AEF">
        <w:rPr>
          <w:rFonts w:ascii="Palatino Linotype" w:hAnsi="Palatino Linotype"/>
          <w:b/>
          <w:bCs/>
          <w:lang w:val="es-ES"/>
        </w:rPr>
        <w:t>Reconducción de SAIMEX a SARCOEM</w:t>
      </w:r>
    </w:p>
    <w:p w14:paraId="6F821146" w14:textId="77777777" w:rsidR="007D1A7C" w:rsidRPr="00FD2AEF" w:rsidRDefault="007D1A7C" w:rsidP="007D1A7C">
      <w:pPr>
        <w:pStyle w:val="Prrafodelista"/>
        <w:rPr>
          <w:rFonts w:ascii="Palatino Linotype" w:hAnsi="Palatino Linotype"/>
          <w:lang w:val="es-ES"/>
        </w:rPr>
      </w:pPr>
    </w:p>
    <w:p w14:paraId="6BDDA6F5" w14:textId="651968AB" w:rsidR="007D1A7C" w:rsidRPr="00FD2AEF" w:rsidRDefault="007D1A7C" w:rsidP="007D1A7C">
      <w:pPr>
        <w:numPr>
          <w:ilvl w:val="0"/>
          <w:numId w:val="2"/>
        </w:numPr>
        <w:spacing w:line="360" w:lineRule="auto"/>
        <w:ind w:left="0" w:right="49" w:firstLine="0"/>
        <w:contextualSpacing/>
        <w:jc w:val="both"/>
        <w:rPr>
          <w:rFonts w:ascii="Palatino Linotype" w:hAnsi="Palatino Linotype"/>
          <w:sz w:val="24"/>
          <w:szCs w:val="24"/>
          <w:lang w:val="es-ES"/>
        </w:rPr>
      </w:pPr>
      <w:r w:rsidRPr="00FD2AEF">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w:t>
      </w:r>
      <w:r w:rsidRPr="00FD2AEF">
        <w:rPr>
          <w:rFonts w:ascii="Palatino Linotype" w:hAnsi="Palatino Linotype"/>
          <w:sz w:val="24"/>
          <w:szCs w:val="24"/>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 evitando el contacto físico.</w:t>
      </w:r>
    </w:p>
    <w:p w14:paraId="315B0103" w14:textId="77777777" w:rsidR="007D1A7C" w:rsidRPr="00FD2AEF" w:rsidRDefault="007D1A7C" w:rsidP="007D1A7C">
      <w:pPr>
        <w:pStyle w:val="Prrafodelista"/>
        <w:rPr>
          <w:rFonts w:ascii="Palatino Linotype" w:hAnsi="Palatino Linotype"/>
          <w:sz w:val="24"/>
          <w:lang w:val="es-ES"/>
        </w:rPr>
      </w:pPr>
    </w:p>
    <w:p w14:paraId="0C0210C9" w14:textId="3953F79F" w:rsidR="007D1A7C" w:rsidRPr="00FD2AEF" w:rsidRDefault="007D1A7C" w:rsidP="007D1A7C">
      <w:pPr>
        <w:pStyle w:val="Prrafodelista"/>
        <w:numPr>
          <w:ilvl w:val="0"/>
          <w:numId w:val="2"/>
        </w:numPr>
        <w:spacing w:after="160" w:line="360" w:lineRule="auto"/>
        <w:ind w:left="0" w:firstLine="0"/>
        <w:jc w:val="both"/>
        <w:rPr>
          <w:rFonts w:ascii="Palatino Linotype" w:hAnsi="Palatino Linotype"/>
          <w:b/>
          <w:sz w:val="24"/>
        </w:rPr>
      </w:pPr>
      <w:r w:rsidRPr="00FD2AEF">
        <w:rPr>
          <w:rFonts w:ascii="Palatino Linotype" w:hAnsi="Palatino Linotype"/>
          <w:sz w:val="24"/>
        </w:rPr>
        <w:t xml:space="preserve">Tanto el derecho de acceso a la información como el derecho de acceso a datos personales comparten un aspecto toral, contemplado en los artículos 152 y 178 ambos de la </w:t>
      </w:r>
      <w:r w:rsidRPr="00FD2AEF">
        <w:rPr>
          <w:rFonts w:ascii="Palatino Linotype" w:hAnsi="Palatino Linotype" w:cs="Arial"/>
          <w:sz w:val="24"/>
        </w:rPr>
        <w:t>Ley de Transparencia y Acceso a la Información Pública del Estado de México y Municipios que disponen lo siguiente:</w:t>
      </w:r>
    </w:p>
    <w:p w14:paraId="464AA21F" w14:textId="77777777" w:rsidR="007D1A7C" w:rsidRPr="00FD2AEF" w:rsidRDefault="007D1A7C" w:rsidP="007D1A7C">
      <w:pPr>
        <w:pStyle w:val="Prrafodelista"/>
        <w:rPr>
          <w:rFonts w:ascii="Palatino Linotype" w:hAnsi="Palatino Linotype"/>
          <w:sz w:val="24"/>
        </w:rPr>
      </w:pPr>
    </w:p>
    <w:p w14:paraId="383A5FF5" w14:textId="77777777" w:rsidR="007D1A7C" w:rsidRPr="00FD2AEF" w:rsidRDefault="007D1A7C" w:rsidP="007D1A7C">
      <w:pPr>
        <w:autoSpaceDE w:val="0"/>
        <w:autoSpaceDN w:val="0"/>
        <w:adjustRightInd w:val="0"/>
        <w:spacing w:line="360" w:lineRule="auto"/>
        <w:ind w:left="567" w:right="567"/>
        <w:jc w:val="both"/>
        <w:rPr>
          <w:rFonts w:ascii="Palatino Linotype" w:hAnsi="Palatino Linotype" w:cs="Bookman Old Style"/>
          <w:i/>
          <w:sz w:val="22"/>
          <w:szCs w:val="24"/>
        </w:rPr>
      </w:pPr>
      <w:r w:rsidRPr="00FD2AEF">
        <w:rPr>
          <w:rFonts w:ascii="Palatino Linotype" w:hAnsi="Palatino Linotype" w:cs="Bookman Old Style,Bold"/>
          <w:b/>
          <w:bCs/>
          <w:i/>
          <w:sz w:val="22"/>
          <w:szCs w:val="24"/>
        </w:rPr>
        <w:t xml:space="preserve">Artículo 152. </w:t>
      </w:r>
      <w:r w:rsidRPr="00FD2AEF">
        <w:rPr>
          <w:rFonts w:ascii="Palatino Linotype" w:hAnsi="Palatino Linotype" w:cs="Bookman Old Style"/>
          <w:b/>
          <w:i/>
          <w:sz w:val="22"/>
          <w:szCs w:val="24"/>
          <w:u w:val="single"/>
        </w:rPr>
        <w:t>Cualquier persona por sí misma o a través de su representante, podrá presentar solicitud de acceso a información</w:t>
      </w:r>
      <w:r w:rsidRPr="00FD2AEF">
        <w:rPr>
          <w:rFonts w:ascii="Palatino Linotype" w:hAnsi="Palatino Linotype" w:cs="Bookman Old Style"/>
          <w:i/>
          <w:sz w:val="22"/>
          <w:szCs w:val="24"/>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32801053" w14:textId="77777777" w:rsidR="007D1A7C" w:rsidRPr="00FD2AEF" w:rsidRDefault="007D1A7C" w:rsidP="007D1A7C">
      <w:pPr>
        <w:autoSpaceDE w:val="0"/>
        <w:autoSpaceDN w:val="0"/>
        <w:adjustRightInd w:val="0"/>
        <w:spacing w:line="360" w:lineRule="auto"/>
        <w:ind w:left="567" w:right="567"/>
        <w:jc w:val="both"/>
        <w:rPr>
          <w:rFonts w:ascii="Palatino Linotype" w:hAnsi="Palatino Linotype" w:cs="Arial"/>
          <w:i/>
          <w:sz w:val="22"/>
          <w:szCs w:val="24"/>
        </w:rPr>
      </w:pPr>
      <w:r w:rsidRPr="00FD2AEF">
        <w:rPr>
          <w:rFonts w:ascii="Palatino Linotype" w:hAnsi="Palatino Linotype" w:cs="Bookman Old Style,Bold"/>
          <w:b/>
          <w:bCs/>
          <w:i/>
          <w:sz w:val="22"/>
          <w:szCs w:val="24"/>
        </w:rPr>
        <w:t>…</w:t>
      </w:r>
    </w:p>
    <w:p w14:paraId="75FEFD37" w14:textId="77777777" w:rsidR="007D1A7C" w:rsidRPr="00FD2AEF" w:rsidRDefault="007D1A7C" w:rsidP="007D1A7C">
      <w:pPr>
        <w:pStyle w:val="Prrafodelista"/>
        <w:spacing w:line="360" w:lineRule="auto"/>
        <w:ind w:left="567" w:right="567"/>
        <w:jc w:val="both"/>
        <w:rPr>
          <w:rFonts w:ascii="Palatino Linotype" w:hAnsi="Palatino Linotype" w:cs="Arial"/>
          <w:i/>
          <w:color w:val="000000" w:themeColor="text1"/>
          <w:lang w:val="es-ES"/>
        </w:rPr>
      </w:pPr>
      <w:r w:rsidRPr="00FD2AEF">
        <w:rPr>
          <w:rFonts w:ascii="Palatino Linotype" w:hAnsi="Palatino Linotype"/>
          <w:i/>
        </w:rPr>
        <w:t>Artículo 178.</w:t>
      </w:r>
      <w:r w:rsidRPr="00FD2AEF">
        <w:rPr>
          <w:rFonts w:ascii="Palatino Linotype" w:hAnsi="Palatino Linotype"/>
          <w:b/>
          <w:i/>
        </w:rPr>
        <w:t xml:space="preserve"> </w:t>
      </w:r>
      <w:r w:rsidRPr="00FD2AEF">
        <w:rPr>
          <w:rFonts w:ascii="Palatino Linotype" w:hAnsi="Palatino Linotype"/>
          <w:b/>
          <w:i/>
          <w:u w:val="single"/>
        </w:rPr>
        <w:t>El solicitante podrá interponer, por sí mismo</w:t>
      </w:r>
      <w:r w:rsidRPr="00FD2AEF">
        <w:rPr>
          <w:rFonts w:ascii="Palatino Linotype" w:hAnsi="Palatino Linotype"/>
          <w:i/>
          <w:u w:val="single"/>
        </w:rPr>
        <w:t xml:space="preserve"> </w:t>
      </w:r>
      <w:r w:rsidRPr="00FD2AEF">
        <w:rPr>
          <w:rFonts w:ascii="Palatino Linotype" w:hAnsi="Palatino Linotype"/>
          <w:b/>
          <w:i/>
          <w:u w:val="single"/>
        </w:rPr>
        <w:t>o a través de su representante, de manera directa o por medios electrónicos, recurso de revisión</w:t>
      </w:r>
      <w:r w:rsidRPr="00FD2AEF">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5245289B" w14:textId="77777777" w:rsidR="007D1A7C" w:rsidRPr="00FD2AEF" w:rsidRDefault="007D1A7C" w:rsidP="007D1A7C">
      <w:pPr>
        <w:pStyle w:val="Prrafodelista"/>
        <w:rPr>
          <w:rFonts w:ascii="Palatino Linotype" w:hAnsi="Palatino Linotype" w:cs="Arial"/>
          <w:sz w:val="24"/>
        </w:rPr>
      </w:pPr>
    </w:p>
    <w:p w14:paraId="4233A570" w14:textId="6FF89AB9" w:rsidR="007D1A7C" w:rsidRPr="00FD2AEF" w:rsidRDefault="007D1A7C" w:rsidP="007D1A7C">
      <w:pPr>
        <w:pStyle w:val="Prrafodelista"/>
        <w:numPr>
          <w:ilvl w:val="0"/>
          <w:numId w:val="2"/>
        </w:numPr>
        <w:spacing w:before="240" w:after="240" w:line="360" w:lineRule="auto"/>
        <w:ind w:left="0" w:right="49" w:firstLine="0"/>
        <w:jc w:val="both"/>
        <w:rPr>
          <w:rFonts w:ascii="Palatino Linotype" w:hAnsi="Palatino Linotype" w:cs="Arial"/>
          <w:sz w:val="24"/>
        </w:rPr>
      </w:pPr>
      <w:r w:rsidRPr="00FD2AEF">
        <w:rPr>
          <w:rFonts w:ascii="Palatino Linotype" w:hAnsi="Palatino Linotype" w:cs="Arial"/>
          <w:sz w:val="24"/>
        </w:rPr>
        <w:t xml:space="preserve">Mientras que la Ley de Protección de Datos Personales en Posesión de los Sujetos Obligados del Estado de México y Municipios en sus artículos 109 fracciones I, II y III y 128 </w:t>
      </w:r>
      <w:r w:rsidR="00CE241A" w:rsidRPr="00FD2AEF">
        <w:rPr>
          <w:rFonts w:ascii="Palatino Linotype" w:hAnsi="Palatino Linotype" w:cs="Arial"/>
          <w:sz w:val="24"/>
        </w:rPr>
        <w:t>primer párrafo establece</w:t>
      </w:r>
      <w:r w:rsidRPr="00FD2AEF">
        <w:rPr>
          <w:rFonts w:ascii="Palatino Linotype" w:hAnsi="Palatino Linotype" w:cs="Arial"/>
          <w:sz w:val="24"/>
        </w:rPr>
        <w:t xml:space="preserve"> lo siguiente:</w:t>
      </w:r>
    </w:p>
    <w:p w14:paraId="525E9F70" w14:textId="77777777" w:rsidR="007D1A7C" w:rsidRPr="00FD2AEF" w:rsidRDefault="007D1A7C" w:rsidP="007D1A7C">
      <w:pPr>
        <w:autoSpaceDE w:val="0"/>
        <w:autoSpaceDN w:val="0"/>
        <w:adjustRightInd w:val="0"/>
        <w:spacing w:line="360" w:lineRule="auto"/>
        <w:ind w:left="567" w:right="567"/>
        <w:jc w:val="both"/>
        <w:rPr>
          <w:rFonts w:ascii="Palatino Linotype" w:hAnsi="Palatino Linotype" w:cs="Arial"/>
          <w:i/>
          <w:sz w:val="22"/>
          <w:szCs w:val="24"/>
        </w:rPr>
      </w:pPr>
      <w:r w:rsidRPr="00FD2AEF">
        <w:rPr>
          <w:rFonts w:ascii="Palatino Linotype" w:hAnsi="Palatino Linotype" w:cs="Arial"/>
          <w:b/>
          <w:bCs/>
          <w:i/>
          <w:sz w:val="22"/>
          <w:szCs w:val="24"/>
        </w:rPr>
        <w:t xml:space="preserve">Artículo 109. </w:t>
      </w:r>
      <w:r w:rsidRPr="00FD2AEF">
        <w:rPr>
          <w:rFonts w:ascii="Palatino Linotype" w:hAnsi="Palatino Linotype" w:cs="Arial"/>
          <w:i/>
          <w:sz w:val="22"/>
          <w:szCs w:val="24"/>
        </w:rPr>
        <w:t>La presentación de las solicitudes de acceso, rectificación, cancelación u oposición de datos personales se podrá realizar en cualquiera de las modalidades siguientes:</w:t>
      </w:r>
    </w:p>
    <w:p w14:paraId="13177F28" w14:textId="77777777" w:rsidR="007D1A7C" w:rsidRPr="00FD2AEF" w:rsidRDefault="007D1A7C" w:rsidP="007D1A7C">
      <w:pPr>
        <w:autoSpaceDE w:val="0"/>
        <w:autoSpaceDN w:val="0"/>
        <w:adjustRightInd w:val="0"/>
        <w:spacing w:line="360" w:lineRule="auto"/>
        <w:ind w:left="567" w:right="567"/>
        <w:jc w:val="both"/>
        <w:rPr>
          <w:rFonts w:ascii="Palatino Linotype" w:hAnsi="Palatino Linotype" w:cs="Arial"/>
          <w:i/>
          <w:sz w:val="22"/>
          <w:szCs w:val="24"/>
        </w:rPr>
      </w:pPr>
      <w:r w:rsidRPr="00FD2AEF">
        <w:rPr>
          <w:rFonts w:ascii="Palatino Linotype" w:hAnsi="Palatino Linotype" w:cs="Arial"/>
          <w:b/>
          <w:bCs/>
          <w:i/>
          <w:sz w:val="22"/>
          <w:szCs w:val="24"/>
        </w:rPr>
        <w:t xml:space="preserve">I. </w:t>
      </w:r>
      <w:r w:rsidRPr="00FD2AEF">
        <w:rPr>
          <w:rFonts w:ascii="Palatino Linotype" w:hAnsi="Palatino Linotype" w:cs="Arial"/>
          <w:i/>
          <w:sz w:val="22"/>
          <w:szCs w:val="24"/>
        </w:rPr>
        <w:t>Por escrito libre presentado personalmente por el titular o su representante legal en la Unidad de Transparencia, o bien, en los formatos establecidos para tal efecto, o bien a través de correo ordinario, correo certificado o servicio de mensajería.</w:t>
      </w:r>
    </w:p>
    <w:p w14:paraId="0775D17D" w14:textId="77777777" w:rsidR="007D1A7C" w:rsidRPr="00FD2AEF" w:rsidRDefault="007D1A7C" w:rsidP="007D1A7C">
      <w:pPr>
        <w:autoSpaceDE w:val="0"/>
        <w:autoSpaceDN w:val="0"/>
        <w:adjustRightInd w:val="0"/>
        <w:spacing w:line="360" w:lineRule="auto"/>
        <w:ind w:left="567" w:right="567"/>
        <w:jc w:val="both"/>
        <w:rPr>
          <w:rFonts w:ascii="Palatino Linotype" w:hAnsi="Palatino Linotype" w:cs="Arial"/>
          <w:i/>
          <w:sz w:val="22"/>
          <w:szCs w:val="24"/>
        </w:rPr>
      </w:pPr>
      <w:r w:rsidRPr="00FD2AEF">
        <w:rPr>
          <w:rFonts w:ascii="Palatino Linotype" w:hAnsi="Palatino Linotype" w:cs="Arial"/>
          <w:b/>
          <w:bCs/>
          <w:i/>
          <w:sz w:val="22"/>
          <w:szCs w:val="24"/>
        </w:rPr>
        <w:t xml:space="preserve">II. </w:t>
      </w:r>
      <w:r w:rsidRPr="00FD2AEF">
        <w:rPr>
          <w:rFonts w:ascii="Palatino Linotype" w:hAnsi="Palatino Linotype" w:cs="Arial"/>
          <w:i/>
          <w:sz w:val="22"/>
          <w:szCs w:val="24"/>
        </w:rPr>
        <w:t>Verbalmente por el titular o su representante legal en la Unidad de Transparencia, la cual deberá ser capturada por el responsable en el formato respectivo.</w:t>
      </w:r>
    </w:p>
    <w:p w14:paraId="4DF2657A" w14:textId="77777777" w:rsidR="007D1A7C" w:rsidRPr="00FD2AEF" w:rsidRDefault="007D1A7C" w:rsidP="007D1A7C">
      <w:pPr>
        <w:spacing w:before="240" w:after="240" w:line="360" w:lineRule="auto"/>
        <w:ind w:left="567" w:right="567"/>
        <w:jc w:val="both"/>
        <w:rPr>
          <w:rFonts w:ascii="Palatino Linotype" w:hAnsi="Palatino Linotype" w:cs="Arial"/>
          <w:i/>
          <w:sz w:val="22"/>
          <w:szCs w:val="24"/>
        </w:rPr>
      </w:pPr>
      <w:r w:rsidRPr="00FD2AEF">
        <w:rPr>
          <w:rFonts w:ascii="Palatino Linotype" w:hAnsi="Palatino Linotype" w:cs="Arial"/>
          <w:b/>
          <w:bCs/>
          <w:i/>
          <w:sz w:val="22"/>
          <w:szCs w:val="24"/>
        </w:rPr>
        <w:t xml:space="preserve">III. </w:t>
      </w:r>
      <w:r w:rsidRPr="00FD2AEF">
        <w:rPr>
          <w:rFonts w:ascii="Palatino Linotype" w:hAnsi="Palatino Linotype" w:cs="Arial"/>
          <w:i/>
          <w:sz w:val="22"/>
          <w:szCs w:val="24"/>
        </w:rPr>
        <w:t>Por el sistema electrónico que el Instituto o la normatividad aplicable establezca para tal efecto.</w:t>
      </w:r>
    </w:p>
    <w:p w14:paraId="672BD495" w14:textId="77777777" w:rsidR="007D1A7C" w:rsidRPr="00FD2AEF" w:rsidRDefault="007D1A7C" w:rsidP="007D1A7C">
      <w:pPr>
        <w:spacing w:before="240" w:after="240" w:line="360" w:lineRule="auto"/>
        <w:ind w:left="567" w:right="567"/>
        <w:jc w:val="both"/>
        <w:rPr>
          <w:rFonts w:ascii="Palatino Linotype" w:hAnsi="Palatino Linotype" w:cs="Arial"/>
          <w:i/>
          <w:sz w:val="22"/>
          <w:szCs w:val="24"/>
        </w:rPr>
      </w:pPr>
      <w:r w:rsidRPr="00FD2AEF">
        <w:rPr>
          <w:rFonts w:ascii="Palatino Linotype" w:hAnsi="Palatino Linotype" w:cs="Arial"/>
          <w:b/>
          <w:bCs/>
          <w:i/>
          <w:sz w:val="22"/>
          <w:szCs w:val="24"/>
        </w:rPr>
        <w:t>…</w:t>
      </w:r>
    </w:p>
    <w:p w14:paraId="17873B1D" w14:textId="77777777" w:rsidR="007D1A7C" w:rsidRPr="00FD2AEF" w:rsidRDefault="007D1A7C" w:rsidP="007D1A7C">
      <w:pPr>
        <w:autoSpaceDE w:val="0"/>
        <w:autoSpaceDN w:val="0"/>
        <w:adjustRightInd w:val="0"/>
        <w:spacing w:line="360" w:lineRule="auto"/>
        <w:ind w:left="567" w:right="567"/>
        <w:jc w:val="both"/>
        <w:rPr>
          <w:rFonts w:ascii="Palatino Linotype" w:hAnsi="Palatino Linotype" w:cs="Arial"/>
          <w:i/>
          <w:sz w:val="22"/>
          <w:szCs w:val="24"/>
        </w:rPr>
      </w:pPr>
      <w:r w:rsidRPr="00FD2AEF">
        <w:rPr>
          <w:rFonts w:ascii="Palatino Linotype" w:hAnsi="Palatino Linotype" w:cs="Arial"/>
          <w:b/>
          <w:bCs/>
          <w:i/>
          <w:sz w:val="22"/>
          <w:szCs w:val="24"/>
        </w:rPr>
        <w:t xml:space="preserve">Artículo 128. </w:t>
      </w:r>
      <w:r w:rsidRPr="00FD2AEF">
        <w:rPr>
          <w:rFonts w:ascii="Palatino Linotype" w:hAnsi="Palatino Linotype" w:cs="Arial"/>
          <w:i/>
          <w:sz w:val="22"/>
          <w:szCs w:val="24"/>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39F378FD" w14:textId="77777777" w:rsidR="007D1A7C" w:rsidRPr="00FD2AEF" w:rsidRDefault="007D1A7C" w:rsidP="007D1A7C">
      <w:pPr>
        <w:autoSpaceDE w:val="0"/>
        <w:autoSpaceDN w:val="0"/>
        <w:adjustRightInd w:val="0"/>
        <w:spacing w:line="360" w:lineRule="auto"/>
        <w:ind w:left="567" w:right="567"/>
        <w:jc w:val="both"/>
        <w:rPr>
          <w:rFonts w:ascii="Palatino Linotype" w:hAnsi="Palatino Linotype" w:cs="Arial"/>
          <w:sz w:val="22"/>
          <w:szCs w:val="24"/>
        </w:rPr>
      </w:pPr>
      <w:r w:rsidRPr="00FD2AEF">
        <w:rPr>
          <w:rFonts w:ascii="Palatino Linotype" w:hAnsi="Palatino Linotype" w:cs="Arial"/>
          <w:b/>
          <w:bCs/>
          <w:i/>
          <w:sz w:val="22"/>
          <w:szCs w:val="24"/>
        </w:rPr>
        <w:t>…</w:t>
      </w:r>
    </w:p>
    <w:p w14:paraId="4C755741" w14:textId="27846CD5" w:rsidR="007D1A7C" w:rsidRPr="00FD2AEF" w:rsidRDefault="007D1A7C" w:rsidP="007D1A7C">
      <w:pPr>
        <w:pStyle w:val="Prrafodelista"/>
        <w:numPr>
          <w:ilvl w:val="0"/>
          <w:numId w:val="2"/>
        </w:numPr>
        <w:spacing w:before="240" w:after="240" w:line="360" w:lineRule="auto"/>
        <w:ind w:left="0" w:right="49" w:firstLine="0"/>
        <w:jc w:val="both"/>
        <w:rPr>
          <w:rFonts w:ascii="Palatino Linotype" w:hAnsi="Palatino Linotype" w:cs="Arial"/>
          <w:sz w:val="24"/>
        </w:rPr>
      </w:pPr>
      <w:r w:rsidRPr="00FD2AEF">
        <w:rPr>
          <w:rFonts w:ascii="Palatino Linotype" w:hAnsi="Palatino Linotype" w:cs="Arial"/>
          <w:sz w:val="24"/>
        </w:rPr>
        <w:t xml:space="preserve">De la interpretación de los preceptos legales en cito, se deduce que ambas legislaciones coinciden en que los particulares pueden interponer la solicitud y </w:t>
      </w:r>
      <w:r w:rsidRPr="00FD2AEF">
        <w:rPr>
          <w:rFonts w:ascii="Palatino Linotype" w:hAnsi="Palatino Linotype" w:cs="Arial"/>
          <w:sz w:val="24"/>
        </w:rPr>
        <w:lastRenderedPageBreak/>
        <w:t xml:space="preserve">posteriormente recurso de revisión </w:t>
      </w:r>
      <w:r w:rsidRPr="00FD2AEF">
        <w:rPr>
          <w:rFonts w:ascii="Palatino Linotype" w:hAnsi="Palatino Linotype" w:cs="Arial"/>
          <w:b/>
          <w:sz w:val="24"/>
        </w:rPr>
        <w:t xml:space="preserve">por sí mismos o a través de un representante; </w:t>
      </w:r>
      <w:r w:rsidRPr="00FD2AEF">
        <w:rPr>
          <w:rFonts w:ascii="Palatino Linotype" w:hAnsi="Palatino Linotype" w:cs="Arial"/>
          <w:sz w:val="24"/>
        </w:rPr>
        <w:t xml:space="preserve">ante dicha aseveración, se desconoce si el particular formuló su solicitud por medio de un representante experto en la materia. A falta de dicha precisión, se presume que los particulares presentan su solicitud por sí mismos y que éstos, pueden no ser expertos en la materia y desconocen </w:t>
      </w:r>
      <w:r w:rsidRPr="00FD2AEF">
        <w:rPr>
          <w:rFonts w:ascii="Palatino Linotype" w:hAnsi="Palatino Linotype" w:cs="Arial"/>
          <w:color w:val="000000" w:themeColor="text1"/>
          <w:sz w:val="24"/>
          <w:lang w:val="es-ES"/>
        </w:rPr>
        <w:t>los derechos que les asisten.</w:t>
      </w:r>
    </w:p>
    <w:p w14:paraId="4CA12E2E" w14:textId="77777777" w:rsidR="007D1A7C" w:rsidRPr="00FD2AEF" w:rsidRDefault="007D1A7C" w:rsidP="007D1A7C">
      <w:pPr>
        <w:pStyle w:val="Prrafodelista"/>
        <w:spacing w:before="240" w:after="240" w:line="360" w:lineRule="auto"/>
        <w:ind w:left="0" w:right="49"/>
        <w:jc w:val="both"/>
        <w:rPr>
          <w:rFonts w:ascii="Palatino Linotype" w:hAnsi="Palatino Linotype" w:cs="Arial"/>
          <w:sz w:val="24"/>
        </w:rPr>
      </w:pPr>
    </w:p>
    <w:p w14:paraId="5E75852F" w14:textId="7505D52E" w:rsidR="007D1A7C" w:rsidRPr="00FD2AEF" w:rsidRDefault="007D1A7C" w:rsidP="007D1A7C">
      <w:pPr>
        <w:pStyle w:val="Prrafodelista"/>
        <w:numPr>
          <w:ilvl w:val="0"/>
          <w:numId w:val="2"/>
        </w:numPr>
        <w:spacing w:before="240" w:after="240" w:line="360" w:lineRule="auto"/>
        <w:ind w:left="0" w:right="49" w:firstLine="0"/>
        <w:jc w:val="both"/>
        <w:rPr>
          <w:rFonts w:ascii="Palatino Linotype" w:hAnsi="Palatino Linotype" w:cs="Arial"/>
          <w:sz w:val="24"/>
        </w:rPr>
      </w:pPr>
      <w:r w:rsidRPr="00FD2AEF">
        <w:rPr>
          <w:rFonts w:ascii="Palatino Linotype" w:hAnsi="Palatino Linotype" w:cs="Arial"/>
          <w:sz w:val="24"/>
        </w:rPr>
        <w:t xml:space="preserve">En el recurso de revisión que nos ocupa se aprecia que la vía idónea para atender los requerimientos del particular es el SARCOEM, mediante una solicitud de acceso a datos, sin embargo, se debe tener en cuenta los elementos fácticos que integran las actuaciones del procedimiento. </w:t>
      </w:r>
    </w:p>
    <w:p w14:paraId="5D833A2F" w14:textId="77777777" w:rsidR="007D1A7C" w:rsidRPr="00FD2AEF" w:rsidRDefault="007D1A7C" w:rsidP="007D1A7C">
      <w:pPr>
        <w:pStyle w:val="Prrafodelista"/>
        <w:rPr>
          <w:rFonts w:ascii="Palatino Linotype" w:hAnsi="Palatino Linotype" w:cs="Arial"/>
          <w:sz w:val="24"/>
        </w:rPr>
      </w:pPr>
    </w:p>
    <w:p w14:paraId="0E5BFC50" w14:textId="6494D6EE" w:rsidR="007D1A7C" w:rsidRPr="00FD2AEF" w:rsidRDefault="007D1A7C" w:rsidP="007D1A7C">
      <w:pPr>
        <w:pStyle w:val="Prrafodelista"/>
        <w:numPr>
          <w:ilvl w:val="0"/>
          <w:numId w:val="2"/>
        </w:numPr>
        <w:spacing w:before="240" w:after="240" w:line="360" w:lineRule="auto"/>
        <w:ind w:left="0" w:right="49" w:firstLine="0"/>
        <w:jc w:val="both"/>
        <w:rPr>
          <w:rFonts w:ascii="Palatino Linotype" w:hAnsi="Palatino Linotype" w:cs="Arial"/>
          <w:sz w:val="24"/>
        </w:rPr>
      </w:pPr>
      <w:r w:rsidRPr="00FD2AEF">
        <w:rPr>
          <w:rFonts w:ascii="Palatino Linotype" w:hAnsi="Palatino Linotype" w:cs="Arial"/>
          <w:color w:val="000000" w:themeColor="text1"/>
          <w:sz w:val="24"/>
          <w:lang w:val="es-ES"/>
        </w:rPr>
        <w:t>Por tal motivo, cabe hacer referencia que uno de los principios que rigen a este Órgano Garante es la eficacia</w:t>
      </w:r>
      <w:r w:rsidRPr="00FD2AEF">
        <w:rPr>
          <w:rStyle w:val="Refdenotaalpie"/>
          <w:rFonts w:ascii="Palatino Linotype" w:hAnsi="Palatino Linotype" w:cs="Arial"/>
          <w:color w:val="000000" w:themeColor="text1"/>
          <w:sz w:val="24"/>
          <w:lang w:val="es-ES"/>
        </w:rPr>
        <w:footnoteReference w:id="1"/>
      </w:r>
      <w:r w:rsidRPr="00FD2AEF">
        <w:rPr>
          <w:rFonts w:ascii="Palatino Linotype" w:hAnsi="Palatino Linotype" w:cs="Arial"/>
          <w:color w:val="000000" w:themeColor="text1"/>
          <w:sz w:val="24"/>
          <w:lang w:val="es-ES"/>
        </w:rPr>
        <w:t>; por lo tanto, tomando en cuenta lo antes referido, que los particulares pueden no ser expertos en la materia y desconocer los derechos que les asisten, en este caso, se presume que el particular desconoce la vía idónea para formular sus requerimientos; en consecuencia, el Sujeto Obligado como este Instituto deben suplir la deficiencia y dar curso a la solicitud.</w:t>
      </w:r>
    </w:p>
    <w:p w14:paraId="79EB375D" w14:textId="77777777" w:rsidR="007D1A7C" w:rsidRPr="00FD2AEF" w:rsidRDefault="007D1A7C" w:rsidP="007D1A7C">
      <w:pPr>
        <w:pStyle w:val="Prrafodelista"/>
        <w:rPr>
          <w:rFonts w:ascii="Palatino Linotype" w:hAnsi="Palatino Linotype" w:cs="Arial"/>
          <w:sz w:val="24"/>
        </w:rPr>
      </w:pPr>
    </w:p>
    <w:p w14:paraId="4FB7F4BA" w14:textId="77777777" w:rsidR="007D1A7C" w:rsidRPr="00FD2AEF" w:rsidRDefault="007D1A7C" w:rsidP="007D1A7C">
      <w:pPr>
        <w:pStyle w:val="Prrafodelista"/>
        <w:numPr>
          <w:ilvl w:val="0"/>
          <w:numId w:val="2"/>
        </w:numPr>
        <w:spacing w:before="240" w:after="240" w:line="360" w:lineRule="auto"/>
        <w:ind w:left="0" w:right="49" w:firstLine="0"/>
        <w:jc w:val="both"/>
        <w:rPr>
          <w:rFonts w:ascii="Palatino Linotype" w:hAnsi="Palatino Linotype" w:cs="Arial"/>
          <w:sz w:val="24"/>
        </w:rPr>
      </w:pPr>
      <w:r w:rsidRPr="00FD2AEF">
        <w:rPr>
          <w:rFonts w:ascii="Palatino Linotype" w:hAnsi="Palatino Linotype"/>
          <w:sz w:val="24"/>
        </w:rPr>
        <w:t xml:space="preserve">Es así que, si bien es cierto el </w:t>
      </w:r>
      <w:r w:rsidRPr="00FD2AEF">
        <w:rPr>
          <w:rFonts w:ascii="Palatino Linotype" w:hAnsi="Palatino Linotype" w:cs="Arial"/>
          <w:sz w:val="24"/>
        </w:rPr>
        <w:t>solicitante</w:t>
      </w:r>
      <w:r w:rsidRPr="00FD2AEF">
        <w:rPr>
          <w:rFonts w:ascii="Palatino Linotype" w:hAnsi="Palatino Linotype"/>
          <w:sz w:val="24"/>
        </w:rPr>
        <w:t xml:space="preserve"> al momento de ingresar su solicitud lo hizo mediante la vía de acceso a la información pública, también lo es, que la propia Ley de Transparencia y Acceso a la Información Pública del Estado de México y Municipios en su artículo 2, fracción II establece que se debe p</w:t>
      </w:r>
      <w:r w:rsidRPr="00FD2AEF">
        <w:rPr>
          <w:rFonts w:ascii="Palatino Linotype" w:hAnsi="Palatino Linotype" w:cs="Arial"/>
          <w:sz w:val="24"/>
        </w:rPr>
        <w:t xml:space="preserve">roveer lo necesario para </w:t>
      </w:r>
      <w:r w:rsidRPr="00FD2AEF">
        <w:rPr>
          <w:rFonts w:ascii="Palatino Linotype" w:hAnsi="Palatino Linotype" w:cs="Arial"/>
          <w:sz w:val="24"/>
        </w:rPr>
        <w:lastRenderedPageBreak/>
        <w:t>garantizar a toda persona el derecho de acceso a la información pública, a través de procedimientos sencillos, expeditos, oportunos y gratuitos, determinando las bases mínimas sobre las cuales se regirán los mismos</w:t>
      </w:r>
      <w:r w:rsidRPr="00FD2AEF">
        <w:rPr>
          <w:rFonts w:ascii="Palatino Linotype" w:hAnsi="Palatino Linotype"/>
          <w:sz w:val="24"/>
        </w:rPr>
        <w:t xml:space="preserve">; por lo que, este Órgano Garante con fundamento en el artículo 13 y 181 de la Ley de Trasparencia y Acceso a la Información Pública del Estado de México y Municipios, y con el objeto de garantizar el derecho de acceso a la información, suple la deficiencia de la solicitud, por lo que resulta procedente </w:t>
      </w:r>
      <w:r w:rsidRPr="00FD2AEF">
        <w:rPr>
          <w:rFonts w:ascii="Palatino Linotype" w:hAnsi="Palatino Linotype"/>
          <w:b/>
          <w:sz w:val="24"/>
        </w:rPr>
        <w:t>que se le dé curso</w:t>
      </w:r>
      <w:r w:rsidRPr="00FD2AEF">
        <w:rPr>
          <w:rFonts w:ascii="Palatino Linotype" w:hAnsi="Palatino Linotype"/>
          <w:sz w:val="24"/>
        </w:rPr>
        <w:t xml:space="preserve"> como si ésta fuera de Acceso a Datos Personales, considerando que se trata de una solicitud de ésta naturaleza y no así de un derecho de acceso a información pública, situación que por ende se rige bajo el procedimiento de acceso a datos personales, refuerza 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 </w:t>
      </w:r>
    </w:p>
    <w:p w14:paraId="5F346CD8" w14:textId="77777777" w:rsidR="007D1A7C" w:rsidRPr="00FD2AEF" w:rsidRDefault="007D1A7C" w:rsidP="007D1A7C">
      <w:pPr>
        <w:spacing w:before="240" w:after="360" w:line="360" w:lineRule="auto"/>
        <w:ind w:left="567" w:right="567"/>
        <w:jc w:val="both"/>
        <w:rPr>
          <w:rFonts w:ascii="Palatino Linotype" w:hAnsi="Palatino Linotype"/>
          <w:b/>
          <w:i/>
          <w:sz w:val="22"/>
          <w:szCs w:val="24"/>
        </w:rPr>
      </w:pPr>
      <w:r w:rsidRPr="00FD2AEF">
        <w:rPr>
          <w:rFonts w:ascii="Palatino Linotype" w:hAnsi="Palatino Linotype"/>
          <w:b/>
          <w:i/>
          <w:sz w:val="22"/>
          <w:szCs w:val="24"/>
        </w:rPr>
        <w:t xml:space="preserve">“CRITERIO 008/2009. </w:t>
      </w:r>
      <w:r w:rsidRPr="00FD2AEF">
        <w:rPr>
          <w:rFonts w:ascii="Palatino Linotype" w:hAnsi="Palatino Linotype"/>
          <w:b/>
          <w:i/>
          <w:sz w:val="22"/>
          <w:szCs w:val="24"/>
          <w:u w:val="single"/>
        </w:rPr>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FD2AEF">
        <w:rPr>
          <w:rFonts w:ascii="Palatino Linotype" w:hAnsi="Palatino Linotype"/>
          <w:i/>
          <w:sz w:val="22"/>
          <w:szCs w:val="24"/>
        </w:rPr>
        <w:t xml:space="preserve">. De conformidad con lo dispuesto en el artículo 1° de la Ley Federal de Transparencia y Acceso a la Información Pública Gubernamental, ésta tiene como finalidad proveer lo necesario </w:t>
      </w:r>
      <w:r w:rsidRPr="00FD2AEF">
        <w:rPr>
          <w:rFonts w:ascii="Palatino Linotype" w:hAnsi="Palatino Linotype"/>
          <w:i/>
          <w:sz w:val="22"/>
          <w:szCs w:val="24"/>
        </w:rPr>
        <w:lastRenderedPageBreak/>
        <w:t>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79407C2C" w14:textId="77777777" w:rsidR="007D1A7C" w:rsidRPr="00FD2AEF" w:rsidRDefault="007D1A7C" w:rsidP="007D1A7C">
      <w:pPr>
        <w:spacing w:before="120" w:after="120"/>
        <w:ind w:left="567" w:right="567"/>
        <w:jc w:val="both"/>
        <w:rPr>
          <w:rFonts w:ascii="Palatino Linotype" w:hAnsi="Palatino Linotype"/>
          <w:i/>
          <w:sz w:val="22"/>
          <w:szCs w:val="24"/>
        </w:rPr>
      </w:pPr>
      <w:r w:rsidRPr="00FD2AEF">
        <w:rPr>
          <w:rFonts w:ascii="Palatino Linotype" w:hAnsi="Palatino Linotype"/>
          <w:i/>
          <w:sz w:val="22"/>
          <w:szCs w:val="24"/>
        </w:rPr>
        <w:t>Expedientes:</w:t>
      </w:r>
    </w:p>
    <w:p w14:paraId="39E89ECB" w14:textId="77777777" w:rsidR="007D1A7C" w:rsidRPr="00FD2AEF" w:rsidRDefault="007D1A7C" w:rsidP="007D1A7C">
      <w:pPr>
        <w:spacing w:before="120" w:after="120"/>
        <w:ind w:left="567" w:right="567"/>
        <w:jc w:val="both"/>
        <w:rPr>
          <w:rFonts w:ascii="Palatino Linotype" w:hAnsi="Palatino Linotype"/>
          <w:i/>
          <w:sz w:val="22"/>
          <w:szCs w:val="24"/>
        </w:rPr>
      </w:pPr>
      <w:r w:rsidRPr="00FD2AEF">
        <w:rPr>
          <w:rFonts w:ascii="Palatino Linotype" w:hAnsi="Palatino Linotype"/>
          <w:i/>
          <w:sz w:val="22"/>
          <w:szCs w:val="24"/>
        </w:rPr>
        <w:t>1620/07 Secretaría de la Función Pública - Alonso Lujambio Irazábal</w:t>
      </w:r>
    </w:p>
    <w:p w14:paraId="2C20A07F" w14:textId="77777777" w:rsidR="007D1A7C" w:rsidRPr="00FD2AEF" w:rsidRDefault="007D1A7C" w:rsidP="007D1A7C">
      <w:pPr>
        <w:spacing w:before="120" w:after="120"/>
        <w:ind w:left="567" w:right="567"/>
        <w:jc w:val="both"/>
        <w:rPr>
          <w:rFonts w:ascii="Palatino Linotype" w:hAnsi="Palatino Linotype"/>
          <w:i/>
          <w:sz w:val="22"/>
          <w:szCs w:val="24"/>
        </w:rPr>
      </w:pPr>
      <w:r w:rsidRPr="00FD2AEF">
        <w:rPr>
          <w:rFonts w:ascii="Palatino Linotype" w:hAnsi="Palatino Linotype"/>
          <w:i/>
          <w:sz w:val="22"/>
          <w:szCs w:val="24"/>
        </w:rPr>
        <w:t>2350/07 Secretaría de la Función Pública - Alonso Lujambio Irazábal</w:t>
      </w:r>
    </w:p>
    <w:p w14:paraId="7AB9FE4D" w14:textId="77777777" w:rsidR="007D1A7C" w:rsidRPr="00FD2AEF" w:rsidRDefault="007D1A7C" w:rsidP="007D1A7C">
      <w:pPr>
        <w:spacing w:before="120" w:after="120"/>
        <w:ind w:left="567" w:right="567"/>
        <w:jc w:val="both"/>
        <w:rPr>
          <w:rFonts w:ascii="Palatino Linotype" w:hAnsi="Palatino Linotype"/>
          <w:i/>
          <w:sz w:val="22"/>
          <w:szCs w:val="24"/>
        </w:rPr>
      </w:pPr>
      <w:r w:rsidRPr="00FD2AEF">
        <w:rPr>
          <w:rFonts w:ascii="Palatino Linotype" w:hAnsi="Palatino Linotype"/>
          <w:i/>
          <w:sz w:val="22"/>
          <w:szCs w:val="24"/>
        </w:rPr>
        <w:t>1856/08 Pemex Refinación – Alonso Gómez-Robledo V.</w:t>
      </w:r>
    </w:p>
    <w:p w14:paraId="4C5DCBD4" w14:textId="77777777" w:rsidR="007D1A7C" w:rsidRPr="00FD2AEF" w:rsidRDefault="007D1A7C" w:rsidP="007D1A7C">
      <w:pPr>
        <w:spacing w:before="120" w:after="120"/>
        <w:ind w:left="567" w:right="567"/>
        <w:jc w:val="both"/>
        <w:rPr>
          <w:rFonts w:ascii="Palatino Linotype" w:hAnsi="Palatino Linotype"/>
          <w:i/>
          <w:sz w:val="22"/>
          <w:szCs w:val="24"/>
        </w:rPr>
      </w:pPr>
      <w:r w:rsidRPr="00FD2AEF">
        <w:rPr>
          <w:rFonts w:ascii="Palatino Linotype" w:hAnsi="Palatino Linotype"/>
          <w:i/>
          <w:sz w:val="22"/>
          <w:szCs w:val="24"/>
        </w:rPr>
        <w:t>4585/08 Instituto Mexicano del Seguro Social – Jacqueline Peschard Mariscal</w:t>
      </w:r>
    </w:p>
    <w:p w14:paraId="45616798" w14:textId="77777777" w:rsidR="007D1A7C" w:rsidRPr="00FD2AEF" w:rsidRDefault="007D1A7C" w:rsidP="007D1A7C">
      <w:pPr>
        <w:ind w:left="567" w:right="567"/>
        <w:jc w:val="both"/>
        <w:rPr>
          <w:rFonts w:ascii="Palatino Linotype" w:hAnsi="Palatino Linotype"/>
          <w:i/>
          <w:sz w:val="22"/>
          <w:szCs w:val="24"/>
        </w:rPr>
      </w:pPr>
      <w:r w:rsidRPr="00FD2AEF">
        <w:rPr>
          <w:rFonts w:ascii="Palatino Linotype" w:hAnsi="Palatino Linotype"/>
          <w:i/>
          <w:sz w:val="22"/>
          <w:szCs w:val="24"/>
        </w:rPr>
        <w:t>2593/09 Instituto Mexicano del Seguro Social – Alonso Gómez-Robledo V.</w:t>
      </w:r>
    </w:p>
    <w:p w14:paraId="44D01B6B" w14:textId="77777777" w:rsidR="007D1A7C" w:rsidRPr="00FD2AEF" w:rsidRDefault="007D1A7C" w:rsidP="007D1A7C">
      <w:pPr>
        <w:ind w:left="567" w:right="567"/>
        <w:jc w:val="both"/>
        <w:rPr>
          <w:rFonts w:ascii="Palatino Linotype" w:hAnsi="Palatino Linotype"/>
          <w:i/>
          <w:sz w:val="24"/>
          <w:szCs w:val="24"/>
        </w:rPr>
      </w:pPr>
    </w:p>
    <w:p w14:paraId="7EB8B29B" w14:textId="77777777" w:rsidR="007D1A7C" w:rsidRPr="00FD2AEF" w:rsidRDefault="007D1A7C" w:rsidP="007D1A7C">
      <w:pPr>
        <w:pStyle w:val="Prrafodelista"/>
        <w:numPr>
          <w:ilvl w:val="0"/>
          <w:numId w:val="2"/>
        </w:numPr>
        <w:spacing w:before="240" w:after="240" w:line="360" w:lineRule="auto"/>
        <w:ind w:left="0" w:right="49" w:firstLine="0"/>
        <w:jc w:val="both"/>
        <w:rPr>
          <w:rFonts w:ascii="Palatino Linotype" w:hAnsi="Palatino Linotype" w:cs="Arial"/>
          <w:sz w:val="24"/>
        </w:rPr>
      </w:pPr>
      <w:r w:rsidRPr="00FD2AEF">
        <w:rPr>
          <w:rFonts w:ascii="Palatino Linotype" w:hAnsi="Palatino Linotype" w:cs="Arial"/>
          <w:sz w:val="24"/>
        </w:rPr>
        <w:lastRenderedPageBreak/>
        <w:t>En los casos en que los particulares formulen solicitud de acceso a la información y ésta corresponda a derechos ARCO o viceversa, los Sujetos Obligados deben dar curso a la solicitud, siempre y cuando cuenten con facultades, competencias y atribuciones para atenderla y dar cumplimiento, aún y cuando no sea la vía idónea.</w:t>
      </w:r>
    </w:p>
    <w:p w14:paraId="0EA8E33E" w14:textId="77777777" w:rsidR="007D1A7C" w:rsidRPr="00FD2AEF" w:rsidRDefault="007D1A7C" w:rsidP="007D1A7C">
      <w:pPr>
        <w:pStyle w:val="Prrafodelista"/>
        <w:spacing w:before="240" w:after="240" w:line="360" w:lineRule="auto"/>
        <w:ind w:left="0" w:right="49"/>
        <w:jc w:val="both"/>
        <w:rPr>
          <w:rFonts w:ascii="Palatino Linotype" w:hAnsi="Palatino Linotype" w:cs="Arial"/>
          <w:sz w:val="24"/>
        </w:rPr>
      </w:pPr>
    </w:p>
    <w:p w14:paraId="0022699D" w14:textId="77777777" w:rsidR="007D1A7C" w:rsidRPr="00FD2AEF" w:rsidRDefault="007D1A7C" w:rsidP="007D1A7C">
      <w:pPr>
        <w:pStyle w:val="Prrafodelista"/>
        <w:numPr>
          <w:ilvl w:val="0"/>
          <w:numId w:val="2"/>
        </w:numPr>
        <w:spacing w:before="240" w:after="240" w:line="360" w:lineRule="auto"/>
        <w:ind w:left="0" w:right="49" w:firstLine="0"/>
        <w:jc w:val="both"/>
        <w:rPr>
          <w:rFonts w:ascii="Palatino Linotype" w:hAnsi="Palatino Linotype" w:cs="Arial"/>
          <w:sz w:val="24"/>
        </w:rPr>
      </w:pPr>
      <w:r w:rsidRPr="00FD2AEF">
        <w:rPr>
          <w:rFonts w:ascii="Palatino Linotype" w:hAnsi="Palatino Linotype" w:cs="Arial"/>
          <w:sz w:val="24"/>
        </w:rPr>
        <w:t>Es así que si durante la sustanciación del procedimiento de acceso a la información, de ser el caso, que se aprecien deficiencias atribuibles al particular, se tiene la obligación de suplirlas sin cambiar los hechos expuestos, en razón de que se presume que los particulares no son expertos en la materia.</w:t>
      </w:r>
    </w:p>
    <w:p w14:paraId="433A6654" w14:textId="77777777" w:rsidR="007D1A7C" w:rsidRPr="00FD2AEF" w:rsidRDefault="007D1A7C" w:rsidP="007D1A7C">
      <w:pPr>
        <w:pStyle w:val="Prrafodelista"/>
        <w:rPr>
          <w:rFonts w:ascii="Palatino Linotype" w:hAnsi="Palatino Linotype" w:cs="Arial"/>
          <w:sz w:val="24"/>
        </w:rPr>
      </w:pPr>
    </w:p>
    <w:p w14:paraId="3FE8DD7E" w14:textId="0D51CC22" w:rsidR="007D1A7C" w:rsidRPr="00FD2AEF" w:rsidRDefault="007D1A7C" w:rsidP="007D1A7C">
      <w:pPr>
        <w:pStyle w:val="Prrafodelista"/>
        <w:numPr>
          <w:ilvl w:val="0"/>
          <w:numId w:val="2"/>
        </w:numPr>
        <w:spacing w:before="240" w:after="240" w:line="360" w:lineRule="auto"/>
        <w:ind w:left="0" w:right="49" w:firstLine="0"/>
        <w:jc w:val="both"/>
        <w:rPr>
          <w:rFonts w:ascii="Palatino Linotype" w:hAnsi="Palatino Linotype" w:cs="Arial"/>
          <w:sz w:val="24"/>
        </w:rPr>
      </w:pPr>
      <w:r w:rsidRPr="00FD2AEF">
        <w:rPr>
          <w:rFonts w:ascii="Palatino Linotype" w:hAnsi="Palatino Linotype" w:cs="Arial"/>
          <w:sz w:val="24"/>
        </w:rPr>
        <w:t>Entonces, una vez dicho lo anterior, si bien es cierto, en un primer momento, el Sujeto Obligado indicó la imposibilidad de proporcionar la información por contener datos personales, también lo es que, posterior a la manifestación del particular que argumenta ser el actor de los procedimientos de los que solicitó tener acceso, mediante su informe justificado invitó al particular para acudir a sus oficinas con identificación oficial vigente y se le puedan brindar las copias solicitadas.</w:t>
      </w:r>
    </w:p>
    <w:p w14:paraId="5B6B06F9" w14:textId="77777777" w:rsidR="007D1A7C" w:rsidRPr="00FD2AEF" w:rsidRDefault="007D1A7C" w:rsidP="007D1A7C">
      <w:pPr>
        <w:pStyle w:val="Prrafodelista"/>
        <w:rPr>
          <w:rFonts w:ascii="Palatino Linotype" w:hAnsi="Palatino Linotype" w:cs="Arial"/>
          <w:sz w:val="24"/>
        </w:rPr>
      </w:pPr>
    </w:p>
    <w:p w14:paraId="22FAE6BF" w14:textId="49256B0E" w:rsidR="007D1A7C" w:rsidRPr="00FD2AEF" w:rsidRDefault="007D1A7C" w:rsidP="007D1A7C">
      <w:pPr>
        <w:pStyle w:val="Prrafodelista"/>
        <w:numPr>
          <w:ilvl w:val="0"/>
          <w:numId w:val="2"/>
        </w:numPr>
        <w:spacing w:before="240" w:after="240" w:line="360" w:lineRule="auto"/>
        <w:ind w:left="0" w:right="49" w:firstLine="0"/>
        <w:jc w:val="both"/>
        <w:rPr>
          <w:rFonts w:ascii="Palatino Linotype" w:hAnsi="Palatino Linotype" w:cs="Arial"/>
          <w:sz w:val="24"/>
        </w:rPr>
      </w:pPr>
      <w:r w:rsidRPr="00FD2AEF">
        <w:rPr>
          <w:rFonts w:ascii="Palatino Linotype" w:hAnsi="Palatino Linotype" w:cs="Arial"/>
          <w:sz w:val="24"/>
        </w:rPr>
        <w:t>De las actuaciones del Sujeto Obligado, se tiene que asume contar con la información, tan es así que, pone a disposición del particular la información</w:t>
      </w:r>
      <w:r w:rsidR="000A2838" w:rsidRPr="00FD2AEF">
        <w:rPr>
          <w:rFonts w:ascii="Palatino Linotype" w:hAnsi="Palatino Linotype" w:cs="Arial"/>
          <w:sz w:val="24"/>
        </w:rPr>
        <w:t xml:space="preserve"> requerida en consulta directa; sin embargo, es de precisar que, el particular señaló como modalidad de entrega de la información a través del SAIMEX.</w:t>
      </w:r>
    </w:p>
    <w:p w14:paraId="1EAC681D" w14:textId="77777777" w:rsidR="007D1A7C" w:rsidRPr="00FD2AEF" w:rsidRDefault="007D1A7C" w:rsidP="007D1A7C">
      <w:pPr>
        <w:pStyle w:val="Prrafodelista"/>
        <w:rPr>
          <w:rFonts w:ascii="Palatino Linotype" w:hAnsi="Palatino Linotype" w:cs="Arial"/>
          <w:sz w:val="24"/>
        </w:rPr>
      </w:pPr>
    </w:p>
    <w:p w14:paraId="178478B9" w14:textId="54B8C40A" w:rsidR="007D1A7C" w:rsidRPr="00FD2AEF" w:rsidRDefault="007D1A7C" w:rsidP="007D1A7C">
      <w:pPr>
        <w:pStyle w:val="Prrafodelista"/>
        <w:spacing w:before="240" w:after="240" w:line="360" w:lineRule="auto"/>
        <w:ind w:left="0" w:right="49"/>
        <w:jc w:val="both"/>
        <w:rPr>
          <w:rFonts w:ascii="Palatino Linotype" w:hAnsi="Palatino Linotype" w:cs="Arial"/>
          <w:sz w:val="24"/>
        </w:rPr>
      </w:pPr>
    </w:p>
    <w:p w14:paraId="4F45A42D" w14:textId="77777777" w:rsidR="007D1A7C" w:rsidRPr="00FD2AEF" w:rsidRDefault="007D1A7C" w:rsidP="007D1A7C">
      <w:pPr>
        <w:pStyle w:val="Prrafodelista"/>
        <w:spacing w:before="240" w:after="240" w:line="360" w:lineRule="auto"/>
        <w:ind w:left="0" w:right="49"/>
        <w:jc w:val="both"/>
        <w:rPr>
          <w:rFonts w:ascii="Palatino Linotype" w:hAnsi="Palatino Linotype" w:cs="Arial"/>
          <w:sz w:val="24"/>
        </w:rPr>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67EF8F5F" w14:textId="77777777" w:rsidR="00DB512D" w:rsidRPr="00FD2AEF" w:rsidRDefault="00DB512D" w:rsidP="00DB512D">
      <w:pPr>
        <w:widowControl w:val="0"/>
        <w:tabs>
          <w:tab w:val="left" w:pos="426"/>
        </w:tabs>
        <w:autoSpaceDE w:val="0"/>
        <w:autoSpaceDN w:val="0"/>
        <w:adjustRightInd w:val="0"/>
        <w:spacing w:line="360" w:lineRule="auto"/>
        <w:ind w:right="49"/>
        <w:jc w:val="both"/>
        <w:rPr>
          <w:rFonts w:ascii="Palatino Linotype" w:hAnsi="Palatino Linotype" w:cs="Arial"/>
          <w:sz w:val="24"/>
          <w:lang w:eastAsia="es-MX"/>
        </w:rPr>
      </w:pPr>
    </w:p>
    <w:p w14:paraId="000664D7" w14:textId="23409825" w:rsidR="00483F7B" w:rsidRPr="00FD2AEF" w:rsidRDefault="000A2838" w:rsidP="00483F7B">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Arial"/>
          <w:sz w:val="24"/>
          <w:lang w:eastAsia="es-MX"/>
        </w:rPr>
      </w:pPr>
      <w:r w:rsidRPr="00FD2AEF">
        <w:rPr>
          <w:rFonts w:ascii="Palatino Linotype" w:hAnsi="Palatino Linotype" w:cs="Arial"/>
          <w:sz w:val="24"/>
        </w:rPr>
        <w:t>L</w:t>
      </w:r>
      <w:r w:rsidR="00483F7B" w:rsidRPr="00FD2AEF">
        <w:rPr>
          <w:rFonts w:ascii="Palatino Linotype" w:hAnsi="Palatino Linotype" w:cs="Arial"/>
          <w:sz w:val="24"/>
        </w:rPr>
        <w:t xml:space="preserve">a Constitución Federal y la Ley de la materia otorgan a los particulares el derecho de acceder a los documentos generados o en posesión de los Sujetos Obligado que contengan sus datos personales, sin embargo, el artículo 97 </w:t>
      </w:r>
      <w:r w:rsidR="00483F7B" w:rsidRPr="00FD2AEF">
        <w:rPr>
          <w:rFonts w:ascii="Palatino Linotype" w:hAnsi="Palatino Linotype" w:cs="Arial"/>
          <w:sz w:val="24"/>
          <w:lang w:eastAsia="es-MX"/>
        </w:rPr>
        <w:t>de la Ley de Protección de Datos Personales en Posesión de Sujetos Obligados del Estado de México y Municipios establece:</w:t>
      </w:r>
    </w:p>
    <w:p w14:paraId="10574CC6" w14:textId="77777777" w:rsidR="00483F7B" w:rsidRPr="00FD2AEF" w:rsidRDefault="00483F7B" w:rsidP="00483F7B">
      <w:pPr>
        <w:pStyle w:val="Prrafodelista"/>
        <w:widowControl w:val="0"/>
        <w:autoSpaceDE w:val="0"/>
        <w:autoSpaceDN w:val="0"/>
        <w:adjustRightInd w:val="0"/>
        <w:spacing w:before="240" w:after="240" w:line="360" w:lineRule="auto"/>
        <w:ind w:left="567" w:right="567"/>
        <w:jc w:val="both"/>
        <w:rPr>
          <w:rFonts w:ascii="Palatino Linotype" w:hAnsi="Palatino Linotype" w:cs="Arial"/>
          <w:b/>
          <w:i/>
          <w:lang w:eastAsia="es-MX"/>
        </w:rPr>
      </w:pPr>
      <w:r w:rsidRPr="00FD2AEF">
        <w:rPr>
          <w:rFonts w:ascii="Palatino Linotype" w:hAnsi="Palatino Linotype" w:cs="Arial"/>
          <w:i/>
          <w:lang w:eastAsia="es-MX"/>
        </w:rPr>
        <w:t xml:space="preserve">“Artículo 97. Los derechos de acceso, rectificación, cancelación y oposición de datos personales son derechos independientes. El ejercicio de cualquiera de ellos no es requisito previo no impide el ejercicio de otro. </w:t>
      </w:r>
      <w:r w:rsidRPr="00FD2AEF">
        <w:rPr>
          <w:rFonts w:ascii="Palatino Linotype" w:hAnsi="Palatino Linotype" w:cs="Arial"/>
          <w:b/>
          <w:i/>
          <w:lang w:eastAsia="es-MX"/>
        </w:rPr>
        <w:t>La procedencia de estos derechos, en su caso, se hará efectiva una vez que el titular o su representante legal acrediten su identidad o representación, respectivamente.</w:t>
      </w:r>
    </w:p>
    <w:p w14:paraId="0028F20C" w14:textId="77777777" w:rsidR="00483F7B" w:rsidRPr="00FD2AEF" w:rsidRDefault="00483F7B" w:rsidP="00483F7B">
      <w:pPr>
        <w:pStyle w:val="Prrafodelista"/>
        <w:widowControl w:val="0"/>
        <w:autoSpaceDE w:val="0"/>
        <w:autoSpaceDN w:val="0"/>
        <w:adjustRightInd w:val="0"/>
        <w:spacing w:before="240" w:after="240" w:line="360" w:lineRule="auto"/>
        <w:ind w:left="567" w:right="567"/>
        <w:jc w:val="both"/>
        <w:rPr>
          <w:rFonts w:ascii="Palatino Linotype" w:hAnsi="Palatino Linotype" w:cs="Arial"/>
          <w:i/>
          <w:lang w:eastAsia="es-MX"/>
        </w:rPr>
      </w:pPr>
      <w:r w:rsidRPr="00FD2AEF">
        <w:rPr>
          <w:rFonts w:ascii="Palatino Linotype" w:hAnsi="Palatino Linotype" w:cs="Arial"/>
          <w:i/>
          <w:lang w:eastAsia="es-MX"/>
        </w:rPr>
        <w:t>En ningún caso el acceso a los datos personales de un titular podrá afectar los derechos y libertades de otros.</w:t>
      </w:r>
    </w:p>
    <w:p w14:paraId="3DDA5446" w14:textId="77777777" w:rsidR="00483F7B" w:rsidRPr="00FD2AEF" w:rsidRDefault="00483F7B" w:rsidP="00483F7B">
      <w:pPr>
        <w:pStyle w:val="Prrafodelista"/>
        <w:widowControl w:val="0"/>
        <w:autoSpaceDE w:val="0"/>
        <w:autoSpaceDN w:val="0"/>
        <w:adjustRightInd w:val="0"/>
        <w:spacing w:before="240" w:after="240" w:line="360" w:lineRule="auto"/>
        <w:ind w:left="567" w:right="567"/>
        <w:jc w:val="both"/>
        <w:rPr>
          <w:rFonts w:ascii="Palatino Linotype" w:hAnsi="Palatino Linotype" w:cs="Arial"/>
          <w:i/>
          <w:lang w:eastAsia="es-MX"/>
        </w:rPr>
      </w:pPr>
      <w:r w:rsidRPr="00FD2AEF">
        <w:rPr>
          <w:rFonts w:ascii="Palatino Linotype" w:hAnsi="Palatino Linotype" w:cs="Arial"/>
          <w:i/>
          <w:lang w:eastAsia="es-MX"/>
        </w:rPr>
        <w:t>El ejercicio de cualquiera de los derechos ARCO, forma parte de las garantías primarias del derecho a la protección de datos personales.”</w:t>
      </w:r>
    </w:p>
    <w:p w14:paraId="619B22B6" w14:textId="3647AE06" w:rsidR="00DB512D" w:rsidRPr="00FD2AEF"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heme="majorBidi"/>
          <w:sz w:val="24"/>
        </w:rPr>
      </w:pPr>
      <w:r w:rsidRPr="00FD2AEF">
        <w:rPr>
          <w:rFonts w:ascii="Palatino Linotype" w:eastAsia="MS Mincho" w:hAnsi="Palatino Linotype" w:cstheme="majorBidi"/>
          <w:sz w:val="24"/>
        </w:rPr>
        <w:t xml:space="preserve">Si bien es cierto, se está solicitando acceso </w:t>
      </w:r>
      <w:r w:rsidR="000A2838" w:rsidRPr="00FD2AEF">
        <w:rPr>
          <w:rFonts w:ascii="Palatino Linotype" w:eastAsia="MS Mincho" w:hAnsi="Palatino Linotype" w:cstheme="majorBidi"/>
          <w:sz w:val="24"/>
        </w:rPr>
        <w:t>a datos personales del titular, presentando su identificación.</w:t>
      </w:r>
      <w:r w:rsidRPr="00FD2AEF">
        <w:rPr>
          <w:rFonts w:ascii="Palatino Linotype" w:eastAsia="MS Mincho" w:hAnsi="Palatino Linotype" w:cstheme="majorBidi"/>
          <w:sz w:val="24"/>
        </w:rPr>
        <w:t xml:space="preserve"> </w:t>
      </w:r>
      <w:r w:rsidR="000A2838" w:rsidRPr="00FD2AEF">
        <w:rPr>
          <w:rFonts w:ascii="Palatino Linotype" w:eastAsia="MS Mincho" w:hAnsi="Palatino Linotype" w:cstheme="majorBidi"/>
          <w:sz w:val="24"/>
        </w:rPr>
        <w:t>L</w:t>
      </w:r>
      <w:r w:rsidRPr="00FD2AEF">
        <w:rPr>
          <w:rFonts w:ascii="Palatino Linotype" w:eastAsia="MS Mincho" w:hAnsi="Palatino Linotype" w:cstheme="majorBidi"/>
          <w:sz w:val="24"/>
        </w:rPr>
        <w:t xml:space="preserve">a Ley de la materia, que puntualmente establece que para el ejercicio de derechos ARCO, se deberá contener entre otros requisitos los documentos que acrediten la identidad del titular y en su caso, la personalidad e identidad de su representante; también lo es, que el otorgamiento del acceso a datos personales, </w:t>
      </w:r>
      <w:r w:rsidRPr="00FD2AEF">
        <w:rPr>
          <w:rFonts w:ascii="Palatino Linotype" w:eastAsia="MS Mincho" w:hAnsi="Palatino Linotype" w:cstheme="majorBidi"/>
          <w:b/>
          <w:sz w:val="24"/>
        </w:rPr>
        <w:t>independientemente de la modalidad elegida, requiere de una entrega en forma física y directa</w:t>
      </w:r>
      <w:r w:rsidRPr="00FD2AEF">
        <w:rPr>
          <w:rFonts w:ascii="Palatino Linotype" w:eastAsia="MS Mincho" w:hAnsi="Palatino Linotype" w:cstheme="majorBidi"/>
          <w:sz w:val="24"/>
        </w:rPr>
        <w:t>, de conformidad con el artículo 118 de la Ley de la materia que es del tenor literal siguiente:</w:t>
      </w:r>
    </w:p>
    <w:p w14:paraId="178F7E14" w14:textId="77777777" w:rsidR="00DB512D" w:rsidRPr="00FD2AEF" w:rsidRDefault="00DB512D" w:rsidP="00DB512D">
      <w:pPr>
        <w:spacing w:before="240" w:after="240" w:line="360" w:lineRule="auto"/>
        <w:ind w:left="426" w:right="49"/>
        <w:contextualSpacing/>
        <w:jc w:val="both"/>
        <w:rPr>
          <w:rFonts w:ascii="Palatino Linotype" w:eastAsia="MS Mincho" w:hAnsi="Palatino Linotype" w:cstheme="majorBidi"/>
          <w:sz w:val="22"/>
        </w:rPr>
      </w:pPr>
    </w:p>
    <w:p w14:paraId="76E4968F" w14:textId="77777777" w:rsidR="00DB512D" w:rsidRPr="00FD2AEF" w:rsidRDefault="00DB512D" w:rsidP="00DB512D">
      <w:pPr>
        <w:tabs>
          <w:tab w:val="left" w:pos="8222"/>
        </w:tabs>
        <w:spacing w:before="240" w:after="240" w:line="360" w:lineRule="auto"/>
        <w:ind w:left="567" w:right="616"/>
        <w:contextualSpacing/>
        <w:jc w:val="both"/>
        <w:rPr>
          <w:rFonts w:ascii="Palatino Linotype" w:eastAsia="MS Mincho" w:hAnsi="Palatino Linotype" w:cstheme="majorBidi"/>
          <w:b/>
          <w:i/>
          <w:sz w:val="22"/>
        </w:rPr>
      </w:pPr>
      <w:r w:rsidRPr="00FD2AEF">
        <w:rPr>
          <w:rFonts w:ascii="Palatino Linotype" w:eastAsia="MS Mincho" w:hAnsi="Palatino Linotype" w:cstheme="majorBidi"/>
          <w:b/>
          <w:i/>
          <w:sz w:val="22"/>
        </w:rPr>
        <w:t>“Cumplimiento de la atención de solicitudes ARCO</w:t>
      </w:r>
    </w:p>
    <w:p w14:paraId="3A70EF39" w14:textId="77777777" w:rsidR="00DB512D" w:rsidRPr="00FD2AEF" w:rsidRDefault="00DB512D" w:rsidP="00DB512D">
      <w:pPr>
        <w:tabs>
          <w:tab w:val="left" w:pos="8222"/>
        </w:tabs>
        <w:spacing w:before="240" w:after="240" w:line="360" w:lineRule="auto"/>
        <w:ind w:left="567" w:right="616"/>
        <w:contextualSpacing/>
        <w:jc w:val="both"/>
        <w:rPr>
          <w:rFonts w:ascii="Palatino Linotype" w:eastAsia="MS Mincho" w:hAnsi="Palatino Linotype" w:cstheme="majorBidi"/>
          <w:i/>
          <w:sz w:val="22"/>
        </w:rPr>
      </w:pPr>
      <w:r w:rsidRPr="00FD2AEF">
        <w:rPr>
          <w:rFonts w:ascii="Palatino Linotype" w:eastAsia="MS Mincho" w:hAnsi="Palatino Linotype" w:cstheme="majorBidi"/>
          <w:i/>
          <w:sz w:val="22"/>
        </w:rPr>
        <w:t>Artículo 118. Las solicitudes de ejercicio de los derechos ARCO se darán por cumplidas a través de expedición de copias simples, copias certificadas, documentos en la modalidad que se hubiese solicitado</w:t>
      </w:r>
      <w:r w:rsidRPr="00FD2AEF">
        <w:rPr>
          <w:rFonts w:ascii="Palatino Linotype" w:eastAsia="MS Mincho" w:hAnsi="Palatino Linotype" w:cstheme="majorBidi"/>
          <w:b/>
          <w:i/>
          <w:sz w:val="22"/>
        </w:rPr>
        <w:t>, previa acreditación de la identidad y personalidad del solicitante</w:t>
      </w:r>
      <w:r w:rsidRPr="00FD2AEF">
        <w:rPr>
          <w:rFonts w:ascii="Palatino Linotype" w:eastAsia="MS Mincho" w:hAnsi="Palatino Linotype" w:cstheme="majorBidi"/>
          <w:i/>
          <w:sz w:val="22"/>
        </w:rPr>
        <w:t xml:space="preserve"> o en su caso, ante la notificación de improcedencia de su solicitud.</w:t>
      </w:r>
    </w:p>
    <w:p w14:paraId="1996408A" w14:textId="77777777" w:rsidR="00DB512D" w:rsidRPr="00FD2AEF" w:rsidRDefault="00DB512D" w:rsidP="00DB512D">
      <w:pPr>
        <w:tabs>
          <w:tab w:val="left" w:pos="8222"/>
        </w:tabs>
        <w:spacing w:before="240" w:after="240" w:line="360" w:lineRule="auto"/>
        <w:ind w:left="567" w:right="616"/>
        <w:contextualSpacing/>
        <w:jc w:val="both"/>
        <w:rPr>
          <w:rFonts w:ascii="Palatino Linotype" w:eastAsia="MS Mincho" w:hAnsi="Palatino Linotype" w:cstheme="majorBidi"/>
          <w:i/>
          <w:sz w:val="22"/>
        </w:rPr>
      </w:pPr>
      <w:r w:rsidRPr="00FD2AEF">
        <w:rPr>
          <w:rFonts w:ascii="Palatino Linotype" w:eastAsia="MS Mincho" w:hAnsi="Palatino Linotype" w:cstheme="majorBidi"/>
          <w:i/>
          <w:sz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3436B803" w14:textId="77777777" w:rsidR="00DB512D" w:rsidRPr="00FD2AEF" w:rsidRDefault="00DB512D" w:rsidP="00DB512D">
      <w:pPr>
        <w:tabs>
          <w:tab w:val="left" w:pos="8222"/>
        </w:tabs>
        <w:spacing w:before="240" w:after="240" w:line="360" w:lineRule="auto"/>
        <w:ind w:left="567" w:right="616"/>
        <w:contextualSpacing/>
        <w:jc w:val="both"/>
        <w:rPr>
          <w:rFonts w:ascii="Palatino Linotype" w:eastAsia="MS Mincho" w:hAnsi="Palatino Linotype" w:cstheme="majorBidi"/>
          <w:sz w:val="22"/>
        </w:rPr>
      </w:pPr>
      <w:r w:rsidRPr="00FD2AEF">
        <w:rPr>
          <w:rFonts w:ascii="Palatino Linotype" w:eastAsia="MS Mincho" w:hAnsi="Palatino Linotype" w:cstheme="majorBidi"/>
          <w:sz w:val="22"/>
        </w:rPr>
        <w:t>Énfasis añadido</w:t>
      </w:r>
    </w:p>
    <w:p w14:paraId="323E28AD" w14:textId="77777777" w:rsidR="00DB512D" w:rsidRPr="00FD2AEF" w:rsidRDefault="00DB512D" w:rsidP="00DB512D">
      <w:pPr>
        <w:tabs>
          <w:tab w:val="left" w:pos="8222"/>
        </w:tabs>
        <w:spacing w:before="240" w:after="240" w:line="360" w:lineRule="auto"/>
        <w:ind w:left="851" w:right="616"/>
        <w:contextualSpacing/>
        <w:jc w:val="both"/>
        <w:rPr>
          <w:rFonts w:ascii="Palatino Linotype" w:eastAsia="MS Mincho" w:hAnsi="Palatino Linotype" w:cstheme="majorBidi"/>
          <w:sz w:val="22"/>
        </w:rPr>
      </w:pPr>
    </w:p>
    <w:p w14:paraId="15AB49AB" w14:textId="77777777" w:rsidR="00DB512D" w:rsidRPr="00FD2AEF"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heme="majorBidi"/>
          <w:sz w:val="24"/>
        </w:rPr>
      </w:pPr>
      <w:r w:rsidRPr="00FD2AEF">
        <w:rPr>
          <w:rFonts w:ascii="Palatino Linotype" w:eastAsia="MS Mincho" w:hAnsi="Palatino Linotype" w:cstheme="majorBidi"/>
          <w:sz w:val="24"/>
        </w:rPr>
        <w:t xml:space="preserve">De lo anteriormente transcrito, se observa que la acreditación de la identidad para el ejercicio de los derechos ARCO, se realiza en dos etapas; es decir al momento de la presentación de la solicitud de acceso, donde el </w:t>
      </w:r>
      <w:r w:rsidRPr="00FD2AEF">
        <w:rPr>
          <w:rFonts w:ascii="Palatino Linotype" w:eastAsia="MS Mincho" w:hAnsi="Palatino Linotype" w:cstheme="majorBidi"/>
          <w:b/>
          <w:sz w:val="24"/>
        </w:rPr>
        <w:t>SUJETO OBLIGADO</w:t>
      </w:r>
      <w:r w:rsidRPr="00FD2AEF">
        <w:rPr>
          <w:rFonts w:ascii="Palatino Linotype" w:eastAsia="MS Mincho" w:hAnsi="Palatino Linotype" w:cstheme="majorBidi"/>
          <w:sz w:val="24"/>
        </w:rPr>
        <w:t xml:space="preserve"> identifica que se cumplan con los requisitos establecidos en el artículo 110, y en una segunda instancia al momento de dar cumplimiento en la atención de la solicitud de derechos ARCO cuando así resulte procedente. Pues como se desprende del precepto jurídico antes transcrito, el titular de los datos o su representante, debe acudir dentro de los sesenta días posteriores a la notificación de la respuesta para que previa acreditación de identidad se pongan a su disposición los datos de los cuales requirió su acceso.</w:t>
      </w:r>
    </w:p>
    <w:p w14:paraId="6735F046" w14:textId="77777777" w:rsidR="00DB512D" w:rsidRPr="00FD2AEF" w:rsidRDefault="00DB512D" w:rsidP="00DB512D">
      <w:pPr>
        <w:spacing w:before="240" w:after="240" w:line="360" w:lineRule="auto"/>
        <w:ind w:left="720" w:right="49"/>
        <w:contextualSpacing/>
        <w:jc w:val="both"/>
        <w:rPr>
          <w:rFonts w:ascii="Palatino Linotype" w:eastAsia="MS Mincho" w:hAnsi="Palatino Linotype" w:cstheme="majorBidi"/>
          <w:sz w:val="24"/>
        </w:rPr>
      </w:pPr>
    </w:p>
    <w:p w14:paraId="1B4F8E64" w14:textId="77777777" w:rsidR="00DB512D" w:rsidRPr="00FD2AEF"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heme="majorBidi"/>
          <w:sz w:val="24"/>
        </w:rPr>
      </w:pPr>
      <w:r w:rsidRPr="00FD2AEF">
        <w:rPr>
          <w:rFonts w:ascii="Palatino Linotype" w:eastAsia="MS Mincho" w:hAnsi="Palatino Linotype" w:cstheme="majorBidi"/>
          <w:sz w:val="24"/>
        </w:rPr>
        <w:t xml:space="preserve">Por otro lado, debe puntualizarse que ello surge como medida de seguridad con la finalidad de contar con la estricta certeza de que a quien se le otorga el acceso es </w:t>
      </w:r>
      <w:r w:rsidRPr="00FD2AEF">
        <w:rPr>
          <w:rFonts w:ascii="Palatino Linotype" w:eastAsia="MS Mincho" w:hAnsi="Palatino Linotype" w:cstheme="majorBidi"/>
          <w:sz w:val="24"/>
        </w:rPr>
        <w:lastRenderedPageBreak/>
        <w:t xml:space="preserve">efectivamente el titular de los datos. De ahí que se haya llamado a la conciliación por parte de este Órgano Garante, toda vez que así, este Instituto contaría con plenos elementos de certeza, de que efectivamente el solicitante es el titular o representante del titular sobre los datos, pues de haber accedido el hoy recurrente para acudir a la conciliación, evidentemente se acreditaría como el titular de los datos, y tanto el </w:t>
      </w:r>
      <w:r w:rsidRPr="00FD2AEF">
        <w:rPr>
          <w:rFonts w:ascii="Palatino Linotype" w:eastAsia="MS Mincho" w:hAnsi="Palatino Linotype" w:cstheme="majorBidi"/>
          <w:b/>
          <w:sz w:val="24"/>
        </w:rPr>
        <w:t>SUJETO OBLIGADO</w:t>
      </w:r>
      <w:r w:rsidRPr="00FD2AEF">
        <w:rPr>
          <w:rFonts w:ascii="Palatino Linotype" w:eastAsia="MS Mincho" w:hAnsi="Palatino Linotype" w:cstheme="majorBidi"/>
          <w:sz w:val="24"/>
        </w:rPr>
        <w:t xml:space="preserve"> como este Instituto se habrían allegado de elementos que dieran convicción de lo hecho mención, situación que no se materializó debido a que, ni el Sujeto Obligado como el titular o el representante manifestaron su voluntad para conciliar.</w:t>
      </w:r>
    </w:p>
    <w:p w14:paraId="744639DD" w14:textId="77777777" w:rsidR="007A3FC7" w:rsidRPr="00FD2AEF" w:rsidRDefault="007A3FC7" w:rsidP="007A3FC7">
      <w:pPr>
        <w:pStyle w:val="Prrafodelista"/>
        <w:rPr>
          <w:rFonts w:ascii="Palatino Linotype" w:eastAsia="MS Mincho" w:hAnsi="Palatino Linotype" w:cstheme="majorBidi"/>
          <w:sz w:val="24"/>
        </w:rPr>
      </w:pPr>
    </w:p>
    <w:p w14:paraId="78D1BFAD" w14:textId="77777777" w:rsidR="00DB512D" w:rsidRPr="00FD2AEF"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heme="majorBidi"/>
          <w:sz w:val="24"/>
        </w:rPr>
      </w:pPr>
      <w:r w:rsidRPr="00FD2AEF">
        <w:rPr>
          <w:rFonts w:ascii="Palatino Linotype" w:eastAsia="MS Mincho" w:hAnsi="Palatino Linotype" w:cstheme="majorBidi"/>
          <w:sz w:val="24"/>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21B346D7" w14:textId="77777777" w:rsidR="00DB512D" w:rsidRPr="00FD2AEF" w:rsidRDefault="00DB512D" w:rsidP="00DB512D"/>
    <w:p w14:paraId="75B15B60" w14:textId="74926E22" w:rsidR="00DB512D" w:rsidRPr="00FD2AEF"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heme="majorBidi"/>
          <w:sz w:val="24"/>
        </w:rPr>
      </w:pPr>
      <w:r w:rsidRPr="00FD2AEF">
        <w:rPr>
          <w:rFonts w:ascii="Palatino Linotype" w:eastAsia="MS Mincho" w:hAnsi="Palatino Linotype" w:cstheme="majorBidi"/>
          <w:sz w:val="24"/>
        </w:rPr>
        <w:t>Por ello, no basta con adjuntar una identificación en este caso vía SA</w:t>
      </w:r>
      <w:r w:rsidR="000A2838" w:rsidRPr="00FD2AEF">
        <w:rPr>
          <w:rFonts w:ascii="Palatino Linotype" w:eastAsia="MS Mincho" w:hAnsi="Palatino Linotype" w:cstheme="majorBidi"/>
          <w:sz w:val="24"/>
        </w:rPr>
        <w:t>IMEX</w:t>
      </w:r>
      <w:r w:rsidRPr="00FD2AEF">
        <w:rPr>
          <w:rFonts w:ascii="Palatino Linotype" w:eastAsia="MS Mincho" w:hAnsi="Palatino Linotype" w:cstheme="majorBidi"/>
          <w:sz w:val="24"/>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w:t>
      </w:r>
      <w:r w:rsidRPr="00FD2AEF">
        <w:rPr>
          <w:rFonts w:ascii="Palatino Linotype" w:eastAsia="MS Mincho" w:hAnsi="Palatino Linotype" w:cstheme="majorBidi"/>
          <w:sz w:val="24"/>
        </w:rPr>
        <w:lastRenderedPageBreak/>
        <w:t>escaneado a una solicitud de acceso a datos, no basta para dar total acceso a cualquier dato personal que se requiera vía SA</w:t>
      </w:r>
      <w:r w:rsidR="000A2838" w:rsidRPr="00FD2AEF">
        <w:rPr>
          <w:rFonts w:ascii="Palatino Linotype" w:eastAsia="MS Mincho" w:hAnsi="Palatino Linotype" w:cstheme="majorBidi"/>
          <w:sz w:val="24"/>
        </w:rPr>
        <w:t>IMEX</w:t>
      </w:r>
      <w:r w:rsidRPr="00FD2AEF">
        <w:rPr>
          <w:rFonts w:ascii="Palatino Linotype" w:eastAsia="MS Mincho" w:hAnsi="Palatino Linotype" w:cstheme="majorBidi"/>
          <w:sz w:val="24"/>
        </w:rPr>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300B77B3" w14:textId="77777777" w:rsidR="00DB512D" w:rsidRPr="00FD2AEF" w:rsidRDefault="00DB512D" w:rsidP="00DB512D"/>
    <w:p w14:paraId="42FBD163" w14:textId="77777777" w:rsidR="00DB512D" w:rsidRPr="00FD2AEF"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Arial"/>
          <w:bCs/>
          <w:sz w:val="24"/>
          <w:szCs w:val="22"/>
        </w:rPr>
      </w:pPr>
      <w:r w:rsidRPr="00FD2AEF">
        <w:rPr>
          <w:rFonts w:ascii="Palatino Linotype" w:hAnsi="Palatino Linotype" w:cs="Arial"/>
          <w:bCs/>
          <w:sz w:val="24"/>
          <w:szCs w:val="22"/>
        </w:rPr>
        <w:t xml:space="preserve">Sirve de apoyo a lo anterior por analogía el </w:t>
      </w:r>
      <w:r w:rsidRPr="00FD2AEF">
        <w:rPr>
          <w:rFonts w:ascii="Palatino Linotype" w:hAnsi="Palatino Linotype" w:cs="Arial"/>
          <w:b/>
          <w:bCs/>
          <w:sz w:val="24"/>
          <w:szCs w:val="22"/>
        </w:rPr>
        <w:t>criterio 1/18</w:t>
      </w:r>
      <w:r w:rsidRPr="00FD2AEF">
        <w:rPr>
          <w:rFonts w:ascii="Palatino Linotype" w:hAnsi="Palatino Linotype" w:cs="Arial"/>
          <w:bCs/>
          <w:sz w:val="24"/>
          <w:szCs w:val="22"/>
        </w:rPr>
        <w:t xml:space="preserve"> emitido por el Instituto Nacional de Transparencia, Acceso a la Información y Protección de Datos Personales que es del tenor literal siguiente:</w:t>
      </w:r>
    </w:p>
    <w:p w14:paraId="519CA81E" w14:textId="77777777" w:rsidR="00DB512D" w:rsidRPr="00FD2AEF" w:rsidRDefault="00DB512D" w:rsidP="00DB512D">
      <w:pPr>
        <w:pStyle w:val="Prrafodelista"/>
        <w:rPr>
          <w:rFonts w:ascii="Palatino Linotype" w:hAnsi="Palatino Linotype" w:cs="Arial"/>
          <w:bCs/>
          <w:szCs w:val="22"/>
        </w:rPr>
      </w:pPr>
    </w:p>
    <w:p w14:paraId="01EA68FC" w14:textId="77777777" w:rsidR="00DB512D" w:rsidRPr="00FD2AEF" w:rsidRDefault="00DB512D" w:rsidP="00DB512D">
      <w:pPr>
        <w:pStyle w:val="Prrafodelista"/>
        <w:spacing w:line="360" w:lineRule="auto"/>
        <w:ind w:left="567" w:right="616"/>
        <w:jc w:val="both"/>
        <w:rPr>
          <w:rFonts w:ascii="Palatino Linotype" w:hAnsi="Palatino Linotype" w:cs="Arial"/>
          <w:bCs/>
          <w:i/>
        </w:rPr>
      </w:pPr>
      <w:r w:rsidRPr="00FD2AEF">
        <w:rPr>
          <w:rFonts w:ascii="Palatino Linotype" w:hAnsi="Palatino Linotype" w:cs="Arial"/>
          <w:b/>
          <w:bCs/>
          <w:i/>
        </w:rPr>
        <w:t xml:space="preserve">“Entrega de datos personales a través de medios electrónicos. </w:t>
      </w:r>
      <w:r w:rsidRPr="00FD2AEF">
        <w:rPr>
          <w:rFonts w:ascii="Palatino Linotype" w:hAnsi="Palatino Linotype" w:cs="Arial"/>
          <w:bCs/>
          <w:i/>
        </w:rPr>
        <w:t>La entrega de datos personales a través del portal de la Plataforma Nacional de Transparencia, correo electrónico o cualquier otro medio similar resulta improcedente, sin que los sujetos obligados hayan corroborado previamente la identidad del titular.</w:t>
      </w:r>
    </w:p>
    <w:p w14:paraId="208A8A3F" w14:textId="77777777" w:rsidR="00DB512D" w:rsidRPr="00FD2AEF" w:rsidRDefault="00DB512D" w:rsidP="00DB512D">
      <w:pPr>
        <w:spacing w:line="360" w:lineRule="auto"/>
        <w:ind w:left="567" w:right="616"/>
        <w:jc w:val="both"/>
        <w:rPr>
          <w:rFonts w:ascii="Palatino Linotype" w:hAnsi="Palatino Linotype" w:cs="Arial"/>
          <w:b/>
          <w:bCs/>
          <w:i/>
        </w:rPr>
      </w:pPr>
      <w:r w:rsidRPr="00FD2AEF">
        <w:rPr>
          <w:rFonts w:ascii="Palatino Linotype" w:hAnsi="Palatino Linotype" w:cs="Arial"/>
          <w:b/>
          <w:bCs/>
          <w:i/>
        </w:rPr>
        <w:t>Resoluciones:</w:t>
      </w:r>
    </w:p>
    <w:p w14:paraId="7DE65498" w14:textId="77777777" w:rsidR="00DB512D" w:rsidRPr="00FD2AEF" w:rsidRDefault="00DB512D" w:rsidP="00DB512D">
      <w:pPr>
        <w:pStyle w:val="Prrafodelista"/>
        <w:numPr>
          <w:ilvl w:val="0"/>
          <w:numId w:val="33"/>
        </w:numPr>
        <w:spacing w:line="360" w:lineRule="auto"/>
        <w:ind w:left="567" w:right="616" w:firstLine="0"/>
        <w:jc w:val="both"/>
        <w:rPr>
          <w:rFonts w:ascii="Palatino Linotype" w:hAnsi="Palatino Linotype" w:cs="Arial"/>
          <w:bCs/>
          <w:i/>
          <w:sz w:val="20"/>
        </w:rPr>
      </w:pPr>
      <w:r w:rsidRPr="00FD2AEF">
        <w:rPr>
          <w:rFonts w:ascii="Palatino Linotype" w:hAnsi="Palatino Linotype" w:cs="Arial"/>
          <w:b/>
          <w:bCs/>
          <w:i/>
          <w:sz w:val="20"/>
        </w:rPr>
        <w:t>RRD 0015/17.</w:t>
      </w:r>
      <w:r w:rsidRPr="00FD2AEF">
        <w:rPr>
          <w:rFonts w:ascii="Palatino Linotype" w:hAnsi="Palatino Linotype" w:cs="Arial"/>
          <w:bCs/>
          <w:i/>
          <w:sz w:val="20"/>
        </w:rPr>
        <w:t xml:space="preserve"> Instituto Mexicano del Seguro Social. 19 de abril de 2017. Por unanimidad. Comisionado Ponente Francisco Javier Acuña Llamas.</w:t>
      </w:r>
    </w:p>
    <w:p w14:paraId="084856E4" w14:textId="77777777" w:rsidR="00DB512D" w:rsidRPr="00FD2AEF" w:rsidRDefault="00DB512D" w:rsidP="00DB512D">
      <w:pPr>
        <w:pStyle w:val="Prrafodelista"/>
        <w:numPr>
          <w:ilvl w:val="0"/>
          <w:numId w:val="33"/>
        </w:numPr>
        <w:spacing w:line="360" w:lineRule="auto"/>
        <w:ind w:left="567" w:right="616" w:firstLine="0"/>
        <w:jc w:val="both"/>
        <w:rPr>
          <w:rFonts w:ascii="Palatino Linotype" w:hAnsi="Palatino Linotype" w:cs="Arial"/>
          <w:bCs/>
          <w:i/>
          <w:sz w:val="20"/>
        </w:rPr>
      </w:pPr>
      <w:r w:rsidRPr="00FD2AEF">
        <w:rPr>
          <w:rFonts w:ascii="Palatino Linotype" w:hAnsi="Palatino Linotype" w:cs="Arial"/>
          <w:b/>
          <w:bCs/>
          <w:i/>
          <w:sz w:val="20"/>
        </w:rPr>
        <w:t>RRD 0032/17.</w:t>
      </w:r>
      <w:r w:rsidRPr="00FD2AEF">
        <w:rPr>
          <w:rFonts w:ascii="Palatino Linotype" w:hAnsi="Palatino Linotype" w:cs="Arial"/>
          <w:bCs/>
          <w:i/>
          <w:sz w:val="20"/>
        </w:rPr>
        <w:t xml:space="preserve"> Servicio de Administración Tributaria. 26 de abril del 2017. Por unanimidad. Comisionada Ponente María Patricia Kurczyn Villalobos.</w:t>
      </w:r>
    </w:p>
    <w:p w14:paraId="5A3A0C1E" w14:textId="77777777" w:rsidR="00DB512D" w:rsidRPr="00FD2AEF" w:rsidRDefault="00DB512D" w:rsidP="00DB512D">
      <w:pPr>
        <w:pStyle w:val="Prrafodelista"/>
        <w:spacing w:line="360" w:lineRule="auto"/>
        <w:ind w:left="567" w:right="616"/>
        <w:jc w:val="both"/>
        <w:rPr>
          <w:rFonts w:ascii="Palatino Linotype" w:hAnsi="Palatino Linotype" w:cs="Arial"/>
          <w:bCs/>
          <w:i/>
          <w:sz w:val="20"/>
        </w:rPr>
      </w:pPr>
      <w:r w:rsidRPr="00FD2AEF">
        <w:rPr>
          <w:rFonts w:ascii="Palatino Linotype" w:hAnsi="Palatino Linotype" w:cs="Arial"/>
          <w:b/>
          <w:bCs/>
          <w:i/>
          <w:sz w:val="20"/>
        </w:rPr>
        <w:t>RRD 0053/17.</w:t>
      </w:r>
      <w:r w:rsidRPr="00FD2AEF">
        <w:rPr>
          <w:rFonts w:ascii="Palatino Linotype" w:hAnsi="Palatino Linotype" w:cs="Arial"/>
          <w:bCs/>
          <w:i/>
          <w:sz w:val="20"/>
        </w:rPr>
        <w:t xml:space="preserve"> Instituto Mexicano del Seguro Social. 17 de mayo de 2017. Por unanimidad. Comisionada Ponente María Patricia Kurczyn Villalobos.”</w:t>
      </w:r>
    </w:p>
    <w:p w14:paraId="7FEFC9F0" w14:textId="77777777" w:rsidR="00DB512D" w:rsidRPr="00FD2AEF" w:rsidRDefault="00DB512D" w:rsidP="00DB512D">
      <w:pPr>
        <w:widowControl w:val="0"/>
        <w:tabs>
          <w:tab w:val="left" w:pos="426"/>
        </w:tabs>
        <w:autoSpaceDE w:val="0"/>
        <w:autoSpaceDN w:val="0"/>
        <w:adjustRightInd w:val="0"/>
        <w:spacing w:line="360" w:lineRule="auto"/>
        <w:ind w:right="49"/>
        <w:jc w:val="both"/>
        <w:rPr>
          <w:rFonts w:ascii="Palatino Linotype" w:hAnsi="Palatino Linotype" w:cs="Arial"/>
        </w:rPr>
      </w:pPr>
    </w:p>
    <w:p w14:paraId="3B6DBA3B" w14:textId="6188B7DE" w:rsidR="00CB3E0A" w:rsidRPr="00FD2AEF" w:rsidRDefault="00DB512D" w:rsidP="00CB3E0A">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Arial"/>
          <w:sz w:val="24"/>
        </w:rPr>
      </w:pPr>
      <w:r w:rsidRPr="00FD2AEF">
        <w:rPr>
          <w:rFonts w:ascii="Palatino Linotype" w:hAnsi="Palatino Linotype" w:cs="Arial"/>
          <w:sz w:val="24"/>
        </w:rPr>
        <w:t>En atención a las consideraciones señaladas, este Órgano Garante determina ordenar la entrega</w:t>
      </w:r>
      <w:r w:rsidR="007A3FC7" w:rsidRPr="00FD2AEF">
        <w:rPr>
          <w:rFonts w:ascii="Palatino Linotype" w:hAnsi="Palatino Linotype" w:cs="Arial"/>
          <w:sz w:val="24"/>
        </w:rPr>
        <w:t xml:space="preserve"> </w:t>
      </w:r>
      <w:r w:rsidR="00CB3E0A" w:rsidRPr="00FD2AEF">
        <w:rPr>
          <w:rFonts w:ascii="Palatino Linotype" w:hAnsi="Palatino Linotype" w:cs="Arial"/>
          <w:sz w:val="24"/>
        </w:rPr>
        <w:t xml:space="preserve">de los expedientes </w:t>
      </w:r>
      <w:r w:rsidR="00CB3E0A" w:rsidRPr="00FD2AEF">
        <w:rPr>
          <w:rFonts w:ascii="Palatino Linotype" w:eastAsia="MS Mincho" w:hAnsi="Palatino Linotype" w:cs="Arial"/>
          <w:b/>
          <w:bCs/>
          <w:color w:val="000000" w:themeColor="text1"/>
          <w:sz w:val="24"/>
          <w:shd w:val="clear" w:color="auto" w:fill="FFFFFF"/>
        </w:rPr>
        <w:t xml:space="preserve">J.3/37/2005 y J.3/658/2012 I, </w:t>
      </w:r>
      <w:r w:rsidR="00CB3E0A" w:rsidRPr="00FD2AEF">
        <w:rPr>
          <w:rFonts w:ascii="Palatino Linotype" w:eastAsia="MS Mincho" w:hAnsi="Palatino Linotype" w:cs="Arial"/>
          <w:bCs/>
          <w:color w:val="000000" w:themeColor="text1"/>
          <w:sz w:val="24"/>
          <w:shd w:val="clear" w:color="auto" w:fill="FFFFFF"/>
        </w:rPr>
        <w:t>previa acreditación de la identidad.</w:t>
      </w:r>
    </w:p>
    <w:p w14:paraId="5502A540" w14:textId="77777777" w:rsidR="00C17EA3" w:rsidRPr="00FD2AEF" w:rsidRDefault="00C17EA3" w:rsidP="00C17EA3">
      <w:pPr>
        <w:widowControl w:val="0"/>
        <w:tabs>
          <w:tab w:val="left" w:pos="426"/>
        </w:tabs>
        <w:autoSpaceDE w:val="0"/>
        <w:autoSpaceDN w:val="0"/>
        <w:adjustRightInd w:val="0"/>
        <w:spacing w:line="360" w:lineRule="auto"/>
        <w:ind w:right="49"/>
        <w:jc w:val="both"/>
        <w:rPr>
          <w:rFonts w:ascii="Palatino Linotype" w:hAnsi="Palatino Linotype" w:cs="Arial"/>
          <w:sz w:val="24"/>
        </w:rPr>
      </w:pPr>
    </w:p>
    <w:p w14:paraId="50F714B7" w14:textId="77777777" w:rsidR="00820652" w:rsidRPr="00FD2AEF" w:rsidRDefault="00820652" w:rsidP="00820652">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Arial"/>
          <w:sz w:val="24"/>
          <w:szCs w:val="24"/>
        </w:rPr>
      </w:pPr>
      <w:r w:rsidRPr="00FD2AEF">
        <w:rPr>
          <w:rFonts w:ascii="Palatino Linotype" w:eastAsia="MS Mincho" w:hAnsi="Palatino Linotype" w:cs="Arial"/>
          <w:bCs/>
          <w:color w:val="000000" w:themeColor="text1"/>
          <w:sz w:val="24"/>
          <w:szCs w:val="24"/>
          <w:shd w:val="clear" w:color="auto" w:fill="FFFFFF"/>
        </w:rPr>
        <w:lastRenderedPageBreak/>
        <w:t xml:space="preserve">Por último y no menos importante, es necesario enfatizar que el particular manifestó ser el actor en los juicios de los cuales requiere información, </w:t>
      </w:r>
      <w:r w:rsidRPr="00FD2AEF">
        <w:rPr>
          <w:rFonts w:ascii="Palatino Linotype" w:hAnsi="Palatino Linotype"/>
          <w:sz w:val="24"/>
          <w:szCs w:val="24"/>
        </w:rPr>
        <w:t>por tanto, debe observarse lo estipulado en los artículos 106, 120 y 121, de la Ley de Protección de Datos Personales en Posesión de Sujetos Obligados del Estado de México y Municipios, normatividad invocada que a la literalidad dispone:</w:t>
      </w:r>
    </w:p>
    <w:p w14:paraId="0ADEEEB1" w14:textId="77777777" w:rsidR="00820652" w:rsidRPr="00FD2AEF" w:rsidRDefault="00820652" w:rsidP="00820652">
      <w:pPr>
        <w:widowControl w:val="0"/>
        <w:tabs>
          <w:tab w:val="left" w:pos="426"/>
        </w:tabs>
        <w:autoSpaceDE w:val="0"/>
        <w:autoSpaceDN w:val="0"/>
        <w:adjustRightInd w:val="0"/>
        <w:spacing w:line="360" w:lineRule="auto"/>
        <w:ind w:right="49"/>
        <w:jc w:val="both"/>
        <w:rPr>
          <w:rFonts w:ascii="Palatino Linotype" w:hAnsi="Palatino Linotype" w:cs="Arial"/>
          <w:sz w:val="24"/>
        </w:rPr>
      </w:pPr>
    </w:p>
    <w:p w14:paraId="339F482F"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b/>
          <w:i/>
          <w:sz w:val="22"/>
        </w:rPr>
      </w:pPr>
      <w:r w:rsidRPr="00FD2AEF">
        <w:rPr>
          <w:b/>
          <w:i/>
          <w:sz w:val="18"/>
        </w:rPr>
        <w:t xml:space="preserve"> </w:t>
      </w:r>
      <w:r w:rsidRPr="00FD2AEF">
        <w:rPr>
          <w:rFonts w:ascii="Palatino Linotype" w:hAnsi="Palatino Linotype"/>
          <w:b/>
          <w:i/>
          <w:sz w:val="22"/>
        </w:rPr>
        <w:t xml:space="preserve">“Legitimación para Ejercer los Derechos ARCO </w:t>
      </w:r>
    </w:p>
    <w:p w14:paraId="2304FF56"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0B3CA9EF"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p>
    <w:p w14:paraId="5968D2FC"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7E7B326B"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 xml:space="preserve">(…) </w:t>
      </w:r>
    </w:p>
    <w:p w14:paraId="5A778B81"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p>
    <w:p w14:paraId="46BDCC80"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 xml:space="preserve">Medios para acreditar identidad </w:t>
      </w:r>
    </w:p>
    <w:p w14:paraId="2BFBE0A0"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 xml:space="preserve">Artículo 120. El titular podrá acreditar su identidad a través de cualquiera de los medios siguientes: </w:t>
      </w:r>
    </w:p>
    <w:p w14:paraId="4B9D0881" w14:textId="23E1E431"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 xml:space="preserve">I. Identificación oficial. </w:t>
      </w:r>
    </w:p>
    <w:p w14:paraId="71AE5F0A"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II. Firma electrónica avanzada o del instrumento electrónico que lo sustituya.</w:t>
      </w:r>
    </w:p>
    <w:p w14:paraId="1C173B42"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 xml:space="preserve">III. Mecanismos de autenticación autorizados por el Instituto o el Instituto Nacional </w:t>
      </w:r>
      <w:r w:rsidRPr="00FD2AEF">
        <w:rPr>
          <w:rFonts w:ascii="Palatino Linotype" w:hAnsi="Palatino Linotype"/>
          <w:i/>
          <w:sz w:val="22"/>
        </w:rPr>
        <w:lastRenderedPageBreak/>
        <w:t xml:space="preserve">publicados por acuerdo general en el periódico oficial “Gaceta del Gobierno” o en el Diario Oficial de la Federación. </w:t>
      </w:r>
    </w:p>
    <w:p w14:paraId="000DE33B"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p>
    <w:p w14:paraId="7D296A5A"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 xml:space="preserve">La utilización de la firma electrónica avanzada o del instrumento electrónico que lo sustituya eximirá de la presentación de la copia del documento de identificación. </w:t>
      </w:r>
    </w:p>
    <w:p w14:paraId="3471D703"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p>
    <w:p w14:paraId="5108D020"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 xml:space="preserve">Formas para acreditar personalidad en representación </w:t>
      </w:r>
    </w:p>
    <w:p w14:paraId="75891AB4"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p>
    <w:p w14:paraId="601682FA"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 xml:space="preserve">Artículo 121. Cuando el titular actúe a través de un representante, éste deberá acreditar su personalidad en los términos siguientes: </w:t>
      </w:r>
    </w:p>
    <w:p w14:paraId="038B90E0"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 xml:space="preserve">I.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14:paraId="1F15E74D" w14:textId="77777777" w:rsidR="00820652" w:rsidRPr="00FD2AEF" w:rsidRDefault="00820652" w:rsidP="00C17EA3">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i/>
          <w:sz w:val="22"/>
        </w:rPr>
        <w:t xml:space="preserve">II. Si se trata de una persona jurídica colectiva, a través de instrumento público.” </w:t>
      </w:r>
    </w:p>
    <w:p w14:paraId="2553F233" w14:textId="77777777" w:rsidR="00820652" w:rsidRPr="00FD2AEF" w:rsidRDefault="00820652" w:rsidP="00820652">
      <w:pPr>
        <w:widowControl w:val="0"/>
        <w:tabs>
          <w:tab w:val="left" w:pos="426"/>
        </w:tabs>
        <w:autoSpaceDE w:val="0"/>
        <w:autoSpaceDN w:val="0"/>
        <w:adjustRightInd w:val="0"/>
        <w:spacing w:line="360" w:lineRule="auto"/>
        <w:ind w:right="49"/>
        <w:jc w:val="both"/>
        <w:rPr>
          <w:rFonts w:ascii="Palatino Linotype" w:hAnsi="Palatino Linotype"/>
          <w:sz w:val="24"/>
        </w:rPr>
      </w:pPr>
    </w:p>
    <w:p w14:paraId="7D077964" w14:textId="48B18587" w:rsidR="00820652" w:rsidRPr="00FD2AEF" w:rsidRDefault="00820652" w:rsidP="00C17EA3">
      <w:pPr>
        <w:pStyle w:val="Prrafodelista"/>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sz w:val="24"/>
        </w:rPr>
      </w:pPr>
      <w:r w:rsidRPr="00FD2AEF">
        <w:rPr>
          <w:rFonts w:ascii="Palatino Linotype" w:hAnsi="Palatino Linotype"/>
          <w:sz w:val="24"/>
        </w:rPr>
        <w:t xml:space="preserve">Disposiciones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 </w:t>
      </w:r>
    </w:p>
    <w:p w14:paraId="5D5C6A73" w14:textId="77777777" w:rsidR="00C17EA3" w:rsidRPr="00FD2AEF" w:rsidRDefault="00C17EA3" w:rsidP="00C17EA3">
      <w:pPr>
        <w:pStyle w:val="Prrafodelista"/>
        <w:widowControl w:val="0"/>
        <w:tabs>
          <w:tab w:val="left" w:pos="426"/>
        </w:tabs>
        <w:autoSpaceDE w:val="0"/>
        <w:autoSpaceDN w:val="0"/>
        <w:adjustRightInd w:val="0"/>
        <w:spacing w:line="360" w:lineRule="auto"/>
        <w:ind w:left="0" w:right="49"/>
        <w:jc w:val="both"/>
        <w:rPr>
          <w:rFonts w:ascii="Palatino Linotype" w:hAnsi="Palatino Linotype"/>
          <w:sz w:val="24"/>
        </w:rPr>
      </w:pPr>
    </w:p>
    <w:p w14:paraId="62E018F6" w14:textId="765008C2" w:rsidR="00820652" w:rsidRPr="00FD2AEF" w:rsidRDefault="00820652" w:rsidP="00820652">
      <w:pPr>
        <w:pStyle w:val="Prrafodelista"/>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sz w:val="24"/>
        </w:rPr>
      </w:pPr>
      <w:r w:rsidRPr="00FD2AEF">
        <w:rPr>
          <w:rFonts w:ascii="Palatino Linotype" w:hAnsi="Palatino Linotype"/>
          <w:sz w:val="24"/>
        </w:rPr>
        <w:t xml:space="preserve">Ordenamiento al cual se encuentran sujetos los titulares de las unidades de </w:t>
      </w:r>
      <w:r w:rsidRPr="00FD2AEF">
        <w:rPr>
          <w:rFonts w:ascii="Palatino Linotype" w:hAnsi="Palatino Linotype"/>
          <w:sz w:val="24"/>
        </w:rPr>
        <w:lastRenderedPageBreak/>
        <w:t xml:space="preserve">transparencia de los Sujetos Obligados,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que implica que la información no se pondrá a disposición, ni se revelará a individuos, entidades o procesos no autorizados, y que en el caso particular requiere de manera inexorable que el acceso de datos se lleve a cabo, únicamente a favor de quien cuente con un interés jurídico o en su caso, su representante legal. </w:t>
      </w:r>
    </w:p>
    <w:p w14:paraId="538CCE24" w14:textId="77777777" w:rsidR="00C17EA3" w:rsidRPr="00FD2AEF" w:rsidRDefault="00C17EA3" w:rsidP="00C17EA3">
      <w:pPr>
        <w:pStyle w:val="Prrafodelista"/>
        <w:rPr>
          <w:rFonts w:ascii="Palatino Linotype" w:hAnsi="Palatino Linotype"/>
          <w:sz w:val="24"/>
        </w:rPr>
      </w:pPr>
    </w:p>
    <w:p w14:paraId="7BD96BBA" w14:textId="73B14397" w:rsidR="00820652" w:rsidRPr="00FD2AEF" w:rsidRDefault="00820652" w:rsidP="00820652">
      <w:pPr>
        <w:pStyle w:val="Prrafodelista"/>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sz w:val="24"/>
        </w:rPr>
      </w:pPr>
      <w:r w:rsidRPr="00FD2AEF">
        <w:rPr>
          <w:rFonts w:ascii="Palatino Linotype" w:hAnsi="Palatino Linotype"/>
          <w:sz w:val="24"/>
        </w:rPr>
        <w:t xml:space="preserve">En consecuencia, el ejercicio de derechos ARCO respecto de representantes legales únicamente podrá llevarse a cabo por quienes cuenten con interés jurídico, por lo cual conviene señalar lo estipulado por el Poder Judicial de la Federación a través de las Tesis y Jurisprudencias con números de registro 181719, 170500 de la Novena y Décima Épocas, sustentadas por el Segundo Tribunal Colegiado en Materia Civil del Segundo Circuito, y por la Primera y Segunda Salas de la Suprema Corte de Justicia de la Nación2 , se han pronunciado en cuanto al intereses jurídico en los términos siguientes: </w:t>
      </w:r>
    </w:p>
    <w:p w14:paraId="44BEF9C5" w14:textId="77777777" w:rsidR="000D7DD2" w:rsidRPr="00FD2AEF" w:rsidRDefault="000D7DD2" w:rsidP="000D7DD2">
      <w:pPr>
        <w:pStyle w:val="Prrafodelista"/>
        <w:rPr>
          <w:rFonts w:ascii="Palatino Linotype" w:hAnsi="Palatino Linotype"/>
          <w:sz w:val="24"/>
        </w:rPr>
      </w:pPr>
    </w:p>
    <w:p w14:paraId="5E58265F" w14:textId="77777777" w:rsidR="00820652" w:rsidRPr="00FD2AEF" w:rsidRDefault="00820652" w:rsidP="000D7DD2">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b/>
          <w:i/>
          <w:sz w:val="22"/>
        </w:rPr>
        <w:t>“INTERÉS JURÍDICO, CONCEPTO DE.</w:t>
      </w:r>
      <w:r w:rsidRPr="00FD2AEF">
        <w:rPr>
          <w:rFonts w:ascii="Palatino Linotype" w:hAnsi="Palatino Linotype"/>
          <w:i/>
          <w:sz w:val="22"/>
        </w:rPr>
        <w:t xml:space="preserve"> 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jurisdiccional de amparo en demanda de que cese esa situación </w:t>
      </w:r>
      <w:r w:rsidRPr="00FD2AEF">
        <w:rPr>
          <w:rFonts w:ascii="Palatino Linotype" w:hAnsi="Palatino Linotype"/>
          <w:i/>
          <w:sz w:val="22"/>
        </w:rPr>
        <w:lastRenderedPageBreak/>
        <w:t xml:space="preserve">cuando se transgreda, por la actuación de cierta autoridad, determinada garantía. </w:t>
      </w:r>
    </w:p>
    <w:p w14:paraId="0E3FBE53" w14:textId="77777777" w:rsidR="00820652" w:rsidRPr="00FD2AEF" w:rsidRDefault="00820652" w:rsidP="000D7DD2">
      <w:pPr>
        <w:widowControl w:val="0"/>
        <w:tabs>
          <w:tab w:val="left" w:pos="426"/>
        </w:tabs>
        <w:autoSpaceDE w:val="0"/>
        <w:autoSpaceDN w:val="0"/>
        <w:adjustRightInd w:val="0"/>
        <w:spacing w:line="360" w:lineRule="auto"/>
        <w:ind w:left="567" w:right="822"/>
        <w:jc w:val="both"/>
        <w:rPr>
          <w:rFonts w:ascii="Palatino Linotype" w:hAnsi="Palatino Linotype"/>
          <w:i/>
          <w:sz w:val="22"/>
        </w:rPr>
      </w:pPr>
    </w:p>
    <w:p w14:paraId="295ED150" w14:textId="77777777" w:rsidR="00820652" w:rsidRPr="00FD2AEF" w:rsidRDefault="00820652" w:rsidP="000D7DD2">
      <w:pPr>
        <w:widowControl w:val="0"/>
        <w:tabs>
          <w:tab w:val="left" w:pos="426"/>
        </w:tabs>
        <w:autoSpaceDE w:val="0"/>
        <w:autoSpaceDN w:val="0"/>
        <w:adjustRightInd w:val="0"/>
        <w:spacing w:line="360" w:lineRule="auto"/>
        <w:ind w:left="567" w:right="822"/>
        <w:jc w:val="both"/>
        <w:rPr>
          <w:rFonts w:ascii="Palatino Linotype" w:hAnsi="Palatino Linotype"/>
          <w:i/>
          <w:sz w:val="22"/>
        </w:rPr>
      </w:pPr>
      <w:r w:rsidRPr="00FD2AEF">
        <w:rPr>
          <w:rFonts w:ascii="Palatino Linotype" w:hAnsi="Palatino Linotype"/>
          <w:b/>
          <w:i/>
          <w:sz w:val="22"/>
        </w:rPr>
        <w:t>INTERÉS JURÍDICO EN EL AMPARO. ELEMENTOS CONSTITUTIVOS.</w:t>
      </w:r>
      <w:r w:rsidRPr="00FD2AEF">
        <w:rPr>
          <w:rFonts w:ascii="Palatino Linotype" w:hAnsi="Palatino Linotype"/>
          <w:i/>
          <w:sz w:val="22"/>
        </w:rPr>
        <w:t xml:space="preserve">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59419008" w14:textId="77777777" w:rsidR="00820652" w:rsidRPr="00FD2AEF" w:rsidRDefault="00820652" w:rsidP="00820652">
      <w:pPr>
        <w:widowControl w:val="0"/>
        <w:tabs>
          <w:tab w:val="left" w:pos="426"/>
        </w:tabs>
        <w:autoSpaceDE w:val="0"/>
        <w:autoSpaceDN w:val="0"/>
        <w:adjustRightInd w:val="0"/>
        <w:spacing w:line="360" w:lineRule="auto"/>
        <w:ind w:right="49"/>
        <w:jc w:val="both"/>
        <w:rPr>
          <w:rFonts w:ascii="Palatino Linotype" w:hAnsi="Palatino Linotype"/>
          <w:sz w:val="24"/>
        </w:rPr>
      </w:pPr>
    </w:p>
    <w:p w14:paraId="55439E1C" w14:textId="55CA6319" w:rsidR="00820652" w:rsidRPr="00FD2AEF" w:rsidRDefault="00820652" w:rsidP="000D7DD2">
      <w:pPr>
        <w:pStyle w:val="Prrafodelista"/>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sz w:val="24"/>
        </w:rPr>
      </w:pPr>
      <w:r w:rsidRPr="00FD2AEF">
        <w:rPr>
          <w:rFonts w:ascii="Palatino Linotype" w:hAnsi="Palatino Linotype"/>
          <w:sz w:val="24"/>
        </w:rPr>
        <w:t xml:space="preserve">Precisado lo anterior, si bien es cierto que el RECURRENTE adjuntó un soporte documental </w:t>
      </w:r>
      <w:r w:rsidR="00234478" w:rsidRPr="00FD2AEF">
        <w:rPr>
          <w:rFonts w:ascii="Palatino Linotype" w:hAnsi="Palatino Linotype"/>
          <w:sz w:val="24"/>
        </w:rPr>
        <w:t xml:space="preserve">constante en una copia de identificación oficial, también lo es que, </w:t>
      </w:r>
      <w:r w:rsidRPr="00FD2AEF">
        <w:rPr>
          <w:rFonts w:ascii="Palatino Linotype" w:hAnsi="Palatino Linotype"/>
          <w:sz w:val="24"/>
        </w:rPr>
        <w:t>los Sujetos Obligados se encuentran constreñidos a corroborar la identidad</w:t>
      </w:r>
      <w:r w:rsidR="00234478" w:rsidRPr="00FD2AEF">
        <w:rPr>
          <w:rFonts w:ascii="Palatino Linotype" w:hAnsi="Palatino Linotype"/>
          <w:sz w:val="24"/>
        </w:rPr>
        <w:t xml:space="preserve"> de manera física</w:t>
      </w:r>
      <w:r w:rsidRPr="00FD2AEF">
        <w:rPr>
          <w:rFonts w:ascii="Palatino Linotype" w:hAnsi="Palatino Linotype"/>
          <w:sz w:val="24"/>
        </w:rPr>
        <w:t xml:space="preserve"> de los particulares, incluso a través de sus representantes conforme a la normatividad expuesta con antelación, a fin de evitar un uso indebido de datos personales. </w:t>
      </w:r>
    </w:p>
    <w:p w14:paraId="724D1BF7" w14:textId="77777777" w:rsidR="000D7DD2" w:rsidRPr="00FD2AEF" w:rsidRDefault="000D7DD2" w:rsidP="000D7DD2">
      <w:pPr>
        <w:pStyle w:val="Prrafodelista"/>
        <w:widowControl w:val="0"/>
        <w:tabs>
          <w:tab w:val="left" w:pos="426"/>
        </w:tabs>
        <w:autoSpaceDE w:val="0"/>
        <w:autoSpaceDN w:val="0"/>
        <w:adjustRightInd w:val="0"/>
        <w:spacing w:line="360" w:lineRule="auto"/>
        <w:ind w:left="0" w:right="49"/>
        <w:jc w:val="both"/>
        <w:rPr>
          <w:rFonts w:ascii="Palatino Linotype" w:hAnsi="Palatino Linotype"/>
          <w:sz w:val="24"/>
        </w:rPr>
      </w:pPr>
    </w:p>
    <w:p w14:paraId="1F0BDB85" w14:textId="65B537FB" w:rsidR="00820652" w:rsidRPr="00FD2AEF" w:rsidRDefault="00820652" w:rsidP="00820652">
      <w:pPr>
        <w:pStyle w:val="Prrafodelista"/>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sz w:val="24"/>
        </w:rPr>
      </w:pPr>
      <w:r w:rsidRPr="00FD2AEF">
        <w:rPr>
          <w:rFonts w:ascii="Palatino Linotype" w:hAnsi="Palatino Linotype"/>
          <w:sz w:val="24"/>
        </w:rPr>
        <w:t xml:space="preserve">Lo anterior cobra particular relevancia al tomar en consideración que en el caso </w:t>
      </w:r>
      <w:r w:rsidRPr="00FD2AEF">
        <w:rPr>
          <w:rFonts w:ascii="Palatino Linotype" w:hAnsi="Palatino Linotype"/>
          <w:sz w:val="24"/>
        </w:rPr>
        <w:lastRenderedPageBreak/>
        <w:t xml:space="preserve">en particular fueron requeridos soportes documentales que encuadran como datos personales. </w:t>
      </w:r>
    </w:p>
    <w:p w14:paraId="5FFC2D6A" w14:textId="77777777" w:rsidR="000D7DD2" w:rsidRPr="00FD2AEF" w:rsidRDefault="000D7DD2" w:rsidP="000D7DD2">
      <w:pPr>
        <w:pStyle w:val="Prrafodelista"/>
        <w:rPr>
          <w:rFonts w:ascii="Palatino Linotype" w:hAnsi="Palatino Linotype"/>
          <w:sz w:val="24"/>
        </w:rPr>
      </w:pPr>
    </w:p>
    <w:p w14:paraId="51A29528" w14:textId="5C0E351A" w:rsidR="00820652" w:rsidRPr="00FD2AEF" w:rsidRDefault="00820652" w:rsidP="00820652">
      <w:pPr>
        <w:pStyle w:val="Prrafodelista"/>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sz w:val="24"/>
        </w:rPr>
      </w:pPr>
      <w:r w:rsidRPr="00FD2AEF">
        <w:rPr>
          <w:rFonts w:ascii="Palatino Linotype" w:hAnsi="Palatino Linotype"/>
          <w:sz w:val="24"/>
        </w:rPr>
        <w:t xml:space="preserve">Con base en lo anteriormente expuesto, el SUJETO OBLIGADO deberá observar lo siguiente: </w:t>
      </w:r>
    </w:p>
    <w:p w14:paraId="0ED9B0FA" w14:textId="77777777" w:rsidR="00820652" w:rsidRPr="00FD2AEF" w:rsidRDefault="00820652" w:rsidP="00820652">
      <w:pPr>
        <w:widowControl w:val="0"/>
        <w:tabs>
          <w:tab w:val="left" w:pos="426"/>
        </w:tabs>
        <w:autoSpaceDE w:val="0"/>
        <w:autoSpaceDN w:val="0"/>
        <w:adjustRightInd w:val="0"/>
        <w:spacing w:line="360" w:lineRule="auto"/>
        <w:ind w:right="49"/>
        <w:jc w:val="both"/>
        <w:rPr>
          <w:rFonts w:ascii="Palatino Linotype" w:hAnsi="Palatino Linotype"/>
          <w:sz w:val="24"/>
        </w:rPr>
      </w:pPr>
    </w:p>
    <w:p w14:paraId="329B6B4E" w14:textId="64B16B4C" w:rsidR="00820652" w:rsidRPr="00FD2AEF" w:rsidRDefault="00820652" w:rsidP="000D7DD2">
      <w:pPr>
        <w:widowControl w:val="0"/>
        <w:tabs>
          <w:tab w:val="left" w:pos="426"/>
        </w:tabs>
        <w:autoSpaceDE w:val="0"/>
        <w:autoSpaceDN w:val="0"/>
        <w:adjustRightInd w:val="0"/>
        <w:spacing w:line="360" w:lineRule="auto"/>
        <w:ind w:left="284" w:right="49" w:hanging="142"/>
        <w:jc w:val="both"/>
        <w:rPr>
          <w:rFonts w:ascii="Palatino Linotype" w:hAnsi="Palatino Linotype"/>
          <w:sz w:val="24"/>
        </w:rPr>
      </w:pPr>
      <w:r w:rsidRPr="00FD2AEF">
        <w:rPr>
          <w:rFonts w:ascii="Palatino Linotype" w:hAnsi="Palatino Linotype"/>
          <w:sz w:val="24"/>
        </w:rPr>
        <w:t>- En el supuesto de que la información solicitada por el RECURRENTE se encuentre en los archivos del SUJETO OBLIGADO y se trate de un expediente totalmente concluido resulta procedente ordenar su entrega en versión pública</w:t>
      </w:r>
      <w:r w:rsidR="00234478" w:rsidRPr="00FD2AEF">
        <w:rPr>
          <w:rFonts w:ascii="Palatino Linotype" w:hAnsi="Palatino Linotype"/>
          <w:sz w:val="24"/>
        </w:rPr>
        <w:t>, en caso de no acreditar la identidad</w:t>
      </w:r>
      <w:r w:rsidRPr="00FD2AEF">
        <w:rPr>
          <w:rFonts w:ascii="Palatino Linotype" w:hAnsi="Palatino Linotype"/>
          <w:sz w:val="24"/>
        </w:rPr>
        <w:t xml:space="preserve">. </w:t>
      </w:r>
    </w:p>
    <w:p w14:paraId="1D889A53" w14:textId="77777777" w:rsidR="00820652" w:rsidRPr="00FD2AEF" w:rsidRDefault="00820652" w:rsidP="000D7DD2">
      <w:pPr>
        <w:widowControl w:val="0"/>
        <w:tabs>
          <w:tab w:val="left" w:pos="426"/>
        </w:tabs>
        <w:autoSpaceDE w:val="0"/>
        <w:autoSpaceDN w:val="0"/>
        <w:adjustRightInd w:val="0"/>
        <w:spacing w:line="360" w:lineRule="auto"/>
        <w:ind w:left="284" w:right="49" w:hanging="142"/>
        <w:jc w:val="both"/>
        <w:rPr>
          <w:rFonts w:ascii="Palatino Linotype" w:hAnsi="Palatino Linotype"/>
          <w:sz w:val="24"/>
        </w:rPr>
      </w:pPr>
    </w:p>
    <w:p w14:paraId="619ADA59" w14:textId="77777777" w:rsidR="00820652" w:rsidRPr="00FD2AEF" w:rsidRDefault="00820652" w:rsidP="000D7DD2">
      <w:pPr>
        <w:widowControl w:val="0"/>
        <w:tabs>
          <w:tab w:val="left" w:pos="426"/>
        </w:tabs>
        <w:autoSpaceDE w:val="0"/>
        <w:autoSpaceDN w:val="0"/>
        <w:adjustRightInd w:val="0"/>
        <w:spacing w:line="360" w:lineRule="auto"/>
        <w:ind w:left="284" w:right="49" w:hanging="142"/>
        <w:jc w:val="both"/>
        <w:rPr>
          <w:rFonts w:ascii="Palatino Linotype" w:hAnsi="Palatino Linotype"/>
          <w:sz w:val="24"/>
        </w:rPr>
      </w:pPr>
      <w:r w:rsidRPr="00FD2AEF">
        <w:rPr>
          <w:rFonts w:ascii="Palatino Linotype" w:hAnsi="Palatino Linotype"/>
          <w:sz w:val="24"/>
        </w:rPr>
        <w:t xml:space="preserve">- Para el caso de que el expediente del juicio laboral aludido en la solicitud siga en trámite, y el Recurrente no acredite la titularidad e identidad conforme a lo expuesto en párrafos anteriores, el SUJETO OBLIGADO debe observar lo establecido en el artículo 140 de la Ley de Transparencia y Acceso a la Información Pública del estado y Municipios y emitir el acuerdo de clasificación de la información como reservada. </w:t>
      </w:r>
    </w:p>
    <w:p w14:paraId="4E555200" w14:textId="77777777" w:rsidR="00820652" w:rsidRPr="00FD2AEF" w:rsidRDefault="00820652" w:rsidP="000D7DD2">
      <w:pPr>
        <w:widowControl w:val="0"/>
        <w:tabs>
          <w:tab w:val="left" w:pos="426"/>
        </w:tabs>
        <w:autoSpaceDE w:val="0"/>
        <w:autoSpaceDN w:val="0"/>
        <w:adjustRightInd w:val="0"/>
        <w:spacing w:line="360" w:lineRule="auto"/>
        <w:ind w:left="284" w:right="49" w:hanging="142"/>
        <w:jc w:val="both"/>
        <w:rPr>
          <w:rFonts w:ascii="Palatino Linotype" w:hAnsi="Palatino Linotype"/>
          <w:sz w:val="24"/>
        </w:rPr>
      </w:pPr>
    </w:p>
    <w:p w14:paraId="739F865E" w14:textId="77777777" w:rsidR="00820652" w:rsidRPr="00FD2AEF" w:rsidRDefault="00820652" w:rsidP="000D7DD2">
      <w:pPr>
        <w:widowControl w:val="0"/>
        <w:tabs>
          <w:tab w:val="left" w:pos="426"/>
        </w:tabs>
        <w:autoSpaceDE w:val="0"/>
        <w:autoSpaceDN w:val="0"/>
        <w:adjustRightInd w:val="0"/>
        <w:spacing w:line="360" w:lineRule="auto"/>
        <w:ind w:left="284" w:right="49" w:hanging="142"/>
        <w:jc w:val="both"/>
        <w:rPr>
          <w:rFonts w:ascii="Palatino Linotype" w:hAnsi="Palatino Linotype"/>
          <w:sz w:val="24"/>
        </w:rPr>
      </w:pPr>
      <w:r w:rsidRPr="00FD2AEF">
        <w:rPr>
          <w:rFonts w:ascii="Palatino Linotype" w:hAnsi="Palatino Linotype"/>
          <w:sz w:val="24"/>
        </w:rPr>
        <w:t xml:space="preserve">- Para el caso de que el particular requiera la información de forma íntegra sin importar el estado procesal en el que se encuentre, resulta procedente su entrega previa acreditación de titularidad e identidad conforme a lo expuesto en párrafos precedentes. </w:t>
      </w:r>
    </w:p>
    <w:p w14:paraId="75012981" w14:textId="77777777" w:rsidR="00820652" w:rsidRPr="00FD2AEF" w:rsidRDefault="00820652" w:rsidP="00820652">
      <w:pPr>
        <w:widowControl w:val="0"/>
        <w:tabs>
          <w:tab w:val="left" w:pos="426"/>
        </w:tabs>
        <w:autoSpaceDE w:val="0"/>
        <w:autoSpaceDN w:val="0"/>
        <w:adjustRightInd w:val="0"/>
        <w:spacing w:line="360" w:lineRule="auto"/>
        <w:ind w:right="49"/>
        <w:jc w:val="both"/>
        <w:rPr>
          <w:rFonts w:ascii="Palatino Linotype" w:hAnsi="Palatino Linotype"/>
          <w:sz w:val="24"/>
        </w:rPr>
      </w:pPr>
    </w:p>
    <w:p w14:paraId="219E164D" w14:textId="6977B00C" w:rsidR="00C17EA3" w:rsidRPr="00FD2AEF" w:rsidRDefault="00820652" w:rsidP="00820652">
      <w:pPr>
        <w:pStyle w:val="Prrafodelista"/>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sz w:val="24"/>
        </w:rPr>
      </w:pPr>
      <w:r w:rsidRPr="00FD2AEF">
        <w:rPr>
          <w:rFonts w:ascii="Palatino Linotype" w:hAnsi="Palatino Linotype"/>
          <w:sz w:val="24"/>
        </w:rPr>
        <w:t xml:space="preserve">Ahora bien, recordemos que el RECURRENTE solicitó la entrega de la </w:t>
      </w:r>
      <w:r w:rsidRPr="00FD2AEF">
        <w:rPr>
          <w:rFonts w:ascii="Palatino Linotype" w:hAnsi="Palatino Linotype"/>
          <w:sz w:val="24"/>
        </w:rPr>
        <w:lastRenderedPageBreak/>
        <w:t>información a través del SAIMEX, sin embargo, como ya quedó establecido en párrafos anteriores, tratándose de derechos ARCO, se darán por cumplidos a través de expedición de copias simples, copias certificadas, documentos en la modalidad que se hubiese solicitado, previa acreditación de la identidad</w:t>
      </w:r>
      <w:r w:rsidR="00234478" w:rsidRPr="00FD2AEF">
        <w:rPr>
          <w:rFonts w:ascii="Palatino Linotype" w:hAnsi="Palatino Linotype"/>
          <w:sz w:val="24"/>
        </w:rPr>
        <w:t xml:space="preserve"> y personalidad del solicitante.</w:t>
      </w:r>
    </w:p>
    <w:p w14:paraId="2FA9B419" w14:textId="77777777" w:rsidR="00234478" w:rsidRPr="00FD2AEF" w:rsidRDefault="00234478" w:rsidP="00234478">
      <w:pPr>
        <w:pStyle w:val="Prrafodelista"/>
        <w:widowControl w:val="0"/>
        <w:tabs>
          <w:tab w:val="left" w:pos="426"/>
        </w:tabs>
        <w:autoSpaceDE w:val="0"/>
        <w:autoSpaceDN w:val="0"/>
        <w:adjustRightInd w:val="0"/>
        <w:spacing w:line="360" w:lineRule="auto"/>
        <w:ind w:left="0" w:right="49"/>
        <w:jc w:val="both"/>
        <w:rPr>
          <w:rFonts w:ascii="Palatino Linotype" w:hAnsi="Palatino Linotype"/>
          <w:sz w:val="24"/>
        </w:rPr>
      </w:pPr>
    </w:p>
    <w:p w14:paraId="279F4701" w14:textId="341028F8" w:rsidR="00234478" w:rsidRPr="00FD2AEF" w:rsidRDefault="00234478" w:rsidP="00820652">
      <w:pPr>
        <w:pStyle w:val="Prrafodelista"/>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sz w:val="24"/>
        </w:rPr>
      </w:pPr>
      <w:r w:rsidRPr="00FD2AEF">
        <w:rPr>
          <w:rFonts w:ascii="Palatino Linotype" w:hAnsi="Palatino Linotype"/>
          <w:sz w:val="24"/>
        </w:rPr>
        <w:t>Para la entrega de la información en versión pública, el Sujeto Obligado deberá estar a lo dispuesto en el siguiente considerando.</w:t>
      </w:r>
    </w:p>
    <w:p w14:paraId="1E78B0F4" w14:textId="77777777" w:rsidR="00234478" w:rsidRPr="00FD2AEF" w:rsidRDefault="00234478" w:rsidP="00234478">
      <w:pPr>
        <w:pStyle w:val="Ttulo1"/>
        <w:rPr>
          <w:rFonts w:ascii="Palatino Linotype" w:hAnsi="Palatino Linotype"/>
          <w:b/>
          <w:color w:val="auto"/>
          <w:sz w:val="24"/>
          <w:lang w:val="es-ES_tradnl"/>
        </w:rPr>
      </w:pPr>
      <w:bookmarkStart w:id="25" w:name="_Toc87549682"/>
      <w:r w:rsidRPr="00FD2AEF">
        <w:rPr>
          <w:rFonts w:ascii="Palatino Linotype" w:hAnsi="Palatino Linotype"/>
          <w:b/>
          <w:color w:val="auto"/>
          <w:sz w:val="24"/>
          <w:lang w:val="es-ES_tradnl"/>
        </w:rPr>
        <w:t>QUINTO. De la versión pública.</w:t>
      </w:r>
      <w:bookmarkEnd w:id="25"/>
    </w:p>
    <w:p w14:paraId="17293A30" w14:textId="77777777" w:rsidR="00234478" w:rsidRPr="00FD2AEF" w:rsidRDefault="00234478" w:rsidP="00234478">
      <w:pPr>
        <w:rPr>
          <w:rFonts w:ascii="Palatino Linotype" w:hAnsi="Palatino Linotype"/>
          <w:sz w:val="16"/>
          <w:lang w:val="es-ES_tradnl"/>
        </w:rPr>
      </w:pPr>
    </w:p>
    <w:p w14:paraId="23AA0A19" w14:textId="77777777" w:rsidR="00234478" w:rsidRPr="00FD2AEF" w:rsidRDefault="00234478" w:rsidP="00234478">
      <w:pPr>
        <w:pStyle w:val="Ttulo1"/>
        <w:numPr>
          <w:ilvl w:val="0"/>
          <w:numId w:val="17"/>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26" w:name="_Toc48135362"/>
      <w:bookmarkStart w:id="27" w:name="_Toc72309902"/>
      <w:bookmarkStart w:id="28" w:name="_Toc73643041"/>
      <w:bookmarkStart w:id="29" w:name="_Toc73911519"/>
      <w:bookmarkStart w:id="30" w:name="_Toc87549683"/>
      <w:r w:rsidRPr="00FD2AEF">
        <w:rPr>
          <w:rFonts w:ascii="Palatino Linotype" w:hAnsi="Palatino Linotype" w:cs="Times New Roman"/>
          <w:b/>
          <w:color w:val="auto"/>
          <w:sz w:val="24"/>
          <w:szCs w:val="24"/>
          <w:lang w:eastAsia="es-ES_tradnl"/>
        </w:rPr>
        <w:t>Nociones generales.</w:t>
      </w:r>
      <w:bookmarkEnd w:id="26"/>
      <w:bookmarkEnd w:id="27"/>
      <w:bookmarkEnd w:id="28"/>
      <w:bookmarkEnd w:id="29"/>
      <w:bookmarkEnd w:id="30"/>
      <w:r w:rsidRPr="00FD2AEF">
        <w:rPr>
          <w:rFonts w:ascii="Palatino Linotype" w:hAnsi="Palatino Linotype" w:cs="Times New Roman"/>
          <w:b/>
          <w:color w:val="auto"/>
          <w:sz w:val="24"/>
          <w:szCs w:val="24"/>
          <w:lang w:eastAsia="es-ES_tradnl"/>
        </w:rPr>
        <w:t xml:space="preserve"> </w:t>
      </w:r>
    </w:p>
    <w:p w14:paraId="4D521F92" w14:textId="77777777" w:rsidR="00234478" w:rsidRPr="00FD2AEF" w:rsidRDefault="00234478" w:rsidP="00234478">
      <w:pPr>
        <w:rPr>
          <w:rFonts w:ascii="Palatino Linotype" w:hAnsi="Palatino Linotype"/>
          <w:lang w:eastAsia="es-ES_tradnl"/>
        </w:rPr>
      </w:pPr>
    </w:p>
    <w:p w14:paraId="6292109C" w14:textId="77777777" w:rsidR="00234478" w:rsidRPr="00FD2AEF" w:rsidRDefault="00234478" w:rsidP="00234478">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FD2AEF">
        <w:rPr>
          <w:rFonts w:ascii="Palatino Linotype" w:hAnsi="Palatino Linotype" w:cs="Arial"/>
          <w:color w:val="000000"/>
        </w:rPr>
        <w:t>Debe destacarse que, debido a la naturaleza de la información solicitada</w:t>
      </w:r>
      <w:r w:rsidRPr="00FD2AEF">
        <w:rPr>
          <w:rFonts w:ascii="Palatino Linotype" w:hAnsi="Palatino Linotype" w:cs="Arial"/>
          <w:b/>
          <w:color w:val="000000"/>
        </w:rPr>
        <w:t xml:space="preserve">, </w:t>
      </w:r>
      <w:r w:rsidRPr="00FD2AEF">
        <w:rPr>
          <w:rFonts w:ascii="Palatino Linotype" w:hAnsi="Palatino Linotype" w:cs="Arial"/>
          <w:color w:val="000000"/>
        </w:rPr>
        <w:t xml:space="preserve">eventualmente pudiera obrar datos personales susceptibles de protegerse, así como información susceptible de clasificarse como reservada, el </w:t>
      </w:r>
      <w:r w:rsidRPr="00FD2AEF">
        <w:rPr>
          <w:rFonts w:ascii="Palatino Linotype" w:hAnsi="Palatino Linotype" w:cs="Arial"/>
          <w:b/>
          <w:bCs/>
          <w:color w:val="000000"/>
        </w:rPr>
        <w:t xml:space="preserve">Sujeto Obligado </w:t>
      </w:r>
      <w:r w:rsidRPr="00FD2AEF">
        <w:rPr>
          <w:rFonts w:ascii="Palatino Linotype" w:hAnsi="Palatino Linotype" w:cs="Arial"/>
          <w:color w:val="000000"/>
        </w:rPr>
        <w:t xml:space="preserve">deberá de hacer la adecuada </w:t>
      </w:r>
      <w:r w:rsidRPr="00FD2AEF">
        <w:rPr>
          <w:rFonts w:ascii="Palatino Linotype" w:hAnsi="Palatino Linotype" w:cs="Arial"/>
          <w:color w:val="000000"/>
          <w:sz w:val="24"/>
        </w:rPr>
        <w:t xml:space="preserve">versión pública, protegiendo los datos que no son susceptibles de ser proporcionados. </w:t>
      </w:r>
    </w:p>
    <w:p w14:paraId="18941215" w14:textId="77777777" w:rsidR="00234478" w:rsidRPr="00FD2AEF" w:rsidRDefault="00234478" w:rsidP="00234478">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03866834" w14:textId="77777777" w:rsidR="00234478" w:rsidRPr="00FD2AEF" w:rsidRDefault="00234478" w:rsidP="00234478">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FD2AEF">
        <w:rPr>
          <w:rFonts w:ascii="Palatino Linotype" w:hAnsi="Palatino Linotype" w:cs="Arial"/>
          <w:color w:val="000000"/>
          <w:sz w:val="24"/>
          <w:szCs w:val="24"/>
        </w:rPr>
        <w:t xml:space="preserve">No pasa desapercibido para este Órgano Garante que los </w:t>
      </w:r>
      <w:r w:rsidRPr="00FD2AEF">
        <w:rPr>
          <w:rFonts w:ascii="Palatino Linotype" w:hAnsi="Palatino Linotype" w:cs="Arial"/>
          <w:b/>
          <w:bCs/>
          <w:color w:val="000000"/>
          <w:sz w:val="24"/>
          <w:szCs w:val="24"/>
        </w:rPr>
        <w:t xml:space="preserve">Sujetos Obligados </w:t>
      </w:r>
      <w:r w:rsidRPr="00FD2AEF">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6584BAF" w14:textId="77777777" w:rsidR="00234478" w:rsidRPr="00FD2AEF" w:rsidRDefault="00234478" w:rsidP="00234478">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234478" w:rsidRPr="00FD2AEF" w14:paraId="6D359264" w14:textId="77777777" w:rsidTr="000C5C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45C6CA4" w14:textId="77777777" w:rsidR="00234478" w:rsidRPr="00FD2AEF" w:rsidRDefault="00234478" w:rsidP="000C5C10">
            <w:pPr>
              <w:tabs>
                <w:tab w:val="left" w:pos="284"/>
              </w:tabs>
              <w:spacing w:line="360" w:lineRule="auto"/>
              <w:rPr>
                <w:rFonts w:ascii="Palatino Linotype" w:hAnsi="Palatino Linotype"/>
                <w:bCs w:val="0"/>
              </w:rPr>
            </w:pPr>
            <w:r w:rsidRPr="00FD2AEF">
              <w:rPr>
                <w:rFonts w:ascii="Palatino Linotype" w:hAnsi="Palatino Linotype" w:cstheme="majorBidi"/>
                <w:bCs w:val="0"/>
              </w:rPr>
              <w:t>a) Requisitos previos.</w:t>
            </w:r>
          </w:p>
        </w:tc>
        <w:tc>
          <w:tcPr>
            <w:tcW w:w="6990" w:type="dxa"/>
            <w:hideMark/>
          </w:tcPr>
          <w:p w14:paraId="38C090EB" w14:textId="77777777" w:rsidR="00234478" w:rsidRPr="00FD2AEF" w:rsidRDefault="00234478" w:rsidP="000C5C1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D2AEF">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E8449D5" w14:textId="77777777" w:rsidR="00234478" w:rsidRPr="00FD2AEF" w:rsidRDefault="00234478" w:rsidP="000C5C1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D2AEF">
              <w:rPr>
                <w:rFonts w:ascii="Palatino Linotype" w:hAnsi="Palatino Linotype" w:cs="Arial"/>
                <w:b w:val="0"/>
                <w:bCs w:val="0"/>
                <w:color w:val="000000"/>
              </w:rPr>
              <w:t>Al hacerlo tienen que precisar de qué información se trata, señalando el supuesto de clasificación (confidencialidad o reserva).</w:t>
            </w:r>
          </w:p>
          <w:p w14:paraId="44114EA4" w14:textId="77777777" w:rsidR="00234478" w:rsidRPr="00FD2AEF" w:rsidRDefault="00234478" w:rsidP="000C5C1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D2AEF">
              <w:rPr>
                <w:rFonts w:ascii="Palatino Linotype" w:hAnsi="Palatino Linotype" w:cs="Arial"/>
                <w:b w:val="0"/>
                <w:bCs w:val="0"/>
                <w:color w:val="000000"/>
              </w:rPr>
              <w:t>Además, se debe señalar el procedimiento, de los tres que establecen los artículos 132 y 106 de la Ley Estatal y General, respectivamente.</w:t>
            </w:r>
          </w:p>
          <w:p w14:paraId="6702B062" w14:textId="77777777" w:rsidR="00234478" w:rsidRPr="00FD2AEF" w:rsidRDefault="00234478" w:rsidP="000C5C1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FD2AEF">
              <w:rPr>
                <w:rFonts w:ascii="Palatino Linotype" w:hAnsi="Palatino Linotype" w:cs="Arial"/>
                <w:b w:val="0"/>
                <w:bCs w:val="0"/>
                <w:color w:val="000000"/>
              </w:rPr>
              <w:t xml:space="preserve">El último de estos requisitos previos consiste en que no se pueden emitir acuerdos de carácter general ni particular, esto es, </w:t>
            </w:r>
            <w:r w:rsidRPr="00FD2AEF">
              <w:rPr>
                <w:rFonts w:ascii="Palatino Linotype" w:hAnsi="Palatino Linotype" w:cs="Arial"/>
                <w:b w:val="0"/>
                <w:bCs w:val="0"/>
                <w:color w:val="000000"/>
                <w:u w:val="single"/>
              </w:rPr>
              <w:t>no se puede hacer un acuerdo para clasificar de manera general todos los documentos de un expediente o área, sin</w:t>
            </w:r>
            <w:r w:rsidRPr="00FD2AEF">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234478" w:rsidRPr="00FD2AEF" w14:paraId="292BB6BE" w14:textId="77777777" w:rsidTr="000C5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B3DEAA8" w14:textId="77777777" w:rsidR="00234478" w:rsidRPr="00FD2AEF" w:rsidRDefault="00234478" w:rsidP="000C5C10">
            <w:pPr>
              <w:tabs>
                <w:tab w:val="left" w:pos="284"/>
              </w:tabs>
              <w:spacing w:line="360" w:lineRule="auto"/>
              <w:rPr>
                <w:rFonts w:ascii="Palatino Linotype" w:hAnsi="Palatino Linotype"/>
                <w:bCs w:val="0"/>
              </w:rPr>
            </w:pPr>
            <w:r w:rsidRPr="00FD2AEF">
              <w:rPr>
                <w:rFonts w:ascii="Palatino Linotype" w:hAnsi="Palatino Linotype" w:cstheme="majorBidi"/>
                <w:bCs w:val="0"/>
              </w:rPr>
              <w:t>b) Supuestos de clasificación.</w:t>
            </w:r>
          </w:p>
        </w:tc>
        <w:tc>
          <w:tcPr>
            <w:tcW w:w="6990" w:type="dxa"/>
            <w:hideMark/>
          </w:tcPr>
          <w:p w14:paraId="51601143" w14:textId="77777777" w:rsidR="00234478" w:rsidRPr="00FD2AEF" w:rsidRDefault="00234478" w:rsidP="000C5C1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D2AEF">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6D831632" w14:textId="77777777" w:rsidR="00234478" w:rsidRPr="00FD2AEF" w:rsidRDefault="00234478" w:rsidP="000C5C1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D2AEF">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w:t>
            </w:r>
            <w:r w:rsidRPr="00FD2AEF">
              <w:rPr>
                <w:rFonts w:ascii="Palatino Linotype" w:hAnsi="Palatino Linotype" w:cs="Arial"/>
                <w:color w:val="000000"/>
              </w:rPr>
              <w:lastRenderedPageBreak/>
              <w:t>manera restrictiva y limitada, por lo que debe acreditarse que se cumple con esta condición y no se pueden ampliar las excepciones o supuestos de clasificación aduciendo analogía o mayoría de razón.</w:t>
            </w:r>
          </w:p>
          <w:p w14:paraId="58F77AB7" w14:textId="77777777" w:rsidR="00234478" w:rsidRPr="00FD2AEF" w:rsidRDefault="00234478" w:rsidP="000C5C1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D2AEF">
              <w:rPr>
                <w:rFonts w:ascii="Palatino Linotype" w:hAnsi="Palatino Linotype" w:cs="Arial"/>
                <w:color w:val="000000"/>
              </w:rPr>
              <w:t xml:space="preserve">El </w:t>
            </w:r>
            <w:r w:rsidRPr="00FD2AEF">
              <w:rPr>
                <w:rFonts w:ascii="Palatino Linotype" w:hAnsi="Palatino Linotype" w:cs="Arial"/>
                <w:b/>
                <w:color w:val="000000"/>
              </w:rPr>
              <w:t>Sujeto Obligado</w:t>
            </w:r>
            <w:r w:rsidRPr="00FD2AEF">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34478" w:rsidRPr="00FD2AEF" w14:paraId="2A840CAD" w14:textId="77777777" w:rsidTr="000C5C10">
        <w:tc>
          <w:tcPr>
            <w:cnfStyle w:val="001000000000" w:firstRow="0" w:lastRow="0" w:firstColumn="1" w:lastColumn="0" w:oddVBand="0" w:evenVBand="0" w:oddHBand="0" w:evenHBand="0" w:firstRowFirstColumn="0" w:firstRowLastColumn="0" w:lastRowFirstColumn="0" w:lastRowLastColumn="0"/>
            <w:tcW w:w="1838" w:type="dxa"/>
            <w:hideMark/>
          </w:tcPr>
          <w:p w14:paraId="0D0E5EF5" w14:textId="77777777" w:rsidR="00234478" w:rsidRPr="00FD2AEF" w:rsidRDefault="00234478" w:rsidP="000C5C10">
            <w:pPr>
              <w:tabs>
                <w:tab w:val="left" w:pos="284"/>
              </w:tabs>
              <w:spacing w:line="360" w:lineRule="auto"/>
              <w:rPr>
                <w:rFonts w:ascii="Palatino Linotype" w:hAnsi="Palatino Linotype"/>
                <w:bCs w:val="0"/>
              </w:rPr>
            </w:pPr>
            <w:r w:rsidRPr="00FD2AEF">
              <w:rPr>
                <w:rFonts w:ascii="Palatino Linotype" w:hAnsi="Palatino Linotype" w:cstheme="majorBidi"/>
                <w:bCs w:val="0"/>
              </w:rPr>
              <w:lastRenderedPageBreak/>
              <w:t>c) Formalidades para emitir el acuerdo de clasificación.</w:t>
            </w:r>
          </w:p>
        </w:tc>
        <w:tc>
          <w:tcPr>
            <w:tcW w:w="6990" w:type="dxa"/>
            <w:hideMark/>
          </w:tcPr>
          <w:p w14:paraId="7B5D9EDD" w14:textId="77777777" w:rsidR="00234478" w:rsidRPr="00FD2AEF" w:rsidRDefault="00234478" w:rsidP="000C5C1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D2AEF">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51A47786" w14:textId="77777777" w:rsidR="00234478" w:rsidRPr="00FD2AEF" w:rsidRDefault="00234478" w:rsidP="000C5C1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D2AEF">
              <w:rPr>
                <w:rFonts w:ascii="Palatino Linotype" w:hAnsi="Palatino Linotype" w:cs="Arial"/>
                <w:color w:val="000000"/>
              </w:rPr>
              <w:t xml:space="preserve">Es necesario que </w:t>
            </w:r>
            <w:r w:rsidRPr="00FD2AEF">
              <w:rPr>
                <w:rFonts w:ascii="Palatino Linotype" w:hAnsi="Palatino Linotype" w:cs="Arial"/>
                <w:b/>
                <w:color w:val="000000"/>
                <w:u w:val="single"/>
              </w:rPr>
              <w:t>el acto reúna con los requisitos elementales</w:t>
            </w:r>
            <w:r w:rsidRPr="00FD2AEF">
              <w:rPr>
                <w:rFonts w:ascii="Palatino Linotype" w:hAnsi="Palatino Linotype" w:cs="Arial"/>
                <w:color w:val="000000"/>
              </w:rPr>
              <w:t>, entre ellos, que la autoridad que va a emitir el acto de autoridad sea la legalmente facultada para ello.</w:t>
            </w:r>
          </w:p>
          <w:p w14:paraId="2D8A379B" w14:textId="77777777" w:rsidR="00234478" w:rsidRPr="00FD2AEF" w:rsidRDefault="00234478" w:rsidP="000C5C1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D2AEF">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34478" w:rsidRPr="00FD2AEF" w14:paraId="521CBBFE" w14:textId="77777777" w:rsidTr="000C5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E71ABF" w14:textId="77777777" w:rsidR="00234478" w:rsidRPr="00FD2AEF" w:rsidRDefault="00234478" w:rsidP="000C5C10">
            <w:pPr>
              <w:tabs>
                <w:tab w:val="left" w:pos="284"/>
              </w:tabs>
              <w:spacing w:line="360" w:lineRule="auto"/>
              <w:rPr>
                <w:rFonts w:ascii="Palatino Linotype" w:hAnsi="Palatino Linotype"/>
                <w:b w:val="0"/>
              </w:rPr>
            </w:pPr>
          </w:p>
          <w:p w14:paraId="0AF9D952" w14:textId="77777777" w:rsidR="00234478" w:rsidRPr="00FD2AEF" w:rsidRDefault="00234478" w:rsidP="000C5C10">
            <w:pPr>
              <w:tabs>
                <w:tab w:val="left" w:pos="284"/>
              </w:tabs>
              <w:spacing w:line="360" w:lineRule="auto"/>
              <w:jc w:val="both"/>
              <w:rPr>
                <w:rFonts w:ascii="Palatino Linotype" w:hAnsi="Palatino Linotype"/>
                <w:bCs w:val="0"/>
              </w:rPr>
            </w:pPr>
            <w:r w:rsidRPr="00FD2AEF">
              <w:rPr>
                <w:rFonts w:ascii="Palatino Linotype" w:hAnsi="Palatino Linotype" w:cs="Arial"/>
                <w:bCs w:val="0"/>
                <w:color w:val="000000"/>
              </w:rPr>
              <w:t xml:space="preserve">d) Requisitos de fondo del </w:t>
            </w:r>
            <w:r w:rsidRPr="00FD2AEF">
              <w:rPr>
                <w:rFonts w:ascii="Palatino Linotype" w:hAnsi="Palatino Linotype" w:cs="Arial"/>
                <w:bCs w:val="0"/>
                <w:color w:val="000000"/>
              </w:rPr>
              <w:lastRenderedPageBreak/>
              <w:t xml:space="preserve">acuerdo de clasificación. </w:t>
            </w:r>
          </w:p>
        </w:tc>
        <w:tc>
          <w:tcPr>
            <w:tcW w:w="6990" w:type="dxa"/>
            <w:hideMark/>
          </w:tcPr>
          <w:p w14:paraId="2E12E0A7" w14:textId="77777777" w:rsidR="00234478" w:rsidRPr="00FD2AEF" w:rsidRDefault="00234478" w:rsidP="000C5C1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D2AEF">
              <w:rPr>
                <w:rFonts w:ascii="Palatino Linotype" w:hAnsi="Palatino Linotype" w:cs="Arial"/>
                <w:color w:val="000000"/>
              </w:rPr>
              <w:lastRenderedPageBreak/>
              <w:t xml:space="preserve">Como se ha señalado antes, al hacer el juicio de subsunción o encaje entre el supuesto de hecho y la hipótesis jurídica, se debe acreditar la estricta correspondencia entre un elemento y otro. Ahora, en esta </w:t>
            </w:r>
            <w:r w:rsidRPr="00FD2AEF">
              <w:rPr>
                <w:rFonts w:ascii="Palatino Linotype" w:hAnsi="Palatino Linotype" w:cs="Arial"/>
                <w:color w:val="000000"/>
              </w:rPr>
              <w:lastRenderedPageBreak/>
              <w:t xml:space="preserve">parte del procedimiento, que se desahoga en sede del Comité de Transparencia, la ley señala que la carga de la prueba, para justificar las restricciones, corresponde a los </w:t>
            </w:r>
            <w:r w:rsidRPr="00FD2AEF">
              <w:rPr>
                <w:rFonts w:ascii="Palatino Linotype" w:hAnsi="Palatino Linotype" w:cs="Arial"/>
                <w:b/>
                <w:color w:val="000000"/>
              </w:rPr>
              <w:t>Sujetos Obligados</w:t>
            </w:r>
            <w:r w:rsidRPr="00FD2AEF">
              <w:rPr>
                <w:rFonts w:ascii="Palatino Linotype" w:hAnsi="Palatino Linotype" w:cs="Arial"/>
                <w:color w:val="000000"/>
              </w:rPr>
              <w:t xml:space="preserve">, por lo que deberán fundar y motivar debidamente la clasificación. </w:t>
            </w:r>
          </w:p>
          <w:p w14:paraId="2541338C" w14:textId="77777777" w:rsidR="00234478" w:rsidRPr="00FD2AEF" w:rsidRDefault="00234478" w:rsidP="000C5C1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D2AEF">
              <w:rPr>
                <w:rFonts w:ascii="Palatino Linotype" w:hAnsi="Palatino Linotype" w:cs="Arial"/>
                <w:color w:val="000000"/>
              </w:rPr>
              <w:t xml:space="preserve">De lo anterior, se desprende que para una correcta </w:t>
            </w:r>
            <w:r w:rsidRPr="00FD2AEF">
              <w:rPr>
                <w:rFonts w:ascii="Palatino Linotype" w:hAnsi="Palatino Linotype" w:cs="Arial"/>
                <w:b/>
                <w:color w:val="000000"/>
              </w:rPr>
              <w:t>clasificación total o parcial</w:t>
            </w:r>
            <w:r w:rsidRPr="00FD2AEF">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634345" w14:textId="77777777" w:rsidR="00234478" w:rsidRPr="00FD2AEF" w:rsidRDefault="00234478" w:rsidP="000C5C1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D2AEF">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8189DDB" w14:textId="77777777" w:rsidR="00234478" w:rsidRPr="00FD2AEF" w:rsidRDefault="00234478" w:rsidP="000C5C1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D2AEF">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136CDB10" w14:textId="77777777" w:rsidR="00234478" w:rsidRPr="00FD2AEF" w:rsidRDefault="00234478" w:rsidP="000C5C1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D2AEF">
              <w:rPr>
                <w:rFonts w:ascii="Palatino Linotype" w:hAnsi="Palatino Linotype" w:cs="Arial"/>
                <w:color w:val="000000"/>
              </w:rPr>
              <w:t xml:space="preserve">Ahora bien, </w:t>
            </w:r>
            <w:r w:rsidRPr="00FD2AEF">
              <w:rPr>
                <w:rFonts w:ascii="Palatino Linotype" w:hAnsi="Palatino Linotype" w:cs="Arial"/>
                <w:b/>
                <w:color w:val="000000"/>
                <w:u w:val="single"/>
              </w:rPr>
              <w:t>para cada caso además de fundar y motivar</w:t>
            </w:r>
            <w:r w:rsidRPr="00FD2AEF">
              <w:rPr>
                <w:rFonts w:ascii="Palatino Linotype" w:hAnsi="Palatino Linotype" w:cs="Arial"/>
                <w:color w:val="000000"/>
              </w:rPr>
              <w:t xml:space="preserve">, se debe identificar con claridad que datos contenidos en las documentales que son susceptibles de suprimirse, por ejemplo; </w:t>
            </w:r>
            <w:r w:rsidRPr="00FD2AEF">
              <w:rPr>
                <w:rFonts w:ascii="Palatino Linotype" w:hAnsi="Palatino Linotype" w:cs="Arial"/>
                <w:color w:val="000000"/>
                <w:lang w:val="es-ES"/>
              </w:rPr>
              <w:t xml:space="preserve">Clave Única de Registro de Población (CURP), Registro Federal de Contribuyentes (R.F.C.), </w:t>
            </w:r>
            <w:r w:rsidRPr="00FD2AEF">
              <w:rPr>
                <w:rFonts w:ascii="Palatino Linotype" w:hAnsi="Palatino Linotype" w:cs="Arial"/>
                <w:color w:val="000000"/>
                <w:lang w:val="es-ES"/>
              </w:rPr>
              <w:lastRenderedPageBreak/>
              <w:t>claves de seguros, préstamos o descuentos personales, secretos bancario, fiduciario, industrial, comercial, fiscal, bursátil y postal, cuya titularidad corresponda a particulares, entre otros.</w:t>
            </w:r>
          </w:p>
        </w:tc>
      </w:tr>
      <w:tr w:rsidR="00234478" w:rsidRPr="00FD2AEF" w14:paraId="7AD4D5E7" w14:textId="77777777" w:rsidTr="000C5C10">
        <w:tc>
          <w:tcPr>
            <w:cnfStyle w:val="001000000000" w:firstRow="0" w:lastRow="0" w:firstColumn="1" w:lastColumn="0" w:oddVBand="0" w:evenVBand="0" w:oddHBand="0" w:evenHBand="0" w:firstRowFirstColumn="0" w:firstRowLastColumn="0" w:lastRowFirstColumn="0" w:lastRowLastColumn="0"/>
            <w:tcW w:w="1838" w:type="dxa"/>
          </w:tcPr>
          <w:p w14:paraId="3364EE8B" w14:textId="77777777" w:rsidR="00234478" w:rsidRPr="00FD2AEF" w:rsidRDefault="00234478" w:rsidP="000C5C10">
            <w:pPr>
              <w:tabs>
                <w:tab w:val="left" w:pos="284"/>
              </w:tabs>
              <w:spacing w:line="360" w:lineRule="auto"/>
              <w:ind w:right="49"/>
              <w:jc w:val="both"/>
              <w:rPr>
                <w:rFonts w:ascii="Palatino Linotype" w:hAnsi="Palatino Linotype" w:cs="Arial"/>
                <w:bCs w:val="0"/>
              </w:rPr>
            </w:pPr>
            <w:r w:rsidRPr="00FD2AEF">
              <w:rPr>
                <w:rFonts w:ascii="Palatino Linotype" w:eastAsia="MS Gothic" w:hAnsi="Palatino Linotype" w:cs="Times New Roman"/>
                <w:b w:val="0"/>
              </w:rPr>
              <w:lastRenderedPageBreak/>
              <w:t>e</w:t>
            </w:r>
            <w:r w:rsidRPr="00FD2AEF">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42201A38" w14:textId="77777777" w:rsidR="00234478" w:rsidRPr="00FD2AEF" w:rsidRDefault="00234478" w:rsidP="000C5C1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D2AEF">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49ABA5F" w14:textId="77777777" w:rsidR="00234478" w:rsidRPr="00FD2AEF" w:rsidRDefault="00234478" w:rsidP="000C5C1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D2AEF">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EECBB29" w14:textId="77777777" w:rsidR="00234478" w:rsidRPr="00FD2AEF" w:rsidRDefault="00234478" w:rsidP="000C5C1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D2AEF">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D21A63C" w14:textId="77777777" w:rsidR="00234478" w:rsidRPr="00FD2AEF" w:rsidRDefault="00234478" w:rsidP="00234478">
      <w:pPr>
        <w:pStyle w:val="Prrafodelista"/>
        <w:widowControl w:val="0"/>
        <w:tabs>
          <w:tab w:val="left" w:pos="426"/>
        </w:tabs>
        <w:autoSpaceDE w:val="0"/>
        <w:autoSpaceDN w:val="0"/>
        <w:adjustRightInd w:val="0"/>
        <w:spacing w:line="360" w:lineRule="auto"/>
        <w:ind w:left="0" w:right="49"/>
        <w:jc w:val="both"/>
        <w:rPr>
          <w:rFonts w:ascii="Palatino Linotype" w:hAnsi="Palatino Linotype"/>
          <w:szCs w:val="22"/>
        </w:rPr>
      </w:pPr>
    </w:p>
    <w:p w14:paraId="4B7A9154" w14:textId="77777777" w:rsidR="007A2D78" w:rsidRPr="00FD2AEF" w:rsidRDefault="007A2D78" w:rsidP="007A2D78">
      <w:pPr>
        <w:pStyle w:val="Prrafodelista"/>
        <w:numPr>
          <w:ilvl w:val="0"/>
          <w:numId w:val="2"/>
        </w:numPr>
        <w:tabs>
          <w:tab w:val="left" w:pos="851"/>
        </w:tabs>
        <w:spacing w:before="240" w:after="240" w:line="360" w:lineRule="auto"/>
        <w:ind w:left="0" w:right="49" w:firstLine="0"/>
        <w:jc w:val="both"/>
        <w:rPr>
          <w:rFonts w:ascii="Palatino Linotype" w:hAnsi="Palatino Linotype"/>
          <w:sz w:val="24"/>
        </w:rPr>
      </w:pPr>
      <w:r w:rsidRPr="00FD2AEF">
        <w:rPr>
          <w:rFonts w:ascii="Palatino Linotype" w:hAnsi="Palatino Linotype" w:cs="Arial"/>
          <w:sz w:val="24"/>
          <w:lang w:eastAsia="en-US"/>
        </w:rPr>
        <w:t>Si el servidor público incumple con estas formalidades y entrega la información susceptible de clasificarse ya sea como confidencial o reservada, incumple con lo que estipula las disposiciones legales establecidas, asimismo que si entrega un documento testado sin el debido acuerdo de clasificación.</w:t>
      </w:r>
    </w:p>
    <w:p w14:paraId="0B4D052D" w14:textId="1233BD1F" w:rsidR="007A3FC7" w:rsidRPr="00FD2AEF" w:rsidRDefault="007A3FC7" w:rsidP="007A3FC7">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Arial"/>
          <w:sz w:val="24"/>
        </w:rPr>
      </w:pPr>
      <w:r w:rsidRPr="00FD2AEF">
        <w:rPr>
          <w:rFonts w:ascii="Palatino Linotype" w:hAnsi="Palatino Linotype" w:cs="Arial"/>
          <w:color w:val="222222"/>
          <w:sz w:val="24"/>
          <w:lang w:eastAsia="es-MX"/>
        </w:rPr>
        <w:t xml:space="preserve">Por lo anteriormente expuesto y fundado, este </w:t>
      </w:r>
      <w:r w:rsidRPr="00FD2AEF">
        <w:rPr>
          <w:rFonts w:ascii="Palatino Linotype" w:hAnsi="Palatino Linotype" w:cs="Arial"/>
          <w:b/>
          <w:bCs/>
          <w:color w:val="222222"/>
          <w:sz w:val="24"/>
          <w:lang w:eastAsia="es-MX"/>
        </w:rPr>
        <w:t>ÓRGANO GARANTE</w:t>
      </w:r>
      <w:r w:rsidRPr="00FD2AEF">
        <w:rPr>
          <w:rFonts w:ascii="Palatino Linotype" w:hAnsi="Palatino Linotype" w:cs="Arial"/>
          <w:color w:val="222222"/>
          <w:sz w:val="24"/>
          <w:lang w:eastAsia="es-MX"/>
        </w:rPr>
        <w:t xml:space="preserve"> emite los siguientes:</w:t>
      </w:r>
    </w:p>
    <w:p w14:paraId="0A5FD226" w14:textId="77777777" w:rsidR="00D93F02" w:rsidRPr="00FD2AEF" w:rsidRDefault="00D93F02" w:rsidP="00D93F02">
      <w:pPr>
        <w:pStyle w:val="Ttulo1"/>
        <w:jc w:val="center"/>
        <w:rPr>
          <w:rFonts w:ascii="Palatino Linotype" w:eastAsia="Times New Roman" w:hAnsi="Palatino Linotype"/>
          <w:b/>
          <w:color w:val="auto"/>
          <w:sz w:val="24"/>
          <w:szCs w:val="24"/>
        </w:rPr>
      </w:pPr>
      <w:bookmarkStart w:id="31" w:name="_Toc83035840"/>
      <w:r w:rsidRPr="00FD2AEF">
        <w:rPr>
          <w:rFonts w:ascii="Palatino Linotype" w:eastAsia="Times New Roman" w:hAnsi="Palatino Linotype"/>
          <w:b/>
          <w:color w:val="auto"/>
          <w:sz w:val="24"/>
          <w:szCs w:val="24"/>
        </w:rPr>
        <w:lastRenderedPageBreak/>
        <w:t>R E S O L U T I V O S</w:t>
      </w:r>
      <w:bookmarkEnd w:id="31"/>
    </w:p>
    <w:p w14:paraId="190DB820" w14:textId="77777777" w:rsidR="00D93F02" w:rsidRPr="00FD2AEF" w:rsidRDefault="00D93F02" w:rsidP="00D93F02">
      <w:pPr>
        <w:keepNext/>
        <w:keepLines/>
        <w:spacing w:line="360" w:lineRule="auto"/>
        <w:jc w:val="center"/>
        <w:outlineLvl w:val="0"/>
        <w:rPr>
          <w:rFonts w:ascii="Palatino Linotype" w:hAnsi="Palatino Linotype" w:cstheme="majorBidi"/>
          <w:b/>
          <w:bCs/>
          <w:sz w:val="24"/>
          <w:szCs w:val="24"/>
        </w:rPr>
      </w:pPr>
    </w:p>
    <w:p w14:paraId="3E5D5F91" w14:textId="603AC343" w:rsidR="00D93F02" w:rsidRPr="00FD2AEF" w:rsidRDefault="00D93F02" w:rsidP="00D93F02">
      <w:pPr>
        <w:spacing w:before="240" w:after="240" w:line="360" w:lineRule="auto"/>
        <w:jc w:val="both"/>
        <w:rPr>
          <w:rFonts w:ascii="Palatino Linotype" w:hAnsi="Palatino Linotype" w:cs="Arial"/>
          <w:sz w:val="24"/>
          <w:szCs w:val="24"/>
        </w:rPr>
      </w:pPr>
      <w:bookmarkStart w:id="32" w:name="_Hlk74252824"/>
      <w:r w:rsidRPr="00FD2AEF">
        <w:rPr>
          <w:rFonts w:ascii="Palatino Linotype" w:hAnsi="Palatino Linotype" w:cs="Arial"/>
          <w:b/>
          <w:bCs/>
          <w:sz w:val="24"/>
          <w:szCs w:val="24"/>
          <w:lang w:eastAsia="es-MX"/>
        </w:rPr>
        <w:t>PRIMERO</w:t>
      </w:r>
      <w:r w:rsidRPr="00FD2AEF">
        <w:rPr>
          <w:rFonts w:ascii="Palatino Linotype" w:hAnsi="Palatino Linotype" w:cs="Arial"/>
          <w:sz w:val="24"/>
          <w:szCs w:val="24"/>
        </w:rPr>
        <w:t xml:space="preserve">. </w:t>
      </w:r>
      <w:r w:rsidR="001420EC" w:rsidRPr="00FD2AEF">
        <w:rPr>
          <w:rFonts w:ascii="Palatino Linotype" w:hAnsi="Palatino Linotype" w:cs="Arial"/>
          <w:sz w:val="24"/>
          <w:szCs w:val="24"/>
        </w:rPr>
        <w:t xml:space="preserve">Resultan fundadas las razones motivos de inconformidad hechos valer por el Recurrente en el Recurso de Revisión </w:t>
      </w:r>
      <w:r w:rsidR="00E81E68" w:rsidRPr="00FD2AEF">
        <w:rPr>
          <w:rFonts w:ascii="Palatino Linotype" w:eastAsia="Calibri" w:hAnsi="Palatino Linotype" w:cs="Tahoma"/>
          <w:b/>
          <w:bCs/>
          <w:sz w:val="24"/>
          <w:szCs w:val="22"/>
          <w:lang w:eastAsia="en-US"/>
        </w:rPr>
        <w:t>09848/INFOEM/IP/RR/2022</w:t>
      </w:r>
      <w:r w:rsidR="001420EC" w:rsidRPr="00FD2AEF">
        <w:rPr>
          <w:rFonts w:ascii="Palatino Linotype" w:hAnsi="Palatino Linotype" w:cs="Arial"/>
          <w:sz w:val="24"/>
          <w:szCs w:val="24"/>
        </w:rPr>
        <w:t xml:space="preserve"> en términos de</w:t>
      </w:r>
      <w:r w:rsidR="007C741C" w:rsidRPr="00FD2AEF">
        <w:rPr>
          <w:rFonts w:ascii="Palatino Linotype" w:hAnsi="Palatino Linotype" w:cs="Arial"/>
          <w:sz w:val="24"/>
          <w:szCs w:val="24"/>
        </w:rPr>
        <w:t xml:space="preserve"> </w:t>
      </w:r>
      <w:r w:rsidR="001420EC" w:rsidRPr="00FD2AEF">
        <w:rPr>
          <w:rFonts w:ascii="Palatino Linotype" w:hAnsi="Palatino Linotype" w:cs="Arial"/>
          <w:sz w:val="24"/>
          <w:szCs w:val="24"/>
        </w:rPr>
        <w:t>l</w:t>
      </w:r>
      <w:r w:rsidR="007C741C" w:rsidRPr="00FD2AEF">
        <w:rPr>
          <w:rFonts w:ascii="Palatino Linotype" w:hAnsi="Palatino Linotype" w:cs="Arial"/>
          <w:sz w:val="24"/>
          <w:szCs w:val="24"/>
        </w:rPr>
        <w:t>os</w:t>
      </w:r>
      <w:r w:rsidR="001420EC" w:rsidRPr="00FD2AEF">
        <w:rPr>
          <w:rFonts w:ascii="Palatino Linotype" w:hAnsi="Palatino Linotype" w:cs="Arial"/>
          <w:sz w:val="24"/>
          <w:szCs w:val="24"/>
        </w:rPr>
        <w:t xml:space="preserve"> Considerando</w:t>
      </w:r>
      <w:r w:rsidR="007C741C" w:rsidRPr="00FD2AEF">
        <w:rPr>
          <w:rFonts w:ascii="Palatino Linotype" w:hAnsi="Palatino Linotype" w:cs="Arial"/>
          <w:sz w:val="24"/>
          <w:szCs w:val="24"/>
        </w:rPr>
        <w:t>s</w:t>
      </w:r>
      <w:r w:rsidR="001420EC" w:rsidRPr="00FD2AEF">
        <w:rPr>
          <w:rFonts w:ascii="Palatino Linotype" w:hAnsi="Palatino Linotype" w:cs="Arial"/>
          <w:sz w:val="24"/>
          <w:szCs w:val="24"/>
        </w:rPr>
        <w:t xml:space="preserve"> </w:t>
      </w:r>
      <w:r w:rsidR="001420EC" w:rsidRPr="00FD2AEF">
        <w:rPr>
          <w:rFonts w:ascii="Palatino Linotype" w:hAnsi="Palatino Linotype" w:cs="Arial"/>
          <w:b/>
          <w:sz w:val="24"/>
          <w:szCs w:val="24"/>
        </w:rPr>
        <w:t>CUARTO</w:t>
      </w:r>
      <w:r w:rsidR="007C741C" w:rsidRPr="00FD2AEF">
        <w:rPr>
          <w:rFonts w:ascii="Palatino Linotype" w:hAnsi="Palatino Linotype" w:cs="Arial"/>
          <w:b/>
          <w:sz w:val="24"/>
          <w:szCs w:val="24"/>
        </w:rPr>
        <w:t xml:space="preserve"> Y QUINTO</w:t>
      </w:r>
      <w:r w:rsidR="001420EC" w:rsidRPr="00FD2AEF">
        <w:rPr>
          <w:rFonts w:ascii="Palatino Linotype" w:hAnsi="Palatino Linotype" w:cs="Arial"/>
          <w:b/>
          <w:sz w:val="24"/>
          <w:szCs w:val="24"/>
        </w:rPr>
        <w:t xml:space="preserve"> </w:t>
      </w:r>
      <w:r w:rsidR="001420EC" w:rsidRPr="00FD2AEF">
        <w:rPr>
          <w:rFonts w:ascii="Palatino Linotype" w:hAnsi="Palatino Linotype" w:cs="Arial"/>
          <w:sz w:val="24"/>
          <w:szCs w:val="24"/>
        </w:rPr>
        <w:t>de la presente Resolución.</w:t>
      </w:r>
    </w:p>
    <w:p w14:paraId="345576A0" w14:textId="4036399D" w:rsidR="001420EC" w:rsidRPr="00FD2AEF" w:rsidRDefault="00D93F02" w:rsidP="00D93F02">
      <w:pPr>
        <w:shd w:val="clear" w:color="auto" w:fill="FFFFFF"/>
        <w:spacing w:before="240" w:after="360" w:line="360" w:lineRule="auto"/>
        <w:jc w:val="both"/>
        <w:rPr>
          <w:rFonts w:ascii="Palatino Linotype" w:eastAsia="MS Mincho" w:hAnsi="Palatino Linotype" w:cs="Arial"/>
          <w:b/>
          <w:bCs/>
          <w:color w:val="000000" w:themeColor="text1"/>
          <w:sz w:val="24"/>
          <w:szCs w:val="24"/>
          <w:shd w:val="clear" w:color="auto" w:fill="FFFFFF"/>
        </w:rPr>
      </w:pPr>
      <w:bookmarkStart w:id="33" w:name="_Toc461648590"/>
      <w:bookmarkStart w:id="34" w:name="_Toc461648682"/>
      <w:bookmarkStart w:id="35" w:name="_Toc462228049"/>
      <w:bookmarkStart w:id="36" w:name="_Toc462228129"/>
      <w:bookmarkStart w:id="37" w:name="_Toc496099789"/>
      <w:bookmarkStart w:id="38" w:name="_Toc496100166"/>
      <w:bookmarkStart w:id="39" w:name="_Toc499756977"/>
      <w:bookmarkStart w:id="40" w:name="_Toc499757020"/>
      <w:bookmarkStart w:id="41" w:name="_Toc504377974"/>
      <w:r w:rsidRPr="00FD2AEF">
        <w:rPr>
          <w:rFonts w:ascii="Palatino Linotype" w:hAnsi="Palatino Linotype" w:cs="Arial"/>
          <w:b/>
          <w:sz w:val="24"/>
          <w:szCs w:val="24"/>
        </w:rPr>
        <w:t>SEGUNDO.</w:t>
      </w:r>
      <w:bookmarkEnd w:id="33"/>
      <w:bookmarkEnd w:id="34"/>
      <w:bookmarkEnd w:id="35"/>
      <w:bookmarkEnd w:id="36"/>
      <w:bookmarkEnd w:id="37"/>
      <w:bookmarkEnd w:id="38"/>
      <w:bookmarkEnd w:id="39"/>
      <w:bookmarkEnd w:id="40"/>
      <w:bookmarkEnd w:id="41"/>
      <w:r w:rsidRPr="00FD2AEF">
        <w:rPr>
          <w:rStyle w:val="Ttulo2Car"/>
          <w:rFonts w:ascii="Palatino Linotype" w:hAnsi="Palatino Linotype"/>
          <w:b/>
          <w:color w:val="000000" w:themeColor="text1"/>
          <w:sz w:val="24"/>
          <w:szCs w:val="24"/>
        </w:rPr>
        <w:t xml:space="preserve"> </w:t>
      </w:r>
      <w:r w:rsidR="001420EC" w:rsidRPr="00FD2AEF">
        <w:rPr>
          <w:rStyle w:val="Ttulo2Car"/>
          <w:rFonts w:ascii="Palatino Linotype" w:hAnsi="Palatino Linotype"/>
          <w:b/>
          <w:color w:val="000000" w:themeColor="text1"/>
          <w:sz w:val="24"/>
          <w:szCs w:val="24"/>
        </w:rPr>
        <w:t>S</w:t>
      </w:r>
      <w:r w:rsidR="001420EC" w:rsidRPr="00FD2AEF">
        <w:rPr>
          <w:rStyle w:val="Ttulo2Car"/>
          <w:rFonts w:ascii="Palatino Linotype" w:hAnsi="Palatino Linotype"/>
          <w:color w:val="000000" w:themeColor="text1"/>
          <w:sz w:val="24"/>
          <w:szCs w:val="24"/>
        </w:rPr>
        <w:t xml:space="preserve">e </w:t>
      </w:r>
      <w:r w:rsidR="001420EC" w:rsidRPr="00FD2AEF">
        <w:rPr>
          <w:rStyle w:val="Ttulo2Car"/>
          <w:rFonts w:ascii="Palatino Linotype" w:hAnsi="Palatino Linotype"/>
          <w:b/>
          <w:color w:val="000000" w:themeColor="text1"/>
          <w:sz w:val="24"/>
          <w:szCs w:val="24"/>
        </w:rPr>
        <w:t>REVOCA</w:t>
      </w:r>
      <w:r w:rsidR="001420EC" w:rsidRPr="00FD2AEF">
        <w:rPr>
          <w:rFonts w:ascii="Palatino Linotype" w:eastAsia="MS Mincho" w:hAnsi="Palatino Linotype" w:cs="Arial"/>
          <w:bCs/>
          <w:color w:val="000000" w:themeColor="text1"/>
          <w:sz w:val="24"/>
          <w:szCs w:val="24"/>
          <w:shd w:val="clear" w:color="auto" w:fill="FFFFFF"/>
        </w:rPr>
        <w:t xml:space="preserve"> la respuesta emitida por </w:t>
      </w:r>
      <w:r w:rsidR="00E81E68" w:rsidRPr="00FD2AEF">
        <w:rPr>
          <w:rFonts w:ascii="Palatino Linotype" w:eastAsia="MS Mincho" w:hAnsi="Palatino Linotype" w:cs="Arial"/>
          <w:bCs/>
          <w:color w:val="000000" w:themeColor="text1"/>
          <w:sz w:val="24"/>
          <w:szCs w:val="24"/>
          <w:shd w:val="clear" w:color="auto" w:fill="FFFFFF"/>
        </w:rPr>
        <w:t>la</w:t>
      </w:r>
      <w:r w:rsidR="001420EC" w:rsidRPr="00FD2AEF">
        <w:rPr>
          <w:rFonts w:ascii="Palatino Linotype" w:eastAsia="MS Mincho" w:hAnsi="Palatino Linotype" w:cs="Arial"/>
          <w:bCs/>
          <w:color w:val="000000" w:themeColor="text1"/>
          <w:sz w:val="24"/>
          <w:szCs w:val="24"/>
          <w:shd w:val="clear" w:color="auto" w:fill="FFFFFF"/>
        </w:rPr>
        <w:t xml:space="preserve"> </w:t>
      </w:r>
      <w:r w:rsidR="00E81E68" w:rsidRPr="00FD2AEF">
        <w:rPr>
          <w:rFonts w:ascii="Palatino Linotype" w:hAnsi="Palatino Linotype"/>
          <w:b/>
          <w:sz w:val="24"/>
        </w:rPr>
        <w:t>Junta Local de Conciliación y Arbitraje Valle de Toluca</w:t>
      </w:r>
      <w:r w:rsidR="001420EC" w:rsidRPr="00FD2AEF">
        <w:rPr>
          <w:rFonts w:ascii="Palatino Linotype" w:eastAsia="MS Mincho" w:hAnsi="Palatino Linotype" w:cs="Arial"/>
          <w:bCs/>
          <w:color w:val="000000" w:themeColor="text1"/>
          <w:sz w:val="24"/>
          <w:szCs w:val="24"/>
          <w:shd w:val="clear" w:color="auto" w:fill="FFFFFF"/>
        </w:rPr>
        <w:t xml:space="preserve"> y se</w:t>
      </w:r>
      <w:r w:rsidR="001420EC" w:rsidRPr="00FD2AEF">
        <w:rPr>
          <w:rFonts w:ascii="Palatino Linotype" w:eastAsia="MS Mincho" w:hAnsi="Palatino Linotype" w:cs="Arial"/>
          <w:b/>
          <w:bCs/>
          <w:color w:val="000000" w:themeColor="text1"/>
          <w:sz w:val="24"/>
          <w:szCs w:val="24"/>
          <w:shd w:val="clear" w:color="auto" w:fill="FFFFFF"/>
        </w:rPr>
        <w:t xml:space="preserve"> ORDENA </w:t>
      </w:r>
      <w:r w:rsidR="0092003A" w:rsidRPr="00FD2AEF">
        <w:rPr>
          <w:rFonts w:ascii="Palatino Linotype" w:eastAsia="MS Mincho" w:hAnsi="Palatino Linotype" w:cs="Arial"/>
          <w:bCs/>
          <w:color w:val="000000" w:themeColor="text1"/>
          <w:sz w:val="24"/>
          <w:szCs w:val="24"/>
          <w:shd w:val="clear" w:color="auto" w:fill="FFFFFF"/>
        </w:rPr>
        <w:t xml:space="preserve">entregar </w:t>
      </w:r>
      <w:r w:rsidR="00B24354" w:rsidRPr="00FD2AEF">
        <w:rPr>
          <w:rFonts w:ascii="Palatino Linotype" w:eastAsia="MS Mincho" w:hAnsi="Palatino Linotype" w:cs="Arial"/>
          <w:bCs/>
          <w:color w:val="000000" w:themeColor="text1"/>
          <w:sz w:val="24"/>
          <w:szCs w:val="24"/>
          <w:shd w:val="clear" w:color="auto" w:fill="FFFFFF"/>
        </w:rPr>
        <w:t>vía</w:t>
      </w:r>
      <w:r w:rsidR="00B24354" w:rsidRPr="00FD2AEF">
        <w:rPr>
          <w:rFonts w:ascii="Palatino Linotype" w:eastAsia="MS Mincho" w:hAnsi="Palatino Linotype" w:cs="Arial"/>
          <w:b/>
          <w:bCs/>
          <w:color w:val="000000" w:themeColor="text1"/>
          <w:sz w:val="24"/>
          <w:szCs w:val="24"/>
          <w:shd w:val="clear" w:color="auto" w:fill="FFFFFF"/>
        </w:rPr>
        <w:t xml:space="preserve"> </w:t>
      </w:r>
      <w:r w:rsidR="00CB3E0A" w:rsidRPr="00FD2AEF">
        <w:rPr>
          <w:rFonts w:ascii="Palatino Linotype" w:eastAsia="MS Mincho" w:hAnsi="Palatino Linotype" w:cs="Arial"/>
          <w:b/>
          <w:bCs/>
          <w:color w:val="000000" w:themeColor="text1"/>
          <w:sz w:val="24"/>
          <w:szCs w:val="24"/>
          <w:shd w:val="clear" w:color="auto" w:fill="FFFFFF"/>
        </w:rPr>
        <w:t>Sistema de Acceso a la Información Mexiquense</w:t>
      </w:r>
      <w:r w:rsidR="007A2D78" w:rsidRPr="00FD2AEF">
        <w:rPr>
          <w:rFonts w:ascii="Palatino Linotype" w:eastAsia="MS Mincho" w:hAnsi="Palatino Linotype" w:cs="Arial"/>
          <w:b/>
          <w:bCs/>
          <w:color w:val="000000" w:themeColor="text1"/>
          <w:sz w:val="24"/>
          <w:szCs w:val="24"/>
          <w:shd w:val="clear" w:color="auto" w:fill="FFFFFF"/>
        </w:rPr>
        <w:t xml:space="preserve"> (SAIMEX)</w:t>
      </w:r>
      <w:r w:rsidR="001420EC" w:rsidRPr="00FD2AEF">
        <w:rPr>
          <w:rFonts w:ascii="Palatino Linotype" w:eastAsia="MS Mincho" w:hAnsi="Palatino Linotype" w:cs="Arial"/>
          <w:bCs/>
          <w:color w:val="000000" w:themeColor="text1"/>
          <w:sz w:val="24"/>
          <w:szCs w:val="24"/>
          <w:shd w:val="clear" w:color="auto" w:fill="FFFFFF"/>
        </w:rPr>
        <w:t>,</w:t>
      </w:r>
      <w:r w:rsidR="00CB3E0A" w:rsidRPr="00FD2AEF">
        <w:rPr>
          <w:rFonts w:ascii="Palatino Linotype" w:eastAsia="MS Mincho" w:hAnsi="Palatino Linotype" w:cs="Arial"/>
          <w:bCs/>
          <w:color w:val="000000" w:themeColor="text1"/>
          <w:sz w:val="24"/>
          <w:szCs w:val="24"/>
          <w:shd w:val="clear" w:color="auto" w:fill="FFFFFF"/>
        </w:rPr>
        <w:t xml:space="preserve"> </w:t>
      </w:r>
      <w:r w:rsidR="001420EC" w:rsidRPr="00FD2AEF">
        <w:rPr>
          <w:rFonts w:ascii="Palatino Linotype" w:eastAsia="MS Mincho" w:hAnsi="Palatino Linotype" w:cs="Arial"/>
          <w:bCs/>
          <w:color w:val="000000" w:themeColor="text1"/>
          <w:sz w:val="24"/>
          <w:szCs w:val="24"/>
          <w:shd w:val="clear" w:color="auto" w:fill="FFFFFF"/>
        </w:rPr>
        <w:t>la siguiente información:</w:t>
      </w:r>
    </w:p>
    <w:p w14:paraId="21100F81" w14:textId="0F27D971" w:rsidR="00CE241A" w:rsidRPr="00FD2AEF" w:rsidRDefault="007C741C" w:rsidP="007C741C">
      <w:pPr>
        <w:pStyle w:val="Prrafodelista"/>
        <w:numPr>
          <w:ilvl w:val="0"/>
          <w:numId w:val="36"/>
        </w:numPr>
        <w:shd w:val="clear" w:color="auto" w:fill="FFFFFF"/>
        <w:spacing w:before="240" w:after="360" w:line="360" w:lineRule="auto"/>
        <w:ind w:left="567"/>
        <w:jc w:val="both"/>
        <w:rPr>
          <w:rFonts w:ascii="Palatino Linotype" w:eastAsia="MS Mincho" w:hAnsi="Palatino Linotype" w:cs="Arial"/>
          <w:bCs/>
          <w:color w:val="000000" w:themeColor="text1"/>
          <w:sz w:val="24"/>
          <w:shd w:val="clear" w:color="auto" w:fill="FFFFFF"/>
        </w:rPr>
      </w:pPr>
      <w:r w:rsidRPr="00FD2AEF">
        <w:rPr>
          <w:rFonts w:ascii="Palatino Linotype" w:eastAsia="MS Mincho" w:hAnsi="Palatino Linotype" w:cs="Arial"/>
          <w:b/>
          <w:bCs/>
          <w:color w:val="000000" w:themeColor="text1"/>
          <w:sz w:val="24"/>
          <w:shd w:val="clear" w:color="auto" w:fill="FFFFFF"/>
        </w:rPr>
        <w:t xml:space="preserve">En caso de que los expedientes </w:t>
      </w:r>
      <w:r w:rsidR="00CE241A" w:rsidRPr="00FD2AEF">
        <w:rPr>
          <w:rFonts w:ascii="Palatino Linotype" w:eastAsia="MS Mincho" w:hAnsi="Palatino Linotype" w:cs="Arial"/>
          <w:b/>
          <w:bCs/>
          <w:color w:val="000000" w:themeColor="text1"/>
          <w:sz w:val="24"/>
          <w:shd w:val="clear" w:color="auto" w:fill="FFFFFF"/>
        </w:rPr>
        <w:t>identificados con el número J.3/37/2005 y J.3/658/2012 I</w:t>
      </w:r>
      <w:r w:rsidRPr="00FD2AEF">
        <w:rPr>
          <w:rFonts w:ascii="Palatino Linotype" w:eastAsia="MS Mincho" w:hAnsi="Palatino Linotype" w:cs="Arial"/>
          <w:b/>
          <w:bCs/>
          <w:color w:val="000000" w:themeColor="text1"/>
          <w:sz w:val="24"/>
          <w:shd w:val="clear" w:color="auto" w:fill="FFFFFF"/>
        </w:rPr>
        <w:t>, se encuentren totalmente concluidos y el Recurrente no acredite su personalidad, se deberá dar acceso vía SAIMEX, de ser el caso en versión pública;</w:t>
      </w:r>
    </w:p>
    <w:p w14:paraId="06CD888A" w14:textId="77777777" w:rsidR="007C741C" w:rsidRPr="00FD2AEF" w:rsidRDefault="007C741C" w:rsidP="007C741C">
      <w:pPr>
        <w:pStyle w:val="Prrafodelista"/>
        <w:shd w:val="clear" w:color="auto" w:fill="FFFFFF"/>
        <w:spacing w:before="240" w:after="360" w:line="360" w:lineRule="auto"/>
        <w:ind w:left="567"/>
        <w:jc w:val="both"/>
        <w:rPr>
          <w:rFonts w:ascii="Palatino Linotype" w:eastAsia="MS Mincho" w:hAnsi="Palatino Linotype" w:cs="Arial"/>
          <w:bCs/>
          <w:color w:val="000000" w:themeColor="text1"/>
          <w:shd w:val="clear" w:color="auto" w:fill="FFFFFF"/>
        </w:rPr>
      </w:pPr>
    </w:p>
    <w:p w14:paraId="0E1C6AC6" w14:textId="6E6415A8" w:rsidR="007C741C" w:rsidRPr="00FD2AEF" w:rsidRDefault="007C741C" w:rsidP="007C741C">
      <w:pPr>
        <w:pStyle w:val="Prrafodelista"/>
        <w:numPr>
          <w:ilvl w:val="0"/>
          <w:numId w:val="36"/>
        </w:numPr>
        <w:shd w:val="clear" w:color="auto" w:fill="FFFFFF"/>
        <w:spacing w:before="240" w:after="360" w:line="360" w:lineRule="auto"/>
        <w:ind w:left="567"/>
        <w:jc w:val="both"/>
        <w:rPr>
          <w:rFonts w:ascii="Palatino Linotype" w:eastAsia="MS Mincho" w:hAnsi="Palatino Linotype" w:cs="Arial"/>
          <w:bCs/>
          <w:color w:val="000000" w:themeColor="text1"/>
          <w:shd w:val="clear" w:color="auto" w:fill="FFFFFF"/>
        </w:rPr>
      </w:pPr>
      <w:r w:rsidRPr="00FD2AEF">
        <w:rPr>
          <w:rFonts w:ascii="Palatino Linotype" w:eastAsia="MS Mincho" w:hAnsi="Palatino Linotype" w:cs="Arial"/>
          <w:b/>
          <w:bCs/>
          <w:color w:val="000000" w:themeColor="text1"/>
          <w:sz w:val="24"/>
          <w:shd w:val="clear" w:color="auto" w:fill="FFFFFF"/>
        </w:rPr>
        <w:t>En caso de que los expedientes identificados con el número J.3/37/2005 y J.3/658/2012 I se encuentren en trámite y el Recurrente no acredite personalidad, deberá emitir el acuerdo de clasificación correspondiente, mismo que deberá notificar vía SAIMEX, en términos del artículo 140 fracción VI de la Ley de Transparencia y Acceso a la Información Pública del Estado de México y Municipios;</w:t>
      </w:r>
    </w:p>
    <w:p w14:paraId="109FAD91" w14:textId="3723CAEF" w:rsidR="007C741C" w:rsidRPr="00FD2AEF" w:rsidRDefault="007C741C" w:rsidP="007C741C">
      <w:pPr>
        <w:pStyle w:val="Prrafodelista"/>
        <w:shd w:val="clear" w:color="auto" w:fill="FFFFFF"/>
        <w:spacing w:before="240" w:after="360" w:line="360" w:lineRule="auto"/>
        <w:ind w:left="426"/>
        <w:jc w:val="both"/>
        <w:rPr>
          <w:rFonts w:ascii="Palatino Linotype" w:eastAsia="MS Mincho" w:hAnsi="Palatino Linotype" w:cs="Arial"/>
          <w:bCs/>
          <w:color w:val="000000" w:themeColor="text1"/>
          <w:shd w:val="clear" w:color="auto" w:fill="FFFFFF"/>
        </w:rPr>
      </w:pPr>
    </w:p>
    <w:p w14:paraId="28A511F5" w14:textId="77777777" w:rsidR="007C741C" w:rsidRPr="00FD2AEF" w:rsidRDefault="007C741C" w:rsidP="007C741C">
      <w:pPr>
        <w:spacing w:line="360" w:lineRule="auto"/>
        <w:jc w:val="both"/>
        <w:rPr>
          <w:rFonts w:ascii="Palatino Linotype" w:eastAsia="Calibri" w:hAnsi="Palatino Linotype" w:cs="Arial"/>
          <w:sz w:val="22"/>
        </w:rPr>
      </w:pPr>
      <w:r w:rsidRPr="00FD2AEF">
        <w:rPr>
          <w:rFonts w:ascii="Palatino Linotype" w:eastAsia="Calibri" w:hAnsi="Palatino Linotype" w:cs="Arial"/>
          <w:sz w:val="22"/>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32D0F0F" w14:textId="36FC8488" w:rsidR="007C741C" w:rsidRPr="00FD2AEF" w:rsidRDefault="007C741C" w:rsidP="007C741C">
      <w:pPr>
        <w:pStyle w:val="Prrafodelista"/>
        <w:shd w:val="clear" w:color="auto" w:fill="FFFFFF"/>
        <w:spacing w:before="240" w:after="360" w:line="360" w:lineRule="auto"/>
        <w:ind w:left="426"/>
        <w:jc w:val="both"/>
        <w:rPr>
          <w:rFonts w:ascii="Palatino Linotype" w:eastAsia="MS Mincho" w:hAnsi="Palatino Linotype" w:cs="Arial"/>
          <w:bCs/>
          <w:color w:val="000000" w:themeColor="text1"/>
          <w:shd w:val="clear" w:color="auto" w:fill="FFFFFF"/>
        </w:rPr>
      </w:pPr>
    </w:p>
    <w:p w14:paraId="27CB1FCD" w14:textId="0FDD6803" w:rsidR="007C741C" w:rsidRPr="00FD2AEF" w:rsidRDefault="007C741C" w:rsidP="007A2D78">
      <w:pPr>
        <w:pStyle w:val="Prrafodelista"/>
        <w:numPr>
          <w:ilvl w:val="0"/>
          <w:numId w:val="36"/>
        </w:numPr>
        <w:shd w:val="clear" w:color="auto" w:fill="FFFFFF"/>
        <w:spacing w:before="240" w:after="360" w:line="360" w:lineRule="auto"/>
        <w:ind w:left="567"/>
        <w:jc w:val="both"/>
        <w:rPr>
          <w:rFonts w:ascii="Palatino Linotype" w:eastAsia="MS Mincho" w:hAnsi="Palatino Linotype" w:cs="Arial"/>
          <w:bCs/>
          <w:color w:val="000000" w:themeColor="text1"/>
          <w:shd w:val="clear" w:color="auto" w:fill="FFFFFF"/>
        </w:rPr>
      </w:pPr>
      <w:r w:rsidRPr="00FD2AEF">
        <w:rPr>
          <w:rFonts w:ascii="Palatino Linotype" w:eastAsia="MS Mincho" w:hAnsi="Palatino Linotype" w:cs="Arial"/>
          <w:b/>
          <w:bCs/>
          <w:color w:val="000000" w:themeColor="text1"/>
          <w:sz w:val="24"/>
          <w:shd w:val="clear" w:color="auto" w:fill="FFFFFF"/>
        </w:rPr>
        <w:t xml:space="preserve">Para el caso de que el particular requiera </w:t>
      </w:r>
      <w:r w:rsidR="007A2D78" w:rsidRPr="00FD2AEF">
        <w:rPr>
          <w:rFonts w:ascii="Palatino Linotype" w:eastAsia="MS Mincho" w:hAnsi="Palatino Linotype" w:cs="Arial"/>
          <w:b/>
          <w:bCs/>
          <w:color w:val="000000" w:themeColor="text1"/>
          <w:sz w:val="24"/>
          <w:shd w:val="clear" w:color="auto" w:fill="FFFFFF"/>
        </w:rPr>
        <w:t xml:space="preserve">los expedientes identificados con el número </w:t>
      </w:r>
      <w:r w:rsidR="007A2D78" w:rsidRPr="00FD2AEF">
        <w:rPr>
          <w:rFonts w:ascii="Palatino Linotype" w:eastAsia="MS Mincho" w:hAnsi="Palatino Linotype" w:cs="Arial"/>
          <w:b/>
          <w:bCs/>
          <w:color w:val="000000" w:themeColor="text1"/>
          <w:shd w:val="clear" w:color="auto" w:fill="FFFFFF"/>
        </w:rPr>
        <w:t xml:space="preserve">J.3/37/2005 y J.3/658/2012 I </w:t>
      </w:r>
      <w:r w:rsidRPr="00FD2AEF">
        <w:rPr>
          <w:rFonts w:ascii="Palatino Linotype" w:eastAsia="MS Mincho" w:hAnsi="Palatino Linotype" w:cs="Arial"/>
          <w:b/>
          <w:bCs/>
          <w:color w:val="000000" w:themeColor="text1"/>
          <w:sz w:val="24"/>
          <w:shd w:val="clear" w:color="auto" w:fill="FFFFFF"/>
        </w:rPr>
        <w:t>de manera íntegra sin importar el estado procesal en el que se encuentre, resulta procedente su entrega previa acreditación de la titularidad e identidad conforme a lo expuesto en el Considerando Cuarto.</w:t>
      </w:r>
    </w:p>
    <w:p w14:paraId="0BA3FEAE" w14:textId="76742931" w:rsidR="007C741C" w:rsidRPr="00FD2AEF" w:rsidRDefault="007C741C" w:rsidP="007C741C">
      <w:pPr>
        <w:pStyle w:val="Prrafodelista"/>
        <w:shd w:val="clear" w:color="auto" w:fill="FFFFFF"/>
        <w:spacing w:before="240" w:after="360" w:line="360" w:lineRule="auto"/>
        <w:ind w:left="426"/>
        <w:jc w:val="both"/>
        <w:rPr>
          <w:rFonts w:ascii="Palatino Linotype" w:eastAsia="MS Mincho" w:hAnsi="Palatino Linotype" w:cs="Arial"/>
          <w:b/>
          <w:bCs/>
          <w:color w:val="000000" w:themeColor="text1"/>
          <w:sz w:val="24"/>
          <w:shd w:val="clear" w:color="auto" w:fill="FFFFFF"/>
        </w:rPr>
      </w:pPr>
    </w:p>
    <w:p w14:paraId="20F0592C" w14:textId="5D90FBFE" w:rsidR="007C741C" w:rsidRPr="00FD2AEF" w:rsidRDefault="007C741C" w:rsidP="007C741C">
      <w:pPr>
        <w:pStyle w:val="Prrafodelista"/>
        <w:shd w:val="clear" w:color="auto" w:fill="FFFFFF"/>
        <w:spacing w:before="240" w:after="360" w:line="360" w:lineRule="auto"/>
        <w:ind w:left="426"/>
        <w:jc w:val="both"/>
        <w:rPr>
          <w:rFonts w:ascii="Palatino Linotype" w:hAnsi="Palatino Linotype"/>
        </w:rPr>
      </w:pPr>
      <w:r w:rsidRPr="00FD2AEF">
        <w:rPr>
          <w:rFonts w:ascii="Palatino Linotype" w:hAnsi="Palatino Linotype"/>
        </w:rPr>
        <w:t>A efecto de que el SUJETO OBLIGADO entregue la copia simple, deberá informar al RECURRENTE, a través del Sistema de Acceso a la Información Mexiquense SAIMEX, el procedimiento para indicar el lugar, día y horario, así como nombre del servidor público que le hará entrega de la misma, así como el tiempo que estará a su disposición la información.</w:t>
      </w:r>
    </w:p>
    <w:p w14:paraId="74A61D2E" w14:textId="77777777" w:rsidR="007C741C" w:rsidRPr="00FD2AEF" w:rsidRDefault="007C741C" w:rsidP="007C741C">
      <w:pPr>
        <w:pStyle w:val="Prrafodelista"/>
        <w:shd w:val="clear" w:color="auto" w:fill="FFFFFF"/>
        <w:spacing w:before="240" w:after="360" w:line="360" w:lineRule="auto"/>
        <w:ind w:left="426"/>
        <w:jc w:val="both"/>
        <w:rPr>
          <w:rFonts w:ascii="Palatino Linotype" w:hAnsi="Palatino Linotype"/>
        </w:rPr>
      </w:pPr>
    </w:p>
    <w:p w14:paraId="615D247B" w14:textId="7B2279C3" w:rsidR="007C741C" w:rsidRPr="00FD2AEF" w:rsidRDefault="007C741C" w:rsidP="007C741C">
      <w:pPr>
        <w:pStyle w:val="Prrafodelista"/>
        <w:shd w:val="clear" w:color="auto" w:fill="FFFFFF"/>
        <w:spacing w:before="240" w:after="360" w:line="360" w:lineRule="auto"/>
        <w:ind w:left="426"/>
        <w:jc w:val="both"/>
        <w:rPr>
          <w:rFonts w:ascii="Palatino Linotype" w:eastAsia="MS Mincho" w:hAnsi="Palatino Linotype" w:cs="Arial"/>
          <w:bCs/>
          <w:color w:val="000000" w:themeColor="text1"/>
          <w:shd w:val="clear" w:color="auto" w:fill="FFFFFF"/>
        </w:rPr>
      </w:pPr>
      <w:r w:rsidRPr="00FD2AEF">
        <w:rPr>
          <w:rFonts w:ascii="Palatino Linotype" w:hAnsi="Palatino Linotype"/>
        </w:rPr>
        <w:t>En el supuesto de que el RECURRENTE requiera la documentación de manera íntegra, deberá acreditar su personalidad; por lo que el SUJETO OBLIGADO, deberá indicar vía Sistema de Acceso a la Información Mexiquense (SAIMEX), el procedimiento exacto y detallado (lugar, días y horas hábiles, nombre del servidor público que le atenderá, entre otros) a fin de acceder a dicha información.</w:t>
      </w:r>
    </w:p>
    <w:p w14:paraId="693907C0" w14:textId="619AD325" w:rsidR="001420EC" w:rsidRPr="00FD2AEF" w:rsidRDefault="001420EC" w:rsidP="00D93F02">
      <w:pPr>
        <w:shd w:val="clear" w:color="auto" w:fill="FFFFFF"/>
        <w:spacing w:before="240" w:after="360" w:line="360" w:lineRule="auto"/>
        <w:jc w:val="both"/>
        <w:rPr>
          <w:rFonts w:ascii="Palatino Linotype" w:eastAsia="MS Mincho" w:hAnsi="Palatino Linotype" w:cs="Arial"/>
          <w:b/>
          <w:bCs/>
          <w:color w:val="000000" w:themeColor="text1"/>
          <w:sz w:val="32"/>
          <w:szCs w:val="24"/>
          <w:shd w:val="clear" w:color="auto" w:fill="FFFFFF"/>
        </w:rPr>
      </w:pPr>
      <w:r w:rsidRPr="00FD2AEF">
        <w:rPr>
          <w:rFonts w:ascii="Palatino Linotype" w:hAnsi="Palatino Linotype"/>
          <w:b/>
          <w:sz w:val="24"/>
        </w:rPr>
        <w:lastRenderedPageBreak/>
        <w:t>TERCERO.</w:t>
      </w:r>
      <w:r w:rsidRPr="00FD2AEF">
        <w:rPr>
          <w:rFonts w:ascii="Palatino Linotype" w:hAnsi="Palatino Linotype"/>
          <w:sz w:val="24"/>
        </w:rPr>
        <w:t xml:space="preserve"> Notifíquese al Titular de la Unidad de Transparencia del SUJETO OBLIGADO la presente resolución para que conforme a los artículos 137 párrafo segundo de la Ley Protección de Datos Personales en Posesión de Sujetos Obligados del Estado de México y Municipios, 186 último párrafo y 189 párrafo segundo de la Ley de Transparencia y Acceso a la Información Pública del Estado de México y Municipios de aplicación supletoria, dé cumplimiento a lo ordenado dentro del plazo de diez días hábiles, debiendo informar a este Instituto en un plazo de tres días hábiles siguientes sobre el cumplimiento dado a la presente resolución</w:t>
      </w:r>
      <w:r w:rsidR="007A2D78" w:rsidRPr="00FD2AEF">
        <w:rPr>
          <w:rFonts w:ascii="Palatino Linotype" w:hAnsi="Palatino Linotype"/>
          <w:sz w:val="24"/>
        </w:rPr>
        <w:t>.</w:t>
      </w:r>
    </w:p>
    <w:p w14:paraId="4BEB4F87" w14:textId="1C8FF578" w:rsidR="001420EC" w:rsidRPr="00FD2AEF" w:rsidRDefault="007235E1" w:rsidP="00D93F02">
      <w:pPr>
        <w:shd w:val="clear" w:color="auto" w:fill="FFFFFF"/>
        <w:spacing w:before="240" w:after="360" w:line="360" w:lineRule="auto"/>
        <w:jc w:val="both"/>
        <w:rPr>
          <w:rFonts w:ascii="Palatino Linotype" w:hAnsi="Palatino Linotype"/>
          <w:sz w:val="24"/>
        </w:rPr>
      </w:pPr>
      <w:r w:rsidRPr="00FD2AEF">
        <w:rPr>
          <w:rFonts w:ascii="Palatino Linotype" w:hAnsi="Palatino Linotype"/>
          <w:b/>
          <w:sz w:val="24"/>
        </w:rPr>
        <w:t>CUARTO.</w:t>
      </w:r>
      <w:r w:rsidRPr="00FD2AEF">
        <w:rPr>
          <w:rFonts w:ascii="Palatino Linotype" w:hAnsi="Palatino Linotype"/>
          <w:sz w:val="24"/>
        </w:rPr>
        <w:t xml:space="preserve"> De conformidad con el artículo 198 de la Ley de Transparencia y Acceso a la Información Pública del Estado de México y Municipios de aplicación supletoria, de considerarlo procedente, el Sujeto Obligado de manera fundada y motivada, podrá solicitar una ampliación de plazo para el cumplimiento de la presente resolución.</w:t>
      </w:r>
    </w:p>
    <w:p w14:paraId="6132611B" w14:textId="64EDE8FB" w:rsidR="00503B98" w:rsidRPr="00FD2AEF" w:rsidRDefault="007235E1" w:rsidP="00503B98">
      <w:pPr>
        <w:shd w:val="clear" w:color="auto" w:fill="FFFFFF"/>
        <w:spacing w:before="240" w:after="360" w:line="360" w:lineRule="auto"/>
        <w:jc w:val="both"/>
        <w:rPr>
          <w:rFonts w:ascii="Palatino Linotype" w:hAnsi="Palatino Linotype"/>
          <w:sz w:val="24"/>
        </w:rPr>
      </w:pPr>
      <w:r w:rsidRPr="00FD2AEF">
        <w:rPr>
          <w:rFonts w:ascii="Palatino Linotype" w:hAnsi="Palatino Linotype"/>
          <w:b/>
          <w:sz w:val="24"/>
        </w:rPr>
        <w:t>QUINTO.</w:t>
      </w:r>
      <w:r w:rsidRPr="00FD2AEF">
        <w:rPr>
          <w:rFonts w:ascii="Palatino Linotype" w:hAnsi="Palatino Linotype"/>
          <w:sz w:val="24"/>
        </w:rPr>
        <w:t xml:space="preserve"> Hágase del conocimiento del RECURRENTE la presente resolución, así como, que de conformidad con lo establecido en el artículo 142 de la Ley de Protección de Datos Personales en Posesión de Sujetos Obligados del</w:t>
      </w:r>
      <w:r w:rsidR="00503B98" w:rsidRPr="00FD2AEF">
        <w:rPr>
          <w:rFonts w:ascii="Palatino Linotype" w:hAnsi="Palatino Linotype"/>
          <w:sz w:val="24"/>
        </w:rPr>
        <w:t xml:space="preserve"> Estado de México y Municipios,</w:t>
      </w:r>
      <w:r w:rsidR="00503B98" w:rsidRPr="00FD2AEF">
        <w:rPr>
          <w:rFonts w:ascii="Palatino Linotype" w:hAnsi="Palatino Linotype"/>
          <w:sz w:val="32"/>
        </w:rPr>
        <w:t xml:space="preserve"> </w:t>
      </w:r>
      <w:r w:rsidR="00503B98" w:rsidRPr="00FD2AEF">
        <w:rPr>
          <w:rFonts w:ascii="Palatino Linotype" w:hAnsi="Palatino Linotype"/>
          <w:color w:val="000000"/>
          <w:sz w:val="24"/>
          <w:shd w:val="clear" w:color="auto" w:fill="FFFFFF"/>
        </w:rPr>
        <w:t xml:space="preserve">en caso de que considere que la resolución le cause algún perjuicio podrá impugnarla vía </w:t>
      </w:r>
      <w:r w:rsidR="00503B98" w:rsidRPr="00FD2AEF">
        <w:rPr>
          <w:rFonts w:ascii="Palatino Linotype" w:hAnsi="Palatino Linotype"/>
          <w:color w:val="222222"/>
          <w:sz w:val="24"/>
          <w:shd w:val="clear" w:color="auto" w:fill="FFFFFF"/>
          <w:lang w:val="es-ES"/>
        </w:rPr>
        <w:t>juicio de amparo en los términos de las leyes aplicables.</w:t>
      </w:r>
    </w:p>
    <w:bookmarkEnd w:id="6"/>
    <w:bookmarkEnd w:id="7"/>
    <w:bookmarkEnd w:id="8"/>
    <w:bookmarkEnd w:id="32"/>
    <w:p w14:paraId="7BBF1E2E" w14:textId="77777777" w:rsidR="008546C2" w:rsidRPr="008546C2" w:rsidRDefault="008546C2" w:rsidP="008546C2">
      <w:pPr>
        <w:spacing w:before="240" w:after="240" w:line="360" w:lineRule="auto"/>
        <w:jc w:val="both"/>
        <w:rPr>
          <w:rFonts w:ascii="Palatino Linotype" w:hAnsi="Palatino Linotype"/>
          <w:sz w:val="24"/>
        </w:rPr>
      </w:pPr>
      <w:r w:rsidRPr="00FD2AEF">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FD2AEF">
        <w:rPr>
          <w:rFonts w:ascii="Palatino Linotype" w:hAnsi="Palatino Linotype"/>
          <w:sz w:val="24"/>
        </w:rPr>
        <w:lastRenderedPageBreak/>
        <w:t>DEL ROSARIO MEJÍA AYALA; SHARON CRISTINA MORALES MARTÍNEZ; LUIS GUSTAVO PARRA NORIEGA Y GUADALUPE RAMÍREZ PEÑA EN LA TRIGÉSIMA PRIMERA SESIÓN ORDINARIA CELEBRADA EL TREINTA Y UNO (31) DE AGOSTO DE DOS MIL VEINTIDÓS, ANTE EL SECRETARIO TÉCNICO DEL PLENO ALEXIS TAPIA RAMÍREZ.</w:t>
      </w:r>
      <w:bookmarkStart w:id="42" w:name="_GoBack"/>
      <w:bookmarkEnd w:id="42"/>
      <w:r w:rsidRPr="008546C2">
        <w:rPr>
          <w:rFonts w:ascii="Palatino Linotype" w:hAnsi="Palatino Linotype"/>
          <w:sz w:val="24"/>
        </w:rPr>
        <w:t xml:space="preserve"> </w:t>
      </w:r>
    </w:p>
    <w:p w14:paraId="6AB7540F" w14:textId="77777777" w:rsidR="00F43832" w:rsidRPr="008546C2" w:rsidRDefault="00F43832" w:rsidP="008E6432">
      <w:pPr>
        <w:spacing w:before="240" w:after="240" w:line="360" w:lineRule="auto"/>
        <w:jc w:val="both"/>
        <w:rPr>
          <w:rFonts w:ascii="Palatino Linotype" w:hAnsi="Palatino Linotype"/>
          <w:sz w:val="32"/>
          <w:szCs w:val="24"/>
        </w:rPr>
      </w:pPr>
    </w:p>
    <w:p w14:paraId="2DBF2405" w14:textId="77777777" w:rsidR="00FF2B08" w:rsidRPr="008546C2" w:rsidRDefault="00FF2B08" w:rsidP="008E6432">
      <w:pPr>
        <w:spacing w:before="240" w:after="240" w:line="360" w:lineRule="auto"/>
        <w:jc w:val="both"/>
        <w:rPr>
          <w:rFonts w:ascii="Palatino Linotype" w:hAnsi="Palatino Linotype"/>
          <w:sz w:val="32"/>
          <w:szCs w:val="24"/>
        </w:rPr>
      </w:pPr>
    </w:p>
    <w:p w14:paraId="078E18F1" w14:textId="77777777" w:rsidR="00FF2B08" w:rsidRPr="008546C2" w:rsidRDefault="00FF2B08" w:rsidP="008E6432">
      <w:pPr>
        <w:spacing w:before="240" w:after="240" w:line="360" w:lineRule="auto"/>
        <w:jc w:val="both"/>
        <w:rPr>
          <w:rFonts w:ascii="Palatino Linotype" w:hAnsi="Palatino Linotype"/>
          <w:sz w:val="32"/>
          <w:szCs w:val="24"/>
        </w:rPr>
      </w:pPr>
    </w:p>
    <w:p w14:paraId="715F7C23" w14:textId="77777777" w:rsidR="00FF2B08" w:rsidRDefault="00FF2B08" w:rsidP="008E6432">
      <w:pPr>
        <w:spacing w:before="240" w:after="240" w:line="360" w:lineRule="auto"/>
        <w:jc w:val="both"/>
        <w:rPr>
          <w:rFonts w:ascii="Palatino Linotype" w:hAnsi="Palatino Linotype"/>
          <w:sz w:val="24"/>
          <w:szCs w:val="24"/>
        </w:rPr>
      </w:pPr>
    </w:p>
    <w:p w14:paraId="772A3975" w14:textId="77777777" w:rsidR="00FF2B08" w:rsidRDefault="00FF2B08" w:rsidP="008E6432">
      <w:pPr>
        <w:spacing w:before="240" w:after="240" w:line="360" w:lineRule="auto"/>
        <w:jc w:val="both"/>
        <w:rPr>
          <w:rFonts w:ascii="Palatino Linotype" w:hAnsi="Palatino Linotype"/>
          <w:sz w:val="24"/>
          <w:szCs w:val="24"/>
        </w:rPr>
      </w:pPr>
    </w:p>
    <w:p w14:paraId="29EB2954" w14:textId="77777777" w:rsidR="00FF2B08" w:rsidRPr="00AA5C89" w:rsidRDefault="00FF2B08" w:rsidP="008E6432">
      <w:pPr>
        <w:spacing w:before="240" w:after="240" w:line="360" w:lineRule="auto"/>
        <w:jc w:val="both"/>
        <w:rPr>
          <w:rFonts w:ascii="Palatino Linotype" w:hAnsi="Palatino Linotype"/>
          <w:sz w:val="24"/>
          <w:szCs w:val="24"/>
        </w:rPr>
      </w:pPr>
    </w:p>
    <w:p w14:paraId="221828C7" w14:textId="77777777" w:rsidR="005910C3" w:rsidRPr="00AA5C89" w:rsidRDefault="005910C3" w:rsidP="008E6432">
      <w:pPr>
        <w:spacing w:before="240" w:after="240" w:line="360" w:lineRule="auto"/>
        <w:jc w:val="both"/>
        <w:rPr>
          <w:rFonts w:ascii="Palatino Linotype" w:hAnsi="Palatino Linotype"/>
          <w:sz w:val="24"/>
          <w:szCs w:val="24"/>
        </w:rPr>
      </w:pPr>
    </w:p>
    <w:p w14:paraId="3F687AEA" w14:textId="77777777" w:rsidR="005910C3" w:rsidRDefault="005910C3" w:rsidP="008E6432">
      <w:pPr>
        <w:spacing w:before="240" w:after="240" w:line="360" w:lineRule="auto"/>
        <w:jc w:val="both"/>
        <w:rPr>
          <w:rFonts w:ascii="Palatino Linotype" w:hAnsi="Palatino Linotype"/>
          <w:sz w:val="24"/>
          <w:szCs w:val="24"/>
        </w:rPr>
      </w:pPr>
    </w:p>
    <w:p w14:paraId="23563FE0" w14:textId="77777777" w:rsidR="00034F7D" w:rsidRDefault="00034F7D" w:rsidP="008E6432">
      <w:pPr>
        <w:spacing w:before="240" w:after="240" w:line="360" w:lineRule="auto"/>
        <w:jc w:val="both"/>
        <w:rPr>
          <w:rFonts w:ascii="Palatino Linotype" w:hAnsi="Palatino Linotype"/>
          <w:sz w:val="24"/>
          <w:szCs w:val="24"/>
        </w:rPr>
      </w:pPr>
    </w:p>
    <w:p w14:paraId="0D182873" w14:textId="77777777" w:rsidR="00034F7D" w:rsidRDefault="00034F7D" w:rsidP="008E6432">
      <w:pPr>
        <w:spacing w:before="240" w:after="240" w:line="360" w:lineRule="auto"/>
        <w:jc w:val="both"/>
        <w:rPr>
          <w:rFonts w:ascii="Palatino Linotype" w:hAnsi="Palatino Linotype"/>
          <w:sz w:val="24"/>
          <w:szCs w:val="24"/>
        </w:rPr>
      </w:pPr>
    </w:p>
    <w:p w14:paraId="72D47B5F" w14:textId="77777777" w:rsidR="00034F7D" w:rsidRDefault="00034F7D" w:rsidP="008E6432">
      <w:pPr>
        <w:spacing w:before="240" w:after="240" w:line="360" w:lineRule="auto"/>
        <w:jc w:val="both"/>
        <w:rPr>
          <w:rFonts w:ascii="Palatino Linotype" w:hAnsi="Palatino Linotype"/>
          <w:sz w:val="24"/>
          <w:szCs w:val="24"/>
        </w:rPr>
      </w:pPr>
    </w:p>
    <w:p w14:paraId="5C8DE32C" w14:textId="77777777" w:rsidR="00034F7D" w:rsidRDefault="00034F7D" w:rsidP="008E6432">
      <w:pPr>
        <w:spacing w:before="240" w:after="240" w:line="360" w:lineRule="auto"/>
        <w:jc w:val="both"/>
        <w:rPr>
          <w:rFonts w:ascii="Palatino Linotype" w:hAnsi="Palatino Linotype"/>
          <w:sz w:val="24"/>
          <w:szCs w:val="24"/>
        </w:rPr>
      </w:pPr>
    </w:p>
    <w:p w14:paraId="4A50EBF8" w14:textId="77777777" w:rsidR="00034F7D" w:rsidRPr="00AA5C89" w:rsidRDefault="00034F7D" w:rsidP="008E6432">
      <w:pPr>
        <w:spacing w:before="240" w:after="240" w:line="360" w:lineRule="auto"/>
        <w:jc w:val="both"/>
        <w:rPr>
          <w:rFonts w:ascii="Palatino Linotype" w:hAnsi="Palatino Linotype"/>
          <w:sz w:val="24"/>
          <w:szCs w:val="24"/>
        </w:rPr>
      </w:pPr>
    </w:p>
    <w:sectPr w:rsidR="00034F7D" w:rsidRPr="00AA5C89">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3D593" w14:textId="77777777" w:rsidR="00774014" w:rsidRDefault="00774014">
      <w:r>
        <w:separator/>
      </w:r>
    </w:p>
  </w:endnote>
  <w:endnote w:type="continuationSeparator" w:id="0">
    <w:p w14:paraId="49CD5A7B" w14:textId="77777777" w:rsidR="00774014" w:rsidRDefault="0077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7D1A7C" w:rsidRDefault="007D1A7C">
            <w:pPr>
              <w:pStyle w:val="Piedepgina"/>
              <w:jc w:val="right"/>
            </w:pPr>
          </w:p>
          <w:p w14:paraId="1F7A191C" w14:textId="3921D12A" w:rsidR="007D1A7C" w:rsidRDefault="007D1A7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D2AEF">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D2AEF">
              <w:rPr>
                <w:b/>
                <w:bCs/>
                <w:noProof/>
              </w:rPr>
              <w:t>32</w:t>
            </w:r>
            <w:r>
              <w:rPr>
                <w:b/>
                <w:bCs/>
                <w:sz w:val="24"/>
                <w:szCs w:val="24"/>
              </w:rPr>
              <w:fldChar w:fldCharType="end"/>
            </w:r>
          </w:p>
        </w:sdtContent>
      </w:sdt>
    </w:sdtContent>
  </w:sdt>
  <w:p w14:paraId="2A221972" w14:textId="77777777" w:rsidR="007D1A7C" w:rsidRDefault="007D1A7C">
    <w:pPr>
      <w:pStyle w:val="Piedepgina"/>
    </w:pPr>
  </w:p>
  <w:p w14:paraId="1D6FF208" w14:textId="77777777" w:rsidR="007D1A7C" w:rsidRDefault="007D1A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3CCBA76" w:rsidR="007D1A7C" w:rsidRDefault="007D1A7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D2AE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D2AEF">
              <w:rPr>
                <w:b/>
                <w:bCs/>
                <w:noProof/>
              </w:rPr>
              <w:t>32</w:t>
            </w:r>
            <w:r>
              <w:rPr>
                <w:b/>
                <w:bCs/>
                <w:sz w:val="24"/>
                <w:szCs w:val="24"/>
              </w:rPr>
              <w:fldChar w:fldCharType="end"/>
            </w:r>
          </w:p>
        </w:sdtContent>
      </w:sdt>
    </w:sdtContent>
  </w:sdt>
  <w:p w14:paraId="2D12AEB2" w14:textId="77777777" w:rsidR="007D1A7C" w:rsidRDefault="007D1A7C">
    <w:pPr>
      <w:pStyle w:val="Piedepgina"/>
    </w:pPr>
  </w:p>
  <w:p w14:paraId="54227169" w14:textId="77777777" w:rsidR="007D1A7C" w:rsidRDefault="007D1A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D8563" w14:textId="77777777" w:rsidR="00774014" w:rsidRDefault="00774014">
      <w:r>
        <w:separator/>
      </w:r>
    </w:p>
  </w:footnote>
  <w:footnote w:type="continuationSeparator" w:id="0">
    <w:p w14:paraId="656BB5DE" w14:textId="77777777" w:rsidR="00774014" w:rsidRDefault="00774014">
      <w:r>
        <w:continuationSeparator/>
      </w:r>
    </w:p>
  </w:footnote>
  <w:footnote w:id="1">
    <w:p w14:paraId="3BF1F42B" w14:textId="77777777" w:rsidR="007D1A7C" w:rsidRPr="00755532" w:rsidRDefault="007D1A7C" w:rsidP="007D1A7C">
      <w:pPr>
        <w:pStyle w:val="Textonotapie"/>
        <w:jc w:val="both"/>
      </w:pPr>
      <w:r>
        <w:rPr>
          <w:rStyle w:val="Refdenotaalpie"/>
        </w:rPr>
        <w:footnoteRef/>
      </w:r>
      <w:r>
        <w:t xml:space="preserve"> </w:t>
      </w:r>
      <w:r w:rsidRPr="00755532">
        <w:t>Ley de Transparencia y Acceso a la Información Pública del Estado de México y Municipios, Artículo 9.</w:t>
      </w:r>
    </w:p>
    <w:p w14:paraId="4C30DAC8" w14:textId="77777777" w:rsidR="007D1A7C" w:rsidRDefault="007D1A7C" w:rsidP="007D1A7C">
      <w:pPr>
        <w:pStyle w:val="Textonotapie"/>
        <w:numPr>
          <w:ilvl w:val="0"/>
          <w:numId w:val="28"/>
        </w:numPr>
        <w:pBdr>
          <w:top w:val="nil"/>
          <w:left w:val="nil"/>
          <w:bottom w:val="nil"/>
          <w:right w:val="nil"/>
          <w:between w:val="nil"/>
          <w:bar w:val="nil"/>
        </w:pBdr>
        <w:ind w:left="284" w:hanging="142"/>
        <w:jc w:val="both"/>
      </w:pPr>
      <w:r w:rsidRPr="00755532">
        <w:rPr>
          <w:b/>
        </w:rPr>
        <w:t>Eficacia:</w:t>
      </w:r>
      <w:r w:rsidRPr="00755532">
        <w:t xml:space="preserve"> Obligación del Instituto para tutelar, de manera efectiva, 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7D1A7C" w:rsidRDefault="0077401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7D1A7C" w:rsidRDefault="007D1A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7D1A7C" w14:paraId="6255E3A4" w14:textId="77777777" w:rsidTr="00814079">
      <w:trPr>
        <w:trHeight w:val="1435"/>
      </w:trPr>
      <w:tc>
        <w:tcPr>
          <w:tcW w:w="1843" w:type="dxa"/>
          <w:shd w:val="clear" w:color="auto" w:fill="auto"/>
        </w:tcPr>
        <w:p w14:paraId="3E05202F" w14:textId="4A7C9DF8" w:rsidR="007D1A7C" w:rsidRDefault="007D1A7C">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7D1A7C" w:rsidRDefault="007D1A7C"/>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7D1A7C" w14:paraId="727F90BF" w14:textId="77777777" w:rsidTr="00483482">
            <w:trPr>
              <w:trHeight w:val="338"/>
            </w:trPr>
            <w:tc>
              <w:tcPr>
                <w:tcW w:w="2551" w:type="dxa"/>
              </w:tcPr>
              <w:p w14:paraId="23087CD5" w14:textId="77777777" w:rsidR="007D1A7C" w:rsidRDefault="007D1A7C">
                <w:pPr>
                  <w:tabs>
                    <w:tab w:val="right" w:pos="8838"/>
                  </w:tabs>
                  <w:ind w:right="-105"/>
                  <w:rPr>
                    <w:rFonts w:ascii="Palatino Linotype" w:eastAsia="Calibri" w:hAnsi="Palatino Linotype" w:cs="Tahoma"/>
                    <w:b/>
                    <w:sz w:val="22"/>
                    <w:szCs w:val="22"/>
                    <w:lang w:eastAsia="en-US"/>
                  </w:rPr>
                </w:pPr>
              </w:p>
              <w:p w14:paraId="410A3741" w14:textId="535C9D39" w:rsidR="007D1A7C" w:rsidRDefault="007D1A7C">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7D1A7C" w:rsidRDefault="007D1A7C" w:rsidP="00427B6E">
                <w:pPr>
                  <w:tabs>
                    <w:tab w:val="right" w:pos="8838"/>
                  </w:tabs>
                  <w:ind w:right="-105" w:hanging="101"/>
                  <w:jc w:val="both"/>
                  <w:rPr>
                    <w:rFonts w:ascii="Palatino Linotype" w:eastAsia="Calibri" w:hAnsi="Palatino Linotype" w:cs="Tahoma"/>
                    <w:bCs/>
                    <w:sz w:val="22"/>
                    <w:szCs w:val="22"/>
                    <w:lang w:eastAsia="en-US"/>
                  </w:rPr>
                </w:pPr>
              </w:p>
              <w:p w14:paraId="3FF69A05" w14:textId="7382C545" w:rsidR="007D1A7C" w:rsidRDefault="007D1A7C" w:rsidP="003D7F20">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09848/INFOEM/IP/RR/2022 </w:t>
                </w:r>
              </w:p>
            </w:tc>
          </w:tr>
          <w:tr w:rsidR="007D1A7C" w14:paraId="1389436A" w14:textId="0C8AE1D0" w:rsidTr="00483482">
            <w:trPr>
              <w:trHeight w:val="283"/>
            </w:trPr>
            <w:tc>
              <w:tcPr>
                <w:tcW w:w="2551" w:type="dxa"/>
              </w:tcPr>
              <w:p w14:paraId="22E0F4E9" w14:textId="77777777" w:rsidR="007D1A7C" w:rsidRDefault="007D1A7C">
                <w:pPr>
                  <w:tabs>
                    <w:tab w:val="right" w:pos="8838"/>
                  </w:tabs>
                  <w:ind w:right="-105"/>
                  <w:rPr>
                    <w:rFonts w:ascii="Palatino Linotype" w:eastAsia="Calibri" w:hAnsi="Palatino Linotype" w:cs="Tahoma"/>
                    <w:b/>
                    <w:sz w:val="22"/>
                    <w:szCs w:val="22"/>
                    <w:lang w:eastAsia="en-US"/>
                  </w:rPr>
                </w:pPr>
                <w:bookmarkStart w:id="43" w:name="_Hlk33010189"/>
                <w:r>
                  <w:rPr>
                    <w:rFonts w:ascii="Palatino Linotype" w:eastAsia="Calibri" w:hAnsi="Palatino Linotype" w:cs="Tahoma"/>
                    <w:b/>
                    <w:sz w:val="22"/>
                    <w:szCs w:val="22"/>
                    <w:lang w:eastAsia="en-US"/>
                  </w:rPr>
                  <w:t>Sujeto Obligado:</w:t>
                </w:r>
              </w:p>
            </w:tc>
            <w:tc>
              <w:tcPr>
                <w:tcW w:w="4544" w:type="dxa"/>
              </w:tcPr>
              <w:p w14:paraId="2B205C7F" w14:textId="6052EE4D" w:rsidR="007D1A7C" w:rsidRPr="00D93F02" w:rsidRDefault="007D1A7C" w:rsidP="00EF118A">
                <w:pPr>
                  <w:tabs>
                    <w:tab w:val="left" w:pos="2834"/>
                    <w:tab w:val="right" w:pos="8838"/>
                  </w:tabs>
                  <w:ind w:left="-113" w:right="1460"/>
                  <w:jc w:val="both"/>
                  <w:rPr>
                    <w:rFonts w:ascii="Palatino Linotype" w:eastAsia="Calibri" w:hAnsi="Palatino Linotype" w:cs="Tahoma"/>
                    <w:sz w:val="22"/>
                    <w:szCs w:val="22"/>
                    <w:lang w:eastAsia="en-US"/>
                  </w:rPr>
                </w:pPr>
                <w:r>
                  <w:rPr>
                    <w:rFonts w:ascii="Palatino Linotype" w:hAnsi="Palatino Linotype"/>
                    <w:sz w:val="22"/>
                  </w:rPr>
                  <w:t>Junta Local de Conciliación y Arbitraje Valle de Toluca</w:t>
                </w:r>
              </w:p>
            </w:tc>
          </w:tr>
          <w:bookmarkEnd w:id="43"/>
          <w:tr w:rsidR="007D1A7C" w14:paraId="28CCE4E5" w14:textId="77777777" w:rsidTr="00483482">
            <w:trPr>
              <w:trHeight w:val="283"/>
            </w:trPr>
            <w:tc>
              <w:tcPr>
                <w:tcW w:w="2551" w:type="dxa"/>
              </w:tcPr>
              <w:p w14:paraId="13EBF3BB" w14:textId="77777777" w:rsidR="007D1A7C" w:rsidRDefault="007D1A7C">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7D1A7C" w:rsidRDefault="007D1A7C"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7D1A7C" w:rsidRDefault="007D1A7C">
          <w:pPr>
            <w:tabs>
              <w:tab w:val="right" w:pos="8838"/>
            </w:tabs>
            <w:ind w:left="-28"/>
            <w:jc w:val="both"/>
            <w:rPr>
              <w:rFonts w:ascii="Arial" w:eastAsia="Calibri" w:hAnsi="Arial" w:cs="Arial"/>
              <w:b/>
              <w:sz w:val="22"/>
              <w:szCs w:val="22"/>
              <w:lang w:eastAsia="en-US"/>
            </w:rPr>
          </w:pPr>
        </w:p>
      </w:tc>
    </w:tr>
  </w:tbl>
  <w:p w14:paraId="07EF2D29" w14:textId="1620A8B4" w:rsidR="007D1A7C" w:rsidRDefault="0077401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7D1A7C" w:rsidRDefault="007D1A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7D1A7C" w14:paraId="61517A1D" w14:textId="77777777" w:rsidTr="003A6126">
      <w:trPr>
        <w:trHeight w:val="1435"/>
      </w:trPr>
      <w:tc>
        <w:tcPr>
          <w:tcW w:w="1560" w:type="dxa"/>
          <w:shd w:val="clear" w:color="auto" w:fill="auto"/>
        </w:tcPr>
        <w:p w14:paraId="4B74E846" w14:textId="1E0D62B9" w:rsidR="007D1A7C" w:rsidRDefault="007D1A7C">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7D1A7C" w14:paraId="7F59E1EF" w14:textId="77777777" w:rsidTr="00483482">
            <w:trPr>
              <w:trHeight w:val="144"/>
            </w:trPr>
            <w:tc>
              <w:tcPr>
                <w:tcW w:w="2444" w:type="dxa"/>
              </w:tcPr>
              <w:p w14:paraId="5EFF942E" w14:textId="77777777" w:rsidR="007D1A7C" w:rsidRDefault="007D1A7C" w:rsidP="000D485D">
                <w:pPr>
                  <w:tabs>
                    <w:tab w:val="right" w:pos="8838"/>
                  </w:tabs>
                  <w:ind w:left="-74" w:right="-105"/>
                  <w:rPr>
                    <w:rFonts w:ascii="Palatino Linotype" w:eastAsia="Calibri" w:hAnsi="Palatino Linotype" w:cs="Tahoma"/>
                    <w:b/>
                    <w:sz w:val="22"/>
                    <w:szCs w:val="22"/>
                    <w:lang w:eastAsia="en-US"/>
                  </w:rPr>
                </w:pPr>
                <w:bookmarkStart w:id="44" w:name="_Hlk12526980"/>
                <w:r>
                  <w:rPr>
                    <w:rFonts w:ascii="Palatino Linotype" w:eastAsia="Calibri" w:hAnsi="Palatino Linotype" w:cs="Tahoma"/>
                    <w:b/>
                    <w:sz w:val="22"/>
                    <w:szCs w:val="22"/>
                    <w:lang w:eastAsia="en-US"/>
                  </w:rPr>
                  <w:t>Recurso de Revisión:</w:t>
                </w:r>
              </w:p>
            </w:tc>
            <w:tc>
              <w:tcPr>
                <w:tcW w:w="4646" w:type="dxa"/>
              </w:tcPr>
              <w:p w14:paraId="0DE47EE2" w14:textId="186DD889" w:rsidR="007D1A7C" w:rsidRDefault="007D1A7C" w:rsidP="00E81E68">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09848/INFOEM/IP/RR/2022</w:t>
                </w:r>
              </w:p>
            </w:tc>
            <w:tc>
              <w:tcPr>
                <w:tcW w:w="3402" w:type="dxa"/>
              </w:tcPr>
              <w:p w14:paraId="11E4533C" w14:textId="3B21362A" w:rsidR="007D1A7C" w:rsidRDefault="007D1A7C">
                <w:pPr>
                  <w:tabs>
                    <w:tab w:val="right" w:pos="8838"/>
                  </w:tabs>
                  <w:ind w:left="-74" w:right="-105"/>
                  <w:jc w:val="both"/>
                  <w:rPr>
                    <w:rFonts w:ascii="Palatino Linotype" w:eastAsia="Calibri" w:hAnsi="Palatino Linotype" w:cs="Tahoma"/>
                    <w:bCs/>
                    <w:sz w:val="22"/>
                    <w:szCs w:val="22"/>
                    <w:lang w:eastAsia="en-US"/>
                  </w:rPr>
                </w:pPr>
              </w:p>
            </w:tc>
          </w:tr>
          <w:tr w:rsidR="007D1A7C" w14:paraId="3FC4FA7D" w14:textId="77777777" w:rsidTr="00483482">
            <w:trPr>
              <w:trHeight w:val="144"/>
            </w:trPr>
            <w:tc>
              <w:tcPr>
                <w:tcW w:w="2444" w:type="dxa"/>
              </w:tcPr>
              <w:p w14:paraId="363D966B" w14:textId="77777777" w:rsidR="007D1A7C" w:rsidRDefault="007D1A7C" w:rsidP="000D485D">
                <w:pPr>
                  <w:tabs>
                    <w:tab w:val="right" w:pos="8838"/>
                  </w:tabs>
                  <w:ind w:left="-74" w:right="-105"/>
                  <w:rPr>
                    <w:rFonts w:ascii="Palatino Linotype" w:eastAsia="Calibri" w:hAnsi="Palatino Linotype" w:cs="Tahoma"/>
                    <w:b/>
                    <w:sz w:val="22"/>
                    <w:szCs w:val="22"/>
                    <w:lang w:eastAsia="en-US"/>
                  </w:rPr>
                </w:pPr>
                <w:bookmarkStart w:id="45" w:name="_Hlk10641523"/>
                <w:bookmarkEnd w:id="44"/>
                <w:r>
                  <w:rPr>
                    <w:rFonts w:ascii="Palatino Linotype" w:eastAsia="Calibri" w:hAnsi="Palatino Linotype" w:cs="Tahoma"/>
                    <w:b/>
                    <w:sz w:val="22"/>
                    <w:szCs w:val="22"/>
                    <w:lang w:eastAsia="en-US"/>
                  </w:rPr>
                  <w:t>Recurrente:</w:t>
                </w:r>
              </w:p>
            </w:tc>
            <w:tc>
              <w:tcPr>
                <w:tcW w:w="4646" w:type="dxa"/>
              </w:tcPr>
              <w:p w14:paraId="73C065CD" w14:textId="7C8F93B4" w:rsidR="007D1A7C" w:rsidRPr="003D7F20" w:rsidRDefault="00FD2AEF" w:rsidP="00366353">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 XXX XXXXX</w:t>
                </w:r>
              </w:p>
            </w:tc>
            <w:tc>
              <w:tcPr>
                <w:tcW w:w="3402" w:type="dxa"/>
              </w:tcPr>
              <w:p w14:paraId="370E6EFF" w14:textId="3B7EABB6" w:rsidR="007D1A7C" w:rsidRDefault="007D1A7C" w:rsidP="003037E1">
                <w:pPr>
                  <w:tabs>
                    <w:tab w:val="left" w:pos="3122"/>
                    <w:tab w:val="right" w:pos="8838"/>
                  </w:tabs>
                  <w:ind w:right="-105"/>
                  <w:jc w:val="both"/>
                  <w:rPr>
                    <w:rFonts w:ascii="Palatino Linotype" w:eastAsia="Calibri" w:hAnsi="Palatino Linotype" w:cs="Tahoma"/>
                    <w:sz w:val="22"/>
                    <w:szCs w:val="22"/>
                    <w:lang w:eastAsia="en-US"/>
                  </w:rPr>
                </w:pPr>
              </w:p>
            </w:tc>
          </w:tr>
          <w:bookmarkEnd w:id="45"/>
          <w:tr w:rsidR="007D1A7C" w14:paraId="4D832A43" w14:textId="77777777" w:rsidTr="00483482">
            <w:trPr>
              <w:trHeight w:val="283"/>
            </w:trPr>
            <w:tc>
              <w:tcPr>
                <w:tcW w:w="2444" w:type="dxa"/>
              </w:tcPr>
              <w:p w14:paraId="02CA5CB0" w14:textId="77777777" w:rsidR="007D1A7C" w:rsidRDefault="007D1A7C"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F36BB65" w:rsidR="007D1A7C" w:rsidRPr="00D93F02" w:rsidRDefault="007D1A7C" w:rsidP="003D7F20">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hAnsi="Palatino Linotype"/>
                    <w:sz w:val="22"/>
                  </w:rPr>
                  <w:t>Junta Local de Conciliación y Arbitraje Valle de Toluca</w:t>
                </w:r>
              </w:p>
            </w:tc>
            <w:tc>
              <w:tcPr>
                <w:tcW w:w="3402" w:type="dxa"/>
              </w:tcPr>
              <w:p w14:paraId="00F18B8C" w14:textId="77777777" w:rsidR="007D1A7C" w:rsidRDefault="007D1A7C">
                <w:pPr>
                  <w:tabs>
                    <w:tab w:val="left" w:pos="2834"/>
                    <w:tab w:val="right" w:pos="8838"/>
                  </w:tabs>
                  <w:ind w:left="-74" w:right="-105"/>
                  <w:jc w:val="both"/>
                  <w:rPr>
                    <w:rFonts w:ascii="Palatino Linotype" w:eastAsia="Calibri" w:hAnsi="Palatino Linotype" w:cs="Tahoma"/>
                    <w:sz w:val="22"/>
                    <w:szCs w:val="22"/>
                    <w:lang w:eastAsia="en-US"/>
                  </w:rPr>
                </w:pPr>
              </w:p>
            </w:tc>
          </w:tr>
          <w:tr w:rsidR="007D1A7C" w14:paraId="7BC74D7A" w14:textId="77777777" w:rsidTr="00483482">
            <w:trPr>
              <w:trHeight w:val="283"/>
            </w:trPr>
            <w:tc>
              <w:tcPr>
                <w:tcW w:w="2444" w:type="dxa"/>
              </w:tcPr>
              <w:p w14:paraId="3BF93338" w14:textId="77777777" w:rsidR="007D1A7C" w:rsidRDefault="007D1A7C"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7D1A7C" w:rsidRPr="003037E1" w:rsidRDefault="007D1A7C"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7D1A7C" w:rsidRDefault="007D1A7C">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7D1A7C" w:rsidRDefault="007D1A7C">
          <w:pPr>
            <w:tabs>
              <w:tab w:val="right" w:pos="8838"/>
            </w:tabs>
            <w:ind w:left="-28"/>
            <w:jc w:val="both"/>
            <w:rPr>
              <w:rFonts w:ascii="Arial" w:eastAsia="Calibri" w:hAnsi="Arial" w:cs="Arial"/>
              <w:b/>
              <w:sz w:val="22"/>
              <w:szCs w:val="22"/>
              <w:lang w:eastAsia="en-US"/>
            </w:rPr>
          </w:pPr>
        </w:p>
      </w:tc>
    </w:tr>
  </w:tbl>
  <w:p w14:paraId="5F654A99" w14:textId="6CB7D4AE" w:rsidR="007D1A7C" w:rsidRDefault="0077401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B737C1"/>
    <w:multiLevelType w:val="hybridMultilevel"/>
    <w:tmpl w:val="F78C4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FB6014"/>
    <w:multiLevelType w:val="hybridMultilevel"/>
    <w:tmpl w:val="B51688A0"/>
    <w:lvl w:ilvl="0" w:tplc="E7C0441A">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3501EB"/>
    <w:multiLevelType w:val="hybridMultilevel"/>
    <w:tmpl w:val="6A466096"/>
    <w:lvl w:ilvl="0" w:tplc="AE56A19C">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0D00F00"/>
    <w:multiLevelType w:val="hybridMultilevel"/>
    <w:tmpl w:val="C60C4382"/>
    <w:lvl w:ilvl="0" w:tplc="2C9CE68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A7671A"/>
    <w:multiLevelType w:val="hybridMultilevel"/>
    <w:tmpl w:val="A282FCFE"/>
    <w:lvl w:ilvl="0" w:tplc="933AB022">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78D48F7"/>
    <w:multiLevelType w:val="hybridMultilevel"/>
    <w:tmpl w:val="E828F140"/>
    <w:lvl w:ilvl="0" w:tplc="C41A8D14">
      <w:start w:val="1"/>
      <w:numFmt w:val="decimal"/>
      <w:lvlText w:val="%1."/>
      <w:lvlJc w:val="left"/>
      <w:pPr>
        <w:ind w:left="720" w:hanging="360"/>
      </w:pPr>
      <w:rPr>
        <w:rFonts w:ascii="Palatino Linotype" w:eastAsia="MS Mincho"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435F22"/>
    <w:multiLevelType w:val="hybridMultilevel"/>
    <w:tmpl w:val="E6E2F5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2A25CB"/>
    <w:multiLevelType w:val="hybridMultilevel"/>
    <w:tmpl w:val="EE06F614"/>
    <w:lvl w:ilvl="0" w:tplc="0ECE68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FA7468"/>
    <w:multiLevelType w:val="hybridMultilevel"/>
    <w:tmpl w:val="F13627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4E816B9B"/>
    <w:multiLevelType w:val="hybridMultilevel"/>
    <w:tmpl w:val="78E421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9A380D"/>
    <w:multiLevelType w:val="hybridMultilevel"/>
    <w:tmpl w:val="F490C04E"/>
    <w:lvl w:ilvl="0" w:tplc="7806F1B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07567C7"/>
    <w:multiLevelType w:val="hybridMultilevel"/>
    <w:tmpl w:val="310616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27931CC"/>
    <w:multiLevelType w:val="hybridMultilevel"/>
    <w:tmpl w:val="DD56ABBC"/>
    <w:lvl w:ilvl="0" w:tplc="D52CB3B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55C7D94"/>
    <w:multiLevelType w:val="hybridMultilevel"/>
    <w:tmpl w:val="A9CC71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035EAF"/>
    <w:multiLevelType w:val="hybridMultilevel"/>
    <w:tmpl w:val="310616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D3620B7"/>
    <w:multiLevelType w:val="hybridMultilevel"/>
    <w:tmpl w:val="A3DA6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F367358"/>
    <w:multiLevelType w:val="hybridMultilevel"/>
    <w:tmpl w:val="AEEAF9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60AD0A7C"/>
    <w:multiLevelType w:val="hybridMultilevel"/>
    <w:tmpl w:val="D3EA4BAA"/>
    <w:lvl w:ilvl="0" w:tplc="996EA1BA">
      <w:start w:val="1"/>
      <w:numFmt w:val="upperLetter"/>
      <w:lvlText w:val="%1)"/>
      <w:lvlJc w:val="left"/>
      <w:pPr>
        <w:ind w:left="3905" w:hanging="360"/>
      </w:pPr>
      <w:rPr>
        <w:rFonts w:hint="default"/>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34">
    <w:nsid w:val="6D8D0FDE"/>
    <w:multiLevelType w:val="hybridMultilevel"/>
    <w:tmpl w:val="D6A04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7"/>
  </w:num>
  <w:num w:numId="7">
    <w:abstractNumId w:val="1"/>
  </w:num>
  <w:num w:numId="8">
    <w:abstractNumId w:val="8"/>
  </w:num>
  <w:num w:numId="9">
    <w:abstractNumId w:val="25"/>
  </w:num>
  <w:num w:numId="10">
    <w:abstractNumId w:val="37"/>
  </w:num>
  <w:num w:numId="11">
    <w:abstractNumId w:val="36"/>
  </w:num>
  <w:num w:numId="12">
    <w:abstractNumId w:val="28"/>
  </w:num>
  <w:num w:numId="13">
    <w:abstractNumId w:val="11"/>
  </w:num>
  <w:num w:numId="14">
    <w:abstractNumId w:val="3"/>
  </w:num>
  <w:num w:numId="15">
    <w:abstractNumId w:val="21"/>
  </w:num>
  <w:num w:numId="16">
    <w:abstractNumId w:val="19"/>
  </w:num>
  <w:num w:numId="17">
    <w:abstractNumId w:val="5"/>
  </w:num>
  <w:num w:numId="18">
    <w:abstractNumId w:val="12"/>
  </w:num>
  <w:num w:numId="19">
    <w:abstractNumId w:val="27"/>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3"/>
  </w:num>
  <w:num w:numId="23">
    <w:abstractNumId w:val="22"/>
  </w:num>
  <w:num w:numId="24">
    <w:abstractNumId w:val="29"/>
  </w:num>
  <w:num w:numId="25">
    <w:abstractNumId w:val="26"/>
  </w:num>
  <w:num w:numId="26">
    <w:abstractNumId w:val="18"/>
  </w:num>
  <w:num w:numId="27">
    <w:abstractNumId w:val="16"/>
  </w:num>
  <w:num w:numId="28">
    <w:abstractNumId w:val="9"/>
  </w:num>
  <w:num w:numId="29">
    <w:abstractNumId w:val="4"/>
  </w:num>
  <w:num w:numId="30">
    <w:abstractNumId w:val="34"/>
  </w:num>
  <w:num w:numId="31">
    <w:abstractNumId w:val="32"/>
  </w:num>
  <w:num w:numId="32">
    <w:abstractNumId w:val="6"/>
  </w:num>
  <w:num w:numId="33">
    <w:abstractNumId w:val="13"/>
  </w:num>
  <w:num w:numId="34">
    <w:abstractNumId w:val="23"/>
  </w:num>
  <w:num w:numId="35">
    <w:abstractNumId w:val="31"/>
  </w:num>
  <w:num w:numId="36">
    <w:abstractNumId w:val="17"/>
  </w:num>
  <w:num w:numId="37">
    <w:abstractNumId w:val="24"/>
  </w:num>
  <w:num w:numId="38">
    <w:abstractNumId w:val="20"/>
  </w:num>
  <w:num w:numId="39">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A13"/>
    <w:rsid w:val="00006EB8"/>
    <w:rsid w:val="000077E7"/>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4F7D"/>
    <w:rsid w:val="00035C12"/>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6587"/>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1A4A"/>
    <w:rsid w:val="00071F02"/>
    <w:rsid w:val="00072BFF"/>
    <w:rsid w:val="000741E2"/>
    <w:rsid w:val="000758B2"/>
    <w:rsid w:val="0008033A"/>
    <w:rsid w:val="000813B0"/>
    <w:rsid w:val="0008148B"/>
    <w:rsid w:val="00081A1F"/>
    <w:rsid w:val="00082026"/>
    <w:rsid w:val="000827E1"/>
    <w:rsid w:val="00082B18"/>
    <w:rsid w:val="00084E6C"/>
    <w:rsid w:val="0009197A"/>
    <w:rsid w:val="00092475"/>
    <w:rsid w:val="00092518"/>
    <w:rsid w:val="0009293F"/>
    <w:rsid w:val="00095E71"/>
    <w:rsid w:val="00097211"/>
    <w:rsid w:val="0009748A"/>
    <w:rsid w:val="000A0518"/>
    <w:rsid w:val="000A0861"/>
    <w:rsid w:val="000A0C91"/>
    <w:rsid w:val="000A2009"/>
    <w:rsid w:val="000A20A4"/>
    <w:rsid w:val="000A2577"/>
    <w:rsid w:val="000A2838"/>
    <w:rsid w:val="000A2DB6"/>
    <w:rsid w:val="000A4589"/>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B18"/>
    <w:rsid w:val="000C469B"/>
    <w:rsid w:val="000C59CB"/>
    <w:rsid w:val="000D0B08"/>
    <w:rsid w:val="000D1A29"/>
    <w:rsid w:val="000D1DDF"/>
    <w:rsid w:val="000D2A27"/>
    <w:rsid w:val="000D45C0"/>
    <w:rsid w:val="000D485D"/>
    <w:rsid w:val="000D5156"/>
    <w:rsid w:val="000D5383"/>
    <w:rsid w:val="000D60B0"/>
    <w:rsid w:val="000D62EF"/>
    <w:rsid w:val="000D686E"/>
    <w:rsid w:val="000D68C7"/>
    <w:rsid w:val="000D6CF8"/>
    <w:rsid w:val="000D7DD2"/>
    <w:rsid w:val="000E008A"/>
    <w:rsid w:val="000E0BEA"/>
    <w:rsid w:val="000E36AB"/>
    <w:rsid w:val="000E5550"/>
    <w:rsid w:val="000E6152"/>
    <w:rsid w:val="000F0A3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1B3B"/>
    <w:rsid w:val="001024F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1B9A"/>
    <w:rsid w:val="00132573"/>
    <w:rsid w:val="00132A80"/>
    <w:rsid w:val="00132F95"/>
    <w:rsid w:val="00132FE8"/>
    <w:rsid w:val="00134409"/>
    <w:rsid w:val="0013647C"/>
    <w:rsid w:val="0013791C"/>
    <w:rsid w:val="00137AE3"/>
    <w:rsid w:val="00137B8F"/>
    <w:rsid w:val="00141895"/>
    <w:rsid w:val="001420EC"/>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3A9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82B"/>
    <w:rsid w:val="00182D6C"/>
    <w:rsid w:val="00182DCE"/>
    <w:rsid w:val="00182F0F"/>
    <w:rsid w:val="00183D24"/>
    <w:rsid w:val="001845DC"/>
    <w:rsid w:val="00184C8A"/>
    <w:rsid w:val="001851A6"/>
    <w:rsid w:val="001875A7"/>
    <w:rsid w:val="001879E1"/>
    <w:rsid w:val="00187E51"/>
    <w:rsid w:val="0019070D"/>
    <w:rsid w:val="0019151D"/>
    <w:rsid w:val="00191670"/>
    <w:rsid w:val="00192AE6"/>
    <w:rsid w:val="001935DE"/>
    <w:rsid w:val="0019361B"/>
    <w:rsid w:val="0019389B"/>
    <w:rsid w:val="00194CDF"/>
    <w:rsid w:val="00195BA5"/>
    <w:rsid w:val="00196522"/>
    <w:rsid w:val="001A0C96"/>
    <w:rsid w:val="001A1B94"/>
    <w:rsid w:val="001A22F5"/>
    <w:rsid w:val="001A288C"/>
    <w:rsid w:val="001A3EA6"/>
    <w:rsid w:val="001A40A6"/>
    <w:rsid w:val="001A4B83"/>
    <w:rsid w:val="001A7FD2"/>
    <w:rsid w:val="001B0041"/>
    <w:rsid w:val="001B01AD"/>
    <w:rsid w:val="001B107D"/>
    <w:rsid w:val="001B1108"/>
    <w:rsid w:val="001B1E95"/>
    <w:rsid w:val="001B2CD9"/>
    <w:rsid w:val="001B2EBE"/>
    <w:rsid w:val="001B38FF"/>
    <w:rsid w:val="001B39C2"/>
    <w:rsid w:val="001B62A0"/>
    <w:rsid w:val="001B7973"/>
    <w:rsid w:val="001C066E"/>
    <w:rsid w:val="001C17B0"/>
    <w:rsid w:val="001C2357"/>
    <w:rsid w:val="001C282F"/>
    <w:rsid w:val="001C2D8D"/>
    <w:rsid w:val="001C2F9F"/>
    <w:rsid w:val="001C3087"/>
    <w:rsid w:val="001C5EF5"/>
    <w:rsid w:val="001C62E6"/>
    <w:rsid w:val="001C6A89"/>
    <w:rsid w:val="001C7F97"/>
    <w:rsid w:val="001D0086"/>
    <w:rsid w:val="001D0094"/>
    <w:rsid w:val="001D00D6"/>
    <w:rsid w:val="001D10E0"/>
    <w:rsid w:val="001D2038"/>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10BC"/>
    <w:rsid w:val="00201349"/>
    <w:rsid w:val="00202DB8"/>
    <w:rsid w:val="00202E2A"/>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76"/>
    <w:rsid w:val="00234478"/>
    <w:rsid w:val="002348E4"/>
    <w:rsid w:val="00236863"/>
    <w:rsid w:val="00236AE4"/>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0999"/>
    <w:rsid w:val="00251FF7"/>
    <w:rsid w:val="00252669"/>
    <w:rsid w:val="00254209"/>
    <w:rsid w:val="00254288"/>
    <w:rsid w:val="0025469C"/>
    <w:rsid w:val="0025667F"/>
    <w:rsid w:val="002579CE"/>
    <w:rsid w:val="00260FEC"/>
    <w:rsid w:val="002613A0"/>
    <w:rsid w:val="00261DD6"/>
    <w:rsid w:val="002657E2"/>
    <w:rsid w:val="002670E1"/>
    <w:rsid w:val="0026797E"/>
    <w:rsid w:val="00271D68"/>
    <w:rsid w:val="00271E0B"/>
    <w:rsid w:val="002727CC"/>
    <w:rsid w:val="0027341D"/>
    <w:rsid w:val="00273679"/>
    <w:rsid w:val="00275CC4"/>
    <w:rsid w:val="002767EE"/>
    <w:rsid w:val="00281A35"/>
    <w:rsid w:val="00281AD9"/>
    <w:rsid w:val="00282956"/>
    <w:rsid w:val="00283568"/>
    <w:rsid w:val="00284486"/>
    <w:rsid w:val="00285118"/>
    <w:rsid w:val="00285644"/>
    <w:rsid w:val="0028581E"/>
    <w:rsid w:val="00287034"/>
    <w:rsid w:val="00287C38"/>
    <w:rsid w:val="00287DB9"/>
    <w:rsid w:val="00291497"/>
    <w:rsid w:val="0029209D"/>
    <w:rsid w:val="00293491"/>
    <w:rsid w:val="002934DF"/>
    <w:rsid w:val="00294301"/>
    <w:rsid w:val="00295F53"/>
    <w:rsid w:val="00296AE5"/>
    <w:rsid w:val="00296D46"/>
    <w:rsid w:val="0029707A"/>
    <w:rsid w:val="00297D7D"/>
    <w:rsid w:val="002A0FB8"/>
    <w:rsid w:val="002A19D4"/>
    <w:rsid w:val="002A1B97"/>
    <w:rsid w:val="002A1FC1"/>
    <w:rsid w:val="002A3A25"/>
    <w:rsid w:val="002A42EA"/>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B32"/>
    <w:rsid w:val="002D4AE8"/>
    <w:rsid w:val="002D7463"/>
    <w:rsid w:val="002E1C06"/>
    <w:rsid w:val="002E1E21"/>
    <w:rsid w:val="002E2418"/>
    <w:rsid w:val="002E2EE1"/>
    <w:rsid w:val="002E4F9B"/>
    <w:rsid w:val="002E5015"/>
    <w:rsid w:val="002E55B9"/>
    <w:rsid w:val="002E5C3A"/>
    <w:rsid w:val="002E647A"/>
    <w:rsid w:val="002E6AD8"/>
    <w:rsid w:val="002E6BF7"/>
    <w:rsid w:val="002E78B1"/>
    <w:rsid w:val="002E7ACF"/>
    <w:rsid w:val="002F03C9"/>
    <w:rsid w:val="002F0C1A"/>
    <w:rsid w:val="002F0CE9"/>
    <w:rsid w:val="002F0FC5"/>
    <w:rsid w:val="002F3BD0"/>
    <w:rsid w:val="002F3DBF"/>
    <w:rsid w:val="002F58D8"/>
    <w:rsid w:val="002F5FCB"/>
    <w:rsid w:val="002F69C1"/>
    <w:rsid w:val="002F6F44"/>
    <w:rsid w:val="002F77DA"/>
    <w:rsid w:val="0030032A"/>
    <w:rsid w:val="00300A0B"/>
    <w:rsid w:val="0030122C"/>
    <w:rsid w:val="003014A1"/>
    <w:rsid w:val="00301F46"/>
    <w:rsid w:val="003026E8"/>
    <w:rsid w:val="003037E1"/>
    <w:rsid w:val="0030380C"/>
    <w:rsid w:val="00303CAD"/>
    <w:rsid w:val="00303CD6"/>
    <w:rsid w:val="00303E71"/>
    <w:rsid w:val="00304E7C"/>
    <w:rsid w:val="00306418"/>
    <w:rsid w:val="003100F3"/>
    <w:rsid w:val="003107D9"/>
    <w:rsid w:val="00310C11"/>
    <w:rsid w:val="00310FA6"/>
    <w:rsid w:val="0031180F"/>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0FC"/>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192"/>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1C9"/>
    <w:rsid w:val="003A24F5"/>
    <w:rsid w:val="003A357E"/>
    <w:rsid w:val="003A461D"/>
    <w:rsid w:val="003A4D92"/>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D7F20"/>
    <w:rsid w:val="003E31E5"/>
    <w:rsid w:val="003E32ED"/>
    <w:rsid w:val="003E3A39"/>
    <w:rsid w:val="003E58C9"/>
    <w:rsid w:val="003E5AD4"/>
    <w:rsid w:val="003E61DD"/>
    <w:rsid w:val="003E655E"/>
    <w:rsid w:val="003E68B5"/>
    <w:rsid w:val="003F0DFC"/>
    <w:rsid w:val="003F164F"/>
    <w:rsid w:val="003F1A16"/>
    <w:rsid w:val="003F49CD"/>
    <w:rsid w:val="003F5558"/>
    <w:rsid w:val="003F5903"/>
    <w:rsid w:val="003F5B65"/>
    <w:rsid w:val="003F650B"/>
    <w:rsid w:val="003F7D12"/>
    <w:rsid w:val="003F7E89"/>
    <w:rsid w:val="004004E9"/>
    <w:rsid w:val="004005A1"/>
    <w:rsid w:val="0040185F"/>
    <w:rsid w:val="00401E7C"/>
    <w:rsid w:val="004030F5"/>
    <w:rsid w:val="004052C5"/>
    <w:rsid w:val="004059FB"/>
    <w:rsid w:val="00407715"/>
    <w:rsid w:val="00407A93"/>
    <w:rsid w:val="004100AA"/>
    <w:rsid w:val="00410BCF"/>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0565"/>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66A1E"/>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3F7B"/>
    <w:rsid w:val="0048519E"/>
    <w:rsid w:val="004851D5"/>
    <w:rsid w:val="00485C4A"/>
    <w:rsid w:val="00485E3E"/>
    <w:rsid w:val="00485EC7"/>
    <w:rsid w:val="004860BD"/>
    <w:rsid w:val="00487430"/>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2FF"/>
    <w:rsid w:val="004E59B8"/>
    <w:rsid w:val="004E5EAD"/>
    <w:rsid w:val="004E7DB7"/>
    <w:rsid w:val="004F1A6A"/>
    <w:rsid w:val="004F2D88"/>
    <w:rsid w:val="004F3D21"/>
    <w:rsid w:val="004F583D"/>
    <w:rsid w:val="004F60EF"/>
    <w:rsid w:val="004F66B6"/>
    <w:rsid w:val="004F77E9"/>
    <w:rsid w:val="004F7B6E"/>
    <w:rsid w:val="005034EE"/>
    <w:rsid w:val="00503B98"/>
    <w:rsid w:val="005063C3"/>
    <w:rsid w:val="00506429"/>
    <w:rsid w:val="00506E71"/>
    <w:rsid w:val="005070C3"/>
    <w:rsid w:val="00507A11"/>
    <w:rsid w:val="00507C00"/>
    <w:rsid w:val="0051276F"/>
    <w:rsid w:val="005130AC"/>
    <w:rsid w:val="005130CC"/>
    <w:rsid w:val="005178F8"/>
    <w:rsid w:val="00520212"/>
    <w:rsid w:val="005220BE"/>
    <w:rsid w:val="00522CC8"/>
    <w:rsid w:val="00523BBB"/>
    <w:rsid w:val="005244D0"/>
    <w:rsid w:val="005248FB"/>
    <w:rsid w:val="00526575"/>
    <w:rsid w:val="00531DFA"/>
    <w:rsid w:val="00532546"/>
    <w:rsid w:val="005334E8"/>
    <w:rsid w:val="00533B79"/>
    <w:rsid w:val="00533FD4"/>
    <w:rsid w:val="00534258"/>
    <w:rsid w:val="00536006"/>
    <w:rsid w:val="00536307"/>
    <w:rsid w:val="00537830"/>
    <w:rsid w:val="005411EA"/>
    <w:rsid w:val="00541AD6"/>
    <w:rsid w:val="00542B5F"/>
    <w:rsid w:val="00542D5F"/>
    <w:rsid w:val="005435DE"/>
    <w:rsid w:val="00543AD3"/>
    <w:rsid w:val="005441AD"/>
    <w:rsid w:val="00544916"/>
    <w:rsid w:val="00544C28"/>
    <w:rsid w:val="005452AA"/>
    <w:rsid w:val="0054589F"/>
    <w:rsid w:val="00546190"/>
    <w:rsid w:val="00546769"/>
    <w:rsid w:val="00546998"/>
    <w:rsid w:val="00546BAE"/>
    <w:rsid w:val="00546C4E"/>
    <w:rsid w:val="00547C2B"/>
    <w:rsid w:val="005525C5"/>
    <w:rsid w:val="00552623"/>
    <w:rsid w:val="00552EBD"/>
    <w:rsid w:val="00553827"/>
    <w:rsid w:val="00553943"/>
    <w:rsid w:val="00553988"/>
    <w:rsid w:val="00554621"/>
    <w:rsid w:val="00554B85"/>
    <w:rsid w:val="005558B6"/>
    <w:rsid w:val="00555F71"/>
    <w:rsid w:val="00563BEB"/>
    <w:rsid w:val="00566849"/>
    <w:rsid w:val="00566F49"/>
    <w:rsid w:val="00570981"/>
    <w:rsid w:val="00571CE1"/>
    <w:rsid w:val="00571D56"/>
    <w:rsid w:val="0057318B"/>
    <w:rsid w:val="00573608"/>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0C3"/>
    <w:rsid w:val="00591E3A"/>
    <w:rsid w:val="00592977"/>
    <w:rsid w:val="00593CB4"/>
    <w:rsid w:val="00593E68"/>
    <w:rsid w:val="00594652"/>
    <w:rsid w:val="005948CA"/>
    <w:rsid w:val="0059552A"/>
    <w:rsid w:val="0059577A"/>
    <w:rsid w:val="00597B3C"/>
    <w:rsid w:val="005A0362"/>
    <w:rsid w:val="005A11E2"/>
    <w:rsid w:val="005A237B"/>
    <w:rsid w:val="005A474A"/>
    <w:rsid w:val="005A52AC"/>
    <w:rsid w:val="005A5F83"/>
    <w:rsid w:val="005A62BE"/>
    <w:rsid w:val="005A6519"/>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2D36"/>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5F79E8"/>
    <w:rsid w:val="0060008D"/>
    <w:rsid w:val="0060077A"/>
    <w:rsid w:val="00601011"/>
    <w:rsid w:val="00601E59"/>
    <w:rsid w:val="006034C1"/>
    <w:rsid w:val="00603A46"/>
    <w:rsid w:val="00603DA2"/>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2"/>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C59"/>
    <w:rsid w:val="006A6B88"/>
    <w:rsid w:val="006A6D7F"/>
    <w:rsid w:val="006B0298"/>
    <w:rsid w:val="006B0E83"/>
    <w:rsid w:val="006B1185"/>
    <w:rsid w:val="006B1C7F"/>
    <w:rsid w:val="006B2A0C"/>
    <w:rsid w:val="006B49BC"/>
    <w:rsid w:val="006B4CDA"/>
    <w:rsid w:val="006B5493"/>
    <w:rsid w:val="006B72E4"/>
    <w:rsid w:val="006B7584"/>
    <w:rsid w:val="006B77E2"/>
    <w:rsid w:val="006C10C0"/>
    <w:rsid w:val="006C1136"/>
    <w:rsid w:val="006C1B1D"/>
    <w:rsid w:val="006C32BB"/>
    <w:rsid w:val="006C3747"/>
    <w:rsid w:val="006C41A8"/>
    <w:rsid w:val="006C4BF1"/>
    <w:rsid w:val="006C52EE"/>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4D43"/>
    <w:rsid w:val="006E695D"/>
    <w:rsid w:val="006E716F"/>
    <w:rsid w:val="006E75EA"/>
    <w:rsid w:val="006E7D89"/>
    <w:rsid w:val="006E7DA9"/>
    <w:rsid w:val="006E7DEE"/>
    <w:rsid w:val="006F01E7"/>
    <w:rsid w:val="006F13AA"/>
    <w:rsid w:val="006F1F3A"/>
    <w:rsid w:val="006F20CD"/>
    <w:rsid w:val="006F3C5E"/>
    <w:rsid w:val="006F70DE"/>
    <w:rsid w:val="006F785E"/>
    <w:rsid w:val="006F7EB8"/>
    <w:rsid w:val="0070022A"/>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35E1"/>
    <w:rsid w:val="00725AEB"/>
    <w:rsid w:val="00725B49"/>
    <w:rsid w:val="00725E35"/>
    <w:rsid w:val="00730151"/>
    <w:rsid w:val="00730D35"/>
    <w:rsid w:val="00732289"/>
    <w:rsid w:val="00732BBB"/>
    <w:rsid w:val="00733351"/>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3CE8"/>
    <w:rsid w:val="00765E5E"/>
    <w:rsid w:val="007705F9"/>
    <w:rsid w:val="00770792"/>
    <w:rsid w:val="007709DD"/>
    <w:rsid w:val="00771940"/>
    <w:rsid w:val="0077239A"/>
    <w:rsid w:val="007737B5"/>
    <w:rsid w:val="00774014"/>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788B"/>
    <w:rsid w:val="007A0176"/>
    <w:rsid w:val="007A0314"/>
    <w:rsid w:val="007A0390"/>
    <w:rsid w:val="007A0F2A"/>
    <w:rsid w:val="007A2D78"/>
    <w:rsid w:val="007A2F67"/>
    <w:rsid w:val="007A323F"/>
    <w:rsid w:val="007A3918"/>
    <w:rsid w:val="007A3FC7"/>
    <w:rsid w:val="007A5398"/>
    <w:rsid w:val="007A5B6E"/>
    <w:rsid w:val="007A5D0E"/>
    <w:rsid w:val="007A5D9B"/>
    <w:rsid w:val="007A5E69"/>
    <w:rsid w:val="007A74C6"/>
    <w:rsid w:val="007A75DF"/>
    <w:rsid w:val="007B0CD9"/>
    <w:rsid w:val="007B0E33"/>
    <w:rsid w:val="007B0E89"/>
    <w:rsid w:val="007B2C38"/>
    <w:rsid w:val="007B2E54"/>
    <w:rsid w:val="007B56A8"/>
    <w:rsid w:val="007B66A9"/>
    <w:rsid w:val="007B7498"/>
    <w:rsid w:val="007B7AEE"/>
    <w:rsid w:val="007C0E4B"/>
    <w:rsid w:val="007C1D65"/>
    <w:rsid w:val="007C1FD9"/>
    <w:rsid w:val="007C28D5"/>
    <w:rsid w:val="007C3593"/>
    <w:rsid w:val="007C500F"/>
    <w:rsid w:val="007C5B51"/>
    <w:rsid w:val="007C5C9B"/>
    <w:rsid w:val="007C5F5E"/>
    <w:rsid w:val="007C6C24"/>
    <w:rsid w:val="007C741C"/>
    <w:rsid w:val="007C751E"/>
    <w:rsid w:val="007C7EB6"/>
    <w:rsid w:val="007D1A7C"/>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6DC"/>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1A0"/>
    <w:rsid w:val="00806A8E"/>
    <w:rsid w:val="00807232"/>
    <w:rsid w:val="00810F06"/>
    <w:rsid w:val="008115EE"/>
    <w:rsid w:val="0081283F"/>
    <w:rsid w:val="00812C0C"/>
    <w:rsid w:val="00813194"/>
    <w:rsid w:val="00813257"/>
    <w:rsid w:val="0081347B"/>
    <w:rsid w:val="00814079"/>
    <w:rsid w:val="0081480A"/>
    <w:rsid w:val="008169C5"/>
    <w:rsid w:val="00816EA3"/>
    <w:rsid w:val="00817774"/>
    <w:rsid w:val="008202EB"/>
    <w:rsid w:val="008205C0"/>
    <w:rsid w:val="00820652"/>
    <w:rsid w:val="00820F86"/>
    <w:rsid w:val="008233F6"/>
    <w:rsid w:val="008242C5"/>
    <w:rsid w:val="00824600"/>
    <w:rsid w:val="0082664E"/>
    <w:rsid w:val="00827F88"/>
    <w:rsid w:val="008315CE"/>
    <w:rsid w:val="008336A5"/>
    <w:rsid w:val="00833DE9"/>
    <w:rsid w:val="00835474"/>
    <w:rsid w:val="00836DF1"/>
    <w:rsid w:val="008373C0"/>
    <w:rsid w:val="00837CCF"/>
    <w:rsid w:val="0084105A"/>
    <w:rsid w:val="0084145F"/>
    <w:rsid w:val="00841DA2"/>
    <w:rsid w:val="00842A80"/>
    <w:rsid w:val="00843890"/>
    <w:rsid w:val="00844AE0"/>
    <w:rsid w:val="00844CB5"/>
    <w:rsid w:val="00844F78"/>
    <w:rsid w:val="008450BE"/>
    <w:rsid w:val="008458F6"/>
    <w:rsid w:val="00845AED"/>
    <w:rsid w:val="0084708E"/>
    <w:rsid w:val="00851AE4"/>
    <w:rsid w:val="00852697"/>
    <w:rsid w:val="008528FF"/>
    <w:rsid w:val="008531E9"/>
    <w:rsid w:val="00853E98"/>
    <w:rsid w:val="008546C2"/>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0F8C"/>
    <w:rsid w:val="00871738"/>
    <w:rsid w:val="00871E32"/>
    <w:rsid w:val="008721EF"/>
    <w:rsid w:val="00872370"/>
    <w:rsid w:val="0087247B"/>
    <w:rsid w:val="00872950"/>
    <w:rsid w:val="00874175"/>
    <w:rsid w:val="00874748"/>
    <w:rsid w:val="00874894"/>
    <w:rsid w:val="00876017"/>
    <w:rsid w:val="00876F54"/>
    <w:rsid w:val="00877292"/>
    <w:rsid w:val="0087754A"/>
    <w:rsid w:val="0087766C"/>
    <w:rsid w:val="00880552"/>
    <w:rsid w:val="00880A9C"/>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922"/>
    <w:rsid w:val="008B144D"/>
    <w:rsid w:val="008B1DF8"/>
    <w:rsid w:val="008B2357"/>
    <w:rsid w:val="008B340C"/>
    <w:rsid w:val="008B4826"/>
    <w:rsid w:val="008B5AB3"/>
    <w:rsid w:val="008B5CCB"/>
    <w:rsid w:val="008B666C"/>
    <w:rsid w:val="008B6765"/>
    <w:rsid w:val="008B6848"/>
    <w:rsid w:val="008C1C47"/>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208"/>
    <w:rsid w:val="008D7C6E"/>
    <w:rsid w:val="008D7E0D"/>
    <w:rsid w:val="008D7EDB"/>
    <w:rsid w:val="008E019E"/>
    <w:rsid w:val="008E0927"/>
    <w:rsid w:val="008E1829"/>
    <w:rsid w:val="008E1A61"/>
    <w:rsid w:val="008E2327"/>
    <w:rsid w:val="008E2669"/>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C"/>
    <w:rsid w:val="008F18ED"/>
    <w:rsid w:val="008F23E5"/>
    <w:rsid w:val="008F2668"/>
    <w:rsid w:val="008F35BB"/>
    <w:rsid w:val="008F46C2"/>
    <w:rsid w:val="008F5209"/>
    <w:rsid w:val="008F6F29"/>
    <w:rsid w:val="008F7068"/>
    <w:rsid w:val="00902912"/>
    <w:rsid w:val="00902D00"/>
    <w:rsid w:val="0090360E"/>
    <w:rsid w:val="00903D37"/>
    <w:rsid w:val="00906F91"/>
    <w:rsid w:val="009079D1"/>
    <w:rsid w:val="0091055D"/>
    <w:rsid w:val="00911958"/>
    <w:rsid w:val="00912F1D"/>
    <w:rsid w:val="0091468B"/>
    <w:rsid w:val="00914C61"/>
    <w:rsid w:val="00916923"/>
    <w:rsid w:val="00917B3F"/>
    <w:rsid w:val="00917D6F"/>
    <w:rsid w:val="0092003A"/>
    <w:rsid w:val="0092007F"/>
    <w:rsid w:val="0092073B"/>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B4"/>
    <w:rsid w:val="00972AEA"/>
    <w:rsid w:val="00972B4E"/>
    <w:rsid w:val="00973F40"/>
    <w:rsid w:val="00976F59"/>
    <w:rsid w:val="00977299"/>
    <w:rsid w:val="0097736F"/>
    <w:rsid w:val="00977520"/>
    <w:rsid w:val="0098056C"/>
    <w:rsid w:val="00980900"/>
    <w:rsid w:val="009823AF"/>
    <w:rsid w:val="009831DB"/>
    <w:rsid w:val="0098335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11E"/>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4C6A"/>
    <w:rsid w:val="009D5C33"/>
    <w:rsid w:val="009D6197"/>
    <w:rsid w:val="009D6634"/>
    <w:rsid w:val="009D6773"/>
    <w:rsid w:val="009D69C6"/>
    <w:rsid w:val="009D6F70"/>
    <w:rsid w:val="009E10E1"/>
    <w:rsid w:val="009E110C"/>
    <w:rsid w:val="009E4104"/>
    <w:rsid w:val="009E49AA"/>
    <w:rsid w:val="009E5419"/>
    <w:rsid w:val="009E5A6E"/>
    <w:rsid w:val="009E70E7"/>
    <w:rsid w:val="009F2492"/>
    <w:rsid w:val="009F25A8"/>
    <w:rsid w:val="009F3A6A"/>
    <w:rsid w:val="009F46DC"/>
    <w:rsid w:val="009F4C58"/>
    <w:rsid w:val="009F58BE"/>
    <w:rsid w:val="009F65AF"/>
    <w:rsid w:val="009F6EC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D56"/>
    <w:rsid w:val="00A34F11"/>
    <w:rsid w:val="00A35E2F"/>
    <w:rsid w:val="00A36013"/>
    <w:rsid w:val="00A37891"/>
    <w:rsid w:val="00A37A88"/>
    <w:rsid w:val="00A40503"/>
    <w:rsid w:val="00A40A51"/>
    <w:rsid w:val="00A415BA"/>
    <w:rsid w:val="00A42E1A"/>
    <w:rsid w:val="00A43816"/>
    <w:rsid w:val="00A43CD2"/>
    <w:rsid w:val="00A44A0C"/>
    <w:rsid w:val="00A4594F"/>
    <w:rsid w:val="00A47054"/>
    <w:rsid w:val="00A47916"/>
    <w:rsid w:val="00A47B0A"/>
    <w:rsid w:val="00A5088B"/>
    <w:rsid w:val="00A536DA"/>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5C89"/>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55AC"/>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475"/>
    <w:rsid w:val="00AE552E"/>
    <w:rsid w:val="00AF08DA"/>
    <w:rsid w:val="00AF0A77"/>
    <w:rsid w:val="00AF0AE8"/>
    <w:rsid w:val="00AF19F2"/>
    <w:rsid w:val="00AF28C8"/>
    <w:rsid w:val="00AF3B03"/>
    <w:rsid w:val="00AF4C29"/>
    <w:rsid w:val="00AF51A8"/>
    <w:rsid w:val="00AF6432"/>
    <w:rsid w:val="00AF6D3D"/>
    <w:rsid w:val="00AF6DED"/>
    <w:rsid w:val="00AF79BD"/>
    <w:rsid w:val="00AF7DB8"/>
    <w:rsid w:val="00B007F7"/>
    <w:rsid w:val="00B01191"/>
    <w:rsid w:val="00B01BB6"/>
    <w:rsid w:val="00B04CD6"/>
    <w:rsid w:val="00B06882"/>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4354"/>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69"/>
    <w:rsid w:val="00B44FF5"/>
    <w:rsid w:val="00B45BEE"/>
    <w:rsid w:val="00B46EDD"/>
    <w:rsid w:val="00B46F7A"/>
    <w:rsid w:val="00B5076A"/>
    <w:rsid w:val="00B520F9"/>
    <w:rsid w:val="00B52812"/>
    <w:rsid w:val="00B53FA0"/>
    <w:rsid w:val="00B5495A"/>
    <w:rsid w:val="00B54A9C"/>
    <w:rsid w:val="00B568D8"/>
    <w:rsid w:val="00B56F24"/>
    <w:rsid w:val="00B577A3"/>
    <w:rsid w:val="00B5785F"/>
    <w:rsid w:val="00B60C10"/>
    <w:rsid w:val="00B6144B"/>
    <w:rsid w:val="00B6170F"/>
    <w:rsid w:val="00B643AF"/>
    <w:rsid w:val="00B64641"/>
    <w:rsid w:val="00B65BCE"/>
    <w:rsid w:val="00B70905"/>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4CE5"/>
    <w:rsid w:val="00BA688A"/>
    <w:rsid w:val="00BB17CE"/>
    <w:rsid w:val="00BB18B8"/>
    <w:rsid w:val="00BB1B3C"/>
    <w:rsid w:val="00BB2E7D"/>
    <w:rsid w:val="00BB375D"/>
    <w:rsid w:val="00BB391B"/>
    <w:rsid w:val="00BB3D85"/>
    <w:rsid w:val="00BB3E38"/>
    <w:rsid w:val="00BB49A0"/>
    <w:rsid w:val="00BB4BAC"/>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49B3"/>
    <w:rsid w:val="00BF5322"/>
    <w:rsid w:val="00BF667D"/>
    <w:rsid w:val="00BF75D9"/>
    <w:rsid w:val="00C004B6"/>
    <w:rsid w:val="00C01579"/>
    <w:rsid w:val="00C02EFD"/>
    <w:rsid w:val="00C03922"/>
    <w:rsid w:val="00C03AA9"/>
    <w:rsid w:val="00C076CE"/>
    <w:rsid w:val="00C10811"/>
    <w:rsid w:val="00C10E96"/>
    <w:rsid w:val="00C10FCF"/>
    <w:rsid w:val="00C12810"/>
    <w:rsid w:val="00C145CF"/>
    <w:rsid w:val="00C14B76"/>
    <w:rsid w:val="00C14EE1"/>
    <w:rsid w:val="00C15903"/>
    <w:rsid w:val="00C16B4B"/>
    <w:rsid w:val="00C16E51"/>
    <w:rsid w:val="00C17427"/>
    <w:rsid w:val="00C17EA3"/>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30D"/>
    <w:rsid w:val="00C54600"/>
    <w:rsid w:val="00C55151"/>
    <w:rsid w:val="00C5575D"/>
    <w:rsid w:val="00C558FF"/>
    <w:rsid w:val="00C560FA"/>
    <w:rsid w:val="00C56772"/>
    <w:rsid w:val="00C57C74"/>
    <w:rsid w:val="00C57FF9"/>
    <w:rsid w:val="00C60B87"/>
    <w:rsid w:val="00C61D80"/>
    <w:rsid w:val="00C62694"/>
    <w:rsid w:val="00C630B9"/>
    <w:rsid w:val="00C64434"/>
    <w:rsid w:val="00C64A51"/>
    <w:rsid w:val="00C64B27"/>
    <w:rsid w:val="00C65C4D"/>
    <w:rsid w:val="00C66EEB"/>
    <w:rsid w:val="00C67AC2"/>
    <w:rsid w:val="00C700DA"/>
    <w:rsid w:val="00C7063C"/>
    <w:rsid w:val="00C714C9"/>
    <w:rsid w:val="00C71F4C"/>
    <w:rsid w:val="00C72710"/>
    <w:rsid w:val="00C73C57"/>
    <w:rsid w:val="00C746D9"/>
    <w:rsid w:val="00C74D43"/>
    <w:rsid w:val="00C75CA7"/>
    <w:rsid w:val="00C7683D"/>
    <w:rsid w:val="00C772A0"/>
    <w:rsid w:val="00C80751"/>
    <w:rsid w:val="00C81450"/>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AC8"/>
    <w:rsid w:val="00C92C27"/>
    <w:rsid w:val="00C939E8"/>
    <w:rsid w:val="00C93F1B"/>
    <w:rsid w:val="00C94EF0"/>
    <w:rsid w:val="00C95093"/>
    <w:rsid w:val="00C95AB0"/>
    <w:rsid w:val="00C96DFE"/>
    <w:rsid w:val="00C976D1"/>
    <w:rsid w:val="00C97851"/>
    <w:rsid w:val="00CA2DFC"/>
    <w:rsid w:val="00CA308F"/>
    <w:rsid w:val="00CA6F0D"/>
    <w:rsid w:val="00CA71D4"/>
    <w:rsid w:val="00CA7CCC"/>
    <w:rsid w:val="00CA7D7D"/>
    <w:rsid w:val="00CB1A0D"/>
    <w:rsid w:val="00CB2120"/>
    <w:rsid w:val="00CB3E0A"/>
    <w:rsid w:val="00CB5A05"/>
    <w:rsid w:val="00CB5D29"/>
    <w:rsid w:val="00CB675A"/>
    <w:rsid w:val="00CB6EC8"/>
    <w:rsid w:val="00CB782B"/>
    <w:rsid w:val="00CC082B"/>
    <w:rsid w:val="00CC0E77"/>
    <w:rsid w:val="00CC2092"/>
    <w:rsid w:val="00CC285C"/>
    <w:rsid w:val="00CC34C5"/>
    <w:rsid w:val="00CC5595"/>
    <w:rsid w:val="00CC5E76"/>
    <w:rsid w:val="00CC69E7"/>
    <w:rsid w:val="00CC6C08"/>
    <w:rsid w:val="00CD049D"/>
    <w:rsid w:val="00CD1770"/>
    <w:rsid w:val="00CD3A5D"/>
    <w:rsid w:val="00CD51ED"/>
    <w:rsid w:val="00CD5FD4"/>
    <w:rsid w:val="00CD6A36"/>
    <w:rsid w:val="00CE0A60"/>
    <w:rsid w:val="00CE0DCE"/>
    <w:rsid w:val="00CE1BC9"/>
    <w:rsid w:val="00CE241A"/>
    <w:rsid w:val="00CE321D"/>
    <w:rsid w:val="00CE33C1"/>
    <w:rsid w:val="00CE4DD6"/>
    <w:rsid w:val="00CE597A"/>
    <w:rsid w:val="00CE64CD"/>
    <w:rsid w:val="00CE6763"/>
    <w:rsid w:val="00CE76FF"/>
    <w:rsid w:val="00CF1CF7"/>
    <w:rsid w:val="00CF2954"/>
    <w:rsid w:val="00CF3BFD"/>
    <w:rsid w:val="00CF3C35"/>
    <w:rsid w:val="00CF4012"/>
    <w:rsid w:val="00CF43D5"/>
    <w:rsid w:val="00CF474E"/>
    <w:rsid w:val="00CF4C85"/>
    <w:rsid w:val="00CF5897"/>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5ED5"/>
    <w:rsid w:val="00D15F1A"/>
    <w:rsid w:val="00D16656"/>
    <w:rsid w:val="00D172C9"/>
    <w:rsid w:val="00D200AB"/>
    <w:rsid w:val="00D20B81"/>
    <w:rsid w:val="00D22AD2"/>
    <w:rsid w:val="00D23ACA"/>
    <w:rsid w:val="00D244BD"/>
    <w:rsid w:val="00D2465A"/>
    <w:rsid w:val="00D2487C"/>
    <w:rsid w:val="00D24EFC"/>
    <w:rsid w:val="00D24F48"/>
    <w:rsid w:val="00D26C9C"/>
    <w:rsid w:val="00D30834"/>
    <w:rsid w:val="00D31CD5"/>
    <w:rsid w:val="00D31DC6"/>
    <w:rsid w:val="00D32B96"/>
    <w:rsid w:val="00D32E24"/>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3F0"/>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3C64"/>
    <w:rsid w:val="00D848E9"/>
    <w:rsid w:val="00D84B17"/>
    <w:rsid w:val="00D8507D"/>
    <w:rsid w:val="00D86735"/>
    <w:rsid w:val="00D8718E"/>
    <w:rsid w:val="00D871FB"/>
    <w:rsid w:val="00D87AA2"/>
    <w:rsid w:val="00D90C9D"/>
    <w:rsid w:val="00D90E57"/>
    <w:rsid w:val="00D91910"/>
    <w:rsid w:val="00D91AA8"/>
    <w:rsid w:val="00D93F02"/>
    <w:rsid w:val="00D944A6"/>
    <w:rsid w:val="00D949A3"/>
    <w:rsid w:val="00D9500C"/>
    <w:rsid w:val="00D95B5F"/>
    <w:rsid w:val="00D96FC3"/>
    <w:rsid w:val="00DA0839"/>
    <w:rsid w:val="00DA112F"/>
    <w:rsid w:val="00DA12C3"/>
    <w:rsid w:val="00DA22B5"/>
    <w:rsid w:val="00DA267B"/>
    <w:rsid w:val="00DA495D"/>
    <w:rsid w:val="00DA4F15"/>
    <w:rsid w:val="00DA5DCA"/>
    <w:rsid w:val="00DA7095"/>
    <w:rsid w:val="00DA70B4"/>
    <w:rsid w:val="00DA7BA0"/>
    <w:rsid w:val="00DB42F5"/>
    <w:rsid w:val="00DB469A"/>
    <w:rsid w:val="00DB4B8A"/>
    <w:rsid w:val="00DB512D"/>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910"/>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FE4"/>
    <w:rsid w:val="00E2369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36C84"/>
    <w:rsid w:val="00E40B85"/>
    <w:rsid w:val="00E41C11"/>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967"/>
    <w:rsid w:val="00E75472"/>
    <w:rsid w:val="00E77E5E"/>
    <w:rsid w:val="00E8155D"/>
    <w:rsid w:val="00E81E68"/>
    <w:rsid w:val="00E82615"/>
    <w:rsid w:val="00E84132"/>
    <w:rsid w:val="00E84A66"/>
    <w:rsid w:val="00E84AD7"/>
    <w:rsid w:val="00E85CC0"/>
    <w:rsid w:val="00E861B4"/>
    <w:rsid w:val="00E905B8"/>
    <w:rsid w:val="00E90627"/>
    <w:rsid w:val="00E9193D"/>
    <w:rsid w:val="00E958AD"/>
    <w:rsid w:val="00E96E1A"/>
    <w:rsid w:val="00E97BDB"/>
    <w:rsid w:val="00EA0E04"/>
    <w:rsid w:val="00EA1A98"/>
    <w:rsid w:val="00EA200D"/>
    <w:rsid w:val="00EA220D"/>
    <w:rsid w:val="00EA3156"/>
    <w:rsid w:val="00EA34A1"/>
    <w:rsid w:val="00EA40A2"/>
    <w:rsid w:val="00EA4CD5"/>
    <w:rsid w:val="00EA5D2C"/>
    <w:rsid w:val="00EA5D8E"/>
    <w:rsid w:val="00EA6949"/>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A75"/>
    <w:rsid w:val="00EE2BFB"/>
    <w:rsid w:val="00EE2EEA"/>
    <w:rsid w:val="00EE5F2E"/>
    <w:rsid w:val="00EF07AB"/>
    <w:rsid w:val="00EF118A"/>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A6"/>
    <w:rsid w:val="00F31CC8"/>
    <w:rsid w:val="00F321B1"/>
    <w:rsid w:val="00F33758"/>
    <w:rsid w:val="00F345CF"/>
    <w:rsid w:val="00F35243"/>
    <w:rsid w:val="00F35C68"/>
    <w:rsid w:val="00F36E9F"/>
    <w:rsid w:val="00F41B19"/>
    <w:rsid w:val="00F41BBB"/>
    <w:rsid w:val="00F41BDB"/>
    <w:rsid w:val="00F425D5"/>
    <w:rsid w:val="00F42AB5"/>
    <w:rsid w:val="00F42F01"/>
    <w:rsid w:val="00F43832"/>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1253"/>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2209"/>
    <w:rsid w:val="00FC3314"/>
    <w:rsid w:val="00FC6F8C"/>
    <w:rsid w:val="00FC7531"/>
    <w:rsid w:val="00FC7B59"/>
    <w:rsid w:val="00FC7EAA"/>
    <w:rsid w:val="00FD05F2"/>
    <w:rsid w:val="00FD2AEF"/>
    <w:rsid w:val="00FD3C34"/>
    <w:rsid w:val="00FD49A2"/>
    <w:rsid w:val="00FD4FA5"/>
    <w:rsid w:val="00FD5166"/>
    <w:rsid w:val="00FD6CDE"/>
    <w:rsid w:val="00FD758C"/>
    <w:rsid w:val="00FE19D5"/>
    <w:rsid w:val="00FE3D58"/>
    <w:rsid w:val="00FE62DC"/>
    <w:rsid w:val="00FE731D"/>
    <w:rsid w:val="00FF05B9"/>
    <w:rsid w:val="00FF0EB1"/>
    <w:rsid w:val="00FF2B08"/>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25762B1-B280-4996-973E-4D0381F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character" w:customStyle="1" w:styleId="Ninguno">
    <w:name w:val="Ninguno"/>
    <w:rsid w:val="00D93F0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23164292">
      <w:bodyDiv w:val="1"/>
      <w:marLeft w:val="0"/>
      <w:marRight w:val="0"/>
      <w:marTop w:val="0"/>
      <w:marBottom w:val="0"/>
      <w:divBdr>
        <w:top w:val="none" w:sz="0" w:space="0" w:color="auto"/>
        <w:left w:val="none" w:sz="0" w:space="0" w:color="auto"/>
        <w:bottom w:val="none" w:sz="0" w:space="0" w:color="auto"/>
        <w:right w:val="none" w:sz="0" w:space="0" w:color="auto"/>
      </w:divBdr>
    </w:div>
    <w:div w:id="14274402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18847064">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326915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6362003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1912712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9786765">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4687434">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43853197">
      <w:bodyDiv w:val="1"/>
      <w:marLeft w:val="0"/>
      <w:marRight w:val="0"/>
      <w:marTop w:val="0"/>
      <w:marBottom w:val="0"/>
      <w:divBdr>
        <w:top w:val="none" w:sz="0" w:space="0" w:color="auto"/>
        <w:left w:val="none" w:sz="0" w:space="0" w:color="auto"/>
        <w:bottom w:val="none" w:sz="0" w:space="0" w:color="auto"/>
        <w:right w:val="none" w:sz="0" w:space="0" w:color="auto"/>
      </w:divBdr>
    </w:div>
    <w:div w:id="697506681">
      <w:bodyDiv w:val="1"/>
      <w:marLeft w:val="0"/>
      <w:marRight w:val="0"/>
      <w:marTop w:val="0"/>
      <w:marBottom w:val="0"/>
      <w:divBdr>
        <w:top w:val="none" w:sz="0" w:space="0" w:color="auto"/>
        <w:left w:val="none" w:sz="0" w:space="0" w:color="auto"/>
        <w:bottom w:val="none" w:sz="0" w:space="0" w:color="auto"/>
        <w:right w:val="none" w:sz="0" w:space="0" w:color="auto"/>
      </w:divBdr>
    </w:div>
    <w:div w:id="699432035">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37631510">
      <w:bodyDiv w:val="1"/>
      <w:marLeft w:val="0"/>
      <w:marRight w:val="0"/>
      <w:marTop w:val="0"/>
      <w:marBottom w:val="0"/>
      <w:divBdr>
        <w:top w:val="none" w:sz="0" w:space="0" w:color="auto"/>
        <w:left w:val="none" w:sz="0" w:space="0" w:color="auto"/>
        <w:bottom w:val="none" w:sz="0" w:space="0" w:color="auto"/>
        <w:right w:val="none" w:sz="0" w:space="0" w:color="auto"/>
      </w:divBdr>
    </w:div>
    <w:div w:id="75078275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71960213">
      <w:bodyDiv w:val="1"/>
      <w:marLeft w:val="0"/>
      <w:marRight w:val="0"/>
      <w:marTop w:val="0"/>
      <w:marBottom w:val="0"/>
      <w:divBdr>
        <w:top w:val="none" w:sz="0" w:space="0" w:color="auto"/>
        <w:left w:val="none" w:sz="0" w:space="0" w:color="auto"/>
        <w:bottom w:val="none" w:sz="0" w:space="0" w:color="auto"/>
        <w:right w:val="none" w:sz="0" w:space="0" w:color="auto"/>
      </w:divBdr>
    </w:div>
    <w:div w:id="896626475">
      <w:bodyDiv w:val="1"/>
      <w:marLeft w:val="0"/>
      <w:marRight w:val="0"/>
      <w:marTop w:val="0"/>
      <w:marBottom w:val="0"/>
      <w:divBdr>
        <w:top w:val="none" w:sz="0" w:space="0" w:color="auto"/>
        <w:left w:val="none" w:sz="0" w:space="0" w:color="auto"/>
        <w:bottom w:val="none" w:sz="0" w:space="0" w:color="auto"/>
        <w:right w:val="none" w:sz="0" w:space="0" w:color="auto"/>
      </w:divBdr>
    </w:div>
    <w:div w:id="904267845">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8352930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617407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49903179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1601015">
      <w:bodyDiv w:val="1"/>
      <w:marLeft w:val="0"/>
      <w:marRight w:val="0"/>
      <w:marTop w:val="0"/>
      <w:marBottom w:val="0"/>
      <w:divBdr>
        <w:top w:val="none" w:sz="0" w:space="0" w:color="auto"/>
        <w:left w:val="none" w:sz="0" w:space="0" w:color="auto"/>
        <w:bottom w:val="none" w:sz="0" w:space="0" w:color="auto"/>
        <w:right w:val="none" w:sz="0" w:space="0" w:color="auto"/>
      </w:divBdr>
    </w:div>
    <w:div w:id="1557861747">
      <w:bodyDiv w:val="1"/>
      <w:marLeft w:val="0"/>
      <w:marRight w:val="0"/>
      <w:marTop w:val="0"/>
      <w:marBottom w:val="0"/>
      <w:divBdr>
        <w:top w:val="none" w:sz="0" w:space="0" w:color="auto"/>
        <w:left w:val="none" w:sz="0" w:space="0" w:color="auto"/>
        <w:bottom w:val="none" w:sz="0" w:space="0" w:color="auto"/>
        <w:right w:val="none" w:sz="0" w:space="0" w:color="auto"/>
      </w:divBdr>
    </w:div>
    <w:div w:id="158414492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0415265">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753208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4860404">
      <w:bodyDiv w:val="1"/>
      <w:marLeft w:val="0"/>
      <w:marRight w:val="0"/>
      <w:marTop w:val="0"/>
      <w:marBottom w:val="0"/>
      <w:divBdr>
        <w:top w:val="none" w:sz="0" w:space="0" w:color="auto"/>
        <w:left w:val="none" w:sz="0" w:space="0" w:color="auto"/>
        <w:bottom w:val="none" w:sz="0" w:space="0" w:color="auto"/>
        <w:right w:val="none" w:sz="0" w:space="0" w:color="auto"/>
      </w:divBdr>
    </w:div>
    <w:div w:id="1894193958">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87470568">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51806468">
      <w:bodyDiv w:val="1"/>
      <w:marLeft w:val="0"/>
      <w:marRight w:val="0"/>
      <w:marTop w:val="0"/>
      <w:marBottom w:val="0"/>
      <w:divBdr>
        <w:top w:val="none" w:sz="0" w:space="0" w:color="auto"/>
        <w:left w:val="none" w:sz="0" w:space="0" w:color="auto"/>
        <w:bottom w:val="none" w:sz="0" w:space="0" w:color="auto"/>
        <w:right w:val="none" w:sz="0" w:space="0" w:color="auto"/>
      </w:divBdr>
    </w:div>
    <w:div w:id="2059084558">
      <w:bodyDiv w:val="1"/>
      <w:marLeft w:val="0"/>
      <w:marRight w:val="0"/>
      <w:marTop w:val="0"/>
      <w:marBottom w:val="0"/>
      <w:divBdr>
        <w:top w:val="none" w:sz="0" w:space="0" w:color="auto"/>
        <w:left w:val="none" w:sz="0" w:space="0" w:color="auto"/>
        <w:bottom w:val="none" w:sz="0" w:space="0" w:color="auto"/>
        <w:right w:val="none" w:sz="0" w:space="0" w:color="auto"/>
      </w:divBdr>
    </w:div>
    <w:div w:id="213464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7969B8-277C-4BE8-89F8-CBEBF772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32</Pages>
  <Words>6922</Words>
  <Characters>38076</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8</cp:revision>
  <cp:lastPrinted>2021-12-21T00:09:00Z</cp:lastPrinted>
  <dcterms:created xsi:type="dcterms:W3CDTF">2022-08-24T17:16:00Z</dcterms:created>
  <dcterms:modified xsi:type="dcterms:W3CDTF">2022-09-13T00:01:00Z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