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28B3" w14:textId="77777777" w:rsidR="00670F6F" w:rsidRDefault="00670F6F" w:rsidP="00670F6F">
      <w:pPr>
        <w:spacing w:before="240" w:after="24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diecisiete de agosto de dos mil veintidós.</w:t>
      </w:r>
    </w:p>
    <w:p w14:paraId="04ADAB01" w14:textId="5E931DCA" w:rsidR="00670F6F" w:rsidRDefault="00670F6F"/>
    <w:p w14:paraId="62F390FA" w14:textId="3E7D7CD3" w:rsidR="00670F6F" w:rsidRDefault="00670F6F" w:rsidP="006A78A7">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05559/INFOEM/IP/RR/2022</w:t>
      </w:r>
      <w:r>
        <w:rPr>
          <w:rFonts w:ascii="Palatino Linotype" w:eastAsia="Palatino Linotype" w:hAnsi="Palatino Linotype" w:cs="Palatino Linotype"/>
          <w:sz w:val="24"/>
          <w:szCs w:val="24"/>
        </w:rPr>
        <w:t>, interpuesto por</w:t>
      </w:r>
      <w:r>
        <w:rPr>
          <w:rFonts w:ascii="Palatino Linotype" w:eastAsia="Palatino Linotype" w:hAnsi="Palatino Linotype" w:cs="Palatino Linotype"/>
          <w:bCs/>
          <w:sz w:val="24"/>
          <w:szCs w:val="24"/>
        </w:rPr>
        <w:t xml:space="preserve"> un particular de manera anónima</w:t>
      </w:r>
      <w:r>
        <w:rPr>
          <w:rFonts w:ascii="Palatino Linotype" w:eastAsia="Palatino Linotype" w:hAnsi="Palatino Linotype" w:cs="Palatino Linotype"/>
          <w:sz w:val="24"/>
          <w:szCs w:val="24"/>
        </w:rPr>
        <w:t xml:space="preserve">, al cual en lo sucesivo se le denominara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contra de la respuesta a la solicitud de información con número de folio </w:t>
      </w:r>
      <w:r w:rsidRPr="00670F6F">
        <w:rPr>
          <w:rFonts w:ascii="Palatino Linotype" w:eastAsia="Palatino Linotype" w:hAnsi="Palatino Linotype" w:cs="Palatino Linotype"/>
          <w:b/>
          <w:sz w:val="24"/>
          <w:szCs w:val="24"/>
        </w:rPr>
        <w:t>00132/SMOV/IP/2022</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parte de</w:t>
      </w:r>
      <w:r w:rsidR="006A78A7">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6A78A7">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 xml:space="preserve"> </w:t>
      </w:r>
      <w:r w:rsidR="006A78A7">
        <w:rPr>
          <w:rFonts w:ascii="Palatino Linotype" w:eastAsia="Palatino Linotype" w:hAnsi="Palatino Linotype" w:cs="Palatino Linotype"/>
          <w:sz w:val="24"/>
          <w:szCs w:val="24"/>
        </w:rPr>
        <w:t xml:space="preserve">Secretaria </w:t>
      </w:r>
      <w:proofErr w:type="gramStart"/>
      <w:r w:rsidR="006A78A7">
        <w:rPr>
          <w:rFonts w:ascii="Palatino Linotype" w:eastAsia="Palatino Linotype" w:hAnsi="Palatino Linotype" w:cs="Palatino Linotype"/>
          <w:sz w:val="24"/>
          <w:szCs w:val="24"/>
        </w:rPr>
        <w:t>de  Movilidad</w:t>
      </w:r>
      <w:proofErr w:type="gramEnd"/>
      <w:r>
        <w:rPr>
          <w:rFonts w:ascii="Palatino Linotype" w:eastAsia="Palatino Linotype" w:hAnsi="Palatino Linotype" w:cs="Palatino Linotype"/>
          <w:sz w:val="24"/>
          <w:szCs w:val="24"/>
        </w:rPr>
        <w:t xml:space="preserve">,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14:paraId="4CEAB376" w14:textId="6F2A78CD" w:rsidR="00670F6F" w:rsidRDefault="00670F6F" w:rsidP="006A78A7">
      <w:pPr>
        <w:spacing w:line="360" w:lineRule="auto"/>
        <w:contextualSpacing/>
      </w:pPr>
    </w:p>
    <w:p w14:paraId="0F78B7D7" w14:textId="77777777" w:rsidR="006A78A7" w:rsidRDefault="006A78A7" w:rsidP="006A78A7">
      <w:pPr>
        <w:spacing w:before="240" w:after="240" w:line="360" w:lineRule="auto"/>
        <w:ind w:right="49"/>
        <w:contextualSpacing/>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 N T E C E D E N T E S   </w:t>
      </w:r>
    </w:p>
    <w:p w14:paraId="25316755" w14:textId="77777777" w:rsidR="006A78A7" w:rsidRDefault="006A78A7" w:rsidP="006A78A7">
      <w:pPr>
        <w:spacing w:before="240" w:after="240" w:line="360" w:lineRule="auto"/>
        <w:ind w:right="49"/>
        <w:contextualSpacing/>
        <w:jc w:val="center"/>
        <w:rPr>
          <w:rFonts w:ascii="Palatino Linotype" w:eastAsia="Palatino Linotype" w:hAnsi="Palatino Linotype" w:cs="Palatino Linotype"/>
          <w:b/>
          <w:sz w:val="24"/>
          <w:szCs w:val="24"/>
        </w:rPr>
      </w:pPr>
    </w:p>
    <w:p w14:paraId="7355F281" w14:textId="32A17804" w:rsidR="006A78A7" w:rsidRDefault="006A78A7" w:rsidP="006A78A7">
      <w:pPr>
        <w:spacing w:before="240" w:after="24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fecha once de marzo de dos mil veintidós,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Verdana" w:eastAsia="Verdana" w:hAnsi="Verdana" w:cs="Verdana"/>
          <w:b/>
          <w:color w:val="FF0000"/>
        </w:rPr>
        <w:t> </w:t>
      </w:r>
      <w:r w:rsidRPr="006A78A7">
        <w:rPr>
          <w:rFonts w:ascii="Palatino Linotype" w:eastAsia="Palatino Linotype" w:hAnsi="Palatino Linotype" w:cs="Palatino Linotype"/>
          <w:b/>
          <w:sz w:val="24"/>
          <w:szCs w:val="24"/>
        </w:rPr>
        <w:t>00132/SMOV/IP/2022</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14:paraId="43453BC5" w14:textId="77777777" w:rsidR="006A78A7" w:rsidRDefault="006A78A7" w:rsidP="006A78A7">
      <w:pPr>
        <w:spacing w:before="240" w:after="240" w:line="360" w:lineRule="auto"/>
        <w:ind w:right="49"/>
        <w:contextualSpacing/>
        <w:jc w:val="both"/>
        <w:rPr>
          <w:rFonts w:ascii="Palatino Linotype" w:eastAsia="Palatino Linotype" w:hAnsi="Palatino Linotype" w:cs="Palatino Linotype"/>
          <w:sz w:val="24"/>
          <w:szCs w:val="24"/>
        </w:rPr>
      </w:pPr>
    </w:p>
    <w:p w14:paraId="5212C69D" w14:textId="4EC5A4FD" w:rsidR="006A78A7" w:rsidRDefault="006A78A7" w:rsidP="00F61E5A">
      <w:pPr>
        <w:spacing w:before="240" w:after="240" w:line="360" w:lineRule="auto"/>
        <w:ind w:left="709" w:right="758"/>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300339" w:rsidRPr="00300339">
        <w:rPr>
          <w:rFonts w:ascii="Palatino Linotype" w:eastAsia="Palatino Linotype" w:hAnsi="Palatino Linotype" w:cs="Palatino Linotype"/>
          <w:i/>
          <w:color w:val="000000"/>
        </w:rPr>
        <w:t xml:space="preserve">DESCRIPCIÓN CLARA Y PRECISA DE LA INFORMACIÓN SOLICITADA Deseo conocer el nombre de todos los servidores públicos que laboran en las oficinas administrativas de Atlacomulco que participan en la expedición de licencias para conducir ,también requiero el nombre y funciones de aquellos que estén contratados </w:t>
      </w:r>
      <w:r w:rsidR="00300339" w:rsidRPr="00300339">
        <w:rPr>
          <w:rFonts w:ascii="Palatino Linotype" w:eastAsia="Palatino Linotype" w:hAnsi="Palatino Linotype" w:cs="Palatino Linotype"/>
          <w:i/>
          <w:color w:val="000000"/>
        </w:rPr>
        <w:lastRenderedPageBreak/>
        <w:t xml:space="preserve">mediante subrogación o que estén contratados por un tercero pero realicen funciones de servicio público Deseo conocer las funciones en particular de Alejandro piña </w:t>
      </w:r>
      <w:proofErr w:type="spellStart"/>
      <w:r w:rsidR="00300339" w:rsidRPr="00300339">
        <w:rPr>
          <w:rFonts w:ascii="Palatino Linotype" w:eastAsia="Palatino Linotype" w:hAnsi="Palatino Linotype" w:cs="Palatino Linotype"/>
          <w:i/>
          <w:color w:val="000000"/>
        </w:rPr>
        <w:t>alva</w:t>
      </w:r>
      <w:proofErr w:type="spellEnd"/>
      <w:r w:rsidR="00300339" w:rsidRPr="00300339">
        <w:rPr>
          <w:rFonts w:ascii="Palatino Linotype" w:eastAsia="Palatino Linotype" w:hAnsi="Palatino Linotype" w:cs="Palatino Linotype"/>
          <w:i/>
          <w:color w:val="000000"/>
        </w:rPr>
        <w:t xml:space="preserve"> quien labora en dichas oficinas (Atlacomulco)expidiendo licencias de </w:t>
      </w:r>
      <w:proofErr w:type="spellStart"/>
      <w:r w:rsidR="00300339" w:rsidRPr="00300339">
        <w:rPr>
          <w:rFonts w:ascii="Palatino Linotype" w:eastAsia="Palatino Linotype" w:hAnsi="Palatino Linotype" w:cs="Palatino Linotype"/>
          <w:i/>
          <w:color w:val="000000"/>
        </w:rPr>
        <w:t>de</w:t>
      </w:r>
      <w:proofErr w:type="spellEnd"/>
      <w:r w:rsidR="00300339" w:rsidRPr="00300339">
        <w:rPr>
          <w:rFonts w:ascii="Palatino Linotype" w:eastAsia="Palatino Linotype" w:hAnsi="Palatino Linotype" w:cs="Palatino Linotype"/>
          <w:i/>
          <w:color w:val="000000"/>
        </w:rPr>
        <w:t xml:space="preserve"> conducir</w:t>
      </w:r>
      <w:r>
        <w:rPr>
          <w:rFonts w:ascii="Palatino Linotype" w:eastAsia="Palatino Linotype" w:hAnsi="Palatino Linotype" w:cs="Palatino Linotype"/>
          <w:i/>
          <w:color w:val="000000"/>
        </w:rPr>
        <w:t>” (Sic).</w:t>
      </w:r>
      <w:r w:rsidR="002F3F7F">
        <w:rPr>
          <w:rFonts w:ascii="Palatino Linotype" w:eastAsia="Palatino Linotype" w:hAnsi="Palatino Linotype" w:cs="Palatino Linotype"/>
          <w:i/>
          <w:color w:val="000000"/>
        </w:rPr>
        <w:t xml:space="preserve"> </w:t>
      </w:r>
    </w:p>
    <w:p w14:paraId="355A4AE7" w14:textId="77777777" w:rsidR="006A78A7" w:rsidRDefault="006A78A7" w:rsidP="006A78A7">
      <w:pPr>
        <w:spacing w:before="240" w:after="240" w:line="360" w:lineRule="auto"/>
        <w:ind w:left="709" w:right="758"/>
        <w:contextualSpacing/>
        <w:jc w:val="both"/>
        <w:rPr>
          <w:rFonts w:ascii="Palatino Linotype" w:eastAsia="Palatino Linotype" w:hAnsi="Palatino Linotype" w:cs="Palatino Linotype"/>
          <w:i/>
          <w:color w:val="000000"/>
        </w:rPr>
      </w:pPr>
    </w:p>
    <w:p w14:paraId="63F85FE6" w14:textId="5AECEA67" w:rsidR="006A78A7" w:rsidRDefault="006A78A7" w:rsidP="006A78A7">
      <w:pPr>
        <w:spacing w:before="240" w:after="24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4DE96089" w14:textId="0D294FEC" w:rsidR="006A78A7" w:rsidRDefault="006A78A7" w:rsidP="006A78A7">
      <w:pPr>
        <w:spacing w:before="240" w:after="240" w:line="360" w:lineRule="auto"/>
        <w:ind w:right="49"/>
        <w:contextualSpacing/>
        <w:jc w:val="both"/>
        <w:rPr>
          <w:rFonts w:ascii="Palatino Linotype" w:eastAsia="Palatino Linotype" w:hAnsi="Palatino Linotype" w:cs="Palatino Linotype"/>
          <w:sz w:val="24"/>
          <w:szCs w:val="24"/>
        </w:rPr>
      </w:pPr>
    </w:p>
    <w:p w14:paraId="23CB6FBD" w14:textId="59326037" w:rsidR="006A78A7" w:rsidRDefault="006A78A7" w:rsidP="006A78A7">
      <w:pPr>
        <w:spacing w:after="0" w:line="360" w:lineRule="auto"/>
        <w:jc w:val="both"/>
      </w:pPr>
      <w:r>
        <w:rPr>
          <w:rFonts w:ascii="Palatino Linotype" w:eastAsia="Palatino Linotype" w:hAnsi="Palatino Linotype" w:cs="Palatino Linotype"/>
          <w:b/>
          <w:sz w:val="24"/>
          <w:szCs w:val="24"/>
        </w:rPr>
        <w:t xml:space="preserve">2. RESPUESTA.  </w:t>
      </w:r>
      <w:r>
        <w:rPr>
          <w:rFonts w:ascii="Palatino Linotype" w:eastAsia="Palatino Linotype" w:hAnsi="Palatino Linotype" w:cs="Palatino Linotype"/>
          <w:sz w:val="24"/>
          <w:szCs w:val="24"/>
        </w:rPr>
        <w:t xml:space="preserve">Con fecha cuatro de abril del dos mil veintidós,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r>
        <w:t xml:space="preserve"> </w:t>
      </w:r>
    </w:p>
    <w:p w14:paraId="4E8A6247" w14:textId="77777777" w:rsidR="006A78A7" w:rsidRDefault="006A78A7" w:rsidP="006A78A7">
      <w:pPr>
        <w:spacing w:after="0" w:line="360" w:lineRule="auto"/>
        <w:jc w:val="both"/>
      </w:pPr>
    </w:p>
    <w:p w14:paraId="622363C3" w14:textId="77777777" w:rsidR="00191159" w:rsidRPr="00191159" w:rsidRDefault="00191159" w:rsidP="00191159">
      <w:pPr>
        <w:ind w:left="851" w:right="900"/>
        <w:jc w:val="both"/>
        <w:rPr>
          <w:rFonts w:ascii="Palatino Linotype" w:hAnsi="Palatino Linotype"/>
          <w:i/>
          <w:iCs/>
        </w:rPr>
      </w:pPr>
      <w:r w:rsidRPr="00191159">
        <w:rPr>
          <w:rFonts w:ascii="Palatino Linotype" w:hAnsi="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B7087C" w14:textId="77777777" w:rsidR="00191159" w:rsidRPr="00191159" w:rsidRDefault="00191159" w:rsidP="00191159">
      <w:pPr>
        <w:ind w:left="851" w:right="900"/>
        <w:jc w:val="both"/>
        <w:rPr>
          <w:rFonts w:ascii="Palatino Linotype" w:hAnsi="Palatino Linotype"/>
          <w:i/>
          <w:iCs/>
        </w:rPr>
      </w:pPr>
      <w:r w:rsidRPr="00191159">
        <w:rPr>
          <w:rFonts w:ascii="Palatino Linotype" w:hAnsi="Palatino Linotype"/>
          <w:i/>
          <w:iCs/>
        </w:rPr>
        <w:t>Se anexa respuesta</w:t>
      </w:r>
    </w:p>
    <w:p w14:paraId="42CD3A57" w14:textId="77777777" w:rsidR="00191159" w:rsidRPr="00191159" w:rsidRDefault="00191159" w:rsidP="00191159">
      <w:pPr>
        <w:ind w:left="851" w:right="900"/>
        <w:jc w:val="both"/>
        <w:rPr>
          <w:rFonts w:ascii="Palatino Linotype" w:hAnsi="Palatino Linotype"/>
          <w:i/>
          <w:iCs/>
        </w:rPr>
      </w:pPr>
      <w:r w:rsidRPr="00191159">
        <w:rPr>
          <w:rFonts w:ascii="Palatino Linotype" w:hAnsi="Palatino Linotype"/>
          <w:i/>
          <w:iCs/>
        </w:rPr>
        <w:t>ATENTAMENTE</w:t>
      </w:r>
    </w:p>
    <w:p w14:paraId="3761FB09" w14:textId="5643E569" w:rsidR="00191159" w:rsidRPr="00191159" w:rsidRDefault="00191159" w:rsidP="00191159">
      <w:pPr>
        <w:spacing w:line="360" w:lineRule="auto"/>
        <w:ind w:left="851" w:right="900"/>
        <w:contextualSpacing/>
        <w:jc w:val="both"/>
        <w:rPr>
          <w:rFonts w:ascii="Palatino Linotype" w:hAnsi="Palatino Linotype"/>
          <w:i/>
          <w:iCs/>
        </w:rPr>
      </w:pPr>
      <w:r w:rsidRPr="00191159">
        <w:rPr>
          <w:rFonts w:ascii="Palatino Linotype" w:hAnsi="Palatino Linotype"/>
          <w:i/>
          <w:iCs/>
        </w:rPr>
        <w:t>Lic. Luis Gustavo Mondragón Duarte</w:t>
      </w:r>
    </w:p>
    <w:p w14:paraId="266C10FF" w14:textId="77777777" w:rsidR="006A78A7" w:rsidRDefault="006A78A7" w:rsidP="00191159">
      <w:pPr>
        <w:spacing w:line="360" w:lineRule="auto"/>
        <w:contextualSpacing/>
      </w:pPr>
    </w:p>
    <w:p w14:paraId="1AD4BF83" w14:textId="77777777" w:rsidR="006A78A7" w:rsidRDefault="006A78A7" w:rsidP="00191159">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adjuntó a su respuesta los siguientes archivos electrónicos:</w:t>
      </w:r>
    </w:p>
    <w:p w14:paraId="04EBD6A5" w14:textId="77777777" w:rsidR="006A78A7" w:rsidRDefault="006A78A7" w:rsidP="00191159">
      <w:pPr>
        <w:spacing w:before="240" w:after="240" w:line="360" w:lineRule="auto"/>
        <w:ind w:right="49"/>
        <w:contextualSpacing/>
        <w:jc w:val="both"/>
        <w:rPr>
          <w:rFonts w:ascii="Palatino Linotype" w:eastAsia="Palatino Linotype" w:hAnsi="Palatino Linotype" w:cs="Palatino Linotype"/>
          <w:sz w:val="24"/>
          <w:szCs w:val="24"/>
        </w:rPr>
      </w:pPr>
    </w:p>
    <w:p w14:paraId="4B693B9F" w14:textId="7CE1AC2D" w:rsidR="006A78A7" w:rsidRDefault="00191159" w:rsidP="006635E6">
      <w:pPr>
        <w:spacing w:line="360" w:lineRule="auto"/>
        <w:contextualSpacing/>
        <w:jc w:val="both"/>
        <w:rPr>
          <w:rFonts w:ascii="Palatino Linotype" w:hAnsi="Palatino Linotype"/>
          <w:color w:val="000000" w:themeColor="text1"/>
          <w:sz w:val="24"/>
          <w:szCs w:val="24"/>
        </w:rPr>
      </w:pPr>
      <w:r w:rsidRPr="00191159">
        <w:rPr>
          <w:rFonts w:ascii="Palatino Linotype" w:hAnsi="Palatino Linotype"/>
          <w:i/>
          <w:iCs/>
          <w:color w:val="000000" w:themeColor="text1"/>
          <w:sz w:val="24"/>
          <w:szCs w:val="24"/>
        </w:rPr>
        <w:t>“</w:t>
      </w:r>
      <w:hyperlink r:id="rId7" w:tgtFrame="_blank" w:history="1">
        <w:r w:rsidRPr="00191159">
          <w:rPr>
            <w:rStyle w:val="Hipervnculo"/>
            <w:rFonts w:ascii="Palatino Linotype" w:hAnsi="Palatino Linotype" w:cs="Arial"/>
            <w:b/>
            <w:bCs/>
            <w:i/>
            <w:iCs/>
            <w:color w:val="000000" w:themeColor="text1"/>
            <w:sz w:val="24"/>
            <w:szCs w:val="24"/>
          </w:rPr>
          <w:t>Respuesta UT Solicitud 00132.pdf</w:t>
        </w:r>
      </w:hyperlink>
      <w:r w:rsidRPr="00191159">
        <w:rPr>
          <w:rFonts w:ascii="Palatino Linotype" w:hAnsi="Palatino Linotype"/>
          <w:i/>
          <w:iCs/>
          <w:color w:val="000000" w:themeColor="text1"/>
          <w:sz w:val="24"/>
          <w:szCs w:val="24"/>
        </w:rPr>
        <w:t>”</w:t>
      </w:r>
      <w:r>
        <w:rPr>
          <w:rFonts w:ascii="Palatino Linotype" w:hAnsi="Palatino Linotype"/>
          <w:i/>
          <w:iCs/>
          <w:color w:val="000000" w:themeColor="text1"/>
          <w:sz w:val="24"/>
          <w:szCs w:val="24"/>
        </w:rPr>
        <w:t xml:space="preserve"> </w:t>
      </w:r>
      <w:r>
        <w:rPr>
          <w:rFonts w:ascii="Palatino Linotype" w:hAnsi="Palatino Linotype"/>
          <w:color w:val="000000" w:themeColor="text1"/>
          <w:sz w:val="24"/>
          <w:szCs w:val="24"/>
        </w:rPr>
        <w:t>Oficio de fecha cuatro de abril de dos mil veintidós</w:t>
      </w:r>
      <w:r w:rsidR="00F662B3">
        <w:rPr>
          <w:rFonts w:ascii="Palatino Linotype" w:hAnsi="Palatino Linotype"/>
          <w:color w:val="000000" w:themeColor="text1"/>
          <w:sz w:val="24"/>
          <w:szCs w:val="24"/>
        </w:rPr>
        <w:t xml:space="preserve">, signado por el Titular de la Unidad de Transparencia mediante el cual menciona </w:t>
      </w:r>
      <w:r w:rsidR="006635E6">
        <w:rPr>
          <w:rFonts w:ascii="Palatino Linotype" w:hAnsi="Palatino Linotype"/>
          <w:color w:val="000000" w:themeColor="text1"/>
          <w:sz w:val="24"/>
          <w:szCs w:val="24"/>
        </w:rPr>
        <w:t xml:space="preserve">la Dirección Administrativa refiere </w:t>
      </w:r>
      <w:r w:rsidR="00F662B3">
        <w:rPr>
          <w:rFonts w:ascii="Palatino Linotype" w:hAnsi="Palatino Linotype"/>
          <w:color w:val="000000" w:themeColor="text1"/>
          <w:sz w:val="24"/>
          <w:szCs w:val="24"/>
        </w:rPr>
        <w:t xml:space="preserve">que los servidores públicos que laboran en las oficinas administrativas de Atlacomulco son Oscar </w:t>
      </w:r>
      <w:proofErr w:type="spellStart"/>
      <w:r w:rsidR="00F662B3">
        <w:rPr>
          <w:rFonts w:ascii="Palatino Linotype" w:hAnsi="Palatino Linotype"/>
          <w:color w:val="000000" w:themeColor="text1"/>
          <w:sz w:val="24"/>
          <w:szCs w:val="24"/>
        </w:rPr>
        <w:t>Samano</w:t>
      </w:r>
      <w:proofErr w:type="spellEnd"/>
      <w:r w:rsidR="00F662B3">
        <w:rPr>
          <w:rFonts w:ascii="Palatino Linotype" w:hAnsi="Palatino Linotype"/>
          <w:color w:val="000000" w:themeColor="text1"/>
          <w:sz w:val="24"/>
          <w:szCs w:val="24"/>
        </w:rPr>
        <w:t xml:space="preserve"> Díaz y Guadalupe Santoyo Peña, </w:t>
      </w:r>
      <w:bookmarkStart w:id="0" w:name="_Hlk110950280"/>
      <w:r w:rsidR="00F662B3">
        <w:rPr>
          <w:rFonts w:ascii="Palatino Linotype" w:hAnsi="Palatino Linotype"/>
          <w:color w:val="000000" w:themeColor="text1"/>
          <w:sz w:val="24"/>
          <w:szCs w:val="24"/>
        </w:rPr>
        <w:t xml:space="preserve">respecto a los servidores públicos </w:t>
      </w:r>
      <w:r w:rsidR="00900933">
        <w:rPr>
          <w:rFonts w:ascii="Palatino Linotype" w:hAnsi="Palatino Linotype"/>
          <w:color w:val="000000" w:themeColor="text1"/>
          <w:sz w:val="24"/>
          <w:szCs w:val="24"/>
        </w:rPr>
        <w:t xml:space="preserve">que se encuentran </w:t>
      </w:r>
      <w:r w:rsidR="00900933">
        <w:rPr>
          <w:rFonts w:ascii="Palatino Linotype" w:hAnsi="Palatino Linotype"/>
          <w:color w:val="000000" w:themeColor="text1"/>
          <w:sz w:val="24"/>
          <w:szCs w:val="24"/>
        </w:rPr>
        <w:lastRenderedPageBreak/>
        <w:t>contratados mediante subrogación o por un tercero, no se encuentra información con lo solicitado</w:t>
      </w:r>
      <w:bookmarkEnd w:id="0"/>
      <w:r w:rsidR="00900933">
        <w:rPr>
          <w:rFonts w:ascii="Palatino Linotype" w:hAnsi="Palatino Linotype"/>
          <w:color w:val="000000" w:themeColor="text1"/>
          <w:sz w:val="24"/>
          <w:szCs w:val="24"/>
        </w:rPr>
        <w:t xml:space="preserve">, finalmente el  C. Alejandro Piña Alva no labora en la Secretaria, por lo que no se cuenta con información.  </w:t>
      </w:r>
    </w:p>
    <w:p w14:paraId="78973620" w14:textId="77777777" w:rsidR="006635E6" w:rsidRDefault="006635E6" w:rsidP="006635E6">
      <w:pPr>
        <w:spacing w:line="360" w:lineRule="auto"/>
        <w:contextualSpacing/>
        <w:jc w:val="both"/>
        <w:rPr>
          <w:rFonts w:ascii="Palatino Linotype" w:hAnsi="Palatino Linotype"/>
          <w:color w:val="000000" w:themeColor="text1"/>
          <w:sz w:val="24"/>
          <w:szCs w:val="24"/>
        </w:rPr>
      </w:pPr>
    </w:p>
    <w:p w14:paraId="0B85D1D9" w14:textId="1708C23A" w:rsidR="00900933" w:rsidRDefault="00900933" w:rsidP="00900933">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3. DEL RECURSO DE REVISIÓN. </w:t>
      </w:r>
      <w:r>
        <w:rPr>
          <w:rFonts w:ascii="Palatino Linotype" w:eastAsia="Palatino Linotype" w:hAnsi="Palatino Linotype" w:cs="Palatino Linotype"/>
          <w:sz w:val="24"/>
          <w:szCs w:val="24"/>
        </w:rPr>
        <w:t>Inconforme con la respuesta del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en fecha cinco de abril de dos mil veintidós</w:t>
      </w:r>
      <w:r>
        <w:rPr>
          <w:rFonts w:ascii="Palatino Linotype" w:eastAsia="Palatino Linotype" w:hAnsi="Palatino Linotype" w:cs="Palatino Linotype"/>
          <w:b/>
          <w:sz w:val="24"/>
          <w:szCs w:val="24"/>
        </w:rPr>
        <w:t xml:space="preserve">, EL RECURRENTE </w:t>
      </w:r>
      <w:r>
        <w:rPr>
          <w:rFonts w:ascii="Palatino Linotype" w:eastAsia="Palatino Linotype" w:hAnsi="Palatino Linotype" w:cs="Palatino Linotype"/>
          <w:sz w:val="24"/>
          <w:szCs w:val="24"/>
        </w:rPr>
        <w:t>interpuso el recurso de revisión,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Pr>
          <w:rFonts w:ascii="Palatino Linotype" w:eastAsia="Palatino Linotype" w:hAnsi="Palatino Linotype" w:cs="Palatino Linotype"/>
          <w:b/>
          <w:color w:val="000000"/>
          <w:sz w:val="24"/>
          <w:szCs w:val="24"/>
        </w:rPr>
        <w:t>05559/INFOEM/IP/RR/2022</w:t>
      </w:r>
      <w:r>
        <w:rPr>
          <w:rFonts w:ascii="Palatino Linotype" w:eastAsia="Palatino Linotype" w:hAnsi="Palatino Linotype" w:cs="Palatino Linotype"/>
          <w:sz w:val="24"/>
          <w:szCs w:val="24"/>
        </w:rPr>
        <w:t>, en el cual manifiesta, lo siguiente:</w:t>
      </w:r>
    </w:p>
    <w:p w14:paraId="27D01905" w14:textId="77777777" w:rsidR="00900933" w:rsidRDefault="00900933" w:rsidP="00900933">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14:paraId="755CAE94" w14:textId="47DF8651" w:rsidR="00900933" w:rsidRDefault="00900933" w:rsidP="00900933">
      <w:pPr>
        <w:spacing w:before="240" w:after="24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t>“</w:t>
      </w:r>
      <w:r w:rsidR="00F04C1D" w:rsidRPr="00F04C1D">
        <w:rPr>
          <w:rFonts w:ascii="Palatino Linotype" w:eastAsia="Palatino Linotype" w:hAnsi="Palatino Linotype" w:cs="Palatino Linotype"/>
          <w:i/>
          <w:color w:val="000000"/>
        </w:rPr>
        <w:t xml:space="preserve">a respuesta del sujeto </w:t>
      </w:r>
      <w:proofErr w:type="spellStart"/>
      <w:r w:rsidR="00F04C1D" w:rsidRPr="00F04C1D">
        <w:rPr>
          <w:rFonts w:ascii="Palatino Linotype" w:eastAsia="Palatino Linotype" w:hAnsi="Palatino Linotype" w:cs="Palatino Linotype"/>
          <w:i/>
          <w:color w:val="000000"/>
        </w:rPr>
        <w:t>obligado,puesto</w:t>
      </w:r>
      <w:proofErr w:type="spellEnd"/>
      <w:r w:rsidR="00F04C1D" w:rsidRPr="00F04C1D">
        <w:rPr>
          <w:rFonts w:ascii="Palatino Linotype" w:eastAsia="Palatino Linotype" w:hAnsi="Palatino Linotype" w:cs="Palatino Linotype"/>
          <w:i/>
          <w:color w:val="000000"/>
        </w:rPr>
        <w:t xml:space="preserve"> que es evidente el ocultamiento de </w:t>
      </w:r>
      <w:proofErr w:type="spellStart"/>
      <w:r w:rsidR="00F04C1D" w:rsidRPr="00F04C1D">
        <w:rPr>
          <w:rFonts w:ascii="Palatino Linotype" w:eastAsia="Palatino Linotype" w:hAnsi="Palatino Linotype" w:cs="Palatino Linotype"/>
          <w:i/>
          <w:color w:val="000000"/>
        </w:rPr>
        <w:t>informacion</w:t>
      </w:r>
      <w:proofErr w:type="spellEnd"/>
      <w:r w:rsidR="00F04C1D" w:rsidRPr="00F04C1D">
        <w:rPr>
          <w:rFonts w:ascii="Palatino Linotype" w:eastAsia="Palatino Linotype" w:hAnsi="Palatino Linotype" w:cs="Palatino Linotype"/>
          <w:i/>
          <w:color w:val="000000"/>
        </w:rPr>
        <w:t xml:space="preserve"> y su negativa a entregar la </w:t>
      </w:r>
      <w:proofErr w:type="spellStart"/>
      <w:r w:rsidR="00F04C1D" w:rsidRPr="00F04C1D">
        <w:rPr>
          <w:rFonts w:ascii="Palatino Linotype" w:eastAsia="Palatino Linotype" w:hAnsi="Palatino Linotype" w:cs="Palatino Linotype"/>
          <w:i/>
          <w:color w:val="000000"/>
        </w:rPr>
        <w:t>informacion</w:t>
      </w:r>
      <w:proofErr w:type="spellEnd"/>
      <w:r w:rsidR="00F04C1D" w:rsidRPr="00F04C1D">
        <w:rPr>
          <w:rFonts w:ascii="Palatino Linotype" w:eastAsia="Palatino Linotype" w:hAnsi="Palatino Linotype" w:cs="Palatino Linotype"/>
          <w:i/>
          <w:color w:val="000000"/>
        </w:rPr>
        <w:t xml:space="preserve"> requerida, su respuesta </w:t>
      </w:r>
      <w:proofErr w:type="spellStart"/>
      <w:r w:rsidR="00F04C1D" w:rsidRPr="00F04C1D">
        <w:rPr>
          <w:rFonts w:ascii="Palatino Linotype" w:eastAsia="Palatino Linotype" w:hAnsi="Palatino Linotype" w:cs="Palatino Linotype"/>
          <w:i/>
          <w:color w:val="000000"/>
        </w:rPr>
        <w:t>adolesce</w:t>
      </w:r>
      <w:proofErr w:type="spellEnd"/>
      <w:r w:rsidR="00F04C1D" w:rsidRPr="00F04C1D">
        <w:rPr>
          <w:rFonts w:ascii="Palatino Linotype" w:eastAsia="Palatino Linotype" w:hAnsi="Palatino Linotype" w:cs="Palatino Linotype"/>
          <w:i/>
          <w:color w:val="000000"/>
        </w:rPr>
        <w:t xml:space="preserve"> de congruencia, en virtud de que en solicitudes anteriores el sujeto obligado </w:t>
      </w:r>
      <w:proofErr w:type="spellStart"/>
      <w:r w:rsidR="00F04C1D" w:rsidRPr="00F04C1D">
        <w:rPr>
          <w:rFonts w:ascii="Palatino Linotype" w:eastAsia="Palatino Linotype" w:hAnsi="Palatino Linotype" w:cs="Palatino Linotype"/>
          <w:i/>
          <w:color w:val="000000"/>
        </w:rPr>
        <w:t>refirio</w:t>
      </w:r>
      <w:proofErr w:type="spellEnd"/>
      <w:r w:rsidR="00F04C1D" w:rsidRPr="00F04C1D">
        <w:rPr>
          <w:rFonts w:ascii="Palatino Linotype" w:eastAsia="Palatino Linotype" w:hAnsi="Palatino Linotype" w:cs="Palatino Linotype"/>
          <w:i/>
          <w:color w:val="000000"/>
        </w:rPr>
        <w:t xml:space="preserve"> que </w:t>
      </w:r>
      <w:proofErr w:type="spellStart"/>
      <w:r w:rsidR="00F04C1D" w:rsidRPr="00F04C1D">
        <w:rPr>
          <w:rFonts w:ascii="Palatino Linotype" w:eastAsia="Palatino Linotype" w:hAnsi="Palatino Linotype" w:cs="Palatino Linotype"/>
          <w:i/>
          <w:color w:val="000000"/>
        </w:rPr>
        <w:t>tenia</w:t>
      </w:r>
      <w:proofErr w:type="spellEnd"/>
      <w:r w:rsidR="00F04C1D" w:rsidRPr="00F04C1D">
        <w:rPr>
          <w:rFonts w:ascii="Palatino Linotype" w:eastAsia="Palatino Linotype" w:hAnsi="Palatino Linotype" w:cs="Palatino Linotype"/>
          <w:i/>
          <w:color w:val="000000"/>
        </w:rPr>
        <w:t xml:space="preserve"> personal contratado por un particular </w:t>
      </w:r>
      <w:proofErr w:type="spellStart"/>
      <w:r w:rsidR="00F04C1D" w:rsidRPr="00F04C1D">
        <w:rPr>
          <w:rFonts w:ascii="Palatino Linotype" w:eastAsia="Palatino Linotype" w:hAnsi="Palatino Linotype" w:cs="Palatino Linotype"/>
          <w:i/>
          <w:color w:val="000000"/>
        </w:rPr>
        <w:t>razon</w:t>
      </w:r>
      <w:proofErr w:type="spellEnd"/>
      <w:r w:rsidR="00F04C1D" w:rsidRPr="00F04C1D">
        <w:rPr>
          <w:rFonts w:ascii="Palatino Linotype" w:eastAsia="Palatino Linotype" w:hAnsi="Palatino Linotype" w:cs="Palatino Linotype"/>
          <w:i/>
          <w:color w:val="000000"/>
        </w:rPr>
        <w:t xml:space="preserve"> por la cual no </w:t>
      </w:r>
      <w:proofErr w:type="spellStart"/>
      <w:r w:rsidR="00F04C1D" w:rsidRPr="00F04C1D">
        <w:rPr>
          <w:rFonts w:ascii="Palatino Linotype" w:eastAsia="Palatino Linotype" w:hAnsi="Palatino Linotype" w:cs="Palatino Linotype"/>
          <w:i/>
          <w:color w:val="000000"/>
        </w:rPr>
        <w:t>podia</w:t>
      </w:r>
      <w:proofErr w:type="spellEnd"/>
      <w:r w:rsidR="00F04C1D" w:rsidRPr="00F04C1D">
        <w:rPr>
          <w:rFonts w:ascii="Palatino Linotype" w:eastAsia="Palatino Linotype" w:hAnsi="Palatino Linotype" w:cs="Palatino Linotype"/>
          <w:i/>
          <w:color w:val="000000"/>
        </w:rPr>
        <w:t xml:space="preserve"> entregar la </w:t>
      </w:r>
      <w:proofErr w:type="spellStart"/>
      <w:r w:rsidR="00F04C1D" w:rsidRPr="00F04C1D">
        <w:rPr>
          <w:rFonts w:ascii="Palatino Linotype" w:eastAsia="Palatino Linotype" w:hAnsi="Palatino Linotype" w:cs="Palatino Linotype"/>
          <w:i/>
          <w:color w:val="000000"/>
        </w:rPr>
        <w:t>informacion</w:t>
      </w:r>
      <w:proofErr w:type="spellEnd"/>
      <w:r w:rsidR="00F04C1D" w:rsidRPr="00F04C1D">
        <w:rPr>
          <w:rFonts w:ascii="Palatino Linotype" w:eastAsia="Palatino Linotype" w:hAnsi="Palatino Linotype" w:cs="Palatino Linotype"/>
          <w:i/>
          <w:color w:val="000000"/>
        </w:rPr>
        <w:t xml:space="preserve"> relacionada al </w:t>
      </w:r>
      <w:proofErr w:type="spellStart"/>
      <w:r w:rsidR="00F04C1D" w:rsidRPr="00F04C1D">
        <w:rPr>
          <w:rFonts w:ascii="Palatino Linotype" w:eastAsia="Palatino Linotype" w:hAnsi="Palatino Linotype" w:cs="Palatino Linotype"/>
          <w:i/>
          <w:color w:val="000000"/>
        </w:rPr>
        <w:t>c.alejandro</w:t>
      </w:r>
      <w:proofErr w:type="spellEnd"/>
      <w:r w:rsidR="00F04C1D" w:rsidRPr="00F04C1D">
        <w:rPr>
          <w:rFonts w:ascii="Palatino Linotype" w:eastAsia="Palatino Linotype" w:hAnsi="Palatino Linotype" w:cs="Palatino Linotype"/>
          <w:i/>
          <w:color w:val="000000"/>
        </w:rPr>
        <w:t xml:space="preserve"> piña </w:t>
      </w:r>
      <w:proofErr w:type="spellStart"/>
      <w:r w:rsidR="00F04C1D" w:rsidRPr="00F04C1D">
        <w:rPr>
          <w:rFonts w:ascii="Palatino Linotype" w:eastAsia="Palatino Linotype" w:hAnsi="Palatino Linotype" w:cs="Palatino Linotype"/>
          <w:i/>
          <w:color w:val="000000"/>
        </w:rPr>
        <w:t>alva</w:t>
      </w:r>
      <w:proofErr w:type="spellEnd"/>
      <w:r w:rsidR="00F04C1D" w:rsidRPr="00F04C1D">
        <w:rPr>
          <w:rFonts w:ascii="Palatino Linotype" w:eastAsia="Palatino Linotype" w:hAnsi="Palatino Linotype" w:cs="Palatino Linotype"/>
          <w:i/>
          <w:color w:val="000000"/>
        </w:rPr>
        <w:t xml:space="preserve">, motivo por el cual solicito a este </w:t>
      </w:r>
      <w:proofErr w:type="spellStart"/>
      <w:r w:rsidR="00F04C1D" w:rsidRPr="00F04C1D">
        <w:rPr>
          <w:rFonts w:ascii="Palatino Linotype" w:eastAsia="Palatino Linotype" w:hAnsi="Palatino Linotype" w:cs="Palatino Linotype"/>
          <w:i/>
          <w:color w:val="000000"/>
        </w:rPr>
        <w:t>organo</w:t>
      </w:r>
      <w:proofErr w:type="spellEnd"/>
      <w:r w:rsidR="00F04C1D" w:rsidRPr="00F04C1D">
        <w:rPr>
          <w:rFonts w:ascii="Palatino Linotype" w:eastAsia="Palatino Linotype" w:hAnsi="Palatino Linotype" w:cs="Palatino Linotype"/>
          <w:i/>
          <w:color w:val="000000"/>
        </w:rPr>
        <w:t xml:space="preserve"> garante se </w:t>
      </w:r>
      <w:proofErr w:type="spellStart"/>
      <w:r w:rsidR="00F04C1D" w:rsidRPr="00F04C1D">
        <w:rPr>
          <w:rFonts w:ascii="Palatino Linotype" w:eastAsia="Palatino Linotype" w:hAnsi="Palatino Linotype" w:cs="Palatino Linotype"/>
          <w:i/>
          <w:color w:val="000000"/>
        </w:rPr>
        <w:t>de</w:t>
      </w:r>
      <w:proofErr w:type="spellEnd"/>
      <w:r w:rsidR="00F04C1D" w:rsidRPr="00F04C1D">
        <w:rPr>
          <w:rFonts w:ascii="Palatino Linotype" w:eastAsia="Palatino Linotype" w:hAnsi="Palatino Linotype" w:cs="Palatino Linotype"/>
          <w:i/>
          <w:color w:val="000000"/>
        </w:rPr>
        <w:t xml:space="preserve"> tramite al presente recurso de </w:t>
      </w:r>
      <w:proofErr w:type="spellStart"/>
      <w:r w:rsidR="00F04C1D" w:rsidRPr="00F04C1D">
        <w:rPr>
          <w:rFonts w:ascii="Palatino Linotype" w:eastAsia="Palatino Linotype" w:hAnsi="Palatino Linotype" w:cs="Palatino Linotype"/>
          <w:i/>
          <w:color w:val="000000"/>
        </w:rPr>
        <w:t>revision</w:t>
      </w:r>
      <w:proofErr w:type="spellEnd"/>
      <w:r w:rsidR="00F04C1D" w:rsidRPr="00F04C1D">
        <w:rPr>
          <w:rFonts w:ascii="Palatino Linotype" w:eastAsia="Palatino Linotype" w:hAnsi="Palatino Linotype" w:cs="Palatino Linotype"/>
          <w:i/>
          <w:color w:val="000000"/>
        </w:rPr>
        <w:t xml:space="preserve">, y se resuelva conforme a derecho, solicito se analicen todas y cada una de las solicitudes relacionadas al c. </w:t>
      </w:r>
      <w:proofErr w:type="spellStart"/>
      <w:r w:rsidR="00F04C1D" w:rsidRPr="00F04C1D">
        <w:rPr>
          <w:rFonts w:ascii="Palatino Linotype" w:eastAsia="Palatino Linotype" w:hAnsi="Palatino Linotype" w:cs="Palatino Linotype"/>
          <w:i/>
          <w:color w:val="000000"/>
        </w:rPr>
        <w:t>alejandro</w:t>
      </w:r>
      <w:proofErr w:type="spellEnd"/>
      <w:r w:rsidR="00F04C1D" w:rsidRPr="00F04C1D">
        <w:rPr>
          <w:rFonts w:ascii="Palatino Linotype" w:eastAsia="Palatino Linotype" w:hAnsi="Palatino Linotype" w:cs="Palatino Linotype"/>
          <w:i/>
          <w:color w:val="000000"/>
        </w:rPr>
        <w:t xml:space="preserve"> piña </w:t>
      </w:r>
      <w:proofErr w:type="spellStart"/>
      <w:r w:rsidR="00F04C1D" w:rsidRPr="00F04C1D">
        <w:rPr>
          <w:rFonts w:ascii="Palatino Linotype" w:eastAsia="Palatino Linotype" w:hAnsi="Palatino Linotype" w:cs="Palatino Linotype"/>
          <w:i/>
          <w:color w:val="000000"/>
        </w:rPr>
        <w:t>alva</w:t>
      </w:r>
      <w:proofErr w:type="spellEnd"/>
      <w:r w:rsidR="00F04C1D" w:rsidRPr="00F04C1D">
        <w:rPr>
          <w:rFonts w:ascii="Palatino Linotype" w:eastAsia="Palatino Linotype" w:hAnsi="Palatino Linotype" w:cs="Palatino Linotype"/>
          <w:i/>
          <w:color w:val="000000"/>
        </w:rPr>
        <w:t xml:space="preserve"> que han sido ingresadas mediante plataforma </w:t>
      </w:r>
      <w:proofErr w:type="spellStart"/>
      <w:r w:rsidR="00F04C1D" w:rsidRPr="00F04C1D">
        <w:rPr>
          <w:rFonts w:ascii="Palatino Linotype" w:eastAsia="Palatino Linotype" w:hAnsi="Palatino Linotype" w:cs="Palatino Linotype"/>
          <w:i/>
          <w:color w:val="000000"/>
        </w:rPr>
        <w:t>saimex</w:t>
      </w:r>
      <w:proofErr w:type="spellEnd"/>
      <w:r w:rsidR="00F04C1D" w:rsidRPr="00F04C1D">
        <w:rPr>
          <w:rFonts w:ascii="Palatino Linotype" w:eastAsia="Palatino Linotype" w:hAnsi="Palatino Linotype" w:cs="Palatino Linotype"/>
          <w:i/>
          <w:color w:val="000000"/>
        </w:rPr>
        <w:t xml:space="preserve"> al sujeto obligado y que dan cuenta de la incongruencia del sujeto obligado al emitir sus respuestas, en esa tesitura cabe resaltar que al negar la </w:t>
      </w:r>
      <w:proofErr w:type="spellStart"/>
      <w:r w:rsidR="00F04C1D" w:rsidRPr="00F04C1D">
        <w:rPr>
          <w:rFonts w:ascii="Palatino Linotype" w:eastAsia="Palatino Linotype" w:hAnsi="Palatino Linotype" w:cs="Palatino Linotype"/>
          <w:i/>
          <w:color w:val="000000"/>
        </w:rPr>
        <w:t>informacion</w:t>
      </w:r>
      <w:proofErr w:type="spellEnd"/>
      <w:r w:rsidR="00F04C1D" w:rsidRPr="00F04C1D">
        <w:rPr>
          <w:rFonts w:ascii="Palatino Linotype" w:eastAsia="Palatino Linotype" w:hAnsi="Palatino Linotype" w:cs="Palatino Linotype"/>
          <w:i/>
          <w:color w:val="000000"/>
        </w:rPr>
        <w:t xml:space="preserve"> de este corrupto aparte de violentar el derecho de acceso a la </w:t>
      </w:r>
      <w:proofErr w:type="spellStart"/>
      <w:r w:rsidR="00F04C1D" w:rsidRPr="00F04C1D">
        <w:rPr>
          <w:rFonts w:ascii="Palatino Linotype" w:eastAsia="Palatino Linotype" w:hAnsi="Palatino Linotype" w:cs="Palatino Linotype"/>
          <w:i/>
          <w:color w:val="000000"/>
        </w:rPr>
        <w:t>informacion</w:t>
      </w:r>
      <w:proofErr w:type="spellEnd"/>
      <w:r w:rsidR="00F04C1D" w:rsidRPr="00F04C1D">
        <w:rPr>
          <w:rFonts w:ascii="Palatino Linotype" w:eastAsia="Palatino Linotype" w:hAnsi="Palatino Linotype" w:cs="Palatino Linotype"/>
          <w:i/>
          <w:color w:val="000000"/>
        </w:rPr>
        <w:t xml:space="preserve"> publica </w:t>
      </w:r>
      <w:proofErr w:type="spellStart"/>
      <w:r w:rsidR="00F04C1D" w:rsidRPr="00F04C1D">
        <w:rPr>
          <w:rFonts w:ascii="Palatino Linotype" w:eastAsia="Palatino Linotype" w:hAnsi="Palatino Linotype" w:cs="Palatino Linotype"/>
          <w:i/>
          <w:color w:val="000000"/>
        </w:rPr>
        <w:t>esta</w:t>
      </w:r>
      <w:proofErr w:type="spellEnd"/>
      <w:r w:rsidR="00F04C1D" w:rsidRPr="00F04C1D">
        <w:rPr>
          <w:rFonts w:ascii="Palatino Linotype" w:eastAsia="Palatino Linotype" w:hAnsi="Palatino Linotype" w:cs="Palatino Linotype"/>
          <w:i/>
          <w:color w:val="000000"/>
        </w:rPr>
        <w:t xml:space="preserve"> encubriendo al c. </w:t>
      </w:r>
      <w:proofErr w:type="spellStart"/>
      <w:r w:rsidR="00F04C1D" w:rsidRPr="00F04C1D">
        <w:rPr>
          <w:rFonts w:ascii="Palatino Linotype" w:eastAsia="Palatino Linotype" w:hAnsi="Palatino Linotype" w:cs="Palatino Linotype"/>
          <w:i/>
          <w:color w:val="000000"/>
        </w:rPr>
        <w:t>alejandro</w:t>
      </w:r>
      <w:proofErr w:type="spellEnd"/>
      <w:r w:rsidR="00F04C1D" w:rsidRPr="00F04C1D">
        <w:rPr>
          <w:rFonts w:ascii="Palatino Linotype" w:eastAsia="Palatino Linotype" w:hAnsi="Palatino Linotype" w:cs="Palatino Linotype"/>
          <w:i/>
          <w:color w:val="000000"/>
        </w:rPr>
        <w:t xml:space="preserve"> piña </w:t>
      </w:r>
      <w:proofErr w:type="spellStart"/>
      <w:r w:rsidR="00F04C1D" w:rsidRPr="00F04C1D">
        <w:rPr>
          <w:rFonts w:ascii="Palatino Linotype" w:eastAsia="Palatino Linotype" w:hAnsi="Palatino Linotype" w:cs="Palatino Linotype"/>
          <w:i/>
          <w:color w:val="000000"/>
        </w:rPr>
        <w:t>alva</w:t>
      </w:r>
      <w:proofErr w:type="spellEnd"/>
      <w:r w:rsidR="00F04C1D" w:rsidRPr="00F04C1D">
        <w:rPr>
          <w:rFonts w:ascii="Palatino Linotype" w:eastAsia="Palatino Linotype" w:hAnsi="Palatino Linotype" w:cs="Palatino Linotype"/>
          <w:i/>
          <w:color w:val="000000"/>
        </w:rPr>
        <w:t xml:space="preserve"> en sus </w:t>
      </w:r>
      <w:proofErr w:type="spellStart"/>
      <w:r w:rsidR="00F04C1D" w:rsidRPr="00F04C1D">
        <w:rPr>
          <w:rFonts w:ascii="Palatino Linotype" w:eastAsia="Palatino Linotype" w:hAnsi="Palatino Linotype" w:cs="Palatino Linotype"/>
          <w:i/>
          <w:color w:val="000000"/>
        </w:rPr>
        <w:t>practicas</w:t>
      </w:r>
      <w:proofErr w:type="spellEnd"/>
      <w:r w:rsidR="00F04C1D" w:rsidRPr="00F04C1D">
        <w:rPr>
          <w:rFonts w:ascii="Palatino Linotype" w:eastAsia="Palatino Linotype" w:hAnsi="Palatino Linotype" w:cs="Palatino Linotype"/>
          <w:i/>
          <w:color w:val="000000"/>
        </w:rPr>
        <w:t xml:space="preserve"> corruptas e ilegales al solicitar dadivas a los ciudadanos para expedirles sus licencias de conducir.</w:t>
      </w:r>
      <w:r>
        <w:rPr>
          <w:rFonts w:ascii="Palatino Linotype" w:eastAsia="Palatino Linotype" w:hAnsi="Palatino Linotype" w:cs="Palatino Linotype"/>
          <w:i/>
        </w:rPr>
        <w:t>” [sic]</w:t>
      </w:r>
    </w:p>
    <w:p w14:paraId="7FA254D4" w14:textId="77777777" w:rsidR="00900933" w:rsidRDefault="00900933" w:rsidP="00900933">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119D4CF8" w14:textId="4A622006" w:rsidR="00900933" w:rsidRDefault="00900933" w:rsidP="00900933">
      <w:pPr>
        <w:spacing w:before="240" w:after="0" w:line="360" w:lineRule="auto"/>
        <w:ind w:left="851"/>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sz w:val="24"/>
          <w:szCs w:val="24"/>
        </w:rPr>
        <w:t>“</w:t>
      </w:r>
      <w:r w:rsidR="00F04C1D" w:rsidRPr="00F04C1D">
        <w:rPr>
          <w:rFonts w:ascii="Palatino Linotype" w:eastAsia="Palatino Linotype" w:hAnsi="Palatino Linotype" w:cs="Palatino Linotype"/>
          <w:i/>
          <w:color w:val="000000"/>
        </w:rPr>
        <w:t xml:space="preserve">la respuesta del sujeto obligado no es congruente con respuestas anteriores en </w:t>
      </w:r>
      <w:proofErr w:type="spellStart"/>
      <w:r w:rsidR="00F04C1D" w:rsidRPr="00F04C1D">
        <w:rPr>
          <w:rFonts w:ascii="Palatino Linotype" w:eastAsia="Palatino Linotype" w:hAnsi="Palatino Linotype" w:cs="Palatino Linotype"/>
          <w:i/>
          <w:color w:val="000000"/>
        </w:rPr>
        <w:t>relacion</w:t>
      </w:r>
      <w:proofErr w:type="spellEnd"/>
      <w:r w:rsidR="00F04C1D" w:rsidRPr="00F04C1D">
        <w:rPr>
          <w:rFonts w:ascii="Palatino Linotype" w:eastAsia="Palatino Linotype" w:hAnsi="Palatino Linotype" w:cs="Palatino Linotype"/>
          <w:i/>
          <w:color w:val="000000"/>
        </w:rPr>
        <w:t xml:space="preserve"> a </w:t>
      </w:r>
      <w:proofErr w:type="spellStart"/>
      <w:r w:rsidR="00F04C1D" w:rsidRPr="00F04C1D">
        <w:rPr>
          <w:rFonts w:ascii="Palatino Linotype" w:eastAsia="Palatino Linotype" w:hAnsi="Palatino Linotype" w:cs="Palatino Linotype"/>
          <w:i/>
          <w:color w:val="000000"/>
        </w:rPr>
        <w:t>alejandro</w:t>
      </w:r>
      <w:proofErr w:type="spellEnd"/>
      <w:r w:rsidR="00F04C1D" w:rsidRPr="00F04C1D">
        <w:rPr>
          <w:rFonts w:ascii="Palatino Linotype" w:eastAsia="Palatino Linotype" w:hAnsi="Palatino Linotype" w:cs="Palatino Linotype"/>
          <w:i/>
          <w:color w:val="000000"/>
        </w:rPr>
        <w:t xml:space="preserve"> piña </w:t>
      </w:r>
      <w:proofErr w:type="spellStart"/>
      <w:r w:rsidR="00F04C1D" w:rsidRPr="00F04C1D">
        <w:rPr>
          <w:rFonts w:ascii="Palatino Linotype" w:eastAsia="Palatino Linotype" w:hAnsi="Palatino Linotype" w:cs="Palatino Linotype"/>
          <w:i/>
          <w:color w:val="000000"/>
        </w:rPr>
        <w:t>alva</w:t>
      </w:r>
      <w:proofErr w:type="spellEnd"/>
      <w:r w:rsidR="00F04C1D" w:rsidRPr="00F04C1D">
        <w:rPr>
          <w:rFonts w:ascii="Palatino Linotype" w:eastAsia="Palatino Linotype" w:hAnsi="Palatino Linotype" w:cs="Palatino Linotype"/>
          <w:i/>
          <w:color w:val="000000"/>
        </w:rPr>
        <w:t xml:space="preserve">, y se encuentra incompleta pues manifiesta que recursos humanos tiene la </w:t>
      </w:r>
      <w:proofErr w:type="spellStart"/>
      <w:r w:rsidR="00F04C1D" w:rsidRPr="00F04C1D">
        <w:rPr>
          <w:rFonts w:ascii="Palatino Linotype" w:eastAsia="Palatino Linotype" w:hAnsi="Palatino Linotype" w:cs="Palatino Linotype"/>
          <w:i/>
          <w:color w:val="000000"/>
        </w:rPr>
        <w:t>informacion</w:t>
      </w:r>
      <w:proofErr w:type="spellEnd"/>
      <w:r w:rsidR="00F04C1D" w:rsidRPr="00F04C1D">
        <w:rPr>
          <w:rFonts w:ascii="Palatino Linotype" w:eastAsia="Palatino Linotype" w:hAnsi="Palatino Linotype" w:cs="Palatino Linotype"/>
          <w:i/>
          <w:color w:val="000000"/>
        </w:rPr>
        <w:t xml:space="preserve">, sin embargo, es una </w:t>
      </w:r>
      <w:proofErr w:type="spellStart"/>
      <w:r w:rsidR="00F04C1D" w:rsidRPr="00F04C1D">
        <w:rPr>
          <w:rFonts w:ascii="Palatino Linotype" w:eastAsia="Palatino Linotype" w:hAnsi="Palatino Linotype" w:cs="Palatino Linotype"/>
          <w:i/>
          <w:color w:val="000000"/>
        </w:rPr>
        <w:t>area</w:t>
      </w:r>
      <w:proofErr w:type="spellEnd"/>
      <w:r w:rsidR="00F04C1D" w:rsidRPr="00F04C1D">
        <w:rPr>
          <w:rFonts w:ascii="Palatino Linotype" w:eastAsia="Palatino Linotype" w:hAnsi="Palatino Linotype" w:cs="Palatino Linotype"/>
          <w:i/>
          <w:color w:val="000000"/>
        </w:rPr>
        <w:t xml:space="preserve"> que depende del sujeto obligado y detentan la </w:t>
      </w:r>
      <w:proofErr w:type="spellStart"/>
      <w:proofErr w:type="gramStart"/>
      <w:r w:rsidR="00F04C1D" w:rsidRPr="00F04C1D">
        <w:rPr>
          <w:rFonts w:ascii="Palatino Linotype" w:eastAsia="Palatino Linotype" w:hAnsi="Palatino Linotype" w:cs="Palatino Linotype"/>
          <w:i/>
          <w:color w:val="000000"/>
        </w:rPr>
        <w:t>informacion</w:t>
      </w:r>
      <w:proofErr w:type="spellEnd"/>
      <w:proofErr w:type="gramEnd"/>
      <w:r w:rsidR="00F04C1D" w:rsidRPr="00F04C1D">
        <w:rPr>
          <w:rFonts w:ascii="Palatino Linotype" w:eastAsia="Palatino Linotype" w:hAnsi="Palatino Linotype" w:cs="Palatino Linotype"/>
          <w:i/>
          <w:color w:val="000000"/>
        </w:rPr>
        <w:t xml:space="preserve"> pero se niegan a entregarla.</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rPr>
        <w:t>[sic]</w:t>
      </w:r>
    </w:p>
    <w:p w14:paraId="4FBC729D" w14:textId="77777777" w:rsidR="00900933" w:rsidRDefault="00900933" w:rsidP="00191159">
      <w:pPr>
        <w:spacing w:line="360" w:lineRule="auto"/>
        <w:contextualSpacing/>
        <w:rPr>
          <w:rFonts w:ascii="Palatino Linotype" w:hAnsi="Palatino Linotype"/>
          <w:color w:val="000000" w:themeColor="text1"/>
          <w:sz w:val="24"/>
          <w:szCs w:val="24"/>
        </w:rPr>
      </w:pPr>
    </w:p>
    <w:p w14:paraId="0DD8812F" w14:textId="77777777" w:rsidR="00F04C1D" w:rsidRDefault="00F04C1D" w:rsidP="00F04C1D">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4. TURNO. </w:t>
      </w:r>
      <w:r>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 xml:space="preserve">a efecto de que analizara sobre su admisión o su </w:t>
      </w:r>
      <w:proofErr w:type="spellStart"/>
      <w:r>
        <w:rPr>
          <w:rFonts w:ascii="Palatino Linotype" w:eastAsia="Palatino Linotype" w:hAnsi="Palatino Linotype" w:cs="Palatino Linotype"/>
          <w:sz w:val="24"/>
          <w:szCs w:val="24"/>
        </w:rPr>
        <w:t>desechamiento</w:t>
      </w:r>
      <w:proofErr w:type="spellEnd"/>
      <w:r>
        <w:rPr>
          <w:rFonts w:ascii="Palatino Linotype" w:eastAsia="Palatino Linotype" w:hAnsi="Palatino Linotype" w:cs="Palatino Linotype"/>
          <w:sz w:val="24"/>
          <w:szCs w:val="24"/>
        </w:rPr>
        <w:t>.</w:t>
      </w:r>
    </w:p>
    <w:p w14:paraId="192DC7BD" w14:textId="1DC9443E" w:rsidR="00900933" w:rsidRDefault="00900933" w:rsidP="00191159">
      <w:pPr>
        <w:spacing w:line="360" w:lineRule="auto"/>
        <w:contextualSpacing/>
        <w:rPr>
          <w:rFonts w:ascii="Palatino Linotype" w:hAnsi="Palatino Linotype"/>
          <w:color w:val="000000" w:themeColor="text1"/>
          <w:sz w:val="24"/>
          <w:szCs w:val="24"/>
        </w:rPr>
      </w:pPr>
    </w:p>
    <w:p w14:paraId="6E2062D7" w14:textId="26BAE854" w:rsidR="00F04C1D" w:rsidRDefault="00F04C1D" w:rsidP="00F04C1D">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5. ADMISIÓN DEL RECURSO DE REVISIÓN.</w:t>
      </w:r>
      <w:r>
        <w:rPr>
          <w:rFonts w:ascii="Palatino Linotype" w:eastAsia="Palatino Linotype" w:hAnsi="Palatino Linotype" w:cs="Palatino Linotype"/>
          <w:sz w:val="24"/>
          <w:szCs w:val="24"/>
        </w:rPr>
        <w:t xml:space="preserve"> Con fecha</w:t>
      </w:r>
      <w:r>
        <w:rPr>
          <w:rFonts w:ascii="Palatino Linotype" w:eastAsia="Palatino Linotype" w:hAnsi="Palatino Linotype" w:cs="Palatino Linotype"/>
          <w:b/>
          <w:sz w:val="24"/>
          <w:szCs w:val="24"/>
        </w:rPr>
        <w:t xml:space="preserve"> ocho de abril de dos mil veintidós, </w:t>
      </w:r>
      <w:r>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presentara su informe justificado.</w:t>
      </w:r>
    </w:p>
    <w:p w14:paraId="6B6F9848" w14:textId="33320415" w:rsidR="00F04C1D" w:rsidRDefault="00F04C1D" w:rsidP="00F04C1D">
      <w:pPr>
        <w:spacing w:after="0" w:line="360" w:lineRule="auto"/>
        <w:contextualSpacing/>
        <w:jc w:val="both"/>
        <w:rPr>
          <w:rFonts w:ascii="Palatino Linotype" w:eastAsia="Palatino Linotype" w:hAnsi="Palatino Linotype" w:cs="Palatino Linotype"/>
          <w:sz w:val="24"/>
          <w:szCs w:val="24"/>
        </w:rPr>
      </w:pPr>
    </w:p>
    <w:p w14:paraId="1DA31CB3" w14:textId="4D136D3B" w:rsidR="00F04C1D" w:rsidRDefault="00F04C1D" w:rsidP="00F04C1D">
      <w:pPr>
        <w:spacing w:before="240" w:after="240" w:line="360" w:lineRule="auto"/>
        <w:ind w:right="-234"/>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6. MANIFESTACIONES.</w:t>
      </w:r>
      <w:r>
        <w:rPr>
          <w:rFonts w:ascii="Palatino Linotype" w:eastAsia="Palatino Linotype" w:hAnsi="Palatino Linotype" w:cs="Palatino Linotype"/>
          <w:sz w:val="24"/>
          <w:szCs w:val="24"/>
        </w:rPr>
        <w:t xml:space="preserve"> El </w:t>
      </w:r>
      <w:r w:rsidR="009F6D5D">
        <w:rPr>
          <w:rFonts w:ascii="Palatino Linotype" w:eastAsia="Palatino Linotype" w:hAnsi="Palatino Linotype" w:cs="Palatino Linotype"/>
          <w:sz w:val="24"/>
          <w:szCs w:val="24"/>
        </w:rPr>
        <w:t>veintidós</w:t>
      </w:r>
      <w:r>
        <w:rPr>
          <w:rFonts w:ascii="Palatino Linotype" w:eastAsia="Palatino Linotype" w:hAnsi="Palatino Linotype" w:cs="Palatino Linotype"/>
          <w:sz w:val="24"/>
          <w:szCs w:val="24"/>
        </w:rPr>
        <w:t xml:space="preserve"> de abril de dos mil veintidós, se recibió, a través del Sistema de Acceso a la Información Mexiquense (SAIMEX), el Informe Justificado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través del siguiente archivo electrónico: </w:t>
      </w:r>
    </w:p>
    <w:p w14:paraId="7D524A58" w14:textId="77777777" w:rsidR="009F6D5D" w:rsidRDefault="009F6D5D" w:rsidP="00F04C1D">
      <w:pPr>
        <w:spacing w:before="240" w:after="240" w:line="360" w:lineRule="auto"/>
        <w:ind w:right="-234"/>
        <w:contextualSpacing/>
        <w:jc w:val="both"/>
        <w:rPr>
          <w:rFonts w:ascii="Palatino Linotype" w:eastAsia="Palatino Linotype" w:hAnsi="Palatino Linotype" w:cs="Palatino Linotype"/>
          <w:sz w:val="24"/>
          <w:szCs w:val="24"/>
        </w:rPr>
      </w:pPr>
    </w:p>
    <w:p w14:paraId="20D37245" w14:textId="52D8EEF5" w:rsidR="00F04C1D" w:rsidRDefault="00F04C1D" w:rsidP="00F04C1D">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t>-</w:t>
      </w:r>
      <w:r w:rsidR="009F6D5D" w:rsidRPr="009F6D5D">
        <w:rPr>
          <w:rFonts w:ascii="Palatino Linotype" w:eastAsia="Palatino Linotype" w:hAnsi="Palatino Linotype" w:cs="Palatino Linotype"/>
          <w:b/>
          <w:i/>
          <w:color w:val="000000"/>
          <w:sz w:val="24"/>
          <w:szCs w:val="24"/>
          <w:u w:val="single"/>
        </w:rPr>
        <w:t>Informe Justificado RR 05559.pdf</w:t>
      </w:r>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Oficio</w:t>
      </w:r>
      <w:r w:rsidR="009F6D5D">
        <w:rPr>
          <w:rFonts w:ascii="Palatino Linotype" w:eastAsia="Palatino Linotype" w:hAnsi="Palatino Linotype" w:cs="Palatino Linotype"/>
          <w:color w:val="000000"/>
          <w:sz w:val="24"/>
          <w:szCs w:val="24"/>
        </w:rPr>
        <w:t xml:space="preserve"> CCT/UT/0104/2022 de fecha veintidós de abril de dos mil veintidós, mediante el cual describe las constancias que obran </w:t>
      </w:r>
      <w:r w:rsidR="00C77B75">
        <w:rPr>
          <w:rFonts w:ascii="Palatino Linotype" w:eastAsia="Palatino Linotype" w:hAnsi="Palatino Linotype" w:cs="Palatino Linotype"/>
          <w:color w:val="000000"/>
          <w:sz w:val="24"/>
          <w:szCs w:val="24"/>
        </w:rPr>
        <w:t>e</w:t>
      </w:r>
      <w:r w:rsidR="009F6D5D">
        <w:rPr>
          <w:rFonts w:ascii="Palatino Linotype" w:eastAsia="Palatino Linotype" w:hAnsi="Palatino Linotype" w:cs="Palatino Linotype"/>
          <w:color w:val="000000"/>
          <w:sz w:val="24"/>
          <w:szCs w:val="24"/>
        </w:rPr>
        <w:t>n</w:t>
      </w:r>
      <w:r w:rsidR="00C77B75">
        <w:rPr>
          <w:rFonts w:ascii="Palatino Linotype" w:eastAsia="Palatino Linotype" w:hAnsi="Palatino Linotype" w:cs="Palatino Linotype"/>
          <w:color w:val="000000"/>
          <w:sz w:val="24"/>
          <w:szCs w:val="24"/>
        </w:rPr>
        <w:t xml:space="preserve"> </w:t>
      </w:r>
      <w:r w:rsidR="009F6D5D">
        <w:rPr>
          <w:rFonts w:ascii="Palatino Linotype" w:eastAsia="Palatino Linotype" w:hAnsi="Palatino Linotype" w:cs="Palatino Linotype"/>
          <w:color w:val="000000"/>
          <w:sz w:val="24"/>
          <w:szCs w:val="24"/>
        </w:rPr>
        <w:t>el expediente electrónico</w:t>
      </w:r>
      <w:r w:rsidR="00C77B75">
        <w:rPr>
          <w:rFonts w:ascii="Palatino Linotype" w:eastAsia="Palatino Linotype" w:hAnsi="Palatino Linotype" w:cs="Palatino Linotype"/>
          <w:color w:val="000000"/>
          <w:sz w:val="24"/>
          <w:szCs w:val="24"/>
        </w:rPr>
        <w:t>, ratificando en términos generales su respuesta inicial.</w:t>
      </w:r>
    </w:p>
    <w:p w14:paraId="675413E1" w14:textId="1F8B87A4" w:rsidR="00C77B75" w:rsidRDefault="00C77B75" w:rsidP="00F04C1D">
      <w:pPr>
        <w:spacing w:after="0" w:line="360" w:lineRule="auto"/>
        <w:contextualSpacing/>
        <w:jc w:val="both"/>
        <w:rPr>
          <w:rFonts w:ascii="Palatino Linotype" w:eastAsia="Palatino Linotype" w:hAnsi="Palatino Linotype" w:cs="Palatino Linotype"/>
          <w:color w:val="000000"/>
          <w:sz w:val="24"/>
          <w:szCs w:val="24"/>
        </w:rPr>
      </w:pPr>
    </w:p>
    <w:p w14:paraId="399D7A17" w14:textId="4462C695" w:rsidR="00C77B75" w:rsidRDefault="00C77B75" w:rsidP="00C77B7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7. AMPLIACIÓN DEL TÉRMINO PARA RESOLVER</w:t>
      </w:r>
      <w:r>
        <w:rPr>
          <w:rFonts w:ascii="Palatino Linotype" w:eastAsia="Palatino Linotype" w:hAnsi="Palatino Linotype" w:cs="Palatino Linotype"/>
          <w:sz w:val="24"/>
          <w:szCs w:val="24"/>
        </w:rPr>
        <w:t>.</w:t>
      </w:r>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t xml:space="preserve">En </w:t>
      </w:r>
      <w:r>
        <w:rPr>
          <w:rFonts w:ascii="Palatino Linotype" w:eastAsia="Palatino Linotype" w:hAnsi="Palatino Linotype" w:cs="Palatino Linotype"/>
          <w:color w:val="000000"/>
          <w:sz w:val="24"/>
          <w:szCs w:val="24"/>
        </w:rPr>
        <w:t>fecha</w:t>
      </w:r>
      <w:r>
        <w:rPr>
          <w:rFonts w:ascii="Palatino Linotype" w:eastAsia="Palatino Linotype" w:hAnsi="Palatino Linotype" w:cs="Palatino Linotype"/>
          <w:sz w:val="24"/>
          <w:szCs w:val="24"/>
        </w:rPr>
        <w:t xml:space="preserve"> tres de agosto</w:t>
      </w:r>
      <w:r>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w:t>
      </w:r>
      <w:r w:rsidRPr="00BD6D70">
        <w:rPr>
          <w:rFonts w:ascii="Palatino Linotype" w:eastAsia="Palatino Linotype" w:hAnsi="Palatino Linotype" w:cs="Palatino Linotype"/>
          <w:sz w:val="24"/>
          <w:szCs w:val="24"/>
        </w:rPr>
        <w:t xml:space="preserve">Pública del Estado de México y Municipios. </w:t>
      </w:r>
    </w:p>
    <w:p w14:paraId="30E2E72E" w14:textId="77777777" w:rsidR="00360CA2" w:rsidRDefault="00360CA2" w:rsidP="00C77B75">
      <w:pPr>
        <w:spacing w:line="360" w:lineRule="auto"/>
        <w:contextualSpacing/>
        <w:jc w:val="both"/>
        <w:rPr>
          <w:rFonts w:ascii="Palatino Linotype" w:eastAsia="Palatino Linotype" w:hAnsi="Palatino Linotype" w:cs="Palatino Linotype"/>
          <w:sz w:val="24"/>
          <w:szCs w:val="24"/>
        </w:rPr>
      </w:pPr>
      <w:bookmarkStart w:id="1" w:name="_Hlk108085437"/>
    </w:p>
    <w:p w14:paraId="5DD6FA2D"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4870DC"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p>
    <w:p w14:paraId="451E5999"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Por ello, es menester precisar </w:t>
      </w:r>
      <w:proofErr w:type="gramStart"/>
      <w:r w:rsidRPr="00BD6D70">
        <w:rPr>
          <w:rFonts w:ascii="Palatino Linotype" w:eastAsia="Palatino Linotype" w:hAnsi="Palatino Linotype" w:cs="Palatino Linotype"/>
          <w:sz w:val="24"/>
          <w:szCs w:val="24"/>
        </w:rPr>
        <w:t>que</w:t>
      </w:r>
      <w:proofErr w:type="gramEnd"/>
      <w:r w:rsidRPr="00BD6D70">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8602CD5"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p>
    <w:p w14:paraId="35172FBA" w14:textId="70A294B2"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8EC61D"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018D180" w14:textId="77777777" w:rsidR="00C77B75" w:rsidRPr="00BD6D70" w:rsidRDefault="00C77B75" w:rsidP="00C77B75">
      <w:pPr>
        <w:spacing w:line="360" w:lineRule="auto"/>
        <w:contextualSpacing/>
        <w:jc w:val="both"/>
        <w:rPr>
          <w:rFonts w:ascii="Palatino Linotype" w:eastAsia="Palatino Linotype" w:hAnsi="Palatino Linotype" w:cs="Palatino Linotype"/>
          <w:strike/>
          <w:color w:val="FF0000"/>
          <w:sz w:val="24"/>
          <w:szCs w:val="24"/>
        </w:rPr>
      </w:pPr>
      <w:r w:rsidRPr="00BD6D7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329F09E"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p>
    <w:p w14:paraId="5B00C46C" w14:textId="77777777" w:rsidR="00C77B75" w:rsidRPr="00BD6D70" w:rsidRDefault="00C77B75" w:rsidP="00C77B75">
      <w:pPr>
        <w:numPr>
          <w:ilvl w:val="0"/>
          <w:numId w:val="2"/>
        </w:numPr>
        <w:spacing w:after="0"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77C5A12" w14:textId="77777777" w:rsidR="00C77B75" w:rsidRPr="00BD6D70" w:rsidRDefault="00C77B75" w:rsidP="00C77B75">
      <w:pPr>
        <w:spacing w:line="360" w:lineRule="auto"/>
        <w:ind w:left="927"/>
        <w:contextualSpacing/>
        <w:jc w:val="both"/>
        <w:rPr>
          <w:rFonts w:ascii="Palatino Linotype" w:eastAsia="Palatino Linotype" w:hAnsi="Palatino Linotype" w:cs="Palatino Linotype"/>
          <w:sz w:val="24"/>
          <w:szCs w:val="24"/>
        </w:rPr>
      </w:pPr>
    </w:p>
    <w:p w14:paraId="08984187" w14:textId="77777777" w:rsidR="00C77B75" w:rsidRPr="00BD6D70" w:rsidRDefault="00C77B75" w:rsidP="00C77B75">
      <w:pPr>
        <w:numPr>
          <w:ilvl w:val="0"/>
          <w:numId w:val="2"/>
        </w:numPr>
        <w:spacing w:after="0"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Actividad Procesal del interesado. Acciones u omisiones del interesado.</w:t>
      </w:r>
    </w:p>
    <w:p w14:paraId="54169B7A"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p>
    <w:p w14:paraId="02578372" w14:textId="77777777" w:rsidR="00C77B75" w:rsidRPr="00BD6D70" w:rsidRDefault="00C77B75" w:rsidP="00C77B75">
      <w:pPr>
        <w:numPr>
          <w:ilvl w:val="0"/>
          <w:numId w:val="2"/>
        </w:numPr>
        <w:spacing w:after="0"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725A6402" w14:textId="77777777" w:rsidR="00C77B75" w:rsidRPr="00BD6D70" w:rsidRDefault="00C77B75" w:rsidP="00C77B75">
      <w:pPr>
        <w:spacing w:line="360" w:lineRule="auto"/>
        <w:ind w:left="708"/>
        <w:contextualSpacing/>
        <w:rPr>
          <w:rFonts w:ascii="Palatino Linotype" w:eastAsia="Palatino Linotype" w:hAnsi="Palatino Linotype" w:cs="Palatino Linotype"/>
          <w:sz w:val="24"/>
          <w:szCs w:val="24"/>
        </w:rPr>
      </w:pPr>
    </w:p>
    <w:p w14:paraId="10BB9865" w14:textId="77777777" w:rsidR="00C77B75" w:rsidRDefault="00C77B75" w:rsidP="00C77B75">
      <w:pPr>
        <w:spacing w:line="360" w:lineRule="auto"/>
        <w:ind w:left="567"/>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07D201E2" w14:textId="77777777" w:rsidR="00C77B75" w:rsidRPr="00BD6D70" w:rsidRDefault="00C77B75" w:rsidP="00C77B75">
      <w:pPr>
        <w:spacing w:line="360" w:lineRule="auto"/>
        <w:ind w:left="567"/>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w:t>
      </w:r>
      <w:r w:rsidRPr="00BD6D70">
        <w:rPr>
          <w:rFonts w:ascii="Palatino Linotype" w:eastAsia="Palatino Linotype" w:hAnsi="Palatino Linotype" w:cs="Palatino Linotype"/>
          <w:sz w:val="24"/>
          <w:szCs w:val="24"/>
        </w:rPr>
        <w:lastRenderedPageBreak/>
        <w:t>responsabilidad en relación con la actuación del funcionario, como ha acontecido en el caso que nos ocupa.</w:t>
      </w:r>
    </w:p>
    <w:p w14:paraId="1E9EEE81"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p>
    <w:p w14:paraId="52309591" w14:textId="77777777" w:rsidR="00C77B75" w:rsidRPr="00BD6D70" w:rsidRDefault="00C77B75" w:rsidP="00C77B75">
      <w:pPr>
        <w:spacing w:line="360" w:lineRule="auto"/>
        <w:contextualSpacing/>
        <w:jc w:val="both"/>
        <w:rPr>
          <w:rFonts w:ascii="Palatino Linotype" w:eastAsia="Palatino Linotype" w:hAnsi="Palatino Linotype" w:cs="Palatino Linotype"/>
          <w:b/>
          <w:sz w:val="24"/>
          <w:szCs w:val="24"/>
        </w:rPr>
      </w:pPr>
      <w:r w:rsidRPr="00BD6D7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BD6D7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BD6D70">
        <w:rPr>
          <w:rFonts w:ascii="Palatino Linotype" w:eastAsia="Palatino Linotype" w:hAnsi="Palatino Linotype" w:cs="Palatino Linotype"/>
          <w:sz w:val="24"/>
          <w:szCs w:val="24"/>
        </w:rPr>
        <w:t>, visible en la Gaceta del Seminario Judicial de la Federación con el registro digital 205635.</w:t>
      </w:r>
    </w:p>
    <w:p w14:paraId="2CE6B930"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p>
    <w:p w14:paraId="2A5B344A"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F1CA29"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p>
    <w:p w14:paraId="61E5411D"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32FFD48C"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p>
    <w:p w14:paraId="1B89BEA0"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 </w:t>
      </w:r>
      <w:r w:rsidRPr="00BD6D70">
        <w:rPr>
          <w:rFonts w:ascii="Palatino Linotype" w:eastAsia="Palatino Linotype" w:hAnsi="Palatino Linotype" w:cs="Palatino Linotype"/>
          <w:i/>
          <w:sz w:val="24"/>
          <w:szCs w:val="24"/>
        </w:rPr>
        <w:t>“PLAZO RAZONABLE PARA RESOLVER. DIMENSIÓN Y EFECTOS DE ESTE CONCEPTO CUANDO SE ADUCE EXCESIVA CARGA DE TRABAJO.”</w:t>
      </w:r>
      <w:r w:rsidRPr="00BD6D70">
        <w:rPr>
          <w:rFonts w:ascii="Palatino Linotype" w:eastAsia="Palatino Linotype" w:hAnsi="Palatino Linotype" w:cs="Palatino Linotype"/>
          <w:sz w:val="24"/>
          <w:szCs w:val="24"/>
        </w:rPr>
        <w:t xml:space="preserve"> consultable en el Seminario Judicial de la Federación y su gaceta, con el registro digital 2002351.</w:t>
      </w:r>
    </w:p>
    <w:p w14:paraId="0E62C9B5" w14:textId="77777777" w:rsidR="00C77B75" w:rsidRPr="00BD6D70" w:rsidRDefault="00C77B75" w:rsidP="00C77B75">
      <w:pPr>
        <w:spacing w:line="360" w:lineRule="auto"/>
        <w:contextualSpacing/>
        <w:jc w:val="both"/>
        <w:rPr>
          <w:rFonts w:ascii="Palatino Linotype" w:eastAsia="Palatino Linotype" w:hAnsi="Palatino Linotype" w:cs="Palatino Linotype"/>
          <w:b/>
          <w:sz w:val="24"/>
          <w:szCs w:val="24"/>
        </w:rPr>
      </w:pPr>
    </w:p>
    <w:p w14:paraId="7EE0E676"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BD6D70">
        <w:rPr>
          <w:rFonts w:ascii="Palatino Linotype" w:eastAsia="Palatino Linotype" w:hAnsi="Palatino Linotype" w:cs="Palatino Linotype"/>
          <w:sz w:val="24"/>
          <w:szCs w:val="24"/>
        </w:rPr>
        <w:t>, visible en el Seminario Judicial de la Federación y su gaceta, con el registro digital 2002350.</w:t>
      </w:r>
    </w:p>
    <w:p w14:paraId="14F64889"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p>
    <w:p w14:paraId="4749796D" w14:textId="77777777" w:rsidR="00C77B75" w:rsidRPr="00BD6D70" w:rsidRDefault="00C77B75" w:rsidP="00C77B75">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bookmarkEnd w:id="1"/>
      <w:r>
        <w:rPr>
          <w:rFonts w:ascii="Palatino Linotype" w:eastAsia="Palatino Linotype" w:hAnsi="Palatino Linotype" w:cs="Palatino Linotype"/>
          <w:b/>
          <w:sz w:val="24"/>
          <w:szCs w:val="24"/>
        </w:rPr>
        <w:br/>
      </w:r>
    </w:p>
    <w:p w14:paraId="2B7A984F" w14:textId="5FE657AB" w:rsidR="00C77B75" w:rsidRDefault="00C77B75" w:rsidP="00C77B7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8. CIERRE DE INSTRUCCIÓN. </w:t>
      </w:r>
      <w:r>
        <w:rPr>
          <w:rFonts w:ascii="Palatino Linotype" w:eastAsia="Palatino Linotype" w:hAnsi="Palatino Linotype" w:cs="Palatino Linotype"/>
          <w:color w:val="000000"/>
          <w:sz w:val="24"/>
          <w:szCs w:val="24"/>
        </w:rPr>
        <w:t xml:space="preserve">El </w:t>
      </w:r>
      <w:r w:rsidR="00CF222F">
        <w:rPr>
          <w:rFonts w:ascii="Palatino Linotype" w:eastAsia="Palatino Linotype" w:hAnsi="Palatino Linotype" w:cs="Palatino Linotype"/>
          <w:sz w:val="24"/>
          <w:szCs w:val="24"/>
        </w:rPr>
        <w:t xml:space="preserve">diez </w:t>
      </w:r>
      <w:r>
        <w:rPr>
          <w:rFonts w:ascii="Palatino Linotype" w:eastAsia="Palatino Linotype" w:hAnsi="Palatino Linotype" w:cs="Palatino Linotype"/>
          <w:sz w:val="24"/>
          <w:szCs w:val="24"/>
        </w:rPr>
        <w:t>de agosto</w:t>
      </w:r>
      <w:r>
        <w:rPr>
          <w:rFonts w:ascii="Palatino Linotype" w:eastAsia="Palatino Linotype" w:hAnsi="Palatino Linotype" w:cs="Palatino Linotype"/>
          <w:color w:val="000000"/>
          <w:sz w:val="24"/>
          <w:szCs w:val="24"/>
        </w:rPr>
        <w:t xml:space="preserv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6DF5D71" w14:textId="1931C699" w:rsidR="00C77B75" w:rsidRDefault="00C77B75" w:rsidP="00C77B75">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4D4BC063" w14:textId="77777777" w:rsidR="00F04C1D" w:rsidRDefault="00F04C1D" w:rsidP="00191159">
      <w:pPr>
        <w:spacing w:line="360" w:lineRule="auto"/>
        <w:contextualSpacing/>
        <w:rPr>
          <w:rFonts w:ascii="Palatino Linotype" w:hAnsi="Palatino Linotype"/>
          <w:color w:val="000000" w:themeColor="text1"/>
          <w:sz w:val="24"/>
          <w:szCs w:val="24"/>
        </w:rPr>
      </w:pPr>
    </w:p>
    <w:p w14:paraId="530E717D" w14:textId="77777777" w:rsidR="00C77B75" w:rsidRDefault="00C77B75" w:rsidP="00C77B75">
      <w:pPr>
        <w:widowControl w:val="0"/>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 O N S I D E R A N D O S</w:t>
      </w:r>
    </w:p>
    <w:p w14:paraId="6C24A971" w14:textId="77777777" w:rsidR="00C77B75" w:rsidRDefault="00C77B75" w:rsidP="00C77B75">
      <w:pPr>
        <w:spacing w:after="0" w:line="360" w:lineRule="auto"/>
        <w:jc w:val="both"/>
        <w:rPr>
          <w:rFonts w:ascii="Palatino Linotype" w:eastAsia="Palatino Linotype" w:hAnsi="Palatino Linotype" w:cs="Palatino Linotype"/>
          <w:b/>
          <w:sz w:val="24"/>
          <w:szCs w:val="24"/>
        </w:rPr>
      </w:pPr>
    </w:p>
    <w:p w14:paraId="55853681" w14:textId="77777777" w:rsidR="00C77B75" w:rsidRDefault="00C77B75" w:rsidP="00C77B75">
      <w:pPr>
        <w:spacing w:after="8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r>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924041D" w14:textId="5C9B762F" w:rsidR="00900933" w:rsidRDefault="00900933" w:rsidP="00191159">
      <w:pPr>
        <w:spacing w:line="360" w:lineRule="auto"/>
        <w:contextualSpacing/>
        <w:rPr>
          <w:rFonts w:ascii="Palatino Linotype" w:hAnsi="Palatino Linotype"/>
          <w:color w:val="000000" w:themeColor="text1"/>
          <w:sz w:val="24"/>
          <w:szCs w:val="24"/>
        </w:rPr>
      </w:pPr>
    </w:p>
    <w:p w14:paraId="6AF0E25E" w14:textId="77777777" w:rsidR="00557201" w:rsidRDefault="00557201" w:rsidP="00557201">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OPORTUNIDAD Y </w:t>
      </w:r>
      <w:r w:rsidRPr="00966DF7">
        <w:rPr>
          <w:rFonts w:ascii="Palatino Linotype" w:eastAsia="Palatino Linotype" w:hAnsi="Palatino Linotype" w:cs="Palatino Linotype"/>
          <w:b/>
          <w:sz w:val="24"/>
          <w:szCs w:val="24"/>
        </w:rPr>
        <w:t>PROCEDIBILIDAD DE LOS RECURSOS</w:t>
      </w:r>
      <w:r>
        <w:rPr>
          <w:rFonts w:ascii="Palatino Linotype" w:eastAsia="Palatino Linotype" w:hAnsi="Palatino Linotype" w:cs="Palatino Linotype"/>
          <w:b/>
          <w:sz w:val="24"/>
          <w:szCs w:val="24"/>
        </w:rPr>
        <w:t xml:space="preserve"> DE REVISIÓN.</w:t>
      </w:r>
      <w:r>
        <w:rPr>
          <w:rFonts w:ascii="Palatino Linotype" w:eastAsia="Palatino Linotype" w:hAnsi="Palatino Linotype" w:cs="Palatino Linotype"/>
          <w:b/>
          <w:color w:val="FF0000"/>
          <w:sz w:val="50"/>
          <w:szCs w:val="50"/>
        </w:rPr>
        <w:t xml:space="preserve"> </w:t>
      </w:r>
      <w:r>
        <w:rPr>
          <w:rFonts w:ascii="Palatino Linotype" w:eastAsia="Palatino Linotype" w:hAnsi="Palatino Linotype" w:cs="Palatino Linotype"/>
          <w:sz w:val="24"/>
          <w:szCs w:val="24"/>
        </w:rPr>
        <w:t>Previo al estudio del fondo del asunto, se procede a analizar los requisitos de oportunidad y procedibilidad que deben reunir los recursos de revisión interpuesto, previstos en los artículos 178 y 180 de la Ley de Transparencia y Acceso a la Información Pública del Estado de México y Municipios.</w:t>
      </w:r>
    </w:p>
    <w:p w14:paraId="3629256A" w14:textId="1A1A84DE" w:rsidR="00557201" w:rsidRDefault="00557201" w:rsidP="00557201">
      <w:pPr>
        <w:spacing w:before="240"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Los recurso de revisión fue interpuesto dentro del plazo de quince días hábiles previsto en el artículo 178 de la Ley de Transparencia y Acceso a la Información Pública del Estado de México y Municipios, contados a partir de la fecha en que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 xml:space="preserve">emitió la respuesta, toda vez que ésta fue pronunciada </w:t>
      </w:r>
      <w:r w:rsidRPr="00966DF7">
        <w:rPr>
          <w:rFonts w:ascii="Palatino Linotype" w:eastAsia="Palatino Linotype" w:hAnsi="Palatino Linotype" w:cs="Palatino Linotype"/>
          <w:sz w:val="24"/>
          <w:szCs w:val="24"/>
        </w:rPr>
        <w:t xml:space="preserve">el </w:t>
      </w:r>
      <w:r w:rsidRPr="00966DF7">
        <w:rPr>
          <w:rFonts w:ascii="Palatino Linotype" w:hAnsi="Palatino Linotype"/>
          <w:sz w:val="24"/>
          <w:szCs w:val="24"/>
        </w:rPr>
        <w:t xml:space="preserve">día </w:t>
      </w:r>
      <w:r>
        <w:rPr>
          <w:rFonts w:ascii="Palatino Linotype" w:hAnsi="Palatino Linotype"/>
          <w:sz w:val="24"/>
          <w:szCs w:val="24"/>
        </w:rPr>
        <w:t>cuatro de abril</w:t>
      </w:r>
      <w:r w:rsidRPr="00966DF7">
        <w:rPr>
          <w:rFonts w:ascii="Palatino Linotype" w:hAnsi="Palatino Linotype"/>
          <w:sz w:val="24"/>
          <w:szCs w:val="24"/>
        </w:rPr>
        <w:t xml:space="preserve"> de d</w:t>
      </w:r>
      <w:r w:rsidRPr="00966DF7">
        <w:rPr>
          <w:rFonts w:ascii="Palatino Linotype" w:eastAsia="Palatino Linotype" w:hAnsi="Palatino Linotype" w:cs="Palatino Linotype"/>
          <w:sz w:val="24"/>
          <w:szCs w:val="24"/>
        </w:rPr>
        <w:t>os</w:t>
      </w:r>
      <w:r>
        <w:rPr>
          <w:rFonts w:ascii="Palatino Linotype" w:eastAsia="Palatino Linotype" w:hAnsi="Palatino Linotype" w:cs="Palatino Linotype"/>
          <w:sz w:val="24"/>
          <w:szCs w:val="24"/>
        </w:rPr>
        <w:t xml:space="preserve">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mientras que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w:t>
      </w:r>
      <w:r w:rsidRPr="00E57D96">
        <w:rPr>
          <w:rFonts w:ascii="Palatino Linotype" w:eastAsia="Palatino Linotype" w:hAnsi="Palatino Linotype" w:cs="Palatino Linotype"/>
          <w:sz w:val="24"/>
          <w:szCs w:val="24"/>
        </w:rPr>
        <w:t xml:space="preserve">fecha </w:t>
      </w:r>
      <w:r>
        <w:rPr>
          <w:rFonts w:ascii="Palatino Linotype" w:eastAsia="Palatino Linotype" w:hAnsi="Palatino Linotype" w:cs="Palatino Linotype"/>
          <w:sz w:val="24"/>
          <w:szCs w:val="24"/>
        </w:rPr>
        <w:t>cinco</w:t>
      </w:r>
      <w:r>
        <w:rPr>
          <w:rFonts w:ascii="Palatino Linotype" w:eastAsia="Palatino Linotype" w:hAnsi="Palatino Linotype" w:cs="Palatino Linotype"/>
          <w:color w:val="FF0000"/>
          <w:sz w:val="44"/>
          <w:szCs w:val="44"/>
        </w:rPr>
        <w:t xml:space="preserve"> </w:t>
      </w:r>
      <w:r>
        <w:rPr>
          <w:rFonts w:ascii="Palatino Linotype" w:eastAsia="Palatino Linotype" w:hAnsi="Palatino Linotype" w:cs="Palatino Linotype"/>
          <w:sz w:val="24"/>
          <w:szCs w:val="24"/>
        </w:rPr>
        <w:t xml:space="preserve">de abril de dos mil veintidós, es decir al día siguiente hábil respectivamente, circunstancias que determina que se interpuso en tiempo. </w:t>
      </w:r>
    </w:p>
    <w:p w14:paraId="638D1152" w14:textId="77777777" w:rsidR="00557201" w:rsidRDefault="00557201" w:rsidP="00557201">
      <w:pPr>
        <w:spacing w:after="240" w:line="360" w:lineRule="auto"/>
        <w:contextualSpacing/>
        <w:jc w:val="both"/>
        <w:rPr>
          <w:rFonts w:ascii="Palatino Linotype" w:eastAsia="Palatino Linotype" w:hAnsi="Palatino Linotype" w:cs="Palatino Linotype"/>
          <w:b/>
          <w:sz w:val="24"/>
          <w:szCs w:val="24"/>
        </w:rPr>
      </w:pPr>
    </w:p>
    <w:p w14:paraId="35DE715F" w14:textId="77777777" w:rsidR="00557201" w:rsidRDefault="00557201" w:rsidP="00557201">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Además, por cuanto hace a la procedibilidad de los recursos de revisión, es de suma importancia señalar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F574E50" w14:textId="77777777" w:rsidR="00300339" w:rsidRDefault="00300339" w:rsidP="00557201">
      <w:pPr>
        <w:spacing w:line="360" w:lineRule="auto"/>
        <w:contextualSpacing/>
        <w:jc w:val="both"/>
        <w:rPr>
          <w:rFonts w:ascii="Palatino Linotype" w:eastAsia="Palatino Linotype" w:hAnsi="Palatino Linotype" w:cs="Palatino Linotype"/>
          <w:sz w:val="24"/>
          <w:szCs w:val="24"/>
        </w:rPr>
      </w:pPr>
    </w:p>
    <w:p w14:paraId="31B029A5" w14:textId="77777777" w:rsidR="00557201" w:rsidRDefault="00557201" w:rsidP="00360CA2">
      <w:pPr>
        <w:spacing w:before="240" w:after="24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w:t>
      </w:r>
    </w:p>
    <w:p w14:paraId="236402B8" w14:textId="77777777" w:rsidR="00300339" w:rsidRDefault="00300339" w:rsidP="00557201">
      <w:pPr>
        <w:spacing w:before="240" w:after="240" w:line="276" w:lineRule="auto"/>
        <w:ind w:left="851" w:right="902"/>
        <w:jc w:val="both"/>
        <w:rPr>
          <w:rFonts w:ascii="Palatino Linotype" w:eastAsia="Palatino Linotype" w:hAnsi="Palatino Linotype" w:cs="Palatino Linotype"/>
          <w:i/>
        </w:rPr>
      </w:pPr>
    </w:p>
    <w:p w14:paraId="4E3A7A81" w14:textId="77777777" w:rsidR="00557201" w:rsidRDefault="00557201" w:rsidP="00300339">
      <w:pPr>
        <w:spacing w:before="240" w:after="240" w:line="36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sz w:val="24"/>
          <w:szCs w:val="24"/>
        </w:rPr>
        <w:t xml:space="preserve">EL SAIMEX.  </w:t>
      </w:r>
    </w:p>
    <w:p w14:paraId="4EC91466" w14:textId="77777777" w:rsidR="00300339" w:rsidRDefault="00300339" w:rsidP="00300339">
      <w:pPr>
        <w:spacing w:before="240" w:after="240" w:line="360" w:lineRule="auto"/>
        <w:contextualSpacing/>
        <w:jc w:val="both"/>
        <w:rPr>
          <w:rFonts w:ascii="Palatino Linotype" w:eastAsia="Palatino Linotype" w:hAnsi="Palatino Linotype" w:cs="Palatino Linotype"/>
          <w:sz w:val="24"/>
          <w:szCs w:val="24"/>
        </w:rPr>
      </w:pPr>
    </w:p>
    <w:p w14:paraId="347A7F5B" w14:textId="11F24ED6" w:rsidR="00557201" w:rsidRDefault="00557201" w:rsidP="00300339">
      <w:pPr>
        <w:pBdr>
          <w:top w:val="nil"/>
          <w:left w:val="nil"/>
          <w:bottom w:val="nil"/>
          <w:right w:val="nil"/>
          <w:between w:val="nil"/>
        </w:pBdr>
        <w:spacing w:before="240" w:after="240" w:line="360" w:lineRule="auto"/>
        <w:ind w:right="-147"/>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resulta procedente la interposición del recurso, según lo aducido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sus razones o motivos de inconformidad, de ac</w:t>
      </w:r>
      <w:r w:rsidR="00360CA2">
        <w:rPr>
          <w:rFonts w:ascii="Palatino Linotype" w:eastAsia="Palatino Linotype" w:hAnsi="Palatino Linotype" w:cs="Palatino Linotype"/>
          <w:sz w:val="24"/>
          <w:szCs w:val="24"/>
        </w:rPr>
        <w:t xml:space="preserve">uerdo al artículo 179, fracciones I y </w:t>
      </w:r>
      <w:r w:rsidR="00720860">
        <w:rPr>
          <w:rFonts w:ascii="Palatino Linotype" w:eastAsia="Palatino Linotype" w:hAnsi="Palatino Linotype" w:cs="Palatino Linotype"/>
          <w:sz w:val="24"/>
          <w:szCs w:val="24"/>
        </w:rPr>
        <w:t xml:space="preserve">V </w:t>
      </w:r>
      <w:r>
        <w:rPr>
          <w:rFonts w:ascii="Palatino Linotype" w:eastAsia="Palatino Linotype" w:hAnsi="Palatino Linotype" w:cs="Palatino Linotype"/>
          <w:sz w:val="24"/>
          <w:szCs w:val="24"/>
        </w:rPr>
        <w:t>de la Ley de Transparencia y Acceso a la Información Pública del Estado de México y Municipios; que a la letra dice:</w:t>
      </w:r>
    </w:p>
    <w:p w14:paraId="1107AD13" w14:textId="77777777" w:rsidR="00300339" w:rsidRDefault="00300339" w:rsidP="00300339">
      <w:pPr>
        <w:pBdr>
          <w:top w:val="nil"/>
          <w:left w:val="nil"/>
          <w:bottom w:val="nil"/>
          <w:right w:val="nil"/>
          <w:between w:val="nil"/>
        </w:pBdr>
        <w:spacing w:before="240" w:after="240" w:line="360" w:lineRule="auto"/>
        <w:ind w:right="-147"/>
        <w:contextualSpacing/>
        <w:jc w:val="both"/>
        <w:rPr>
          <w:rFonts w:ascii="Palatino Linotype" w:eastAsia="Palatino Linotype" w:hAnsi="Palatino Linotype" w:cs="Palatino Linotype"/>
          <w:sz w:val="24"/>
          <w:szCs w:val="24"/>
        </w:rPr>
      </w:pPr>
    </w:p>
    <w:p w14:paraId="5A748D64" w14:textId="77777777" w:rsidR="00557201" w:rsidRDefault="00557201" w:rsidP="00300339">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recurso de revisión</w:t>
      </w:r>
      <w:r>
        <w:rPr>
          <w:rFonts w:ascii="Palatino Linotype" w:eastAsia="Palatino Linotype" w:hAnsi="Palatino Linotype" w:cs="Palatino Linotype"/>
          <w:i/>
        </w:rPr>
        <w:t xml:space="preserve"> es un medio de protección que la Ley otorga a los particulares, para hacer valer su derecho de acceso a la información pública</w:t>
      </w:r>
      <w:r>
        <w:rPr>
          <w:rFonts w:ascii="Palatino Linotype" w:eastAsia="Palatino Linotype" w:hAnsi="Palatino Linotype" w:cs="Palatino Linotype"/>
          <w:b/>
          <w:i/>
        </w:rPr>
        <w:t>, y procederá en contra de las siguientes causas</w:t>
      </w:r>
      <w:r>
        <w:rPr>
          <w:rFonts w:ascii="Palatino Linotype" w:eastAsia="Palatino Linotype" w:hAnsi="Palatino Linotype" w:cs="Palatino Linotype"/>
          <w:i/>
        </w:rPr>
        <w:t>:</w:t>
      </w:r>
    </w:p>
    <w:p w14:paraId="44610C2C" w14:textId="77777777" w:rsidR="00557201" w:rsidRDefault="00557201" w:rsidP="00300339">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A1CBB77" w14:textId="7C0CEC1B" w:rsidR="00557201" w:rsidRDefault="00300339" w:rsidP="00300339">
      <w:pPr>
        <w:pBdr>
          <w:top w:val="nil"/>
          <w:left w:val="nil"/>
          <w:bottom w:val="nil"/>
          <w:right w:val="nil"/>
          <w:between w:val="nil"/>
        </w:pBdr>
        <w:spacing w:before="240" w:after="0" w:line="360" w:lineRule="auto"/>
        <w:ind w:left="992" w:right="1043"/>
        <w:contextualSpacing/>
        <w:jc w:val="both"/>
        <w:rPr>
          <w:rFonts w:ascii="Palatino Linotype" w:eastAsia="Palatino Linotype" w:hAnsi="Palatino Linotype" w:cs="Palatino Linotype"/>
          <w:i/>
        </w:rPr>
      </w:pPr>
      <w:r w:rsidRPr="00300339">
        <w:rPr>
          <w:rFonts w:ascii="Palatino Linotype" w:eastAsia="Palatino Linotype" w:hAnsi="Palatino Linotype" w:cs="Palatino Linotype"/>
          <w:i/>
        </w:rPr>
        <w:t>I. La negat</w:t>
      </w:r>
      <w:r>
        <w:rPr>
          <w:rFonts w:ascii="Palatino Linotype" w:eastAsia="Palatino Linotype" w:hAnsi="Palatino Linotype" w:cs="Palatino Linotype"/>
          <w:i/>
        </w:rPr>
        <w:t>iva a la información solicitada</w:t>
      </w:r>
      <w:r w:rsidR="00557201">
        <w:rPr>
          <w:rFonts w:ascii="Palatino Linotype" w:eastAsia="Palatino Linotype" w:hAnsi="Palatino Linotype" w:cs="Palatino Linotype"/>
          <w:i/>
        </w:rPr>
        <w:t>;” (Sic)</w:t>
      </w:r>
    </w:p>
    <w:p w14:paraId="279D16A0" w14:textId="63E1F1E5" w:rsidR="00360CA2" w:rsidRPr="00720860" w:rsidRDefault="00720860" w:rsidP="00300339">
      <w:pPr>
        <w:pBdr>
          <w:top w:val="nil"/>
          <w:left w:val="nil"/>
          <w:bottom w:val="nil"/>
          <w:right w:val="nil"/>
          <w:between w:val="nil"/>
        </w:pBdr>
        <w:spacing w:before="240" w:after="0" w:line="360" w:lineRule="auto"/>
        <w:ind w:left="992" w:right="1043"/>
        <w:contextualSpacing/>
        <w:jc w:val="both"/>
        <w:rPr>
          <w:rFonts w:ascii="Palatino Linotype" w:eastAsia="Palatino Linotype" w:hAnsi="Palatino Linotype" w:cs="Palatino Linotype"/>
          <w:i/>
          <w:iCs/>
          <w:color w:val="000000" w:themeColor="text1"/>
        </w:rPr>
      </w:pPr>
      <w:r w:rsidRPr="00720860">
        <w:rPr>
          <w:rFonts w:ascii="Palatino Linotype" w:eastAsia="Palatino Linotype" w:hAnsi="Palatino Linotype" w:cs="Palatino Linotype"/>
          <w:i/>
          <w:iCs/>
          <w:color w:val="000000" w:themeColor="text1"/>
        </w:rPr>
        <w:t>(…)</w:t>
      </w:r>
    </w:p>
    <w:p w14:paraId="6E09BBB3" w14:textId="17C7264F" w:rsidR="00720860" w:rsidRDefault="00720860" w:rsidP="00300339">
      <w:pPr>
        <w:pBdr>
          <w:top w:val="nil"/>
          <w:left w:val="nil"/>
          <w:bottom w:val="nil"/>
          <w:right w:val="nil"/>
          <w:between w:val="nil"/>
        </w:pBdr>
        <w:spacing w:before="240" w:after="0" w:line="360" w:lineRule="auto"/>
        <w:ind w:left="992" w:right="1043"/>
        <w:contextualSpacing/>
        <w:jc w:val="both"/>
        <w:rPr>
          <w:rFonts w:ascii="Palatino Linotype" w:eastAsia="Palatino Linotype" w:hAnsi="Palatino Linotype" w:cs="Palatino Linotype"/>
          <w:i/>
          <w:iCs/>
          <w:color w:val="000000" w:themeColor="text1"/>
        </w:rPr>
      </w:pPr>
      <w:r w:rsidRPr="00720860">
        <w:rPr>
          <w:rFonts w:ascii="Palatino Linotype" w:eastAsia="Palatino Linotype" w:hAnsi="Palatino Linotype" w:cs="Palatino Linotype"/>
          <w:i/>
          <w:iCs/>
          <w:color w:val="000000" w:themeColor="text1"/>
        </w:rPr>
        <w:t>V. La entrega de información incompleta;</w:t>
      </w:r>
    </w:p>
    <w:p w14:paraId="4E1571E0" w14:textId="77777777" w:rsidR="00720860" w:rsidRPr="00720860" w:rsidRDefault="00720860" w:rsidP="00300339">
      <w:pPr>
        <w:pBdr>
          <w:top w:val="nil"/>
          <w:left w:val="nil"/>
          <w:bottom w:val="nil"/>
          <w:right w:val="nil"/>
          <w:between w:val="nil"/>
        </w:pBdr>
        <w:spacing w:before="240" w:after="0" w:line="360" w:lineRule="auto"/>
        <w:ind w:left="992" w:right="1043"/>
        <w:contextualSpacing/>
        <w:jc w:val="both"/>
        <w:rPr>
          <w:rFonts w:ascii="Palatino Linotype" w:eastAsia="Palatino Linotype" w:hAnsi="Palatino Linotype" w:cs="Palatino Linotype"/>
          <w:i/>
          <w:iCs/>
          <w:color w:val="000000" w:themeColor="text1"/>
        </w:rPr>
      </w:pPr>
    </w:p>
    <w:p w14:paraId="6465E66C" w14:textId="77777777" w:rsidR="00557201" w:rsidRDefault="00557201" w:rsidP="00300339">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MATERIA DE LA REVISIÓN. </w:t>
      </w:r>
      <w:r>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 adecuada y suficiente para satisfacer el derecho de acceso a la información pública </w:t>
      </w:r>
      <w:r>
        <w:rPr>
          <w:rFonts w:ascii="Palatino Linotype" w:eastAsia="Palatino Linotype" w:hAnsi="Palatino Linotype" w:cs="Palatino Linotype"/>
          <w:sz w:val="24"/>
          <w:szCs w:val="24"/>
        </w:rPr>
        <w:lastRenderedPageBreak/>
        <w:t xml:space="preserve">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o en su defecto, en caso de ser procedente, ordenar la entrega de información oportuna.</w:t>
      </w:r>
    </w:p>
    <w:p w14:paraId="70F09AEB" w14:textId="77777777" w:rsidR="00360CA2" w:rsidRDefault="00360CA2" w:rsidP="00300339">
      <w:pPr>
        <w:spacing w:after="0" w:line="360" w:lineRule="auto"/>
        <w:contextualSpacing/>
        <w:jc w:val="both"/>
        <w:rPr>
          <w:rFonts w:ascii="Palatino Linotype" w:eastAsia="Palatino Linotype" w:hAnsi="Palatino Linotype" w:cs="Palatino Linotype"/>
          <w:sz w:val="24"/>
          <w:szCs w:val="24"/>
        </w:rPr>
      </w:pPr>
    </w:p>
    <w:p w14:paraId="68F97901" w14:textId="77777777" w:rsidR="00557201" w:rsidRDefault="00557201" w:rsidP="00557201">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 xml:space="preserve">CUARTO. ESTUDIO Y RESOLUCIÓN DEL ASUNTO.  </w:t>
      </w:r>
      <w:r>
        <w:rPr>
          <w:rFonts w:ascii="Palatino Linotype" w:eastAsia="Palatino Linotype" w:hAnsi="Palatino Linotype" w:cs="Palatino Linotype"/>
          <w:sz w:val="24"/>
          <w:szCs w:val="24"/>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45A408AF" w14:textId="77777777" w:rsidR="00557201" w:rsidRDefault="00557201" w:rsidP="00557201">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40EDFBF0" w14:textId="77777777" w:rsidR="00557201" w:rsidRDefault="00557201" w:rsidP="00360CA2">
      <w:pPr>
        <w:spacing w:line="360" w:lineRule="auto"/>
        <w:ind w:left="851"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4E70247" w14:textId="77777777" w:rsidR="00557201" w:rsidRDefault="00557201" w:rsidP="00360CA2">
      <w:pPr>
        <w:spacing w:line="360" w:lineRule="auto"/>
        <w:ind w:left="851" w:right="616"/>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4F1A56" w14:textId="77777777" w:rsidR="00557201" w:rsidRDefault="00557201" w:rsidP="00360CA2">
      <w:pPr>
        <w:spacing w:line="360" w:lineRule="auto"/>
        <w:ind w:left="851" w:right="616"/>
        <w:contextualSpacing/>
        <w:jc w:val="both"/>
        <w:rPr>
          <w:rFonts w:ascii="Palatino Linotype" w:eastAsia="Palatino Linotype" w:hAnsi="Palatino Linotype" w:cs="Palatino Linotype"/>
        </w:rPr>
      </w:pPr>
    </w:p>
    <w:p w14:paraId="4EB22617" w14:textId="77777777" w:rsidR="00557201" w:rsidRDefault="00557201" w:rsidP="00557201">
      <w:pPr>
        <w:spacing w:before="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36C19D2" w14:textId="77777777" w:rsidR="00557201" w:rsidRDefault="00557201" w:rsidP="00557201">
      <w:pPr>
        <w:spacing w:before="240" w:line="360" w:lineRule="auto"/>
        <w:contextualSpacing/>
        <w:jc w:val="both"/>
        <w:rPr>
          <w:rFonts w:ascii="Palatino Linotype" w:eastAsia="Palatino Linotype" w:hAnsi="Palatino Linotype" w:cs="Palatino Linotype"/>
          <w:sz w:val="24"/>
          <w:szCs w:val="24"/>
        </w:rPr>
      </w:pPr>
    </w:p>
    <w:p w14:paraId="0527627D" w14:textId="77777777" w:rsidR="00557201" w:rsidRDefault="00557201" w:rsidP="00360CA2">
      <w:pPr>
        <w:spacing w:before="240" w:after="240" w:line="360" w:lineRule="auto"/>
        <w:ind w:left="851" w:right="616"/>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2F9F6AD" w14:textId="77777777" w:rsidR="00557201" w:rsidRDefault="00557201" w:rsidP="00360CA2">
      <w:pPr>
        <w:spacing w:before="240" w:after="240" w:line="360" w:lineRule="auto"/>
        <w:ind w:left="851" w:right="616"/>
        <w:contextualSpacing/>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A793D90" w14:textId="77777777" w:rsidR="00557201" w:rsidRDefault="00557201" w:rsidP="00557201">
      <w:pPr>
        <w:spacing w:before="240" w:after="240" w:line="360" w:lineRule="auto"/>
        <w:ind w:left="851" w:right="902"/>
        <w:contextualSpacing/>
        <w:jc w:val="both"/>
        <w:rPr>
          <w:rFonts w:ascii="Palatino Linotype" w:eastAsia="Palatino Linotype" w:hAnsi="Palatino Linotype" w:cs="Palatino Linotype"/>
          <w:i/>
        </w:rPr>
      </w:pPr>
    </w:p>
    <w:p w14:paraId="783B9AAC" w14:textId="77777777" w:rsidR="00557201" w:rsidRDefault="00557201" w:rsidP="00557201">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Pr>
          <w:rFonts w:ascii="Palatino Linotype" w:eastAsia="Palatino Linotype" w:hAnsi="Palatino Linotype" w:cs="Palatino Linotype"/>
          <w:i/>
          <w:sz w:val="24"/>
          <w:szCs w:val="24"/>
        </w:rPr>
        <w:t>ad hoc</w:t>
      </w:r>
      <w:r>
        <w:rPr>
          <w:rFonts w:ascii="Palatino Linotype" w:eastAsia="Palatino Linotype" w:hAnsi="Palatino Linotype" w:cs="Palatino Linotype"/>
          <w:sz w:val="24"/>
          <w:szCs w:val="24"/>
        </w:rPr>
        <w:t>, para satisfacer el derecho de acceso a la información pública.</w:t>
      </w:r>
    </w:p>
    <w:p w14:paraId="21A99EC4" w14:textId="77777777" w:rsidR="00557201" w:rsidRDefault="00557201" w:rsidP="00557201">
      <w:pPr>
        <w:spacing w:before="240" w:after="240" w:line="360" w:lineRule="auto"/>
        <w:contextualSpacing/>
        <w:jc w:val="both"/>
        <w:rPr>
          <w:rFonts w:ascii="Palatino Linotype" w:eastAsia="Palatino Linotype" w:hAnsi="Palatino Linotype" w:cs="Palatino Linotype"/>
          <w:sz w:val="24"/>
          <w:szCs w:val="24"/>
        </w:rPr>
      </w:pPr>
    </w:p>
    <w:p w14:paraId="033C766F" w14:textId="77777777" w:rsidR="00557201" w:rsidRDefault="00557201" w:rsidP="00557201">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Aunado a ello el artículo 24 de la Ley de la materia</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C704CA" w14:textId="77777777" w:rsidR="00360CA2" w:rsidRDefault="00360CA2" w:rsidP="00557201">
      <w:pPr>
        <w:spacing w:before="240" w:after="240" w:line="360" w:lineRule="auto"/>
        <w:contextualSpacing/>
        <w:jc w:val="both"/>
        <w:rPr>
          <w:rFonts w:ascii="Palatino Linotype" w:eastAsia="Palatino Linotype" w:hAnsi="Palatino Linotype" w:cs="Palatino Linotype"/>
          <w:sz w:val="24"/>
          <w:szCs w:val="24"/>
        </w:rPr>
      </w:pPr>
    </w:p>
    <w:p w14:paraId="08F95AC7" w14:textId="77777777" w:rsidR="00557201" w:rsidRDefault="00557201" w:rsidP="00557201">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sz w:val="24"/>
          <w:szCs w:val="24"/>
        </w:rPr>
        <w:t>cualquier otro registro que documente el ejercicio de las facultades, funciones y competencias de los Sujetos Obligados</w:t>
      </w:r>
      <w:r>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Pr>
          <w:rFonts w:ascii="Palatino Linotype" w:eastAsia="Palatino Linotype" w:hAnsi="Palatino Linotype" w:cs="Palatino Linotype"/>
        </w:rPr>
        <w:t xml:space="preserve"> </w:t>
      </w:r>
    </w:p>
    <w:p w14:paraId="611C37EB" w14:textId="77777777" w:rsidR="00557201" w:rsidRDefault="00557201" w:rsidP="00557201">
      <w:pPr>
        <w:spacing w:before="240" w:after="240" w:line="360" w:lineRule="auto"/>
        <w:contextualSpacing/>
        <w:jc w:val="both"/>
        <w:rPr>
          <w:rFonts w:ascii="Palatino Linotype" w:eastAsia="Palatino Linotype" w:hAnsi="Palatino Linotype" w:cs="Palatino Linotype"/>
        </w:rPr>
      </w:pPr>
    </w:p>
    <w:p w14:paraId="129A11FC" w14:textId="77777777" w:rsidR="00557201" w:rsidRDefault="00557201" w:rsidP="00557201">
      <w:pPr>
        <w:spacing w:line="360" w:lineRule="auto"/>
        <w:ind w:left="851" w:right="899"/>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3BB09B55" w14:textId="77777777" w:rsidR="00557201" w:rsidRDefault="00557201" w:rsidP="00557201">
      <w:pPr>
        <w:spacing w:line="360" w:lineRule="auto"/>
        <w:ind w:left="1134" w:right="899"/>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143DADC" w14:textId="77777777" w:rsidR="00557201" w:rsidRDefault="00557201" w:rsidP="00557201">
      <w:pPr>
        <w:spacing w:line="360" w:lineRule="auto"/>
        <w:ind w:left="1134" w:right="899"/>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w:t>
      </w:r>
      <w:r>
        <w:rPr>
          <w:rFonts w:ascii="Palatino Linotype" w:eastAsia="Palatino Linotype" w:hAnsi="Palatino Linotype" w:cs="Palatino Linotype"/>
          <w:i/>
        </w:rPr>
        <w:lastRenderedPageBreak/>
        <w:t xml:space="preserve">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Pr>
          <w:rFonts w:ascii="Palatino Linotype" w:eastAsia="Palatino Linotype" w:hAnsi="Palatino Linotype" w:cs="Palatino Linotype"/>
          <w:i/>
        </w:rPr>
        <w:t>holográfico;</w:t>
      </w:r>
      <w:r>
        <w:rPr>
          <w:rFonts w:ascii="Palatino Linotype" w:eastAsia="Palatino Linotype" w:hAnsi="Palatino Linotype" w:cs="Palatino Linotype"/>
          <w:b/>
          <w:i/>
        </w:rPr>
        <w:t>…</w:t>
      </w:r>
      <w:proofErr w:type="gramEnd"/>
      <w:r>
        <w:rPr>
          <w:rFonts w:ascii="Palatino Linotype" w:eastAsia="Palatino Linotype" w:hAnsi="Palatino Linotype" w:cs="Palatino Linotype"/>
          <w:i/>
        </w:rPr>
        <w:t>”</w:t>
      </w:r>
    </w:p>
    <w:p w14:paraId="6E8779C2" w14:textId="77777777" w:rsidR="00300339" w:rsidRDefault="00300339" w:rsidP="00557201">
      <w:pPr>
        <w:spacing w:line="360" w:lineRule="auto"/>
        <w:ind w:left="1134" w:right="899"/>
        <w:contextualSpacing/>
        <w:jc w:val="both"/>
        <w:rPr>
          <w:rFonts w:ascii="Palatino Linotype" w:eastAsia="Palatino Linotype" w:hAnsi="Palatino Linotype" w:cs="Palatino Linotype"/>
          <w:i/>
        </w:rPr>
      </w:pPr>
    </w:p>
    <w:p w14:paraId="7B22C832" w14:textId="5C046C86" w:rsidR="00557201" w:rsidRDefault="00557201" w:rsidP="00557201">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56E8BB" w14:textId="77777777" w:rsidR="00300339" w:rsidRDefault="00300339" w:rsidP="00557201">
      <w:pPr>
        <w:spacing w:line="360" w:lineRule="auto"/>
        <w:contextualSpacing/>
        <w:jc w:val="both"/>
        <w:rPr>
          <w:rFonts w:ascii="Palatino Linotype" w:eastAsia="Palatino Linotype" w:hAnsi="Palatino Linotype" w:cs="Palatino Linotype"/>
          <w:sz w:val="24"/>
          <w:szCs w:val="24"/>
        </w:rPr>
      </w:pPr>
    </w:p>
    <w:p w14:paraId="0067164C" w14:textId="77777777" w:rsidR="00557201" w:rsidRDefault="00557201" w:rsidP="00557201">
      <w:pPr>
        <w:spacing w:before="120" w:after="120" w:line="360" w:lineRule="auto"/>
        <w:ind w:left="851" w:right="902"/>
        <w:contextualSpacing/>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14:paraId="0DCF21AD" w14:textId="77777777" w:rsidR="00557201" w:rsidRDefault="00557201" w:rsidP="00557201">
      <w:pPr>
        <w:spacing w:before="120" w:after="120" w:line="360" w:lineRule="auto"/>
        <w:ind w:left="851" w:right="902"/>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4BA8F0" w14:textId="77777777" w:rsidR="00557201" w:rsidRDefault="00557201" w:rsidP="00557201">
      <w:pPr>
        <w:spacing w:before="120" w:after="120" w:line="360" w:lineRule="auto"/>
        <w:ind w:left="851" w:right="902"/>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En </w:t>
      </w:r>
      <w:proofErr w:type="gramStart"/>
      <w:r>
        <w:rPr>
          <w:rFonts w:ascii="Palatino Linotype" w:eastAsia="Palatino Linotype" w:hAnsi="Palatino Linotype" w:cs="Palatino Linotype"/>
          <w:i/>
        </w:rPr>
        <w:t>consecuencia</w:t>
      </w:r>
      <w:proofErr w:type="gramEnd"/>
      <w:r>
        <w:rPr>
          <w:rFonts w:ascii="Palatino Linotype" w:eastAsia="Palatino Linotype" w:hAnsi="Palatino Linotype" w:cs="Palatino Linotype"/>
          <w:i/>
        </w:rPr>
        <w:t xml:space="preserve"> el acceso a la información se refiere a que se cumplan cualquiera de los siguientes tres supuestos:</w:t>
      </w:r>
    </w:p>
    <w:p w14:paraId="179CE526" w14:textId="77777777" w:rsidR="00557201" w:rsidRDefault="00557201" w:rsidP="00557201">
      <w:pPr>
        <w:spacing w:before="120" w:after="120" w:line="360" w:lineRule="auto"/>
        <w:ind w:left="1134" w:right="902"/>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 xml:space="preserve">1) Que se trate de información registrada en cualquier soporte documental, </w:t>
      </w:r>
      <w:proofErr w:type="gramStart"/>
      <w:r>
        <w:rPr>
          <w:rFonts w:ascii="Palatino Linotype" w:eastAsia="Palatino Linotype" w:hAnsi="Palatino Linotype" w:cs="Palatino Linotype"/>
          <w:b/>
          <w:i/>
        </w:rPr>
        <w:t>que</w:t>
      </w:r>
      <w:proofErr w:type="gramEnd"/>
      <w:r>
        <w:rPr>
          <w:rFonts w:ascii="Palatino Linotype" w:eastAsia="Palatino Linotype" w:hAnsi="Palatino Linotype" w:cs="Palatino Linotype"/>
          <w:b/>
          <w:i/>
        </w:rPr>
        <w:t xml:space="preserve"> en ejercicio de las atribuciones conferidas, sea generada por los Sujetos Obligados;</w:t>
      </w:r>
    </w:p>
    <w:p w14:paraId="790FA650" w14:textId="77777777" w:rsidR="00557201" w:rsidRDefault="00557201" w:rsidP="00557201">
      <w:pPr>
        <w:spacing w:before="120" w:after="120" w:line="360" w:lineRule="auto"/>
        <w:ind w:left="1134" w:right="902"/>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2) 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sea administrada por los Sujetos Obligados, y</w:t>
      </w:r>
    </w:p>
    <w:p w14:paraId="686C3E26" w14:textId="77777777" w:rsidR="00557201" w:rsidRDefault="00557201" w:rsidP="00557201">
      <w:pPr>
        <w:spacing w:before="120" w:after="0" w:line="360" w:lineRule="auto"/>
        <w:ind w:left="1134" w:right="902"/>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3) 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 encuentre en posesión de los Sujetos Obligados.”</w:t>
      </w:r>
    </w:p>
    <w:p w14:paraId="7C8CA1F8" w14:textId="77777777" w:rsidR="00360CA2" w:rsidRDefault="00360CA2" w:rsidP="00557201">
      <w:pPr>
        <w:spacing w:before="120" w:after="0" w:line="360" w:lineRule="auto"/>
        <w:ind w:left="1134" w:right="902"/>
        <w:contextualSpacing/>
        <w:jc w:val="both"/>
        <w:rPr>
          <w:rFonts w:ascii="Palatino Linotype" w:eastAsia="Palatino Linotype" w:hAnsi="Palatino Linotype" w:cs="Palatino Linotype"/>
          <w:i/>
        </w:rPr>
      </w:pPr>
    </w:p>
    <w:p w14:paraId="414A97BC" w14:textId="77777777" w:rsidR="005E4211" w:rsidRDefault="005E4211" w:rsidP="005E4211">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Bajo ese contexto, el Pleno de este Instituto considera necesario mencionar que, por cuestiones de técnica jurídica, así como para determinar si las respuestas emitidas por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atendieron de manera puntual a todos y cada uno de los requerimientos formulados por el hoy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se considera pertinente el análisis de cada uno de los puntos de la solicitud de información y la respuesta brindada a cada uno de ellos por parte del </w:t>
      </w:r>
      <w:r>
        <w:rPr>
          <w:rFonts w:ascii="Palatino Linotype" w:eastAsia="Palatino Linotype" w:hAnsi="Palatino Linotype" w:cs="Palatino Linotype"/>
          <w:b/>
          <w:color w:val="000000"/>
          <w:sz w:val="24"/>
          <w:szCs w:val="24"/>
        </w:rPr>
        <w:t xml:space="preserve">SUJETO OBLIGADO. </w:t>
      </w:r>
    </w:p>
    <w:p w14:paraId="2E54406D"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23B2E5F4" w14:textId="685C3056" w:rsidR="005E4211" w:rsidRDefault="005E4211" w:rsidP="005E4211">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1. Respecto al </w:t>
      </w:r>
      <w:r w:rsidRPr="005E4211">
        <w:rPr>
          <w:rFonts w:ascii="Palatino Linotype" w:eastAsia="Palatino Linotype" w:hAnsi="Palatino Linotype" w:cs="Palatino Linotype"/>
          <w:b/>
          <w:color w:val="000000"/>
          <w:sz w:val="24"/>
          <w:szCs w:val="24"/>
        </w:rPr>
        <w:t>nombre de todos los servidores públicos que laboran en las oficinas administrativas de Atlacomulco que participan en la expedición de licencias para conducir</w:t>
      </w:r>
      <w:r>
        <w:rPr>
          <w:rFonts w:ascii="Palatino Linotype" w:eastAsia="Palatino Linotype" w:hAnsi="Palatino Linotype" w:cs="Palatino Linotype"/>
          <w:b/>
          <w:color w:val="000000"/>
          <w:sz w:val="24"/>
          <w:szCs w:val="24"/>
        </w:rPr>
        <w:t>.</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2853"/>
        <w:gridCol w:w="2853"/>
      </w:tblGrid>
      <w:tr w:rsidR="005E4211" w14:paraId="7DBD855B" w14:textId="77777777" w:rsidTr="00DD55D2">
        <w:tc>
          <w:tcPr>
            <w:tcW w:w="3122" w:type="dxa"/>
            <w:shd w:val="clear" w:color="auto" w:fill="BFBFBF"/>
          </w:tcPr>
          <w:p w14:paraId="2F621C49" w14:textId="77777777" w:rsidR="005E4211" w:rsidRDefault="005E4211" w:rsidP="00DD55D2">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Información requerida.</w:t>
            </w:r>
          </w:p>
        </w:tc>
        <w:tc>
          <w:tcPr>
            <w:tcW w:w="2853" w:type="dxa"/>
            <w:shd w:val="clear" w:color="auto" w:fill="BFBFBF"/>
          </w:tcPr>
          <w:p w14:paraId="61E3F78E" w14:textId="77777777" w:rsidR="005E4211" w:rsidRDefault="005E4211" w:rsidP="00DD55D2">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Respuesta</w:t>
            </w:r>
          </w:p>
        </w:tc>
        <w:tc>
          <w:tcPr>
            <w:tcW w:w="2853" w:type="dxa"/>
            <w:shd w:val="clear" w:color="auto" w:fill="BFBFBF"/>
          </w:tcPr>
          <w:p w14:paraId="019CF707" w14:textId="77777777" w:rsidR="005E4211" w:rsidRDefault="005E4211" w:rsidP="00DD55D2">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Informe Justificado</w:t>
            </w:r>
          </w:p>
        </w:tc>
      </w:tr>
      <w:tr w:rsidR="005E4211" w14:paraId="3A8F9DF5" w14:textId="77777777" w:rsidTr="00DD55D2">
        <w:tc>
          <w:tcPr>
            <w:tcW w:w="3122" w:type="dxa"/>
          </w:tcPr>
          <w:p w14:paraId="6AB1EEA4" w14:textId="64988426" w:rsidR="005E4211" w:rsidRPr="005E4211" w:rsidRDefault="005E4211" w:rsidP="00DD55D2">
            <w:pPr>
              <w:spacing w:before="240" w:after="240"/>
              <w:jc w:val="both"/>
              <w:rPr>
                <w:rFonts w:ascii="Palatino Linotype" w:eastAsia="Palatino Linotype" w:hAnsi="Palatino Linotype" w:cs="Palatino Linotype"/>
                <w:iCs/>
                <w:sz w:val="18"/>
                <w:szCs w:val="18"/>
              </w:rPr>
            </w:pPr>
            <w:r>
              <w:rPr>
                <w:rFonts w:ascii="Palatino Linotype" w:eastAsia="Palatino Linotype" w:hAnsi="Palatino Linotype" w:cs="Palatino Linotype"/>
                <w:iCs/>
                <w:sz w:val="20"/>
                <w:szCs w:val="20"/>
              </w:rPr>
              <w:t>N</w:t>
            </w:r>
            <w:r w:rsidRPr="005E4211">
              <w:rPr>
                <w:rFonts w:ascii="Palatino Linotype" w:eastAsia="Palatino Linotype" w:hAnsi="Palatino Linotype" w:cs="Palatino Linotype"/>
                <w:iCs/>
                <w:sz w:val="20"/>
                <w:szCs w:val="20"/>
              </w:rPr>
              <w:t xml:space="preserve">ombre de todos los servidores públicos que laboran en las oficinas administrativas de </w:t>
            </w:r>
            <w:r w:rsidRPr="005E4211">
              <w:rPr>
                <w:rFonts w:ascii="Palatino Linotype" w:eastAsia="Palatino Linotype" w:hAnsi="Palatino Linotype" w:cs="Palatino Linotype"/>
                <w:iCs/>
                <w:sz w:val="20"/>
                <w:szCs w:val="20"/>
              </w:rPr>
              <w:lastRenderedPageBreak/>
              <w:t>Atlacomulco que participan en la expedición de licencias para conducir.</w:t>
            </w:r>
          </w:p>
        </w:tc>
        <w:tc>
          <w:tcPr>
            <w:tcW w:w="2853" w:type="dxa"/>
          </w:tcPr>
          <w:p w14:paraId="76E946CB" w14:textId="5EBA731D" w:rsidR="005E4211" w:rsidRDefault="009D1896" w:rsidP="00DD55D2">
            <w:pPr>
              <w:jc w:val="both"/>
              <w:rPr>
                <w:rFonts w:ascii="Palatino Linotype" w:eastAsia="Palatino Linotype" w:hAnsi="Palatino Linotype" w:cs="Palatino Linotype"/>
                <w:b/>
                <w:sz w:val="18"/>
                <w:szCs w:val="18"/>
              </w:rPr>
            </w:pPr>
            <w:r w:rsidRPr="00E72B5C">
              <w:rPr>
                <w:rFonts w:ascii="Palatino Linotype" w:hAnsi="Palatino Linotype"/>
                <w:color w:val="000000" w:themeColor="text1"/>
                <w:sz w:val="20"/>
                <w:szCs w:val="20"/>
              </w:rPr>
              <w:lastRenderedPageBreak/>
              <w:t xml:space="preserve">los servidores públicos que laboran en las oficinas administrativas de Atlacomulco son Oscar </w:t>
            </w:r>
            <w:proofErr w:type="spellStart"/>
            <w:r w:rsidRPr="00E72B5C">
              <w:rPr>
                <w:rFonts w:ascii="Palatino Linotype" w:hAnsi="Palatino Linotype"/>
                <w:color w:val="000000" w:themeColor="text1"/>
                <w:sz w:val="20"/>
                <w:szCs w:val="20"/>
              </w:rPr>
              <w:lastRenderedPageBreak/>
              <w:t>Samano</w:t>
            </w:r>
            <w:proofErr w:type="spellEnd"/>
            <w:r w:rsidRPr="00E72B5C">
              <w:rPr>
                <w:rFonts w:ascii="Palatino Linotype" w:hAnsi="Palatino Linotype"/>
                <w:color w:val="000000" w:themeColor="text1"/>
                <w:sz w:val="20"/>
                <w:szCs w:val="20"/>
              </w:rPr>
              <w:t xml:space="preserve"> Díaz y Guadalupe Santoyo Peña</w:t>
            </w:r>
          </w:p>
        </w:tc>
        <w:tc>
          <w:tcPr>
            <w:tcW w:w="2853" w:type="dxa"/>
          </w:tcPr>
          <w:p w14:paraId="6E4DD274" w14:textId="2AF563C0" w:rsidR="005E4211" w:rsidRDefault="005E4211" w:rsidP="00DD55D2">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Ratific</w:t>
            </w:r>
            <w:r w:rsidR="00E72B5C">
              <w:rPr>
                <w:rFonts w:ascii="Palatino Linotype" w:eastAsia="Palatino Linotype" w:hAnsi="Palatino Linotype" w:cs="Palatino Linotype"/>
                <w:sz w:val="18"/>
                <w:szCs w:val="18"/>
              </w:rPr>
              <w:t>a</w:t>
            </w:r>
          </w:p>
        </w:tc>
      </w:tr>
    </w:tbl>
    <w:p w14:paraId="33B73733" w14:textId="43CA7B30" w:rsidR="005E4211" w:rsidRDefault="005E4211" w:rsidP="0046053A">
      <w:pPr>
        <w:pBdr>
          <w:top w:val="nil"/>
          <w:left w:val="nil"/>
          <w:bottom w:val="nil"/>
          <w:right w:val="nil"/>
          <w:between w:val="nil"/>
        </w:pBdr>
        <w:tabs>
          <w:tab w:val="left" w:pos="426"/>
        </w:tabs>
        <w:spacing w:after="240" w:line="360" w:lineRule="auto"/>
        <w:contextualSpacing/>
        <w:jc w:val="both"/>
        <w:rPr>
          <w:rFonts w:ascii="Palatino Linotype" w:eastAsia="Palatino Linotype" w:hAnsi="Palatino Linotype" w:cs="Palatino Linotype"/>
          <w:b/>
          <w:color w:val="000000"/>
          <w:sz w:val="24"/>
          <w:szCs w:val="24"/>
        </w:rPr>
      </w:pPr>
    </w:p>
    <w:p w14:paraId="49E4BF39" w14:textId="1D93A6C6" w:rsidR="00E72B5C" w:rsidRDefault="00E72B5C" w:rsidP="0046053A">
      <w:pPr>
        <w:pBdr>
          <w:top w:val="nil"/>
          <w:left w:val="nil"/>
          <w:bottom w:val="nil"/>
          <w:right w:val="nil"/>
          <w:between w:val="nil"/>
        </w:pBdr>
        <w:tabs>
          <w:tab w:val="left" w:pos="426"/>
        </w:tabs>
        <w:spacing w:after="24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Conforme a ello, se considera que con la información proporcionada por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en este punto de la solicitud de información se satisface la pretensión del ahora </w:t>
      </w:r>
      <w:r>
        <w:rPr>
          <w:rFonts w:ascii="Palatino Linotype" w:eastAsia="Palatino Linotype" w:hAnsi="Palatino Linotype" w:cs="Palatino Linotype"/>
          <w:b/>
          <w:color w:val="000000"/>
          <w:sz w:val="24"/>
          <w:szCs w:val="24"/>
        </w:rPr>
        <w:t xml:space="preserve">RECURRENTE </w:t>
      </w:r>
      <w:r>
        <w:rPr>
          <w:rFonts w:ascii="Palatino Linotype" w:eastAsia="Palatino Linotype" w:hAnsi="Palatino Linotype" w:cs="Palatino Linotype"/>
          <w:color w:val="000000"/>
          <w:sz w:val="24"/>
          <w:szCs w:val="24"/>
        </w:rPr>
        <w:t>pues como se ha podido advertir en efecto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proporcionó</w:t>
      </w:r>
      <w:r w:rsidR="0046053A">
        <w:rPr>
          <w:rFonts w:ascii="Palatino Linotype" w:eastAsia="Palatino Linotype" w:hAnsi="Palatino Linotype" w:cs="Palatino Linotype"/>
          <w:color w:val="000000"/>
          <w:sz w:val="24"/>
          <w:szCs w:val="24"/>
        </w:rPr>
        <w:t xml:space="preserve"> el nombre de los servidores públicos adscritos en las oficinas administrativas de expedición de Licencias ubicadas en el Municipio de Atlacomulco. </w:t>
      </w:r>
    </w:p>
    <w:p w14:paraId="595AD8AA" w14:textId="77777777" w:rsidR="00C5597A" w:rsidRDefault="00C5597A" w:rsidP="0046053A">
      <w:pPr>
        <w:pBdr>
          <w:top w:val="nil"/>
          <w:left w:val="nil"/>
          <w:bottom w:val="nil"/>
          <w:right w:val="nil"/>
          <w:between w:val="nil"/>
        </w:pBdr>
        <w:tabs>
          <w:tab w:val="left" w:pos="426"/>
        </w:tabs>
        <w:spacing w:after="240" w:line="360" w:lineRule="auto"/>
        <w:contextualSpacing/>
        <w:jc w:val="both"/>
        <w:rPr>
          <w:rFonts w:ascii="Palatino Linotype" w:eastAsia="Palatino Linotype" w:hAnsi="Palatino Linotype" w:cs="Palatino Linotype"/>
          <w:color w:val="000000"/>
          <w:sz w:val="24"/>
          <w:szCs w:val="24"/>
        </w:rPr>
      </w:pPr>
    </w:p>
    <w:p w14:paraId="5907B597" w14:textId="765633CC" w:rsidR="0046053A" w:rsidRDefault="0046053A"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2. Respecto al</w:t>
      </w:r>
      <w:r w:rsidRPr="0046053A">
        <w:t xml:space="preserve"> </w:t>
      </w:r>
      <w:r w:rsidRPr="0046053A">
        <w:rPr>
          <w:rFonts w:ascii="Palatino Linotype" w:eastAsia="Palatino Linotype" w:hAnsi="Palatino Linotype" w:cs="Palatino Linotype"/>
          <w:b/>
          <w:color w:val="000000"/>
          <w:sz w:val="24"/>
          <w:szCs w:val="24"/>
        </w:rPr>
        <w:t xml:space="preserve">nombre y funciones de aquellos que estén contratados mediante subrogación o que estén contratados por un </w:t>
      </w:r>
      <w:proofErr w:type="gramStart"/>
      <w:r w:rsidRPr="0046053A">
        <w:rPr>
          <w:rFonts w:ascii="Palatino Linotype" w:eastAsia="Palatino Linotype" w:hAnsi="Palatino Linotype" w:cs="Palatino Linotype"/>
          <w:b/>
          <w:color w:val="000000"/>
          <w:sz w:val="24"/>
          <w:szCs w:val="24"/>
        </w:rPr>
        <w:t>tercero</w:t>
      </w:r>
      <w:proofErr w:type="gramEnd"/>
      <w:r w:rsidRPr="0046053A">
        <w:rPr>
          <w:rFonts w:ascii="Palatino Linotype" w:eastAsia="Palatino Linotype" w:hAnsi="Palatino Linotype" w:cs="Palatino Linotype"/>
          <w:b/>
          <w:color w:val="000000"/>
          <w:sz w:val="24"/>
          <w:szCs w:val="24"/>
        </w:rPr>
        <w:t xml:space="preserve"> pero realicen funciones de servicio público</w:t>
      </w:r>
      <w:r w:rsidR="001016AF">
        <w:rPr>
          <w:rFonts w:ascii="Palatino Linotype" w:eastAsia="Palatino Linotype" w:hAnsi="Palatino Linotype" w:cs="Palatino Linotype"/>
          <w:b/>
          <w:color w:val="000000"/>
          <w:sz w:val="24"/>
          <w:szCs w:val="24"/>
        </w:rPr>
        <w:t>.</w:t>
      </w:r>
    </w:p>
    <w:p w14:paraId="293378E6"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2853"/>
        <w:gridCol w:w="2853"/>
      </w:tblGrid>
      <w:tr w:rsidR="001016AF" w14:paraId="2BAA9737" w14:textId="77777777" w:rsidTr="00DD55D2">
        <w:tc>
          <w:tcPr>
            <w:tcW w:w="3122" w:type="dxa"/>
            <w:shd w:val="clear" w:color="auto" w:fill="BFBFBF"/>
          </w:tcPr>
          <w:p w14:paraId="21C59484" w14:textId="77777777" w:rsidR="001016AF" w:rsidRDefault="001016AF" w:rsidP="00DD55D2">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Información requerida.</w:t>
            </w:r>
          </w:p>
        </w:tc>
        <w:tc>
          <w:tcPr>
            <w:tcW w:w="2853" w:type="dxa"/>
            <w:shd w:val="clear" w:color="auto" w:fill="BFBFBF"/>
          </w:tcPr>
          <w:p w14:paraId="33DF42E0" w14:textId="77777777" w:rsidR="001016AF" w:rsidRDefault="001016AF" w:rsidP="00DD55D2">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Respuesta</w:t>
            </w:r>
          </w:p>
        </w:tc>
        <w:tc>
          <w:tcPr>
            <w:tcW w:w="2853" w:type="dxa"/>
            <w:shd w:val="clear" w:color="auto" w:fill="BFBFBF"/>
          </w:tcPr>
          <w:p w14:paraId="17156AB0" w14:textId="77777777" w:rsidR="001016AF" w:rsidRDefault="001016AF" w:rsidP="00DD55D2">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Informe Justificado</w:t>
            </w:r>
          </w:p>
        </w:tc>
      </w:tr>
      <w:tr w:rsidR="001016AF" w14:paraId="5A0A2117" w14:textId="77777777" w:rsidTr="00DD55D2">
        <w:tc>
          <w:tcPr>
            <w:tcW w:w="3122" w:type="dxa"/>
          </w:tcPr>
          <w:p w14:paraId="4A77D213" w14:textId="2F207AD4" w:rsidR="001016AF" w:rsidRPr="005E4211" w:rsidRDefault="001016AF" w:rsidP="00DD55D2">
            <w:pPr>
              <w:spacing w:before="240" w:after="240"/>
              <w:jc w:val="both"/>
              <w:rPr>
                <w:rFonts w:ascii="Palatino Linotype" w:eastAsia="Palatino Linotype" w:hAnsi="Palatino Linotype" w:cs="Palatino Linotype"/>
                <w:iCs/>
                <w:sz w:val="18"/>
                <w:szCs w:val="18"/>
              </w:rPr>
            </w:pPr>
            <w:r>
              <w:rPr>
                <w:rFonts w:ascii="Palatino Linotype" w:eastAsia="Palatino Linotype" w:hAnsi="Palatino Linotype" w:cs="Palatino Linotype"/>
                <w:iCs/>
                <w:sz w:val="20"/>
                <w:szCs w:val="20"/>
              </w:rPr>
              <w:t>N</w:t>
            </w:r>
            <w:r w:rsidRPr="001016AF">
              <w:rPr>
                <w:rFonts w:ascii="Palatino Linotype" w:eastAsia="Palatino Linotype" w:hAnsi="Palatino Linotype" w:cs="Palatino Linotype"/>
                <w:iCs/>
                <w:sz w:val="20"/>
                <w:szCs w:val="20"/>
              </w:rPr>
              <w:t xml:space="preserve">ombre y funciones de aquellos que estén contratados mediante subrogación o que estén contratados por un </w:t>
            </w:r>
            <w:proofErr w:type="gramStart"/>
            <w:r w:rsidRPr="001016AF">
              <w:rPr>
                <w:rFonts w:ascii="Palatino Linotype" w:eastAsia="Palatino Linotype" w:hAnsi="Palatino Linotype" w:cs="Palatino Linotype"/>
                <w:iCs/>
                <w:sz w:val="20"/>
                <w:szCs w:val="20"/>
              </w:rPr>
              <w:t>tercero</w:t>
            </w:r>
            <w:proofErr w:type="gramEnd"/>
            <w:r w:rsidRPr="001016AF">
              <w:rPr>
                <w:rFonts w:ascii="Palatino Linotype" w:eastAsia="Palatino Linotype" w:hAnsi="Palatino Linotype" w:cs="Palatino Linotype"/>
                <w:iCs/>
                <w:sz w:val="20"/>
                <w:szCs w:val="20"/>
              </w:rPr>
              <w:t xml:space="preserve"> pero realicen funciones de servicio público.</w:t>
            </w:r>
          </w:p>
        </w:tc>
        <w:tc>
          <w:tcPr>
            <w:tcW w:w="2853" w:type="dxa"/>
          </w:tcPr>
          <w:p w14:paraId="71C30C79" w14:textId="6384089C" w:rsidR="001016AF" w:rsidRDefault="001016AF" w:rsidP="00DD55D2">
            <w:pPr>
              <w:jc w:val="both"/>
              <w:rPr>
                <w:rFonts w:ascii="Palatino Linotype" w:eastAsia="Palatino Linotype" w:hAnsi="Palatino Linotype" w:cs="Palatino Linotype"/>
                <w:b/>
                <w:sz w:val="18"/>
                <w:szCs w:val="18"/>
              </w:rPr>
            </w:pPr>
            <w:r>
              <w:rPr>
                <w:rFonts w:ascii="Palatino Linotype" w:hAnsi="Palatino Linotype"/>
                <w:color w:val="000000" w:themeColor="text1"/>
                <w:sz w:val="20"/>
                <w:szCs w:val="20"/>
              </w:rPr>
              <w:t>R</w:t>
            </w:r>
            <w:r w:rsidRPr="001016AF">
              <w:rPr>
                <w:rFonts w:ascii="Palatino Linotype" w:hAnsi="Palatino Linotype"/>
                <w:color w:val="000000" w:themeColor="text1"/>
                <w:sz w:val="20"/>
                <w:szCs w:val="20"/>
              </w:rPr>
              <w:t>especto a los servidores públicos que se encuentran contratados mediante subrogación o por un tercero, no se encuentra información con lo solicitado</w:t>
            </w:r>
          </w:p>
        </w:tc>
        <w:tc>
          <w:tcPr>
            <w:tcW w:w="2853" w:type="dxa"/>
          </w:tcPr>
          <w:p w14:paraId="62C27B89" w14:textId="77777777" w:rsidR="001016AF" w:rsidRDefault="001016AF" w:rsidP="00DD55D2">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Ratifica</w:t>
            </w:r>
          </w:p>
        </w:tc>
      </w:tr>
    </w:tbl>
    <w:p w14:paraId="612E720E"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669B4D02" w14:textId="1855BD60" w:rsidR="0004097C" w:rsidRDefault="0004097C" w:rsidP="0004097C">
      <w:pPr>
        <w:spacing w:before="240" w:after="240" w:line="360" w:lineRule="auto"/>
        <w:contextualSpacing/>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 xml:space="preserve">Respecto a la respuesta emitida en este apartado de la solicitud, </w:t>
      </w:r>
      <w:r w:rsidRPr="00060E77">
        <w:rPr>
          <w:rFonts w:ascii="Palatino Linotype" w:eastAsia="Times New Roman" w:hAnsi="Palatino Linotype" w:cs="Times New Roman"/>
          <w:color w:val="000000"/>
          <w:sz w:val="24"/>
          <w:szCs w:val="24"/>
        </w:rPr>
        <w:t xml:space="preserve">toda vez que no posee, administra ni genera la información requerida por el particular, constituye un hecho negativo; entonces, si se considera el hecho negativo, es obvio que éste no </w:t>
      </w:r>
      <w:r w:rsidRPr="00060E77">
        <w:rPr>
          <w:rFonts w:ascii="Palatino Linotype" w:eastAsia="Times New Roman" w:hAnsi="Palatino Linotype" w:cs="Times New Roman"/>
          <w:color w:val="000000"/>
          <w:sz w:val="24"/>
          <w:szCs w:val="24"/>
        </w:rPr>
        <w:lastRenderedPageBreak/>
        <w:t xml:space="preserve">puede fácticamente obrar en los archivos del </w:t>
      </w:r>
      <w:r w:rsidRPr="00060E77">
        <w:rPr>
          <w:rFonts w:ascii="Palatino Linotype" w:eastAsia="Times New Roman" w:hAnsi="Palatino Linotype" w:cs="Times New Roman"/>
          <w:b/>
          <w:bCs/>
          <w:color w:val="000000"/>
          <w:sz w:val="24"/>
          <w:szCs w:val="24"/>
        </w:rPr>
        <w:t>SUJETO OBLIGADO</w:t>
      </w:r>
      <w:r w:rsidRPr="00060E77">
        <w:rPr>
          <w:rFonts w:ascii="Palatino Linotype" w:eastAsia="Times New Roman" w:hAnsi="Palatino Linotype" w:cs="Times New Roman"/>
          <w:color w:val="000000"/>
          <w:sz w:val="24"/>
          <w:szCs w:val="24"/>
        </w:rPr>
        <w:t>, ya que no puede probarse por ser lógica y materialmente imposible.</w:t>
      </w:r>
    </w:p>
    <w:p w14:paraId="3FC7693B" w14:textId="77777777" w:rsidR="0004097C" w:rsidRPr="00060E77" w:rsidRDefault="0004097C" w:rsidP="0004097C">
      <w:pPr>
        <w:spacing w:before="240" w:after="240" w:line="360" w:lineRule="auto"/>
        <w:contextualSpacing/>
        <w:jc w:val="both"/>
        <w:rPr>
          <w:rFonts w:ascii="Times New Roman" w:eastAsia="Times New Roman" w:hAnsi="Times New Roman" w:cs="Times New Roman"/>
          <w:sz w:val="24"/>
          <w:szCs w:val="24"/>
        </w:rPr>
      </w:pPr>
    </w:p>
    <w:p w14:paraId="6EE620E9" w14:textId="601CC629" w:rsidR="0004097C" w:rsidRDefault="0004097C" w:rsidP="0004097C">
      <w:pPr>
        <w:spacing w:before="240" w:after="240" w:line="360" w:lineRule="auto"/>
        <w:contextualSpacing/>
        <w:jc w:val="both"/>
        <w:rPr>
          <w:rFonts w:ascii="Palatino Linotype" w:eastAsia="Times New Roman" w:hAnsi="Palatino Linotype" w:cs="Times New Roman"/>
          <w:color w:val="000000"/>
          <w:sz w:val="24"/>
          <w:szCs w:val="24"/>
        </w:rPr>
      </w:pPr>
      <w:r w:rsidRPr="00060E77">
        <w:rPr>
          <w:rFonts w:ascii="Palatino Linotype" w:eastAsia="Times New Roman" w:hAnsi="Palatino Linotype" w:cs="Times New Roman"/>
          <w:color w:val="000000"/>
          <w:sz w:val="24"/>
          <w:szCs w:val="24"/>
        </w:rPr>
        <w:t>Asimismo, no se trata de un caso por el cual la negación del hecho implique la afirmación del mismo, simplemente se está ante una notoria y evidente inexistencia fáctica de la información solicitada.</w:t>
      </w:r>
    </w:p>
    <w:p w14:paraId="4AEB08E8" w14:textId="77777777" w:rsidR="0004097C" w:rsidRPr="00060E77" w:rsidRDefault="0004097C" w:rsidP="0004097C">
      <w:pPr>
        <w:spacing w:before="240" w:after="240" w:line="360" w:lineRule="auto"/>
        <w:contextualSpacing/>
        <w:jc w:val="both"/>
        <w:rPr>
          <w:rFonts w:ascii="Times New Roman" w:eastAsia="Times New Roman" w:hAnsi="Times New Roman" w:cs="Times New Roman"/>
          <w:sz w:val="24"/>
          <w:szCs w:val="24"/>
        </w:rPr>
      </w:pPr>
    </w:p>
    <w:p w14:paraId="0D898D06" w14:textId="35C18958" w:rsidR="0004097C" w:rsidRDefault="0004097C" w:rsidP="0004097C">
      <w:pPr>
        <w:spacing w:before="240" w:after="240" w:line="360" w:lineRule="auto"/>
        <w:contextualSpacing/>
        <w:jc w:val="both"/>
        <w:rPr>
          <w:rFonts w:ascii="Palatino Linotype" w:eastAsia="Times New Roman" w:hAnsi="Palatino Linotype" w:cs="Times New Roman"/>
          <w:color w:val="000000"/>
          <w:sz w:val="24"/>
          <w:szCs w:val="24"/>
        </w:rPr>
      </w:pPr>
      <w:r w:rsidRPr="00060E77">
        <w:rPr>
          <w:rFonts w:ascii="Palatino Linotype" w:eastAsia="Times New Roman" w:hAnsi="Palatino Linotype" w:cs="Times New Roman"/>
          <w:color w:val="000000"/>
          <w:sz w:val="24"/>
          <w:szCs w:val="24"/>
        </w:rPr>
        <w:t xml:space="preserve">Encontrándonos ante un hecho negativo, destacando entonces que el Pleno de este Organismo Garante, ha sostenido </w:t>
      </w:r>
      <w:proofErr w:type="gramStart"/>
      <w:r w:rsidRPr="00060E77">
        <w:rPr>
          <w:rFonts w:ascii="Palatino Linotype" w:eastAsia="Times New Roman" w:hAnsi="Palatino Linotype" w:cs="Times New Roman"/>
          <w:color w:val="000000"/>
          <w:sz w:val="24"/>
          <w:szCs w:val="24"/>
        </w:rPr>
        <w:t>que</w:t>
      </w:r>
      <w:proofErr w:type="gramEnd"/>
      <w:r w:rsidRPr="00060E77">
        <w:rPr>
          <w:rFonts w:ascii="Palatino Linotype" w:eastAsia="Times New Roman" w:hAnsi="Palatino Linotype" w:cs="Times New Roman"/>
          <w:color w:val="000000"/>
          <w:sz w:val="24"/>
          <w:szCs w:val="24"/>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5CBEBF5F" w14:textId="77777777" w:rsidR="0004097C" w:rsidRPr="00060E77" w:rsidRDefault="0004097C" w:rsidP="0004097C">
      <w:pPr>
        <w:spacing w:before="240" w:after="240" w:line="360" w:lineRule="auto"/>
        <w:contextualSpacing/>
        <w:jc w:val="both"/>
        <w:rPr>
          <w:rFonts w:ascii="Times New Roman" w:eastAsia="Times New Roman" w:hAnsi="Times New Roman" w:cs="Times New Roman"/>
          <w:sz w:val="24"/>
          <w:szCs w:val="24"/>
        </w:rPr>
      </w:pPr>
    </w:p>
    <w:p w14:paraId="70F3D4C0" w14:textId="77777777" w:rsidR="0004097C" w:rsidRPr="00060E77" w:rsidRDefault="0004097C" w:rsidP="0004097C">
      <w:pPr>
        <w:spacing w:after="0" w:line="360" w:lineRule="auto"/>
        <w:ind w:left="860" w:right="560"/>
        <w:contextualSpacing/>
        <w:jc w:val="both"/>
        <w:rPr>
          <w:rFonts w:ascii="Times New Roman" w:eastAsia="Times New Roman" w:hAnsi="Times New Roman" w:cs="Times New Roman"/>
          <w:sz w:val="24"/>
          <w:szCs w:val="24"/>
        </w:rPr>
      </w:pPr>
      <w:r w:rsidRPr="00060E77">
        <w:rPr>
          <w:rFonts w:ascii="Palatino Linotype" w:eastAsia="Times New Roman" w:hAnsi="Palatino Linotype" w:cs="Times New Roman"/>
          <w:b/>
          <w:bCs/>
          <w:i/>
          <w:iCs/>
          <w:color w:val="000000"/>
        </w:rPr>
        <w:t>HECHOS NEGATIVOS, NO SON SUSCEPTIBLES DE DEMOSTRACIÓN.</w:t>
      </w:r>
    </w:p>
    <w:p w14:paraId="5535C515" w14:textId="77777777" w:rsidR="0004097C" w:rsidRPr="00060E77" w:rsidRDefault="0004097C" w:rsidP="0004097C">
      <w:pPr>
        <w:spacing w:after="0" w:line="360" w:lineRule="auto"/>
        <w:ind w:left="860" w:right="560"/>
        <w:contextualSpacing/>
        <w:jc w:val="both"/>
        <w:rPr>
          <w:rFonts w:ascii="Times New Roman" w:eastAsia="Times New Roman" w:hAnsi="Times New Roman" w:cs="Times New Roman"/>
          <w:sz w:val="24"/>
          <w:szCs w:val="24"/>
        </w:rPr>
      </w:pPr>
      <w:r w:rsidRPr="00060E77">
        <w:rPr>
          <w:rFonts w:ascii="Palatino Linotype" w:eastAsia="Times New Roman" w:hAnsi="Palatino Linotype" w:cs="Times New Roman"/>
          <w:i/>
          <w:iCs/>
          <w:color w:val="000000"/>
        </w:rPr>
        <w:t xml:space="preserve">Tratándose de un hecho negativo, el Juez no tiene </w:t>
      </w:r>
      <w:proofErr w:type="spellStart"/>
      <w:r w:rsidRPr="00060E77">
        <w:rPr>
          <w:rFonts w:ascii="Palatino Linotype" w:eastAsia="Times New Roman" w:hAnsi="Palatino Linotype" w:cs="Times New Roman"/>
          <w:i/>
          <w:iCs/>
          <w:color w:val="000000"/>
        </w:rPr>
        <w:t>por que</w:t>
      </w:r>
      <w:proofErr w:type="spellEnd"/>
      <w:r w:rsidRPr="00060E77">
        <w:rPr>
          <w:rFonts w:ascii="Palatino Linotype" w:eastAsia="Times New Roman" w:hAnsi="Palatino Linotype" w:cs="Times New Roman"/>
          <w:i/>
          <w:iCs/>
          <w:color w:val="000000"/>
        </w:rPr>
        <w:t xml:space="preserve"> invocar prueba alguna de la que se desprenda, ya que es bien sabido que esta clase de hechos no son susceptibles de demostración.</w:t>
      </w:r>
    </w:p>
    <w:p w14:paraId="0AD68FDF" w14:textId="1CC08784" w:rsidR="0004097C" w:rsidRDefault="0004097C" w:rsidP="0004097C">
      <w:pPr>
        <w:spacing w:after="0" w:line="360" w:lineRule="auto"/>
        <w:ind w:left="860" w:right="560"/>
        <w:contextualSpacing/>
        <w:jc w:val="both"/>
        <w:rPr>
          <w:rFonts w:ascii="Palatino Linotype" w:eastAsia="Times New Roman" w:hAnsi="Palatino Linotype" w:cs="Times New Roman"/>
          <w:i/>
          <w:iCs/>
          <w:color w:val="000000"/>
        </w:rPr>
      </w:pPr>
      <w:r w:rsidRPr="00060E77">
        <w:rPr>
          <w:rFonts w:ascii="Palatino Linotype" w:eastAsia="Times New Roman" w:hAnsi="Palatino Linotype" w:cs="Times New Roman"/>
          <w:i/>
          <w:iCs/>
          <w:color w:val="000000"/>
        </w:rPr>
        <w:t xml:space="preserve">Amparo en revisión 2022/61. José García </w:t>
      </w:r>
      <w:proofErr w:type="gramStart"/>
      <w:r w:rsidRPr="00060E77">
        <w:rPr>
          <w:rFonts w:ascii="Palatino Linotype" w:eastAsia="Times New Roman" w:hAnsi="Palatino Linotype" w:cs="Times New Roman"/>
          <w:i/>
          <w:iCs/>
          <w:color w:val="000000"/>
        </w:rPr>
        <w:t>Florín</w:t>
      </w:r>
      <w:proofErr w:type="gramEnd"/>
      <w:r w:rsidRPr="00060E77">
        <w:rPr>
          <w:rFonts w:ascii="Palatino Linotype" w:eastAsia="Times New Roman" w:hAnsi="Palatino Linotype" w:cs="Times New Roman"/>
          <w:i/>
          <w:iCs/>
          <w:color w:val="000000"/>
        </w:rPr>
        <w:t xml:space="preserve"> (Menor). 9 de octubre de 1961. Cinco votos. Ponente: José Rivera Pérez Campos.”</w:t>
      </w:r>
    </w:p>
    <w:p w14:paraId="211B8AED" w14:textId="77777777" w:rsidR="0004097C" w:rsidRPr="00060E77" w:rsidRDefault="0004097C" w:rsidP="0004097C">
      <w:pPr>
        <w:spacing w:after="0" w:line="360" w:lineRule="auto"/>
        <w:ind w:left="860" w:right="560"/>
        <w:contextualSpacing/>
        <w:jc w:val="both"/>
        <w:rPr>
          <w:rFonts w:ascii="Times New Roman" w:eastAsia="Times New Roman" w:hAnsi="Times New Roman" w:cs="Times New Roman"/>
          <w:sz w:val="24"/>
          <w:szCs w:val="24"/>
        </w:rPr>
      </w:pPr>
    </w:p>
    <w:p w14:paraId="645A1E4C" w14:textId="499A0CF1" w:rsidR="0004097C" w:rsidRPr="0004097C" w:rsidRDefault="0004097C" w:rsidP="0004097C">
      <w:pPr>
        <w:spacing w:before="240" w:after="240" w:line="360" w:lineRule="auto"/>
        <w:contextualSpacing/>
        <w:jc w:val="both"/>
        <w:rPr>
          <w:rFonts w:ascii="Times New Roman" w:eastAsia="Times New Roman" w:hAnsi="Times New Roman" w:cs="Times New Roman"/>
          <w:sz w:val="28"/>
          <w:szCs w:val="28"/>
        </w:rPr>
      </w:pPr>
      <w:r w:rsidRPr="0004097C">
        <w:rPr>
          <w:rFonts w:ascii="Palatino Linotype" w:eastAsia="Times New Roman" w:hAnsi="Palatino Linotype" w:cs="Times New Roman"/>
          <w:color w:val="000000"/>
          <w:sz w:val="24"/>
          <w:szCs w:val="24"/>
        </w:rPr>
        <w:t xml:space="preserve">Además, y de conformidad con lo establecido en el artículo 12 de la Ley de Transparencia y Acceso a la Información Pública del Estado de México y Municipios, anteriormente invocado el </w:t>
      </w:r>
      <w:r w:rsidRPr="0004097C">
        <w:rPr>
          <w:rFonts w:ascii="Palatino Linotype" w:eastAsia="Times New Roman" w:hAnsi="Palatino Linotype" w:cs="Times New Roman"/>
          <w:b/>
          <w:bCs/>
          <w:color w:val="000000"/>
          <w:sz w:val="24"/>
          <w:szCs w:val="24"/>
        </w:rPr>
        <w:t>SUJETO OBLIGADO</w:t>
      </w:r>
      <w:r w:rsidRPr="0004097C">
        <w:rPr>
          <w:rFonts w:ascii="Palatino Linotype" w:eastAsia="Times New Roman" w:hAnsi="Palatino Linotype" w:cs="Times New Roman"/>
          <w:color w:val="000000"/>
          <w:sz w:val="24"/>
          <w:szCs w:val="24"/>
        </w:rPr>
        <w:t xml:space="preserve"> sólo proporcionará la información que obra en sus archivos, lo que a</w:t>
      </w:r>
      <w:r w:rsidRPr="0004097C">
        <w:rPr>
          <w:rFonts w:ascii="Palatino Linotype" w:eastAsia="Times New Roman" w:hAnsi="Palatino Linotype" w:cs="Times New Roman"/>
          <w:i/>
          <w:iCs/>
          <w:color w:val="000000"/>
          <w:sz w:val="24"/>
          <w:szCs w:val="24"/>
        </w:rPr>
        <w:t xml:space="preserve"> contrario sensu</w:t>
      </w:r>
      <w:r w:rsidRPr="0004097C">
        <w:rPr>
          <w:rFonts w:ascii="Palatino Linotype" w:eastAsia="Times New Roman" w:hAnsi="Palatino Linotype" w:cs="Times New Roman"/>
          <w:color w:val="000000"/>
          <w:sz w:val="24"/>
          <w:szCs w:val="24"/>
        </w:rPr>
        <w:t xml:space="preserve"> significa que no se está obligado a </w:t>
      </w:r>
      <w:r w:rsidRPr="0004097C">
        <w:rPr>
          <w:rFonts w:ascii="Palatino Linotype" w:eastAsia="Times New Roman" w:hAnsi="Palatino Linotype" w:cs="Times New Roman"/>
          <w:color w:val="000000"/>
          <w:sz w:val="24"/>
          <w:szCs w:val="24"/>
        </w:rPr>
        <w:lastRenderedPageBreak/>
        <w:t>proporcionar lo que no obre en sus archivos; motivo por el cual se colma el derecho de acceso a la información pública del particular en esta parte de la solicitud.</w:t>
      </w:r>
    </w:p>
    <w:p w14:paraId="4F0BCC2C"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1D1A7428" w14:textId="66CF1AB8" w:rsidR="00B76F72" w:rsidRDefault="0004097C" w:rsidP="0004097C">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3. Respecto </w:t>
      </w:r>
      <w:r w:rsidR="00046F78">
        <w:rPr>
          <w:rFonts w:ascii="Palatino Linotype" w:eastAsia="Palatino Linotype" w:hAnsi="Palatino Linotype" w:cs="Palatino Linotype"/>
          <w:b/>
          <w:color w:val="000000"/>
          <w:sz w:val="24"/>
          <w:szCs w:val="24"/>
        </w:rPr>
        <w:t>a</w:t>
      </w:r>
      <w:r w:rsidR="00046F78" w:rsidRPr="00046F78">
        <w:rPr>
          <w:rFonts w:ascii="Palatino Linotype" w:eastAsia="Palatino Linotype" w:hAnsi="Palatino Linotype" w:cs="Palatino Linotype"/>
          <w:b/>
          <w:color w:val="000000"/>
          <w:sz w:val="24"/>
          <w:szCs w:val="24"/>
        </w:rPr>
        <w:t xml:space="preserve"> las funciones de Alejandro Piña Alva quien labora en dichas oficinas (Atlacomulco) expidiendo licencias de conducir</w:t>
      </w:r>
      <w:r>
        <w:rPr>
          <w:rFonts w:ascii="Palatino Linotype" w:eastAsia="Palatino Linotype" w:hAnsi="Palatino Linotype" w:cs="Palatino Linotype"/>
          <w:b/>
          <w:color w:val="000000"/>
          <w:sz w:val="24"/>
          <w:szCs w:val="24"/>
        </w:rPr>
        <w:t>.</w:t>
      </w:r>
    </w:p>
    <w:p w14:paraId="26187C0A" w14:textId="77777777" w:rsidR="00B76F72" w:rsidRDefault="00B76F72" w:rsidP="0004097C">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2853"/>
        <w:gridCol w:w="2853"/>
      </w:tblGrid>
      <w:tr w:rsidR="0004097C" w14:paraId="7290BDD4" w14:textId="77777777" w:rsidTr="00DD55D2">
        <w:tc>
          <w:tcPr>
            <w:tcW w:w="3122" w:type="dxa"/>
            <w:shd w:val="clear" w:color="auto" w:fill="BFBFBF"/>
          </w:tcPr>
          <w:p w14:paraId="6C179276" w14:textId="77777777" w:rsidR="0004097C" w:rsidRDefault="0004097C" w:rsidP="00DD55D2">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Información requerida.</w:t>
            </w:r>
          </w:p>
        </w:tc>
        <w:tc>
          <w:tcPr>
            <w:tcW w:w="2853" w:type="dxa"/>
            <w:shd w:val="clear" w:color="auto" w:fill="BFBFBF"/>
          </w:tcPr>
          <w:p w14:paraId="5F5A9AF2" w14:textId="77777777" w:rsidR="0004097C" w:rsidRDefault="0004097C" w:rsidP="00DD55D2">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Respuesta</w:t>
            </w:r>
          </w:p>
        </w:tc>
        <w:tc>
          <w:tcPr>
            <w:tcW w:w="2853" w:type="dxa"/>
            <w:shd w:val="clear" w:color="auto" w:fill="BFBFBF"/>
          </w:tcPr>
          <w:p w14:paraId="31F72D47" w14:textId="77777777" w:rsidR="0004097C" w:rsidRDefault="0004097C" w:rsidP="00DD55D2">
            <w:pPr>
              <w:spacing w:before="240" w:after="240"/>
              <w:ind w:firstLine="114"/>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Informe Justificado</w:t>
            </w:r>
          </w:p>
        </w:tc>
      </w:tr>
      <w:tr w:rsidR="0004097C" w14:paraId="207EA9DC" w14:textId="77777777" w:rsidTr="00DD55D2">
        <w:tc>
          <w:tcPr>
            <w:tcW w:w="3122" w:type="dxa"/>
          </w:tcPr>
          <w:p w14:paraId="35CF6155" w14:textId="05E7ECFF" w:rsidR="0004097C" w:rsidRPr="005E4211" w:rsidRDefault="00046F78" w:rsidP="00DD55D2">
            <w:pPr>
              <w:spacing w:before="240" w:after="240"/>
              <w:jc w:val="both"/>
              <w:rPr>
                <w:rFonts w:ascii="Palatino Linotype" w:eastAsia="Palatino Linotype" w:hAnsi="Palatino Linotype" w:cs="Palatino Linotype"/>
                <w:iCs/>
                <w:sz w:val="18"/>
                <w:szCs w:val="18"/>
              </w:rPr>
            </w:pPr>
            <w:r>
              <w:rPr>
                <w:rFonts w:ascii="Palatino Linotype" w:eastAsia="Palatino Linotype" w:hAnsi="Palatino Linotype" w:cs="Palatino Linotype"/>
                <w:iCs/>
                <w:sz w:val="20"/>
                <w:szCs w:val="20"/>
              </w:rPr>
              <w:t>F</w:t>
            </w:r>
            <w:r w:rsidRPr="00046F78">
              <w:rPr>
                <w:rFonts w:ascii="Palatino Linotype" w:eastAsia="Palatino Linotype" w:hAnsi="Palatino Linotype" w:cs="Palatino Linotype"/>
                <w:iCs/>
                <w:sz w:val="20"/>
                <w:szCs w:val="20"/>
              </w:rPr>
              <w:t>unciones de Alejandro Piña Alva</w:t>
            </w:r>
            <w:r>
              <w:rPr>
                <w:rFonts w:ascii="Palatino Linotype" w:eastAsia="Palatino Linotype" w:hAnsi="Palatino Linotype" w:cs="Palatino Linotype"/>
                <w:iCs/>
                <w:sz w:val="20"/>
                <w:szCs w:val="20"/>
              </w:rPr>
              <w:t>.</w:t>
            </w:r>
          </w:p>
        </w:tc>
        <w:tc>
          <w:tcPr>
            <w:tcW w:w="2853" w:type="dxa"/>
          </w:tcPr>
          <w:p w14:paraId="6FD5C255" w14:textId="21E4429B" w:rsidR="0004097C" w:rsidRDefault="00F03CA2" w:rsidP="00DD55D2">
            <w:pPr>
              <w:jc w:val="both"/>
              <w:rPr>
                <w:rFonts w:ascii="Palatino Linotype" w:eastAsia="Palatino Linotype" w:hAnsi="Palatino Linotype" w:cs="Palatino Linotype"/>
                <w:b/>
                <w:sz w:val="18"/>
                <w:szCs w:val="18"/>
              </w:rPr>
            </w:pPr>
            <w:r>
              <w:rPr>
                <w:rFonts w:ascii="Palatino Linotype" w:eastAsia="Palatino Linotype" w:hAnsi="Palatino Linotype" w:cs="Palatino Linotype"/>
                <w:sz w:val="18"/>
                <w:szCs w:val="18"/>
              </w:rPr>
              <w:t>E</w:t>
            </w:r>
            <w:r w:rsidRPr="00046F78">
              <w:rPr>
                <w:rFonts w:ascii="Palatino Linotype" w:eastAsia="Palatino Linotype" w:hAnsi="Palatino Linotype" w:cs="Palatino Linotype"/>
                <w:sz w:val="18"/>
                <w:szCs w:val="18"/>
              </w:rPr>
              <w:t xml:space="preserve">l C. Alejandro Piña Alva no labora en la </w:t>
            </w:r>
            <w:proofErr w:type="gramStart"/>
            <w:r w:rsidRPr="00046F78">
              <w:rPr>
                <w:rFonts w:ascii="Palatino Linotype" w:eastAsia="Palatino Linotype" w:hAnsi="Palatino Linotype" w:cs="Palatino Linotype"/>
                <w:sz w:val="18"/>
                <w:szCs w:val="18"/>
              </w:rPr>
              <w:t>Secretaria</w:t>
            </w:r>
            <w:proofErr w:type="gramEnd"/>
            <w:r w:rsidRPr="00046F78">
              <w:rPr>
                <w:rFonts w:ascii="Palatino Linotype" w:eastAsia="Palatino Linotype" w:hAnsi="Palatino Linotype" w:cs="Palatino Linotype"/>
                <w:sz w:val="18"/>
                <w:szCs w:val="18"/>
              </w:rPr>
              <w:t xml:space="preserve">, por lo que no se cuenta con información.  </w:t>
            </w:r>
          </w:p>
        </w:tc>
        <w:tc>
          <w:tcPr>
            <w:tcW w:w="2853" w:type="dxa"/>
          </w:tcPr>
          <w:p w14:paraId="768D2984" w14:textId="30400EBD" w:rsidR="0004097C" w:rsidRDefault="00F03CA2" w:rsidP="00DD55D2">
            <w:pPr>
              <w:spacing w:before="240" w:after="240"/>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Ratifica</w:t>
            </w:r>
          </w:p>
        </w:tc>
      </w:tr>
    </w:tbl>
    <w:p w14:paraId="7525F4CC" w14:textId="77777777" w:rsidR="00360CA2" w:rsidRPr="00360CA2" w:rsidRDefault="00360CA2"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FF0000"/>
          <w:sz w:val="24"/>
          <w:szCs w:val="24"/>
        </w:rPr>
      </w:pPr>
    </w:p>
    <w:p w14:paraId="62500BD5" w14:textId="261EA236" w:rsidR="00A06FA8" w:rsidRDefault="00A06FA8" w:rsidP="00A06FA8">
      <w:pPr>
        <w:spacing w:before="240" w:after="240" w:line="360" w:lineRule="auto"/>
        <w:contextualSpacing/>
        <w:jc w:val="both"/>
        <w:rPr>
          <w:rFonts w:ascii="Palatino Linotype" w:eastAsia="MS Mincho" w:hAnsi="Palatino Linotype" w:cs="Arial"/>
          <w:sz w:val="24"/>
        </w:rPr>
      </w:pPr>
      <w:r w:rsidRPr="00550134">
        <w:rPr>
          <w:rFonts w:ascii="Palatino Linotype" w:eastAsia="MS Mincho" w:hAnsi="Palatino Linotype" w:cs="Arial"/>
          <w:sz w:val="24"/>
        </w:rPr>
        <w:t>En ese sentido, est</w:t>
      </w:r>
      <w:r>
        <w:rPr>
          <w:rFonts w:ascii="Palatino Linotype" w:eastAsia="MS Mincho" w:hAnsi="Palatino Linotype" w:cs="Arial"/>
          <w:sz w:val="24"/>
        </w:rPr>
        <w:t>e</w:t>
      </w:r>
      <w:r w:rsidRPr="00550134">
        <w:rPr>
          <w:rFonts w:ascii="Palatino Linotype" w:eastAsia="MS Mincho" w:hAnsi="Palatino Linotype" w:cs="Arial"/>
          <w:sz w:val="24"/>
        </w:rPr>
        <w:t xml:space="preserve"> </w:t>
      </w:r>
      <w:r>
        <w:rPr>
          <w:rFonts w:ascii="Palatino Linotype" w:eastAsia="MS Mincho" w:hAnsi="Palatino Linotype" w:cs="Arial"/>
          <w:sz w:val="24"/>
        </w:rPr>
        <w:t>Organismo G</w:t>
      </w:r>
      <w:r w:rsidRPr="0007315B">
        <w:rPr>
          <w:rFonts w:ascii="Palatino Linotype" w:eastAsia="MS Mincho" w:hAnsi="Palatino Linotype" w:cs="Arial"/>
          <w:sz w:val="24"/>
        </w:rPr>
        <w:t>arante</w:t>
      </w:r>
      <w:r>
        <w:rPr>
          <w:rFonts w:ascii="Palatino Linotype" w:eastAsia="MS Mincho" w:hAnsi="Palatino Linotype" w:cs="Arial"/>
          <w:sz w:val="24"/>
        </w:rPr>
        <w:t>, con los datos proporcionados por el particular, se realizó</w:t>
      </w:r>
      <w:r w:rsidRPr="00550134">
        <w:rPr>
          <w:rFonts w:ascii="Palatino Linotype" w:eastAsia="MS Mincho" w:hAnsi="Palatino Linotype" w:cs="Arial"/>
          <w:sz w:val="24"/>
        </w:rPr>
        <w:t xml:space="preserve"> una búsqueda</w:t>
      </w:r>
      <w:r>
        <w:rPr>
          <w:rFonts w:ascii="Palatino Linotype" w:eastAsia="MS Mincho" w:hAnsi="Palatino Linotype" w:cs="Arial"/>
          <w:sz w:val="24"/>
        </w:rPr>
        <w:t xml:space="preserve"> </w:t>
      </w:r>
      <w:r w:rsidRPr="00965F4A">
        <w:rPr>
          <w:rFonts w:ascii="Palatino Linotype" w:eastAsia="MS Mincho" w:hAnsi="Palatino Linotype" w:cs="Arial"/>
          <w:color w:val="000000" w:themeColor="text1"/>
          <w:sz w:val="24"/>
        </w:rPr>
        <w:t xml:space="preserve">mediante enlaces electrónicos del </w:t>
      </w:r>
      <w:r w:rsidRPr="00CD7504">
        <w:rPr>
          <w:rFonts w:ascii="Palatino Linotype" w:eastAsia="MS Mincho" w:hAnsi="Palatino Linotype" w:cs="Arial"/>
          <w:b/>
          <w:color w:val="000000" w:themeColor="text1"/>
          <w:sz w:val="24"/>
        </w:rPr>
        <w:t>SUJETO OBLIGADO</w:t>
      </w:r>
      <w:r w:rsidR="00300339">
        <w:rPr>
          <w:rFonts w:ascii="Palatino Linotype" w:eastAsia="MS Mincho" w:hAnsi="Palatino Linotype" w:cs="Arial"/>
          <w:b/>
          <w:color w:val="000000" w:themeColor="text1"/>
          <w:sz w:val="24"/>
        </w:rPr>
        <w:t xml:space="preserve"> </w:t>
      </w:r>
      <w:r w:rsidR="00300339">
        <w:rPr>
          <w:rFonts w:ascii="Palatino Linotype" w:eastAsia="MS Mincho" w:hAnsi="Palatino Linotype" w:cs="Arial"/>
          <w:color w:val="000000" w:themeColor="text1"/>
          <w:sz w:val="24"/>
        </w:rPr>
        <w:t>a efecto de verificar si dicha persona labora como servidor público</w:t>
      </w:r>
      <w:r w:rsidRPr="00550134">
        <w:rPr>
          <w:rFonts w:ascii="Palatino Linotype" w:eastAsia="MS Mincho" w:hAnsi="Palatino Linotype" w:cs="Arial"/>
          <w:sz w:val="24"/>
        </w:rPr>
        <w:t xml:space="preserve">, </w:t>
      </w:r>
      <w:r>
        <w:rPr>
          <w:rFonts w:ascii="Palatino Linotype" w:eastAsia="MS Mincho" w:hAnsi="Palatino Linotype" w:cs="Arial"/>
          <w:sz w:val="24"/>
        </w:rPr>
        <w:t>sin embargo, no se encontró información de la persona señalada como servidor público</w:t>
      </w:r>
      <w:r w:rsidR="00695582">
        <w:rPr>
          <w:rFonts w:ascii="Palatino Linotype" w:eastAsia="MS Mincho" w:hAnsi="Palatino Linotype" w:cs="Arial"/>
          <w:sz w:val="24"/>
        </w:rPr>
        <w:t xml:space="preserve"> de la </w:t>
      </w:r>
      <w:proofErr w:type="gramStart"/>
      <w:r w:rsidR="00695582">
        <w:rPr>
          <w:rFonts w:ascii="Palatino Linotype" w:eastAsia="MS Mincho" w:hAnsi="Palatino Linotype" w:cs="Arial"/>
          <w:sz w:val="24"/>
        </w:rPr>
        <w:t>Secretaria</w:t>
      </w:r>
      <w:proofErr w:type="gramEnd"/>
      <w:r w:rsidR="00695582">
        <w:rPr>
          <w:rFonts w:ascii="Palatino Linotype" w:eastAsia="MS Mincho" w:hAnsi="Palatino Linotype" w:cs="Arial"/>
          <w:sz w:val="24"/>
        </w:rPr>
        <w:t xml:space="preserve"> de Movilidad, </w:t>
      </w:r>
      <w:r w:rsidR="00695582">
        <w:rPr>
          <w:rFonts w:ascii="Palatino Linotype" w:eastAsia="Palatino Linotype" w:hAnsi="Palatino Linotype" w:cs="Palatino Linotype"/>
          <w:sz w:val="24"/>
          <w:szCs w:val="24"/>
        </w:rPr>
        <w:t xml:space="preserve">por lo cual </w:t>
      </w:r>
      <w:r w:rsidR="00695582">
        <w:rPr>
          <w:rFonts w:ascii="Palatino Linotype" w:eastAsia="Palatino Linotype" w:hAnsi="Palatino Linotype" w:cs="Palatino Linotype"/>
          <w:color w:val="000000"/>
          <w:sz w:val="24"/>
          <w:szCs w:val="24"/>
        </w:rPr>
        <w:t>se constituye un hecho negativo bajo las consideraciones antes precisadas.</w:t>
      </w:r>
    </w:p>
    <w:p w14:paraId="3AFE60EB" w14:textId="5F812A38" w:rsidR="00A06FA8" w:rsidRDefault="00A06FA8" w:rsidP="00A06FA8">
      <w:pPr>
        <w:spacing w:before="240" w:after="240" w:line="360" w:lineRule="auto"/>
        <w:contextualSpacing/>
        <w:jc w:val="both"/>
        <w:rPr>
          <w:rFonts w:ascii="Palatino Linotype" w:eastAsia="MS Mincho" w:hAnsi="Palatino Linotype" w:cs="Arial"/>
          <w:sz w:val="24"/>
        </w:rPr>
      </w:pPr>
    </w:p>
    <w:p w14:paraId="022B399B" w14:textId="5BEC1246" w:rsidR="00CF222F" w:rsidRDefault="00846B89" w:rsidP="00846B89">
      <w:pPr>
        <w:spacing w:after="0" w:line="360" w:lineRule="auto"/>
        <w:jc w:val="both"/>
        <w:rPr>
          <w:rFonts w:ascii="Palatino Linotype" w:eastAsia="Palatino Linotype" w:hAnsi="Palatino Linotype" w:cs="Palatino Linotype"/>
          <w:sz w:val="24"/>
          <w:szCs w:val="24"/>
        </w:rPr>
      </w:pPr>
      <w:r w:rsidRPr="00300339">
        <w:rPr>
          <w:rFonts w:ascii="Palatino Linotype" w:eastAsia="Palatino Linotype" w:hAnsi="Palatino Linotype" w:cs="Palatino Linotype"/>
          <w:sz w:val="24"/>
          <w:szCs w:val="24"/>
        </w:rPr>
        <w:t xml:space="preserve">En tal contexto, del análisis de las constancias que integran el expediente en que se actúa, así como de la materia sobre la que versa la solicitud de acceso a la información pública, se advierte que los motivos de inconformidad acontecen infundados para modificar o revocar la respuesta del </w:t>
      </w:r>
      <w:r w:rsidRPr="00300339">
        <w:rPr>
          <w:rFonts w:ascii="Palatino Linotype" w:eastAsia="Palatino Linotype" w:hAnsi="Palatino Linotype" w:cs="Palatino Linotype"/>
          <w:b/>
          <w:sz w:val="24"/>
          <w:szCs w:val="24"/>
        </w:rPr>
        <w:t xml:space="preserve">SUJETO OBLIGADO </w:t>
      </w:r>
      <w:r w:rsidR="00300339">
        <w:rPr>
          <w:rFonts w:ascii="Palatino Linotype" w:eastAsia="Palatino Linotype" w:hAnsi="Palatino Linotype" w:cs="Palatino Linotype"/>
          <w:sz w:val="24"/>
          <w:szCs w:val="24"/>
        </w:rPr>
        <w:t>e</w:t>
      </w:r>
      <w:r w:rsidR="00C5597A">
        <w:rPr>
          <w:rFonts w:ascii="Palatino Linotype" w:eastAsia="Palatino Linotype" w:hAnsi="Palatino Linotype" w:cs="Palatino Linotype"/>
          <w:sz w:val="24"/>
          <w:szCs w:val="24"/>
        </w:rPr>
        <w:t xml:space="preserve">n razón de que el </w:t>
      </w:r>
      <w:r w:rsidR="00300339">
        <w:rPr>
          <w:rFonts w:ascii="Palatino Linotype" w:eastAsia="Palatino Linotype" w:hAnsi="Palatino Linotype" w:cs="Palatino Linotype"/>
          <w:sz w:val="24"/>
          <w:szCs w:val="24"/>
        </w:rPr>
        <w:t xml:space="preserve">área del SUJETO OBLIGADO que se pronunció, resulta ser la competente tal como se observa a continuación: </w:t>
      </w:r>
    </w:p>
    <w:p w14:paraId="004A5A3B" w14:textId="77777777" w:rsidR="00300339" w:rsidRDefault="00300339" w:rsidP="00846B89">
      <w:pPr>
        <w:spacing w:after="0" w:line="360" w:lineRule="auto"/>
        <w:jc w:val="both"/>
        <w:rPr>
          <w:rFonts w:ascii="Palatino Linotype" w:eastAsia="Palatino Linotype" w:hAnsi="Palatino Linotype" w:cs="Palatino Linotype"/>
          <w:sz w:val="24"/>
          <w:szCs w:val="24"/>
        </w:rPr>
      </w:pPr>
    </w:p>
    <w:p w14:paraId="12D89DDB" w14:textId="77777777" w:rsidR="00CF222F" w:rsidRDefault="006635E6" w:rsidP="00CF222F">
      <w:pPr>
        <w:pBdr>
          <w:top w:val="nil"/>
          <w:left w:val="nil"/>
          <w:bottom w:val="nil"/>
          <w:right w:val="nil"/>
          <w:between w:val="nil"/>
        </w:pBdr>
        <w:spacing w:after="0" w:line="360" w:lineRule="auto"/>
        <w:ind w:left="860" w:right="560"/>
        <w:jc w:val="both"/>
        <w:rPr>
          <w:rFonts w:ascii="Palatino Linotype" w:hAnsi="Palatino Linotype"/>
          <w:b/>
          <w:bCs/>
          <w:i/>
          <w:iCs/>
          <w:u w:val="single"/>
        </w:rPr>
      </w:pPr>
      <w:r w:rsidRPr="006635E6">
        <w:rPr>
          <w:rFonts w:ascii="Palatino Linotype" w:hAnsi="Palatino Linotype"/>
          <w:b/>
          <w:bCs/>
          <w:i/>
          <w:iCs/>
          <w:u w:val="single"/>
        </w:rPr>
        <w:t>REGLAMENTO INTERIOR DE LA SECRETARÍA DE MOVILIDAD</w:t>
      </w:r>
    </w:p>
    <w:p w14:paraId="160FCF6E" w14:textId="77777777" w:rsidR="00CF222F" w:rsidRDefault="006635E6" w:rsidP="00CF222F">
      <w:pPr>
        <w:pBdr>
          <w:top w:val="nil"/>
          <w:left w:val="nil"/>
          <w:bottom w:val="nil"/>
          <w:right w:val="nil"/>
          <w:between w:val="nil"/>
        </w:pBdr>
        <w:spacing w:after="0" w:line="360" w:lineRule="auto"/>
        <w:ind w:left="860" w:right="560"/>
        <w:jc w:val="both"/>
        <w:rPr>
          <w:rFonts w:ascii="Palatino Linotype" w:hAnsi="Palatino Linotype"/>
          <w:i/>
          <w:iCs/>
        </w:rPr>
      </w:pPr>
      <w:r w:rsidRPr="006635E6">
        <w:rPr>
          <w:rFonts w:ascii="Palatino Linotype" w:hAnsi="Palatino Linotype"/>
          <w:i/>
          <w:iCs/>
        </w:rPr>
        <w:t>Artículo 29. Corresponden a la Coordinación Administrativa las atribuciones siguientes:</w:t>
      </w:r>
    </w:p>
    <w:p w14:paraId="741BA9B7" w14:textId="77777777" w:rsidR="00CF222F" w:rsidRDefault="006635E6" w:rsidP="00CF222F">
      <w:pPr>
        <w:pBdr>
          <w:top w:val="nil"/>
          <w:left w:val="nil"/>
          <w:bottom w:val="nil"/>
          <w:right w:val="nil"/>
          <w:between w:val="nil"/>
        </w:pBdr>
        <w:spacing w:after="0" w:line="360" w:lineRule="auto"/>
        <w:ind w:left="860" w:right="560"/>
        <w:jc w:val="both"/>
        <w:rPr>
          <w:rFonts w:ascii="Palatino Linotype" w:hAnsi="Palatino Linotype"/>
          <w:i/>
          <w:iCs/>
        </w:rPr>
      </w:pPr>
      <w:r w:rsidRPr="006635E6">
        <w:rPr>
          <w:rFonts w:ascii="Palatino Linotype" w:hAnsi="Palatino Linotype"/>
          <w:i/>
          <w:iCs/>
        </w:rPr>
        <w:t>(…)</w:t>
      </w:r>
    </w:p>
    <w:p w14:paraId="5F933D55" w14:textId="390AF311" w:rsidR="006635E6" w:rsidRPr="006635E6" w:rsidRDefault="006635E6" w:rsidP="00CF222F">
      <w:pPr>
        <w:pBdr>
          <w:top w:val="nil"/>
          <w:left w:val="nil"/>
          <w:bottom w:val="nil"/>
          <w:right w:val="nil"/>
          <w:between w:val="nil"/>
        </w:pBdr>
        <w:spacing w:after="0" w:line="360" w:lineRule="auto"/>
        <w:ind w:left="860" w:right="560"/>
        <w:jc w:val="both"/>
        <w:rPr>
          <w:rFonts w:ascii="Times New Roman" w:eastAsia="Times New Roman" w:hAnsi="Times New Roman" w:cs="Times New Roman"/>
          <w:color w:val="000000"/>
          <w:sz w:val="24"/>
          <w:szCs w:val="24"/>
        </w:rPr>
      </w:pPr>
      <w:r w:rsidRPr="006635E6">
        <w:rPr>
          <w:rFonts w:ascii="Palatino Linotype" w:hAnsi="Palatino Linotype"/>
          <w:i/>
          <w:iCs/>
        </w:rPr>
        <w:t>VII. Coordinar el trámite de los movimientos de altas, bajas, cambios, permisos, licencias, y demás incidencias de personal adscrito a la Secretaría.</w:t>
      </w:r>
    </w:p>
    <w:p w14:paraId="53FF258B" w14:textId="7E502D45" w:rsidR="00846B89" w:rsidRDefault="00846B89"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72F5F88A" w14:textId="5B62C267" w:rsidR="00846B89" w:rsidRDefault="00846B89" w:rsidP="00846B8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En este sentido se advierte que la respuesta </w:t>
      </w:r>
      <w:r w:rsidR="00695582">
        <w:rPr>
          <w:rFonts w:ascii="Palatino Linotype" w:eastAsia="Palatino Linotype" w:hAnsi="Palatino Linotype" w:cs="Palatino Linotype"/>
          <w:sz w:val="24"/>
          <w:szCs w:val="24"/>
        </w:rPr>
        <w:t xml:space="preserve">fue </w:t>
      </w:r>
      <w:r>
        <w:rPr>
          <w:rFonts w:ascii="Palatino Linotype" w:eastAsia="Palatino Linotype" w:hAnsi="Palatino Linotype" w:cs="Palatino Linotype"/>
          <w:sz w:val="24"/>
          <w:szCs w:val="24"/>
        </w:rPr>
        <w:t>proporcionada por el servidor</w:t>
      </w:r>
      <w:r w:rsidR="00695582">
        <w:rPr>
          <w:rFonts w:ascii="Palatino Linotype" w:eastAsia="Palatino Linotype" w:hAnsi="Palatino Linotype" w:cs="Palatino Linotype"/>
          <w:sz w:val="24"/>
          <w:szCs w:val="24"/>
        </w:rPr>
        <w:t xml:space="preserve"> público habilitado competente, colmando el derecho de acceso a la información pública del particular.</w:t>
      </w:r>
    </w:p>
    <w:p w14:paraId="139AE446" w14:textId="77777777" w:rsidR="007D6FC5" w:rsidRDefault="007D6FC5" w:rsidP="00846B89">
      <w:pPr>
        <w:spacing w:after="0" w:line="360" w:lineRule="auto"/>
        <w:jc w:val="both"/>
        <w:rPr>
          <w:rFonts w:ascii="Palatino Linotype" w:eastAsia="Palatino Linotype" w:hAnsi="Palatino Linotype" w:cs="Palatino Linotype"/>
          <w:color w:val="000000"/>
          <w:sz w:val="24"/>
          <w:szCs w:val="24"/>
        </w:rPr>
      </w:pPr>
    </w:p>
    <w:p w14:paraId="79F62DA9" w14:textId="77777777" w:rsidR="00143EF3" w:rsidRDefault="00143EF3" w:rsidP="00143E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Aunado a lo anterior, este Pleno considera necesario dejar claro que, al haber existido un pronunciamiento por parte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a fin de dar respuesta a la solicitud planteada, este Organismo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74429EF5" w14:textId="77777777" w:rsidR="00143EF3" w:rsidRDefault="00143EF3" w:rsidP="00143EF3">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10B3434D" w14:textId="48299B0B" w:rsidR="00300339" w:rsidRPr="00300339" w:rsidRDefault="00143EF3" w:rsidP="00300339">
      <w:pPr>
        <w:pBdr>
          <w:top w:val="nil"/>
          <w:left w:val="nil"/>
          <w:bottom w:val="nil"/>
          <w:right w:val="nil"/>
          <w:between w:val="nil"/>
        </w:pBdr>
        <w:spacing w:after="0" w:line="360" w:lineRule="auto"/>
        <w:ind w:left="860" w:right="560"/>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w:t>
      </w:r>
      <w:r>
        <w:rPr>
          <w:rFonts w:ascii="Palatino Linotype" w:eastAsia="Palatino Linotype" w:hAnsi="Palatino Linotype" w:cs="Palatino Linotype"/>
          <w:i/>
          <w:color w:val="000000"/>
        </w:rPr>
        <w:lastRenderedPageBreak/>
        <w:t>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9AFFA39" w14:textId="661276ED" w:rsidR="00360CA2" w:rsidRPr="00360CA2" w:rsidRDefault="007D6FC5" w:rsidP="00360CA2">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sz w:val="24"/>
          <w:szCs w:val="24"/>
        </w:rPr>
      </w:pPr>
      <w:r w:rsidRPr="00360CA2">
        <w:rPr>
          <w:rFonts w:ascii="Palatino Linotype" w:hAnsi="Palatino Linotype" w:cs="Arial"/>
          <w:color w:val="000000" w:themeColor="text1"/>
          <w:sz w:val="24"/>
          <w:szCs w:val="24"/>
        </w:rPr>
        <w:t xml:space="preserve">En mérito de lo </w:t>
      </w:r>
      <w:proofErr w:type="gramStart"/>
      <w:r w:rsidRPr="00360CA2">
        <w:rPr>
          <w:rFonts w:ascii="Palatino Linotype" w:hAnsi="Palatino Linotype" w:cs="Arial"/>
          <w:color w:val="000000" w:themeColor="text1"/>
          <w:sz w:val="24"/>
          <w:szCs w:val="24"/>
        </w:rPr>
        <w:t>expuesto</w:t>
      </w:r>
      <w:r w:rsidR="00360CA2" w:rsidRPr="00360CA2">
        <w:rPr>
          <w:rFonts w:ascii="Palatino Linotype" w:hAnsi="Palatino Linotype" w:cs="Arial"/>
          <w:color w:val="000000" w:themeColor="text1"/>
          <w:sz w:val="24"/>
          <w:szCs w:val="24"/>
        </w:rPr>
        <w:t xml:space="preserve">  y</w:t>
      </w:r>
      <w:proofErr w:type="gramEnd"/>
      <w:r w:rsidR="00360CA2" w:rsidRPr="00360CA2">
        <w:rPr>
          <w:rFonts w:ascii="Palatino Linotype" w:hAnsi="Palatino Linotype" w:cs="Arial"/>
          <w:color w:val="000000" w:themeColor="text1"/>
          <w:sz w:val="24"/>
          <w:szCs w:val="24"/>
        </w:rPr>
        <w:t xml:space="preserve"> en </w:t>
      </w:r>
      <w:r w:rsidR="00360CA2" w:rsidRPr="00360CA2">
        <w:rPr>
          <w:rFonts w:ascii="Palatino Linotype" w:hAnsi="Palatino Linotype" w:cs="Arial"/>
          <w:sz w:val="24"/>
          <w:szCs w:val="24"/>
        </w:rPr>
        <w:t xml:space="preserve">razón de que los requerimientos formulados el </w:t>
      </w:r>
      <w:r w:rsidR="00360CA2" w:rsidRPr="00360CA2">
        <w:rPr>
          <w:rFonts w:ascii="Palatino Linotype" w:hAnsi="Palatino Linotype" w:cs="Arial"/>
          <w:b/>
          <w:sz w:val="24"/>
          <w:szCs w:val="24"/>
        </w:rPr>
        <w:t xml:space="preserve">RECURRENTE </w:t>
      </w:r>
      <w:r w:rsidR="00360CA2" w:rsidRPr="00360CA2">
        <w:rPr>
          <w:rFonts w:ascii="Palatino Linotype" w:hAnsi="Palatino Linotype" w:cs="Arial"/>
          <w:sz w:val="24"/>
          <w:szCs w:val="24"/>
        </w:rPr>
        <w:t xml:space="preserve">fueron atendidos por el </w:t>
      </w:r>
      <w:r w:rsidR="00360CA2" w:rsidRPr="00360CA2">
        <w:rPr>
          <w:rFonts w:ascii="Palatino Linotype" w:hAnsi="Palatino Linotype" w:cs="Arial"/>
          <w:b/>
          <w:sz w:val="24"/>
          <w:szCs w:val="24"/>
        </w:rPr>
        <w:t xml:space="preserve">SUJETO OBLIGADO, </w:t>
      </w:r>
      <w:r w:rsidR="00360CA2" w:rsidRPr="00360CA2">
        <w:rPr>
          <w:rFonts w:ascii="Palatino Linotype" w:hAnsi="Palatino Linotype" w:cs="Arial"/>
          <w:sz w:val="24"/>
          <w:szCs w:val="24"/>
        </w:rPr>
        <w:t>este Organismo Garante determina infundados</w:t>
      </w:r>
      <w:r w:rsidR="00360CA2" w:rsidRPr="00360CA2">
        <w:rPr>
          <w:rFonts w:ascii="Palatino Linotype" w:hAnsi="Palatino Linotype" w:cs="Arial"/>
          <w:b/>
          <w:sz w:val="24"/>
          <w:szCs w:val="24"/>
        </w:rPr>
        <w:t xml:space="preserve"> </w:t>
      </w:r>
      <w:r w:rsidR="00360CA2" w:rsidRPr="00360CA2">
        <w:rPr>
          <w:rFonts w:ascii="Palatino Linotype" w:hAnsi="Palatino Linotype" w:cs="Arial"/>
          <w:sz w:val="24"/>
          <w:szCs w:val="24"/>
        </w:rPr>
        <w:t xml:space="preserve">los motivos o razones de inconformidad esgrimidos por el </w:t>
      </w:r>
      <w:r w:rsidR="00360CA2" w:rsidRPr="00360CA2">
        <w:rPr>
          <w:rFonts w:ascii="Palatino Linotype" w:hAnsi="Palatino Linotype" w:cs="Arial"/>
          <w:b/>
          <w:sz w:val="24"/>
          <w:szCs w:val="24"/>
        </w:rPr>
        <w:t xml:space="preserve">RECURRENTE </w:t>
      </w:r>
      <w:r w:rsidR="00360CA2" w:rsidRPr="00360CA2">
        <w:rPr>
          <w:rFonts w:ascii="Palatino Linotype" w:hAnsi="Palatino Linotype" w:cs="Arial"/>
          <w:sz w:val="24"/>
          <w:szCs w:val="24"/>
        </w:rPr>
        <w:t xml:space="preserve">y lo procedente es </w:t>
      </w:r>
      <w:r w:rsidR="00360CA2" w:rsidRPr="00360CA2">
        <w:rPr>
          <w:rFonts w:ascii="Palatino Linotype" w:hAnsi="Palatino Linotype" w:cs="Arial"/>
          <w:b/>
          <w:sz w:val="24"/>
          <w:szCs w:val="24"/>
        </w:rPr>
        <w:t xml:space="preserve">CONFIRMAR, </w:t>
      </w:r>
      <w:r w:rsidR="00360CA2" w:rsidRPr="00360CA2">
        <w:rPr>
          <w:rFonts w:ascii="Palatino Linotype" w:hAnsi="Palatino Linotype" w:cs="Arial"/>
          <w:sz w:val="24"/>
          <w:szCs w:val="24"/>
        </w:rPr>
        <w:t xml:space="preserve">la respuesta emitida por el </w:t>
      </w:r>
      <w:r w:rsidR="00360CA2" w:rsidRPr="00360CA2">
        <w:rPr>
          <w:rFonts w:ascii="Palatino Linotype" w:hAnsi="Palatino Linotype" w:cs="Arial"/>
          <w:b/>
          <w:sz w:val="24"/>
          <w:szCs w:val="24"/>
        </w:rPr>
        <w:t xml:space="preserve">SUJETO OBLIGADO </w:t>
      </w:r>
      <w:r w:rsidR="00360CA2" w:rsidRPr="00360CA2">
        <w:rPr>
          <w:rFonts w:ascii="Palatino Linotype" w:hAnsi="Palatino Linotype" w:cs="Arial"/>
          <w:sz w:val="24"/>
          <w:szCs w:val="24"/>
        </w:rPr>
        <w:t xml:space="preserve">a la solicitud de información. </w:t>
      </w:r>
    </w:p>
    <w:p w14:paraId="0DBB50AB" w14:textId="77777777" w:rsidR="00360CA2" w:rsidRDefault="00360CA2" w:rsidP="00360CA2">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p>
    <w:p w14:paraId="30D1419E" w14:textId="3240FA42" w:rsidR="00F03CA2" w:rsidRPr="00F03CA2" w:rsidRDefault="00143EF3" w:rsidP="00F03CA2">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con fundamento en lo prescrito en los artículos 5 </w:t>
      </w:r>
      <w:r>
        <w:rPr>
          <w:rFonts w:ascii="Palatino Linotype" w:eastAsia="Palatino Linotype" w:hAnsi="Palatino Linotype" w:cs="Palatino Linotype"/>
          <w:sz w:val="24"/>
          <w:szCs w:val="24"/>
          <w:highlight w:val="white"/>
        </w:rPr>
        <w:t xml:space="preserve">párrafos trigésimo, trigésimo primero y trigésimo segundo fracciones IV y V </w:t>
      </w:r>
      <w:r>
        <w:rPr>
          <w:rFonts w:ascii="Palatino Linotype" w:eastAsia="Palatino Linotype" w:hAnsi="Palatino Linotype" w:cs="Palatino Linotype"/>
          <w:sz w:val="24"/>
          <w:szCs w:val="24"/>
        </w:rPr>
        <w:t>de la Constitución Política del Estado Libre y Soberano de México; 2, fracción II; 29, 36 fracciones I y II; 176, 178, 181, 185 de la Ley de Transparencia y Acceso a la Información Pública del Estado de México y Municipios, este Pleno:</w:t>
      </w:r>
    </w:p>
    <w:p w14:paraId="56C3A5DA" w14:textId="24822BA6" w:rsidR="00143EF3" w:rsidRDefault="00143EF3" w:rsidP="00143EF3">
      <w:pPr>
        <w:spacing w:after="0" w:line="360" w:lineRule="auto"/>
        <w:ind w:right="-93"/>
        <w:contextualSpacing/>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14:paraId="2ABE8552" w14:textId="77777777" w:rsidR="00143EF3" w:rsidRDefault="00143EF3" w:rsidP="00143EF3">
      <w:pPr>
        <w:spacing w:after="0" w:line="360" w:lineRule="auto"/>
        <w:ind w:right="-93"/>
        <w:contextualSpacing/>
        <w:jc w:val="center"/>
        <w:rPr>
          <w:rFonts w:ascii="Palatino Linotype" w:eastAsia="Palatino Linotype" w:hAnsi="Palatino Linotype" w:cs="Palatino Linotype"/>
          <w:b/>
          <w:sz w:val="24"/>
          <w:szCs w:val="24"/>
        </w:rPr>
      </w:pPr>
    </w:p>
    <w:p w14:paraId="6A0D6E8F" w14:textId="0953ED7E" w:rsidR="00143EF3" w:rsidRDefault="00143EF3" w:rsidP="00143EF3">
      <w:pPr>
        <w:spacing w:after="0" w:line="360" w:lineRule="auto"/>
        <w:ind w:right="51"/>
        <w:contextualSpacing/>
        <w:jc w:val="both"/>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sz w:val="24"/>
          <w:szCs w:val="24"/>
        </w:rPr>
        <w:lastRenderedPageBreak/>
        <w:t xml:space="preserve">PRIMERO. </w:t>
      </w:r>
      <w:r>
        <w:rPr>
          <w:rFonts w:ascii="Palatino Linotype" w:eastAsia="Palatino Linotype" w:hAnsi="Palatino Linotype" w:cs="Palatino Linotype"/>
          <w:color w:val="222222"/>
          <w:sz w:val="24"/>
          <w:szCs w:val="24"/>
          <w:highlight w:val="white"/>
        </w:rPr>
        <w:t xml:space="preserve">Resultan infundados los motivos de inconformidad aducidos por el </w:t>
      </w:r>
      <w:r>
        <w:rPr>
          <w:rFonts w:ascii="Palatino Linotype" w:eastAsia="Palatino Linotype" w:hAnsi="Palatino Linotype" w:cs="Palatino Linotype"/>
          <w:b/>
          <w:color w:val="222222"/>
          <w:sz w:val="24"/>
          <w:szCs w:val="24"/>
          <w:highlight w:val="white"/>
        </w:rPr>
        <w:t>RECURRENTE</w:t>
      </w:r>
      <w:r>
        <w:rPr>
          <w:rFonts w:ascii="Palatino Linotype" w:eastAsia="Palatino Linotype" w:hAnsi="Palatino Linotype" w:cs="Palatino Linotype"/>
          <w:color w:val="222222"/>
          <w:sz w:val="24"/>
          <w:szCs w:val="24"/>
          <w:highlight w:val="white"/>
        </w:rPr>
        <w:t xml:space="preserve"> en el recurso de revisión </w:t>
      </w:r>
      <w:r>
        <w:rPr>
          <w:rFonts w:ascii="Palatino Linotype" w:eastAsia="Palatino Linotype" w:hAnsi="Palatino Linotype" w:cs="Palatino Linotype"/>
          <w:b/>
          <w:color w:val="222222"/>
          <w:sz w:val="24"/>
          <w:szCs w:val="24"/>
          <w:highlight w:val="white"/>
        </w:rPr>
        <w:t xml:space="preserve">05559/INFOEM/IP/RR/2022 </w:t>
      </w:r>
      <w:r>
        <w:rPr>
          <w:rFonts w:ascii="Palatino Linotype" w:eastAsia="Palatino Linotype" w:hAnsi="Palatino Linotype" w:cs="Palatino Linotype"/>
          <w:color w:val="222222"/>
          <w:sz w:val="24"/>
          <w:szCs w:val="24"/>
          <w:highlight w:val="white"/>
        </w:rPr>
        <w:t xml:space="preserve">por lo que, en términos del Considerando Cuarto de esta resolución, se </w:t>
      </w:r>
      <w:r>
        <w:rPr>
          <w:rFonts w:ascii="Palatino Linotype" w:eastAsia="Palatino Linotype" w:hAnsi="Palatino Linotype" w:cs="Palatino Linotype"/>
          <w:b/>
          <w:color w:val="222222"/>
          <w:sz w:val="24"/>
          <w:szCs w:val="24"/>
          <w:highlight w:val="white"/>
        </w:rPr>
        <w:t>CONFIRMA</w:t>
      </w:r>
      <w:r>
        <w:rPr>
          <w:rFonts w:ascii="Palatino Linotype" w:eastAsia="Palatino Linotype" w:hAnsi="Palatino Linotype" w:cs="Palatino Linotype"/>
          <w:color w:val="222222"/>
          <w:sz w:val="24"/>
          <w:szCs w:val="24"/>
          <w:highlight w:val="white"/>
        </w:rPr>
        <w:t xml:space="preserve"> la respuesta del </w:t>
      </w:r>
      <w:r>
        <w:rPr>
          <w:rFonts w:ascii="Palatino Linotype" w:eastAsia="Palatino Linotype" w:hAnsi="Palatino Linotype" w:cs="Palatino Linotype"/>
          <w:b/>
          <w:color w:val="222222"/>
          <w:sz w:val="24"/>
          <w:szCs w:val="24"/>
          <w:highlight w:val="white"/>
        </w:rPr>
        <w:t>SUJETO OBLIGADO.</w:t>
      </w:r>
    </w:p>
    <w:p w14:paraId="205740A3" w14:textId="77777777" w:rsidR="00143EF3" w:rsidRDefault="00143EF3" w:rsidP="00143EF3">
      <w:pPr>
        <w:spacing w:after="0" w:line="360" w:lineRule="auto"/>
        <w:ind w:right="51"/>
        <w:contextualSpacing/>
        <w:jc w:val="both"/>
        <w:rPr>
          <w:rFonts w:ascii="Palatino Linotype" w:eastAsia="Palatino Linotype" w:hAnsi="Palatino Linotype" w:cs="Palatino Linotype"/>
          <w:b/>
          <w:color w:val="222222"/>
          <w:sz w:val="24"/>
          <w:szCs w:val="24"/>
          <w:highlight w:val="white"/>
        </w:rPr>
      </w:pPr>
    </w:p>
    <w:p w14:paraId="4E577B24" w14:textId="77777777" w:rsidR="00143EF3" w:rsidRDefault="00143EF3" w:rsidP="00143EF3">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b/>
          <w:sz w:val="24"/>
          <w:szCs w:val="24"/>
          <w:highlight w:val="white"/>
        </w:rPr>
        <w:t>. NOTIFÍQUESE </w:t>
      </w:r>
      <w:r>
        <w:rPr>
          <w:rFonts w:ascii="Palatino Linotype" w:eastAsia="Palatino Linotype" w:hAnsi="Palatino Linotype" w:cs="Palatino Linotype"/>
          <w:sz w:val="24"/>
          <w:szCs w:val="24"/>
        </w:rPr>
        <w:t xml:space="preserve">vía SAIMEX la presente resolución al Titular de la Unidad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para su conocimiento.</w:t>
      </w:r>
    </w:p>
    <w:p w14:paraId="0D1BEA53" w14:textId="77777777" w:rsidR="00143EF3" w:rsidRDefault="00143EF3" w:rsidP="00143EF3">
      <w:pPr>
        <w:spacing w:after="0" w:line="360" w:lineRule="auto"/>
        <w:ind w:right="51"/>
        <w:jc w:val="both"/>
        <w:rPr>
          <w:rFonts w:ascii="Palatino Linotype" w:eastAsia="Palatino Linotype" w:hAnsi="Palatino Linotype" w:cs="Palatino Linotype"/>
          <w:sz w:val="24"/>
          <w:szCs w:val="24"/>
        </w:rPr>
      </w:pPr>
    </w:p>
    <w:p w14:paraId="02F92841" w14:textId="77777777" w:rsidR="00143EF3" w:rsidRDefault="00143EF3" w:rsidP="00143EF3">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b/>
          <w:sz w:val="24"/>
          <w:szCs w:val="24"/>
          <w:highlight w:val="white"/>
        </w:rPr>
        <w:t> </w:t>
      </w:r>
      <w:r>
        <w:rPr>
          <w:rFonts w:ascii="Palatino Linotype" w:eastAsia="Palatino Linotype" w:hAnsi="Palatino Linotype" w:cs="Palatino Linotype"/>
          <w:sz w:val="24"/>
          <w:szCs w:val="24"/>
        </w:rPr>
        <w:t>vía SAIMEX</w:t>
      </w:r>
      <w:r>
        <w:rPr>
          <w:rFonts w:ascii="Palatino Linotype" w:eastAsia="Palatino Linotype" w:hAnsi="Palatino Linotype" w:cs="Palatino Linotype"/>
          <w:b/>
          <w:sz w:val="24"/>
          <w:szCs w:val="24"/>
        </w:rPr>
        <w:t xml:space="preserve"> a</w:t>
      </w:r>
      <w:r>
        <w:rPr>
          <w:rFonts w:ascii="Palatino Linotype" w:eastAsia="Palatino Linotype" w:hAnsi="Palatino Linotype" w:cs="Palatino Linotype"/>
          <w:b/>
          <w:color w:val="000000"/>
          <w:sz w:val="24"/>
          <w:szCs w:val="24"/>
        </w:rPr>
        <w:t>l</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278D4DFF" w14:textId="09C27903" w:rsidR="00846B89" w:rsidRDefault="00846B89"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67C40DA3" w14:textId="77777777" w:rsidR="00143EF3" w:rsidRPr="003D3E68" w:rsidRDefault="00143EF3" w:rsidP="00143EF3">
      <w:pPr>
        <w:spacing w:line="360" w:lineRule="auto"/>
        <w:contextualSpacing/>
        <w:jc w:val="both"/>
        <w:rPr>
          <w:rFonts w:ascii="Palatino Linotype" w:eastAsia="Palatino Linotype" w:hAnsi="Palatino Linotype" w:cs="Palatino Linotype"/>
          <w:sz w:val="24"/>
          <w:szCs w:val="24"/>
        </w:rPr>
      </w:pPr>
      <w:r w:rsidRPr="003D3E68">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w:t>
      </w:r>
      <w:r>
        <w:rPr>
          <w:rFonts w:ascii="Palatino Linotype" w:eastAsia="Palatino Linotype" w:hAnsi="Palatino Linotype" w:cs="Palatino Linotype"/>
          <w:sz w:val="24"/>
          <w:szCs w:val="24"/>
        </w:rPr>
        <w:t>NOVEN</w:t>
      </w:r>
      <w:r w:rsidRPr="003D3E68">
        <w:rPr>
          <w:rFonts w:ascii="Palatino Linotype" w:eastAsia="Palatino Linotype" w:hAnsi="Palatino Linotype" w:cs="Palatino Linotype"/>
          <w:sz w:val="24"/>
          <w:szCs w:val="24"/>
        </w:rPr>
        <w:t>A SESIÓN ORDINARIA CELEBRADA EL D</w:t>
      </w:r>
      <w:r>
        <w:rPr>
          <w:rFonts w:ascii="Palatino Linotype" w:eastAsia="Palatino Linotype" w:hAnsi="Palatino Linotype" w:cs="Palatino Linotype"/>
          <w:sz w:val="24"/>
          <w:szCs w:val="24"/>
        </w:rPr>
        <w:t>IECISIETE</w:t>
      </w:r>
      <w:r w:rsidRPr="003D3E68">
        <w:rPr>
          <w:rFonts w:ascii="Palatino Linotype" w:eastAsia="Palatino Linotype" w:hAnsi="Palatino Linotype" w:cs="Palatino Linotype"/>
          <w:sz w:val="24"/>
          <w:szCs w:val="24"/>
        </w:rPr>
        <w:t xml:space="preserve"> DE AGOSTO DE DOS MIL VEINTIDÓS, ANTE EL SECRETARIO TÉCNICO DEL PLENO ALEXIS TAPIA RAMÍREZ.</w:t>
      </w:r>
    </w:p>
    <w:p w14:paraId="04A92383" w14:textId="77777777" w:rsidR="00143EF3" w:rsidRDefault="00143EF3"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112ADE2D"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19D545B1"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0674B5BB"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4A2B051E"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3F3FCF56"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7DAE8CEA"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1DE63D74"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64805F40"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57CDFDCF"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477FB811"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711977E7"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6FE7A937"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1321256A"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49C4F1D5" w14:textId="77777777" w:rsidR="005B2A95" w:rsidRDefault="005B2A95" w:rsidP="006C63A5">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14:paraId="1578635A" w14:textId="77777777" w:rsidR="005B2A95" w:rsidRPr="005B2A95" w:rsidRDefault="005B2A95" w:rsidP="005B2A95">
      <w:pPr>
        <w:spacing w:after="0" w:line="360" w:lineRule="auto"/>
        <w:jc w:val="both"/>
        <w:rPr>
          <w:rFonts w:ascii="Palatino Linotype" w:eastAsia="Palatino Linotype" w:hAnsi="Palatino Linotype" w:cs="Palatino Linotype"/>
          <w:color w:val="000000"/>
          <w:sz w:val="24"/>
          <w:szCs w:val="24"/>
        </w:rPr>
      </w:pPr>
    </w:p>
    <w:sectPr w:rsidR="005B2A95" w:rsidRPr="005B2A9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A5C67" w14:textId="77777777" w:rsidR="005067C0" w:rsidRDefault="005067C0" w:rsidP="00670F6F">
      <w:pPr>
        <w:spacing w:after="0" w:line="240" w:lineRule="auto"/>
      </w:pPr>
      <w:r>
        <w:separator/>
      </w:r>
    </w:p>
  </w:endnote>
  <w:endnote w:type="continuationSeparator" w:id="0">
    <w:p w14:paraId="56B8FC65" w14:textId="77777777" w:rsidR="005067C0" w:rsidRDefault="005067C0" w:rsidP="0067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B6F6" w14:textId="77777777" w:rsidR="008D6E82" w:rsidRDefault="008D6E82" w:rsidP="008D6E82">
    <w:pPr>
      <w:pStyle w:val="Piedepgina"/>
      <w:jc w:val="right"/>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66AD5">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66AD5">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2F6DECEA" w14:textId="77777777" w:rsidR="008D6E82" w:rsidRDefault="008D6E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260B" w14:textId="77777777" w:rsidR="005067C0" w:rsidRDefault="005067C0" w:rsidP="00670F6F">
      <w:pPr>
        <w:spacing w:after="0" w:line="240" w:lineRule="auto"/>
      </w:pPr>
      <w:r>
        <w:separator/>
      </w:r>
    </w:p>
  </w:footnote>
  <w:footnote w:type="continuationSeparator" w:id="0">
    <w:p w14:paraId="52DD5E27" w14:textId="77777777" w:rsidR="005067C0" w:rsidRDefault="005067C0" w:rsidP="00670F6F">
      <w:pPr>
        <w:spacing w:after="0" w:line="240" w:lineRule="auto"/>
      </w:pPr>
      <w:r>
        <w:continuationSeparator/>
      </w:r>
    </w:p>
  </w:footnote>
  <w:footnote w:id="1">
    <w:p w14:paraId="72F90071" w14:textId="77777777" w:rsidR="00557201" w:rsidRDefault="00557201" w:rsidP="00557201">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5592E3A3" w14:textId="77777777" w:rsidR="00557201" w:rsidRDefault="00557201" w:rsidP="00557201">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7F33D654" w14:textId="77777777" w:rsidR="00557201" w:rsidRDefault="00557201" w:rsidP="00557201">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670F6F" w14:paraId="1DE0C7B3" w14:textId="77777777" w:rsidTr="00326F14">
      <w:trPr>
        <w:trHeight w:val="244"/>
      </w:trPr>
      <w:tc>
        <w:tcPr>
          <w:tcW w:w="5684" w:type="dxa"/>
        </w:tcPr>
        <w:p w14:paraId="4070365B" w14:textId="6FDB0C66" w:rsidR="00670F6F" w:rsidRDefault="00670F6F" w:rsidP="00670F6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62" w:type="dxa"/>
        </w:tcPr>
        <w:p w14:paraId="2BE22637" w14:textId="2F6C2A79" w:rsidR="00670F6F" w:rsidRDefault="00670F6F" w:rsidP="00670F6F">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05559/INFOEM/IP/RR/2022</w:t>
          </w:r>
        </w:p>
      </w:tc>
    </w:tr>
    <w:tr w:rsidR="00670F6F" w14:paraId="355DD731" w14:textId="77777777" w:rsidTr="00326F14">
      <w:trPr>
        <w:trHeight w:val="210"/>
      </w:trPr>
      <w:tc>
        <w:tcPr>
          <w:tcW w:w="5684" w:type="dxa"/>
        </w:tcPr>
        <w:p w14:paraId="5359EEF3" w14:textId="77777777" w:rsidR="00670F6F" w:rsidRDefault="00670F6F" w:rsidP="00670F6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3C30C0B6" w14:textId="2A017AE7" w:rsidR="00670F6F" w:rsidRDefault="00670F6F" w:rsidP="00670F6F">
          <w:pPr>
            <w:spacing w:after="120"/>
            <w:ind w:left="-486" w:right="214" w:firstLine="567"/>
            <w:jc w:val="right"/>
            <w:rPr>
              <w:rFonts w:ascii="Palatino Linotype" w:eastAsia="Palatino Linotype" w:hAnsi="Palatino Linotype" w:cs="Palatino Linotype"/>
              <w:sz w:val="24"/>
              <w:szCs w:val="24"/>
            </w:rPr>
          </w:pPr>
        </w:p>
      </w:tc>
    </w:tr>
    <w:tr w:rsidR="00670F6F" w14:paraId="49085BA9" w14:textId="77777777" w:rsidTr="00326F14">
      <w:trPr>
        <w:trHeight w:val="261"/>
      </w:trPr>
      <w:tc>
        <w:tcPr>
          <w:tcW w:w="5684" w:type="dxa"/>
        </w:tcPr>
        <w:p w14:paraId="6C153ACE" w14:textId="77777777" w:rsidR="00670F6F" w:rsidRDefault="00670F6F" w:rsidP="00670F6F">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057DE009" w14:textId="38E450EE" w:rsidR="00670F6F" w:rsidRDefault="00670F6F" w:rsidP="00670F6F">
          <w:pPr>
            <w:spacing w:after="0"/>
            <w:ind w:left="-495" w:right="214" w:firstLine="567"/>
            <w:jc w:val="right"/>
            <w:rPr>
              <w:rFonts w:ascii="Palatino Linotype" w:eastAsia="Palatino Linotype" w:hAnsi="Palatino Linotype" w:cs="Palatino Linotype"/>
              <w:sz w:val="24"/>
              <w:szCs w:val="24"/>
            </w:rPr>
          </w:pPr>
          <w:r w:rsidRPr="00670F6F">
            <w:rPr>
              <w:rFonts w:ascii="Palatino Linotype" w:eastAsia="Palatino Linotype" w:hAnsi="Palatino Linotype" w:cs="Palatino Linotype"/>
              <w:sz w:val="24"/>
              <w:szCs w:val="24"/>
            </w:rPr>
            <w:t>Secretaría de Movilidad</w:t>
          </w:r>
        </w:p>
      </w:tc>
    </w:tr>
    <w:tr w:rsidR="00670F6F" w14:paraId="7DC22519" w14:textId="77777777" w:rsidTr="00326F14">
      <w:trPr>
        <w:trHeight w:val="368"/>
      </w:trPr>
      <w:tc>
        <w:tcPr>
          <w:tcW w:w="5684" w:type="dxa"/>
        </w:tcPr>
        <w:p w14:paraId="60B14A8B" w14:textId="77777777" w:rsidR="00670F6F" w:rsidRDefault="00670F6F" w:rsidP="00670F6F">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0C85A2C5" w14:textId="77777777" w:rsidR="00670F6F" w:rsidRDefault="00670F6F" w:rsidP="00670F6F">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B90228C" w14:textId="41779812" w:rsidR="00670F6F" w:rsidRDefault="008D6E82">
    <w:pPr>
      <w:pStyle w:val="Encabezado"/>
    </w:pPr>
    <w:r>
      <w:rPr>
        <w:noProof/>
      </w:rPr>
      <w:drawing>
        <wp:anchor distT="0" distB="0" distL="0" distR="0" simplePos="0" relativeHeight="251659264" behindDoc="1" locked="0" layoutInCell="1" hidden="0" allowOverlap="1" wp14:anchorId="2AE1BF66" wp14:editId="11B73660">
          <wp:simplePos x="0" y="0"/>
          <wp:positionH relativeFrom="column">
            <wp:posOffset>-760095</wp:posOffset>
          </wp:positionH>
          <wp:positionV relativeFrom="paragraph">
            <wp:posOffset>-1459865</wp:posOffset>
          </wp:positionV>
          <wp:extent cx="7753350" cy="9942731"/>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D1871"/>
    <w:multiLevelType w:val="multilevel"/>
    <w:tmpl w:val="DF8E00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CD16510"/>
    <w:multiLevelType w:val="hybridMultilevel"/>
    <w:tmpl w:val="C6EAA884"/>
    <w:lvl w:ilvl="0" w:tplc="33105F7E">
      <w:start w:val="5"/>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F6F"/>
    <w:rsid w:val="0004097C"/>
    <w:rsid w:val="00046F78"/>
    <w:rsid w:val="001016AF"/>
    <w:rsid w:val="00143EF3"/>
    <w:rsid w:val="00191159"/>
    <w:rsid w:val="002A6AC1"/>
    <w:rsid w:val="002E156A"/>
    <w:rsid w:val="002F3F7F"/>
    <w:rsid w:val="00300339"/>
    <w:rsid w:val="00360CA2"/>
    <w:rsid w:val="0046053A"/>
    <w:rsid w:val="004734D7"/>
    <w:rsid w:val="005067C0"/>
    <w:rsid w:val="00557201"/>
    <w:rsid w:val="005B2A95"/>
    <w:rsid w:val="005E2937"/>
    <w:rsid w:val="005E4211"/>
    <w:rsid w:val="005F3FDD"/>
    <w:rsid w:val="006635E6"/>
    <w:rsid w:val="00670F6F"/>
    <w:rsid w:val="00695582"/>
    <w:rsid w:val="006A78A7"/>
    <w:rsid w:val="006C63A5"/>
    <w:rsid w:val="00720860"/>
    <w:rsid w:val="007A5106"/>
    <w:rsid w:val="007A68BB"/>
    <w:rsid w:val="007D6FC5"/>
    <w:rsid w:val="00846B89"/>
    <w:rsid w:val="008D6E82"/>
    <w:rsid w:val="008E37E7"/>
    <w:rsid w:val="00900933"/>
    <w:rsid w:val="00913ABA"/>
    <w:rsid w:val="00927A46"/>
    <w:rsid w:val="00950A01"/>
    <w:rsid w:val="009869EA"/>
    <w:rsid w:val="009B2E24"/>
    <w:rsid w:val="009D1896"/>
    <w:rsid w:val="009F6D5D"/>
    <w:rsid w:val="00A06FA8"/>
    <w:rsid w:val="00AC4DCE"/>
    <w:rsid w:val="00B7622D"/>
    <w:rsid w:val="00B76F72"/>
    <w:rsid w:val="00C5597A"/>
    <w:rsid w:val="00C77B75"/>
    <w:rsid w:val="00CF222F"/>
    <w:rsid w:val="00E420FB"/>
    <w:rsid w:val="00E66AD5"/>
    <w:rsid w:val="00E72B5C"/>
    <w:rsid w:val="00F03CA2"/>
    <w:rsid w:val="00F04C1D"/>
    <w:rsid w:val="00F61E5A"/>
    <w:rsid w:val="00F662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DF64"/>
  <w15:chartTrackingRefBased/>
  <w15:docId w15:val="{98F9BAB9-8C4E-49AE-A1A0-A5A69C11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F6F"/>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0F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0F6F"/>
  </w:style>
  <w:style w:type="paragraph" w:styleId="Piedepgina">
    <w:name w:val="footer"/>
    <w:basedOn w:val="Normal"/>
    <w:link w:val="PiedepginaCar"/>
    <w:uiPriority w:val="99"/>
    <w:unhideWhenUsed/>
    <w:rsid w:val="00670F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0F6F"/>
  </w:style>
  <w:style w:type="character" w:styleId="Hipervnculo">
    <w:name w:val="Hyperlink"/>
    <w:basedOn w:val="Fuentedeprrafopredeter"/>
    <w:uiPriority w:val="99"/>
    <w:semiHidden/>
    <w:unhideWhenUsed/>
    <w:rsid w:val="00191159"/>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37E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D6FC5"/>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imex.org.mx/saimex/solicitud/downloadAttach/1394245.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4802</Words>
  <Characters>26411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LAURA RENDON GARCIA</dc:creator>
  <cp:keywords/>
  <dc:description/>
  <cp:lastModifiedBy>User 425</cp:lastModifiedBy>
  <cp:revision>6</cp:revision>
  <cp:lastPrinted>2022-08-19T15:22:00Z</cp:lastPrinted>
  <dcterms:created xsi:type="dcterms:W3CDTF">2022-08-11T00:33:00Z</dcterms:created>
  <dcterms:modified xsi:type="dcterms:W3CDTF">2022-08-19T15:22:00Z</dcterms:modified>
</cp:coreProperties>
</file>