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69E6A" w14:textId="02141E27" w:rsidR="006D6BB4" w:rsidRPr="002C3EC8" w:rsidRDefault="006D6BB4" w:rsidP="006D6BB4">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00F6E">
        <w:rPr>
          <w:rFonts w:ascii="Palatino Linotype" w:eastAsia="Times New Roman" w:hAnsi="Palatino Linotype" w:cs="Arial"/>
          <w:color w:val="000000"/>
          <w:sz w:val="24"/>
          <w:szCs w:val="24"/>
          <w:lang w:eastAsia="es-MX"/>
        </w:rPr>
        <w:t>treinta de noviembre</w:t>
      </w:r>
      <w:r w:rsidRPr="002C3EC8">
        <w:rPr>
          <w:rFonts w:ascii="Palatino Linotype" w:eastAsia="Times New Roman" w:hAnsi="Palatino Linotype" w:cs="Arial"/>
          <w:color w:val="000000"/>
          <w:sz w:val="24"/>
          <w:szCs w:val="24"/>
          <w:lang w:eastAsia="es-MX"/>
        </w:rPr>
        <w:t xml:space="preserve"> de dos mil veintidós.</w:t>
      </w:r>
    </w:p>
    <w:p w14:paraId="6B980606" w14:textId="558AC671" w:rsidR="006D6BB4" w:rsidRPr="002C3EC8" w:rsidRDefault="006D6BB4" w:rsidP="006D6BB4">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sidR="001812D3">
        <w:rPr>
          <w:rFonts w:ascii="Palatino Linotype" w:hAnsi="Palatino Linotype" w:cs="Arial"/>
          <w:b/>
          <w:bCs/>
          <w:sz w:val="24"/>
          <w:lang w:eastAsia="es-MX"/>
        </w:rPr>
        <w:t>13000</w:t>
      </w:r>
      <w:r>
        <w:rPr>
          <w:rFonts w:ascii="Palatino Linotype" w:hAnsi="Palatino Linotype" w:cs="Arial"/>
          <w:b/>
          <w:bCs/>
          <w:sz w:val="24"/>
          <w:lang w:eastAsia="es-MX"/>
        </w:rPr>
        <w:t>/INFOEM/IP/RR/2022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 </w:t>
      </w:r>
      <w:r w:rsidR="008B48BC">
        <w:rPr>
          <w:rFonts w:ascii="Palatino Linotype" w:hAnsi="Palatino Linotype" w:cs="Arial"/>
          <w:b/>
          <w:szCs w:val="20"/>
        </w:rPr>
        <w:t>XXXXXXXXXXXXXXXXXX</w:t>
      </w:r>
      <w:r w:rsidRPr="002C3EC8">
        <w:rPr>
          <w:rFonts w:ascii="Palatino Linotype" w:hAnsi="Palatino Linotype"/>
          <w:sz w:val="24"/>
        </w:rPr>
        <w:t xml:space="preserve">, 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00C30392" w:rsidRPr="00C30392">
        <w:rPr>
          <w:rFonts w:ascii="Palatino Linotype" w:hAnsi="Palatino Linotype"/>
          <w:b/>
          <w:sz w:val="24"/>
        </w:rPr>
        <w:t>Organismo Descentralizado de Agua Potable Alcantarillado y Saneamiento del Municipio de Ixtapaluca denominado por sus siglas, O.D.A.P.A.S.</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422BF2E4" w14:textId="77777777" w:rsidR="006D6BB4" w:rsidRPr="002C3EC8" w:rsidRDefault="006D6BB4" w:rsidP="006D6BB4">
      <w:pPr>
        <w:tabs>
          <w:tab w:val="left" w:pos="1701"/>
        </w:tabs>
        <w:spacing w:before="240" w:line="360" w:lineRule="auto"/>
        <w:jc w:val="both"/>
        <w:rPr>
          <w:rFonts w:ascii="Palatino Linotype" w:hAnsi="Palatino Linotype" w:cs="Arial"/>
          <w:b/>
          <w:sz w:val="24"/>
        </w:rPr>
      </w:pPr>
    </w:p>
    <w:p w14:paraId="2B11DF15" w14:textId="77777777" w:rsidR="006D6BB4" w:rsidRPr="002C3EC8" w:rsidRDefault="006D6BB4" w:rsidP="006D6BB4">
      <w:pPr>
        <w:pStyle w:val="infoemcitas"/>
        <w:jc w:val="center"/>
        <w:rPr>
          <w:b/>
          <w:bCs/>
          <w:i w:val="0"/>
          <w:iCs/>
          <w:sz w:val="28"/>
          <w:szCs w:val="28"/>
        </w:rPr>
      </w:pPr>
      <w:r w:rsidRPr="002C3EC8">
        <w:rPr>
          <w:b/>
          <w:bCs/>
          <w:i w:val="0"/>
          <w:iCs/>
          <w:sz w:val="28"/>
          <w:szCs w:val="28"/>
        </w:rPr>
        <w:t>A N T E C E D E N T E S   D E L   A S U N T O</w:t>
      </w:r>
    </w:p>
    <w:p w14:paraId="67A802B1" w14:textId="77777777" w:rsidR="006D6BB4" w:rsidRPr="002C3EC8" w:rsidRDefault="006D6BB4" w:rsidP="006D6BB4">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337C26E1" w14:textId="77777777" w:rsidR="006D6BB4" w:rsidRPr="002C3EC8" w:rsidRDefault="006D6BB4" w:rsidP="006D6BB4">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001812D3">
        <w:rPr>
          <w:rFonts w:ascii="Palatino Linotype" w:hAnsi="Palatino Linotype" w:cs="Arial"/>
          <w:sz w:val="24"/>
        </w:rPr>
        <w:t>veintiuno de junio</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sidR="001812D3">
        <w:rPr>
          <w:rFonts w:ascii="Palatino Linotype" w:hAnsi="Palatino Linotype" w:cs="Arial"/>
          <w:b/>
          <w:sz w:val="24"/>
        </w:rPr>
        <w:t>00046/OASIXTAPAL/IP/2022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14:paraId="3CEC52C4" w14:textId="754F82EA" w:rsidR="006D6BB4" w:rsidRPr="001C7F6F" w:rsidRDefault="006D6BB4" w:rsidP="006D6BB4">
      <w:pPr>
        <w:pStyle w:val="INFOEM"/>
        <w:rPr>
          <w:lang w:val="es-ES_tradnl" w:eastAsia="es-ES"/>
        </w:rPr>
      </w:pPr>
      <w:r>
        <w:rPr>
          <w:lang w:val="es-ES_tradnl" w:eastAsia="es-ES"/>
        </w:rPr>
        <w:lastRenderedPageBreak/>
        <w:t>“</w:t>
      </w:r>
      <w:r w:rsidR="00B4787F" w:rsidRPr="00B4787F">
        <w:rPr>
          <w:lang w:val="es-ES_tradnl" w:eastAsia="es-ES"/>
        </w:rPr>
        <w:t xml:space="preserve">solicito se me proporcione nomina y directorio del </w:t>
      </w:r>
      <w:r w:rsidR="00A007B1" w:rsidRPr="00B4787F">
        <w:rPr>
          <w:lang w:val="es-ES_tradnl" w:eastAsia="es-ES"/>
        </w:rPr>
        <w:t>OPDAPAS</w:t>
      </w:r>
      <w:r w:rsidR="00A007B1">
        <w:rPr>
          <w:lang w:val="es-ES_tradnl" w:eastAsia="es-ES"/>
        </w:rPr>
        <w:t>” (</w:t>
      </w:r>
      <w:r>
        <w:rPr>
          <w:lang w:val="es-ES_tradnl" w:eastAsia="es-ES"/>
        </w:rPr>
        <w:t>sic)</w:t>
      </w:r>
    </w:p>
    <w:p w14:paraId="512FF88D" w14:textId="77777777" w:rsidR="006D6BB4" w:rsidRPr="002C3EC8" w:rsidRDefault="006D6BB4" w:rsidP="006D6BB4">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385F20C6" w14:textId="77777777" w:rsidR="006D6BB4" w:rsidRDefault="00B4787F" w:rsidP="00B4787F">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006D6BB4" w:rsidRPr="00165D6E">
        <w:rPr>
          <w:rFonts w:ascii="Palatino Linotype" w:hAnsi="Palatino Linotype" w:cs="Arial"/>
          <w:b/>
          <w:sz w:val="28"/>
          <w:szCs w:val="20"/>
        </w:rPr>
        <w:t>De la</w:t>
      </w:r>
      <w:r w:rsidR="006D6BB4">
        <w:rPr>
          <w:rFonts w:ascii="Palatino Linotype" w:hAnsi="Palatino Linotype" w:cs="Arial"/>
          <w:b/>
          <w:sz w:val="28"/>
          <w:szCs w:val="20"/>
        </w:rPr>
        <w:t xml:space="preserve"> entrega de información u orientación</w:t>
      </w:r>
      <w:r w:rsidR="006D6BB4" w:rsidRPr="00165D6E">
        <w:rPr>
          <w:rFonts w:ascii="Palatino Linotype" w:hAnsi="Palatino Linotype" w:cs="Arial"/>
          <w:b/>
          <w:sz w:val="28"/>
          <w:szCs w:val="20"/>
        </w:rPr>
        <w:t>.</w:t>
      </w:r>
    </w:p>
    <w:p w14:paraId="347926D2" w14:textId="77777777" w:rsidR="006D6BB4" w:rsidRDefault="006D6BB4" w:rsidP="006D6BB4">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B4787F">
        <w:rPr>
          <w:rFonts w:ascii="Palatino Linotype" w:hAnsi="Palatino Linotype" w:cs="Arial"/>
        </w:rPr>
        <w:t xml:space="preserve">doce </w:t>
      </w:r>
      <w:r>
        <w:rPr>
          <w:rFonts w:ascii="Palatino Linotype" w:hAnsi="Palatino Linotype" w:cs="Arial"/>
        </w:rPr>
        <w:t xml:space="preserve">de </w:t>
      </w:r>
      <w:r w:rsidR="00B4787F">
        <w:rPr>
          <w:rFonts w:ascii="Palatino Linotype" w:hAnsi="Palatino Linotype" w:cs="Arial"/>
        </w:rPr>
        <w:t>jul</w:t>
      </w:r>
      <w:r>
        <w:rPr>
          <w:rFonts w:ascii="Palatino Linotype" w:hAnsi="Palatino Linotype" w:cs="Arial"/>
        </w:rPr>
        <w:t xml:space="preserve">io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6D3066E" w14:textId="77777777" w:rsidR="006D6BB4" w:rsidRPr="00E818A5" w:rsidRDefault="006D6BB4" w:rsidP="006D6BB4">
      <w:pPr>
        <w:spacing w:after="0" w:line="360" w:lineRule="auto"/>
        <w:jc w:val="both"/>
        <w:rPr>
          <w:rFonts w:ascii="Palatino Linotype" w:hAnsi="Palatino Linotype" w:cs="Arial"/>
          <w:sz w:val="24"/>
        </w:rPr>
      </w:pPr>
    </w:p>
    <w:p w14:paraId="08AA7006" w14:textId="2181BFBB" w:rsidR="00B4787F" w:rsidRDefault="006D6BB4" w:rsidP="00B4787F">
      <w:pPr>
        <w:spacing w:after="0" w:line="240" w:lineRule="auto"/>
        <w:ind w:left="567" w:right="567"/>
        <w:jc w:val="both"/>
        <w:rPr>
          <w:rFonts w:ascii="Palatino Linotype" w:hAnsi="Palatino Linotype" w:cs="Arial"/>
          <w:i/>
        </w:rPr>
      </w:pPr>
      <w:r>
        <w:rPr>
          <w:rFonts w:ascii="Palatino Linotype" w:hAnsi="Palatino Linotype" w:cs="Arial"/>
          <w:i/>
        </w:rPr>
        <w:t>“</w:t>
      </w:r>
      <w:r w:rsidR="00B4787F" w:rsidRPr="00B4787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A52EC5" w14:textId="77777777" w:rsidR="00E00F6E" w:rsidRPr="00B4787F" w:rsidRDefault="00E00F6E" w:rsidP="00B4787F">
      <w:pPr>
        <w:spacing w:after="0" w:line="240" w:lineRule="auto"/>
        <w:ind w:left="567" w:right="567"/>
        <w:jc w:val="both"/>
        <w:rPr>
          <w:rFonts w:ascii="Palatino Linotype" w:hAnsi="Palatino Linotype" w:cs="Arial"/>
          <w:i/>
        </w:rPr>
      </w:pPr>
    </w:p>
    <w:p w14:paraId="0D98434A" w14:textId="77777777" w:rsidR="00B4787F" w:rsidRPr="00B4787F" w:rsidRDefault="00B4787F" w:rsidP="00B4787F">
      <w:pPr>
        <w:spacing w:after="0" w:line="240" w:lineRule="auto"/>
        <w:ind w:left="567" w:right="567"/>
        <w:jc w:val="both"/>
        <w:rPr>
          <w:rFonts w:ascii="Palatino Linotype" w:hAnsi="Palatino Linotype" w:cs="Arial"/>
          <w:i/>
        </w:rPr>
      </w:pPr>
      <w:r w:rsidRPr="00B4787F">
        <w:rPr>
          <w:rFonts w:ascii="Palatino Linotype" w:hAnsi="Palatino Linotype" w:cs="Arial"/>
          <w:i/>
        </w:rPr>
        <w:t xml:space="preserve">Sea este el medio por el cual le envío un cordial saludo, así mismo doy respuesta a la solicitud de información ingresada a través del sistema SAIMEX, solicitando información de la nómina y directorio del Organismo de agua, de O.P.D.A.P.A.S. Ixtapaluca. Referente a la nómina, </w:t>
      </w:r>
      <w:r w:rsidRPr="00A007B1">
        <w:rPr>
          <w:rFonts w:ascii="Palatino Linotype" w:hAnsi="Palatino Linotype" w:cs="Arial"/>
          <w:b/>
          <w:bCs/>
          <w:i/>
        </w:rPr>
        <w:t>anexo aviso de privacidad que impide al Departamento de Recursos Humanos la transmisión y/o difusión de los datos personales de los trabajadores del Organismo</w:t>
      </w:r>
      <w:r w:rsidRPr="00B4787F">
        <w:rPr>
          <w:rFonts w:ascii="Palatino Linotype" w:hAnsi="Palatino Linotype" w:cs="Arial"/>
          <w:i/>
        </w:rPr>
        <w:t xml:space="preserve">. Cabe precisar que hay una gama de clasificación respecto de cuales se consideran datos personales, mismo que son los siguientes: datos de identificación, datos laborales, datos patrimoniales, datos sobre procedimientos administrativos y jurisdiccionales, datos academicos y datos de tránsito y movimientos migratorios. En esta clasificación de datos personales viene una subclasificación, la cual es de datos patrimoniales, que se refieren a los bienes muebles e inmuebles, ingresos y egresos, cuentas bancarias, seguros, fianzas, afores, historial crediticio, información fiscal, servicios contratados y afines. </w:t>
      </w:r>
      <w:r w:rsidRPr="00A007B1">
        <w:rPr>
          <w:rFonts w:ascii="Palatino Linotype" w:hAnsi="Palatino Linotype" w:cs="Arial"/>
          <w:b/>
          <w:bCs/>
          <w:i/>
        </w:rPr>
        <w:t>Dicho lo anterior, se consideran datos personales los datos patrimoniales como son los ingresos y egresos</w:t>
      </w:r>
      <w:r w:rsidRPr="00B4787F">
        <w:rPr>
          <w:rFonts w:ascii="Palatino Linotype" w:hAnsi="Palatino Linotype" w:cs="Arial"/>
          <w:i/>
        </w:rPr>
        <w:t>. Se anexa en PDF: Los avisos de privacidad y el respectivo Directorio.</w:t>
      </w:r>
    </w:p>
    <w:p w14:paraId="255A2EB3" w14:textId="77777777" w:rsidR="00B4787F" w:rsidRPr="00B4787F" w:rsidRDefault="00B4787F" w:rsidP="00B4787F">
      <w:pPr>
        <w:spacing w:after="0" w:line="240" w:lineRule="auto"/>
        <w:ind w:left="567" w:right="567"/>
        <w:jc w:val="both"/>
        <w:rPr>
          <w:rFonts w:ascii="Palatino Linotype" w:hAnsi="Palatino Linotype" w:cs="Arial"/>
          <w:i/>
        </w:rPr>
      </w:pPr>
      <w:r w:rsidRPr="00B4787F">
        <w:rPr>
          <w:rFonts w:ascii="Palatino Linotype" w:hAnsi="Palatino Linotype" w:cs="Arial"/>
          <w:i/>
        </w:rPr>
        <w:t>ATENTAMENTE</w:t>
      </w:r>
    </w:p>
    <w:p w14:paraId="0FBE4114" w14:textId="77777777" w:rsidR="006D6BB4" w:rsidRDefault="00B4787F" w:rsidP="00B4787F">
      <w:pPr>
        <w:spacing w:after="0" w:line="240" w:lineRule="auto"/>
        <w:ind w:left="567" w:right="567"/>
        <w:jc w:val="both"/>
        <w:rPr>
          <w:rFonts w:ascii="Palatino Linotype" w:hAnsi="Palatino Linotype" w:cs="Arial"/>
          <w:i/>
        </w:rPr>
      </w:pPr>
      <w:r w:rsidRPr="00B4787F">
        <w:rPr>
          <w:rFonts w:ascii="Palatino Linotype" w:hAnsi="Palatino Linotype" w:cs="Arial"/>
          <w:i/>
        </w:rPr>
        <w:t xml:space="preserve">LIC. PERLA IVETH HERRERA VILLEGAS </w:t>
      </w:r>
      <w:r w:rsidR="006D6BB4" w:rsidRPr="00667998">
        <w:rPr>
          <w:rFonts w:ascii="Palatino Linotype" w:hAnsi="Palatino Linotype" w:cs="Arial"/>
          <w:i/>
        </w:rPr>
        <w:t>“(Sic).</w:t>
      </w:r>
    </w:p>
    <w:p w14:paraId="10D34AA6" w14:textId="77777777" w:rsidR="006D6BB4" w:rsidRPr="00515DC5" w:rsidRDefault="006D6BB4" w:rsidP="006D6BB4">
      <w:pPr>
        <w:spacing w:after="0" w:line="240" w:lineRule="auto"/>
        <w:ind w:right="567"/>
        <w:jc w:val="both"/>
        <w:rPr>
          <w:rFonts w:ascii="Palatino Linotype" w:hAnsi="Palatino Linotype" w:cs="Arial"/>
          <w:i/>
          <w:sz w:val="24"/>
        </w:rPr>
      </w:pPr>
    </w:p>
    <w:p w14:paraId="14E3867E" w14:textId="77777777" w:rsidR="006D6BB4" w:rsidRDefault="006D6BB4" w:rsidP="006D6BB4">
      <w:pPr>
        <w:spacing w:after="0" w:line="240" w:lineRule="auto"/>
        <w:ind w:right="567"/>
        <w:jc w:val="both"/>
        <w:rPr>
          <w:rFonts w:ascii="Palatino Linotype" w:hAnsi="Palatino Linotype" w:cs="Arial"/>
        </w:rPr>
      </w:pPr>
    </w:p>
    <w:p w14:paraId="77AB4E7C" w14:textId="77777777" w:rsidR="006D6BB4" w:rsidRDefault="006D6BB4" w:rsidP="00B4787F">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0"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0"/>
      <w:r w:rsidRPr="0033050B">
        <w:rPr>
          <w:rFonts w:ascii="Palatino Linotype" w:hAnsi="Palatino Linotype" w:cs="Arial"/>
          <w:b/>
          <w:sz w:val="24"/>
          <w:szCs w:val="24"/>
        </w:rPr>
        <w:t>“</w:t>
      </w:r>
      <w:r w:rsidR="00B4787F" w:rsidRPr="00B4787F">
        <w:rPr>
          <w:rFonts w:ascii="Palatino Linotype" w:hAnsi="Palatino Linotype" w:cs="Arial"/>
          <w:b/>
          <w:i/>
          <w:sz w:val="24"/>
          <w:szCs w:val="24"/>
        </w:rPr>
        <w:t>DIRECTORIO..pdf</w:t>
      </w:r>
      <w:r w:rsidR="00B4787F">
        <w:rPr>
          <w:rFonts w:ascii="Palatino Linotype" w:hAnsi="Palatino Linotype" w:cs="Arial"/>
          <w:b/>
          <w:i/>
          <w:sz w:val="24"/>
          <w:szCs w:val="24"/>
        </w:rPr>
        <w:t>”, “</w:t>
      </w:r>
      <w:r w:rsidR="00B4787F" w:rsidRPr="00B4787F">
        <w:rPr>
          <w:rFonts w:ascii="Palatino Linotype" w:hAnsi="Palatino Linotype" w:cs="Arial"/>
          <w:b/>
          <w:i/>
          <w:sz w:val="24"/>
          <w:szCs w:val="24"/>
        </w:rPr>
        <w:t>AVISOS DE PRIVACIDAD.zip</w:t>
      </w:r>
      <w:r w:rsidR="00B4787F">
        <w:rPr>
          <w:rFonts w:ascii="Palatino Linotype" w:hAnsi="Palatino Linotype" w:cs="Arial"/>
          <w:b/>
          <w:i/>
          <w:sz w:val="24"/>
          <w:szCs w:val="24"/>
        </w:rPr>
        <w:t>” y “</w:t>
      </w:r>
      <w:r w:rsidR="00B4787F" w:rsidRPr="00B4787F">
        <w:rPr>
          <w:rFonts w:ascii="Palatino Linotype" w:hAnsi="Palatino Linotype" w:cs="Arial"/>
          <w:b/>
          <w:i/>
          <w:sz w:val="24"/>
          <w:szCs w:val="24"/>
        </w:rPr>
        <w:t>AVISOS DE PRIVACIDAD DE DATOS OPDAPAS 2022-2024.zip</w:t>
      </w:r>
      <w:r w:rsidRPr="0033050B">
        <w:rPr>
          <w:rFonts w:ascii="Palatino Linotype" w:hAnsi="Palatino Linotype" w:cs="Arial"/>
          <w:b/>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w:t>
      </w:r>
      <w:r w:rsidR="00B4787F">
        <w:rPr>
          <w:rFonts w:ascii="Palatino Linotype" w:hAnsi="Palatino Linotype" w:cs="Arial"/>
          <w:sz w:val="24"/>
          <w:szCs w:val="24"/>
        </w:rPr>
        <w:t>n</w:t>
      </w:r>
      <w:r w:rsidRPr="006F3258">
        <w:rPr>
          <w:rFonts w:ascii="Palatino Linotype" w:hAnsi="Palatino Linotype" w:cs="Arial"/>
          <w:sz w:val="24"/>
          <w:szCs w:val="24"/>
        </w:rPr>
        <w:t xml:space="preserve">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01EEEC87" w14:textId="77777777" w:rsidR="006D6BB4" w:rsidRDefault="006D6BB4" w:rsidP="006D6BB4">
      <w:pPr>
        <w:spacing w:after="0" w:line="360" w:lineRule="auto"/>
        <w:jc w:val="both"/>
        <w:rPr>
          <w:rFonts w:ascii="Palatino Linotype" w:hAnsi="Palatino Linotype" w:cs="Arial"/>
          <w:b/>
          <w:sz w:val="28"/>
        </w:rPr>
      </w:pPr>
    </w:p>
    <w:p w14:paraId="45F4A5B9" w14:textId="77777777" w:rsidR="006D6BB4" w:rsidRPr="002C3EC8" w:rsidRDefault="00B4787F" w:rsidP="006D6BB4">
      <w:pPr>
        <w:spacing w:before="240" w:line="360" w:lineRule="auto"/>
        <w:jc w:val="both"/>
        <w:rPr>
          <w:rFonts w:ascii="Palatino Linotype" w:hAnsi="Palatino Linotype" w:cs="Arial"/>
          <w:b/>
          <w:sz w:val="28"/>
        </w:rPr>
      </w:pPr>
      <w:r>
        <w:rPr>
          <w:rFonts w:ascii="Palatino Linotype" w:hAnsi="Palatino Linotype" w:cs="Arial"/>
          <w:b/>
          <w:sz w:val="28"/>
        </w:rPr>
        <w:t>TERCER</w:t>
      </w:r>
      <w:r w:rsidR="006D6BB4" w:rsidRPr="002C3EC8">
        <w:rPr>
          <w:rFonts w:ascii="Palatino Linotype" w:hAnsi="Palatino Linotype" w:cs="Arial"/>
          <w:b/>
          <w:sz w:val="28"/>
        </w:rPr>
        <w:t xml:space="preserve">O. </w:t>
      </w:r>
      <w:r w:rsidR="006D6BB4" w:rsidRPr="002C3EC8">
        <w:rPr>
          <w:rFonts w:ascii="Palatino Linotype" w:hAnsi="Palatino Linotype"/>
          <w:b/>
          <w:sz w:val="28"/>
        </w:rPr>
        <w:t>Del recurso de revisión.</w:t>
      </w:r>
    </w:p>
    <w:p w14:paraId="55868A44" w14:textId="137402EE" w:rsidR="006D6BB4" w:rsidRDefault="006D6BB4" w:rsidP="006D6BB4">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1E293D">
        <w:rPr>
          <w:rFonts w:ascii="Palatino Linotype" w:hAnsi="Palatino Linotype" w:cs="Arial"/>
          <w:b/>
          <w:sz w:val="24"/>
          <w:szCs w:val="24"/>
        </w:rPr>
        <w:t>primero de agosto</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1812D3">
        <w:rPr>
          <w:rFonts w:ascii="Palatino Linotype" w:hAnsi="Palatino Linotype" w:cs="Arial"/>
          <w:b/>
          <w:sz w:val="24"/>
          <w:szCs w:val="24"/>
        </w:rPr>
        <w:t>13000</w:t>
      </w:r>
      <w:r>
        <w:rPr>
          <w:rFonts w:ascii="Palatino Linotype" w:hAnsi="Palatino Linotype" w:cs="Arial"/>
          <w:b/>
          <w:sz w:val="24"/>
          <w:szCs w:val="24"/>
        </w:rPr>
        <w:t>/INFOEM/IP/RR/2022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25733E4D" w14:textId="77777777" w:rsidR="006D6BB4" w:rsidRPr="0033050B" w:rsidRDefault="006D6BB4" w:rsidP="00B4787F">
      <w:pPr>
        <w:pStyle w:val="Prrafodelista"/>
        <w:numPr>
          <w:ilvl w:val="0"/>
          <w:numId w:val="13"/>
        </w:numPr>
        <w:spacing w:before="240" w:line="360" w:lineRule="auto"/>
        <w:ind w:left="142" w:hanging="11"/>
        <w:jc w:val="both"/>
        <w:rPr>
          <w:rFonts w:ascii="Palatino Linotype" w:hAnsi="Palatino Linotype" w:cs="Arial"/>
          <w:b/>
          <w:i/>
        </w:rPr>
      </w:pPr>
      <w:r w:rsidRPr="0033050B">
        <w:rPr>
          <w:rFonts w:ascii="Palatino Linotype" w:hAnsi="Palatino Linotype" w:cs="Arial"/>
          <w:b/>
          <w:i/>
        </w:rPr>
        <w:t>Acto impugnado:</w:t>
      </w:r>
    </w:p>
    <w:p w14:paraId="5129E384" w14:textId="77777777" w:rsidR="006D6BB4" w:rsidRPr="009068C9" w:rsidRDefault="006D6BB4" w:rsidP="006D6BB4">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00B4787F" w:rsidRPr="00B4787F">
        <w:rPr>
          <w:rFonts w:ascii="Palatino Linotype" w:hAnsi="Palatino Linotype" w:cs="Arial"/>
          <w:i/>
          <w:sz w:val="24"/>
          <w:szCs w:val="24"/>
        </w:rPr>
        <w:t>solicito se me proporcione nomina y directorio del OPDAPAS</w:t>
      </w:r>
      <w:r>
        <w:rPr>
          <w:rFonts w:ascii="Palatino Linotype" w:hAnsi="Palatino Linotype" w:cs="Arial"/>
          <w:i/>
          <w:sz w:val="24"/>
          <w:szCs w:val="24"/>
        </w:rPr>
        <w:t>” (sic)</w:t>
      </w:r>
    </w:p>
    <w:p w14:paraId="4F0A2D19" w14:textId="77777777" w:rsidR="006D6BB4" w:rsidRPr="0033050B" w:rsidRDefault="006D6BB4" w:rsidP="00B4787F">
      <w:pPr>
        <w:pStyle w:val="Prrafodelista"/>
        <w:numPr>
          <w:ilvl w:val="0"/>
          <w:numId w:val="13"/>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470F25F" w14:textId="77777777" w:rsidR="006D6BB4" w:rsidRPr="009068C9" w:rsidRDefault="006D6BB4" w:rsidP="00B4787F">
      <w:pPr>
        <w:spacing w:before="240" w:line="360" w:lineRule="auto"/>
        <w:ind w:left="142"/>
        <w:jc w:val="both"/>
        <w:rPr>
          <w:rFonts w:ascii="Palatino Linotype" w:hAnsi="Palatino Linotype" w:cs="Arial"/>
          <w:i/>
          <w:sz w:val="24"/>
          <w:szCs w:val="24"/>
        </w:rPr>
      </w:pPr>
      <w:r>
        <w:rPr>
          <w:rFonts w:ascii="Palatino Linotype" w:hAnsi="Palatino Linotype" w:cs="Arial"/>
          <w:i/>
          <w:sz w:val="24"/>
          <w:szCs w:val="24"/>
        </w:rPr>
        <w:t>“</w:t>
      </w:r>
      <w:r w:rsidR="00B4787F" w:rsidRPr="00B4787F">
        <w:rPr>
          <w:rFonts w:ascii="Palatino Linotype" w:hAnsi="Palatino Linotype" w:cs="Arial"/>
          <w:i/>
          <w:sz w:val="24"/>
          <w:szCs w:val="24"/>
        </w:rPr>
        <w:t>Clasificaron la información como privada, siendo que son servidores publico y de acuerdo al articulo 92, fracción VII de la Ley de Transparencia y Acceso a la Información Publica del Estado de México y Municipios, esta información debería ser publica</w:t>
      </w:r>
      <w:r w:rsidRPr="009068C9">
        <w:rPr>
          <w:rFonts w:ascii="Palatino Linotype" w:hAnsi="Palatino Linotype" w:cs="Arial"/>
          <w:i/>
          <w:sz w:val="24"/>
          <w:szCs w:val="24"/>
        </w:rPr>
        <w:t>” (Sic)</w:t>
      </w:r>
    </w:p>
    <w:p w14:paraId="0C0EFBA2" w14:textId="77777777" w:rsidR="006D6BB4" w:rsidRPr="002C3EC8" w:rsidRDefault="006D6BB4" w:rsidP="006D6BB4">
      <w:pPr>
        <w:spacing w:before="240" w:line="360" w:lineRule="auto"/>
        <w:jc w:val="both"/>
        <w:rPr>
          <w:rFonts w:ascii="Palatino Linotype" w:hAnsi="Palatino Linotype" w:cs="Arial"/>
          <w:b/>
          <w:sz w:val="28"/>
        </w:rPr>
      </w:pPr>
    </w:p>
    <w:p w14:paraId="35D83684" w14:textId="77777777" w:rsidR="006D6BB4" w:rsidRPr="002C3EC8" w:rsidRDefault="00B4787F" w:rsidP="006D6BB4">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6D6BB4" w:rsidRPr="002C3EC8">
        <w:rPr>
          <w:rFonts w:ascii="Palatino Linotype" w:hAnsi="Palatino Linotype" w:cs="Arial"/>
          <w:b/>
          <w:sz w:val="28"/>
        </w:rPr>
        <w:t>TO</w:t>
      </w:r>
      <w:r w:rsidR="006D6BB4" w:rsidRPr="002C3EC8">
        <w:rPr>
          <w:rFonts w:ascii="Palatino Linotype" w:hAnsi="Palatino Linotype" w:cs="Arial"/>
          <w:b/>
          <w:sz w:val="24"/>
          <w:szCs w:val="24"/>
        </w:rPr>
        <w:t xml:space="preserve">. </w:t>
      </w:r>
      <w:r w:rsidR="006D6BB4"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006D6BB4" w:rsidRPr="002C3EC8">
        <w:rPr>
          <w:rFonts w:ascii="Palatino Linotype" w:hAnsi="Palatino Linotype" w:cs="Arial"/>
          <w:b/>
          <w:sz w:val="28"/>
          <w:szCs w:val="28"/>
        </w:rPr>
        <w:t xml:space="preserve"> del recurso de revisión.</w:t>
      </w:r>
    </w:p>
    <w:p w14:paraId="42B0366D" w14:textId="77777777" w:rsidR="006D6BB4" w:rsidRPr="002C3EC8" w:rsidRDefault="006D6BB4" w:rsidP="006D6BB4">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B4787F">
        <w:rPr>
          <w:rFonts w:ascii="Palatino Linotype" w:hAnsi="Palatino Linotype"/>
          <w:b/>
          <w:sz w:val="24"/>
        </w:rPr>
        <w:t>dos de agosto</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7D24D095" w14:textId="77777777" w:rsidR="006D6BB4" w:rsidRPr="002C3EC8" w:rsidRDefault="006D6BB4" w:rsidP="006D6BB4">
      <w:pPr>
        <w:spacing w:before="240" w:line="360" w:lineRule="auto"/>
        <w:jc w:val="both"/>
        <w:rPr>
          <w:rFonts w:ascii="Palatino Linotype" w:hAnsi="Palatino Linotype" w:cs="Arial"/>
          <w:sz w:val="24"/>
          <w:szCs w:val="24"/>
        </w:rPr>
      </w:pPr>
    </w:p>
    <w:p w14:paraId="0862CDEE" w14:textId="77777777" w:rsidR="006D6BB4" w:rsidRPr="00E52C83" w:rsidRDefault="00B4787F" w:rsidP="006D6BB4">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w:t>
      </w:r>
      <w:r w:rsidR="006D6BB4" w:rsidRPr="002C3EC8">
        <w:rPr>
          <w:rFonts w:ascii="Palatino Linotype" w:hAnsi="Palatino Linotype" w:cs="Arial"/>
          <w:b/>
          <w:sz w:val="28"/>
        </w:rPr>
        <w:t>O</w:t>
      </w:r>
      <w:r w:rsidR="006D6BB4" w:rsidRPr="002C3EC8">
        <w:rPr>
          <w:rFonts w:ascii="Palatino Linotype" w:hAnsi="Palatino Linotype" w:cs="Arial"/>
          <w:b/>
          <w:sz w:val="28"/>
          <w:szCs w:val="28"/>
        </w:rPr>
        <w:t>. De la etapa de instrucción.</w:t>
      </w:r>
    </w:p>
    <w:p w14:paraId="5182E938" w14:textId="77777777" w:rsidR="006D6BB4" w:rsidRPr="00DD3A8A" w:rsidRDefault="006D6BB4" w:rsidP="006D6BB4">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Una vez abierta la etapa de instrucción, se advierte que el Sujeto Obligado fue omiso e</w:t>
      </w:r>
      <w:r>
        <w:rPr>
          <w:rFonts w:ascii="Palatino Linotype" w:hAnsi="Palatino Linotype" w:cs="Arial"/>
          <w:sz w:val="24"/>
          <w:szCs w:val="24"/>
        </w:rPr>
        <w:t xml:space="preserve">n rendir su informe justificado.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14:paraId="2639E74E" w14:textId="77777777" w:rsidR="006D6BB4" w:rsidRPr="00DD3A8A" w:rsidRDefault="006D6BB4" w:rsidP="006D6BB4">
      <w:pPr>
        <w:spacing w:after="0" w:line="360" w:lineRule="auto"/>
        <w:rPr>
          <w:rFonts w:ascii="Palatino Linotype" w:hAnsi="Palatino Linotype" w:cs="Arial"/>
          <w:sz w:val="24"/>
          <w:szCs w:val="24"/>
        </w:rPr>
      </w:pPr>
    </w:p>
    <w:p w14:paraId="166B6CA3" w14:textId="77777777" w:rsidR="006D6BB4" w:rsidRPr="00DD3A8A" w:rsidRDefault="006D6BB4" w:rsidP="006D6BB4">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2335FC4" w14:textId="77777777" w:rsidR="006D6BB4" w:rsidRDefault="006D6BB4" w:rsidP="006D6BB4">
      <w:pPr>
        <w:spacing w:after="0" w:line="360" w:lineRule="auto"/>
        <w:jc w:val="both"/>
        <w:rPr>
          <w:rFonts w:ascii="Palatino Linotype" w:hAnsi="Palatino Linotype" w:cs="Arial"/>
          <w:b/>
          <w:sz w:val="28"/>
          <w:szCs w:val="28"/>
        </w:rPr>
      </w:pPr>
    </w:p>
    <w:p w14:paraId="77ED9EAB" w14:textId="77777777" w:rsidR="006D6BB4" w:rsidRPr="002C3EC8" w:rsidRDefault="00B4787F" w:rsidP="006D6BB4">
      <w:pPr>
        <w:spacing w:after="0" w:line="360" w:lineRule="auto"/>
        <w:jc w:val="both"/>
        <w:rPr>
          <w:rFonts w:ascii="Palatino Linotype" w:hAnsi="Palatino Linotype" w:cs="Arial"/>
          <w:b/>
          <w:sz w:val="28"/>
          <w:szCs w:val="28"/>
        </w:rPr>
      </w:pPr>
      <w:r>
        <w:rPr>
          <w:rFonts w:ascii="Palatino Linotype" w:hAnsi="Palatino Linotype" w:cs="Arial"/>
          <w:b/>
          <w:sz w:val="28"/>
          <w:szCs w:val="28"/>
        </w:rPr>
        <w:lastRenderedPageBreak/>
        <w:t>SEXT</w:t>
      </w:r>
      <w:r w:rsidR="006D6BB4">
        <w:rPr>
          <w:rFonts w:ascii="Palatino Linotype" w:hAnsi="Palatino Linotype" w:cs="Arial"/>
          <w:b/>
          <w:sz w:val="28"/>
          <w:szCs w:val="28"/>
        </w:rPr>
        <w:t>O</w:t>
      </w:r>
      <w:r w:rsidR="006D6BB4" w:rsidRPr="002C3EC8">
        <w:rPr>
          <w:rFonts w:ascii="Palatino Linotype" w:hAnsi="Palatino Linotype" w:cs="Arial"/>
          <w:b/>
          <w:sz w:val="28"/>
          <w:szCs w:val="28"/>
        </w:rPr>
        <w:t>. Del Cierre de Instrucción.</w:t>
      </w:r>
    </w:p>
    <w:p w14:paraId="71ECF65C" w14:textId="77777777" w:rsidR="006D6BB4" w:rsidRDefault="006D6BB4" w:rsidP="006D6BB4">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C5260">
        <w:rPr>
          <w:rFonts w:ascii="Palatino Linotype" w:hAnsi="Palatino Linotype" w:cs="Arial"/>
          <w:b/>
          <w:sz w:val="24"/>
          <w:szCs w:val="24"/>
        </w:rPr>
        <w:t>quince de agosto</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2AB42B86" w14:textId="77777777" w:rsidR="006D6BB4" w:rsidRDefault="006D6BB4" w:rsidP="006D6BB4">
      <w:pPr>
        <w:spacing w:after="0" w:line="360" w:lineRule="auto"/>
        <w:jc w:val="both"/>
        <w:rPr>
          <w:rFonts w:ascii="Palatino Linotype" w:hAnsi="Palatino Linotype" w:cs="Arial"/>
          <w:sz w:val="24"/>
          <w:szCs w:val="24"/>
        </w:rPr>
      </w:pPr>
    </w:p>
    <w:p w14:paraId="5CF67025" w14:textId="77777777" w:rsidR="006D6BB4" w:rsidRPr="009E5E8F" w:rsidRDefault="00B4787F" w:rsidP="006D6BB4">
      <w:pPr>
        <w:spacing w:line="360" w:lineRule="auto"/>
        <w:jc w:val="both"/>
        <w:rPr>
          <w:rFonts w:ascii="Palatino Linotype" w:hAnsi="Palatino Linotype" w:cs="Arial"/>
          <w:b/>
          <w:sz w:val="28"/>
        </w:rPr>
      </w:pPr>
      <w:r>
        <w:rPr>
          <w:rFonts w:ascii="Palatino Linotype" w:hAnsi="Palatino Linotype" w:cs="Arial"/>
          <w:b/>
          <w:sz w:val="28"/>
          <w:szCs w:val="28"/>
        </w:rPr>
        <w:t>SÉPTIM</w:t>
      </w:r>
      <w:r w:rsidR="006D6BB4">
        <w:rPr>
          <w:rFonts w:ascii="Palatino Linotype" w:hAnsi="Palatino Linotype" w:cs="Arial"/>
          <w:b/>
          <w:sz w:val="28"/>
          <w:szCs w:val="28"/>
        </w:rPr>
        <w:t>O</w:t>
      </w:r>
      <w:r w:rsidR="006D6BB4" w:rsidRPr="00FE67DF">
        <w:rPr>
          <w:rFonts w:ascii="Palatino Linotype" w:hAnsi="Palatino Linotype" w:cs="Arial"/>
          <w:b/>
          <w:sz w:val="28"/>
          <w:szCs w:val="28"/>
        </w:rPr>
        <w:t>.</w:t>
      </w:r>
      <w:r w:rsidR="006D6BB4" w:rsidRPr="00CC1419">
        <w:rPr>
          <w:rFonts w:ascii="Palatino Linotype" w:hAnsi="Palatino Linotype" w:cs="Arial"/>
          <w:b/>
        </w:rPr>
        <w:t xml:space="preserve"> </w:t>
      </w:r>
      <w:r w:rsidR="006D6BB4" w:rsidRPr="009E5E8F">
        <w:rPr>
          <w:rFonts w:ascii="Palatino Linotype" w:hAnsi="Palatino Linotype" w:cs="Arial"/>
          <w:b/>
          <w:sz w:val="28"/>
        </w:rPr>
        <w:t>Ampliación del término para resolver</w:t>
      </w:r>
    </w:p>
    <w:p w14:paraId="75392BAE" w14:textId="562F8E0D" w:rsidR="006D6BB4" w:rsidRPr="00FA29BE" w:rsidRDefault="006D6BB4" w:rsidP="006D6BB4">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1E293D">
        <w:rPr>
          <w:rFonts w:ascii="Palatino Linotype" w:hAnsi="Palatino Linotype" w:cs="Arial"/>
          <w:b/>
          <w:sz w:val="24"/>
          <w:szCs w:val="24"/>
        </w:rPr>
        <w:t>doce de septiembre</w:t>
      </w:r>
      <w:r w:rsidRPr="00FA29BE">
        <w:rPr>
          <w:rFonts w:ascii="Palatino Linotype" w:hAnsi="Palatino Linotype" w:cs="Arial"/>
          <w:b/>
          <w:sz w:val="24"/>
        </w:rPr>
        <w:t xml:space="preserve"> del año dos mil veintidós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14:paraId="2D4DB629"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40D61">
        <w:rPr>
          <w:rFonts w:ascii="Palatino Linotype" w:hAnsi="Palatino Linotype"/>
          <w:sz w:val="24"/>
        </w:rPr>
        <w:lastRenderedPageBreak/>
        <w:t xml:space="preserve">técnicas y humanas del personal encargado de la proyección de las resoluciones </w:t>
      </w:r>
      <w:r>
        <w:rPr>
          <w:rFonts w:ascii="Palatino Linotype" w:hAnsi="Palatino Linotype"/>
          <w:sz w:val="24"/>
        </w:rPr>
        <w:t>a dichos medios de impugnación.</w:t>
      </w:r>
    </w:p>
    <w:p w14:paraId="195217CA" w14:textId="77777777" w:rsidR="00FC5260" w:rsidRPr="00F40D61" w:rsidRDefault="00FC5260" w:rsidP="00FC5260">
      <w:pPr>
        <w:spacing w:line="360" w:lineRule="auto"/>
        <w:jc w:val="both"/>
        <w:rPr>
          <w:rFonts w:ascii="Palatino Linotype" w:hAnsi="Palatino Linotype"/>
          <w:sz w:val="24"/>
        </w:rPr>
      </w:pPr>
    </w:p>
    <w:p w14:paraId="7D677280"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4A09BB4" w14:textId="77777777" w:rsidR="00FC5260" w:rsidRPr="00F40D61" w:rsidRDefault="00FC5260" w:rsidP="00FC5260">
      <w:pPr>
        <w:spacing w:line="360" w:lineRule="auto"/>
        <w:jc w:val="both"/>
        <w:rPr>
          <w:rFonts w:ascii="Palatino Linotype" w:hAnsi="Palatino Linotype"/>
          <w:sz w:val="24"/>
        </w:rPr>
      </w:pPr>
    </w:p>
    <w:p w14:paraId="2081FDF7"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F8C1B3" w14:textId="77777777" w:rsidR="00FC5260" w:rsidRPr="00F40D61" w:rsidRDefault="00FC5260" w:rsidP="00FC5260">
      <w:pPr>
        <w:spacing w:line="360" w:lineRule="auto"/>
        <w:jc w:val="both"/>
        <w:rPr>
          <w:rFonts w:ascii="Palatino Linotype" w:hAnsi="Palatino Linotype"/>
          <w:sz w:val="24"/>
        </w:rPr>
      </w:pPr>
    </w:p>
    <w:p w14:paraId="232BC91F"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1CF5C9D" w14:textId="77777777" w:rsidR="00FC5260" w:rsidRPr="00F40D61" w:rsidRDefault="00FC5260" w:rsidP="00FC5260">
      <w:pPr>
        <w:spacing w:line="360" w:lineRule="auto"/>
        <w:jc w:val="both"/>
        <w:rPr>
          <w:rFonts w:ascii="Palatino Linotype" w:hAnsi="Palatino Linotype"/>
          <w:sz w:val="24"/>
        </w:rPr>
      </w:pPr>
    </w:p>
    <w:p w14:paraId="6B20CF45" w14:textId="77777777" w:rsidR="00FC5260" w:rsidRPr="00F40D61" w:rsidRDefault="00FC5260" w:rsidP="00FC5260">
      <w:pPr>
        <w:spacing w:line="360" w:lineRule="auto"/>
        <w:jc w:val="both"/>
        <w:rPr>
          <w:rFonts w:ascii="Palatino Linotype" w:hAnsi="Palatino Linotype"/>
          <w:sz w:val="24"/>
        </w:rPr>
      </w:pPr>
      <w:r w:rsidRPr="00F40D61">
        <w:rPr>
          <w:rFonts w:ascii="Palatino Linotype" w:hAnsi="Palatino Linotype"/>
          <w:sz w:val="24"/>
        </w:rPr>
        <w:t>Por ello, excepcionalmente, si un asunto es resuelto con posterioridad a los plazos señalados por la norma debe analizarse la razonabilidad del tiempo necesario para su resolución, atent</w:t>
      </w:r>
      <w:r>
        <w:rPr>
          <w:rFonts w:ascii="Palatino Linotype" w:hAnsi="Palatino Linotype"/>
          <w:sz w:val="24"/>
        </w:rPr>
        <w:t>os a los siguientes criterios:</w:t>
      </w:r>
    </w:p>
    <w:p w14:paraId="64BC7AE8" w14:textId="77777777" w:rsidR="00FC5260" w:rsidRPr="00F40D61" w:rsidRDefault="00FC5260" w:rsidP="00FC5260">
      <w:pPr>
        <w:spacing w:line="360" w:lineRule="auto"/>
        <w:jc w:val="both"/>
        <w:rPr>
          <w:rFonts w:ascii="Palatino Linotype" w:hAnsi="Palatino Linotype"/>
          <w:sz w:val="24"/>
        </w:rPr>
      </w:pPr>
      <w:r w:rsidRPr="00F40D61">
        <w:rPr>
          <w:rFonts w:ascii="Palatino Linotype" w:hAnsi="Palatino Linotype"/>
          <w:sz w:val="24"/>
        </w:rPr>
        <w:t xml:space="preserve"> </w:t>
      </w:r>
    </w:p>
    <w:p w14:paraId="2DC40567" w14:textId="77777777" w:rsidR="00FC5260" w:rsidRDefault="00FC5260" w:rsidP="00FC5260">
      <w:pPr>
        <w:pStyle w:val="Prrafodelista"/>
        <w:numPr>
          <w:ilvl w:val="0"/>
          <w:numId w:val="4"/>
        </w:numPr>
        <w:spacing w:line="360" w:lineRule="auto"/>
        <w:jc w:val="both"/>
        <w:rPr>
          <w:rFonts w:ascii="Palatino Linotype" w:hAnsi="Palatino Linotype"/>
        </w:rPr>
      </w:pPr>
      <w:r w:rsidRPr="000067F4">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14:paraId="54100234" w14:textId="77777777" w:rsidR="00167CDE" w:rsidRPr="0031786E" w:rsidRDefault="00167CDE" w:rsidP="00167CDE">
      <w:pPr>
        <w:pStyle w:val="Prrafodelista"/>
        <w:spacing w:line="360" w:lineRule="auto"/>
        <w:ind w:left="720"/>
        <w:jc w:val="both"/>
        <w:rPr>
          <w:rFonts w:ascii="Palatino Linotype" w:hAnsi="Palatino Linotype"/>
        </w:rPr>
      </w:pPr>
    </w:p>
    <w:p w14:paraId="0531712A" w14:textId="77777777" w:rsidR="00FC5260" w:rsidRDefault="00FC5260" w:rsidP="00FC5260">
      <w:pPr>
        <w:pStyle w:val="Prrafodelista"/>
        <w:numPr>
          <w:ilvl w:val="0"/>
          <w:numId w:val="4"/>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14:paraId="54CF1DCA" w14:textId="77777777" w:rsidR="00167CDE" w:rsidRPr="00167CDE" w:rsidRDefault="00167CDE" w:rsidP="00167CDE">
      <w:pPr>
        <w:pStyle w:val="Prrafodelista"/>
        <w:rPr>
          <w:rFonts w:ascii="Palatino Linotype" w:hAnsi="Palatino Linotype"/>
        </w:rPr>
      </w:pPr>
    </w:p>
    <w:p w14:paraId="28B6BDCE" w14:textId="77777777" w:rsidR="00167CDE" w:rsidRPr="0031786E" w:rsidRDefault="00167CDE" w:rsidP="00167CDE">
      <w:pPr>
        <w:pStyle w:val="Prrafodelista"/>
        <w:spacing w:line="360" w:lineRule="auto"/>
        <w:ind w:left="720"/>
        <w:jc w:val="both"/>
        <w:rPr>
          <w:rFonts w:ascii="Palatino Linotype" w:hAnsi="Palatino Linotype"/>
        </w:rPr>
      </w:pPr>
    </w:p>
    <w:p w14:paraId="059C3F23" w14:textId="77777777" w:rsidR="00FC5260" w:rsidRDefault="00FC5260" w:rsidP="00FC5260">
      <w:pPr>
        <w:pStyle w:val="Prrafodelista"/>
        <w:numPr>
          <w:ilvl w:val="0"/>
          <w:numId w:val="4"/>
        </w:numPr>
        <w:spacing w:line="360" w:lineRule="auto"/>
        <w:jc w:val="both"/>
        <w:rPr>
          <w:rFonts w:ascii="Palatino Linotype" w:hAnsi="Palatino Linotype"/>
        </w:rPr>
      </w:pPr>
      <w:r w:rsidRPr="000067F4">
        <w:rPr>
          <w:rFonts w:ascii="Palatino Linotype" w:hAnsi="Palatino Linotype"/>
          <w:b/>
        </w:rPr>
        <w:t>Conducta de la Autoridad:</w:t>
      </w:r>
      <w:r w:rsidRPr="0031786E">
        <w:rPr>
          <w:rFonts w:ascii="Palatino Linotype" w:hAnsi="Palatino Linotype"/>
        </w:rPr>
        <w:t xml:space="preserve"> Las Acciones u omisiones realizadas en el procedimiento. Así como si la autoridad actuó con la debida diligencia.</w:t>
      </w:r>
    </w:p>
    <w:p w14:paraId="562ED723" w14:textId="77777777" w:rsidR="00167CDE" w:rsidRPr="0031786E" w:rsidRDefault="00167CDE" w:rsidP="00167CDE">
      <w:pPr>
        <w:pStyle w:val="Prrafodelista"/>
        <w:spacing w:line="360" w:lineRule="auto"/>
        <w:ind w:left="720"/>
        <w:jc w:val="both"/>
        <w:rPr>
          <w:rFonts w:ascii="Palatino Linotype" w:hAnsi="Palatino Linotype"/>
        </w:rPr>
      </w:pPr>
    </w:p>
    <w:p w14:paraId="5E00471C" w14:textId="77777777" w:rsidR="00FC5260" w:rsidRPr="0031786E" w:rsidRDefault="00FC5260" w:rsidP="00FC5260">
      <w:pPr>
        <w:pStyle w:val="Prrafodelista"/>
        <w:numPr>
          <w:ilvl w:val="0"/>
          <w:numId w:val="4"/>
        </w:numPr>
        <w:spacing w:line="360" w:lineRule="auto"/>
        <w:jc w:val="both"/>
        <w:rPr>
          <w:rFonts w:ascii="Palatino Linotype" w:hAnsi="Palatino Linotype"/>
        </w:rPr>
      </w:pPr>
      <w:r w:rsidRPr="000067F4">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14:paraId="4BB4DE81" w14:textId="77777777" w:rsidR="00FC5260" w:rsidRDefault="00FC5260" w:rsidP="00FC5260">
      <w:pPr>
        <w:spacing w:line="360" w:lineRule="auto"/>
        <w:jc w:val="both"/>
        <w:rPr>
          <w:rFonts w:ascii="Palatino Linotype" w:hAnsi="Palatino Linotype"/>
          <w:sz w:val="24"/>
        </w:rPr>
      </w:pPr>
    </w:p>
    <w:p w14:paraId="74C8D2D4"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F40D61">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574CF24B" w14:textId="77777777" w:rsidR="00FC5260" w:rsidRPr="00F40D61" w:rsidRDefault="00FC5260" w:rsidP="00FC5260">
      <w:pPr>
        <w:spacing w:line="360" w:lineRule="auto"/>
        <w:jc w:val="both"/>
        <w:rPr>
          <w:rFonts w:ascii="Palatino Linotype" w:hAnsi="Palatino Linotype"/>
          <w:sz w:val="24"/>
        </w:rPr>
      </w:pPr>
    </w:p>
    <w:p w14:paraId="3DF81B03"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Argumento que encuentra sustento en la jurisprudencia P. /</w:t>
      </w:r>
      <w:r>
        <w:rPr>
          <w:rFonts w:ascii="Palatino Linotype" w:hAnsi="Palatino Linotype"/>
          <w:sz w:val="24"/>
        </w:rPr>
        <w:t xml:space="preserve"> </w:t>
      </w:r>
      <w:r w:rsidRPr="00F40D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310DEA" w14:textId="77777777" w:rsidR="00FC5260" w:rsidRPr="00F40D61" w:rsidRDefault="00FC5260" w:rsidP="00FC5260">
      <w:pPr>
        <w:spacing w:line="360" w:lineRule="auto"/>
        <w:jc w:val="both"/>
        <w:rPr>
          <w:rFonts w:ascii="Palatino Linotype" w:hAnsi="Palatino Linotype"/>
          <w:sz w:val="24"/>
        </w:rPr>
      </w:pPr>
    </w:p>
    <w:p w14:paraId="5EEFC351" w14:textId="77777777" w:rsidR="00FC5260" w:rsidRDefault="00FC5260" w:rsidP="00FC5260">
      <w:pPr>
        <w:spacing w:line="360" w:lineRule="auto"/>
        <w:jc w:val="both"/>
        <w:rPr>
          <w:rFonts w:ascii="Palatino Linotype" w:hAnsi="Palatino Linotype"/>
          <w:sz w:val="24"/>
        </w:rPr>
      </w:pPr>
      <w:r w:rsidRPr="00F40D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F40D61">
        <w:rPr>
          <w:rFonts w:ascii="Palatino Linotype" w:hAnsi="Palatino Linotype"/>
          <w:sz w:val="24"/>
        </w:rPr>
        <w:lastRenderedPageBreak/>
        <w:t>términos legales previamente establecidos por la Ley, por tratarse de causas de fuerza mayor.</w:t>
      </w:r>
    </w:p>
    <w:p w14:paraId="2F24D743" w14:textId="77777777" w:rsidR="00FC5260" w:rsidRPr="00F40D61" w:rsidRDefault="00FC5260" w:rsidP="00FC5260">
      <w:pPr>
        <w:spacing w:line="360" w:lineRule="auto"/>
        <w:jc w:val="both"/>
        <w:rPr>
          <w:rFonts w:ascii="Palatino Linotype" w:hAnsi="Palatino Linotype"/>
          <w:sz w:val="24"/>
        </w:rPr>
      </w:pPr>
    </w:p>
    <w:p w14:paraId="33630134" w14:textId="77777777" w:rsidR="00FC5260" w:rsidRPr="00F40D61" w:rsidRDefault="00FC5260" w:rsidP="00FC5260">
      <w:pPr>
        <w:spacing w:line="360" w:lineRule="auto"/>
        <w:jc w:val="both"/>
        <w:rPr>
          <w:rFonts w:ascii="Palatino Linotype" w:hAnsi="Palatino Linotype"/>
          <w:sz w:val="24"/>
        </w:rPr>
      </w:pPr>
      <w:r w:rsidRPr="00F40D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831F5E3" w14:textId="77777777" w:rsidR="00FC5260" w:rsidRPr="00F40D61" w:rsidRDefault="00FC5260" w:rsidP="00FC5260">
      <w:pPr>
        <w:spacing w:line="360" w:lineRule="auto"/>
        <w:jc w:val="both"/>
        <w:rPr>
          <w:rFonts w:ascii="Palatino Linotype" w:hAnsi="Palatino Linotype"/>
          <w:sz w:val="24"/>
        </w:rPr>
      </w:pPr>
      <w:r w:rsidRPr="00167CDE">
        <w:rPr>
          <w:rFonts w:ascii="Palatino Linotype" w:hAnsi="Palatino Linotype"/>
          <w:b/>
          <w:sz w:val="24"/>
        </w:rPr>
        <w:t>“PLAZO RAZONABLE PARA RESOLVER. DIMENSIÓN Y EFECTOS DE ESTE CONCEPTO CUANDO SE ADUCE EXCESIVA CARGA DE TRABAJO.”</w:t>
      </w:r>
      <w:r w:rsidRPr="00F40D61">
        <w:rPr>
          <w:rFonts w:ascii="Palatino Linotype" w:hAnsi="Palatino Linotype"/>
          <w:sz w:val="24"/>
        </w:rPr>
        <w:t xml:space="preserve"> consultable en el Seminario Judicial de la Federación y su gaceta, con el registro digital 2002351.</w:t>
      </w:r>
    </w:p>
    <w:p w14:paraId="2FB3090A" w14:textId="77777777" w:rsidR="00FC5260" w:rsidRDefault="00FC5260" w:rsidP="00FC5260">
      <w:pPr>
        <w:spacing w:line="360" w:lineRule="auto"/>
        <w:jc w:val="both"/>
        <w:rPr>
          <w:rFonts w:ascii="Palatino Linotype" w:hAnsi="Palatino Linotype"/>
          <w:sz w:val="24"/>
        </w:rPr>
      </w:pPr>
      <w:r w:rsidRPr="00167CDE">
        <w:rPr>
          <w:rFonts w:ascii="Palatino Linotype" w:hAnsi="Palatino Linotype"/>
          <w:b/>
          <w:sz w:val="24"/>
        </w:rPr>
        <w:t>“PLAZO RAZONABLE PARA RESOLVER. CONCEPTO Y ELEMENTOS QUE LO INTEGRAN A LA LUZ DEL DERECHO INTERNACIONAL DE LOS DERECHOS HUMANOS.”</w:t>
      </w:r>
      <w:r w:rsidRPr="00F40D61">
        <w:rPr>
          <w:rFonts w:ascii="Palatino Linotype" w:hAnsi="Palatino Linotype"/>
          <w:sz w:val="24"/>
        </w:rPr>
        <w:t>, visible en el Seminario Judicial de la Federación y su gaceta, con el registro digital 2002350.</w:t>
      </w:r>
    </w:p>
    <w:p w14:paraId="026E9CFA" w14:textId="77777777" w:rsidR="00FC5260" w:rsidRPr="00F40D61" w:rsidRDefault="00FC5260" w:rsidP="00FC5260">
      <w:pPr>
        <w:spacing w:line="360" w:lineRule="auto"/>
        <w:jc w:val="both"/>
        <w:rPr>
          <w:rFonts w:ascii="Palatino Linotype" w:hAnsi="Palatino Linotype"/>
          <w:sz w:val="24"/>
        </w:rPr>
      </w:pPr>
    </w:p>
    <w:p w14:paraId="6888DC37" w14:textId="77777777" w:rsidR="00FC5260" w:rsidRPr="00B52241" w:rsidRDefault="00FC5260" w:rsidP="00FC5260">
      <w:pPr>
        <w:spacing w:line="360" w:lineRule="auto"/>
        <w:jc w:val="both"/>
        <w:rPr>
          <w:rFonts w:ascii="Palatino Linotype" w:hAnsi="Palatino Linotype"/>
        </w:rPr>
      </w:pPr>
      <w:r w:rsidRPr="00F40D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65750911" w14:textId="77777777" w:rsidR="006D6BB4" w:rsidRPr="002C3EC8" w:rsidRDefault="006D6BB4" w:rsidP="006D6BB4">
      <w:pPr>
        <w:spacing w:after="0" w:line="360" w:lineRule="auto"/>
        <w:jc w:val="both"/>
        <w:rPr>
          <w:rFonts w:ascii="Palatino Linotype" w:hAnsi="Palatino Linotype" w:cs="Arial"/>
          <w:sz w:val="24"/>
          <w:szCs w:val="24"/>
        </w:rPr>
      </w:pPr>
    </w:p>
    <w:p w14:paraId="55E9AEE9" w14:textId="77777777" w:rsidR="006D6BB4" w:rsidRPr="002C3EC8" w:rsidRDefault="006D6BB4" w:rsidP="006D6BB4">
      <w:pPr>
        <w:spacing w:before="240" w:line="360" w:lineRule="auto"/>
        <w:jc w:val="center"/>
        <w:rPr>
          <w:rFonts w:ascii="Palatino Linotype" w:hAnsi="Palatino Linotype" w:cs="Arial"/>
          <w:b/>
          <w:sz w:val="28"/>
        </w:rPr>
      </w:pPr>
      <w:r w:rsidRPr="002C3EC8">
        <w:rPr>
          <w:rFonts w:ascii="Palatino Linotype" w:hAnsi="Palatino Linotype" w:cs="Arial"/>
          <w:b/>
          <w:sz w:val="28"/>
        </w:rPr>
        <w:lastRenderedPageBreak/>
        <w:t xml:space="preserve">C O N S I D E R A N D O </w:t>
      </w:r>
    </w:p>
    <w:p w14:paraId="00E80367" w14:textId="77777777" w:rsidR="006D6BB4" w:rsidRPr="002C3EC8" w:rsidRDefault="006D6BB4" w:rsidP="006D6BB4">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FD74954" w14:textId="77777777" w:rsidR="006D6BB4" w:rsidRPr="002C3EC8" w:rsidRDefault="006D6BB4" w:rsidP="006D6BB4">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124FD39" w14:textId="77777777" w:rsidR="006D6BB4" w:rsidRPr="002C3EC8" w:rsidRDefault="006D6BB4" w:rsidP="006D6BB4">
      <w:pPr>
        <w:spacing w:before="240" w:line="360" w:lineRule="auto"/>
        <w:jc w:val="both"/>
        <w:rPr>
          <w:rFonts w:ascii="Palatino Linotype" w:eastAsia="Calibri" w:hAnsi="Palatino Linotype"/>
          <w:b/>
          <w:color w:val="000000" w:themeColor="text1"/>
          <w:sz w:val="24"/>
          <w:szCs w:val="24"/>
        </w:rPr>
      </w:pPr>
    </w:p>
    <w:p w14:paraId="6313539D" w14:textId="77777777" w:rsidR="006D6BB4" w:rsidRPr="002C3EC8" w:rsidRDefault="006D6BB4" w:rsidP="006D6BB4">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777B9B0E" w14:textId="77777777" w:rsidR="006D6BB4" w:rsidRPr="002C3EC8"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2C3EC8">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BF84CF0"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FAC7FE8" w14:textId="77777777" w:rsidR="006D6BB4" w:rsidRPr="002C3EC8" w:rsidRDefault="006D6BB4" w:rsidP="006D6BB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77B3D69F" w14:textId="77777777" w:rsidR="006D6BB4" w:rsidRPr="002C3EC8"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3D8ED1" w14:textId="77777777" w:rsidR="006D6BB4" w:rsidRPr="002C3EC8" w:rsidRDefault="006D6BB4" w:rsidP="006D6BB4">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w:t>
      </w:r>
      <w:r w:rsidRPr="002C3EC8">
        <w:rPr>
          <w:rFonts w:ascii="Palatino Linotype" w:hAnsi="Palatino Linotype" w:cs="Arial"/>
        </w:rPr>
        <w:lastRenderedPageBreak/>
        <w:t>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99CC7E8" w14:textId="77777777" w:rsidR="006D6BB4" w:rsidRDefault="006D6BB4" w:rsidP="006D6BB4">
      <w:pPr>
        <w:tabs>
          <w:tab w:val="left" w:pos="709"/>
        </w:tabs>
        <w:spacing w:before="240" w:line="360" w:lineRule="auto"/>
        <w:ind w:right="51"/>
        <w:jc w:val="both"/>
        <w:rPr>
          <w:rFonts w:ascii="Palatino Linotype" w:hAnsi="Palatino Linotype"/>
          <w:b/>
          <w:sz w:val="28"/>
          <w:szCs w:val="28"/>
        </w:rPr>
      </w:pPr>
    </w:p>
    <w:p w14:paraId="6EAE0345" w14:textId="77777777" w:rsidR="006D6BB4" w:rsidRPr="002C3EC8" w:rsidRDefault="006D6BB4" w:rsidP="006D6BB4">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4C04ECD" w14:textId="77777777" w:rsidR="006D6BB4" w:rsidRPr="007379EE" w:rsidRDefault="006D6BB4" w:rsidP="006D6B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7379EE">
        <w:rPr>
          <w:rFonts w:ascii="Palatino Linotype" w:eastAsia="Palatino Linotype" w:hAnsi="Palatino Linotype" w:cs="Palatino Linotype"/>
          <w:color w:val="000000"/>
          <w:sz w:val="24"/>
          <w:szCs w:val="24"/>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09BD522" w14:textId="77777777" w:rsidR="006D6BB4" w:rsidRPr="007379EE" w:rsidRDefault="006D6BB4" w:rsidP="006D6B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4C37D7" w14:textId="77777777" w:rsidR="006D6BB4" w:rsidRDefault="006D6BB4" w:rsidP="006D6BB4">
      <w:pPr>
        <w:autoSpaceDE w:val="0"/>
        <w:autoSpaceDN w:val="0"/>
        <w:adjustRightInd w:val="0"/>
        <w:ind w:left="567" w:right="567"/>
        <w:jc w:val="right"/>
        <w:rPr>
          <w:rFonts w:ascii="Palatino Linotype" w:eastAsia="Calibri" w:hAnsi="Palatino Linotype" w:cs="Arial"/>
        </w:rPr>
      </w:pPr>
    </w:p>
    <w:p w14:paraId="08071FAE" w14:textId="77777777" w:rsidR="006D6BB4" w:rsidRPr="00A779C7" w:rsidRDefault="006D6BB4" w:rsidP="006D6BB4">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14571CDF" w14:textId="77777777" w:rsidR="006D6BB4" w:rsidRDefault="006D6BB4" w:rsidP="006D6BB4">
      <w:pPr>
        <w:tabs>
          <w:tab w:val="left" w:pos="1828"/>
        </w:tabs>
        <w:spacing w:line="360" w:lineRule="auto"/>
        <w:jc w:val="both"/>
        <w:rPr>
          <w:rFonts w:ascii="Palatino Linotype" w:hAnsi="Palatino Linotype" w:cs="Tahoma"/>
          <w:bCs/>
        </w:rPr>
      </w:pPr>
    </w:p>
    <w:p w14:paraId="6CFB5580" w14:textId="06FAA5DF" w:rsidR="006D6BB4" w:rsidRPr="006E4A62" w:rsidRDefault="006D6BB4" w:rsidP="006D6BB4">
      <w:pPr>
        <w:pStyle w:val="Prrafodelista"/>
        <w:numPr>
          <w:ilvl w:val="0"/>
          <w:numId w:val="14"/>
        </w:numPr>
        <w:tabs>
          <w:tab w:val="left" w:pos="1828"/>
        </w:tabs>
        <w:spacing w:line="360" w:lineRule="auto"/>
        <w:jc w:val="both"/>
        <w:rPr>
          <w:rFonts w:ascii="Palatino Linotype" w:hAnsi="Palatino Linotype" w:cs="Tahoma"/>
          <w:b/>
          <w:bCs/>
        </w:rPr>
      </w:pPr>
      <w:r w:rsidRPr="006E4A62">
        <w:rPr>
          <w:rFonts w:ascii="Palatino Linotype" w:hAnsi="Palatino Linotype" w:cs="Tahoma"/>
          <w:b/>
          <w:bCs/>
        </w:rPr>
        <w:t>Nómina general</w:t>
      </w:r>
      <w:r w:rsidR="004722FA">
        <w:rPr>
          <w:rFonts w:ascii="Palatino Linotype" w:hAnsi="Palatino Linotype" w:cs="Tahoma"/>
          <w:b/>
          <w:bCs/>
        </w:rPr>
        <w:t xml:space="preserve"> de ODAPAS</w:t>
      </w:r>
      <w:r w:rsidRPr="006E4A62">
        <w:rPr>
          <w:rFonts w:ascii="Palatino Linotype" w:hAnsi="Palatino Linotype" w:cs="Tahoma"/>
          <w:b/>
          <w:bCs/>
        </w:rPr>
        <w:t xml:space="preserve"> del 1 de enero al 15 de </w:t>
      </w:r>
      <w:r w:rsidR="00E00F6E">
        <w:rPr>
          <w:rFonts w:ascii="Palatino Linotype" w:hAnsi="Palatino Linotype" w:cs="Tahoma"/>
          <w:b/>
          <w:bCs/>
        </w:rPr>
        <w:t>junio</w:t>
      </w:r>
      <w:r w:rsidRPr="006E4A62">
        <w:rPr>
          <w:rFonts w:ascii="Palatino Linotype" w:hAnsi="Palatino Linotype" w:cs="Tahoma"/>
          <w:b/>
          <w:bCs/>
        </w:rPr>
        <w:t xml:space="preserve"> de 2022</w:t>
      </w:r>
      <w:r w:rsidR="00E00F6E">
        <w:rPr>
          <w:rFonts w:ascii="Palatino Linotype" w:hAnsi="Palatino Linotype" w:cs="Tahoma"/>
          <w:b/>
          <w:bCs/>
        </w:rPr>
        <w:t>; y</w:t>
      </w:r>
    </w:p>
    <w:p w14:paraId="010BFC13" w14:textId="77777777" w:rsidR="006D6BB4" w:rsidRPr="006E4A62" w:rsidRDefault="006D6BB4" w:rsidP="00C402F7">
      <w:pPr>
        <w:pStyle w:val="Prrafodelista"/>
        <w:numPr>
          <w:ilvl w:val="0"/>
          <w:numId w:val="14"/>
        </w:numPr>
        <w:tabs>
          <w:tab w:val="left" w:pos="1828"/>
        </w:tabs>
        <w:spacing w:line="360" w:lineRule="auto"/>
        <w:rPr>
          <w:rFonts w:ascii="Palatino Linotype" w:hAnsi="Palatino Linotype" w:cs="Tahoma"/>
          <w:b/>
          <w:bCs/>
        </w:rPr>
      </w:pPr>
      <w:r w:rsidRPr="006E4A62">
        <w:rPr>
          <w:rFonts w:ascii="Palatino Linotype" w:hAnsi="Palatino Linotype" w:cs="Tahoma"/>
          <w:b/>
          <w:bCs/>
        </w:rPr>
        <w:t xml:space="preserve"> </w:t>
      </w:r>
      <w:r w:rsidR="004722FA">
        <w:rPr>
          <w:rFonts w:ascii="Palatino Linotype" w:hAnsi="Palatino Linotype" w:cs="Tahoma"/>
          <w:b/>
          <w:bCs/>
        </w:rPr>
        <w:t>Directorio de ODAPAS</w:t>
      </w:r>
      <w:r w:rsidRPr="006E4A62">
        <w:rPr>
          <w:rFonts w:ascii="Palatino Linotype" w:hAnsi="Palatino Linotype" w:cs="Tahoma"/>
          <w:b/>
          <w:bCs/>
        </w:rPr>
        <w:t>.</w:t>
      </w:r>
    </w:p>
    <w:p w14:paraId="43D22005" w14:textId="77777777" w:rsidR="006D6BB4" w:rsidRDefault="006D6BB4" w:rsidP="006D6BB4">
      <w:pPr>
        <w:pStyle w:val="Sinespaciado"/>
        <w:spacing w:before="240" w:line="360" w:lineRule="auto"/>
        <w:jc w:val="both"/>
        <w:rPr>
          <w:rFonts w:ascii="Palatino Linotype" w:hAnsi="Palatino Linotype" w:cs="Arial"/>
          <w:b/>
        </w:rPr>
      </w:pPr>
      <w:r>
        <w:rPr>
          <w:rFonts w:ascii="Palatino Linotype" w:hAnsi="Palatino Linotype" w:cs="Arial"/>
        </w:rPr>
        <w:t xml:space="preserve">De conformidad con las constancias que obran en los expedientes electrónicos,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Pr="00274A3D">
        <w:rPr>
          <w:rFonts w:ascii="Palatino Linotype" w:eastAsia="Palatino Linotype" w:hAnsi="Palatino Linotype" w:cs="Palatino Linotype"/>
          <w:b/>
          <w:color w:val="000000"/>
        </w:rPr>
        <w:t xml:space="preserve"> </w:t>
      </w:r>
      <w:r w:rsidR="001812D3">
        <w:rPr>
          <w:rFonts w:ascii="Palatino Linotype" w:hAnsi="Palatino Linotype" w:cs="Arial"/>
          <w:b/>
        </w:rPr>
        <w:t>00046/OASIXTAPAL/IP/2022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Pr="002C3EC8">
        <w:rPr>
          <w:rFonts w:ascii="Palatino Linotype" w:hAnsi="Palatino Linotype" w:cs="Arial"/>
        </w:rPr>
        <w:t>los</w:t>
      </w:r>
      <w:r>
        <w:rPr>
          <w:rFonts w:ascii="Palatino Linotype" w:hAnsi="Palatino Linotype" w:cs="Arial"/>
        </w:rPr>
        <w:t xml:space="preserve"> </w:t>
      </w:r>
      <w:r w:rsidRPr="002C3EC8">
        <w:rPr>
          <w:rFonts w:ascii="Palatino Linotype" w:hAnsi="Palatino Linotype" w:cs="Arial"/>
        </w:rPr>
        <w:t>archivos electrónicos</w:t>
      </w:r>
      <w:r w:rsidRPr="0033050B">
        <w:rPr>
          <w:rFonts w:ascii="Palatino Linotype" w:hAnsi="Palatino Linotype" w:cs="Arial"/>
          <w:b/>
        </w:rPr>
        <w:t>:</w:t>
      </w:r>
    </w:p>
    <w:p w14:paraId="6F2345B8" w14:textId="62AD9130" w:rsidR="00253A38" w:rsidRPr="00253A38" w:rsidRDefault="00253A38" w:rsidP="00253A38">
      <w:pPr>
        <w:pStyle w:val="Sinespaciado"/>
        <w:numPr>
          <w:ilvl w:val="0"/>
          <w:numId w:val="16"/>
        </w:numPr>
        <w:spacing w:before="240" w:line="360" w:lineRule="auto"/>
        <w:jc w:val="both"/>
        <w:rPr>
          <w:rFonts w:ascii="Palatino Linotype" w:hAnsi="Palatino Linotype" w:cs="Arial"/>
          <w:b/>
          <w:i/>
        </w:rPr>
      </w:pPr>
      <w:r w:rsidRPr="00253A38">
        <w:rPr>
          <w:rFonts w:ascii="Palatino Linotype" w:hAnsi="Palatino Linotype" w:cs="Arial"/>
          <w:b/>
          <w:i/>
        </w:rPr>
        <w:t>DIRECTORIO..pdf</w:t>
      </w:r>
      <w:r>
        <w:rPr>
          <w:rFonts w:ascii="Palatino Linotype" w:hAnsi="Palatino Linotype" w:cs="Arial"/>
          <w:b/>
          <w:i/>
        </w:rPr>
        <w:t xml:space="preserve">: </w:t>
      </w:r>
      <w:r>
        <w:rPr>
          <w:rFonts w:ascii="Palatino Linotype" w:hAnsi="Palatino Linotype" w:cs="Arial"/>
        </w:rPr>
        <w:t>consiste en una foja, formato pdf, que contiene una lista de las coordinaciones y departamentos con su respectiva extensión, relativa a la administración 2022-2024, tal como se ilustra</w:t>
      </w:r>
      <w:r w:rsidR="00E00F6E">
        <w:rPr>
          <w:rFonts w:ascii="Palatino Linotype" w:hAnsi="Palatino Linotype" w:cs="Arial"/>
        </w:rPr>
        <w:t xml:space="preserve"> a  continuación</w:t>
      </w:r>
      <w:r>
        <w:rPr>
          <w:rFonts w:ascii="Palatino Linotype" w:hAnsi="Palatino Linotype" w:cs="Arial"/>
        </w:rPr>
        <w:t>:</w:t>
      </w:r>
    </w:p>
    <w:p w14:paraId="37368A59" w14:textId="77777777" w:rsidR="00253A38" w:rsidRPr="00253A38" w:rsidRDefault="00253A38" w:rsidP="00253A38">
      <w:pPr>
        <w:pStyle w:val="Sinespaciado"/>
        <w:spacing w:before="240" w:line="360" w:lineRule="auto"/>
        <w:ind w:left="720"/>
        <w:jc w:val="both"/>
        <w:rPr>
          <w:rFonts w:ascii="Palatino Linotype" w:hAnsi="Palatino Linotype" w:cs="Arial"/>
          <w:b/>
          <w:i/>
        </w:rPr>
      </w:pPr>
      <w:r>
        <w:rPr>
          <w:rFonts w:ascii="Palatino Linotype" w:hAnsi="Palatino Linotype" w:cs="Arial"/>
          <w:b/>
          <w:i/>
          <w:noProof/>
          <w:lang w:eastAsia="es-MX"/>
        </w:rPr>
        <w:lastRenderedPageBreak/>
        <w:drawing>
          <wp:inline distT="0" distB="0" distL="0" distR="0" wp14:anchorId="7637A878" wp14:editId="5D946F0C">
            <wp:extent cx="3442485" cy="407942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883D8.tmp"/>
                    <pic:cNvPicPr/>
                  </pic:nvPicPr>
                  <pic:blipFill>
                    <a:blip r:embed="rId7">
                      <a:extLst>
                        <a:ext uri="{28A0092B-C50C-407E-A947-70E740481C1C}">
                          <a14:useLocalDpi xmlns:a14="http://schemas.microsoft.com/office/drawing/2010/main" val="0"/>
                        </a:ext>
                      </a:extLst>
                    </a:blip>
                    <a:stretch>
                      <a:fillRect/>
                    </a:stretch>
                  </pic:blipFill>
                  <pic:spPr>
                    <a:xfrm>
                      <a:off x="0" y="0"/>
                      <a:ext cx="3449908" cy="4088216"/>
                    </a:xfrm>
                    <a:prstGeom prst="rect">
                      <a:avLst/>
                    </a:prstGeom>
                  </pic:spPr>
                </pic:pic>
              </a:graphicData>
            </a:graphic>
          </wp:inline>
        </w:drawing>
      </w:r>
    </w:p>
    <w:p w14:paraId="42663E64" w14:textId="77777777" w:rsidR="00253A38" w:rsidRPr="00253A38" w:rsidRDefault="00253A38" w:rsidP="00253A38">
      <w:pPr>
        <w:pStyle w:val="Sinespaciado"/>
        <w:numPr>
          <w:ilvl w:val="0"/>
          <w:numId w:val="16"/>
        </w:numPr>
        <w:spacing w:before="240" w:line="360" w:lineRule="auto"/>
        <w:jc w:val="both"/>
        <w:rPr>
          <w:rFonts w:ascii="Palatino Linotype" w:hAnsi="Palatino Linotype" w:cs="Arial"/>
          <w:b/>
          <w:i/>
        </w:rPr>
      </w:pPr>
      <w:r w:rsidRPr="00253A38">
        <w:rPr>
          <w:rFonts w:ascii="Palatino Linotype" w:hAnsi="Palatino Linotype" w:cs="Arial"/>
          <w:b/>
          <w:i/>
        </w:rPr>
        <w:t>AVISOS DE PRIVACIDAD.zip</w:t>
      </w:r>
      <w:r>
        <w:rPr>
          <w:rFonts w:ascii="Palatino Linotype" w:hAnsi="Palatino Linotype" w:cs="Arial"/>
          <w:b/>
          <w:i/>
        </w:rPr>
        <w:t xml:space="preserve">: </w:t>
      </w:r>
      <w:r w:rsidR="00F30030">
        <w:rPr>
          <w:rFonts w:ascii="Palatino Linotype" w:hAnsi="Palatino Linotype" w:cs="Arial"/>
        </w:rPr>
        <w:t>contiene 10</w:t>
      </w:r>
      <w:r>
        <w:rPr>
          <w:rFonts w:ascii="Palatino Linotype" w:hAnsi="Palatino Linotype" w:cs="Arial"/>
        </w:rPr>
        <w:t xml:space="preserve"> fojas, en formato </w:t>
      </w:r>
      <w:r w:rsidR="00F30030">
        <w:rPr>
          <w:rFonts w:ascii="Palatino Linotype" w:hAnsi="Palatino Linotype" w:cs="Arial"/>
        </w:rPr>
        <w:t>pdf, consistente en</w:t>
      </w:r>
      <w:r w:rsidR="00537ABC">
        <w:rPr>
          <w:rFonts w:ascii="Palatino Linotype" w:hAnsi="Palatino Linotype" w:cs="Arial"/>
        </w:rPr>
        <w:t xml:space="preserve"> formatos de</w:t>
      </w:r>
      <w:r w:rsidR="00F30030">
        <w:rPr>
          <w:rFonts w:ascii="Palatino Linotype" w:hAnsi="Palatino Linotype" w:cs="Arial"/>
        </w:rPr>
        <w:t>nominados</w:t>
      </w:r>
      <w:r w:rsidR="00537ABC">
        <w:rPr>
          <w:rFonts w:ascii="Palatino Linotype" w:hAnsi="Palatino Linotype" w:cs="Arial"/>
        </w:rPr>
        <w:t xml:space="preserve"> “Términos y condiciones de uso”</w:t>
      </w:r>
      <w:r w:rsidR="00F30030">
        <w:rPr>
          <w:rFonts w:ascii="Palatino Linotype" w:hAnsi="Palatino Linotype" w:cs="Arial"/>
        </w:rPr>
        <w:t>,</w:t>
      </w:r>
      <w:r w:rsidR="00537ABC">
        <w:rPr>
          <w:rFonts w:ascii="Palatino Linotype" w:hAnsi="Palatino Linotype" w:cs="Arial"/>
        </w:rPr>
        <w:t xml:space="preserve"> firmado</w:t>
      </w:r>
      <w:r w:rsidR="00F30030">
        <w:rPr>
          <w:rFonts w:ascii="Palatino Linotype" w:hAnsi="Palatino Linotype" w:cs="Arial"/>
        </w:rPr>
        <w:t>s</w:t>
      </w:r>
      <w:r w:rsidR="00537ABC">
        <w:rPr>
          <w:rFonts w:ascii="Palatino Linotype" w:hAnsi="Palatino Linotype" w:cs="Arial"/>
        </w:rPr>
        <w:t xml:space="preserve"> por servidores públicos.</w:t>
      </w:r>
    </w:p>
    <w:p w14:paraId="677455CC" w14:textId="77777777" w:rsidR="00F30030" w:rsidRPr="00253A38" w:rsidRDefault="00253A38" w:rsidP="00F30030">
      <w:pPr>
        <w:pStyle w:val="Sinespaciado"/>
        <w:numPr>
          <w:ilvl w:val="0"/>
          <w:numId w:val="16"/>
        </w:numPr>
        <w:spacing w:before="240" w:line="360" w:lineRule="auto"/>
        <w:jc w:val="both"/>
        <w:rPr>
          <w:rFonts w:ascii="Palatino Linotype" w:hAnsi="Palatino Linotype" w:cs="Arial"/>
          <w:b/>
          <w:i/>
        </w:rPr>
      </w:pPr>
      <w:r w:rsidRPr="00F30030">
        <w:rPr>
          <w:rFonts w:ascii="Palatino Linotype" w:hAnsi="Palatino Linotype" w:cs="Arial"/>
          <w:b/>
          <w:i/>
        </w:rPr>
        <w:t>AVISOS DE PRIVACIDAD DE DATOS OPDAPAS 2022-2024.zip</w:t>
      </w:r>
      <w:r w:rsidR="006D6BB4" w:rsidRPr="00F30030">
        <w:rPr>
          <w:rFonts w:ascii="Palatino Linotype" w:hAnsi="Palatino Linotype" w:cs="Arial"/>
          <w:b/>
          <w:i/>
        </w:rPr>
        <w:t>:</w:t>
      </w:r>
      <w:r w:rsidR="00F30030">
        <w:rPr>
          <w:rFonts w:ascii="Palatino Linotype" w:hAnsi="Palatino Linotype" w:cs="Arial"/>
          <w:b/>
          <w:i/>
        </w:rPr>
        <w:t xml:space="preserve"> </w:t>
      </w:r>
      <w:r w:rsidR="00F30030">
        <w:rPr>
          <w:rFonts w:ascii="Palatino Linotype" w:hAnsi="Palatino Linotype" w:cs="Arial"/>
        </w:rPr>
        <w:t>contiene 519 fojas, en formato pdf, consistente en formatos denominados “Términos y condiciones de uso”, firmados por servidores públicos.</w:t>
      </w:r>
    </w:p>
    <w:p w14:paraId="750C5A48" w14:textId="77777777" w:rsidR="00253A38" w:rsidRPr="00F30030" w:rsidRDefault="00253A38" w:rsidP="00F30030">
      <w:pPr>
        <w:pStyle w:val="Sinespaciado"/>
        <w:pBdr>
          <w:top w:val="nil"/>
          <w:left w:val="nil"/>
          <w:bottom w:val="nil"/>
          <w:right w:val="nil"/>
          <w:between w:val="nil"/>
        </w:pBdr>
        <w:spacing w:before="240" w:line="360" w:lineRule="auto"/>
        <w:ind w:left="720"/>
        <w:contextualSpacing/>
        <w:jc w:val="both"/>
        <w:rPr>
          <w:rFonts w:ascii="Palatino Linotype" w:eastAsia="Palatino Linotype" w:hAnsi="Palatino Linotype" w:cs="Palatino Linotype"/>
          <w:color w:val="000000"/>
        </w:rPr>
      </w:pPr>
    </w:p>
    <w:p w14:paraId="07CC9536" w14:textId="2002840D" w:rsidR="006D6BB4" w:rsidRDefault="006D6BB4" w:rsidP="00A007B1">
      <w:pPr>
        <w:pBdr>
          <w:top w:val="nil"/>
          <w:left w:val="nil"/>
          <w:bottom w:val="nil"/>
          <w:right w:val="nil"/>
          <w:between w:val="nil"/>
        </w:pBdr>
        <w:spacing w:after="0" w:line="360" w:lineRule="auto"/>
        <w:contextualSpacing/>
        <w:jc w:val="both"/>
        <w:rPr>
          <w:rFonts w:ascii="Palatino Linotype" w:hAnsi="Palatino Linotype"/>
          <w:i/>
          <w:sz w:val="24"/>
          <w:szCs w:val="24"/>
        </w:rPr>
      </w:pPr>
      <w:r w:rsidRPr="00532A84">
        <w:rPr>
          <w:rFonts w:ascii="Palatino Linotype" w:eastAsia="Palatino Linotype" w:hAnsi="Palatino Linotype" w:cs="Palatino Linotype"/>
          <w:color w:val="000000"/>
          <w:sz w:val="24"/>
          <w:szCs w:val="24"/>
        </w:rPr>
        <w:lastRenderedPageBreak/>
        <w:t>Ante la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emitida</w:t>
      </w:r>
      <w:r>
        <w:rPr>
          <w:rFonts w:ascii="Palatino Linotype" w:eastAsia="Palatino Linotype" w:hAnsi="Palatino Linotype" w:cs="Palatino Linotype"/>
          <w:color w:val="000000"/>
          <w:sz w:val="24"/>
          <w:szCs w:val="24"/>
        </w:rPr>
        <w:t>s</w:t>
      </w:r>
      <w:r w:rsidRPr="00532A84">
        <w:rPr>
          <w:rFonts w:ascii="Palatino Linotype" w:eastAsia="Palatino Linotype" w:hAnsi="Palatino Linotype" w:cs="Palatino Linotype"/>
          <w:color w:val="000000"/>
          <w:sz w:val="24"/>
          <w:szCs w:val="24"/>
        </w:rPr>
        <w:t xml:space="preserve"> por </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w:t>
      </w:r>
      <w:r w:rsidR="00E00F6E">
        <w:rPr>
          <w:rFonts w:ascii="Palatino Linotype" w:eastAsia="Palatino Linotype" w:hAnsi="Palatino Linotype" w:cs="Palatino Linotype"/>
          <w:color w:val="000000"/>
          <w:sz w:val="24"/>
          <w:szCs w:val="24"/>
        </w:rPr>
        <w:t xml:space="preserve"> motivo de inconformidad</w:t>
      </w:r>
      <w:r>
        <w:rPr>
          <w:rFonts w:ascii="Palatino Linotype" w:eastAsia="Palatino Linotype" w:hAnsi="Palatino Linotype" w:cs="Palatino Linotype"/>
          <w:color w:val="000000"/>
          <w:sz w:val="24"/>
          <w:szCs w:val="24"/>
        </w:rPr>
        <w:t>:</w:t>
      </w:r>
      <w:bookmarkStart w:id="1" w:name="_GoBack"/>
      <w:r w:rsidR="00E00F6E">
        <w:rPr>
          <w:rFonts w:ascii="Palatino Linotype" w:eastAsia="Palatino Linotype" w:hAnsi="Palatino Linotype" w:cs="Palatino Linotype"/>
          <w:color w:val="000000"/>
        </w:rPr>
        <w:t xml:space="preserve"> </w:t>
      </w:r>
      <w:bookmarkEnd w:id="1"/>
      <w:r w:rsidR="003A30E0" w:rsidRPr="00A007B1">
        <w:rPr>
          <w:rFonts w:ascii="Palatino Linotype" w:hAnsi="Palatino Linotype"/>
          <w:i/>
          <w:sz w:val="24"/>
          <w:szCs w:val="24"/>
        </w:rPr>
        <w:t>“Clasificaron la información como privada, siendo que son servidores publico y de acuerdo al articulo 92, fracción VII de la Ley de Transparencia y Acceso a la Información Publica del Estado de México y Municipios, esta información debería ser publica” (Sic)</w:t>
      </w:r>
    </w:p>
    <w:p w14:paraId="259879FB" w14:textId="77777777" w:rsidR="00CD5039" w:rsidRPr="00A007B1" w:rsidRDefault="00CD5039" w:rsidP="00A007B1">
      <w:pPr>
        <w:pBdr>
          <w:top w:val="nil"/>
          <w:left w:val="nil"/>
          <w:bottom w:val="nil"/>
          <w:right w:val="nil"/>
          <w:between w:val="nil"/>
        </w:pBdr>
        <w:spacing w:after="0" w:line="360" w:lineRule="auto"/>
        <w:contextualSpacing/>
        <w:jc w:val="both"/>
        <w:rPr>
          <w:rFonts w:ascii="Palatino Linotype" w:hAnsi="Palatino Linotype"/>
          <w:i/>
        </w:rPr>
      </w:pPr>
    </w:p>
    <w:p w14:paraId="6E8FEC51" w14:textId="3BCF240F" w:rsidR="00CD5039" w:rsidRPr="006765FC" w:rsidRDefault="00CD5039" w:rsidP="00CD5039">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 xml:space="preserve">En primer lugar, es de señalar que de los motivos de inconformidad en cita se aprecia que el particular únicamente se inconforma sobre </w:t>
      </w:r>
      <w:r>
        <w:rPr>
          <w:rFonts w:ascii="Palatino Linotype" w:eastAsia="Palatino Linotype" w:hAnsi="Palatino Linotype" w:cs="Palatino Linotype"/>
          <w:sz w:val="24"/>
        </w:rPr>
        <w:t>la clasificación la información como privada,</w:t>
      </w:r>
      <w:r w:rsidRPr="006765FC">
        <w:rPr>
          <w:rFonts w:ascii="Palatino Linotype" w:eastAsia="Palatino Linotype" w:hAnsi="Palatino Linotype" w:cs="Palatino Linotype"/>
          <w:sz w:val="24"/>
        </w:rPr>
        <w:t xml:space="preserve"> sin que se aprecie inconformidad alguna respecto a la respuesta del </w:t>
      </w:r>
      <w:r w:rsidRPr="006765FC">
        <w:rPr>
          <w:rFonts w:ascii="Palatino Linotype" w:eastAsia="Palatino Linotype" w:hAnsi="Palatino Linotype" w:cs="Palatino Linotype"/>
          <w:b/>
          <w:sz w:val="24"/>
        </w:rPr>
        <w:t xml:space="preserve">Sujeto Obligado </w:t>
      </w:r>
      <w:r>
        <w:rPr>
          <w:rFonts w:ascii="Palatino Linotype" w:eastAsia="Palatino Linotype" w:hAnsi="Palatino Linotype" w:cs="Palatino Linotype"/>
          <w:sz w:val="24"/>
        </w:rPr>
        <w:t>relativa al directorio</w:t>
      </w:r>
      <w:r w:rsidRPr="006765FC">
        <w:rPr>
          <w:rFonts w:ascii="Palatino Linotype" w:eastAsia="Palatino Linotype" w:hAnsi="Palatino Linotype" w:cs="Palatino Linotype"/>
          <w:sz w:val="24"/>
        </w:rPr>
        <w:t xml:space="preserve">. </w:t>
      </w:r>
    </w:p>
    <w:p w14:paraId="2269E21A" w14:textId="77777777" w:rsidR="00CD5039" w:rsidRPr="006765FC" w:rsidRDefault="00CD5039" w:rsidP="00CD5039">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14:paraId="5313D0E4" w14:textId="77777777" w:rsidR="00CD5039" w:rsidRPr="006765FC" w:rsidRDefault="00CD5039" w:rsidP="00CD5039">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41A5AD" w14:textId="77777777" w:rsidR="00CD5039" w:rsidRPr="006765FC" w:rsidRDefault="00CD5039" w:rsidP="00CD5039">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De la interpretación del criterio antes citado, se advierte que cuando el particular impugnó la respuesta del </w:t>
      </w:r>
      <w:r w:rsidRPr="006765FC">
        <w:rPr>
          <w:rFonts w:ascii="Palatino Linotype" w:eastAsia="Palatino Linotype" w:hAnsi="Palatino Linotype" w:cs="Palatino Linotype"/>
          <w:b/>
          <w:sz w:val="24"/>
        </w:rPr>
        <w:t>SUJETO OBLIGADO</w:t>
      </w:r>
      <w:r w:rsidRPr="006765FC">
        <w:rPr>
          <w:rFonts w:ascii="Palatino Linotype" w:eastAsia="Palatino Linotype" w:hAnsi="Palatino Linotype" w:cs="Palatino Linotype"/>
          <w:sz w:val="24"/>
        </w:rPr>
        <w:t xml:space="preserve">, no expresó razón o motivo de </w:t>
      </w:r>
      <w:r w:rsidRPr="006765FC">
        <w:rPr>
          <w:rFonts w:ascii="Palatino Linotype" w:eastAsia="Palatino Linotype" w:hAnsi="Palatino Linotype" w:cs="Palatino Linotype"/>
          <w:sz w:val="24"/>
        </w:rPr>
        <w:lastRenderedPageBreak/>
        <w:t xml:space="preserve">inconformidad en contra de todos los rubros solicitados, por tanto, estos deben declararse atendidos, pues se entiende que </w:t>
      </w:r>
      <w:r w:rsidRPr="006765FC">
        <w:rPr>
          <w:rFonts w:ascii="Palatino Linotype" w:eastAsia="Palatino Linotype" w:hAnsi="Palatino Linotype" w:cs="Palatino Linotype"/>
          <w:b/>
          <w:sz w:val="24"/>
        </w:rPr>
        <w:t>EL RECURRENTE</w:t>
      </w:r>
      <w:r w:rsidRPr="006765FC">
        <w:rPr>
          <w:rFonts w:ascii="Palatino Linotype" w:eastAsia="Palatino Linotype" w:hAnsi="Palatino Linotype" w:cs="Palatino Linotype"/>
          <w:sz w:val="24"/>
        </w:rPr>
        <w:t xml:space="preserve"> está conforme con la respuesta proporcionada por </w:t>
      </w:r>
      <w:r w:rsidRPr="006765FC">
        <w:rPr>
          <w:rFonts w:ascii="Palatino Linotype" w:eastAsia="Palatino Linotype" w:hAnsi="Palatino Linotype" w:cs="Palatino Linotype"/>
          <w:b/>
          <w:sz w:val="24"/>
        </w:rPr>
        <w:t>EL SUJETO OBLIGADO,</w:t>
      </w:r>
      <w:r w:rsidRPr="006765FC">
        <w:rPr>
          <w:rFonts w:ascii="Palatino Linotype" w:eastAsia="Palatino Linotype" w:hAnsi="Palatino Linotype" w:cs="Palatino Linotype"/>
          <w:sz w:val="24"/>
        </w:rPr>
        <w:t xml:space="preserve"> </w:t>
      </w:r>
      <w:r>
        <w:rPr>
          <w:rFonts w:ascii="Palatino Linotype" w:eastAsia="Palatino Linotype" w:hAnsi="Palatino Linotype" w:cs="Palatino Linotype"/>
          <w:sz w:val="24"/>
        </w:rPr>
        <w:t>respecto de la información entregada correspondiente a la nómina de la primera quincena de junio de dos mil veintidós.</w:t>
      </w:r>
    </w:p>
    <w:p w14:paraId="037DB871" w14:textId="77777777" w:rsidR="00CD5039" w:rsidRPr="006765FC" w:rsidRDefault="00CD5039" w:rsidP="00CD5039">
      <w:pPr>
        <w:spacing w:before="280" w:after="28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14:paraId="09196B52" w14:textId="77777777" w:rsidR="00CD5039" w:rsidRPr="006765FC" w:rsidRDefault="00CD5039" w:rsidP="00CD5039">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F36D8F8" w14:textId="77777777" w:rsidR="00CD5039" w:rsidRPr="00566986" w:rsidRDefault="00CD5039" w:rsidP="00CD5039">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566986">
        <w:rPr>
          <w:rFonts w:ascii="Palatino Linotype" w:eastAsia="Palatino Linotype" w:hAnsi="Palatino Linotype" w:cs="Palatino Linotype"/>
          <w:sz w:val="24"/>
        </w:rPr>
        <w:t xml:space="preserve">Para mayor abundamiento, también resulta aplicable el criterio 01/20 emitido por el Instituto Nacional de Transparencia, Acceso a la Información Pública y Protección de Datos Personales, que a la letra estipula lo siguiente: </w:t>
      </w:r>
    </w:p>
    <w:p w14:paraId="662E7410" w14:textId="77777777" w:rsidR="00CD5039" w:rsidRDefault="00CD5039" w:rsidP="00CD5039">
      <w:pPr>
        <w:pStyle w:val="INFOEM"/>
        <w:spacing w:line="240" w:lineRule="auto"/>
      </w:pPr>
      <w:r w:rsidRPr="00566986">
        <w:rPr>
          <w:b/>
        </w:rPr>
        <w:t>Actos consentidos tácitamente. Improcedencia de su análisis</w:t>
      </w:r>
      <w:r w:rsidRPr="00566986">
        <w:t xml:space="preserve">. Si en su recurso de revisión, la persona recurrente no expresó inconformidad alguna con ciertas </w:t>
      </w:r>
      <w:r w:rsidRPr="00566986">
        <w:lastRenderedPageBreak/>
        <w:t>partes de la respuesta otorgada, se entienden tácitamente consentidas, por ende, no deben formar parte del estudio de fondo de la resolución que emite el Instituto.</w:t>
      </w:r>
    </w:p>
    <w:p w14:paraId="1F277F14" w14:textId="77777777" w:rsidR="00CD5039" w:rsidRDefault="00CD5039" w:rsidP="00CD5039">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p>
    <w:p w14:paraId="4942E002" w14:textId="2A310240" w:rsidR="00CD5039" w:rsidRPr="00566986" w:rsidRDefault="00CD5039" w:rsidP="00CD5039">
      <w:pPr>
        <w:widowControl w:val="0"/>
        <w:tabs>
          <w:tab w:val="left" w:pos="1701"/>
          <w:tab w:val="left" w:pos="1843"/>
        </w:tabs>
        <w:spacing w:before="360" w:after="240" w:line="360" w:lineRule="auto"/>
        <w:jc w:val="both"/>
        <w:rPr>
          <w:rFonts w:ascii="Palatino Linotype" w:eastAsia="Palatino Linotype" w:hAnsi="Palatino Linotype" w:cs="Palatino Linotype"/>
          <w:sz w:val="24"/>
        </w:rPr>
      </w:pPr>
      <w:r w:rsidRPr="006765FC">
        <w:rPr>
          <w:rFonts w:ascii="Palatino Linotype" w:eastAsia="Palatino Linotype" w:hAnsi="Palatino Linotype" w:cs="Palatino Linotype"/>
          <w:sz w:val="24"/>
        </w:rPr>
        <w:t xml:space="preserve">Por lo que, al no haberse inconformado de la respuesta emitida por el </w:t>
      </w:r>
      <w:r w:rsidRPr="006765FC">
        <w:rPr>
          <w:rFonts w:ascii="Palatino Linotype" w:eastAsia="Palatino Linotype" w:hAnsi="Palatino Linotype" w:cs="Palatino Linotype"/>
          <w:b/>
          <w:sz w:val="24"/>
        </w:rPr>
        <w:t xml:space="preserve">Sujeto Obligado </w:t>
      </w:r>
      <w:r w:rsidRPr="006765FC">
        <w:rPr>
          <w:rFonts w:ascii="Palatino Linotype" w:eastAsia="Palatino Linotype" w:hAnsi="Palatino Linotype" w:cs="Palatino Linotype"/>
          <w:sz w:val="24"/>
        </w:rPr>
        <w:t>respecto a</w:t>
      </w:r>
      <w:r>
        <w:rPr>
          <w:rFonts w:ascii="Palatino Linotype" w:eastAsia="Palatino Linotype" w:hAnsi="Palatino Linotype" w:cs="Palatino Linotype"/>
          <w:sz w:val="24"/>
        </w:rPr>
        <w:t>l directorio</w:t>
      </w:r>
      <w:r w:rsidRPr="006765FC">
        <w:rPr>
          <w:rFonts w:ascii="Palatino Linotype" w:eastAsia="Palatino Linotype" w:hAnsi="Palatino Linotype" w:cs="Palatino Linotype"/>
          <w:b/>
          <w:sz w:val="24"/>
        </w:rPr>
        <w:t xml:space="preserve">, </w:t>
      </w:r>
      <w:r w:rsidRPr="006765FC">
        <w:rPr>
          <w:rFonts w:ascii="Palatino Linotype" w:eastAsia="Palatino Linotype" w:hAnsi="Palatino Linotype" w:cs="Palatino Linotype"/>
          <w:sz w:val="24"/>
        </w:rPr>
        <w:t>se consideran actos consentidos y, por tanto, se tiene por colmado dicho rubro de la solicitud.</w:t>
      </w:r>
      <w:r>
        <w:rPr>
          <w:rFonts w:ascii="Palatino Linotype" w:eastAsia="Palatino Linotype" w:hAnsi="Palatino Linotype" w:cs="Palatino Linotype"/>
          <w:sz w:val="24"/>
        </w:rPr>
        <w:t xml:space="preserve"> </w:t>
      </w:r>
    </w:p>
    <w:p w14:paraId="4E84E7AC" w14:textId="77777777" w:rsidR="006D6BB4" w:rsidRDefault="006D6BB4" w:rsidP="006D6BB4">
      <w:pPr>
        <w:tabs>
          <w:tab w:val="left" w:pos="8789"/>
        </w:tabs>
        <w:spacing w:line="360" w:lineRule="auto"/>
        <w:ind w:right="49"/>
        <w:jc w:val="both"/>
        <w:rPr>
          <w:rFonts w:ascii="Palatino Linotype" w:eastAsia="Palatino Linotype" w:hAnsi="Palatino Linotype" w:cs="Palatino Linotype"/>
          <w:sz w:val="24"/>
        </w:rPr>
      </w:pPr>
    </w:p>
    <w:p w14:paraId="5BB88E05" w14:textId="77777777" w:rsidR="006D6BB4" w:rsidRDefault="006D6BB4" w:rsidP="006D6BB4">
      <w:pPr>
        <w:pBdr>
          <w:top w:val="nil"/>
          <w:left w:val="nil"/>
          <w:bottom w:val="nil"/>
          <w:right w:val="nil"/>
          <w:between w:val="nil"/>
        </w:pBdr>
        <w:spacing w:after="0" w:line="360" w:lineRule="auto"/>
        <w:contextualSpacing/>
        <w:jc w:val="both"/>
        <w:rPr>
          <w:rFonts w:ascii="Palatino Linotype" w:hAnsi="Palatino Linotype"/>
          <w:sz w:val="24"/>
          <w:szCs w:val="24"/>
        </w:rPr>
      </w:pPr>
      <w:r w:rsidRPr="00532A84">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6C5A78">
        <w:rPr>
          <w:rFonts w:ascii="Palatino Linotype" w:hAnsi="Palatino Linotype"/>
          <w:b/>
          <w:sz w:val="24"/>
          <w:szCs w:val="24"/>
        </w:rPr>
        <w:t>Sujeto Obligado</w:t>
      </w:r>
      <w:r w:rsidRPr="0002504C">
        <w:rPr>
          <w:rFonts w:ascii="Palatino Linotype" w:hAnsi="Palatino Linotype"/>
          <w:sz w:val="24"/>
          <w:szCs w:val="24"/>
        </w:rPr>
        <w:t xml:space="preserve"> fue</w:t>
      </w:r>
      <w:r w:rsidRPr="00532A84">
        <w:rPr>
          <w:rFonts w:ascii="Palatino Linotype" w:hAnsi="Palatino Linotype"/>
          <w:sz w:val="24"/>
          <w:szCs w:val="24"/>
        </w:rPr>
        <w:t xml:space="preserv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22D3C2B" w14:textId="77777777" w:rsidR="008246DF" w:rsidRPr="00532A84" w:rsidRDefault="008246DF" w:rsidP="006D6BB4">
      <w:pPr>
        <w:pBdr>
          <w:top w:val="nil"/>
          <w:left w:val="nil"/>
          <w:bottom w:val="nil"/>
          <w:right w:val="nil"/>
          <w:between w:val="nil"/>
        </w:pBdr>
        <w:spacing w:after="0" w:line="360" w:lineRule="auto"/>
        <w:contextualSpacing/>
        <w:jc w:val="both"/>
        <w:rPr>
          <w:rFonts w:ascii="Palatino Linotype" w:hAnsi="Palatino Linotype"/>
          <w:sz w:val="24"/>
          <w:szCs w:val="24"/>
        </w:rPr>
      </w:pPr>
    </w:p>
    <w:p w14:paraId="17EF363D" w14:textId="77777777" w:rsidR="006D6BB4" w:rsidRPr="001A33A5" w:rsidRDefault="006D6BB4" w:rsidP="006D6BB4">
      <w:pPr>
        <w:spacing w:line="360" w:lineRule="auto"/>
        <w:jc w:val="both"/>
        <w:rPr>
          <w:rFonts w:ascii="Palatino Linotype" w:hAnsi="Palatino Linotype" w:cs="Arial"/>
          <w:sz w:val="24"/>
          <w:lang w:eastAsia="es-MX"/>
        </w:rPr>
      </w:pPr>
      <w:r>
        <w:rPr>
          <w:rFonts w:ascii="Palatino Linotype" w:hAnsi="Palatino Linotype" w:cs="Arial"/>
          <w:sz w:val="24"/>
        </w:rPr>
        <w:t>Ahora bien</w:t>
      </w:r>
      <w:r w:rsidRPr="001A33A5">
        <w:rPr>
          <w:rFonts w:ascii="Palatino Linotype" w:hAnsi="Palatino Linotype" w:cs="Arial"/>
          <w:sz w:val="24"/>
        </w:rPr>
        <w:t xml:space="preserve">, si bien es cierto nuestra legislación no establece la definición de </w:t>
      </w:r>
      <w:r w:rsidRPr="001A33A5">
        <w:rPr>
          <w:rFonts w:ascii="Palatino Linotype" w:hAnsi="Palatino Linotype" w:cs="Arial"/>
          <w:i/>
          <w:sz w:val="24"/>
        </w:rPr>
        <w:t>“nómina”</w:t>
      </w:r>
      <w:r w:rsidRPr="001A33A5">
        <w:rPr>
          <w:rFonts w:ascii="Palatino Linotype" w:hAnsi="Palatino Linotype" w:cs="Arial"/>
          <w:sz w:val="24"/>
        </w:rPr>
        <w:t>,</w:t>
      </w:r>
      <w:r w:rsidRPr="001A33A5">
        <w:rPr>
          <w:rFonts w:ascii="Palatino Linotype" w:hAnsi="Palatino Linotype" w:cs="Arial"/>
          <w:b/>
          <w:sz w:val="24"/>
        </w:rPr>
        <w:t xml:space="preserve"> </w:t>
      </w:r>
      <w:r w:rsidRPr="001A33A5">
        <w:rPr>
          <w:rFonts w:ascii="Palatino Linotype" w:hAnsi="Palatino Linotype" w:cs="Arial"/>
          <w:sz w:val="24"/>
          <w:lang w:eastAsia="es-MX"/>
        </w:rPr>
        <w:t xml:space="preserve">este </w:t>
      </w:r>
      <w:r w:rsidRPr="001A33A5">
        <w:rPr>
          <w:rFonts w:ascii="Palatino Linotype" w:hAnsi="Palatino Linotype" w:cs="Arial"/>
          <w:sz w:val="24"/>
        </w:rPr>
        <w:t>término</w:t>
      </w:r>
      <w:r w:rsidRPr="001A33A5">
        <w:rPr>
          <w:rFonts w:ascii="Palatino Linotype" w:hAnsi="Palatino Linotype" w:cs="Arial"/>
          <w:sz w:val="24"/>
          <w:lang w:eastAsia="es-MX"/>
        </w:rPr>
        <w:t xml:space="preserve"> es </w:t>
      </w:r>
      <w:r w:rsidRPr="001A33A5">
        <w:rPr>
          <w:rFonts w:ascii="Palatino Linotype" w:hAnsi="Palatino Linotype" w:cs="Arial"/>
          <w:sz w:val="24"/>
        </w:rPr>
        <w:t>mencionado</w:t>
      </w:r>
      <w:r w:rsidRPr="001A33A5">
        <w:rPr>
          <w:rFonts w:ascii="Palatino Linotype" w:hAnsi="Palatino Linotype" w:cs="Arial"/>
          <w:sz w:val="24"/>
          <w:lang w:eastAsia="es-MX"/>
        </w:rPr>
        <w:t xml:space="preserve"> en diferentes ordenamientos legales, así el artículo 804 fracción II, de la Ley Federal de Trabajo, señala lo siguiente:</w:t>
      </w:r>
    </w:p>
    <w:p w14:paraId="4F0092EF" w14:textId="77777777" w:rsidR="006D6BB4" w:rsidRPr="001A33A5" w:rsidRDefault="006D6BB4" w:rsidP="006D6BB4">
      <w:pPr>
        <w:spacing w:line="360" w:lineRule="auto"/>
        <w:jc w:val="both"/>
        <w:rPr>
          <w:rFonts w:ascii="Palatino Linotype" w:hAnsi="Palatino Linotype" w:cs="Arial"/>
          <w:sz w:val="24"/>
          <w:lang w:eastAsia="es-MX"/>
        </w:rPr>
      </w:pPr>
    </w:p>
    <w:p w14:paraId="6411AD52" w14:textId="77777777" w:rsidR="006D6BB4" w:rsidRPr="00640429" w:rsidRDefault="006D6BB4" w:rsidP="006D6BB4">
      <w:pPr>
        <w:ind w:left="567" w:right="567"/>
        <w:jc w:val="both"/>
        <w:rPr>
          <w:rFonts w:ascii="Palatino Linotype" w:hAnsi="Palatino Linotype" w:cs="Arial"/>
          <w:i/>
          <w:lang w:eastAsia="es-MX"/>
        </w:rPr>
      </w:pPr>
      <w:r w:rsidRPr="00640429">
        <w:rPr>
          <w:rFonts w:ascii="Palatino Linotype" w:hAnsi="Palatino Linotype" w:cs="Arial"/>
          <w:b/>
          <w:i/>
          <w:lang w:eastAsia="es-MX"/>
        </w:rPr>
        <w:lastRenderedPageBreak/>
        <w:t>Artículo 804.-</w:t>
      </w:r>
      <w:r w:rsidRPr="00640429">
        <w:rPr>
          <w:rFonts w:ascii="Palatino Linotype" w:hAnsi="Palatino Linotype" w:cs="Arial"/>
          <w:i/>
          <w:lang w:eastAsia="es-MX"/>
        </w:rPr>
        <w:t xml:space="preserve"> </w:t>
      </w:r>
      <w:r w:rsidRPr="00640429">
        <w:rPr>
          <w:rFonts w:ascii="Palatino Linotype" w:hAnsi="Palatino Linotype" w:cs="Arial"/>
          <w:b/>
          <w:i/>
          <w:u w:val="single"/>
          <w:lang w:eastAsia="es-MX"/>
        </w:rPr>
        <w:t>El patrón tiene obligación de conservar y exhibir en juicio los documentos que a continuación se precisan</w:t>
      </w:r>
      <w:r w:rsidRPr="00640429">
        <w:rPr>
          <w:rFonts w:ascii="Palatino Linotype" w:hAnsi="Palatino Linotype" w:cs="Arial"/>
          <w:i/>
          <w:lang w:eastAsia="es-MX"/>
        </w:rPr>
        <w:t xml:space="preserve">: </w:t>
      </w:r>
    </w:p>
    <w:p w14:paraId="1532FC1B" w14:textId="77777777" w:rsidR="006D6BB4" w:rsidRPr="00640429" w:rsidRDefault="006D6BB4" w:rsidP="006D6BB4">
      <w:pPr>
        <w:ind w:left="567" w:right="567"/>
        <w:jc w:val="both"/>
        <w:rPr>
          <w:rFonts w:ascii="Palatino Linotype" w:hAnsi="Palatino Linotype" w:cs="Arial"/>
          <w:i/>
          <w:lang w:eastAsia="es-MX"/>
        </w:rPr>
      </w:pPr>
      <w:r w:rsidRPr="00640429">
        <w:rPr>
          <w:rFonts w:ascii="Palatino Linotype" w:hAnsi="Palatino Linotype" w:cs="Arial"/>
          <w:i/>
          <w:lang w:eastAsia="es-MX"/>
        </w:rPr>
        <w:t>(…)</w:t>
      </w:r>
    </w:p>
    <w:p w14:paraId="5FFE5F10" w14:textId="77777777" w:rsidR="006D6BB4" w:rsidRPr="00640429" w:rsidRDefault="006D6BB4" w:rsidP="006D6BB4">
      <w:pPr>
        <w:ind w:left="567" w:right="567"/>
        <w:jc w:val="both"/>
        <w:rPr>
          <w:rFonts w:ascii="Palatino Linotype" w:hAnsi="Palatino Linotype" w:cs="Arial"/>
          <w:i/>
          <w:lang w:eastAsia="es-MX"/>
        </w:rPr>
      </w:pPr>
      <w:r w:rsidRPr="00640429">
        <w:rPr>
          <w:rFonts w:ascii="Palatino Linotype" w:hAnsi="Palatino Linotype" w:cs="Arial"/>
          <w:i/>
          <w:lang w:eastAsia="es-MX"/>
        </w:rPr>
        <w:t xml:space="preserve">II. </w:t>
      </w:r>
      <w:r w:rsidRPr="00640429">
        <w:rPr>
          <w:rFonts w:ascii="Palatino Linotype" w:hAnsi="Palatino Linotype" w:cs="Arial"/>
          <w:b/>
          <w:i/>
          <w:u w:val="single"/>
          <w:lang w:eastAsia="es-MX"/>
        </w:rPr>
        <w:t>Listas de raya o</w:t>
      </w:r>
      <w:r w:rsidRPr="00640429">
        <w:rPr>
          <w:rFonts w:ascii="Palatino Linotype" w:hAnsi="Palatino Linotype" w:cs="Arial"/>
          <w:i/>
          <w:u w:val="single"/>
          <w:lang w:eastAsia="es-MX"/>
        </w:rPr>
        <w:t xml:space="preserve"> </w:t>
      </w:r>
      <w:r w:rsidRPr="00640429">
        <w:rPr>
          <w:rFonts w:ascii="Palatino Linotype" w:hAnsi="Palatino Linotype" w:cs="Arial"/>
          <w:b/>
          <w:i/>
          <w:u w:val="single"/>
          <w:lang w:eastAsia="es-MX"/>
        </w:rPr>
        <w:t>nómina de personal</w:t>
      </w:r>
      <w:r w:rsidRPr="00640429">
        <w:rPr>
          <w:rFonts w:ascii="Palatino Linotype" w:hAnsi="Palatino Linotype" w:cs="Arial"/>
          <w:i/>
          <w:lang w:eastAsia="es-MX"/>
        </w:rPr>
        <w:t xml:space="preserve">, cuando se lleven en el centro de trabajo; o recibos de pagos de salarios; </w:t>
      </w:r>
    </w:p>
    <w:p w14:paraId="3C91DF0D" w14:textId="77777777" w:rsidR="006D6BB4" w:rsidRPr="00640429" w:rsidRDefault="006D6BB4" w:rsidP="006D6BB4">
      <w:pPr>
        <w:ind w:left="567" w:right="567"/>
        <w:jc w:val="both"/>
        <w:rPr>
          <w:rFonts w:ascii="Palatino Linotype" w:hAnsi="Palatino Linotype" w:cs="Arial"/>
          <w:i/>
          <w:lang w:eastAsia="es-MX"/>
        </w:rPr>
      </w:pPr>
      <w:r w:rsidRPr="00640429">
        <w:rPr>
          <w:rFonts w:ascii="Palatino Linotype" w:hAnsi="Palatino Linotype" w:cs="Arial"/>
          <w:i/>
          <w:lang w:eastAsia="es-MX"/>
        </w:rPr>
        <w:t>(…)</w:t>
      </w:r>
    </w:p>
    <w:p w14:paraId="4326C153" w14:textId="77777777" w:rsidR="006D6BB4" w:rsidRPr="00640429" w:rsidRDefault="006D6BB4" w:rsidP="006D6BB4">
      <w:pPr>
        <w:ind w:left="567" w:right="567"/>
        <w:jc w:val="both"/>
        <w:rPr>
          <w:rFonts w:ascii="Palatino Linotype" w:hAnsi="Palatino Linotype" w:cs="Arial"/>
          <w:i/>
          <w:lang w:eastAsia="es-MX"/>
        </w:rPr>
      </w:pPr>
      <w:r w:rsidRPr="008D34C9">
        <w:rPr>
          <w:rFonts w:ascii="Palatino Linotype" w:hAnsi="Palatino Linotype" w:cs="Arial"/>
          <w:b/>
          <w:i/>
          <w:lang w:eastAsia="es-MX"/>
        </w:rPr>
        <w:t>Los documentos</w:t>
      </w:r>
      <w:r w:rsidRPr="008D34C9">
        <w:rPr>
          <w:rFonts w:ascii="Palatino Linotype" w:hAnsi="Palatino Linotype" w:cs="Arial"/>
          <w:i/>
          <w:lang w:eastAsia="es-MX"/>
        </w:rPr>
        <w:t xml:space="preserve"> señalados en la fracción I </w:t>
      </w:r>
      <w:r w:rsidRPr="008D34C9">
        <w:rPr>
          <w:rFonts w:ascii="Palatino Linotype" w:hAnsi="Palatino Linotype" w:cs="Arial"/>
          <w:b/>
          <w:i/>
          <w:lang w:eastAsia="es-MX"/>
        </w:rPr>
        <w:t>deberán conservarse</w:t>
      </w:r>
      <w:r w:rsidRPr="008D34C9">
        <w:rPr>
          <w:rFonts w:ascii="Palatino Linotype" w:hAnsi="Palatino Linotype" w:cs="Arial"/>
          <w:i/>
          <w:lang w:eastAsia="es-MX"/>
        </w:rPr>
        <w:t xml:space="preserve"> mientras dure la relación laboral y hasta un año después; los </w:t>
      </w:r>
      <w:r w:rsidRPr="008D34C9">
        <w:rPr>
          <w:rFonts w:ascii="Palatino Linotype" w:hAnsi="Palatino Linotype" w:cs="Arial"/>
          <w:b/>
          <w:i/>
          <w:lang w:eastAsia="es-MX"/>
        </w:rPr>
        <w:t>señalados en las fracciones II</w:t>
      </w:r>
      <w:r w:rsidRPr="008D34C9">
        <w:rPr>
          <w:rFonts w:ascii="Palatino Linotype" w:hAnsi="Palatino Linotype" w:cs="Arial"/>
          <w:i/>
          <w:lang w:eastAsia="es-MX"/>
        </w:rPr>
        <w:t xml:space="preserve">, III y IV, </w:t>
      </w:r>
      <w:r w:rsidRPr="008D34C9">
        <w:rPr>
          <w:rFonts w:ascii="Palatino Linotype" w:hAnsi="Palatino Linotype" w:cs="Arial"/>
          <w:b/>
          <w:i/>
          <w:lang w:eastAsia="es-MX"/>
        </w:rPr>
        <w:t>durante el último año y un año después de que se extinga la relación laboral</w:t>
      </w:r>
      <w:r w:rsidRPr="00640429">
        <w:rPr>
          <w:rFonts w:ascii="Palatino Linotype" w:hAnsi="Palatino Linotype" w:cs="Arial"/>
          <w:i/>
          <w:lang w:eastAsia="es-MX"/>
        </w:rPr>
        <w:t>; y los mencionados en la fracción V, conforme lo señalen las Leyes que los rijan.</w:t>
      </w:r>
    </w:p>
    <w:p w14:paraId="40D3718E" w14:textId="77777777" w:rsidR="006D6BB4" w:rsidRPr="00640429" w:rsidRDefault="006D6BB4" w:rsidP="006D6BB4">
      <w:pPr>
        <w:spacing w:line="360" w:lineRule="auto"/>
        <w:jc w:val="both"/>
        <w:rPr>
          <w:rFonts w:ascii="Palatino Linotype" w:hAnsi="Palatino Linotype"/>
        </w:rPr>
      </w:pPr>
    </w:p>
    <w:p w14:paraId="0AB83DB7" w14:textId="77777777" w:rsidR="006D6BB4" w:rsidRPr="009D4F70" w:rsidRDefault="006D6BB4" w:rsidP="006D6BB4">
      <w:pPr>
        <w:spacing w:line="360" w:lineRule="auto"/>
        <w:jc w:val="both"/>
        <w:rPr>
          <w:rFonts w:ascii="Palatino Linotype" w:hAnsi="Palatino Linotype" w:cs="Arial"/>
          <w:sz w:val="24"/>
        </w:rPr>
      </w:pPr>
      <w:r w:rsidRPr="009D4F70">
        <w:rPr>
          <w:rFonts w:ascii="Palatino Linotype" w:hAnsi="Palatino Linotype" w:cs="Arial"/>
          <w:sz w:val="24"/>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592442E3" w14:textId="77777777" w:rsidR="006D6BB4" w:rsidRPr="00640429" w:rsidRDefault="006D6BB4" w:rsidP="006D6BB4">
      <w:pPr>
        <w:spacing w:line="360" w:lineRule="auto"/>
        <w:jc w:val="both"/>
        <w:rPr>
          <w:rFonts w:ascii="Palatino Linotype" w:hAnsi="Palatino Linotype" w:cs="Arial"/>
        </w:rPr>
      </w:pPr>
    </w:p>
    <w:p w14:paraId="5F26DB26" w14:textId="77777777" w:rsidR="006D6BB4" w:rsidRPr="00FC765F" w:rsidRDefault="006D6BB4" w:rsidP="006D6BB4">
      <w:pPr>
        <w:spacing w:line="360" w:lineRule="auto"/>
        <w:jc w:val="both"/>
        <w:rPr>
          <w:rFonts w:ascii="Palatino Linotype" w:hAnsi="Palatino Linotype"/>
          <w:sz w:val="24"/>
        </w:rPr>
      </w:pPr>
      <w:r w:rsidRPr="00FC765F">
        <w:rPr>
          <w:rFonts w:ascii="Palatino Linotype" w:hAnsi="Palatino Linotype"/>
          <w:sz w:val="24"/>
        </w:rPr>
        <w:t xml:space="preserve">De igual forma, la Constitución </w:t>
      </w:r>
      <w:r w:rsidRPr="00FC765F">
        <w:rPr>
          <w:rFonts w:ascii="Palatino Linotype" w:hAnsi="Palatino Linotype" w:cs="Arial"/>
          <w:sz w:val="24"/>
        </w:rPr>
        <w:t>Política</w:t>
      </w:r>
      <w:r w:rsidRPr="00FC765F">
        <w:rPr>
          <w:rFonts w:ascii="Palatino Linotype" w:hAnsi="Palatino Linotype"/>
          <w:sz w:val="24"/>
        </w:rPr>
        <w:t xml:space="preserve"> del Estado Libre y Soberano de México dispone en lo relativo a las remuneraciones de los servidores públicos, lo siguiente:</w:t>
      </w:r>
    </w:p>
    <w:p w14:paraId="70B23517"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cs="Arial"/>
          <w:b/>
          <w:bCs/>
          <w:i/>
        </w:rPr>
        <w:t xml:space="preserve">Artículo 147.- </w:t>
      </w:r>
      <w:r w:rsidRPr="00640429">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640429">
        <w:rPr>
          <w:rFonts w:ascii="Palatino Linotype" w:hAnsi="Palatino Linotype" w:cs="Arial"/>
          <w:b/>
          <w:bCs/>
          <w:i/>
        </w:rPr>
        <w:t>los miembros de los ayuntamientos</w:t>
      </w:r>
      <w:r w:rsidRPr="00640429">
        <w:rPr>
          <w:rFonts w:ascii="Palatino Linotype" w:hAnsi="Palatino Linotype" w:cs="Arial"/>
          <w:bCs/>
          <w:i/>
        </w:rPr>
        <w:t xml:space="preserve"> y demás servidores públicos municipales </w:t>
      </w:r>
      <w:r w:rsidRPr="00640429">
        <w:rPr>
          <w:rFonts w:ascii="Palatino Linotype" w:hAnsi="Palatino Linotype" w:cs="Arial"/>
          <w:b/>
          <w:bCs/>
          <w:i/>
        </w:rPr>
        <w:t>recibirán una retribución adecuada</w:t>
      </w:r>
      <w:r w:rsidRPr="00640429">
        <w:rPr>
          <w:rFonts w:ascii="Palatino Linotype" w:hAnsi="Palatino Linotype" w:cs="Arial"/>
          <w:bCs/>
          <w:i/>
        </w:rPr>
        <w:t xml:space="preserve"> e </w:t>
      </w:r>
      <w:r w:rsidRPr="00640429">
        <w:rPr>
          <w:rFonts w:ascii="Palatino Linotype" w:hAnsi="Palatino Linotype" w:cs="Arial"/>
          <w:b/>
          <w:bCs/>
          <w:i/>
        </w:rPr>
        <w:t>irrenunciable por el desempeño de su empleo, cargo o comisión</w:t>
      </w:r>
      <w:r w:rsidRPr="00640429">
        <w:rPr>
          <w:rFonts w:ascii="Palatino Linotype" w:hAnsi="Palatino Linotype" w:cs="Arial"/>
          <w:bCs/>
          <w:i/>
        </w:rPr>
        <w:t xml:space="preserve">, que </w:t>
      </w:r>
      <w:r w:rsidRPr="00640429">
        <w:rPr>
          <w:rFonts w:ascii="Palatino Linotype" w:hAnsi="Palatino Linotype" w:cs="Arial"/>
          <w:b/>
          <w:bCs/>
          <w:i/>
        </w:rPr>
        <w:t>será determinada en el presupuesto de egresos que corresponda.</w:t>
      </w:r>
    </w:p>
    <w:p w14:paraId="7FABAFF5" w14:textId="77777777" w:rsidR="006D6BB4" w:rsidRPr="00640429" w:rsidRDefault="006D6BB4" w:rsidP="006D6BB4">
      <w:pPr>
        <w:spacing w:line="360" w:lineRule="auto"/>
        <w:jc w:val="both"/>
        <w:rPr>
          <w:rFonts w:ascii="Palatino Linotype" w:hAnsi="Palatino Linotype" w:cs="Arial"/>
          <w:bCs/>
          <w:i/>
        </w:rPr>
      </w:pPr>
    </w:p>
    <w:p w14:paraId="788A4CE7" w14:textId="77777777" w:rsidR="006D6BB4" w:rsidRDefault="006D6BB4" w:rsidP="006D6BB4">
      <w:pPr>
        <w:spacing w:line="360" w:lineRule="auto"/>
        <w:jc w:val="both"/>
        <w:rPr>
          <w:rFonts w:ascii="Palatino Linotype" w:hAnsi="Palatino Linotype" w:cs="Arial"/>
          <w:sz w:val="24"/>
        </w:rPr>
      </w:pPr>
      <w:r w:rsidRPr="00FC765F">
        <w:rPr>
          <w:rFonts w:ascii="Palatino Linotype" w:hAnsi="Palatino Linotype" w:cs="Arial"/>
          <w:sz w:val="24"/>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6CB52058" w14:textId="77777777" w:rsidR="006D6BB4" w:rsidRPr="00FC765F" w:rsidRDefault="006D6BB4" w:rsidP="006D6BB4">
      <w:pPr>
        <w:spacing w:line="360" w:lineRule="auto"/>
        <w:jc w:val="both"/>
        <w:rPr>
          <w:rFonts w:ascii="Palatino Linotype" w:hAnsi="Palatino Linotype" w:cs="Arial"/>
          <w:sz w:val="24"/>
        </w:rPr>
      </w:pPr>
    </w:p>
    <w:p w14:paraId="7BA6B57E"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cs="Arial"/>
          <w:b/>
          <w:bCs/>
          <w:i/>
        </w:rPr>
        <w:t>Artículo 3.-</w:t>
      </w:r>
      <w:r w:rsidRPr="00640429">
        <w:rPr>
          <w:rFonts w:ascii="Palatino Linotype" w:hAnsi="Palatino Linotype" w:cs="Arial"/>
          <w:bCs/>
          <w:i/>
        </w:rPr>
        <w:t xml:space="preserve"> Para efectos de este Código, Ley de Ingresos del Estado y del Presupuesto de Egresos se entenderá por:</w:t>
      </w:r>
    </w:p>
    <w:p w14:paraId="458DA7C5"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cs="Arial"/>
          <w:bCs/>
          <w:i/>
        </w:rPr>
        <w:t>(…)</w:t>
      </w:r>
    </w:p>
    <w:p w14:paraId="666A1A4A"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cs="Arial"/>
          <w:b/>
          <w:bCs/>
          <w:i/>
        </w:rPr>
        <w:t xml:space="preserve">XXXII. Remuneración: </w:t>
      </w:r>
      <w:r w:rsidRPr="00640429">
        <w:rPr>
          <w:rFonts w:ascii="Palatino Linotype" w:hAnsi="Palatino Linotype" w:cs="Arial"/>
          <w:bCs/>
          <w:i/>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F7F6E0A"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cs="Arial"/>
          <w:bCs/>
          <w:i/>
        </w:rPr>
        <w:t>(…)</w:t>
      </w:r>
    </w:p>
    <w:p w14:paraId="26AD315A" w14:textId="77777777" w:rsidR="006D6BB4" w:rsidRPr="00640429" w:rsidRDefault="006D6BB4" w:rsidP="006D6BB4">
      <w:pPr>
        <w:spacing w:line="360" w:lineRule="auto"/>
        <w:jc w:val="both"/>
        <w:rPr>
          <w:rFonts w:ascii="Palatino Linotype" w:hAnsi="Palatino Linotype" w:cs="Arial"/>
        </w:rPr>
      </w:pPr>
    </w:p>
    <w:p w14:paraId="5D4B1A9E" w14:textId="77777777" w:rsidR="006D6BB4" w:rsidRPr="00FC765F" w:rsidRDefault="006D6BB4" w:rsidP="006D6BB4">
      <w:pPr>
        <w:spacing w:line="360" w:lineRule="auto"/>
        <w:jc w:val="both"/>
        <w:rPr>
          <w:rFonts w:ascii="Palatino Linotype" w:hAnsi="Palatino Linotype" w:cs="Arial"/>
          <w:sz w:val="24"/>
        </w:rPr>
      </w:pPr>
      <w:r w:rsidRPr="00FC765F">
        <w:rPr>
          <w:rFonts w:ascii="Palatino Linotype" w:hAnsi="Palatino Linotype" w:cs="Arial"/>
          <w:sz w:val="24"/>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2548FFD5" w14:textId="77777777" w:rsidR="006D6BB4" w:rsidRPr="00FC765F" w:rsidRDefault="006D6BB4" w:rsidP="006D6BB4">
      <w:pPr>
        <w:rPr>
          <w:sz w:val="24"/>
        </w:rPr>
      </w:pPr>
    </w:p>
    <w:p w14:paraId="7C8B5F73" w14:textId="77777777" w:rsidR="006D6BB4" w:rsidRPr="00FC765F" w:rsidRDefault="006D6BB4" w:rsidP="006D6BB4">
      <w:pPr>
        <w:spacing w:line="360" w:lineRule="auto"/>
        <w:jc w:val="both"/>
        <w:rPr>
          <w:rFonts w:ascii="Palatino Linotype" w:hAnsi="Palatino Linotype" w:cs="Arial"/>
          <w:sz w:val="24"/>
        </w:rPr>
      </w:pPr>
      <w:r w:rsidRPr="00FC765F">
        <w:rPr>
          <w:rFonts w:ascii="Palatino Linotype" w:hAnsi="Palatino Linotype" w:cs="Arial"/>
          <w:sz w:val="24"/>
        </w:rPr>
        <w:t>Ahora bien, el artículo 350, del Código Financiero del Estado de México dispone lo que se transcribe a continuación:</w:t>
      </w:r>
    </w:p>
    <w:p w14:paraId="09D9AD26"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b/>
          <w:i/>
        </w:rPr>
        <w:t>Artículo 350.-</w:t>
      </w:r>
      <w:r w:rsidRPr="00640429">
        <w:rPr>
          <w:rFonts w:ascii="Palatino Linotype" w:hAnsi="Palatino Linotype"/>
          <w:i/>
        </w:rPr>
        <w:t xml:space="preserve"> Mensualmente dentro de los primeros veinte días hábiles, la Secretaría y las Tesorerías, enviarán para su análisis y evaluación al Órgano Superior de </w:t>
      </w:r>
      <w:r w:rsidRPr="00640429">
        <w:rPr>
          <w:rFonts w:ascii="Palatino Linotype" w:hAnsi="Palatino Linotype" w:cs="Arial"/>
          <w:bCs/>
          <w:i/>
        </w:rPr>
        <w:t>Fiscalización del Estado de México, la siguiente información:</w:t>
      </w:r>
    </w:p>
    <w:p w14:paraId="7ED453B5" w14:textId="77777777" w:rsidR="006D6BB4" w:rsidRPr="00640429" w:rsidRDefault="006D6BB4" w:rsidP="006D6BB4">
      <w:pPr>
        <w:ind w:left="567" w:right="567"/>
        <w:jc w:val="both"/>
        <w:rPr>
          <w:rFonts w:ascii="Palatino Linotype" w:hAnsi="Palatino Linotype" w:cs="Arial"/>
          <w:bCs/>
          <w:i/>
        </w:rPr>
      </w:pPr>
      <w:r w:rsidRPr="00640429">
        <w:rPr>
          <w:rFonts w:ascii="Palatino Linotype" w:hAnsi="Palatino Linotype" w:cs="Arial"/>
          <w:bCs/>
          <w:i/>
        </w:rPr>
        <w:t xml:space="preserve"> </w:t>
      </w:r>
    </w:p>
    <w:p w14:paraId="329C3CD8" w14:textId="77777777" w:rsidR="006D6BB4" w:rsidRPr="00640429" w:rsidRDefault="006D6BB4" w:rsidP="006D6BB4">
      <w:pPr>
        <w:numPr>
          <w:ilvl w:val="0"/>
          <w:numId w:val="15"/>
        </w:numPr>
        <w:spacing w:after="0"/>
        <w:ind w:right="567"/>
        <w:jc w:val="both"/>
        <w:rPr>
          <w:rFonts w:ascii="Palatino Linotype" w:hAnsi="Palatino Linotype" w:cs="Arial"/>
          <w:bCs/>
          <w:i/>
        </w:rPr>
      </w:pPr>
      <w:r w:rsidRPr="00640429">
        <w:rPr>
          <w:rFonts w:ascii="Palatino Linotype" w:hAnsi="Palatino Linotype" w:cs="Arial"/>
          <w:bCs/>
          <w:i/>
        </w:rPr>
        <w:t xml:space="preserve">Información patrimonial. </w:t>
      </w:r>
    </w:p>
    <w:p w14:paraId="2ED6E823" w14:textId="77777777" w:rsidR="006D6BB4" w:rsidRPr="00640429" w:rsidRDefault="006D6BB4" w:rsidP="006D6BB4">
      <w:pPr>
        <w:numPr>
          <w:ilvl w:val="0"/>
          <w:numId w:val="15"/>
        </w:numPr>
        <w:spacing w:after="0"/>
        <w:ind w:right="567"/>
        <w:jc w:val="both"/>
        <w:rPr>
          <w:rFonts w:ascii="Palatino Linotype" w:hAnsi="Palatino Linotype" w:cs="Arial"/>
          <w:bCs/>
          <w:i/>
        </w:rPr>
      </w:pPr>
      <w:r w:rsidRPr="00640429">
        <w:rPr>
          <w:rFonts w:ascii="Palatino Linotype" w:hAnsi="Palatino Linotype" w:cs="Arial"/>
          <w:bCs/>
          <w:i/>
        </w:rPr>
        <w:t xml:space="preserve">Información presupuestal. </w:t>
      </w:r>
    </w:p>
    <w:p w14:paraId="05944D00" w14:textId="77777777" w:rsidR="006D6BB4" w:rsidRPr="00640429" w:rsidRDefault="006D6BB4" w:rsidP="006D6BB4">
      <w:pPr>
        <w:numPr>
          <w:ilvl w:val="0"/>
          <w:numId w:val="15"/>
        </w:numPr>
        <w:spacing w:after="0"/>
        <w:ind w:right="567"/>
        <w:jc w:val="both"/>
        <w:rPr>
          <w:rFonts w:ascii="Palatino Linotype" w:hAnsi="Palatino Linotype" w:cs="Arial"/>
          <w:bCs/>
          <w:i/>
        </w:rPr>
      </w:pPr>
      <w:r w:rsidRPr="00640429">
        <w:rPr>
          <w:rFonts w:ascii="Palatino Linotype" w:hAnsi="Palatino Linotype" w:cs="Arial"/>
          <w:bCs/>
          <w:i/>
        </w:rPr>
        <w:t xml:space="preserve">Información de la obra pública. </w:t>
      </w:r>
    </w:p>
    <w:p w14:paraId="255ABB04" w14:textId="77777777" w:rsidR="006D6BB4" w:rsidRPr="00640429" w:rsidRDefault="006D6BB4" w:rsidP="006D6BB4">
      <w:pPr>
        <w:numPr>
          <w:ilvl w:val="0"/>
          <w:numId w:val="15"/>
        </w:numPr>
        <w:spacing w:after="0"/>
        <w:ind w:right="567"/>
        <w:jc w:val="both"/>
        <w:rPr>
          <w:rFonts w:ascii="Palatino Linotype" w:hAnsi="Palatino Linotype" w:cs="Arial"/>
          <w:i/>
        </w:rPr>
      </w:pPr>
      <w:r w:rsidRPr="00640429">
        <w:rPr>
          <w:rFonts w:ascii="Palatino Linotype" w:hAnsi="Palatino Linotype" w:cs="Arial"/>
          <w:b/>
          <w:bCs/>
          <w:i/>
          <w:u w:val="single"/>
        </w:rPr>
        <w:t>Información de nómina</w:t>
      </w:r>
      <w:r w:rsidRPr="00640429">
        <w:rPr>
          <w:rFonts w:ascii="Palatino Linotype" w:hAnsi="Palatino Linotype" w:cs="Arial"/>
          <w:bCs/>
          <w:i/>
        </w:rPr>
        <w:t>.</w:t>
      </w:r>
    </w:p>
    <w:p w14:paraId="24C53CE8" w14:textId="77777777" w:rsidR="006D6BB4" w:rsidRPr="00640429" w:rsidRDefault="006D6BB4" w:rsidP="006D6BB4">
      <w:pPr>
        <w:spacing w:line="360" w:lineRule="auto"/>
        <w:jc w:val="both"/>
        <w:rPr>
          <w:rFonts w:ascii="Palatino Linotype" w:hAnsi="Palatino Linotype" w:cs="Arial"/>
          <w:bCs/>
          <w:i/>
        </w:rPr>
      </w:pPr>
    </w:p>
    <w:p w14:paraId="3DBE4974" w14:textId="77777777" w:rsidR="008246DF" w:rsidRPr="003E0BC5" w:rsidRDefault="008246DF" w:rsidP="008246DF">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w:t>
      </w:r>
      <w:r>
        <w:rPr>
          <w:rFonts w:ascii="Palatino Linotype" w:hAnsi="Palatino Linotype"/>
          <w:sz w:val="24"/>
          <w:szCs w:val="24"/>
        </w:rPr>
        <w:t xml:space="preserve"> del Estado de México (OSFEM), </w:t>
      </w:r>
      <w:r w:rsidRPr="003E0BC5">
        <w:rPr>
          <w:rFonts w:ascii="Palatino Linotype" w:hAnsi="Palatino Linotype"/>
          <w:sz w:val="24"/>
          <w:szCs w:val="24"/>
        </w:rPr>
        <w:t>emite anualmente los Lineamientos para definir los criterios, formatos y documentación necesaria para presentar los informes mensuales, dentro de los cuales destacan –en relación con el análisis que nos ocupa-, el Disco 4, relativo a la información de nómina.</w:t>
      </w:r>
    </w:p>
    <w:p w14:paraId="4814B152" w14:textId="77777777" w:rsidR="008246DF" w:rsidRPr="00F975C8" w:rsidRDefault="008246DF" w:rsidP="008246DF">
      <w:pPr>
        <w:pStyle w:val="Sinespaciado"/>
        <w:rPr>
          <w:rFonts w:ascii="Palatino Linotype" w:hAnsi="Palatino Linotype"/>
        </w:rPr>
      </w:pPr>
    </w:p>
    <w:p w14:paraId="5CE369E2" w14:textId="77777777" w:rsidR="008246DF" w:rsidRPr="003E0BC5" w:rsidRDefault="008246DF" w:rsidP="008246DF">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w:t>
      </w:r>
      <w:r w:rsidRPr="003E0BC5">
        <w:rPr>
          <w:rFonts w:ascii="Palatino Linotype" w:hAnsi="Palatino Linotype"/>
          <w:sz w:val="24"/>
          <w:szCs w:val="24"/>
        </w:rPr>
        <w:lastRenderedPageBreak/>
        <w:t>los 20 días posteriores al término del mes correspondiente de acuerdo a lo establecido en el artículo 32 de la Ley de Fiscalización Superior del Estado de México, que a la letra dice:</w:t>
      </w:r>
    </w:p>
    <w:p w14:paraId="1B61EDCD" w14:textId="77777777" w:rsidR="008246DF" w:rsidRPr="00F975C8" w:rsidRDefault="008246DF" w:rsidP="008246DF">
      <w:pPr>
        <w:spacing w:before="240" w:line="276"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6EC9E21" w14:textId="77777777" w:rsidR="008246DF" w:rsidRPr="00A535E3" w:rsidRDefault="008246DF" w:rsidP="008246DF">
      <w:pPr>
        <w:spacing w:before="240" w:line="276"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0E7B0480" w14:textId="77777777" w:rsidR="008246DF" w:rsidRPr="00F975C8" w:rsidRDefault="008246DF" w:rsidP="008246DF">
      <w:pPr>
        <w:ind w:left="851" w:right="758"/>
        <w:jc w:val="both"/>
        <w:rPr>
          <w:rFonts w:ascii="Palatino Linotype" w:hAnsi="Palatino Linotype"/>
          <w:i/>
        </w:rPr>
      </w:pPr>
    </w:p>
    <w:p w14:paraId="206851EF" w14:textId="77777777" w:rsidR="008246DF" w:rsidRPr="003E0BC5" w:rsidRDefault="008246DF" w:rsidP="008246DF">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5D1BF079" w14:textId="77777777" w:rsidR="008246DF" w:rsidRPr="003E0BC5" w:rsidRDefault="008246DF" w:rsidP="008246DF">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w:t>
      </w:r>
      <w:r>
        <w:rPr>
          <w:rFonts w:ascii="Palatino Linotype" w:hAnsi="Palatino Linotype" w:cs="Arial"/>
          <w:sz w:val="24"/>
          <w:szCs w:val="24"/>
          <w:lang w:val="es-ES"/>
        </w:rPr>
        <w:t xml:space="preserve">general </w:t>
      </w:r>
      <w:r w:rsidRPr="003E0BC5">
        <w:rPr>
          <w:rFonts w:ascii="Palatino Linotype" w:hAnsi="Palatino Linotype" w:cs="Arial"/>
          <w:sz w:val="24"/>
          <w:szCs w:val="24"/>
          <w:lang w:val="es-ES"/>
        </w:rPr>
        <w:t xml:space="preserve">contiene la información relativa a las remuneraciones de los servidores públicos. </w:t>
      </w:r>
    </w:p>
    <w:p w14:paraId="13E54A12" w14:textId="77777777" w:rsidR="008246DF" w:rsidRDefault="008246DF" w:rsidP="008246DF">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Trimestral 2021</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5E574E88" w14:textId="77777777" w:rsidR="008246DF" w:rsidRDefault="001B69C0" w:rsidP="008246DF">
      <w:pPr>
        <w:spacing w:before="240" w:after="240" w:line="360" w:lineRule="auto"/>
        <w:jc w:val="both"/>
        <w:rPr>
          <w:rStyle w:val="Hipervnculo"/>
          <w:rFonts w:ascii="Palatino Linotype" w:hAnsi="Palatino Linotype"/>
          <w:sz w:val="24"/>
          <w:szCs w:val="24"/>
          <w:lang w:val="es-ES"/>
        </w:rPr>
      </w:pPr>
      <w:hyperlink r:id="rId8" w:history="1">
        <w:r w:rsidR="008246DF" w:rsidRPr="003A6800">
          <w:rPr>
            <w:rStyle w:val="Hipervnculo"/>
            <w:rFonts w:ascii="Palatino Linotype" w:hAnsi="Palatino Linotype"/>
            <w:sz w:val="24"/>
            <w:szCs w:val="24"/>
            <w:lang w:val="es-ES"/>
          </w:rPr>
          <w:t>https://www.osfem.gob.mx/04_Iconografia/Ent_Fisc/Doc_Apoy/doc/2021/03_Presentacion_Mpal.pdf</w:t>
        </w:r>
      </w:hyperlink>
    </w:p>
    <w:p w14:paraId="566CA7DF" w14:textId="77777777" w:rsidR="008246DF" w:rsidRPr="00C430A6" w:rsidRDefault="008246DF" w:rsidP="008246DF">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Donde se destaca que dentro de los informes trimestrales que </w:t>
      </w:r>
      <w:r>
        <w:rPr>
          <w:rFonts w:ascii="Palatino Linotype" w:hAnsi="Palatino Linotype"/>
          <w:b/>
          <w:sz w:val="24"/>
          <w:szCs w:val="24"/>
        </w:rPr>
        <w:t xml:space="preserve">El Sujeto Obligado </w:t>
      </w:r>
      <w:r>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21710881" w14:textId="77777777" w:rsidR="008246DF" w:rsidRDefault="008246DF" w:rsidP="008246D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59264" behindDoc="0" locked="0" layoutInCell="1" allowOverlap="1" wp14:anchorId="4FF094DA" wp14:editId="5B8B54A6">
            <wp:simplePos x="0" y="0"/>
            <wp:positionH relativeFrom="margin">
              <wp:posOffset>0</wp:posOffset>
            </wp:positionH>
            <wp:positionV relativeFrom="paragraph">
              <wp:posOffset>399415</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600553" w14:textId="77777777" w:rsidR="008246DF" w:rsidRDefault="008246DF" w:rsidP="008246DF">
      <w:pPr>
        <w:autoSpaceDE w:val="0"/>
        <w:autoSpaceDN w:val="0"/>
        <w:adjustRightInd w:val="0"/>
        <w:spacing w:line="360" w:lineRule="auto"/>
        <w:jc w:val="both"/>
        <w:rPr>
          <w:rFonts w:ascii="Palatino Linotype" w:hAnsi="Palatino Linotype" w:cs="Arial"/>
        </w:rPr>
      </w:pPr>
    </w:p>
    <w:p w14:paraId="66B8E710" w14:textId="77777777" w:rsidR="008246DF" w:rsidRDefault="008246DF" w:rsidP="008246DF">
      <w:pPr>
        <w:autoSpaceDE w:val="0"/>
        <w:autoSpaceDN w:val="0"/>
        <w:adjustRightInd w:val="0"/>
        <w:spacing w:line="360" w:lineRule="auto"/>
        <w:jc w:val="both"/>
        <w:rPr>
          <w:rFonts w:ascii="Palatino Linotype" w:hAnsi="Palatino Linotype" w:cs="Arial"/>
        </w:rPr>
      </w:pPr>
    </w:p>
    <w:p w14:paraId="5E854D91" w14:textId="77777777" w:rsidR="008246DF" w:rsidRDefault="008246DF" w:rsidP="008246DF">
      <w:pPr>
        <w:autoSpaceDE w:val="0"/>
        <w:autoSpaceDN w:val="0"/>
        <w:adjustRightInd w:val="0"/>
        <w:spacing w:line="360" w:lineRule="auto"/>
        <w:jc w:val="both"/>
        <w:rPr>
          <w:rFonts w:ascii="Palatino Linotype" w:hAnsi="Palatino Linotype" w:cs="Arial"/>
        </w:rPr>
      </w:pPr>
    </w:p>
    <w:p w14:paraId="3AFD9E13" w14:textId="77777777" w:rsidR="008246DF" w:rsidRDefault="008246DF" w:rsidP="008246D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60288" behindDoc="0" locked="0" layoutInCell="1" allowOverlap="1" wp14:anchorId="0B3B3BE6" wp14:editId="7A75A6FD">
            <wp:simplePos x="0" y="0"/>
            <wp:positionH relativeFrom="margin">
              <wp:posOffset>-3810</wp:posOffset>
            </wp:positionH>
            <wp:positionV relativeFrom="paragraph">
              <wp:posOffset>407035</wp:posOffset>
            </wp:positionV>
            <wp:extent cx="5721350" cy="3457575"/>
            <wp:effectExtent l="19050" t="19050" r="12700" b="28575"/>
            <wp:wrapThrough wrapText="bothSides">
              <wp:wrapPolygon edited="0">
                <wp:start x="-72" y="-119"/>
                <wp:lineTo x="-72" y="21660"/>
                <wp:lineTo x="21576" y="21660"/>
                <wp:lineTo x="21576" y="-119"/>
                <wp:lineTo x="-72" y="-119"/>
              </wp:wrapPolygon>
            </wp:wrapThrough>
            <wp:docPr id="15" name="Imagen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0" descr="A picture containing 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34575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EA6160C" w14:textId="77777777" w:rsidR="008246DF" w:rsidRDefault="008246DF" w:rsidP="008246DF">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61312" behindDoc="0" locked="0" layoutInCell="1" allowOverlap="1" wp14:anchorId="0E944035" wp14:editId="686FF450">
            <wp:simplePos x="0" y="0"/>
            <wp:positionH relativeFrom="margin">
              <wp:align>right</wp:align>
            </wp:positionH>
            <wp:positionV relativeFrom="paragraph">
              <wp:posOffset>3939540</wp:posOffset>
            </wp:positionV>
            <wp:extent cx="5721350" cy="3521075"/>
            <wp:effectExtent l="19050" t="19050" r="12700" b="22225"/>
            <wp:wrapSquare wrapText="bothSides"/>
            <wp:docPr id="11" name="Imagen 1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62336" behindDoc="0" locked="0" layoutInCell="1" allowOverlap="1" wp14:anchorId="29FC90B5" wp14:editId="59483BF4">
            <wp:simplePos x="0" y="0"/>
            <wp:positionH relativeFrom="page">
              <wp:align>center</wp:align>
            </wp:positionH>
            <wp:positionV relativeFrom="margin">
              <wp:posOffset>-43815</wp:posOffset>
            </wp:positionV>
            <wp:extent cx="5633085" cy="3467100"/>
            <wp:effectExtent l="19050" t="19050" r="24765" b="19050"/>
            <wp:wrapSquare wrapText="bothSides"/>
            <wp:docPr id="1" name="Imagen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A picture containing 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3085" cy="3467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A8875A" w14:textId="77777777" w:rsidR="008246DF" w:rsidRDefault="008246DF" w:rsidP="008246DF">
      <w:pPr>
        <w:autoSpaceDE w:val="0"/>
        <w:autoSpaceDN w:val="0"/>
        <w:adjustRightInd w:val="0"/>
        <w:spacing w:line="360" w:lineRule="auto"/>
        <w:jc w:val="both"/>
        <w:rPr>
          <w:rFonts w:ascii="Palatino Linotype" w:hAnsi="Palatino Linotype" w:cs="Arial"/>
          <w:sz w:val="24"/>
          <w:szCs w:val="24"/>
          <w:lang w:val="es-ES"/>
        </w:rPr>
      </w:pPr>
      <w:r>
        <w:rPr>
          <w:rFonts w:ascii="Palatino Linotype" w:hAnsi="Palatino Linotype" w:cs="Arial"/>
          <w:noProof/>
          <w:lang w:eastAsia="es-MX"/>
        </w:rPr>
        <w:lastRenderedPageBreak/>
        <w:drawing>
          <wp:anchor distT="0" distB="0" distL="114300" distR="114300" simplePos="0" relativeHeight="251664384" behindDoc="0" locked="0" layoutInCell="1" allowOverlap="1" wp14:anchorId="4330F56E" wp14:editId="4844451E">
            <wp:simplePos x="0" y="0"/>
            <wp:positionH relativeFrom="margin">
              <wp:align>right</wp:align>
            </wp:positionH>
            <wp:positionV relativeFrom="paragraph">
              <wp:posOffset>85090</wp:posOffset>
            </wp:positionV>
            <wp:extent cx="5708650" cy="3371850"/>
            <wp:effectExtent l="19050" t="19050" r="25400" b="19050"/>
            <wp:wrapThrough wrapText="bothSides">
              <wp:wrapPolygon edited="0">
                <wp:start x="-72" y="-122"/>
                <wp:lineTo x="-72" y="21600"/>
                <wp:lineTo x="21624" y="21600"/>
                <wp:lineTo x="21624" y="-122"/>
                <wp:lineTo x="-72" y="-122"/>
              </wp:wrapPolygon>
            </wp:wrapThrough>
            <wp:docPr id="12" name="Imagen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650" cy="3371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05D5BFD" w14:textId="77777777" w:rsidR="008246DF" w:rsidRDefault="008246DF" w:rsidP="008246DF">
      <w:pPr>
        <w:autoSpaceDE w:val="0"/>
        <w:autoSpaceDN w:val="0"/>
        <w:adjustRightInd w:val="0"/>
        <w:spacing w:line="360" w:lineRule="auto"/>
        <w:jc w:val="both"/>
        <w:rPr>
          <w:rFonts w:ascii="Palatino Linotype" w:hAnsi="Palatino Linotype" w:cs="Arial"/>
          <w:sz w:val="24"/>
          <w:szCs w:val="24"/>
          <w:lang w:val="es-ES"/>
        </w:rPr>
      </w:pPr>
    </w:p>
    <w:p w14:paraId="589EE003" w14:textId="77777777" w:rsidR="008246DF" w:rsidRPr="00C430A6" w:rsidRDefault="008246DF" w:rsidP="008246DF">
      <w:pPr>
        <w:autoSpaceDE w:val="0"/>
        <w:autoSpaceDN w:val="0"/>
        <w:adjustRightInd w:val="0"/>
        <w:spacing w:line="360" w:lineRule="auto"/>
        <w:jc w:val="both"/>
        <w:rPr>
          <w:rFonts w:ascii="Palatino Linotype" w:hAnsi="Palatino Linotype" w:cs="Arial"/>
        </w:rPr>
      </w:pPr>
      <w:r>
        <w:rPr>
          <w:rFonts w:ascii="Palatino Linotype" w:hAnsi="Palatino Linotype"/>
          <w:i/>
          <w:noProof/>
          <w:sz w:val="24"/>
          <w:szCs w:val="24"/>
          <w:lang w:eastAsia="es-MX"/>
        </w:rPr>
        <mc:AlternateContent>
          <mc:Choice Requires="wps">
            <w:drawing>
              <wp:anchor distT="0" distB="0" distL="114300" distR="114300" simplePos="0" relativeHeight="251663360" behindDoc="0" locked="0" layoutInCell="1" allowOverlap="1" wp14:anchorId="7E1C66A9" wp14:editId="229B6EA3">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27DE086C" id="Rectángulo 8" o:spid="_x0000_s1026" style="position:absolute;margin-left:24.95pt;margin-top:704.3pt;width:372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y/o equivalente, en consecuencia, la información solicitada debe de obrar en los archivos del </w:t>
      </w:r>
      <w:r>
        <w:rPr>
          <w:rFonts w:ascii="Palatino Linotype" w:hAnsi="Palatino Linotype" w:cs="Arial"/>
          <w:b/>
          <w:sz w:val="24"/>
          <w:szCs w:val="24"/>
          <w:lang w:val="es-ES"/>
        </w:rPr>
        <w:t xml:space="preserve">Sujeto Obligado. </w:t>
      </w:r>
    </w:p>
    <w:p w14:paraId="6204AA88" w14:textId="77777777" w:rsidR="008246DF" w:rsidRDefault="008246DF" w:rsidP="008246DF">
      <w:pPr>
        <w:autoSpaceDE w:val="0"/>
        <w:autoSpaceDN w:val="0"/>
        <w:adjustRightInd w:val="0"/>
        <w:spacing w:line="360" w:lineRule="auto"/>
        <w:jc w:val="both"/>
        <w:rPr>
          <w:rFonts w:ascii="Palatino Linotype" w:hAnsi="Palatino Linotype" w:cs="Arial"/>
        </w:rPr>
      </w:pPr>
    </w:p>
    <w:p w14:paraId="680EFC45" w14:textId="77777777" w:rsidR="008246DF" w:rsidRPr="00B272A6" w:rsidRDefault="008246DF" w:rsidP="008246DF">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21F0CD3E" w14:textId="77777777" w:rsidR="008246DF" w:rsidRPr="00F975C8" w:rsidRDefault="008246DF" w:rsidP="008246DF">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2DFE85C3" w14:textId="77777777" w:rsidR="008246DF" w:rsidRPr="00F975C8" w:rsidRDefault="008246DF" w:rsidP="008246DF">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w:t>
      </w:r>
      <w:r w:rsidRPr="00CF6537">
        <w:rPr>
          <w:rFonts w:ascii="Palatino Linotype" w:hAnsi="Palatino Linotype" w:cs="Arial"/>
          <w:b/>
          <w:bCs/>
          <w:i/>
          <w:lang w:val="es-ES"/>
        </w:rPr>
        <w:t>Los ayuntamientos y las dependencias, organismos, órganos y entidades de la administración municipal;</w:t>
      </w:r>
    </w:p>
    <w:p w14:paraId="185E5333" w14:textId="77777777" w:rsidR="008246DF" w:rsidRPr="00B272A6" w:rsidRDefault="008246DF" w:rsidP="008246DF">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w:t>
      </w:r>
      <w:r w:rsidRPr="00F975C8">
        <w:rPr>
          <w:rFonts w:ascii="Palatino Linotype" w:hAnsi="Palatino Linotype" w:cs="Arial"/>
          <w:bCs/>
          <w:i/>
          <w:lang w:val="es-ES"/>
        </w:rPr>
        <w:lastRenderedPageBreak/>
        <w:t>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75AA7855" w14:textId="77777777" w:rsidR="008246DF" w:rsidRPr="00F975C8" w:rsidRDefault="008246DF" w:rsidP="008246DF">
      <w:pPr>
        <w:spacing w:line="360" w:lineRule="auto"/>
        <w:jc w:val="both"/>
        <w:rPr>
          <w:rFonts w:ascii="Palatino Linotype" w:hAnsi="Palatino Linotype" w:cs="Arial"/>
          <w:bCs/>
          <w:i/>
          <w:lang w:val="es-ES"/>
        </w:rPr>
      </w:pPr>
    </w:p>
    <w:p w14:paraId="27D7468C" w14:textId="77777777" w:rsidR="008246DF" w:rsidRDefault="008246DF" w:rsidP="008246DF">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08BA3178" w14:textId="77777777" w:rsidR="008246DF" w:rsidRPr="00F975C8" w:rsidRDefault="008246DF" w:rsidP="008246DF">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6A087C71" w14:textId="77777777" w:rsidR="008246DF" w:rsidRPr="0039245A" w:rsidRDefault="008246DF" w:rsidP="008246DF">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w:t>
      </w:r>
      <w:r w:rsidRPr="0039245A">
        <w:rPr>
          <w:rFonts w:ascii="Palatino Linotype" w:hAnsi="Palatino Linotype" w:cs="Arial"/>
          <w:b/>
          <w:i/>
          <w:u w:val="single"/>
          <w:lang w:val="es-ES"/>
        </w:rPr>
        <w:lastRenderedPageBreak/>
        <w:t>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629AEF90" w14:textId="77777777" w:rsidR="008246DF" w:rsidRPr="00F975C8" w:rsidRDefault="008246DF" w:rsidP="008246DF">
      <w:pPr>
        <w:spacing w:before="240" w:line="360" w:lineRule="auto"/>
        <w:ind w:left="851" w:right="851"/>
        <w:jc w:val="both"/>
        <w:rPr>
          <w:rFonts w:ascii="Palatino Linotype" w:hAnsi="Palatino Linotype" w:cs="Arial"/>
          <w:i/>
          <w:lang w:val="es-ES"/>
        </w:rPr>
      </w:pPr>
    </w:p>
    <w:p w14:paraId="6CE55275" w14:textId="77777777" w:rsidR="008246DF" w:rsidRPr="00F975C8" w:rsidRDefault="008246DF" w:rsidP="008246DF">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49948F7" w14:textId="77777777" w:rsidR="008246DF" w:rsidRPr="00B272A6" w:rsidRDefault="008246DF" w:rsidP="008246DF">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7910C4F" w14:textId="77777777" w:rsidR="008246DF" w:rsidRDefault="008246DF" w:rsidP="008246DF">
      <w:pPr>
        <w:spacing w:before="240" w:after="240" w:line="360" w:lineRule="auto"/>
        <w:jc w:val="both"/>
        <w:rPr>
          <w:rFonts w:ascii="Palatino Linotype" w:hAnsi="Palatino Linotype" w:cs="Arial"/>
          <w:sz w:val="24"/>
          <w:szCs w:val="24"/>
          <w:lang w:val="es-ES"/>
        </w:rPr>
      </w:pPr>
    </w:p>
    <w:p w14:paraId="12923813" w14:textId="77777777" w:rsidR="008246DF" w:rsidRDefault="008246DF" w:rsidP="008246DF">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E7DF0AB" w14:textId="77777777" w:rsidR="008246DF" w:rsidRPr="00B272A6" w:rsidRDefault="008246DF" w:rsidP="008246DF">
      <w:pPr>
        <w:spacing w:before="240" w:after="240" w:line="360" w:lineRule="auto"/>
        <w:jc w:val="both"/>
        <w:rPr>
          <w:rFonts w:ascii="Palatino Linotype" w:hAnsi="Palatino Linotype" w:cs="Arial"/>
          <w:sz w:val="24"/>
          <w:szCs w:val="24"/>
          <w:lang w:val="es-ES"/>
        </w:rPr>
      </w:pPr>
    </w:p>
    <w:p w14:paraId="108699B4" w14:textId="77777777" w:rsidR="008246DF" w:rsidRDefault="008246DF" w:rsidP="008246DF">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16C3501B" w14:textId="77777777" w:rsidR="008246DF" w:rsidRPr="00F975C8" w:rsidRDefault="008246DF" w:rsidP="008246DF">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5DE4DABF" w14:textId="77777777" w:rsidR="008246DF" w:rsidRPr="00F975C8" w:rsidRDefault="008246DF" w:rsidP="008246DF">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F975C8">
        <w:rPr>
          <w:rFonts w:ascii="Palatino Linotype" w:hAnsi="Palatino Linotype" w:cs="Arial"/>
          <w:i/>
          <w:lang w:val="es-ES"/>
        </w:rPr>
        <w:lastRenderedPageBreak/>
        <w:t>organismos públicos, en virtud del ejercicio de sus funciones de derecho público, sin importar su fuente, soporte o fecha de elaboración.</w:t>
      </w:r>
    </w:p>
    <w:p w14:paraId="2FA8C168" w14:textId="77777777" w:rsidR="008246DF" w:rsidRPr="00F975C8" w:rsidRDefault="008246DF" w:rsidP="008246DF">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78107B75" w14:textId="77777777" w:rsidR="008246DF" w:rsidRPr="0039245A" w:rsidRDefault="008246DF" w:rsidP="008246DF">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2B5D3F0D" w14:textId="77777777" w:rsidR="008246DF" w:rsidRPr="00F975C8" w:rsidRDefault="008246DF" w:rsidP="008246DF">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3489FD4" w14:textId="77777777" w:rsidR="008246DF" w:rsidRPr="00B272A6" w:rsidRDefault="008246DF" w:rsidP="008246DF">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04285426" w14:textId="77777777" w:rsidR="006D6BB4" w:rsidRDefault="006D6BB4" w:rsidP="006D6BB4">
      <w:pPr>
        <w:spacing w:after="0" w:line="360" w:lineRule="auto"/>
        <w:contextualSpacing/>
        <w:jc w:val="both"/>
        <w:rPr>
          <w:rFonts w:ascii="Palatino Linotype" w:eastAsia="Palatino Linotype" w:hAnsi="Palatino Linotype" w:cs="Palatino Linotype"/>
          <w:sz w:val="24"/>
          <w:szCs w:val="24"/>
        </w:rPr>
      </w:pPr>
    </w:p>
    <w:p w14:paraId="1A30D7E6" w14:textId="72DD158B" w:rsidR="006D6BB4" w:rsidRDefault="006D6BB4" w:rsidP="006D6B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de</w:t>
      </w:r>
      <w:r w:rsidR="002F3B7E">
        <w:rPr>
          <w:rFonts w:ascii="Palatino Linotype" w:eastAsia="Palatino Linotype" w:hAnsi="Palatino Linotype" w:cs="Palatino Linotype"/>
          <w:sz w:val="24"/>
          <w:szCs w:val="24"/>
        </w:rPr>
        <w:t>l directorio de ODAPAS así como</w:t>
      </w:r>
      <w:r>
        <w:rPr>
          <w:rFonts w:ascii="Palatino Linotype" w:eastAsia="Palatino Linotype" w:hAnsi="Palatino Linotype" w:cs="Palatino Linotype"/>
          <w:sz w:val="24"/>
          <w:szCs w:val="24"/>
        </w:rPr>
        <w:t xml:space="preserve"> </w:t>
      </w:r>
      <w:r w:rsidRPr="007868D9">
        <w:rPr>
          <w:rFonts w:ascii="Palatino Linotype" w:eastAsia="Palatino Linotype" w:hAnsi="Palatino Linotype" w:cs="Palatino Linotype"/>
          <w:sz w:val="24"/>
          <w:szCs w:val="24"/>
        </w:rPr>
        <w:t xml:space="preserve">la </w:t>
      </w:r>
      <w:r w:rsidR="002F3B7E">
        <w:rPr>
          <w:rFonts w:ascii="Palatino Linotype" w:eastAsia="Palatino Linotype" w:hAnsi="Palatino Linotype" w:cs="Palatino Linotype"/>
          <w:sz w:val="24"/>
          <w:szCs w:val="24"/>
        </w:rPr>
        <w:t xml:space="preserve">Conciliación de </w:t>
      </w:r>
      <w:r w:rsidR="002F3B7E">
        <w:rPr>
          <w:rFonts w:ascii="Palatino Linotype" w:eastAsia="Palatino Linotype" w:hAnsi="Palatino Linotype" w:cs="Palatino Linotype"/>
          <w:color w:val="000000"/>
          <w:sz w:val="24"/>
          <w:szCs w:val="24"/>
        </w:rPr>
        <w:t>N</w:t>
      </w:r>
      <w:r w:rsidR="002F3B7E" w:rsidRPr="00501FBD">
        <w:rPr>
          <w:rFonts w:ascii="Palatino Linotype" w:eastAsia="Palatino Linotype" w:hAnsi="Palatino Linotype" w:cs="Palatino Linotype"/>
          <w:color w:val="000000"/>
          <w:sz w:val="24"/>
          <w:szCs w:val="24"/>
        </w:rPr>
        <w:t>ómina</w:t>
      </w:r>
      <w:r w:rsidR="002F3B7E">
        <w:rPr>
          <w:rFonts w:ascii="Palatino Linotype" w:eastAsia="Palatino Linotype" w:hAnsi="Palatino Linotype" w:cs="Palatino Linotype"/>
          <w:color w:val="000000"/>
          <w:sz w:val="24"/>
          <w:szCs w:val="24"/>
        </w:rPr>
        <w:t xml:space="preserve"> </w:t>
      </w:r>
      <w:r w:rsidRPr="00501FBD">
        <w:rPr>
          <w:rFonts w:ascii="Palatino Linotype" w:eastAsia="Palatino Linotype" w:hAnsi="Palatino Linotype" w:cs="Palatino Linotype"/>
          <w:color w:val="000000"/>
          <w:sz w:val="24"/>
          <w:szCs w:val="24"/>
        </w:rPr>
        <w:t>de los servidores públicos</w:t>
      </w:r>
      <w:r w:rsidR="00167CDE">
        <w:rPr>
          <w:rFonts w:ascii="Palatino Linotype" w:eastAsia="Palatino Linotype" w:hAnsi="Palatino Linotype" w:cs="Palatino Linotype"/>
          <w:color w:val="000000"/>
          <w:sz w:val="24"/>
          <w:szCs w:val="24"/>
        </w:rPr>
        <w:t xml:space="preserve"> de ODAPAS</w:t>
      </w:r>
      <w:r w:rsidR="002F3B7E">
        <w:rPr>
          <w:rFonts w:ascii="Palatino Linotype" w:eastAsia="Palatino Linotype" w:hAnsi="Palatino Linotype" w:cs="Palatino Linotype"/>
          <w:color w:val="000000"/>
          <w:sz w:val="24"/>
          <w:szCs w:val="24"/>
        </w:rPr>
        <w:t xml:space="preserve">, </w:t>
      </w:r>
      <w:r w:rsidR="00C2645E">
        <w:rPr>
          <w:rFonts w:ascii="Palatino Linotype" w:eastAsia="Palatino Linotype" w:hAnsi="Palatino Linotype" w:cs="Palatino Linotype"/>
          <w:color w:val="000000"/>
          <w:sz w:val="24"/>
          <w:szCs w:val="24"/>
        </w:rPr>
        <w:t xml:space="preserve">del primero al </w:t>
      </w:r>
      <w:r w:rsidR="00C2645E">
        <w:rPr>
          <w:rFonts w:ascii="Palatino Linotype" w:eastAsia="Palatino Linotype" w:hAnsi="Palatino Linotype" w:cs="Palatino Linotype"/>
          <w:color w:val="000000"/>
          <w:sz w:val="24"/>
          <w:szCs w:val="24"/>
        </w:rPr>
        <w:lastRenderedPageBreak/>
        <w:t>treinta y uno de mayo</w:t>
      </w:r>
      <w:r w:rsidR="0026014D" w:rsidRPr="00CC70A5">
        <w:rPr>
          <w:rFonts w:ascii="Palatino Linotype" w:eastAsia="Palatino Linotype" w:hAnsi="Palatino Linotype" w:cs="Palatino Linotype"/>
          <w:sz w:val="24"/>
          <w:szCs w:val="24"/>
        </w:rPr>
        <w:t xml:space="preserve"> de dos mil veintidós</w:t>
      </w:r>
      <w:r w:rsidRPr="00050FB4">
        <w:rPr>
          <w:rFonts w:ascii="Palatino Linotype" w:eastAsia="Palatino Linotype" w:hAnsi="Palatino Linotype" w:cs="Palatino Linotype"/>
          <w:sz w:val="24"/>
          <w:szCs w:val="24"/>
        </w:rPr>
        <w:t xml:space="preserve">, al haber ingresado la solicitud en fecha </w:t>
      </w:r>
      <w:r w:rsidR="00167CDE">
        <w:rPr>
          <w:rFonts w:ascii="Palatino Linotype" w:eastAsia="Palatino Linotype" w:hAnsi="Palatino Linotype" w:cs="Palatino Linotype"/>
          <w:sz w:val="24"/>
          <w:szCs w:val="24"/>
        </w:rPr>
        <w:t>veintiuno de junio</w:t>
      </w:r>
      <w:r w:rsidRPr="00050FB4">
        <w:rPr>
          <w:rFonts w:ascii="Palatino Linotype" w:eastAsia="Palatino Linotype" w:hAnsi="Palatino Linotype" w:cs="Palatino Linotype"/>
          <w:sz w:val="24"/>
          <w:szCs w:val="24"/>
        </w:rPr>
        <w:t xml:space="preserve"> de dos mil veintidós la </w:t>
      </w:r>
      <w:r w:rsidR="00C2645E">
        <w:rPr>
          <w:rFonts w:ascii="Palatino Linotype" w:eastAsia="Palatino Linotype" w:hAnsi="Palatino Linotype" w:cs="Palatino Linotype"/>
          <w:sz w:val="24"/>
          <w:szCs w:val="24"/>
        </w:rPr>
        <w:t xml:space="preserve">conciliación de </w:t>
      </w:r>
      <w:r w:rsidRPr="00050FB4">
        <w:rPr>
          <w:rFonts w:ascii="Palatino Linotype" w:eastAsia="Palatino Linotype" w:hAnsi="Palatino Linotype" w:cs="Palatino Linotype"/>
          <w:sz w:val="24"/>
          <w:szCs w:val="24"/>
        </w:rPr>
        <w:t xml:space="preserve">nómina </w:t>
      </w:r>
      <w:r w:rsidR="00167CDE">
        <w:rPr>
          <w:rFonts w:ascii="Palatino Linotype" w:eastAsia="Palatino Linotype" w:hAnsi="Palatino Linotype" w:cs="Palatino Linotype"/>
          <w:sz w:val="24"/>
          <w:szCs w:val="24"/>
        </w:rPr>
        <w:t>de junio</w:t>
      </w:r>
      <w:r w:rsidRPr="00050FB4">
        <w:rPr>
          <w:rFonts w:ascii="Palatino Linotype" w:eastAsia="Palatino Linotype" w:hAnsi="Palatino Linotype" w:cs="Palatino Linotype"/>
          <w:sz w:val="24"/>
          <w:szCs w:val="24"/>
        </w:rPr>
        <w:t xml:space="preserve"> no había sido generada</w:t>
      </w:r>
      <w:r w:rsidR="002F3B7E">
        <w:rPr>
          <w:rFonts w:ascii="Palatino Linotype" w:eastAsia="Palatino Linotype" w:hAnsi="Palatino Linotype" w:cs="Palatino Linotype"/>
          <w:sz w:val="24"/>
          <w:szCs w:val="24"/>
        </w:rPr>
        <w:t>, lo anterior en versión pública de ser procedente.</w:t>
      </w:r>
    </w:p>
    <w:p w14:paraId="5ED75ED5" w14:textId="77777777" w:rsidR="006D6BB4" w:rsidRDefault="006D6BB4" w:rsidP="006D6BB4">
      <w:pPr>
        <w:pStyle w:val="Sinespaciado"/>
        <w:spacing w:before="240" w:line="360" w:lineRule="auto"/>
        <w:jc w:val="both"/>
        <w:rPr>
          <w:rFonts w:ascii="Palatino Linotype" w:hAnsi="Palatino Linotype" w:cs="Arial"/>
        </w:rPr>
      </w:pPr>
    </w:p>
    <w:p w14:paraId="075DE7C6" w14:textId="77777777" w:rsidR="006D6BB4" w:rsidRPr="002C3EC8" w:rsidRDefault="006D6BB4" w:rsidP="006D6BB4">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2C3EC8">
        <w:rPr>
          <w:rFonts w:ascii="Palatino Linotype" w:eastAsia="Times New Roman" w:hAnsi="Palatino Linotype" w:cs="Arial"/>
          <w:b/>
          <w:i/>
          <w:sz w:val="28"/>
          <w:szCs w:val="24"/>
          <w:lang w:val="es-ES" w:eastAsia="es-ES"/>
        </w:rPr>
        <w:t>De la versión pública</w:t>
      </w:r>
    </w:p>
    <w:p w14:paraId="38915AF7" w14:textId="77777777" w:rsidR="006D6BB4" w:rsidRPr="002C3EC8" w:rsidRDefault="006D6BB4" w:rsidP="006D6BB4">
      <w:pPr>
        <w:tabs>
          <w:tab w:val="left" w:pos="8647"/>
        </w:tabs>
        <w:spacing w:after="0" w:line="360" w:lineRule="auto"/>
        <w:ind w:right="51"/>
        <w:jc w:val="both"/>
        <w:rPr>
          <w:rFonts w:ascii="Palatino Linotype" w:hAnsi="Palatino Linotype" w:cs="Arial"/>
          <w:sz w:val="24"/>
          <w:szCs w:val="24"/>
        </w:rPr>
      </w:pPr>
    </w:p>
    <w:p w14:paraId="3B5B8CDF" w14:textId="77777777" w:rsidR="006D6BB4" w:rsidRDefault="006D6BB4" w:rsidP="006D6BB4">
      <w:pPr>
        <w:spacing w:line="360" w:lineRule="auto"/>
        <w:contextualSpacing/>
        <w:jc w:val="both"/>
        <w:rPr>
          <w:rFonts w:ascii="Palatino Linotype" w:hAnsi="Palatino Linotype" w:cs="Arial"/>
          <w:sz w:val="24"/>
          <w:lang w:val="es-ES_tradnl"/>
        </w:rPr>
      </w:pPr>
      <w:r w:rsidRPr="0030635B">
        <w:rPr>
          <w:rFonts w:ascii="Palatino Linotype" w:hAnsi="Palatino Linotype"/>
          <w:color w:val="000000"/>
          <w:sz w:val="24"/>
        </w:rPr>
        <w:t xml:space="preserve">Así, en relación a la información de la que se ordena su entrega en versión pública, en términos del artículo 143 de la Ley de Transparencia y Acceso a la Información Pública del Estado de México y Municipios, se deberá </w:t>
      </w:r>
      <w:r w:rsidRPr="0030635B">
        <w:rPr>
          <w:rFonts w:ascii="Palatino Linotype" w:eastAsia="Arial Unicode MS" w:hAnsi="Palatino Linotype" w:cs="Arial"/>
          <w:sz w:val="24"/>
        </w:rPr>
        <w:t>omitir, eliminar o suprimir la</w:t>
      </w:r>
      <w:r w:rsidRPr="0030635B">
        <w:rPr>
          <w:rFonts w:ascii="Palatino Linotype" w:hAnsi="Palatino Linotype"/>
          <w:color w:val="000000"/>
          <w:sz w:val="24"/>
        </w:rPr>
        <w:t xml:space="preserve"> información estrictamente </w:t>
      </w:r>
      <w:r w:rsidRPr="0030635B">
        <w:rPr>
          <w:rFonts w:ascii="Palatino Linotype" w:hAnsi="Palatino Linotype"/>
          <w:b/>
          <w:color w:val="000000"/>
          <w:sz w:val="24"/>
        </w:rPr>
        <w:t>confidencial</w:t>
      </w:r>
      <w:r w:rsidRPr="0030635B">
        <w:rPr>
          <w:rFonts w:ascii="Palatino Linotype" w:eastAsia="Arial Unicode MS" w:hAnsi="Palatino Linotype" w:cs="Arial"/>
          <w:sz w:val="24"/>
        </w:rPr>
        <w:t xml:space="preserve">. En ese sentido, </w:t>
      </w:r>
      <w:r w:rsidRPr="0030635B">
        <w:rPr>
          <w:rFonts w:ascii="Palatino Linotype" w:hAnsi="Palatino Linotype" w:cs="Arial"/>
          <w:sz w:val="24"/>
          <w:lang w:val="es-ES_tradnl"/>
        </w:rPr>
        <w:t xml:space="preserve">sólo podrán </w:t>
      </w:r>
      <w:r w:rsidRPr="0030635B">
        <w:rPr>
          <w:rFonts w:ascii="Palatino Linotype" w:hAnsi="Palatino Linotype" w:cs="Arial"/>
          <w:sz w:val="24"/>
        </w:rPr>
        <w:t>ser</w:t>
      </w:r>
      <w:r w:rsidRPr="0030635B">
        <w:rPr>
          <w:rFonts w:ascii="Palatino Linotype" w:hAnsi="Palatino Linotype" w:cs="Arial"/>
          <w:sz w:val="24"/>
          <w:lang w:val="es-ES_tradnl"/>
        </w:rPr>
        <w:t xml:space="preserve"> testados los datos que actualicen las hipótesis normativas previstas en dicho precepto legal, y deberá procederse a su clasificación mediante las formalidades de Ley, es decir,</w:t>
      </w:r>
      <w:r w:rsidRPr="0030635B">
        <w:rPr>
          <w:rFonts w:ascii="Palatino Linotype" w:hAnsi="Palatino Linotype" w:cs="Arial"/>
          <w:sz w:val="24"/>
        </w:rPr>
        <w:t xml:space="preserve"> que el Comité de Transparencia del </w:t>
      </w:r>
      <w:r w:rsidRPr="0030635B">
        <w:rPr>
          <w:rFonts w:ascii="Palatino Linotype" w:hAnsi="Palatino Linotype" w:cs="Arial"/>
          <w:b/>
          <w:sz w:val="24"/>
        </w:rPr>
        <w:t>Sujeto Obligado</w:t>
      </w:r>
      <w:r w:rsidRPr="0030635B">
        <w:rPr>
          <w:rFonts w:ascii="Palatino Linotype" w:hAnsi="Palatino Linotype" w:cs="Arial"/>
          <w:sz w:val="24"/>
        </w:rPr>
        <w:t xml:space="preserve"> emita el Acuerdo de Clasificación correspondiente</w:t>
      </w:r>
      <w:r w:rsidRPr="0030635B">
        <w:rPr>
          <w:rFonts w:ascii="Palatino Linotype" w:hAnsi="Palatino Linotype" w:cs="Arial"/>
          <w:sz w:val="24"/>
          <w:lang w:val="es-ES_tradnl"/>
        </w:rPr>
        <w:t xml:space="preserve"> debidamente fundado y motivado, en el cual se</w:t>
      </w:r>
      <w:r w:rsidRPr="0030635B">
        <w:rPr>
          <w:rFonts w:ascii="Palatino Linotype" w:hAnsi="Palatino Linotype" w:cs="Arial"/>
          <w:sz w:val="24"/>
        </w:rPr>
        <w:t xml:space="preserve"> sustente la versión pública, </w:t>
      </w:r>
      <w:r w:rsidRPr="0030635B">
        <w:rPr>
          <w:rFonts w:ascii="Palatino Linotype" w:hAnsi="Palatino Linotype" w:cs="Arial"/>
          <w:sz w:val="24"/>
          <w:lang w:val="es-ES_tradnl"/>
        </w:rPr>
        <w:t xml:space="preserve">en </w:t>
      </w:r>
      <w:r w:rsidRPr="0030635B">
        <w:rPr>
          <w:rFonts w:ascii="Palatino Linotype" w:hAnsi="Palatino Linotype" w:cs="Arial"/>
          <w:noProof/>
          <w:sz w:val="24"/>
          <w:lang w:eastAsia="es-MX"/>
        </w:rPr>
        <w:t>términos</w:t>
      </w:r>
      <w:r w:rsidRPr="0030635B">
        <w:rPr>
          <w:rFonts w:ascii="Palatino Linotype"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w:t>
      </w:r>
      <w:r>
        <w:rPr>
          <w:rFonts w:ascii="Palatino Linotype" w:hAnsi="Palatino Linotype" w:cs="Arial"/>
          <w:sz w:val="24"/>
          <w:lang w:val="es-ES_tradnl"/>
        </w:rPr>
        <w:t>boración de Versiones Públicas.</w:t>
      </w:r>
    </w:p>
    <w:p w14:paraId="42382A5E" w14:textId="77777777" w:rsidR="006D6BB4" w:rsidRPr="0039499D" w:rsidRDefault="006D6BB4" w:rsidP="006D6BB4">
      <w:pPr>
        <w:spacing w:line="360" w:lineRule="auto"/>
        <w:contextualSpacing/>
        <w:jc w:val="both"/>
        <w:rPr>
          <w:rFonts w:ascii="Palatino Linotype" w:hAnsi="Palatino Linotype" w:cs="Arial"/>
          <w:sz w:val="24"/>
          <w:szCs w:val="24"/>
        </w:rPr>
      </w:pPr>
    </w:p>
    <w:p w14:paraId="7FBE2C70"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A este respecto, los artículos 3, fracciones IX, XX, XXI y XLV; 51 y 52, de la Ley de Transparencia y Acceso a la Información Pública del Estado de México y Municipios establecen:</w:t>
      </w:r>
    </w:p>
    <w:p w14:paraId="3DBBD227" w14:textId="77777777" w:rsidR="006D6BB4" w:rsidRPr="0039499D" w:rsidRDefault="006D6BB4" w:rsidP="006D6BB4">
      <w:pPr>
        <w:spacing w:line="360" w:lineRule="auto"/>
        <w:jc w:val="both"/>
        <w:rPr>
          <w:rFonts w:ascii="Palatino Linotype" w:hAnsi="Palatino Linotype" w:cs="Arial"/>
          <w:sz w:val="24"/>
          <w:szCs w:val="24"/>
        </w:rPr>
      </w:pPr>
    </w:p>
    <w:p w14:paraId="6979F99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14:paraId="0769AE8A"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7C59A7F1"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68CB127" w14:textId="77777777" w:rsidR="006D6BB4" w:rsidRPr="0039499D" w:rsidRDefault="006D6BB4" w:rsidP="006D6BB4">
      <w:pPr>
        <w:spacing w:line="276" w:lineRule="auto"/>
        <w:ind w:left="567" w:right="567"/>
        <w:jc w:val="both"/>
        <w:rPr>
          <w:rFonts w:ascii="Palatino Linotype" w:hAnsi="Palatino Linotype" w:cs="Arial"/>
          <w:i/>
          <w:szCs w:val="24"/>
        </w:rPr>
      </w:pPr>
    </w:p>
    <w:p w14:paraId="2E74EE86"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14:paraId="56EF5DD9" w14:textId="77777777" w:rsidR="006D6BB4" w:rsidRPr="0039499D" w:rsidRDefault="006D6BB4" w:rsidP="006D6BB4">
      <w:pPr>
        <w:spacing w:line="276" w:lineRule="auto"/>
        <w:ind w:left="567" w:right="567"/>
        <w:jc w:val="both"/>
        <w:rPr>
          <w:rFonts w:ascii="Palatino Linotype" w:hAnsi="Palatino Linotype" w:cs="Arial"/>
          <w:i/>
          <w:szCs w:val="24"/>
        </w:rPr>
      </w:pPr>
    </w:p>
    <w:p w14:paraId="37F03F80"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6C0DA09"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14:paraId="7F793826" w14:textId="77777777" w:rsidR="006D6BB4" w:rsidRPr="0039499D" w:rsidRDefault="006D6BB4" w:rsidP="006D6BB4">
      <w:pPr>
        <w:spacing w:line="276" w:lineRule="auto"/>
        <w:ind w:left="567" w:right="567"/>
        <w:jc w:val="both"/>
        <w:rPr>
          <w:rFonts w:ascii="Palatino Linotype" w:hAnsi="Palatino Linotype" w:cs="Arial"/>
          <w:i/>
          <w:szCs w:val="24"/>
        </w:rPr>
      </w:pPr>
    </w:p>
    <w:p w14:paraId="686C0270"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 xml:space="preserve">y tendrá la responsabilidad de verificar en cada caso que la misma no sea confidencial o </w:t>
      </w:r>
      <w:r w:rsidRPr="0039499D">
        <w:rPr>
          <w:rFonts w:ascii="Palatino Linotype" w:hAnsi="Palatino Linotype" w:cs="Arial"/>
          <w:b/>
          <w:i/>
          <w:szCs w:val="24"/>
        </w:rPr>
        <w:lastRenderedPageBreak/>
        <w:t>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12A66D9D" w14:textId="77777777" w:rsidR="006D6BB4" w:rsidRPr="0039499D" w:rsidRDefault="006D6BB4" w:rsidP="006D6BB4">
      <w:pPr>
        <w:spacing w:line="276" w:lineRule="auto"/>
        <w:ind w:left="567" w:right="567"/>
        <w:jc w:val="both"/>
        <w:rPr>
          <w:rFonts w:ascii="Palatino Linotype" w:hAnsi="Palatino Linotype" w:cs="Arial"/>
          <w:i/>
          <w:szCs w:val="24"/>
        </w:rPr>
      </w:pPr>
    </w:p>
    <w:p w14:paraId="15C7DB3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F322CF1" w14:textId="77777777" w:rsidR="006D6BB4" w:rsidRPr="0039499D" w:rsidRDefault="006D6BB4" w:rsidP="006D6BB4">
      <w:pPr>
        <w:spacing w:line="360" w:lineRule="auto"/>
        <w:jc w:val="both"/>
        <w:rPr>
          <w:rFonts w:ascii="Palatino Linotype" w:hAnsi="Palatino Linotype" w:cs="Arial"/>
          <w:sz w:val="24"/>
          <w:szCs w:val="24"/>
        </w:rPr>
      </w:pPr>
    </w:p>
    <w:p w14:paraId="32F2F078"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CFFFA0C"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32858A7" w14:textId="77777777" w:rsidR="006D6BB4" w:rsidRPr="0039499D" w:rsidRDefault="006D6BB4" w:rsidP="006D6BB4">
      <w:pPr>
        <w:spacing w:line="276" w:lineRule="auto"/>
        <w:ind w:left="567" w:right="567"/>
        <w:jc w:val="both"/>
        <w:rPr>
          <w:rFonts w:ascii="Palatino Linotype" w:hAnsi="Palatino Linotype" w:cs="Arial"/>
          <w:i/>
          <w:szCs w:val="24"/>
        </w:rPr>
      </w:pPr>
    </w:p>
    <w:p w14:paraId="6DDDE4A5"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El responsable podrá tratar datos personales para finalidades distintas a aquéllas establecidas en el aviso de privacidad, en los casos siguientes:</w:t>
      </w:r>
    </w:p>
    <w:p w14:paraId="74997005" w14:textId="77777777" w:rsidR="006D6BB4" w:rsidRPr="0039499D" w:rsidRDefault="006D6BB4" w:rsidP="006D6BB4">
      <w:pPr>
        <w:spacing w:line="276" w:lineRule="auto"/>
        <w:ind w:left="567" w:right="567"/>
        <w:jc w:val="both"/>
        <w:rPr>
          <w:rFonts w:ascii="Palatino Linotype" w:hAnsi="Palatino Linotype" w:cs="Arial"/>
          <w:i/>
          <w:szCs w:val="24"/>
        </w:rPr>
      </w:pPr>
    </w:p>
    <w:p w14:paraId="3D6B672D"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14:paraId="5C6210D2"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14:paraId="392C4293" w14:textId="77777777" w:rsidR="006D6BB4" w:rsidRPr="0039499D" w:rsidRDefault="006D6BB4" w:rsidP="006D6BB4">
      <w:pPr>
        <w:spacing w:line="276" w:lineRule="auto"/>
        <w:ind w:left="567" w:right="567"/>
        <w:jc w:val="both"/>
        <w:rPr>
          <w:rFonts w:ascii="Palatino Linotype" w:hAnsi="Palatino Linotype" w:cs="Arial"/>
          <w:i/>
          <w:szCs w:val="24"/>
        </w:rPr>
      </w:pPr>
    </w:p>
    <w:p w14:paraId="7202C5A9"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F65D070" w14:textId="77777777" w:rsidR="006D6BB4" w:rsidRPr="0039499D" w:rsidRDefault="006D6BB4" w:rsidP="006D6BB4">
      <w:pPr>
        <w:spacing w:line="360" w:lineRule="auto"/>
        <w:jc w:val="both"/>
        <w:rPr>
          <w:rFonts w:ascii="Palatino Linotype" w:hAnsi="Palatino Linotype" w:cs="Arial"/>
          <w:sz w:val="24"/>
          <w:szCs w:val="24"/>
        </w:rPr>
      </w:pPr>
    </w:p>
    <w:p w14:paraId="2FFA5632"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1C9793B" w14:textId="77777777" w:rsidR="006D6BB4" w:rsidRPr="0039499D" w:rsidRDefault="006D6BB4" w:rsidP="006D6BB4">
      <w:pPr>
        <w:spacing w:line="360" w:lineRule="auto"/>
        <w:jc w:val="both"/>
        <w:rPr>
          <w:rFonts w:ascii="Palatino Linotype" w:hAnsi="Palatino Linotype" w:cs="Arial"/>
          <w:sz w:val="24"/>
          <w:szCs w:val="24"/>
        </w:rPr>
      </w:pPr>
    </w:p>
    <w:p w14:paraId="193CA7B3"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6FA3AA5" w14:textId="77777777" w:rsidR="006D6BB4" w:rsidRPr="0039499D" w:rsidRDefault="006D6BB4" w:rsidP="006D6BB4">
      <w:pPr>
        <w:spacing w:line="360" w:lineRule="auto"/>
        <w:jc w:val="both"/>
        <w:rPr>
          <w:rFonts w:ascii="Palatino Linotype" w:hAnsi="Palatino Linotype" w:cs="Arial"/>
          <w:sz w:val="24"/>
          <w:szCs w:val="24"/>
        </w:rPr>
      </w:pPr>
    </w:p>
    <w:p w14:paraId="08A8A3C3" w14:textId="77777777" w:rsidR="006D6BB4" w:rsidRPr="0030635B" w:rsidRDefault="006D6BB4" w:rsidP="006D6BB4">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Asimismo, </w:t>
      </w:r>
      <w:r w:rsidRPr="0030635B">
        <w:rPr>
          <w:rFonts w:ascii="Palatino Linotype" w:hAnsi="Palatino Linotype" w:cs="Arial"/>
          <w:b/>
          <w:sz w:val="24"/>
          <w:szCs w:val="24"/>
        </w:rPr>
        <w:t xml:space="preserve">de la versión pública deberá dejarse a la vista del Recurrente los siguientes elementos de información pública: monto total del sueldo neto y bruto, compensaciones, prestaciones, aguinaldos, bonos, pagos por concepto de gasolina, de servicio de telefonía celular, el nombre del servidor público, el cargo que desempeña, área de adscripción, número de empleado (sólo en caso de no arrojar datos personales) y el período de la nómina respectiva, básicamente.  </w:t>
      </w:r>
    </w:p>
    <w:p w14:paraId="489F1ED2" w14:textId="77777777" w:rsidR="006D6BB4" w:rsidRPr="0039499D" w:rsidRDefault="006D6BB4" w:rsidP="006D6BB4">
      <w:pPr>
        <w:spacing w:line="360" w:lineRule="auto"/>
        <w:jc w:val="both"/>
        <w:rPr>
          <w:rFonts w:ascii="Palatino Linotype" w:hAnsi="Palatino Linotype" w:cs="Arial"/>
          <w:sz w:val="24"/>
          <w:szCs w:val="24"/>
        </w:rPr>
      </w:pPr>
    </w:p>
    <w:p w14:paraId="1B6E33DC"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DC84307" w14:textId="77777777" w:rsidR="006D6BB4" w:rsidRPr="0039499D" w:rsidRDefault="006D6BB4" w:rsidP="006D6BB4">
      <w:pPr>
        <w:spacing w:line="360" w:lineRule="auto"/>
        <w:jc w:val="both"/>
        <w:rPr>
          <w:rFonts w:ascii="Palatino Linotype" w:hAnsi="Palatino Linotype" w:cs="Arial"/>
          <w:sz w:val="24"/>
          <w:szCs w:val="24"/>
        </w:rPr>
      </w:pPr>
    </w:p>
    <w:p w14:paraId="36C06804" w14:textId="77777777" w:rsidR="006D6BB4" w:rsidRPr="00E5613E" w:rsidRDefault="006D6BB4" w:rsidP="006D6BB4">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lastRenderedPageBreak/>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E6340B1" w14:textId="77777777" w:rsidR="006D6BB4" w:rsidRPr="0039499D" w:rsidRDefault="006D6BB4" w:rsidP="006D6BB4">
      <w:pPr>
        <w:spacing w:line="360" w:lineRule="auto"/>
        <w:jc w:val="both"/>
        <w:rPr>
          <w:rFonts w:ascii="Palatino Linotype" w:hAnsi="Palatino Linotype" w:cs="Arial"/>
          <w:sz w:val="24"/>
          <w:szCs w:val="24"/>
        </w:rPr>
      </w:pPr>
    </w:p>
    <w:p w14:paraId="10B5749C"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w:t>
      </w:r>
      <w:r w:rsidRPr="0039499D">
        <w:rPr>
          <w:rFonts w:ascii="Palatino Linotype" w:hAnsi="Palatino Linotype" w:cs="Arial"/>
          <w:sz w:val="24"/>
          <w:szCs w:val="24"/>
        </w:rPr>
        <w:lastRenderedPageBreak/>
        <w:t xml:space="preserve">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C4741E4" w14:textId="77777777" w:rsidR="006D6BB4" w:rsidRPr="0039499D" w:rsidRDefault="006D6BB4" w:rsidP="006D6BB4">
      <w:pPr>
        <w:spacing w:line="360" w:lineRule="auto"/>
        <w:jc w:val="both"/>
        <w:rPr>
          <w:rFonts w:ascii="Palatino Linotype" w:hAnsi="Palatino Linotype" w:cs="Arial"/>
          <w:sz w:val="24"/>
          <w:szCs w:val="24"/>
        </w:rPr>
      </w:pPr>
    </w:p>
    <w:p w14:paraId="74B78AA9"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E76744F" w14:textId="77777777" w:rsidR="00561055" w:rsidRDefault="00561055" w:rsidP="006D6BB4">
      <w:pPr>
        <w:spacing w:line="360" w:lineRule="auto"/>
        <w:jc w:val="both"/>
        <w:rPr>
          <w:rFonts w:ascii="Palatino Linotype" w:hAnsi="Palatino Linotype" w:cs="Arial"/>
          <w:sz w:val="24"/>
          <w:szCs w:val="24"/>
        </w:rPr>
      </w:pPr>
    </w:p>
    <w:p w14:paraId="03FEE6CC" w14:textId="79B34BF8" w:rsidR="006D6BB4" w:rsidRPr="0039499D" w:rsidRDefault="006D6BB4" w:rsidP="006D6BB4">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w:t>
      </w:r>
      <w:r w:rsidRPr="0039499D">
        <w:rPr>
          <w:rFonts w:ascii="Palatino Linotype" w:hAnsi="Palatino Linotype" w:cs="Arial"/>
          <w:sz w:val="24"/>
          <w:szCs w:val="24"/>
        </w:rPr>
        <w:lastRenderedPageBreak/>
        <w:t xml:space="preserve">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14:paraId="64E8CBDE"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14:paraId="51E1E07C" w14:textId="77777777" w:rsidR="006D6BB4" w:rsidRPr="0039499D" w:rsidRDefault="006D6BB4" w:rsidP="006D6BB4">
      <w:pPr>
        <w:spacing w:line="360" w:lineRule="auto"/>
        <w:jc w:val="both"/>
        <w:rPr>
          <w:rFonts w:ascii="Palatino Linotype" w:hAnsi="Palatino Linotype" w:cs="Arial"/>
          <w:sz w:val="24"/>
          <w:szCs w:val="24"/>
        </w:rPr>
      </w:pPr>
    </w:p>
    <w:p w14:paraId="616DD0E8"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CF448A5" w14:textId="77777777" w:rsidR="006D6BB4" w:rsidRPr="0039499D" w:rsidRDefault="006D6BB4" w:rsidP="006D6BB4">
      <w:pPr>
        <w:spacing w:line="360" w:lineRule="auto"/>
        <w:jc w:val="both"/>
        <w:rPr>
          <w:rFonts w:ascii="Palatino Linotype" w:hAnsi="Palatino Linotype" w:cs="Arial"/>
          <w:sz w:val="24"/>
          <w:szCs w:val="24"/>
        </w:rPr>
      </w:pPr>
    </w:p>
    <w:p w14:paraId="5293BF27"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09191383" w14:textId="77777777" w:rsidR="006D6BB4" w:rsidRPr="0039499D" w:rsidRDefault="006D6BB4" w:rsidP="006D6BB4">
      <w:pPr>
        <w:spacing w:line="360" w:lineRule="auto"/>
        <w:jc w:val="both"/>
        <w:rPr>
          <w:rFonts w:ascii="Palatino Linotype" w:hAnsi="Palatino Linotype" w:cs="Arial"/>
          <w:sz w:val="24"/>
          <w:szCs w:val="24"/>
        </w:rPr>
      </w:pPr>
    </w:p>
    <w:p w14:paraId="220E41FD" w14:textId="77777777" w:rsidR="006D6BB4" w:rsidRPr="0039499D" w:rsidRDefault="006D6BB4" w:rsidP="006D6BB4">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14:paraId="18063FA2" w14:textId="77777777" w:rsidR="006D6BB4" w:rsidRPr="0039499D" w:rsidRDefault="006D6BB4" w:rsidP="006D6BB4">
      <w:pPr>
        <w:spacing w:line="360" w:lineRule="auto"/>
        <w:jc w:val="both"/>
        <w:rPr>
          <w:rFonts w:ascii="Palatino Linotype" w:hAnsi="Palatino Linotype" w:cs="Arial"/>
          <w:sz w:val="24"/>
          <w:szCs w:val="24"/>
        </w:rPr>
      </w:pPr>
    </w:p>
    <w:p w14:paraId="42C3F096"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71F16FF3" w14:textId="77777777" w:rsidR="006D6BB4" w:rsidRPr="0039499D" w:rsidRDefault="006D6BB4" w:rsidP="006D6BB4">
      <w:pPr>
        <w:spacing w:line="360" w:lineRule="auto"/>
        <w:jc w:val="both"/>
        <w:rPr>
          <w:rFonts w:ascii="Palatino Linotype" w:hAnsi="Palatino Linotype" w:cs="Arial"/>
          <w:sz w:val="24"/>
          <w:szCs w:val="24"/>
        </w:rPr>
      </w:pPr>
    </w:p>
    <w:p w14:paraId="5660A5BA"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C2B280" w14:textId="77777777" w:rsidR="006D6BB4" w:rsidRPr="0039499D" w:rsidRDefault="006D6BB4" w:rsidP="006D6BB4">
      <w:pPr>
        <w:spacing w:line="360" w:lineRule="auto"/>
        <w:jc w:val="both"/>
        <w:rPr>
          <w:rFonts w:ascii="Palatino Linotype" w:hAnsi="Palatino Linotype" w:cs="Arial"/>
          <w:sz w:val="24"/>
          <w:szCs w:val="24"/>
        </w:rPr>
      </w:pPr>
    </w:p>
    <w:p w14:paraId="4C46C1D9"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14:paraId="51878A82" w14:textId="77777777" w:rsidR="006D6BB4" w:rsidRPr="0039499D" w:rsidRDefault="006D6BB4" w:rsidP="006D6BB4">
      <w:pPr>
        <w:spacing w:line="276" w:lineRule="auto"/>
        <w:jc w:val="both"/>
        <w:rPr>
          <w:rFonts w:ascii="Palatino Linotype" w:hAnsi="Palatino Linotype" w:cs="Arial"/>
          <w:szCs w:val="24"/>
        </w:rPr>
      </w:pPr>
    </w:p>
    <w:p w14:paraId="57D96D8C"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4B4C8946" w14:textId="77777777" w:rsidR="006D6BB4" w:rsidRPr="0039499D" w:rsidRDefault="006D6BB4" w:rsidP="006D6BB4">
      <w:pPr>
        <w:spacing w:line="276" w:lineRule="auto"/>
        <w:ind w:left="567" w:right="567"/>
        <w:jc w:val="both"/>
        <w:rPr>
          <w:rFonts w:ascii="Palatino Linotype" w:hAnsi="Palatino Linotype" w:cs="Arial"/>
          <w:i/>
          <w:szCs w:val="24"/>
        </w:rPr>
      </w:pPr>
    </w:p>
    <w:p w14:paraId="523B0E1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3E990D2E" w14:textId="77777777" w:rsidR="006D6BB4" w:rsidRPr="0039499D" w:rsidRDefault="006D6BB4" w:rsidP="006D6BB4">
      <w:pPr>
        <w:spacing w:line="360" w:lineRule="auto"/>
        <w:jc w:val="both"/>
        <w:rPr>
          <w:rFonts w:ascii="Palatino Linotype" w:hAnsi="Palatino Linotype" w:cs="Arial"/>
          <w:sz w:val="24"/>
          <w:szCs w:val="24"/>
        </w:rPr>
      </w:pPr>
    </w:p>
    <w:p w14:paraId="109B82B8"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8F27AA0" w14:textId="77777777" w:rsidR="006D6BB4" w:rsidRPr="0039499D" w:rsidRDefault="006D6BB4" w:rsidP="006D6BB4">
      <w:pPr>
        <w:spacing w:line="360" w:lineRule="auto"/>
        <w:jc w:val="both"/>
        <w:rPr>
          <w:rFonts w:ascii="Palatino Linotype" w:hAnsi="Palatino Linotype" w:cs="Arial"/>
          <w:sz w:val="24"/>
          <w:szCs w:val="24"/>
        </w:rPr>
      </w:pPr>
    </w:p>
    <w:p w14:paraId="4957254A"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2F3E6791" w14:textId="77777777" w:rsidR="006D6BB4" w:rsidRPr="0039499D" w:rsidRDefault="006D6BB4" w:rsidP="006D6BB4">
      <w:pPr>
        <w:spacing w:line="360" w:lineRule="auto"/>
        <w:jc w:val="both"/>
        <w:rPr>
          <w:rFonts w:ascii="Palatino Linotype" w:hAnsi="Palatino Linotype" w:cs="Arial"/>
          <w:sz w:val="24"/>
          <w:szCs w:val="24"/>
        </w:rPr>
      </w:pPr>
    </w:p>
    <w:p w14:paraId="0817FDCC" w14:textId="77777777" w:rsidR="006D6BB4" w:rsidRPr="0039499D" w:rsidRDefault="006D6BB4" w:rsidP="006D6BB4">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w:t>
      </w:r>
      <w:r w:rsidRPr="0039499D">
        <w:rPr>
          <w:rFonts w:ascii="Palatino Linotype" w:hAnsi="Palatino Linotype" w:cs="Arial"/>
          <w:i/>
          <w:sz w:val="24"/>
          <w:szCs w:val="24"/>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B701F9A" w14:textId="77777777" w:rsidR="006D6BB4" w:rsidRPr="0039499D" w:rsidRDefault="006D6BB4" w:rsidP="006D6BB4">
      <w:pPr>
        <w:spacing w:line="276" w:lineRule="auto"/>
        <w:jc w:val="both"/>
        <w:rPr>
          <w:rFonts w:ascii="Palatino Linotype" w:hAnsi="Palatino Linotype" w:cs="Arial"/>
          <w:sz w:val="24"/>
          <w:szCs w:val="24"/>
        </w:rPr>
      </w:pPr>
    </w:p>
    <w:p w14:paraId="37791C08"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C352484" w14:textId="77777777" w:rsidR="006D6BB4" w:rsidRPr="0039499D" w:rsidRDefault="006D6BB4" w:rsidP="006D6BB4">
      <w:pPr>
        <w:spacing w:line="360" w:lineRule="auto"/>
        <w:jc w:val="both"/>
        <w:rPr>
          <w:rFonts w:ascii="Palatino Linotype" w:hAnsi="Palatino Linotype" w:cs="Arial"/>
          <w:sz w:val="24"/>
          <w:szCs w:val="24"/>
        </w:rPr>
      </w:pPr>
    </w:p>
    <w:p w14:paraId="5DC6ABFA"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w:t>
      </w:r>
      <w:r w:rsidRPr="0039499D">
        <w:rPr>
          <w:rFonts w:ascii="Palatino Linotype" w:hAnsi="Palatino Linotype" w:cs="Arial"/>
          <w:sz w:val="24"/>
          <w:szCs w:val="24"/>
        </w:rPr>
        <w:lastRenderedPageBreak/>
        <w:t>Acceso a la Información Pública del Estado de México y Municipios y  4 fracción XI de la Ley de Protección de Datos Personales en Posesión de Sujetos Obligados del Estado de México y Municipios.</w:t>
      </w:r>
    </w:p>
    <w:p w14:paraId="29C06F5C" w14:textId="77777777" w:rsidR="006D6BB4" w:rsidRPr="0039499D" w:rsidRDefault="006D6BB4" w:rsidP="006D6BB4">
      <w:pPr>
        <w:spacing w:line="360" w:lineRule="auto"/>
        <w:jc w:val="both"/>
        <w:rPr>
          <w:rFonts w:ascii="Palatino Linotype" w:hAnsi="Palatino Linotype" w:cs="Arial"/>
          <w:sz w:val="24"/>
          <w:szCs w:val="24"/>
        </w:rPr>
      </w:pPr>
    </w:p>
    <w:p w14:paraId="567CF895"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3595601" w14:textId="77777777" w:rsidR="006D6BB4" w:rsidRPr="0039499D" w:rsidRDefault="006D6BB4" w:rsidP="006D6BB4">
      <w:pPr>
        <w:spacing w:line="360" w:lineRule="auto"/>
        <w:jc w:val="both"/>
        <w:rPr>
          <w:rFonts w:ascii="Palatino Linotype" w:hAnsi="Palatino Linotype" w:cs="Arial"/>
          <w:sz w:val="24"/>
          <w:szCs w:val="24"/>
        </w:rPr>
      </w:pPr>
    </w:p>
    <w:p w14:paraId="65453117"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14:paraId="2A791932"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14:paraId="02C864D7"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14:paraId="5CD13F21"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626FC994"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14:paraId="75951585"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73677896"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638A1AA3"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442CBAB4"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14:paraId="03035CEB"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VIII.</w:t>
      </w:r>
      <w:r w:rsidRPr="00E5613E">
        <w:rPr>
          <w:rFonts w:ascii="Palatino Linotype" w:hAnsi="Palatino Linotype" w:cs="Arial"/>
          <w:i/>
          <w:szCs w:val="24"/>
        </w:rPr>
        <w:t xml:space="preserve"> Pensiones alimenticias ordenadas por la autoridad judicial; o</w:t>
      </w:r>
    </w:p>
    <w:p w14:paraId="33104876"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14:paraId="12B8AD57" w14:textId="77777777" w:rsidR="006D6BB4" w:rsidRPr="00E5613E" w:rsidRDefault="006D6BB4" w:rsidP="006D6BB4">
      <w:pPr>
        <w:spacing w:line="276" w:lineRule="auto"/>
        <w:ind w:left="567" w:right="567"/>
        <w:jc w:val="both"/>
        <w:rPr>
          <w:rFonts w:ascii="Palatino Linotype" w:hAnsi="Palatino Linotype" w:cs="Arial"/>
          <w:i/>
          <w:szCs w:val="24"/>
        </w:rPr>
      </w:pPr>
    </w:p>
    <w:p w14:paraId="51DE9E3F" w14:textId="77777777" w:rsidR="006D6BB4" w:rsidRPr="00E5613E" w:rsidRDefault="006D6BB4" w:rsidP="006D6BB4">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469C734" w14:textId="77777777" w:rsidR="006D6BB4" w:rsidRPr="0039499D" w:rsidRDefault="006D6BB4" w:rsidP="006D6BB4">
      <w:pPr>
        <w:spacing w:line="360" w:lineRule="auto"/>
        <w:jc w:val="both"/>
        <w:rPr>
          <w:rFonts w:ascii="Palatino Linotype" w:hAnsi="Palatino Linotype" w:cs="Arial"/>
          <w:sz w:val="24"/>
          <w:szCs w:val="24"/>
        </w:rPr>
      </w:pPr>
    </w:p>
    <w:p w14:paraId="490BFA72"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w:t>
      </w:r>
      <w:r w:rsidRPr="0039499D">
        <w:rPr>
          <w:rFonts w:ascii="Palatino Linotype" w:hAnsi="Palatino Linotype" w:cs="Arial"/>
          <w:sz w:val="24"/>
          <w:szCs w:val="24"/>
        </w:rPr>
        <w:lastRenderedPageBreak/>
        <w:t>privadas o públicas pero que fueron contraídas en forma individual, son información que debe clasificarse como confidencial.</w:t>
      </w:r>
    </w:p>
    <w:p w14:paraId="6B93B81C" w14:textId="77777777" w:rsidR="006D6BB4" w:rsidRPr="0039499D" w:rsidRDefault="006D6BB4" w:rsidP="006D6BB4">
      <w:pPr>
        <w:spacing w:line="360" w:lineRule="auto"/>
        <w:jc w:val="both"/>
        <w:rPr>
          <w:rFonts w:ascii="Palatino Linotype" w:hAnsi="Palatino Linotype" w:cs="Arial"/>
          <w:sz w:val="24"/>
          <w:szCs w:val="24"/>
        </w:rPr>
      </w:pPr>
    </w:p>
    <w:p w14:paraId="1D0AFC11"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974CF3F" w14:textId="77777777" w:rsidR="006D6BB4" w:rsidRPr="0039499D" w:rsidRDefault="006D6BB4" w:rsidP="006D6BB4">
      <w:pPr>
        <w:spacing w:line="360" w:lineRule="auto"/>
        <w:jc w:val="both"/>
        <w:rPr>
          <w:rFonts w:ascii="Palatino Linotype" w:hAnsi="Palatino Linotype" w:cs="Arial"/>
          <w:sz w:val="24"/>
          <w:szCs w:val="24"/>
        </w:rPr>
      </w:pPr>
    </w:p>
    <w:p w14:paraId="213F9122"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w:t>
      </w:r>
      <w:r w:rsidRPr="0039499D">
        <w:rPr>
          <w:rFonts w:ascii="Palatino Linotype" w:hAnsi="Palatino Linotype" w:cs="Arial"/>
          <w:sz w:val="24"/>
          <w:szCs w:val="24"/>
        </w:rPr>
        <w:lastRenderedPageBreak/>
        <w:t>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EAF98C0" w14:textId="77777777" w:rsidR="006D6BB4" w:rsidRPr="0039499D" w:rsidRDefault="006D6BB4" w:rsidP="006D6BB4">
      <w:pPr>
        <w:spacing w:line="360" w:lineRule="auto"/>
        <w:jc w:val="both"/>
        <w:rPr>
          <w:rFonts w:ascii="Palatino Linotype" w:hAnsi="Palatino Linotype" w:cs="Arial"/>
          <w:sz w:val="24"/>
          <w:szCs w:val="24"/>
        </w:rPr>
      </w:pPr>
    </w:p>
    <w:p w14:paraId="5183B798"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2724C0" w14:textId="77777777" w:rsidR="006D6BB4" w:rsidRPr="0039499D" w:rsidRDefault="006D6BB4" w:rsidP="006D6BB4">
      <w:pPr>
        <w:spacing w:line="360" w:lineRule="auto"/>
        <w:jc w:val="both"/>
        <w:rPr>
          <w:rFonts w:ascii="Palatino Linotype" w:hAnsi="Palatino Linotype" w:cs="Arial"/>
          <w:sz w:val="24"/>
          <w:szCs w:val="24"/>
        </w:rPr>
      </w:pPr>
    </w:p>
    <w:p w14:paraId="09B9AE1F"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14:paraId="3359A2F8"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10CDD76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14:paraId="43CDD6BF"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14:paraId="4AB4440A"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I. Se reciba una solicitud de acceso a la información;</w:t>
      </w:r>
    </w:p>
    <w:p w14:paraId="00A307A2"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14:paraId="096876B8"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14:paraId="079F3269"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14:paraId="015DA2A7"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00359AD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382658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7E3FA3"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25C3A7F" w14:textId="77777777" w:rsidR="006D6BB4" w:rsidRPr="0039499D" w:rsidRDefault="006D6BB4" w:rsidP="006D6BB4">
      <w:pPr>
        <w:spacing w:line="276" w:lineRule="auto"/>
        <w:ind w:left="567" w:right="567"/>
        <w:jc w:val="both"/>
        <w:rPr>
          <w:rFonts w:ascii="Palatino Linotype" w:hAnsi="Palatino Linotype" w:cs="Arial"/>
          <w:i/>
          <w:szCs w:val="24"/>
        </w:rPr>
      </w:pPr>
    </w:p>
    <w:p w14:paraId="573D2068"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F1122CD" w14:textId="77777777" w:rsidR="006D6BB4" w:rsidRPr="0039499D" w:rsidRDefault="006D6BB4" w:rsidP="006D6BB4">
      <w:pPr>
        <w:spacing w:line="276" w:lineRule="auto"/>
        <w:ind w:left="567" w:right="567"/>
        <w:jc w:val="both"/>
        <w:rPr>
          <w:rFonts w:ascii="Palatino Linotype" w:hAnsi="Palatino Linotype" w:cs="Arial"/>
          <w:i/>
          <w:szCs w:val="24"/>
        </w:rPr>
      </w:pPr>
    </w:p>
    <w:p w14:paraId="2F70F754"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1BCD17BA"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14:paraId="2613F59E" w14:textId="77777777" w:rsidR="006D6BB4" w:rsidRPr="0039499D" w:rsidRDefault="006D6BB4" w:rsidP="006D6BB4">
      <w:pPr>
        <w:spacing w:line="276" w:lineRule="auto"/>
        <w:ind w:left="567" w:right="567"/>
        <w:jc w:val="both"/>
        <w:rPr>
          <w:rFonts w:ascii="Palatino Linotype" w:hAnsi="Palatino Linotype" w:cs="Arial"/>
          <w:i/>
          <w:szCs w:val="24"/>
        </w:rPr>
      </w:pPr>
    </w:p>
    <w:p w14:paraId="66C266F8"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14:paraId="4AF51741"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14:paraId="3789E651"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14:paraId="405572C3"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29208BA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609AD704"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2F37A1A0"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0440438E"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306C5C8E"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8276F61"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14:paraId="2BE8B421" w14:textId="77777777" w:rsidR="006D6BB4" w:rsidRPr="0039499D" w:rsidRDefault="006D6BB4" w:rsidP="006D6BB4">
      <w:pPr>
        <w:spacing w:line="276" w:lineRule="auto"/>
        <w:ind w:left="567" w:right="567"/>
        <w:jc w:val="both"/>
        <w:rPr>
          <w:rFonts w:ascii="Palatino Linotype" w:hAnsi="Palatino Linotype" w:cs="Arial"/>
          <w:i/>
          <w:szCs w:val="24"/>
        </w:rPr>
      </w:pPr>
    </w:p>
    <w:p w14:paraId="1953324D"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BD856C" w14:textId="77777777" w:rsidR="006D6BB4" w:rsidRPr="0039499D" w:rsidRDefault="006D6BB4" w:rsidP="006D6BB4">
      <w:pPr>
        <w:spacing w:line="276" w:lineRule="auto"/>
        <w:ind w:left="567" w:right="567"/>
        <w:jc w:val="both"/>
        <w:rPr>
          <w:rFonts w:ascii="Palatino Linotype" w:hAnsi="Palatino Linotype" w:cs="Arial"/>
          <w:i/>
          <w:szCs w:val="24"/>
        </w:rPr>
      </w:pPr>
    </w:p>
    <w:p w14:paraId="2CB444B8"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BD216F" w14:textId="77777777" w:rsidR="006D6BB4" w:rsidRPr="0039499D" w:rsidRDefault="006D6BB4" w:rsidP="006D6BB4">
      <w:pPr>
        <w:spacing w:line="276" w:lineRule="auto"/>
        <w:ind w:left="567" w:right="567"/>
        <w:jc w:val="both"/>
        <w:rPr>
          <w:rFonts w:ascii="Palatino Linotype" w:hAnsi="Palatino Linotype" w:cs="Arial"/>
          <w:i/>
          <w:szCs w:val="24"/>
        </w:rPr>
      </w:pPr>
    </w:p>
    <w:p w14:paraId="64B869F3"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11C58C30" w14:textId="77777777" w:rsidR="006D6BB4" w:rsidRPr="0039499D" w:rsidRDefault="006D6BB4" w:rsidP="006D6BB4">
      <w:pPr>
        <w:spacing w:line="276" w:lineRule="auto"/>
        <w:ind w:left="567" w:right="567"/>
        <w:jc w:val="both"/>
        <w:rPr>
          <w:rFonts w:ascii="Palatino Linotype" w:hAnsi="Palatino Linotype" w:cs="Arial"/>
          <w:i/>
          <w:szCs w:val="24"/>
        </w:rPr>
      </w:pPr>
    </w:p>
    <w:p w14:paraId="629FB90B"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48AD043" w14:textId="77777777" w:rsidR="006D6BB4" w:rsidRPr="0039499D" w:rsidRDefault="006D6BB4" w:rsidP="006D6BB4">
      <w:pPr>
        <w:spacing w:line="360" w:lineRule="auto"/>
        <w:jc w:val="both"/>
        <w:rPr>
          <w:rFonts w:ascii="Palatino Linotype" w:hAnsi="Palatino Linotype" w:cs="Arial"/>
          <w:sz w:val="24"/>
          <w:szCs w:val="24"/>
        </w:rPr>
      </w:pPr>
    </w:p>
    <w:p w14:paraId="7C645814"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093EAE2" w14:textId="77777777" w:rsidR="006D6BB4" w:rsidRPr="0039499D" w:rsidRDefault="006D6BB4" w:rsidP="006D6BB4">
      <w:pPr>
        <w:spacing w:line="360" w:lineRule="auto"/>
        <w:jc w:val="both"/>
        <w:rPr>
          <w:rFonts w:ascii="Palatino Linotype" w:hAnsi="Palatino Linotype" w:cs="Arial"/>
          <w:sz w:val="24"/>
          <w:szCs w:val="24"/>
        </w:rPr>
      </w:pPr>
    </w:p>
    <w:p w14:paraId="35A69E11"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540AD455" w14:textId="77777777" w:rsidR="006D6BB4" w:rsidRPr="0039499D" w:rsidRDefault="006D6BB4" w:rsidP="006D6BB4">
      <w:pPr>
        <w:spacing w:line="360" w:lineRule="auto"/>
        <w:jc w:val="both"/>
        <w:rPr>
          <w:rFonts w:ascii="Palatino Linotype" w:hAnsi="Palatino Linotype" w:cs="Arial"/>
          <w:sz w:val="24"/>
          <w:szCs w:val="24"/>
        </w:rPr>
      </w:pPr>
    </w:p>
    <w:p w14:paraId="3E8098C5"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667199E0" w14:textId="77777777" w:rsidR="006D6BB4" w:rsidRPr="0039499D" w:rsidRDefault="006D6BB4" w:rsidP="006D6BB4">
      <w:pPr>
        <w:spacing w:line="360" w:lineRule="auto"/>
        <w:jc w:val="both"/>
        <w:rPr>
          <w:rFonts w:ascii="Palatino Linotype" w:hAnsi="Palatino Linotype" w:cs="Arial"/>
          <w:sz w:val="24"/>
          <w:szCs w:val="24"/>
        </w:rPr>
      </w:pPr>
    </w:p>
    <w:p w14:paraId="2F291E30" w14:textId="77777777" w:rsidR="006D6BB4" w:rsidRPr="0039499D" w:rsidRDefault="006D6BB4" w:rsidP="006D6BB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777DBEC" w14:textId="77777777" w:rsidR="006D6BB4" w:rsidRPr="0039499D" w:rsidRDefault="006D6BB4" w:rsidP="006D6BB4">
      <w:pPr>
        <w:spacing w:line="360" w:lineRule="auto"/>
        <w:jc w:val="both"/>
        <w:rPr>
          <w:rFonts w:ascii="Palatino Linotype" w:hAnsi="Palatino Linotype" w:cs="Arial"/>
          <w:sz w:val="24"/>
          <w:szCs w:val="24"/>
        </w:rPr>
      </w:pPr>
    </w:p>
    <w:p w14:paraId="2C3CC753"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2B785C8" w14:textId="77777777" w:rsidR="006D6BB4" w:rsidRPr="0039499D" w:rsidRDefault="006D6BB4" w:rsidP="006D6BB4">
      <w:pPr>
        <w:spacing w:line="360" w:lineRule="auto"/>
        <w:jc w:val="both"/>
        <w:rPr>
          <w:rFonts w:ascii="Palatino Linotype" w:hAnsi="Palatino Linotype" w:cs="Arial"/>
          <w:sz w:val="24"/>
          <w:szCs w:val="24"/>
        </w:rPr>
      </w:pPr>
    </w:p>
    <w:p w14:paraId="45942033"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EA4167F" w14:textId="77777777" w:rsidR="006D6BB4" w:rsidRPr="0039499D" w:rsidRDefault="006D6BB4" w:rsidP="006D6BB4">
      <w:pPr>
        <w:spacing w:line="276" w:lineRule="auto"/>
        <w:jc w:val="both"/>
        <w:rPr>
          <w:rFonts w:ascii="Palatino Linotype" w:hAnsi="Palatino Linotype" w:cs="Arial"/>
          <w:szCs w:val="24"/>
        </w:rPr>
      </w:pPr>
    </w:p>
    <w:p w14:paraId="57FFFB66" w14:textId="77777777" w:rsidR="006D6BB4" w:rsidRPr="0039499D" w:rsidRDefault="006D6BB4" w:rsidP="006D6BB4">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39499D">
        <w:rPr>
          <w:rFonts w:ascii="Palatino Linotype" w:hAnsi="Palatino Linotype" w:cs="Arial"/>
          <w:i/>
          <w:sz w:val="24"/>
          <w:szCs w:val="24"/>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25C5C29"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485E24" w14:textId="77777777" w:rsidR="006D6BB4" w:rsidRPr="0039499D" w:rsidRDefault="006D6BB4" w:rsidP="006D6BB4">
      <w:pPr>
        <w:spacing w:line="360" w:lineRule="auto"/>
        <w:jc w:val="both"/>
        <w:rPr>
          <w:rFonts w:ascii="Palatino Linotype" w:hAnsi="Palatino Linotype" w:cs="Arial"/>
          <w:sz w:val="24"/>
          <w:szCs w:val="24"/>
        </w:rPr>
      </w:pPr>
    </w:p>
    <w:p w14:paraId="7F5095B1" w14:textId="77777777" w:rsidR="006D6BB4" w:rsidRPr="0039499D" w:rsidRDefault="006D6BB4" w:rsidP="006D6BB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39499D">
        <w:rPr>
          <w:rFonts w:ascii="Palatino Linotype" w:hAnsi="Palatino Linotype" w:cs="Arial"/>
          <w:sz w:val="24"/>
          <w:szCs w:val="24"/>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18BA900" w14:textId="77777777" w:rsidR="006D6BB4" w:rsidRPr="002C3EC8" w:rsidRDefault="006D6BB4" w:rsidP="006D6BB4">
      <w:pPr>
        <w:spacing w:after="0" w:line="360" w:lineRule="auto"/>
        <w:jc w:val="both"/>
        <w:rPr>
          <w:rFonts w:ascii="Palatino Linotype" w:eastAsia="Times New Roman" w:hAnsi="Palatino Linotype" w:cs="Times New Roman"/>
          <w:sz w:val="24"/>
          <w:szCs w:val="24"/>
          <w:lang w:eastAsia="es-ES"/>
        </w:rPr>
      </w:pPr>
    </w:p>
    <w:p w14:paraId="75DF4F05" w14:textId="77777777" w:rsidR="006D6BB4" w:rsidRPr="002C3EC8" w:rsidRDefault="006D6BB4" w:rsidP="006D6BB4">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sidR="001812D3">
        <w:rPr>
          <w:rFonts w:ascii="Palatino Linotype" w:hAnsi="Palatino Linotype" w:cs="Arial"/>
          <w:b/>
          <w:sz w:val="24"/>
        </w:rPr>
        <w:t>00046/OASIXTAPAL/IP/2022</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14:paraId="12E773D9" w14:textId="77777777" w:rsidR="006D6BB4" w:rsidRPr="002C3EC8" w:rsidRDefault="006D6BB4" w:rsidP="006D6BB4">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14:paraId="5453F737" w14:textId="77777777" w:rsidR="006D6BB4" w:rsidRPr="002C3EC8" w:rsidRDefault="006D6BB4" w:rsidP="006D6BB4">
      <w:pPr>
        <w:spacing w:line="360" w:lineRule="auto"/>
        <w:contextualSpacing/>
        <w:jc w:val="both"/>
        <w:rPr>
          <w:rFonts w:ascii="Palatino Linotype" w:eastAsia="MS Mincho" w:hAnsi="Palatino Linotype"/>
        </w:rPr>
      </w:pPr>
    </w:p>
    <w:p w14:paraId="343FD957" w14:textId="77777777" w:rsidR="006D6BB4" w:rsidRPr="002C3EC8" w:rsidRDefault="006D6BB4" w:rsidP="006D6BB4">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14:paraId="1081A8B6" w14:textId="77777777" w:rsidR="006D6BB4" w:rsidRPr="008C27E8" w:rsidRDefault="006D6BB4" w:rsidP="006D6BB4">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14:paraId="59321A3E" w14:textId="77777777" w:rsidR="006D6BB4" w:rsidRPr="008C27E8" w:rsidRDefault="006D6BB4" w:rsidP="006D6BB4">
      <w:pPr>
        <w:spacing w:line="360" w:lineRule="auto"/>
        <w:jc w:val="both"/>
        <w:rPr>
          <w:rFonts w:ascii="Palatino Linotype" w:hAnsi="Palatino Linotype" w:cs="Arial"/>
          <w:b/>
          <w:sz w:val="24"/>
          <w:szCs w:val="28"/>
          <w:lang w:val="es-ES"/>
        </w:rPr>
      </w:pPr>
    </w:p>
    <w:p w14:paraId="52C1166E" w14:textId="11205FB3" w:rsidR="002F3B7E" w:rsidRPr="001E293D" w:rsidRDefault="006D6BB4" w:rsidP="001E293D">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lastRenderedPageBreak/>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Pr>
          <w:rFonts w:ascii="Palatino Linotype" w:eastAsia="Calibri" w:hAnsi="Palatino Linotype" w:cs="Arial"/>
          <w:b/>
          <w:sz w:val="24"/>
          <w:szCs w:val="24"/>
        </w:rPr>
        <w:t>MODIFICA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Pr>
          <w:rFonts w:ascii="Palatino Linotype" w:hAnsi="Palatino Linotype" w:cs="Arial"/>
          <w:sz w:val="24"/>
          <w:szCs w:val="24"/>
        </w:rPr>
        <w:t>en la solicitud de información número</w:t>
      </w:r>
      <w:r w:rsidRPr="002C3EC8">
        <w:rPr>
          <w:rFonts w:ascii="Palatino Linotype" w:hAnsi="Palatino Linotype" w:cs="Arial"/>
          <w:sz w:val="24"/>
          <w:szCs w:val="24"/>
        </w:rPr>
        <w:t xml:space="preserve"> </w:t>
      </w:r>
      <w:r w:rsidR="001812D3">
        <w:rPr>
          <w:rFonts w:ascii="Palatino Linotype" w:hAnsi="Palatino Linotype" w:cs="Arial"/>
          <w:b/>
          <w:sz w:val="24"/>
        </w:rPr>
        <w:t>00046/OASIXTAPAL/IP/2022</w:t>
      </w:r>
      <w:r>
        <w:rPr>
          <w:rFonts w:ascii="Palatino Linotype" w:hAnsi="Palatino Linotype" w:cs="Arial"/>
          <w:b/>
          <w:sz w:val="24"/>
        </w:rPr>
        <w:t xml:space="preserve">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 xml:space="preserve">Cuarto </w:t>
      </w:r>
      <w:r w:rsidRPr="00297333">
        <w:rPr>
          <w:rFonts w:ascii="Palatino Linotype" w:hAnsi="Palatino Linotype" w:cs="Arial"/>
          <w:sz w:val="24"/>
        </w:rPr>
        <w:t>de esta resolución, haga entrega en versión pública del soporte documental, en que obre lo siguiente</w:t>
      </w:r>
      <w:r w:rsidRPr="00297333">
        <w:rPr>
          <w:rFonts w:ascii="Palatino Linotype" w:hAnsi="Palatino Linotype"/>
          <w:bCs/>
          <w:sz w:val="24"/>
        </w:rPr>
        <w:t>:</w:t>
      </w:r>
    </w:p>
    <w:p w14:paraId="54864BEE" w14:textId="50AFC91C" w:rsidR="006D6BB4" w:rsidRDefault="002F3B7E" w:rsidP="006D6BB4">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Conciliación de Nómina o </w:t>
      </w:r>
      <w:r w:rsidR="006D6BB4">
        <w:rPr>
          <w:rFonts w:ascii="Palatino Linotype" w:eastAsia="Palatino Linotype" w:hAnsi="Palatino Linotype" w:cs="Palatino Linotype"/>
          <w:color w:val="000000"/>
        </w:rPr>
        <w:t>N</w:t>
      </w:r>
      <w:r w:rsidR="006D6BB4" w:rsidRPr="00297333">
        <w:rPr>
          <w:rFonts w:ascii="Palatino Linotype" w:eastAsia="Palatino Linotype" w:hAnsi="Palatino Linotype" w:cs="Palatino Linotype"/>
          <w:color w:val="000000"/>
        </w:rPr>
        <w:t xml:space="preserve">ómina general del </w:t>
      </w:r>
      <w:r w:rsidR="00A007B1">
        <w:rPr>
          <w:rFonts w:ascii="Palatino Linotype" w:eastAsia="Palatino Linotype" w:hAnsi="Palatino Linotype" w:cs="Palatino Linotype"/>
          <w:color w:val="000000"/>
        </w:rPr>
        <w:t xml:space="preserve">01 al 31 de </w:t>
      </w:r>
      <w:r w:rsidR="00C2645E">
        <w:rPr>
          <w:rFonts w:ascii="Palatino Linotype" w:eastAsia="Palatino Linotype" w:hAnsi="Palatino Linotype" w:cs="Palatino Linotype"/>
          <w:color w:val="000000"/>
        </w:rPr>
        <w:t>mayo de</w:t>
      </w:r>
      <w:r w:rsidR="006D6BB4" w:rsidRPr="00297333">
        <w:rPr>
          <w:rFonts w:ascii="Palatino Linotype" w:eastAsia="Palatino Linotype" w:hAnsi="Palatino Linotype" w:cs="Palatino Linotype"/>
          <w:color w:val="000000"/>
        </w:rPr>
        <w:t xml:space="preserve"> </w:t>
      </w:r>
      <w:r w:rsidR="006D6BB4">
        <w:rPr>
          <w:rFonts w:ascii="Palatino Linotype" w:eastAsia="Palatino Linotype" w:hAnsi="Palatino Linotype" w:cs="Palatino Linotype"/>
          <w:color w:val="000000"/>
        </w:rPr>
        <w:t>dos mil veintidós;</w:t>
      </w:r>
    </w:p>
    <w:p w14:paraId="3F1BDEB9" w14:textId="77777777" w:rsidR="006D6BB4" w:rsidRPr="008D34C9" w:rsidRDefault="006D6BB4" w:rsidP="006D6BB4">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2B3C4350" w14:textId="77777777" w:rsidR="006D6BB4" w:rsidRPr="00C04899" w:rsidRDefault="006D6BB4" w:rsidP="006D6BB4">
      <w:pPr>
        <w:pStyle w:val="INFOEM"/>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C04899">
        <w:rPr>
          <w:b/>
        </w:rPr>
        <w:t>Recurrente</w:t>
      </w:r>
      <w:r w:rsidRPr="00C04899">
        <w:t>.</w:t>
      </w:r>
    </w:p>
    <w:p w14:paraId="41EF2150" w14:textId="77777777" w:rsidR="006D6BB4" w:rsidRPr="0039499D" w:rsidRDefault="006D6BB4" w:rsidP="006D6BB4">
      <w:pPr>
        <w:spacing w:line="360" w:lineRule="auto"/>
        <w:jc w:val="both"/>
        <w:rPr>
          <w:rFonts w:ascii="Palatino Linotype" w:hAnsi="Palatino Linotype" w:cs="Arial"/>
          <w:sz w:val="24"/>
        </w:rPr>
      </w:pPr>
    </w:p>
    <w:p w14:paraId="13A6A49E" w14:textId="19BC0100" w:rsidR="006D6BB4" w:rsidRPr="00E5613E" w:rsidRDefault="006D6BB4" w:rsidP="006D6BB4">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14:paraId="7B05F70B" w14:textId="77777777" w:rsidR="006D6BB4" w:rsidRPr="0039499D" w:rsidRDefault="006D6BB4" w:rsidP="006D6BB4">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lastRenderedPageBreak/>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14:paraId="2EE3634C" w14:textId="77777777" w:rsidR="006D6BB4" w:rsidRPr="0039499D" w:rsidRDefault="006D6BB4" w:rsidP="006D6BB4">
      <w:pPr>
        <w:autoSpaceDE w:val="0"/>
        <w:autoSpaceDN w:val="0"/>
        <w:adjustRightInd w:val="0"/>
        <w:spacing w:line="360" w:lineRule="auto"/>
        <w:jc w:val="both"/>
        <w:rPr>
          <w:rFonts w:ascii="Palatino Linotype" w:hAnsi="Palatino Linotype" w:cs="Arial"/>
          <w:sz w:val="24"/>
        </w:rPr>
      </w:pPr>
    </w:p>
    <w:p w14:paraId="18E1F9BB" w14:textId="439BE0EF" w:rsidR="006D6BB4" w:rsidRDefault="00F644D7" w:rsidP="00F644D7">
      <w:pPr>
        <w:autoSpaceDE w:val="0"/>
        <w:autoSpaceDN w:val="0"/>
        <w:adjustRightInd w:val="0"/>
        <w:spacing w:line="360" w:lineRule="auto"/>
        <w:jc w:val="both"/>
        <w:rPr>
          <w:rFonts w:ascii="Palatino Linotype" w:hAnsi="Palatino Linotype" w:cs="Arial"/>
          <w:sz w:val="24"/>
        </w:rPr>
      </w:pPr>
      <w:r>
        <w:rPr>
          <w:rFonts w:ascii="Palatino Linotype" w:hAnsi="Palatino Linotype"/>
          <w:b/>
          <w:noProof/>
          <w:sz w:val="28"/>
          <w:szCs w:val="28"/>
          <w:lang w:eastAsia="es-MX"/>
        </w:rPr>
        <mc:AlternateContent>
          <mc:Choice Requires="wps">
            <w:drawing>
              <wp:anchor distT="0" distB="0" distL="114300" distR="114300" simplePos="0" relativeHeight="251665408" behindDoc="0" locked="0" layoutInCell="1" allowOverlap="1" wp14:anchorId="4E1107E4" wp14:editId="5C8948D5">
                <wp:simplePos x="0" y="0"/>
                <wp:positionH relativeFrom="column">
                  <wp:posOffset>-13335</wp:posOffset>
                </wp:positionH>
                <wp:positionV relativeFrom="paragraph">
                  <wp:posOffset>1841500</wp:posOffset>
                </wp:positionV>
                <wp:extent cx="5734050" cy="28194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734050" cy="2819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1D8EDC"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145pt" to="450.4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" strokecolor="#5b9bd5 [3204]" strokeweight=".5pt">
                <v:stroke joinstyle="miter"/>
              </v:line>
            </w:pict>
          </mc:Fallback>
        </mc:AlternateContent>
      </w:r>
      <w:r w:rsidR="006D6BB4" w:rsidRPr="0039499D">
        <w:rPr>
          <w:rFonts w:ascii="Palatino Linotype" w:hAnsi="Palatino Linotype"/>
          <w:b/>
          <w:sz w:val="28"/>
          <w:szCs w:val="28"/>
        </w:rPr>
        <w:t>QUINTO.</w:t>
      </w:r>
      <w:r w:rsidR="006D6BB4" w:rsidRPr="0039499D">
        <w:rPr>
          <w:rFonts w:ascii="Palatino Linotype" w:hAnsi="Palatino Linotype"/>
          <w:b/>
        </w:rPr>
        <w:t xml:space="preserve"> </w:t>
      </w:r>
      <w:r w:rsidR="006D6BB4" w:rsidRPr="0039499D">
        <w:rPr>
          <w:rFonts w:ascii="Palatino Linotype" w:hAnsi="Palatino Linotype" w:cs="Arial"/>
          <w:b/>
          <w:sz w:val="24"/>
        </w:rPr>
        <w:t>NOTIFÍQUESE</w:t>
      </w:r>
      <w:r w:rsidR="006D6BB4" w:rsidRPr="0039499D">
        <w:rPr>
          <w:rFonts w:ascii="Palatino Linotype" w:hAnsi="Palatino Linotype" w:cs="Arial"/>
          <w:sz w:val="24"/>
        </w:rPr>
        <w:t xml:space="preserve"> a través del Sistema de Acceso a la Información Mexiquense (SAIMEX), al </w:t>
      </w:r>
      <w:r w:rsidR="006D6BB4" w:rsidRPr="0039499D">
        <w:rPr>
          <w:rFonts w:ascii="Palatino Linotype" w:hAnsi="Palatino Linotype" w:cs="Arial"/>
          <w:b/>
          <w:sz w:val="24"/>
        </w:rPr>
        <w:t>Recurrente</w:t>
      </w:r>
      <w:r w:rsidR="006D6BB4" w:rsidRPr="0039499D">
        <w:rPr>
          <w:rFonts w:ascii="Palatino Linotype" w:hAnsi="Palatino Linotype" w:cs="Arial"/>
          <w:sz w:val="24"/>
        </w:rPr>
        <w:t xml:space="preserve"> y hágasele del conocimiento que en caso de considerar que le causa algún perjuicio, podrá promover el Juicio de Amparo en los términos de las leyes aplicables, </w:t>
      </w:r>
      <w:r w:rsidR="00803AF2" w:rsidRPr="0039499D">
        <w:rPr>
          <w:rFonts w:ascii="Palatino Linotype" w:hAnsi="Palatino Linotype" w:cs="Arial"/>
          <w:sz w:val="24"/>
        </w:rPr>
        <w:t>de acuerdo con</w:t>
      </w:r>
      <w:r w:rsidR="006D6BB4" w:rsidRPr="0039499D">
        <w:rPr>
          <w:rFonts w:ascii="Palatino Linotype" w:hAnsi="Palatino Linotype" w:cs="Arial"/>
          <w:sz w:val="24"/>
        </w:rPr>
        <w:t xml:space="preserve"> lo estipulado por el artículo 196 de la Ley de Transparencia y Acceso a la Información Pública del Estado de México y Municipios.</w:t>
      </w:r>
    </w:p>
    <w:p w14:paraId="63B676FE"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69FFCA82"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1508CE12"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0DD65126"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71F3D2A7"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5C7F2CDF"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15E958FB" w14:textId="77777777" w:rsidR="00F644D7" w:rsidRDefault="00F644D7" w:rsidP="00F644D7">
      <w:pPr>
        <w:autoSpaceDE w:val="0"/>
        <w:autoSpaceDN w:val="0"/>
        <w:adjustRightInd w:val="0"/>
        <w:spacing w:line="360" w:lineRule="auto"/>
        <w:jc w:val="both"/>
        <w:rPr>
          <w:rFonts w:ascii="Palatino Linotype" w:hAnsi="Palatino Linotype" w:cs="Arial"/>
          <w:sz w:val="24"/>
        </w:rPr>
      </w:pPr>
    </w:p>
    <w:p w14:paraId="3036292A" w14:textId="311EEC0C"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ASÍ LO ACORDÓ, POR </w:t>
      </w:r>
      <w:r w:rsidR="002F3B7E">
        <w:rPr>
          <w:rFonts w:ascii="Palatino Linotype" w:hAnsi="Palatino Linotype" w:cs="Arial"/>
        </w:rPr>
        <w:t>UNANIMIDAD</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COMISIONADOS JOSÉ MARTÍNEZ VILCHIS,</w:t>
      </w:r>
      <w:r w:rsidRPr="002C3EC8">
        <w:rPr>
          <w:rFonts w:ascii="Palatino Linotype" w:hAnsi="Palatino Linotype" w:cs="Arial"/>
        </w:rPr>
        <w:t xml:space="preserve"> MARÍA DEL ROSARIO MEJÍA AYALA, SHARON CRISTINA MORALES MARTÍNEZ, LUIS GUSTAVO PARRA NORIEGA</w:t>
      </w:r>
      <w:r>
        <w:rPr>
          <w:rFonts w:ascii="Palatino Linotype" w:hAnsi="Palatino Linotype" w:cs="Arial"/>
        </w:rPr>
        <w:t xml:space="preserve"> </w:t>
      </w:r>
      <w:r w:rsidRPr="002C3EC8">
        <w:rPr>
          <w:rFonts w:ascii="Palatino Linotype" w:hAnsi="Palatino Linotype" w:cs="Arial"/>
        </w:rPr>
        <w:t xml:space="preserve">Y GUADALUPE RAMÍREZ PEÑA; EN LA </w:t>
      </w:r>
      <w:r w:rsidR="00A007B1">
        <w:rPr>
          <w:rFonts w:ascii="Palatino Linotype" w:hAnsi="Palatino Linotype" w:cs="Arial"/>
        </w:rPr>
        <w:t xml:space="preserve">CUADRAGÉSIMA </w:t>
      </w:r>
      <w:r w:rsidR="009D2813">
        <w:rPr>
          <w:rFonts w:ascii="Palatino Linotype" w:hAnsi="Palatino Linotype" w:cs="Arial"/>
        </w:rPr>
        <w:t>TERCERA</w:t>
      </w:r>
      <w:r w:rsidR="00A007B1" w:rsidRPr="002C3EC8">
        <w:rPr>
          <w:rFonts w:ascii="Palatino Linotype" w:hAnsi="Palatino Linotype" w:cs="Arial"/>
        </w:rPr>
        <w:t xml:space="preserve"> </w:t>
      </w:r>
      <w:r w:rsidRPr="002C3EC8">
        <w:rPr>
          <w:rFonts w:ascii="Palatino Linotype" w:hAnsi="Palatino Linotype" w:cs="Arial"/>
        </w:rPr>
        <w:t xml:space="preserve">SESIÓN ORDINARIA CELEBRADA EL </w:t>
      </w:r>
      <w:r w:rsidR="00A007B1">
        <w:rPr>
          <w:rFonts w:ascii="Palatino Linotype" w:hAnsi="Palatino Linotype" w:cs="Arial"/>
        </w:rPr>
        <w:t>TREINTA DE NOVIEMBRE</w:t>
      </w:r>
      <w:r w:rsidRPr="002C3EC8">
        <w:rPr>
          <w:rFonts w:ascii="Palatino Linotype" w:hAnsi="Palatino Linotype" w:cs="Arial"/>
        </w:rPr>
        <w:t xml:space="preserve"> </w:t>
      </w:r>
      <w:r>
        <w:rPr>
          <w:rFonts w:ascii="Palatino Linotype" w:hAnsi="Palatino Linotype" w:cs="Arial"/>
        </w:rPr>
        <w:t xml:space="preserve">DE DOS MIL VEINTIDÓS, ANTE EL </w:t>
      </w:r>
      <w:r w:rsidRPr="002C3EC8">
        <w:rPr>
          <w:rFonts w:ascii="Palatino Linotype" w:hAnsi="Palatino Linotype" w:cs="Arial"/>
        </w:rPr>
        <w:t xml:space="preserve">SECRETARIO TÉCNICO DEL PLENO, ALEXIS TAPIA RAMÍREZ. </w:t>
      </w:r>
      <w:r>
        <w:rPr>
          <w:rFonts w:ascii="Palatino Linotype" w:hAnsi="Palatino Linotype" w:cs="Arial"/>
        </w:rPr>
        <w:t>----------------------------------------------------------------------------------------</w:t>
      </w:r>
    </w:p>
    <w:p w14:paraId="28D60CDF"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36B88DF8"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612B3D75"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52E18D97"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3201BCC3"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07B355B1" w14:textId="77777777" w:rsidR="006D6BB4"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05EB1A68" w14:textId="18109AD6" w:rsidR="006D6BB4" w:rsidRPr="002C3EC8" w:rsidRDefault="006D6BB4" w:rsidP="006D6BB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r w:rsidR="00F644D7" w:rsidRPr="00C45081">
        <w:rPr>
          <w:rFonts w:ascii="Palatino Linotype" w:hAnsi="Palatino Linotype" w:cs="Arial"/>
        </w:rPr>
        <w:t>-----------------------------------------------------------------------------------------------------------------</w:t>
      </w:r>
    </w:p>
    <w:p w14:paraId="2760B69D" w14:textId="77777777" w:rsidR="006D6BB4" w:rsidRDefault="006D6BB4" w:rsidP="006D6BB4">
      <w:pPr>
        <w:spacing w:line="360" w:lineRule="auto"/>
        <w:jc w:val="both"/>
      </w:pPr>
      <w:r w:rsidRPr="002C3EC8">
        <w:rPr>
          <w:rFonts w:ascii="Palatino Linotype" w:hAnsi="Palatino Linotype"/>
          <w:bCs/>
          <w:sz w:val="18"/>
          <w:szCs w:val="18"/>
        </w:rPr>
        <w:t>CCR/LMST</w:t>
      </w:r>
    </w:p>
    <w:p w14:paraId="444A6CAB" w14:textId="77777777" w:rsidR="000C14BC" w:rsidRDefault="000C14BC"/>
    <w:p w14:paraId="6B30166E" w14:textId="77777777" w:rsidR="00F644D7" w:rsidRDefault="00F644D7"/>
    <w:p w14:paraId="2ED96064" w14:textId="77777777" w:rsidR="00F644D7" w:rsidRDefault="00F644D7"/>
    <w:sectPr w:rsidR="00F644D7" w:rsidSect="00233380">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453E" w16cex:dateUtc="2022-11-22T18:55:00Z"/>
  <w16cex:commentExtensible w16cex:durableId="272745D6" w16cex:dateUtc="2022-11-22T18:57:00Z"/>
  <w16cex:commentExtensible w16cex:durableId="2727468B" w16cex:dateUtc="2022-11-2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78AD90" w16cid:durableId="2727453E"/>
  <w16cid:commentId w16cid:paraId="1A32CB09" w16cid:durableId="272745D6"/>
  <w16cid:commentId w16cid:paraId="0E58DEF4" w16cid:durableId="272746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7110" w14:textId="77777777" w:rsidR="004672A1" w:rsidRDefault="004672A1" w:rsidP="006D6BB4">
      <w:pPr>
        <w:spacing w:after="0" w:line="240" w:lineRule="auto"/>
      </w:pPr>
      <w:r>
        <w:separator/>
      </w:r>
    </w:p>
  </w:endnote>
  <w:endnote w:type="continuationSeparator" w:id="0">
    <w:p w14:paraId="135D2DC3" w14:textId="77777777" w:rsidR="004672A1" w:rsidRDefault="004672A1" w:rsidP="006D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EF2B" w14:textId="76155934" w:rsidR="00CC1670" w:rsidRPr="000B69FA" w:rsidRDefault="000E5F77" w:rsidP="002333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69C0">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69C0">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E187C" w14:textId="0A27D6B6" w:rsidR="00CC1670" w:rsidRPr="000B69FA" w:rsidRDefault="000E5F77" w:rsidP="0023338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69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69C0">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FD33A" w14:textId="77777777" w:rsidR="004672A1" w:rsidRDefault="004672A1" w:rsidP="006D6BB4">
      <w:pPr>
        <w:spacing w:after="0" w:line="240" w:lineRule="auto"/>
      </w:pPr>
      <w:r>
        <w:separator/>
      </w:r>
    </w:p>
  </w:footnote>
  <w:footnote w:type="continuationSeparator" w:id="0">
    <w:p w14:paraId="40026836" w14:textId="77777777" w:rsidR="004672A1" w:rsidRDefault="004672A1" w:rsidP="006D6BB4">
      <w:pPr>
        <w:spacing w:after="0" w:line="240" w:lineRule="auto"/>
      </w:pPr>
      <w:r>
        <w:continuationSeparator/>
      </w:r>
    </w:p>
  </w:footnote>
  <w:footnote w:id="1">
    <w:p w14:paraId="4D2991ED" w14:textId="77777777" w:rsidR="006D6BB4" w:rsidRPr="005552A8" w:rsidRDefault="006D6BB4" w:rsidP="006D6BB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ED00F48" w14:textId="77777777" w:rsidR="006D6BB4" w:rsidRPr="005552A8" w:rsidRDefault="006D6BB4" w:rsidP="006D6BB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161B2" w14:textId="77777777" w:rsidR="00CC1670" w:rsidRDefault="000E5F7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651A898" wp14:editId="25BD97AD">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C1670" w14:paraId="0221C078" w14:textId="77777777" w:rsidTr="00233380">
      <w:trPr>
        <w:trHeight w:val="227"/>
      </w:trPr>
      <w:tc>
        <w:tcPr>
          <w:tcW w:w="5529" w:type="dxa"/>
          <w:hideMark/>
        </w:tcPr>
        <w:p w14:paraId="24FDE97E" w14:textId="77777777" w:rsidR="00CC1670" w:rsidRDefault="000E5F77"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BF35C1E" w14:textId="77777777" w:rsidR="00CC1670" w:rsidRPr="00B4142F" w:rsidRDefault="006D6BB4" w:rsidP="009915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13000</w:t>
          </w:r>
          <w:r w:rsidR="000E5F77">
            <w:rPr>
              <w:rFonts w:ascii="Palatino Linotype" w:hAnsi="Palatino Linotype" w:cs="Arial"/>
              <w:bCs/>
              <w:sz w:val="24"/>
              <w:lang w:eastAsia="es-MX"/>
            </w:rPr>
            <w:t>/INFOEM/IP/RR/2022</w:t>
          </w:r>
        </w:p>
      </w:tc>
    </w:tr>
    <w:tr w:rsidR="00CC1670" w14:paraId="0A52F6BE" w14:textId="77777777" w:rsidTr="00233380">
      <w:trPr>
        <w:trHeight w:val="242"/>
      </w:trPr>
      <w:tc>
        <w:tcPr>
          <w:tcW w:w="5529" w:type="dxa"/>
          <w:hideMark/>
        </w:tcPr>
        <w:p w14:paraId="63E17FB4" w14:textId="77777777" w:rsidR="00CC1670" w:rsidRDefault="000E5F77"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CECFA80" w14:textId="0DAAD70B" w:rsidR="00CC1670" w:rsidRPr="00F06FED" w:rsidRDefault="001E293D" w:rsidP="006D6BB4">
          <w:pPr>
            <w:spacing w:after="120" w:line="256" w:lineRule="auto"/>
            <w:ind w:left="639" w:right="214"/>
            <w:jc w:val="both"/>
            <w:rPr>
              <w:rFonts w:ascii="Palatino Linotype" w:hAnsi="Palatino Linotype" w:cs="Arial"/>
            </w:rPr>
          </w:pPr>
          <w:r w:rsidRPr="001E293D">
            <w:rPr>
              <w:rFonts w:ascii="Palatino Linotype" w:hAnsi="Palatino Linotype" w:cs="Arial"/>
              <w:szCs w:val="20"/>
            </w:rPr>
            <w:t>Organismo Descentralizado de Agua Potable Alcantarillado y Saneamiento del Municipio de Ixtapaluca denominado por sus siglas, O.D.A.P.A.S.</w:t>
          </w:r>
        </w:p>
      </w:tc>
    </w:tr>
    <w:tr w:rsidR="00CC1670" w14:paraId="300F3426" w14:textId="77777777" w:rsidTr="00233380">
      <w:trPr>
        <w:trHeight w:val="342"/>
      </w:trPr>
      <w:tc>
        <w:tcPr>
          <w:tcW w:w="5529" w:type="dxa"/>
          <w:hideMark/>
        </w:tcPr>
        <w:p w14:paraId="2BD07C44" w14:textId="77777777" w:rsidR="00CC1670" w:rsidRDefault="000E5F77" w:rsidP="002333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83BFABE" w14:textId="77777777" w:rsidR="00CC1670" w:rsidRDefault="000E5F77" w:rsidP="00233380">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25069A6" w14:textId="77777777" w:rsidR="00CC1670" w:rsidRDefault="001B69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C1670" w14:paraId="19ED5A36" w14:textId="77777777" w:rsidTr="00233380">
      <w:trPr>
        <w:trHeight w:val="227"/>
      </w:trPr>
      <w:tc>
        <w:tcPr>
          <w:tcW w:w="5529" w:type="dxa"/>
          <w:hideMark/>
        </w:tcPr>
        <w:p w14:paraId="5DCA69C1" w14:textId="77777777" w:rsidR="00CC1670" w:rsidRDefault="000E5F77"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947FE23" w14:textId="77777777" w:rsidR="00CC1670" w:rsidRPr="00B4142F" w:rsidRDefault="001812D3" w:rsidP="009915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13000</w:t>
          </w:r>
          <w:r w:rsidR="000E5F77">
            <w:rPr>
              <w:rFonts w:ascii="Palatino Linotype" w:hAnsi="Palatino Linotype" w:cs="Arial"/>
              <w:bCs/>
              <w:sz w:val="24"/>
              <w:lang w:eastAsia="es-MX"/>
            </w:rPr>
            <w:t>/INFOEM/IP/RR/2022</w:t>
          </w:r>
        </w:p>
      </w:tc>
    </w:tr>
    <w:tr w:rsidR="00CC1670" w14:paraId="216ED89E" w14:textId="77777777" w:rsidTr="00233380">
      <w:trPr>
        <w:trHeight w:val="196"/>
      </w:trPr>
      <w:tc>
        <w:tcPr>
          <w:tcW w:w="5529" w:type="dxa"/>
          <w:hideMark/>
        </w:tcPr>
        <w:p w14:paraId="41AA86C2" w14:textId="77777777" w:rsidR="00CC1670" w:rsidRDefault="000E5F77"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600A2B5" w14:textId="095FAABB" w:rsidR="00CC1670" w:rsidRPr="00F06FED" w:rsidRDefault="008B48BC" w:rsidP="00233380">
          <w:pPr>
            <w:spacing w:after="120" w:line="256" w:lineRule="auto"/>
            <w:ind w:left="639" w:right="214"/>
            <w:jc w:val="both"/>
            <w:rPr>
              <w:rFonts w:ascii="Palatino Linotype" w:hAnsi="Palatino Linotype" w:cs="Arial"/>
            </w:rPr>
          </w:pPr>
          <w:r>
            <w:rPr>
              <w:rFonts w:ascii="Palatino Linotype" w:hAnsi="Palatino Linotype" w:cs="Arial"/>
              <w:szCs w:val="20"/>
            </w:rPr>
            <w:t>XXXXXXXXXXXXXXXX</w:t>
          </w:r>
        </w:p>
      </w:tc>
    </w:tr>
    <w:tr w:rsidR="00CC1670" w14:paraId="75E71B27" w14:textId="77777777" w:rsidTr="00233380">
      <w:trPr>
        <w:trHeight w:val="242"/>
      </w:trPr>
      <w:tc>
        <w:tcPr>
          <w:tcW w:w="5529" w:type="dxa"/>
          <w:hideMark/>
        </w:tcPr>
        <w:p w14:paraId="3478D73A" w14:textId="77777777" w:rsidR="00CC1670" w:rsidRDefault="000E5F77" w:rsidP="0023338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AE59DE5" w14:textId="5B5D569D" w:rsidR="00CC1670" w:rsidRDefault="00C30392" w:rsidP="00991598">
          <w:pPr>
            <w:spacing w:after="120" w:line="256" w:lineRule="auto"/>
            <w:ind w:left="639" w:right="214"/>
            <w:jc w:val="both"/>
            <w:rPr>
              <w:rFonts w:ascii="Palatino Linotype" w:hAnsi="Palatino Linotype" w:cs="Arial"/>
              <w:szCs w:val="20"/>
            </w:rPr>
          </w:pPr>
          <w:r w:rsidRPr="00C30392">
            <w:rPr>
              <w:rFonts w:ascii="Palatino Linotype" w:hAnsi="Palatino Linotype" w:cs="Arial"/>
              <w:szCs w:val="20"/>
            </w:rPr>
            <w:t>Organismo Descentralizado de Agua Potable Alcantarillado y Saneamiento del Municipio de Ixtapaluca denominado por sus siglas, O.D.A.P.A.S.</w:t>
          </w:r>
        </w:p>
      </w:tc>
    </w:tr>
    <w:tr w:rsidR="00CC1670" w14:paraId="3FFD3C2E" w14:textId="77777777" w:rsidTr="00233380">
      <w:trPr>
        <w:trHeight w:val="342"/>
      </w:trPr>
      <w:tc>
        <w:tcPr>
          <w:tcW w:w="5529" w:type="dxa"/>
          <w:hideMark/>
        </w:tcPr>
        <w:p w14:paraId="3E099384" w14:textId="77777777" w:rsidR="00CC1670" w:rsidRDefault="000E5F77" w:rsidP="0023338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06CFB9C" w14:textId="77777777" w:rsidR="00CC1670" w:rsidRDefault="000E5F77" w:rsidP="0023338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0FA8680" w14:textId="77777777" w:rsidR="00CC1670" w:rsidRDefault="000E5F7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70941F" wp14:editId="7AEF6604">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75C849A7"/>
    <w:multiLevelType w:val="hybridMultilevel"/>
    <w:tmpl w:val="5706F4B2"/>
    <w:lvl w:ilvl="0" w:tplc="1662FD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7"/>
  </w:num>
  <w:num w:numId="2">
    <w:abstractNumId w:val="4"/>
  </w:num>
  <w:num w:numId="3">
    <w:abstractNumId w:val="19"/>
  </w:num>
  <w:num w:numId="4">
    <w:abstractNumId w:val="15"/>
  </w:num>
  <w:num w:numId="5">
    <w:abstractNumId w:val="11"/>
  </w:num>
  <w:num w:numId="6">
    <w:abstractNumId w:val="1"/>
  </w:num>
  <w:num w:numId="7">
    <w:abstractNumId w:val="18"/>
  </w:num>
  <w:num w:numId="8">
    <w:abstractNumId w:val="12"/>
  </w:num>
  <w:num w:numId="9">
    <w:abstractNumId w:val="8"/>
  </w:num>
  <w:num w:numId="10">
    <w:abstractNumId w:val="14"/>
  </w:num>
  <w:num w:numId="11">
    <w:abstractNumId w:val="0"/>
  </w:num>
  <w:num w:numId="12">
    <w:abstractNumId w:val="13"/>
  </w:num>
  <w:num w:numId="13">
    <w:abstractNumId w:val="3"/>
  </w:num>
  <w:num w:numId="14">
    <w:abstractNumId w:val="5"/>
  </w:num>
  <w:num w:numId="15">
    <w:abstractNumId w:val="7"/>
  </w:num>
  <w:num w:numId="16">
    <w:abstractNumId w:val="6"/>
  </w:num>
  <w:num w:numId="17">
    <w:abstractNumId w:val="9"/>
  </w:num>
  <w:num w:numId="18">
    <w:abstractNumId w:val="10"/>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B4"/>
    <w:rsid w:val="000672C3"/>
    <w:rsid w:val="000C14BC"/>
    <w:rsid w:val="000E5F77"/>
    <w:rsid w:val="00102130"/>
    <w:rsid w:val="00167CDE"/>
    <w:rsid w:val="001812D3"/>
    <w:rsid w:val="001B69C0"/>
    <w:rsid w:val="001E293D"/>
    <w:rsid w:val="00253A38"/>
    <w:rsid w:val="0026014D"/>
    <w:rsid w:val="002F3B7E"/>
    <w:rsid w:val="003A30E0"/>
    <w:rsid w:val="004672A1"/>
    <w:rsid w:val="004722FA"/>
    <w:rsid w:val="00537ABC"/>
    <w:rsid w:val="00561055"/>
    <w:rsid w:val="006D6BB4"/>
    <w:rsid w:val="00774420"/>
    <w:rsid w:val="00803AF2"/>
    <w:rsid w:val="008246DF"/>
    <w:rsid w:val="00892690"/>
    <w:rsid w:val="008B48BC"/>
    <w:rsid w:val="009D2813"/>
    <w:rsid w:val="00A007B1"/>
    <w:rsid w:val="00B4787F"/>
    <w:rsid w:val="00C2645E"/>
    <w:rsid w:val="00C30392"/>
    <w:rsid w:val="00C402F7"/>
    <w:rsid w:val="00CC70A5"/>
    <w:rsid w:val="00CD5039"/>
    <w:rsid w:val="00D123B2"/>
    <w:rsid w:val="00D24D1F"/>
    <w:rsid w:val="00DF7386"/>
    <w:rsid w:val="00E00F6E"/>
    <w:rsid w:val="00F30030"/>
    <w:rsid w:val="00F644D7"/>
    <w:rsid w:val="00FC5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1E0C"/>
  <w15:chartTrackingRefBased/>
  <w15:docId w15:val="{34544B66-F76E-4863-8986-D0A15D13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B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6B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D6BB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D6BB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6BB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6BB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D6BB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D6BB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D6BB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D6BB4"/>
    <w:rPr>
      <w:color w:val="0563C1" w:themeColor="hyperlink"/>
      <w:u w:val="single"/>
    </w:rPr>
  </w:style>
  <w:style w:type="paragraph" w:styleId="Sinespaciado">
    <w:name w:val="No Spacing"/>
    <w:aliases w:val="Francesa,INAI"/>
    <w:link w:val="SinespaciadoCar"/>
    <w:uiPriority w:val="1"/>
    <w:qFormat/>
    <w:rsid w:val="006D6B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D6BB4"/>
    <w:rPr>
      <w:rFonts w:ascii="Times New Roman" w:eastAsia="Times New Roman" w:hAnsi="Times New Roman" w:cs="Times New Roman"/>
      <w:sz w:val="24"/>
      <w:szCs w:val="24"/>
      <w:lang w:eastAsia="es-ES"/>
    </w:rPr>
  </w:style>
  <w:style w:type="paragraph" w:customStyle="1" w:styleId="infoemcitas">
    <w:name w:val="infoem citas"/>
    <w:basedOn w:val="Normal"/>
    <w:qFormat/>
    <w:rsid w:val="006D6BB4"/>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6D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6D6BB4"/>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774420"/>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70A5"/>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C70A5"/>
    <w:rPr>
      <w:rFonts w:ascii="Palatino Linotype" w:eastAsia="Calibri" w:hAnsi="Palatino Linotype" w:cs="Calibri"/>
      <w:sz w:val="20"/>
      <w:szCs w:val="20"/>
      <w:lang w:val="es-ES_tradnl" w:eastAsia="es-MX"/>
    </w:rPr>
  </w:style>
  <w:style w:type="character" w:styleId="Refdecomentario">
    <w:name w:val="annotation reference"/>
    <w:basedOn w:val="Fuentedeprrafopredeter"/>
    <w:uiPriority w:val="99"/>
    <w:semiHidden/>
    <w:unhideWhenUsed/>
    <w:rsid w:val="00E00F6E"/>
    <w:rPr>
      <w:sz w:val="16"/>
      <w:szCs w:val="16"/>
    </w:rPr>
  </w:style>
  <w:style w:type="paragraph" w:styleId="Textocomentario">
    <w:name w:val="annotation text"/>
    <w:basedOn w:val="Normal"/>
    <w:link w:val="TextocomentarioCar"/>
    <w:uiPriority w:val="99"/>
    <w:semiHidden/>
    <w:unhideWhenUsed/>
    <w:rsid w:val="00E00F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0F6E"/>
    <w:rPr>
      <w:sz w:val="20"/>
      <w:szCs w:val="20"/>
    </w:rPr>
  </w:style>
  <w:style w:type="paragraph" w:styleId="Asuntodelcomentario">
    <w:name w:val="annotation subject"/>
    <w:basedOn w:val="Textocomentario"/>
    <w:next w:val="Textocomentario"/>
    <w:link w:val="AsuntodelcomentarioCar"/>
    <w:uiPriority w:val="99"/>
    <w:semiHidden/>
    <w:unhideWhenUsed/>
    <w:rsid w:val="00E00F6E"/>
    <w:rPr>
      <w:b/>
      <w:bCs/>
    </w:rPr>
  </w:style>
  <w:style w:type="character" w:customStyle="1" w:styleId="AsuntodelcomentarioCar">
    <w:name w:val="Asunto del comentario Car"/>
    <w:basedOn w:val="TextocomentarioCar"/>
    <w:link w:val="Asuntodelcomentario"/>
    <w:uiPriority w:val="99"/>
    <w:semiHidden/>
    <w:rsid w:val="00E00F6E"/>
    <w:rPr>
      <w:b/>
      <w:bCs/>
      <w:sz w:val="20"/>
      <w:szCs w:val="20"/>
    </w:rPr>
  </w:style>
  <w:style w:type="paragraph" w:styleId="Textodeglobo">
    <w:name w:val="Balloon Text"/>
    <w:basedOn w:val="Normal"/>
    <w:link w:val="TextodegloboCar"/>
    <w:uiPriority w:val="99"/>
    <w:semiHidden/>
    <w:unhideWhenUsed/>
    <w:rsid w:val="00A007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Iconografia/Ent_Fisc/Doc_Apoy/doc/2021/03_Presentacion_Mpal.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tmp"/><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56</Pages>
  <Words>10596</Words>
  <Characters>58278</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13</cp:revision>
  <dcterms:created xsi:type="dcterms:W3CDTF">2022-11-10T00:39:00Z</dcterms:created>
  <dcterms:modified xsi:type="dcterms:W3CDTF">2022-12-14T20:21:00Z</dcterms:modified>
</cp:coreProperties>
</file>