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4AC44A" w14:textId="77777777" w:rsidR="009A78AF" w:rsidRPr="00B24B01" w:rsidRDefault="00200BFC" w:rsidP="0072733C">
      <w:pPr>
        <w:spacing w:before="100" w:beforeAutospacing="1" w:after="100" w:afterAutospacing="1" w:line="360" w:lineRule="auto"/>
        <w:jc w:val="both"/>
        <w:rPr>
          <w:rFonts w:ascii="Palatino Linotype" w:hAnsi="Palatino Linotype" w:cs="Arial"/>
          <w:color w:val="000000" w:themeColor="text1"/>
        </w:rPr>
      </w:pPr>
      <w:r w:rsidRPr="00B24B01">
        <w:rPr>
          <w:rFonts w:ascii="Palatino Linotype" w:hAnsi="Palatino Linotype" w:cs="Arial"/>
          <w:color w:val="000000" w:themeColor="text1"/>
        </w:rPr>
        <w:t xml:space="preserve">Resolución del Pleno del Instituto de Transparencia, Acceso a la </w:t>
      </w:r>
      <w:r w:rsidR="00327647" w:rsidRPr="00B24B01">
        <w:rPr>
          <w:rFonts w:ascii="Palatino Linotype" w:hAnsi="Palatino Linotype" w:cs="Arial"/>
          <w:color w:val="000000" w:themeColor="text1"/>
        </w:rPr>
        <w:t>Información Pública</w:t>
      </w:r>
      <w:r w:rsidRPr="00B24B01">
        <w:rPr>
          <w:rFonts w:ascii="Palatino Linotype" w:hAnsi="Palatino Linotype" w:cs="Arial"/>
          <w:color w:val="000000" w:themeColor="text1"/>
        </w:rPr>
        <w:t xml:space="preserve"> y Protección de Datos Personales del Estado de México y Municipios, con domicilio en Metepec, Estado de México, </w:t>
      </w:r>
      <w:r w:rsidR="009A78AF" w:rsidRPr="00B24B01">
        <w:rPr>
          <w:rFonts w:ascii="Palatino Linotype" w:hAnsi="Palatino Linotype" w:cs="Arial"/>
          <w:color w:val="000000" w:themeColor="text1"/>
        </w:rPr>
        <w:t>celebrada el siete de diciembre de dos mil veintidós.</w:t>
      </w:r>
    </w:p>
    <w:p w14:paraId="71F79FE3" w14:textId="5375D3B1" w:rsidR="00A1125E" w:rsidRPr="00B24B01" w:rsidRDefault="00200BFC" w:rsidP="0072733C">
      <w:pPr>
        <w:spacing w:before="100" w:beforeAutospacing="1" w:after="100" w:afterAutospacing="1" w:line="360" w:lineRule="auto"/>
        <w:jc w:val="both"/>
        <w:rPr>
          <w:rFonts w:ascii="Palatino Linotype" w:hAnsi="Palatino Linotype" w:cs="Arial"/>
          <w:color w:val="000000" w:themeColor="text1"/>
          <w:lang w:val="es-ES"/>
        </w:rPr>
      </w:pPr>
      <w:r w:rsidRPr="00B24B01">
        <w:rPr>
          <w:rFonts w:ascii="Palatino Linotype" w:hAnsi="Palatino Linotype" w:cs="Arial"/>
          <w:b/>
          <w:color w:val="000000" w:themeColor="text1"/>
          <w:sz w:val="28"/>
        </w:rPr>
        <w:t>VISTO</w:t>
      </w:r>
      <w:r w:rsidRPr="00B24B01">
        <w:rPr>
          <w:rFonts w:ascii="Palatino Linotype" w:hAnsi="Palatino Linotype" w:cs="Arial"/>
          <w:color w:val="000000" w:themeColor="text1"/>
        </w:rPr>
        <w:t xml:space="preserve"> el expediente formado con motivo del </w:t>
      </w:r>
      <w:r w:rsidR="004B7E1D" w:rsidRPr="00B24B01">
        <w:rPr>
          <w:rFonts w:ascii="Palatino Linotype" w:hAnsi="Palatino Linotype" w:cs="Arial"/>
          <w:color w:val="000000" w:themeColor="text1"/>
        </w:rPr>
        <w:t>Recurso de Revisión</w:t>
      </w:r>
      <w:r w:rsidR="00AC6ABE" w:rsidRPr="00B24B01">
        <w:rPr>
          <w:rFonts w:ascii="Palatino Linotype" w:hAnsi="Palatino Linotype" w:cs="Arial"/>
          <w:color w:val="000000" w:themeColor="text1"/>
        </w:rPr>
        <w:t xml:space="preserve"> </w:t>
      </w:r>
      <w:r w:rsidR="009A78AF" w:rsidRPr="00B24B01">
        <w:rPr>
          <w:rFonts w:ascii="Palatino Linotype" w:hAnsi="Palatino Linotype" w:cs="Arial"/>
          <w:b/>
          <w:bCs/>
          <w:color w:val="000000" w:themeColor="text1"/>
        </w:rPr>
        <w:t>12087</w:t>
      </w:r>
      <w:r w:rsidR="000A27E2" w:rsidRPr="00B24B01">
        <w:rPr>
          <w:rFonts w:ascii="Palatino Linotype" w:hAnsi="Palatino Linotype" w:cs="Arial"/>
          <w:b/>
          <w:bCs/>
          <w:color w:val="000000" w:themeColor="text1"/>
        </w:rPr>
        <w:t>/INFOEM/IP/RR/202</w:t>
      </w:r>
      <w:r w:rsidR="00B717EF" w:rsidRPr="00B24B01">
        <w:rPr>
          <w:rFonts w:ascii="Palatino Linotype" w:hAnsi="Palatino Linotype" w:cs="Arial"/>
          <w:b/>
          <w:bCs/>
          <w:color w:val="000000" w:themeColor="text1"/>
        </w:rPr>
        <w:t>2</w:t>
      </w:r>
      <w:r w:rsidRPr="00B24B01">
        <w:rPr>
          <w:rFonts w:ascii="Palatino Linotype" w:hAnsi="Palatino Linotype" w:cs="Arial"/>
          <w:color w:val="000000" w:themeColor="text1"/>
        </w:rPr>
        <w:t xml:space="preserve">, promovido </w:t>
      </w:r>
      <w:r w:rsidR="00C03215" w:rsidRPr="00B24B01">
        <w:rPr>
          <w:rFonts w:ascii="Palatino Linotype" w:hAnsi="Palatino Linotype"/>
          <w:color w:val="000000" w:themeColor="text1"/>
        </w:rPr>
        <w:t xml:space="preserve">por </w:t>
      </w:r>
      <w:r w:rsidR="005E15A4" w:rsidRPr="00B24B01">
        <w:rPr>
          <w:rFonts w:ascii="Palatino Linotype" w:hAnsi="Palatino Linotype"/>
          <w:color w:val="000000" w:themeColor="text1"/>
        </w:rPr>
        <w:t>el</w:t>
      </w:r>
      <w:r w:rsidR="00696D85" w:rsidRPr="00B24B01">
        <w:rPr>
          <w:rFonts w:ascii="Palatino Linotype" w:hAnsi="Palatino Linotype"/>
          <w:color w:val="000000" w:themeColor="text1"/>
        </w:rPr>
        <w:t xml:space="preserve"> </w:t>
      </w:r>
      <w:r w:rsidR="00696D85" w:rsidRPr="00B24B01">
        <w:rPr>
          <w:rFonts w:ascii="Palatino Linotype" w:hAnsi="Palatino Linotype"/>
          <w:b/>
          <w:color w:val="000000" w:themeColor="text1"/>
        </w:rPr>
        <w:t xml:space="preserve">C. </w:t>
      </w:r>
      <w:bookmarkStart w:id="0" w:name="_GoBack"/>
      <w:r w:rsidR="003D0018">
        <w:rPr>
          <w:rFonts w:ascii="Palatino Linotype" w:hAnsi="Palatino Linotype"/>
          <w:b/>
          <w:color w:val="000000" w:themeColor="text1"/>
        </w:rPr>
        <w:t xml:space="preserve">XXXX </w:t>
      </w:r>
      <w:proofErr w:type="spellStart"/>
      <w:r w:rsidR="003D0018">
        <w:rPr>
          <w:rFonts w:ascii="Palatino Linotype" w:hAnsi="Palatino Linotype"/>
          <w:b/>
          <w:color w:val="000000" w:themeColor="text1"/>
        </w:rPr>
        <w:t>XXXX</w:t>
      </w:r>
      <w:proofErr w:type="spellEnd"/>
      <w:r w:rsidR="003D0018">
        <w:rPr>
          <w:rFonts w:ascii="Palatino Linotype" w:hAnsi="Palatino Linotype"/>
          <w:b/>
          <w:color w:val="000000" w:themeColor="text1"/>
        </w:rPr>
        <w:t xml:space="preserve"> XXXXXX</w:t>
      </w:r>
      <w:bookmarkEnd w:id="0"/>
      <w:r w:rsidRPr="00B24B01">
        <w:rPr>
          <w:rFonts w:ascii="Palatino Linotype" w:hAnsi="Palatino Linotype"/>
          <w:color w:val="000000" w:themeColor="text1"/>
          <w:lang w:val="es-ES"/>
        </w:rPr>
        <w:t>,</w:t>
      </w:r>
      <w:r w:rsidRPr="00B24B01">
        <w:rPr>
          <w:rFonts w:ascii="Palatino Linotype" w:hAnsi="Palatino Linotype" w:cs="Arial"/>
          <w:color w:val="000000" w:themeColor="text1"/>
          <w:lang w:val="es-ES"/>
        </w:rPr>
        <w:t xml:space="preserve"> </w:t>
      </w:r>
      <w:r w:rsidR="005F0E30" w:rsidRPr="00B24B01">
        <w:rPr>
          <w:rFonts w:ascii="Palatino Linotype" w:hAnsi="Palatino Linotype"/>
          <w:color w:val="000000" w:themeColor="text1"/>
        </w:rPr>
        <w:t xml:space="preserve">a quien en lo sucesivo se le </w:t>
      </w:r>
      <w:r w:rsidR="00D9217D" w:rsidRPr="00B24B01">
        <w:rPr>
          <w:rFonts w:ascii="Palatino Linotype" w:hAnsi="Palatino Linotype"/>
          <w:color w:val="000000" w:themeColor="text1"/>
        </w:rPr>
        <w:t>denominará</w:t>
      </w:r>
      <w:r w:rsidR="005F0E30" w:rsidRPr="00B24B01">
        <w:rPr>
          <w:rFonts w:ascii="Palatino Linotype" w:hAnsi="Palatino Linotype"/>
          <w:color w:val="000000" w:themeColor="text1"/>
        </w:rPr>
        <w:t xml:space="preserve"> </w:t>
      </w:r>
      <w:r w:rsidR="005E15A4" w:rsidRPr="00B24B01">
        <w:rPr>
          <w:rFonts w:ascii="Palatino Linotype" w:hAnsi="Palatino Linotype" w:cs="Arial"/>
          <w:b/>
          <w:color w:val="000000" w:themeColor="text1"/>
          <w:lang w:val="es-ES"/>
        </w:rPr>
        <w:t>EL</w:t>
      </w:r>
      <w:r w:rsidRPr="00B24B01">
        <w:rPr>
          <w:rFonts w:ascii="Palatino Linotype" w:hAnsi="Palatino Linotype" w:cs="Arial"/>
          <w:b/>
          <w:color w:val="000000" w:themeColor="text1"/>
          <w:lang w:val="es-ES"/>
        </w:rPr>
        <w:t xml:space="preserve"> RECURRENTE,</w:t>
      </w:r>
      <w:r w:rsidR="008B3120" w:rsidRPr="00B24B01">
        <w:rPr>
          <w:rFonts w:ascii="Palatino Linotype" w:hAnsi="Palatino Linotype" w:cs="Arial"/>
          <w:color w:val="000000" w:themeColor="text1"/>
          <w:lang w:val="es-ES"/>
        </w:rPr>
        <w:t xml:space="preserve"> en contra de la </w:t>
      </w:r>
      <w:r w:rsidR="003763A2" w:rsidRPr="00B24B01">
        <w:rPr>
          <w:rFonts w:ascii="Palatino Linotype" w:hAnsi="Palatino Linotype" w:cs="Arial"/>
          <w:color w:val="000000" w:themeColor="text1"/>
          <w:lang w:val="es-ES"/>
        </w:rPr>
        <w:t xml:space="preserve">falta de </w:t>
      </w:r>
      <w:r w:rsidR="008B3120" w:rsidRPr="00B24B01">
        <w:rPr>
          <w:rFonts w:ascii="Palatino Linotype" w:hAnsi="Palatino Linotype" w:cs="Arial"/>
          <w:color w:val="000000" w:themeColor="text1"/>
          <w:lang w:val="es-ES"/>
        </w:rPr>
        <w:t xml:space="preserve">respuesta </w:t>
      </w:r>
      <w:r w:rsidR="007653AB" w:rsidRPr="00B24B01">
        <w:rPr>
          <w:rFonts w:ascii="Palatino Linotype" w:hAnsi="Palatino Linotype" w:cs="Arial"/>
          <w:color w:val="000000" w:themeColor="text1"/>
          <w:lang w:val="es-ES"/>
        </w:rPr>
        <w:t>por</w:t>
      </w:r>
      <w:r w:rsidR="00EB3AE3" w:rsidRPr="00B24B01">
        <w:rPr>
          <w:rFonts w:ascii="Palatino Linotype" w:hAnsi="Palatino Linotype" w:cs="Arial"/>
          <w:color w:val="000000" w:themeColor="text1"/>
          <w:lang w:val="es-ES"/>
        </w:rPr>
        <w:t xml:space="preserve"> </w:t>
      </w:r>
      <w:r w:rsidR="00C06C26" w:rsidRPr="00B24B01">
        <w:rPr>
          <w:rFonts w:ascii="Palatino Linotype" w:hAnsi="Palatino Linotype" w:cs="Arial"/>
          <w:color w:val="000000" w:themeColor="text1"/>
          <w:lang w:val="es-ES"/>
        </w:rPr>
        <w:t xml:space="preserve">el </w:t>
      </w:r>
      <w:r w:rsidR="005E15A4" w:rsidRPr="00B24B01">
        <w:rPr>
          <w:rFonts w:ascii="Palatino Linotype" w:hAnsi="Palatino Linotype" w:cs="Arial"/>
          <w:b/>
          <w:bCs/>
          <w:color w:val="000000" w:themeColor="text1"/>
        </w:rPr>
        <w:t>Ayuntamiento de Tonanitla</w:t>
      </w:r>
      <w:r w:rsidRPr="00B24B01">
        <w:rPr>
          <w:rFonts w:ascii="Palatino Linotype" w:hAnsi="Palatino Linotype" w:cs="Arial"/>
          <w:b/>
          <w:color w:val="000000" w:themeColor="text1"/>
          <w:lang w:val="es-ES"/>
        </w:rPr>
        <w:t xml:space="preserve">, </w:t>
      </w:r>
      <w:r w:rsidR="005A16A4" w:rsidRPr="00B24B01">
        <w:rPr>
          <w:rFonts w:ascii="Palatino Linotype" w:hAnsi="Palatino Linotype" w:cs="Arial"/>
          <w:color w:val="000000" w:themeColor="text1"/>
          <w:lang w:val="es-ES"/>
        </w:rPr>
        <w:t>que</w:t>
      </w:r>
      <w:r w:rsidR="005A16A4" w:rsidRPr="00B24B01">
        <w:rPr>
          <w:rFonts w:ascii="Palatino Linotype" w:hAnsi="Palatino Linotype" w:cs="Arial"/>
          <w:b/>
          <w:color w:val="000000" w:themeColor="text1"/>
          <w:lang w:val="es-ES"/>
        </w:rPr>
        <w:t xml:space="preserve"> </w:t>
      </w:r>
      <w:r w:rsidR="005F0E30" w:rsidRPr="00B24B01">
        <w:rPr>
          <w:rFonts w:ascii="Palatino Linotype" w:hAnsi="Palatino Linotype"/>
          <w:color w:val="000000" w:themeColor="text1"/>
        </w:rPr>
        <w:t xml:space="preserve">en lo subsecuente se le denominará </w:t>
      </w:r>
      <w:r w:rsidRPr="00B24B01">
        <w:rPr>
          <w:rFonts w:ascii="Palatino Linotype" w:hAnsi="Palatino Linotype" w:cs="Arial"/>
          <w:b/>
          <w:color w:val="000000" w:themeColor="text1"/>
          <w:lang w:val="es-ES"/>
        </w:rPr>
        <w:t xml:space="preserve">EL SUJETO OBLIGADO, </w:t>
      </w:r>
      <w:r w:rsidRPr="00B24B01">
        <w:rPr>
          <w:rFonts w:ascii="Palatino Linotype" w:hAnsi="Palatino Linotype" w:cs="Arial"/>
          <w:color w:val="000000" w:themeColor="text1"/>
          <w:lang w:val="es-ES"/>
        </w:rPr>
        <w:t xml:space="preserve">se procede a dictar la presente resolución con base en lo siguiente: </w:t>
      </w:r>
    </w:p>
    <w:p w14:paraId="52087D33" w14:textId="1EA22AC7" w:rsidR="00967AC9" w:rsidRPr="00B24B01" w:rsidRDefault="007F223C" w:rsidP="0072733C">
      <w:pPr>
        <w:spacing w:before="600" w:after="600" w:line="276" w:lineRule="auto"/>
        <w:jc w:val="center"/>
        <w:rPr>
          <w:rFonts w:ascii="Palatino Linotype" w:hAnsi="Palatino Linotype" w:cs="Arial"/>
          <w:b/>
          <w:bCs/>
          <w:color w:val="000000" w:themeColor="text1"/>
          <w:spacing w:val="60"/>
          <w:sz w:val="28"/>
          <w:szCs w:val="28"/>
        </w:rPr>
      </w:pPr>
      <w:r w:rsidRPr="00B24B01">
        <w:rPr>
          <w:rFonts w:ascii="Palatino Linotype" w:hAnsi="Palatino Linotype" w:cs="Arial"/>
          <w:b/>
          <w:bCs/>
          <w:color w:val="000000" w:themeColor="text1"/>
          <w:spacing w:val="60"/>
          <w:sz w:val="28"/>
          <w:szCs w:val="28"/>
        </w:rPr>
        <w:t>ANTECEDENTES</w:t>
      </w:r>
    </w:p>
    <w:p w14:paraId="4BE57260" w14:textId="50290471" w:rsidR="00F26592" w:rsidRPr="00B24B01" w:rsidRDefault="00F26592" w:rsidP="0072733C">
      <w:pPr>
        <w:spacing w:before="100" w:beforeAutospacing="1" w:after="100" w:afterAutospacing="1" w:line="360" w:lineRule="auto"/>
        <w:jc w:val="both"/>
        <w:rPr>
          <w:rFonts w:ascii="Palatino Linotype" w:eastAsia="Calibri" w:hAnsi="Palatino Linotype" w:cs="Arial"/>
          <w:b/>
          <w:color w:val="000000" w:themeColor="text1"/>
          <w:sz w:val="26"/>
          <w:szCs w:val="26"/>
          <w:lang w:val="es-ES" w:eastAsia="en-US"/>
        </w:rPr>
      </w:pPr>
      <w:r w:rsidRPr="00B24B01">
        <w:rPr>
          <w:rFonts w:ascii="Palatino Linotype" w:eastAsia="Calibri" w:hAnsi="Palatino Linotype" w:cs="Arial"/>
          <w:b/>
          <w:color w:val="000000" w:themeColor="text1"/>
          <w:sz w:val="26"/>
          <w:szCs w:val="26"/>
          <w:lang w:val="es-ES" w:eastAsia="en-US"/>
        </w:rPr>
        <w:t xml:space="preserve">I. </w:t>
      </w:r>
      <w:r w:rsidRPr="00B24B01">
        <w:rPr>
          <w:rFonts w:ascii="Palatino Linotype" w:hAnsi="Palatino Linotype"/>
          <w:b/>
          <w:color w:val="000000" w:themeColor="text1"/>
          <w:sz w:val="26"/>
          <w:szCs w:val="26"/>
        </w:rPr>
        <w:t>De la Solicitud de Información</w:t>
      </w:r>
    </w:p>
    <w:p w14:paraId="69AC5CD0" w14:textId="2B606449" w:rsidR="00200BFC" w:rsidRPr="00B24B01" w:rsidRDefault="00163A20" w:rsidP="0072733C">
      <w:pPr>
        <w:spacing w:before="100" w:beforeAutospacing="1" w:after="100" w:afterAutospacing="1" w:line="360" w:lineRule="auto"/>
        <w:jc w:val="both"/>
        <w:rPr>
          <w:rFonts w:ascii="Palatino Linotype" w:eastAsia="Palatino Linotype" w:hAnsi="Palatino Linotype" w:cs="Palatino Linotype"/>
          <w:color w:val="000000" w:themeColor="text1"/>
        </w:rPr>
      </w:pPr>
      <w:r w:rsidRPr="00B24B01">
        <w:rPr>
          <w:rFonts w:ascii="Palatino Linotype" w:eastAsia="MS Mincho" w:hAnsi="Palatino Linotype" w:cs="Arial"/>
          <w:color w:val="000000" w:themeColor="text1"/>
        </w:rPr>
        <w:t xml:space="preserve">En fecha </w:t>
      </w:r>
      <w:r w:rsidR="005E15A4" w:rsidRPr="00B24B01">
        <w:rPr>
          <w:rFonts w:ascii="Palatino Linotype" w:eastAsia="MS Mincho" w:hAnsi="Palatino Linotype" w:cs="Arial"/>
          <w:color w:val="000000" w:themeColor="text1"/>
        </w:rPr>
        <w:t>treinta y uno de mayo</w:t>
      </w:r>
      <w:r w:rsidR="0047384D" w:rsidRPr="00B24B01">
        <w:rPr>
          <w:rFonts w:ascii="Palatino Linotype" w:eastAsia="MS Mincho" w:hAnsi="Palatino Linotype" w:cs="Arial"/>
          <w:color w:val="000000" w:themeColor="text1"/>
        </w:rPr>
        <w:t xml:space="preserve"> de dos mil vei</w:t>
      </w:r>
      <w:r w:rsidR="00B139D9" w:rsidRPr="00B24B01">
        <w:rPr>
          <w:rFonts w:ascii="Palatino Linotype" w:eastAsia="MS Mincho" w:hAnsi="Palatino Linotype" w:cs="Arial"/>
          <w:color w:val="000000" w:themeColor="text1"/>
        </w:rPr>
        <w:t>ntidós</w:t>
      </w:r>
      <w:r w:rsidRPr="00B24B01">
        <w:rPr>
          <w:rFonts w:ascii="Palatino Linotype" w:eastAsia="MS Mincho" w:hAnsi="Palatino Linotype" w:cs="Arial"/>
          <w:color w:val="000000" w:themeColor="text1"/>
        </w:rPr>
        <w:t xml:space="preserve">, </w:t>
      </w:r>
      <w:r w:rsidR="002F166C" w:rsidRPr="00B24B01">
        <w:rPr>
          <w:rFonts w:ascii="Palatino Linotype" w:hAnsi="Palatino Linotype" w:cs="Arial"/>
          <w:b/>
          <w:color w:val="000000" w:themeColor="text1"/>
        </w:rPr>
        <w:t>EL</w:t>
      </w:r>
      <w:r w:rsidR="00AF6197" w:rsidRPr="00B24B01">
        <w:rPr>
          <w:rFonts w:ascii="Palatino Linotype" w:hAnsi="Palatino Linotype" w:cs="Arial"/>
          <w:b/>
          <w:color w:val="000000" w:themeColor="text1"/>
        </w:rPr>
        <w:t xml:space="preserve"> RECURRENTE</w:t>
      </w:r>
      <w:r w:rsidR="00AF6197" w:rsidRPr="00B24B01">
        <w:rPr>
          <w:rFonts w:ascii="Palatino Linotype" w:hAnsi="Palatino Linotype" w:cs="Arial"/>
          <w:color w:val="000000" w:themeColor="text1"/>
        </w:rPr>
        <w:t xml:space="preserve"> presentó a través de</w:t>
      </w:r>
      <w:r w:rsidR="001F1C5B" w:rsidRPr="00B24B01">
        <w:rPr>
          <w:rFonts w:ascii="Palatino Linotype" w:hAnsi="Palatino Linotype" w:cs="Arial"/>
          <w:color w:val="000000" w:themeColor="text1"/>
        </w:rPr>
        <w:t xml:space="preserve">l </w:t>
      </w:r>
      <w:r w:rsidR="00AF6197" w:rsidRPr="00B24B01">
        <w:rPr>
          <w:rFonts w:ascii="Palatino Linotype" w:hAnsi="Palatino Linotype" w:cs="Arial"/>
          <w:color w:val="000000" w:themeColor="text1"/>
        </w:rPr>
        <w:t xml:space="preserve">Sistema de Acceso a la Información Mexiquense, que en lo subsecuente se le denominará el </w:t>
      </w:r>
      <w:r w:rsidR="00AF6197" w:rsidRPr="00B24B01">
        <w:rPr>
          <w:rFonts w:ascii="Palatino Linotype" w:hAnsi="Palatino Linotype" w:cs="Arial"/>
          <w:b/>
          <w:bCs/>
          <w:color w:val="000000" w:themeColor="text1"/>
        </w:rPr>
        <w:t>SAIMEX</w:t>
      </w:r>
      <w:r w:rsidR="0022458E" w:rsidRPr="00B24B01">
        <w:rPr>
          <w:rFonts w:ascii="Palatino Linotype" w:hAnsi="Palatino Linotype" w:cs="Arial"/>
          <w:b/>
          <w:color w:val="000000" w:themeColor="text1"/>
        </w:rPr>
        <w:t>,</w:t>
      </w:r>
      <w:r w:rsidR="0022458E" w:rsidRPr="00B24B01">
        <w:rPr>
          <w:rFonts w:ascii="Palatino Linotype" w:hAnsi="Palatino Linotype"/>
          <w:color w:val="000000" w:themeColor="text1"/>
        </w:rPr>
        <w:t xml:space="preserve"> ante </w:t>
      </w:r>
      <w:r w:rsidR="0022458E" w:rsidRPr="00B24B01">
        <w:rPr>
          <w:rFonts w:ascii="Palatino Linotype" w:hAnsi="Palatino Linotype"/>
          <w:b/>
          <w:color w:val="000000" w:themeColor="text1"/>
        </w:rPr>
        <w:t>EL SUJETO OBLIGADO</w:t>
      </w:r>
      <w:r w:rsidR="00BF3E26" w:rsidRPr="00B24B01">
        <w:rPr>
          <w:rFonts w:ascii="Palatino Linotype" w:eastAsia="MS Mincho" w:hAnsi="Palatino Linotype" w:cs="Arial"/>
          <w:color w:val="000000" w:themeColor="text1"/>
          <w:lang w:val="es-ES_tradnl"/>
        </w:rPr>
        <w:t xml:space="preserve">, la solicitud de </w:t>
      </w:r>
      <w:r w:rsidR="004351DD" w:rsidRPr="00B24B01">
        <w:rPr>
          <w:rFonts w:ascii="Palatino Linotype" w:eastAsia="MS Mincho" w:hAnsi="Palatino Linotype" w:cs="Arial"/>
          <w:color w:val="000000" w:themeColor="text1"/>
          <w:lang w:val="es-ES_tradnl"/>
        </w:rPr>
        <w:t>A</w:t>
      </w:r>
      <w:r w:rsidR="00BF3E26" w:rsidRPr="00B24B01">
        <w:rPr>
          <w:rFonts w:ascii="Palatino Linotype" w:eastAsia="MS Mincho" w:hAnsi="Palatino Linotype" w:cs="Arial"/>
          <w:color w:val="000000" w:themeColor="text1"/>
          <w:lang w:val="es-ES_tradnl"/>
        </w:rPr>
        <w:t xml:space="preserve">cceso a la </w:t>
      </w:r>
      <w:r w:rsidR="00327647" w:rsidRPr="00B24B01">
        <w:rPr>
          <w:rFonts w:ascii="Palatino Linotype" w:eastAsia="MS Mincho" w:hAnsi="Palatino Linotype" w:cs="Arial"/>
          <w:color w:val="000000" w:themeColor="text1"/>
          <w:lang w:val="es-ES_tradnl"/>
        </w:rPr>
        <w:t>Información Pública</w:t>
      </w:r>
      <w:r w:rsidR="004153BE" w:rsidRPr="00B24B01">
        <w:rPr>
          <w:rFonts w:ascii="Palatino Linotype" w:eastAsia="Palatino Linotype" w:hAnsi="Palatino Linotype" w:cs="Palatino Linotype"/>
          <w:color w:val="000000" w:themeColor="text1"/>
          <w:lang w:val="es-ES_tradnl"/>
        </w:rPr>
        <w:t xml:space="preserve">, </w:t>
      </w:r>
      <w:r w:rsidR="00110599" w:rsidRPr="00B24B01">
        <w:rPr>
          <w:rFonts w:ascii="Palatino Linotype" w:eastAsia="Palatino Linotype" w:hAnsi="Palatino Linotype" w:cs="Palatino Linotype"/>
          <w:color w:val="000000" w:themeColor="text1"/>
        </w:rPr>
        <w:t xml:space="preserve">la cual fue registrado en </w:t>
      </w:r>
      <w:r w:rsidR="00110599" w:rsidRPr="00B24B01">
        <w:rPr>
          <w:rFonts w:ascii="Palatino Linotype" w:eastAsia="Palatino Linotype" w:hAnsi="Palatino Linotype" w:cs="Palatino Linotype"/>
          <w:b/>
          <w:color w:val="000000" w:themeColor="text1"/>
        </w:rPr>
        <w:t>EL SAIMEX</w:t>
      </w:r>
      <w:r w:rsidR="00110599" w:rsidRPr="00B24B01">
        <w:rPr>
          <w:rFonts w:ascii="Palatino Linotype" w:eastAsia="Palatino Linotype" w:hAnsi="Palatino Linotype" w:cs="Palatino Linotype"/>
          <w:color w:val="000000" w:themeColor="text1"/>
        </w:rPr>
        <w:t xml:space="preserve"> y se le asignó el número de expediente </w:t>
      </w:r>
      <w:r w:rsidR="00C05E8B" w:rsidRPr="00B24B01">
        <w:rPr>
          <w:rFonts w:ascii="Palatino Linotype" w:eastAsia="Palatino Linotype" w:hAnsi="Palatino Linotype" w:cs="Palatino Linotype"/>
          <w:b/>
          <w:bCs/>
          <w:color w:val="000000" w:themeColor="text1"/>
        </w:rPr>
        <w:t>00050/TONANI/IP/2022</w:t>
      </w:r>
      <w:r w:rsidR="00110599" w:rsidRPr="00B24B01">
        <w:rPr>
          <w:rFonts w:ascii="Palatino Linotype" w:eastAsia="Palatino Linotype" w:hAnsi="Palatino Linotype" w:cs="Palatino Linotype"/>
          <w:b/>
          <w:color w:val="000000" w:themeColor="text1"/>
        </w:rPr>
        <w:t>,</w:t>
      </w:r>
      <w:r w:rsidR="00110599" w:rsidRPr="00B24B01">
        <w:rPr>
          <w:rFonts w:ascii="Palatino Linotype" w:eastAsia="Palatino Linotype" w:hAnsi="Palatino Linotype" w:cs="Palatino Linotype"/>
          <w:color w:val="000000" w:themeColor="text1"/>
        </w:rPr>
        <w:t xml:space="preserve"> mediante el cual requirió, lo siguiente:</w:t>
      </w:r>
    </w:p>
    <w:p w14:paraId="196F6894" w14:textId="77777777" w:rsidR="00C8405E" w:rsidRPr="00B24B01" w:rsidRDefault="00200BFC" w:rsidP="0072733C">
      <w:pPr>
        <w:tabs>
          <w:tab w:val="left" w:pos="851"/>
        </w:tabs>
        <w:spacing w:before="100" w:beforeAutospacing="1" w:after="100" w:afterAutospacing="1" w:line="276" w:lineRule="auto"/>
        <w:ind w:left="992" w:right="901" w:hanging="142"/>
        <w:jc w:val="both"/>
        <w:rPr>
          <w:rFonts w:ascii="Palatino Linotype" w:eastAsia="MS Mincho" w:hAnsi="Palatino Linotype" w:cs="Arial"/>
          <w:i/>
          <w:color w:val="000000" w:themeColor="text1"/>
          <w:sz w:val="22"/>
          <w:szCs w:val="22"/>
        </w:rPr>
      </w:pPr>
      <w:r w:rsidRPr="00B24B01">
        <w:rPr>
          <w:rFonts w:ascii="Palatino Linotype" w:eastAsia="MS Mincho" w:hAnsi="Palatino Linotype" w:cs="Arial"/>
          <w:i/>
          <w:color w:val="000000" w:themeColor="text1"/>
          <w:sz w:val="22"/>
          <w:szCs w:val="22"/>
        </w:rPr>
        <w:t>“</w:t>
      </w:r>
      <w:r w:rsidR="00C8405E" w:rsidRPr="00B24B01">
        <w:rPr>
          <w:rFonts w:ascii="Palatino Linotype" w:eastAsia="MS Mincho" w:hAnsi="Palatino Linotype" w:cs="Arial"/>
          <w:b/>
          <w:bCs/>
          <w:i/>
          <w:color w:val="000000" w:themeColor="text1"/>
          <w:sz w:val="22"/>
          <w:szCs w:val="22"/>
        </w:rPr>
        <w:t>SOLICITUD #: «No_»</w:t>
      </w:r>
      <w:r w:rsidR="00C8405E" w:rsidRPr="00B24B01">
        <w:rPr>
          <w:rFonts w:ascii="Palatino Linotype" w:eastAsia="MS Mincho" w:hAnsi="Palatino Linotype" w:cs="Arial"/>
          <w:i/>
          <w:color w:val="000000" w:themeColor="text1"/>
          <w:sz w:val="22"/>
          <w:szCs w:val="22"/>
        </w:rPr>
        <w:t xml:space="preserve"> </w:t>
      </w:r>
    </w:p>
    <w:p w14:paraId="777E612B" w14:textId="78D18886" w:rsidR="00C8405E" w:rsidRPr="00B24B01" w:rsidRDefault="00C8405E" w:rsidP="0072733C">
      <w:pPr>
        <w:tabs>
          <w:tab w:val="left" w:pos="851"/>
        </w:tabs>
        <w:spacing w:before="100" w:beforeAutospacing="1" w:after="100" w:afterAutospacing="1" w:line="276" w:lineRule="auto"/>
        <w:ind w:left="992" w:right="901" w:hanging="142"/>
        <w:jc w:val="both"/>
        <w:rPr>
          <w:rFonts w:ascii="Palatino Linotype" w:eastAsia="MS Mincho" w:hAnsi="Palatino Linotype" w:cs="Arial"/>
          <w:b/>
          <w:bCs/>
          <w:i/>
          <w:color w:val="000000" w:themeColor="text1"/>
          <w:sz w:val="22"/>
          <w:szCs w:val="22"/>
        </w:rPr>
      </w:pPr>
      <w:r w:rsidRPr="00B24B01">
        <w:rPr>
          <w:rFonts w:ascii="Palatino Linotype" w:eastAsia="MS Mincho" w:hAnsi="Palatino Linotype" w:cs="Arial"/>
          <w:b/>
          <w:bCs/>
          <w:i/>
          <w:color w:val="000000" w:themeColor="text1"/>
          <w:sz w:val="22"/>
          <w:szCs w:val="22"/>
        </w:rPr>
        <w:t>Persona: Física</w:t>
      </w:r>
    </w:p>
    <w:p w14:paraId="4662AA1A" w14:textId="77777777" w:rsidR="00C8405E" w:rsidRPr="00B24B01" w:rsidRDefault="00C8405E" w:rsidP="0072733C">
      <w:pPr>
        <w:tabs>
          <w:tab w:val="left" w:pos="851"/>
        </w:tabs>
        <w:spacing w:before="100" w:beforeAutospacing="1" w:after="100" w:afterAutospacing="1" w:line="276" w:lineRule="auto"/>
        <w:ind w:left="992" w:right="901" w:hanging="142"/>
        <w:jc w:val="both"/>
        <w:rPr>
          <w:rFonts w:ascii="Palatino Linotype" w:eastAsia="MS Mincho" w:hAnsi="Palatino Linotype" w:cs="Arial"/>
          <w:i/>
          <w:color w:val="000000" w:themeColor="text1"/>
          <w:sz w:val="22"/>
          <w:szCs w:val="22"/>
        </w:rPr>
      </w:pPr>
      <w:r w:rsidRPr="00B24B01">
        <w:rPr>
          <w:rFonts w:ascii="Palatino Linotype" w:eastAsia="MS Mincho" w:hAnsi="Palatino Linotype" w:cs="Arial"/>
          <w:b/>
          <w:bCs/>
          <w:i/>
          <w:color w:val="000000" w:themeColor="text1"/>
          <w:sz w:val="22"/>
          <w:szCs w:val="22"/>
        </w:rPr>
        <w:t>ESTADO</w:t>
      </w:r>
      <w:r w:rsidRPr="00B24B01">
        <w:rPr>
          <w:rFonts w:ascii="Palatino Linotype" w:eastAsia="MS Mincho" w:hAnsi="Palatino Linotype" w:cs="Arial"/>
          <w:i/>
          <w:color w:val="000000" w:themeColor="text1"/>
          <w:sz w:val="22"/>
          <w:szCs w:val="22"/>
        </w:rPr>
        <w:t>: Estado de México</w:t>
      </w:r>
    </w:p>
    <w:p w14:paraId="5F7A886E" w14:textId="728048B4" w:rsidR="00C8405E" w:rsidRPr="00B24B01" w:rsidRDefault="00C8405E" w:rsidP="0072733C">
      <w:pPr>
        <w:tabs>
          <w:tab w:val="left" w:pos="851"/>
        </w:tabs>
        <w:spacing w:before="100" w:beforeAutospacing="1" w:after="100" w:afterAutospacing="1" w:line="276" w:lineRule="auto"/>
        <w:ind w:left="992" w:right="901" w:hanging="142"/>
        <w:jc w:val="both"/>
        <w:rPr>
          <w:rFonts w:ascii="Palatino Linotype" w:eastAsia="MS Mincho" w:hAnsi="Palatino Linotype" w:cs="Arial"/>
          <w:i/>
          <w:color w:val="000000" w:themeColor="text1"/>
          <w:sz w:val="22"/>
          <w:szCs w:val="22"/>
        </w:rPr>
      </w:pPr>
      <w:r w:rsidRPr="00B24B01">
        <w:rPr>
          <w:rFonts w:ascii="Palatino Linotype" w:eastAsia="MS Mincho" w:hAnsi="Palatino Linotype" w:cs="Arial"/>
          <w:b/>
          <w:bCs/>
          <w:i/>
          <w:color w:val="000000" w:themeColor="text1"/>
          <w:sz w:val="22"/>
          <w:szCs w:val="22"/>
        </w:rPr>
        <w:lastRenderedPageBreak/>
        <w:t>INSTITUCIÓN</w:t>
      </w:r>
      <w:r w:rsidRPr="00B24B01">
        <w:rPr>
          <w:rFonts w:ascii="Palatino Linotype" w:eastAsia="MS Mincho" w:hAnsi="Palatino Linotype" w:cs="Arial"/>
          <w:i/>
          <w:color w:val="000000" w:themeColor="text1"/>
          <w:sz w:val="22"/>
          <w:szCs w:val="22"/>
        </w:rPr>
        <w:t>: Tonanitla</w:t>
      </w:r>
    </w:p>
    <w:p w14:paraId="3586EDB7" w14:textId="7A61E877" w:rsidR="00C8405E" w:rsidRPr="00B24B01" w:rsidRDefault="00C8405E" w:rsidP="0072733C">
      <w:pPr>
        <w:tabs>
          <w:tab w:val="left" w:pos="851"/>
        </w:tabs>
        <w:spacing w:before="100" w:beforeAutospacing="1" w:after="100" w:afterAutospacing="1" w:line="276" w:lineRule="auto"/>
        <w:ind w:left="992" w:right="901" w:hanging="142"/>
        <w:jc w:val="both"/>
        <w:rPr>
          <w:rFonts w:ascii="Palatino Linotype" w:eastAsia="MS Mincho" w:hAnsi="Palatino Linotype" w:cs="Arial"/>
          <w:b/>
          <w:bCs/>
          <w:i/>
          <w:color w:val="000000" w:themeColor="text1"/>
          <w:sz w:val="22"/>
          <w:szCs w:val="22"/>
        </w:rPr>
      </w:pPr>
      <w:r w:rsidRPr="00B24B01">
        <w:rPr>
          <w:rFonts w:ascii="Palatino Linotype" w:eastAsia="MS Mincho" w:hAnsi="Palatino Linotype" w:cs="Arial"/>
          <w:b/>
          <w:bCs/>
          <w:i/>
          <w:color w:val="000000" w:themeColor="text1"/>
          <w:sz w:val="22"/>
          <w:szCs w:val="22"/>
        </w:rPr>
        <w:t>SOLICITUD DE ACCESO A LA INFORMACIÓN</w:t>
      </w:r>
    </w:p>
    <w:p w14:paraId="6705411E" w14:textId="57C3C3E7" w:rsidR="00C8405E" w:rsidRPr="00B24B01" w:rsidRDefault="00C8405E" w:rsidP="0072733C">
      <w:pPr>
        <w:tabs>
          <w:tab w:val="left" w:pos="851"/>
        </w:tabs>
        <w:spacing w:before="100" w:beforeAutospacing="1" w:after="100" w:afterAutospacing="1" w:line="276" w:lineRule="auto"/>
        <w:ind w:left="850" w:right="901"/>
        <w:jc w:val="both"/>
        <w:rPr>
          <w:rFonts w:ascii="Palatino Linotype" w:eastAsia="MS Mincho" w:hAnsi="Palatino Linotype" w:cs="Arial"/>
          <w:i/>
          <w:color w:val="000000" w:themeColor="text1"/>
          <w:sz w:val="22"/>
          <w:szCs w:val="22"/>
        </w:rPr>
      </w:pPr>
      <w:r w:rsidRPr="00B24B01">
        <w:rPr>
          <w:rFonts w:ascii="Palatino Linotype" w:eastAsia="MS Mincho" w:hAnsi="Palatino Linotype" w:cs="Arial"/>
          <w:i/>
          <w:color w:val="000000" w:themeColor="text1"/>
          <w:sz w:val="22"/>
          <w:szCs w:val="22"/>
        </w:rPr>
        <w:t xml:space="preserve">Por medio de la presente, solicito una base de datos (en formato abierto como </w:t>
      </w:r>
      <w:proofErr w:type="spellStart"/>
      <w:r w:rsidRPr="00B24B01">
        <w:rPr>
          <w:rFonts w:ascii="Palatino Linotype" w:eastAsia="MS Mincho" w:hAnsi="Palatino Linotype" w:cs="Arial"/>
          <w:i/>
          <w:color w:val="000000" w:themeColor="text1"/>
          <w:sz w:val="22"/>
          <w:szCs w:val="22"/>
        </w:rPr>
        <w:t>xls</w:t>
      </w:r>
      <w:proofErr w:type="spellEnd"/>
      <w:r w:rsidRPr="00B24B01">
        <w:rPr>
          <w:rFonts w:ascii="Palatino Linotype" w:eastAsia="MS Mincho" w:hAnsi="Palatino Linotype" w:cs="Arial"/>
          <w:i/>
          <w:color w:val="000000" w:themeColor="text1"/>
          <w:sz w:val="22"/>
          <w:szCs w:val="22"/>
        </w:rPr>
        <w:t xml:space="preserve"> o </w:t>
      </w:r>
      <w:proofErr w:type="spellStart"/>
      <w:r w:rsidRPr="00B24B01">
        <w:rPr>
          <w:rFonts w:ascii="Palatino Linotype" w:eastAsia="MS Mincho" w:hAnsi="Palatino Linotype" w:cs="Arial"/>
          <w:i/>
          <w:color w:val="000000" w:themeColor="text1"/>
          <w:sz w:val="22"/>
          <w:szCs w:val="22"/>
        </w:rPr>
        <w:t>cvs</w:t>
      </w:r>
      <w:proofErr w:type="spellEnd"/>
      <w:r w:rsidRPr="00B24B01">
        <w:rPr>
          <w:rFonts w:ascii="Palatino Linotype" w:eastAsia="MS Mincho" w:hAnsi="Palatino Linotype" w:cs="Arial"/>
          <w:i/>
          <w:color w:val="000000" w:themeColor="text1"/>
          <w:sz w:val="22"/>
          <w:szCs w:val="22"/>
        </w:rPr>
        <w:t>.) con la siguiente información de incidencia delictiva o reporte  de incidentes, eventos o cualquier registro  o documento con el que cuente el sujeto obligado que contenga la siguiente información:</w:t>
      </w:r>
    </w:p>
    <w:p w14:paraId="4FA0138F" w14:textId="77777777" w:rsidR="00C8405E" w:rsidRPr="00B24B01" w:rsidRDefault="00C8405E" w:rsidP="0072733C">
      <w:pPr>
        <w:tabs>
          <w:tab w:val="left" w:pos="851"/>
        </w:tabs>
        <w:spacing w:before="100" w:beforeAutospacing="1" w:after="100" w:afterAutospacing="1" w:line="276" w:lineRule="auto"/>
        <w:ind w:left="992" w:right="901" w:hanging="142"/>
        <w:jc w:val="both"/>
        <w:rPr>
          <w:rFonts w:ascii="Palatino Linotype" w:eastAsia="MS Mincho" w:hAnsi="Palatino Linotype" w:cs="Arial"/>
          <w:i/>
          <w:color w:val="000000" w:themeColor="text1"/>
          <w:sz w:val="22"/>
          <w:szCs w:val="22"/>
        </w:rPr>
      </w:pPr>
      <w:r w:rsidRPr="00B24B01">
        <w:rPr>
          <w:rFonts w:ascii="Palatino Linotype" w:eastAsia="MS Mincho" w:hAnsi="Palatino Linotype" w:cs="Arial"/>
          <w:i/>
          <w:color w:val="000000" w:themeColor="text1"/>
          <w:sz w:val="22"/>
          <w:szCs w:val="22"/>
        </w:rPr>
        <w:t>●</w:t>
      </w:r>
      <w:r w:rsidRPr="00B24B01">
        <w:rPr>
          <w:rFonts w:ascii="Palatino Linotype" w:eastAsia="MS Mincho" w:hAnsi="Palatino Linotype" w:cs="Arial"/>
          <w:i/>
          <w:color w:val="000000" w:themeColor="text1"/>
          <w:sz w:val="22"/>
          <w:szCs w:val="22"/>
        </w:rPr>
        <w:tab/>
        <w:t>TIPO DE INCIDENTE O EVENTO (es decir hechos presuntamente constitutivos de delito y/o falta administrativa, o situación reportada, cualquiera que esta sea, especificando si el hecho fue con o sin violencia)</w:t>
      </w:r>
    </w:p>
    <w:p w14:paraId="4B1B31DC" w14:textId="77777777" w:rsidR="00C8405E" w:rsidRPr="00B24B01" w:rsidRDefault="00C8405E" w:rsidP="0072733C">
      <w:pPr>
        <w:tabs>
          <w:tab w:val="left" w:pos="851"/>
        </w:tabs>
        <w:spacing w:before="100" w:beforeAutospacing="1" w:after="100" w:afterAutospacing="1" w:line="276" w:lineRule="auto"/>
        <w:ind w:left="992" w:right="901" w:hanging="142"/>
        <w:jc w:val="both"/>
        <w:rPr>
          <w:rFonts w:ascii="Palatino Linotype" w:eastAsia="MS Mincho" w:hAnsi="Palatino Linotype" w:cs="Arial"/>
          <w:i/>
          <w:color w:val="000000" w:themeColor="text1"/>
          <w:sz w:val="22"/>
          <w:szCs w:val="22"/>
        </w:rPr>
      </w:pPr>
      <w:r w:rsidRPr="00B24B01">
        <w:rPr>
          <w:rFonts w:ascii="Palatino Linotype" w:eastAsia="MS Mincho" w:hAnsi="Palatino Linotype" w:cs="Arial"/>
          <w:i/>
          <w:color w:val="000000" w:themeColor="text1"/>
          <w:sz w:val="22"/>
          <w:szCs w:val="22"/>
        </w:rPr>
        <w:t>●    HORA DEL INCIDENTE O EVENTO</w:t>
      </w:r>
    </w:p>
    <w:p w14:paraId="6D54A7C0" w14:textId="77777777" w:rsidR="00C8405E" w:rsidRPr="00B24B01" w:rsidRDefault="00C8405E" w:rsidP="0072733C">
      <w:pPr>
        <w:tabs>
          <w:tab w:val="left" w:pos="851"/>
        </w:tabs>
        <w:spacing w:before="100" w:beforeAutospacing="1" w:after="100" w:afterAutospacing="1" w:line="276" w:lineRule="auto"/>
        <w:ind w:left="992" w:right="901" w:hanging="142"/>
        <w:jc w:val="both"/>
        <w:rPr>
          <w:rFonts w:ascii="Palatino Linotype" w:eastAsia="MS Mincho" w:hAnsi="Palatino Linotype" w:cs="Arial"/>
          <w:i/>
          <w:color w:val="000000" w:themeColor="text1"/>
          <w:sz w:val="22"/>
          <w:szCs w:val="22"/>
        </w:rPr>
      </w:pPr>
      <w:r w:rsidRPr="00B24B01">
        <w:rPr>
          <w:rFonts w:ascii="Palatino Linotype" w:eastAsia="MS Mincho" w:hAnsi="Palatino Linotype" w:cs="Arial"/>
          <w:i/>
          <w:color w:val="000000" w:themeColor="text1"/>
          <w:sz w:val="22"/>
          <w:szCs w:val="22"/>
        </w:rPr>
        <w:t>●    FECHA (</w:t>
      </w:r>
      <w:proofErr w:type="spellStart"/>
      <w:r w:rsidRPr="00B24B01">
        <w:rPr>
          <w:rFonts w:ascii="Palatino Linotype" w:eastAsia="MS Mincho" w:hAnsi="Palatino Linotype" w:cs="Arial"/>
          <w:i/>
          <w:color w:val="000000" w:themeColor="text1"/>
          <w:sz w:val="22"/>
          <w:szCs w:val="22"/>
        </w:rPr>
        <w:t>dd</w:t>
      </w:r>
      <w:proofErr w:type="spellEnd"/>
      <w:r w:rsidRPr="00B24B01">
        <w:rPr>
          <w:rFonts w:ascii="Palatino Linotype" w:eastAsia="MS Mincho" w:hAnsi="Palatino Linotype" w:cs="Arial"/>
          <w:i/>
          <w:color w:val="000000" w:themeColor="text1"/>
          <w:sz w:val="22"/>
          <w:szCs w:val="22"/>
        </w:rPr>
        <w:t>/mm/</w:t>
      </w:r>
      <w:proofErr w:type="spellStart"/>
      <w:r w:rsidRPr="00B24B01">
        <w:rPr>
          <w:rFonts w:ascii="Palatino Linotype" w:eastAsia="MS Mincho" w:hAnsi="Palatino Linotype" w:cs="Arial"/>
          <w:i/>
          <w:color w:val="000000" w:themeColor="text1"/>
          <w:sz w:val="22"/>
          <w:szCs w:val="22"/>
        </w:rPr>
        <w:t>aaaa</w:t>
      </w:r>
      <w:proofErr w:type="spellEnd"/>
      <w:r w:rsidRPr="00B24B01">
        <w:rPr>
          <w:rFonts w:ascii="Palatino Linotype" w:eastAsia="MS Mincho" w:hAnsi="Palatino Linotype" w:cs="Arial"/>
          <w:i/>
          <w:color w:val="000000" w:themeColor="text1"/>
          <w:sz w:val="22"/>
          <w:szCs w:val="22"/>
        </w:rPr>
        <w:t>) DEL INCIDENTE O EVENTO</w:t>
      </w:r>
    </w:p>
    <w:p w14:paraId="63B460FE" w14:textId="77777777" w:rsidR="00C8405E" w:rsidRPr="00B24B01" w:rsidRDefault="00C8405E" w:rsidP="0072733C">
      <w:pPr>
        <w:tabs>
          <w:tab w:val="left" w:pos="851"/>
        </w:tabs>
        <w:spacing w:before="100" w:beforeAutospacing="1" w:after="100" w:afterAutospacing="1" w:line="276" w:lineRule="auto"/>
        <w:ind w:left="992" w:right="901" w:hanging="142"/>
        <w:jc w:val="both"/>
        <w:rPr>
          <w:rFonts w:ascii="Palatino Linotype" w:eastAsia="MS Mincho" w:hAnsi="Palatino Linotype" w:cs="Arial"/>
          <w:i/>
          <w:color w:val="000000" w:themeColor="text1"/>
          <w:sz w:val="22"/>
          <w:szCs w:val="22"/>
        </w:rPr>
      </w:pPr>
      <w:r w:rsidRPr="00B24B01">
        <w:rPr>
          <w:rFonts w:ascii="Palatino Linotype" w:eastAsia="MS Mincho" w:hAnsi="Palatino Linotype" w:cs="Arial"/>
          <w:i/>
          <w:color w:val="000000" w:themeColor="text1"/>
          <w:sz w:val="22"/>
          <w:szCs w:val="22"/>
        </w:rPr>
        <w:t>●    LUGAR DEL INCIDENTE O EVENTO</w:t>
      </w:r>
    </w:p>
    <w:p w14:paraId="19F9CE03" w14:textId="77777777" w:rsidR="00C8405E" w:rsidRPr="00B24B01" w:rsidRDefault="00C8405E" w:rsidP="0072733C">
      <w:pPr>
        <w:tabs>
          <w:tab w:val="left" w:pos="851"/>
        </w:tabs>
        <w:spacing w:before="100" w:beforeAutospacing="1" w:after="100" w:afterAutospacing="1" w:line="276" w:lineRule="auto"/>
        <w:ind w:left="992" w:right="901" w:hanging="142"/>
        <w:jc w:val="both"/>
        <w:rPr>
          <w:rFonts w:ascii="Palatino Linotype" w:eastAsia="MS Mincho" w:hAnsi="Palatino Linotype" w:cs="Arial"/>
          <w:i/>
          <w:color w:val="000000" w:themeColor="text1"/>
          <w:sz w:val="22"/>
          <w:szCs w:val="22"/>
        </w:rPr>
      </w:pPr>
      <w:r w:rsidRPr="00B24B01">
        <w:rPr>
          <w:rFonts w:ascii="Palatino Linotype" w:eastAsia="MS Mincho" w:hAnsi="Palatino Linotype" w:cs="Arial"/>
          <w:i/>
          <w:color w:val="000000" w:themeColor="text1"/>
          <w:sz w:val="22"/>
          <w:szCs w:val="22"/>
        </w:rPr>
        <w:t>●    UBICACIÓN DEL INCIDENTE O EVENTO</w:t>
      </w:r>
    </w:p>
    <w:p w14:paraId="681C28F5" w14:textId="0E3C429D" w:rsidR="00C8405E" w:rsidRPr="00B24B01" w:rsidRDefault="00C8405E" w:rsidP="0072733C">
      <w:pPr>
        <w:tabs>
          <w:tab w:val="left" w:pos="851"/>
        </w:tabs>
        <w:spacing w:before="100" w:beforeAutospacing="1" w:after="100" w:afterAutospacing="1" w:line="276" w:lineRule="auto"/>
        <w:ind w:left="992" w:right="901" w:hanging="142"/>
        <w:jc w:val="both"/>
        <w:rPr>
          <w:rFonts w:ascii="Palatino Linotype" w:eastAsia="MS Mincho" w:hAnsi="Palatino Linotype" w:cs="Arial"/>
          <w:i/>
          <w:color w:val="000000" w:themeColor="text1"/>
          <w:sz w:val="22"/>
          <w:szCs w:val="22"/>
        </w:rPr>
      </w:pPr>
      <w:r w:rsidRPr="00B24B01">
        <w:rPr>
          <w:rFonts w:ascii="Palatino Linotype" w:eastAsia="MS Mincho" w:hAnsi="Palatino Linotype" w:cs="Arial"/>
          <w:i/>
          <w:color w:val="000000" w:themeColor="text1"/>
          <w:sz w:val="22"/>
          <w:szCs w:val="22"/>
        </w:rPr>
        <w:t>●</w:t>
      </w:r>
      <w:r w:rsidRPr="00B24B01">
        <w:rPr>
          <w:rFonts w:ascii="Palatino Linotype" w:eastAsia="MS Mincho" w:hAnsi="Palatino Linotype" w:cs="Arial"/>
          <w:i/>
          <w:color w:val="000000" w:themeColor="text1"/>
          <w:sz w:val="22"/>
          <w:szCs w:val="22"/>
        </w:rPr>
        <w:tab/>
      </w:r>
      <w:r w:rsidRPr="00B24B01">
        <w:rPr>
          <w:rFonts w:ascii="Palatino Linotype" w:eastAsia="MS Mincho" w:hAnsi="Palatino Linotype" w:cs="Arial"/>
          <w:b/>
          <w:bCs/>
          <w:i/>
          <w:color w:val="000000" w:themeColor="text1"/>
          <w:sz w:val="22"/>
          <w:szCs w:val="22"/>
        </w:rPr>
        <w:t>LAS COORDENADAS GEOGRÁFICAS DEL INCIDENTE O EVENTO. ESTABLECIDAS  EN LA SECCIÓN “LUGAR  DE LA INTERVENCIÓN”  DEL INFORME  POLICIAL HOMOLOGADO PARA 1) HECHOS PROBABLEMENTE  DELICTIVOS  O PARA 2) JUSTICIA CÍVICA SEGÚN CORRESPONDA AL TIPO DE INCIDENTE.</w:t>
      </w:r>
    </w:p>
    <w:p w14:paraId="385FBA90" w14:textId="54D8E51F" w:rsidR="00C8405E" w:rsidRPr="00B24B01" w:rsidRDefault="00C8405E" w:rsidP="0072733C">
      <w:pPr>
        <w:tabs>
          <w:tab w:val="left" w:pos="851"/>
        </w:tabs>
        <w:spacing w:before="100" w:beforeAutospacing="1" w:after="100" w:afterAutospacing="1" w:line="276" w:lineRule="auto"/>
        <w:ind w:left="850" w:right="901"/>
        <w:jc w:val="both"/>
        <w:rPr>
          <w:rFonts w:ascii="Palatino Linotype" w:eastAsia="MS Mincho" w:hAnsi="Palatino Linotype" w:cs="Arial"/>
          <w:i/>
          <w:color w:val="000000" w:themeColor="text1"/>
          <w:sz w:val="22"/>
          <w:szCs w:val="22"/>
        </w:rPr>
      </w:pPr>
      <w:r w:rsidRPr="00B24B01">
        <w:rPr>
          <w:rFonts w:ascii="Palatino Linotype" w:eastAsia="MS Mincho" w:hAnsi="Palatino Linotype" w:cs="Arial"/>
          <w:i/>
          <w:color w:val="000000" w:themeColor="text1"/>
          <w:sz w:val="22"/>
          <w:szCs w:val="22"/>
        </w:rPr>
        <w:t>Solicito  explícitamente que  la  información se  encuentre desglosada y  particularizada por  tipo  de incidente, por lo que cada uno debe contener su hora, fecha, lugar, ubicación y coordenadas geográficas que le corresponde.</w:t>
      </w:r>
    </w:p>
    <w:p w14:paraId="46B75D1C" w14:textId="590CE285" w:rsidR="00C8405E" w:rsidRPr="00B24B01" w:rsidRDefault="00C8405E" w:rsidP="0072733C">
      <w:pPr>
        <w:tabs>
          <w:tab w:val="left" w:pos="851"/>
        </w:tabs>
        <w:spacing w:before="100" w:beforeAutospacing="1" w:after="100" w:afterAutospacing="1" w:line="276" w:lineRule="auto"/>
        <w:ind w:left="850" w:right="901"/>
        <w:jc w:val="both"/>
        <w:rPr>
          <w:rFonts w:ascii="Palatino Linotype" w:eastAsia="MS Mincho" w:hAnsi="Palatino Linotype" w:cs="Arial"/>
          <w:b/>
          <w:bCs/>
          <w:i/>
          <w:color w:val="000000" w:themeColor="text1"/>
          <w:sz w:val="22"/>
          <w:szCs w:val="22"/>
        </w:rPr>
      </w:pPr>
      <w:r w:rsidRPr="00B24B01">
        <w:rPr>
          <w:rFonts w:ascii="Palatino Linotype" w:eastAsia="MS Mincho" w:hAnsi="Palatino Linotype" w:cs="Arial"/>
          <w:i/>
          <w:color w:val="000000" w:themeColor="text1"/>
          <w:sz w:val="22"/>
          <w:szCs w:val="22"/>
        </w:rPr>
        <w:t xml:space="preserve">Requiero se proporcione la información correspondiente al periodo del 1 </w:t>
      </w:r>
      <w:r w:rsidRPr="00B24B01">
        <w:rPr>
          <w:rFonts w:ascii="Palatino Linotype" w:eastAsia="MS Mincho" w:hAnsi="Palatino Linotype" w:cs="Arial"/>
          <w:b/>
          <w:bCs/>
          <w:i/>
          <w:color w:val="000000" w:themeColor="text1"/>
          <w:sz w:val="22"/>
          <w:szCs w:val="22"/>
        </w:rPr>
        <w:t>de enero de 2018 a la fecha de la presente solicitud.</w:t>
      </w:r>
    </w:p>
    <w:p w14:paraId="409F0626" w14:textId="6C167484" w:rsidR="00C8405E" w:rsidRPr="00B24B01" w:rsidRDefault="00C8405E" w:rsidP="0072733C">
      <w:pPr>
        <w:tabs>
          <w:tab w:val="left" w:pos="851"/>
        </w:tabs>
        <w:spacing w:before="100" w:beforeAutospacing="1" w:after="100" w:afterAutospacing="1" w:line="276" w:lineRule="auto"/>
        <w:ind w:left="850" w:right="901"/>
        <w:jc w:val="both"/>
        <w:rPr>
          <w:rFonts w:ascii="Palatino Linotype" w:eastAsia="MS Mincho" w:hAnsi="Palatino Linotype" w:cs="Arial"/>
          <w:i/>
          <w:color w:val="000000" w:themeColor="text1"/>
          <w:sz w:val="22"/>
          <w:szCs w:val="22"/>
        </w:rPr>
      </w:pPr>
      <w:r w:rsidRPr="00B24B01">
        <w:rPr>
          <w:rFonts w:ascii="Palatino Linotype" w:eastAsia="MS Mincho" w:hAnsi="Palatino Linotype" w:cs="Arial"/>
          <w:i/>
          <w:color w:val="000000" w:themeColor="text1"/>
          <w:sz w:val="22"/>
          <w:szCs w:val="22"/>
        </w:rPr>
        <w:t xml:space="preserve">Me permito  mencionar que aun cuando existe información pública relacionada a la de mi solicitud en la página  e información que se proporciona por el Secretariado </w:t>
      </w:r>
      <w:r w:rsidRPr="00B24B01">
        <w:rPr>
          <w:rFonts w:ascii="Palatino Linotype" w:eastAsia="MS Mincho" w:hAnsi="Palatino Linotype" w:cs="Arial"/>
          <w:i/>
          <w:color w:val="000000" w:themeColor="text1"/>
          <w:sz w:val="22"/>
          <w:szCs w:val="22"/>
        </w:rPr>
        <w:lastRenderedPageBreak/>
        <w:t>Ejecutivo  Del Sistema Nacional  De Seguridad Publica,  la contenida en la misma  no se encuentra desglosada con el detalle con la que un servidor  está  solicitando, principalmente por lo que  se refiere  a la georreferencia y coordenada del incidente o evento. Por lo que solicito verifiquen en sus bases de datos la información solicitada y me sea proporcionada en el formato solicitado.</w:t>
      </w:r>
    </w:p>
    <w:p w14:paraId="5196CC0D" w14:textId="2AE6D610" w:rsidR="00C8405E" w:rsidRPr="00B24B01" w:rsidRDefault="00C8405E" w:rsidP="0072733C">
      <w:pPr>
        <w:tabs>
          <w:tab w:val="left" w:pos="851"/>
        </w:tabs>
        <w:spacing w:before="100" w:beforeAutospacing="1" w:after="100" w:afterAutospacing="1" w:line="276" w:lineRule="auto"/>
        <w:ind w:left="850" w:right="901"/>
        <w:jc w:val="both"/>
        <w:rPr>
          <w:rFonts w:ascii="Palatino Linotype" w:eastAsia="MS Mincho" w:hAnsi="Palatino Linotype" w:cs="Arial"/>
          <w:i/>
          <w:color w:val="000000" w:themeColor="text1"/>
          <w:sz w:val="22"/>
          <w:szCs w:val="22"/>
        </w:rPr>
      </w:pPr>
      <w:r w:rsidRPr="00B24B01">
        <w:rPr>
          <w:rFonts w:ascii="Palatino Linotype" w:eastAsia="MS Mincho" w:hAnsi="Palatino Linotype" w:cs="Arial"/>
          <w:i/>
          <w:color w:val="000000" w:themeColor="text1"/>
          <w:sz w:val="22"/>
          <w:szCs w:val="22"/>
        </w:rPr>
        <w:t>La información que solicito  no puede  ser considerada información confidencial en virtud  de que no estoy  solicitando ningún dato  personal. Si la base  de datos  en la que  se encuentra la información relaciona la misma  con un dato personal, solicito  que los datos personales sean  eliminados o, en su defecto, se me proporcione una versión pública de dichos documentos.</w:t>
      </w:r>
    </w:p>
    <w:p w14:paraId="3EB9C5CC" w14:textId="59613675" w:rsidR="00FE2937" w:rsidRPr="00B24B01" w:rsidRDefault="00C8405E" w:rsidP="0072733C">
      <w:pPr>
        <w:tabs>
          <w:tab w:val="left" w:pos="851"/>
        </w:tabs>
        <w:spacing w:before="100" w:beforeAutospacing="1" w:after="100" w:afterAutospacing="1" w:line="276" w:lineRule="auto"/>
        <w:ind w:left="850" w:right="901"/>
        <w:jc w:val="both"/>
        <w:rPr>
          <w:rFonts w:ascii="Palatino Linotype" w:eastAsia="MS Mincho" w:hAnsi="Palatino Linotype" w:cs="Arial"/>
          <w:i/>
          <w:color w:val="000000" w:themeColor="text1"/>
          <w:sz w:val="22"/>
          <w:szCs w:val="22"/>
        </w:rPr>
      </w:pPr>
      <w:r w:rsidRPr="00B24B01">
        <w:rPr>
          <w:rFonts w:ascii="Palatino Linotype" w:eastAsia="MS Mincho" w:hAnsi="Palatino Linotype" w:cs="Arial"/>
          <w:i/>
          <w:color w:val="000000" w:themeColor="text1"/>
          <w:sz w:val="22"/>
          <w:szCs w:val="22"/>
        </w:rPr>
        <w:t xml:space="preserve">La información que solicito no puede  ser considerada reservada, en tanto no encuadra en ninguna de las causales señaladas en la normatividad aplicable ya que no supera  la prueba de daño que el sujeto debe realizar para  demostrar que su publicación afectaría en algún  modo en las funciones  del sujeto obligado o sus integrantes. Para mayor referencia se hace de su conocimiento que dicha información es pública y se proporciona de manera permanente por otros sujetos obligados del país, por ejemplo  las instancias de seguridad de la Ciudad de México.  Lo cual puede  ser corroborado en el siguiente sitio: </w:t>
      </w:r>
      <w:hyperlink r:id="rId8" w:history="1">
        <w:r w:rsidR="00FE2937" w:rsidRPr="00B24B01">
          <w:rPr>
            <w:rStyle w:val="Hipervnculo"/>
            <w:rFonts w:ascii="Palatino Linotype" w:eastAsia="MS Mincho" w:hAnsi="Palatino Linotype" w:cs="Arial"/>
            <w:i/>
            <w:color w:val="000000" w:themeColor="text1"/>
            <w:sz w:val="22"/>
            <w:szCs w:val="22"/>
          </w:rPr>
          <w:t>https://datos.cdmx.gob.mx/dataset/?groups=justicia-y-seguridad</w:t>
        </w:r>
      </w:hyperlink>
      <w:r w:rsidR="00FE2937" w:rsidRPr="00B24B01">
        <w:rPr>
          <w:rFonts w:ascii="Palatino Linotype" w:eastAsia="MS Mincho" w:hAnsi="Palatino Linotype" w:cs="Arial"/>
          <w:i/>
          <w:color w:val="000000" w:themeColor="text1"/>
          <w:sz w:val="22"/>
          <w:szCs w:val="22"/>
        </w:rPr>
        <w:t xml:space="preserve"> </w:t>
      </w:r>
    </w:p>
    <w:p w14:paraId="3D4E0513" w14:textId="2CB5D21D" w:rsidR="00C8405E" w:rsidRPr="00B24B01" w:rsidRDefault="00C8405E" w:rsidP="0072733C">
      <w:pPr>
        <w:tabs>
          <w:tab w:val="left" w:pos="851"/>
        </w:tabs>
        <w:spacing w:before="100" w:beforeAutospacing="1" w:after="100" w:afterAutospacing="1" w:line="276" w:lineRule="auto"/>
        <w:ind w:left="850" w:right="901"/>
        <w:jc w:val="both"/>
        <w:rPr>
          <w:rFonts w:ascii="Palatino Linotype" w:eastAsia="MS Mincho" w:hAnsi="Palatino Linotype" w:cs="Arial"/>
          <w:b/>
          <w:bCs/>
          <w:i/>
          <w:color w:val="000000" w:themeColor="text1"/>
          <w:sz w:val="22"/>
          <w:szCs w:val="22"/>
        </w:rPr>
      </w:pPr>
      <w:r w:rsidRPr="00B24B01">
        <w:rPr>
          <w:rFonts w:ascii="Palatino Linotype" w:eastAsia="MS Mincho" w:hAnsi="Palatino Linotype" w:cs="Arial"/>
          <w:b/>
          <w:bCs/>
          <w:i/>
          <w:color w:val="000000" w:themeColor="text1"/>
          <w:sz w:val="22"/>
          <w:szCs w:val="22"/>
        </w:rPr>
        <w:t>DATOS QUE FACILITEN LA BÚSQUEDA Y EVENTUAL LOCALIZACIÓN DE LA INFORMACIÓN</w:t>
      </w:r>
    </w:p>
    <w:p w14:paraId="3C9A91EB" w14:textId="0BD4221F" w:rsidR="00C8405E" w:rsidRPr="00B24B01" w:rsidRDefault="00C8405E" w:rsidP="0072733C">
      <w:pPr>
        <w:tabs>
          <w:tab w:val="left" w:pos="851"/>
        </w:tabs>
        <w:spacing w:before="100" w:beforeAutospacing="1" w:after="100" w:afterAutospacing="1" w:line="276" w:lineRule="auto"/>
        <w:ind w:left="850" w:right="901"/>
        <w:jc w:val="both"/>
        <w:rPr>
          <w:rFonts w:ascii="Palatino Linotype" w:eastAsia="MS Mincho" w:hAnsi="Palatino Linotype" w:cs="Arial"/>
          <w:i/>
          <w:color w:val="000000" w:themeColor="text1"/>
          <w:sz w:val="22"/>
          <w:szCs w:val="22"/>
        </w:rPr>
      </w:pPr>
      <w:r w:rsidRPr="00B24B01">
        <w:rPr>
          <w:rFonts w:ascii="Palatino Linotype" w:eastAsia="MS Mincho" w:hAnsi="Palatino Linotype" w:cs="Arial"/>
          <w:i/>
          <w:color w:val="000000" w:themeColor="text1"/>
          <w:sz w:val="22"/>
          <w:szCs w:val="22"/>
        </w:rPr>
        <w:t>Solicito se remita la solicitud a todas las áreas competentes al interior del sujeto obligado, en particular a: Dirección de Seguridad Pública</w:t>
      </w:r>
    </w:p>
    <w:p w14:paraId="7ECD770C" w14:textId="148D9A59" w:rsidR="00C8405E" w:rsidRPr="00B24B01" w:rsidRDefault="00C8405E" w:rsidP="0072733C">
      <w:pPr>
        <w:tabs>
          <w:tab w:val="left" w:pos="851"/>
        </w:tabs>
        <w:spacing w:before="100" w:beforeAutospacing="1" w:after="100" w:afterAutospacing="1" w:line="276" w:lineRule="auto"/>
        <w:ind w:left="850" w:right="901"/>
        <w:jc w:val="both"/>
        <w:rPr>
          <w:rFonts w:ascii="Palatino Linotype" w:eastAsia="MS Mincho" w:hAnsi="Palatino Linotype" w:cs="Arial"/>
          <w:i/>
          <w:color w:val="000000" w:themeColor="text1"/>
          <w:sz w:val="22"/>
          <w:szCs w:val="22"/>
        </w:rPr>
      </w:pPr>
      <w:r w:rsidRPr="00B24B01">
        <w:rPr>
          <w:rFonts w:ascii="Palatino Linotype" w:eastAsia="MS Mincho" w:hAnsi="Palatino Linotype" w:cs="Arial"/>
          <w:i/>
          <w:color w:val="000000" w:themeColor="text1"/>
          <w:sz w:val="22"/>
          <w:szCs w:val="22"/>
        </w:rPr>
        <w:t>Fundamento mi solicitud en la funciones y atribuciones del sujeto obligado, así como las particulares de las áreas señaladas:</w:t>
      </w:r>
    </w:p>
    <w:p w14:paraId="2B5CF1D6" w14:textId="77777777" w:rsidR="00C8405E" w:rsidRPr="00B24B01" w:rsidRDefault="00C8405E" w:rsidP="0072733C">
      <w:pPr>
        <w:tabs>
          <w:tab w:val="left" w:pos="851"/>
        </w:tabs>
        <w:spacing w:before="100" w:beforeAutospacing="1" w:after="100" w:afterAutospacing="1" w:line="276" w:lineRule="auto"/>
        <w:ind w:left="992" w:right="901" w:hanging="142"/>
        <w:jc w:val="both"/>
        <w:rPr>
          <w:rFonts w:ascii="Palatino Linotype" w:eastAsia="MS Mincho" w:hAnsi="Palatino Linotype" w:cs="Arial"/>
          <w:i/>
          <w:color w:val="000000" w:themeColor="text1"/>
          <w:sz w:val="22"/>
          <w:szCs w:val="22"/>
        </w:rPr>
      </w:pPr>
      <w:r w:rsidRPr="00B24B01">
        <w:rPr>
          <w:rFonts w:ascii="Palatino Linotype" w:eastAsia="MS Mincho" w:hAnsi="Palatino Linotype" w:cs="Arial"/>
          <w:i/>
          <w:color w:val="000000" w:themeColor="text1"/>
          <w:sz w:val="22"/>
          <w:szCs w:val="22"/>
        </w:rPr>
        <w:t>Bando Municipal 2022.</w:t>
      </w:r>
    </w:p>
    <w:p w14:paraId="27B65691" w14:textId="77777777" w:rsidR="00C8405E" w:rsidRPr="00B24B01" w:rsidRDefault="00C8405E" w:rsidP="0072733C">
      <w:pPr>
        <w:tabs>
          <w:tab w:val="left" w:pos="851"/>
        </w:tabs>
        <w:spacing w:before="100" w:beforeAutospacing="1" w:after="100" w:afterAutospacing="1" w:line="276" w:lineRule="auto"/>
        <w:ind w:left="850" w:right="901"/>
        <w:jc w:val="both"/>
        <w:rPr>
          <w:rFonts w:ascii="Palatino Linotype" w:eastAsia="MS Mincho" w:hAnsi="Palatino Linotype" w:cs="Arial"/>
          <w:i/>
          <w:color w:val="000000" w:themeColor="text1"/>
          <w:sz w:val="22"/>
          <w:szCs w:val="22"/>
        </w:rPr>
      </w:pPr>
      <w:r w:rsidRPr="00B24B01">
        <w:rPr>
          <w:rFonts w:ascii="Palatino Linotype" w:eastAsia="MS Mincho" w:hAnsi="Palatino Linotype" w:cs="Arial"/>
          <w:i/>
          <w:color w:val="000000" w:themeColor="text1"/>
          <w:sz w:val="22"/>
          <w:szCs w:val="22"/>
        </w:rPr>
        <w:t xml:space="preserve">ARTÍCULO 188.- La </w:t>
      </w:r>
      <w:proofErr w:type="spellStart"/>
      <w:r w:rsidRPr="00B24B01">
        <w:rPr>
          <w:rFonts w:ascii="Palatino Linotype" w:eastAsia="MS Mincho" w:hAnsi="Palatino Linotype" w:cs="Arial"/>
          <w:i/>
          <w:color w:val="000000" w:themeColor="text1"/>
          <w:sz w:val="22"/>
          <w:szCs w:val="22"/>
        </w:rPr>
        <w:t>Ofcialía</w:t>
      </w:r>
      <w:proofErr w:type="spellEnd"/>
      <w:r w:rsidRPr="00B24B01">
        <w:rPr>
          <w:rFonts w:ascii="Palatino Linotype" w:eastAsia="MS Mincho" w:hAnsi="Palatino Linotype" w:cs="Arial"/>
          <w:i/>
          <w:color w:val="000000" w:themeColor="text1"/>
          <w:sz w:val="22"/>
          <w:szCs w:val="22"/>
        </w:rPr>
        <w:t xml:space="preserve">  </w:t>
      </w:r>
      <w:proofErr w:type="spellStart"/>
      <w:r w:rsidRPr="00B24B01">
        <w:rPr>
          <w:rFonts w:ascii="Palatino Linotype" w:eastAsia="MS Mincho" w:hAnsi="Palatino Linotype" w:cs="Arial"/>
          <w:i/>
          <w:color w:val="000000" w:themeColor="text1"/>
          <w:sz w:val="22"/>
          <w:szCs w:val="22"/>
        </w:rPr>
        <w:t>Califcadora</w:t>
      </w:r>
      <w:proofErr w:type="spellEnd"/>
      <w:r w:rsidRPr="00B24B01">
        <w:rPr>
          <w:rFonts w:ascii="Palatino Linotype" w:eastAsia="MS Mincho" w:hAnsi="Palatino Linotype" w:cs="Arial"/>
          <w:i/>
          <w:color w:val="000000" w:themeColor="text1"/>
          <w:sz w:val="22"/>
          <w:szCs w:val="22"/>
        </w:rPr>
        <w:t xml:space="preserve"> será  atendida por un </w:t>
      </w:r>
      <w:proofErr w:type="spellStart"/>
      <w:r w:rsidRPr="00B24B01">
        <w:rPr>
          <w:rFonts w:ascii="Palatino Linotype" w:eastAsia="MS Mincho" w:hAnsi="Palatino Linotype" w:cs="Arial"/>
          <w:i/>
          <w:color w:val="000000" w:themeColor="text1"/>
          <w:sz w:val="22"/>
          <w:szCs w:val="22"/>
        </w:rPr>
        <w:t>Ofcial</w:t>
      </w:r>
      <w:proofErr w:type="spellEnd"/>
      <w:r w:rsidRPr="00B24B01">
        <w:rPr>
          <w:rFonts w:ascii="Palatino Linotype" w:eastAsia="MS Mincho" w:hAnsi="Palatino Linotype" w:cs="Arial"/>
          <w:i/>
          <w:color w:val="000000" w:themeColor="text1"/>
          <w:sz w:val="22"/>
          <w:szCs w:val="22"/>
        </w:rPr>
        <w:t xml:space="preserve">  </w:t>
      </w:r>
      <w:proofErr w:type="spellStart"/>
      <w:r w:rsidRPr="00B24B01">
        <w:rPr>
          <w:rFonts w:ascii="Palatino Linotype" w:eastAsia="MS Mincho" w:hAnsi="Palatino Linotype" w:cs="Arial"/>
          <w:i/>
          <w:color w:val="000000" w:themeColor="text1"/>
          <w:sz w:val="22"/>
          <w:szCs w:val="22"/>
        </w:rPr>
        <w:t>Califcador</w:t>
      </w:r>
      <w:proofErr w:type="spellEnd"/>
      <w:r w:rsidRPr="00B24B01">
        <w:rPr>
          <w:rFonts w:ascii="Palatino Linotype" w:eastAsia="MS Mincho" w:hAnsi="Palatino Linotype" w:cs="Arial"/>
          <w:i/>
          <w:color w:val="000000" w:themeColor="text1"/>
          <w:sz w:val="22"/>
          <w:szCs w:val="22"/>
        </w:rPr>
        <w:t>, con las  siguientes</w:t>
      </w:r>
    </w:p>
    <w:p w14:paraId="1923B884" w14:textId="77777777" w:rsidR="00C8405E" w:rsidRPr="00B24B01" w:rsidRDefault="00C8405E" w:rsidP="0072733C">
      <w:pPr>
        <w:tabs>
          <w:tab w:val="left" w:pos="851"/>
        </w:tabs>
        <w:spacing w:before="100" w:beforeAutospacing="1" w:after="100" w:afterAutospacing="1" w:line="276" w:lineRule="auto"/>
        <w:ind w:left="992" w:right="901" w:hanging="142"/>
        <w:jc w:val="both"/>
        <w:rPr>
          <w:rFonts w:ascii="Palatino Linotype" w:eastAsia="MS Mincho" w:hAnsi="Palatino Linotype" w:cs="Arial"/>
          <w:i/>
          <w:color w:val="000000" w:themeColor="text1"/>
          <w:sz w:val="22"/>
          <w:szCs w:val="22"/>
        </w:rPr>
      </w:pPr>
      <w:r w:rsidRPr="00B24B01">
        <w:rPr>
          <w:rFonts w:ascii="Palatino Linotype" w:eastAsia="MS Mincho" w:hAnsi="Palatino Linotype" w:cs="Arial"/>
          <w:i/>
          <w:color w:val="000000" w:themeColor="text1"/>
          <w:sz w:val="22"/>
          <w:szCs w:val="22"/>
        </w:rPr>
        <w:lastRenderedPageBreak/>
        <w:t>funciones:</w:t>
      </w:r>
    </w:p>
    <w:p w14:paraId="78D1E0FF" w14:textId="4B0549FC" w:rsidR="00506BCB" w:rsidRPr="00B24B01" w:rsidRDefault="00C8405E" w:rsidP="0072733C">
      <w:pPr>
        <w:tabs>
          <w:tab w:val="left" w:pos="851"/>
        </w:tabs>
        <w:spacing w:before="100" w:beforeAutospacing="1" w:after="100" w:afterAutospacing="1" w:line="276" w:lineRule="auto"/>
        <w:ind w:left="992" w:right="901" w:hanging="142"/>
        <w:jc w:val="both"/>
        <w:rPr>
          <w:rFonts w:ascii="Palatino Linotype" w:eastAsia="MS Mincho" w:hAnsi="Palatino Linotype" w:cs="Arial"/>
          <w:i/>
          <w:color w:val="000000" w:themeColor="text1"/>
          <w:sz w:val="22"/>
          <w:szCs w:val="22"/>
        </w:rPr>
      </w:pPr>
      <w:r w:rsidRPr="00B24B01">
        <w:rPr>
          <w:rFonts w:ascii="Palatino Linotype" w:eastAsia="MS Mincho" w:hAnsi="Palatino Linotype" w:cs="Arial"/>
          <w:i/>
          <w:color w:val="000000" w:themeColor="text1"/>
          <w:sz w:val="22"/>
          <w:szCs w:val="22"/>
        </w:rPr>
        <w:t>e). Llevar un libro en donde se asiente todo lo actuado;</w:t>
      </w:r>
    </w:p>
    <w:p w14:paraId="0AB2C1D2" w14:textId="77777777" w:rsidR="00C8405E" w:rsidRPr="00B24B01" w:rsidRDefault="00C8405E" w:rsidP="0072733C">
      <w:pPr>
        <w:tabs>
          <w:tab w:val="left" w:pos="851"/>
        </w:tabs>
        <w:spacing w:before="100" w:beforeAutospacing="1" w:after="100" w:afterAutospacing="1" w:line="276" w:lineRule="auto"/>
        <w:ind w:left="850" w:right="901"/>
        <w:jc w:val="both"/>
        <w:rPr>
          <w:rFonts w:ascii="Palatino Linotype" w:eastAsia="MS Mincho" w:hAnsi="Palatino Linotype" w:cs="Arial"/>
          <w:i/>
          <w:color w:val="000000" w:themeColor="text1"/>
          <w:sz w:val="22"/>
          <w:szCs w:val="22"/>
        </w:rPr>
      </w:pPr>
      <w:r w:rsidRPr="00B24B01">
        <w:rPr>
          <w:rFonts w:ascii="Palatino Linotype" w:eastAsia="MS Mincho" w:hAnsi="Palatino Linotype" w:cs="Arial"/>
          <w:i/>
          <w:color w:val="000000" w:themeColor="text1"/>
          <w:sz w:val="22"/>
          <w:szCs w:val="22"/>
        </w:rPr>
        <w:t>Ley General del Sistema Nacional de Seguridad Pública, artículos 5, fracción X, 41 fracciones I y II, y 43. Ley Nacional del Registro de Detenciones, artículos 18, 20 y 21 párrafo I.</w:t>
      </w:r>
    </w:p>
    <w:p w14:paraId="693A18AC" w14:textId="55A34101" w:rsidR="00C8405E" w:rsidRPr="00B24B01" w:rsidRDefault="00C8405E" w:rsidP="0072733C">
      <w:pPr>
        <w:tabs>
          <w:tab w:val="left" w:pos="851"/>
        </w:tabs>
        <w:spacing w:before="100" w:beforeAutospacing="1" w:after="100" w:afterAutospacing="1" w:line="276" w:lineRule="auto"/>
        <w:ind w:left="992" w:right="901" w:hanging="142"/>
        <w:jc w:val="both"/>
        <w:rPr>
          <w:rFonts w:ascii="Palatino Linotype" w:eastAsia="MS Mincho" w:hAnsi="Palatino Linotype" w:cs="Arial"/>
          <w:i/>
          <w:color w:val="000000" w:themeColor="text1"/>
          <w:sz w:val="22"/>
          <w:szCs w:val="22"/>
        </w:rPr>
      </w:pPr>
      <w:r w:rsidRPr="00B24B01">
        <w:rPr>
          <w:rFonts w:ascii="Palatino Linotype" w:eastAsia="MS Mincho" w:hAnsi="Palatino Linotype" w:cs="Arial"/>
          <w:i/>
          <w:color w:val="000000" w:themeColor="text1"/>
          <w:sz w:val="22"/>
          <w:szCs w:val="22"/>
        </w:rPr>
        <w:t>Código Nacional de Procedimientos Penales, artículos 51 y 132 fracción XIV.</w:t>
      </w:r>
    </w:p>
    <w:p w14:paraId="1F97C9EB" w14:textId="23197CFB" w:rsidR="00C8405E" w:rsidRPr="00B24B01" w:rsidRDefault="00C8405E" w:rsidP="0072733C">
      <w:pPr>
        <w:tabs>
          <w:tab w:val="left" w:pos="851"/>
        </w:tabs>
        <w:spacing w:before="100" w:beforeAutospacing="1" w:after="100" w:afterAutospacing="1" w:line="276" w:lineRule="auto"/>
        <w:ind w:left="850" w:right="901"/>
        <w:jc w:val="both"/>
        <w:rPr>
          <w:rFonts w:ascii="Palatino Linotype" w:eastAsia="MS Mincho" w:hAnsi="Palatino Linotype" w:cs="Arial"/>
          <w:i/>
          <w:color w:val="000000" w:themeColor="text1"/>
          <w:sz w:val="22"/>
          <w:szCs w:val="22"/>
        </w:rPr>
      </w:pPr>
      <w:r w:rsidRPr="00B24B01">
        <w:rPr>
          <w:rFonts w:ascii="Palatino Linotype" w:eastAsia="MS Mincho" w:hAnsi="Palatino Linotype" w:cs="Arial"/>
          <w:i/>
          <w:color w:val="000000" w:themeColor="text1"/>
          <w:sz w:val="22"/>
          <w:szCs w:val="22"/>
        </w:rPr>
        <w:t>Acuerdo por el que se emiten  los Lineamientos para el llenado, entrega, recepción, registro,  resguardo y consulta del Informe Policial Homologado. Publicado el 20/02/2020.</w:t>
      </w:r>
    </w:p>
    <w:p w14:paraId="715B3608" w14:textId="7D181CF0" w:rsidR="00C8405E" w:rsidRPr="00B24B01" w:rsidRDefault="00C8405E" w:rsidP="0072733C">
      <w:pPr>
        <w:tabs>
          <w:tab w:val="left" w:pos="851"/>
        </w:tabs>
        <w:spacing w:before="100" w:beforeAutospacing="1" w:after="100" w:afterAutospacing="1" w:line="276" w:lineRule="auto"/>
        <w:ind w:left="992" w:right="901" w:hanging="142"/>
        <w:jc w:val="both"/>
        <w:rPr>
          <w:rFonts w:ascii="Palatino Linotype" w:eastAsia="MS Mincho" w:hAnsi="Palatino Linotype" w:cs="Arial"/>
          <w:i/>
          <w:color w:val="000000" w:themeColor="text1"/>
          <w:sz w:val="22"/>
          <w:szCs w:val="22"/>
        </w:rPr>
      </w:pPr>
      <w:r w:rsidRPr="00B24B01">
        <w:rPr>
          <w:rFonts w:ascii="Palatino Linotype" w:eastAsia="MS Mincho" w:hAnsi="Palatino Linotype" w:cs="Arial"/>
          <w:i/>
          <w:color w:val="000000" w:themeColor="text1"/>
          <w:sz w:val="22"/>
          <w:szCs w:val="22"/>
        </w:rPr>
        <w:t>MEDIO PARA RECIBIR NOTIFICACIONES</w:t>
      </w:r>
    </w:p>
    <w:p w14:paraId="27E0239E" w14:textId="1FAD0101" w:rsidR="00C8405E" w:rsidRPr="00B24B01" w:rsidRDefault="00C8405E" w:rsidP="0072733C">
      <w:pPr>
        <w:tabs>
          <w:tab w:val="left" w:pos="851"/>
        </w:tabs>
        <w:spacing w:before="100" w:beforeAutospacing="1" w:after="100" w:afterAutospacing="1" w:line="276" w:lineRule="auto"/>
        <w:ind w:left="992" w:right="901" w:hanging="142"/>
        <w:jc w:val="both"/>
        <w:rPr>
          <w:rFonts w:ascii="Palatino Linotype" w:eastAsia="MS Mincho" w:hAnsi="Palatino Linotype" w:cs="Arial"/>
          <w:i/>
          <w:color w:val="000000" w:themeColor="text1"/>
          <w:sz w:val="22"/>
          <w:szCs w:val="22"/>
        </w:rPr>
      </w:pPr>
      <w:r w:rsidRPr="00B24B01">
        <w:rPr>
          <w:rFonts w:ascii="Palatino Linotype" w:eastAsia="MS Mincho" w:hAnsi="Palatino Linotype" w:cs="Arial"/>
          <w:i/>
          <w:color w:val="000000" w:themeColor="text1"/>
          <w:sz w:val="22"/>
          <w:szCs w:val="22"/>
        </w:rPr>
        <w:t>Correo Electrónico</w:t>
      </w:r>
    </w:p>
    <w:p w14:paraId="5CC32296" w14:textId="77777777" w:rsidR="00C8405E" w:rsidRPr="00B24B01" w:rsidRDefault="00C8405E" w:rsidP="0072733C">
      <w:pPr>
        <w:tabs>
          <w:tab w:val="left" w:pos="851"/>
        </w:tabs>
        <w:spacing w:before="100" w:beforeAutospacing="1" w:after="100" w:afterAutospacing="1" w:line="276" w:lineRule="auto"/>
        <w:ind w:left="850" w:right="901"/>
        <w:jc w:val="both"/>
        <w:rPr>
          <w:rFonts w:ascii="Palatino Linotype" w:eastAsia="MS Mincho" w:hAnsi="Palatino Linotype" w:cs="Arial"/>
          <w:i/>
          <w:color w:val="000000" w:themeColor="text1"/>
          <w:sz w:val="22"/>
          <w:szCs w:val="22"/>
        </w:rPr>
      </w:pPr>
      <w:r w:rsidRPr="00B24B01">
        <w:rPr>
          <w:rFonts w:ascii="Palatino Linotype" w:eastAsia="MS Mincho" w:hAnsi="Palatino Linotype" w:cs="Arial"/>
          <w:b/>
          <w:bCs/>
          <w:i/>
          <w:color w:val="000000" w:themeColor="text1"/>
          <w:sz w:val="22"/>
          <w:szCs w:val="22"/>
        </w:rPr>
        <w:t>FORMATO PARA RECIBIR LA INFORMACIÓN SOLICITADA</w:t>
      </w:r>
      <w:r w:rsidRPr="00B24B01">
        <w:rPr>
          <w:rFonts w:ascii="Palatino Linotype" w:eastAsia="MS Mincho" w:hAnsi="Palatino Linotype" w:cs="Arial"/>
          <w:i/>
          <w:color w:val="000000" w:themeColor="text1"/>
          <w:sz w:val="22"/>
          <w:szCs w:val="22"/>
        </w:rPr>
        <w:t xml:space="preserve"> Cualquier otro medio incluido los electrónicos:</w:t>
      </w:r>
    </w:p>
    <w:p w14:paraId="228160D2" w14:textId="77777777" w:rsidR="00050DB8" w:rsidRPr="00B24B01" w:rsidRDefault="00050DB8" w:rsidP="0072733C">
      <w:pPr>
        <w:widowControl w:val="0"/>
        <w:spacing w:before="100" w:beforeAutospacing="1" w:after="100" w:afterAutospacing="1" w:line="360" w:lineRule="auto"/>
        <w:jc w:val="both"/>
        <w:rPr>
          <w:rFonts w:ascii="Palatino Linotype" w:eastAsia="Palatino Linotype" w:hAnsi="Palatino Linotype" w:cs="Palatino Linotype"/>
          <w:color w:val="000000" w:themeColor="text1"/>
        </w:rPr>
      </w:pPr>
      <w:r w:rsidRPr="00B24B01">
        <w:rPr>
          <w:rFonts w:ascii="Palatino Linotype" w:hAnsi="Palatino Linotype" w:cs="Arial"/>
          <w:b/>
          <w:color w:val="000000" w:themeColor="text1"/>
          <w:sz w:val="26"/>
          <w:szCs w:val="26"/>
        </w:rPr>
        <w:t>MODALIDAD DE ENTREGA</w:t>
      </w:r>
      <w:r w:rsidRPr="00B24B01">
        <w:rPr>
          <w:rFonts w:ascii="Palatino Linotype" w:hAnsi="Palatino Linotype" w:cs="Arial"/>
          <w:b/>
          <w:color w:val="000000" w:themeColor="text1"/>
        </w:rPr>
        <w:t>:</w:t>
      </w:r>
      <w:r w:rsidRPr="00B24B01">
        <w:rPr>
          <w:rFonts w:ascii="Palatino Linotype" w:hAnsi="Palatino Linotype" w:cs="Arial"/>
          <w:color w:val="000000" w:themeColor="text1"/>
        </w:rPr>
        <w:t xml:space="preserve"> </w:t>
      </w:r>
      <w:r w:rsidRPr="00B24B01">
        <w:rPr>
          <w:rFonts w:ascii="Palatino Linotype" w:eastAsia="Palatino Linotype" w:hAnsi="Palatino Linotype" w:cs="Palatino Linotype"/>
          <w:color w:val="000000" w:themeColor="text1"/>
        </w:rPr>
        <w:t xml:space="preserve">Sistema de Acceso a la Información Mexiquense (SAIMEX), correo electrónico o mecanismo de almacenamiento y sincronización de archivos como Google Drive o </w:t>
      </w:r>
      <w:proofErr w:type="spellStart"/>
      <w:r w:rsidRPr="00B24B01">
        <w:rPr>
          <w:rFonts w:ascii="Palatino Linotype" w:eastAsia="Palatino Linotype" w:hAnsi="Palatino Linotype" w:cs="Palatino Linotype"/>
          <w:color w:val="000000" w:themeColor="text1"/>
        </w:rPr>
        <w:t>We</w:t>
      </w:r>
      <w:proofErr w:type="spellEnd"/>
      <w:r w:rsidRPr="00B24B01">
        <w:rPr>
          <w:rFonts w:ascii="Palatino Linotype" w:eastAsia="Palatino Linotype" w:hAnsi="Palatino Linotype" w:cs="Palatino Linotype"/>
          <w:color w:val="000000" w:themeColor="text1"/>
        </w:rPr>
        <w:t xml:space="preserve"> Transfer.</w:t>
      </w:r>
    </w:p>
    <w:p w14:paraId="3DF2992D" w14:textId="77777777" w:rsidR="00696D85" w:rsidRPr="00B24B01" w:rsidRDefault="00696D85" w:rsidP="0072733C">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
          <w:bCs/>
          <w:color w:val="000000" w:themeColor="text1"/>
          <w:sz w:val="26"/>
          <w:szCs w:val="26"/>
          <w:lang w:val="es-ES" w:eastAsia="en-US"/>
        </w:rPr>
      </w:pPr>
      <w:r w:rsidRPr="00B24B01">
        <w:rPr>
          <w:rFonts w:ascii="Palatino Linotype" w:eastAsia="Calibri" w:hAnsi="Palatino Linotype" w:cs="Arial"/>
          <w:b/>
          <w:bCs/>
          <w:color w:val="000000" w:themeColor="text1"/>
          <w:sz w:val="26"/>
          <w:szCs w:val="26"/>
          <w:lang w:val="es-ES" w:eastAsia="en-US"/>
        </w:rPr>
        <w:t xml:space="preserve">II. </w:t>
      </w:r>
      <w:r w:rsidRPr="00B24B01">
        <w:rPr>
          <w:rFonts w:ascii="Palatino Linotype" w:eastAsia="Calibri" w:hAnsi="Palatino Linotype" w:cs="Arial"/>
          <w:b/>
          <w:color w:val="000000" w:themeColor="text1"/>
          <w:sz w:val="26"/>
          <w:szCs w:val="26"/>
          <w:lang w:eastAsia="en-US"/>
        </w:rPr>
        <w:t>Turno de requerimiento del Sujeto Obligado</w:t>
      </w:r>
    </w:p>
    <w:p w14:paraId="1EEB29F8" w14:textId="3AF7524D" w:rsidR="00696D85" w:rsidRPr="00B24B01" w:rsidRDefault="00696D85" w:rsidP="0072733C">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lang w:val="es-ES" w:eastAsia="en-US"/>
        </w:rPr>
      </w:pPr>
      <w:r w:rsidRPr="00B24B01">
        <w:rPr>
          <w:rFonts w:ascii="Palatino Linotype" w:eastAsia="Calibri" w:hAnsi="Palatino Linotype" w:cs="Arial"/>
          <w:color w:val="000000" w:themeColor="text1"/>
          <w:lang w:val="es-ES" w:eastAsia="en-US"/>
        </w:rPr>
        <w:t xml:space="preserve">En cumplimiento al artículo 162 de la Ley de Transparencia y Acceso a la Información Pública del Estado de México y Municipios, el </w:t>
      </w:r>
      <w:r w:rsidR="005F1A71" w:rsidRPr="00B24B01">
        <w:rPr>
          <w:rFonts w:ascii="Palatino Linotype" w:eastAsia="Calibri" w:hAnsi="Palatino Linotype" w:cs="Arial"/>
          <w:color w:val="000000" w:themeColor="text1"/>
          <w:lang w:val="es-ES" w:eastAsia="en-US"/>
        </w:rPr>
        <w:t>treinta de mayo</w:t>
      </w:r>
      <w:r w:rsidRPr="00B24B01">
        <w:rPr>
          <w:rFonts w:ascii="Palatino Linotype" w:eastAsia="Calibri" w:hAnsi="Palatino Linotype" w:cs="Arial"/>
          <w:color w:val="000000" w:themeColor="text1"/>
          <w:lang w:val="es-ES" w:eastAsia="en-US"/>
        </w:rPr>
        <w:t xml:space="preserve"> de dos mil veintidós, </w:t>
      </w:r>
      <w:r w:rsidRPr="00B24B01">
        <w:rPr>
          <w:rFonts w:ascii="Palatino Linotype" w:eastAsia="Calibri" w:hAnsi="Palatino Linotype" w:cs="Arial"/>
          <w:b/>
          <w:color w:val="000000" w:themeColor="text1"/>
          <w:lang w:val="es-ES" w:eastAsia="en-US"/>
        </w:rPr>
        <w:t>EL SUJETO OBLIGADO</w:t>
      </w:r>
      <w:r w:rsidRPr="00B24B01">
        <w:rPr>
          <w:rFonts w:ascii="Palatino Linotype" w:eastAsia="Calibri" w:hAnsi="Palatino Linotype" w:cs="Arial"/>
          <w:color w:val="000000" w:themeColor="text1"/>
          <w:lang w:val="es-ES" w:eastAsia="en-US"/>
        </w:rPr>
        <w:t xml:space="preserve"> turnó mediante requerimiento, el contenido de la solicitud de información al servidor público habilitado que consideró competente, a efecto de que realizaran la búsqueda y localización de la información solicitada, tal como se </w:t>
      </w:r>
      <w:r w:rsidRPr="00B24B01">
        <w:rPr>
          <w:rFonts w:ascii="Palatino Linotype" w:eastAsia="Calibri" w:hAnsi="Palatino Linotype" w:cs="Arial"/>
          <w:color w:val="000000" w:themeColor="text1"/>
          <w:lang w:val="es-ES" w:eastAsia="en-US"/>
        </w:rPr>
        <w:lastRenderedPageBreak/>
        <w:t>desprende de la imagen que se inserta a continuación:</w:t>
      </w:r>
    </w:p>
    <w:p w14:paraId="5DD3AE43" w14:textId="2991B0B2" w:rsidR="00696D85" w:rsidRPr="00B24B01" w:rsidRDefault="005F1A71" w:rsidP="0072733C">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color w:val="000000" w:themeColor="text1"/>
          <w:lang w:val="es-ES" w:eastAsia="en-US"/>
        </w:rPr>
      </w:pPr>
      <w:r w:rsidRPr="00B24B01">
        <w:rPr>
          <w:rFonts w:ascii="Palatino Linotype" w:eastAsia="Calibri" w:hAnsi="Palatino Linotype" w:cs="Arial"/>
          <w:noProof/>
          <w:color w:val="000000" w:themeColor="text1"/>
          <w:lang w:val="es-419" w:eastAsia="es-419"/>
        </w:rPr>
        <w:drawing>
          <wp:inline distT="0" distB="0" distL="0" distR="0" wp14:anchorId="55345409" wp14:editId="51F723CB">
            <wp:extent cx="4463365" cy="63774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9180" b="5993"/>
                    <a:stretch/>
                  </pic:blipFill>
                  <pic:spPr bwMode="auto">
                    <a:xfrm>
                      <a:off x="0" y="0"/>
                      <a:ext cx="4467849" cy="638385"/>
                    </a:xfrm>
                    <a:prstGeom prst="rect">
                      <a:avLst/>
                    </a:prstGeom>
                    <a:ln>
                      <a:noFill/>
                    </a:ln>
                    <a:extLst>
                      <a:ext uri="{53640926-AAD7-44D8-BBD7-CCE9431645EC}">
                        <a14:shadowObscured xmlns:a14="http://schemas.microsoft.com/office/drawing/2010/main"/>
                      </a:ext>
                    </a:extLst>
                  </pic:spPr>
                </pic:pic>
              </a:graphicData>
            </a:graphic>
          </wp:inline>
        </w:drawing>
      </w:r>
    </w:p>
    <w:p w14:paraId="64B1FE31" w14:textId="06A2B48A" w:rsidR="00F26592" w:rsidRPr="00B24B01" w:rsidRDefault="005128E2" w:rsidP="0072733C">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sz w:val="26"/>
          <w:szCs w:val="26"/>
          <w:lang w:val="es-ES" w:eastAsia="en-US"/>
        </w:rPr>
      </w:pPr>
      <w:r w:rsidRPr="00B24B01">
        <w:rPr>
          <w:rFonts w:ascii="Palatino Linotype" w:eastAsia="Palatino Linotype" w:hAnsi="Palatino Linotype" w:cs="Palatino Linotype"/>
          <w:b/>
          <w:color w:val="000000" w:themeColor="text1"/>
          <w:sz w:val="26"/>
          <w:szCs w:val="26"/>
        </w:rPr>
        <w:t>I</w:t>
      </w:r>
      <w:r w:rsidR="003763A2" w:rsidRPr="00B24B01">
        <w:rPr>
          <w:rFonts w:ascii="Palatino Linotype" w:eastAsia="Palatino Linotype" w:hAnsi="Palatino Linotype" w:cs="Palatino Linotype"/>
          <w:b/>
          <w:color w:val="000000" w:themeColor="text1"/>
          <w:sz w:val="26"/>
          <w:szCs w:val="26"/>
        </w:rPr>
        <w:t>I</w:t>
      </w:r>
      <w:r w:rsidRPr="00B24B01">
        <w:rPr>
          <w:rFonts w:ascii="Palatino Linotype" w:eastAsia="Palatino Linotype" w:hAnsi="Palatino Linotype" w:cs="Palatino Linotype"/>
          <w:b/>
          <w:color w:val="000000" w:themeColor="text1"/>
          <w:sz w:val="26"/>
          <w:szCs w:val="26"/>
        </w:rPr>
        <w:t xml:space="preserve">I. </w:t>
      </w:r>
      <w:r w:rsidR="00F26592" w:rsidRPr="00B24B01">
        <w:rPr>
          <w:rFonts w:ascii="Palatino Linotype" w:hAnsi="Palatino Linotype" w:cs="Arial"/>
          <w:b/>
          <w:color w:val="000000" w:themeColor="text1"/>
          <w:sz w:val="26"/>
          <w:szCs w:val="26"/>
        </w:rPr>
        <w:t>Respuesta del Sujeto Obligado</w:t>
      </w:r>
    </w:p>
    <w:p w14:paraId="6E3FB22E" w14:textId="77777777" w:rsidR="0072733C" w:rsidRPr="00B24B01" w:rsidRDefault="003763A2" w:rsidP="0072733C">
      <w:pPr>
        <w:spacing w:before="100" w:beforeAutospacing="1" w:after="100" w:afterAutospacing="1" w:line="360" w:lineRule="auto"/>
        <w:contextualSpacing/>
        <w:jc w:val="both"/>
        <w:rPr>
          <w:rFonts w:ascii="Palatino Linotype" w:hAnsi="Palatino Linotype" w:cs="Arial"/>
          <w:color w:val="000000" w:themeColor="text1"/>
        </w:rPr>
      </w:pPr>
      <w:r w:rsidRPr="00B24B01">
        <w:rPr>
          <w:rFonts w:ascii="Palatino Linotype" w:hAnsi="Palatino Linotype" w:cs="Arial"/>
          <w:color w:val="000000" w:themeColor="text1"/>
        </w:rPr>
        <w:t>De las actuaciones que</w:t>
      </w:r>
      <w:r w:rsidR="008F18B5" w:rsidRPr="00B24B01">
        <w:rPr>
          <w:rFonts w:ascii="Palatino Linotype" w:hAnsi="Palatino Linotype" w:cs="Arial"/>
          <w:color w:val="000000" w:themeColor="text1"/>
        </w:rPr>
        <w:t xml:space="preserve"> </w:t>
      </w:r>
      <w:r w:rsidRPr="00B24B01">
        <w:rPr>
          <w:rFonts w:ascii="Palatino Linotype" w:hAnsi="Palatino Linotype" w:cs="Arial"/>
          <w:color w:val="000000" w:themeColor="text1"/>
        </w:rPr>
        <w:t>obran en </w:t>
      </w:r>
      <w:r w:rsidRPr="00B24B01">
        <w:rPr>
          <w:rFonts w:ascii="Palatino Linotype" w:hAnsi="Palatino Linotype" w:cs="Arial"/>
          <w:b/>
          <w:bCs/>
          <w:color w:val="000000" w:themeColor="text1"/>
        </w:rPr>
        <w:t>EL SAIMEX</w:t>
      </w:r>
      <w:r w:rsidRPr="00B24B01">
        <w:rPr>
          <w:rFonts w:ascii="Palatino Linotype" w:hAnsi="Palatino Linotype" w:cs="Arial"/>
          <w:color w:val="000000" w:themeColor="text1"/>
        </w:rPr>
        <w:t>, se advierte que </w:t>
      </w:r>
      <w:r w:rsidRPr="00B24B01">
        <w:rPr>
          <w:rFonts w:ascii="Palatino Linotype" w:hAnsi="Palatino Linotype" w:cs="Arial"/>
          <w:b/>
          <w:bCs/>
          <w:color w:val="000000" w:themeColor="text1"/>
        </w:rPr>
        <w:t>EL SUJETO OBLIGADO</w:t>
      </w:r>
      <w:r w:rsidRPr="00B24B01">
        <w:rPr>
          <w:rFonts w:ascii="Palatino Linotype" w:hAnsi="Palatino Linotype" w:cs="Arial"/>
          <w:color w:val="000000" w:themeColor="text1"/>
        </w:rPr>
        <w:t> fue omiso en rendir su respuesta. </w:t>
      </w:r>
    </w:p>
    <w:p w14:paraId="471F163E" w14:textId="77777777" w:rsidR="0072733C" w:rsidRPr="00B24B01" w:rsidRDefault="0072733C" w:rsidP="0072733C">
      <w:pPr>
        <w:spacing w:before="100" w:beforeAutospacing="1" w:after="100" w:afterAutospacing="1" w:line="360" w:lineRule="auto"/>
        <w:contextualSpacing/>
        <w:jc w:val="both"/>
        <w:rPr>
          <w:rFonts w:ascii="Palatino Linotype" w:hAnsi="Palatino Linotype" w:cs="Arial"/>
          <w:color w:val="000000" w:themeColor="text1"/>
        </w:rPr>
      </w:pPr>
    </w:p>
    <w:p w14:paraId="641347B8" w14:textId="1CA37DD5" w:rsidR="00182393" w:rsidRPr="00B24B01" w:rsidRDefault="003D2187" w:rsidP="0072733C">
      <w:pPr>
        <w:spacing w:before="100" w:beforeAutospacing="1" w:after="100" w:afterAutospacing="1" w:line="360" w:lineRule="auto"/>
        <w:contextualSpacing/>
        <w:jc w:val="both"/>
        <w:rPr>
          <w:rFonts w:ascii="Palatino Linotype" w:hAnsi="Palatino Linotype" w:cs="Arial"/>
          <w:color w:val="000000" w:themeColor="text1"/>
        </w:rPr>
      </w:pPr>
      <w:r w:rsidRPr="00B24B01">
        <w:rPr>
          <w:rFonts w:ascii="Palatino Linotype" w:hAnsi="Palatino Linotype" w:cs="Arial"/>
          <w:b/>
          <w:color w:val="000000" w:themeColor="text1"/>
          <w:sz w:val="26"/>
          <w:szCs w:val="26"/>
        </w:rPr>
        <w:t>I</w:t>
      </w:r>
      <w:r w:rsidR="00015F3B" w:rsidRPr="00B24B01">
        <w:rPr>
          <w:rFonts w:ascii="Palatino Linotype" w:hAnsi="Palatino Linotype" w:cs="Arial"/>
          <w:b/>
          <w:color w:val="000000" w:themeColor="text1"/>
          <w:sz w:val="26"/>
          <w:szCs w:val="26"/>
        </w:rPr>
        <w:t>V</w:t>
      </w:r>
      <w:r w:rsidR="00182393" w:rsidRPr="00B24B01">
        <w:rPr>
          <w:rFonts w:ascii="Palatino Linotype" w:hAnsi="Palatino Linotype" w:cs="Arial"/>
          <w:b/>
          <w:color w:val="000000" w:themeColor="text1"/>
          <w:sz w:val="26"/>
          <w:szCs w:val="26"/>
        </w:rPr>
        <w:t xml:space="preserve">. </w:t>
      </w:r>
      <w:r w:rsidR="00182393" w:rsidRPr="00B24B01">
        <w:rPr>
          <w:rFonts w:ascii="Palatino Linotype" w:hAnsi="Palatino Linotype" w:cs="Arial"/>
          <w:b/>
          <w:bCs/>
          <w:color w:val="000000" w:themeColor="text1"/>
          <w:sz w:val="26"/>
          <w:szCs w:val="26"/>
        </w:rPr>
        <w:t xml:space="preserve">Del </w:t>
      </w:r>
      <w:r w:rsidR="004B7E1D" w:rsidRPr="00B24B01">
        <w:rPr>
          <w:rFonts w:ascii="Palatino Linotype" w:hAnsi="Palatino Linotype" w:cs="Arial"/>
          <w:b/>
          <w:bCs/>
          <w:color w:val="000000" w:themeColor="text1"/>
          <w:sz w:val="26"/>
          <w:szCs w:val="26"/>
        </w:rPr>
        <w:t>Recurso de Revisión</w:t>
      </w:r>
    </w:p>
    <w:p w14:paraId="2E235778" w14:textId="53D12C6C" w:rsidR="009C68A3" w:rsidRPr="00B24B01" w:rsidRDefault="009E6E1F" w:rsidP="0072733C">
      <w:pPr>
        <w:spacing w:before="100" w:beforeAutospacing="1" w:after="100" w:afterAutospacing="1" w:line="360" w:lineRule="auto"/>
        <w:jc w:val="both"/>
        <w:rPr>
          <w:rFonts w:ascii="Palatino Linotype" w:hAnsi="Palatino Linotype" w:cs="Arial"/>
          <w:color w:val="000000" w:themeColor="text1"/>
        </w:rPr>
      </w:pPr>
      <w:r w:rsidRPr="00B24B01">
        <w:rPr>
          <w:rFonts w:ascii="Palatino Linotype" w:hAnsi="Palatino Linotype" w:cs="Arial"/>
          <w:color w:val="000000" w:themeColor="text1"/>
        </w:rPr>
        <w:t xml:space="preserve">Inconforme por la </w:t>
      </w:r>
      <w:r w:rsidR="003763A2" w:rsidRPr="00B24B01">
        <w:rPr>
          <w:rFonts w:ascii="Palatino Linotype" w:hAnsi="Palatino Linotype" w:cs="Arial"/>
          <w:color w:val="000000" w:themeColor="text1"/>
        </w:rPr>
        <w:t xml:space="preserve">falta de </w:t>
      </w:r>
      <w:r w:rsidRPr="00B24B01">
        <w:rPr>
          <w:rFonts w:ascii="Palatino Linotype" w:hAnsi="Palatino Linotype" w:cs="Arial"/>
          <w:color w:val="000000" w:themeColor="text1"/>
        </w:rPr>
        <w:t>respuesta</w:t>
      </w:r>
      <w:r w:rsidR="00DC2B02" w:rsidRPr="00B24B01">
        <w:rPr>
          <w:rFonts w:ascii="Palatino Linotype" w:hAnsi="Palatino Linotype" w:cs="Arial"/>
          <w:color w:val="000000" w:themeColor="text1"/>
        </w:rPr>
        <w:t xml:space="preserve"> proporcionada por </w:t>
      </w:r>
      <w:r w:rsidRPr="00B24B01">
        <w:rPr>
          <w:rFonts w:ascii="Palatino Linotype" w:hAnsi="Palatino Linotype" w:cs="Arial"/>
          <w:color w:val="000000" w:themeColor="text1"/>
        </w:rPr>
        <w:t>el</w:t>
      </w:r>
      <w:r w:rsidRPr="00B24B01">
        <w:rPr>
          <w:rFonts w:ascii="Palatino Linotype" w:hAnsi="Palatino Linotype" w:cs="Arial"/>
          <w:b/>
          <w:color w:val="000000" w:themeColor="text1"/>
        </w:rPr>
        <w:t xml:space="preserve"> SUJETO OBLIGADO</w:t>
      </w:r>
      <w:r w:rsidRPr="00B24B01">
        <w:rPr>
          <w:rFonts w:ascii="Palatino Linotype" w:hAnsi="Palatino Linotype" w:cs="Arial"/>
          <w:color w:val="000000" w:themeColor="text1"/>
        </w:rPr>
        <w:t xml:space="preserve">, </w:t>
      </w:r>
      <w:bookmarkStart w:id="1" w:name="_Hlk65869348"/>
      <w:r w:rsidRPr="00B24B01">
        <w:rPr>
          <w:rFonts w:ascii="Palatino Linotype" w:hAnsi="Palatino Linotype" w:cs="Arial"/>
          <w:bCs/>
          <w:color w:val="000000" w:themeColor="text1"/>
        </w:rPr>
        <w:t>el</w:t>
      </w:r>
      <w:r w:rsidRPr="00B24B01">
        <w:rPr>
          <w:rFonts w:ascii="Palatino Linotype" w:hAnsi="Palatino Linotype" w:cs="Arial"/>
          <w:color w:val="000000" w:themeColor="text1"/>
        </w:rPr>
        <w:t xml:space="preserve"> </w:t>
      </w:r>
      <w:bookmarkStart w:id="2" w:name="_Hlk94635182"/>
      <w:bookmarkEnd w:id="1"/>
      <w:r w:rsidR="0032671E" w:rsidRPr="00B24B01">
        <w:rPr>
          <w:rFonts w:ascii="Palatino Linotype" w:hAnsi="Palatino Linotype" w:cs="Arial"/>
          <w:color w:val="000000" w:themeColor="text1"/>
        </w:rPr>
        <w:t>veintisiete de junio</w:t>
      </w:r>
      <w:r w:rsidR="00D44427" w:rsidRPr="00B24B01">
        <w:rPr>
          <w:rFonts w:ascii="Palatino Linotype" w:hAnsi="Palatino Linotype" w:cs="Arial"/>
          <w:color w:val="000000" w:themeColor="text1"/>
        </w:rPr>
        <w:t xml:space="preserve"> de dos mil veintidós</w:t>
      </w:r>
      <w:bookmarkEnd w:id="2"/>
      <w:r w:rsidRPr="00B24B01">
        <w:rPr>
          <w:rFonts w:ascii="Palatino Linotype" w:hAnsi="Palatino Linotype" w:cs="Arial"/>
          <w:color w:val="000000" w:themeColor="text1"/>
        </w:rPr>
        <w:t xml:space="preserve">, </w:t>
      </w:r>
      <w:r w:rsidR="009C68A3" w:rsidRPr="00B24B01">
        <w:rPr>
          <w:rFonts w:ascii="Palatino Linotype" w:hAnsi="Palatino Linotype" w:cs="Arial"/>
          <w:bCs/>
          <w:color w:val="000000" w:themeColor="text1"/>
        </w:rPr>
        <w:t>se</w:t>
      </w:r>
      <w:r w:rsidR="009C68A3" w:rsidRPr="00B24B01">
        <w:rPr>
          <w:rFonts w:ascii="Palatino Linotype" w:hAnsi="Palatino Linotype" w:cs="Arial"/>
          <w:b/>
          <w:color w:val="000000" w:themeColor="text1"/>
        </w:rPr>
        <w:t xml:space="preserve"> </w:t>
      </w:r>
      <w:r w:rsidR="009C68A3" w:rsidRPr="00B24B01">
        <w:rPr>
          <w:rFonts w:ascii="Palatino Linotype" w:hAnsi="Palatino Linotype" w:cs="Arial"/>
          <w:color w:val="000000" w:themeColor="text1"/>
        </w:rPr>
        <w:t xml:space="preserve">interpuso el </w:t>
      </w:r>
      <w:r w:rsidR="004B7E1D" w:rsidRPr="00B24B01">
        <w:rPr>
          <w:rFonts w:ascii="Palatino Linotype" w:hAnsi="Palatino Linotype" w:cs="Arial"/>
          <w:color w:val="000000" w:themeColor="text1"/>
        </w:rPr>
        <w:t>Recurso de Revisión</w:t>
      </w:r>
      <w:r w:rsidR="009C68A3" w:rsidRPr="00B24B01">
        <w:rPr>
          <w:rFonts w:ascii="Palatino Linotype" w:hAnsi="Palatino Linotype" w:cs="Arial"/>
          <w:color w:val="000000" w:themeColor="text1"/>
        </w:rPr>
        <w:t xml:space="preserve"> materia del presente estudio, el cual fue registrado en </w:t>
      </w:r>
      <w:r w:rsidR="009C68A3" w:rsidRPr="00B24B01">
        <w:rPr>
          <w:rFonts w:ascii="Palatino Linotype" w:hAnsi="Palatino Linotype" w:cs="Arial"/>
          <w:b/>
          <w:color w:val="000000" w:themeColor="text1"/>
        </w:rPr>
        <w:t>EL SAIMEX</w:t>
      </w:r>
      <w:r w:rsidR="009C68A3" w:rsidRPr="00B24B01">
        <w:rPr>
          <w:rFonts w:ascii="Palatino Linotype" w:hAnsi="Palatino Linotype" w:cs="Arial"/>
          <w:color w:val="000000" w:themeColor="text1"/>
        </w:rPr>
        <w:t xml:space="preserve"> y se le asignó el número de expediente anotado al rubro</w:t>
      </w:r>
      <w:r w:rsidR="009C68A3" w:rsidRPr="00B24B01">
        <w:rPr>
          <w:rFonts w:ascii="Palatino Linotype" w:hAnsi="Palatino Linotype" w:cs="Arial"/>
          <w:b/>
          <w:color w:val="000000" w:themeColor="text1"/>
        </w:rPr>
        <w:t>,</w:t>
      </w:r>
      <w:r w:rsidR="009C68A3" w:rsidRPr="00B24B01">
        <w:rPr>
          <w:rFonts w:ascii="Palatino Linotype" w:hAnsi="Palatino Linotype" w:cs="Arial"/>
          <w:color w:val="000000" w:themeColor="text1"/>
        </w:rPr>
        <w:t xml:space="preserve"> en el que señaló </w:t>
      </w:r>
      <w:r w:rsidR="008F18B5" w:rsidRPr="00B24B01">
        <w:rPr>
          <w:rFonts w:ascii="Palatino Linotype" w:hAnsi="Palatino Linotype" w:cs="Arial"/>
          <w:color w:val="000000" w:themeColor="text1"/>
        </w:rPr>
        <w:t>la</w:t>
      </w:r>
      <w:r w:rsidR="009C68A3" w:rsidRPr="00B24B01">
        <w:rPr>
          <w:rFonts w:ascii="Palatino Linotype" w:hAnsi="Palatino Linotype" w:cs="Arial"/>
          <w:color w:val="000000" w:themeColor="text1"/>
        </w:rPr>
        <w:t xml:space="preserve"> particular, lo siguiente:</w:t>
      </w:r>
    </w:p>
    <w:p w14:paraId="1FE4A390" w14:textId="77777777" w:rsidR="009C68A3" w:rsidRPr="00B24B01" w:rsidRDefault="009C68A3">
      <w:pPr>
        <w:pStyle w:val="Prrafodelista"/>
        <w:numPr>
          <w:ilvl w:val="0"/>
          <w:numId w:val="4"/>
        </w:numPr>
        <w:spacing w:before="100" w:beforeAutospacing="1" w:after="100" w:afterAutospacing="1" w:line="360" w:lineRule="auto"/>
        <w:jc w:val="both"/>
        <w:rPr>
          <w:rFonts w:ascii="Palatino Linotype" w:hAnsi="Palatino Linotype" w:cs="Arial"/>
          <w:b/>
          <w:bCs/>
          <w:color w:val="000000" w:themeColor="text1"/>
        </w:rPr>
      </w:pPr>
      <w:bookmarkStart w:id="3" w:name="_Hlk76554159"/>
      <w:r w:rsidRPr="00B24B01">
        <w:rPr>
          <w:rFonts w:ascii="Palatino Linotype" w:hAnsi="Palatino Linotype" w:cs="Arial"/>
          <w:b/>
          <w:bCs/>
          <w:color w:val="000000" w:themeColor="text1"/>
        </w:rPr>
        <w:t>Acto impugnado:</w:t>
      </w:r>
    </w:p>
    <w:p w14:paraId="042E7897" w14:textId="3928176B" w:rsidR="009C68A3" w:rsidRPr="00B24B01" w:rsidRDefault="009C68A3" w:rsidP="0072733C">
      <w:pPr>
        <w:tabs>
          <w:tab w:val="left" w:pos="851"/>
        </w:tabs>
        <w:spacing w:before="100" w:beforeAutospacing="1" w:after="100" w:afterAutospacing="1"/>
        <w:ind w:left="851" w:right="901"/>
        <w:jc w:val="both"/>
        <w:rPr>
          <w:rFonts w:ascii="Palatino Linotype" w:hAnsi="Palatino Linotype" w:cs="Arial"/>
          <w:i/>
          <w:color w:val="000000" w:themeColor="text1"/>
          <w:sz w:val="22"/>
          <w:szCs w:val="22"/>
        </w:rPr>
      </w:pPr>
      <w:r w:rsidRPr="00B24B01">
        <w:rPr>
          <w:rFonts w:ascii="Palatino Linotype" w:hAnsi="Palatino Linotype" w:cs="Arial"/>
          <w:i/>
          <w:color w:val="000000" w:themeColor="text1"/>
          <w:sz w:val="22"/>
          <w:szCs w:val="22"/>
        </w:rPr>
        <w:t>“</w:t>
      </w:r>
      <w:r w:rsidR="00853023" w:rsidRPr="00B24B01">
        <w:rPr>
          <w:rFonts w:ascii="Palatino Linotype" w:hAnsi="Palatino Linotype" w:cs="Arial"/>
          <w:i/>
          <w:color w:val="000000" w:themeColor="text1"/>
          <w:sz w:val="22"/>
          <w:szCs w:val="22"/>
        </w:rPr>
        <w:t>La falta de respuesta a mi solicitud de acceso a información</w:t>
      </w:r>
      <w:r w:rsidRPr="00B24B01">
        <w:rPr>
          <w:rFonts w:ascii="Palatino Linotype" w:hAnsi="Palatino Linotype" w:cs="Arial"/>
          <w:i/>
          <w:color w:val="000000" w:themeColor="text1"/>
          <w:sz w:val="22"/>
          <w:szCs w:val="22"/>
        </w:rPr>
        <w:t xml:space="preserve">" </w:t>
      </w:r>
      <w:bookmarkStart w:id="4" w:name="_Hlk104206422"/>
      <w:r w:rsidRPr="00B24B01">
        <w:rPr>
          <w:rFonts w:ascii="Palatino Linotype" w:hAnsi="Palatino Linotype" w:cs="Arial"/>
          <w:i/>
          <w:color w:val="000000" w:themeColor="text1"/>
          <w:sz w:val="22"/>
          <w:szCs w:val="22"/>
        </w:rPr>
        <w:t>(Sic)</w:t>
      </w:r>
      <w:bookmarkEnd w:id="4"/>
    </w:p>
    <w:p w14:paraId="52BADEBA" w14:textId="77777777" w:rsidR="009C68A3" w:rsidRPr="00B24B01" w:rsidRDefault="009C68A3">
      <w:pPr>
        <w:pStyle w:val="Prrafodelista"/>
        <w:numPr>
          <w:ilvl w:val="0"/>
          <w:numId w:val="4"/>
        </w:numPr>
        <w:spacing w:before="100" w:beforeAutospacing="1" w:after="100" w:afterAutospacing="1" w:line="360" w:lineRule="auto"/>
        <w:jc w:val="both"/>
        <w:rPr>
          <w:rFonts w:ascii="Palatino Linotype" w:hAnsi="Palatino Linotype" w:cs="Arial"/>
          <w:b/>
          <w:bCs/>
          <w:color w:val="000000" w:themeColor="text1"/>
        </w:rPr>
      </w:pPr>
      <w:r w:rsidRPr="00B24B01">
        <w:rPr>
          <w:rFonts w:ascii="Palatino Linotype" w:hAnsi="Palatino Linotype" w:cs="Arial"/>
          <w:b/>
          <w:bCs/>
          <w:color w:val="000000" w:themeColor="text1"/>
        </w:rPr>
        <w:t>Razones o motivos de inconformidad:</w:t>
      </w:r>
    </w:p>
    <w:p w14:paraId="65FF55AB" w14:textId="77777777" w:rsidR="009C68A3" w:rsidRPr="00B24B01" w:rsidRDefault="009C68A3" w:rsidP="0072733C">
      <w:pPr>
        <w:spacing w:before="100" w:beforeAutospacing="1" w:after="100" w:afterAutospacing="1"/>
        <w:ind w:left="850" w:right="901"/>
        <w:jc w:val="both"/>
        <w:rPr>
          <w:rFonts w:ascii="Palatino Linotype" w:eastAsia="Palatino Linotype" w:hAnsi="Palatino Linotype" w:cs="Palatino Linotype"/>
          <w:i/>
          <w:iCs/>
          <w:color w:val="000000" w:themeColor="text1"/>
          <w:sz w:val="22"/>
          <w:szCs w:val="22"/>
          <w:lang w:eastAsia="es-MX"/>
        </w:rPr>
      </w:pPr>
    </w:p>
    <w:p w14:paraId="0F8661A2" w14:textId="398ED441" w:rsidR="009C68A3" w:rsidRPr="00B24B01" w:rsidRDefault="009C68A3" w:rsidP="0072733C">
      <w:pPr>
        <w:spacing w:before="100" w:beforeAutospacing="1" w:after="100" w:afterAutospacing="1"/>
        <w:ind w:left="850" w:right="901"/>
        <w:jc w:val="both"/>
        <w:rPr>
          <w:rFonts w:ascii="Palatino Linotype" w:eastAsia="Palatino Linotype" w:hAnsi="Palatino Linotype" w:cs="Palatino Linotype"/>
          <w:i/>
          <w:iCs/>
          <w:color w:val="000000" w:themeColor="text1"/>
          <w:sz w:val="22"/>
          <w:szCs w:val="22"/>
          <w:lang w:eastAsia="es-MX"/>
        </w:rPr>
      </w:pPr>
      <w:r w:rsidRPr="00B24B01">
        <w:rPr>
          <w:rFonts w:ascii="Palatino Linotype" w:eastAsia="Palatino Linotype" w:hAnsi="Palatino Linotype" w:cs="Palatino Linotype"/>
          <w:i/>
          <w:iCs/>
          <w:color w:val="000000" w:themeColor="text1"/>
          <w:sz w:val="22"/>
          <w:szCs w:val="22"/>
          <w:lang w:eastAsia="es-MX"/>
        </w:rPr>
        <w:t>“</w:t>
      </w:r>
      <w:r w:rsidR="00853023" w:rsidRPr="00B24B01">
        <w:rPr>
          <w:rFonts w:ascii="Palatino Linotype" w:eastAsia="Palatino Linotype" w:hAnsi="Palatino Linotype" w:cs="Palatino Linotype"/>
          <w:i/>
          <w:iCs/>
          <w:color w:val="000000" w:themeColor="text1"/>
          <w:sz w:val="22"/>
          <w:szCs w:val="22"/>
          <w:lang w:eastAsia="es-MX"/>
        </w:rPr>
        <w:t xml:space="preserve">El presente Recurso de Revisión, sustenta su procedencia en el artículo 143, fracción VI. de la Ley General de Transparencia y Acceso a la Información y en el artículo 179, fracción VII de la LEY DE TRANSPARENCIA Y ACCESO A LA INFORMACIÓN PÚBLICA DEL ESTADO DE MÉXICO Y MUNICIPIOS, debido a que la Solicitud de Acceso a la Información, presentada el 31/05/2022 y </w:t>
      </w:r>
      <w:r w:rsidR="00853023" w:rsidRPr="00B24B01">
        <w:rPr>
          <w:rFonts w:ascii="Palatino Linotype" w:eastAsia="Palatino Linotype" w:hAnsi="Palatino Linotype" w:cs="Palatino Linotype"/>
          <w:i/>
          <w:iCs/>
          <w:color w:val="000000" w:themeColor="text1"/>
          <w:sz w:val="22"/>
          <w:szCs w:val="22"/>
          <w:lang w:eastAsia="es-MX"/>
        </w:rPr>
        <w:lastRenderedPageBreak/>
        <w:t>registrada en el Sistema de Acceso a la Información Mexiquense con el folio 00050/TONANI/IP/2022, no fue respondida por el Sujeto Obligado, Tonanitla, antes del 21/06/2022, plazo que corresponde a lo establecido por la legislación aplicable. Es por lo anterior que, de la manera más atenta, solicitamos su respuesta a la solicitud antes mencionada.</w:t>
      </w:r>
      <w:r w:rsidRPr="00B24B01">
        <w:rPr>
          <w:rFonts w:ascii="Palatino Linotype" w:eastAsia="Palatino Linotype" w:hAnsi="Palatino Linotype" w:cs="Palatino Linotype"/>
          <w:i/>
          <w:iCs/>
          <w:color w:val="000000" w:themeColor="text1"/>
          <w:sz w:val="22"/>
          <w:szCs w:val="22"/>
          <w:lang w:eastAsia="es-MX"/>
        </w:rPr>
        <w:t xml:space="preserve">” </w:t>
      </w:r>
      <w:r w:rsidRPr="00B24B01">
        <w:rPr>
          <w:rFonts w:ascii="Palatino Linotype" w:hAnsi="Palatino Linotype" w:cs="Arial"/>
          <w:i/>
          <w:color w:val="000000" w:themeColor="text1"/>
          <w:sz w:val="22"/>
          <w:szCs w:val="22"/>
        </w:rPr>
        <w:t>(Sic)</w:t>
      </w:r>
    </w:p>
    <w:bookmarkEnd w:id="3"/>
    <w:p w14:paraId="3CEDC3A8" w14:textId="77304AE5" w:rsidR="00182393" w:rsidRPr="00B24B01" w:rsidRDefault="00110EBE" w:rsidP="0072733C">
      <w:pPr>
        <w:spacing w:before="100" w:beforeAutospacing="1" w:after="100" w:afterAutospacing="1" w:line="360" w:lineRule="auto"/>
        <w:jc w:val="both"/>
        <w:rPr>
          <w:rFonts w:ascii="Palatino Linotype" w:hAnsi="Palatino Linotype" w:cs="Arial"/>
          <w:b/>
          <w:color w:val="000000" w:themeColor="text1"/>
          <w:sz w:val="26"/>
          <w:szCs w:val="26"/>
        </w:rPr>
      </w:pPr>
      <w:r w:rsidRPr="00B24B01">
        <w:rPr>
          <w:rFonts w:ascii="Palatino Linotype" w:hAnsi="Palatino Linotype" w:cs="Arial"/>
          <w:b/>
          <w:color w:val="000000" w:themeColor="text1"/>
          <w:sz w:val="26"/>
          <w:szCs w:val="26"/>
        </w:rPr>
        <w:t>V</w:t>
      </w:r>
      <w:r w:rsidR="00182393" w:rsidRPr="00B24B01">
        <w:rPr>
          <w:rFonts w:ascii="Palatino Linotype" w:hAnsi="Palatino Linotype" w:cs="Arial"/>
          <w:b/>
          <w:color w:val="000000" w:themeColor="text1"/>
          <w:sz w:val="26"/>
          <w:szCs w:val="26"/>
        </w:rPr>
        <w:t xml:space="preserve">. Del turno del </w:t>
      </w:r>
      <w:r w:rsidR="004B7E1D" w:rsidRPr="00B24B01">
        <w:rPr>
          <w:rFonts w:ascii="Palatino Linotype" w:hAnsi="Palatino Linotype" w:cs="Arial"/>
          <w:b/>
          <w:color w:val="000000" w:themeColor="text1"/>
          <w:sz w:val="26"/>
          <w:szCs w:val="26"/>
        </w:rPr>
        <w:t>Recurso de Revisión</w:t>
      </w:r>
    </w:p>
    <w:p w14:paraId="74931326" w14:textId="2BB9B60F" w:rsidR="00200BFC" w:rsidRPr="00B24B01" w:rsidRDefault="00200BFC" w:rsidP="0072733C">
      <w:pPr>
        <w:spacing w:before="100" w:beforeAutospacing="1" w:after="100" w:afterAutospacing="1" w:line="360" w:lineRule="auto"/>
        <w:jc w:val="both"/>
        <w:rPr>
          <w:rFonts w:ascii="Palatino Linotype" w:hAnsi="Palatino Linotype" w:cs="Arial"/>
          <w:color w:val="000000" w:themeColor="text1"/>
        </w:rPr>
      </w:pPr>
      <w:r w:rsidRPr="00B24B01">
        <w:rPr>
          <w:rFonts w:ascii="Palatino Linotype" w:hAnsi="Palatino Linotype" w:cs="Arial"/>
          <w:color w:val="000000" w:themeColor="text1"/>
        </w:rPr>
        <w:t>E</w:t>
      </w:r>
      <w:r w:rsidR="008C7579" w:rsidRPr="00B24B01">
        <w:rPr>
          <w:rFonts w:ascii="Palatino Linotype" w:hAnsi="Palatino Linotype" w:cs="Arial"/>
          <w:color w:val="000000" w:themeColor="text1"/>
        </w:rPr>
        <w:t xml:space="preserve">l </w:t>
      </w:r>
      <w:r w:rsidR="00853023" w:rsidRPr="00B24B01">
        <w:rPr>
          <w:rFonts w:ascii="Palatino Linotype" w:hAnsi="Palatino Linotype" w:cs="Arial"/>
          <w:color w:val="000000" w:themeColor="text1"/>
        </w:rPr>
        <w:t xml:space="preserve">veintisiete de junio </w:t>
      </w:r>
      <w:r w:rsidR="00D44427" w:rsidRPr="00B24B01">
        <w:rPr>
          <w:rFonts w:ascii="Palatino Linotype" w:hAnsi="Palatino Linotype" w:cs="Arial"/>
          <w:color w:val="000000" w:themeColor="text1"/>
        </w:rPr>
        <w:t>de dos mil veintidós</w:t>
      </w:r>
      <w:r w:rsidRPr="00B24B01">
        <w:rPr>
          <w:rFonts w:ascii="Palatino Linotype" w:hAnsi="Palatino Linotype" w:cs="Arial"/>
          <w:color w:val="000000" w:themeColor="text1"/>
        </w:rPr>
        <w:t xml:space="preserve">, </w:t>
      </w:r>
      <w:r w:rsidR="00F3473A" w:rsidRPr="00B24B01">
        <w:rPr>
          <w:rFonts w:ascii="Palatino Linotype" w:hAnsi="Palatino Linotype" w:cs="Arial"/>
          <w:color w:val="000000" w:themeColor="text1"/>
        </w:rPr>
        <w:t xml:space="preserve">el recurso que se trata se envió electrónicamente al Instituto de </w:t>
      </w:r>
      <w:r w:rsidR="00F3473A" w:rsidRPr="00B24B01">
        <w:rPr>
          <w:rFonts w:ascii="Palatino Linotype" w:eastAsia="Arial Unicode MS" w:hAnsi="Palatino Linotype" w:cs="Arial"/>
          <w:color w:val="000000" w:themeColor="text1"/>
        </w:rPr>
        <w:t>Transparencia</w:t>
      </w:r>
      <w:r w:rsidR="00F3473A" w:rsidRPr="00B24B01">
        <w:rPr>
          <w:rFonts w:ascii="Palatino Linotype" w:hAnsi="Palatino Linotype" w:cs="Arial"/>
          <w:color w:val="000000" w:themeColor="text1"/>
        </w:rPr>
        <w:t xml:space="preserve">, Acceso a la </w:t>
      </w:r>
      <w:r w:rsidR="00327647" w:rsidRPr="00B24B01">
        <w:rPr>
          <w:rFonts w:ascii="Palatino Linotype" w:hAnsi="Palatino Linotype" w:cs="Arial"/>
          <w:color w:val="000000" w:themeColor="text1"/>
        </w:rPr>
        <w:t>Información Pública</w:t>
      </w:r>
      <w:r w:rsidR="00F3473A" w:rsidRPr="00B24B01">
        <w:rPr>
          <w:rFonts w:ascii="Palatino Linotype" w:hAnsi="Palatino Linotype" w:cs="Arial"/>
          <w:color w:val="000000" w:themeColor="text1"/>
        </w:rPr>
        <w:t xml:space="preserve"> y Protección de Datos Personales del Estado de México y Municipios y con fundamento en el artículo 185, fracción I de la </w:t>
      </w:r>
      <w:r w:rsidR="00F3473A" w:rsidRPr="00B24B01">
        <w:rPr>
          <w:rFonts w:ascii="Palatino Linotype" w:hAnsi="Palatino Linotype"/>
          <w:color w:val="000000" w:themeColor="text1"/>
        </w:rPr>
        <w:t xml:space="preserve">Ley de Transparencia y Acceso a la </w:t>
      </w:r>
      <w:r w:rsidR="00327647" w:rsidRPr="00B24B01">
        <w:rPr>
          <w:rFonts w:ascii="Palatino Linotype" w:hAnsi="Palatino Linotype"/>
          <w:color w:val="000000" w:themeColor="text1"/>
        </w:rPr>
        <w:t>Información Pública</w:t>
      </w:r>
      <w:r w:rsidR="00F3473A" w:rsidRPr="00B24B01">
        <w:rPr>
          <w:rFonts w:ascii="Palatino Linotype" w:hAnsi="Palatino Linotype"/>
          <w:color w:val="000000" w:themeColor="text1"/>
        </w:rPr>
        <w:t xml:space="preserve"> del Estado de México y Municipios</w:t>
      </w:r>
      <w:r w:rsidR="00947E30" w:rsidRPr="00B24B01">
        <w:rPr>
          <w:rFonts w:ascii="Palatino Linotype" w:hAnsi="Palatino Linotype" w:cs="Arial"/>
          <w:color w:val="000000" w:themeColor="text1"/>
        </w:rPr>
        <w:t>, se turnó</w:t>
      </w:r>
      <w:r w:rsidR="00F3473A" w:rsidRPr="00B24B01">
        <w:rPr>
          <w:rFonts w:ascii="Palatino Linotype" w:hAnsi="Palatino Linotype" w:cs="Arial"/>
          <w:color w:val="000000" w:themeColor="text1"/>
        </w:rPr>
        <w:t xml:space="preserve"> </w:t>
      </w:r>
      <w:r w:rsidR="00FA74BA" w:rsidRPr="00B24B01">
        <w:rPr>
          <w:rFonts w:ascii="Palatino Linotype" w:hAnsi="Palatino Linotype" w:cs="Arial"/>
          <w:color w:val="000000" w:themeColor="text1"/>
        </w:rPr>
        <w:t>mediante el</w:t>
      </w:r>
      <w:r w:rsidR="00F3473A" w:rsidRPr="00B24B01">
        <w:rPr>
          <w:rFonts w:ascii="Palatino Linotype" w:eastAsia="Arial Unicode MS" w:hAnsi="Palatino Linotype" w:cs="Arial"/>
          <w:color w:val="000000" w:themeColor="text1"/>
        </w:rPr>
        <w:t xml:space="preserve"> </w:t>
      </w:r>
      <w:r w:rsidR="00F3473A" w:rsidRPr="00B24B01">
        <w:rPr>
          <w:rFonts w:ascii="Palatino Linotype" w:eastAsia="Arial Unicode MS" w:hAnsi="Palatino Linotype" w:cs="Arial"/>
          <w:b/>
          <w:color w:val="000000" w:themeColor="text1"/>
        </w:rPr>
        <w:t>SAIMEX</w:t>
      </w:r>
      <w:r w:rsidR="00F3473A" w:rsidRPr="00B24B01">
        <w:rPr>
          <w:rFonts w:ascii="Palatino Linotype" w:hAnsi="Palatino Linotype"/>
          <w:color w:val="000000" w:themeColor="text1"/>
        </w:rPr>
        <w:t xml:space="preserve">, </w:t>
      </w:r>
      <w:r w:rsidR="00A3109C" w:rsidRPr="00B24B01">
        <w:rPr>
          <w:rFonts w:ascii="Palatino Linotype" w:hAnsi="Palatino Linotype"/>
          <w:color w:val="000000" w:themeColor="text1"/>
        </w:rPr>
        <w:t>a la</w:t>
      </w:r>
      <w:r w:rsidR="00D44427" w:rsidRPr="00B24B01">
        <w:rPr>
          <w:rFonts w:ascii="Palatino Linotype" w:hAnsi="Palatino Linotype"/>
          <w:color w:val="000000" w:themeColor="text1"/>
        </w:rPr>
        <w:t xml:space="preserve"> </w:t>
      </w:r>
      <w:bookmarkStart w:id="5" w:name="_Hlk96369776"/>
      <w:r w:rsidR="00A3109C" w:rsidRPr="00B24B01">
        <w:rPr>
          <w:rFonts w:ascii="Palatino Linotype" w:hAnsi="Palatino Linotype" w:cs="Arial"/>
          <w:b/>
          <w:bCs/>
          <w:color w:val="000000" w:themeColor="text1"/>
        </w:rPr>
        <w:t xml:space="preserve">Comisionada </w:t>
      </w:r>
      <w:bookmarkEnd w:id="5"/>
      <w:r w:rsidR="008C451E" w:rsidRPr="00B24B01">
        <w:rPr>
          <w:rFonts w:ascii="Palatino Linotype" w:hAnsi="Palatino Linotype" w:cs="Arial"/>
          <w:b/>
          <w:bCs/>
          <w:color w:val="000000" w:themeColor="text1"/>
          <w:lang w:val="es-ES_tradnl"/>
        </w:rPr>
        <w:t>Sharon Cristina Morales Martínez</w:t>
      </w:r>
      <w:r w:rsidR="00F3473A" w:rsidRPr="00B24B01">
        <w:rPr>
          <w:rFonts w:ascii="Palatino Linotype" w:hAnsi="Palatino Linotype"/>
          <w:color w:val="000000" w:themeColor="text1"/>
        </w:rPr>
        <w:t>,</w:t>
      </w:r>
      <w:r w:rsidR="00F3473A" w:rsidRPr="00B24B01">
        <w:rPr>
          <w:rFonts w:ascii="Palatino Linotype" w:hAnsi="Palatino Linotype" w:cs="Arial"/>
          <w:color w:val="000000" w:themeColor="text1"/>
        </w:rPr>
        <w:t xml:space="preserve"> a efecto de decretar su admisión o desechamiento.</w:t>
      </w:r>
    </w:p>
    <w:p w14:paraId="06C43014" w14:textId="490A537A" w:rsidR="004077DA" w:rsidRPr="00B24B01" w:rsidRDefault="004077DA" w:rsidP="0072733C">
      <w:pPr>
        <w:tabs>
          <w:tab w:val="center" w:pos="4252"/>
          <w:tab w:val="right" w:pos="8504"/>
        </w:tabs>
        <w:spacing w:before="100" w:beforeAutospacing="1" w:after="100" w:afterAutospacing="1" w:line="360" w:lineRule="auto"/>
        <w:jc w:val="both"/>
        <w:rPr>
          <w:rFonts w:ascii="Palatino Linotype" w:hAnsi="Palatino Linotype" w:cs="Arial"/>
          <w:b/>
          <w:color w:val="000000" w:themeColor="text1"/>
          <w:sz w:val="26"/>
          <w:szCs w:val="26"/>
        </w:rPr>
      </w:pPr>
      <w:r w:rsidRPr="00B24B01">
        <w:rPr>
          <w:rFonts w:ascii="Palatino Linotype" w:hAnsi="Palatino Linotype" w:cs="Arial"/>
          <w:b/>
          <w:color w:val="000000" w:themeColor="text1"/>
          <w:sz w:val="26"/>
          <w:szCs w:val="26"/>
        </w:rPr>
        <w:t xml:space="preserve">a) Admisión del </w:t>
      </w:r>
      <w:r w:rsidR="004B7E1D" w:rsidRPr="00B24B01">
        <w:rPr>
          <w:rFonts w:ascii="Palatino Linotype" w:hAnsi="Palatino Linotype" w:cs="Arial"/>
          <w:b/>
          <w:color w:val="000000" w:themeColor="text1"/>
          <w:sz w:val="26"/>
          <w:szCs w:val="26"/>
        </w:rPr>
        <w:t>Recurso de Revisión</w:t>
      </w:r>
    </w:p>
    <w:p w14:paraId="4952A0CD" w14:textId="54714A23" w:rsidR="00200BFC" w:rsidRDefault="00200BFC" w:rsidP="0072733C">
      <w:pPr>
        <w:tabs>
          <w:tab w:val="center" w:pos="4252"/>
          <w:tab w:val="right" w:pos="8504"/>
        </w:tabs>
        <w:spacing w:before="100" w:beforeAutospacing="1" w:after="100" w:afterAutospacing="1" w:line="360" w:lineRule="auto"/>
        <w:jc w:val="both"/>
        <w:rPr>
          <w:rFonts w:ascii="Palatino Linotype" w:hAnsi="Palatino Linotype" w:cs="Arial"/>
          <w:color w:val="000000" w:themeColor="text1"/>
        </w:rPr>
      </w:pPr>
      <w:r w:rsidRPr="00B24B01">
        <w:rPr>
          <w:rFonts w:ascii="Palatino Linotype" w:hAnsi="Palatino Linotype" w:cs="Arial"/>
          <w:color w:val="000000" w:themeColor="text1"/>
        </w:rPr>
        <w:t>De las constancias del expediente electrónico del</w:t>
      </w:r>
      <w:r w:rsidRPr="00B24B01">
        <w:rPr>
          <w:rFonts w:ascii="Palatino Linotype" w:hAnsi="Palatino Linotype" w:cs="Arial"/>
          <w:b/>
          <w:color w:val="000000" w:themeColor="text1"/>
        </w:rPr>
        <w:t xml:space="preserve"> SAIMEX</w:t>
      </w:r>
      <w:r w:rsidRPr="00B24B01">
        <w:rPr>
          <w:rFonts w:ascii="Palatino Linotype" w:hAnsi="Palatino Linotype" w:cs="Arial"/>
          <w:color w:val="000000" w:themeColor="text1"/>
        </w:rPr>
        <w:t xml:space="preserve">, se advierte que en fecha </w:t>
      </w:r>
      <w:r w:rsidR="00E96C07" w:rsidRPr="00B24B01">
        <w:rPr>
          <w:rFonts w:ascii="Palatino Linotype" w:hAnsi="Palatino Linotype" w:cs="Arial"/>
          <w:color w:val="000000" w:themeColor="text1"/>
        </w:rPr>
        <w:t>siete de junio</w:t>
      </w:r>
      <w:r w:rsidR="004D01EC" w:rsidRPr="00B24B01">
        <w:rPr>
          <w:rFonts w:ascii="Palatino Linotype" w:hAnsi="Palatino Linotype" w:cs="Arial"/>
          <w:color w:val="000000" w:themeColor="text1"/>
        </w:rPr>
        <w:t xml:space="preserve"> </w:t>
      </w:r>
      <w:r w:rsidR="00D44427" w:rsidRPr="00B24B01">
        <w:rPr>
          <w:rFonts w:ascii="Palatino Linotype" w:hAnsi="Palatino Linotype" w:cs="Arial"/>
          <w:color w:val="000000" w:themeColor="text1"/>
        </w:rPr>
        <w:t xml:space="preserve">de dos mil </w:t>
      </w:r>
      <w:r w:rsidR="004D01EC" w:rsidRPr="00B24B01">
        <w:rPr>
          <w:rFonts w:ascii="Palatino Linotype" w:hAnsi="Palatino Linotype" w:cs="Arial"/>
          <w:color w:val="000000" w:themeColor="text1"/>
        </w:rPr>
        <w:t>veintidós</w:t>
      </w:r>
      <w:r w:rsidRPr="00B24B01">
        <w:rPr>
          <w:rFonts w:ascii="Palatino Linotype" w:hAnsi="Palatino Linotype" w:cs="Arial"/>
          <w:color w:val="000000" w:themeColor="text1"/>
        </w:rPr>
        <w:t xml:space="preserve">, se acordó la admisión a trámite del </w:t>
      </w:r>
      <w:r w:rsidR="004B7E1D" w:rsidRPr="00B24B01">
        <w:rPr>
          <w:rFonts w:ascii="Palatino Linotype" w:hAnsi="Palatino Linotype" w:cs="Arial"/>
          <w:color w:val="000000" w:themeColor="text1"/>
        </w:rPr>
        <w:t>Recurso de Revisión</w:t>
      </w:r>
      <w:r w:rsidRPr="00B24B01">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w:t>
      </w:r>
      <w:r w:rsidR="00434F5B" w:rsidRPr="00B24B01">
        <w:rPr>
          <w:rFonts w:ascii="Palatino Linotype" w:hAnsi="Palatino Linotype" w:cs="Arial"/>
          <w:color w:val="000000" w:themeColor="text1"/>
        </w:rPr>
        <w:t xml:space="preserve">, manifestaran lo que a su derecho conviniera, a efecto de presentar pruebas y alegatos; así como para que </w:t>
      </w:r>
      <w:r w:rsidR="00434F5B" w:rsidRPr="00B24B01">
        <w:rPr>
          <w:rFonts w:ascii="Palatino Linotype" w:hAnsi="Palatino Linotype" w:cs="Arial"/>
          <w:b/>
          <w:color w:val="000000" w:themeColor="text1"/>
        </w:rPr>
        <w:t xml:space="preserve">EL SUJETO OBLIGADO </w:t>
      </w:r>
      <w:r w:rsidR="00434F5B" w:rsidRPr="00B24B01">
        <w:rPr>
          <w:rFonts w:ascii="Palatino Linotype" w:hAnsi="Palatino Linotype" w:cs="Arial"/>
          <w:color w:val="000000" w:themeColor="text1"/>
        </w:rPr>
        <w:t>rindiera su</w:t>
      </w:r>
      <w:r w:rsidR="00434F5B" w:rsidRPr="00B24B01">
        <w:rPr>
          <w:rFonts w:ascii="Palatino Linotype" w:hAnsi="Palatino Linotype" w:cs="Arial"/>
          <w:b/>
          <w:color w:val="000000" w:themeColor="text1"/>
        </w:rPr>
        <w:t xml:space="preserve"> </w:t>
      </w:r>
      <w:r w:rsidR="00434F5B" w:rsidRPr="00B24B01">
        <w:rPr>
          <w:rFonts w:ascii="Palatino Linotype" w:hAnsi="Palatino Linotype" w:cs="Arial"/>
          <w:color w:val="000000" w:themeColor="text1"/>
        </w:rPr>
        <w:t xml:space="preserve">Informe Justificado, </w:t>
      </w:r>
      <w:r w:rsidRPr="00B24B01">
        <w:rPr>
          <w:rFonts w:ascii="Palatino Linotype" w:hAnsi="Palatino Linotype" w:cs="Arial"/>
          <w:color w:val="000000" w:themeColor="text1"/>
        </w:rPr>
        <w:t>conforme a lo dispuesto por el artículo 185</w:t>
      </w:r>
      <w:r w:rsidR="003D3FA4" w:rsidRPr="00B24B01">
        <w:rPr>
          <w:rFonts w:ascii="Palatino Linotype" w:hAnsi="Palatino Linotype" w:cs="Arial"/>
          <w:color w:val="000000" w:themeColor="text1"/>
        </w:rPr>
        <w:t>,</w:t>
      </w:r>
      <w:r w:rsidRPr="00B24B01">
        <w:rPr>
          <w:rFonts w:ascii="Palatino Linotype" w:hAnsi="Palatino Linotype" w:cs="Arial"/>
          <w:color w:val="000000" w:themeColor="text1"/>
        </w:rPr>
        <w:t xml:space="preserve"> de la Ley de Transparencia y Acceso a la </w:t>
      </w:r>
      <w:r w:rsidR="00327647" w:rsidRPr="00B24B01">
        <w:rPr>
          <w:rFonts w:ascii="Palatino Linotype" w:hAnsi="Palatino Linotype" w:cs="Arial"/>
          <w:color w:val="000000" w:themeColor="text1"/>
        </w:rPr>
        <w:t>Información Pública</w:t>
      </w:r>
      <w:r w:rsidRPr="00B24B01">
        <w:rPr>
          <w:rFonts w:ascii="Palatino Linotype" w:hAnsi="Palatino Linotype" w:cs="Arial"/>
          <w:color w:val="000000" w:themeColor="text1"/>
        </w:rPr>
        <w:t xml:space="preserve"> del Estado de México y Municipios.</w:t>
      </w:r>
    </w:p>
    <w:p w14:paraId="12B63C03" w14:textId="77777777" w:rsidR="00B24B01" w:rsidRPr="00B24B01" w:rsidRDefault="00B24B01" w:rsidP="0072733C">
      <w:pPr>
        <w:tabs>
          <w:tab w:val="center" w:pos="4252"/>
          <w:tab w:val="right" w:pos="8504"/>
        </w:tabs>
        <w:spacing w:before="100" w:beforeAutospacing="1" w:after="100" w:afterAutospacing="1" w:line="360" w:lineRule="auto"/>
        <w:jc w:val="both"/>
        <w:rPr>
          <w:rFonts w:ascii="Palatino Linotype" w:hAnsi="Palatino Linotype" w:cs="Arial"/>
          <w:color w:val="000000" w:themeColor="text1"/>
        </w:rPr>
      </w:pPr>
    </w:p>
    <w:p w14:paraId="239F20BA" w14:textId="77777777" w:rsidR="004077DA" w:rsidRPr="00B24B01" w:rsidRDefault="004077DA" w:rsidP="0072733C">
      <w:pPr>
        <w:spacing w:before="100" w:beforeAutospacing="1" w:after="100" w:afterAutospacing="1" w:line="360" w:lineRule="auto"/>
        <w:jc w:val="both"/>
        <w:rPr>
          <w:rFonts w:ascii="Palatino Linotype" w:eastAsia="Arial Unicode MS" w:hAnsi="Palatino Linotype" w:cs="Arial"/>
          <w:b/>
          <w:color w:val="000000" w:themeColor="text1"/>
          <w:sz w:val="26"/>
          <w:szCs w:val="26"/>
        </w:rPr>
      </w:pPr>
      <w:r w:rsidRPr="00B24B01">
        <w:rPr>
          <w:rFonts w:ascii="Palatino Linotype" w:eastAsia="Arial Unicode MS" w:hAnsi="Palatino Linotype" w:cs="Arial"/>
          <w:b/>
          <w:color w:val="000000" w:themeColor="text1"/>
          <w:sz w:val="26"/>
          <w:szCs w:val="26"/>
        </w:rPr>
        <w:lastRenderedPageBreak/>
        <w:t xml:space="preserve">b) </w:t>
      </w:r>
      <w:r w:rsidRPr="00B24B01">
        <w:rPr>
          <w:rFonts w:ascii="Palatino Linotype" w:hAnsi="Palatino Linotype" w:cs="Arial"/>
          <w:b/>
          <w:bCs/>
          <w:color w:val="000000" w:themeColor="text1"/>
          <w:sz w:val="26"/>
          <w:szCs w:val="26"/>
        </w:rPr>
        <w:t>Informe Justificado</w:t>
      </w:r>
    </w:p>
    <w:p w14:paraId="012889DD" w14:textId="5A1DE1AC" w:rsidR="0076369A" w:rsidRPr="00B24B01" w:rsidRDefault="0076369A" w:rsidP="0072733C">
      <w:pPr>
        <w:tabs>
          <w:tab w:val="center" w:pos="4252"/>
          <w:tab w:val="right" w:pos="8504"/>
        </w:tabs>
        <w:spacing w:before="100" w:beforeAutospacing="1" w:after="100" w:afterAutospacing="1" w:line="360" w:lineRule="auto"/>
        <w:jc w:val="both"/>
        <w:rPr>
          <w:rFonts w:ascii="Palatino Linotype" w:hAnsi="Palatino Linotype" w:cs="Arial"/>
          <w:color w:val="000000" w:themeColor="text1"/>
        </w:rPr>
      </w:pPr>
      <w:r w:rsidRPr="00B24B01">
        <w:rPr>
          <w:rFonts w:ascii="Palatino Linotype" w:hAnsi="Palatino Linotype" w:cs="Arial"/>
          <w:color w:val="000000" w:themeColor="text1"/>
        </w:rPr>
        <w:t>En cumplimiento a lo anterior, de las constancias del expediente electrónico que obra</w:t>
      </w:r>
      <w:r w:rsidR="00294DF1" w:rsidRPr="00B24B01">
        <w:rPr>
          <w:rFonts w:ascii="Palatino Linotype" w:hAnsi="Palatino Linotype" w:cs="Arial"/>
          <w:color w:val="000000" w:themeColor="text1"/>
        </w:rPr>
        <w:t>n</w:t>
      </w:r>
      <w:r w:rsidRPr="00B24B01">
        <w:rPr>
          <w:rFonts w:ascii="Palatino Linotype" w:hAnsi="Palatino Linotype" w:cs="Arial"/>
          <w:color w:val="000000" w:themeColor="text1"/>
        </w:rPr>
        <w:t xml:space="preserve"> en el </w:t>
      </w:r>
      <w:r w:rsidRPr="00B24B01">
        <w:rPr>
          <w:rFonts w:ascii="Palatino Linotype" w:hAnsi="Palatino Linotype" w:cs="Arial"/>
          <w:b/>
          <w:bCs/>
          <w:color w:val="000000" w:themeColor="text1"/>
        </w:rPr>
        <w:t>SAIMEX</w:t>
      </w:r>
      <w:r w:rsidRPr="00B24B01">
        <w:rPr>
          <w:rFonts w:ascii="Palatino Linotype" w:hAnsi="Palatino Linotype" w:cs="Arial"/>
          <w:color w:val="000000" w:themeColor="text1"/>
        </w:rPr>
        <w:t xml:space="preserve">, del Recurso materia del presente estudio, se advierte que </w:t>
      </w:r>
      <w:r w:rsidRPr="00B24B01">
        <w:rPr>
          <w:rFonts w:ascii="Palatino Linotype" w:hAnsi="Palatino Linotype" w:cs="Arial"/>
          <w:b/>
          <w:bCs/>
          <w:color w:val="000000" w:themeColor="text1"/>
        </w:rPr>
        <w:t>EL SUJETO OBLIGADO</w:t>
      </w:r>
      <w:r w:rsidR="00215F14" w:rsidRPr="00B24B01">
        <w:rPr>
          <w:rFonts w:ascii="Palatino Linotype" w:hAnsi="Palatino Linotype" w:cs="Arial"/>
          <w:b/>
          <w:bCs/>
          <w:color w:val="000000" w:themeColor="text1"/>
        </w:rPr>
        <w:t xml:space="preserve"> </w:t>
      </w:r>
      <w:r w:rsidRPr="00B24B01">
        <w:rPr>
          <w:rFonts w:ascii="Palatino Linotype" w:hAnsi="Palatino Linotype" w:cs="Arial"/>
          <w:color w:val="000000" w:themeColor="text1"/>
        </w:rPr>
        <w:t>presento su Informe Justificado</w:t>
      </w:r>
      <w:r w:rsidR="00015F3B" w:rsidRPr="00B24B01">
        <w:rPr>
          <w:rFonts w:ascii="Palatino Linotype" w:hAnsi="Palatino Linotype" w:cs="Arial"/>
          <w:color w:val="000000" w:themeColor="text1"/>
        </w:rPr>
        <w:t xml:space="preserve"> en fecha </w:t>
      </w:r>
      <w:r w:rsidR="00A95963" w:rsidRPr="00B24B01">
        <w:rPr>
          <w:rFonts w:ascii="Palatino Linotype" w:hAnsi="Palatino Linotype" w:cs="Arial"/>
          <w:color w:val="000000" w:themeColor="text1"/>
        </w:rPr>
        <w:t xml:space="preserve">quince de julio </w:t>
      </w:r>
      <w:r w:rsidR="00015F3B" w:rsidRPr="00B24B01">
        <w:rPr>
          <w:rFonts w:ascii="Palatino Linotype" w:hAnsi="Palatino Linotype" w:cs="Arial"/>
          <w:color w:val="000000" w:themeColor="text1"/>
        </w:rPr>
        <w:t>de dos mil veintidós</w:t>
      </w:r>
      <w:r w:rsidRPr="00B24B01">
        <w:rPr>
          <w:rFonts w:ascii="Palatino Linotype" w:hAnsi="Palatino Linotype" w:cs="Arial"/>
          <w:color w:val="000000" w:themeColor="text1"/>
        </w:rPr>
        <w:t>, como se desprende en la imagen que se anexa a continuación:</w:t>
      </w:r>
    </w:p>
    <w:p w14:paraId="593E524C" w14:textId="79F5EDE4" w:rsidR="00015F3B" w:rsidRPr="00B24B01" w:rsidRDefault="009C6E15" w:rsidP="0072733C">
      <w:pPr>
        <w:tabs>
          <w:tab w:val="center" w:pos="4252"/>
          <w:tab w:val="right" w:pos="8504"/>
        </w:tabs>
        <w:spacing w:before="100" w:beforeAutospacing="1" w:after="100" w:afterAutospacing="1" w:line="360" w:lineRule="auto"/>
        <w:jc w:val="both"/>
        <w:rPr>
          <w:rFonts w:ascii="Palatino Linotype" w:hAnsi="Palatino Linotype" w:cs="Arial"/>
          <w:color w:val="000000" w:themeColor="text1"/>
        </w:rPr>
      </w:pPr>
      <w:r w:rsidRPr="00B24B01">
        <w:rPr>
          <w:rFonts w:ascii="Palatino Linotype" w:hAnsi="Palatino Linotype" w:cs="Arial"/>
          <w:noProof/>
          <w:color w:val="000000" w:themeColor="text1"/>
          <w:lang w:val="es-419" w:eastAsia="es-419"/>
        </w:rPr>
        <w:drawing>
          <wp:inline distT="0" distB="0" distL="0" distR="0" wp14:anchorId="6AB43125" wp14:editId="06D76073">
            <wp:extent cx="5791835" cy="27438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2743835"/>
                    </a:xfrm>
                    <a:prstGeom prst="rect">
                      <a:avLst/>
                    </a:prstGeom>
                  </pic:spPr>
                </pic:pic>
              </a:graphicData>
            </a:graphic>
          </wp:inline>
        </w:drawing>
      </w:r>
    </w:p>
    <w:p w14:paraId="6C21651B" w14:textId="3AD8753C" w:rsidR="00015F3B" w:rsidRPr="00B24B01" w:rsidRDefault="00015F3B" w:rsidP="0072733C">
      <w:pPr>
        <w:tabs>
          <w:tab w:val="center" w:pos="4252"/>
          <w:tab w:val="right" w:pos="8504"/>
        </w:tabs>
        <w:spacing w:before="100" w:beforeAutospacing="1" w:after="100" w:afterAutospacing="1" w:line="360" w:lineRule="auto"/>
        <w:jc w:val="both"/>
        <w:rPr>
          <w:rFonts w:ascii="Palatino Linotype" w:hAnsi="Palatino Linotype" w:cs="Arial"/>
          <w:bCs/>
          <w:color w:val="000000" w:themeColor="text1"/>
        </w:rPr>
      </w:pPr>
      <w:r w:rsidRPr="00B24B01">
        <w:rPr>
          <w:rFonts w:ascii="Palatino Linotype" w:hAnsi="Palatino Linotype" w:cs="Arial"/>
          <w:bCs/>
          <w:color w:val="000000" w:themeColor="text1"/>
        </w:rPr>
        <w:t xml:space="preserve">Informe Justificado </w:t>
      </w:r>
      <w:r w:rsidR="0070742B" w:rsidRPr="00B24B01">
        <w:rPr>
          <w:rFonts w:ascii="Palatino Linotype" w:hAnsi="Palatino Linotype" w:cs="Arial"/>
          <w:bCs/>
          <w:color w:val="000000" w:themeColor="text1"/>
        </w:rPr>
        <w:t xml:space="preserve">que se puso </w:t>
      </w:r>
      <w:r w:rsidRPr="00B24B01">
        <w:rPr>
          <w:rFonts w:ascii="Palatino Linotype" w:hAnsi="Palatino Linotype" w:cs="Arial"/>
          <w:bCs/>
          <w:color w:val="000000" w:themeColor="text1"/>
        </w:rPr>
        <w:t>a la vista del particular en fecha</w:t>
      </w:r>
      <w:r w:rsidR="0070742B" w:rsidRPr="00B24B01">
        <w:rPr>
          <w:rFonts w:ascii="Palatino Linotype" w:hAnsi="Palatino Linotype" w:cs="Arial"/>
          <w:bCs/>
          <w:color w:val="000000" w:themeColor="text1"/>
        </w:rPr>
        <w:t xml:space="preserve">s </w:t>
      </w:r>
      <w:r w:rsidR="00770F00" w:rsidRPr="00B24B01">
        <w:rPr>
          <w:rFonts w:ascii="Palatino Linotype" w:hAnsi="Palatino Linotype" w:cs="Arial"/>
          <w:bCs/>
          <w:color w:val="000000" w:themeColor="text1"/>
        </w:rPr>
        <w:t>once de octubre</w:t>
      </w:r>
      <w:r w:rsidR="00BA5470" w:rsidRPr="00B24B01">
        <w:rPr>
          <w:rFonts w:ascii="Palatino Linotype" w:hAnsi="Palatino Linotype" w:cs="Arial"/>
          <w:bCs/>
          <w:color w:val="000000" w:themeColor="text1"/>
        </w:rPr>
        <w:t xml:space="preserve"> de dos mil veintidós</w:t>
      </w:r>
      <w:r w:rsidR="0023742D" w:rsidRPr="00B24B01">
        <w:rPr>
          <w:rFonts w:ascii="Palatino Linotype" w:hAnsi="Palatino Linotype" w:cs="Arial"/>
          <w:bCs/>
          <w:color w:val="000000" w:themeColor="text1"/>
        </w:rPr>
        <w:t xml:space="preserve">, </w:t>
      </w:r>
      <w:r w:rsidR="00CC44F4" w:rsidRPr="00B24B01">
        <w:rPr>
          <w:rFonts w:ascii="Palatino Linotype" w:hAnsi="Palatino Linotype" w:cs="Arial"/>
          <w:bCs/>
          <w:color w:val="000000" w:themeColor="text1"/>
        </w:rPr>
        <w:t xml:space="preserve">cuyas documentales serán analizadas </w:t>
      </w:r>
      <w:r w:rsidR="00656DBD" w:rsidRPr="00B24B01">
        <w:rPr>
          <w:rFonts w:ascii="Palatino Linotype" w:hAnsi="Palatino Linotype" w:cs="Arial"/>
          <w:bCs/>
          <w:color w:val="000000" w:themeColor="text1"/>
        </w:rPr>
        <w:t>en el considerando correspondiente.</w:t>
      </w:r>
    </w:p>
    <w:p w14:paraId="4C3EF70A" w14:textId="716E73B8" w:rsidR="00924CBD" w:rsidRPr="00B24B01" w:rsidRDefault="009F4CE0" w:rsidP="0072733C">
      <w:pPr>
        <w:spacing w:before="100" w:beforeAutospacing="1" w:after="100" w:afterAutospacing="1" w:line="360" w:lineRule="auto"/>
        <w:jc w:val="both"/>
        <w:rPr>
          <w:rFonts w:ascii="Palatino Linotype" w:eastAsia="Arial Unicode MS" w:hAnsi="Palatino Linotype" w:cs="Arial"/>
          <w:b/>
          <w:color w:val="000000" w:themeColor="text1"/>
          <w:sz w:val="26"/>
          <w:szCs w:val="26"/>
        </w:rPr>
      </w:pPr>
      <w:bookmarkStart w:id="6" w:name="_Hlk97138918"/>
      <w:r w:rsidRPr="00B24B01">
        <w:rPr>
          <w:rFonts w:ascii="Palatino Linotype" w:hAnsi="Palatino Linotype" w:cs="Arial"/>
          <w:b/>
          <w:bCs/>
          <w:color w:val="000000" w:themeColor="text1"/>
          <w:sz w:val="26"/>
          <w:szCs w:val="26"/>
        </w:rPr>
        <w:t>c</w:t>
      </w:r>
      <w:r w:rsidR="005903CA" w:rsidRPr="00B24B01">
        <w:rPr>
          <w:rFonts w:ascii="Palatino Linotype" w:hAnsi="Palatino Linotype" w:cs="Arial"/>
          <w:b/>
          <w:bCs/>
          <w:color w:val="000000" w:themeColor="text1"/>
          <w:sz w:val="26"/>
          <w:szCs w:val="26"/>
        </w:rPr>
        <w:t xml:space="preserve">) </w:t>
      </w:r>
      <w:bookmarkEnd w:id="6"/>
      <w:r w:rsidR="00924CBD" w:rsidRPr="00B24B01">
        <w:rPr>
          <w:rFonts w:ascii="Palatino Linotype" w:eastAsia="Arial Unicode MS" w:hAnsi="Palatino Linotype" w:cs="Arial"/>
          <w:b/>
          <w:color w:val="000000" w:themeColor="text1"/>
          <w:sz w:val="26"/>
          <w:szCs w:val="26"/>
        </w:rPr>
        <w:t>Manifestaciones del Recurrente.</w:t>
      </w:r>
    </w:p>
    <w:p w14:paraId="2698245C" w14:textId="0EA51567" w:rsidR="00924CBD" w:rsidRPr="00B24B01" w:rsidRDefault="00924CBD" w:rsidP="0072733C">
      <w:pPr>
        <w:spacing w:before="100" w:beforeAutospacing="1" w:after="100" w:afterAutospacing="1" w:line="360" w:lineRule="auto"/>
        <w:jc w:val="both"/>
        <w:rPr>
          <w:rFonts w:ascii="Palatino Linotype" w:eastAsia="Arial Unicode MS" w:hAnsi="Palatino Linotype" w:cs="Arial"/>
          <w:bCs/>
          <w:color w:val="000000" w:themeColor="text1"/>
        </w:rPr>
      </w:pPr>
      <w:r w:rsidRPr="00B24B01">
        <w:rPr>
          <w:rFonts w:ascii="Palatino Linotype" w:eastAsia="Arial Unicode MS" w:hAnsi="Palatino Linotype" w:cs="Arial"/>
          <w:bCs/>
          <w:color w:val="000000" w:themeColor="text1"/>
        </w:rPr>
        <w:t xml:space="preserve">De las constancias que obran en el expediente electrónico del Sistema de Acceso a la Información Mexiquense (SAIMEX), se advierte que el particular </w:t>
      </w:r>
      <w:r w:rsidR="00960882" w:rsidRPr="00B24B01">
        <w:rPr>
          <w:rFonts w:ascii="Palatino Linotype" w:eastAsia="Arial Unicode MS" w:hAnsi="Palatino Linotype" w:cs="Arial"/>
          <w:bCs/>
          <w:color w:val="000000" w:themeColor="text1"/>
        </w:rPr>
        <w:t xml:space="preserve">no </w:t>
      </w:r>
      <w:r w:rsidRPr="00B24B01">
        <w:rPr>
          <w:rFonts w:ascii="Palatino Linotype" w:eastAsia="Arial Unicode MS" w:hAnsi="Palatino Linotype" w:cs="Arial"/>
          <w:bCs/>
          <w:color w:val="000000" w:themeColor="text1"/>
        </w:rPr>
        <w:t>realizó sus manifestaciones conforme a derecho le correspondían</w:t>
      </w:r>
      <w:r w:rsidR="00960882" w:rsidRPr="00B24B01">
        <w:rPr>
          <w:rFonts w:ascii="Palatino Linotype" w:eastAsia="Arial Unicode MS" w:hAnsi="Palatino Linotype" w:cs="Arial"/>
          <w:bCs/>
          <w:color w:val="000000" w:themeColor="text1"/>
        </w:rPr>
        <w:t>.</w:t>
      </w:r>
    </w:p>
    <w:p w14:paraId="12F9E230" w14:textId="77777777" w:rsidR="00E33283" w:rsidRPr="00B24B01" w:rsidRDefault="009F4CE0" w:rsidP="0072733C">
      <w:pPr>
        <w:spacing w:before="100" w:beforeAutospacing="1" w:after="100" w:afterAutospacing="1" w:line="360" w:lineRule="auto"/>
        <w:jc w:val="both"/>
        <w:rPr>
          <w:rFonts w:ascii="Palatino Linotype" w:hAnsi="Palatino Linotype" w:cs="Arial"/>
          <w:b/>
          <w:color w:val="000000" w:themeColor="text1"/>
          <w:sz w:val="26"/>
          <w:szCs w:val="26"/>
        </w:rPr>
      </w:pPr>
      <w:r w:rsidRPr="00B24B01">
        <w:rPr>
          <w:rFonts w:ascii="Palatino Linotype" w:hAnsi="Palatino Linotype"/>
          <w:b/>
          <w:color w:val="000000" w:themeColor="text1"/>
          <w:sz w:val="26"/>
          <w:szCs w:val="26"/>
        </w:rPr>
        <w:lastRenderedPageBreak/>
        <w:t>d</w:t>
      </w:r>
      <w:r w:rsidR="005903CA" w:rsidRPr="00B24B01">
        <w:rPr>
          <w:rFonts w:ascii="Palatino Linotype" w:hAnsi="Palatino Linotype"/>
          <w:b/>
          <w:color w:val="000000" w:themeColor="text1"/>
          <w:sz w:val="26"/>
          <w:szCs w:val="26"/>
        </w:rPr>
        <w:t>)</w:t>
      </w:r>
      <w:r w:rsidR="001E6DEF" w:rsidRPr="00B24B01">
        <w:rPr>
          <w:rFonts w:ascii="Palatino Linotype" w:hAnsi="Palatino Linotype" w:cs="Arial"/>
          <w:b/>
          <w:bCs/>
          <w:color w:val="000000" w:themeColor="text1"/>
          <w:sz w:val="26"/>
          <w:szCs w:val="26"/>
        </w:rPr>
        <w:t xml:space="preserve"> </w:t>
      </w:r>
      <w:r w:rsidR="00E33283" w:rsidRPr="00B24B01">
        <w:rPr>
          <w:rFonts w:ascii="Palatino Linotype" w:hAnsi="Palatino Linotype" w:cs="Arial"/>
          <w:b/>
          <w:color w:val="000000" w:themeColor="text1"/>
          <w:sz w:val="26"/>
          <w:szCs w:val="26"/>
        </w:rPr>
        <w:t>De ampliación plazo para resolver</w:t>
      </w:r>
    </w:p>
    <w:p w14:paraId="176707E8" w14:textId="65D6C957" w:rsidR="00E33283" w:rsidRPr="00B24B01" w:rsidRDefault="00E33283" w:rsidP="0072733C">
      <w:pPr>
        <w:spacing w:before="100" w:beforeAutospacing="1" w:after="100" w:afterAutospacing="1" w:line="360" w:lineRule="auto"/>
        <w:jc w:val="both"/>
        <w:rPr>
          <w:rFonts w:ascii="Palatino Linotype" w:hAnsi="Palatino Linotype" w:cs="Arial"/>
          <w:color w:val="000000" w:themeColor="text1"/>
          <w:lang w:eastAsia="es-MX"/>
        </w:rPr>
      </w:pPr>
      <w:r w:rsidRPr="00B24B01">
        <w:rPr>
          <w:rFonts w:ascii="Palatino Linotype" w:hAnsi="Palatino Linotype" w:cs="Arial"/>
          <w:color w:val="000000" w:themeColor="text1"/>
          <w:lang w:eastAsia="es-MX"/>
        </w:rPr>
        <w:t xml:space="preserve">El </w:t>
      </w:r>
      <w:r w:rsidR="00B24B01">
        <w:rPr>
          <w:rFonts w:ascii="Palatino Linotype" w:hAnsi="Palatino Linotype" w:cs="Arial"/>
          <w:color w:val="000000" w:themeColor="text1"/>
        </w:rPr>
        <w:t>treinta</w:t>
      </w:r>
      <w:r w:rsidR="00A5535B" w:rsidRPr="00B24B01">
        <w:rPr>
          <w:rFonts w:ascii="Palatino Linotype" w:hAnsi="Palatino Linotype" w:cs="Arial"/>
          <w:color w:val="000000" w:themeColor="text1"/>
        </w:rPr>
        <w:t xml:space="preserve"> de agosto</w:t>
      </w:r>
      <w:r w:rsidR="00064A1D" w:rsidRPr="00B24B01">
        <w:rPr>
          <w:rFonts w:ascii="Palatino Linotype" w:hAnsi="Palatino Linotype" w:cs="Arial"/>
          <w:color w:val="000000" w:themeColor="text1"/>
        </w:rPr>
        <w:t xml:space="preserve"> </w:t>
      </w:r>
      <w:r w:rsidRPr="00B24B01">
        <w:rPr>
          <w:rFonts w:ascii="Palatino Linotype" w:hAnsi="Palatino Linotype" w:cs="Arial"/>
          <w:color w:val="000000" w:themeColor="text1"/>
          <w:lang w:eastAsia="es-MX"/>
        </w:rPr>
        <w:t xml:space="preserve">de dos mil veintidós, se notificó a las partes el Acuerdo de ampliación del plazo para resolver </w:t>
      </w:r>
      <w:r w:rsidRPr="00B24B01">
        <w:rPr>
          <w:rFonts w:ascii="Palatino Linotype" w:hAnsi="Palatino Linotype" w:cs="Arial"/>
          <w:color w:val="000000" w:themeColor="text1"/>
          <w:lang w:val="es-419" w:eastAsia="es-MX"/>
        </w:rPr>
        <w:t>los</w:t>
      </w:r>
      <w:r w:rsidRPr="00B24B01">
        <w:rPr>
          <w:rFonts w:ascii="Palatino Linotype" w:hAnsi="Palatino Linotype" w:cs="Arial"/>
          <w:color w:val="000000" w:themeColor="text1"/>
          <w:lang w:eastAsia="es-MX"/>
        </w:rPr>
        <w:t xml:space="preserve"> Recursos de Revisión </w:t>
      </w:r>
      <w:r w:rsidRPr="00B24B01">
        <w:rPr>
          <w:rFonts w:ascii="Palatino Linotype" w:hAnsi="Palatino Linotype" w:cs="Arial"/>
          <w:color w:val="000000" w:themeColor="text1"/>
          <w:lang w:val="es-419" w:eastAsia="es-MX"/>
        </w:rPr>
        <w:t>en estudio</w:t>
      </w:r>
      <w:r w:rsidRPr="00B24B01">
        <w:rPr>
          <w:rFonts w:ascii="Palatino Linotype" w:hAnsi="Palatino Linotype" w:cs="Arial"/>
          <w:color w:val="000000" w:themeColor="text1"/>
          <w:lang w:eastAsia="es-MX"/>
        </w:rPr>
        <w:t>, por un periodo de hasta quince días hábiles, de conformidad con el artículo 181, tercer párrafo de la Ley de Transparencia y Acceso a la Información Pública del Estado de México y Municipios.</w:t>
      </w:r>
    </w:p>
    <w:p w14:paraId="280BBAF8" w14:textId="77777777" w:rsidR="00CA367A" w:rsidRPr="00B24B01" w:rsidRDefault="00CA367A" w:rsidP="0072733C">
      <w:pPr>
        <w:spacing w:before="100" w:beforeAutospacing="1" w:after="100" w:afterAutospacing="1" w:line="360" w:lineRule="auto"/>
        <w:jc w:val="both"/>
        <w:rPr>
          <w:rFonts w:ascii="Palatino Linotype" w:eastAsia="Palatino Linotype" w:hAnsi="Palatino Linotype" w:cs="Palatino Linotype"/>
          <w:color w:val="000000" w:themeColor="text1"/>
        </w:rPr>
      </w:pPr>
      <w:bookmarkStart w:id="7" w:name="_Hlk107462975"/>
      <w:r w:rsidRPr="00B24B01">
        <w:rPr>
          <w:rFonts w:ascii="Palatino Linotype" w:eastAsia="Palatino Linotype" w:hAnsi="Palatino Linotype" w:cs="Palatino Linotype"/>
          <w:color w:val="000000" w:themeColor="text1"/>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4FF09E8" w14:textId="77777777" w:rsidR="00CA367A" w:rsidRPr="00B24B01" w:rsidRDefault="00CA367A" w:rsidP="0072733C">
      <w:pPr>
        <w:spacing w:before="100" w:beforeAutospacing="1" w:after="100" w:afterAutospacing="1" w:line="360" w:lineRule="auto"/>
        <w:jc w:val="both"/>
        <w:rPr>
          <w:rFonts w:ascii="Palatino Linotype" w:eastAsia="Palatino Linotype" w:hAnsi="Palatino Linotype" w:cs="Palatino Linotype"/>
          <w:color w:val="000000" w:themeColor="text1"/>
        </w:rPr>
      </w:pPr>
      <w:r w:rsidRPr="00B24B01">
        <w:rPr>
          <w:rFonts w:ascii="Palatino Linotype" w:eastAsia="Palatino Linotype" w:hAnsi="Palatino Linotype" w:cs="Palatino Linotype"/>
          <w:color w:val="000000" w:themeColor="text1"/>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916D50C" w14:textId="77777777" w:rsidR="00CA367A" w:rsidRPr="00B24B01" w:rsidRDefault="00CA367A" w:rsidP="0072733C">
      <w:pPr>
        <w:spacing w:before="100" w:beforeAutospacing="1" w:after="100" w:afterAutospacing="1" w:line="360" w:lineRule="auto"/>
        <w:jc w:val="both"/>
        <w:rPr>
          <w:rFonts w:ascii="Palatino Linotype" w:eastAsia="Palatino Linotype" w:hAnsi="Palatino Linotype" w:cs="Palatino Linotype"/>
          <w:color w:val="000000" w:themeColor="text1"/>
        </w:rPr>
      </w:pPr>
      <w:r w:rsidRPr="00B24B01">
        <w:rPr>
          <w:rFonts w:ascii="Palatino Linotype" w:eastAsia="Palatino Linotype" w:hAnsi="Palatino Linotype" w:cs="Palatino Linotype"/>
          <w:color w:val="000000" w:themeColor="text1"/>
        </w:rPr>
        <w:t xml:space="preserve">Así, en términos de lo que establecen los artículos 8.1 y 25 de la Convención Americana sobre Derechos Humanos, los recursos deben ser sencillos y resolverse en el menor </w:t>
      </w:r>
      <w:r w:rsidRPr="00B24B01">
        <w:rPr>
          <w:rFonts w:ascii="Palatino Linotype" w:eastAsia="Palatino Linotype" w:hAnsi="Palatino Linotype" w:cs="Palatino Linotype"/>
          <w:color w:val="000000" w:themeColor="text1"/>
        </w:rPr>
        <w:lastRenderedPageBreak/>
        <w:t>tiempo posible, tomando en consideración la dilación total del procedimiento; esto es, en un plazo razonable.</w:t>
      </w:r>
    </w:p>
    <w:p w14:paraId="34A0A80E" w14:textId="77777777" w:rsidR="00CA367A" w:rsidRPr="00B24B01" w:rsidRDefault="00CA367A" w:rsidP="0072733C">
      <w:pPr>
        <w:spacing w:before="100" w:beforeAutospacing="1" w:after="100" w:afterAutospacing="1" w:line="360" w:lineRule="auto"/>
        <w:jc w:val="both"/>
        <w:rPr>
          <w:rFonts w:ascii="Palatino Linotype" w:eastAsia="Palatino Linotype" w:hAnsi="Palatino Linotype" w:cs="Palatino Linotype"/>
          <w:color w:val="000000" w:themeColor="text1"/>
        </w:rPr>
      </w:pPr>
      <w:r w:rsidRPr="00B24B01">
        <w:rPr>
          <w:rFonts w:ascii="Palatino Linotype" w:eastAsia="Palatino Linotype" w:hAnsi="Palatino Linotype" w:cs="Palatino Linotype"/>
          <w:color w:val="000000" w:themeColor="text1"/>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BE19CD9" w14:textId="77777777" w:rsidR="00CA367A" w:rsidRPr="00B24B01" w:rsidRDefault="00CA367A" w:rsidP="0072733C">
      <w:pPr>
        <w:spacing w:before="100" w:beforeAutospacing="1" w:after="100" w:afterAutospacing="1" w:line="360" w:lineRule="auto"/>
        <w:jc w:val="both"/>
        <w:rPr>
          <w:rFonts w:ascii="Palatino Linotype" w:eastAsia="Palatino Linotype" w:hAnsi="Palatino Linotype" w:cs="Palatino Linotype"/>
          <w:color w:val="000000" w:themeColor="text1"/>
        </w:rPr>
      </w:pPr>
      <w:r w:rsidRPr="00B24B01">
        <w:rPr>
          <w:rFonts w:ascii="Palatino Linotype" w:eastAsia="Palatino Linotype" w:hAnsi="Palatino Linotype" w:cs="Palatino Linotype"/>
          <w:color w:val="000000" w:themeColor="text1"/>
        </w:rPr>
        <w:t xml:space="preserve">Por ello, excepcionalmente, si un asunto es resuelto con posterioridad a los plazos señalados por la norma debe analizarse la razonabilidad del tiempo necesario para su resolución, atentos a los siguientes criterios: </w:t>
      </w:r>
    </w:p>
    <w:p w14:paraId="61C23954" w14:textId="77777777" w:rsidR="00CA367A" w:rsidRPr="00B24B01" w:rsidRDefault="00CA367A" w:rsidP="0072733C">
      <w:pPr>
        <w:spacing w:before="100" w:beforeAutospacing="1" w:after="100" w:afterAutospacing="1" w:line="360" w:lineRule="auto"/>
        <w:jc w:val="both"/>
        <w:rPr>
          <w:rFonts w:ascii="Palatino Linotype" w:eastAsia="Palatino Linotype" w:hAnsi="Palatino Linotype" w:cs="Palatino Linotype"/>
          <w:color w:val="000000" w:themeColor="text1"/>
        </w:rPr>
      </w:pPr>
      <w:r w:rsidRPr="00B24B01">
        <w:rPr>
          <w:rFonts w:ascii="Palatino Linotype" w:eastAsia="Palatino Linotype" w:hAnsi="Palatino Linotype" w:cs="Palatino Linotype"/>
          <w:color w:val="000000" w:themeColor="text1"/>
        </w:rPr>
        <w:t>a) Complejidad del asunto: La complejidad de la prueba, la pluralidad de sujetos procesales, el tiempo transcurrido, las características y contexto del recurso.</w:t>
      </w:r>
    </w:p>
    <w:p w14:paraId="731E23C7" w14:textId="77777777" w:rsidR="00CA367A" w:rsidRPr="00B24B01" w:rsidRDefault="00CA367A" w:rsidP="0072733C">
      <w:pPr>
        <w:spacing w:before="100" w:beforeAutospacing="1" w:after="100" w:afterAutospacing="1" w:line="360" w:lineRule="auto"/>
        <w:jc w:val="both"/>
        <w:rPr>
          <w:rFonts w:ascii="Palatino Linotype" w:eastAsia="Palatino Linotype" w:hAnsi="Palatino Linotype" w:cs="Palatino Linotype"/>
          <w:color w:val="000000" w:themeColor="text1"/>
        </w:rPr>
      </w:pPr>
      <w:r w:rsidRPr="00B24B01">
        <w:rPr>
          <w:rFonts w:ascii="Palatino Linotype" w:eastAsia="Palatino Linotype" w:hAnsi="Palatino Linotype" w:cs="Palatino Linotype"/>
          <w:color w:val="000000" w:themeColor="text1"/>
        </w:rPr>
        <w:t>b) Actividad Procesal del interesado: Acciones u omisiones del interesado.</w:t>
      </w:r>
    </w:p>
    <w:p w14:paraId="664F8872" w14:textId="77777777" w:rsidR="00CA367A" w:rsidRPr="00B24B01" w:rsidRDefault="00CA367A" w:rsidP="0072733C">
      <w:pPr>
        <w:spacing w:before="100" w:beforeAutospacing="1" w:after="100" w:afterAutospacing="1" w:line="360" w:lineRule="auto"/>
        <w:jc w:val="both"/>
        <w:rPr>
          <w:rFonts w:ascii="Palatino Linotype" w:eastAsia="Palatino Linotype" w:hAnsi="Palatino Linotype" w:cs="Palatino Linotype"/>
          <w:color w:val="000000" w:themeColor="text1"/>
        </w:rPr>
      </w:pPr>
      <w:r w:rsidRPr="00B24B01">
        <w:rPr>
          <w:rFonts w:ascii="Palatino Linotype" w:eastAsia="Palatino Linotype" w:hAnsi="Palatino Linotype" w:cs="Palatino Linotype"/>
          <w:color w:val="000000" w:themeColor="text1"/>
        </w:rPr>
        <w:t>c) Conducta de la Autoridad: Las Acciones u omisiones realizadas en el procedimiento. Así como si la autoridad actuó con la debida diligencia.</w:t>
      </w:r>
    </w:p>
    <w:p w14:paraId="143260B2" w14:textId="77777777" w:rsidR="00CA367A" w:rsidRPr="00B24B01" w:rsidRDefault="00CA367A" w:rsidP="0072733C">
      <w:pPr>
        <w:spacing w:before="100" w:beforeAutospacing="1" w:after="100" w:afterAutospacing="1" w:line="360" w:lineRule="auto"/>
        <w:jc w:val="both"/>
        <w:rPr>
          <w:rFonts w:ascii="Palatino Linotype" w:eastAsia="Palatino Linotype" w:hAnsi="Palatino Linotype" w:cs="Palatino Linotype"/>
          <w:color w:val="000000" w:themeColor="text1"/>
        </w:rPr>
      </w:pPr>
      <w:r w:rsidRPr="00B24B01">
        <w:rPr>
          <w:rFonts w:ascii="Palatino Linotype" w:eastAsia="Palatino Linotype" w:hAnsi="Palatino Linotype" w:cs="Palatino Linotype"/>
          <w:color w:val="000000" w:themeColor="text1"/>
        </w:rPr>
        <w:t>d) La afectación generada en la situación jurídica de la persona involucrada en el proceso: Violación a sus derechos humanos.</w:t>
      </w:r>
    </w:p>
    <w:p w14:paraId="00ED2A23" w14:textId="77777777" w:rsidR="00CA367A" w:rsidRPr="00B24B01" w:rsidRDefault="00CA367A" w:rsidP="0072733C">
      <w:pPr>
        <w:spacing w:before="100" w:beforeAutospacing="1" w:after="100" w:afterAutospacing="1" w:line="360" w:lineRule="auto"/>
        <w:jc w:val="both"/>
        <w:rPr>
          <w:rFonts w:ascii="Palatino Linotype" w:eastAsia="Palatino Linotype" w:hAnsi="Palatino Linotype" w:cs="Palatino Linotype"/>
          <w:color w:val="000000" w:themeColor="text1"/>
        </w:rPr>
      </w:pPr>
      <w:r w:rsidRPr="00B24B01">
        <w:rPr>
          <w:rFonts w:ascii="Palatino Linotype" w:eastAsia="Palatino Linotype" w:hAnsi="Palatino Linotype" w:cs="Palatino Linotype"/>
          <w:color w:val="000000" w:themeColor="text1"/>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B24B01">
        <w:rPr>
          <w:rFonts w:ascii="Palatino Linotype" w:eastAsia="Palatino Linotype" w:hAnsi="Palatino Linotype" w:cs="Palatino Linotype"/>
          <w:color w:val="000000" w:themeColor="text1"/>
        </w:rPr>
        <w:lastRenderedPageBreak/>
        <w:t>considerarse normal, debe concluirse que es una excluyente de responsabilidad en relación con la actuación del funcionario, como ha acontecido en el caso que nos ocupa.</w:t>
      </w:r>
    </w:p>
    <w:p w14:paraId="42559221" w14:textId="77777777" w:rsidR="00CA367A" w:rsidRPr="00B24B01" w:rsidRDefault="00CA367A" w:rsidP="0072733C">
      <w:pPr>
        <w:spacing w:before="100" w:beforeAutospacing="1" w:after="100" w:afterAutospacing="1" w:line="360" w:lineRule="auto"/>
        <w:jc w:val="both"/>
        <w:rPr>
          <w:rFonts w:ascii="Palatino Linotype" w:eastAsia="Palatino Linotype" w:hAnsi="Palatino Linotype" w:cs="Palatino Linotype"/>
          <w:color w:val="000000" w:themeColor="text1"/>
        </w:rPr>
      </w:pPr>
      <w:r w:rsidRPr="00B24B01">
        <w:rPr>
          <w:rFonts w:ascii="Palatino Linotype" w:eastAsia="Palatino Linotype" w:hAnsi="Palatino Linotype" w:cs="Palatino Linotype"/>
          <w:color w:val="000000" w:themeColor="text1"/>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5A37D72" w14:textId="42D6D6BF" w:rsidR="00CA367A" w:rsidRPr="00B24B01" w:rsidRDefault="00CA367A" w:rsidP="0072733C">
      <w:pPr>
        <w:spacing w:before="100" w:beforeAutospacing="1" w:after="100" w:afterAutospacing="1" w:line="360" w:lineRule="auto"/>
        <w:jc w:val="both"/>
        <w:rPr>
          <w:rFonts w:ascii="Palatino Linotype" w:eastAsia="Palatino Linotype" w:hAnsi="Palatino Linotype" w:cs="Palatino Linotype"/>
          <w:color w:val="000000" w:themeColor="text1"/>
        </w:rPr>
      </w:pPr>
      <w:r w:rsidRPr="00B24B01">
        <w:rPr>
          <w:rFonts w:ascii="Palatino Linotype" w:eastAsia="Palatino Linotype" w:hAnsi="Palatino Linotype" w:cs="Palatino Linotype"/>
          <w:color w:val="000000" w:themeColor="text1"/>
        </w:rPr>
        <w:t xml:space="preserve">Razones por las cuales cabe concluir que, la resolución al </w:t>
      </w:r>
      <w:r w:rsidR="004B7E1D" w:rsidRPr="00B24B01">
        <w:rPr>
          <w:rFonts w:ascii="Palatino Linotype" w:eastAsia="Palatino Linotype" w:hAnsi="Palatino Linotype" w:cs="Palatino Linotype"/>
          <w:color w:val="000000" w:themeColor="text1"/>
        </w:rPr>
        <w:t>Recurso de Revisión</w:t>
      </w:r>
      <w:r w:rsidRPr="00B24B01">
        <w:rPr>
          <w:rFonts w:ascii="Palatino Linotype" w:eastAsia="Palatino Linotype" w:hAnsi="Palatino Linotype" w:cs="Palatino Linotype"/>
          <w:color w:val="000000" w:themeColor="text1"/>
        </w:rPr>
        <w:t xml:space="preserve">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D296E8D" w14:textId="77777777" w:rsidR="00770F00" w:rsidRPr="00B24B01" w:rsidRDefault="00770F00" w:rsidP="0072733C">
      <w:pPr>
        <w:spacing w:before="100" w:beforeAutospacing="1" w:after="100" w:afterAutospacing="1" w:line="360" w:lineRule="auto"/>
        <w:jc w:val="both"/>
        <w:rPr>
          <w:rFonts w:ascii="Palatino Linotype" w:eastAsia="Palatino Linotype" w:hAnsi="Palatino Linotype" w:cs="Palatino Linotype"/>
          <w:color w:val="000000" w:themeColor="text1"/>
        </w:rPr>
      </w:pPr>
    </w:p>
    <w:p w14:paraId="077025CF" w14:textId="77777777" w:rsidR="00CA367A" w:rsidRPr="00B24B01" w:rsidRDefault="00CA367A" w:rsidP="0072733C">
      <w:pPr>
        <w:spacing w:before="100" w:beforeAutospacing="1" w:after="100" w:afterAutospacing="1" w:line="360" w:lineRule="auto"/>
        <w:jc w:val="both"/>
        <w:rPr>
          <w:rFonts w:ascii="Palatino Linotype" w:eastAsia="Palatino Linotype" w:hAnsi="Palatino Linotype" w:cs="Palatino Linotype"/>
          <w:color w:val="000000" w:themeColor="text1"/>
        </w:rPr>
      </w:pPr>
      <w:r w:rsidRPr="00B24B01">
        <w:rPr>
          <w:rFonts w:ascii="Palatino Linotype" w:eastAsia="Palatino Linotype" w:hAnsi="Palatino Linotype" w:cs="Palatino Linotype"/>
          <w:color w:val="000000" w:themeColor="text1"/>
        </w:rPr>
        <w:lastRenderedPageBreak/>
        <w:t>Al respecto, también son de considerar los criterios sostenidos por el Cuarto Tribunal Colegiado en Materia Administrativa del Primer Circuito, cuyos rubros y datos de identificación son los siguientes:</w:t>
      </w:r>
    </w:p>
    <w:p w14:paraId="36AACD05" w14:textId="77777777" w:rsidR="00CA367A" w:rsidRPr="00B24B01" w:rsidRDefault="00CA367A" w:rsidP="0072733C">
      <w:pPr>
        <w:spacing w:before="100" w:beforeAutospacing="1" w:after="100" w:afterAutospacing="1" w:line="360" w:lineRule="auto"/>
        <w:jc w:val="both"/>
        <w:rPr>
          <w:rFonts w:ascii="Palatino Linotype" w:eastAsia="Palatino Linotype" w:hAnsi="Palatino Linotype" w:cs="Palatino Linotype"/>
          <w:color w:val="000000" w:themeColor="text1"/>
        </w:rPr>
      </w:pPr>
      <w:r w:rsidRPr="00B24B01">
        <w:rPr>
          <w:rFonts w:ascii="Palatino Linotype" w:eastAsia="Palatino Linotype" w:hAnsi="Palatino Linotype" w:cs="Palatino Linotype"/>
          <w:color w:val="000000" w:themeColor="text1"/>
        </w:rPr>
        <w:t>“PLAZO RAZONABLE PARA RESOLVER. DIMENSIÓN Y EFECTOS DE ESTE CONCEPTO CUANDO SE ADUCE EXCESIVA CARGA DE TRABAJO.” consultable en el Seminario Judicial de la Federación y su gaceta, con el registro digital 2002351.</w:t>
      </w:r>
    </w:p>
    <w:p w14:paraId="6835B742" w14:textId="77777777" w:rsidR="00CA367A" w:rsidRPr="00B24B01" w:rsidRDefault="00CA367A" w:rsidP="0072733C">
      <w:pPr>
        <w:spacing w:before="100" w:beforeAutospacing="1" w:after="100" w:afterAutospacing="1" w:line="360" w:lineRule="auto"/>
        <w:jc w:val="both"/>
        <w:rPr>
          <w:rFonts w:ascii="Palatino Linotype" w:eastAsia="Palatino Linotype" w:hAnsi="Palatino Linotype" w:cs="Palatino Linotype"/>
          <w:color w:val="000000" w:themeColor="text1"/>
        </w:rPr>
      </w:pPr>
      <w:r w:rsidRPr="00B24B01">
        <w:rPr>
          <w:rFonts w:ascii="Palatino Linotype" w:eastAsia="Palatino Linotype" w:hAnsi="Palatino Linotype" w:cs="Palatino Linotype"/>
          <w:color w:val="000000" w:themeColor="text1"/>
        </w:rPr>
        <w:t>“PLAZO RAZONABLE PARA RESOLVER. CONCEPTO Y ELEMENTOS QUE LO INTEGRAN A LA LUZ DEL DERECHO INTERNACIONAL DE LOS DERECHOS HUMANOS.”, visible en el Seminario Judicial de la Federación y su gaceta, con el registro digital 2002350.</w:t>
      </w:r>
    </w:p>
    <w:p w14:paraId="55A416E1" w14:textId="58F987D4" w:rsidR="00A5535B" w:rsidRPr="00B24B01" w:rsidRDefault="00CA367A" w:rsidP="0072733C">
      <w:pPr>
        <w:spacing w:before="100" w:beforeAutospacing="1" w:after="100" w:afterAutospacing="1" w:line="360" w:lineRule="auto"/>
        <w:jc w:val="both"/>
        <w:rPr>
          <w:rFonts w:ascii="Palatino Linotype" w:eastAsia="Palatino Linotype" w:hAnsi="Palatino Linotype" w:cs="Palatino Linotype"/>
          <w:color w:val="000000" w:themeColor="text1"/>
        </w:rPr>
      </w:pPr>
      <w:r w:rsidRPr="00B24B01">
        <w:rPr>
          <w:rFonts w:ascii="Palatino Linotype" w:eastAsia="Palatino Linotype" w:hAnsi="Palatino Linotype" w:cs="Palatino Linotype"/>
          <w:color w:val="000000" w:themeColor="text1"/>
        </w:rPr>
        <w:t>Por ello, este organismo garante comprometido con la tutela de los derechos humanos confiados, señala que este exceso del plazo legal para resolver el presente asunto, resulta de carácter excepcional.</w:t>
      </w:r>
      <w:bookmarkEnd w:id="7"/>
    </w:p>
    <w:p w14:paraId="50E9F099" w14:textId="77777777" w:rsidR="00E33283" w:rsidRPr="00B24B01" w:rsidRDefault="00924CBD" w:rsidP="0072733C">
      <w:pPr>
        <w:pStyle w:val="Prrafodelista"/>
        <w:spacing w:before="100" w:beforeAutospacing="1" w:after="100" w:afterAutospacing="1" w:line="360" w:lineRule="auto"/>
        <w:ind w:left="0"/>
        <w:jc w:val="both"/>
        <w:rPr>
          <w:rFonts w:ascii="Palatino Linotype" w:hAnsi="Palatino Linotype" w:cs="Arial"/>
          <w:b/>
          <w:bCs/>
          <w:color w:val="000000" w:themeColor="text1"/>
          <w:sz w:val="26"/>
          <w:szCs w:val="26"/>
        </w:rPr>
      </w:pPr>
      <w:r w:rsidRPr="00B24B01">
        <w:rPr>
          <w:rFonts w:ascii="Palatino Linotype" w:hAnsi="Palatino Linotype" w:cs="Arial"/>
          <w:b/>
          <w:color w:val="000000" w:themeColor="text1"/>
          <w:sz w:val="26"/>
          <w:szCs w:val="26"/>
        </w:rPr>
        <w:t xml:space="preserve">e) </w:t>
      </w:r>
      <w:r w:rsidR="00E33283" w:rsidRPr="00B24B01">
        <w:rPr>
          <w:rFonts w:ascii="Palatino Linotype" w:hAnsi="Palatino Linotype" w:cs="Arial"/>
          <w:b/>
          <w:bCs/>
          <w:color w:val="000000" w:themeColor="text1"/>
          <w:sz w:val="26"/>
          <w:szCs w:val="26"/>
        </w:rPr>
        <w:t>Cierre de Instrucción</w:t>
      </w:r>
    </w:p>
    <w:p w14:paraId="39C009B4" w14:textId="378676D3" w:rsidR="00E33283" w:rsidRPr="00B24B01" w:rsidRDefault="00E33283" w:rsidP="0072733C">
      <w:pPr>
        <w:tabs>
          <w:tab w:val="left" w:pos="709"/>
        </w:tabs>
        <w:spacing w:before="100" w:beforeAutospacing="1" w:after="100" w:afterAutospacing="1" w:line="360" w:lineRule="auto"/>
        <w:jc w:val="both"/>
        <w:rPr>
          <w:rFonts w:ascii="Palatino Linotype" w:hAnsi="Palatino Linotype"/>
          <w:color w:val="000000" w:themeColor="text1"/>
        </w:rPr>
      </w:pPr>
      <w:r w:rsidRPr="00B24B01">
        <w:rPr>
          <w:rFonts w:ascii="Palatino Linotype" w:hAnsi="Palatino Linotype" w:cs="Arial"/>
          <w:color w:val="000000" w:themeColor="text1"/>
        </w:rPr>
        <w:t xml:space="preserve">Una vez analizado el estado procesal que guarda el expediente, en fecha </w:t>
      </w:r>
      <w:bookmarkStart w:id="8" w:name="_Hlk104892386"/>
      <w:r w:rsidR="00770F00" w:rsidRPr="00B24B01">
        <w:rPr>
          <w:rFonts w:ascii="Palatino Linotype" w:hAnsi="Palatino Linotype" w:cs="Arial"/>
          <w:color w:val="000000" w:themeColor="text1"/>
        </w:rPr>
        <w:t xml:space="preserve">seis de diciembre </w:t>
      </w:r>
      <w:r w:rsidRPr="00B24B01">
        <w:rPr>
          <w:rFonts w:ascii="Palatino Linotype" w:hAnsi="Palatino Linotype" w:cs="Arial"/>
          <w:color w:val="000000" w:themeColor="text1"/>
        </w:rPr>
        <w:t>de d</w:t>
      </w:r>
      <w:bookmarkEnd w:id="8"/>
      <w:r w:rsidRPr="00B24B01">
        <w:rPr>
          <w:rFonts w:ascii="Palatino Linotype" w:hAnsi="Palatino Linotype" w:cs="Arial"/>
          <w:color w:val="000000" w:themeColor="text1"/>
        </w:rPr>
        <w:t xml:space="preserve">os mil veintidós, la </w:t>
      </w:r>
      <w:r w:rsidRPr="00B24B01">
        <w:rPr>
          <w:rFonts w:ascii="Palatino Linotype" w:hAnsi="Palatino Linotype" w:cs="Arial"/>
          <w:b/>
          <w:bCs/>
          <w:color w:val="000000" w:themeColor="text1"/>
        </w:rPr>
        <w:t xml:space="preserve">Comisionada </w:t>
      </w:r>
      <w:r w:rsidRPr="00B24B01">
        <w:rPr>
          <w:rFonts w:ascii="Palatino Linotype" w:hAnsi="Palatino Linotype"/>
          <w:b/>
          <w:color w:val="000000" w:themeColor="text1"/>
        </w:rPr>
        <w:t xml:space="preserve">Sharon Cristina Morales Martínez </w:t>
      </w:r>
      <w:r w:rsidRPr="00B24B01">
        <w:rPr>
          <w:rFonts w:ascii="Palatino Linotype" w:hAnsi="Palatino Linotype" w:cs="Arial"/>
          <w:color w:val="000000" w:themeColor="text1"/>
        </w:rPr>
        <w:t>acordó el cierre de instrucción, así como la remisión de este a efecto de ser resuelto, de conformidad con lo establecido en el artículo 185 fracciones VI y VIII de la Ley de Transparencia y Acceso a la Información Pública del Estado de México y Municipios</w:t>
      </w:r>
      <w:r w:rsidRPr="00B24B01">
        <w:rPr>
          <w:rFonts w:ascii="Palatino Linotype" w:hAnsi="Palatino Linotype"/>
          <w:color w:val="000000" w:themeColor="text1"/>
        </w:rPr>
        <w:t>.</w:t>
      </w:r>
    </w:p>
    <w:p w14:paraId="37D8E58B" w14:textId="77777777" w:rsidR="006F677C" w:rsidRPr="00B24B01" w:rsidRDefault="006F677C" w:rsidP="0072733C">
      <w:pPr>
        <w:pStyle w:val="Prrafodelista"/>
        <w:spacing w:before="100" w:beforeAutospacing="1" w:after="100" w:afterAutospacing="1" w:line="276" w:lineRule="auto"/>
        <w:ind w:left="0"/>
        <w:contextualSpacing/>
        <w:jc w:val="both"/>
        <w:rPr>
          <w:rFonts w:ascii="Palatino Linotype" w:hAnsi="Palatino Linotype"/>
          <w:color w:val="000000" w:themeColor="text1"/>
        </w:rPr>
      </w:pPr>
    </w:p>
    <w:p w14:paraId="0A17408E" w14:textId="5D1BF497" w:rsidR="005A070A" w:rsidRPr="00B24B01" w:rsidRDefault="00200BFC" w:rsidP="0072733C">
      <w:pPr>
        <w:spacing w:before="600" w:after="600" w:line="276" w:lineRule="auto"/>
        <w:jc w:val="center"/>
        <w:rPr>
          <w:rFonts w:ascii="Palatino Linotype" w:hAnsi="Palatino Linotype" w:cs="Arial"/>
          <w:b/>
          <w:bCs/>
          <w:color w:val="000000" w:themeColor="text1"/>
          <w:spacing w:val="60"/>
          <w:sz w:val="28"/>
        </w:rPr>
      </w:pPr>
      <w:r w:rsidRPr="00B24B01">
        <w:rPr>
          <w:rFonts w:ascii="Palatino Linotype" w:hAnsi="Palatino Linotype" w:cs="Arial"/>
          <w:b/>
          <w:bCs/>
          <w:color w:val="000000" w:themeColor="text1"/>
          <w:spacing w:val="60"/>
          <w:sz w:val="28"/>
        </w:rPr>
        <w:lastRenderedPageBreak/>
        <w:t>CONSIDERANDO</w:t>
      </w:r>
    </w:p>
    <w:p w14:paraId="7EF62753" w14:textId="77777777" w:rsidR="007366EE" w:rsidRPr="00B24B01" w:rsidRDefault="00CC0BEF" w:rsidP="0072733C">
      <w:pPr>
        <w:widowControl w:val="0"/>
        <w:numPr>
          <w:ilvl w:val="0"/>
          <w:numId w:val="3"/>
        </w:numPr>
        <w:tabs>
          <w:tab w:val="left" w:pos="1701"/>
        </w:tabs>
        <w:autoSpaceDE w:val="0"/>
        <w:autoSpaceDN w:val="0"/>
        <w:adjustRightInd w:val="0"/>
        <w:spacing w:before="100" w:beforeAutospacing="1" w:after="100" w:afterAutospacing="1" w:line="360" w:lineRule="auto"/>
        <w:ind w:left="0" w:firstLine="0"/>
        <w:jc w:val="both"/>
        <w:rPr>
          <w:rFonts w:ascii="Palatino Linotype" w:hAnsi="Palatino Linotype" w:cs="Arial"/>
          <w:color w:val="000000" w:themeColor="text1"/>
        </w:rPr>
      </w:pPr>
      <w:r w:rsidRPr="00B24B01">
        <w:rPr>
          <w:rFonts w:ascii="Palatino Linotype" w:hAnsi="Palatino Linotype"/>
          <w:b/>
          <w:color w:val="000000" w:themeColor="text1"/>
        </w:rPr>
        <w:t>Competencia</w:t>
      </w:r>
      <w:r w:rsidRPr="00B24B01">
        <w:rPr>
          <w:rFonts w:ascii="Palatino Linotype" w:hAnsi="Palatino Linotype"/>
          <w:color w:val="000000" w:themeColor="text1"/>
        </w:rPr>
        <w:t>.</w:t>
      </w:r>
      <w:r w:rsidRPr="00B24B01">
        <w:rPr>
          <w:rFonts w:ascii="Palatino Linotype" w:hAnsi="Palatino Linotype"/>
          <w:b/>
          <w:color w:val="000000" w:themeColor="text1"/>
        </w:rPr>
        <w:t xml:space="preserve"> </w:t>
      </w:r>
    </w:p>
    <w:p w14:paraId="008AA968" w14:textId="643E0CE2" w:rsidR="007B17B7" w:rsidRPr="00B24B01" w:rsidRDefault="00CC0BEF" w:rsidP="0072733C">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B24B01">
        <w:rPr>
          <w:rFonts w:ascii="Palatino Linotype" w:hAnsi="Palatino Linotype"/>
          <w:color w:val="000000" w:themeColor="text1"/>
        </w:rPr>
        <w:t xml:space="preserve">Este Instituto de Transparencia, Acceso a la </w:t>
      </w:r>
      <w:r w:rsidR="00327647" w:rsidRPr="00B24B01">
        <w:rPr>
          <w:rFonts w:ascii="Palatino Linotype" w:hAnsi="Palatino Linotype"/>
          <w:color w:val="000000" w:themeColor="text1"/>
        </w:rPr>
        <w:t>Información Pública</w:t>
      </w:r>
      <w:r w:rsidRPr="00B24B01">
        <w:rPr>
          <w:rFonts w:ascii="Palatino Linotype" w:hAnsi="Palatino Linotype"/>
          <w:color w:val="000000" w:themeColor="text1"/>
        </w:rPr>
        <w:t xml:space="preserve"> y Protección de Datos Personales del Estado de México y Municipios, es competente para conocer y resolver el presente </w:t>
      </w:r>
      <w:r w:rsidR="004B7E1D" w:rsidRPr="00B24B01">
        <w:rPr>
          <w:rFonts w:ascii="Palatino Linotype" w:hAnsi="Palatino Linotype"/>
          <w:color w:val="000000" w:themeColor="text1"/>
        </w:rPr>
        <w:t>Recurso de Revisión</w:t>
      </w:r>
      <w:r w:rsidRPr="00B24B01">
        <w:rPr>
          <w:rFonts w:ascii="Palatino Linotype" w:hAnsi="Palatino Linotype"/>
          <w:color w:val="000000" w:themeColor="text1"/>
        </w:rPr>
        <w:t xml:space="preserve">, conforme a lo dispuesto en los artículos 6, Apartado A de la Constitución Política de los Estados Unidos Mexicanos; 5, párrafos </w:t>
      </w:r>
      <w:bookmarkStart w:id="9" w:name="_Hlk77183116"/>
      <w:r w:rsidR="003969B9" w:rsidRPr="00B24B01">
        <w:rPr>
          <w:rFonts w:ascii="Palatino Linotype" w:eastAsia="Calibri" w:hAnsi="Palatino Linotype" w:cs="Arial"/>
          <w:color w:val="000000" w:themeColor="text1"/>
          <w:lang w:val="es-ES_tradnl"/>
        </w:rPr>
        <w:t>trigésimo, trigésimo primero y trigésimo segundo</w:t>
      </w:r>
      <w:bookmarkEnd w:id="9"/>
      <w:r w:rsidRPr="00B24B01">
        <w:rPr>
          <w:rFonts w:ascii="Palatino Linotype" w:hAnsi="Palatino Linotype"/>
          <w:color w:val="000000" w:themeColor="text1"/>
        </w:rPr>
        <w:t xml:space="preserve">, fracciones IV y V de la Constitución Política del Estado Libre y Soberano de México; 2 fracción II, 13, 29, 36, fracciones I y II, 176, 178, 179, 181 párrafo tercero y 185 de la Ley de Transparencia y Acceso a la </w:t>
      </w:r>
      <w:r w:rsidR="00327647" w:rsidRPr="00B24B01">
        <w:rPr>
          <w:rFonts w:ascii="Palatino Linotype" w:hAnsi="Palatino Linotype"/>
          <w:color w:val="000000" w:themeColor="text1"/>
        </w:rPr>
        <w:t>Información Pública</w:t>
      </w:r>
      <w:r w:rsidRPr="00B24B01">
        <w:rPr>
          <w:rFonts w:ascii="Palatino Linotype" w:hAnsi="Palatino Linotype"/>
          <w:color w:val="000000" w:themeColor="text1"/>
        </w:rPr>
        <w:t xml:space="preserve"> del Estado de México y Municipios</w:t>
      </w:r>
      <w:r w:rsidRPr="00B24B01">
        <w:rPr>
          <w:rFonts w:ascii="Palatino Linotype" w:hAnsi="Palatino Linotype" w:cs="Arial"/>
          <w:color w:val="000000" w:themeColor="text1"/>
        </w:rPr>
        <w:t xml:space="preserve">; y 9, fracciones I y XXIV y 11 del Reglamento Interior del Instituto de Transparencia, Acceso a la </w:t>
      </w:r>
      <w:r w:rsidR="00327647" w:rsidRPr="00B24B01">
        <w:rPr>
          <w:rFonts w:ascii="Palatino Linotype" w:hAnsi="Palatino Linotype" w:cs="Arial"/>
          <w:color w:val="000000" w:themeColor="text1"/>
        </w:rPr>
        <w:t>Información Pública</w:t>
      </w:r>
      <w:r w:rsidRPr="00B24B01">
        <w:rPr>
          <w:rFonts w:ascii="Palatino Linotype" w:hAnsi="Palatino Linotype" w:cs="Arial"/>
          <w:color w:val="000000" w:themeColor="text1"/>
        </w:rPr>
        <w:t xml:space="preserve"> y Protección de Datos Personales del Estado de México y Municipios.</w:t>
      </w:r>
    </w:p>
    <w:p w14:paraId="39A3AADD" w14:textId="77777777" w:rsidR="007366EE" w:rsidRPr="00B24B01" w:rsidRDefault="00200BFC" w:rsidP="0072733C">
      <w:pPr>
        <w:spacing w:before="100" w:beforeAutospacing="1" w:after="100" w:afterAutospacing="1" w:line="360" w:lineRule="auto"/>
        <w:jc w:val="both"/>
        <w:rPr>
          <w:rFonts w:ascii="Palatino Linotype" w:hAnsi="Palatino Linotype" w:cs="Arial"/>
          <w:b/>
          <w:color w:val="000000" w:themeColor="text1"/>
        </w:rPr>
      </w:pPr>
      <w:r w:rsidRPr="00B24B01">
        <w:rPr>
          <w:rFonts w:ascii="Palatino Linotype" w:hAnsi="Palatino Linotype" w:cs="Arial"/>
          <w:b/>
          <w:color w:val="000000" w:themeColor="text1"/>
          <w:sz w:val="28"/>
        </w:rPr>
        <w:t>SEGUNDO</w:t>
      </w:r>
      <w:r w:rsidRPr="00B24B01">
        <w:rPr>
          <w:rFonts w:ascii="Palatino Linotype" w:hAnsi="Palatino Linotype" w:cs="Arial"/>
          <w:b/>
          <w:color w:val="000000" w:themeColor="text1"/>
        </w:rPr>
        <w:t xml:space="preserve">. Interés. </w:t>
      </w:r>
    </w:p>
    <w:p w14:paraId="0AB0B98C" w14:textId="3D673CCA" w:rsidR="00327647" w:rsidRPr="00B24B01" w:rsidRDefault="00200BFC" w:rsidP="0072733C">
      <w:pPr>
        <w:spacing w:before="100" w:beforeAutospacing="1" w:after="100" w:afterAutospacing="1" w:line="360" w:lineRule="auto"/>
        <w:jc w:val="both"/>
        <w:rPr>
          <w:rFonts w:ascii="Palatino Linotype" w:eastAsia="Calibri" w:hAnsi="Palatino Linotype" w:cs="Arial"/>
          <w:color w:val="000000" w:themeColor="text1"/>
          <w:lang w:eastAsia="en-US"/>
        </w:rPr>
      </w:pPr>
      <w:r w:rsidRPr="00B24B01">
        <w:rPr>
          <w:rFonts w:ascii="Palatino Linotype" w:hAnsi="Palatino Linotype" w:cs="Arial"/>
          <w:bCs/>
          <w:color w:val="000000" w:themeColor="text1"/>
        </w:rPr>
        <w:t xml:space="preserve">El </w:t>
      </w:r>
      <w:r w:rsidR="004B7E1D" w:rsidRPr="00B24B01">
        <w:rPr>
          <w:rFonts w:ascii="Palatino Linotype" w:hAnsi="Palatino Linotype" w:cs="Arial"/>
          <w:bCs/>
          <w:color w:val="000000" w:themeColor="text1"/>
        </w:rPr>
        <w:t>Recurso de Revisión</w:t>
      </w:r>
      <w:r w:rsidRPr="00B24B01">
        <w:rPr>
          <w:rFonts w:ascii="Palatino Linotype" w:hAnsi="Palatino Linotype" w:cs="Arial"/>
          <w:bCs/>
          <w:color w:val="000000" w:themeColor="text1"/>
        </w:rPr>
        <w:t xml:space="preserve"> fue interpuesto por parte legítima, en atención a que se presentó por </w:t>
      </w:r>
      <w:r w:rsidR="00506BCB" w:rsidRPr="00B24B01">
        <w:rPr>
          <w:rFonts w:ascii="Palatino Linotype" w:hAnsi="Palatino Linotype" w:cs="Arial"/>
          <w:b/>
          <w:bCs/>
          <w:color w:val="000000" w:themeColor="text1"/>
        </w:rPr>
        <w:t>EL</w:t>
      </w:r>
      <w:r w:rsidRPr="00B24B01">
        <w:rPr>
          <w:rFonts w:ascii="Palatino Linotype" w:hAnsi="Palatino Linotype" w:cs="Arial"/>
          <w:b/>
          <w:bCs/>
          <w:color w:val="000000" w:themeColor="text1"/>
        </w:rPr>
        <w:t xml:space="preserve"> RECURRENTE,</w:t>
      </w:r>
      <w:r w:rsidRPr="00B24B01">
        <w:rPr>
          <w:rFonts w:ascii="Palatino Linotype" w:hAnsi="Palatino Linotype" w:cs="Arial"/>
          <w:bCs/>
          <w:color w:val="000000" w:themeColor="text1"/>
        </w:rPr>
        <w:t xml:space="preserve"> quien es la misma persona que formuló la solicitud de acceso a la </w:t>
      </w:r>
      <w:r w:rsidR="00327647" w:rsidRPr="00B24B01">
        <w:rPr>
          <w:rFonts w:ascii="Palatino Linotype" w:hAnsi="Palatino Linotype" w:cs="Arial"/>
          <w:bCs/>
          <w:color w:val="000000" w:themeColor="text1"/>
        </w:rPr>
        <w:t>Información Pública</w:t>
      </w:r>
      <w:r w:rsidRPr="00B24B01">
        <w:rPr>
          <w:rFonts w:ascii="Palatino Linotype" w:hAnsi="Palatino Linotype" w:cs="Arial"/>
          <w:bCs/>
          <w:color w:val="000000" w:themeColor="text1"/>
        </w:rPr>
        <w:t xml:space="preserve"> al </w:t>
      </w:r>
      <w:r w:rsidRPr="00B24B01">
        <w:rPr>
          <w:rFonts w:ascii="Palatino Linotype" w:hAnsi="Palatino Linotype" w:cs="Arial"/>
          <w:b/>
          <w:bCs/>
          <w:color w:val="000000" w:themeColor="text1"/>
        </w:rPr>
        <w:t>SUJETO OBLIGADO</w:t>
      </w:r>
      <w:r w:rsidR="008814C5" w:rsidRPr="00B24B01">
        <w:rPr>
          <w:rFonts w:ascii="Palatino Linotype" w:hAnsi="Palatino Linotype" w:cs="Arial"/>
          <w:b/>
          <w:bCs/>
          <w:color w:val="000000" w:themeColor="text1"/>
        </w:rPr>
        <w:t xml:space="preserve">, </w:t>
      </w:r>
      <w:r w:rsidR="008814C5" w:rsidRPr="00B24B01">
        <w:rPr>
          <w:rFonts w:ascii="Palatino Linotype" w:hAnsi="Palatino Linotype" w:cs="Arial"/>
          <w:color w:val="000000" w:themeColor="text1"/>
        </w:rPr>
        <w:t>en razón de que las claves de acceso</w:t>
      </w:r>
      <w:r w:rsidR="008814C5" w:rsidRPr="00B24B01">
        <w:rPr>
          <w:rFonts w:ascii="Palatino Linotype" w:hAnsi="Palatino Linotype" w:cs="Arial"/>
          <w:b/>
          <w:bCs/>
          <w:color w:val="000000" w:themeColor="text1"/>
        </w:rPr>
        <w:t xml:space="preserve"> </w:t>
      </w:r>
      <w:r w:rsidR="008814C5" w:rsidRPr="00B24B01">
        <w:rPr>
          <w:rFonts w:ascii="Palatino Linotype" w:hAnsi="Palatino Linotype" w:cs="Arial"/>
          <w:color w:val="000000" w:themeColor="text1"/>
        </w:rPr>
        <w:t>al</w:t>
      </w:r>
      <w:r w:rsidR="008814C5" w:rsidRPr="00B24B01">
        <w:rPr>
          <w:rFonts w:ascii="Palatino Linotype" w:hAnsi="Palatino Linotype" w:cs="Arial"/>
          <w:b/>
          <w:bCs/>
          <w:color w:val="000000" w:themeColor="text1"/>
        </w:rPr>
        <w:t xml:space="preserve"> </w:t>
      </w:r>
      <w:r w:rsidR="008814C5" w:rsidRPr="00B24B01">
        <w:rPr>
          <w:rFonts w:ascii="Palatino Linotype" w:eastAsia="Calibri" w:hAnsi="Palatino Linotype" w:cs="Arial"/>
          <w:color w:val="000000" w:themeColor="text1"/>
          <w:lang w:eastAsia="en-US"/>
        </w:rPr>
        <w:t>Sistema de Acce</w:t>
      </w:r>
      <w:r w:rsidR="007B17B7" w:rsidRPr="00B24B01">
        <w:rPr>
          <w:rFonts w:ascii="Palatino Linotype" w:eastAsia="Calibri" w:hAnsi="Palatino Linotype" w:cs="Arial"/>
          <w:color w:val="000000" w:themeColor="text1"/>
          <w:lang w:eastAsia="en-US"/>
        </w:rPr>
        <w:t xml:space="preserve">so a la Información Mexiquense </w:t>
      </w:r>
      <w:r w:rsidR="008814C5" w:rsidRPr="00B24B01">
        <w:rPr>
          <w:rFonts w:ascii="Palatino Linotype" w:eastAsia="Calibri" w:hAnsi="Palatino Linotype" w:cs="Arial"/>
          <w:b/>
          <w:bCs/>
          <w:color w:val="000000" w:themeColor="text1"/>
          <w:lang w:eastAsia="en-US"/>
        </w:rPr>
        <w:t>SAIMEX</w:t>
      </w:r>
      <w:r w:rsidR="000000E7" w:rsidRPr="00B24B01">
        <w:rPr>
          <w:rFonts w:ascii="Palatino Linotype" w:eastAsia="Calibri" w:hAnsi="Palatino Linotype" w:cs="Arial"/>
          <w:color w:val="000000" w:themeColor="text1"/>
          <w:lang w:eastAsia="en-US"/>
        </w:rPr>
        <w:t xml:space="preserve"> son personales e irrepetibles a lo cual se tiene certeza que se trata de</w:t>
      </w:r>
      <w:r w:rsidR="00F3691E" w:rsidRPr="00B24B01">
        <w:rPr>
          <w:rFonts w:ascii="Palatino Linotype" w:eastAsia="Calibri" w:hAnsi="Palatino Linotype" w:cs="Arial"/>
          <w:color w:val="000000" w:themeColor="text1"/>
          <w:lang w:eastAsia="en-US"/>
        </w:rPr>
        <w:t>l mismo particular.</w:t>
      </w:r>
    </w:p>
    <w:p w14:paraId="3C93DA4A" w14:textId="0F2A189C" w:rsidR="0072733C" w:rsidRPr="00B24B01" w:rsidRDefault="0072733C" w:rsidP="0072733C">
      <w:pPr>
        <w:spacing w:before="100" w:beforeAutospacing="1" w:after="100" w:afterAutospacing="1" w:line="360" w:lineRule="auto"/>
        <w:jc w:val="both"/>
        <w:rPr>
          <w:rFonts w:ascii="Palatino Linotype" w:eastAsia="Calibri" w:hAnsi="Palatino Linotype" w:cs="Arial"/>
          <w:color w:val="000000" w:themeColor="text1"/>
          <w:lang w:eastAsia="en-US"/>
        </w:rPr>
      </w:pPr>
    </w:p>
    <w:p w14:paraId="5CFED656" w14:textId="77777777" w:rsidR="0072733C" w:rsidRPr="00B24B01" w:rsidRDefault="0072733C" w:rsidP="0072733C">
      <w:pPr>
        <w:spacing w:before="100" w:beforeAutospacing="1" w:after="100" w:afterAutospacing="1" w:line="360" w:lineRule="auto"/>
        <w:jc w:val="both"/>
        <w:rPr>
          <w:rFonts w:ascii="Palatino Linotype" w:eastAsia="Calibri" w:hAnsi="Palatino Linotype" w:cs="Arial"/>
          <w:color w:val="000000" w:themeColor="text1"/>
          <w:lang w:eastAsia="en-US"/>
        </w:rPr>
      </w:pPr>
    </w:p>
    <w:p w14:paraId="375B2909" w14:textId="77777777" w:rsidR="007366EE" w:rsidRPr="00B24B01" w:rsidRDefault="00200BFC" w:rsidP="0072733C">
      <w:pPr>
        <w:pStyle w:val="Prrafodelista"/>
        <w:widowControl w:val="0"/>
        <w:tabs>
          <w:tab w:val="left" w:pos="1701"/>
        </w:tabs>
        <w:autoSpaceDE w:val="0"/>
        <w:autoSpaceDN w:val="0"/>
        <w:adjustRightInd w:val="0"/>
        <w:spacing w:before="100" w:beforeAutospacing="1" w:after="100" w:afterAutospacing="1" w:line="360" w:lineRule="auto"/>
        <w:ind w:left="0" w:right="49"/>
        <w:jc w:val="both"/>
        <w:rPr>
          <w:rFonts w:ascii="Palatino Linotype" w:hAnsi="Palatino Linotype" w:cs="Arial"/>
          <w:color w:val="000000" w:themeColor="text1"/>
        </w:rPr>
      </w:pPr>
      <w:r w:rsidRPr="00B24B01">
        <w:rPr>
          <w:rFonts w:ascii="Palatino Linotype" w:hAnsi="Palatino Linotype" w:cs="Arial"/>
          <w:b/>
          <w:color w:val="000000" w:themeColor="text1"/>
          <w:sz w:val="28"/>
        </w:rPr>
        <w:lastRenderedPageBreak/>
        <w:t>TERCERO</w:t>
      </w:r>
      <w:r w:rsidRPr="00B24B01">
        <w:rPr>
          <w:rFonts w:ascii="Palatino Linotype" w:hAnsi="Palatino Linotype" w:cs="Arial"/>
          <w:b/>
          <w:color w:val="000000" w:themeColor="text1"/>
        </w:rPr>
        <w:t xml:space="preserve">. </w:t>
      </w:r>
      <w:r w:rsidRPr="00B24B01">
        <w:rPr>
          <w:rFonts w:ascii="Palatino Linotype" w:hAnsi="Palatino Linotype" w:cs="Arial"/>
          <w:b/>
          <w:color w:val="000000" w:themeColor="text1"/>
          <w:lang w:val="es-ES"/>
        </w:rPr>
        <w:t>Oportunidad</w:t>
      </w:r>
      <w:r w:rsidR="00FD561B" w:rsidRPr="00B24B01">
        <w:rPr>
          <w:rFonts w:ascii="Palatino Linotype" w:hAnsi="Palatino Linotype" w:cs="Arial"/>
          <w:color w:val="000000" w:themeColor="text1"/>
        </w:rPr>
        <w:t xml:space="preserve">. </w:t>
      </w:r>
    </w:p>
    <w:p w14:paraId="3F88BE53" w14:textId="77777777" w:rsidR="008070E1" w:rsidRPr="00B24B01" w:rsidRDefault="008070E1" w:rsidP="0072733C">
      <w:pPr>
        <w:autoSpaceDE w:val="0"/>
        <w:autoSpaceDN w:val="0"/>
        <w:adjustRightInd w:val="0"/>
        <w:spacing w:before="100" w:beforeAutospacing="1" w:after="100" w:afterAutospacing="1" w:line="360" w:lineRule="auto"/>
        <w:ind w:right="49"/>
        <w:jc w:val="both"/>
        <w:rPr>
          <w:rFonts w:ascii="Palatino Linotype" w:hAnsi="Palatino Linotype" w:cs="Arial"/>
          <w:color w:val="000000" w:themeColor="text1"/>
          <w:lang w:val="es-ES"/>
        </w:rPr>
      </w:pPr>
      <w:r w:rsidRPr="00B24B01">
        <w:rPr>
          <w:rFonts w:ascii="Palatino Linotype" w:hAnsi="Palatino Linotype" w:cs="Arial"/>
          <w:color w:val="000000" w:themeColor="text1"/>
          <w:lang w:val="es-ES"/>
        </w:rPr>
        <w:t>Es de precisar que la Ley de Transparencia y Acceso a la Información Pública del Estado de México y Municipios, describe el mecanismo de procedencia de los Recurso Revisión, como se puede apreciar en el siguiente artículo:</w:t>
      </w:r>
    </w:p>
    <w:p w14:paraId="4F009C3E" w14:textId="77777777" w:rsidR="008070E1" w:rsidRPr="00B24B01" w:rsidRDefault="008070E1" w:rsidP="0072733C">
      <w:pPr>
        <w:autoSpaceDE w:val="0"/>
        <w:autoSpaceDN w:val="0"/>
        <w:adjustRightInd w:val="0"/>
        <w:spacing w:before="100" w:beforeAutospacing="1" w:after="100" w:afterAutospacing="1"/>
        <w:ind w:left="851" w:right="902"/>
        <w:jc w:val="both"/>
        <w:rPr>
          <w:rFonts w:ascii="Palatino Linotype" w:hAnsi="Palatino Linotype" w:cs="Arial"/>
          <w:i/>
          <w:color w:val="000000" w:themeColor="text1"/>
          <w:sz w:val="22"/>
          <w:szCs w:val="22"/>
          <w:lang w:val="es-ES"/>
        </w:rPr>
      </w:pPr>
      <w:r w:rsidRPr="00B24B01">
        <w:rPr>
          <w:rFonts w:ascii="Palatino Linotype" w:hAnsi="Palatino Linotype" w:cs="Arial"/>
          <w:b/>
          <w:i/>
          <w:color w:val="000000" w:themeColor="text1"/>
          <w:sz w:val="22"/>
          <w:szCs w:val="22"/>
          <w:lang w:val="es-ES"/>
        </w:rPr>
        <w:t>“Artículo 163.</w:t>
      </w:r>
      <w:r w:rsidRPr="00B24B01">
        <w:rPr>
          <w:rFonts w:ascii="Palatino Linotype" w:hAnsi="Palatino Linotype" w:cs="Arial"/>
          <w:i/>
          <w:color w:val="000000" w:themeColor="text1"/>
          <w:sz w:val="22"/>
          <w:szCs w:val="22"/>
          <w:lang w:val="es-ES"/>
        </w:rPr>
        <w:t xml:space="preserve"> La Unidad de Transparencia deberá notificar la respuesta a la solicitud al interesado en el menor tiempo posible, que no podrá exceder de quince días hábiles, contados a partir del día siguiente a la presentación de aquélla.</w:t>
      </w:r>
    </w:p>
    <w:p w14:paraId="1CDBF22A" w14:textId="0116738B" w:rsidR="008070E1" w:rsidRPr="00B24B01" w:rsidRDefault="008070E1" w:rsidP="0072733C">
      <w:pPr>
        <w:autoSpaceDE w:val="0"/>
        <w:autoSpaceDN w:val="0"/>
        <w:adjustRightInd w:val="0"/>
        <w:spacing w:before="100" w:beforeAutospacing="1" w:after="100" w:afterAutospacing="1"/>
        <w:ind w:left="851" w:right="902"/>
        <w:jc w:val="both"/>
        <w:rPr>
          <w:rFonts w:ascii="Palatino Linotype" w:hAnsi="Palatino Linotype" w:cs="Arial"/>
          <w:i/>
          <w:color w:val="000000" w:themeColor="text1"/>
          <w:sz w:val="22"/>
          <w:szCs w:val="22"/>
          <w:lang w:val="es-ES"/>
        </w:rPr>
      </w:pPr>
      <w:r w:rsidRPr="00B24B01">
        <w:rPr>
          <w:rFonts w:ascii="Palatino Linotype" w:hAnsi="Palatino Linotype" w:cs="Arial"/>
          <w:i/>
          <w:color w:val="000000" w:themeColor="text1"/>
          <w:sz w:val="22"/>
          <w:szCs w:val="22"/>
          <w:lang w:val="es-ES"/>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5B12C67C" w14:textId="77777777" w:rsidR="008070E1" w:rsidRPr="00B24B01" w:rsidRDefault="008070E1" w:rsidP="0072733C">
      <w:pPr>
        <w:spacing w:before="100" w:beforeAutospacing="1" w:after="100" w:afterAutospacing="1" w:line="360" w:lineRule="auto"/>
        <w:jc w:val="both"/>
        <w:rPr>
          <w:rFonts w:ascii="Palatino Linotype" w:hAnsi="Palatino Linotype" w:cs="Arial"/>
          <w:color w:val="000000" w:themeColor="text1"/>
          <w:lang w:val="es-ES"/>
        </w:rPr>
      </w:pPr>
      <w:r w:rsidRPr="00B24B01">
        <w:rPr>
          <w:rFonts w:ascii="Palatino Linotype" w:hAnsi="Palatino Linotype" w:cs="Arial"/>
          <w:color w:val="000000" w:themeColor="text1"/>
          <w:lang w:val="es-ES"/>
        </w:rPr>
        <w:t>De la interpretación al precepto legal antes citado,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correspondiente Recurso Revisión.</w:t>
      </w:r>
    </w:p>
    <w:p w14:paraId="3A406676" w14:textId="77777777" w:rsidR="008070E1" w:rsidRPr="00B24B01" w:rsidRDefault="008070E1" w:rsidP="0072733C">
      <w:pPr>
        <w:spacing w:before="100" w:beforeAutospacing="1" w:after="100" w:afterAutospacing="1" w:line="360" w:lineRule="auto"/>
        <w:jc w:val="both"/>
        <w:rPr>
          <w:rFonts w:ascii="Palatino Linotype" w:hAnsi="Palatino Linotype" w:cs="Arial"/>
          <w:color w:val="000000" w:themeColor="text1"/>
          <w:lang w:val="es-ES"/>
        </w:rPr>
      </w:pPr>
      <w:r w:rsidRPr="00B24B01">
        <w:rPr>
          <w:rFonts w:ascii="Palatino Linotype" w:hAnsi="Palatino Linotype" w:cs="Arial"/>
          <w:color w:val="000000" w:themeColor="text1"/>
          <w:lang w:val="es-ES"/>
        </w:rPr>
        <w:t xml:space="preserve">Derivado de lo anterior, se constituye la figura jurídica de la </w:t>
      </w:r>
      <w:r w:rsidRPr="00B24B01">
        <w:rPr>
          <w:rFonts w:ascii="Palatino Linotype" w:hAnsi="Palatino Linotype" w:cs="Arial"/>
          <w:b/>
          <w:color w:val="000000" w:themeColor="text1"/>
          <w:lang w:val="es-ES"/>
        </w:rPr>
        <w:t>NEGATIVA FICTA</w:t>
      </w:r>
      <w:r w:rsidRPr="00B24B01">
        <w:rPr>
          <w:rFonts w:ascii="Palatino Linotype" w:hAnsi="Palatino Linotype" w:cs="Arial"/>
          <w:color w:val="000000" w:themeColor="text1"/>
          <w:lang w:val="es-ES"/>
        </w:rPr>
        <w:t>, la cual consiste en atribuir un efecto negativo al silencio de la autoridad administrativa frente a las instancias y solicitudes que hagan los particulares.</w:t>
      </w:r>
    </w:p>
    <w:p w14:paraId="53A796B5" w14:textId="77777777" w:rsidR="008070E1" w:rsidRPr="00B24B01" w:rsidRDefault="008070E1" w:rsidP="0072733C">
      <w:pPr>
        <w:spacing w:before="100" w:beforeAutospacing="1" w:after="100" w:afterAutospacing="1" w:line="360" w:lineRule="auto"/>
        <w:jc w:val="both"/>
        <w:rPr>
          <w:rFonts w:ascii="Palatino Linotype" w:hAnsi="Palatino Linotype" w:cs="Arial"/>
          <w:color w:val="000000" w:themeColor="text1"/>
          <w:lang w:val="es-ES"/>
        </w:rPr>
      </w:pPr>
    </w:p>
    <w:p w14:paraId="5F4D6F6D" w14:textId="77777777" w:rsidR="008070E1" w:rsidRPr="00B24B01" w:rsidRDefault="008070E1" w:rsidP="0072733C">
      <w:pPr>
        <w:spacing w:before="100" w:beforeAutospacing="1" w:after="100" w:afterAutospacing="1" w:line="360" w:lineRule="auto"/>
        <w:jc w:val="both"/>
        <w:rPr>
          <w:rFonts w:ascii="Palatino Linotype" w:hAnsi="Palatino Linotype" w:cs="Arial"/>
          <w:color w:val="000000" w:themeColor="text1"/>
          <w:lang w:val="es-ES"/>
        </w:rPr>
      </w:pPr>
      <w:r w:rsidRPr="00B24B01">
        <w:rPr>
          <w:rFonts w:ascii="Palatino Linotype" w:hAnsi="Palatino Linotype" w:cs="Arial"/>
          <w:color w:val="000000" w:themeColor="text1"/>
          <w:lang w:val="es-ES"/>
        </w:rPr>
        <w:lastRenderedPageBreak/>
        <w:t>Por su parte, el artículo 178 de la Ley de Transparencia y Acceso a la Información Pública del Estado de México y Municipios, establece:</w:t>
      </w:r>
    </w:p>
    <w:p w14:paraId="195F9523" w14:textId="77777777" w:rsidR="008070E1" w:rsidRPr="00B24B01" w:rsidRDefault="008070E1" w:rsidP="0072733C">
      <w:pPr>
        <w:spacing w:before="100" w:beforeAutospacing="1" w:after="100" w:afterAutospacing="1" w:line="276" w:lineRule="auto"/>
        <w:ind w:left="851" w:right="901"/>
        <w:jc w:val="both"/>
        <w:rPr>
          <w:rFonts w:ascii="Palatino Linotype" w:hAnsi="Palatino Linotype" w:cs="Arial"/>
          <w:i/>
          <w:color w:val="000000" w:themeColor="text1"/>
          <w:sz w:val="22"/>
          <w:szCs w:val="22"/>
          <w:lang w:val="es-ES"/>
        </w:rPr>
      </w:pPr>
      <w:r w:rsidRPr="00B24B01">
        <w:rPr>
          <w:rFonts w:ascii="Palatino Linotype" w:hAnsi="Palatino Linotype" w:cs="Arial"/>
          <w:b/>
          <w:i/>
          <w:color w:val="000000" w:themeColor="text1"/>
          <w:sz w:val="22"/>
          <w:szCs w:val="22"/>
          <w:lang w:val="es-ES"/>
        </w:rPr>
        <w:t xml:space="preserve">“Artículo 178. </w:t>
      </w:r>
      <w:r w:rsidRPr="00B24B01">
        <w:rPr>
          <w:rFonts w:ascii="Palatino Linotype" w:hAnsi="Palatino Linotype" w:cs="Arial"/>
          <w:i/>
          <w:color w:val="000000" w:themeColor="text1"/>
          <w:sz w:val="22"/>
          <w:szCs w:val="22"/>
          <w:lang w:val="es-ES"/>
        </w:rPr>
        <w:t>El solicitante podrá interponer, por sí mismo o a través de su representante, de manera directa o por medios electrónicos, Recurso Revisión ante el Instituto o ante la Unidad de Transparencia que haya conocido de la solicitud dentro de los quince días hábiles, siguientes a la fecha de la notificación de la respuesta.</w:t>
      </w:r>
    </w:p>
    <w:p w14:paraId="46356692" w14:textId="77777777" w:rsidR="008070E1" w:rsidRPr="00B24B01" w:rsidRDefault="008070E1" w:rsidP="0072733C">
      <w:pPr>
        <w:spacing w:before="100" w:beforeAutospacing="1" w:after="100" w:afterAutospacing="1" w:line="276" w:lineRule="auto"/>
        <w:ind w:left="851" w:right="901"/>
        <w:jc w:val="both"/>
        <w:rPr>
          <w:rFonts w:ascii="Palatino Linotype" w:hAnsi="Palatino Linotype" w:cs="Arial"/>
          <w:i/>
          <w:color w:val="000000" w:themeColor="text1"/>
          <w:sz w:val="22"/>
          <w:szCs w:val="22"/>
          <w:lang w:val="es-ES"/>
        </w:rPr>
      </w:pPr>
      <w:r w:rsidRPr="00B24B01">
        <w:rPr>
          <w:rFonts w:ascii="Palatino Linotype" w:hAnsi="Palatino Linotype" w:cs="Arial"/>
          <w:b/>
          <w:i/>
          <w:color w:val="000000" w:themeColor="text1"/>
          <w:sz w:val="22"/>
          <w:szCs w:val="22"/>
          <w:u w:val="single"/>
          <w:lang w:val="es-ES"/>
        </w:rPr>
        <w:t>A falta de respuesta del sujeto obligado, dentro de los plazos establecidos en esta Ley, a una solicitud de acceso a la Información Pública, el recurso podrá ser interpuesto en cualquier momento</w:t>
      </w:r>
      <w:r w:rsidRPr="00B24B01">
        <w:rPr>
          <w:rFonts w:ascii="Palatino Linotype" w:hAnsi="Palatino Linotype" w:cs="Arial"/>
          <w:i/>
          <w:color w:val="000000" w:themeColor="text1"/>
          <w:sz w:val="22"/>
          <w:szCs w:val="22"/>
          <w:lang w:val="es-ES"/>
        </w:rPr>
        <w:t>, acompañado con el documento que pruebe la fecha en que presentó la solicitud.</w:t>
      </w:r>
    </w:p>
    <w:p w14:paraId="45B17C42" w14:textId="77777777" w:rsidR="008070E1" w:rsidRPr="00B24B01" w:rsidRDefault="008070E1" w:rsidP="0072733C">
      <w:pPr>
        <w:spacing w:before="100" w:beforeAutospacing="1" w:after="100" w:afterAutospacing="1" w:line="276" w:lineRule="auto"/>
        <w:ind w:left="851" w:right="901"/>
        <w:jc w:val="both"/>
        <w:rPr>
          <w:rFonts w:ascii="Palatino Linotype" w:hAnsi="Palatino Linotype" w:cs="Arial"/>
          <w:i/>
          <w:color w:val="000000" w:themeColor="text1"/>
          <w:sz w:val="22"/>
          <w:szCs w:val="22"/>
          <w:lang w:val="es-ES"/>
        </w:rPr>
      </w:pPr>
      <w:r w:rsidRPr="00B24B01">
        <w:rPr>
          <w:rFonts w:ascii="Palatino Linotype" w:hAnsi="Palatino Linotype" w:cs="Arial"/>
          <w:i/>
          <w:color w:val="000000" w:themeColor="text1"/>
          <w:sz w:val="22"/>
          <w:szCs w:val="22"/>
          <w:lang w:val="es-ES"/>
        </w:rPr>
        <w:t>En el caso de que se interponga ante la Unidad de Transparencia, ésta deberá remitir el Recurso Revisión al Instituto a más tardar al día siguiente de haberlo recibido.”</w:t>
      </w:r>
    </w:p>
    <w:p w14:paraId="44F8BC8E" w14:textId="77777777" w:rsidR="008070E1" w:rsidRPr="00B24B01" w:rsidRDefault="008070E1" w:rsidP="0072733C">
      <w:pPr>
        <w:spacing w:before="100" w:beforeAutospacing="1" w:after="100" w:afterAutospacing="1" w:line="276" w:lineRule="auto"/>
        <w:ind w:left="851" w:right="901"/>
        <w:jc w:val="both"/>
        <w:rPr>
          <w:rFonts w:ascii="Palatino Linotype" w:hAnsi="Palatino Linotype" w:cs="Arial"/>
          <w:i/>
          <w:color w:val="000000" w:themeColor="text1"/>
          <w:sz w:val="22"/>
          <w:szCs w:val="22"/>
          <w:lang w:val="es-ES"/>
        </w:rPr>
      </w:pPr>
      <w:r w:rsidRPr="00B24B01">
        <w:rPr>
          <w:rFonts w:ascii="Palatino Linotype" w:hAnsi="Palatino Linotype" w:cs="Arial"/>
          <w:i/>
          <w:color w:val="000000" w:themeColor="text1"/>
          <w:sz w:val="22"/>
          <w:szCs w:val="22"/>
          <w:lang w:val="es-ES"/>
        </w:rPr>
        <w:t xml:space="preserve">(Énfasis añadido) </w:t>
      </w:r>
    </w:p>
    <w:p w14:paraId="136A1854" w14:textId="2146CDF7" w:rsidR="008070E1" w:rsidRPr="00B24B01" w:rsidRDefault="008070E1" w:rsidP="0072733C">
      <w:pPr>
        <w:spacing w:before="100" w:beforeAutospacing="1" w:after="100" w:afterAutospacing="1" w:line="360" w:lineRule="auto"/>
        <w:jc w:val="both"/>
        <w:rPr>
          <w:rFonts w:ascii="Palatino Linotype" w:hAnsi="Palatino Linotype" w:cs="Arial"/>
          <w:color w:val="000000" w:themeColor="text1"/>
          <w:lang w:val="es-ES"/>
        </w:rPr>
      </w:pPr>
      <w:r w:rsidRPr="00B24B01">
        <w:rPr>
          <w:rFonts w:ascii="Palatino Linotype" w:hAnsi="Palatino Linotype" w:cs="Arial"/>
          <w:color w:val="000000" w:themeColor="text1"/>
          <w:lang w:val="es-ES"/>
        </w:rPr>
        <w:t xml:space="preserve">Es así que, el Recurso Revisión se ha de interponer dentro del plazo de quince días hábiles contados a partir del día siguiente en que el particular tiene conocimiento de la resolución respectiva; de ahí que, para que empiece a computarse necesariamente tiene que existir una respuesta expresa por parte del </w:t>
      </w:r>
      <w:r w:rsidRPr="00B24B01">
        <w:rPr>
          <w:rFonts w:ascii="Palatino Linotype" w:hAnsi="Palatino Linotype" w:cs="Arial"/>
          <w:b/>
          <w:color w:val="000000" w:themeColor="text1"/>
          <w:lang w:val="es-ES"/>
        </w:rPr>
        <w:t xml:space="preserve">SUJETO OBLIGADO. </w:t>
      </w:r>
      <w:r w:rsidRPr="00B24B01">
        <w:rPr>
          <w:rFonts w:ascii="Palatino Linotype" w:hAnsi="Palatino Linotype" w:cs="Arial"/>
          <w:color w:val="000000" w:themeColor="text1"/>
          <w:lang w:val="es-ES"/>
        </w:rPr>
        <w:t xml:space="preserve">Sin embargo, tratándose de negativa ficta no existe resolución que se haga del conocimiento del particular a partir de la cual pueda computarse dicho término, por lo que es pertinente establecer que no hay plazo para la interposición del Recurso Revisión y, por tanto, </w:t>
      </w:r>
      <w:r w:rsidR="002F166C" w:rsidRPr="00B24B01">
        <w:rPr>
          <w:rFonts w:ascii="Palatino Linotype" w:hAnsi="Palatino Linotype" w:cs="Arial"/>
          <w:b/>
          <w:bCs/>
          <w:color w:val="000000" w:themeColor="text1"/>
          <w:lang w:val="es-ES"/>
        </w:rPr>
        <w:t>EL</w:t>
      </w:r>
      <w:r w:rsidRPr="00B24B01">
        <w:rPr>
          <w:rFonts w:ascii="Palatino Linotype" w:hAnsi="Palatino Linotype" w:cs="Arial"/>
          <w:b/>
          <w:color w:val="000000" w:themeColor="text1"/>
          <w:lang w:val="es-ES"/>
        </w:rPr>
        <w:t xml:space="preserve"> RECURRENTE </w:t>
      </w:r>
      <w:r w:rsidRPr="00B24B01">
        <w:rPr>
          <w:rFonts w:ascii="Palatino Linotype" w:hAnsi="Palatino Linotype" w:cs="Arial"/>
          <w:color w:val="000000" w:themeColor="text1"/>
          <w:lang w:val="es-ES"/>
        </w:rPr>
        <w:t>está en libertad de presentar su medio de impugnación en cualquier momento; en consecuencia, se tiene que el presente recurso se interpuso oportunamente.</w:t>
      </w:r>
    </w:p>
    <w:p w14:paraId="5F0BE84E" w14:textId="77777777" w:rsidR="00631D24" w:rsidRPr="00B24B01" w:rsidRDefault="00631D24" w:rsidP="0072733C">
      <w:pPr>
        <w:spacing w:before="100" w:beforeAutospacing="1" w:after="100" w:afterAutospacing="1" w:line="360" w:lineRule="auto"/>
        <w:jc w:val="both"/>
        <w:rPr>
          <w:rFonts w:ascii="Palatino Linotype" w:eastAsia="Palatino Linotype" w:hAnsi="Palatino Linotype" w:cs="Palatino Linotype"/>
          <w:color w:val="000000" w:themeColor="text1"/>
          <w:lang w:eastAsia="es-MX"/>
        </w:rPr>
      </w:pPr>
    </w:p>
    <w:p w14:paraId="0E4EE37D" w14:textId="0379F314" w:rsidR="00327647" w:rsidRPr="00B24B01" w:rsidRDefault="00200BFC" w:rsidP="0072733C">
      <w:pPr>
        <w:autoSpaceDE w:val="0"/>
        <w:autoSpaceDN w:val="0"/>
        <w:adjustRightInd w:val="0"/>
        <w:spacing w:before="100" w:beforeAutospacing="1" w:after="100" w:afterAutospacing="1" w:line="360" w:lineRule="auto"/>
        <w:ind w:right="49"/>
        <w:jc w:val="both"/>
        <w:rPr>
          <w:rFonts w:ascii="Palatino Linotype" w:hAnsi="Palatino Linotype"/>
          <w:b/>
          <w:color w:val="000000" w:themeColor="text1"/>
        </w:rPr>
      </w:pPr>
      <w:r w:rsidRPr="00B24B01">
        <w:rPr>
          <w:rFonts w:ascii="Palatino Linotype" w:hAnsi="Palatino Linotype" w:cs="Arial"/>
          <w:b/>
          <w:color w:val="000000" w:themeColor="text1"/>
          <w:sz w:val="28"/>
        </w:rPr>
        <w:lastRenderedPageBreak/>
        <w:t>CUARTO</w:t>
      </w:r>
      <w:r w:rsidRPr="00B24B01">
        <w:rPr>
          <w:rFonts w:ascii="Palatino Linotype" w:hAnsi="Palatino Linotype"/>
          <w:b/>
          <w:color w:val="000000" w:themeColor="text1"/>
        </w:rPr>
        <w:t xml:space="preserve">. </w:t>
      </w:r>
      <w:r w:rsidR="0072617B" w:rsidRPr="00B24B01">
        <w:rPr>
          <w:rFonts w:ascii="Palatino Linotype" w:hAnsi="Palatino Linotype"/>
          <w:b/>
          <w:color w:val="000000" w:themeColor="text1"/>
        </w:rPr>
        <w:t xml:space="preserve">Procedibilidad. </w:t>
      </w:r>
    </w:p>
    <w:p w14:paraId="2E0F4104" w14:textId="3FAAA1AB" w:rsidR="008070E1" w:rsidRPr="00B24B01" w:rsidRDefault="008070E1" w:rsidP="0072733C">
      <w:pPr>
        <w:spacing w:before="100" w:beforeAutospacing="1" w:after="100" w:afterAutospacing="1" w:line="360" w:lineRule="auto"/>
        <w:jc w:val="both"/>
        <w:rPr>
          <w:rFonts w:ascii="Palatino Linotype" w:hAnsi="Palatino Linotype" w:cs="Arial"/>
          <w:color w:val="000000" w:themeColor="text1"/>
        </w:rPr>
      </w:pPr>
      <w:r w:rsidRPr="00B24B01">
        <w:rPr>
          <w:rFonts w:ascii="Palatino Linotype" w:hAnsi="Palatino Linotype" w:cs="Arial"/>
          <w:color w:val="000000" w:themeColor="text1"/>
        </w:rPr>
        <w:t xml:space="preserve">Del análisis efectuado, se advierte que resulta procedente la interposición del </w:t>
      </w:r>
      <w:r w:rsidR="004B7E1D" w:rsidRPr="00B24B01">
        <w:rPr>
          <w:rFonts w:ascii="Palatino Linotype" w:hAnsi="Palatino Linotype" w:cs="Arial"/>
          <w:color w:val="000000" w:themeColor="text1"/>
        </w:rPr>
        <w:t>Recurso de Revisión</w:t>
      </w:r>
      <w:r w:rsidRPr="00B24B01">
        <w:rPr>
          <w:rFonts w:ascii="Palatino Linotype" w:hAnsi="Palatino Linotype" w:cs="Arial"/>
          <w:color w:val="000000" w:themeColor="text1"/>
        </w:rPr>
        <w:t xml:space="preserve">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Pr="00B24B01">
        <w:rPr>
          <w:rFonts w:ascii="Palatino Linotype" w:hAnsi="Palatino Linotype" w:cs="Arial"/>
          <w:b/>
          <w:color w:val="000000" w:themeColor="text1"/>
        </w:rPr>
        <w:t>SAIMEX.</w:t>
      </w:r>
      <w:r w:rsidRPr="00B24B01">
        <w:rPr>
          <w:rFonts w:ascii="Palatino Linotype" w:hAnsi="Palatino Linotype" w:cs="Arial"/>
          <w:color w:val="000000" w:themeColor="text1"/>
        </w:rPr>
        <w:t> </w:t>
      </w:r>
    </w:p>
    <w:p w14:paraId="4A940D31" w14:textId="77777777" w:rsidR="007B73D8" w:rsidRPr="00B24B01" w:rsidRDefault="007B73D8" w:rsidP="0072733C">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b/>
          <w:color w:val="000000" w:themeColor="text1"/>
        </w:rPr>
      </w:pPr>
      <w:r w:rsidRPr="00B24B01">
        <w:rPr>
          <w:rFonts w:ascii="Palatino Linotype" w:hAnsi="Palatino Linotype" w:cs="Arial"/>
          <w:b/>
          <w:color w:val="000000" w:themeColor="text1"/>
          <w:sz w:val="28"/>
        </w:rPr>
        <w:t>QUINTO</w:t>
      </w:r>
      <w:r w:rsidRPr="00B24B01">
        <w:rPr>
          <w:rFonts w:ascii="Palatino Linotype" w:hAnsi="Palatino Linotype" w:cs="Arial"/>
          <w:b/>
          <w:color w:val="000000" w:themeColor="text1"/>
        </w:rPr>
        <w:t xml:space="preserve">. Estudio y Resolución del Recurso. </w:t>
      </w:r>
    </w:p>
    <w:p w14:paraId="25D1FE90" w14:textId="414220B2" w:rsidR="000340B5" w:rsidRPr="00B24B01" w:rsidRDefault="000340B5" w:rsidP="0072733C">
      <w:pPr>
        <w:spacing w:before="100" w:beforeAutospacing="1" w:after="100" w:afterAutospacing="1" w:line="360" w:lineRule="auto"/>
        <w:jc w:val="both"/>
        <w:textAlignment w:val="baseline"/>
        <w:rPr>
          <w:rFonts w:ascii="Palatino Linotype" w:hAnsi="Palatino Linotype" w:cs="Arial"/>
          <w:color w:val="000000" w:themeColor="text1"/>
        </w:rPr>
      </w:pPr>
      <w:r w:rsidRPr="00B24B01">
        <w:rPr>
          <w:rFonts w:ascii="Palatino Linotype" w:hAnsi="Palatino Linotype" w:cs="Arial"/>
          <w:color w:val="000000" w:themeColor="text1"/>
        </w:rPr>
        <w:t xml:space="preserve">Del análisis efectuado, se advierte que el presente </w:t>
      </w:r>
      <w:r w:rsidR="004B7E1D" w:rsidRPr="00B24B01">
        <w:rPr>
          <w:rFonts w:ascii="Palatino Linotype" w:hAnsi="Palatino Linotype" w:cs="Arial"/>
          <w:color w:val="000000" w:themeColor="text1"/>
        </w:rPr>
        <w:t>Recurso de Revisión</w:t>
      </w:r>
      <w:r w:rsidRPr="00B24B01">
        <w:rPr>
          <w:rFonts w:ascii="Palatino Linotype" w:hAnsi="Palatino Linotype" w:cs="Arial"/>
          <w:color w:val="000000" w:themeColor="text1"/>
        </w:rPr>
        <w:t xml:space="preserve"> es procedente, pues se actualizan las hipótesis previstas en las fracciones VII, del artículo 179 de la Ley de Transparencia y Acceso a la Información Pública del Estado de México y Municipios, el cual a la letra dice:</w:t>
      </w:r>
    </w:p>
    <w:p w14:paraId="49A36F26" w14:textId="46BC9F96" w:rsidR="000340B5" w:rsidRPr="00B24B01" w:rsidRDefault="000340B5" w:rsidP="0072733C">
      <w:pPr>
        <w:spacing w:before="100" w:beforeAutospacing="1" w:after="100" w:afterAutospacing="1"/>
        <w:ind w:left="851" w:right="901"/>
        <w:jc w:val="both"/>
        <w:rPr>
          <w:rFonts w:ascii="Palatino Linotype" w:hAnsi="Palatino Linotype" w:cs="Arial"/>
          <w:i/>
          <w:color w:val="000000" w:themeColor="text1"/>
          <w:sz w:val="22"/>
          <w:szCs w:val="22"/>
        </w:rPr>
      </w:pPr>
      <w:r w:rsidRPr="00B24B01">
        <w:rPr>
          <w:rFonts w:ascii="Palatino Linotype" w:hAnsi="Palatino Linotype" w:cs="Arial"/>
          <w:i/>
          <w:color w:val="000000" w:themeColor="text1"/>
          <w:sz w:val="22"/>
          <w:szCs w:val="22"/>
        </w:rPr>
        <w:t>“</w:t>
      </w:r>
      <w:r w:rsidRPr="00B24B01">
        <w:rPr>
          <w:rFonts w:ascii="Palatino Linotype" w:hAnsi="Palatino Linotype" w:cs="Arial"/>
          <w:b/>
          <w:i/>
          <w:color w:val="000000" w:themeColor="text1"/>
          <w:sz w:val="22"/>
          <w:szCs w:val="22"/>
        </w:rPr>
        <w:t>Artículo 179.</w:t>
      </w:r>
      <w:r w:rsidRPr="00B24B01">
        <w:rPr>
          <w:rFonts w:ascii="Palatino Linotype" w:hAnsi="Palatino Linotype" w:cs="Arial"/>
          <w:i/>
          <w:color w:val="000000" w:themeColor="text1"/>
          <w:sz w:val="22"/>
          <w:szCs w:val="22"/>
        </w:rPr>
        <w:t xml:space="preserve"> El </w:t>
      </w:r>
      <w:r w:rsidR="004B7E1D" w:rsidRPr="00B24B01">
        <w:rPr>
          <w:rFonts w:ascii="Palatino Linotype" w:hAnsi="Palatino Linotype" w:cs="Arial"/>
          <w:i/>
          <w:color w:val="000000" w:themeColor="text1"/>
          <w:sz w:val="22"/>
          <w:szCs w:val="22"/>
        </w:rPr>
        <w:t>Recurso de Revisión</w:t>
      </w:r>
      <w:r w:rsidRPr="00B24B01">
        <w:rPr>
          <w:rFonts w:ascii="Palatino Linotype" w:hAnsi="Palatino Linotype" w:cs="Arial"/>
          <w:i/>
          <w:color w:val="000000" w:themeColor="text1"/>
          <w:sz w:val="22"/>
          <w:szCs w:val="22"/>
        </w:rPr>
        <w:t xml:space="preserve"> es un medio de protección que la Ley otorga a los particulares, para hacer valer su derecho de acceso a la información pública, y procederá en contra de las siguientes causas:</w:t>
      </w:r>
    </w:p>
    <w:p w14:paraId="1DEBE7B6" w14:textId="77777777" w:rsidR="000340B5" w:rsidRPr="00B24B01" w:rsidRDefault="000340B5" w:rsidP="0072733C">
      <w:pPr>
        <w:spacing w:before="100" w:beforeAutospacing="1" w:after="100" w:afterAutospacing="1"/>
        <w:ind w:left="851" w:right="901"/>
        <w:jc w:val="both"/>
        <w:rPr>
          <w:rFonts w:ascii="Palatino Linotype" w:hAnsi="Palatino Linotype" w:cs="Arial"/>
          <w:i/>
          <w:color w:val="000000" w:themeColor="text1"/>
          <w:sz w:val="22"/>
          <w:szCs w:val="22"/>
        </w:rPr>
      </w:pPr>
      <w:r w:rsidRPr="00B24B01">
        <w:rPr>
          <w:rFonts w:ascii="Palatino Linotype" w:hAnsi="Palatino Linotype" w:cs="Arial"/>
          <w:i/>
          <w:color w:val="000000" w:themeColor="text1"/>
          <w:sz w:val="22"/>
          <w:szCs w:val="22"/>
        </w:rPr>
        <w:t>…</w:t>
      </w:r>
    </w:p>
    <w:p w14:paraId="7E2501F6" w14:textId="77777777" w:rsidR="000340B5" w:rsidRPr="00B24B01" w:rsidRDefault="000340B5" w:rsidP="0072733C">
      <w:pPr>
        <w:spacing w:before="100" w:beforeAutospacing="1" w:after="100" w:afterAutospacing="1"/>
        <w:ind w:left="851" w:right="901"/>
        <w:jc w:val="both"/>
        <w:rPr>
          <w:rFonts w:ascii="Palatino Linotype" w:hAnsi="Palatino Linotype" w:cs="Arial"/>
          <w:i/>
          <w:color w:val="000000" w:themeColor="text1"/>
          <w:sz w:val="22"/>
          <w:szCs w:val="22"/>
        </w:rPr>
      </w:pPr>
      <w:r w:rsidRPr="00B24B01">
        <w:rPr>
          <w:rFonts w:ascii="Palatino Linotype" w:hAnsi="Palatino Linotype" w:cs="Arial"/>
          <w:b/>
          <w:i/>
          <w:color w:val="000000" w:themeColor="text1"/>
          <w:sz w:val="22"/>
          <w:szCs w:val="22"/>
        </w:rPr>
        <w:t>VII. La falta de respuesta a una solicitud de acceso a la información</w:t>
      </w:r>
      <w:r w:rsidRPr="00B24B01">
        <w:rPr>
          <w:rFonts w:ascii="Palatino Linotype" w:hAnsi="Palatino Linotype" w:cs="Arial"/>
          <w:i/>
          <w:color w:val="000000" w:themeColor="text1"/>
          <w:sz w:val="22"/>
          <w:szCs w:val="22"/>
        </w:rPr>
        <w:t xml:space="preserve">; </w:t>
      </w:r>
    </w:p>
    <w:p w14:paraId="6CC93A31" w14:textId="77777777" w:rsidR="000340B5" w:rsidRPr="00B24B01" w:rsidRDefault="000340B5" w:rsidP="0072733C">
      <w:pPr>
        <w:spacing w:before="100" w:beforeAutospacing="1" w:after="100" w:afterAutospacing="1"/>
        <w:ind w:left="851" w:right="901"/>
        <w:jc w:val="both"/>
        <w:rPr>
          <w:rFonts w:ascii="Palatino Linotype" w:hAnsi="Palatino Linotype" w:cs="Arial"/>
          <w:b/>
          <w:bCs/>
          <w:i/>
          <w:color w:val="000000" w:themeColor="text1"/>
          <w:sz w:val="22"/>
          <w:szCs w:val="22"/>
        </w:rPr>
      </w:pPr>
      <w:r w:rsidRPr="00B24B01">
        <w:rPr>
          <w:rFonts w:ascii="Palatino Linotype" w:hAnsi="Palatino Linotype" w:cs="Arial"/>
          <w:b/>
          <w:bCs/>
          <w:i/>
          <w:color w:val="000000" w:themeColor="text1"/>
          <w:sz w:val="22"/>
          <w:szCs w:val="22"/>
        </w:rPr>
        <w:t>…”</w:t>
      </w:r>
    </w:p>
    <w:p w14:paraId="35A501DF" w14:textId="77777777" w:rsidR="000340B5" w:rsidRPr="00B24B01" w:rsidRDefault="000340B5" w:rsidP="00B24B01">
      <w:pPr>
        <w:spacing w:before="100" w:beforeAutospacing="1" w:after="100" w:afterAutospacing="1"/>
        <w:ind w:left="851" w:right="901"/>
        <w:rPr>
          <w:rFonts w:ascii="Palatino Linotype" w:hAnsi="Palatino Linotype" w:cs="Arial"/>
          <w:color w:val="000000" w:themeColor="text1"/>
          <w:sz w:val="22"/>
          <w:szCs w:val="22"/>
        </w:rPr>
      </w:pPr>
      <w:bookmarkStart w:id="10" w:name="_Hlk115116208"/>
      <w:r w:rsidRPr="00B24B01">
        <w:rPr>
          <w:rFonts w:ascii="Palatino Linotype" w:hAnsi="Palatino Linotype" w:cs="Arial"/>
          <w:color w:val="000000" w:themeColor="text1"/>
          <w:sz w:val="22"/>
          <w:szCs w:val="22"/>
        </w:rPr>
        <w:t>(Énfasis añadido)</w:t>
      </w:r>
    </w:p>
    <w:bookmarkEnd w:id="10"/>
    <w:p w14:paraId="062B9338" w14:textId="6AD474C1" w:rsidR="000340B5" w:rsidRPr="00B24B01" w:rsidRDefault="000340B5" w:rsidP="0072733C">
      <w:pPr>
        <w:widowControl w:val="0"/>
        <w:spacing w:before="100" w:beforeAutospacing="1" w:after="100" w:afterAutospacing="1" w:line="360" w:lineRule="auto"/>
        <w:jc w:val="both"/>
        <w:rPr>
          <w:rFonts w:ascii="Palatino Linotype" w:eastAsia="Palatino Linotype" w:hAnsi="Palatino Linotype" w:cs="Palatino Linotype"/>
          <w:color w:val="000000" w:themeColor="text1"/>
        </w:rPr>
      </w:pPr>
      <w:r w:rsidRPr="00B24B01">
        <w:rPr>
          <w:rFonts w:ascii="Palatino Linotype" w:eastAsia="Palatino Linotype" w:hAnsi="Palatino Linotype" w:cs="Palatino Linotype"/>
          <w:color w:val="000000" w:themeColor="text1"/>
        </w:rPr>
        <w:t xml:space="preserve">El precepto legal citado, establece como supuesto de procedencia del </w:t>
      </w:r>
      <w:r w:rsidR="004B7E1D" w:rsidRPr="00B24B01">
        <w:rPr>
          <w:rFonts w:ascii="Palatino Linotype" w:eastAsia="Palatino Linotype" w:hAnsi="Palatino Linotype" w:cs="Palatino Linotype"/>
          <w:color w:val="000000" w:themeColor="text1"/>
        </w:rPr>
        <w:t>Recurso de Revisión</w:t>
      </w:r>
      <w:r w:rsidRPr="00B24B01">
        <w:rPr>
          <w:rFonts w:ascii="Palatino Linotype" w:eastAsia="Palatino Linotype" w:hAnsi="Palatino Linotype" w:cs="Palatino Linotype"/>
          <w:color w:val="000000" w:themeColor="text1"/>
        </w:rPr>
        <w:t xml:space="preserve">, en aquellos casos en que </w:t>
      </w:r>
      <w:r w:rsidRPr="00B24B01">
        <w:rPr>
          <w:rFonts w:ascii="Palatino Linotype" w:eastAsia="Palatino Linotype" w:hAnsi="Palatino Linotype" w:cs="Palatino Linotype"/>
          <w:b/>
          <w:color w:val="000000" w:themeColor="text1"/>
        </w:rPr>
        <w:t>EL SUJETO OBLIGADO</w:t>
      </w:r>
      <w:r w:rsidRPr="00B24B01">
        <w:rPr>
          <w:rFonts w:ascii="Palatino Linotype" w:eastAsia="Palatino Linotype" w:hAnsi="Palatino Linotype" w:cs="Palatino Linotype"/>
          <w:color w:val="000000" w:themeColor="text1"/>
        </w:rPr>
        <w:t xml:space="preserve"> no dé respuesta a lo solicitado; por lo que, en el presente caso, se actualiza dicha causal, ya que </w:t>
      </w:r>
      <w:r w:rsidRPr="00B24B01">
        <w:rPr>
          <w:rFonts w:ascii="Palatino Linotype" w:eastAsia="Palatino Linotype" w:hAnsi="Palatino Linotype" w:cs="Palatino Linotype"/>
          <w:b/>
          <w:color w:val="000000" w:themeColor="text1"/>
        </w:rPr>
        <w:t xml:space="preserve">EL SUJETO </w:t>
      </w:r>
      <w:r w:rsidRPr="00B24B01">
        <w:rPr>
          <w:rFonts w:ascii="Palatino Linotype" w:eastAsia="Palatino Linotype" w:hAnsi="Palatino Linotype" w:cs="Palatino Linotype"/>
          <w:b/>
          <w:color w:val="000000" w:themeColor="text1"/>
        </w:rPr>
        <w:lastRenderedPageBreak/>
        <w:t>OBLIGADO</w:t>
      </w:r>
      <w:r w:rsidRPr="00B24B01">
        <w:rPr>
          <w:rFonts w:ascii="Palatino Linotype" w:eastAsia="Palatino Linotype" w:hAnsi="Palatino Linotype" w:cs="Palatino Linotype"/>
          <w:color w:val="000000" w:themeColor="text1"/>
        </w:rPr>
        <w:t xml:space="preserve"> omitió dar respuesta a lo requerido por </w:t>
      </w:r>
      <w:r w:rsidR="002F166C" w:rsidRPr="00B24B01">
        <w:rPr>
          <w:rFonts w:ascii="Palatino Linotype" w:eastAsia="Palatino Linotype" w:hAnsi="Palatino Linotype" w:cs="Palatino Linotype"/>
          <w:b/>
          <w:color w:val="000000" w:themeColor="text1"/>
        </w:rPr>
        <w:t>EL</w:t>
      </w:r>
      <w:r w:rsidRPr="00B24B01">
        <w:rPr>
          <w:rFonts w:ascii="Palatino Linotype" w:eastAsia="Palatino Linotype" w:hAnsi="Palatino Linotype" w:cs="Palatino Linotype"/>
          <w:b/>
          <w:color w:val="000000" w:themeColor="text1"/>
        </w:rPr>
        <w:t xml:space="preserve"> RECURRENTE </w:t>
      </w:r>
      <w:r w:rsidRPr="00B24B01">
        <w:rPr>
          <w:rFonts w:ascii="Palatino Linotype" w:eastAsia="Palatino Linotype" w:hAnsi="Palatino Linotype" w:cs="Palatino Linotype"/>
          <w:color w:val="000000" w:themeColor="text1"/>
        </w:rPr>
        <w:t>en su solicitud de información pública; atento a ello, este Órgano Garante considera que las razones o motivos de inconformidad son</w:t>
      </w:r>
      <w:r w:rsidR="0007067E" w:rsidRPr="00B24B01">
        <w:rPr>
          <w:rFonts w:ascii="Palatino Linotype" w:eastAsia="Palatino Linotype" w:hAnsi="Palatino Linotype" w:cs="Palatino Linotype"/>
          <w:color w:val="000000" w:themeColor="text1"/>
        </w:rPr>
        <w:t xml:space="preserve"> parcialmente</w:t>
      </w:r>
      <w:r w:rsidRPr="00B24B01">
        <w:rPr>
          <w:rFonts w:ascii="Palatino Linotype" w:eastAsia="Palatino Linotype" w:hAnsi="Palatino Linotype" w:cs="Palatino Linotype"/>
          <w:color w:val="000000" w:themeColor="text1"/>
        </w:rPr>
        <w:t xml:space="preserve"> </w:t>
      </w:r>
      <w:r w:rsidRPr="00B24B01">
        <w:rPr>
          <w:rFonts w:ascii="Palatino Linotype" w:eastAsia="Palatino Linotype" w:hAnsi="Palatino Linotype" w:cs="Palatino Linotype"/>
          <w:b/>
          <w:color w:val="000000" w:themeColor="text1"/>
        </w:rPr>
        <w:t>fundados</w:t>
      </w:r>
      <w:r w:rsidRPr="00B24B01">
        <w:rPr>
          <w:rFonts w:ascii="Palatino Linotype" w:eastAsia="Palatino Linotype" w:hAnsi="Palatino Linotype" w:cs="Palatino Linotype"/>
          <w:color w:val="000000" w:themeColor="text1"/>
        </w:rPr>
        <w:t>.</w:t>
      </w:r>
    </w:p>
    <w:p w14:paraId="122410E4" w14:textId="5414C759" w:rsidR="00940293" w:rsidRPr="00B24B01" w:rsidRDefault="00940293" w:rsidP="0072733C">
      <w:pPr>
        <w:spacing w:before="100" w:beforeAutospacing="1" w:after="100" w:afterAutospacing="1" w:line="360" w:lineRule="auto"/>
        <w:jc w:val="both"/>
        <w:rPr>
          <w:rFonts w:ascii="Palatino Linotype" w:hAnsi="Palatino Linotype" w:cs="Arial"/>
          <w:color w:val="000000" w:themeColor="text1"/>
        </w:rPr>
      </w:pPr>
      <w:r w:rsidRPr="00B24B01">
        <w:rPr>
          <w:rFonts w:ascii="Palatino Linotype" w:hAnsi="Palatino Linotype"/>
          <w:color w:val="000000" w:themeColor="text1"/>
          <w:lang w:eastAsia="es-MX"/>
        </w:rPr>
        <w:t xml:space="preserve">Primeramente, es importante señalar que </w:t>
      </w:r>
      <w:r w:rsidRPr="00B24B01">
        <w:rPr>
          <w:rFonts w:ascii="Palatino Linotype" w:hAnsi="Palatino Linotype"/>
          <w:b/>
          <w:color w:val="000000" w:themeColor="text1"/>
          <w:lang w:eastAsia="es-MX"/>
        </w:rPr>
        <w:t xml:space="preserve">EL SUJETO OBLIGADO </w:t>
      </w:r>
      <w:r w:rsidRPr="00B24B01">
        <w:rPr>
          <w:rFonts w:ascii="Palatino Linotype" w:hAnsi="Palatino Linotype"/>
          <w:color w:val="000000" w:themeColor="text1"/>
          <w:lang w:eastAsia="es-MX"/>
        </w:rPr>
        <w:t xml:space="preserve">es competente para generar, administrar o poseer la información solicitada, derivado de que éste ha asumido la misma, ya que en el </w:t>
      </w:r>
      <w:r w:rsidRPr="00B24B01">
        <w:rPr>
          <w:rFonts w:ascii="Palatino Linotype" w:hAnsi="Palatino Linotype"/>
          <w:b/>
          <w:bCs/>
          <w:color w:val="000000" w:themeColor="text1"/>
          <w:lang w:eastAsia="es-MX"/>
        </w:rPr>
        <w:t>INFORME JUSTIFICADO</w:t>
      </w:r>
      <w:r w:rsidRPr="00B24B01">
        <w:rPr>
          <w:rFonts w:ascii="Palatino Linotype" w:hAnsi="Palatino Linotype"/>
          <w:color w:val="000000" w:themeColor="text1"/>
          <w:lang w:eastAsia="es-MX"/>
        </w:rPr>
        <w:t xml:space="preserve"> adjuntó diversos documentos solicitados</w:t>
      </w:r>
      <w:r w:rsidRPr="00B24B01">
        <w:rPr>
          <w:rFonts w:ascii="Palatino Linotype" w:hAnsi="Palatino Linotype" w:cs="Arial"/>
          <w:color w:val="000000" w:themeColor="text1"/>
        </w:rPr>
        <w:t xml:space="preserve">. </w:t>
      </w:r>
    </w:p>
    <w:p w14:paraId="3E7E74A5" w14:textId="77777777" w:rsidR="00940293" w:rsidRPr="00B24B01" w:rsidRDefault="00940293" w:rsidP="0072733C">
      <w:pPr>
        <w:spacing w:before="100" w:beforeAutospacing="1" w:after="100" w:afterAutospacing="1" w:line="360" w:lineRule="auto"/>
        <w:jc w:val="both"/>
        <w:rPr>
          <w:rFonts w:ascii="Palatino Linotype" w:hAnsi="Palatino Linotype"/>
          <w:color w:val="000000" w:themeColor="text1"/>
          <w:lang w:eastAsia="es-MX"/>
        </w:rPr>
      </w:pPr>
      <w:r w:rsidRPr="00B24B01">
        <w:rPr>
          <w:rFonts w:ascii="Palatino Linotype" w:hAnsi="Palatino Linotype"/>
          <w:color w:val="000000" w:themeColor="text1"/>
          <w:lang w:eastAsia="es-MX"/>
        </w:rPr>
        <w:t xml:space="preserve">Por lo que, el hecho de que </w:t>
      </w:r>
      <w:r w:rsidRPr="00B24B01">
        <w:rPr>
          <w:rFonts w:ascii="Palatino Linotype" w:hAnsi="Palatino Linotype"/>
          <w:b/>
          <w:bCs/>
          <w:color w:val="000000" w:themeColor="text1"/>
          <w:lang w:eastAsia="es-MX"/>
        </w:rPr>
        <w:t>EL SUJETO OBLIGADO</w:t>
      </w:r>
      <w:r w:rsidRPr="00B24B01">
        <w:rPr>
          <w:rFonts w:ascii="Palatino Linotype" w:hAnsi="Palatino Linotype"/>
          <w:color w:val="000000" w:themeColor="text1"/>
          <w:lang w:eastAsia="es-MX"/>
        </w:rPr>
        <w:t xml:space="preserve"> haya asumido contar con la información pública solicitada, aceptó que es información que genera, posee y administra, en el ejercicio de sus funciones de derecho público, motivo por el cual se actualiza el supuesto jurídico, previsto en el artículo 12 de la Ley de Transparencia y Acceso a la Información Pública del Estado de México y Municipios, que a la letra señala:</w:t>
      </w:r>
    </w:p>
    <w:p w14:paraId="05AFB866" w14:textId="77777777" w:rsidR="00940293" w:rsidRPr="00B24B01" w:rsidRDefault="00940293" w:rsidP="0072733C">
      <w:pPr>
        <w:spacing w:before="100" w:beforeAutospacing="1" w:after="100" w:afterAutospacing="1"/>
        <w:ind w:left="851" w:right="902"/>
        <w:jc w:val="both"/>
        <w:rPr>
          <w:rFonts w:ascii="Palatino Linotype" w:hAnsi="Palatino Linotype"/>
          <w:i/>
          <w:iCs/>
          <w:color w:val="000000" w:themeColor="text1"/>
          <w:sz w:val="22"/>
          <w:szCs w:val="22"/>
          <w:lang w:eastAsia="es-MX"/>
        </w:rPr>
      </w:pPr>
      <w:r w:rsidRPr="00B24B01">
        <w:rPr>
          <w:rFonts w:ascii="Palatino Linotype" w:hAnsi="Palatino Linotype"/>
          <w:i/>
          <w:iCs/>
          <w:color w:val="000000" w:themeColor="text1"/>
          <w:sz w:val="22"/>
          <w:szCs w:val="22"/>
          <w:lang w:eastAsia="es-MX"/>
        </w:rPr>
        <w:t>“</w:t>
      </w:r>
      <w:r w:rsidRPr="00B24B01">
        <w:rPr>
          <w:rFonts w:ascii="Palatino Linotype" w:hAnsi="Palatino Linotype"/>
          <w:b/>
          <w:bCs/>
          <w:i/>
          <w:iCs/>
          <w:color w:val="000000" w:themeColor="text1"/>
          <w:sz w:val="22"/>
          <w:szCs w:val="22"/>
          <w:lang w:eastAsia="es-MX"/>
        </w:rPr>
        <w:t>Artículo 12.</w:t>
      </w:r>
      <w:r w:rsidRPr="00B24B01">
        <w:rPr>
          <w:rFonts w:ascii="Palatino Linotype" w:hAnsi="Palatino Linotype"/>
          <w:i/>
          <w:iCs/>
          <w:color w:val="000000" w:themeColor="text1"/>
          <w:sz w:val="22"/>
          <w:szCs w:val="22"/>
          <w:lang w:eastAsia="es-MX"/>
        </w:rPr>
        <w:t> Quienes generen, recopilen, administren, manejen, procesen, archiven o conserven información pública serán responsables de la misma en los términos de las disposiciones jurídicas aplicables.</w:t>
      </w:r>
    </w:p>
    <w:p w14:paraId="4141DDF9" w14:textId="77777777" w:rsidR="00940293" w:rsidRPr="00B24B01" w:rsidRDefault="00940293" w:rsidP="0072733C">
      <w:pPr>
        <w:spacing w:before="100" w:beforeAutospacing="1" w:after="100" w:afterAutospacing="1"/>
        <w:ind w:left="851" w:right="902"/>
        <w:jc w:val="both"/>
        <w:rPr>
          <w:rFonts w:ascii="Palatino Linotype" w:hAnsi="Palatino Linotype"/>
          <w:i/>
          <w:iCs/>
          <w:color w:val="000000" w:themeColor="text1"/>
          <w:sz w:val="22"/>
          <w:szCs w:val="22"/>
          <w:lang w:eastAsia="es-MX"/>
        </w:rPr>
      </w:pPr>
      <w:r w:rsidRPr="00B24B01">
        <w:rPr>
          <w:rFonts w:ascii="Palatino Linotype" w:hAnsi="Palatino Linotype"/>
          <w:i/>
          <w:iCs/>
          <w:color w:val="000000" w:themeColor="text1"/>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C8CF1E1" w14:textId="77777777" w:rsidR="00940293" w:rsidRPr="00B24B01" w:rsidRDefault="00940293" w:rsidP="0072733C">
      <w:pPr>
        <w:spacing w:before="100" w:beforeAutospacing="1" w:after="100" w:afterAutospacing="1" w:line="360" w:lineRule="auto"/>
        <w:jc w:val="both"/>
        <w:rPr>
          <w:rFonts w:ascii="Palatino Linotype" w:hAnsi="Palatino Linotype"/>
          <w:color w:val="000000" w:themeColor="text1"/>
          <w:lang w:eastAsia="es-MX"/>
        </w:rPr>
      </w:pPr>
      <w:r w:rsidRPr="00B24B01">
        <w:rPr>
          <w:rFonts w:ascii="Palatino Linotype" w:hAnsi="Palatino Linotype"/>
          <w:color w:val="000000" w:themeColor="text1"/>
          <w:lang w:eastAsia="es-MX"/>
        </w:rPr>
        <w:t xml:space="preserve">En atención a lo anterior, el estudio de la naturaleza jurídica de la información pública solicitada, tiene por objeto determinar si </w:t>
      </w:r>
      <w:r w:rsidRPr="00B24B01">
        <w:rPr>
          <w:rFonts w:ascii="Palatino Linotype" w:hAnsi="Palatino Linotype"/>
          <w:b/>
          <w:color w:val="000000" w:themeColor="text1"/>
          <w:lang w:eastAsia="es-MX"/>
        </w:rPr>
        <w:t xml:space="preserve">EL SUJETO OBLIGADO </w:t>
      </w:r>
      <w:r w:rsidRPr="00B24B01">
        <w:rPr>
          <w:rFonts w:ascii="Palatino Linotype" w:hAnsi="Palatino Linotype"/>
          <w:color w:val="000000" w:themeColor="text1"/>
          <w:lang w:eastAsia="es-MX"/>
        </w:rPr>
        <w:t>la</w:t>
      </w:r>
      <w:r w:rsidRPr="00B24B01">
        <w:rPr>
          <w:rFonts w:ascii="Palatino Linotype" w:hAnsi="Palatino Linotype"/>
          <w:b/>
          <w:color w:val="000000" w:themeColor="text1"/>
          <w:lang w:eastAsia="es-MX"/>
        </w:rPr>
        <w:t xml:space="preserve"> </w:t>
      </w:r>
      <w:r w:rsidRPr="00B24B01">
        <w:rPr>
          <w:rFonts w:ascii="Palatino Linotype" w:hAnsi="Palatino Linotype"/>
          <w:color w:val="000000" w:themeColor="text1"/>
          <w:lang w:eastAsia="es-MX"/>
        </w:rPr>
        <w:t xml:space="preserve">genera, posee o administra; sin embargo, en aquellos casos en que éste la asume, a nada práctico nos </w:t>
      </w:r>
      <w:r w:rsidRPr="00B24B01">
        <w:rPr>
          <w:rFonts w:ascii="Palatino Linotype" w:hAnsi="Palatino Linotype"/>
          <w:color w:val="000000" w:themeColor="text1"/>
          <w:lang w:eastAsia="es-MX"/>
        </w:rPr>
        <w:lastRenderedPageBreak/>
        <w:t xml:space="preserve">conduciría su estudio, ya que como se observa de la respuesta vertida por </w:t>
      </w:r>
      <w:r w:rsidRPr="00B24B01">
        <w:rPr>
          <w:rFonts w:ascii="Palatino Linotype" w:hAnsi="Palatino Linotype"/>
          <w:b/>
          <w:color w:val="000000" w:themeColor="text1"/>
          <w:lang w:eastAsia="es-MX"/>
        </w:rPr>
        <w:t>EL SUJETO OBLIGADO</w:t>
      </w:r>
      <w:r w:rsidRPr="00B24B01">
        <w:rPr>
          <w:rFonts w:ascii="Palatino Linotype" w:hAnsi="Palatino Linotype"/>
          <w:color w:val="000000" w:themeColor="text1"/>
          <w:lang w:eastAsia="es-MX"/>
        </w:rPr>
        <w:t>, dicha información, fue admitida por el mismo; actualizándose el supuesto artículo 12 de la Ley de la materia, anteriormente referido.</w:t>
      </w:r>
    </w:p>
    <w:p w14:paraId="7BEEA5B0" w14:textId="6924AC92" w:rsidR="00761D65" w:rsidRPr="00B24B01" w:rsidRDefault="00940293" w:rsidP="0072733C">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rPr>
      </w:pPr>
      <w:r w:rsidRPr="00B24B01">
        <w:rPr>
          <w:rFonts w:ascii="Palatino Linotype" w:hAnsi="Palatino Linotype" w:cs="Arial"/>
          <w:color w:val="000000" w:themeColor="text1"/>
        </w:rPr>
        <w:t xml:space="preserve">Una vez determinada la vía sobre la que versará el presente Recurso y previa revisión del expediente </w:t>
      </w:r>
      <w:r w:rsidRPr="00B24B01">
        <w:rPr>
          <w:rFonts w:ascii="Palatino Linotype" w:hAnsi="Palatino Linotype"/>
          <w:color w:val="000000" w:themeColor="text1"/>
        </w:rPr>
        <w:t>electrónico</w:t>
      </w:r>
      <w:r w:rsidRPr="00B24B01">
        <w:rPr>
          <w:rFonts w:ascii="Palatino Linotype" w:hAnsi="Palatino Linotype" w:cs="Arial"/>
          <w:color w:val="000000" w:themeColor="text1"/>
        </w:rPr>
        <w:t xml:space="preserve"> formado en el</w:t>
      </w:r>
      <w:r w:rsidRPr="00B24B01">
        <w:rPr>
          <w:rFonts w:ascii="Palatino Linotype" w:hAnsi="Palatino Linotype" w:cs="Arial"/>
          <w:b/>
          <w:color w:val="000000" w:themeColor="text1"/>
        </w:rPr>
        <w:t xml:space="preserve"> SAIMEX</w:t>
      </w:r>
      <w:r w:rsidRPr="00B24B01">
        <w:rPr>
          <w:rFonts w:ascii="Palatino Linotype" w:hAnsi="Palatino Linotype" w:cs="Arial"/>
          <w:color w:val="000000" w:themeColor="text1"/>
        </w:rPr>
        <w:t xml:space="preserve">, es conveniente analizar si la respuesta del </w:t>
      </w:r>
      <w:r w:rsidRPr="00B24B01">
        <w:rPr>
          <w:rFonts w:ascii="Palatino Linotype" w:hAnsi="Palatino Linotype" w:cs="Arial"/>
          <w:b/>
          <w:color w:val="000000" w:themeColor="text1"/>
          <w:lang w:eastAsia="es-MX"/>
        </w:rPr>
        <w:t>SUJETO OBLIGADO</w:t>
      </w:r>
      <w:r w:rsidRPr="00B24B01">
        <w:rPr>
          <w:rFonts w:ascii="Palatino Linotype" w:hAnsi="Palatino Linotype" w:cs="Arial"/>
          <w:color w:val="000000" w:themeColor="text1"/>
        </w:rPr>
        <w:t xml:space="preserve"> cumple con los requisitos del Derecho de Acceso a la Información Pública, por lo que, para efectos de mejor estudio y comprensión, conviene citar la petición de</w:t>
      </w:r>
      <w:r w:rsidR="002F166C" w:rsidRPr="00B24B01">
        <w:rPr>
          <w:rFonts w:ascii="Palatino Linotype" w:hAnsi="Palatino Linotype" w:cs="Arial"/>
          <w:color w:val="000000" w:themeColor="text1"/>
        </w:rPr>
        <w:t xml:space="preserve">l </w:t>
      </w:r>
      <w:r w:rsidRPr="00B24B01">
        <w:rPr>
          <w:rFonts w:ascii="Palatino Linotype" w:hAnsi="Palatino Linotype" w:cs="Arial"/>
          <w:b/>
          <w:bCs/>
          <w:color w:val="000000" w:themeColor="text1"/>
        </w:rPr>
        <w:t>RECURRENTE</w:t>
      </w:r>
      <w:r w:rsidRPr="00B24B01">
        <w:rPr>
          <w:rFonts w:ascii="Palatino Linotype" w:hAnsi="Palatino Linotype" w:cs="Arial"/>
          <w:color w:val="000000" w:themeColor="text1"/>
        </w:rPr>
        <w:t xml:space="preserve">, así como, la respuesta otorgada por </w:t>
      </w:r>
      <w:r w:rsidRPr="00B24B01">
        <w:rPr>
          <w:rFonts w:ascii="Palatino Linotype" w:hAnsi="Palatino Linotype" w:cs="Arial"/>
          <w:b/>
          <w:color w:val="000000" w:themeColor="text1"/>
        </w:rPr>
        <w:t xml:space="preserve">EL SUJETO OBLIGADO, </w:t>
      </w:r>
      <w:r w:rsidRPr="00B24B01">
        <w:rPr>
          <w:rFonts w:ascii="Palatino Linotype" w:hAnsi="Palatino Linotype" w:cs="Arial"/>
          <w:color w:val="000000" w:themeColor="text1"/>
        </w:rPr>
        <w:t xml:space="preserve">motivo por el cual se realiza la siguiente tabla, </w:t>
      </w:r>
      <w:r w:rsidR="00761D65" w:rsidRPr="00B24B01">
        <w:rPr>
          <w:rFonts w:ascii="Palatino Linotype" w:hAnsi="Palatino Linotype" w:cs="Arial"/>
          <w:color w:val="000000" w:themeColor="text1"/>
        </w:rPr>
        <w:t>para mayor entendimiento:</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3119"/>
        <w:gridCol w:w="2268"/>
      </w:tblGrid>
      <w:tr w:rsidR="00B24B01" w:rsidRPr="00B24B01" w14:paraId="699ADCD0" w14:textId="77777777" w:rsidTr="001D7802">
        <w:trPr>
          <w:tblHeader/>
          <w:jc w:val="center"/>
        </w:trPr>
        <w:tc>
          <w:tcPr>
            <w:tcW w:w="3539"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0D5751BE" w14:textId="77777777" w:rsidR="00761D65" w:rsidRPr="00B24B01" w:rsidRDefault="00761D65" w:rsidP="0072733C">
            <w:pPr>
              <w:suppressAutoHyphens/>
              <w:spacing w:before="100" w:beforeAutospacing="1" w:after="100" w:afterAutospacing="1" w:line="276" w:lineRule="auto"/>
              <w:jc w:val="center"/>
              <w:rPr>
                <w:rFonts w:ascii="Palatino Linotype" w:eastAsia="Calibri" w:hAnsi="Palatino Linotype" w:cs="Arial"/>
                <w:b/>
                <w:color w:val="000000" w:themeColor="text1"/>
                <w:sz w:val="20"/>
                <w:szCs w:val="18"/>
                <w:lang w:val="es-ES_tradnl"/>
              </w:rPr>
            </w:pPr>
            <w:r w:rsidRPr="00B24B01">
              <w:rPr>
                <w:rFonts w:ascii="Palatino Linotype" w:eastAsia="Calibri" w:hAnsi="Palatino Linotype" w:cs="Arial"/>
                <w:b/>
                <w:color w:val="000000" w:themeColor="text1"/>
                <w:sz w:val="20"/>
                <w:szCs w:val="18"/>
                <w:lang w:val="es-ES_tradnl"/>
              </w:rPr>
              <w:t>Solicitud</w:t>
            </w:r>
          </w:p>
        </w:tc>
        <w:tc>
          <w:tcPr>
            <w:tcW w:w="3119"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69E7A2CA" w14:textId="77777777" w:rsidR="00761D65" w:rsidRPr="00B24B01" w:rsidRDefault="00761D65" w:rsidP="0072733C">
            <w:pPr>
              <w:suppressAutoHyphens/>
              <w:spacing w:before="100" w:beforeAutospacing="1" w:after="100" w:afterAutospacing="1" w:line="276" w:lineRule="auto"/>
              <w:jc w:val="center"/>
              <w:rPr>
                <w:rFonts w:ascii="Palatino Linotype" w:eastAsia="Calibri" w:hAnsi="Palatino Linotype" w:cs="Arial"/>
                <w:b/>
                <w:color w:val="000000" w:themeColor="text1"/>
                <w:sz w:val="20"/>
                <w:szCs w:val="18"/>
                <w:lang w:val="es-ES_tradnl"/>
              </w:rPr>
            </w:pPr>
            <w:r w:rsidRPr="00B24B01">
              <w:rPr>
                <w:rFonts w:ascii="Palatino Linotype" w:eastAsia="Calibri" w:hAnsi="Palatino Linotype" w:cs="Arial"/>
                <w:b/>
                <w:color w:val="000000" w:themeColor="text1"/>
                <w:sz w:val="20"/>
                <w:szCs w:val="18"/>
                <w:lang w:val="es-ES_tradnl" w:eastAsia="en-US"/>
              </w:rPr>
              <w:t>Respuesta/Informe Justificado</w:t>
            </w:r>
          </w:p>
        </w:tc>
        <w:tc>
          <w:tcPr>
            <w:tcW w:w="2268"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765D0522" w14:textId="77777777" w:rsidR="00761D65" w:rsidRPr="00B24B01" w:rsidRDefault="00761D65" w:rsidP="0072733C">
            <w:pPr>
              <w:suppressAutoHyphens/>
              <w:spacing w:before="100" w:beforeAutospacing="1" w:after="100" w:afterAutospacing="1" w:line="276" w:lineRule="auto"/>
              <w:jc w:val="center"/>
              <w:rPr>
                <w:rFonts w:ascii="Palatino Linotype" w:eastAsia="Calibri" w:hAnsi="Palatino Linotype" w:cs="Arial"/>
                <w:b/>
                <w:color w:val="000000" w:themeColor="text1"/>
                <w:sz w:val="20"/>
                <w:szCs w:val="18"/>
                <w:lang w:val="es-ES_tradnl" w:eastAsia="en-US"/>
              </w:rPr>
            </w:pPr>
            <w:r w:rsidRPr="00B24B01">
              <w:rPr>
                <w:rFonts w:ascii="Palatino Linotype" w:eastAsia="Calibri" w:hAnsi="Palatino Linotype" w:cs="Arial"/>
                <w:b/>
                <w:color w:val="000000" w:themeColor="text1"/>
                <w:sz w:val="20"/>
                <w:szCs w:val="18"/>
                <w:lang w:val="es-ES_tradnl" w:eastAsia="en-US"/>
              </w:rPr>
              <w:t>Comentarios</w:t>
            </w:r>
          </w:p>
        </w:tc>
      </w:tr>
      <w:tr w:rsidR="00B24B01" w:rsidRPr="00B24B01" w14:paraId="7CC4FB4E" w14:textId="77777777" w:rsidTr="001D7802">
        <w:trPr>
          <w:jc w:val="center"/>
        </w:trPr>
        <w:tc>
          <w:tcPr>
            <w:tcW w:w="3539" w:type="dxa"/>
            <w:tcBorders>
              <w:top w:val="single" w:sz="4" w:space="0" w:color="auto"/>
              <w:left w:val="single" w:sz="4" w:space="0" w:color="auto"/>
              <w:bottom w:val="single" w:sz="4" w:space="0" w:color="auto"/>
              <w:right w:val="single" w:sz="4" w:space="0" w:color="auto"/>
            </w:tcBorders>
          </w:tcPr>
          <w:p w14:paraId="01CC8A25" w14:textId="77777777" w:rsidR="0012347E" w:rsidRPr="00B24B01" w:rsidRDefault="00761D65" w:rsidP="0072733C">
            <w:pPr>
              <w:autoSpaceDE w:val="0"/>
              <w:autoSpaceDN w:val="0"/>
              <w:adjustRightInd w:val="0"/>
              <w:spacing w:before="100" w:beforeAutospacing="1" w:after="100" w:afterAutospacing="1" w:line="276" w:lineRule="auto"/>
              <w:jc w:val="both"/>
              <w:rPr>
                <w:rFonts w:ascii="Palatino Linotype" w:eastAsia="Calibri" w:hAnsi="Palatino Linotype" w:cs="Verdana"/>
                <w:i/>
                <w:color w:val="000000" w:themeColor="text1"/>
                <w:sz w:val="20"/>
                <w:szCs w:val="18"/>
                <w:lang w:eastAsia="en-US"/>
              </w:rPr>
            </w:pPr>
            <w:r w:rsidRPr="00B24B01">
              <w:rPr>
                <w:rFonts w:ascii="Palatino Linotype" w:eastAsia="Calibri" w:hAnsi="Palatino Linotype" w:cs="Verdana"/>
                <w:i/>
                <w:color w:val="000000" w:themeColor="text1"/>
                <w:sz w:val="20"/>
                <w:szCs w:val="18"/>
                <w:lang w:eastAsia="en-US"/>
              </w:rPr>
              <w:t>“…</w:t>
            </w:r>
            <w:r w:rsidR="0012347E" w:rsidRPr="00B24B01">
              <w:rPr>
                <w:rFonts w:ascii="Palatino Linotype" w:eastAsia="Calibri" w:hAnsi="Palatino Linotype" w:cs="Verdana"/>
                <w:i/>
                <w:color w:val="000000" w:themeColor="text1"/>
                <w:sz w:val="20"/>
                <w:szCs w:val="18"/>
                <w:lang w:eastAsia="en-US"/>
              </w:rPr>
              <w:t>TIPO DE INCIDENTE O EVENTO (es decir hechos presuntamente constitutivos de delito y/o falta administrativa, o situación reportada, cualquiera que esta sea, especificando si el hecho fue con o sin violencia)</w:t>
            </w:r>
          </w:p>
          <w:p w14:paraId="1EDC572E" w14:textId="04E9670B" w:rsidR="0012347E" w:rsidRPr="00B24B01" w:rsidRDefault="0012347E" w:rsidP="0072733C">
            <w:pPr>
              <w:autoSpaceDE w:val="0"/>
              <w:autoSpaceDN w:val="0"/>
              <w:adjustRightInd w:val="0"/>
              <w:spacing w:before="100" w:beforeAutospacing="1" w:after="100" w:afterAutospacing="1" w:line="276" w:lineRule="auto"/>
              <w:jc w:val="both"/>
              <w:rPr>
                <w:rFonts w:ascii="Palatino Linotype" w:eastAsia="Calibri" w:hAnsi="Palatino Linotype" w:cs="Verdana"/>
                <w:i/>
                <w:color w:val="000000" w:themeColor="text1"/>
                <w:sz w:val="20"/>
                <w:szCs w:val="18"/>
                <w:lang w:eastAsia="en-US"/>
              </w:rPr>
            </w:pPr>
            <w:r w:rsidRPr="00B24B01">
              <w:rPr>
                <w:rFonts w:ascii="Palatino Linotype" w:eastAsia="Calibri" w:hAnsi="Palatino Linotype" w:cs="Verdana"/>
                <w:i/>
                <w:color w:val="000000" w:themeColor="text1"/>
                <w:sz w:val="20"/>
                <w:szCs w:val="18"/>
                <w:lang w:eastAsia="en-US"/>
              </w:rPr>
              <w:t>HORA DEL INCIDENTE O EVENTO</w:t>
            </w:r>
          </w:p>
          <w:p w14:paraId="060939DD" w14:textId="65AADEDE" w:rsidR="0012347E" w:rsidRPr="00B24B01" w:rsidRDefault="0012347E" w:rsidP="0072733C">
            <w:pPr>
              <w:autoSpaceDE w:val="0"/>
              <w:autoSpaceDN w:val="0"/>
              <w:adjustRightInd w:val="0"/>
              <w:spacing w:before="100" w:beforeAutospacing="1" w:after="100" w:afterAutospacing="1" w:line="276" w:lineRule="auto"/>
              <w:jc w:val="both"/>
              <w:rPr>
                <w:rFonts w:ascii="Palatino Linotype" w:eastAsia="Calibri" w:hAnsi="Palatino Linotype" w:cs="Verdana"/>
                <w:i/>
                <w:color w:val="000000" w:themeColor="text1"/>
                <w:sz w:val="20"/>
                <w:szCs w:val="18"/>
                <w:lang w:eastAsia="en-US"/>
              </w:rPr>
            </w:pPr>
            <w:r w:rsidRPr="00B24B01">
              <w:rPr>
                <w:rFonts w:ascii="Palatino Linotype" w:eastAsia="Calibri" w:hAnsi="Palatino Linotype" w:cs="Verdana"/>
                <w:i/>
                <w:color w:val="000000" w:themeColor="text1"/>
                <w:sz w:val="20"/>
                <w:szCs w:val="18"/>
                <w:lang w:eastAsia="en-US"/>
              </w:rPr>
              <w:t>FECHA (</w:t>
            </w:r>
            <w:proofErr w:type="spellStart"/>
            <w:r w:rsidRPr="00B24B01">
              <w:rPr>
                <w:rFonts w:ascii="Palatino Linotype" w:eastAsia="Calibri" w:hAnsi="Palatino Linotype" w:cs="Verdana"/>
                <w:i/>
                <w:color w:val="000000" w:themeColor="text1"/>
                <w:sz w:val="20"/>
                <w:szCs w:val="18"/>
                <w:lang w:eastAsia="en-US"/>
              </w:rPr>
              <w:t>dd</w:t>
            </w:r>
            <w:proofErr w:type="spellEnd"/>
            <w:r w:rsidRPr="00B24B01">
              <w:rPr>
                <w:rFonts w:ascii="Palatino Linotype" w:eastAsia="Calibri" w:hAnsi="Palatino Linotype" w:cs="Verdana"/>
                <w:i/>
                <w:color w:val="000000" w:themeColor="text1"/>
                <w:sz w:val="20"/>
                <w:szCs w:val="18"/>
                <w:lang w:eastAsia="en-US"/>
              </w:rPr>
              <w:t>/mm/</w:t>
            </w:r>
            <w:proofErr w:type="spellStart"/>
            <w:r w:rsidRPr="00B24B01">
              <w:rPr>
                <w:rFonts w:ascii="Palatino Linotype" w:eastAsia="Calibri" w:hAnsi="Palatino Linotype" w:cs="Verdana"/>
                <w:i/>
                <w:color w:val="000000" w:themeColor="text1"/>
                <w:sz w:val="20"/>
                <w:szCs w:val="18"/>
                <w:lang w:eastAsia="en-US"/>
              </w:rPr>
              <w:t>aaaa</w:t>
            </w:r>
            <w:proofErr w:type="spellEnd"/>
            <w:r w:rsidRPr="00B24B01">
              <w:rPr>
                <w:rFonts w:ascii="Palatino Linotype" w:eastAsia="Calibri" w:hAnsi="Palatino Linotype" w:cs="Verdana"/>
                <w:i/>
                <w:color w:val="000000" w:themeColor="text1"/>
                <w:sz w:val="20"/>
                <w:szCs w:val="18"/>
                <w:lang w:eastAsia="en-US"/>
              </w:rPr>
              <w:t>) DEL INCIDENTE O EVENTO</w:t>
            </w:r>
          </w:p>
          <w:p w14:paraId="2AFD759B" w14:textId="78E5647B" w:rsidR="0012347E" w:rsidRPr="00B24B01" w:rsidRDefault="0012347E" w:rsidP="0072733C">
            <w:pPr>
              <w:autoSpaceDE w:val="0"/>
              <w:autoSpaceDN w:val="0"/>
              <w:adjustRightInd w:val="0"/>
              <w:spacing w:before="100" w:beforeAutospacing="1" w:after="100" w:afterAutospacing="1" w:line="276" w:lineRule="auto"/>
              <w:jc w:val="both"/>
              <w:rPr>
                <w:rFonts w:ascii="Palatino Linotype" w:eastAsia="Calibri" w:hAnsi="Palatino Linotype" w:cs="Verdana"/>
                <w:i/>
                <w:color w:val="000000" w:themeColor="text1"/>
                <w:sz w:val="20"/>
                <w:szCs w:val="18"/>
                <w:lang w:eastAsia="en-US"/>
              </w:rPr>
            </w:pPr>
            <w:r w:rsidRPr="00B24B01">
              <w:rPr>
                <w:rFonts w:ascii="Palatino Linotype" w:eastAsia="Calibri" w:hAnsi="Palatino Linotype" w:cs="Verdana"/>
                <w:i/>
                <w:color w:val="000000" w:themeColor="text1"/>
                <w:sz w:val="20"/>
                <w:szCs w:val="18"/>
                <w:lang w:eastAsia="en-US"/>
              </w:rPr>
              <w:t xml:space="preserve"> LUGAR DEL INCIDENTE O EVENTO</w:t>
            </w:r>
          </w:p>
          <w:p w14:paraId="58957620" w14:textId="44C82110" w:rsidR="0012347E" w:rsidRPr="00B24B01" w:rsidRDefault="0012347E" w:rsidP="0072733C">
            <w:pPr>
              <w:autoSpaceDE w:val="0"/>
              <w:autoSpaceDN w:val="0"/>
              <w:adjustRightInd w:val="0"/>
              <w:spacing w:before="100" w:beforeAutospacing="1" w:after="100" w:afterAutospacing="1" w:line="276" w:lineRule="auto"/>
              <w:jc w:val="both"/>
              <w:rPr>
                <w:rFonts w:ascii="Palatino Linotype" w:eastAsia="Calibri" w:hAnsi="Palatino Linotype" w:cs="Verdana"/>
                <w:i/>
                <w:color w:val="000000" w:themeColor="text1"/>
                <w:sz w:val="20"/>
                <w:szCs w:val="18"/>
                <w:lang w:eastAsia="en-US"/>
              </w:rPr>
            </w:pPr>
            <w:r w:rsidRPr="00B24B01">
              <w:rPr>
                <w:rFonts w:ascii="Palatino Linotype" w:eastAsia="Calibri" w:hAnsi="Palatino Linotype" w:cs="Verdana"/>
                <w:i/>
                <w:color w:val="000000" w:themeColor="text1"/>
                <w:sz w:val="20"/>
                <w:szCs w:val="18"/>
                <w:lang w:eastAsia="en-US"/>
              </w:rPr>
              <w:t>UBICACIÓN DEL INCIDENTE O EVENTO</w:t>
            </w:r>
          </w:p>
          <w:p w14:paraId="78E19A04" w14:textId="613FCD43" w:rsidR="0012347E" w:rsidRPr="00B24B01" w:rsidRDefault="0012347E" w:rsidP="0072733C">
            <w:pPr>
              <w:autoSpaceDE w:val="0"/>
              <w:autoSpaceDN w:val="0"/>
              <w:adjustRightInd w:val="0"/>
              <w:spacing w:before="100" w:beforeAutospacing="1" w:after="100" w:afterAutospacing="1" w:line="276" w:lineRule="auto"/>
              <w:jc w:val="both"/>
              <w:rPr>
                <w:rFonts w:ascii="Palatino Linotype" w:eastAsia="Calibri" w:hAnsi="Palatino Linotype" w:cs="Verdana"/>
                <w:i/>
                <w:color w:val="000000" w:themeColor="text1"/>
                <w:sz w:val="20"/>
                <w:szCs w:val="18"/>
                <w:lang w:eastAsia="en-US"/>
              </w:rPr>
            </w:pPr>
            <w:r w:rsidRPr="00B24B01">
              <w:rPr>
                <w:rFonts w:ascii="Palatino Linotype" w:eastAsia="Calibri" w:hAnsi="Palatino Linotype" w:cs="Verdana"/>
                <w:b/>
                <w:bCs/>
                <w:i/>
                <w:color w:val="000000" w:themeColor="text1"/>
                <w:sz w:val="20"/>
                <w:szCs w:val="18"/>
                <w:lang w:eastAsia="en-US"/>
              </w:rPr>
              <w:lastRenderedPageBreak/>
              <w:t>LAS COORDENADAS GEOGRÁFICAS DEL INCIDENTE O EVENTO. ESTABLECIDAS  EN LA SECCIÓN “LUGAR  DE LA INTERVENCIÓN”  DEL INFORME  POLICIAL HOMOLOGADO PARA 1) HECHOS PROBABLEMENTE  DELICTIVOS  O PARA 2) JUSTICIA CÍVICA SEGÚN CORRESPONDA AL TIPO DE INCIDENTE.</w:t>
            </w:r>
          </w:p>
          <w:p w14:paraId="01DE76FB" w14:textId="77777777" w:rsidR="0012347E" w:rsidRPr="00B24B01" w:rsidRDefault="0012347E" w:rsidP="0072733C">
            <w:pPr>
              <w:autoSpaceDE w:val="0"/>
              <w:autoSpaceDN w:val="0"/>
              <w:adjustRightInd w:val="0"/>
              <w:spacing w:before="100" w:beforeAutospacing="1" w:after="100" w:afterAutospacing="1" w:line="276" w:lineRule="auto"/>
              <w:jc w:val="both"/>
              <w:rPr>
                <w:rFonts w:ascii="Palatino Linotype" w:eastAsia="Calibri" w:hAnsi="Palatino Linotype" w:cs="Verdana"/>
                <w:i/>
                <w:color w:val="000000" w:themeColor="text1"/>
                <w:sz w:val="20"/>
                <w:szCs w:val="18"/>
                <w:lang w:eastAsia="en-US"/>
              </w:rPr>
            </w:pPr>
            <w:r w:rsidRPr="00B24B01">
              <w:rPr>
                <w:rFonts w:ascii="Palatino Linotype" w:eastAsia="Calibri" w:hAnsi="Palatino Linotype" w:cs="Verdana"/>
                <w:i/>
                <w:color w:val="000000" w:themeColor="text1"/>
                <w:sz w:val="20"/>
                <w:szCs w:val="18"/>
                <w:lang w:eastAsia="en-US"/>
              </w:rPr>
              <w:t>Solicito  explícitamente que  la  información se  encuentre desglosada y  particularizada por  tipo  de incidente, por lo que cada uno debe contener su hora, fecha, lugar, ubicación y coordenadas geográficas que le corresponde.</w:t>
            </w:r>
          </w:p>
          <w:p w14:paraId="4E872179" w14:textId="77777777" w:rsidR="0012347E" w:rsidRPr="00B24B01" w:rsidRDefault="0012347E" w:rsidP="0072733C">
            <w:pPr>
              <w:autoSpaceDE w:val="0"/>
              <w:autoSpaceDN w:val="0"/>
              <w:adjustRightInd w:val="0"/>
              <w:spacing w:before="100" w:beforeAutospacing="1" w:after="100" w:afterAutospacing="1" w:line="276" w:lineRule="auto"/>
              <w:jc w:val="both"/>
              <w:rPr>
                <w:rFonts w:ascii="Palatino Linotype" w:eastAsia="Calibri" w:hAnsi="Palatino Linotype" w:cs="Verdana"/>
                <w:i/>
                <w:color w:val="000000" w:themeColor="text1"/>
                <w:sz w:val="20"/>
                <w:szCs w:val="18"/>
                <w:lang w:eastAsia="en-US"/>
              </w:rPr>
            </w:pPr>
            <w:r w:rsidRPr="00B24B01">
              <w:rPr>
                <w:rFonts w:ascii="Palatino Linotype" w:eastAsia="Calibri" w:hAnsi="Palatino Linotype" w:cs="Verdana"/>
                <w:i/>
                <w:color w:val="000000" w:themeColor="text1"/>
                <w:sz w:val="20"/>
                <w:szCs w:val="18"/>
                <w:lang w:eastAsia="en-US"/>
              </w:rPr>
              <w:t xml:space="preserve">Requiero se proporcione la información correspondiente al periodo del </w:t>
            </w:r>
            <w:r w:rsidRPr="00B24B01">
              <w:rPr>
                <w:rFonts w:ascii="Palatino Linotype" w:eastAsia="Calibri" w:hAnsi="Palatino Linotype" w:cs="Verdana"/>
                <w:b/>
                <w:bCs/>
                <w:i/>
                <w:color w:val="000000" w:themeColor="text1"/>
                <w:sz w:val="20"/>
                <w:szCs w:val="18"/>
                <w:lang w:eastAsia="en-US"/>
              </w:rPr>
              <w:t>1 de enero de 2018 a la fecha de la presente solicitud</w:t>
            </w:r>
            <w:r w:rsidRPr="00B24B01">
              <w:rPr>
                <w:rFonts w:ascii="Palatino Linotype" w:eastAsia="Calibri" w:hAnsi="Palatino Linotype" w:cs="Verdana"/>
                <w:i/>
                <w:color w:val="000000" w:themeColor="text1"/>
                <w:sz w:val="20"/>
                <w:szCs w:val="18"/>
                <w:lang w:eastAsia="en-US"/>
              </w:rPr>
              <w:t>.</w:t>
            </w:r>
          </w:p>
          <w:p w14:paraId="1BD60EF9" w14:textId="1548D5D2" w:rsidR="00761D65" w:rsidRPr="00B24B01" w:rsidRDefault="00761D65" w:rsidP="0072733C">
            <w:pPr>
              <w:autoSpaceDE w:val="0"/>
              <w:autoSpaceDN w:val="0"/>
              <w:adjustRightInd w:val="0"/>
              <w:spacing w:before="100" w:beforeAutospacing="1" w:after="100" w:afterAutospacing="1" w:line="276" w:lineRule="auto"/>
              <w:jc w:val="both"/>
              <w:rPr>
                <w:rFonts w:ascii="Palatino Linotype" w:eastAsia="Calibri" w:hAnsi="Palatino Linotype" w:cs="Verdana"/>
                <w:i/>
                <w:color w:val="000000" w:themeColor="text1"/>
                <w:sz w:val="20"/>
                <w:szCs w:val="18"/>
                <w:lang w:eastAsia="en-US"/>
              </w:rPr>
            </w:pPr>
            <w:r w:rsidRPr="00B24B01">
              <w:rPr>
                <w:rFonts w:ascii="Palatino Linotype" w:eastAsia="Calibri" w:hAnsi="Palatino Linotype" w:cs="Verdana"/>
                <w:i/>
                <w:color w:val="000000" w:themeColor="text1"/>
                <w:sz w:val="20"/>
                <w:szCs w:val="18"/>
                <w:lang w:eastAsia="en-US"/>
              </w:rPr>
              <w:t>…” (Sic)</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14:paraId="7E093188" w14:textId="77777777" w:rsidR="00761D65" w:rsidRPr="00B24B01" w:rsidRDefault="00761D65" w:rsidP="0072733C">
            <w:pPr>
              <w:spacing w:before="100" w:beforeAutospacing="1" w:after="100" w:afterAutospacing="1" w:line="276" w:lineRule="auto"/>
              <w:jc w:val="both"/>
              <w:rPr>
                <w:rFonts w:ascii="Palatino Linotype" w:hAnsi="Palatino Linotype" w:cs="Segoe UI"/>
                <w:b/>
                <w:iCs/>
                <w:color w:val="000000" w:themeColor="text1"/>
                <w:sz w:val="20"/>
                <w:szCs w:val="18"/>
                <w:lang w:val="es-ES_tradnl" w:eastAsia="es-MX"/>
              </w:rPr>
            </w:pPr>
            <w:r w:rsidRPr="00B24B01">
              <w:rPr>
                <w:rFonts w:ascii="Palatino Linotype" w:hAnsi="Palatino Linotype" w:cs="Segoe UI"/>
                <w:b/>
                <w:iCs/>
                <w:color w:val="000000" w:themeColor="text1"/>
                <w:sz w:val="20"/>
                <w:szCs w:val="18"/>
                <w:lang w:val="es-ES_tradnl" w:eastAsia="es-MX"/>
              </w:rPr>
              <w:lastRenderedPageBreak/>
              <w:t>Respuesta:</w:t>
            </w:r>
          </w:p>
          <w:p w14:paraId="41BE2EC2" w14:textId="0717DBEE" w:rsidR="00761D65" w:rsidRPr="00B24B01" w:rsidRDefault="00761D65" w:rsidP="0072733C">
            <w:pPr>
              <w:spacing w:before="100" w:beforeAutospacing="1" w:after="100" w:afterAutospacing="1" w:line="276" w:lineRule="auto"/>
              <w:jc w:val="both"/>
              <w:rPr>
                <w:rFonts w:ascii="Palatino Linotype" w:hAnsi="Palatino Linotype" w:cs="Segoe UI"/>
                <w:bCs/>
                <w:iCs/>
                <w:color w:val="000000" w:themeColor="text1"/>
                <w:sz w:val="20"/>
                <w:szCs w:val="18"/>
                <w:lang w:val="es-ES_tradnl" w:eastAsia="es-MX"/>
              </w:rPr>
            </w:pPr>
            <w:r w:rsidRPr="00B24B01">
              <w:rPr>
                <w:rFonts w:ascii="Palatino Linotype" w:hAnsi="Palatino Linotype" w:cs="Segoe UI"/>
                <w:bCs/>
                <w:iCs/>
                <w:color w:val="000000" w:themeColor="text1"/>
                <w:sz w:val="20"/>
                <w:szCs w:val="18"/>
                <w:lang w:val="es-ES_tradnl" w:eastAsia="es-MX"/>
              </w:rPr>
              <w:t>Fue omiso</w:t>
            </w:r>
          </w:p>
          <w:p w14:paraId="3814A829" w14:textId="77777777" w:rsidR="00761D65" w:rsidRPr="00B24B01" w:rsidRDefault="00761D65" w:rsidP="0072733C">
            <w:pPr>
              <w:spacing w:before="100" w:beforeAutospacing="1" w:after="100" w:afterAutospacing="1" w:line="276" w:lineRule="auto"/>
              <w:jc w:val="both"/>
              <w:rPr>
                <w:rFonts w:ascii="Palatino Linotype" w:hAnsi="Palatino Linotype" w:cs="Segoe UI"/>
                <w:bCs/>
                <w:iCs/>
                <w:color w:val="000000" w:themeColor="text1"/>
                <w:sz w:val="20"/>
                <w:szCs w:val="18"/>
                <w:lang w:val="es-ES_tradnl" w:eastAsia="es-MX"/>
              </w:rPr>
            </w:pPr>
          </w:p>
          <w:p w14:paraId="0B840504" w14:textId="77777777" w:rsidR="00761D65" w:rsidRPr="00B24B01" w:rsidRDefault="00761D65" w:rsidP="0072733C">
            <w:pPr>
              <w:spacing w:before="100" w:beforeAutospacing="1" w:after="100" w:afterAutospacing="1" w:line="276" w:lineRule="auto"/>
              <w:jc w:val="both"/>
              <w:rPr>
                <w:rFonts w:ascii="Palatino Linotype" w:hAnsi="Palatino Linotype" w:cs="Segoe UI"/>
                <w:b/>
                <w:iCs/>
                <w:color w:val="000000" w:themeColor="text1"/>
                <w:sz w:val="20"/>
                <w:szCs w:val="18"/>
                <w:lang w:val="es-ES_tradnl" w:eastAsia="es-MX"/>
              </w:rPr>
            </w:pPr>
            <w:r w:rsidRPr="00B24B01">
              <w:rPr>
                <w:rFonts w:ascii="Palatino Linotype" w:hAnsi="Palatino Linotype" w:cs="Segoe UI"/>
                <w:b/>
                <w:iCs/>
                <w:color w:val="000000" w:themeColor="text1"/>
                <w:sz w:val="20"/>
                <w:szCs w:val="18"/>
                <w:lang w:val="es-ES_tradnl" w:eastAsia="es-MX"/>
              </w:rPr>
              <w:t>Informe Justificado:</w:t>
            </w:r>
          </w:p>
          <w:p w14:paraId="51FF2D0D" w14:textId="7FF63B1A" w:rsidR="00761D65" w:rsidRPr="00B24B01" w:rsidRDefault="008A38F5" w:rsidP="0072733C">
            <w:pPr>
              <w:spacing w:before="100" w:beforeAutospacing="1" w:after="100" w:afterAutospacing="1" w:line="276" w:lineRule="auto"/>
              <w:jc w:val="both"/>
              <w:rPr>
                <w:rFonts w:ascii="Palatino Linotype" w:hAnsi="Palatino Linotype" w:cs="Segoe UI"/>
                <w:iCs/>
                <w:color w:val="000000" w:themeColor="text1"/>
                <w:sz w:val="20"/>
                <w:szCs w:val="18"/>
                <w:lang w:val="es-ES_tradnl" w:eastAsia="es-MX"/>
              </w:rPr>
            </w:pPr>
            <w:r w:rsidRPr="00B24B01">
              <w:rPr>
                <w:rFonts w:ascii="Palatino Linotype" w:hAnsi="Palatino Linotype" w:cs="Segoe UI"/>
                <w:iCs/>
                <w:color w:val="000000" w:themeColor="text1"/>
                <w:sz w:val="20"/>
                <w:szCs w:val="18"/>
                <w:lang w:val="es-ES_tradnl" w:eastAsia="es-MX"/>
              </w:rPr>
              <w:t xml:space="preserve">Para </w:t>
            </w:r>
            <w:r w:rsidR="004B48E3" w:rsidRPr="00B24B01">
              <w:rPr>
                <w:rFonts w:ascii="Palatino Linotype" w:hAnsi="Palatino Linotype" w:cs="Segoe UI"/>
                <w:iCs/>
                <w:color w:val="000000" w:themeColor="text1"/>
                <w:sz w:val="20"/>
                <w:szCs w:val="18"/>
                <w:lang w:val="es-ES_tradnl" w:eastAsia="es-MX"/>
              </w:rPr>
              <w:t>los años 2018, 2019, 2020 y 2021</w:t>
            </w:r>
            <w:r w:rsidR="008056E3" w:rsidRPr="00B24B01">
              <w:rPr>
                <w:rFonts w:ascii="Palatino Linotype" w:hAnsi="Palatino Linotype" w:cs="Segoe UI"/>
                <w:iCs/>
                <w:color w:val="000000" w:themeColor="text1"/>
                <w:sz w:val="20"/>
                <w:szCs w:val="18"/>
                <w:lang w:val="es-ES_tradnl" w:eastAsia="es-MX"/>
              </w:rPr>
              <w:t xml:space="preserve"> entrego </w:t>
            </w:r>
            <w:r w:rsidR="00EA21C9" w:rsidRPr="00B24B01">
              <w:rPr>
                <w:rFonts w:ascii="Palatino Linotype" w:hAnsi="Palatino Linotype" w:cs="Segoe UI"/>
                <w:iCs/>
                <w:color w:val="000000" w:themeColor="text1"/>
                <w:sz w:val="20"/>
                <w:szCs w:val="18"/>
                <w:lang w:val="es-ES_tradnl" w:eastAsia="es-MX"/>
              </w:rPr>
              <w:t xml:space="preserve">la información mediante unos cuadros en los cuales hace referencia </w:t>
            </w:r>
            <w:bookmarkStart w:id="11" w:name="_Hlk120641210"/>
            <w:r w:rsidR="00EA21C9" w:rsidRPr="00B24B01">
              <w:rPr>
                <w:rFonts w:ascii="Palatino Linotype" w:hAnsi="Palatino Linotype" w:cs="Segoe UI"/>
                <w:iCs/>
                <w:color w:val="000000" w:themeColor="text1"/>
                <w:sz w:val="20"/>
                <w:szCs w:val="18"/>
                <w:lang w:val="es-ES_tradnl" w:eastAsia="es-MX"/>
              </w:rPr>
              <w:t>a</w:t>
            </w:r>
            <w:r w:rsidR="00A60634" w:rsidRPr="00B24B01">
              <w:rPr>
                <w:rFonts w:ascii="Palatino Linotype" w:hAnsi="Palatino Linotype" w:cs="Segoe UI"/>
                <w:iCs/>
                <w:color w:val="000000" w:themeColor="text1"/>
                <w:sz w:val="20"/>
                <w:szCs w:val="18"/>
                <w:lang w:val="es-ES_tradnl" w:eastAsia="es-MX"/>
              </w:rPr>
              <w:t xml:space="preserve">l </w:t>
            </w:r>
            <w:r w:rsidR="00D93531" w:rsidRPr="00B24B01">
              <w:rPr>
                <w:rFonts w:ascii="Palatino Linotype" w:hAnsi="Palatino Linotype" w:cs="Segoe UI"/>
                <w:iCs/>
                <w:color w:val="000000" w:themeColor="text1"/>
                <w:sz w:val="20"/>
                <w:szCs w:val="18"/>
                <w:lang w:val="es-ES_tradnl" w:eastAsia="es-MX"/>
              </w:rPr>
              <w:t>t</w:t>
            </w:r>
            <w:r w:rsidR="00A60634" w:rsidRPr="00B24B01">
              <w:rPr>
                <w:rFonts w:ascii="Palatino Linotype" w:hAnsi="Palatino Linotype" w:cs="Segoe UI"/>
                <w:iCs/>
                <w:color w:val="000000" w:themeColor="text1"/>
                <w:sz w:val="20"/>
                <w:szCs w:val="18"/>
                <w:lang w:val="es-ES_tradnl" w:eastAsia="es-MX"/>
              </w:rPr>
              <w:t>ipo de incidente o evento, hora, fecha, lugar y ubicación.</w:t>
            </w:r>
            <w:bookmarkEnd w:id="11"/>
            <w:r w:rsidR="00A60634" w:rsidRPr="00B24B01">
              <w:rPr>
                <w:rFonts w:ascii="Palatino Linotype" w:hAnsi="Palatino Linotype" w:cs="Segoe UI"/>
                <w:iCs/>
                <w:color w:val="000000" w:themeColor="text1"/>
                <w:sz w:val="20"/>
                <w:szCs w:val="18"/>
                <w:lang w:val="es-ES_tradnl" w:eastAsia="es-MX"/>
              </w:rPr>
              <w:t xml:space="preserve"> </w:t>
            </w:r>
            <w:r w:rsidR="00A60634" w:rsidRPr="00B24B01">
              <w:rPr>
                <w:rFonts w:ascii="Palatino Linotype" w:hAnsi="Palatino Linotype" w:cs="Segoe UI"/>
                <w:iCs/>
                <w:color w:val="000000" w:themeColor="text1"/>
                <w:sz w:val="20"/>
                <w:szCs w:val="18"/>
                <w:lang w:val="es-ES_tradnl" w:eastAsia="es-MX"/>
              </w:rPr>
              <w:br/>
              <w:t xml:space="preserve">Sin embargo, no hubo </w:t>
            </w:r>
            <w:r w:rsidR="00D466B2" w:rsidRPr="00B24B01">
              <w:rPr>
                <w:rFonts w:ascii="Palatino Linotype" w:hAnsi="Palatino Linotype" w:cs="Segoe UI"/>
                <w:iCs/>
                <w:color w:val="000000" w:themeColor="text1"/>
                <w:sz w:val="20"/>
                <w:szCs w:val="18"/>
                <w:lang w:val="es-ES_tradnl" w:eastAsia="es-MX"/>
              </w:rPr>
              <w:t>pronunciamiento del 01 enero al 31 de mayo de 2022.</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45703599" w14:textId="6C19C32D" w:rsidR="00761D65" w:rsidRPr="00B24B01" w:rsidRDefault="008056E3" w:rsidP="0072733C">
            <w:pPr>
              <w:spacing w:before="100" w:beforeAutospacing="1" w:after="100" w:afterAutospacing="1" w:line="276" w:lineRule="auto"/>
              <w:jc w:val="center"/>
              <w:rPr>
                <w:rFonts w:ascii="Palatino Linotype" w:hAnsi="Palatino Linotype"/>
                <w:b/>
                <w:color w:val="000000" w:themeColor="text1"/>
                <w:sz w:val="20"/>
                <w:szCs w:val="18"/>
                <w:lang w:val="es-ES_tradnl"/>
              </w:rPr>
            </w:pPr>
            <w:r w:rsidRPr="00B24B01">
              <w:rPr>
                <w:rFonts w:ascii="Palatino Linotype" w:hAnsi="Palatino Linotype"/>
                <w:b/>
                <w:bCs/>
                <w:color w:val="000000" w:themeColor="text1"/>
                <w:sz w:val="20"/>
                <w:szCs w:val="18"/>
                <w:lang w:val="es-ES_tradnl"/>
              </w:rPr>
              <w:t>Parcial</w:t>
            </w:r>
          </w:p>
        </w:tc>
      </w:tr>
    </w:tbl>
    <w:p w14:paraId="0242CF0F" w14:textId="33D57316" w:rsidR="00754F8C" w:rsidRPr="00B24B01" w:rsidRDefault="00754F8C" w:rsidP="0072733C">
      <w:pPr>
        <w:widowControl w:val="0"/>
        <w:autoSpaceDE w:val="0"/>
        <w:autoSpaceDN w:val="0"/>
        <w:adjustRightInd w:val="0"/>
        <w:spacing w:before="100" w:beforeAutospacing="1" w:after="100" w:afterAutospacing="1" w:line="360" w:lineRule="auto"/>
        <w:jc w:val="both"/>
        <w:rPr>
          <w:rFonts w:ascii="Palatino Linotype" w:hAnsi="Palatino Linotype" w:cs="Arial"/>
          <w:iCs/>
          <w:color w:val="000000" w:themeColor="text1"/>
        </w:rPr>
      </w:pPr>
      <w:r w:rsidRPr="00B24B01">
        <w:rPr>
          <w:rFonts w:ascii="Palatino Linotype" w:hAnsi="Palatino Linotype" w:cs="Arial"/>
          <w:color w:val="000000" w:themeColor="text1"/>
        </w:rPr>
        <w:t xml:space="preserve">Una vez realizado el recuadro anterior, este Órgano Garante advierte que </w:t>
      </w:r>
      <w:r w:rsidR="007C67F3" w:rsidRPr="00B24B01">
        <w:rPr>
          <w:rFonts w:ascii="Palatino Linotype" w:hAnsi="Palatino Linotype" w:cs="Arial"/>
          <w:color w:val="000000" w:themeColor="text1"/>
        </w:rPr>
        <w:t xml:space="preserve">de los requerimientos solicitado por el ciudadano se tiene por colmado </w:t>
      </w:r>
      <w:r w:rsidR="00F91F03" w:rsidRPr="00B24B01">
        <w:rPr>
          <w:rFonts w:ascii="Palatino Linotype" w:hAnsi="Palatino Linotype" w:cs="Arial"/>
          <w:color w:val="000000" w:themeColor="text1"/>
        </w:rPr>
        <w:t xml:space="preserve">lo consistente en los años 2018, 2019, 2020 y 2021, si bien, no estaba obligado a realizar documentos </w:t>
      </w:r>
      <w:r w:rsidR="00F91F03" w:rsidRPr="00B24B01">
        <w:rPr>
          <w:rFonts w:ascii="Palatino Linotype" w:hAnsi="Palatino Linotype" w:cs="Arial"/>
          <w:i/>
          <w:iCs/>
          <w:color w:val="000000" w:themeColor="text1"/>
        </w:rPr>
        <w:t>ad hoc</w:t>
      </w:r>
      <w:r w:rsidR="00F91F03" w:rsidRPr="00B24B01">
        <w:rPr>
          <w:rFonts w:ascii="Palatino Linotype" w:hAnsi="Palatino Linotype" w:cs="Arial"/>
          <w:color w:val="000000" w:themeColor="text1"/>
        </w:rPr>
        <w:t xml:space="preserve">, también lo </w:t>
      </w:r>
      <w:r w:rsidR="002753C8" w:rsidRPr="00B24B01">
        <w:rPr>
          <w:rFonts w:ascii="Palatino Linotype" w:hAnsi="Palatino Linotype" w:cs="Arial"/>
          <w:color w:val="000000" w:themeColor="text1"/>
        </w:rPr>
        <w:t>es que</w:t>
      </w:r>
      <w:r w:rsidRPr="00B24B01">
        <w:rPr>
          <w:rFonts w:ascii="Palatino Linotype" w:hAnsi="Palatino Linotype" w:cs="Arial"/>
          <w:color w:val="000000" w:themeColor="text1"/>
        </w:rPr>
        <w:t xml:space="preserve">, </w:t>
      </w:r>
      <w:r w:rsidR="00D93531" w:rsidRPr="00B24B01">
        <w:rPr>
          <w:rFonts w:ascii="Palatino Linotype" w:hAnsi="Palatino Linotype" w:cs="Arial"/>
          <w:color w:val="000000" w:themeColor="text1"/>
        </w:rPr>
        <w:t>dio atención al</w:t>
      </w:r>
      <w:r w:rsidR="00D93531" w:rsidRPr="00B24B01">
        <w:rPr>
          <w:color w:val="000000" w:themeColor="text1"/>
        </w:rPr>
        <w:t xml:space="preserve"> </w:t>
      </w:r>
      <w:r w:rsidR="00D93531" w:rsidRPr="00B24B01">
        <w:rPr>
          <w:rFonts w:ascii="Palatino Linotype" w:hAnsi="Palatino Linotype" w:cs="Arial"/>
          <w:color w:val="000000" w:themeColor="text1"/>
        </w:rPr>
        <w:t xml:space="preserve">tipo de incidente o evento, hora, fecha, lugar y </w:t>
      </w:r>
      <w:r w:rsidR="00680032" w:rsidRPr="00B24B01">
        <w:rPr>
          <w:rFonts w:ascii="Palatino Linotype" w:hAnsi="Palatino Linotype" w:cs="Arial"/>
          <w:color w:val="000000" w:themeColor="text1"/>
        </w:rPr>
        <w:t>ubicación,</w:t>
      </w:r>
      <w:r w:rsidRPr="00B24B01">
        <w:rPr>
          <w:rFonts w:ascii="Palatino Linotype" w:hAnsi="Palatino Linotype" w:cs="Arial"/>
          <w:iCs/>
          <w:color w:val="000000" w:themeColor="text1"/>
        </w:rPr>
        <w:t xml:space="preserve"> para mayor precisión se inserta la siguiente imagen:</w:t>
      </w:r>
    </w:p>
    <w:p w14:paraId="2F92E0A3" w14:textId="77777777" w:rsidR="00754F8C" w:rsidRPr="00B24B01" w:rsidRDefault="00754F8C" w:rsidP="0072733C">
      <w:pPr>
        <w:widowControl w:val="0"/>
        <w:autoSpaceDE w:val="0"/>
        <w:autoSpaceDN w:val="0"/>
        <w:adjustRightInd w:val="0"/>
        <w:spacing w:before="100" w:beforeAutospacing="1" w:after="100" w:afterAutospacing="1" w:line="360" w:lineRule="auto"/>
        <w:jc w:val="both"/>
        <w:rPr>
          <w:rFonts w:ascii="Palatino Linotype" w:hAnsi="Palatino Linotype" w:cs="Arial"/>
          <w:iCs/>
          <w:color w:val="000000" w:themeColor="text1"/>
          <w:lang w:val="es-ES_tradnl"/>
        </w:rPr>
      </w:pPr>
    </w:p>
    <w:p w14:paraId="541E7689" w14:textId="77777777" w:rsidR="0073177F" w:rsidRPr="00B24B01" w:rsidRDefault="0073177F" w:rsidP="0072733C">
      <w:pPr>
        <w:widowControl w:val="0"/>
        <w:autoSpaceDE w:val="0"/>
        <w:autoSpaceDN w:val="0"/>
        <w:adjustRightInd w:val="0"/>
        <w:spacing w:before="100" w:beforeAutospacing="1" w:after="100" w:afterAutospacing="1" w:line="360" w:lineRule="auto"/>
        <w:jc w:val="center"/>
        <w:rPr>
          <w:noProof/>
          <w:color w:val="000000" w:themeColor="text1"/>
        </w:rPr>
      </w:pPr>
      <w:r w:rsidRPr="00B24B01">
        <w:rPr>
          <w:rFonts w:ascii="Palatino Linotype" w:hAnsi="Palatino Linotype" w:cs="Arial"/>
          <w:iCs/>
          <w:noProof/>
          <w:color w:val="000000" w:themeColor="text1"/>
          <w:lang w:val="es-419" w:eastAsia="es-419"/>
        </w:rPr>
        <w:lastRenderedPageBreak/>
        <w:drawing>
          <wp:inline distT="0" distB="0" distL="0" distR="0" wp14:anchorId="30F0602B" wp14:editId="7974B7E3">
            <wp:extent cx="5791835" cy="4166235"/>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4166235"/>
                    </a:xfrm>
                    <a:prstGeom prst="rect">
                      <a:avLst/>
                    </a:prstGeom>
                  </pic:spPr>
                </pic:pic>
              </a:graphicData>
            </a:graphic>
          </wp:inline>
        </w:drawing>
      </w:r>
      <w:r w:rsidRPr="00B24B01">
        <w:rPr>
          <w:noProof/>
          <w:color w:val="000000" w:themeColor="text1"/>
        </w:rPr>
        <w:t xml:space="preserve"> </w:t>
      </w:r>
    </w:p>
    <w:p w14:paraId="30C0A9D4" w14:textId="052E1669" w:rsidR="00754F8C" w:rsidRPr="00B24B01" w:rsidRDefault="0073177F" w:rsidP="0072733C">
      <w:pPr>
        <w:widowControl w:val="0"/>
        <w:autoSpaceDE w:val="0"/>
        <w:autoSpaceDN w:val="0"/>
        <w:adjustRightInd w:val="0"/>
        <w:spacing w:before="100" w:beforeAutospacing="1" w:after="100" w:afterAutospacing="1" w:line="360" w:lineRule="auto"/>
        <w:jc w:val="center"/>
        <w:rPr>
          <w:rFonts w:ascii="Palatino Linotype" w:hAnsi="Palatino Linotype" w:cs="Arial"/>
          <w:iCs/>
          <w:color w:val="000000" w:themeColor="text1"/>
          <w:lang w:val="es-ES_tradnl"/>
        </w:rPr>
      </w:pPr>
      <w:r w:rsidRPr="00B24B01">
        <w:rPr>
          <w:rFonts w:ascii="Palatino Linotype" w:hAnsi="Palatino Linotype" w:cs="Arial"/>
          <w:iCs/>
          <w:noProof/>
          <w:color w:val="000000" w:themeColor="text1"/>
          <w:lang w:val="es-419" w:eastAsia="es-419"/>
        </w:rPr>
        <w:lastRenderedPageBreak/>
        <w:drawing>
          <wp:inline distT="0" distB="0" distL="0" distR="0" wp14:anchorId="70C2614C" wp14:editId="55B11284">
            <wp:extent cx="4408098" cy="334292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12900" cy="3346565"/>
                    </a:xfrm>
                    <a:prstGeom prst="rect">
                      <a:avLst/>
                    </a:prstGeom>
                  </pic:spPr>
                </pic:pic>
              </a:graphicData>
            </a:graphic>
          </wp:inline>
        </w:drawing>
      </w:r>
    </w:p>
    <w:p w14:paraId="7BEEDD37" w14:textId="77777777" w:rsidR="00195754" w:rsidRPr="00B24B01" w:rsidRDefault="00195754" w:rsidP="0072733C">
      <w:pPr>
        <w:widowControl w:val="0"/>
        <w:autoSpaceDE w:val="0"/>
        <w:autoSpaceDN w:val="0"/>
        <w:adjustRightInd w:val="0"/>
        <w:spacing w:before="100" w:beforeAutospacing="1" w:after="100" w:afterAutospacing="1" w:line="360" w:lineRule="auto"/>
        <w:jc w:val="center"/>
        <w:rPr>
          <w:rFonts w:ascii="Palatino Linotype" w:hAnsi="Palatino Linotype" w:cs="Arial"/>
          <w:iCs/>
          <w:color w:val="000000" w:themeColor="text1"/>
          <w:lang w:val="es-ES_tradnl"/>
        </w:rPr>
      </w:pPr>
    </w:p>
    <w:p w14:paraId="18564A19" w14:textId="13E4A240" w:rsidR="006D3B45" w:rsidRPr="00B24B01" w:rsidRDefault="006D3B45" w:rsidP="0072733C">
      <w:pPr>
        <w:widowControl w:val="0"/>
        <w:autoSpaceDE w:val="0"/>
        <w:autoSpaceDN w:val="0"/>
        <w:adjustRightInd w:val="0"/>
        <w:spacing w:before="100" w:beforeAutospacing="1" w:after="100" w:afterAutospacing="1" w:line="360" w:lineRule="auto"/>
        <w:jc w:val="center"/>
        <w:rPr>
          <w:rFonts w:ascii="Palatino Linotype" w:hAnsi="Palatino Linotype" w:cs="Arial"/>
          <w:iCs/>
          <w:color w:val="000000" w:themeColor="text1"/>
          <w:lang w:val="es-ES_tradnl"/>
        </w:rPr>
      </w:pPr>
      <w:r w:rsidRPr="00B24B01">
        <w:rPr>
          <w:rFonts w:ascii="Palatino Linotype" w:hAnsi="Palatino Linotype" w:cs="Arial"/>
          <w:iCs/>
          <w:noProof/>
          <w:color w:val="000000" w:themeColor="text1"/>
          <w:lang w:val="es-419" w:eastAsia="es-419"/>
        </w:rPr>
        <w:drawing>
          <wp:inline distT="0" distB="0" distL="0" distR="0" wp14:anchorId="45312FAA" wp14:editId="058DC9B9">
            <wp:extent cx="4347713" cy="2353800"/>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67134" cy="2364314"/>
                    </a:xfrm>
                    <a:prstGeom prst="rect">
                      <a:avLst/>
                    </a:prstGeom>
                  </pic:spPr>
                </pic:pic>
              </a:graphicData>
            </a:graphic>
          </wp:inline>
        </w:drawing>
      </w:r>
    </w:p>
    <w:p w14:paraId="59F134D4" w14:textId="6DF52D26" w:rsidR="006D3B45" w:rsidRPr="00B24B01" w:rsidRDefault="006D3B45" w:rsidP="0072733C">
      <w:pPr>
        <w:widowControl w:val="0"/>
        <w:autoSpaceDE w:val="0"/>
        <w:autoSpaceDN w:val="0"/>
        <w:adjustRightInd w:val="0"/>
        <w:spacing w:before="100" w:beforeAutospacing="1" w:after="100" w:afterAutospacing="1" w:line="360" w:lineRule="auto"/>
        <w:jc w:val="center"/>
        <w:rPr>
          <w:rFonts w:ascii="Palatino Linotype" w:hAnsi="Palatino Linotype" w:cs="Arial"/>
          <w:iCs/>
          <w:color w:val="000000" w:themeColor="text1"/>
          <w:lang w:val="es-ES_tradnl"/>
        </w:rPr>
      </w:pPr>
      <w:r w:rsidRPr="00B24B01">
        <w:rPr>
          <w:rFonts w:ascii="Palatino Linotype" w:hAnsi="Palatino Linotype" w:cs="Arial"/>
          <w:iCs/>
          <w:noProof/>
          <w:color w:val="000000" w:themeColor="text1"/>
          <w:lang w:val="es-419" w:eastAsia="es-419"/>
        </w:rPr>
        <w:lastRenderedPageBreak/>
        <w:drawing>
          <wp:inline distT="0" distB="0" distL="0" distR="0" wp14:anchorId="71D1F354" wp14:editId="2D51C276">
            <wp:extent cx="4408098" cy="309451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21029" cy="3103590"/>
                    </a:xfrm>
                    <a:prstGeom prst="rect">
                      <a:avLst/>
                    </a:prstGeom>
                  </pic:spPr>
                </pic:pic>
              </a:graphicData>
            </a:graphic>
          </wp:inline>
        </w:drawing>
      </w:r>
    </w:p>
    <w:p w14:paraId="17F4D3AF" w14:textId="77777777" w:rsidR="00195754" w:rsidRPr="00B24B01" w:rsidRDefault="00195754" w:rsidP="0072733C">
      <w:pPr>
        <w:widowControl w:val="0"/>
        <w:autoSpaceDE w:val="0"/>
        <w:autoSpaceDN w:val="0"/>
        <w:adjustRightInd w:val="0"/>
        <w:spacing w:before="100" w:beforeAutospacing="1" w:after="100" w:afterAutospacing="1" w:line="360" w:lineRule="auto"/>
        <w:jc w:val="center"/>
        <w:rPr>
          <w:rFonts w:ascii="Palatino Linotype" w:hAnsi="Palatino Linotype" w:cs="Arial"/>
          <w:iCs/>
          <w:color w:val="000000" w:themeColor="text1"/>
          <w:lang w:val="es-ES_tradnl"/>
        </w:rPr>
      </w:pPr>
    </w:p>
    <w:p w14:paraId="1360BBD7" w14:textId="779C94B2" w:rsidR="00BF425C" w:rsidRPr="00B24B01" w:rsidRDefault="00BF425C" w:rsidP="0072733C">
      <w:pPr>
        <w:widowControl w:val="0"/>
        <w:autoSpaceDE w:val="0"/>
        <w:autoSpaceDN w:val="0"/>
        <w:adjustRightInd w:val="0"/>
        <w:spacing w:before="100" w:beforeAutospacing="1" w:after="100" w:afterAutospacing="1" w:line="360" w:lineRule="auto"/>
        <w:jc w:val="center"/>
        <w:rPr>
          <w:rFonts w:ascii="Palatino Linotype" w:hAnsi="Palatino Linotype" w:cs="Arial"/>
          <w:iCs/>
          <w:color w:val="000000" w:themeColor="text1"/>
          <w:lang w:val="es-ES_tradnl"/>
        </w:rPr>
      </w:pPr>
      <w:r w:rsidRPr="00B24B01">
        <w:rPr>
          <w:rFonts w:ascii="Palatino Linotype" w:hAnsi="Palatino Linotype" w:cs="Arial"/>
          <w:iCs/>
          <w:noProof/>
          <w:color w:val="000000" w:themeColor="text1"/>
          <w:lang w:val="es-419" w:eastAsia="es-419"/>
        </w:rPr>
        <w:drawing>
          <wp:inline distT="0" distB="0" distL="0" distR="0" wp14:anchorId="4D017835" wp14:editId="7E485CB3">
            <wp:extent cx="4408098" cy="2532929"/>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23641" cy="2541860"/>
                    </a:xfrm>
                    <a:prstGeom prst="rect">
                      <a:avLst/>
                    </a:prstGeom>
                  </pic:spPr>
                </pic:pic>
              </a:graphicData>
            </a:graphic>
          </wp:inline>
        </w:drawing>
      </w:r>
    </w:p>
    <w:p w14:paraId="6A3FF0F8" w14:textId="77777777" w:rsidR="00754F8C" w:rsidRPr="00B24B01" w:rsidRDefault="00754F8C" w:rsidP="0072733C">
      <w:pPr>
        <w:widowControl w:val="0"/>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p>
    <w:p w14:paraId="320C5AD2" w14:textId="6DFC4AD0" w:rsidR="00754F8C" w:rsidRPr="00B24B01" w:rsidRDefault="00DE7C77" w:rsidP="0072733C">
      <w:pPr>
        <w:widowControl w:val="0"/>
        <w:autoSpaceDE w:val="0"/>
        <w:autoSpaceDN w:val="0"/>
        <w:adjustRightInd w:val="0"/>
        <w:spacing w:before="100" w:beforeAutospacing="1" w:after="100" w:afterAutospacing="1" w:line="360" w:lineRule="auto"/>
        <w:jc w:val="center"/>
        <w:rPr>
          <w:rFonts w:ascii="Palatino Linotype" w:hAnsi="Palatino Linotype" w:cs="Arial"/>
          <w:color w:val="000000" w:themeColor="text1"/>
        </w:rPr>
      </w:pPr>
      <w:r w:rsidRPr="00B24B01">
        <w:rPr>
          <w:rFonts w:ascii="Palatino Linotype" w:hAnsi="Palatino Linotype" w:cs="Arial"/>
          <w:noProof/>
          <w:color w:val="000000" w:themeColor="text1"/>
          <w:lang w:val="es-419" w:eastAsia="es-419"/>
        </w:rPr>
        <w:lastRenderedPageBreak/>
        <w:drawing>
          <wp:inline distT="0" distB="0" distL="0" distR="0" wp14:anchorId="26FF1829" wp14:editId="53BFBE76">
            <wp:extent cx="4451231" cy="3214101"/>
            <wp:effectExtent l="0" t="0" r="6985"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64490" cy="3223675"/>
                    </a:xfrm>
                    <a:prstGeom prst="rect">
                      <a:avLst/>
                    </a:prstGeom>
                  </pic:spPr>
                </pic:pic>
              </a:graphicData>
            </a:graphic>
          </wp:inline>
        </w:drawing>
      </w:r>
    </w:p>
    <w:p w14:paraId="2EB7770D" w14:textId="77777777" w:rsidR="00195754" w:rsidRPr="00B24B01" w:rsidRDefault="00195754" w:rsidP="0072733C">
      <w:pPr>
        <w:widowControl w:val="0"/>
        <w:autoSpaceDE w:val="0"/>
        <w:autoSpaceDN w:val="0"/>
        <w:adjustRightInd w:val="0"/>
        <w:spacing w:before="100" w:beforeAutospacing="1" w:after="100" w:afterAutospacing="1" w:line="360" w:lineRule="auto"/>
        <w:jc w:val="center"/>
        <w:rPr>
          <w:rFonts w:ascii="Palatino Linotype" w:hAnsi="Palatino Linotype" w:cs="Arial"/>
          <w:color w:val="000000" w:themeColor="text1"/>
        </w:rPr>
      </w:pPr>
    </w:p>
    <w:p w14:paraId="02CEEE4D" w14:textId="69744AEC" w:rsidR="00DE7C77" w:rsidRPr="00B24B01" w:rsidRDefault="00DE7C77" w:rsidP="0072733C">
      <w:pPr>
        <w:widowControl w:val="0"/>
        <w:autoSpaceDE w:val="0"/>
        <w:autoSpaceDN w:val="0"/>
        <w:adjustRightInd w:val="0"/>
        <w:spacing w:before="100" w:beforeAutospacing="1" w:after="100" w:afterAutospacing="1" w:line="360" w:lineRule="auto"/>
        <w:jc w:val="center"/>
        <w:rPr>
          <w:rFonts w:ascii="Palatino Linotype" w:hAnsi="Palatino Linotype" w:cs="Arial"/>
          <w:color w:val="000000" w:themeColor="text1"/>
        </w:rPr>
      </w:pPr>
      <w:r w:rsidRPr="00B24B01">
        <w:rPr>
          <w:rFonts w:ascii="Palatino Linotype" w:hAnsi="Palatino Linotype" w:cs="Arial"/>
          <w:noProof/>
          <w:color w:val="000000" w:themeColor="text1"/>
          <w:lang w:val="es-419" w:eastAsia="es-419"/>
        </w:rPr>
        <w:drawing>
          <wp:inline distT="0" distB="0" distL="0" distR="0" wp14:anchorId="2D6B2184" wp14:editId="405EA3C0">
            <wp:extent cx="4412279" cy="3088257"/>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25019" cy="3097174"/>
                    </a:xfrm>
                    <a:prstGeom prst="rect">
                      <a:avLst/>
                    </a:prstGeom>
                  </pic:spPr>
                </pic:pic>
              </a:graphicData>
            </a:graphic>
          </wp:inline>
        </w:drawing>
      </w:r>
    </w:p>
    <w:p w14:paraId="1C9AB1C2" w14:textId="63F2F261" w:rsidR="00195754" w:rsidRPr="00B24B01" w:rsidRDefault="00195754" w:rsidP="0072733C">
      <w:pPr>
        <w:widowControl w:val="0"/>
        <w:autoSpaceDE w:val="0"/>
        <w:autoSpaceDN w:val="0"/>
        <w:adjustRightInd w:val="0"/>
        <w:spacing w:before="100" w:beforeAutospacing="1" w:after="100" w:afterAutospacing="1" w:line="360" w:lineRule="auto"/>
        <w:jc w:val="center"/>
        <w:rPr>
          <w:rFonts w:ascii="Palatino Linotype" w:hAnsi="Palatino Linotype" w:cs="Arial"/>
          <w:color w:val="000000" w:themeColor="text1"/>
        </w:rPr>
      </w:pPr>
      <w:r w:rsidRPr="00B24B01">
        <w:rPr>
          <w:rFonts w:ascii="Palatino Linotype" w:hAnsi="Palatino Linotype" w:cs="Arial"/>
          <w:noProof/>
          <w:color w:val="000000" w:themeColor="text1"/>
          <w:lang w:val="es-419" w:eastAsia="es-419"/>
        </w:rPr>
        <w:lastRenderedPageBreak/>
        <w:drawing>
          <wp:inline distT="0" distB="0" distL="0" distR="0" wp14:anchorId="7A495A7C" wp14:editId="0257B0D1">
            <wp:extent cx="4416725" cy="3053113"/>
            <wp:effectExtent l="0" t="0" r="31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26397" cy="3059799"/>
                    </a:xfrm>
                    <a:prstGeom prst="rect">
                      <a:avLst/>
                    </a:prstGeom>
                  </pic:spPr>
                </pic:pic>
              </a:graphicData>
            </a:graphic>
          </wp:inline>
        </w:drawing>
      </w:r>
    </w:p>
    <w:p w14:paraId="1F050661" w14:textId="609A2DE4" w:rsidR="00754F8C" w:rsidRPr="00B24B01" w:rsidRDefault="00680032" w:rsidP="0072733C">
      <w:pPr>
        <w:widowControl w:val="0"/>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B24B01">
        <w:rPr>
          <w:rFonts w:ascii="Palatino Linotype" w:hAnsi="Palatino Linotype" w:cs="Arial"/>
          <w:color w:val="000000" w:themeColor="text1"/>
        </w:rPr>
        <w:t>Que,</w:t>
      </w:r>
      <w:r w:rsidR="00754F8C" w:rsidRPr="00B24B01">
        <w:rPr>
          <w:rFonts w:ascii="Palatino Linotype" w:hAnsi="Palatino Linotype" w:cs="Arial"/>
          <w:color w:val="000000" w:themeColor="text1"/>
        </w:rPr>
        <w:t xml:space="preserve"> del análisis realizado </w:t>
      </w:r>
      <w:r w:rsidR="0022359F" w:rsidRPr="00B24B01">
        <w:rPr>
          <w:rFonts w:ascii="Palatino Linotype" w:hAnsi="Palatino Linotype" w:cs="Arial"/>
          <w:color w:val="000000" w:themeColor="text1"/>
        </w:rPr>
        <w:t>a lo</w:t>
      </w:r>
      <w:r w:rsidR="00754F8C" w:rsidRPr="00B24B01">
        <w:rPr>
          <w:rFonts w:ascii="Palatino Linotype" w:hAnsi="Palatino Linotype" w:cs="Arial"/>
          <w:color w:val="000000" w:themeColor="text1"/>
        </w:rPr>
        <w:t xml:space="preserve"> entregado por </w:t>
      </w:r>
      <w:r w:rsidR="00754F8C" w:rsidRPr="00B24B01">
        <w:rPr>
          <w:rFonts w:ascii="Palatino Linotype" w:hAnsi="Palatino Linotype" w:cs="Arial"/>
          <w:b/>
          <w:bCs/>
          <w:color w:val="000000" w:themeColor="text1"/>
        </w:rPr>
        <w:t>EL SUJETO OBLIGADO</w:t>
      </w:r>
      <w:r w:rsidR="00754F8C" w:rsidRPr="00B24B01">
        <w:rPr>
          <w:rFonts w:ascii="Palatino Linotype" w:hAnsi="Palatino Linotype" w:cs="Arial"/>
          <w:color w:val="000000" w:themeColor="text1"/>
        </w:rPr>
        <w:t>, se tiene por colmado ya que da atención a lo solicitado por el particular.</w:t>
      </w:r>
    </w:p>
    <w:p w14:paraId="0AB09082" w14:textId="77777777" w:rsidR="00754F8C" w:rsidRPr="00B24B01" w:rsidRDefault="00754F8C" w:rsidP="0072733C">
      <w:pPr>
        <w:spacing w:before="100" w:beforeAutospacing="1" w:after="100" w:afterAutospacing="1" w:line="360" w:lineRule="auto"/>
        <w:jc w:val="both"/>
        <w:rPr>
          <w:rFonts w:ascii="Palatino Linotype" w:eastAsia="MS Mincho" w:hAnsi="Palatino Linotype"/>
          <w:color w:val="000000" w:themeColor="text1"/>
          <w:lang w:val="es-ES_tradnl"/>
        </w:rPr>
      </w:pPr>
      <w:r w:rsidRPr="00B24B01">
        <w:rPr>
          <w:rFonts w:ascii="Palatino Linotype" w:eastAsia="MS Mincho" w:hAnsi="Palatino Linotype"/>
          <w:color w:val="000000" w:themeColor="text1"/>
          <w:lang w:val="es-ES_tradnl"/>
        </w:rPr>
        <w:t xml:space="preserve">Aunado a lo anterior, no se omite comentar que respecto a las documentales remitidas y del pronunciamiento por parte del </w:t>
      </w:r>
      <w:r w:rsidRPr="00B24B01">
        <w:rPr>
          <w:rFonts w:ascii="Palatino Linotype" w:eastAsia="MS Mincho" w:hAnsi="Palatino Linotype"/>
          <w:b/>
          <w:color w:val="000000" w:themeColor="text1"/>
          <w:lang w:val="es-ES_tradnl"/>
        </w:rPr>
        <w:t>SUJETO OBLIGADO</w:t>
      </w:r>
      <w:r w:rsidRPr="00B24B01">
        <w:rPr>
          <w:rFonts w:ascii="Palatino Linotype" w:eastAsia="MS Mincho" w:hAnsi="Palatino Linotype"/>
          <w:color w:val="000000" w:themeColor="text1"/>
          <w:lang w:val="es-ES_tradnl"/>
        </w:rPr>
        <w:t xml:space="preserve">, a fin de dar respuesta a la solicitud planteada, este Instituto no está facultado para manifestarse sobre la veracidad de la información proporcionada, pues este Órgano Garante conforme al artículo 36 de la </w:t>
      </w:r>
      <w:r w:rsidRPr="00B24B01">
        <w:rPr>
          <w:rFonts w:ascii="Palatino Linotype" w:hAnsi="Palatino Linotype" w:cs="Arial"/>
          <w:color w:val="000000" w:themeColor="text1"/>
        </w:rPr>
        <w:t>Ley de Transparencia y Acceso a la Información Pública del Estado de México y Municipios</w:t>
      </w:r>
      <w:r w:rsidRPr="00B24B01">
        <w:rPr>
          <w:rFonts w:ascii="Palatino Linotype" w:eastAsia="MS Mincho" w:hAnsi="Palatino Linotype"/>
          <w:color w:val="000000" w:themeColor="text1"/>
          <w:lang w:val="es-ES_tradnl"/>
        </w:rPr>
        <w:t>, no se encuentra facultado para pronunciarse acerca de la veracidad de la información remitida por los Sujetos Obligados.</w:t>
      </w:r>
    </w:p>
    <w:p w14:paraId="32A47E54" w14:textId="77777777" w:rsidR="00754F8C" w:rsidRPr="00B24B01" w:rsidRDefault="00754F8C" w:rsidP="0072733C">
      <w:pPr>
        <w:spacing w:before="100" w:beforeAutospacing="1" w:after="100" w:afterAutospacing="1" w:line="360" w:lineRule="auto"/>
        <w:jc w:val="both"/>
        <w:rPr>
          <w:rFonts w:ascii="Palatino Linotype" w:eastAsia="MS Mincho" w:hAnsi="Palatino Linotype"/>
          <w:color w:val="000000" w:themeColor="text1"/>
          <w:lang w:val="es-ES_tradnl"/>
        </w:rPr>
      </w:pPr>
    </w:p>
    <w:p w14:paraId="6B8F31B5" w14:textId="77777777" w:rsidR="00754F8C" w:rsidRPr="00B24B01" w:rsidRDefault="00754F8C" w:rsidP="0072733C">
      <w:pPr>
        <w:spacing w:before="100" w:beforeAutospacing="1" w:after="100" w:afterAutospacing="1" w:line="360" w:lineRule="auto"/>
        <w:jc w:val="both"/>
        <w:rPr>
          <w:rFonts w:ascii="Palatino Linotype" w:eastAsia="MS Mincho" w:hAnsi="Palatino Linotype" w:cs="Arial"/>
          <w:color w:val="000000" w:themeColor="text1"/>
          <w:lang w:val="es-ES_tradnl"/>
        </w:rPr>
      </w:pPr>
      <w:r w:rsidRPr="00B24B01">
        <w:rPr>
          <w:rFonts w:ascii="Palatino Linotype" w:eastAsia="MS Mincho" w:hAnsi="Palatino Linotype" w:cs="Arial"/>
          <w:color w:val="000000" w:themeColor="text1"/>
          <w:lang w:val="es-ES_tradnl"/>
        </w:rPr>
        <w:lastRenderedPageBreak/>
        <w:t xml:space="preserve">Sirve de sustento a lo anterior, el criterio 31/10 emitido por el entonces Instituto Federal de Acceso a la Información y Protección de Datos, ahora Instituto Nacional de Acceso a la Información y Protección de Datos, el cual refiere: </w:t>
      </w:r>
    </w:p>
    <w:p w14:paraId="243EC41B" w14:textId="77777777" w:rsidR="00754F8C" w:rsidRPr="00B24B01" w:rsidRDefault="00754F8C" w:rsidP="0072733C">
      <w:pPr>
        <w:spacing w:before="100" w:beforeAutospacing="1" w:after="100" w:afterAutospacing="1"/>
        <w:ind w:left="709" w:right="899"/>
        <w:jc w:val="both"/>
        <w:rPr>
          <w:rFonts w:ascii="Palatino Linotype" w:eastAsia="MS Mincho" w:hAnsi="Palatino Linotype" w:cs="Arial"/>
          <w:b/>
          <w:i/>
          <w:color w:val="000000" w:themeColor="text1"/>
          <w:sz w:val="22"/>
          <w:szCs w:val="20"/>
          <w:lang w:val="es-ES_tradnl"/>
        </w:rPr>
      </w:pPr>
      <w:r w:rsidRPr="00B24B01">
        <w:rPr>
          <w:rFonts w:ascii="Palatino Linotype" w:eastAsia="MS Mincho" w:hAnsi="Palatino Linotype" w:cs="Arial"/>
          <w:b/>
          <w:i/>
          <w:color w:val="000000" w:themeColor="text1"/>
          <w:sz w:val="22"/>
          <w:szCs w:val="20"/>
          <w:lang w:val="es-ES_tradnl"/>
        </w:rPr>
        <w:t>“El Instituto Federal de Acceso a la Información y Protección de Datos no cuenta con facultades para pronunciarse respecto de la veracidad de los documentos proporcionados por los sujetos obligados</w:t>
      </w:r>
      <w:r w:rsidRPr="00B24B01">
        <w:rPr>
          <w:rFonts w:ascii="Palatino Linotype" w:eastAsia="MS Mincho" w:hAnsi="Palatino Linotype" w:cs="Arial"/>
          <w:i/>
          <w:color w:val="000000" w:themeColor="text1"/>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B24B01">
        <w:rPr>
          <w:rFonts w:ascii="Palatino Linotype" w:eastAsia="MS Mincho" w:hAnsi="Palatino Linotype" w:cs="Arial"/>
          <w:b/>
          <w:i/>
          <w:color w:val="000000" w:themeColor="text1"/>
          <w:sz w:val="22"/>
          <w:szCs w:val="20"/>
          <w:lang w:val="es-ES_tradnl"/>
        </w:rPr>
        <w:t>”</w:t>
      </w:r>
      <w:r w:rsidRPr="00B24B01">
        <w:rPr>
          <w:rFonts w:ascii="Palatino Linotype" w:eastAsia="MS Mincho" w:hAnsi="Palatino Linotype" w:cs="Arial"/>
          <w:i/>
          <w:color w:val="000000" w:themeColor="text1"/>
          <w:sz w:val="22"/>
          <w:szCs w:val="20"/>
          <w:lang w:val="es-ES_tradnl"/>
        </w:rPr>
        <w:t xml:space="preserve"> (sic)</w:t>
      </w:r>
    </w:p>
    <w:p w14:paraId="750D02FB" w14:textId="0C15A60F" w:rsidR="00754F8C" w:rsidRPr="00B24B01" w:rsidRDefault="00754F8C" w:rsidP="0072733C">
      <w:pPr>
        <w:widowControl w:val="0"/>
        <w:autoSpaceDE w:val="0"/>
        <w:autoSpaceDN w:val="0"/>
        <w:adjustRightInd w:val="0"/>
        <w:spacing w:before="100" w:beforeAutospacing="1" w:after="100" w:afterAutospacing="1" w:line="360" w:lineRule="auto"/>
        <w:jc w:val="both"/>
        <w:rPr>
          <w:rFonts w:ascii="Palatino Linotype" w:hAnsi="Palatino Linotype" w:cs="Arial"/>
          <w:iCs/>
          <w:color w:val="000000" w:themeColor="text1"/>
        </w:rPr>
      </w:pPr>
      <w:r w:rsidRPr="00B24B01">
        <w:rPr>
          <w:rFonts w:ascii="Palatino Linotype" w:hAnsi="Palatino Linotype"/>
          <w:color w:val="000000" w:themeColor="text1"/>
          <w:lang w:eastAsia="es-ES_tradnl"/>
        </w:rPr>
        <w:t xml:space="preserve">Por cuanto hace a </w:t>
      </w:r>
      <w:r w:rsidR="004604D7" w:rsidRPr="00B24B01">
        <w:rPr>
          <w:rFonts w:ascii="Palatino Linotype" w:hAnsi="Palatino Linotype"/>
          <w:color w:val="000000" w:themeColor="text1"/>
          <w:lang w:eastAsia="es-ES_tradnl"/>
        </w:rPr>
        <w:t xml:space="preserve">lo requerido por el </w:t>
      </w:r>
      <w:r w:rsidR="00DF23BA" w:rsidRPr="00B24B01">
        <w:rPr>
          <w:rFonts w:ascii="Palatino Linotype" w:hAnsi="Palatino Linotype"/>
          <w:color w:val="000000" w:themeColor="text1"/>
          <w:lang w:eastAsia="es-ES_tradnl"/>
        </w:rPr>
        <w:t>particular,</w:t>
      </w:r>
      <w:r w:rsidR="004604D7" w:rsidRPr="00B24B01">
        <w:rPr>
          <w:rFonts w:ascii="Palatino Linotype" w:hAnsi="Palatino Linotype"/>
          <w:color w:val="000000" w:themeColor="text1"/>
          <w:lang w:eastAsia="es-ES_tradnl"/>
        </w:rPr>
        <w:t xml:space="preserve"> pero para el año 2022, no hubo pronunciamiento por parte del </w:t>
      </w:r>
      <w:r w:rsidR="004604D7" w:rsidRPr="00B24B01">
        <w:rPr>
          <w:rFonts w:ascii="Palatino Linotype" w:hAnsi="Palatino Linotype"/>
          <w:b/>
          <w:bCs/>
          <w:color w:val="000000" w:themeColor="text1"/>
          <w:lang w:eastAsia="es-ES_tradnl"/>
        </w:rPr>
        <w:t>SUJETO OBLIGADO</w:t>
      </w:r>
      <w:r w:rsidR="004604D7" w:rsidRPr="00B24B01">
        <w:rPr>
          <w:rFonts w:ascii="Palatino Linotype" w:hAnsi="Palatino Linotype"/>
          <w:color w:val="000000" w:themeColor="text1"/>
          <w:lang w:eastAsia="es-ES_tradnl"/>
        </w:rPr>
        <w:t xml:space="preserve">, sin embargo, </w:t>
      </w:r>
      <w:r w:rsidR="00F57F69" w:rsidRPr="00B24B01">
        <w:rPr>
          <w:rFonts w:ascii="Palatino Linotype" w:hAnsi="Palatino Linotype"/>
          <w:color w:val="000000" w:themeColor="text1"/>
          <w:lang w:eastAsia="es-ES_tradnl"/>
        </w:rPr>
        <w:t>a</w:t>
      </w:r>
      <w:r w:rsidR="0027090B" w:rsidRPr="00B24B01">
        <w:rPr>
          <w:rFonts w:ascii="Palatino Linotype" w:hAnsi="Palatino Linotype"/>
          <w:color w:val="000000" w:themeColor="text1"/>
          <w:lang w:eastAsia="es-ES_tradnl"/>
        </w:rPr>
        <w:t>l</w:t>
      </w:r>
      <w:r w:rsidR="00F57F69" w:rsidRPr="00B24B01">
        <w:rPr>
          <w:rFonts w:ascii="Palatino Linotype" w:hAnsi="Palatino Linotype"/>
          <w:color w:val="000000" w:themeColor="text1"/>
          <w:lang w:eastAsia="es-ES_tradnl"/>
        </w:rPr>
        <w:t xml:space="preserve"> haber entregado la información de años anteriores, obvia que administra, posee, </w:t>
      </w:r>
      <w:r w:rsidR="00DF23BA" w:rsidRPr="00B24B01">
        <w:rPr>
          <w:rFonts w:ascii="Palatino Linotype" w:hAnsi="Palatino Linotype"/>
          <w:color w:val="000000" w:themeColor="text1"/>
          <w:lang w:eastAsia="es-ES_tradnl"/>
        </w:rPr>
        <w:t xml:space="preserve">archiva la información. </w:t>
      </w:r>
    </w:p>
    <w:p w14:paraId="3506D8AD" w14:textId="77777777" w:rsidR="00F953A2" w:rsidRPr="00B24B01" w:rsidRDefault="00F953A2" w:rsidP="0072733C">
      <w:pPr>
        <w:spacing w:before="100" w:beforeAutospacing="1" w:after="100" w:afterAutospacing="1" w:line="360" w:lineRule="auto"/>
        <w:jc w:val="both"/>
        <w:rPr>
          <w:rFonts w:ascii="Palatino Linotype" w:hAnsi="Palatino Linotype" w:cs="Arial"/>
          <w:color w:val="000000" w:themeColor="text1"/>
        </w:rPr>
      </w:pPr>
      <w:bookmarkStart w:id="12" w:name="_Hlk63244169"/>
      <w:r w:rsidRPr="00B24B01">
        <w:rPr>
          <w:rFonts w:ascii="Palatino Linotype" w:hAnsi="Palatino Linotype" w:cs="Arial"/>
          <w:color w:val="000000" w:themeColor="text1"/>
        </w:rPr>
        <w:t>Luego, la información pública se encuentra a disposición de cualquier persona, lo que implica que es deber de los Sujetos Obligados, garantizar a toda persona el derecho de acceso a la información pública.</w:t>
      </w:r>
    </w:p>
    <w:p w14:paraId="12394EF3" w14:textId="77777777" w:rsidR="00F953A2" w:rsidRPr="00B24B01" w:rsidRDefault="00F953A2" w:rsidP="0072733C">
      <w:pPr>
        <w:spacing w:before="100" w:beforeAutospacing="1" w:after="100" w:afterAutospacing="1" w:line="360" w:lineRule="auto"/>
        <w:jc w:val="both"/>
        <w:rPr>
          <w:rFonts w:ascii="Palatino Linotype" w:hAnsi="Palatino Linotype" w:cs="Arial"/>
          <w:color w:val="000000" w:themeColor="text1"/>
        </w:rPr>
      </w:pPr>
      <w:r w:rsidRPr="00B24B01">
        <w:rPr>
          <w:rFonts w:ascii="Palatino Linotype" w:hAnsi="Palatino Linotype" w:cs="Arial"/>
          <w:color w:val="000000" w:themeColor="text1"/>
        </w:rPr>
        <w:t>Adicional, tenemos que la Ley de la materia, prevé en su artículo 23, lo siguiente:</w:t>
      </w:r>
    </w:p>
    <w:p w14:paraId="3B966BBD" w14:textId="77777777" w:rsidR="00F953A2" w:rsidRPr="00B24B01" w:rsidRDefault="00F953A2" w:rsidP="0072733C">
      <w:pPr>
        <w:spacing w:before="100" w:beforeAutospacing="1" w:after="100" w:afterAutospacing="1" w:line="360" w:lineRule="auto"/>
        <w:jc w:val="both"/>
        <w:rPr>
          <w:rFonts w:ascii="Palatino Linotype" w:hAnsi="Palatino Linotype" w:cs="Arial"/>
          <w:color w:val="000000" w:themeColor="text1"/>
        </w:rPr>
      </w:pPr>
    </w:p>
    <w:p w14:paraId="14AFF2A0" w14:textId="77777777" w:rsidR="00F953A2" w:rsidRPr="00B24B01" w:rsidRDefault="00F953A2" w:rsidP="0072733C">
      <w:pPr>
        <w:spacing w:before="100" w:beforeAutospacing="1" w:after="100" w:afterAutospacing="1"/>
        <w:ind w:left="709" w:right="814"/>
        <w:jc w:val="both"/>
        <w:rPr>
          <w:rFonts w:ascii="Palatino Linotype" w:hAnsi="Palatino Linotype" w:cs="Arial"/>
          <w:i/>
          <w:color w:val="000000" w:themeColor="text1"/>
          <w:sz w:val="22"/>
        </w:rPr>
      </w:pPr>
      <w:r w:rsidRPr="00B24B01">
        <w:rPr>
          <w:rFonts w:ascii="Palatino Linotype" w:hAnsi="Palatino Linotype" w:cs="Arial"/>
          <w:b/>
          <w:i/>
          <w:color w:val="000000" w:themeColor="text1"/>
          <w:sz w:val="22"/>
        </w:rPr>
        <w:lastRenderedPageBreak/>
        <w:t xml:space="preserve">Artículo 23. Son sujetos obligados a transparentar y permitir el acceso a su información y </w:t>
      </w:r>
      <w:r w:rsidRPr="00B24B01">
        <w:rPr>
          <w:rFonts w:ascii="Palatino Linotype" w:hAnsi="Palatino Linotype"/>
          <w:b/>
          <w:i/>
          <w:color w:val="000000" w:themeColor="text1"/>
          <w:sz w:val="22"/>
        </w:rPr>
        <w:t>proteger</w:t>
      </w:r>
      <w:r w:rsidRPr="00B24B01">
        <w:rPr>
          <w:rFonts w:ascii="Palatino Linotype" w:hAnsi="Palatino Linotype" w:cs="Arial"/>
          <w:b/>
          <w:i/>
          <w:color w:val="000000" w:themeColor="text1"/>
          <w:sz w:val="22"/>
        </w:rPr>
        <w:t xml:space="preserve"> los datos personales que obren en su poder</w:t>
      </w:r>
      <w:r w:rsidRPr="00B24B01">
        <w:rPr>
          <w:rFonts w:ascii="Palatino Linotype" w:hAnsi="Palatino Linotype" w:cs="Arial"/>
          <w:i/>
          <w:color w:val="000000" w:themeColor="text1"/>
          <w:sz w:val="22"/>
        </w:rPr>
        <w:t>:</w:t>
      </w:r>
    </w:p>
    <w:p w14:paraId="1DB9C0AD" w14:textId="77777777" w:rsidR="00F953A2" w:rsidRPr="00B24B01" w:rsidRDefault="00F953A2" w:rsidP="0072733C">
      <w:pPr>
        <w:spacing w:before="100" w:beforeAutospacing="1" w:after="100" w:afterAutospacing="1"/>
        <w:ind w:left="709" w:right="814"/>
        <w:jc w:val="both"/>
        <w:rPr>
          <w:rFonts w:ascii="Palatino Linotype" w:hAnsi="Palatino Linotype" w:cs="Arial"/>
          <w:i/>
          <w:color w:val="000000" w:themeColor="text1"/>
          <w:sz w:val="22"/>
        </w:rPr>
      </w:pPr>
      <w:r w:rsidRPr="00B24B01">
        <w:rPr>
          <w:rFonts w:ascii="Palatino Linotype" w:hAnsi="Palatino Linotype" w:cs="Arial"/>
          <w:i/>
          <w:color w:val="000000" w:themeColor="text1"/>
          <w:sz w:val="22"/>
        </w:rPr>
        <w:t xml:space="preserve">I. El Poder Ejecutivo del Estado de México, las dependencias, organismos auxiliares, órganos, </w:t>
      </w:r>
      <w:r w:rsidRPr="00B24B01">
        <w:rPr>
          <w:rFonts w:ascii="Palatino Linotype" w:hAnsi="Palatino Linotype"/>
          <w:i/>
          <w:color w:val="000000" w:themeColor="text1"/>
          <w:sz w:val="22"/>
        </w:rPr>
        <w:t>entidades</w:t>
      </w:r>
      <w:r w:rsidRPr="00B24B01">
        <w:rPr>
          <w:rFonts w:ascii="Palatino Linotype" w:hAnsi="Palatino Linotype" w:cs="Arial"/>
          <w:i/>
          <w:color w:val="000000" w:themeColor="text1"/>
          <w:sz w:val="22"/>
        </w:rPr>
        <w:t>, fideicomisos y fondos públicos, así como la Procuraduría General de Justicia;</w:t>
      </w:r>
    </w:p>
    <w:p w14:paraId="7016E3B0" w14:textId="77777777" w:rsidR="00F953A2" w:rsidRPr="00B24B01" w:rsidRDefault="00F953A2" w:rsidP="0072733C">
      <w:pPr>
        <w:spacing w:before="100" w:beforeAutospacing="1" w:after="100" w:afterAutospacing="1"/>
        <w:ind w:left="709" w:right="814"/>
        <w:jc w:val="both"/>
        <w:rPr>
          <w:rFonts w:ascii="Palatino Linotype" w:hAnsi="Palatino Linotype" w:cs="Arial"/>
          <w:i/>
          <w:color w:val="000000" w:themeColor="text1"/>
          <w:sz w:val="22"/>
        </w:rPr>
      </w:pPr>
      <w:r w:rsidRPr="00B24B01">
        <w:rPr>
          <w:rFonts w:ascii="Palatino Linotype" w:hAnsi="Palatino Linotype" w:cs="Arial"/>
          <w:i/>
          <w:color w:val="000000" w:themeColor="text1"/>
          <w:sz w:val="22"/>
        </w:rPr>
        <w:t xml:space="preserve">II. El Poder </w:t>
      </w:r>
      <w:r w:rsidRPr="00B24B01">
        <w:rPr>
          <w:rFonts w:ascii="Palatino Linotype" w:hAnsi="Palatino Linotype"/>
          <w:i/>
          <w:color w:val="000000" w:themeColor="text1"/>
          <w:sz w:val="22"/>
        </w:rPr>
        <w:t>Legislativo</w:t>
      </w:r>
      <w:r w:rsidRPr="00B24B01">
        <w:rPr>
          <w:rFonts w:ascii="Palatino Linotype" w:hAnsi="Palatino Linotype" w:cs="Arial"/>
          <w:i/>
          <w:color w:val="000000" w:themeColor="text1"/>
          <w:sz w:val="22"/>
        </w:rPr>
        <w:t xml:space="preserve"> del Estado, los organismos, órganos y entidades de la Legislatura y sus dependencias;</w:t>
      </w:r>
    </w:p>
    <w:p w14:paraId="14F5D46A" w14:textId="77777777" w:rsidR="00F953A2" w:rsidRPr="00B24B01" w:rsidRDefault="00F953A2" w:rsidP="0072733C">
      <w:pPr>
        <w:spacing w:before="100" w:beforeAutospacing="1" w:after="100" w:afterAutospacing="1"/>
        <w:ind w:left="709" w:right="814"/>
        <w:jc w:val="both"/>
        <w:rPr>
          <w:rFonts w:ascii="Palatino Linotype" w:hAnsi="Palatino Linotype" w:cs="Arial"/>
          <w:i/>
          <w:color w:val="000000" w:themeColor="text1"/>
          <w:sz w:val="22"/>
        </w:rPr>
      </w:pPr>
      <w:r w:rsidRPr="00B24B01">
        <w:rPr>
          <w:rFonts w:ascii="Palatino Linotype" w:hAnsi="Palatino Linotype" w:cs="Arial"/>
          <w:i/>
          <w:color w:val="000000" w:themeColor="text1"/>
          <w:sz w:val="22"/>
        </w:rPr>
        <w:t xml:space="preserve">III. El Poder </w:t>
      </w:r>
      <w:r w:rsidRPr="00B24B01">
        <w:rPr>
          <w:rFonts w:ascii="Palatino Linotype" w:hAnsi="Palatino Linotype"/>
          <w:i/>
          <w:color w:val="000000" w:themeColor="text1"/>
          <w:sz w:val="22"/>
        </w:rPr>
        <w:t>Judicial</w:t>
      </w:r>
      <w:r w:rsidRPr="00B24B01">
        <w:rPr>
          <w:rFonts w:ascii="Palatino Linotype" w:hAnsi="Palatino Linotype" w:cs="Arial"/>
          <w:i/>
          <w:color w:val="000000" w:themeColor="text1"/>
          <w:sz w:val="22"/>
        </w:rPr>
        <w:t xml:space="preserve">, sus organismos, órganos y entidades, así como el Consejo de la </w:t>
      </w:r>
      <w:r w:rsidRPr="00B24B01">
        <w:rPr>
          <w:rFonts w:ascii="Palatino Linotype" w:hAnsi="Palatino Linotype"/>
          <w:i/>
          <w:color w:val="000000" w:themeColor="text1"/>
          <w:sz w:val="22"/>
        </w:rPr>
        <w:t>Judicatura</w:t>
      </w:r>
      <w:r w:rsidRPr="00B24B01">
        <w:rPr>
          <w:rFonts w:ascii="Palatino Linotype" w:hAnsi="Palatino Linotype" w:cs="Arial"/>
          <w:i/>
          <w:color w:val="000000" w:themeColor="text1"/>
          <w:sz w:val="22"/>
        </w:rPr>
        <w:t xml:space="preserve"> del Estado;</w:t>
      </w:r>
    </w:p>
    <w:p w14:paraId="530EB523" w14:textId="77777777" w:rsidR="00F953A2" w:rsidRPr="00B24B01" w:rsidRDefault="00F953A2" w:rsidP="0072733C">
      <w:pPr>
        <w:spacing w:before="100" w:beforeAutospacing="1" w:after="100" w:afterAutospacing="1"/>
        <w:ind w:left="709" w:right="814"/>
        <w:jc w:val="both"/>
        <w:rPr>
          <w:rFonts w:ascii="Palatino Linotype" w:hAnsi="Palatino Linotype" w:cs="Arial"/>
          <w:b/>
          <w:i/>
          <w:color w:val="000000" w:themeColor="text1"/>
          <w:sz w:val="22"/>
        </w:rPr>
      </w:pPr>
      <w:r w:rsidRPr="00B24B01">
        <w:rPr>
          <w:rFonts w:ascii="Palatino Linotype" w:hAnsi="Palatino Linotype" w:cs="Arial"/>
          <w:b/>
          <w:i/>
          <w:color w:val="000000" w:themeColor="text1"/>
          <w:sz w:val="22"/>
        </w:rPr>
        <w:t>IV. Los ayuntamientos y las dependencias, organismos, órganos y entidades de la administración municipal;</w:t>
      </w:r>
    </w:p>
    <w:p w14:paraId="40322E93" w14:textId="77777777" w:rsidR="00F953A2" w:rsidRPr="00B24B01" w:rsidRDefault="00F953A2" w:rsidP="0072733C">
      <w:pPr>
        <w:spacing w:before="100" w:beforeAutospacing="1" w:after="100" w:afterAutospacing="1"/>
        <w:ind w:left="709" w:right="814"/>
        <w:jc w:val="both"/>
        <w:rPr>
          <w:rFonts w:ascii="Palatino Linotype" w:hAnsi="Palatino Linotype" w:cs="Arial"/>
          <w:i/>
          <w:color w:val="000000" w:themeColor="text1"/>
          <w:sz w:val="22"/>
        </w:rPr>
      </w:pPr>
      <w:r w:rsidRPr="00B24B01">
        <w:rPr>
          <w:rFonts w:ascii="Palatino Linotype" w:hAnsi="Palatino Linotype" w:cs="Arial"/>
          <w:b/>
          <w:i/>
          <w:color w:val="000000" w:themeColor="text1"/>
          <w:sz w:val="22"/>
        </w:rPr>
        <w:t>V.</w:t>
      </w:r>
      <w:r w:rsidRPr="00B24B01">
        <w:rPr>
          <w:rFonts w:ascii="Palatino Linotype" w:hAnsi="Palatino Linotype" w:cs="Arial"/>
          <w:i/>
          <w:color w:val="000000" w:themeColor="text1"/>
          <w:sz w:val="22"/>
        </w:rPr>
        <w:t xml:space="preserve"> Los </w:t>
      </w:r>
      <w:r w:rsidRPr="00B24B01">
        <w:rPr>
          <w:rFonts w:ascii="Palatino Linotype" w:hAnsi="Palatino Linotype"/>
          <w:i/>
          <w:color w:val="000000" w:themeColor="text1"/>
          <w:sz w:val="22"/>
        </w:rPr>
        <w:t>órganos</w:t>
      </w:r>
      <w:r w:rsidRPr="00B24B01">
        <w:rPr>
          <w:rFonts w:ascii="Palatino Linotype" w:hAnsi="Palatino Linotype" w:cs="Arial"/>
          <w:i/>
          <w:color w:val="000000" w:themeColor="text1"/>
          <w:sz w:val="22"/>
        </w:rPr>
        <w:t xml:space="preserve"> </w:t>
      </w:r>
      <w:r w:rsidRPr="00B24B01">
        <w:rPr>
          <w:rFonts w:ascii="Palatino Linotype" w:hAnsi="Palatino Linotype"/>
          <w:i/>
          <w:color w:val="000000" w:themeColor="text1"/>
          <w:sz w:val="22"/>
        </w:rPr>
        <w:t>autónomos</w:t>
      </w:r>
      <w:r w:rsidRPr="00B24B01">
        <w:rPr>
          <w:rFonts w:ascii="Palatino Linotype" w:hAnsi="Palatino Linotype" w:cs="Arial"/>
          <w:i/>
          <w:color w:val="000000" w:themeColor="text1"/>
          <w:sz w:val="22"/>
        </w:rPr>
        <w:t>;</w:t>
      </w:r>
    </w:p>
    <w:p w14:paraId="67A10CEC" w14:textId="77777777" w:rsidR="00F953A2" w:rsidRPr="00B24B01" w:rsidRDefault="00F953A2" w:rsidP="0072733C">
      <w:pPr>
        <w:spacing w:before="100" w:beforeAutospacing="1" w:after="100" w:afterAutospacing="1"/>
        <w:ind w:left="709" w:right="814"/>
        <w:jc w:val="both"/>
        <w:rPr>
          <w:rFonts w:ascii="Palatino Linotype" w:hAnsi="Palatino Linotype"/>
          <w:i/>
          <w:color w:val="000000" w:themeColor="text1"/>
          <w:sz w:val="22"/>
        </w:rPr>
      </w:pPr>
      <w:r w:rsidRPr="00B24B01">
        <w:rPr>
          <w:rFonts w:ascii="Palatino Linotype" w:hAnsi="Palatino Linotype" w:cs="Arial"/>
          <w:b/>
          <w:i/>
          <w:color w:val="000000" w:themeColor="text1"/>
          <w:sz w:val="22"/>
        </w:rPr>
        <w:t>VI.</w:t>
      </w:r>
      <w:r w:rsidRPr="00B24B01">
        <w:rPr>
          <w:rFonts w:ascii="Palatino Linotype" w:hAnsi="Palatino Linotype" w:cs="Arial"/>
          <w:i/>
          <w:color w:val="000000" w:themeColor="text1"/>
          <w:sz w:val="22"/>
        </w:rPr>
        <w:t xml:space="preserve"> Los </w:t>
      </w:r>
      <w:r w:rsidRPr="00B24B01">
        <w:rPr>
          <w:rFonts w:ascii="Palatino Linotype" w:hAnsi="Palatino Linotype"/>
          <w:i/>
          <w:color w:val="000000" w:themeColor="text1"/>
          <w:sz w:val="22"/>
        </w:rPr>
        <w:t>tribunales administrativos y autoridades jurisdiccionales en materia laboral;</w:t>
      </w:r>
    </w:p>
    <w:p w14:paraId="5B52FDBF" w14:textId="77777777" w:rsidR="00F953A2" w:rsidRPr="00B24B01" w:rsidRDefault="00F953A2" w:rsidP="0072733C">
      <w:pPr>
        <w:spacing w:before="100" w:beforeAutospacing="1" w:after="100" w:afterAutospacing="1"/>
        <w:ind w:left="709" w:right="814"/>
        <w:jc w:val="both"/>
        <w:rPr>
          <w:rFonts w:ascii="Palatino Linotype" w:hAnsi="Palatino Linotype"/>
          <w:i/>
          <w:color w:val="000000" w:themeColor="text1"/>
          <w:sz w:val="22"/>
        </w:rPr>
      </w:pPr>
      <w:r w:rsidRPr="00B24B01">
        <w:rPr>
          <w:rFonts w:ascii="Palatino Linotype" w:hAnsi="Palatino Linotype"/>
          <w:b/>
          <w:i/>
          <w:color w:val="000000" w:themeColor="text1"/>
          <w:sz w:val="22"/>
        </w:rPr>
        <w:t>VII.</w:t>
      </w:r>
      <w:r w:rsidRPr="00B24B01">
        <w:rPr>
          <w:rFonts w:ascii="Palatino Linotype" w:hAnsi="Palatino Linotype"/>
          <w:i/>
          <w:color w:val="000000" w:themeColor="text1"/>
          <w:sz w:val="22"/>
        </w:rPr>
        <w:t xml:space="preserve"> Los partidos políticos y agrupaciones políticas, en los términos de las disposiciones aplicables;</w:t>
      </w:r>
    </w:p>
    <w:p w14:paraId="5D5E991F" w14:textId="77777777" w:rsidR="00F953A2" w:rsidRPr="00B24B01" w:rsidRDefault="00F953A2" w:rsidP="0072733C">
      <w:pPr>
        <w:spacing w:before="100" w:beforeAutospacing="1" w:after="100" w:afterAutospacing="1"/>
        <w:ind w:left="709" w:right="814"/>
        <w:jc w:val="both"/>
        <w:rPr>
          <w:rFonts w:ascii="Palatino Linotype" w:hAnsi="Palatino Linotype"/>
          <w:i/>
          <w:color w:val="000000" w:themeColor="text1"/>
          <w:sz w:val="22"/>
        </w:rPr>
      </w:pPr>
      <w:r w:rsidRPr="00B24B01">
        <w:rPr>
          <w:rFonts w:ascii="Palatino Linotype" w:hAnsi="Palatino Linotype"/>
          <w:b/>
          <w:i/>
          <w:color w:val="000000" w:themeColor="text1"/>
          <w:sz w:val="22"/>
        </w:rPr>
        <w:t>VIII.</w:t>
      </w:r>
      <w:r w:rsidRPr="00B24B01">
        <w:rPr>
          <w:rFonts w:ascii="Palatino Linotype" w:hAnsi="Palatino Linotype"/>
          <w:i/>
          <w:color w:val="000000" w:themeColor="text1"/>
          <w:sz w:val="22"/>
        </w:rPr>
        <w:t xml:space="preserve"> Los fideicomisos y fondos públicos que cuenten con financiamiento público, parcial o total, o con participación de entidades de gobierno;</w:t>
      </w:r>
    </w:p>
    <w:p w14:paraId="56643C69" w14:textId="77777777" w:rsidR="00F953A2" w:rsidRPr="00B24B01" w:rsidRDefault="00F953A2" w:rsidP="0072733C">
      <w:pPr>
        <w:spacing w:before="100" w:beforeAutospacing="1" w:after="100" w:afterAutospacing="1"/>
        <w:ind w:left="709" w:right="814"/>
        <w:jc w:val="both"/>
        <w:rPr>
          <w:rFonts w:ascii="Palatino Linotype" w:hAnsi="Palatino Linotype"/>
          <w:i/>
          <w:color w:val="000000" w:themeColor="text1"/>
          <w:sz w:val="22"/>
        </w:rPr>
      </w:pPr>
      <w:r w:rsidRPr="00B24B01">
        <w:rPr>
          <w:rFonts w:ascii="Palatino Linotype" w:hAnsi="Palatino Linotype"/>
          <w:b/>
          <w:i/>
          <w:color w:val="000000" w:themeColor="text1"/>
          <w:sz w:val="22"/>
        </w:rPr>
        <w:t>IX.</w:t>
      </w:r>
      <w:r w:rsidRPr="00B24B01">
        <w:rPr>
          <w:rFonts w:ascii="Palatino Linotype" w:hAnsi="Palatino Linotype"/>
          <w:i/>
          <w:color w:val="000000" w:themeColor="text1"/>
          <w:sz w:val="22"/>
        </w:rPr>
        <w:t xml:space="preserve"> Los sindicatos que reciban y/o ejerzan recursos públicos en el ámbito estatal y municipal;</w:t>
      </w:r>
    </w:p>
    <w:p w14:paraId="4C0DCE14" w14:textId="77777777" w:rsidR="00F953A2" w:rsidRPr="00B24B01" w:rsidRDefault="00F953A2" w:rsidP="0072733C">
      <w:pPr>
        <w:spacing w:before="100" w:beforeAutospacing="1" w:after="100" w:afterAutospacing="1"/>
        <w:ind w:left="709" w:right="814"/>
        <w:jc w:val="both"/>
        <w:rPr>
          <w:rFonts w:ascii="Palatino Linotype" w:hAnsi="Palatino Linotype"/>
          <w:i/>
          <w:color w:val="000000" w:themeColor="text1"/>
          <w:sz w:val="22"/>
        </w:rPr>
      </w:pPr>
      <w:r w:rsidRPr="00B24B01">
        <w:rPr>
          <w:rFonts w:ascii="Palatino Linotype" w:hAnsi="Palatino Linotype"/>
          <w:b/>
          <w:i/>
          <w:color w:val="000000" w:themeColor="text1"/>
          <w:sz w:val="22"/>
        </w:rPr>
        <w:t>X.</w:t>
      </w:r>
      <w:r w:rsidRPr="00B24B01">
        <w:rPr>
          <w:rFonts w:ascii="Palatino Linotype" w:hAnsi="Palatino Linotype"/>
          <w:i/>
          <w:color w:val="000000" w:themeColor="text1"/>
          <w:sz w:val="22"/>
        </w:rPr>
        <w:t xml:space="preserve"> Cualquier persona física o jurídico colectiva que reciba y ejerza recursos públicos en el ámbito estatal o municipal; y</w:t>
      </w:r>
    </w:p>
    <w:p w14:paraId="67200C02" w14:textId="77777777" w:rsidR="00F953A2" w:rsidRPr="00B24B01" w:rsidRDefault="00F953A2" w:rsidP="0072733C">
      <w:pPr>
        <w:spacing w:before="100" w:beforeAutospacing="1" w:after="100" w:afterAutospacing="1"/>
        <w:ind w:left="709" w:right="814"/>
        <w:jc w:val="both"/>
        <w:rPr>
          <w:rFonts w:ascii="Palatino Linotype" w:hAnsi="Palatino Linotype"/>
          <w:i/>
          <w:color w:val="000000" w:themeColor="text1"/>
          <w:sz w:val="22"/>
        </w:rPr>
      </w:pPr>
      <w:r w:rsidRPr="00B24B01">
        <w:rPr>
          <w:rFonts w:ascii="Palatino Linotype" w:hAnsi="Palatino Linotype"/>
          <w:b/>
          <w:i/>
          <w:color w:val="000000" w:themeColor="text1"/>
          <w:sz w:val="22"/>
        </w:rPr>
        <w:t>XI.</w:t>
      </w:r>
      <w:r w:rsidRPr="00B24B01">
        <w:rPr>
          <w:rFonts w:ascii="Palatino Linotype" w:hAnsi="Palatino Linotype"/>
          <w:i/>
          <w:color w:val="000000" w:themeColor="text1"/>
          <w:sz w:val="22"/>
        </w:rPr>
        <w:t xml:space="preserve"> Cualquier otra autoridad, entidad, órgano u organismo de los poderes estatal o municipal, que reciba recursos públicos.</w:t>
      </w:r>
    </w:p>
    <w:p w14:paraId="7B92184E" w14:textId="77777777" w:rsidR="00F953A2" w:rsidRPr="00B24B01" w:rsidRDefault="00F953A2" w:rsidP="0072733C">
      <w:pPr>
        <w:spacing w:before="100" w:beforeAutospacing="1" w:after="100" w:afterAutospacing="1"/>
        <w:ind w:left="709" w:right="814"/>
        <w:jc w:val="both"/>
        <w:rPr>
          <w:rFonts w:ascii="Palatino Linotype" w:hAnsi="Palatino Linotype"/>
          <w:i/>
          <w:color w:val="000000" w:themeColor="text1"/>
          <w:sz w:val="22"/>
        </w:rPr>
      </w:pPr>
      <w:r w:rsidRPr="00B24B01">
        <w:rPr>
          <w:rFonts w:ascii="Palatino Linotype" w:hAnsi="Palatino Linotype"/>
          <w:i/>
          <w:color w:val="000000" w:themeColor="text1"/>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653098B1" w14:textId="77777777" w:rsidR="00F953A2" w:rsidRPr="00B24B01" w:rsidRDefault="00F953A2" w:rsidP="0072733C">
      <w:pPr>
        <w:spacing w:before="100" w:beforeAutospacing="1" w:after="100" w:afterAutospacing="1"/>
        <w:ind w:left="709" w:right="814"/>
        <w:jc w:val="both"/>
        <w:rPr>
          <w:rFonts w:ascii="Palatino Linotype" w:hAnsi="Palatino Linotype" w:cs="Arial"/>
          <w:i/>
          <w:color w:val="000000" w:themeColor="text1"/>
          <w:sz w:val="22"/>
        </w:rPr>
      </w:pPr>
      <w:r w:rsidRPr="00B24B01">
        <w:rPr>
          <w:rFonts w:ascii="Palatino Linotype" w:hAnsi="Palatino Linotype" w:cs="Arial"/>
          <w:b/>
          <w:i/>
          <w:color w:val="000000" w:themeColor="text1"/>
          <w:sz w:val="22"/>
        </w:rPr>
        <w:lastRenderedPageBreak/>
        <w:t>Los servidores públicos deberán transparentar sus acciones así como garantizar y respetar el derecho de acceso a la información pública.</w:t>
      </w:r>
    </w:p>
    <w:p w14:paraId="0CC5C5D4" w14:textId="77777777" w:rsidR="00F953A2" w:rsidRPr="00B24B01" w:rsidRDefault="00F953A2" w:rsidP="0072733C">
      <w:pPr>
        <w:spacing w:before="100" w:beforeAutospacing="1" w:after="100" w:afterAutospacing="1"/>
        <w:ind w:left="709" w:right="814"/>
        <w:jc w:val="both"/>
        <w:rPr>
          <w:rFonts w:ascii="Palatino Linotype" w:hAnsi="Palatino Linotype" w:cs="Arial"/>
          <w:i/>
          <w:color w:val="000000" w:themeColor="text1"/>
          <w:sz w:val="22"/>
        </w:rPr>
      </w:pPr>
      <w:r w:rsidRPr="00B24B01">
        <w:rPr>
          <w:rFonts w:ascii="Palatino Linotype" w:hAnsi="Palatino Linotype" w:cs="Arial"/>
          <w:i/>
          <w:color w:val="000000" w:themeColor="text1"/>
          <w:sz w:val="22"/>
        </w:rPr>
        <w:t>(Énfasis añadido)</w:t>
      </w:r>
    </w:p>
    <w:p w14:paraId="1C1FF24C" w14:textId="77777777" w:rsidR="00F953A2" w:rsidRPr="00B24B01" w:rsidRDefault="00F953A2" w:rsidP="0072733C">
      <w:pPr>
        <w:spacing w:before="100" w:beforeAutospacing="1" w:after="100" w:afterAutospacing="1" w:line="360" w:lineRule="auto"/>
        <w:jc w:val="both"/>
        <w:rPr>
          <w:rFonts w:ascii="Palatino Linotype" w:hAnsi="Palatino Linotype" w:cs="Arial"/>
          <w:color w:val="000000" w:themeColor="text1"/>
        </w:rPr>
      </w:pPr>
      <w:r w:rsidRPr="00B24B01">
        <w:rPr>
          <w:rFonts w:ascii="Palatino Linotype" w:hAnsi="Palatino Linotype" w:cs="Arial"/>
          <w:color w:val="000000" w:themeColor="text1"/>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40B146E1" w14:textId="77777777" w:rsidR="00F953A2" w:rsidRPr="00B24B01" w:rsidRDefault="00F953A2" w:rsidP="0072733C">
      <w:pPr>
        <w:tabs>
          <w:tab w:val="left" w:pos="8080"/>
        </w:tabs>
        <w:spacing w:before="100" w:beforeAutospacing="1" w:after="100" w:afterAutospacing="1" w:line="360" w:lineRule="auto"/>
        <w:ind w:right="49"/>
        <w:jc w:val="both"/>
        <w:rPr>
          <w:rFonts w:ascii="Palatino Linotype" w:hAnsi="Palatino Linotype" w:cs="Arial"/>
          <w:color w:val="000000" w:themeColor="text1"/>
        </w:rPr>
      </w:pPr>
      <w:r w:rsidRPr="00B24B01">
        <w:rPr>
          <w:rFonts w:ascii="Palatino Linotype" w:hAnsi="Palatino Linotype" w:cs="Arial"/>
          <w:color w:val="000000" w:themeColor="text1"/>
        </w:rPr>
        <w:t>Por otra parte,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Transparencia y Acceso a la Información Pública del Estado de México y Municipios, como se aprecia a continuación:</w:t>
      </w:r>
    </w:p>
    <w:p w14:paraId="47DF600E" w14:textId="77777777" w:rsidR="00F953A2" w:rsidRPr="00B24B01" w:rsidRDefault="00F953A2" w:rsidP="0072733C">
      <w:pPr>
        <w:autoSpaceDE w:val="0"/>
        <w:autoSpaceDN w:val="0"/>
        <w:adjustRightInd w:val="0"/>
        <w:spacing w:before="100" w:beforeAutospacing="1" w:after="100" w:afterAutospacing="1"/>
        <w:ind w:left="709" w:right="814"/>
        <w:jc w:val="both"/>
        <w:rPr>
          <w:rFonts w:ascii="Palatino Linotype" w:hAnsi="Palatino Linotype" w:cs="Arial"/>
          <w:b/>
          <w:bCs/>
          <w:i/>
          <w:color w:val="000000" w:themeColor="text1"/>
          <w:sz w:val="22"/>
          <w:lang w:eastAsia="en-US"/>
        </w:rPr>
      </w:pPr>
      <w:r w:rsidRPr="00B24B01">
        <w:rPr>
          <w:rFonts w:ascii="Palatino Linotype" w:hAnsi="Palatino Linotype" w:cs="Arial"/>
          <w:bCs/>
          <w:i/>
          <w:color w:val="000000" w:themeColor="text1"/>
          <w:sz w:val="22"/>
          <w:lang w:eastAsia="en-US"/>
        </w:rPr>
        <w:t>“</w:t>
      </w:r>
      <w:r w:rsidRPr="00B24B01">
        <w:rPr>
          <w:rFonts w:ascii="Palatino Linotype" w:hAnsi="Palatino Linotype" w:cs="Arial"/>
          <w:b/>
          <w:bCs/>
          <w:i/>
          <w:color w:val="000000" w:themeColor="text1"/>
          <w:sz w:val="22"/>
          <w:lang w:eastAsia="en-US"/>
        </w:rPr>
        <w:t xml:space="preserve">Artículo 3. </w:t>
      </w:r>
      <w:r w:rsidRPr="00B24B01">
        <w:rPr>
          <w:rFonts w:ascii="Palatino Linotype" w:hAnsi="Palatino Linotype" w:cs="Arial"/>
          <w:bCs/>
          <w:i/>
          <w:color w:val="000000" w:themeColor="text1"/>
          <w:sz w:val="22"/>
          <w:lang w:eastAsia="en-US"/>
        </w:rPr>
        <w:t>Para los efectos de la presente Ley se entenderá por:</w:t>
      </w:r>
      <w:r w:rsidRPr="00B24B01">
        <w:rPr>
          <w:rFonts w:ascii="Palatino Linotype" w:hAnsi="Palatino Linotype" w:cs="Arial"/>
          <w:b/>
          <w:bCs/>
          <w:i/>
          <w:color w:val="000000" w:themeColor="text1"/>
          <w:sz w:val="22"/>
          <w:lang w:eastAsia="en-US"/>
        </w:rPr>
        <w:t xml:space="preserve"> </w:t>
      </w:r>
    </w:p>
    <w:p w14:paraId="5F74C330" w14:textId="77777777" w:rsidR="00F953A2" w:rsidRPr="00B24B01" w:rsidRDefault="00F953A2" w:rsidP="0072733C">
      <w:pPr>
        <w:autoSpaceDE w:val="0"/>
        <w:autoSpaceDN w:val="0"/>
        <w:adjustRightInd w:val="0"/>
        <w:spacing w:before="100" w:beforeAutospacing="1" w:after="100" w:afterAutospacing="1"/>
        <w:ind w:left="709" w:right="814"/>
        <w:jc w:val="both"/>
        <w:rPr>
          <w:rFonts w:ascii="Palatino Linotype" w:hAnsi="Palatino Linotype" w:cs="Arial"/>
          <w:bCs/>
          <w:i/>
          <w:color w:val="000000" w:themeColor="text1"/>
          <w:sz w:val="22"/>
          <w:lang w:eastAsia="en-US"/>
        </w:rPr>
      </w:pPr>
      <w:r w:rsidRPr="00B24B01">
        <w:rPr>
          <w:rFonts w:ascii="Palatino Linotype" w:hAnsi="Palatino Linotype" w:cs="Arial"/>
          <w:bCs/>
          <w:i/>
          <w:color w:val="000000" w:themeColor="text1"/>
          <w:sz w:val="22"/>
          <w:lang w:eastAsia="en-US"/>
        </w:rPr>
        <w:t>…</w:t>
      </w:r>
    </w:p>
    <w:p w14:paraId="125744EB" w14:textId="1B0E6176" w:rsidR="00F953A2" w:rsidRPr="00B24B01" w:rsidRDefault="00F953A2" w:rsidP="0072733C">
      <w:pPr>
        <w:autoSpaceDE w:val="0"/>
        <w:autoSpaceDN w:val="0"/>
        <w:adjustRightInd w:val="0"/>
        <w:spacing w:before="100" w:beforeAutospacing="1" w:after="100" w:afterAutospacing="1"/>
        <w:ind w:left="709" w:right="814"/>
        <w:jc w:val="both"/>
        <w:rPr>
          <w:rFonts w:ascii="Palatino Linotype" w:hAnsi="Palatino Linotype" w:cs="Arial"/>
          <w:i/>
          <w:color w:val="000000" w:themeColor="text1"/>
          <w:sz w:val="22"/>
          <w:lang w:eastAsia="en-US"/>
        </w:rPr>
      </w:pPr>
      <w:r w:rsidRPr="00B24B01">
        <w:rPr>
          <w:rFonts w:ascii="Palatino Linotype" w:hAnsi="Palatino Linotype" w:cs="Arial"/>
          <w:b/>
          <w:i/>
          <w:color w:val="000000" w:themeColor="text1"/>
          <w:sz w:val="22"/>
          <w:lang w:eastAsia="en-US"/>
        </w:rPr>
        <w:t>XI. Documento:</w:t>
      </w:r>
      <w:r w:rsidRPr="00B24B01">
        <w:rPr>
          <w:rFonts w:ascii="Palatino Linotype" w:hAnsi="Palatino Linotype" w:cs="Arial"/>
          <w:i/>
          <w:color w:val="000000" w:themeColor="text1"/>
          <w:sz w:val="22"/>
          <w:lang w:eastAsia="en-U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w:t>
      </w:r>
      <w:r w:rsidRPr="00B24B01">
        <w:rPr>
          <w:rFonts w:ascii="Palatino Linotype" w:hAnsi="Palatino Linotype" w:cs="Arial"/>
          <w:i/>
          <w:color w:val="000000" w:themeColor="text1"/>
          <w:sz w:val="22"/>
          <w:lang w:eastAsia="en-US"/>
        </w:rPr>
        <w:lastRenderedPageBreak/>
        <w:t xml:space="preserve">obligados, sus servidores públicos e integrantes, sin importar su fuente o fecha de elaboración. Los documentos podrán estar en cualquier medio, sea escrito, impreso, sonoro, visual, electrónico, informático u </w:t>
      </w:r>
      <w:r w:rsidR="004D3960" w:rsidRPr="00B24B01">
        <w:rPr>
          <w:rFonts w:ascii="Palatino Linotype" w:hAnsi="Palatino Linotype" w:cs="Arial"/>
          <w:i/>
          <w:color w:val="000000" w:themeColor="text1"/>
          <w:sz w:val="22"/>
          <w:lang w:eastAsia="en-US"/>
        </w:rPr>
        <w:t>holográfico;</w:t>
      </w:r>
      <w:r w:rsidRPr="00B24B01">
        <w:rPr>
          <w:rFonts w:ascii="Palatino Linotype" w:hAnsi="Palatino Linotype" w:cs="Arial"/>
          <w:bCs/>
          <w:i/>
          <w:color w:val="000000" w:themeColor="text1"/>
          <w:sz w:val="22"/>
          <w:lang w:eastAsia="en-US"/>
        </w:rPr>
        <w:t>”</w:t>
      </w:r>
    </w:p>
    <w:p w14:paraId="28678E63" w14:textId="77777777" w:rsidR="00AC3494" w:rsidRPr="00B24B01" w:rsidRDefault="00AC3494" w:rsidP="0072733C">
      <w:pPr>
        <w:spacing w:before="100" w:beforeAutospacing="1" w:after="100" w:afterAutospacing="1" w:line="360" w:lineRule="auto"/>
        <w:ind w:right="49"/>
        <w:jc w:val="both"/>
        <w:rPr>
          <w:rFonts w:ascii="Palatino Linotype" w:eastAsia="Palatino Linotype" w:hAnsi="Palatino Linotype" w:cs="Palatino Linotype"/>
          <w:color w:val="000000" w:themeColor="text1"/>
        </w:rPr>
      </w:pPr>
      <w:r w:rsidRPr="00B24B01">
        <w:rPr>
          <w:rFonts w:ascii="Palatino Linotype" w:eastAsia="Palatino Linotype" w:hAnsi="Palatino Linotype" w:cs="Palatino Linotype"/>
          <w:color w:val="000000" w:themeColor="text1"/>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27CE4249" w14:textId="77777777" w:rsidR="00AC3494" w:rsidRPr="00B24B01" w:rsidRDefault="00AC3494" w:rsidP="0072733C">
      <w:pPr>
        <w:tabs>
          <w:tab w:val="left" w:pos="851"/>
        </w:tabs>
        <w:spacing w:before="100" w:beforeAutospacing="1" w:after="100" w:afterAutospacing="1" w:line="276" w:lineRule="auto"/>
        <w:ind w:left="851" w:right="901"/>
        <w:jc w:val="both"/>
        <w:rPr>
          <w:rFonts w:ascii="Palatino Linotype" w:eastAsia="Palatino Linotype" w:hAnsi="Palatino Linotype" w:cs="Palatino Linotype"/>
          <w:b/>
          <w:i/>
          <w:color w:val="000000" w:themeColor="text1"/>
          <w:sz w:val="22"/>
          <w:szCs w:val="22"/>
        </w:rPr>
      </w:pPr>
      <w:r w:rsidRPr="00B24B01">
        <w:rPr>
          <w:rFonts w:ascii="Palatino Linotype" w:eastAsia="Palatino Linotype" w:hAnsi="Palatino Linotype" w:cs="Palatino Linotype"/>
          <w:b/>
          <w:color w:val="000000" w:themeColor="text1"/>
        </w:rPr>
        <w:t>“</w:t>
      </w:r>
      <w:r w:rsidRPr="00B24B01">
        <w:rPr>
          <w:rFonts w:ascii="Palatino Linotype" w:eastAsia="Palatino Linotype" w:hAnsi="Palatino Linotype" w:cs="Palatino Linotype"/>
          <w:b/>
          <w:i/>
          <w:color w:val="000000" w:themeColor="text1"/>
          <w:sz w:val="22"/>
          <w:szCs w:val="22"/>
        </w:rPr>
        <w:t>CRITERIO 0002-11</w:t>
      </w:r>
    </w:p>
    <w:p w14:paraId="2ED1A796" w14:textId="77777777" w:rsidR="00AC3494" w:rsidRPr="00B24B01" w:rsidRDefault="00AC3494" w:rsidP="0072733C">
      <w:pPr>
        <w:tabs>
          <w:tab w:val="left" w:pos="851"/>
        </w:tabs>
        <w:spacing w:before="100" w:beforeAutospacing="1" w:after="100" w:afterAutospacing="1" w:line="276" w:lineRule="auto"/>
        <w:ind w:left="851" w:right="901"/>
        <w:jc w:val="both"/>
        <w:rPr>
          <w:rFonts w:ascii="Palatino Linotype" w:eastAsia="Palatino Linotype" w:hAnsi="Palatino Linotype" w:cs="Palatino Linotype"/>
          <w:i/>
          <w:color w:val="000000" w:themeColor="text1"/>
          <w:sz w:val="22"/>
          <w:szCs w:val="22"/>
        </w:rPr>
      </w:pPr>
      <w:r w:rsidRPr="00B24B01">
        <w:rPr>
          <w:rFonts w:ascii="Palatino Linotype" w:eastAsia="Palatino Linotype" w:hAnsi="Palatino Linotype" w:cs="Palatino Linotype"/>
          <w:b/>
          <w:i/>
          <w:color w:val="000000" w:themeColor="text1"/>
          <w:sz w:val="22"/>
          <w:szCs w:val="22"/>
        </w:rPr>
        <w:t xml:space="preserve">INFORMACIÓN PÚBLICA, CONCEPTO DE, EN MATERIA DE TRANSPARENCIA. INTERPRETACIÓN SISTEMÁTICA DE LOS ARTÍCULOS 2°, FRACCIÓN V, XV, Y XVI, 3°, 4°, 11 Y 41. </w:t>
      </w:r>
      <w:r w:rsidRPr="00B24B01">
        <w:rPr>
          <w:rFonts w:ascii="Palatino Linotype" w:eastAsia="Palatino Linotype" w:hAnsi="Palatino Linotype" w:cs="Palatino Linotype"/>
          <w:i/>
          <w:color w:val="000000" w:themeColor="text1"/>
          <w:sz w:val="22"/>
          <w:szCs w:val="22"/>
        </w:rPr>
        <w:t>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C1700C1" w14:textId="77777777" w:rsidR="00AC3494" w:rsidRPr="00B24B01" w:rsidRDefault="00AC3494" w:rsidP="0072733C">
      <w:pPr>
        <w:tabs>
          <w:tab w:val="left" w:pos="851"/>
        </w:tabs>
        <w:spacing w:before="100" w:beforeAutospacing="1" w:after="100" w:afterAutospacing="1" w:line="276" w:lineRule="auto"/>
        <w:ind w:left="851" w:right="901"/>
        <w:jc w:val="both"/>
        <w:rPr>
          <w:rFonts w:ascii="Palatino Linotype" w:eastAsia="Palatino Linotype" w:hAnsi="Palatino Linotype" w:cs="Palatino Linotype"/>
          <w:i/>
          <w:color w:val="000000" w:themeColor="text1"/>
          <w:sz w:val="22"/>
          <w:szCs w:val="22"/>
        </w:rPr>
      </w:pPr>
      <w:r w:rsidRPr="00B24B01">
        <w:rPr>
          <w:rFonts w:ascii="Palatino Linotype" w:eastAsia="Palatino Linotype" w:hAnsi="Palatino Linotype" w:cs="Palatino Linotype"/>
          <w:i/>
          <w:color w:val="000000" w:themeColor="text1"/>
          <w:sz w:val="22"/>
          <w:szCs w:val="22"/>
        </w:rPr>
        <w:t>En consecuencia el acceso a la información se refiere a que se cumplan cualquiera de los siguientes tres supuestos:</w:t>
      </w:r>
    </w:p>
    <w:p w14:paraId="5984CF18" w14:textId="77777777" w:rsidR="00AC3494" w:rsidRPr="00B24B01" w:rsidRDefault="00AC3494" w:rsidP="0072733C">
      <w:pPr>
        <w:tabs>
          <w:tab w:val="left" w:pos="851"/>
        </w:tabs>
        <w:spacing w:before="100" w:beforeAutospacing="1" w:after="100" w:afterAutospacing="1" w:line="276" w:lineRule="auto"/>
        <w:ind w:left="851" w:right="901"/>
        <w:jc w:val="both"/>
        <w:rPr>
          <w:rFonts w:ascii="Palatino Linotype" w:eastAsia="Palatino Linotype" w:hAnsi="Palatino Linotype" w:cs="Palatino Linotype"/>
          <w:i/>
          <w:color w:val="000000" w:themeColor="text1"/>
          <w:sz w:val="22"/>
          <w:szCs w:val="22"/>
        </w:rPr>
      </w:pPr>
      <w:r w:rsidRPr="00B24B01">
        <w:rPr>
          <w:rFonts w:ascii="Palatino Linotype" w:eastAsia="Palatino Linotype" w:hAnsi="Palatino Linotype" w:cs="Palatino Linotype"/>
          <w:i/>
          <w:color w:val="000000" w:themeColor="text1"/>
          <w:sz w:val="22"/>
          <w:szCs w:val="22"/>
        </w:rPr>
        <w:t>1) Que se trate de información registrada en cualquier soporte documental, que en ejercicio de las atribuciones conferidas, sea generada por los Sujetos Obligados;</w:t>
      </w:r>
    </w:p>
    <w:p w14:paraId="5709A389" w14:textId="77777777" w:rsidR="00AC3494" w:rsidRPr="00B24B01" w:rsidRDefault="00AC3494" w:rsidP="0072733C">
      <w:pPr>
        <w:tabs>
          <w:tab w:val="left" w:pos="851"/>
        </w:tabs>
        <w:spacing w:before="100" w:beforeAutospacing="1" w:after="100" w:afterAutospacing="1" w:line="276" w:lineRule="auto"/>
        <w:ind w:left="851" w:right="901"/>
        <w:jc w:val="both"/>
        <w:rPr>
          <w:rFonts w:ascii="Palatino Linotype" w:eastAsia="Palatino Linotype" w:hAnsi="Palatino Linotype" w:cs="Palatino Linotype"/>
          <w:i/>
          <w:color w:val="000000" w:themeColor="text1"/>
          <w:sz w:val="22"/>
          <w:szCs w:val="22"/>
        </w:rPr>
      </w:pPr>
      <w:r w:rsidRPr="00B24B01">
        <w:rPr>
          <w:rFonts w:ascii="Palatino Linotype" w:eastAsia="Palatino Linotype" w:hAnsi="Palatino Linotype" w:cs="Palatino Linotype"/>
          <w:i/>
          <w:color w:val="000000" w:themeColor="text1"/>
          <w:sz w:val="22"/>
          <w:szCs w:val="22"/>
        </w:rPr>
        <w:t>2) Que se trate de información registrada en cualquier soporte documental, que en ejercicio de las atribuciones conferidas, sea administrada por los Sujetos Obligados, y</w:t>
      </w:r>
    </w:p>
    <w:p w14:paraId="27D3941D" w14:textId="77777777" w:rsidR="00AC3494" w:rsidRPr="00B24B01" w:rsidRDefault="00AC3494" w:rsidP="0072733C">
      <w:pPr>
        <w:tabs>
          <w:tab w:val="left" w:pos="851"/>
        </w:tabs>
        <w:spacing w:before="100" w:beforeAutospacing="1" w:after="100" w:afterAutospacing="1" w:line="276" w:lineRule="auto"/>
        <w:ind w:left="851" w:right="901"/>
        <w:jc w:val="both"/>
        <w:rPr>
          <w:rFonts w:ascii="Palatino Linotype" w:eastAsia="Palatino Linotype" w:hAnsi="Palatino Linotype" w:cs="Palatino Linotype"/>
          <w:color w:val="000000" w:themeColor="text1"/>
        </w:rPr>
      </w:pPr>
      <w:r w:rsidRPr="00B24B01">
        <w:rPr>
          <w:rFonts w:ascii="Palatino Linotype" w:eastAsia="Palatino Linotype" w:hAnsi="Palatino Linotype" w:cs="Palatino Linotype"/>
          <w:i/>
          <w:color w:val="000000" w:themeColor="text1"/>
          <w:sz w:val="22"/>
          <w:szCs w:val="22"/>
        </w:rPr>
        <w:lastRenderedPageBreak/>
        <w:t xml:space="preserve"> 3) Que se trate de información registrada en cualquier soporte documental, que en ejercicio de las atribuciones conferidas, se encuentre en posesión de los Sujetos Obligados.” (Sic)</w:t>
      </w:r>
    </w:p>
    <w:p w14:paraId="2BC131B3" w14:textId="532E28CC" w:rsidR="00F953A2" w:rsidRPr="00B24B01" w:rsidRDefault="00F953A2" w:rsidP="0072733C">
      <w:pPr>
        <w:spacing w:before="100" w:beforeAutospacing="1" w:after="100" w:afterAutospacing="1" w:line="360" w:lineRule="auto"/>
        <w:jc w:val="both"/>
        <w:rPr>
          <w:rFonts w:ascii="Palatino Linotype" w:hAnsi="Palatino Linotype" w:cs="Arial"/>
          <w:color w:val="000000" w:themeColor="text1"/>
        </w:rPr>
      </w:pPr>
      <w:r w:rsidRPr="00B24B01">
        <w:rPr>
          <w:rFonts w:ascii="Palatino Linotype" w:hAnsi="Palatino Linotype" w:cs="Arial"/>
          <w:color w:val="000000" w:themeColor="text1"/>
        </w:rPr>
        <w:t>De esta forma, es esencial establecer los supuestos que deben actualizarse para que pueda generarse la información solicitada, por lo que al tratar la solicitud a tramites, licencias y autorizaciones, debemos remitirnos primeramente a lo dispuesto en la Ley Orgánica Municipal del Estado de México, específicamente en lo que señala el artículo 31 que establece de forma general las atribuciones de los Ayuntamientos:</w:t>
      </w:r>
    </w:p>
    <w:p w14:paraId="63B790F4" w14:textId="77777777" w:rsidR="00F953A2" w:rsidRPr="00B24B01" w:rsidRDefault="00F953A2" w:rsidP="0072733C">
      <w:pPr>
        <w:spacing w:before="100" w:beforeAutospacing="1" w:after="100" w:afterAutospacing="1"/>
        <w:ind w:left="709" w:right="757"/>
        <w:jc w:val="both"/>
        <w:rPr>
          <w:rFonts w:ascii="Palatino Linotype" w:hAnsi="Palatino Linotype" w:cs="Arial"/>
          <w:i/>
          <w:color w:val="000000" w:themeColor="text1"/>
          <w:sz w:val="22"/>
        </w:rPr>
      </w:pPr>
      <w:r w:rsidRPr="00B24B01">
        <w:rPr>
          <w:rFonts w:ascii="Palatino Linotype" w:hAnsi="Palatino Linotype" w:cs="Arial"/>
          <w:i/>
          <w:color w:val="000000" w:themeColor="text1"/>
          <w:sz w:val="22"/>
        </w:rPr>
        <w:t>“</w:t>
      </w:r>
      <w:r w:rsidRPr="00B24B01">
        <w:rPr>
          <w:rFonts w:ascii="Palatino Linotype" w:hAnsi="Palatino Linotype" w:cs="Arial"/>
          <w:b/>
          <w:i/>
          <w:color w:val="000000" w:themeColor="text1"/>
          <w:sz w:val="22"/>
        </w:rPr>
        <w:t>Artículo 31.- Son atribuciones de los ayuntamientos:</w:t>
      </w:r>
    </w:p>
    <w:p w14:paraId="13ABE1EF" w14:textId="77777777" w:rsidR="00F953A2" w:rsidRPr="00B24B01" w:rsidRDefault="00F953A2" w:rsidP="0072733C">
      <w:pPr>
        <w:spacing w:before="100" w:beforeAutospacing="1" w:after="100" w:afterAutospacing="1"/>
        <w:ind w:left="709" w:right="757"/>
        <w:jc w:val="both"/>
        <w:rPr>
          <w:rFonts w:ascii="Palatino Linotype" w:hAnsi="Palatino Linotype" w:cs="Arial"/>
          <w:i/>
          <w:color w:val="000000" w:themeColor="text1"/>
          <w:sz w:val="22"/>
        </w:rPr>
      </w:pPr>
      <w:r w:rsidRPr="00B24B01">
        <w:rPr>
          <w:rFonts w:ascii="Palatino Linotype" w:hAnsi="Palatino Linotype" w:cs="Arial"/>
          <w:i/>
          <w:color w:val="000000" w:themeColor="text1"/>
          <w:sz w:val="22"/>
        </w:rPr>
        <w:t>…</w:t>
      </w:r>
    </w:p>
    <w:p w14:paraId="675DC1C0" w14:textId="77777777" w:rsidR="00F953A2" w:rsidRPr="00B24B01" w:rsidRDefault="00F953A2" w:rsidP="0072733C">
      <w:pPr>
        <w:spacing w:before="100" w:beforeAutospacing="1" w:after="100" w:afterAutospacing="1"/>
        <w:ind w:left="709" w:right="757"/>
        <w:jc w:val="both"/>
        <w:rPr>
          <w:rFonts w:ascii="Palatino Linotype" w:hAnsi="Palatino Linotype" w:cs="Arial"/>
          <w:i/>
          <w:color w:val="000000" w:themeColor="text1"/>
          <w:sz w:val="22"/>
        </w:rPr>
      </w:pPr>
      <w:r w:rsidRPr="00B24B01">
        <w:rPr>
          <w:rFonts w:ascii="Palatino Linotype" w:hAnsi="Palatino Linotype" w:cs="Arial"/>
          <w:i/>
          <w:color w:val="000000" w:themeColor="text1"/>
          <w:sz w:val="22"/>
        </w:rPr>
        <w:t xml:space="preserve">V. Acordar la división territorial municipal en </w:t>
      </w:r>
      <w:r w:rsidRPr="00B24B01">
        <w:rPr>
          <w:rFonts w:ascii="Palatino Linotype" w:hAnsi="Palatino Linotype" w:cs="Arial"/>
          <w:b/>
          <w:i/>
          <w:color w:val="000000" w:themeColor="text1"/>
          <w:sz w:val="22"/>
        </w:rPr>
        <w:t>delegaciones</w:t>
      </w:r>
      <w:r w:rsidRPr="00B24B01">
        <w:rPr>
          <w:rFonts w:ascii="Palatino Linotype" w:hAnsi="Palatino Linotype" w:cs="Arial"/>
          <w:i/>
          <w:color w:val="000000" w:themeColor="text1"/>
          <w:sz w:val="22"/>
        </w:rPr>
        <w:t>, subdelegaciones, colonias, sectores y manzanas;</w:t>
      </w:r>
    </w:p>
    <w:p w14:paraId="12DEE1FB" w14:textId="77777777" w:rsidR="00F953A2" w:rsidRPr="00B24B01" w:rsidRDefault="00F953A2" w:rsidP="0072733C">
      <w:pPr>
        <w:spacing w:before="100" w:beforeAutospacing="1" w:after="100" w:afterAutospacing="1"/>
        <w:ind w:left="709" w:right="757"/>
        <w:jc w:val="both"/>
        <w:rPr>
          <w:rFonts w:ascii="Palatino Linotype" w:hAnsi="Palatino Linotype" w:cs="Arial"/>
          <w:i/>
          <w:color w:val="000000" w:themeColor="text1"/>
          <w:sz w:val="22"/>
        </w:rPr>
      </w:pPr>
      <w:r w:rsidRPr="00B24B01">
        <w:rPr>
          <w:rFonts w:ascii="Palatino Linotype" w:hAnsi="Palatino Linotype" w:cs="Arial"/>
          <w:i/>
          <w:color w:val="000000" w:themeColor="text1"/>
          <w:sz w:val="22"/>
        </w:rPr>
        <w:t>…</w:t>
      </w:r>
    </w:p>
    <w:p w14:paraId="0B901DFF" w14:textId="77777777" w:rsidR="00F953A2" w:rsidRPr="00B24B01" w:rsidRDefault="00F953A2" w:rsidP="0072733C">
      <w:pPr>
        <w:spacing w:before="100" w:beforeAutospacing="1" w:after="100" w:afterAutospacing="1"/>
        <w:ind w:left="709" w:right="757"/>
        <w:jc w:val="both"/>
        <w:rPr>
          <w:rFonts w:ascii="Palatino Linotype" w:hAnsi="Palatino Linotype" w:cs="Arial"/>
          <w:i/>
          <w:color w:val="000000" w:themeColor="text1"/>
          <w:sz w:val="22"/>
        </w:rPr>
      </w:pPr>
      <w:r w:rsidRPr="00B24B01">
        <w:rPr>
          <w:rFonts w:ascii="Palatino Linotype" w:hAnsi="Palatino Linotype" w:cs="Arial"/>
          <w:i/>
          <w:color w:val="000000" w:themeColor="text1"/>
          <w:sz w:val="22"/>
        </w:rPr>
        <w:t xml:space="preserve">IX. Crear las unidades administrativas necesarias para el adecuado funcionamiento de la administración pública municipal y para la eficaz </w:t>
      </w:r>
      <w:r w:rsidRPr="00B24B01">
        <w:rPr>
          <w:rFonts w:ascii="Palatino Linotype" w:hAnsi="Palatino Linotype" w:cs="Arial"/>
          <w:b/>
          <w:i/>
          <w:color w:val="000000" w:themeColor="text1"/>
          <w:sz w:val="22"/>
        </w:rPr>
        <w:t>prestación de los servicios públicos</w:t>
      </w:r>
      <w:r w:rsidRPr="00B24B01">
        <w:rPr>
          <w:rFonts w:ascii="Palatino Linotype" w:hAnsi="Palatino Linotype" w:cs="Arial"/>
          <w:i/>
          <w:color w:val="000000" w:themeColor="text1"/>
          <w:sz w:val="22"/>
        </w:rPr>
        <w:t>;</w:t>
      </w:r>
      <w:r w:rsidRPr="00B24B01">
        <w:rPr>
          <w:rFonts w:ascii="Palatino Linotype" w:hAnsi="Palatino Linotype" w:cs="Arial"/>
          <w:i/>
          <w:color w:val="000000" w:themeColor="text1"/>
          <w:sz w:val="22"/>
        </w:rPr>
        <w:cr/>
        <w:t>…</w:t>
      </w:r>
    </w:p>
    <w:p w14:paraId="32DB81E0" w14:textId="77777777" w:rsidR="00F953A2" w:rsidRPr="00B24B01" w:rsidRDefault="00F953A2" w:rsidP="0072733C">
      <w:pPr>
        <w:spacing w:before="100" w:beforeAutospacing="1" w:after="100" w:afterAutospacing="1"/>
        <w:ind w:left="709" w:right="757"/>
        <w:jc w:val="both"/>
        <w:rPr>
          <w:rFonts w:ascii="Palatino Linotype" w:hAnsi="Palatino Linotype" w:cs="Arial"/>
          <w:i/>
          <w:color w:val="000000" w:themeColor="text1"/>
          <w:sz w:val="22"/>
        </w:rPr>
      </w:pPr>
      <w:r w:rsidRPr="00B24B01">
        <w:rPr>
          <w:rFonts w:ascii="Palatino Linotype" w:hAnsi="Palatino Linotype" w:cs="Arial"/>
          <w:b/>
          <w:i/>
          <w:color w:val="000000" w:themeColor="text1"/>
          <w:sz w:val="22"/>
        </w:rPr>
        <w:t>XIV. Municipalizar los servicios públicos</w:t>
      </w:r>
      <w:r w:rsidRPr="00B24B01">
        <w:rPr>
          <w:rFonts w:ascii="Palatino Linotype" w:hAnsi="Palatino Linotype" w:cs="Arial"/>
          <w:i/>
          <w:color w:val="000000" w:themeColor="text1"/>
          <w:sz w:val="22"/>
        </w:rPr>
        <w:t xml:space="preserve"> en términos de esta Ley;”</w:t>
      </w:r>
      <w:r w:rsidRPr="00B24B01">
        <w:rPr>
          <w:rFonts w:ascii="Palatino Linotype" w:hAnsi="Palatino Linotype" w:cs="Arial"/>
          <w:i/>
          <w:color w:val="000000" w:themeColor="text1"/>
          <w:sz w:val="22"/>
        </w:rPr>
        <w:cr/>
      </w:r>
    </w:p>
    <w:p w14:paraId="17F0D41B" w14:textId="77777777" w:rsidR="00F953A2" w:rsidRPr="00B24B01" w:rsidRDefault="00F953A2" w:rsidP="0072733C">
      <w:pPr>
        <w:spacing w:before="100" w:beforeAutospacing="1" w:after="100" w:afterAutospacing="1" w:line="360" w:lineRule="auto"/>
        <w:jc w:val="both"/>
        <w:rPr>
          <w:rFonts w:ascii="Palatino Linotype" w:hAnsi="Palatino Linotype" w:cs="Arial"/>
          <w:color w:val="000000" w:themeColor="text1"/>
        </w:rPr>
      </w:pPr>
      <w:r w:rsidRPr="00B24B01">
        <w:rPr>
          <w:rFonts w:ascii="Palatino Linotype" w:hAnsi="Palatino Linotype" w:cs="Arial"/>
          <w:color w:val="000000" w:themeColor="text1"/>
        </w:rPr>
        <w:t>Por su parte, el diverso 48 de la citada Ley establece las atribuciones de los Presidentes Municipales que para efectos del recurso de revisión que nos ocupa dispone lo siguiente:</w:t>
      </w:r>
    </w:p>
    <w:p w14:paraId="0D05DB1D" w14:textId="77777777" w:rsidR="00F953A2" w:rsidRPr="00B24B01" w:rsidRDefault="00F953A2" w:rsidP="0072733C">
      <w:pPr>
        <w:spacing w:before="100" w:beforeAutospacing="1" w:after="100" w:afterAutospacing="1"/>
        <w:ind w:left="709" w:right="757"/>
        <w:jc w:val="both"/>
        <w:rPr>
          <w:rFonts w:ascii="Palatino Linotype" w:hAnsi="Palatino Linotype" w:cs="Arial"/>
          <w:i/>
          <w:color w:val="000000" w:themeColor="text1"/>
          <w:sz w:val="22"/>
        </w:rPr>
      </w:pPr>
    </w:p>
    <w:p w14:paraId="34B3B011" w14:textId="77777777" w:rsidR="00F953A2" w:rsidRPr="00B24B01" w:rsidRDefault="00F953A2" w:rsidP="0072733C">
      <w:pPr>
        <w:spacing w:before="100" w:beforeAutospacing="1" w:after="100" w:afterAutospacing="1"/>
        <w:ind w:left="709" w:right="757"/>
        <w:jc w:val="both"/>
        <w:rPr>
          <w:rFonts w:ascii="Palatino Linotype" w:hAnsi="Palatino Linotype" w:cs="Arial"/>
          <w:i/>
          <w:color w:val="000000" w:themeColor="text1"/>
          <w:sz w:val="22"/>
        </w:rPr>
      </w:pPr>
      <w:r w:rsidRPr="00B24B01">
        <w:rPr>
          <w:rFonts w:ascii="Palatino Linotype" w:hAnsi="Palatino Linotype" w:cs="Arial"/>
          <w:i/>
          <w:color w:val="000000" w:themeColor="text1"/>
          <w:sz w:val="22"/>
        </w:rPr>
        <w:lastRenderedPageBreak/>
        <w:t>“</w:t>
      </w:r>
      <w:r w:rsidRPr="00B24B01">
        <w:rPr>
          <w:rFonts w:ascii="Palatino Linotype" w:hAnsi="Palatino Linotype" w:cs="Arial"/>
          <w:b/>
          <w:i/>
          <w:color w:val="000000" w:themeColor="text1"/>
          <w:sz w:val="22"/>
        </w:rPr>
        <w:t>Artículo 48.- El presidente municipal</w:t>
      </w:r>
      <w:r w:rsidRPr="00B24B01">
        <w:rPr>
          <w:rFonts w:ascii="Palatino Linotype" w:hAnsi="Palatino Linotype" w:cs="Arial"/>
          <w:i/>
          <w:color w:val="000000" w:themeColor="text1"/>
          <w:sz w:val="22"/>
        </w:rPr>
        <w:t xml:space="preserve"> tiene las siguientes atribuciones:</w:t>
      </w:r>
      <w:r w:rsidRPr="00B24B01">
        <w:rPr>
          <w:rFonts w:ascii="Palatino Linotype" w:hAnsi="Palatino Linotype" w:cs="Arial"/>
          <w:i/>
          <w:color w:val="000000" w:themeColor="text1"/>
          <w:sz w:val="22"/>
        </w:rPr>
        <w:cr/>
        <w:t>…</w:t>
      </w:r>
    </w:p>
    <w:p w14:paraId="6C764F6B" w14:textId="77777777" w:rsidR="00F953A2" w:rsidRPr="00B24B01" w:rsidRDefault="00F953A2" w:rsidP="0072733C">
      <w:pPr>
        <w:spacing w:before="100" w:beforeAutospacing="1" w:after="100" w:afterAutospacing="1"/>
        <w:ind w:left="709" w:right="757"/>
        <w:jc w:val="both"/>
        <w:rPr>
          <w:rFonts w:ascii="Palatino Linotype" w:hAnsi="Palatino Linotype" w:cs="Arial"/>
          <w:i/>
          <w:color w:val="000000" w:themeColor="text1"/>
          <w:sz w:val="22"/>
        </w:rPr>
      </w:pPr>
      <w:r w:rsidRPr="00B24B01">
        <w:rPr>
          <w:rFonts w:ascii="Palatino Linotype" w:hAnsi="Palatino Linotype" w:cs="Arial"/>
          <w:i/>
          <w:color w:val="000000" w:themeColor="text1"/>
          <w:sz w:val="22"/>
        </w:rPr>
        <w:t>XII. Tener bajo su mando los cuerpos de seguridad pública, tránsito y bomberos municipales, en los términos del capítulo octavo, del título cuarto de esta Ley;</w:t>
      </w:r>
      <w:r w:rsidRPr="00B24B01">
        <w:rPr>
          <w:rFonts w:ascii="Palatino Linotype" w:hAnsi="Palatino Linotype" w:cs="Arial"/>
          <w:i/>
          <w:color w:val="000000" w:themeColor="text1"/>
          <w:sz w:val="22"/>
        </w:rPr>
        <w:cr/>
        <w:t>…</w:t>
      </w:r>
    </w:p>
    <w:p w14:paraId="11D1B482" w14:textId="77777777" w:rsidR="00F953A2" w:rsidRPr="00B24B01" w:rsidRDefault="00F953A2" w:rsidP="0072733C">
      <w:pPr>
        <w:spacing w:before="100" w:beforeAutospacing="1" w:after="100" w:afterAutospacing="1"/>
        <w:ind w:left="709" w:right="757"/>
        <w:jc w:val="both"/>
        <w:rPr>
          <w:rFonts w:ascii="Palatino Linotype" w:hAnsi="Palatino Linotype" w:cs="Arial"/>
          <w:i/>
          <w:color w:val="000000" w:themeColor="text1"/>
          <w:sz w:val="22"/>
        </w:rPr>
      </w:pPr>
      <w:r w:rsidRPr="00B24B01">
        <w:rPr>
          <w:rFonts w:ascii="Palatino Linotype" w:hAnsi="Palatino Linotype" w:cs="Arial"/>
          <w:i/>
          <w:color w:val="000000" w:themeColor="text1"/>
          <w:sz w:val="22"/>
        </w:rPr>
        <w:t>XX. Coadyuvar en la coordinación del cuerpo de seguridad pública a su cargo con las</w:t>
      </w:r>
    </w:p>
    <w:p w14:paraId="3506A3C9" w14:textId="77777777" w:rsidR="00F953A2" w:rsidRPr="00B24B01" w:rsidRDefault="00F953A2" w:rsidP="0072733C">
      <w:pPr>
        <w:spacing w:before="100" w:beforeAutospacing="1" w:after="100" w:afterAutospacing="1"/>
        <w:ind w:left="709" w:right="757"/>
        <w:jc w:val="both"/>
        <w:rPr>
          <w:rFonts w:ascii="Palatino Linotype" w:hAnsi="Palatino Linotype" w:cs="Arial"/>
          <w:i/>
          <w:color w:val="000000" w:themeColor="text1"/>
          <w:sz w:val="22"/>
        </w:rPr>
      </w:pPr>
      <w:r w:rsidRPr="00B24B01">
        <w:rPr>
          <w:rFonts w:ascii="Palatino Linotype" w:hAnsi="Palatino Linotype" w:cs="Arial"/>
          <w:i/>
          <w:color w:val="000000" w:themeColor="text1"/>
          <w:sz w:val="22"/>
        </w:rPr>
        <w:t>Instituciones de Seguridad Pública federales, estatales y de otros municipios en el desarrollo de operativos conjuntos, para el cumplimiento de los acuerdos tomados por el Consejo Estatal, los Consejos Intermunicipales y el Consejo Municipal de Seguridad Pública, así como en la ejecución de otras acciones en la materia;”</w:t>
      </w:r>
    </w:p>
    <w:p w14:paraId="014EEF47" w14:textId="77777777" w:rsidR="00F953A2" w:rsidRPr="00B24B01" w:rsidRDefault="00F953A2" w:rsidP="0072733C">
      <w:pPr>
        <w:spacing w:before="100" w:beforeAutospacing="1" w:after="100" w:afterAutospacing="1" w:line="360" w:lineRule="auto"/>
        <w:jc w:val="both"/>
        <w:rPr>
          <w:rFonts w:ascii="Palatino Linotype" w:hAnsi="Palatino Linotype" w:cs="Arial"/>
          <w:color w:val="000000" w:themeColor="text1"/>
        </w:rPr>
      </w:pPr>
      <w:r w:rsidRPr="00B24B01">
        <w:rPr>
          <w:rFonts w:ascii="Palatino Linotype" w:hAnsi="Palatino Linotype" w:cs="Arial"/>
          <w:color w:val="000000" w:themeColor="text1"/>
        </w:rPr>
        <w:t>Así, es claro que el Ayuntamiento a través de su Titular tendrá las funciones y atribuciones inherentes a seguridad pública, mismas que serán desempeñadas por los cuerpos de seguridad pública, de bomberos y, en su caso, de tránsito, estos servidores públicos preferentemente serán vecinos del municipio, de los cuales el presidente municipal será el jefe inmediato; y los cuales se coordinarán en lo relativo a su organización, funcionamiento y aspectos técnicos con la Secretaría General de Gobierno por conducto del Secretariado Ejecutivo del Sistema Estatal de Seguridad Pública, la Secretaría de Seguridad, el Centro de Control de Confianza, el Instituto Mexiquense de Seguridad y Justicia y la Dirección General de Protección Civil, de conformidad con los artículos 142 y 144 de la Ley Orgánica Municipal del Estado de México.</w:t>
      </w:r>
    </w:p>
    <w:p w14:paraId="07784FC9" w14:textId="77777777" w:rsidR="00F953A2" w:rsidRPr="00B24B01" w:rsidRDefault="00F953A2" w:rsidP="0072733C">
      <w:pPr>
        <w:spacing w:before="100" w:beforeAutospacing="1" w:after="100" w:afterAutospacing="1" w:line="360" w:lineRule="auto"/>
        <w:jc w:val="both"/>
        <w:rPr>
          <w:rFonts w:ascii="Palatino Linotype" w:hAnsi="Palatino Linotype" w:cs="Arial"/>
          <w:color w:val="000000" w:themeColor="text1"/>
        </w:rPr>
      </w:pPr>
      <w:r w:rsidRPr="00B24B01">
        <w:rPr>
          <w:rFonts w:ascii="Palatino Linotype" w:hAnsi="Palatino Linotype" w:cs="Arial"/>
          <w:color w:val="000000" w:themeColor="text1"/>
        </w:rPr>
        <w:t xml:space="preserve">En este sentido, la Ley de Seguridad del Estado de México dispone en su artículo 59 que el Secretariado Ejecutivo es un órgano desconcentrado de la Secretaría de Seguridad y operativo del Sistema Estatal, responsable del correcto funcionamiento del </w:t>
      </w:r>
      <w:r w:rsidRPr="00B24B01">
        <w:rPr>
          <w:rFonts w:ascii="Palatino Linotype" w:hAnsi="Palatino Linotype" w:cs="Arial"/>
          <w:color w:val="000000" w:themeColor="text1"/>
        </w:rPr>
        <w:lastRenderedPageBreak/>
        <w:t>mismo, así como del enlace con el Sistema Nacional, mismo que se auxiliará de los órganos siguientes:</w:t>
      </w:r>
    </w:p>
    <w:p w14:paraId="78608B40" w14:textId="77777777" w:rsidR="00F953A2" w:rsidRPr="00B24B01" w:rsidRDefault="00F953A2">
      <w:pPr>
        <w:pStyle w:val="Prrafodelista"/>
        <w:numPr>
          <w:ilvl w:val="0"/>
          <w:numId w:val="5"/>
        </w:numPr>
        <w:spacing w:before="100" w:beforeAutospacing="1" w:after="100" w:afterAutospacing="1" w:line="360" w:lineRule="auto"/>
        <w:ind w:right="757" w:hanging="11"/>
        <w:contextualSpacing/>
        <w:jc w:val="both"/>
        <w:rPr>
          <w:rFonts w:ascii="Palatino Linotype" w:hAnsi="Palatino Linotype" w:cs="Arial"/>
          <w:color w:val="000000" w:themeColor="text1"/>
        </w:rPr>
      </w:pPr>
      <w:r w:rsidRPr="00B24B01">
        <w:rPr>
          <w:rFonts w:ascii="Palatino Linotype" w:hAnsi="Palatino Linotype" w:cs="Arial"/>
          <w:color w:val="000000" w:themeColor="text1"/>
        </w:rPr>
        <w:t>Centro de Información y Estadística;</w:t>
      </w:r>
    </w:p>
    <w:p w14:paraId="2ACB0DE9" w14:textId="77777777" w:rsidR="00F953A2" w:rsidRPr="00B24B01" w:rsidRDefault="00F953A2">
      <w:pPr>
        <w:pStyle w:val="Prrafodelista"/>
        <w:numPr>
          <w:ilvl w:val="0"/>
          <w:numId w:val="5"/>
        </w:numPr>
        <w:spacing w:before="100" w:beforeAutospacing="1" w:after="100" w:afterAutospacing="1" w:line="360" w:lineRule="auto"/>
        <w:ind w:right="757" w:hanging="11"/>
        <w:contextualSpacing/>
        <w:jc w:val="both"/>
        <w:rPr>
          <w:rFonts w:ascii="Palatino Linotype" w:hAnsi="Palatino Linotype" w:cs="Arial"/>
          <w:color w:val="000000" w:themeColor="text1"/>
        </w:rPr>
      </w:pPr>
      <w:r w:rsidRPr="00B24B01">
        <w:rPr>
          <w:rFonts w:ascii="Palatino Linotype" w:hAnsi="Palatino Linotype" w:cs="Arial"/>
          <w:color w:val="000000" w:themeColor="text1"/>
        </w:rPr>
        <w:t>Centro de Prevención del Delito;</w:t>
      </w:r>
    </w:p>
    <w:p w14:paraId="4AE180A1" w14:textId="77777777" w:rsidR="00F953A2" w:rsidRPr="00B24B01" w:rsidRDefault="00F953A2">
      <w:pPr>
        <w:pStyle w:val="Prrafodelista"/>
        <w:numPr>
          <w:ilvl w:val="0"/>
          <w:numId w:val="5"/>
        </w:numPr>
        <w:spacing w:before="100" w:beforeAutospacing="1" w:after="100" w:afterAutospacing="1" w:line="360" w:lineRule="auto"/>
        <w:ind w:right="757" w:hanging="11"/>
        <w:contextualSpacing/>
        <w:jc w:val="both"/>
        <w:rPr>
          <w:rFonts w:ascii="Palatino Linotype" w:hAnsi="Palatino Linotype" w:cs="Arial"/>
          <w:color w:val="000000" w:themeColor="text1"/>
        </w:rPr>
      </w:pPr>
      <w:r w:rsidRPr="00B24B01">
        <w:rPr>
          <w:rFonts w:ascii="Palatino Linotype" w:hAnsi="Palatino Linotype" w:cs="Arial"/>
          <w:color w:val="000000" w:themeColor="text1"/>
        </w:rPr>
        <w:t>Consejo Ciudadano de Seguridad Pública; y</w:t>
      </w:r>
    </w:p>
    <w:p w14:paraId="48108A49" w14:textId="77777777" w:rsidR="00F953A2" w:rsidRPr="00B24B01" w:rsidRDefault="00F953A2">
      <w:pPr>
        <w:pStyle w:val="Prrafodelista"/>
        <w:numPr>
          <w:ilvl w:val="0"/>
          <w:numId w:val="5"/>
        </w:numPr>
        <w:spacing w:before="100" w:beforeAutospacing="1" w:after="100" w:afterAutospacing="1" w:line="360" w:lineRule="auto"/>
        <w:ind w:right="757" w:hanging="11"/>
        <w:contextualSpacing/>
        <w:jc w:val="both"/>
        <w:rPr>
          <w:rFonts w:ascii="Palatino Linotype" w:hAnsi="Palatino Linotype" w:cs="Arial"/>
          <w:color w:val="000000" w:themeColor="text1"/>
        </w:rPr>
      </w:pPr>
      <w:r w:rsidRPr="00B24B01">
        <w:rPr>
          <w:rFonts w:ascii="Palatino Linotype" w:hAnsi="Palatino Linotype" w:cs="Arial"/>
          <w:color w:val="000000" w:themeColor="text1"/>
        </w:rPr>
        <w:t>Los demás que establezcan las disposiciones aplicables y los que determine el Consejo Estatal en los acuerdos correspondientes.</w:t>
      </w:r>
    </w:p>
    <w:p w14:paraId="3E56B78A" w14:textId="77777777" w:rsidR="00F953A2" w:rsidRPr="00B24B01" w:rsidRDefault="00F953A2" w:rsidP="0072733C">
      <w:pPr>
        <w:spacing w:before="100" w:beforeAutospacing="1" w:after="100" w:afterAutospacing="1" w:line="360" w:lineRule="auto"/>
        <w:jc w:val="both"/>
        <w:rPr>
          <w:rFonts w:ascii="Palatino Linotype" w:hAnsi="Palatino Linotype" w:cs="Arial"/>
          <w:color w:val="000000" w:themeColor="text1"/>
        </w:rPr>
      </w:pPr>
      <w:r w:rsidRPr="00B24B01">
        <w:rPr>
          <w:rFonts w:ascii="Palatino Linotype" w:hAnsi="Palatino Linotype" w:cs="Arial"/>
          <w:color w:val="000000" w:themeColor="text1"/>
        </w:rPr>
        <w:t>Asimismo, el diverso 66 de la ley invocada dicta:</w:t>
      </w:r>
    </w:p>
    <w:p w14:paraId="6F532ADF" w14:textId="77777777" w:rsidR="00F953A2" w:rsidRPr="00B24B01" w:rsidRDefault="00F953A2" w:rsidP="0072733C">
      <w:pPr>
        <w:spacing w:before="100" w:beforeAutospacing="1" w:after="100" w:afterAutospacing="1"/>
        <w:ind w:left="850" w:right="901"/>
        <w:jc w:val="both"/>
        <w:rPr>
          <w:rFonts w:ascii="Palatino Linotype" w:hAnsi="Palatino Linotype" w:cs="Arial"/>
          <w:i/>
          <w:color w:val="000000" w:themeColor="text1"/>
          <w:sz w:val="22"/>
        </w:rPr>
      </w:pPr>
      <w:r w:rsidRPr="00B24B01">
        <w:rPr>
          <w:rFonts w:ascii="Palatino Linotype" w:hAnsi="Palatino Linotype" w:cs="Arial"/>
          <w:b/>
          <w:i/>
          <w:color w:val="000000" w:themeColor="text1"/>
          <w:sz w:val="22"/>
        </w:rPr>
        <w:t>Artículo 63.- El Centro de Información y Estadística</w:t>
      </w:r>
      <w:r w:rsidRPr="00B24B01">
        <w:rPr>
          <w:rFonts w:ascii="Palatino Linotype" w:hAnsi="Palatino Linotype" w:cs="Arial"/>
          <w:i/>
          <w:color w:val="000000" w:themeColor="text1"/>
          <w:sz w:val="22"/>
        </w:rPr>
        <w:t xml:space="preserve"> tendrá las atribuciones siguientes:</w:t>
      </w:r>
    </w:p>
    <w:p w14:paraId="7EBB1B6B" w14:textId="77777777" w:rsidR="00F953A2" w:rsidRPr="00B24B01" w:rsidRDefault="00F953A2" w:rsidP="0072733C">
      <w:pPr>
        <w:spacing w:before="100" w:beforeAutospacing="1" w:after="100" w:afterAutospacing="1"/>
        <w:ind w:left="850" w:right="901"/>
        <w:jc w:val="both"/>
        <w:rPr>
          <w:rFonts w:ascii="Palatino Linotype" w:hAnsi="Palatino Linotype" w:cs="Arial"/>
          <w:b/>
          <w:i/>
          <w:color w:val="000000" w:themeColor="text1"/>
          <w:sz w:val="22"/>
        </w:rPr>
      </w:pPr>
      <w:r w:rsidRPr="00B24B01">
        <w:rPr>
          <w:rFonts w:ascii="Palatino Linotype" w:hAnsi="Palatino Linotype" w:cs="Arial"/>
          <w:b/>
          <w:i/>
          <w:color w:val="000000" w:themeColor="text1"/>
          <w:sz w:val="22"/>
        </w:rPr>
        <w:t>I. Establecer, administrar y resguardar las bases de datos siguientes:</w:t>
      </w:r>
    </w:p>
    <w:p w14:paraId="6B17E2C9" w14:textId="77777777" w:rsidR="00F953A2" w:rsidRPr="00B24B01" w:rsidRDefault="00F953A2" w:rsidP="0072733C">
      <w:pPr>
        <w:spacing w:before="100" w:beforeAutospacing="1" w:after="100" w:afterAutospacing="1"/>
        <w:ind w:left="850" w:right="901" w:firstLine="709"/>
        <w:jc w:val="both"/>
        <w:rPr>
          <w:rFonts w:ascii="Palatino Linotype" w:hAnsi="Palatino Linotype" w:cs="Arial"/>
          <w:b/>
          <w:i/>
          <w:color w:val="000000" w:themeColor="text1"/>
          <w:sz w:val="22"/>
        </w:rPr>
      </w:pPr>
      <w:r w:rsidRPr="00B24B01">
        <w:rPr>
          <w:rFonts w:ascii="Palatino Linotype" w:hAnsi="Palatino Linotype" w:cs="Arial"/>
          <w:b/>
          <w:i/>
          <w:color w:val="000000" w:themeColor="text1"/>
          <w:sz w:val="22"/>
        </w:rPr>
        <w:t>a) Información Criminal:</w:t>
      </w:r>
    </w:p>
    <w:p w14:paraId="0E64303C" w14:textId="77777777" w:rsidR="00F953A2" w:rsidRPr="00B24B01" w:rsidRDefault="00F953A2" w:rsidP="0072733C">
      <w:pPr>
        <w:spacing w:before="100" w:beforeAutospacing="1" w:after="100" w:afterAutospacing="1"/>
        <w:ind w:left="850" w:right="901" w:firstLine="709"/>
        <w:jc w:val="both"/>
        <w:rPr>
          <w:rFonts w:ascii="Palatino Linotype" w:hAnsi="Palatino Linotype" w:cs="Arial"/>
          <w:i/>
          <w:color w:val="000000" w:themeColor="text1"/>
          <w:sz w:val="22"/>
        </w:rPr>
      </w:pPr>
      <w:r w:rsidRPr="00B24B01">
        <w:rPr>
          <w:rFonts w:ascii="Palatino Linotype" w:hAnsi="Palatino Linotype" w:cs="Arial"/>
          <w:i/>
          <w:color w:val="000000" w:themeColor="text1"/>
          <w:sz w:val="22"/>
        </w:rPr>
        <w:t>b) Información Penitenciaria;</w:t>
      </w:r>
    </w:p>
    <w:p w14:paraId="349B20F9" w14:textId="77777777" w:rsidR="00F953A2" w:rsidRPr="00B24B01" w:rsidRDefault="00F953A2" w:rsidP="0072733C">
      <w:pPr>
        <w:spacing w:before="100" w:beforeAutospacing="1" w:after="100" w:afterAutospacing="1"/>
        <w:ind w:left="850" w:right="901" w:firstLine="709"/>
        <w:jc w:val="both"/>
        <w:rPr>
          <w:rFonts w:ascii="Palatino Linotype" w:hAnsi="Palatino Linotype" w:cs="Arial"/>
          <w:i/>
          <w:color w:val="000000" w:themeColor="text1"/>
          <w:sz w:val="22"/>
        </w:rPr>
      </w:pPr>
      <w:r w:rsidRPr="00B24B01">
        <w:rPr>
          <w:rFonts w:ascii="Palatino Linotype" w:hAnsi="Palatino Linotype" w:cs="Arial"/>
          <w:i/>
          <w:color w:val="000000" w:themeColor="text1"/>
          <w:sz w:val="22"/>
        </w:rPr>
        <w:t>c) Del Personal del Sistema Estatal;</w:t>
      </w:r>
    </w:p>
    <w:p w14:paraId="3E4CCC9F" w14:textId="77777777" w:rsidR="00F953A2" w:rsidRPr="00B24B01" w:rsidRDefault="00F953A2" w:rsidP="0072733C">
      <w:pPr>
        <w:spacing w:before="100" w:beforeAutospacing="1" w:after="100" w:afterAutospacing="1"/>
        <w:ind w:left="850" w:right="901" w:firstLine="709"/>
        <w:jc w:val="both"/>
        <w:rPr>
          <w:rFonts w:ascii="Palatino Linotype" w:hAnsi="Palatino Linotype" w:cs="Arial"/>
          <w:i/>
          <w:color w:val="000000" w:themeColor="text1"/>
          <w:sz w:val="22"/>
        </w:rPr>
      </w:pPr>
      <w:r w:rsidRPr="00B24B01">
        <w:rPr>
          <w:rFonts w:ascii="Palatino Linotype" w:hAnsi="Palatino Linotype" w:cs="Arial"/>
          <w:i/>
          <w:color w:val="000000" w:themeColor="text1"/>
          <w:sz w:val="22"/>
        </w:rPr>
        <w:t>d) Del Registro de Armamento y Equipo;</w:t>
      </w:r>
    </w:p>
    <w:p w14:paraId="2352B346" w14:textId="77777777" w:rsidR="00F953A2" w:rsidRPr="00B24B01" w:rsidRDefault="00F953A2" w:rsidP="0072733C">
      <w:pPr>
        <w:spacing w:before="100" w:beforeAutospacing="1" w:after="100" w:afterAutospacing="1"/>
        <w:ind w:left="850" w:right="901" w:firstLine="709"/>
        <w:jc w:val="both"/>
        <w:rPr>
          <w:rFonts w:ascii="Palatino Linotype" w:hAnsi="Palatino Linotype" w:cs="Arial"/>
          <w:i/>
          <w:color w:val="000000" w:themeColor="text1"/>
          <w:sz w:val="22"/>
        </w:rPr>
      </w:pPr>
      <w:r w:rsidRPr="00B24B01">
        <w:rPr>
          <w:rFonts w:ascii="Palatino Linotype" w:hAnsi="Palatino Linotype" w:cs="Arial"/>
          <w:i/>
          <w:color w:val="000000" w:themeColor="text1"/>
          <w:sz w:val="22"/>
        </w:rPr>
        <w:t>e) Del Registro Administrativo de Detenciones; y</w:t>
      </w:r>
    </w:p>
    <w:p w14:paraId="36B45128" w14:textId="77777777" w:rsidR="00F953A2" w:rsidRPr="00B24B01" w:rsidRDefault="00F953A2" w:rsidP="0072733C">
      <w:pPr>
        <w:spacing w:before="100" w:beforeAutospacing="1" w:after="100" w:afterAutospacing="1"/>
        <w:ind w:left="850" w:right="901" w:firstLine="709"/>
        <w:jc w:val="both"/>
        <w:rPr>
          <w:rFonts w:ascii="Palatino Linotype" w:hAnsi="Palatino Linotype" w:cs="Arial"/>
          <w:b/>
          <w:i/>
          <w:color w:val="000000" w:themeColor="text1"/>
          <w:sz w:val="22"/>
        </w:rPr>
      </w:pPr>
      <w:r w:rsidRPr="00B24B01">
        <w:rPr>
          <w:rFonts w:ascii="Palatino Linotype" w:hAnsi="Palatino Linotype" w:cs="Arial"/>
          <w:b/>
          <w:i/>
          <w:color w:val="000000" w:themeColor="text1"/>
          <w:sz w:val="22"/>
        </w:rPr>
        <w:t>f) Las demás bases de datos que se implementen.</w:t>
      </w:r>
    </w:p>
    <w:p w14:paraId="3F641F2F" w14:textId="77777777" w:rsidR="00F953A2" w:rsidRPr="00B24B01" w:rsidRDefault="00F953A2" w:rsidP="0072733C">
      <w:pPr>
        <w:spacing w:before="100" w:beforeAutospacing="1" w:after="100" w:afterAutospacing="1"/>
        <w:ind w:left="850" w:right="901"/>
        <w:jc w:val="both"/>
        <w:rPr>
          <w:rFonts w:ascii="Palatino Linotype" w:hAnsi="Palatino Linotype" w:cs="Arial"/>
          <w:i/>
          <w:color w:val="000000" w:themeColor="text1"/>
          <w:sz w:val="22"/>
        </w:rPr>
      </w:pPr>
      <w:r w:rsidRPr="00B24B01">
        <w:rPr>
          <w:rFonts w:ascii="Palatino Linotype" w:hAnsi="Palatino Linotype" w:cs="Arial"/>
          <w:i/>
          <w:color w:val="000000" w:themeColor="text1"/>
          <w:sz w:val="22"/>
        </w:rPr>
        <w:t>II. Acceder a bases de datos que tengan y generen las dependencias estatales para los efectos de la formulación de políticas en materia de seguridad pública;</w:t>
      </w:r>
    </w:p>
    <w:p w14:paraId="7F0D2776" w14:textId="77777777" w:rsidR="00F953A2" w:rsidRPr="00B24B01" w:rsidRDefault="00F953A2" w:rsidP="0072733C">
      <w:pPr>
        <w:spacing w:before="100" w:beforeAutospacing="1" w:after="100" w:afterAutospacing="1"/>
        <w:ind w:left="850" w:right="901"/>
        <w:jc w:val="both"/>
        <w:rPr>
          <w:rFonts w:ascii="Palatino Linotype" w:hAnsi="Palatino Linotype" w:cs="Arial"/>
          <w:i/>
          <w:color w:val="000000" w:themeColor="text1"/>
          <w:sz w:val="22"/>
        </w:rPr>
      </w:pPr>
    </w:p>
    <w:p w14:paraId="36AFCE75" w14:textId="77777777" w:rsidR="00F953A2" w:rsidRPr="00B24B01" w:rsidRDefault="00F953A2" w:rsidP="0072733C">
      <w:pPr>
        <w:spacing w:before="100" w:beforeAutospacing="1" w:after="100" w:afterAutospacing="1"/>
        <w:ind w:left="850" w:right="901"/>
        <w:jc w:val="both"/>
        <w:rPr>
          <w:rFonts w:ascii="Palatino Linotype" w:hAnsi="Palatino Linotype" w:cs="Arial"/>
          <w:i/>
          <w:color w:val="000000" w:themeColor="text1"/>
          <w:sz w:val="22"/>
        </w:rPr>
      </w:pPr>
      <w:r w:rsidRPr="00B24B01">
        <w:rPr>
          <w:rFonts w:ascii="Palatino Linotype" w:hAnsi="Palatino Linotype" w:cs="Arial"/>
          <w:i/>
          <w:color w:val="000000" w:themeColor="text1"/>
          <w:sz w:val="22"/>
        </w:rPr>
        <w:lastRenderedPageBreak/>
        <w:t>III. Determinar los criterios técnicos y de homologación de las bases de datos de los integrantes del Sistema Estatal;</w:t>
      </w:r>
    </w:p>
    <w:p w14:paraId="62B1F1F4" w14:textId="77777777" w:rsidR="00F953A2" w:rsidRPr="00B24B01" w:rsidRDefault="00F953A2" w:rsidP="0072733C">
      <w:pPr>
        <w:spacing w:before="100" w:beforeAutospacing="1" w:after="100" w:afterAutospacing="1"/>
        <w:ind w:left="850" w:right="901"/>
        <w:jc w:val="both"/>
        <w:rPr>
          <w:rFonts w:ascii="Palatino Linotype" w:hAnsi="Palatino Linotype" w:cs="Arial"/>
          <w:b/>
          <w:i/>
          <w:color w:val="000000" w:themeColor="text1"/>
          <w:sz w:val="22"/>
        </w:rPr>
      </w:pPr>
      <w:r w:rsidRPr="00B24B01">
        <w:rPr>
          <w:rFonts w:ascii="Palatino Linotype" w:hAnsi="Palatino Linotype" w:cs="Arial"/>
          <w:b/>
          <w:i/>
          <w:color w:val="000000" w:themeColor="text1"/>
          <w:sz w:val="22"/>
        </w:rPr>
        <w:t>IV. Establecer sistemas de intercambio de información con las autoridades competentes del orden federal y entidades federativas;</w:t>
      </w:r>
    </w:p>
    <w:p w14:paraId="7E802F32" w14:textId="77777777" w:rsidR="00F953A2" w:rsidRPr="00B24B01" w:rsidRDefault="00F953A2" w:rsidP="0072733C">
      <w:pPr>
        <w:spacing w:before="100" w:beforeAutospacing="1" w:after="100" w:afterAutospacing="1"/>
        <w:ind w:left="850" w:right="901"/>
        <w:jc w:val="both"/>
        <w:rPr>
          <w:rFonts w:ascii="Palatino Linotype" w:hAnsi="Palatino Linotype" w:cs="Arial"/>
          <w:i/>
          <w:color w:val="000000" w:themeColor="text1"/>
          <w:sz w:val="22"/>
        </w:rPr>
      </w:pPr>
      <w:r w:rsidRPr="00B24B01">
        <w:rPr>
          <w:rFonts w:ascii="Palatino Linotype" w:hAnsi="Palatino Linotype" w:cs="Arial"/>
          <w:i/>
          <w:color w:val="000000" w:themeColor="text1"/>
          <w:sz w:val="22"/>
        </w:rPr>
        <w:t>V. Establecer enlaces para el intercambio de información con las instancias competentes del Sistema Nacional, y determinar los sistemas de actualización y consulta de la información del Sistema Único de Información Criminal, del Registro Nacional de Personal de Seguridad Pública, del Registro Nacional de Armamento y Equipo y demás bases de datos y registros de información de dicho Sistema;</w:t>
      </w:r>
    </w:p>
    <w:p w14:paraId="01F79C24" w14:textId="77777777" w:rsidR="00F953A2" w:rsidRPr="00B24B01" w:rsidRDefault="00F953A2" w:rsidP="0072733C">
      <w:pPr>
        <w:spacing w:before="100" w:beforeAutospacing="1" w:after="100" w:afterAutospacing="1"/>
        <w:ind w:left="850" w:right="901"/>
        <w:jc w:val="both"/>
        <w:rPr>
          <w:rFonts w:ascii="Palatino Linotype" w:hAnsi="Palatino Linotype" w:cs="Arial"/>
          <w:i/>
          <w:color w:val="000000" w:themeColor="text1"/>
          <w:sz w:val="22"/>
        </w:rPr>
      </w:pPr>
      <w:r w:rsidRPr="00B24B01">
        <w:rPr>
          <w:rFonts w:ascii="Palatino Linotype" w:hAnsi="Palatino Linotype" w:cs="Arial"/>
          <w:i/>
          <w:color w:val="000000" w:themeColor="text1"/>
          <w:sz w:val="22"/>
        </w:rPr>
        <w:t>VI. Emitir los protocolos de interconexión, acceso y seguridad de las bases de datos;</w:t>
      </w:r>
    </w:p>
    <w:p w14:paraId="5EEB60F9" w14:textId="77777777" w:rsidR="00F953A2" w:rsidRPr="00B24B01" w:rsidRDefault="00F953A2" w:rsidP="0072733C">
      <w:pPr>
        <w:spacing w:before="100" w:beforeAutospacing="1" w:after="100" w:afterAutospacing="1"/>
        <w:ind w:left="850" w:right="901"/>
        <w:jc w:val="both"/>
        <w:rPr>
          <w:rFonts w:ascii="Palatino Linotype" w:hAnsi="Palatino Linotype" w:cs="Arial"/>
          <w:i/>
          <w:color w:val="000000" w:themeColor="text1"/>
          <w:sz w:val="22"/>
        </w:rPr>
      </w:pPr>
      <w:r w:rsidRPr="00B24B01">
        <w:rPr>
          <w:rFonts w:ascii="Palatino Linotype" w:hAnsi="Palatino Linotype" w:cs="Arial"/>
          <w:i/>
          <w:color w:val="000000" w:themeColor="text1"/>
          <w:sz w:val="22"/>
        </w:rPr>
        <w:t>VII. Vigilar el cumplimiento de los criterios de acceso a la información y hacer del conocimiento de las instancias competentes cualquier irregularidad detectada;</w:t>
      </w:r>
    </w:p>
    <w:p w14:paraId="5D6F3DEF" w14:textId="77777777" w:rsidR="00F953A2" w:rsidRPr="00B24B01" w:rsidRDefault="00F953A2" w:rsidP="0072733C">
      <w:pPr>
        <w:spacing w:before="100" w:beforeAutospacing="1" w:after="100" w:afterAutospacing="1"/>
        <w:ind w:left="850" w:right="901"/>
        <w:jc w:val="both"/>
        <w:rPr>
          <w:rFonts w:ascii="Palatino Linotype" w:hAnsi="Palatino Linotype" w:cs="Arial"/>
          <w:i/>
          <w:color w:val="000000" w:themeColor="text1"/>
          <w:sz w:val="22"/>
        </w:rPr>
      </w:pPr>
      <w:r w:rsidRPr="00B24B01">
        <w:rPr>
          <w:rFonts w:ascii="Palatino Linotype" w:hAnsi="Palatino Linotype" w:cs="Arial"/>
          <w:i/>
          <w:color w:val="000000" w:themeColor="text1"/>
          <w:sz w:val="22"/>
        </w:rPr>
        <w:t>VIII. Colaborar con el Instituto Nacional de Información de Estadística y Geografía, en la integración de la estadística nacional en materia de seguridad pública, de conformidad con la Ley de la materia y demás normas aplicables;</w:t>
      </w:r>
    </w:p>
    <w:p w14:paraId="340E36D4" w14:textId="77777777" w:rsidR="00F953A2" w:rsidRPr="00B24B01" w:rsidRDefault="00F953A2" w:rsidP="0072733C">
      <w:pPr>
        <w:spacing w:before="100" w:beforeAutospacing="1" w:after="100" w:afterAutospacing="1"/>
        <w:ind w:left="850" w:right="901"/>
        <w:jc w:val="both"/>
        <w:rPr>
          <w:rFonts w:ascii="Palatino Linotype" w:hAnsi="Palatino Linotype" w:cs="Arial"/>
          <w:b/>
          <w:i/>
          <w:color w:val="000000" w:themeColor="text1"/>
          <w:sz w:val="22"/>
        </w:rPr>
      </w:pPr>
      <w:r w:rsidRPr="00B24B01">
        <w:rPr>
          <w:rFonts w:ascii="Palatino Linotype" w:hAnsi="Palatino Linotype" w:cs="Arial"/>
          <w:b/>
          <w:i/>
          <w:color w:val="000000" w:themeColor="text1"/>
          <w:sz w:val="22"/>
        </w:rPr>
        <w:t xml:space="preserve">IX. Coordinar y clasificar información útil para la identificación y evolución de actividades y modos de operación de la delincuencia, así como su </w:t>
      </w:r>
      <w:proofErr w:type="spellStart"/>
      <w:r w:rsidRPr="00B24B01">
        <w:rPr>
          <w:rFonts w:ascii="Palatino Linotype" w:hAnsi="Palatino Linotype" w:cs="Arial"/>
          <w:b/>
          <w:i/>
          <w:color w:val="000000" w:themeColor="text1"/>
          <w:sz w:val="22"/>
        </w:rPr>
        <w:t>georeferenciación</w:t>
      </w:r>
      <w:proofErr w:type="spellEnd"/>
      <w:r w:rsidRPr="00B24B01">
        <w:rPr>
          <w:rFonts w:ascii="Palatino Linotype" w:hAnsi="Palatino Linotype" w:cs="Arial"/>
          <w:b/>
          <w:i/>
          <w:color w:val="000000" w:themeColor="text1"/>
          <w:sz w:val="22"/>
        </w:rPr>
        <w:t>;</w:t>
      </w:r>
    </w:p>
    <w:p w14:paraId="3ECC8707" w14:textId="77777777" w:rsidR="00F953A2" w:rsidRPr="00B24B01" w:rsidRDefault="00F953A2" w:rsidP="0072733C">
      <w:pPr>
        <w:spacing w:before="100" w:beforeAutospacing="1" w:after="100" w:afterAutospacing="1"/>
        <w:ind w:left="850" w:right="901"/>
        <w:jc w:val="both"/>
        <w:rPr>
          <w:rFonts w:ascii="Palatino Linotype" w:hAnsi="Palatino Linotype" w:cs="Arial"/>
          <w:b/>
          <w:i/>
          <w:color w:val="000000" w:themeColor="text1"/>
          <w:sz w:val="22"/>
        </w:rPr>
      </w:pPr>
      <w:r w:rsidRPr="00B24B01">
        <w:rPr>
          <w:rFonts w:ascii="Palatino Linotype" w:hAnsi="Palatino Linotype" w:cs="Arial"/>
          <w:b/>
          <w:i/>
          <w:color w:val="000000" w:themeColor="text1"/>
          <w:sz w:val="22"/>
        </w:rPr>
        <w:t>X. Realizar análisis estadísticos que coadyuven al diseño e implementación de las políticas de prevención e investigación del delito;</w:t>
      </w:r>
    </w:p>
    <w:p w14:paraId="0522DE93" w14:textId="77777777" w:rsidR="00F953A2" w:rsidRPr="00B24B01" w:rsidRDefault="00F953A2" w:rsidP="0072733C">
      <w:pPr>
        <w:spacing w:before="100" w:beforeAutospacing="1" w:after="100" w:afterAutospacing="1"/>
        <w:ind w:left="850" w:right="901"/>
        <w:jc w:val="both"/>
        <w:rPr>
          <w:rFonts w:ascii="Palatino Linotype" w:hAnsi="Palatino Linotype" w:cs="Arial"/>
          <w:i/>
          <w:color w:val="000000" w:themeColor="text1"/>
          <w:sz w:val="22"/>
        </w:rPr>
      </w:pPr>
      <w:r w:rsidRPr="00B24B01">
        <w:rPr>
          <w:rFonts w:ascii="Palatino Linotype" w:hAnsi="Palatino Linotype" w:cs="Arial"/>
          <w:i/>
          <w:color w:val="000000" w:themeColor="text1"/>
          <w:sz w:val="22"/>
        </w:rPr>
        <w:t>XI. Implementar y generar las estadísticas de la materia;</w:t>
      </w:r>
    </w:p>
    <w:p w14:paraId="03F108F8" w14:textId="77777777" w:rsidR="00F953A2" w:rsidRPr="00B24B01" w:rsidRDefault="00F953A2" w:rsidP="0072733C">
      <w:pPr>
        <w:spacing w:before="100" w:beforeAutospacing="1" w:after="100" w:afterAutospacing="1"/>
        <w:ind w:left="850" w:right="901"/>
        <w:jc w:val="both"/>
        <w:rPr>
          <w:rFonts w:ascii="Palatino Linotype" w:hAnsi="Palatino Linotype" w:cs="Arial"/>
          <w:i/>
          <w:color w:val="000000" w:themeColor="text1"/>
          <w:sz w:val="22"/>
        </w:rPr>
      </w:pPr>
      <w:r w:rsidRPr="00B24B01">
        <w:rPr>
          <w:rFonts w:ascii="Palatino Linotype" w:hAnsi="Palatino Linotype" w:cs="Arial"/>
          <w:i/>
          <w:color w:val="000000" w:themeColor="text1"/>
          <w:sz w:val="22"/>
        </w:rPr>
        <w:t xml:space="preserve">XII. Establecer indicadores del desempeño a las Instituciones de Seguridad Pública; </w:t>
      </w:r>
    </w:p>
    <w:p w14:paraId="675A7685" w14:textId="77777777" w:rsidR="00F953A2" w:rsidRPr="00B24B01" w:rsidRDefault="00F953A2" w:rsidP="0072733C">
      <w:pPr>
        <w:spacing w:before="100" w:beforeAutospacing="1" w:after="100" w:afterAutospacing="1"/>
        <w:ind w:left="850" w:right="901"/>
        <w:jc w:val="both"/>
        <w:rPr>
          <w:rFonts w:ascii="Palatino Linotype" w:hAnsi="Palatino Linotype" w:cs="Arial"/>
          <w:i/>
          <w:color w:val="000000" w:themeColor="text1"/>
          <w:sz w:val="22"/>
        </w:rPr>
      </w:pPr>
      <w:r w:rsidRPr="00B24B01">
        <w:rPr>
          <w:rFonts w:ascii="Palatino Linotype" w:hAnsi="Palatino Linotype" w:cs="Arial"/>
          <w:i/>
          <w:color w:val="000000" w:themeColor="text1"/>
          <w:sz w:val="22"/>
        </w:rPr>
        <w:t>XIII. Brindar asesoría a las Instituciones de Seguridad Pública para la integración de información, interconexión, acceso, uso, intercambio y establecimiento de medidas de seguridad para las bases de datos; y</w:t>
      </w:r>
    </w:p>
    <w:p w14:paraId="4CFE1C22" w14:textId="77777777" w:rsidR="00F953A2" w:rsidRPr="00B24B01" w:rsidRDefault="00F953A2" w:rsidP="0072733C">
      <w:pPr>
        <w:spacing w:before="100" w:beforeAutospacing="1" w:after="100" w:afterAutospacing="1"/>
        <w:ind w:left="850" w:right="901"/>
        <w:jc w:val="both"/>
        <w:rPr>
          <w:rFonts w:ascii="Palatino Linotype" w:hAnsi="Palatino Linotype" w:cs="Arial"/>
          <w:i/>
          <w:color w:val="000000" w:themeColor="text1"/>
          <w:sz w:val="22"/>
        </w:rPr>
      </w:pPr>
      <w:r w:rsidRPr="00B24B01">
        <w:rPr>
          <w:rFonts w:ascii="Palatino Linotype" w:hAnsi="Palatino Linotype" w:cs="Arial"/>
          <w:i/>
          <w:color w:val="000000" w:themeColor="text1"/>
          <w:sz w:val="22"/>
        </w:rPr>
        <w:t>XIV. Las demás que le confiera esta Ley y otros ordenamientos aplicables.</w:t>
      </w:r>
    </w:p>
    <w:p w14:paraId="4B8A2888" w14:textId="77777777" w:rsidR="00F953A2" w:rsidRPr="00B24B01" w:rsidRDefault="00F953A2" w:rsidP="0072733C">
      <w:pPr>
        <w:spacing w:before="100" w:beforeAutospacing="1" w:after="100" w:afterAutospacing="1" w:line="360" w:lineRule="auto"/>
        <w:jc w:val="both"/>
        <w:rPr>
          <w:rFonts w:ascii="Palatino Linotype" w:hAnsi="Palatino Linotype" w:cs="Arial"/>
          <w:color w:val="000000" w:themeColor="text1"/>
        </w:rPr>
      </w:pPr>
    </w:p>
    <w:p w14:paraId="0E41BDA1" w14:textId="77777777" w:rsidR="00F953A2" w:rsidRPr="00B24B01" w:rsidRDefault="00F953A2" w:rsidP="0072733C">
      <w:pPr>
        <w:spacing w:before="100" w:beforeAutospacing="1" w:after="100" w:afterAutospacing="1" w:line="360" w:lineRule="auto"/>
        <w:jc w:val="both"/>
        <w:rPr>
          <w:rFonts w:ascii="Palatino Linotype" w:hAnsi="Palatino Linotype" w:cs="Arial"/>
          <w:color w:val="000000" w:themeColor="text1"/>
        </w:rPr>
      </w:pPr>
      <w:r w:rsidRPr="00B24B01">
        <w:rPr>
          <w:rFonts w:ascii="Palatino Linotype" w:hAnsi="Palatino Linotype" w:cs="Arial"/>
          <w:color w:val="000000" w:themeColor="text1"/>
        </w:rPr>
        <w:lastRenderedPageBreak/>
        <w:t xml:space="preserve">Siendo el numeral 64 el que constriñe para efectos de cumplimiento del artículo </w:t>
      </w:r>
      <w:r w:rsidRPr="00B24B01">
        <w:rPr>
          <w:rFonts w:ascii="Palatino Linotype" w:hAnsi="Palatino Linotype" w:cs="Arial"/>
          <w:i/>
          <w:color w:val="000000" w:themeColor="text1"/>
        </w:rPr>
        <w:t xml:space="preserve">supra, </w:t>
      </w:r>
      <w:r w:rsidRPr="00B24B01">
        <w:rPr>
          <w:rFonts w:ascii="Palatino Linotype" w:hAnsi="Palatino Linotype" w:cs="Arial"/>
          <w:color w:val="000000" w:themeColor="text1"/>
        </w:rPr>
        <w:t>señalando en su último párrafo que los Municipios deberán proporcionar la información que acuerde el Consejo Estatal de conformidad con los lineamientos y protocolos respectivos.</w:t>
      </w:r>
    </w:p>
    <w:p w14:paraId="2CFC568A" w14:textId="77777777" w:rsidR="00F953A2" w:rsidRPr="00B24B01" w:rsidRDefault="00F953A2" w:rsidP="0072733C">
      <w:pPr>
        <w:spacing w:before="100" w:beforeAutospacing="1" w:after="100" w:afterAutospacing="1" w:line="360" w:lineRule="auto"/>
        <w:jc w:val="both"/>
        <w:rPr>
          <w:rFonts w:ascii="Palatino Linotype" w:hAnsi="Palatino Linotype" w:cs="Arial"/>
          <w:color w:val="000000" w:themeColor="text1"/>
        </w:rPr>
      </w:pPr>
      <w:r w:rsidRPr="00B24B01">
        <w:rPr>
          <w:rFonts w:ascii="Palatino Linotype" w:hAnsi="Palatino Linotype" w:cs="Arial"/>
          <w:color w:val="000000" w:themeColor="text1"/>
        </w:rPr>
        <w:t xml:space="preserve">Correlacionado con lo anterior, el Reglamento Interior del Secretariado Ejecutivo del Sistema Estatal de Seguridad Pública en su artículo 10 establece que corresponden al Centro de Información y Estadística las atribuciones que entre otras se encuentra la de establecer los mecanismos necesarios de acopio de datos, que permitan analizar las problemáticas de seguridad pública y prevención social de la violencia y la   delincuencia en los ámbitos estatal y </w:t>
      </w:r>
      <w:r w:rsidRPr="00B24B01">
        <w:rPr>
          <w:rFonts w:ascii="Palatino Linotype" w:hAnsi="Palatino Linotype" w:cs="Arial"/>
          <w:b/>
          <w:color w:val="000000" w:themeColor="text1"/>
        </w:rPr>
        <w:t xml:space="preserve">municipal, </w:t>
      </w:r>
      <w:r w:rsidRPr="00B24B01">
        <w:rPr>
          <w:rFonts w:ascii="Palatino Linotype" w:hAnsi="Palatino Linotype" w:cs="Arial"/>
          <w:color w:val="000000" w:themeColor="text1"/>
        </w:rPr>
        <w:t>así como establecer sistemas de intercambio de información del orden municipal a través de los secretarios técnicos de los Consejos Municipales de Seguridad Pública.</w:t>
      </w:r>
    </w:p>
    <w:p w14:paraId="004794C1" w14:textId="5C64FBB5" w:rsidR="00E54000" w:rsidRPr="00B24B01" w:rsidRDefault="00AC3494" w:rsidP="0072733C">
      <w:pPr>
        <w:spacing w:before="100" w:beforeAutospacing="1" w:after="100" w:afterAutospacing="1" w:line="360" w:lineRule="auto"/>
        <w:jc w:val="both"/>
        <w:rPr>
          <w:rFonts w:ascii="Palatino Linotype" w:eastAsia="Palatino Linotype" w:hAnsi="Palatino Linotype" w:cs="Palatino Linotype"/>
          <w:color w:val="000000" w:themeColor="text1"/>
        </w:rPr>
      </w:pPr>
      <w:r w:rsidRPr="00B24B01">
        <w:rPr>
          <w:rFonts w:ascii="Palatino Linotype" w:eastAsia="Palatino Linotype" w:hAnsi="Palatino Linotype" w:cs="Palatino Linotype"/>
          <w:color w:val="000000" w:themeColor="text1"/>
        </w:rPr>
        <w:t xml:space="preserve">Expuesto lo anterior este Instituto determina que las razones o motivos de inconformidad del </w:t>
      </w:r>
      <w:r w:rsidRPr="00B24B01">
        <w:rPr>
          <w:rFonts w:ascii="Palatino Linotype" w:eastAsia="Palatino Linotype" w:hAnsi="Palatino Linotype" w:cs="Palatino Linotype"/>
          <w:b/>
          <w:color w:val="000000" w:themeColor="text1"/>
        </w:rPr>
        <w:t xml:space="preserve">RECURRENTE </w:t>
      </w:r>
      <w:r w:rsidRPr="00B24B01">
        <w:rPr>
          <w:rFonts w:ascii="Palatino Linotype" w:eastAsia="Palatino Linotype" w:hAnsi="Palatino Linotype" w:cs="Palatino Linotype"/>
          <w:color w:val="000000" w:themeColor="text1"/>
        </w:rPr>
        <w:t xml:space="preserve">son fundadas y ordena al </w:t>
      </w:r>
      <w:r w:rsidRPr="00B24B01">
        <w:rPr>
          <w:rFonts w:ascii="Palatino Linotype" w:eastAsia="Palatino Linotype" w:hAnsi="Palatino Linotype" w:cs="Palatino Linotype"/>
          <w:b/>
          <w:color w:val="000000" w:themeColor="text1"/>
        </w:rPr>
        <w:t>SUJETO OBLIGADO</w:t>
      </w:r>
      <w:r w:rsidRPr="00B24B01">
        <w:rPr>
          <w:rFonts w:ascii="Palatino Linotype" w:eastAsia="Palatino Linotype" w:hAnsi="Palatino Linotype" w:cs="Palatino Linotype"/>
          <w:color w:val="000000" w:themeColor="text1"/>
        </w:rPr>
        <w:t xml:space="preserve"> haga entrega </w:t>
      </w:r>
      <w:bookmarkStart w:id="13" w:name="_Hlk120642914"/>
      <w:r w:rsidRPr="00B24B01">
        <w:rPr>
          <w:rFonts w:ascii="Palatino Linotype" w:eastAsia="Palatino Linotype" w:hAnsi="Palatino Linotype" w:cs="Palatino Linotype"/>
          <w:color w:val="000000" w:themeColor="text1"/>
        </w:rPr>
        <w:t>de</w:t>
      </w:r>
      <w:r w:rsidR="00E54000" w:rsidRPr="00B24B01">
        <w:rPr>
          <w:rFonts w:ascii="Palatino Linotype" w:eastAsia="Palatino Linotype" w:hAnsi="Palatino Linotype" w:cs="Palatino Linotype"/>
          <w:color w:val="000000" w:themeColor="text1"/>
        </w:rPr>
        <w:t xml:space="preserve">l o los documentos donde se advierta al mayor grado de desagregación posible la incidencia delictiva y/o incidencia de faltas administrativas -tipo de incidente o evento, hora, fecha, lugar, ubicación (zona, pueblo, colonia, otro)- del periodo comprendido del 1 de enero al </w:t>
      </w:r>
      <w:r w:rsidR="002D6EC7" w:rsidRPr="00B24B01">
        <w:rPr>
          <w:rFonts w:ascii="Palatino Linotype" w:eastAsia="Palatino Linotype" w:hAnsi="Palatino Linotype" w:cs="Palatino Linotype"/>
          <w:color w:val="000000" w:themeColor="text1"/>
        </w:rPr>
        <w:t>31 de mayo</w:t>
      </w:r>
      <w:r w:rsidR="00E54000" w:rsidRPr="00B24B01">
        <w:rPr>
          <w:rFonts w:ascii="Palatino Linotype" w:eastAsia="Palatino Linotype" w:hAnsi="Palatino Linotype" w:cs="Palatino Linotype"/>
          <w:color w:val="000000" w:themeColor="text1"/>
        </w:rPr>
        <w:t xml:space="preserve"> de 2022</w:t>
      </w:r>
      <w:bookmarkEnd w:id="13"/>
      <w:r w:rsidR="00473BE5" w:rsidRPr="00B24B01">
        <w:rPr>
          <w:rFonts w:ascii="Palatino Linotype" w:eastAsia="Palatino Linotype" w:hAnsi="Palatino Linotype" w:cs="Palatino Linotype"/>
          <w:color w:val="000000" w:themeColor="text1"/>
        </w:rPr>
        <w:t>.</w:t>
      </w:r>
    </w:p>
    <w:p w14:paraId="0BF9759B" w14:textId="07187564" w:rsidR="00473BE5" w:rsidRPr="00B24B01" w:rsidRDefault="00473BE5" w:rsidP="0072733C">
      <w:pPr>
        <w:spacing w:before="100" w:beforeAutospacing="1" w:after="100" w:afterAutospacing="1" w:line="360" w:lineRule="auto"/>
        <w:jc w:val="both"/>
        <w:rPr>
          <w:rFonts w:ascii="Palatino Linotype" w:hAnsi="Palatino Linotype"/>
          <w:color w:val="000000" w:themeColor="text1"/>
        </w:rPr>
      </w:pPr>
      <w:r w:rsidRPr="00B24B01">
        <w:rPr>
          <w:rFonts w:ascii="Palatino Linotype" w:hAnsi="Palatino Linotype"/>
          <w:color w:val="000000" w:themeColor="text1"/>
        </w:rPr>
        <w:t>Al respecto, resulta oportuno mencionar que un sistema de coordenadas geográficas es un método para descripción de la posición de una ubicación geográfica en la superficie de la tierra utilizando dos parámetros de referencia:</w:t>
      </w:r>
    </w:p>
    <w:p w14:paraId="7C217F57" w14:textId="77777777" w:rsidR="00473BE5" w:rsidRPr="00B24B01" w:rsidRDefault="00473BE5">
      <w:pPr>
        <w:pStyle w:val="Prrafodelista"/>
        <w:numPr>
          <w:ilvl w:val="0"/>
          <w:numId w:val="6"/>
        </w:numPr>
        <w:spacing w:before="100" w:beforeAutospacing="1" w:after="100" w:afterAutospacing="1" w:line="360" w:lineRule="auto"/>
        <w:contextualSpacing/>
        <w:rPr>
          <w:rFonts w:ascii="Palatino Linotype" w:hAnsi="Palatino Linotype"/>
          <w:color w:val="000000" w:themeColor="text1"/>
        </w:rPr>
      </w:pPr>
      <w:r w:rsidRPr="00B24B01">
        <w:rPr>
          <w:rFonts w:ascii="Palatino Linotype" w:hAnsi="Palatino Linotype"/>
          <w:color w:val="000000" w:themeColor="text1"/>
        </w:rPr>
        <w:lastRenderedPageBreak/>
        <w:t xml:space="preserve">Latitud: Distancia desde un punto de la superficie terrestre al ecuador, contada en grados de meridiano. </w:t>
      </w:r>
    </w:p>
    <w:p w14:paraId="429F579A" w14:textId="42A3203C" w:rsidR="00473BE5" w:rsidRPr="00B24B01" w:rsidRDefault="00473BE5">
      <w:pPr>
        <w:pStyle w:val="Prrafodelista"/>
        <w:numPr>
          <w:ilvl w:val="0"/>
          <w:numId w:val="6"/>
        </w:numPr>
        <w:spacing w:before="100" w:beforeAutospacing="1" w:after="100" w:afterAutospacing="1" w:line="360" w:lineRule="auto"/>
        <w:contextualSpacing/>
        <w:rPr>
          <w:rFonts w:ascii="Palatino Linotype" w:hAnsi="Palatino Linotype"/>
          <w:color w:val="000000" w:themeColor="text1"/>
        </w:rPr>
      </w:pPr>
      <w:r w:rsidRPr="00B24B01">
        <w:rPr>
          <w:rFonts w:ascii="Palatino Linotype" w:hAnsi="Palatino Linotype"/>
          <w:color w:val="000000" w:themeColor="text1"/>
        </w:rPr>
        <w:t xml:space="preserve">Longitud: Distancia angular medida en grados sobre el ecuador entre el meridiano de un punto y otro de referencia, actualmente el que pasa por Greenwich. </w:t>
      </w:r>
    </w:p>
    <w:p w14:paraId="27F2F63C" w14:textId="505C3DC4" w:rsidR="00473BE5" w:rsidRPr="00B24B01" w:rsidRDefault="00473BE5" w:rsidP="0072733C">
      <w:pPr>
        <w:spacing w:before="100" w:beforeAutospacing="1" w:after="100" w:afterAutospacing="1" w:line="360" w:lineRule="auto"/>
        <w:jc w:val="both"/>
        <w:rPr>
          <w:rFonts w:ascii="Palatino Linotype" w:hAnsi="Palatino Linotype"/>
          <w:color w:val="000000" w:themeColor="text1"/>
        </w:rPr>
      </w:pPr>
      <w:r w:rsidRPr="00B24B01">
        <w:rPr>
          <w:rFonts w:ascii="Palatino Linotype" w:hAnsi="Palatino Linotype"/>
          <w:color w:val="000000" w:themeColor="text1"/>
        </w:rPr>
        <w:t>Bajo este contexto, se arriba a la conclusión de que las coordenadas se tratan de mediciones de ángulos, es decir, un dato meramente numérico. No obstante, no debe de resultar desapercibido para este Órgano Resolutor que el contexto general de la solicitud de información deriva de incidencia delictiva y/o de faltas administrativas.</w:t>
      </w:r>
    </w:p>
    <w:p w14:paraId="7714C33F" w14:textId="7DBA6A22" w:rsidR="00473BE5" w:rsidRPr="00B24B01" w:rsidRDefault="00473BE5" w:rsidP="0072733C">
      <w:pPr>
        <w:spacing w:before="100" w:beforeAutospacing="1" w:after="100" w:afterAutospacing="1" w:line="360" w:lineRule="auto"/>
        <w:jc w:val="both"/>
        <w:rPr>
          <w:rFonts w:ascii="Palatino Linotype" w:hAnsi="Palatino Linotype"/>
          <w:color w:val="000000" w:themeColor="text1"/>
        </w:rPr>
      </w:pPr>
      <w:r w:rsidRPr="00B24B01">
        <w:rPr>
          <w:rFonts w:ascii="Palatino Linotype" w:hAnsi="Palatino Linotype"/>
          <w:color w:val="000000" w:themeColor="text1"/>
        </w:rPr>
        <w:t>En este sentido, cobra particular relevancia el numeral 43 de la Ley General del Sistema Nacional de Seguridad Pública, normatividad que dispone a la literalidad lo siguiente:</w:t>
      </w:r>
    </w:p>
    <w:p w14:paraId="72933FB2" w14:textId="77777777" w:rsidR="00473BE5" w:rsidRPr="00B24B01" w:rsidRDefault="00473BE5" w:rsidP="0072733C">
      <w:pPr>
        <w:spacing w:before="100" w:beforeAutospacing="1" w:after="100" w:afterAutospacing="1" w:line="276" w:lineRule="auto"/>
        <w:ind w:left="851" w:right="851"/>
        <w:jc w:val="both"/>
        <w:rPr>
          <w:rFonts w:ascii="Palatino Linotype" w:hAnsi="Palatino Linotype"/>
          <w:i/>
          <w:iCs/>
          <w:color w:val="000000" w:themeColor="text1"/>
        </w:rPr>
      </w:pPr>
      <w:r w:rsidRPr="00B24B01">
        <w:rPr>
          <w:rFonts w:ascii="Palatino Linotype" w:hAnsi="Palatino Linotype"/>
          <w:i/>
          <w:iCs/>
          <w:color w:val="000000" w:themeColor="text1"/>
        </w:rPr>
        <w:t>“Artículo 43.- La Federación y las entidades federativas establecerán en las disposiciones legales correspondientes que los integrantes de las Instituciones Policiales deberán llenar un Informe Policial Homologado que contendrá, cuando menos, los siguientes datos:</w:t>
      </w:r>
    </w:p>
    <w:p w14:paraId="15FF7A97" w14:textId="77777777" w:rsidR="00473BE5" w:rsidRPr="00B24B01" w:rsidRDefault="00473BE5" w:rsidP="0072733C">
      <w:pPr>
        <w:spacing w:before="100" w:beforeAutospacing="1" w:after="100" w:afterAutospacing="1" w:line="276" w:lineRule="auto"/>
        <w:ind w:left="851" w:right="851"/>
        <w:jc w:val="both"/>
        <w:rPr>
          <w:rFonts w:ascii="Palatino Linotype" w:hAnsi="Palatino Linotype"/>
          <w:i/>
          <w:iCs/>
          <w:color w:val="000000" w:themeColor="text1"/>
        </w:rPr>
      </w:pPr>
      <w:r w:rsidRPr="00B24B01">
        <w:rPr>
          <w:rFonts w:ascii="Palatino Linotype" w:hAnsi="Palatino Linotype"/>
          <w:i/>
          <w:iCs/>
          <w:color w:val="000000" w:themeColor="text1"/>
        </w:rPr>
        <w:t>I. El área que lo emite;</w:t>
      </w:r>
    </w:p>
    <w:p w14:paraId="050EAE21" w14:textId="77777777" w:rsidR="00473BE5" w:rsidRPr="00B24B01" w:rsidRDefault="00473BE5" w:rsidP="0072733C">
      <w:pPr>
        <w:spacing w:before="100" w:beforeAutospacing="1" w:after="100" w:afterAutospacing="1" w:line="276" w:lineRule="auto"/>
        <w:ind w:left="851" w:right="851"/>
        <w:jc w:val="both"/>
        <w:rPr>
          <w:rFonts w:ascii="Palatino Linotype" w:hAnsi="Palatino Linotype"/>
          <w:i/>
          <w:iCs/>
          <w:color w:val="000000" w:themeColor="text1"/>
        </w:rPr>
      </w:pPr>
      <w:r w:rsidRPr="00B24B01">
        <w:rPr>
          <w:rFonts w:ascii="Palatino Linotype" w:hAnsi="Palatino Linotype"/>
          <w:i/>
          <w:iCs/>
          <w:color w:val="000000" w:themeColor="text1"/>
        </w:rPr>
        <w:t xml:space="preserve"> II. El usuario capturista;</w:t>
      </w:r>
    </w:p>
    <w:p w14:paraId="1F3ACF1A" w14:textId="77777777" w:rsidR="00473BE5" w:rsidRPr="00B24B01" w:rsidRDefault="00473BE5" w:rsidP="0072733C">
      <w:pPr>
        <w:spacing w:before="100" w:beforeAutospacing="1" w:after="100" w:afterAutospacing="1" w:line="276" w:lineRule="auto"/>
        <w:ind w:left="851" w:right="851"/>
        <w:jc w:val="both"/>
        <w:rPr>
          <w:rFonts w:ascii="Palatino Linotype" w:hAnsi="Palatino Linotype"/>
          <w:i/>
          <w:iCs/>
          <w:color w:val="000000" w:themeColor="text1"/>
        </w:rPr>
      </w:pPr>
      <w:r w:rsidRPr="00B24B01">
        <w:rPr>
          <w:rFonts w:ascii="Palatino Linotype" w:hAnsi="Palatino Linotype"/>
          <w:i/>
          <w:iCs/>
          <w:color w:val="000000" w:themeColor="text1"/>
        </w:rPr>
        <w:t xml:space="preserve"> III. Los Datos Generales de registro; </w:t>
      </w:r>
    </w:p>
    <w:p w14:paraId="2E27EB3E" w14:textId="77777777" w:rsidR="00473BE5" w:rsidRPr="00B24B01" w:rsidRDefault="00473BE5" w:rsidP="0072733C">
      <w:pPr>
        <w:spacing w:before="100" w:beforeAutospacing="1" w:after="100" w:afterAutospacing="1" w:line="276" w:lineRule="auto"/>
        <w:ind w:left="851" w:right="851"/>
        <w:jc w:val="both"/>
        <w:rPr>
          <w:rFonts w:ascii="Palatino Linotype" w:hAnsi="Palatino Linotype"/>
          <w:i/>
          <w:iCs/>
          <w:color w:val="000000" w:themeColor="text1"/>
        </w:rPr>
      </w:pPr>
      <w:r w:rsidRPr="00B24B01">
        <w:rPr>
          <w:rFonts w:ascii="Palatino Linotype" w:hAnsi="Palatino Linotype"/>
          <w:i/>
          <w:iCs/>
          <w:color w:val="000000" w:themeColor="text1"/>
        </w:rPr>
        <w:t xml:space="preserve">IV. Motivo, que se clasifica en; </w:t>
      </w:r>
    </w:p>
    <w:p w14:paraId="4C787859" w14:textId="77777777" w:rsidR="00473BE5" w:rsidRPr="00B24B01" w:rsidRDefault="00473BE5" w:rsidP="0072733C">
      <w:pPr>
        <w:spacing w:before="100" w:beforeAutospacing="1" w:after="100" w:afterAutospacing="1" w:line="276" w:lineRule="auto"/>
        <w:ind w:left="851" w:right="851"/>
        <w:jc w:val="both"/>
        <w:rPr>
          <w:rFonts w:ascii="Palatino Linotype" w:hAnsi="Palatino Linotype"/>
          <w:i/>
          <w:iCs/>
          <w:color w:val="000000" w:themeColor="text1"/>
        </w:rPr>
      </w:pPr>
      <w:r w:rsidRPr="00B24B01">
        <w:rPr>
          <w:rFonts w:ascii="Palatino Linotype" w:hAnsi="Palatino Linotype"/>
          <w:i/>
          <w:iCs/>
          <w:color w:val="000000" w:themeColor="text1"/>
        </w:rPr>
        <w:t xml:space="preserve">a) Tipo de evento, y </w:t>
      </w:r>
    </w:p>
    <w:p w14:paraId="44ADCB78" w14:textId="77777777" w:rsidR="00473BE5" w:rsidRPr="00B24B01" w:rsidRDefault="00473BE5" w:rsidP="0072733C">
      <w:pPr>
        <w:spacing w:before="100" w:beforeAutospacing="1" w:after="100" w:afterAutospacing="1" w:line="276" w:lineRule="auto"/>
        <w:ind w:left="851" w:right="851"/>
        <w:jc w:val="both"/>
        <w:rPr>
          <w:rFonts w:ascii="Palatino Linotype" w:hAnsi="Palatino Linotype"/>
          <w:i/>
          <w:iCs/>
          <w:color w:val="000000" w:themeColor="text1"/>
        </w:rPr>
      </w:pPr>
      <w:r w:rsidRPr="00B24B01">
        <w:rPr>
          <w:rFonts w:ascii="Palatino Linotype" w:hAnsi="Palatino Linotype"/>
          <w:i/>
          <w:iCs/>
          <w:color w:val="000000" w:themeColor="text1"/>
        </w:rPr>
        <w:t xml:space="preserve">b) Subtipo de evento. </w:t>
      </w:r>
    </w:p>
    <w:p w14:paraId="5A638BF7" w14:textId="77777777" w:rsidR="00473BE5" w:rsidRPr="00B24B01" w:rsidRDefault="00473BE5" w:rsidP="0072733C">
      <w:pPr>
        <w:spacing w:before="100" w:beforeAutospacing="1" w:after="100" w:afterAutospacing="1" w:line="276" w:lineRule="auto"/>
        <w:ind w:left="851" w:right="851"/>
        <w:jc w:val="both"/>
        <w:rPr>
          <w:rFonts w:ascii="Palatino Linotype" w:hAnsi="Palatino Linotype"/>
          <w:i/>
          <w:iCs/>
          <w:color w:val="000000" w:themeColor="text1"/>
        </w:rPr>
      </w:pPr>
      <w:r w:rsidRPr="00B24B01">
        <w:rPr>
          <w:rFonts w:ascii="Palatino Linotype" w:hAnsi="Palatino Linotype"/>
          <w:i/>
          <w:iCs/>
          <w:color w:val="000000" w:themeColor="text1"/>
        </w:rPr>
        <w:lastRenderedPageBreak/>
        <w:t xml:space="preserve">V. La ubicación del evento y en su caso, los caminos; </w:t>
      </w:r>
    </w:p>
    <w:p w14:paraId="37FD669C" w14:textId="77777777" w:rsidR="00473BE5" w:rsidRPr="00B24B01" w:rsidRDefault="00473BE5" w:rsidP="0072733C">
      <w:pPr>
        <w:spacing w:before="100" w:beforeAutospacing="1" w:after="100" w:afterAutospacing="1" w:line="276" w:lineRule="auto"/>
        <w:ind w:left="851" w:right="851"/>
        <w:jc w:val="both"/>
        <w:rPr>
          <w:rFonts w:ascii="Palatino Linotype" w:hAnsi="Palatino Linotype"/>
          <w:i/>
          <w:iCs/>
          <w:color w:val="000000" w:themeColor="text1"/>
        </w:rPr>
      </w:pPr>
      <w:r w:rsidRPr="00B24B01">
        <w:rPr>
          <w:rFonts w:ascii="Palatino Linotype" w:hAnsi="Palatino Linotype"/>
          <w:i/>
          <w:iCs/>
          <w:color w:val="000000" w:themeColor="text1"/>
        </w:rPr>
        <w:t xml:space="preserve">VI. La descripción de hechos, que deberá detallar modo, tiempo y lugar, entre otros datos. </w:t>
      </w:r>
    </w:p>
    <w:p w14:paraId="0F564D62" w14:textId="77777777" w:rsidR="00473BE5" w:rsidRPr="00B24B01" w:rsidRDefault="00473BE5" w:rsidP="0072733C">
      <w:pPr>
        <w:spacing w:before="100" w:beforeAutospacing="1" w:after="100" w:afterAutospacing="1" w:line="276" w:lineRule="auto"/>
        <w:ind w:left="851" w:right="851"/>
        <w:jc w:val="both"/>
        <w:rPr>
          <w:rFonts w:ascii="Palatino Linotype" w:hAnsi="Palatino Linotype"/>
          <w:i/>
          <w:iCs/>
          <w:color w:val="000000" w:themeColor="text1"/>
        </w:rPr>
      </w:pPr>
      <w:r w:rsidRPr="00B24B01">
        <w:rPr>
          <w:rFonts w:ascii="Palatino Linotype" w:hAnsi="Palatino Linotype"/>
          <w:i/>
          <w:iCs/>
          <w:color w:val="000000" w:themeColor="text1"/>
        </w:rPr>
        <w:t xml:space="preserve">VII. Entrevistas realizadas, y </w:t>
      </w:r>
    </w:p>
    <w:p w14:paraId="7CE372DA" w14:textId="77777777" w:rsidR="00473BE5" w:rsidRPr="00B24B01" w:rsidRDefault="00473BE5" w:rsidP="0072733C">
      <w:pPr>
        <w:spacing w:before="100" w:beforeAutospacing="1" w:after="100" w:afterAutospacing="1" w:line="276" w:lineRule="auto"/>
        <w:ind w:left="851" w:right="851"/>
        <w:jc w:val="both"/>
        <w:rPr>
          <w:rFonts w:ascii="Palatino Linotype" w:hAnsi="Palatino Linotype"/>
          <w:i/>
          <w:iCs/>
          <w:color w:val="000000" w:themeColor="text1"/>
        </w:rPr>
      </w:pPr>
      <w:r w:rsidRPr="00B24B01">
        <w:rPr>
          <w:rFonts w:ascii="Palatino Linotype" w:hAnsi="Palatino Linotype"/>
          <w:i/>
          <w:iCs/>
          <w:color w:val="000000" w:themeColor="text1"/>
        </w:rPr>
        <w:t xml:space="preserve">VIII. En caso de detenciones: </w:t>
      </w:r>
    </w:p>
    <w:p w14:paraId="3CBA159F" w14:textId="77777777" w:rsidR="00473BE5" w:rsidRPr="00B24B01" w:rsidRDefault="00473BE5" w:rsidP="0072733C">
      <w:pPr>
        <w:spacing w:before="100" w:beforeAutospacing="1" w:after="100" w:afterAutospacing="1" w:line="276" w:lineRule="auto"/>
        <w:ind w:left="851" w:right="851"/>
        <w:jc w:val="both"/>
        <w:rPr>
          <w:rFonts w:ascii="Palatino Linotype" w:hAnsi="Palatino Linotype"/>
          <w:i/>
          <w:iCs/>
          <w:color w:val="000000" w:themeColor="text1"/>
        </w:rPr>
      </w:pPr>
      <w:r w:rsidRPr="00B24B01">
        <w:rPr>
          <w:rFonts w:ascii="Palatino Linotype" w:hAnsi="Palatino Linotype"/>
          <w:i/>
          <w:iCs/>
          <w:color w:val="000000" w:themeColor="text1"/>
        </w:rPr>
        <w:t xml:space="preserve">a) Señalar los motivos de la detención; </w:t>
      </w:r>
    </w:p>
    <w:p w14:paraId="49DC5B7D" w14:textId="77777777" w:rsidR="00473BE5" w:rsidRPr="00B24B01" w:rsidRDefault="00473BE5" w:rsidP="0072733C">
      <w:pPr>
        <w:spacing w:before="100" w:beforeAutospacing="1" w:after="100" w:afterAutospacing="1" w:line="276" w:lineRule="auto"/>
        <w:ind w:left="851" w:right="851"/>
        <w:jc w:val="both"/>
        <w:rPr>
          <w:rFonts w:ascii="Palatino Linotype" w:hAnsi="Palatino Linotype"/>
          <w:i/>
          <w:iCs/>
          <w:color w:val="000000" w:themeColor="text1"/>
        </w:rPr>
      </w:pPr>
      <w:r w:rsidRPr="00B24B01">
        <w:rPr>
          <w:rFonts w:ascii="Palatino Linotype" w:hAnsi="Palatino Linotype"/>
          <w:i/>
          <w:iCs/>
          <w:color w:val="000000" w:themeColor="text1"/>
        </w:rPr>
        <w:t xml:space="preserve">b) Descripción de la persona; </w:t>
      </w:r>
    </w:p>
    <w:p w14:paraId="25AEA560" w14:textId="77777777" w:rsidR="00473BE5" w:rsidRPr="00B24B01" w:rsidRDefault="00473BE5" w:rsidP="0072733C">
      <w:pPr>
        <w:spacing w:before="100" w:beforeAutospacing="1" w:after="100" w:afterAutospacing="1" w:line="276" w:lineRule="auto"/>
        <w:ind w:left="851" w:right="851"/>
        <w:jc w:val="both"/>
        <w:rPr>
          <w:rFonts w:ascii="Palatino Linotype" w:hAnsi="Palatino Linotype"/>
          <w:i/>
          <w:iCs/>
          <w:color w:val="000000" w:themeColor="text1"/>
        </w:rPr>
      </w:pPr>
      <w:r w:rsidRPr="00B24B01">
        <w:rPr>
          <w:rFonts w:ascii="Palatino Linotype" w:hAnsi="Palatino Linotype"/>
          <w:i/>
          <w:iCs/>
          <w:color w:val="000000" w:themeColor="text1"/>
        </w:rPr>
        <w:t xml:space="preserve">c) El nombre del detenido y apodo, en su caso; </w:t>
      </w:r>
    </w:p>
    <w:p w14:paraId="380B1AFC" w14:textId="77777777" w:rsidR="00473BE5" w:rsidRPr="00B24B01" w:rsidRDefault="00473BE5" w:rsidP="0072733C">
      <w:pPr>
        <w:spacing w:before="100" w:beforeAutospacing="1" w:after="100" w:afterAutospacing="1" w:line="276" w:lineRule="auto"/>
        <w:ind w:left="851" w:right="851"/>
        <w:jc w:val="both"/>
        <w:rPr>
          <w:rFonts w:ascii="Palatino Linotype" w:hAnsi="Palatino Linotype"/>
          <w:i/>
          <w:iCs/>
          <w:color w:val="000000" w:themeColor="text1"/>
        </w:rPr>
      </w:pPr>
      <w:r w:rsidRPr="00B24B01">
        <w:rPr>
          <w:rFonts w:ascii="Palatino Linotype" w:hAnsi="Palatino Linotype"/>
          <w:i/>
          <w:iCs/>
          <w:color w:val="000000" w:themeColor="text1"/>
        </w:rPr>
        <w:t xml:space="preserve">d) Descripción de estado físico aparente; </w:t>
      </w:r>
    </w:p>
    <w:p w14:paraId="1D16F77C" w14:textId="77777777" w:rsidR="00473BE5" w:rsidRPr="00B24B01" w:rsidRDefault="00473BE5" w:rsidP="0072733C">
      <w:pPr>
        <w:spacing w:before="100" w:beforeAutospacing="1" w:after="100" w:afterAutospacing="1" w:line="276" w:lineRule="auto"/>
        <w:ind w:left="851" w:right="851"/>
        <w:jc w:val="both"/>
        <w:rPr>
          <w:rFonts w:ascii="Palatino Linotype" w:hAnsi="Palatino Linotype"/>
          <w:i/>
          <w:iCs/>
          <w:color w:val="000000" w:themeColor="text1"/>
        </w:rPr>
      </w:pPr>
      <w:r w:rsidRPr="00B24B01">
        <w:rPr>
          <w:rFonts w:ascii="Palatino Linotype" w:hAnsi="Palatino Linotype"/>
          <w:i/>
          <w:iCs/>
          <w:color w:val="000000" w:themeColor="text1"/>
        </w:rPr>
        <w:t xml:space="preserve">e) Objetos que le fueron encontrados; </w:t>
      </w:r>
    </w:p>
    <w:p w14:paraId="152123E5" w14:textId="77777777" w:rsidR="00473BE5" w:rsidRPr="00B24B01" w:rsidRDefault="00473BE5" w:rsidP="0072733C">
      <w:pPr>
        <w:spacing w:before="100" w:beforeAutospacing="1" w:after="100" w:afterAutospacing="1" w:line="276" w:lineRule="auto"/>
        <w:ind w:left="851" w:right="851"/>
        <w:jc w:val="both"/>
        <w:rPr>
          <w:rFonts w:ascii="Palatino Linotype" w:hAnsi="Palatino Linotype"/>
          <w:i/>
          <w:iCs/>
          <w:color w:val="000000" w:themeColor="text1"/>
        </w:rPr>
      </w:pPr>
      <w:r w:rsidRPr="00B24B01">
        <w:rPr>
          <w:rFonts w:ascii="Palatino Linotype" w:hAnsi="Palatino Linotype"/>
          <w:i/>
          <w:iCs/>
          <w:color w:val="000000" w:themeColor="text1"/>
        </w:rPr>
        <w:t xml:space="preserve">f) Autoridad a la que fue puesto a disposición, y </w:t>
      </w:r>
    </w:p>
    <w:p w14:paraId="336AC57C" w14:textId="77777777" w:rsidR="00473BE5" w:rsidRPr="00B24B01" w:rsidRDefault="00473BE5" w:rsidP="0072733C">
      <w:pPr>
        <w:spacing w:before="100" w:beforeAutospacing="1" w:after="100" w:afterAutospacing="1" w:line="276" w:lineRule="auto"/>
        <w:ind w:left="851" w:right="851"/>
        <w:jc w:val="both"/>
        <w:rPr>
          <w:rFonts w:ascii="Palatino Linotype" w:hAnsi="Palatino Linotype"/>
          <w:i/>
          <w:iCs/>
          <w:color w:val="000000" w:themeColor="text1"/>
        </w:rPr>
      </w:pPr>
      <w:r w:rsidRPr="00B24B01">
        <w:rPr>
          <w:rFonts w:ascii="Palatino Linotype" w:hAnsi="Palatino Linotype"/>
          <w:i/>
          <w:iCs/>
          <w:color w:val="000000" w:themeColor="text1"/>
        </w:rPr>
        <w:t xml:space="preserve">g) Lugar en el que fue puesto a disposición. </w:t>
      </w:r>
    </w:p>
    <w:p w14:paraId="4ACC54D0" w14:textId="738683B3" w:rsidR="00473BE5" w:rsidRPr="00B24B01" w:rsidRDefault="00473BE5" w:rsidP="0072733C">
      <w:pPr>
        <w:spacing w:before="100" w:beforeAutospacing="1" w:after="100" w:afterAutospacing="1" w:line="276" w:lineRule="auto"/>
        <w:ind w:left="851" w:right="851"/>
        <w:jc w:val="both"/>
        <w:rPr>
          <w:rFonts w:ascii="Palatino Linotype" w:hAnsi="Palatino Linotype"/>
          <w:b/>
          <w:bCs/>
          <w:i/>
          <w:iCs/>
          <w:color w:val="000000" w:themeColor="text1"/>
        </w:rPr>
      </w:pPr>
      <w:r w:rsidRPr="00B24B01">
        <w:rPr>
          <w:rFonts w:ascii="Palatino Linotype" w:hAnsi="Palatino Linotype"/>
          <w:i/>
          <w:iCs/>
          <w:color w:val="000000" w:themeColor="text1"/>
        </w:rPr>
        <w:t xml:space="preserve">El informe debe ser completo, los hechos deben describirse con continuidad, cronológicamente y resaltando lo importante; no deberá contener afirmaciones sin el soporte de datos o hechos reales, por lo que deberá evitar información de oídas, conjeturas o conclusiones ajenas a la investigación” </w:t>
      </w:r>
      <w:r w:rsidRPr="00B24B01">
        <w:rPr>
          <w:rFonts w:ascii="Palatino Linotype" w:hAnsi="Palatino Linotype"/>
          <w:b/>
          <w:bCs/>
          <w:i/>
          <w:iCs/>
          <w:color w:val="000000" w:themeColor="text1"/>
        </w:rPr>
        <w:t>(Sic)</w:t>
      </w:r>
    </w:p>
    <w:p w14:paraId="432787A4" w14:textId="0A7752DB" w:rsidR="00473BE5" w:rsidRPr="00B24B01" w:rsidRDefault="00473BE5" w:rsidP="0072733C">
      <w:pPr>
        <w:spacing w:before="100" w:beforeAutospacing="1" w:after="100" w:afterAutospacing="1" w:line="360" w:lineRule="auto"/>
        <w:jc w:val="both"/>
        <w:rPr>
          <w:rFonts w:ascii="Palatino Linotype" w:hAnsi="Palatino Linotype"/>
          <w:color w:val="000000" w:themeColor="text1"/>
        </w:rPr>
      </w:pPr>
      <w:r w:rsidRPr="00B24B01">
        <w:rPr>
          <w:rFonts w:ascii="Palatino Linotype" w:hAnsi="Palatino Linotype"/>
          <w:color w:val="000000" w:themeColor="text1"/>
        </w:rPr>
        <w:t xml:space="preserve">En virtud de lo anterior, si bien es cierto que los integrantes de instituciones policiales se encuentran constreñidos a generar un informe policial homologado derivado de hechos posiblemente constitutivos de delitos, lo cierto también es que dicho soporte documental no denota el grado de detalle o especificación requerido por </w:t>
      </w:r>
      <w:r w:rsidRPr="00B24B01">
        <w:rPr>
          <w:rFonts w:ascii="Palatino Linotype" w:hAnsi="Palatino Linotype"/>
          <w:b/>
          <w:bCs/>
          <w:color w:val="000000" w:themeColor="text1"/>
        </w:rPr>
        <w:t xml:space="preserve">EL </w:t>
      </w:r>
      <w:r w:rsidRPr="00B24B01">
        <w:rPr>
          <w:rFonts w:ascii="Palatino Linotype" w:hAnsi="Palatino Linotype"/>
          <w:b/>
          <w:bCs/>
          <w:color w:val="000000" w:themeColor="text1"/>
        </w:rPr>
        <w:lastRenderedPageBreak/>
        <w:t xml:space="preserve">RECURRENTE, </w:t>
      </w:r>
      <w:r w:rsidRPr="00B24B01">
        <w:rPr>
          <w:rFonts w:ascii="Palatino Linotype" w:hAnsi="Palatino Linotype"/>
          <w:color w:val="000000" w:themeColor="text1"/>
        </w:rPr>
        <w:t>al enlistar de manera estricta y detallada los apartados o rubros de contenido, excluyendo el relativo a coordenadas.</w:t>
      </w:r>
    </w:p>
    <w:p w14:paraId="292FA02E" w14:textId="1EB25388" w:rsidR="00473BE5" w:rsidRPr="00B24B01" w:rsidRDefault="00473BE5" w:rsidP="0072733C">
      <w:pPr>
        <w:spacing w:before="100" w:beforeAutospacing="1" w:after="100" w:afterAutospacing="1" w:line="360" w:lineRule="auto"/>
        <w:jc w:val="both"/>
        <w:rPr>
          <w:rFonts w:ascii="Palatino Linotype" w:hAnsi="Palatino Linotype"/>
          <w:bCs/>
          <w:color w:val="000000" w:themeColor="text1"/>
        </w:rPr>
      </w:pPr>
      <w:r w:rsidRPr="00B24B01">
        <w:rPr>
          <w:rFonts w:ascii="Palatino Linotype" w:hAnsi="Palatino Linotype"/>
          <w:color w:val="000000" w:themeColor="text1"/>
        </w:rPr>
        <w:t>Por otra parte, la corriente legal y doctrinal que impera en la materia ha sostenido que los Sujetos Obligados</w:t>
      </w:r>
      <w:r w:rsidRPr="00B24B01">
        <w:rPr>
          <w:rFonts w:ascii="Palatino Linotype" w:hAnsi="Palatino Linotype"/>
          <w:b/>
          <w:bCs/>
          <w:color w:val="000000" w:themeColor="text1"/>
        </w:rPr>
        <w:t xml:space="preserve"> </w:t>
      </w:r>
      <w:r w:rsidRPr="00B24B01">
        <w:rPr>
          <w:rFonts w:ascii="Palatino Linotype" w:hAnsi="Palatino Linotype"/>
          <w:color w:val="000000" w:themeColor="text1"/>
        </w:rPr>
        <w:t xml:space="preserve">se encuentran constreñidos a remitir la información requerida que obre en sus archivos, es decir, no tienen la </w:t>
      </w:r>
      <w:r w:rsidRPr="00B24B01">
        <w:rPr>
          <w:rFonts w:ascii="Palatino Linotype" w:hAnsi="Palatino Linotype"/>
          <w:bCs/>
          <w:color w:val="000000" w:themeColor="text1"/>
        </w:rPr>
        <w:t xml:space="preserve">obligación de generar un nuevo documento para atender las solicitudes de información formuladas por la ciudadanía. </w:t>
      </w:r>
    </w:p>
    <w:p w14:paraId="3D7FAA7C" w14:textId="3A3B562F" w:rsidR="00473BE5" w:rsidRPr="00B24B01" w:rsidRDefault="00473BE5" w:rsidP="0072733C">
      <w:pPr>
        <w:pStyle w:val="Sinespaciado"/>
        <w:spacing w:before="100" w:beforeAutospacing="1" w:after="100" w:afterAutospacing="1" w:line="360" w:lineRule="auto"/>
        <w:jc w:val="both"/>
        <w:rPr>
          <w:rFonts w:ascii="Palatino Linotype" w:hAnsi="Palatino Linotype"/>
          <w:noProof/>
          <w:color w:val="000000" w:themeColor="text1"/>
          <w:lang w:eastAsia="es-MX"/>
        </w:rPr>
      </w:pPr>
      <w:r w:rsidRPr="00B24B01">
        <w:rPr>
          <w:rFonts w:ascii="Palatino Linotype" w:hAnsi="Palatino Linotype"/>
          <w:color w:val="000000" w:themeColor="text1"/>
        </w:rPr>
        <w:t xml:space="preserve">Robustece lo anterior, </w:t>
      </w:r>
      <w:r w:rsidRPr="00B24B01">
        <w:rPr>
          <w:rFonts w:ascii="Palatino Linotype" w:hAnsi="Palatino Linotype"/>
          <w:bCs/>
          <w:color w:val="000000" w:themeColor="text1"/>
        </w:rPr>
        <w:t xml:space="preserve">el </w:t>
      </w:r>
      <w:r w:rsidRPr="00B24B01">
        <w:rPr>
          <w:rFonts w:ascii="Palatino Linotype" w:hAnsi="Palatino Linotype"/>
          <w:noProof/>
          <w:color w:val="000000" w:themeColor="text1"/>
          <w:lang w:eastAsia="es-MX"/>
        </w:rPr>
        <w:t xml:space="preserve">criterio </w:t>
      </w:r>
      <w:r w:rsidRPr="00B24B01">
        <w:rPr>
          <w:rFonts w:ascii="Palatino Linotype" w:hAnsi="Palatino Linotype"/>
          <w:b/>
          <w:bCs/>
          <w:noProof/>
          <w:color w:val="000000" w:themeColor="text1"/>
          <w:lang w:eastAsia="es-MX"/>
        </w:rPr>
        <w:t>03/17</w:t>
      </w:r>
      <w:r w:rsidRPr="00B24B01">
        <w:rPr>
          <w:rFonts w:ascii="Palatino Linotype" w:hAnsi="Palatino Linotype"/>
          <w:noProof/>
          <w:color w:val="000000" w:themeColor="text1"/>
          <w:lang w:eastAsia="es-MX"/>
        </w:rPr>
        <w:t xml:space="preserve"> del Instituto Nacional de Transparencia, Acceso a la Información y Protección de Datos Personales, que dispone a la literalidad lo siguiente:</w:t>
      </w:r>
    </w:p>
    <w:p w14:paraId="7D5C20C6" w14:textId="11661162" w:rsidR="00473BE5" w:rsidRPr="00B24B01" w:rsidRDefault="00473BE5" w:rsidP="0072733C">
      <w:pPr>
        <w:pStyle w:val="Citas"/>
        <w:spacing w:before="100" w:beforeAutospacing="1" w:after="100" w:afterAutospacing="1" w:line="276" w:lineRule="auto"/>
        <w:ind w:right="72"/>
        <w:rPr>
          <w:b/>
          <w:bCs/>
          <w:color w:val="000000" w:themeColor="text1"/>
        </w:rPr>
      </w:pPr>
      <w:r w:rsidRPr="00B24B01">
        <w:rPr>
          <w:b/>
          <w:color w:val="000000" w:themeColor="text1"/>
        </w:rPr>
        <w:t xml:space="preserve">“NO EXISTE OBLIGACIÓN DE ELABORAR </w:t>
      </w:r>
      <w:r w:rsidRPr="00B24B01">
        <w:rPr>
          <w:b/>
          <w:color w:val="000000" w:themeColor="text1"/>
          <w:spacing w:val="-3"/>
        </w:rPr>
        <w:t>D</w:t>
      </w:r>
      <w:r w:rsidRPr="00B24B01">
        <w:rPr>
          <w:b/>
          <w:color w:val="000000" w:themeColor="text1"/>
        </w:rPr>
        <w:t>OCUM</w:t>
      </w:r>
      <w:r w:rsidRPr="00B24B01">
        <w:rPr>
          <w:b/>
          <w:color w:val="000000" w:themeColor="text1"/>
          <w:spacing w:val="1"/>
        </w:rPr>
        <w:t>E</w:t>
      </w:r>
      <w:r w:rsidRPr="00B24B01">
        <w:rPr>
          <w:b/>
          <w:color w:val="000000" w:themeColor="text1"/>
        </w:rPr>
        <w:t>N</w:t>
      </w:r>
      <w:r w:rsidRPr="00B24B01">
        <w:rPr>
          <w:b/>
          <w:color w:val="000000" w:themeColor="text1"/>
          <w:spacing w:val="-1"/>
        </w:rPr>
        <w:t>T</w:t>
      </w:r>
      <w:r w:rsidRPr="00B24B01">
        <w:rPr>
          <w:b/>
          <w:color w:val="000000" w:themeColor="text1"/>
        </w:rPr>
        <w:t>OS</w:t>
      </w:r>
      <w:r w:rsidRPr="00B24B01">
        <w:rPr>
          <w:b/>
          <w:color w:val="000000" w:themeColor="text1"/>
          <w:spacing w:val="14"/>
        </w:rPr>
        <w:t xml:space="preserve"> </w:t>
      </w:r>
      <w:r w:rsidRPr="00B24B01">
        <w:rPr>
          <w:b/>
          <w:color w:val="000000" w:themeColor="text1"/>
          <w:spacing w:val="-1"/>
        </w:rPr>
        <w:t xml:space="preserve">AD </w:t>
      </w:r>
      <w:r w:rsidRPr="00B24B01">
        <w:rPr>
          <w:b/>
          <w:color w:val="000000" w:themeColor="text1"/>
        </w:rPr>
        <w:t>HOC</w:t>
      </w:r>
      <w:r w:rsidRPr="00B24B01">
        <w:rPr>
          <w:b/>
          <w:color w:val="000000" w:themeColor="text1"/>
          <w:spacing w:val="11"/>
        </w:rPr>
        <w:t xml:space="preserve"> </w:t>
      </w:r>
      <w:r w:rsidRPr="00B24B01">
        <w:rPr>
          <w:b/>
          <w:color w:val="000000" w:themeColor="text1"/>
        </w:rPr>
        <w:t>PARA</w:t>
      </w:r>
      <w:r w:rsidRPr="00B24B01">
        <w:rPr>
          <w:b/>
          <w:color w:val="000000" w:themeColor="text1"/>
          <w:spacing w:val="10"/>
        </w:rPr>
        <w:t xml:space="preserve"> </w:t>
      </w:r>
      <w:r w:rsidRPr="00B24B01">
        <w:rPr>
          <w:b/>
          <w:color w:val="000000" w:themeColor="text1"/>
        </w:rPr>
        <w:t>ATENDER LAS SOL</w:t>
      </w:r>
      <w:r w:rsidRPr="00B24B01">
        <w:rPr>
          <w:b/>
          <w:color w:val="000000" w:themeColor="text1"/>
          <w:spacing w:val="-2"/>
        </w:rPr>
        <w:t>I</w:t>
      </w:r>
      <w:r w:rsidRPr="00B24B01">
        <w:rPr>
          <w:b/>
          <w:color w:val="000000" w:themeColor="text1"/>
          <w:spacing w:val="1"/>
        </w:rPr>
        <w:t>C</w:t>
      </w:r>
      <w:r w:rsidRPr="00B24B01">
        <w:rPr>
          <w:b/>
          <w:color w:val="000000" w:themeColor="text1"/>
        </w:rPr>
        <w:t>ITUDES</w:t>
      </w:r>
      <w:r w:rsidRPr="00B24B01">
        <w:rPr>
          <w:b/>
          <w:color w:val="000000" w:themeColor="text1"/>
          <w:spacing w:val="10"/>
        </w:rPr>
        <w:t xml:space="preserve"> </w:t>
      </w:r>
      <w:r w:rsidRPr="00B24B01">
        <w:rPr>
          <w:b/>
          <w:color w:val="000000" w:themeColor="text1"/>
        </w:rPr>
        <w:t>DE</w:t>
      </w:r>
      <w:r w:rsidRPr="00B24B01">
        <w:rPr>
          <w:b/>
          <w:color w:val="000000" w:themeColor="text1"/>
          <w:spacing w:val="9"/>
        </w:rPr>
        <w:t xml:space="preserve"> </w:t>
      </w:r>
      <w:r w:rsidRPr="00B24B01">
        <w:rPr>
          <w:b/>
          <w:color w:val="000000" w:themeColor="text1"/>
          <w:spacing w:val="1"/>
        </w:rPr>
        <w:t>AC</w:t>
      </w:r>
      <w:r w:rsidRPr="00B24B01">
        <w:rPr>
          <w:b/>
          <w:color w:val="000000" w:themeColor="text1"/>
          <w:spacing w:val="-1"/>
        </w:rPr>
        <w:t>C</w:t>
      </w:r>
      <w:r w:rsidRPr="00B24B01">
        <w:rPr>
          <w:b/>
          <w:color w:val="000000" w:themeColor="text1"/>
          <w:spacing w:val="1"/>
        </w:rPr>
        <w:t>ES</w:t>
      </w:r>
      <w:r w:rsidRPr="00B24B01">
        <w:rPr>
          <w:b/>
          <w:color w:val="000000" w:themeColor="text1"/>
        </w:rPr>
        <w:t>O</w:t>
      </w:r>
      <w:r w:rsidRPr="00B24B01">
        <w:rPr>
          <w:b/>
          <w:color w:val="000000" w:themeColor="text1"/>
          <w:spacing w:val="11"/>
        </w:rPr>
        <w:t xml:space="preserve"> </w:t>
      </w:r>
      <w:r w:rsidRPr="00B24B01">
        <w:rPr>
          <w:b/>
          <w:color w:val="000000" w:themeColor="text1"/>
        </w:rPr>
        <w:t>A</w:t>
      </w:r>
      <w:r w:rsidRPr="00B24B01">
        <w:rPr>
          <w:b/>
          <w:color w:val="000000" w:themeColor="text1"/>
          <w:spacing w:val="9"/>
        </w:rPr>
        <w:t xml:space="preserve"> </w:t>
      </w:r>
      <w:r w:rsidRPr="00B24B01">
        <w:rPr>
          <w:b/>
          <w:color w:val="000000" w:themeColor="text1"/>
        </w:rPr>
        <w:t>LA</w:t>
      </w:r>
      <w:r w:rsidRPr="00B24B01">
        <w:rPr>
          <w:b/>
          <w:color w:val="000000" w:themeColor="text1"/>
          <w:spacing w:val="10"/>
        </w:rPr>
        <w:t xml:space="preserve"> </w:t>
      </w:r>
      <w:r w:rsidRPr="00B24B01">
        <w:rPr>
          <w:b/>
          <w:color w:val="000000" w:themeColor="text1"/>
        </w:rPr>
        <w:t>INFORMA</w:t>
      </w:r>
      <w:r w:rsidRPr="00B24B01">
        <w:rPr>
          <w:b/>
          <w:color w:val="000000" w:themeColor="text1"/>
          <w:spacing w:val="1"/>
        </w:rPr>
        <w:t>C</w:t>
      </w:r>
      <w:r w:rsidRPr="00B24B01">
        <w:rPr>
          <w:b/>
          <w:color w:val="000000" w:themeColor="text1"/>
        </w:rPr>
        <w:t>IÓ</w:t>
      </w:r>
      <w:r w:rsidRPr="00B24B01">
        <w:rPr>
          <w:b/>
          <w:color w:val="000000" w:themeColor="text1"/>
          <w:spacing w:val="-2"/>
        </w:rPr>
        <w:t>N</w:t>
      </w:r>
      <w:r w:rsidRPr="00B24B01">
        <w:rPr>
          <w:b/>
          <w:color w:val="000000" w:themeColor="text1"/>
        </w:rPr>
        <w:t>.</w:t>
      </w:r>
      <w:r w:rsidRPr="00B24B01">
        <w:rPr>
          <w:b/>
          <w:color w:val="000000" w:themeColor="text1"/>
          <w:spacing w:val="18"/>
        </w:rPr>
        <w:t xml:space="preserve"> </w:t>
      </w:r>
      <w:r w:rsidRPr="00B24B01">
        <w:rPr>
          <w:color w:val="000000" w:themeColor="text1"/>
          <w:spacing w:val="18"/>
        </w:rPr>
        <w:t>L</w:t>
      </w:r>
      <w:r w:rsidRPr="00B24B01">
        <w:rPr>
          <w:color w:val="000000" w:themeColor="text1"/>
          <w:spacing w:val="-1"/>
        </w:rPr>
        <w:t xml:space="preserve">os </w:t>
      </w:r>
      <w:r w:rsidRPr="00B24B01">
        <w:rPr>
          <w:color w:val="000000" w:themeColor="text1"/>
          <w:spacing w:val="1"/>
        </w:rPr>
        <w:t>a</w:t>
      </w:r>
      <w:r w:rsidRPr="00B24B01">
        <w:rPr>
          <w:color w:val="000000" w:themeColor="text1"/>
        </w:rPr>
        <w:t>rt</w:t>
      </w:r>
      <w:r w:rsidRPr="00B24B01">
        <w:rPr>
          <w:color w:val="000000" w:themeColor="text1"/>
          <w:spacing w:val="-2"/>
        </w:rPr>
        <w:t>í</w:t>
      </w:r>
      <w:r w:rsidRPr="00B24B01">
        <w:rPr>
          <w:color w:val="000000" w:themeColor="text1"/>
        </w:rPr>
        <w:t>c</w:t>
      </w:r>
      <w:r w:rsidRPr="00B24B01">
        <w:rPr>
          <w:color w:val="000000" w:themeColor="text1"/>
          <w:spacing w:val="1"/>
        </w:rPr>
        <w:t>u</w:t>
      </w:r>
      <w:r w:rsidRPr="00B24B01">
        <w:rPr>
          <w:color w:val="000000" w:themeColor="text1"/>
        </w:rPr>
        <w:t>los</w:t>
      </w:r>
      <w:r w:rsidRPr="00B24B01">
        <w:rPr>
          <w:color w:val="000000" w:themeColor="text1"/>
          <w:spacing w:val="8"/>
        </w:rPr>
        <w:t xml:space="preserve"> 129 </w:t>
      </w:r>
      <w:r w:rsidRPr="00B24B01">
        <w:rPr>
          <w:color w:val="000000" w:themeColor="text1"/>
          <w:spacing w:val="1"/>
        </w:rPr>
        <w:t>d</w:t>
      </w:r>
      <w:r w:rsidRPr="00B24B01">
        <w:rPr>
          <w:color w:val="000000" w:themeColor="text1"/>
        </w:rPr>
        <w:t>e</w:t>
      </w:r>
      <w:r w:rsidRPr="00B24B01">
        <w:rPr>
          <w:color w:val="000000" w:themeColor="text1"/>
          <w:spacing w:val="9"/>
        </w:rPr>
        <w:t xml:space="preserve"> </w:t>
      </w:r>
      <w:r w:rsidRPr="00B24B01">
        <w:rPr>
          <w:color w:val="000000" w:themeColor="text1"/>
        </w:rPr>
        <w:t>la</w:t>
      </w:r>
      <w:r w:rsidRPr="00B24B01">
        <w:rPr>
          <w:color w:val="000000" w:themeColor="text1"/>
          <w:spacing w:val="10"/>
        </w:rPr>
        <w:t xml:space="preserve"> </w:t>
      </w:r>
      <w:r w:rsidRPr="00B24B01">
        <w:rPr>
          <w:color w:val="000000" w:themeColor="text1"/>
          <w:spacing w:val="-1"/>
        </w:rPr>
        <w:t>L</w:t>
      </w:r>
      <w:r w:rsidRPr="00B24B01">
        <w:rPr>
          <w:color w:val="000000" w:themeColor="text1"/>
          <w:spacing w:val="1"/>
        </w:rPr>
        <w:t>e</w:t>
      </w:r>
      <w:r w:rsidRPr="00B24B01">
        <w:rPr>
          <w:color w:val="000000" w:themeColor="text1"/>
        </w:rPr>
        <w:t>y</w:t>
      </w:r>
      <w:r w:rsidRPr="00B24B01">
        <w:rPr>
          <w:color w:val="000000" w:themeColor="text1"/>
          <w:spacing w:val="8"/>
        </w:rPr>
        <w:t xml:space="preserve"> </w:t>
      </w:r>
      <w:r w:rsidRPr="00B24B01">
        <w:rPr>
          <w:color w:val="000000" w:themeColor="text1"/>
        </w:rPr>
        <w:t>General</w:t>
      </w:r>
      <w:r w:rsidRPr="00B24B01">
        <w:rPr>
          <w:color w:val="000000" w:themeColor="text1"/>
          <w:spacing w:val="10"/>
        </w:rPr>
        <w:t xml:space="preserve"> </w:t>
      </w:r>
      <w:r w:rsidRPr="00B24B01">
        <w:rPr>
          <w:color w:val="000000" w:themeColor="text1"/>
          <w:spacing w:val="-1"/>
        </w:rPr>
        <w:t>d</w:t>
      </w:r>
      <w:r w:rsidRPr="00B24B01">
        <w:rPr>
          <w:color w:val="000000" w:themeColor="text1"/>
        </w:rPr>
        <w:t>e</w:t>
      </w:r>
      <w:r w:rsidRPr="00B24B01">
        <w:rPr>
          <w:color w:val="000000" w:themeColor="text1"/>
          <w:spacing w:val="9"/>
        </w:rPr>
        <w:t xml:space="preserve"> </w:t>
      </w:r>
      <w:r w:rsidRPr="00B24B01">
        <w:rPr>
          <w:color w:val="000000" w:themeColor="text1"/>
          <w:spacing w:val="2"/>
        </w:rPr>
        <w:t>T</w:t>
      </w:r>
      <w:r w:rsidRPr="00B24B01">
        <w:rPr>
          <w:color w:val="000000" w:themeColor="text1"/>
        </w:rPr>
        <w:t>r</w:t>
      </w:r>
      <w:r w:rsidRPr="00B24B01">
        <w:rPr>
          <w:color w:val="000000" w:themeColor="text1"/>
          <w:spacing w:val="-2"/>
        </w:rPr>
        <w:t>a</w:t>
      </w:r>
      <w:r w:rsidRPr="00B24B01">
        <w:rPr>
          <w:color w:val="000000" w:themeColor="text1"/>
          <w:spacing w:val="1"/>
        </w:rPr>
        <w:t>n</w:t>
      </w:r>
      <w:r w:rsidRPr="00B24B01">
        <w:rPr>
          <w:color w:val="000000" w:themeColor="text1"/>
        </w:rPr>
        <w:t>s</w:t>
      </w:r>
      <w:r w:rsidRPr="00B24B01">
        <w:rPr>
          <w:color w:val="000000" w:themeColor="text1"/>
          <w:spacing w:val="1"/>
        </w:rPr>
        <w:t>pa</w:t>
      </w:r>
      <w:r w:rsidRPr="00B24B01">
        <w:rPr>
          <w:color w:val="000000" w:themeColor="text1"/>
        </w:rPr>
        <w:t>r</w:t>
      </w:r>
      <w:r w:rsidRPr="00B24B01">
        <w:rPr>
          <w:color w:val="000000" w:themeColor="text1"/>
          <w:spacing w:val="-2"/>
        </w:rPr>
        <w:t>e</w:t>
      </w:r>
      <w:r w:rsidRPr="00B24B01">
        <w:rPr>
          <w:color w:val="000000" w:themeColor="text1"/>
          <w:spacing w:val="1"/>
        </w:rPr>
        <w:t>n</w:t>
      </w:r>
      <w:r w:rsidRPr="00B24B01">
        <w:rPr>
          <w:color w:val="000000" w:themeColor="text1"/>
        </w:rPr>
        <w:t>cia y Acc</w:t>
      </w:r>
      <w:r w:rsidRPr="00B24B01">
        <w:rPr>
          <w:color w:val="000000" w:themeColor="text1"/>
          <w:spacing w:val="1"/>
        </w:rPr>
        <w:t>e</w:t>
      </w:r>
      <w:r w:rsidRPr="00B24B01">
        <w:rPr>
          <w:color w:val="000000" w:themeColor="text1"/>
        </w:rPr>
        <w:t>so</w:t>
      </w:r>
      <w:r w:rsidRPr="00B24B01">
        <w:rPr>
          <w:color w:val="000000" w:themeColor="text1"/>
          <w:spacing w:val="3"/>
        </w:rPr>
        <w:t xml:space="preserve"> </w:t>
      </w:r>
      <w:r w:rsidRPr="00B24B01">
        <w:rPr>
          <w:color w:val="000000" w:themeColor="text1"/>
        </w:rPr>
        <w:t>a</w:t>
      </w:r>
      <w:r w:rsidRPr="00B24B01">
        <w:rPr>
          <w:color w:val="000000" w:themeColor="text1"/>
          <w:spacing w:val="1"/>
        </w:rPr>
        <w:t xml:space="preserve"> </w:t>
      </w:r>
      <w:r w:rsidRPr="00B24B01">
        <w:rPr>
          <w:color w:val="000000" w:themeColor="text1"/>
        </w:rPr>
        <w:t>la I</w:t>
      </w:r>
      <w:r w:rsidRPr="00B24B01">
        <w:rPr>
          <w:color w:val="000000" w:themeColor="text1"/>
          <w:spacing w:val="-1"/>
        </w:rPr>
        <w:t>n</w:t>
      </w:r>
      <w:r w:rsidRPr="00B24B01">
        <w:rPr>
          <w:color w:val="000000" w:themeColor="text1"/>
        </w:rPr>
        <w:t>f</w:t>
      </w:r>
      <w:r w:rsidRPr="00B24B01">
        <w:rPr>
          <w:color w:val="000000" w:themeColor="text1"/>
          <w:spacing w:val="1"/>
        </w:rPr>
        <w:t>o</w:t>
      </w:r>
      <w:r w:rsidRPr="00B24B01">
        <w:rPr>
          <w:color w:val="000000" w:themeColor="text1"/>
          <w:spacing w:val="-3"/>
        </w:rPr>
        <w:t>r</w:t>
      </w:r>
      <w:r w:rsidRPr="00B24B01">
        <w:rPr>
          <w:color w:val="000000" w:themeColor="text1"/>
          <w:spacing w:val="1"/>
        </w:rPr>
        <w:t>ma</w:t>
      </w:r>
      <w:r w:rsidRPr="00B24B01">
        <w:rPr>
          <w:color w:val="000000" w:themeColor="text1"/>
        </w:rPr>
        <w:t>ci</w:t>
      </w:r>
      <w:r w:rsidRPr="00B24B01">
        <w:rPr>
          <w:color w:val="000000" w:themeColor="text1"/>
          <w:spacing w:val="-2"/>
        </w:rPr>
        <w:t>ó</w:t>
      </w:r>
      <w:r w:rsidRPr="00B24B01">
        <w:rPr>
          <w:color w:val="000000" w:themeColor="text1"/>
        </w:rPr>
        <w:t>n</w:t>
      </w:r>
      <w:r w:rsidRPr="00B24B01">
        <w:rPr>
          <w:color w:val="000000" w:themeColor="text1"/>
          <w:spacing w:val="6"/>
        </w:rPr>
        <w:t xml:space="preserve"> </w:t>
      </w:r>
      <w:r w:rsidRPr="00B24B01">
        <w:rPr>
          <w:color w:val="000000" w:themeColor="text1"/>
          <w:spacing w:val="-2"/>
        </w:rPr>
        <w:t>P</w:t>
      </w:r>
      <w:r w:rsidRPr="00B24B01">
        <w:rPr>
          <w:color w:val="000000" w:themeColor="text1"/>
          <w:spacing w:val="1"/>
        </w:rPr>
        <w:t>úb</w:t>
      </w:r>
      <w:r w:rsidRPr="00B24B01">
        <w:rPr>
          <w:color w:val="000000" w:themeColor="text1"/>
        </w:rPr>
        <w:t>l</w:t>
      </w:r>
      <w:r w:rsidRPr="00B24B01">
        <w:rPr>
          <w:color w:val="000000" w:themeColor="text1"/>
          <w:spacing w:val="-1"/>
        </w:rPr>
        <w:t>i</w:t>
      </w:r>
      <w:r w:rsidRPr="00B24B01">
        <w:rPr>
          <w:color w:val="000000" w:themeColor="text1"/>
        </w:rPr>
        <w:t xml:space="preserve">ca y </w:t>
      </w:r>
      <w:r w:rsidRPr="00B24B01">
        <w:rPr>
          <w:color w:val="000000" w:themeColor="text1"/>
          <w:spacing w:val="8"/>
        </w:rPr>
        <w:t xml:space="preserve">130, párrafo cuarto, </w:t>
      </w:r>
      <w:r w:rsidRPr="00B24B01">
        <w:rPr>
          <w:color w:val="000000" w:themeColor="text1"/>
          <w:spacing w:val="1"/>
        </w:rPr>
        <w:t>d</w:t>
      </w:r>
      <w:r w:rsidRPr="00B24B01">
        <w:rPr>
          <w:color w:val="000000" w:themeColor="text1"/>
        </w:rPr>
        <w:t>e</w:t>
      </w:r>
      <w:r w:rsidRPr="00B24B01">
        <w:rPr>
          <w:color w:val="000000" w:themeColor="text1"/>
          <w:spacing w:val="9"/>
        </w:rPr>
        <w:t xml:space="preserve"> </w:t>
      </w:r>
      <w:r w:rsidRPr="00B24B01">
        <w:rPr>
          <w:color w:val="000000" w:themeColor="text1"/>
        </w:rPr>
        <w:t>la</w:t>
      </w:r>
      <w:r w:rsidRPr="00B24B01">
        <w:rPr>
          <w:color w:val="000000" w:themeColor="text1"/>
          <w:spacing w:val="10"/>
        </w:rPr>
        <w:t xml:space="preserve"> </w:t>
      </w:r>
      <w:r w:rsidRPr="00B24B01">
        <w:rPr>
          <w:color w:val="000000" w:themeColor="text1"/>
          <w:spacing w:val="-1"/>
        </w:rPr>
        <w:t>L</w:t>
      </w:r>
      <w:r w:rsidRPr="00B24B01">
        <w:rPr>
          <w:color w:val="000000" w:themeColor="text1"/>
          <w:spacing w:val="1"/>
        </w:rPr>
        <w:t>e</w:t>
      </w:r>
      <w:r w:rsidRPr="00B24B01">
        <w:rPr>
          <w:color w:val="000000" w:themeColor="text1"/>
        </w:rPr>
        <w:t>y</w:t>
      </w:r>
      <w:r w:rsidRPr="00B24B01">
        <w:rPr>
          <w:color w:val="000000" w:themeColor="text1"/>
          <w:spacing w:val="8"/>
        </w:rPr>
        <w:t xml:space="preserve"> </w:t>
      </w:r>
      <w:r w:rsidRPr="00B24B01">
        <w:rPr>
          <w:color w:val="000000" w:themeColor="text1"/>
        </w:rPr>
        <w:t>Fe</w:t>
      </w:r>
      <w:r w:rsidRPr="00B24B01">
        <w:rPr>
          <w:color w:val="000000" w:themeColor="text1"/>
          <w:spacing w:val="1"/>
        </w:rPr>
        <w:t>de</w:t>
      </w:r>
      <w:r w:rsidRPr="00B24B01">
        <w:rPr>
          <w:color w:val="000000" w:themeColor="text1"/>
        </w:rPr>
        <w:t>ral</w:t>
      </w:r>
      <w:r w:rsidRPr="00B24B01">
        <w:rPr>
          <w:color w:val="000000" w:themeColor="text1"/>
          <w:spacing w:val="10"/>
        </w:rPr>
        <w:t xml:space="preserve"> </w:t>
      </w:r>
      <w:r w:rsidRPr="00B24B01">
        <w:rPr>
          <w:color w:val="000000" w:themeColor="text1"/>
          <w:spacing w:val="-1"/>
        </w:rPr>
        <w:t>d</w:t>
      </w:r>
      <w:r w:rsidRPr="00B24B01">
        <w:rPr>
          <w:color w:val="000000" w:themeColor="text1"/>
        </w:rPr>
        <w:t>e</w:t>
      </w:r>
      <w:r w:rsidRPr="00B24B01">
        <w:rPr>
          <w:color w:val="000000" w:themeColor="text1"/>
          <w:spacing w:val="9"/>
        </w:rPr>
        <w:t xml:space="preserve"> </w:t>
      </w:r>
      <w:r w:rsidRPr="00B24B01">
        <w:rPr>
          <w:color w:val="000000" w:themeColor="text1"/>
          <w:spacing w:val="2"/>
        </w:rPr>
        <w:t>T</w:t>
      </w:r>
      <w:r w:rsidRPr="00B24B01">
        <w:rPr>
          <w:color w:val="000000" w:themeColor="text1"/>
        </w:rPr>
        <w:t>r</w:t>
      </w:r>
      <w:r w:rsidRPr="00B24B01">
        <w:rPr>
          <w:color w:val="000000" w:themeColor="text1"/>
          <w:spacing w:val="-2"/>
        </w:rPr>
        <w:t>a</w:t>
      </w:r>
      <w:r w:rsidRPr="00B24B01">
        <w:rPr>
          <w:color w:val="000000" w:themeColor="text1"/>
          <w:spacing w:val="1"/>
        </w:rPr>
        <w:t>n</w:t>
      </w:r>
      <w:r w:rsidRPr="00B24B01">
        <w:rPr>
          <w:color w:val="000000" w:themeColor="text1"/>
        </w:rPr>
        <w:t>s</w:t>
      </w:r>
      <w:r w:rsidRPr="00B24B01">
        <w:rPr>
          <w:color w:val="000000" w:themeColor="text1"/>
          <w:spacing w:val="1"/>
        </w:rPr>
        <w:t>pa</w:t>
      </w:r>
      <w:r w:rsidRPr="00B24B01">
        <w:rPr>
          <w:color w:val="000000" w:themeColor="text1"/>
        </w:rPr>
        <w:t>r</w:t>
      </w:r>
      <w:r w:rsidRPr="00B24B01">
        <w:rPr>
          <w:color w:val="000000" w:themeColor="text1"/>
          <w:spacing w:val="-2"/>
        </w:rPr>
        <w:t>e</w:t>
      </w:r>
      <w:r w:rsidRPr="00B24B01">
        <w:rPr>
          <w:color w:val="000000" w:themeColor="text1"/>
          <w:spacing w:val="1"/>
        </w:rPr>
        <w:t>n</w:t>
      </w:r>
      <w:r w:rsidRPr="00B24B01">
        <w:rPr>
          <w:color w:val="000000" w:themeColor="text1"/>
        </w:rPr>
        <w:t>cia y Acc</w:t>
      </w:r>
      <w:r w:rsidRPr="00B24B01">
        <w:rPr>
          <w:color w:val="000000" w:themeColor="text1"/>
          <w:spacing w:val="1"/>
        </w:rPr>
        <w:t>e</w:t>
      </w:r>
      <w:r w:rsidRPr="00B24B01">
        <w:rPr>
          <w:color w:val="000000" w:themeColor="text1"/>
        </w:rPr>
        <w:t>so</w:t>
      </w:r>
      <w:r w:rsidRPr="00B24B01">
        <w:rPr>
          <w:color w:val="000000" w:themeColor="text1"/>
          <w:spacing w:val="3"/>
        </w:rPr>
        <w:t xml:space="preserve"> </w:t>
      </w:r>
      <w:r w:rsidRPr="00B24B01">
        <w:rPr>
          <w:color w:val="000000" w:themeColor="text1"/>
        </w:rPr>
        <w:t>a</w:t>
      </w:r>
      <w:r w:rsidRPr="00B24B01">
        <w:rPr>
          <w:color w:val="000000" w:themeColor="text1"/>
          <w:spacing w:val="1"/>
        </w:rPr>
        <w:t xml:space="preserve"> </w:t>
      </w:r>
      <w:r w:rsidRPr="00B24B01">
        <w:rPr>
          <w:color w:val="000000" w:themeColor="text1"/>
        </w:rPr>
        <w:t>la I</w:t>
      </w:r>
      <w:r w:rsidRPr="00B24B01">
        <w:rPr>
          <w:color w:val="000000" w:themeColor="text1"/>
          <w:spacing w:val="-1"/>
        </w:rPr>
        <w:t>n</w:t>
      </w:r>
      <w:r w:rsidRPr="00B24B01">
        <w:rPr>
          <w:color w:val="000000" w:themeColor="text1"/>
        </w:rPr>
        <w:t>f</w:t>
      </w:r>
      <w:r w:rsidRPr="00B24B01">
        <w:rPr>
          <w:color w:val="000000" w:themeColor="text1"/>
          <w:spacing w:val="1"/>
        </w:rPr>
        <w:t>o</w:t>
      </w:r>
      <w:r w:rsidRPr="00B24B01">
        <w:rPr>
          <w:color w:val="000000" w:themeColor="text1"/>
          <w:spacing w:val="-3"/>
        </w:rPr>
        <w:t>r</w:t>
      </w:r>
      <w:r w:rsidRPr="00B24B01">
        <w:rPr>
          <w:color w:val="000000" w:themeColor="text1"/>
          <w:spacing w:val="1"/>
        </w:rPr>
        <w:t>ma</w:t>
      </w:r>
      <w:r w:rsidRPr="00B24B01">
        <w:rPr>
          <w:color w:val="000000" w:themeColor="text1"/>
        </w:rPr>
        <w:t>ci</w:t>
      </w:r>
      <w:r w:rsidRPr="00B24B01">
        <w:rPr>
          <w:color w:val="000000" w:themeColor="text1"/>
          <w:spacing w:val="-2"/>
        </w:rPr>
        <w:t>ó</w:t>
      </w:r>
      <w:r w:rsidRPr="00B24B01">
        <w:rPr>
          <w:color w:val="000000" w:themeColor="text1"/>
        </w:rPr>
        <w:t>n</w:t>
      </w:r>
      <w:r w:rsidRPr="00B24B01">
        <w:rPr>
          <w:color w:val="000000" w:themeColor="text1"/>
          <w:spacing w:val="6"/>
        </w:rPr>
        <w:t xml:space="preserve"> </w:t>
      </w:r>
      <w:r w:rsidRPr="00B24B01">
        <w:rPr>
          <w:color w:val="000000" w:themeColor="text1"/>
          <w:spacing w:val="-2"/>
        </w:rPr>
        <w:t>P</w:t>
      </w:r>
      <w:r w:rsidRPr="00B24B01">
        <w:rPr>
          <w:color w:val="000000" w:themeColor="text1"/>
          <w:spacing w:val="1"/>
        </w:rPr>
        <w:t>úb</w:t>
      </w:r>
      <w:r w:rsidRPr="00B24B01">
        <w:rPr>
          <w:color w:val="000000" w:themeColor="text1"/>
        </w:rPr>
        <w:t>l</w:t>
      </w:r>
      <w:r w:rsidRPr="00B24B01">
        <w:rPr>
          <w:color w:val="000000" w:themeColor="text1"/>
          <w:spacing w:val="-1"/>
        </w:rPr>
        <w:t>i</w:t>
      </w:r>
      <w:r w:rsidRPr="00B24B01">
        <w:rPr>
          <w:color w:val="000000" w:themeColor="text1"/>
        </w:rPr>
        <w:t xml:space="preserve">ca, </w:t>
      </w:r>
      <w:r w:rsidRPr="00B24B01">
        <w:rPr>
          <w:color w:val="000000" w:themeColor="text1"/>
          <w:spacing w:val="-1"/>
        </w:rPr>
        <w:t>señalan</w:t>
      </w:r>
      <w:r w:rsidRPr="00B24B01">
        <w:rPr>
          <w:color w:val="000000" w:themeColor="text1"/>
          <w:spacing w:val="1"/>
        </w:rPr>
        <w:t xml:space="preserve"> </w:t>
      </w:r>
      <w:r w:rsidRPr="00B24B01">
        <w:rPr>
          <w:color w:val="000000" w:themeColor="text1"/>
          <w:spacing w:val="-1"/>
        </w:rPr>
        <w:t>q</w:t>
      </w:r>
      <w:r w:rsidRPr="00B24B01">
        <w:rPr>
          <w:color w:val="000000" w:themeColor="text1"/>
          <w:spacing w:val="1"/>
        </w:rPr>
        <w:t>u</w:t>
      </w:r>
      <w:r w:rsidRPr="00B24B01">
        <w:rPr>
          <w:color w:val="000000" w:themeColor="text1"/>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B24B01">
        <w:rPr>
          <w:color w:val="000000" w:themeColor="text1"/>
          <w:spacing w:val="-1"/>
        </w:rPr>
        <w:t xml:space="preserve"> sin necesidad de</w:t>
      </w:r>
      <w:r w:rsidRPr="00B24B01">
        <w:rPr>
          <w:color w:val="000000" w:themeColor="text1"/>
          <w:spacing w:val="1"/>
        </w:rPr>
        <w:t xml:space="preserve"> e</w:t>
      </w:r>
      <w:r w:rsidRPr="00B24B01">
        <w:rPr>
          <w:color w:val="000000" w:themeColor="text1"/>
        </w:rPr>
        <w:t>la</w:t>
      </w:r>
      <w:r w:rsidRPr="00B24B01">
        <w:rPr>
          <w:color w:val="000000" w:themeColor="text1"/>
          <w:spacing w:val="1"/>
        </w:rPr>
        <w:t>bo</w:t>
      </w:r>
      <w:r w:rsidRPr="00B24B01">
        <w:rPr>
          <w:color w:val="000000" w:themeColor="text1"/>
        </w:rPr>
        <w:t xml:space="preserve">rar </w:t>
      </w:r>
      <w:r w:rsidRPr="00B24B01">
        <w:rPr>
          <w:color w:val="000000" w:themeColor="text1"/>
          <w:spacing w:val="1"/>
        </w:rPr>
        <w:t>do</w:t>
      </w:r>
      <w:r w:rsidRPr="00B24B01">
        <w:rPr>
          <w:color w:val="000000" w:themeColor="text1"/>
          <w:spacing w:val="-2"/>
        </w:rPr>
        <w:t>c</w:t>
      </w:r>
      <w:r w:rsidRPr="00B24B01">
        <w:rPr>
          <w:color w:val="000000" w:themeColor="text1"/>
          <w:spacing w:val="1"/>
        </w:rPr>
        <w:t>u</w:t>
      </w:r>
      <w:r w:rsidRPr="00B24B01">
        <w:rPr>
          <w:color w:val="000000" w:themeColor="text1"/>
          <w:spacing w:val="-1"/>
        </w:rPr>
        <w:t>m</w:t>
      </w:r>
      <w:r w:rsidRPr="00B24B01">
        <w:rPr>
          <w:color w:val="000000" w:themeColor="text1"/>
          <w:spacing w:val="1"/>
        </w:rPr>
        <w:t>en</w:t>
      </w:r>
      <w:r w:rsidRPr="00B24B01">
        <w:rPr>
          <w:color w:val="000000" w:themeColor="text1"/>
          <w:spacing w:val="-2"/>
        </w:rPr>
        <w:t>t</w:t>
      </w:r>
      <w:r w:rsidRPr="00B24B01">
        <w:rPr>
          <w:color w:val="000000" w:themeColor="text1"/>
          <w:spacing w:val="1"/>
        </w:rPr>
        <w:t>o</w:t>
      </w:r>
      <w:r w:rsidRPr="00B24B01">
        <w:rPr>
          <w:color w:val="000000" w:themeColor="text1"/>
        </w:rPr>
        <w:t>s</w:t>
      </w:r>
      <w:r w:rsidRPr="00B24B01">
        <w:rPr>
          <w:color w:val="000000" w:themeColor="text1"/>
          <w:spacing w:val="3"/>
        </w:rPr>
        <w:t xml:space="preserve"> </w:t>
      </w:r>
      <w:r w:rsidRPr="00B24B01">
        <w:rPr>
          <w:color w:val="000000" w:themeColor="text1"/>
          <w:spacing w:val="1"/>
        </w:rPr>
        <w:t>a</w:t>
      </w:r>
      <w:r w:rsidRPr="00B24B01">
        <w:rPr>
          <w:color w:val="000000" w:themeColor="text1"/>
        </w:rPr>
        <w:t>d</w:t>
      </w:r>
      <w:r w:rsidRPr="00B24B01">
        <w:rPr>
          <w:color w:val="000000" w:themeColor="text1"/>
          <w:spacing w:val="1"/>
        </w:rPr>
        <w:t xml:space="preserve"> ho</w:t>
      </w:r>
      <w:r w:rsidRPr="00B24B01">
        <w:rPr>
          <w:color w:val="000000" w:themeColor="text1"/>
        </w:rPr>
        <w:t>c</w:t>
      </w:r>
      <w:r w:rsidRPr="00B24B01">
        <w:rPr>
          <w:color w:val="000000" w:themeColor="text1"/>
          <w:spacing w:val="2"/>
        </w:rPr>
        <w:t xml:space="preserve"> </w:t>
      </w:r>
      <w:r w:rsidRPr="00B24B01">
        <w:rPr>
          <w:color w:val="000000" w:themeColor="text1"/>
          <w:spacing w:val="1"/>
        </w:rPr>
        <w:t>pa</w:t>
      </w:r>
      <w:r w:rsidRPr="00B24B01">
        <w:rPr>
          <w:color w:val="000000" w:themeColor="text1"/>
        </w:rPr>
        <w:t xml:space="preserve">ra </w:t>
      </w:r>
      <w:r w:rsidRPr="00B24B01">
        <w:rPr>
          <w:color w:val="000000" w:themeColor="text1"/>
          <w:spacing w:val="1"/>
        </w:rPr>
        <w:t>a</w:t>
      </w:r>
      <w:r w:rsidRPr="00B24B01">
        <w:rPr>
          <w:color w:val="000000" w:themeColor="text1"/>
        </w:rPr>
        <w:t>t</w:t>
      </w:r>
      <w:r w:rsidRPr="00B24B01">
        <w:rPr>
          <w:color w:val="000000" w:themeColor="text1"/>
          <w:spacing w:val="-1"/>
        </w:rPr>
        <w:t>e</w:t>
      </w:r>
      <w:r w:rsidRPr="00B24B01">
        <w:rPr>
          <w:color w:val="000000" w:themeColor="text1"/>
          <w:spacing w:val="1"/>
        </w:rPr>
        <w:t>n</w:t>
      </w:r>
      <w:r w:rsidRPr="00B24B01">
        <w:rPr>
          <w:color w:val="000000" w:themeColor="text1"/>
          <w:spacing w:val="-1"/>
        </w:rPr>
        <w:t>d</w:t>
      </w:r>
      <w:r w:rsidRPr="00B24B01">
        <w:rPr>
          <w:color w:val="000000" w:themeColor="text1"/>
          <w:spacing w:val="1"/>
        </w:rPr>
        <w:t>e</w:t>
      </w:r>
      <w:r w:rsidRPr="00B24B01">
        <w:rPr>
          <w:color w:val="000000" w:themeColor="text1"/>
        </w:rPr>
        <w:t>r</w:t>
      </w:r>
      <w:r w:rsidRPr="00B24B01">
        <w:rPr>
          <w:color w:val="000000" w:themeColor="text1"/>
          <w:spacing w:val="2"/>
        </w:rPr>
        <w:t xml:space="preserve"> </w:t>
      </w:r>
      <w:r w:rsidRPr="00B24B01">
        <w:rPr>
          <w:color w:val="000000" w:themeColor="text1"/>
        </w:rPr>
        <w:t>l</w:t>
      </w:r>
      <w:r w:rsidRPr="00B24B01">
        <w:rPr>
          <w:color w:val="000000" w:themeColor="text1"/>
          <w:spacing w:val="-2"/>
        </w:rPr>
        <w:t>a</w:t>
      </w:r>
      <w:r w:rsidRPr="00B24B01">
        <w:rPr>
          <w:color w:val="000000" w:themeColor="text1"/>
        </w:rPr>
        <w:t>s</w:t>
      </w:r>
      <w:r w:rsidRPr="00B24B01">
        <w:rPr>
          <w:color w:val="000000" w:themeColor="text1"/>
          <w:spacing w:val="2"/>
        </w:rPr>
        <w:t xml:space="preserve"> </w:t>
      </w:r>
      <w:r w:rsidRPr="00B24B01">
        <w:rPr>
          <w:color w:val="000000" w:themeColor="text1"/>
        </w:rPr>
        <w:t>s</w:t>
      </w:r>
      <w:r w:rsidRPr="00B24B01">
        <w:rPr>
          <w:color w:val="000000" w:themeColor="text1"/>
          <w:spacing w:val="1"/>
        </w:rPr>
        <w:t>o</w:t>
      </w:r>
      <w:r w:rsidRPr="00B24B01">
        <w:rPr>
          <w:color w:val="000000" w:themeColor="text1"/>
        </w:rPr>
        <w:t>l</w:t>
      </w:r>
      <w:r w:rsidRPr="00B24B01">
        <w:rPr>
          <w:color w:val="000000" w:themeColor="text1"/>
          <w:spacing w:val="-1"/>
        </w:rPr>
        <w:t>i</w:t>
      </w:r>
      <w:r w:rsidRPr="00B24B01">
        <w:rPr>
          <w:color w:val="000000" w:themeColor="text1"/>
        </w:rPr>
        <w:t>cit</w:t>
      </w:r>
      <w:r w:rsidRPr="00B24B01">
        <w:rPr>
          <w:color w:val="000000" w:themeColor="text1"/>
          <w:spacing w:val="1"/>
        </w:rPr>
        <w:t>ude</w:t>
      </w:r>
      <w:r w:rsidRPr="00B24B01">
        <w:rPr>
          <w:color w:val="000000" w:themeColor="text1"/>
        </w:rPr>
        <w:t>s</w:t>
      </w:r>
      <w:r w:rsidRPr="00B24B01">
        <w:rPr>
          <w:color w:val="000000" w:themeColor="text1"/>
          <w:spacing w:val="4"/>
        </w:rPr>
        <w:t xml:space="preserve"> </w:t>
      </w:r>
      <w:r w:rsidRPr="00B24B01">
        <w:rPr>
          <w:color w:val="000000" w:themeColor="text1"/>
          <w:spacing w:val="-1"/>
        </w:rPr>
        <w:t>d</w:t>
      </w:r>
      <w:r w:rsidRPr="00B24B01">
        <w:rPr>
          <w:color w:val="000000" w:themeColor="text1"/>
        </w:rPr>
        <w:t>e</w:t>
      </w:r>
      <w:r w:rsidRPr="00B24B01">
        <w:rPr>
          <w:color w:val="000000" w:themeColor="text1"/>
          <w:spacing w:val="3"/>
        </w:rPr>
        <w:t xml:space="preserve"> </w:t>
      </w:r>
      <w:r w:rsidRPr="00B24B01">
        <w:rPr>
          <w:color w:val="000000" w:themeColor="text1"/>
        </w:rPr>
        <w:t>i</w:t>
      </w:r>
      <w:r w:rsidRPr="00B24B01">
        <w:rPr>
          <w:color w:val="000000" w:themeColor="text1"/>
          <w:spacing w:val="-2"/>
        </w:rPr>
        <w:t>n</w:t>
      </w:r>
      <w:r w:rsidRPr="00B24B01">
        <w:rPr>
          <w:color w:val="000000" w:themeColor="text1"/>
        </w:rPr>
        <w:t>f</w:t>
      </w:r>
      <w:r w:rsidRPr="00B24B01">
        <w:rPr>
          <w:color w:val="000000" w:themeColor="text1"/>
          <w:spacing w:val="1"/>
        </w:rPr>
        <w:t>o</w:t>
      </w:r>
      <w:r w:rsidRPr="00B24B01">
        <w:rPr>
          <w:color w:val="000000" w:themeColor="text1"/>
        </w:rPr>
        <w:t>r</w:t>
      </w:r>
      <w:r w:rsidRPr="00B24B01">
        <w:rPr>
          <w:color w:val="000000" w:themeColor="text1"/>
          <w:spacing w:val="-1"/>
        </w:rPr>
        <w:t>m</w:t>
      </w:r>
      <w:r w:rsidRPr="00B24B01">
        <w:rPr>
          <w:color w:val="000000" w:themeColor="text1"/>
          <w:spacing w:val="1"/>
        </w:rPr>
        <w:t>a</w:t>
      </w:r>
      <w:r w:rsidRPr="00B24B01">
        <w:rPr>
          <w:color w:val="000000" w:themeColor="text1"/>
        </w:rPr>
        <w:t>ció</w:t>
      </w:r>
      <w:r w:rsidRPr="00B24B01">
        <w:rPr>
          <w:color w:val="000000" w:themeColor="text1"/>
          <w:spacing w:val="1"/>
        </w:rPr>
        <w:t>n</w:t>
      </w:r>
      <w:r w:rsidRPr="00B24B01">
        <w:rPr>
          <w:color w:val="000000" w:themeColor="text1"/>
        </w:rPr>
        <w:t xml:space="preserve">.” </w:t>
      </w:r>
      <w:r w:rsidRPr="00B24B01">
        <w:rPr>
          <w:b/>
          <w:bCs/>
          <w:color w:val="000000" w:themeColor="text1"/>
        </w:rPr>
        <w:t>(Sic)</w:t>
      </w:r>
    </w:p>
    <w:p w14:paraId="20BBFE57" w14:textId="3905EE30" w:rsidR="00473BE5" w:rsidRPr="00B24B01" w:rsidRDefault="00473BE5" w:rsidP="0072733C">
      <w:pPr>
        <w:spacing w:before="100" w:beforeAutospacing="1" w:after="100" w:afterAutospacing="1" w:line="360" w:lineRule="auto"/>
        <w:jc w:val="both"/>
        <w:rPr>
          <w:rFonts w:ascii="Palatino Linotype" w:hAnsi="Palatino Linotype"/>
          <w:color w:val="000000" w:themeColor="text1"/>
        </w:rPr>
      </w:pPr>
      <w:r w:rsidRPr="00B24B01">
        <w:rPr>
          <w:rFonts w:ascii="Palatino Linotype" w:hAnsi="Palatino Linotype"/>
          <w:color w:val="000000" w:themeColor="text1"/>
        </w:rPr>
        <w:t xml:space="preserve">De manera complementaria, no debe de resultar desapercibido que las coordenadas requeridas se encuentran vinculadas con hechos constitutivos de delitos, algunos de ellos incluso clasificados como de alto impacto, por ello, la difusión de dicha información invariablemente conduce a revictimización y discriminación de particulares, resultando conducente la salvaguarda de la información, en estricta </w:t>
      </w:r>
      <w:r w:rsidRPr="00B24B01">
        <w:rPr>
          <w:rFonts w:ascii="Palatino Linotype" w:hAnsi="Palatino Linotype"/>
          <w:color w:val="000000" w:themeColor="text1"/>
        </w:rPr>
        <w:lastRenderedPageBreak/>
        <w:t>observancia a la restricción prevista en el numeral 143 de la Ley de Transparencia local información confidencial</w:t>
      </w:r>
      <w:r w:rsidRPr="00B24B01">
        <w:rPr>
          <w:rFonts w:ascii="Palatino Linotype" w:hAnsi="Palatino Linotype"/>
          <w:b/>
          <w:bCs/>
          <w:color w:val="000000" w:themeColor="text1"/>
        </w:rPr>
        <w:t xml:space="preserve"> </w:t>
      </w:r>
      <w:r w:rsidRPr="00B24B01">
        <w:rPr>
          <w:rFonts w:ascii="Palatino Linotype" w:hAnsi="Palatino Linotype"/>
          <w:color w:val="000000" w:themeColor="text1"/>
        </w:rPr>
        <w:t>y demás normatividad aplicable.</w:t>
      </w:r>
    </w:p>
    <w:p w14:paraId="3C13B8FA" w14:textId="77777777" w:rsidR="00AC3494" w:rsidRPr="00B24B01" w:rsidRDefault="00AC3494" w:rsidP="0072733C">
      <w:pPr>
        <w:spacing w:before="100" w:beforeAutospacing="1" w:after="100" w:afterAutospacing="1" w:line="360" w:lineRule="auto"/>
        <w:jc w:val="both"/>
        <w:rPr>
          <w:rFonts w:ascii="Palatino Linotype" w:eastAsia="Palatino Linotype" w:hAnsi="Palatino Linotype" w:cs="Palatino Linotype"/>
          <w:color w:val="000000" w:themeColor="text1"/>
        </w:rPr>
      </w:pPr>
      <w:r w:rsidRPr="00B24B01">
        <w:rPr>
          <w:rFonts w:ascii="Palatino Linotype" w:eastAsia="Palatino Linotype" w:hAnsi="Palatino Linotype" w:cs="Palatino Linotype"/>
          <w:color w:val="000000" w:themeColor="text1"/>
        </w:rPr>
        <w:t xml:space="preserve">Es importante mencionar que para el caso de que los documentos de los cuales se ordena su entrega, contengan datos personales susceptibles de ser testados, deberán ser entregados en </w:t>
      </w:r>
      <w:r w:rsidRPr="00B24B01">
        <w:rPr>
          <w:rFonts w:ascii="Palatino Linotype" w:eastAsia="Palatino Linotype" w:hAnsi="Palatino Linotype" w:cs="Palatino Linotype"/>
          <w:b/>
          <w:color w:val="000000" w:themeColor="text1"/>
        </w:rPr>
        <w:t>versión pública</w:t>
      </w:r>
      <w:r w:rsidRPr="00B24B01">
        <w:rPr>
          <w:rFonts w:ascii="Palatino Linotype" w:eastAsia="Palatino Linotype" w:hAnsi="Palatino Linotype" w:cs="Palatino Linotype"/>
          <w:color w:val="000000" w:themeColor="text1"/>
        </w:rPr>
        <w:t>; pues,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BAC26B6" w14:textId="77777777" w:rsidR="00AC3494" w:rsidRPr="00B24B01" w:rsidRDefault="00AC3494" w:rsidP="0072733C">
      <w:pPr>
        <w:spacing w:before="100" w:beforeAutospacing="1" w:after="100" w:afterAutospacing="1" w:line="360" w:lineRule="auto"/>
        <w:jc w:val="both"/>
        <w:rPr>
          <w:rFonts w:ascii="Palatino Linotype" w:eastAsia="Palatino Linotype" w:hAnsi="Palatino Linotype" w:cs="Palatino Linotype"/>
          <w:color w:val="000000" w:themeColor="text1"/>
        </w:rPr>
      </w:pPr>
      <w:r w:rsidRPr="00B24B01">
        <w:rPr>
          <w:rFonts w:ascii="Palatino Linotype" w:eastAsia="Palatino Linotype" w:hAnsi="Palatino Linotype" w:cs="Palatino Linotype"/>
          <w:color w:val="000000" w:themeColor="text1"/>
        </w:rPr>
        <w:t>A este respecto, los artículos 3, fracciones IX, XX, XXI y XLV; 51 y 52 de la Ley de Transparencia y Acceso a la Información Pública del Estado de México y Municipios establecen:</w:t>
      </w:r>
    </w:p>
    <w:p w14:paraId="7655F06D" w14:textId="77777777" w:rsidR="00AC3494" w:rsidRPr="00B24B01" w:rsidRDefault="00AC3494" w:rsidP="0072733C">
      <w:pPr>
        <w:spacing w:before="100" w:beforeAutospacing="1" w:after="100" w:afterAutospacing="1"/>
        <w:ind w:left="851" w:right="901"/>
        <w:jc w:val="both"/>
        <w:rPr>
          <w:rFonts w:ascii="Palatino Linotype" w:eastAsia="Palatino Linotype" w:hAnsi="Palatino Linotype" w:cs="Palatino Linotype"/>
          <w:i/>
          <w:color w:val="000000" w:themeColor="text1"/>
          <w:sz w:val="22"/>
          <w:szCs w:val="22"/>
        </w:rPr>
      </w:pPr>
      <w:r w:rsidRPr="00B24B01">
        <w:rPr>
          <w:rFonts w:ascii="Palatino Linotype" w:eastAsia="Palatino Linotype" w:hAnsi="Palatino Linotype" w:cs="Palatino Linotype"/>
          <w:b/>
          <w:i/>
          <w:color w:val="000000" w:themeColor="text1"/>
          <w:sz w:val="22"/>
          <w:szCs w:val="22"/>
        </w:rPr>
        <w:t xml:space="preserve">“Artículo 3. </w:t>
      </w:r>
      <w:r w:rsidRPr="00B24B01">
        <w:rPr>
          <w:rFonts w:ascii="Palatino Linotype" w:eastAsia="Palatino Linotype" w:hAnsi="Palatino Linotype" w:cs="Palatino Linotype"/>
          <w:i/>
          <w:color w:val="000000" w:themeColor="text1"/>
          <w:sz w:val="22"/>
          <w:szCs w:val="22"/>
        </w:rPr>
        <w:t xml:space="preserve">Para los efectos de la presente Ley se entenderá por: </w:t>
      </w:r>
    </w:p>
    <w:p w14:paraId="59F57D68" w14:textId="77777777" w:rsidR="00AC3494" w:rsidRPr="00B24B01" w:rsidRDefault="00AC3494" w:rsidP="0072733C">
      <w:pPr>
        <w:spacing w:before="100" w:beforeAutospacing="1" w:after="100" w:afterAutospacing="1"/>
        <w:ind w:left="851" w:right="899"/>
        <w:jc w:val="both"/>
        <w:rPr>
          <w:rFonts w:ascii="Palatino Linotype" w:eastAsia="Palatino Linotype" w:hAnsi="Palatino Linotype" w:cs="Palatino Linotype"/>
          <w:i/>
          <w:color w:val="000000" w:themeColor="text1"/>
          <w:sz w:val="22"/>
          <w:szCs w:val="22"/>
        </w:rPr>
      </w:pPr>
      <w:r w:rsidRPr="00B24B01">
        <w:rPr>
          <w:rFonts w:ascii="Palatino Linotype" w:eastAsia="Palatino Linotype" w:hAnsi="Palatino Linotype" w:cs="Palatino Linotype"/>
          <w:b/>
          <w:i/>
          <w:color w:val="000000" w:themeColor="text1"/>
          <w:sz w:val="22"/>
          <w:szCs w:val="22"/>
        </w:rPr>
        <w:t>IX.</w:t>
      </w:r>
      <w:r w:rsidRPr="00B24B01">
        <w:rPr>
          <w:rFonts w:ascii="Palatino Linotype" w:eastAsia="Palatino Linotype" w:hAnsi="Palatino Linotype" w:cs="Palatino Linotype"/>
          <w:i/>
          <w:color w:val="000000" w:themeColor="text1"/>
          <w:sz w:val="22"/>
          <w:szCs w:val="22"/>
        </w:rPr>
        <w:t xml:space="preserve"> </w:t>
      </w:r>
      <w:r w:rsidRPr="00B24B01">
        <w:rPr>
          <w:rFonts w:ascii="Palatino Linotype" w:eastAsia="Palatino Linotype" w:hAnsi="Palatino Linotype" w:cs="Palatino Linotype"/>
          <w:b/>
          <w:i/>
          <w:color w:val="000000" w:themeColor="text1"/>
          <w:sz w:val="22"/>
          <w:szCs w:val="22"/>
        </w:rPr>
        <w:t xml:space="preserve">Datos personales: </w:t>
      </w:r>
      <w:r w:rsidRPr="00B24B01">
        <w:rPr>
          <w:rFonts w:ascii="Palatino Linotype" w:eastAsia="Palatino Linotype" w:hAnsi="Palatino Linotype" w:cs="Palatino Linotype"/>
          <w:i/>
          <w:color w:val="000000" w:themeColor="text1"/>
          <w:sz w:val="22"/>
          <w:szCs w:val="22"/>
        </w:rPr>
        <w:t xml:space="preserve">La información concerniente a una persona, identificada o identificable según lo dispuesto por la Ley de Protección de Datos Personales del Estado de México; </w:t>
      </w:r>
    </w:p>
    <w:p w14:paraId="39D8E9B4" w14:textId="77777777" w:rsidR="00AC3494" w:rsidRPr="00B24B01" w:rsidRDefault="00AC3494" w:rsidP="0072733C">
      <w:pPr>
        <w:spacing w:before="100" w:beforeAutospacing="1" w:after="100" w:afterAutospacing="1"/>
        <w:ind w:left="851" w:right="899"/>
        <w:jc w:val="both"/>
        <w:rPr>
          <w:rFonts w:ascii="Palatino Linotype" w:eastAsia="Palatino Linotype" w:hAnsi="Palatino Linotype" w:cs="Palatino Linotype"/>
          <w:i/>
          <w:color w:val="000000" w:themeColor="text1"/>
          <w:sz w:val="22"/>
          <w:szCs w:val="22"/>
        </w:rPr>
      </w:pPr>
      <w:r w:rsidRPr="00B24B01">
        <w:rPr>
          <w:rFonts w:ascii="Palatino Linotype" w:eastAsia="Palatino Linotype" w:hAnsi="Palatino Linotype" w:cs="Palatino Linotype"/>
          <w:b/>
          <w:i/>
          <w:color w:val="000000" w:themeColor="text1"/>
          <w:sz w:val="22"/>
          <w:szCs w:val="22"/>
        </w:rPr>
        <w:t>XX.</w:t>
      </w:r>
      <w:r w:rsidRPr="00B24B01">
        <w:rPr>
          <w:rFonts w:ascii="Palatino Linotype" w:eastAsia="Palatino Linotype" w:hAnsi="Palatino Linotype" w:cs="Palatino Linotype"/>
          <w:i/>
          <w:color w:val="000000" w:themeColor="text1"/>
          <w:sz w:val="22"/>
          <w:szCs w:val="22"/>
        </w:rPr>
        <w:t xml:space="preserve"> </w:t>
      </w:r>
      <w:r w:rsidRPr="00B24B01">
        <w:rPr>
          <w:rFonts w:ascii="Palatino Linotype" w:eastAsia="Palatino Linotype" w:hAnsi="Palatino Linotype" w:cs="Palatino Linotype"/>
          <w:b/>
          <w:i/>
          <w:color w:val="000000" w:themeColor="text1"/>
          <w:sz w:val="22"/>
          <w:szCs w:val="22"/>
        </w:rPr>
        <w:t>Información clasificada:</w:t>
      </w:r>
      <w:r w:rsidRPr="00B24B01">
        <w:rPr>
          <w:rFonts w:ascii="Palatino Linotype" w:eastAsia="Palatino Linotype" w:hAnsi="Palatino Linotype" w:cs="Palatino Linotype"/>
          <w:i/>
          <w:color w:val="000000" w:themeColor="text1"/>
          <w:sz w:val="22"/>
          <w:szCs w:val="22"/>
        </w:rPr>
        <w:t xml:space="preserve"> Aquella considerada por la presente Ley como reservada o confidencial; </w:t>
      </w:r>
    </w:p>
    <w:p w14:paraId="518A7FF2" w14:textId="77777777" w:rsidR="00AC3494" w:rsidRPr="00B24B01" w:rsidRDefault="00AC3494" w:rsidP="0072733C">
      <w:pPr>
        <w:spacing w:before="100" w:beforeAutospacing="1" w:after="100" w:afterAutospacing="1"/>
        <w:ind w:left="851" w:right="899"/>
        <w:jc w:val="both"/>
        <w:rPr>
          <w:rFonts w:ascii="Palatino Linotype" w:eastAsia="Palatino Linotype" w:hAnsi="Palatino Linotype" w:cs="Palatino Linotype"/>
          <w:i/>
          <w:color w:val="000000" w:themeColor="text1"/>
          <w:sz w:val="22"/>
          <w:szCs w:val="22"/>
        </w:rPr>
      </w:pPr>
      <w:r w:rsidRPr="00B24B01">
        <w:rPr>
          <w:rFonts w:ascii="Palatino Linotype" w:eastAsia="Palatino Linotype" w:hAnsi="Palatino Linotype" w:cs="Palatino Linotype"/>
          <w:b/>
          <w:i/>
          <w:color w:val="000000" w:themeColor="text1"/>
          <w:sz w:val="22"/>
          <w:szCs w:val="22"/>
        </w:rPr>
        <w:lastRenderedPageBreak/>
        <w:t>XXI.</w:t>
      </w:r>
      <w:r w:rsidRPr="00B24B01">
        <w:rPr>
          <w:rFonts w:ascii="Palatino Linotype" w:eastAsia="Palatino Linotype" w:hAnsi="Palatino Linotype" w:cs="Palatino Linotype"/>
          <w:i/>
          <w:color w:val="000000" w:themeColor="text1"/>
          <w:sz w:val="22"/>
          <w:szCs w:val="22"/>
        </w:rPr>
        <w:t xml:space="preserve"> </w:t>
      </w:r>
      <w:r w:rsidRPr="00B24B01">
        <w:rPr>
          <w:rFonts w:ascii="Palatino Linotype" w:eastAsia="Palatino Linotype" w:hAnsi="Palatino Linotype" w:cs="Palatino Linotype"/>
          <w:b/>
          <w:i/>
          <w:color w:val="000000" w:themeColor="text1"/>
          <w:sz w:val="22"/>
          <w:szCs w:val="22"/>
        </w:rPr>
        <w:t>Información confidencial</w:t>
      </w:r>
      <w:r w:rsidRPr="00B24B01">
        <w:rPr>
          <w:rFonts w:ascii="Palatino Linotype" w:eastAsia="Palatino Linotype" w:hAnsi="Palatino Linotype" w:cs="Palatino Linotype"/>
          <w:i/>
          <w:color w:val="000000" w:themeColor="text1"/>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495B53C9" w14:textId="77777777" w:rsidR="00AC3494" w:rsidRPr="00B24B01" w:rsidRDefault="00AC3494" w:rsidP="0072733C">
      <w:pPr>
        <w:spacing w:before="100" w:beforeAutospacing="1" w:after="100" w:afterAutospacing="1"/>
        <w:ind w:left="851" w:right="899"/>
        <w:jc w:val="both"/>
        <w:rPr>
          <w:rFonts w:ascii="Palatino Linotype" w:eastAsia="Palatino Linotype" w:hAnsi="Palatino Linotype" w:cs="Palatino Linotype"/>
          <w:i/>
          <w:color w:val="000000" w:themeColor="text1"/>
          <w:sz w:val="22"/>
          <w:szCs w:val="22"/>
        </w:rPr>
      </w:pPr>
      <w:r w:rsidRPr="00B24B01">
        <w:rPr>
          <w:rFonts w:ascii="Palatino Linotype" w:eastAsia="Palatino Linotype" w:hAnsi="Palatino Linotype" w:cs="Palatino Linotype"/>
          <w:b/>
          <w:i/>
          <w:color w:val="000000" w:themeColor="text1"/>
          <w:sz w:val="22"/>
          <w:szCs w:val="22"/>
        </w:rPr>
        <w:t>XLV. Versión pública:</w:t>
      </w:r>
      <w:r w:rsidRPr="00B24B01">
        <w:rPr>
          <w:rFonts w:ascii="Palatino Linotype" w:eastAsia="Palatino Linotype" w:hAnsi="Palatino Linotype" w:cs="Palatino Linotype"/>
          <w:i/>
          <w:color w:val="000000" w:themeColor="text1"/>
          <w:sz w:val="22"/>
          <w:szCs w:val="22"/>
        </w:rPr>
        <w:t xml:space="preserve"> Documento en el que se elimine, suprime o borra la información clasificada como reservada o confidencial para permitir su acceso. </w:t>
      </w:r>
    </w:p>
    <w:p w14:paraId="4FAA1CF0" w14:textId="77777777" w:rsidR="00AC3494" w:rsidRPr="00B24B01" w:rsidRDefault="00AC3494" w:rsidP="0072733C">
      <w:pPr>
        <w:spacing w:before="100" w:beforeAutospacing="1" w:after="100" w:afterAutospacing="1"/>
        <w:ind w:left="851" w:right="899"/>
        <w:jc w:val="both"/>
        <w:rPr>
          <w:rFonts w:ascii="Palatino Linotype" w:eastAsia="Palatino Linotype" w:hAnsi="Palatino Linotype" w:cs="Palatino Linotype"/>
          <w:i/>
          <w:color w:val="000000" w:themeColor="text1"/>
          <w:sz w:val="22"/>
          <w:szCs w:val="22"/>
        </w:rPr>
      </w:pPr>
      <w:r w:rsidRPr="00B24B01">
        <w:rPr>
          <w:rFonts w:ascii="Palatino Linotype" w:eastAsia="Palatino Linotype" w:hAnsi="Palatino Linotype" w:cs="Palatino Linotype"/>
          <w:b/>
          <w:i/>
          <w:color w:val="000000" w:themeColor="text1"/>
          <w:sz w:val="22"/>
          <w:szCs w:val="22"/>
        </w:rPr>
        <w:t>Artículo 51.</w:t>
      </w:r>
      <w:r w:rsidRPr="00B24B01">
        <w:rPr>
          <w:rFonts w:ascii="Palatino Linotype" w:eastAsia="Palatino Linotype" w:hAnsi="Palatino Linotype" w:cs="Palatino Linotype"/>
          <w:i/>
          <w:color w:val="000000" w:themeColor="text1"/>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B24B01">
        <w:rPr>
          <w:rFonts w:ascii="Palatino Linotype" w:eastAsia="Palatino Linotype" w:hAnsi="Palatino Linotype" w:cs="Palatino Linotype"/>
          <w:b/>
          <w:i/>
          <w:color w:val="000000" w:themeColor="text1"/>
          <w:sz w:val="22"/>
          <w:szCs w:val="22"/>
        </w:rPr>
        <w:t xml:space="preserve">y tendrá la responsabilidad de verificar en cada caso que la misma no sea confidencial o reservada. </w:t>
      </w:r>
      <w:r w:rsidRPr="00B24B01">
        <w:rPr>
          <w:rFonts w:ascii="Palatino Linotype" w:eastAsia="Palatino Linotype" w:hAnsi="Palatino Linotype" w:cs="Palatino Linotype"/>
          <w:i/>
          <w:color w:val="000000" w:themeColor="text1"/>
          <w:sz w:val="22"/>
          <w:szCs w:val="22"/>
        </w:rPr>
        <w:t xml:space="preserve">Dicha Unidad contará con las facultades internas necesarias para gestionar la atención a las solicitudes de información en los términos de la Ley General y la presente Ley. </w:t>
      </w:r>
    </w:p>
    <w:p w14:paraId="4C24F1A3" w14:textId="77777777" w:rsidR="00AC3494" w:rsidRPr="00B24B01" w:rsidRDefault="00AC3494" w:rsidP="0072733C">
      <w:pPr>
        <w:spacing w:before="100" w:beforeAutospacing="1" w:after="100" w:afterAutospacing="1"/>
        <w:ind w:left="851" w:right="899"/>
        <w:jc w:val="both"/>
        <w:rPr>
          <w:rFonts w:ascii="Palatino Linotype" w:eastAsia="Palatino Linotype" w:hAnsi="Palatino Linotype" w:cs="Palatino Linotype"/>
          <w:i/>
          <w:color w:val="000000" w:themeColor="text1"/>
          <w:sz w:val="22"/>
          <w:szCs w:val="22"/>
        </w:rPr>
      </w:pPr>
      <w:r w:rsidRPr="00B24B01">
        <w:rPr>
          <w:rFonts w:ascii="Palatino Linotype" w:eastAsia="Palatino Linotype" w:hAnsi="Palatino Linotype" w:cs="Palatino Linotype"/>
          <w:b/>
          <w:i/>
          <w:color w:val="000000" w:themeColor="text1"/>
          <w:sz w:val="22"/>
          <w:szCs w:val="22"/>
        </w:rPr>
        <w:t>Artículo 52.</w:t>
      </w:r>
      <w:r w:rsidRPr="00B24B01">
        <w:rPr>
          <w:rFonts w:ascii="Palatino Linotype" w:eastAsia="Palatino Linotype" w:hAnsi="Palatino Linotype" w:cs="Palatino Linotype"/>
          <w:i/>
          <w:color w:val="000000" w:themeColor="text1"/>
          <w:sz w:val="22"/>
          <w:szCs w:val="22"/>
        </w:rPr>
        <w:t xml:space="preserve"> Las solicitudes de acceso a la información y las respuestas que se les dé, incluyendo, en su caso, </w:t>
      </w:r>
      <w:r w:rsidRPr="00B24B01">
        <w:rPr>
          <w:rFonts w:ascii="Palatino Linotype" w:eastAsia="Palatino Linotype" w:hAnsi="Palatino Linotype" w:cs="Palatino Linotype"/>
          <w:i/>
          <w:color w:val="000000" w:themeColor="text1"/>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B24B01">
        <w:rPr>
          <w:rFonts w:ascii="Palatino Linotype" w:eastAsia="Palatino Linotype" w:hAnsi="Palatino Linotype" w:cs="Palatino Linotype"/>
          <w:i/>
          <w:color w:val="000000" w:themeColor="text1"/>
          <w:sz w:val="22"/>
          <w:szCs w:val="22"/>
        </w:rPr>
        <w:t>, siempre y cuando la resolución de referencia se someta a un proceso de disociación, es decir, no haga identificable al titular de tales datos personales.”</w:t>
      </w:r>
    </w:p>
    <w:p w14:paraId="4056DADF" w14:textId="77777777" w:rsidR="00AC3494" w:rsidRPr="00B24B01" w:rsidRDefault="00AC3494" w:rsidP="0072733C">
      <w:pPr>
        <w:spacing w:before="100" w:beforeAutospacing="1" w:after="100" w:afterAutospacing="1"/>
        <w:ind w:right="899" w:firstLine="708"/>
        <w:jc w:val="both"/>
        <w:rPr>
          <w:rFonts w:ascii="Palatino Linotype" w:eastAsia="Palatino Linotype" w:hAnsi="Palatino Linotype" w:cs="Palatino Linotype"/>
          <w:color w:val="000000" w:themeColor="text1"/>
          <w:sz w:val="22"/>
          <w:szCs w:val="22"/>
        </w:rPr>
      </w:pPr>
      <w:r w:rsidRPr="00B24B01">
        <w:rPr>
          <w:rFonts w:ascii="Palatino Linotype" w:eastAsia="Palatino Linotype" w:hAnsi="Palatino Linotype" w:cs="Palatino Linotype"/>
          <w:color w:val="000000" w:themeColor="text1"/>
          <w:sz w:val="22"/>
          <w:szCs w:val="22"/>
        </w:rPr>
        <w:t>(Énfasis añadido)</w:t>
      </w:r>
    </w:p>
    <w:p w14:paraId="5F1782FD" w14:textId="77777777" w:rsidR="00AC3494" w:rsidRPr="00B24B01" w:rsidRDefault="00AC3494" w:rsidP="00C92289">
      <w:pPr>
        <w:spacing w:before="100" w:beforeAutospacing="1" w:after="100" w:afterAutospacing="1" w:line="360" w:lineRule="auto"/>
        <w:jc w:val="both"/>
        <w:rPr>
          <w:rFonts w:ascii="Palatino Linotype" w:eastAsia="Palatino Linotype" w:hAnsi="Palatino Linotype" w:cs="Palatino Linotype"/>
          <w:color w:val="000000" w:themeColor="text1"/>
        </w:rPr>
      </w:pPr>
      <w:r w:rsidRPr="00B24B01">
        <w:rPr>
          <w:rFonts w:ascii="Palatino Linotype" w:eastAsia="Palatino Linotype" w:hAnsi="Palatino Linotype" w:cs="Palatino Linotype"/>
          <w:color w:val="000000" w:themeColor="text1"/>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240905EB" w14:textId="77777777" w:rsidR="00AC3494" w:rsidRPr="00B24B01" w:rsidRDefault="00AC3494" w:rsidP="0072733C">
      <w:pPr>
        <w:spacing w:before="100" w:beforeAutospacing="1" w:after="100" w:afterAutospacing="1"/>
        <w:ind w:left="851" w:right="902"/>
        <w:jc w:val="both"/>
        <w:rPr>
          <w:rFonts w:ascii="Palatino Linotype" w:eastAsia="Palatino Linotype" w:hAnsi="Palatino Linotype" w:cs="Palatino Linotype"/>
          <w:i/>
          <w:color w:val="000000" w:themeColor="text1"/>
          <w:sz w:val="22"/>
          <w:szCs w:val="22"/>
        </w:rPr>
      </w:pPr>
      <w:r w:rsidRPr="00B24B01">
        <w:rPr>
          <w:rFonts w:ascii="Palatino Linotype" w:eastAsia="Palatino Linotype" w:hAnsi="Palatino Linotype" w:cs="Palatino Linotype"/>
          <w:b/>
          <w:i/>
          <w:color w:val="000000" w:themeColor="text1"/>
          <w:sz w:val="22"/>
          <w:szCs w:val="22"/>
        </w:rPr>
        <w:lastRenderedPageBreak/>
        <w:t>“Artículo 22.</w:t>
      </w:r>
      <w:r w:rsidRPr="00B24B01">
        <w:rPr>
          <w:rFonts w:ascii="Palatino Linotype" w:eastAsia="Palatino Linotype" w:hAnsi="Palatino Linotype" w:cs="Palatino Linotype"/>
          <w:i/>
          <w:color w:val="000000" w:themeColor="text1"/>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0934D254" w14:textId="77777777" w:rsidR="00AC3494" w:rsidRPr="00B24B01" w:rsidRDefault="00AC3494" w:rsidP="0072733C">
      <w:pPr>
        <w:spacing w:before="100" w:beforeAutospacing="1" w:after="100" w:afterAutospacing="1"/>
        <w:ind w:left="851" w:right="902"/>
        <w:jc w:val="both"/>
        <w:rPr>
          <w:rFonts w:ascii="Palatino Linotype" w:eastAsia="Palatino Linotype" w:hAnsi="Palatino Linotype" w:cs="Palatino Linotype"/>
          <w:i/>
          <w:color w:val="000000" w:themeColor="text1"/>
          <w:sz w:val="22"/>
          <w:szCs w:val="22"/>
        </w:rPr>
      </w:pPr>
      <w:r w:rsidRPr="00B24B01">
        <w:rPr>
          <w:rFonts w:ascii="Palatino Linotype" w:eastAsia="Palatino Linotype" w:hAnsi="Palatino Linotype" w:cs="Palatino Linotype"/>
          <w:b/>
          <w:i/>
          <w:color w:val="000000" w:themeColor="text1"/>
          <w:sz w:val="22"/>
          <w:szCs w:val="22"/>
        </w:rPr>
        <w:t>Artículo 38.</w:t>
      </w:r>
      <w:r w:rsidRPr="00B24B01">
        <w:rPr>
          <w:rFonts w:ascii="Palatino Linotype" w:eastAsia="Palatino Linotype" w:hAnsi="Palatino Linotype" w:cs="Palatino Linotype"/>
          <w:i/>
          <w:color w:val="000000" w:themeColor="text1"/>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B24B01">
        <w:rPr>
          <w:rFonts w:ascii="Palatino Linotype" w:eastAsia="Palatino Linotype" w:hAnsi="Palatino Linotype" w:cs="Palatino Linotype"/>
          <w:b/>
          <w:i/>
          <w:color w:val="000000" w:themeColor="text1"/>
          <w:sz w:val="22"/>
          <w:szCs w:val="22"/>
        </w:rPr>
        <w:t>”</w:t>
      </w:r>
      <w:r w:rsidRPr="00B24B01">
        <w:rPr>
          <w:rFonts w:ascii="Palatino Linotype" w:eastAsia="Palatino Linotype" w:hAnsi="Palatino Linotype" w:cs="Palatino Linotype"/>
          <w:i/>
          <w:color w:val="000000" w:themeColor="text1"/>
          <w:sz w:val="22"/>
          <w:szCs w:val="22"/>
        </w:rPr>
        <w:t xml:space="preserve"> (Sic)</w:t>
      </w:r>
    </w:p>
    <w:p w14:paraId="4A759EB5" w14:textId="77777777" w:rsidR="00AC3494" w:rsidRPr="00B24B01" w:rsidRDefault="00AC3494" w:rsidP="0072733C">
      <w:pPr>
        <w:spacing w:before="100" w:beforeAutospacing="1" w:after="100" w:afterAutospacing="1" w:line="360" w:lineRule="auto"/>
        <w:jc w:val="both"/>
        <w:rPr>
          <w:rFonts w:ascii="Palatino Linotype" w:eastAsia="Palatino Linotype" w:hAnsi="Palatino Linotype" w:cs="Palatino Linotype"/>
          <w:color w:val="000000" w:themeColor="text1"/>
        </w:rPr>
      </w:pPr>
      <w:r w:rsidRPr="00B24B01">
        <w:rPr>
          <w:rFonts w:ascii="Palatino Linotype" w:eastAsia="Palatino Linotype" w:hAnsi="Palatino Linotype" w:cs="Palatino Linotype"/>
          <w:color w:val="000000" w:themeColor="text1"/>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1D565674" w14:textId="77777777" w:rsidR="00AC3494" w:rsidRPr="00B24B01" w:rsidRDefault="00AC3494" w:rsidP="0072733C">
      <w:pPr>
        <w:spacing w:before="100" w:beforeAutospacing="1" w:after="100" w:afterAutospacing="1" w:line="360" w:lineRule="auto"/>
        <w:jc w:val="both"/>
        <w:rPr>
          <w:rFonts w:ascii="Palatino Linotype" w:eastAsia="Palatino Linotype" w:hAnsi="Palatino Linotype" w:cs="Palatino Linotype"/>
          <w:color w:val="000000" w:themeColor="text1"/>
        </w:rPr>
      </w:pPr>
      <w:r w:rsidRPr="00B24B01">
        <w:rPr>
          <w:rFonts w:ascii="Palatino Linotype" w:eastAsia="Palatino Linotype" w:hAnsi="Palatino Linotype" w:cs="Palatino Linotype"/>
          <w:color w:val="000000" w:themeColor="text1"/>
        </w:rPr>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B24B01">
        <w:rPr>
          <w:rFonts w:ascii="Palatino Linotype" w:eastAsia="Palatino Linotype" w:hAnsi="Palatino Linotype" w:cs="Palatino Linotype"/>
          <w:b/>
          <w:color w:val="000000" w:themeColor="text1"/>
        </w:rPr>
        <w:t>EL SUJETO OBLIGADO.</w:t>
      </w:r>
    </w:p>
    <w:p w14:paraId="60125C8E" w14:textId="77777777" w:rsidR="00AC3494" w:rsidRPr="00B24B01" w:rsidRDefault="00AC3494" w:rsidP="0072733C">
      <w:pPr>
        <w:spacing w:before="100" w:beforeAutospacing="1" w:after="100" w:afterAutospacing="1" w:line="360" w:lineRule="auto"/>
        <w:jc w:val="both"/>
        <w:rPr>
          <w:rFonts w:ascii="Palatino Linotype" w:eastAsia="Palatino Linotype" w:hAnsi="Palatino Linotype" w:cs="Palatino Linotype"/>
          <w:color w:val="000000" w:themeColor="text1"/>
        </w:rPr>
      </w:pPr>
      <w:r w:rsidRPr="00B24B01">
        <w:rPr>
          <w:rFonts w:ascii="Palatino Linotype" w:eastAsia="Palatino Linotype" w:hAnsi="Palatino Linotype" w:cs="Palatino Linotype"/>
          <w:color w:val="000000" w:themeColor="text1"/>
        </w:rPr>
        <w:t xml:space="preserve">La finalidad de la versión pública de la información, es salvaguardar la vida, integridad, seguridad, patrimonio y privacidad de las personas; de tal manera que todo aquello que no tenga por objeto proteger lo anterior, es susceptible de ser entregado; </w:t>
      </w:r>
      <w:r w:rsidRPr="00B24B01">
        <w:rPr>
          <w:rFonts w:ascii="Palatino Linotype" w:eastAsia="Palatino Linotype" w:hAnsi="Palatino Linotype" w:cs="Palatino Linotype"/>
          <w:color w:val="000000" w:themeColor="text1"/>
        </w:rPr>
        <w:lastRenderedPageBreak/>
        <w:t>en otras palabras, la protección de datos personales, entre ellos el del patrimonio y su confidencialidad, es una derivación del derecho a la intimidad.</w:t>
      </w:r>
    </w:p>
    <w:p w14:paraId="3B75A0D5" w14:textId="77777777" w:rsidR="00AC3494" w:rsidRPr="00B24B01" w:rsidRDefault="00AC3494" w:rsidP="0072733C">
      <w:pPr>
        <w:spacing w:before="100" w:beforeAutospacing="1" w:after="100" w:afterAutospacing="1" w:line="360" w:lineRule="auto"/>
        <w:jc w:val="both"/>
        <w:rPr>
          <w:rFonts w:ascii="Palatino Linotype" w:eastAsia="Palatino Linotype" w:hAnsi="Palatino Linotype" w:cs="Palatino Linotype"/>
          <w:color w:val="000000" w:themeColor="text1"/>
        </w:rPr>
      </w:pPr>
      <w:r w:rsidRPr="00B24B01">
        <w:rPr>
          <w:rFonts w:ascii="Palatino Linotype" w:eastAsia="Palatino Linotype" w:hAnsi="Palatino Linotype" w:cs="Palatino Linotype"/>
          <w:color w:val="000000" w:themeColor="text1"/>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AA7DEC7" w14:textId="77777777" w:rsidR="00AC3494" w:rsidRPr="00B24B01" w:rsidRDefault="00AC3494" w:rsidP="0072733C">
      <w:pPr>
        <w:spacing w:before="100" w:beforeAutospacing="1" w:after="100" w:afterAutospacing="1"/>
        <w:ind w:left="851" w:right="902"/>
        <w:jc w:val="both"/>
        <w:rPr>
          <w:rFonts w:ascii="Palatino Linotype" w:eastAsia="Palatino Linotype" w:hAnsi="Palatino Linotype" w:cs="Palatino Linotype"/>
          <w:i/>
          <w:color w:val="000000" w:themeColor="text1"/>
          <w:sz w:val="22"/>
          <w:szCs w:val="22"/>
        </w:rPr>
      </w:pPr>
      <w:r w:rsidRPr="00B24B01">
        <w:rPr>
          <w:rFonts w:ascii="Palatino Linotype" w:eastAsia="Palatino Linotype" w:hAnsi="Palatino Linotype" w:cs="Palatino Linotype"/>
          <w:b/>
          <w:i/>
          <w:color w:val="000000" w:themeColor="text1"/>
          <w:sz w:val="22"/>
          <w:szCs w:val="22"/>
        </w:rPr>
        <w:t xml:space="preserve">“Artículo 49. </w:t>
      </w:r>
      <w:r w:rsidRPr="00B24B01">
        <w:rPr>
          <w:rFonts w:ascii="Palatino Linotype" w:eastAsia="Palatino Linotype" w:hAnsi="Palatino Linotype" w:cs="Palatino Linotype"/>
          <w:i/>
          <w:color w:val="000000" w:themeColor="text1"/>
          <w:sz w:val="22"/>
          <w:szCs w:val="22"/>
        </w:rPr>
        <w:t>Los Comités de Transparencia tendrán las siguientes atribuciones:</w:t>
      </w:r>
    </w:p>
    <w:p w14:paraId="051A3224" w14:textId="77777777" w:rsidR="00AC3494" w:rsidRPr="00B24B01" w:rsidRDefault="00AC3494" w:rsidP="0072733C">
      <w:pPr>
        <w:spacing w:before="100" w:beforeAutospacing="1" w:after="100" w:afterAutospacing="1"/>
        <w:ind w:left="851" w:right="902"/>
        <w:jc w:val="both"/>
        <w:rPr>
          <w:rFonts w:ascii="Palatino Linotype" w:eastAsia="Palatino Linotype" w:hAnsi="Palatino Linotype" w:cs="Palatino Linotype"/>
          <w:i/>
          <w:color w:val="000000" w:themeColor="text1"/>
          <w:sz w:val="22"/>
          <w:szCs w:val="22"/>
        </w:rPr>
      </w:pPr>
      <w:r w:rsidRPr="00B24B01">
        <w:rPr>
          <w:rFonts w:ascii="Palatino Linotype" w:eastAsia="Palatino Linotype" w:hAnsi="Palatino Linotype" w:cs="Palatino Linotype"/>
          <w:b/>
          <w:i/>
          <w:color w:val="000000" w:themeColor="text1"/>
          <w:sz w:val="22"/>
          <w:szCs w:val="22"/>
        </w:rPr>
        <w:t>VIII.</w:t>
      </w:r>
      <w:r w:rsidRPr="00B24B01">
        <w:rPr>
          <w:rFonts w:ascii="Palatino Linotype" w:eastAsia="Palatino Linotype" w:hAnsi="Palatino Linotype" w:cs="Palatino Linotype"/>
          <w:i/>
          <w:color w:val="000000" w:themeColor="text1"/>
          <w:sz w:val="22"/>
          <w:szCs w:val="22"/>
        </w:rPr>
        <w:t xml:space="preserve"> Aprobar, modificar o revocar la clasificación de la información;</w:t>
      </w:r>
    </w:p>
    <w:p w14:paraId="59024B3F" w14:textId="77777777" w:rsidR="00AC3494" w:rsidRPr="00B24B01" w:rsidRDefault="00AC3494" w:rsidP="0072733C">
      <w:pPr>
        <w:spacing w:before="100" w:beforeAutospacing="1" w:after="100" w:afterAutospacing="1"/>
        <w:ind w:left="851" w:right="902"/>
        <w:jc w:val="both"/>
        <w:rPr>
          <w:rFonts w:ascii="Palatino Linotype" w:eastAsia="Palatino Linotype" w:hAnsi="Palatino Linotype" w:cs="Palatino Linotype"/>
          <w:i/>
          <w:color w:val="000000" w:themeColor="text1"/>
          <w:sz w:val="22"/>
          <w:szCs w:val="22"/>
        </w:rPr>
      </w:pPr>
      <w:r w:rsidRPr="00B24B01">
        <w:rPr>
          <w:rFonts w:ascii="Palatino Linotype" w:eastAsia="Palatino Linotype" w:hAnsi="Palatino Linotype" w:cs="Palatino Linotype"/>
          <w:b/>
          <w:i/>
          <w:color w:val="000000" w:themeColor="text1"/>
          <w:sz w:val="22"/>
          <w:szCs w:val="22"/>
        </w:rPr>
        <w:t>Artículo 132.</w:t>
      </w:r>
      <w:r w:rsidRPr="00B24B01">
        <w:rPr>
          <w:rFonts w:ascii="Palatino Linotype" w:eastAsia="Palatino Linotype" w:hAnsi="Palatino Linotype" w:cs="Palatino Linotype"/>
          <w:i/>
          <w:color w:val="000000" w:themeColor="text1"/>
          <w:sz w:val="22"/>
          <w:szCs w:val="22"/>
        </w:rPr>
        <w:t xml:space="preserve"> La clasificación de la información se llevará a cabo en el momento en que:</w:t>
      </w:r>
    </w:p>
    <w:p w14:paraId="480D8441" w14:textId="77777777" w:rsidR="00AC3494" w:rsidRPr="00B24B01" w:rsidRDefault="00AC3494" w:rsidP="0072733C">
      <w:pPr>
        <w:spacing w:before="100" w:beforeAutospacing="1" w:after="100" w:afterAutospacing="1"/>
        <w:ind w:left="851" w:right="902"/>
        <w:jc w:val="both"/>
        <w:rPr>
          <w:rFonts w:ascii="Palatino Linotype" w:eastAsia="Palatino Linotype" w:hAnsi="Palatino Linotype" w:cs="Palatino Linotype"/>
          <w:i/>
          <w:color w:val="000000" w:themeColor="text1"/>
          <w:sz w:val="22"/>
          <w:szCs w:val="22"/>
        </w:rPr>
      </w:pPr>
      <w:r w:rsidRPr="00B24B01">
        <w:rPr>
          <w:rFonts w:ascii="Palatino Linotype" w:eastAsia="Palatino Linotype" w:hAnsi="Palatino Linotype" w:cs="Palatino Linotype"/>
          <w:b/>
          <w:i/>
          <w:color w:val="000000" w:themeColor="text1"/>
          <w:sz w:val="22"/>
          <w:szCs w:val="22"/>
        </w:rPr>
        <w:t>I.</w:t>
      </w:r>
      <w:r w:rsidRPr="00B24B01">
        <w:rPr>
          <w:rFonts w:ascii="Palatino Linotype" w:eastAsia="Palatino Linotype" w:hAnsi="Palatino Linotype" w:cs="Palatino Linotype"/>
          <w:i/>
          <w:color w:val="000000" w:themeColor="text1"/>
          <w:sz w:val="22"/>
          <w:szCs w:val="22"/>
        </w:rPr>
        <w:t xml:space="preserve"> Se reciba una solicitud de acceso a la información;</w:t>
      </w:r>
    </w:p>
    <w:p w14:paraId="49979FAF" w14:textId="77777777" w:rsidR="00AC3494" w:rsidRPr="00B24B01" w:rsidRDefault="00AC3494" w:rsidP="0072733C">
      <w:pPr>
        <w:spacing w:before="100" w:beforeAutospacing="1" w:after="100" w:afterAutospacing="1"/>
        <w:ind w:left="851" w:right="902"/>
        <w:jc w:val="both"/>
        <w:rPr>
          <w:rFonts w:ascii="Palatino Linotype" w:eastAsia="Palatino Linotype" w:hAnsi="Palatino Linotype" w:cs="Palatino Linotype"/>
          <w:i/>
          <w:color w:val="000000" w:themeColor="text1"/>
          <w:sz w:val="22"/>
          <w:szCs w:val="22"/>
        </w:rPr>
      </w:pPr>
      <w:r w:rsidRPr="00B24B01">
        <w:rPr>
          <w:rFonts w:ascii="Palatino Linotype" w:eastAsia="Palatino Linotype" w:hAnsi="Palatino Linotype" w:cs="Palatino Linotype"/>
          <w:b/>
          <w:i/>
          <w:color w:val="000000" w:themeColor="text1"/>
          <w:sz w:val="22"/>
          <w:szCs w:val="22"/>
        </w:rPr>
        <w:t>II.</w:t>
      </w:r>
      <w:r w:rsidRPr="00B24B01">
        <w:rPr>
          <w:rFonts w:ascii="Palatino Linotype" w:eastAsia="Palatino Linotype" w:hAnsi="Palatino Linotype" w:cs="Palatino Linotype"/>
          <w:i/>
          <w:color w:val="000000" w:themeColor="text1"/>
          <w:sz w:val="22"/>
          <w:szCs w:val="22"/>
        </w:rPr>
        <w:t xml:space="preserve"> Se determine mediante resolución de autoridad competente; o</w:t>
      </w:r>
    </w:p>
    <w:p w14:paraId="58D5CFE5" w14:textId="77777777" w:rsidR="00AC3494" w:rsidRPr="00B24B01" w:rsidRDefault="00AC3494" w:rsidP="0072733C">
      <w:pPr>
        <w:spacing w:before="100" w:beforeAutospacing="1" w:after="100" w:afterAutospacing="1"/>
        <w:ind w:left="851" w:right="902"/>
        <w:jc w:val="both"/>
        <w:rPr>
          <w:rFonts w:ascii="Palatino Linotype" w:eastAsia="Palatino Linotype" w:hAnsi="Palatino Linotype" w:cs="Palatino Linotype"/>
          <w:b/>
          <w:i/>
          <w:color w:val="000000" w:themeColor="text1"/>
          <w:sz w:val="22"/>
          <w:szCs w:val="22"/>
        </w:rPr>
      </w:pPr>
      <w:r w:rsidRPr="00B24B01">
        <w:rPr>
          <w:rFonts w:ascii="Palatino Linotype" w:eastAsia="Palatino Linotype" w:hAnsi="Palatino Linotype" w:cs="Palatino Linotype"/>
          <w:i/>
          <w:color w:val="000000" w:themeColor="text1"/>
          <w:sz w:val="22"/>
          <w:szCs w:val="22"/>
        </w:rPr>
        <w:t>III. Se generen versiones públicas para dar cumplimiento a las obligaciones de transparencia previstas en esta Ley.</w:t>
      </w:r>
      <w:r w:rsidRPr="00B24B01">
        <w:rPr>
          <w:rFonts w:ascii="Palatino Linotype" w:eastAsia="Palatino Linotype" w:hAnsi="Palatino Linotype" w:cs="Palatino Linotype"/>
          <w:b/>
          <w:i/>
          <w:color w:val="000000" w:themeColor="text1"/>
          <w:sz w:val="22"/>
          <w:szCs w:val="22"/>
        </w:rPr>
        <w:t>”</w:t>
      </w:r>
    </w:p>
    <w:p w14:paraId="1D955D6F" w14:textId="77777777" w:rsidR="00AC3494" w:rsidRPr="00B24B01" w:rsidRDefault="00AC3494" w:rsidP="0072733C">
      <w:pPr>
        <w:spacing w:before="100" w:beforeAutospacing="1" w:after="100" w:afterAutospacing="1"/>
        <w:ind w:left="851" w:right="902"/>
        <w:jc w:val="both"/>
        <w:rPr>
          <w:rFonts w:ascii="Palatino Linotype" w:eastAsia="Palatino Linotype" w:hAnsi="Palatino Linotype" w:cs="Palatino Linotype"/>
          <w:i/>
          <w:color w:val="000000" w:themeColor="text1"/>
          <w:sz w:val="22"/>
          <w:szCs w:val="22"/>
        </w:rPr>
      </w:pPr>
      <w:r w:rsidRPr="00B24B01">
        <w:rPr>
          <w:rFonts w:ascii="Palatino Linotype" w:eastAsia="Palatino Linotype" w:hAnsi="Palatino Linotype" w:cs="Palatino Linotype"/>
          <w:b/>
          <w:i/>
          <w:color w:val="000000" w:themeColor="text1"/>
          <w:sz w:val="22"/>
          <w:szCs w:val="22"/>
        </w:rPr>
        <w:t>“Segundo.-</w:t>
      </w:r>
      <w:r w:rsidRPr="00B24B01">
        <w:rPr>
          <w:rFonts w:ascii="Palatino Linotype" w:eastAsia="Palatino Linotype" w:hAnsi="Palatino Linotype" w:cs="Palatino Linotype"/>
          <w:i/>
          <w:color w:val="000000" w:themeColor="text1"/>
          <w:sz w:val="22"/>
          <w:szCs w:val="22"/>
        </w:rPr>
        <w:t xml:space="preserve"> Para efectos de los presentes Lineamientos Generales, se entenderá por:</w:t>
      </w:r>
    </w:p>
    <w:p w14:paraId="062E2B9E" w14:textId="77777777" w:rsidR="00AC3494" w:rsidRPr="00B24B01" w:rsidRDefault="00AC3494" w:rsidP="0072733C">
      <w:pPr>
        <w:spacing w:before="100" w:beforeAutospacing="1" w:after="100" w:afterAutospacing="1"/>
        <w:ind w:left="851" w:right="902"/>
        <w:jc w:val="both"/>
        <w:rPr>
          <w:rFonts w:ascii="Palatino Linotype" w:eastAsia="Palatino Linotype" w:hAnsi="Palatino Linotype" w:cs="Palatino Linotype"/>
          <w:i/>
          <w:color w:val="000000" w:themeColor="text1"/>
          <w:sz w:val="22"/>
          <w:szCs w:val="22"/>
        </w:rPr>
      </w:pPr>
      <w:r w:rsidRPr="00B24B01">
        <w:rPr>
          <w:rFonts w:ascii="Palatino Linotype" w:eastAsia="Palatino Linotype" w:hAnsi="Palatino Linotype" w:cs="Palatino Linotype"/>
          <w:b/>
          <w:i/>
          <w:color w:val="000000" w:themeColor="text1"/>
          <w:sz w:val="22"/>
          <w:szCs w:val="22"/>
        </w:rPr>
        <w:t>XVIII.</w:t>
      </w:r>
      <w:r w:rsidRPr="00B24B01">
        <w:rPr>
          <w:rFonts w:ascii="Palatino Linotype" w:eastAsia="Palatino Linotype" w:hAnsi="Palatino Linotype" w:cs="Palatino Linotype"/>
          <w:i/>
          <w:color w:val="000000" w:themeColor="text1"/>
          <w:sz w:val="22"/>
          <w:szCs w:val="22"/>
        </w:rPr>
        <w:t xml:space="preserve">  </w:t>
      </w:r>
      <w:r w:rsidRPr="00B24B01">
        <w:rPr>
          <w:rFonts w:ascii="Palatino Linotype" w:eastAsia="Palatino Linotype" w:hAnsi="Palatino Linotype" w:cs="Palatino Linotype"/>
          <w:b/>
          <w:i/>
          <w:color w:val="000000" w:themeColor="text1"/>
          <w:sz w:val="22"/>
          <w:szCs w:val="22"/>
        </w:rPr>
        <w:t>Versión pública:</w:t>
      </w:r>
      <w:r w:rsidRPr="00B24B01">
        <w:rPr>
          <w:rFonts w:ascii="Palatino Linotype" w:eastAsia="Palatino Linotype" w:hAnsi="Palatino Linotype" w:cs="Palatino Linotype"/>
          <w:i/>
          <w:color w:val="000000" w:themeColor="text1"/>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44BFA08" w14:textId="77777777" w:rsidR="00AC3494" w:rsidRPr="00B24B01" w:rsidRDefault="00AC3494" w:rsidP="0072733C">
      <w:pPr>
        <w:spacing w:before="100" w:beforeAutospacing="1" w:after="100" w:afterAutospacing="1"/>
        <w:ind w:left="851" w:right="902"/>
        <w:jc w:val="both"/>
        <w:rPr>
          <w:rFonts w:ascii="Palatino Linotype" w:eastAsia="Palatino Linotype" w:hAnsi="Palatino Linotype" w:cs="Palatino Linotype"/>
          <w:i/>
          <w:color w:val="000000" w:themeColor="text1"/>
          <w:sz w:val="22"/>
          <w:szCs w:val="22"/>
        </w:rPr>
      </w:pPr>
      <w:r w:rsidRPr="00B24B01">
        <w:rPr>
          <w:rFonts w:ascii="Palatino Linotype" w:eastAsia="Palatino Linotype" w:hAnsi="Palatino Linotype" w:cs="Palatino Linotype"/>
          <w:b/>
          <w:i/>
          <w:color w:val="000000" w:themeColor="text1"/>
          <w:sz w:val="22"/>
          <w:szCs w:val="22"/>
        </w:rPr>
        <w:lastRenderedPageBreak/>
        <w:t>Cuarto.</w:t>
      </w:r>
      <w:r w:rsidRPr="00B24B01">
        <w:rPr>
          <w:rFonts w:ascii="Palatino Linotype" w:eastAsia="Palatino Linotype" w:hAnsi="Palatino Linotype" w:cs="Palatino Linotype"/>
          <w:i/>
          <w:color w:val="000000" w:themeColor="text1"/>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1C3D022" w14:textId="77777777" w:rsidR="00AC3494" w:rsidRPr="00B24B01" w:rsidRDefault="00AC3494" w:rsidP="0072733C">
      <w:pPr>
        <w:spacing w:before="100" w:beforeAutospacing="1" w:after="100" w:afterAutospacing="1"/>
        <w:ind w:left="851" w:right="902"/>
        <w:jc w:val="both"/>
        <w:rPr>
          <w:rFonts w:ascii="Palatino Linotype" w:eastAsia="Palatino Linotype" w:hAnsi="Palatino Linotype" w:cs="Palatino Linotype"/>
          <w:i/>
          <w:color w:val="000000" w:themeColor="text1"/>
          <w:sz w:val="22"/>
          <w:szCs w:val="22"/>
        </w:rPr>
      </w:pPr>
      <w:r w:rsidRPr="00B24B01">
        <w:rPr>
          <w:rFonts w:ascii="Palatino Linotype" w:eastAsia="Palatino Linotype" w:hAnsi="Palatino Linotype" w:cs="Palatino Linotype"/>
          <w:i/>
          <w:color w:val="000000" w:themeColor="text1"/>
          <w:sz w:val="22"/>
          <w:szCs w:val="22"/>
        </w:rPr>
        <w:t>Los sujetos obligados deberán aplicar, de manera estricta, las excepciones al derecho de acceso a la información y sólo podrán invocarlas cuando acrediten su procedencia.</w:t>
      </w:r>
    </w:p>
    <w:p w14:paraId="30149047" w14:textId="77777777" w:rsidR="00AC3494" w:rsidRPr="00B24B01" w:rsidRDefault="00AC3494" w:rsidP="0072733C">
      <w:pPr>
        <w:spacing w:before="100" w:beforeAutospacing="1" w:after="100" w:afterAutospacing="1"/>
        <w:ind w:left="851" w:right="902"/>
        <w:jc w:val="both"/>
        <w:rPr>
          <w:rFonts w:ascii="Palatino Linotype" w:eastAsia="Palatino Linotype" w:hAnsi="Palatino Linotype" w:cs="Palatino Linotype"/>
          <w:i/>
          <w:color w:val="000000" w:themeColor="text1"/>
          <w:sz w:val="22"/>
          <w:szCs w:val="22"/>
        </w:rPr>
      </w:pPr>
      <w:r w:rsidRPr="00B24B01">
        <w:rPr>
          <w:rFonts w:ascii="Palatino Linotype" w:eastAsia="Palatino Linotype" w:hAnsi="Palatino Linotype" w:cs="Palatino Linotype"/>
          <w:b/>
          <w:i/>
          <w:color w:val="000000" w:themeColor="text1"/>
          <w:sz w:val="22"/>
          <w:szCs w:val="22"/>
        </w:rPr>
        <w:t>Quinto.</w:t>
      </w:r>
      <w:r w:rsidRPr="00B24B01">
        <w:rPr>
          <w:rFonts w:ascii="Palatino Linotype" w:eastAsia="Palatino Linotype" w:hAnsi="Palatino Linotype" w:cs="Palatino Linotype"/>
          <w:i/>
          <w:color w:val="000000" w:themeColor="text1"/>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FEFCB29" w14:textId="77777777" w:rsidR="00AC3494" w:rsidRPr="00B24B01" w:rsidRDefault="00AC3494" w:rsidP="0072733C">
      <w:pPr>
        <w:spacing w:before="100" w:beforeAutospacing="1" w:after="100" w:afterAutospacing="1"/>
        <w:ind w:left="851" w:right="902"/>
        <w:jc w:val="both"/>
        <w:rPr>
          <w:rFonts w:ascii="Palatino Linotype" w:eastAsia="Palatino Linotype" w:hAnsi="Palatino Linotype" w:cs="Palatino Linotype"/>
          <w:i/>
          <w:color w:val="000000" w:themeColor="text1"/>
          <w:sz w:val="22"/>
          <w:szCs w:val="22"/>
        </w:rPr>
      </w:pPr>
      <w:r w:rsidRPr="00B24B01">
        <w:rPr>
          <w:rFonts w:ascii="Palatino Linotype" w:eastAsia="Palatino Linotype" w:hAnsi="Palatino Linotype" w:cs="Palatino Linotype"/>
          <w:b/>
          <w:i/>
          <w:color w:val="000000" w:themeColor="text1"/>
          <w:sz w:val="22"/>
          <w:szCs w:val="22"/>
        </w:rPr>
        <w:t>Sexto.</w:t>
      </w:r>
      <w:r w:rsidRPr="00B24B01">
        <w:rPr>
          <w:rFonts w:ascii="Palatino Linotype" w:eastAsia="Palatino Linotype" w:hAnsi="Palatino Linotype" w:cs="Palatino Linotype"/>
          <w:i/>
          <w:color w:val="000000" w:themeColor="text1"/>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D51B5CA" w14:textId="77777777" w:rsidR="00AC3494" w:rsidRPr="00B24B01" w:rsidRDefault="00AC3494" w:rsidP="0072733C">
      <w:pPr>
        <w:spacing w:before="100" w:beforeAutospacing="1" w:after="100" w:afterAutospacing="1"/>
        <w:ind w:left="851" w:right="902"/>
        <w:jc w:val="both"/>
        <w:rPr>
          <w:rFonts w:ascii="Palatino Linotype" w:eastAsia="Palatino Linotype" w:hAnsi="Palatino Linotype" w:cs="Palatino Linotype"/>
          <w:i/>
          <w:color w:val="000000" w:themeColor="text1"/>
          <w:sz w:val="22"/>
          <w:szCs w:val="22"/>
        </w:rPr>
      </w:pPr>
      <w:r w:rsidRPr="00B24B01">
        <w:rPr>
          <w:rFonts w:ascii="Palatino Linotype" w:eastAsia="Palatino Linotype" w:hAnsi="Palatino Linotype" w:cs="Palatino Linotype"/>
          <w:i/>
          <w:color w:val="000000" w:themeColor="text1"/>
          <w:sz w:val="22"/>
          <w:szCs w:val="22"/>
        </w:rPr>
        <w:t>La clasificación de información se realizará conforme a un análisis caso por caso, mediante la aplicación de la prueba de daño y de interés público.</w:t>
      </w:r>
    </w:p>
    <w:p w14:paraId="52B7F4AD" w14:textId="77777777" w:rsidR="00AC3494" w:rsidRPr="00B24B01" w:rsidRDefault="00AC3494" w:rsidP="0072733C">
      <w:pPr>
        <w:spacing w:before="100" w:beforeAutospacing="1" w:after="100" w:afterAutospacing="1"/>
        <w:ind w:left="851" w:right="902"/>
        <w:jc w:val="both"/>
        <w:rPr>
          <w:rFonts w:ascii="Palatino Linotype" w:eastAsia="Palatino Linotype" w:hAnsi="Palatino Linotype" w:cs="Palatino Linotype"/>
          <w:i/>
          <w:color w:val="000000" w:themeColor="text1"/>
          <w:sz w:val="22"/>
          <w:szCs w:val="22"/>
        </w:rPr>
      </w:pPr>
      <w:r w:rsidRPr="00B24B01">
        <w:rPr>
          <w:rFonts w:ascii="Palatino Linotype" w:eastAsia="Palatino Linotype" w:hAnsi="Palatino Linotype" w:cs="Palatino Linotype"/>
          <w:b/>
          <w:i/>
          <w:color w:val="000000" w:themeColor="text1"/>
          <w:sz w:val="22"/>
          <w:szCs w:val="22"/>
        </w:rPr>
        <w:t>Séptimo.</w:t>
      </w:r>
      <w:r w:rsidRPr="00B24B01">
        <w:rPr>
          <w:rFonts w:ascii="Palatino Linotype" w:eastAsia="Palatino Linotype" w:hAnsi="Palatino Linotype" w:cs="Palatino Linotype"/>
          <w:i/>
          <w:color w:val="000000" w:themeColor="text1"/>
          <w:sz w:val="22"/>
          <w:szCs w:val="22"/>
        </w:rPr>
        <w:t xml:space="preserve"> La clasificación de la información se llevará a cabo en el momento en que:</w:t>
      </w:r>
    </w:p>
    <w:p w14:paraId="76327912" w14:textId="77777777" w:rsidR="00AC3494" w:rsidRPr="00B24B01" w:rsidRDefault="00AC3494" w:rsidP="0072733C">
      <w:pPr>
        <w:spacing w:before="100" w:beforeAutospacing="1" w:after="100" w:afterAutospacing="1"/>
        <w:ind w:left="851" w:right="902"/>
        <w:jc w:val="both"/>
        <w:rPr>
          <w:rFonts w:ascii="Palatino Linotype" w:eastAsia="Palatino Linotype" w:hAnsi="Palatino Linotype" w:cs="Palatino Linotype"/>
          <w:i/>
          <w:color w:val="000000" w:themeColor="text1"/>
          <w:sz w:val="22"/>
          <w:szCs w:val="22"/>
        </w:rPr>
      </w:pPr>
      <w:r w:rsidRPr="00B24B01">
        <w:rPr>
          <w:rFonts w:ascii="Palatino Linotype" w:eastAsia="Palatino Linotype" w:hAnsi="Palatino Linotype" w:cs="Palatino Linotype"/>
          <w:b/>
          <w:i/>
          <w:color w:val="000000" w:themeColor="text1"/>
          <w:sz w:val="22"/>
          <w:szCs w:val="22"/>
        </w:rPr>
        <w:t>I.</w:t>
      </w:r>
      <w:r w:rsidRPr="00B24B01">
        <w:rPr>
          <w:rFonts w:ascii="Palatino Linotype" w:eastAsia="Palatino Linotype" w:hAnsi="Palatino Linotype" w:cs="Palatino Linotype"/>
          <w:i/>
          <w:color w:val="000000" w:themeColor="text1"/>
          <w:sz w:val="22"/>
          <w:szCs w:val="22"/>
        </w:rPr>
        <w:t xml:space="preserve">        Se reciba una solicitud de acceso a la información;</w:t>
      </w:r>
    </w:p>
    <w:p w14:paraId="095B9AC8" w14:textId="77777777" w:rsidR="00AC3494" w:rsidRPr="00B24B01" w:rsidRDefault="00AC3494" w:rsidP="0072733C">
      <w:pPr>
        <w:spacing w:before="100" w:beforeAutospacing="1" w:after="100" w:afterAutospacing="1"/>
        <w:ind w:left="851" w:right="902"/>
        <w:jc w:val="both"/>
        <w:rPr>
          <w:rFonts w:ascii="Palatino Linotype" w:eastAsia="Palatino Linotype" w:hAnsi="Palatino Linotype" w:cs="Palatino Linotype"/>
          <w:i/>
          <w:color w:val="000000" w:themeColor="text1"/>
          <w:sz w:val="22"/>
          <w:szCs w:val="22"/>
        </w:rPr>
      </w:pPr>
      <w:r w:rsidRPr="00B24B01">
        <w:rPr>
          <w:rFonts w:ascii="Palatino Linotype" w:eastAsia="Palatino Linotype" w:hAnsi="Palatino Linotype" w:cs="Palatino Linotype"/>
          <w:b/>
          <w:i/>
          <w:color w:val="000000" w:themeColor="text1"/>
          <w:sz w:val="22"/>
          <w:szCs w:val="22"/>
        </w:rPr>
        <w:t>II.</w:t>
      </w:r>
      <w:r w:rsidRPr="00B24B01">
        <w:rPr>
          <w:rFonts w:ascii="Palatino Linotype" w:eastAsia="Palatino Linotype" w:hAnsi="Palatino Linotype" w:cs="Palatino Linotype"/>
          <w:i/>
          <w:color w:val="000000" w:themeColor="text1"/>
          <w:sz w:val="22"/>
          <w:szCs w:val="22"/>
        </w:rPr>
        <w:t xml:space="preserve">       Se determine mediante resolución de autoridad competente, o</w:t>
      </w:r>
    </w:p>
    <w:p w14:paraId="1A4DAC39" w14:textId="77777777" w:rsidR="00AC3494" w:rsidRPr="00B24B01" w:rsidRDefault="00AC3494" w:rsidP="0072733C">
      <w:pPr>
        <w:spacing w:before="100" w:beforeAutospacing="1" w:after="100" w:afterAutospacing="1"/>
        <w:ind w:left="851" w:right="902"/>
        <w:jc w:val="both"/>
        <w:rPr>
          <w:rFonts w:ascii="Palatino Linotype" w:eastAsia="Palatino Linotype" w:hAnsi="Palatino Linotype" w:cs="Palatino Linotype"/>
          <w:i/>
          <w:color w:val="000000" w:themeColor="text1"/>
          <w:sz w:val="22"/>
          <w:szCs w:val="22"/>
        </w:rPr>
      </w:pPr>
      <w:r w:rsidRPr="00B24B01">
        <w:rPr>
          <w:rFonts w:ascii="Palatino Linotype" w:eastAsia="Palatino Linotype" w:hAnsi="Palatino Linotype" w:cs="Palatino Linotype"/>
          <w:b/>
          <w:i/>
          <w:color w:val="000000" w:themeColor="text1"/>
          <w:sz w:val="22"/>
          <w:szCs w:val="22"/>
        </w:rPr>
        <w:t>III.</w:t>
      </w:r>
      <w:r w:rsidRPr="00B24B01">
        <w:rPr>
          <w:rFonts w:ascii="Palatino Linotype" w:eastAsia="Palatino Linotype" w:hAnsi="Palatino Linotype" w:cs="Palatino Linotype"/>
          <w:i/>
          <w:color w:val="000000" w:themeColor="text1"/>
          <w:sz w:val="22"/>
          <w:szCs w:val="22"/>
        </w:rPr>
        <w:t xml:space="preserve">      Se generen versiones públicas para dar cumplimiento a las obligaciones de transparencia previstas en la Ley General, la Ley Federal y las correspondientes de las entidades federativas.</w:t>
      </w:r>
    </w:p>
    <w:p w14:paraId="30D4B7B6" w14:textId="77777777" w:rsidR="00AC3494" w:rsidRPr="00B24B01" w:rsidRDefault="00AC3494" w:rsidP="0072733C">
      <w:pPr>
        <w:spacing w:before="100" w:beforeAutospacing="1" w:after="100" w:afterAutospacing="1"/>
        <w:ind w:left="851" w:right="902"/>
        <w:jc w:val="both"/>
        <w:rPr>
          <w:rFonts w:ascii="Palatino Linotype" w:eastAsia="Palatino Linotype" w:hAnsi="Palatino Linotype" w:cs="Palatino Linotype"/>
          <w:i/>
          <w:color w:val="000000" w:themeColor="text1"/>
          <w:sz w:val="22"/>
          <w:szCs w:val="22"/>
        </w:rPr>
      </w:pPr>
      <w:r w:rsidRPr="00B24B01">
        <w:rPr>
          <w:rFonts w:ascii="Palatino Linotype" w:eastAsia="Palatino Linotype" w:hAnsi="Palatino Linotype" w:cs="Palatino Linotype"/>
          <w:i/>
          <w:color w:val="000000" w:themeColor="text1"/>
          <w:sz w:val="22"/>
          <w:szCs w:val="22"/>
        </w:rPr>
        <w:t>Los titulares de las áreas deberán revisar la clasificación al momento de la recepción de una solicitud de acceso a la información, para verificar si encuadra en una causal de reserva o de confidencialidad.</w:t>
      </w:r>
    </w:p>
    <w:p w14:paraId="6B989303" w14:textId="77777777" w:rsidR="00AC3494" w:rsidRPr="00B24B01" w:rsidRDefault="00AC3494" w:rsidP="0072733C">
      <w:pPr>
        <w:spacing w:before="100" w:beforeAutospacing="1" w:after="100" w:afterAutospacing="1"/>
        <w:ind w:left="851" w:right="902"/>
        <w:jc w:val="both"/>
        <w:rPr>
          <w:rFonts w:ascii="Palatino Linotype" w:eastAsia="Palatino Linotype" w:hAnsi="Palatino Linotype" w:cs="Palatino Linotype"/>
          <w:i/>
          <w:color w:val="000000" w:themeColor="text1"/>
          <w:sz w:val="22"/>
          <w:szCs w:val="22"/>
        </w:rPr>
      </w:pPr>
      <w:r w:rsidRPr="00B24B01">
        <w:rPr>
          <w:rFonts w:ascii="Palatino Linotype" w:eastAsia="Palatino Linotype" w:hAnsi="Palatino Linotype" w:cs="Palatino Linotype"/>
          <w:b/>
          <w:i/>
          <w:color w:val="000000" w:themeColor="text1"/>
          <w:sz w:val="22"/>
          <w:szCs w:val="22"/>
        </w:rPr>
        <w:lastRenderedPageBreak/>
        <w:t>Octavo.</w:t>
      </w:r>
      <w:r w:rsidRPr="00B24B01">
        <w:rPr>
          <w:rFonts w:ascii="Palatino Linotype" w:eastAsia="Palatino Linotype" w:hAnsi="Palatino Linotype" w:cs="Palatino Linotype"/>
          <w:i/>
          <w:color w:val="000000" w:themeColor="text1"/>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74CC862" w14:textId="77777777" w:rsidR="00AC3494" w:rsidRPr="00B24B01" w:rsidRDefault="00AC3494" w:rsidP="0072733C">
      <w:pPr>
        <w:spacing w:before="100" w:beforeAutospacing="1" w:after="100" w:afterAutospacing="1"/>
        <w:ind w:left="851" w:right="902"/>
        <w:jc w:val="both"/>
        <w:rPr>
          <w:rFonts w:ascii="Palatino Linotype" w:eastAsia="Palatino Linotype" w:hAnsi="Palatino Linotype" w:cs="Palatino Linotype"/>
          <w:i/>
          <w:color w:val="000000" w:themeColor="text1"/>
          <w:sz w:val="22"/>
          <w:szCs w:val="22"/>
        </w:rPr>
      </w:pPr>
      <w:r w:rsidRPr="00B24B01">
        <w:rPr>
          <w:rFonts w:ascii="Palatino Linotype" w:eastAsia="Palatino Linotype" w:hAnsi="Palatino Linotype" w:cs="Palatino Linotype"/>
          <w:i/>
          <w:color w:val="000000" w:themeColor="text1"/>
          <w:sz w:val="22"/>
          <w:szCs w:val="22"/>
        </w:rPr>
        <w:t>Para motivar la clasificación se deberán señalar las razones o circunstancias especiales que lo llevaron a concluir que el caso particular se ajusta al supuesto previsto por la norma legal invocada como fundamento.</w:t>
      </w:r>
    </w:p>
    <w:p w14:paraId="37B03FD4" w14:textId="77777777" w:rsidR="00AC3494" w:rsidRPr="00B24B01" w:rsidRDefault="00AC3494" w:rsidP="0072733C">
      <w:pPr>
        <w:spacing w:before="100" w:beforeAutospacing="1" w:after="100" w:afterAutospacing="1"/>
        <w:ind w:left="851" w:right="902"/>
        <w:jc w:val="both"/>
        <w:rPr>
          <w:rFonts w:ascii="Palatino Linotype" w:eastAsia="Palatino Linotype" w:hAnsi="Palatino Linotype" w:cs="Palatino Linotype"/>
          <w:i/>
          <w:color w:val="000000" w:themeColor="text1"/>
          <w:sz w:val="22"/>
          <w:szCs w:val="22"/>
        </w:rPr>
      </w:pPr>
      <w:r w:rsidRPr="00B24B01">
        <w:rPr>
          <w:rFonts w:ascii="Palatino Linotype" w:eastAsia="Palatino Linotype" w:hAnsi="Palatino Linotype" w:cs="Palatino Linotype"/>
          <w:i/>
          <w:color w:val="000000" w:themeColor="text1"/>
          <w:sz w:val="22"/>
          <w:szCs w:val="22"/>
        </w:rPr>
        <w:t>En caso de referirse a información reservada, la motivación de la clasificación también deberá comprender las circunstancias que justifican el establecimiento de determinado plazo de reserva.</w:t>
      </w:r>
    </w:p>
    <w:p w14:paraId="7F8D74E3" w14:textId="77777777" w:rsidR="00AC3494" w:rsidRPr="00B24B01" w:rsidRDefault="00AC3494" w:rsidP="0072733C">
      <w:pPr>
        <w:spacing w:before="100" w:beforeAutospacing="1" w:after="100" w:afterAutospacing="1"/>
        <w:ind w:left="851" w:right="902"/>
        <w:jc w:val="both"/>
        <w:rPr>
          <w:rFonts w:ascii="Palatino Linotype" w:eastAsia="Palatino Linotype" w:hAnsi="Palatino Linotype" w:cs="Palatino Linotype"/>
          <w:i/>
          <w:color w:val="000000" w:themeColor="text1"/>
          <w:sz w:val="22"/>
          <w:szCs w:val="22"/>
        </w:rPr>
      </w:pPr>
      <w:r w:rsidRPr="00B24B01">
        <w:rPr>
          <w:rFonts w:ascii="Palatino Linotype" w:eastAsia="Palatino Linotype" w:hAnsi="Palatino Linotype" w:cs="Palatino Linotype"/>
          <w:i/>
          <w:color w:val="000000" w:themeColor="text1"/>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70CA369A" w14:textId="77777777" w:rsidR="00AC3494" w:rsidRPr="00B24B01" w:rsidRDefault="00AC3494" w:rsidP="0072733C">
      <w:pPr>
        <w:spacing w:before="100" w:beforeAutospacing="1" w:after="100" w:afterAutospacing="1"/>
        <w:ind w:left="851" w:right="902"/>
        <w:jc w:val="both"/>
        <w:rPr>
          <w:rFonts w:ascii="Palatino Linotype" w:eastAsia="Palatino Linotype" w:hAnsi="Palatino Linotype" w:cs="Palatino Linotype"/>
          <w:i/>
          <w:color w:val="000000" w:themeColor="text1"/>
          <w:sz w:val="22"/>
          <w:szCs w:val="22"/>
        </w:rPr>
      </w:pPr>
      <w:r w:rsidRPr="00B24B01">
        <w:rPr>
          <w:rFonts w:ascii="Palatino Linotype" w:eastAsia="Palatino Linotype" w:hAnsi="Palatino Linotype" w:cs="Palatino Linotype"/>
          <w:i/>
          <w:color w:val="000000" w:themeColor="text1"/>
          <w:sz w:val="22"/>
          <w:szCs w:val="22"/>
        </w:rPr>
        <w:t>Los documentos contenidos en los archivos históricos y los identificados como históricos confidenciales no serán susceptibles de clasificación como reservados.</w:t>
      </w:r>
    </w:p>
    <w:p w14:paraId="189DA1D1" w14:textId="77777777" w:rsidR="00AC3494" w:rsidRPr="00B24B01" w:rsidRDefault="00AC3494" w:rsidP="0072733C">
      <w:pPr>
        <w:spacing w:before="100" w:beforeAutospacing="1" w:after="100" w:afterAutospacing="1"/>
        <w:ind w:left="851" w:right="902"/>
        <w:jc w:val="both"/>
        <w:rPr>
          <w:rFonts w:ascii="Palatino Linotype" w:eastAsia="Palatino Linotype" w:hAnsi="Palatino Linotype" w:cs="Palatino Linotype"/>
          <w:i/>
          <w:color w:val="000000" w:themeColor="text1"/>
          <w:sz w:val="22"/>
          <w:szCs w:val="22"/>
        </w:rPr>
      </w:pPr>
      <w:r w:rsidRPr="00B24B01">
        <w:rPr>
          <w:rFonts w:ascii="Palatino Linotype" w:eastAsia="Palatino Linotype" w:hAnsi="Palatino Linotype" w:cs="Palatino Linotype"/>
          <w:b/>
          <w:i/>
          <w:color w:val="000000" w:themeColor="text1"/>
          <w:sz w:val="22"/>
          <w:szCs w:val="22"/>
        </w:rPr>
        <w:t>Noveno.</w:t>
      </w:r>
      <w:r w:rsidRPr="00B24B01">
        <w:rPr>
          <w:rFonts w:ascii="Palatino Linotype" w:eastAsia="Palatino Linotype" w:hAnsi="Palatino Linotype" w:cs="Palatino Linotype"/>
          <w:i/>
          <w:color w:val="000000" w:themeColor="text1"/>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25589BE" w14:textId="77777777" w:rsidR="00AC3494" w:rsidRPr="00B24B01" w:rsidRDefault="00AC3494" w:rsidP="0072733C">
      <w:pPr>
        <w:spacing w:before="100" w:beforeAutospacing="1" w:after="100" w:afterAutospacing="1"/>
        <w:ind w:left="851" w:right="902"/>
        <w:jc w:val="both"/>
        <w:rPr>
          <w:rFonts w:ascii="Palatino Linotype" w:eastAsia="Palatino Linotype" w:hAnsi="Palatino Linotype" w:cs="Palatino Linotype"/>
          <w:i/>
          <w:color w:val="000000" w:themeColor="text1"/>
          <w:sz w:val="22"/>
          <w:szCs w:val="22"/>
        </w:rPr>
      </w:pPr>
      <w:r w:rsidRPr="00B24B01">
        <w:rPr>
          <w:rFonts w:ascii="Palatino Linotype" w:eastAsia="Palatino Linotype" w:hAnsi="Palatino Linotype" w:cs="Palatino Linotype"/>
          <w:b/>
          <w:i/>
          <w:color w:val="000000" w:themeColor="text1"/>
          <w:sz w:val="22"/>
          <w:szCs w:val="22"/>
        </w:rPr>
        <w:t>Décimo.</w:t>
      </w:r>
      <w:r w:rsidRPr="00B24B01">
        <w:rPr>
          <w:rFonts w:ascii="Palatino Linotype" w:eastAsia="Palatino Linotype" w:hAnsi="Palatino Linotype" w:cs="Palatino Linotype"/>
          <w:i/>
          <w:color w:val="000000" w:themeColor="text1"/>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6922E6A" w14:textId="77777777" w:rsidR="00AC3494" w:rsidRPr="00B24B01" w:rsidRDefault="00AC3494" w:rsidP="0072733C">
      <w:pPr>
        <w:spacing w:before="100" w:beforeAutospacing="1" w:after="100" w:afterAutospacing="1"/>
        <w:ind w:left="851" w:right="902"/>
        <w:jc w:val="both"/>
        <w:rPr>
          <w:rFonts w:ascii="Palatino Linotype" w:eastAsia="Palatino Linotype" w:hAnsi="Palatino Linotype" w:cs="Palatino Linotype"/>
          <w:i/>
          <w:color w:val="000000" w:themeColor="text1"/>
          <w:sz w:val="22"/>
          <w:szCs w:val="22"/>
        </w:rPr>
      </w:pPr>
      <w:r w:rsidRPr="00B24B01">
        <w:rPr>
          <w:rFonts w:ascii="Palatino Linotype" w:eastAsia="Palatino Linotype" w:hAnsi="Palatino Linotype" w:cs="Palatino Linotype"/>
          <w:i/>
          <w:color w:val="000000" w:themeColor="text1"/>
          <w:sz w:val="22"/>
          <w:szCs w:val="22"/>
        </w:rPr>
        <w:t>En ausencia de los titulares de las áreas, la información será clasificada o desclasificada por la persona que lo supla, en términos de la normativa que rija la actuación del sujeto obligado.</w:t>
      </w:r>
    </w:p>
    <w:p w14:paraId="410B8408" w14:textId="715A7985" w:rsidR="00AC3494" w:rsidRPr="00B24B01" w:rsidRDefault="00AC3494" w:rsidP="0072733C">
      <w:pPr>
        <w:spacing w:before="100" w:beforeAutospacing="1" w:after="100" w:afterAutospacing="1"/>
        <w:ind w:left="851" w:right="899"/>
        <w:jc w:val="both"/>
        <w:rPr>
          <w:rFonts w:ascii="Palatino Linotype" w:eastAsia="Palatino Linotype" w:hAnsi="Palatino Linotype" w:cs="Palatino Linotype"/>
          <w:b/>
          <w:i/>
          <w:color w:val="000000" w:themeColor="text1"/>
          <w:sz w:val="22"/>
          <w:szCs w:val="22"/>
        </w:rPr>
      </w:pPr>
      <w:r w:rsidRPr="00B24B01">
        <w:rPr>
          <w:rFonts w:ascii="Palatino Linotype" w:eastAsia="Palatino Linotype" w:hAnsi="Palatino Linotype" w:cs="Palatino Linotype"/>
          <w:b/>
          <w:i/>
          <w:color w:val="000000" w:themeColor="text1"/>
          <w:sz w:val="22"/>
          <w:szCs w:val="22"/>
        </w:rPr>
        <w:t>Décimo primero.</w:t>
      </w:r>
      <w:r w:rsidRPr="00B24B01">
        <w:rPr>
          <w:rFonts w:ascii="Palatino Linotype" w:eastAsia="Palatino Linotype" w:hAnsi="Palatino Linotype" w:cs="Palatino Linotype"/>
          <w:i/>
          <w:color w:val="000000" w:themeColor="text1"/>
          <w:sz w:val="22"/>
          <w:szCs w:val="22"/>
        </w:rPr>
        <w:t xml:space="preserve"> En el intercambio de información entre sujetos obligados para el ejercicio de sus atribuciones, los documentos que se encuentren clasificados deberán </w:t>
      </w:r>
      <w:r w:rsidRPr="00B24B01">
        <w:rPr>
          <w:rFonts w:ascii="Palatino Linotype" w:eastAsia="Palatino Linotype" w:hAnsi="Palatino Linotype" w:cs="Palatino Linotype"/>
          <w:i/>
          <w:color w:val="000000" w:themeColor="text1"/>
          <w:sz w:val="22"/>
          <w:szCs w:val="22"/>
        </w:rPr>
        <w:lastRenderedPageBreak/>
        <w:t>llevar la leyenda correspondiente de conformidad con lo dispuesto en el Capítulo VIII de los presentes lineamientos</w:t>
      </w:r>
      <w:r w:rsidR="004D3960" w:rsidRPr="00B24B01">
        <w:rPr>
          <w:rFonts w:ascii="Palatino Linotype" w:eastAsia="Palatino Linotype" w:hAnsi="Palatino Linotype" w:cs="Palatino Linotype"/>
          <w:i/>
          <w:color w:val="000000" w:themeColor="text1"/>
          <w:sz w:val="22"/>
          <w:szCs w:val="22"/>
        </w:rPr>
        <w:t>.</w:t>
      </w:r>
      <w:r w:rsidR="004D3960" w:rsidRPr="00B24B01">
        <w:rPr>
          <w:rFonts w:ascii="Palatino Linotype" w:eastAsia="Palatino Linotype" w:hAnsi="Palatino Linotype" w:cs="Palatino Linotype"/>
          <w:b/>
          <w:i/>
          <w:color w:val="000000" w:themeColor="text1"/>
          <w:sz w:val="22"/>
          <w:szCs w:val="22"/>
        </w:rPr>
        <w:t>”</w:t>
      </w:r>
      <w:r w:rsidR="004D3960" w:rsidRPr="00B24B01">
        <w:rPr>
          <w:rFonts w:ascii="Palatino Linotype" w:eastAsia="Palatino Linotype" w:hAnsi="Palatino Linotype" w:cs="Palatino Linotype"/>
          <w:i/>
          <w:color w:val="000000" w:themeColor="text1"/>
          <w:sz w:val="22"/>
          <w:szCs w:val="22"/>
        </w:rPr>
        <w:t xml:space="preserve"> (</w:t>
      </w:r>
      <w:r w:rsidRPr="00B24B01">
        <w:rPr>
          <w:rFonts w:ascii="Palatino Linotype" w:eastAsia="Palatino Linotype" w:hAnsi="Palatino Linotype" w:cs="Palatino Linotype"/>
          <w:i/>
          <w:color w:val="000000" w:themeColor="text1"/>
          <w:sz w:val="22"/>
          <w:szCs w:val="22"/>
        </w:rPr>
        <w:t>Sic)</w:t>
      </w:r>
    </w:p>
    <w:p w14:paraId="71D4F37B" w14:textId="7E578C3B" w:rsidR="00AC3494" w:rsidRPr="00B24B01" w:rsidRDefault="00AC3494" w:rsidP="0072733C">
      <w:pPr>
        <w:spacing w:before="100" w:beforeAutospacing="1" w:after="100" w:afterAutospacing="1" w:line="360" w:lineRule="auto"/>
        <w:jc w:val="both"/>
        <w:rPr>
          <w:rFonts w:ascii="Palatino Linotype" w:eastAsia="Palatino Linotype" w:hAnsi="Palatino Linotype" w:cs="Palatino Linotype"/>
          <w:color w:val="000000" w:themeColor="text1"/>
        </w:rPr>
      </w:pPr>
      <w:r w:rsidRPr="00B24B01">
        <w:rPr>
          <w:rFonts w:ascii="Palatino Linotype" w:eastAsia="Palatino Linotype" w:hAnsi="Palatino Linotype" w:cs="Palatino Linotype"/>
          <w:color w:val="000000" w:themeColor="text1"/>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9DFD730" w14:textId="77777777" w:rsidR="005854D1" w:rsidRPr="00B24B01" w:rsidRDefault="005854D1" w:rsidP="0072733C">
      <w:pPr>
        <w:spacing w:before="100" w:beforeAutospacing="1" w:after="100" w:afterAutospacing="1" w:line="360" w:lineRule="auto"/>
        <w:jc w:val="both"/>
        <w:rPr>
          <w:rFonts w:ascii="Palatino Linotype" w:hAnsi="Palatino Linotype" w:cs="Arial"/>
          <w:color w:val="000000" w:themeColor="text1"/>
        </w:rPr>
      </w:pPr>
      <w:r w:rsidRPr="00B24B01">
        <w:rPr>
          <w:rFonts w:ascii="Palatino Linotype" w:hAnsi="Palatino Linotype" w:cs="Arial"/>
          <w:color w:val="000000" w:themeColor="text1"/>
        </w:rPr>
        <w:t xml:space="preserve">Es de señalar que, atendiendo a que </w:t>
      </w:r>
      <w:r w:rsidRPr="00B24B01">
        <w:rPr>
          <w:rFonts w:ascii="Palatino Linotype" w:hAnsi="Palatino Linotype" w:cs="Arial"/>
          <w:b/>
          <w:color w:val="000000" w:themeColor="text1"/>
        </w:rPr>
        <w:t xml:space="preserve">EL SUJETO OBLIGADO </w:t>
      </w:r>
      <w:r w:rsidRPr="00B24B01">
        <w:rPr>
          <w:rFonts w:ascii="Palatino Linotype" w:hAnsi="Palatino Linotype" w:cs="Arial"/>
          <w:color w:val="000000" w:themeColor="text1"/>
        </w:rPr>
        <w:t xml:space="preserve">fue omiso en entregar la respuesta a las solicitudes de Información Pública sujeta a estudio y dado que el Recurso Revisión materia del presente asunto, </w:t>
      </w:r>
      <w:r w:rsidRPr="00B24B01">
        <w:rPr>
          <w:rFonts w:ascii="Palatino Linotype" w:hAnsi="Palatino Linotype"/>
          <w:color w:val="000000" w:themeColor="text1"/>
        </w:rPr>
        <w:t xml:space="preserve">no es el medio para investigar y en su caso, sancionar a servidores públicos </w:t>
      </w:r>
      <w:r w:rsidRPr="00B24B01">
        <w:rPr>
          <w:rFonts w:ascii="Palatino Linotype" w:hAnsi="Palatino Linotype"/>
          <w:b/>
          <w:color w:val="000000" w:themeColor="text1"/>
        </w:rPr>
        <w:t>por la omisión de la entrega de Información Pública</w:t>
      </w:r>
      <w:r w:rsidRPr="00B24B01">
        <w:rPr>
          <w:rFonts w:ascii="Palatino Linotype" w:hAnsi="Palatino Linotype"/>
          <w:color w:val="000000" w:themeColor="text1"/>
        </w:rPr>
        <w:t>, en atención a lo previsto en el artículo 163 de la Ley de la Materia, que señala el plazo de respuesta y atención a solicitudes de información; se hará  d</w:t>
      </w:r>
      <w:r w:rsidRPr="00B24B01">
        <w:rPr>
          <w:rFonts w:ascii="Palatino Linotype" w:hAnsi="Palatino Linotype" w:cs="Arial"/>
          <w:color w:val="000000" w:themeColor="text1"/>
        </w:rPr>
        <w:t xml:space="preserve">el conocimiento al Contralor de este Instituto a fin de que en términos del ordinal 190, de la Ley de la materia determine lo conducente. </w:t>
      </w:r>
    </w:p>
    <w:bookmarkEnd w:id="12"/>
    <w:p w14:paraId="4BCC96E0" w14:textId="723BDC9E" w:rsidR="005854D1" w:rsidRPr="00B24B01" w:rsidRDefault="005854D1" w:rsidP="0072733C">
      <w:pPr>
        <w:spacing w:before="100" w:beforeAutospacing="1" w:after="100" w:afterAutospacing="1" w:line="360" w:lineRule="auto"/>
        <w:jc w:val="both"/>
        <w:rPr>
          <w:rFonts w:ascii="Palatino Linotype" w:eastAsia="Calibri" w:hAnsi="Palatino Linotype" w:cs="Arial"/>
          <w:color w:val="000000" w:themeColor="text1"/>
        </w:rPr>
      </w:pPr>
      <w:r w:rsidRPr="00B24B01">
        <w:rPr>
          <w:rFonts w:ascii="Palatino Linotype" w:eastAsia="Calibri" w:hAnsi="Palatino Linotype" w:cs="Arial"/>
          <w:color w:val="000000" w:themeColor="text1"/>
        </w:rPr>
        <w:t>En consecuencia,</w:t>
      </w:r>
      <w:r w:rsidRPr="00B24B01">
        <w:rPr>
          <w:rFonts w:ascii="Palatino Linotype" w:hAnsi="Palatino Linotype"/>
          <w:color w:val="000000" w:themeColor="text1"/>
          <w:lang w:eastAsia="es-MX"/>
        </w:rPr>
        <w:t xml:space="preserve"> y del análisis expuesto en la presente resolución, esta Ponencia Resolutora advierte que resultan parcialmente </w:t>
      </w:r>
      <w:r w:rsidRPr="00B24B01">
        <w:rPr>
          <w:rFonts w:ascii="Palatino Linotype" w:hAnsi="Palatino Linotype"/>
          <w:b/>
          <w:color w:val="000000" w:themeColor="text1"/>
          <w:lang w:eastAsia="es-MX"/>
        </w:rPr>
        <w:t>fundadas</w:t>
      </w:r>
      <w:r w:rsidRPr="00B24B01">
        <w:rPr>
          <w:rFonts w:ascii="Palatino Linotype" w:hAnsi="Palatino Linotype"/>
          <w:color w:val="000000" w:themeColor="text1"/>
          <w:lang w:eastAsia="es-MX"/>
        </w:rPr>
        <w:t xml:space="preserve"> las razones o motivos de inconformidad expuestos en el presente recurso de revisión, ello derivado de que; este Órgano Garante suple dichas razones o motivos de inconformidad por la respuesta del </w:t>
      </w:r>
      <w:r w:rsidRPr="00B24B01">
        <w:rPr>
          <w:rFonts w:ascii="Palatino Linotype" w:hAnsi="Palatino Linotype"/>
          <w:b/>
          <w:color w:val="000000" w:themeColor="text1"/>
          <w:lang w:eastAsia="es-MX"/>
        </w:rPr>
        <w:t xml:space="preserve">SUJETO OBLIGADO </w:t>
      </w:r>
      <w:r w:rsidRPr="00B24B01">
        <w:rPr>
          <w:rFonts w:ascii="Palatino Linotype" w:hAnsi="Palatino Linotype"/>
          <w:color w:val="000000" w:themeColor="text1"/>
          <w:lang w:eastAsia="es-MX"/>
        </w:rPr>
        <w:t xml:space="preserve">y la negativa a proporcionar lo solicitado, en términos de lo establecido en los artículos 13 y 181, párrafo cuarto de la Ley de la materia; por lo que lo procedente es </w:t>
      </w:r>
      <w:r w:rsidRPr="00B24B01">
        <w:rPr>
          <w:rFonts w:ascii="Palatino Linotype" w:hAnsi="Palatino Linotype"/>
          <w:b/>
          <w:color w:val="000000" w:themeColor="text1"/>
          <w:lang w:eastAsia="es-MX"/>
        </w:rPr>
        <w:t>ORDENAR</w:t>
      </w:r>
      <w:r w:rsidRPr="00B24B01">
        <w:rPr>
          <w:rFonts w:ascii="Palatino Linotype" w:hAnsi="Palatino Linotype"/>
          <w:color w:val="000000" w:themeColor="text1"/>
          <w:lang w:eastAsia="es-MX"/>
        </w:rPr>
        <w:t xml:space="preserve"> al </w:t>
      </w:r>
      <w:r w:rsidRPr="00B24B01">
        <w:rPr>
          <w:rFonts w:ascii="Palatino Linotype" w:hAnsi="Palatino Linotype"/>
          <w:b/>
          <w:color w:val="000000" w:themeColor="text1"/>
          <w:lang w:eastAsia="es-MX"/>
        </w:rPr>
        <w:t xml:space="preserve">SUJETO OBLIGADO </w:t>
      </w:r>
      <w:r w:rsidRPr="00B24B01">
        <w:rPr>
          <w:rFonts w:ascii="Palatino Linotype" w:hAnsi="Palatino Linotype"/>
          <w:color w:val="000000" w:themeColor="text1"/>
          <w:lang w:eastAsia="es-MX"/>
        </w:rPr>
        <w:t>la entrega de la información solicitada</w:t>
      </w:r>
      <w:r w:rsidRPr="00B24B01">
        <w:rPr>
          <w:rFonts w:ascii="Palatino Linotype" w:eastAsia="Calibri" w:hAnsi="Palatino Linotype" w:cs="Arial"/>
          <w:color w:val="000000" w:themeColor="text1"/>
        </w:rPr>
        <w:t>, ello con apego a los principios del derecho de acceso a la información y derivado del estudio realizado en el presente Considerando.</w:t>
      </w:r>
    </w:p>
    <w:p w14:paraId="5995193C" w14:textId="77777777" w:rsidR="005854D1" w:rsidRPr="00B24B01" w:rsidRDefault="005854D1" w:rsidP="0072733C">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B24B01">
        <w:rPr>
          <w:rFonts w:ascii="Palatino Linotype" w:eastAsia="Calibri" w:hAnsi="Palatino Linotype" w:cs="Arial"/>
          <w:color w:val="000000" w:themeColor="text1"/>
        </w:rPr>
        <w:lastRenderedPageBreak/>
        <w:t xml:space="preserve">Por lo que, con </w:t>
      </w:r>
      <w:r w:rsidRPr="00B24B01">
        <w:rPr>
          <w:rFonts w:ascii="Palatino Linotype" w:hAnsi="Palatino Linotype" w:cs="Arial"/>
          <w:color w:val="000000" w:themeColor="text1"/>
        </w:rPr>
        <w:t>fundamento</w:t>
      </w:r>
      <w:r w:rsidRPr="00B24B01">
        <w:rPr>
          <w:rFonts w:ascii="Palatino Linotype" w:eastAsia="Calibri" w:hAnsi="Palatino Linotype" w:cs="Arial"/>
          <w:color w:val="000000" w:themeColor="text1"/>
        </w:rPr>
        <w:t xml:space="preserve"> en lo prescrito en los artículos 5, párrafos trigésimos, trigésimos primero, trigésimos segundos,</w:t>
      </w:r>
      <w:r w:rsidRPr="00B24B01">
        <w:rPr>
          <w:rFonts w:ascii="Palatino Linotype" w:hAnsi="Palatino Linotype"/>
          <w:color w:val="000000" w:themeColor="text1"/>
        </w:rPr>
        <w:t xml:space="preserve"> fracciones IV y V,</w:t>
      </w:r>
      <w:r w:rsidRPr="00B24B01">
        <w:rPr>
          <w:rFonts w:ascii="Palatino Linotype" w:eastAsia="Calibri" w:hAnsi="Palatino Linotype" w:cs="Arial"/>
          <w:color w:val="000000" w:themeColor="text1"/>
        </w:rPr>
        <w:t xml:space="preserve"> de la Constitución Política del Estado Libre y Soberano de </w:t>
      </w:r>
      <w:r w:rsidRPr="00B24B01">
        <w:rPr>
          <w:rFonts w:ascii="Palatino Linotype" w:hAnsi="Palatino Linotype" w:cs="Arial"/>
          <w:color w:val="000000" w:themeColor="text1"/>
          <w:lang w:val="es-ES_tradnl"/>
        </w:rPr>
        <w:t>México</w:t>
      </w:r>
      <w:r w:rsidRPr="00B24B01">
        <w:rPr>
          <w:rFonts w:ascii="Palatino Linotype" w:eastAsia="Calibri" w:hAnsi="Palatino Linotype" w:cs="Arial"/>
          <w:color w:val="000000" w:themeColor="text1"/>
        </w:rPr>
        <w:t xml:space="preserve">, y los artículos </w:t>
      </w:r>
      <w:r w:rsidRPr="00B24B01">
        <w:rPr>
          <w:rFonts w:ascii="Palatino Linotype" w:hAnsi="Palatino Linotype"/>
          <w:color w:val="000000" w:themeColor="text1"/>
        </w:rPr>
        <w:t xml:space="preserve">2, </w:t>
      </w:r>
      <w:r w:rsidRPr="00B24B01">
        <w:rPr>
          <w:rFonts w:ascii="Palatino Linotype" w:hAnsi="Palatino Linotype" w:cs="Arial"/>
          <w:color w:val="000000" w:themeColor="text1"/>
        </w:rPr>
        <w:t>fracción</w:t>
      </w:r>
      <w:r w:rsidRPr="00B24B01">
        <w:rPr>
          <w:rFonts w:ascii="Palatino Linotype" w:hAnsi="Palatino Linotype"/>
          <w:color w:val="000000" w:themeColor="text1"/>
        </w:rPr>
        <w:t xml:space="preserve"> II, 9, </w:t>
      </w:r>
      <w:r w:rsidRPr="00B24B01">
        <w:rPr>
          <w:rFonts w:ascii="Palatino Linotype" w:hAnsi="Palatino Linotype" w:cs="Arial"/>
          <w:color w:val="000000" w:themeColor="text1"/>
          <w:lang w:val="es-ES_tradnl"/>
        </w:rPr>
        <w:t>29</w:t>
      </w:r>
      <w:r w:rsidRPr="00B24B01">
        <w:rPr>
          <w:rFonts w:ascii="Palatino Linotype" w:hAnsi="Palatino Linotype"/>
          <w:color w:val="000000" w:themeColor="text1"/>
        </w:rPr>
        <w:t>, 36, fracciones I y II, 176, 178, 179, 181, 185, fracción I, 186 y 188,</w:t>
      </w:r>
      <w:r w:rsidRPr="00B24B01">
        <w:rPr>
          <w:rFonts w:ascii="Palatino Linotype" w:eastAsia="Calibri" w:hAnsi="Palatino Linotype" w:cs="Arial"/>
          <w:color w:val="000000" w:themeColor="text1"/>
        </w:rPr>
        <w:t xml:space="preserve"> de la Ley de Transparencia y Acceso a la Información Pública del Estado de México y </w:t>
      </w:r>
      <w:r w:rsidRPr="00B24B01">
        <w:rPr>
          <w:rFonts w:ascii="Palatino Linotype" w:hAnsi="Palatino Linotype" w:cs="Arial"/>
          <w:color w:val="000000" w:themeColor="text1"/>
        </w:rPr>
        <w:t>Municipios</w:t>
      </w:r>
      <w:r w:rsidRPr="00B24B01">
        <w:rPr>
          <w:rFonts w:ascii="Palatino Linotype" w:eastAsia="Calibri" w:hAnsi="Palatino Linotype" w:cs="Arial"/>
          <w:color w:val="000000" w:themeColor="text1"/>
        </w:rPr>
        <w:t xml:space="preserve">, </w:t>
      </w:r>
      <w:r w:rsidRPr="00B24B01">
        <w:rPr>
          <w:rFonts w:ascii="Palatino Linotype" w:hAnsi="Palatino Linotype"/>
          <w:color w:val="000000" w:themeColor="text1"/>
        </w:rPr>
        <w:t>este</w:t>
      </w:r>
      <w:r w:rsidRPr="00B24B01">
        <w:rPr>
          <w:rFonts w:ascii="Palatino Linotype" w:eastAsia="Calibri" w:hAnsi="Palatino Linotype" w:cs="Arial"/>
          <w:color w:val="000000" w:themeColor="text1"/>
        </w:rPr>
        <w:t xml:space="preserve"> Pleno:</w:t>
      </w:r>
    </w:p>
    <w:p w14:paraId="41C043AA" w14:textId="29F3F76E" w:rsidR="005854D1" w:rsidRPr="00B24B01" w:rsidRDefault="005854D1" w:rsidP="0072733C">
      <w:pPr>
        <w:spacing w:before="600" w:line="360" w:lineRule="auto"/>
        <w:jc w:val="center"/>
        <w:rPr>
          <w:rFonts w:ascii="Palatino Linotype" w:hAnsi="Palatino Linotype"/>
          <w:b/>
          <w:color w:val="000000" w:themeColor="text1"/>
          <w:spacing w:val="60"/>
          <w:sz w:val="28"/>
          <w:szCs w:val="28"/>
        </w:rPr>
      </w:pPr>
      <w:r w:rsidRPr="00B24B01">
        <w:rPr>
          <w:rFonts w:ascii="Palatino Linotype" w:hAnsi="Palatino Linotype"/>
          <w:b/>
          <w:color w:val="000000" w:themeColor="text1"/>
          <w:spacing w:val="60"/>
          <w:sz w:val="28"/>
          <w:szCs w:val="28"/>
        </w:rPr>
        <w:t>RESUELVE</w:t>
      </w:r>
    </w:p>
    <w:p w14:paraId="0F6807BD" w14:textId="77777777" w:rsidR="0072733C" w:rsidRPr="00B24B01" w:rsidRDefault="0072733C" w:rsidP="0072733C">
      <w:pPr>
        <w:spacing w:line="360" w:lineRule="auto"/>
        <w:jc w:val="center"/>
        <w:rPr>
          <w:rFonts w:ascii="Palatino Linotype" w:hAnsi="Palatino Linotype"/>
          <w:b/>
          <w:color w:val="000000" w:themeColor="text1"/>
          <w:spacing w:val="60"/>
          <w:sz w:val="28"/>
          <w:szCs w:val="28"/>
        </w:rPr>
      </w:pPr>
    </w:p>
    <w:p w14:paraId="366EA586" w14:textId="24FD89CB" w:rsidR="005854D1" w:rsidRPr="00B24B01" w:rsidRDefault="005854D1" w:rsidP="0072733C">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r w:rsidRPr="00B24B01">
        <w:rPr>
          <w:rFonts w:ascii="Palatino Linotype" w:hAnsi="Palatino Linotype" w:cs="Arial"/>
          <w:b/>
          <w:bCs/>
          <w:color w:val="000000" w:themeColor="text1"/>
          <w:sz w:val="28"/>
          <w:lang w:eastAsia="es-MX"/>
        </w:rPr>
        <w:t>PRIMERO</w:t>
      </w:r>
      <w:r w:rsidRPr="00B24B01">
        <w:rPr>
          <w:rFonts w:ascii="Palatino Linotype" w:hAnsi="Palatino Linotype" w:cs="Arial"/>
          <w:color w:val="000000" w:themeColor="text1"/>
        </w:rPr>
        <w:t xml:space="preserve">. Resultan </w:t>
      </w:r>
      <w:r w:rsidRPr="00B24B01">
        <w:rPr>
          <w:rFonts w:ascii="Palatino Linotype" w:hAnsi="Palatino Linotype" w:cs="Arial"/>
          <w:b/>
          <w:bCs/>
          <w:color w:val="000000" w:themeColor="text1"/>
        </w:rPr>
        <w:t>parcialmente</w:t>
      </w:r>
      <w:r w:rsidRPr="00B24B01">
        <w:rPr>
          <w:rFonts w:ascii="Palatino Linotype" w:hAnsi="Palatino Linotype" w:cs="Arial"/>
          <w:color w:val="000000" w:themeColor="text1"/>
        </w:rPr>
        <w:t xml:space="preserve"> </w:t>
      </w:r>
      <w:r w:rsidRPr="00B24B01">
        <w:rPr>
          <w:rFonts w:ascii="Palatino Linotype" w:hAnsi="Palatino Linotype" w:cs="Arial"/>
          <w:b/>
          <w:color w:val="000000" w:themeColor="text1"/>
        </w:rPr>
        <w:t>fundadas</w:t>
      </w:r>
      <w:r w:rsidRPr="00B24B01">
        <w:rPr>
          <w:rFonts w:ascii="Palatino Linotype" w:hAnsi="Palatino Linotype" w:cs="Arial"/>
          <w:color w:val="000000" w:themeColor="text1"/>
        </w:rPr>
        <w:t xml:space="preserve"> las </w:t>
      </w:r>
      <w:r w:rsidRPr="00B24B01">
        <w:rPr>
          <w:rFonts w:ascii="Palatino Linotype" w:hAnsi="Palatino Linotype"/>
          <w:color w:val="000000" w:themeColor="text1"/>
          <w:shd w:val="clear" w:color="auto" w:fill="FFFFFF"/>
        </w:rPr>
        <w:t>razones</w:t>
      </w:r>
      <w:r w:rsidRPr="00B24B01">
        <w:rPr>
          <w:rFonts w:ascii="Palatino Linotype" w:hAnsi="Palatino Linotype" w:cs="Arial"/>
          <w:color w:val="000000" w:themeColor="text1"/>
        </w:rPr>
        <w:t xml:space="preserve"> o motivos de inconformidad hechas valer por </w:t>
      </w:r>
      <w:r w:rsidR="008368A8" w:rsidRPr="00B24B01">
        <w:rPr>
          <w:rFonts w:ascii="Palatino Linotype" w:eastAsia="Calibri" w:hAnsi="Palatino Linotype"/>
          <w:b/>
          <w:color w:val="000000" w:themeColor="text1"/>
          <w:szCs w:val="22"/>
          <w:lang w:eastAsia="en-US"/>
        </w:rPr>
        <w:t>EL</w:t>
      </w:r>
      <w:r w:rsidRPr="00B24B01">
        <w:rPr>
          <w:rFonts w:ascii="Palatino Linotype" w:eastAsia="Calibri" w:hAnsi="Palatino Linotype"/>
          <w:b/>
          <w:color w:val="000000" w:themeColor="text1"/>
          <w:szCs w:val="22"/>
          <w:lang w:eastAsia="en-US"/>
        </w:rPr>
        <w:t xml:space="preserve"> RECURRENTE</w:t>
      </w:r>
      <w:r w:rsidRPr="00B24B01">
        <w:rPr>
          <w:rFonts w:ascii="Palatino Linotype" w:hAnsi="Palatino Linotype" w:cs="Arial"/>
          <w:b/>
          <w:color w:val="000000" w:themeColor="text1"/>
        </w:rPr>
        <w:t>,</w:t>
      </w:r>
      <w:r w:rsidRPr="00B24B01">
        <w:rPr>
          <w:rFonts w:ascii="Palatino Linotype" w:hAnsi="Palatino Linotype" w:cs="Arial"/>
          <w:color w:val="000000" w:themeColor="text1"/>
        </w:rPr>
        <w:t xml:space="preserve"> en términos del Considerando </w:t>
      </w:r>
      <w:r w:rsidRPr="00B24B01">
        <w:rPr>
          <w:rFonts w:ascii="Palatino Linotype" w:hAnsi="Palatino Linotype" w:cs="Arial"/>
          <w:b/>
          <w:color w:val="000000" w:themeColor="text1"/>
        </w:rPr>
        <w:t>QUINTO</w:t>
      </w:r>
      <w:r w:rsidRPr="00B24B01">
        <w:rPr>
          <w:rFonts w:ascii="Palatino Linotype" w:hAnsi="Palatino Linotype" w:cs="Arial"/>
          <w:color w:val="000000" w:themeColor="text1"/>
        </w:rPr>
        <w:t xml:space="preserve"> de la presente resolución.</w:t>
      </w:r>
    </w:p>
    <w:p w14:paraId="2D9C0A10" w14:textId="77777777" w:rsidR="0072733C" w:rsidRPr="00B24B01" w:rsidRDefault="0072733C" w:rsidP="0072733C">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p>
    <w:p w14:paraId="5E6CC1E5" w14:textId="563ACF11" w:rsidR="005854D1" w:rsidRPr="00B24B01" w:rsidRDefault="005854D1" w:rsidP="0072733C">
      <w:pPr>
        <w:widowControl w:val="0"/>
        <w:tabs>
          <w:tab w:val="left" w:pos="1701"/>
        </w:tabs>
        <w:autoSpaceDE w:val="0"/>
        <w:autoSpaceDN w:val="0"/>
        <w:adjustRightInd w:val="0"/>
        <w:spacing w:line="360" w:lineRule="auto"/>
        <w:jc w:val="both"/>
        <w:rPr>
          <w:rFonts w:ascii="Palatino Linotype" w:hAnsi="Palatino Linotype"/>
          <w:color w:val="000000" w:themeColor="text1"/>
        </w:rPr>
      </w:pPr>
      <w:r w:rsidRPr="00B24B01">
        <w:rPr>
          <w:rFonts w:ascii="Palatino Linotype" w:hAnsi="Palatino Linotype" w:cs="Arial"/>
          <w:b/>
          <w:bCs/>
          <w:color w:val="000000" w:themeColor="text1"/>
          <w:sz w:val="28"/>
          <w:lang w:eastAsia="es-MX"/>
        </w:rPr>
        <w:t>SEGUNDO.</w:t>
      </w:r>
      <w:r w:rsidRPr="00B24B01">
        <w:rPr>
          <w:rFonts w:ascii="Palatino Linotype" w:hAnsi="Palatino Linotype"/>
          <w:b/>
          <w:color w:val="000000" w:themeColor="text1"/>
          <w:lang w:eastAsia="es-MX"/>
        </w:rPr>
        <w:t xml:space="preserve"> </w:t>
      </w:r>
      <w:r w:rsidRPr="00B24B01">
        <w:rPr>
          <w:rFonts w:ascii="Palatino Linotype" w:hAnsi="Palatino Linotype"/>
          <w:color w:val="000000" w:themeColor="text1"/>
          <w:lang w:eastAsia="es-MX"/>
        </w:rPr>
        <w:t>Se</w:t>
      </w:r>
      <w:r w:rsidRPr="00B24B01">
        <w:rPr>
          <w:rFonts w:ascii="Palatino Linotype" w:hAnsi="Palatino Linotype"/>
          <w:b/>
          <w:bCs/>
          <w:color w:val="000000" w:themeColor="text1"/>
          <w:lang w:eastAsia="es-MX"/>
        </w:rPr>
        <w:t xml:space="preserve"> ORDENA </w:t>
      </w:r>
      <w:r w:rsidRPr="00B24B01">
        <w:rPr>
          <w:rFonts w:ascii="Palatino Linotype" w:hAnsi="Palatino Linotype"/>
          <w:color w:val="000000" w:themeColor="text1"/>
          <w:lang w:eastAsia="es-MX"/>
        </w:rPr>
        <w:t xml:space="preserve">al </w:t>
      </w:r>
      <w:r w:rsidRPr="00B24B01">
        <w:rPr>
          <w:rFonts w:ascii="Palatino Linotype" w:hAnsi="Palatino Linotype"/>
          <w:b/>
          <w:bCs/>
          <w:color w:val="000000" w:themeColor="text1"/>
          <w:lang w:eastAsia="es-MX"/>
        </w:rPr>
        <w:t xml:space="preserve">SUJETO OBLIGADO </w:t>
      </w:r>
      <w:r w:rsidRPr="00B24B01">
        <w:rPr>
          <w:rFonts w:ascii="Palatino Linotype" w:hAnsi="Palatino Linotype"/>
          <w:color w:val="000000" w:themeColor="text1"/>
          <w:lang w:eastAsia="es-MX"/>
        </w:rPr>
        <w:t xml:space="preserve">atienda la solicitud de acceso a la información pública </w:t>
      </w:r>
      <w:r w:rsidRPr="00B24B01">
        <w:rPr>
          <w:rFonts w:ascii="Palatino Linotype" w:hAnsi="Palatino Linotype" w:cs="Arial"/>
          <w:color w:val="000000" w:themeColor="text1"/>
        </w:rPr>
        <w:t xml:space="preserve">que dio origen al Recurso de Revisión </w:t>
      </w:r>
      <w:r w:rsidR="008368A8" w:rsidRPr="00B24B01">
        <w:rPr>
          <w:rFonts w:ascii="Palatino Linotype" w:hAnsi="Palatino Linotype" w:cs="Arial"/>
          <w:b/>
          <w:color w:val="000000" w:themeColor="text1"/>
        </w:rPr>
        <w:t>12087</w:t>
      </w:r>
      <w:r w:rsidRPr="00B24B01">
        <w:rPr>
          <w:rFonts w:ascii="Palatino Linotype" w:hAnsi="Palatino Linotype" w:cs="Arial"/>
          <w:b/>
          <w:color w:val="000000" w:themeColor="text1"/>
        </w:rPr>
        <w:t>/INFOEM/IP/RR/2022</w:t>
      </w:r>
      <w:r w:rsidRPr="00B24B01">
        <w:rPr>
          <w:rFonts w:ascii="Palatino Linotype" w:hAnsi="Palatino Linotype"/>
          <w:b/>
          <w:color w:val="000000" w:themeColor="text1"/>
        </w:rPr>
        <w:t>,</w:t>
      </w:r>
      <w:r w:rsidRPr="00B24B01">
        <w:rPr>
          <w:rFonts w:ascii="Palatino Linotype" w:hAnsi="Palatino Linotype"/>
          <w:b/>
          <w:bCs/>
          <w:color w:val="000000" w:themeColor="text1"/>
          <w:lang w:eastAsia="es-MX"/>
        </w:rPr>
        <w:t xml:space="preserve"> </w:t>
      </w:r>
      <w:r w:rsidR="003F32D3" w:rsidRPr="00B24B01">
        <w:rPr>
          <w:rFonts w:ascii="Palatino Linotype" w:hAnsi="Palatino Linotype" w:cs="Arial"/>
          <w:color w:val="000000" w:themeColor="text1"/>
          <w:lang w:val="es-ES"/>
        </w:rPr>
        <w:t>vía el Sistema de Acceso a la Información Mexiquense (</w:t>
      </w:r>
      <w:r w:rsidR="003F32D3" w:rsidRPr="00B24B01">
        <w:rPr>
          <w:rFonts w:ascii="Palatino Linotype" w:hAnsi="Palatino Linotype" w:cs="Arial"/>
          <w:b/>
          <w:color w:val="000000" w:themeColor="text1"/>
          <w:lang w:val="es-ES"/>
        </w:rPr>
        <w:t>SAIMEX</w:t>
      </w:r>
      <w:r w:rsidR="003F32D3" w:rsidRPr="00B24B01">
        <w:rPr>
          <w:rFonts w:ascii="Palatino Linotype" w:hAnsi="Palatino Linotype" w:cs="Arial"/>
          <w:color w:val="000000" w:themeColor="text1"/>
          <w:lang w:val="es-ES"/>
        </w:rPr>
        <w:t xml:space="preserve">) </w:t>
      </w:r>
      <w:r w:rsidR="008368A8" w:rsidRPr="00B24B01">
        <w:rPr>
          <w:rFonts w:ascii="Palatino Linotype" w:eastAsia="Palatino Linotype" w:hAnsi="Palatino Linotype" w:cs="Palatino Linotype"/>
          <w:b/>
          <w:color w:val="000000" w:themeColor="text1"/>
        </w:rPr>
        <w:t>y correo</w:t>
      </w:r>
      <w:r w:rsidR="003F32D3" w:rsidRPr="00B24B01">
        <w:rPr>
          <w:rFonts w:ascii="Palatino Linotype" w:eastAsia="Palatino Linotype" w:hAnsi="Palatino Linotype" w:cs="Palatino Linotype"/>
          <w:b/>
          <w:color w:val="000000" w:themeColor="text1"/>
        </w:rPr>
        <w:t xml:space="preserve"> electrónico, </w:t>
      </w:r>
      <w:r w:rsidR="003F32D3" w:rsidRPr="00B24B01">
        <w:rPr>
          <w:rFonts w:ascii="Palatino Linotype" w:eastAsia="Palatino Linotype" w:hAnsi="Palatino Linotype" w:cs="Palatino Linotype"/>
          <w:color w:val="000000" w:themeColor="text1"/>
        </w:rPr>
        <w:t xml:space="preserve">en formato abierto </w:t>
      </w:r>
      <w:proofErr w:type="spellStart"/>
      <w:r w:rsidR="003F32D3" w:rsidRPr="00B24B01">
        <w:rPr>
          <w:rFonts w:ascii="Palatino Linotype" w:eastAsia="Palatino Linotype" w:hAnsi="Palatino Linotype" w:cs="Palatino Linotype"/>
          <w:color w:val="000000" w:themeColor="text1"/>
        </w:rPr>
        <w:t>xls</w:t>
      </w:r>
      <w:proofErr w:type="spellEnd"/>
      <w:r w:rsidR="003F32D3" w:rsidRPr="00B24B01">
        <w:rPr>
          <w:rFonts w:ascii="Palatino Linotype" w:eastAsia="Palatino Linotype" w:hAnsi="Palatino Linotype" w:cs="Palatino Linotype"/>
          <w:color w:val="000000" w:themeColor="text1"/>
        </w:rPr>
        <w:t xml:space="preserve">, </w:t>
      </w:r>
      <w:proofErr w:type="spellStart"/>
      <w:r w:rsidR="003F32D3" w:rsidRPr="00B24B01">
        <w:rPr>
          <w:rFonts w:ascii="Palatino Linotype" w:eastAsia="Palatino Linotype" w:hAnsi="Palatino Linotype" w:cs="Palatino Linotype"/>
          <w:color w:val="000000" w:themeColor="text1"/>
        </w:rPr>
        <w:t>cvs</w:t>
      </w:r>
      <w:proofErr w:type="spellEnd"/>
      <w:r w:rsidR="003F32D3" w:rsidRPr="00B24B01">
        <w:rPr>
          <w:rFonts w:ascii="Palatino Linotype" w:eastAsia="Palatino Linotype" w:hAnsi="Palatino Linotype" w:cs="Palatino Linotype"/>
          <w:color w:val="000000" w:themeColor="text1"/>
        </w:rPr>
        <w:t xml:space="preserve"> o aquel en el que haya sido generada y </w:t>
      </w:r>
      <w:r w:rsidR="003F32D3" w:rsidRPr="00B24B01">
        <w:rPr>
          <w:rFonts w:ascii="Palatino Linotype" w:hAnsi="Palatino Linotype" w:cs="Arial"/>
          <w:bCs/>
          <w:color w:val="000000" w:themeColor="text1"/>
          <w:lang w:val="es-ES"/>
        </w:rPr>
        <w:t xml:space="preserve">en </w:t>
      </w:r>
      <w:r w:rsidR="003F32D3" w:rsidRPr="00B24B01">
        <w:rPr>
          <w:rFonts w:ascii="Palatino Linotype" w:hAnsi="Palatino Linotype" w:cs="Arial"/>
          <w:b/>
          <w:color w:val="000000" w:themeColor="text1"/>
          <w:lang w:val="es-ES"/>
        </w:rPr>
        <w:t xml:space="preserve">versión pública </w:t>
      </w:r>
      <w:r w:rsidR="003F32D3" w:rsidRPr="00B24B01">
        <w:rPr>
          <w:rFonts w:ascii="Palatino Linotype" w:hAnsi="Palatino Linotype" w:cs="Arial"/>
          <w:color w:val="000000" w:themeColor="text1"/>
          <w:lang w:val="es-ES"/>
        </w:rPr>
        <w:t>de ser procedente</w:t>
      </w:r>
      <w:r w:rsidRPr="00B24B01">
        <w:rPr>
          <w:rFonts w:ascii="Palatino Linotype" w:hAnsi="Palatino Linotype"/>
          <w:color w:val="000000" w:themeColor="text1"/>
        </w:rPr>
        <w:t>:</w:t>
      </w:r>
    </w:p>
    <w:p w14:paraId="2926B56A" w14:textId="24556994" w:rsidR="0072733C" w:rsidRPr="00B24B01" w:rsidRDefault="0072733C" w:rsidP="0072733C">
      <w:pPr>
        <w:widowControl w:val="0"/>
        <w:tabs>
          <w:tab w:val="left" w:pos="1701"/>
        </w:tabs>
        <w:autoSpaceDE w:val="0"/>
        <w:autoSpaceDN w:val="0"/>
        <w:adjustRightInd w:val="0"/>
        <w:spacing w:line="360" w:lineRule="auto"/>
        <w:jc w:val="both"/>
        <w:rPr>
          <w:rFonts w:ascii="Palatino Linotype" w:hAnsi="Palatino Linotype"/>
          <w:color w:val="000000" w:themeColor="text1"/>
          <w:lang w:val="es-ES"/>
        </w:rPr>
      </w:pPr>
    </w:p>
    <w:p w14:paraId="20DF6F91" w14:textId="04C3C46F" w:rsidR="0062753B" w:rsidRPr="00B24B01" w:rsidRDefault="005854D1" w:rsidP="0062753B">
      <w:pPr>
        <w:widowControl w:val="0"/>
        <w:autoSpaceDE w:val="0"/>
        <w:autoSpaceDN w:val="0"/>
        <w:adjustRightInd w:val="0"/>
        <w:spacing w:line="276" w:lineRule="auto"/>
        <w:ind w:left="850" w:right="901"/>
        <w:jc w:val="both"/>
        <w:rPr>
          <w:rFonts w:ascii="Palatino Linotype" w:hAnsi="Palatino Linotype"/>
          <w:i/>
          <w:color w:val="000000" w:themeColor="text1"/>
          <w:sz w:val="22"/>
          <w:szCs w:val="22"/>
          <w:lang w:val="es-ES"/>
        </w:rPr>
      </w:pPr>
      <w:r w:rsidRPr="00B24B01">
        <w:rPr>
          <w:rFonts w:ascii="Palatino Linotype" w:hAnsi="Palatino Linotype"/>
          <w:i/>
          <w:color w:val="000000" w:themeColor="text1"/>
          <w:sz w:val="22"/>
          <w:szCs w:val="22"/>
        </w:rPr>
        <w:t>“</w:t>
      </w:r>
      <w:r w:rsidR="0072733C" w:rsidRPr="00B24B01">
        <w:rPr>
          <w:rFonts w:ascii="Palatino Linotype" w:hAnsi="Palatino Linotype"/>
          <w:i/>
          <w:color w:val="000000" w:themeColor="text1"/>
          <w:sz w:val="22"/>
          <w:szCs w:val="22"/>
        </w:rPr>
        <w:t xml:space="preserve">a) </w:t>
      </w:r>
      <w:r w:rsidR="00474D72" w:rsidRPr="00B24B01">
        <w:rPr>
          <w:rFonts w:ascii="Palatino Linotype" w:hAnsi="Palatino Linotype"/>
          <w:i/>
          <w:color w:val="000000" w:themeColor="text1"/>
          <w:sz w:val="22"/>
          <w:szCs w:val="22"/>
        </w:rPr>
        <w:t>E</w:t>
      </w:r>
      <w:r w:rsidR="002D6EC7" w:rsidRPr="00B24B01">
        <w:rPr>
          <w:rFonts w:ascii="Palatino Linotype" w:hAnsi="Palatino Linotype"/>
          <w:i/>
          <w:color w:val="000000" w:themeColor="text1"/>
          <w:sz w:val="22"/>
          <w:szCs w:val="22"/>
        </w:rPr>
        <w:t xml:space="preserve">l o los documentos donde se advierta al mayor grado de desagregación posible </w:t>
      </w:r>
      <w:r w:rsidR="0062753B" w:rsidRPr="00B24B01">
        <w:rPr>
          <w:rFonts w:ascii="Palatino Linotype" w:hAnsi="Palatino Linotype"/>
          <w:i/>
          <w:color w:val="000000" w:themeColor="text1"/>
          <w:sz w:val="22"/>
          <w:szCs w:val="22"/>
        </w:rPr>
        <w:t xml:space="preserve">de </w:t>
      </w:r>
      <w:r w:rsidR="002D6EC7" w:rsidRPr="00B24B01">
        <w:rPr>
          <w:rFonts w:ascii="Palatino Linotype" w:hAnsi="Palatino Linotype"/>
          <w:i/>
          <w:color w:val="000000" w:themeColor="text1"/>
          <w:sz w:val="22"/>
          <w:szCs w:val="22"/>
        </w:rPr>
        <w:t>la</w:t>
      </w:r>
      <w:r w:rsidR="0072733C" w:rsidRPr="00B24B01">
        <w:rPr>
          <w:rFonts w:ascii="Palatino Linotype" w:hAnsi="Palatino Linotype"/>
          <w:i/>
          <w:color w:val="000000" w:themeColor="text1"/>
          <w:sz w:val="22"/>
          <w:szCs w:val="22"/>
        </w:rPr>
        <w:t>s</w:t>
      </w:r>
      <w:r w:rsidR="002D6EC7" w:rsidRPr="00B24B01">
        <w:rPr>
          <w:rFonts w:ascii="Palatino Linotype" w:hAnsi="Palatino Linotype"/>
          <w:i/>
          <w:color w:val="000000" w:themeColor="text1"/>
          <w:sz w:val="22"/>
          <w:szCs w:val="22"/>
        </w:rPr>
        <w:t xml:space="preserve"> incidencia</w:t>
      </w:r>
      <w:r w:rsidR="0072733C" w:rsidRPr="00B24B01">
        <w:rPr>
          <w:rFonts w:ascii="Palatino Linotype" w:hAnsi="Palatino Linotype"/>
          <w:i/>
          <w:color w:val="000000" w:themeColor="text1"/>
          <w:sz w:val="22"/>
          <w:szCs w:val="22"/>
        </w:rPr>
        <w:t>s</w:t>
      </w:r>
      <w:r w:rsidR="002D6EC7" w:rsidRPr="00B24B01">
        <w:rPr>
          <w:rFonts w:ascii="Palatino Linotype" w:hAnsi="Palatino Linotype"/>
          <w:i/>
          <w:color w:val="000000" w:themeColor="text1"/>
          <w:sz w:val="22"/>
          <w:szCs w:val="22"/>
        </w:rPr>
        <w:t xml:space="preserve"> delictiva</w:t>
      </w:r>
      <w:r w:rsidR="0072733C" w:rsidRPr="00B24B01">
        <w:rPr>
          <w:rFonts w:ascii="Palatino Linotype" w:hAnsi="Palatino Linotype"/>
          <w:i/>
          <w:color w:val="000000" w:themeColor="text1"/>
          <w:sz w:val="22"/>
          <w:szCs w:val="22"/>
        </w:rPr>
        <w:t>s</w:t>
      </w:r>
      <w:bookmarkStart w:id="14" w:name="_Hlk121172626"/>
      <w:r w:rsidR="002D6EC7" w:rsidRPr="00B24B01">
        <w:rPr>
          <w:rFonts w:ascii="Palatino Linotype" w:hAnsi="Palatino Linotype"/>
          <w:i/>
          <w:color w:val="000000" w:themeColor="text1"/>
          <w:sz w:val="22"/>
          <w:szCs w:val="22"/>
        </w:rPr>
        <w:t xml:space="preserve"> </w:t>
      </w:r>
      <w:bookmarkEnd w:id="14"/>
      <w:r w:rsidR="002D6EC7" w:rsidRPr="00B24B01">
        <w:rPr>
          <w:rFonts w:ascii="Palatino Linotype" w:hAnsi="Palatino Linotype"/>
          <w:i/>
          <w:color w:val="000000" w:themeColor="text1"/>
          <w:sz w:val="22"/>
          <w:szCs w:val="22"/>
        </w:rPr>
        <w:t xml:space="preserve">-tipo de incidente o evento, hora, fecha, lugar, ubicación (zona, pueblo, colonia, otro)- del periodo comprendido del </w:t>
      </w:r>
      <w:r w:rsidR="002D6EC7" w:rsidRPr="00B24B01">
        <w:rPr>
          <w:rFonts w:ascii="Palatino Linotype" w:hAnsi="Palatino Linotype"/>
          <w:i/>
          <w:color w:val="000000" w:themeColor="text1"/>
          <w:sz w:val="22"/>
          <w:szCs w:val="22"/>
          <w:u w:val="single"/>
        </w:rPr>
        <w:t>1 de enero al 31 de mayo de 2022</w:t>
      </w:r>
      <w:r w:rsidR="0062753B" w:rsidRPr="00B24B01">
        <w:rPr>
          <w:rFonts w:ascii="Palatino Linotype" w:hAnsi="Palatino Linotype"/>
          <w:i/>
          <w:color w:val="000000" w:themeColor="text1"/>
          <w:sz w:val="22"/>
          <w:szCs w:val="22"/>
          <w:lang w:val="es-ES"/>
        </w:rPr>
        <w:t>.</w:t>
      </w:r>
    </w:p>
    <w:p w14:paraId="28DF401E" w14:textId="77777777" w:rsidR="0062753B" w:rsidRPr="00B24B01" w:rsidRDefault="0062753B" w:rsidP="0062753B">
      <w:pPr>
        <w:widowControl w:val="0"/>
        <w:autoSpaceDE w:val="0"/>
        <w:autoSpaceDN w:val="0"/>
        <w:adjustRightInd w:val="0"/>
        <w:spacing w:line="276" w:lineRule="auto"/>
        <w:ind w:left="850" w:right="901"/>
        <w:jc w:val="both"/>
        <w:rPr>
          <w:rFonts w:ascii="Palatino Linotype" w:hAnsi="Palatino Linotype"/>
          <w:i/>
          <w:color w:val="000000" w:themeColor="text1"/>
          <w:sz w:val="22"/>
          <w:szCs w:val="22"/>
          <w:lang w:val="es-ES"/>
        </w:rPr>
      </w:pPr>
    </w:p>
    <w:p w14:paraId="276C5E49" w14:textId="5016D7F0" w:rsidR="0062753B" w:rsidRPr="00B24B01" w:rsidRDefault="0062753B" w:rsidP="0062753B">
      <w:pPr>
        <w:widowControl w:val="0"/>
        <w:autoSpaceDE w:val="0"/>
        <w:autoSpaceDN w:val="0"/>
        <w:adjustRightInd w:val="0"/>
        <w:spacing w:line="276" w:lineRule="auto"/>
        <w:ind w:left="850" w:right="901"/>
        <w:jc w:val="both"/>
        <w:rPr>
          <w:rFonts w:ascii="Palatino Linotype" w:hAnsi="Palatino Linotype"/>
          <w:i/>
          <w:color w:val="000000" w:themeColor="text1"/>
          <w:sz w:val="22"/>
          <w:szCs w:val="22"/>
          <w:lang w:val="es-ES"/>
        </w:rPr>
      </w:pPr>
      <w:r w:rsidRPr="00B24B01">
        <w:rPr>
          <w:rFonts w:ascii="Palatino Linotype" w:hAnsi="Palatino Linotype"/>
          <w:i/>
          <w:color w:val="000000" w:themeColor="text1"/>
          <w:sz w:val="22"/>
          <w:szCs w:val="22"/>
          <w:lang w:val="es-ES"/>
        </w:rPr>
        <w:t xml:space="preserve">b) </w:t>
      </w:r>
      <w:r w:rsidRPr="00B24B01">
        <w:rPr>
          <w:rFonts w:ascii="Palatino Linotype" w:hAnsi="Palatino Linotype"/>
          <w:i/>
          <w:color w:val="000000" w:themeColor="text1"/>
          <w:sz w:val="22"/>
          <w:szCs w:val="22"/>
        </w:rPr>
        <w:t xml:space="preserve">El o los documentos donde se advierta al mayor grado de desagregación posible de incidencias de faltas administrativas -tipo de incidente o evento, hora, fecha, lugar, </w:t>
      </w:r>
      <w:r w:rsidRPr="00B24B01">
        <w:rPr>
          <w:rFonts w:ascii="Palatino Linotype" w:hAnsi="Palatino Linotype"/>
          <w:i/>
          <w:color w:val="000000" w:themeColor="text1"/>
          <w:sz w:val="22"/>
          <w:szCs w:val="22"/>
        </w:rPr>
        <w:lastRenderedPageBreak/>
        <w:t xml:space="preserve">ubicación (zona, pueblo, colonia, otro)- del periodo comprendido del </w:t>
      </w:r>
      <w:r w:rsidRPr="00B24B01">
        <w:rPr>
          <w:rFonts w:ascii="Palatino Linotype" w:hAnsi="Palatino Linotype"/>
          <w:i/>
          <w:color w:val="000000" w:themeColor="text1"/>
          <w:sz w:val="22"/>
          <w:szCs w:val="22"/>
          <w:u w:val="single"/>
        </w:rPr>
        <w:t>1 de enero al 31 de mayo de 2022</w:t>
      </w:r>
      <w:r w:rsidRPr="00B24B01">
        <w:rPr>
          <w:rFonts w:ascii="Palatino Linotype" w:hAnsi="Palatino Linotype"/>
          <w:i/>
          <w:color w:val="000000" w:themeColor="text1"/>
          <w:sz w:val="22"/>
          <w:szCs w:val="22"/>
          <w:lang w:val="es-ES"/>
        </w:rPr>
        <w:t>.</w:t>
      </w:r>
    </w:p>
    <w:p w14:paraId="6C921044" w14:textId="77777777" w:rsidR="0062753B" w:rsidRPr="00B24B01" w:rsidRDefault="0062753B" w:rsidP="0072733C">
      <w:pPr>
        <w:widowControl w:val="0"/>
        <w:autoSpaceDE w:val="0"/>
        <w:autoSpaceDN w:val="0"/>
        <w:adjustRightInd w:val="0"/>
        <w:spacing w:line="276" w:lineRule="auto"/>
        <w:ind w:left="850" w:right="901"/>
        <w:jc w:val="both"/>
        <w:rPr>
          <w:rFonts w:ascii="Palatino Linotype" w:hAnsi="Palatino Linotype"/>
          <w:i/>
          <w:color w:val="000000" w:themeColor="text1"/>
          <w:sz w:val="22"/>
          <w:szCs w:val="22"/>
          <w:lang w:val="es-ES"/>
        </w:rPr>
      </w:pPr>
    </w:p>
    <w:p w14:paraId="4560189A" w14:textId="6428C6D0" w:rsidR="0072733C" w:rsidRPr="00B24B01" w:rsidRDefault="0062753B" w:rsidP="0072733C">
      <w:pPr>
        <w:widowControl w:val="0"/>
        <w:autoSpaceDE w:val="0"/>
        <w:autoSpaceDN w:val="0"/>
        <w:adjustRightInd w:val="0"/>
        <w:spacing w:line="276" w:lineRule="auto"/>
        <w:ind w:left="850" w:right="901"/>
        <w:jc w:val="both"/>
        <w:rPr>
          <w:rFonts w:ascii="Palatino Linotype" w:hAnsi="Palatino Linotype" w:cs="Arial"/>
          <w:i/>
          <w:color w:val="000000" w:themeColor="text1"/>
          <w:sz w:val="22"/>
          <w:szCs w:val="22"/>
        </w:rPr>
      </w:pPr>
      <w:r w:rsidRPr="00B24B01">
        <w:rPr>
          <w:rFonts w:ascii="Palatino Linotype" w:hAnsi="Palatino Linotype"/>
          <w:i/>
          <w:color w:val="000000" w:themeColor="text1"/>
          <w:sz w:val="22"/>
          <w:szCs w:val="22"/>
        </w:rPr>
        <w:t>c</w:t>
      </w:r>
      <w:r w:rsidR="0072733C" w:rsidRPr="00B24B01">
        <w:rPr>
          <w:rFonts w:ascii="Palatino Linotype" w:hAnsi="Palatino Linotype"/>
          <w:i/>
          <w:color w:val="000000" w:themeColor="text1"/>
          <w:sz w:val="22"/>
          <w:szCs w:val="22"/>
        </w:rPr>
        <w:t xml:space="preserve">) El </w:t>
      </w:r>
      <w:r w:rsidR="0072733C" w:rsidRPr="00B24B01">
        <w:rPr>
          <w:rFonts w:ascii="Palatino Linotype" w:hAnsi="Palatino Linotype" w:cs="Arial"/>
          <w:i/>
          <w:color w:val="000000" w:themeColor="text1"/>
          <w:sz w:val="22"/>
          <w:szCs w:val="22"/>
        </w:rPr>
        <w:t>Acuerdo de Clasificación de la información como confidencial relativo a las coordenadas geográficas de las incidencias delictivas y/o incidencias de faltas administrativas, en términos de los ordinales 49, fracción VIII, 143, 149 de la Ley de Transparencia y Acceso a la Información pública del Estado de México y Municipios.</w:t>
      </w:r>
    </w:p>
    <w:p w14:paraId="73BD73EA" w14:textId="77777777" w:rsidR="0072733C" w:rsidRPr="00B24B01" w:rsidRDefault="0072733C" w:rsidP="0072733C">
      <w:pPr>
        <w:widowControl w:val="0"/>
        <w:autoSpaceDE w:val="0"/>
        <w:autoSpaceDN w:val="0"/>
        <w:adjustRightInd w:val="0"/>
        <w:spacing w:line="276" w:lineRule="auto"/>
        <w:ind w:left="850" w:right="901"/>
        <w:jc w:val="both"/>
        <w:rPr>
          <w:rFonts w:ascii="Palatino Linotype" w:hAnsi="Palatino Linotype"/>
          <w:i/>
          <w:color w:val="000000" w:themeColor="text1"/>
          <w:sz w:val="22"/>
          <w:szCs w:val="22"/>
        </w:rPr>
      </w:pPr>
    </w:p>
    <w:p w14:paraId="1030A91B" w14:textId="7246DD3F" w:rsidR="00BA79FF" w:rsidRPr="00B24B01" w:rsidRDefault="00BA79FF" w:rsidP="0072733C">
      <w:pPr>
        <w:spacing w:line="276" w:lineRule="auto"/>
        <w:ind w:left="850" w:right="901"/>
        <w:jc w:val="both"/>
        <w:rPr>
          <w:rFonts w:ascii="Palatino Linotype" w:eastAsia="Palatino Linotype" w:hAnsi="Palatino Linotype" w:cs="Palatino Linotype"/>
          <w:i/>
          <w:color w:val="000000" w:themeColor="text1"/>
          <w:sz w:val="22"/>
          <w:szCs w:val="22"/>
        </w:rPr>
      </w:pPr>
      <w:r w:rsidRPr="00B24B01">
        <w:rPr>
          <w:rFonts w:ascii="Palatino Linotype" w:eastAsia="Palatino Linotype" w:hAnsi="Palatino Linotype" w:cs="Palatino Linotype"/>
          <w:i/>
          <w:color w:val="000000" w:themeColor="text1"/>
          <w:sz w:val="22"/>
          <w:szCs w:val="22"/>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Pr="00B24B01">
        <w:rPr>
          <w:rFonts w:ascii="Palatino Linotype" w:eastAsia="Palatino Linotype" w:hAnsi="Palatino Linotype" w:cs="Palatino Linotype"/>
          <w:b/>
          <w:i/>
          <w:color w:val="000000" w:themeColor="text1"/>
          <w:sz w:val="22"/>
          <w:szCs w:val="22"/>
        </w:rPr>
        <w:t>RECURRENTE</w:t>
      </w:r>
      <w:r w:rsidRPr="00B24B01">
        <w:rPr>
          <w:rFonts w:ascii="Palatino Linotype" w:eastAsia="Palatino Linotype" w:hAnsi="Palatino Linotype" w:cs="Palatino Linotype"/>
          <w:i/>
          <w:color w:val="000000" w:themeColor="text1"/>
          <w:sz w:val="22"/>
          <w:szCs w:val="22"/>
        </w:rPr>
        <w:t>.</w:t>
      </w:r>
    </w:p>
    <w:p w14:paraId="23A2BDEA" w14:textId="77777777" w:rsidR="0072733C" w:rsidRPr="00B24B01" w:rsidRDefault="0072733C" w:rsidP="0072733C">
      <w:pPr>
        <w:spacing w:line="276" w:lineRule="auto"/>
        <w:ind w:left="850" w:right="901"/>
        <w:jc w:val="both"/>
        <w:rPr>
          <w:rFonts w:ascii="Palatino Linotype" w:eastAsia="Palatino Linotype" w:hAnsi="Palatino Linotype" w:cs="Palatino Linotype"/>
          <w:i/>
          <w:color w:val="000000" w:themeColor="text1"/>
          <w:sz w:val="22"/>
          <w:szCs w:val="22"/>
        </w:rPr>
      </w:pPr>
    </w:p>
    <w:p w14:paraId="77FA9643" w14:textId="32F002C3" w:rsidR="005B25B5" w:rsidRPr="00B24B01" w:rsidRDefault="005B25B5" w:rsidP="0072733C">
      <w:pPr>
        <w:spacing w:line="276" w:lineRule="auto"/>
        <w:ind w:left="850" w:right="901"/>
        <w:jc w:val="both"/>
        <w:rPr>
          <w:rFonts w:ascii="Palatino Linotype" w:eastAsia="Palatino Linotype" w:hAnsi="Palatino Linotype" w:cs="Palatino Linotype"/>
          <w:i/>
          <w:color w:val="000000" w:themeColor="text1"/>
          <w:sz w:val="22"/>
          <w:szCs w:val="22"/>
        </w:rPr>
      </w:pPr>
      <w:r w:rsidRPr="00B24B01">
        <w:rPr>
          <w:rFonts w:ascii="Palatino Linotype" w:eastAsia="Palatino Linotype" w:hAnsi="Palatino Linotype" w:cs="Palatino Linotype"/>
          <w:i/>
          <w:color w:val="000000" w:themeColor="text1"/>
          <w:sz w:val="22"/>
          <w:szCs w:val="22"/>
        </w:rPr>
        <w:t xml:space="preserve">Para el caso de que no obre en sus archivos la información ordenada </w:t>
      </w:r>
      <w:r w:rsidR="0062753B" w:rsidRPr="00B24B01">
        <w:rPr>
          <w:rFonts w:ascii="Palatino Linotype" w:eastAsia="Palatino Linotype" w:hAnsi="Palatino Linotype" w:cs="Palatino Linotype"/>
          <w:i/>
          <w:color w:val="000000" w:themeColor="text1"/>
          <w:sz w:val="22"/>
          <w:szCs w:val="22"/>
        </w:rPr>
        <w:t xml:space="preserve">en el inciso b) </w:t>
      </w:r>
      <w:r w:rsidRPr="00B24B01">
        <w:rPr>
          <w:rFonts w:ascii="Palatino Linotype" w:eastAsia="Palatino Linotype" w:hAnsi="Palatino Linotype" w:cs="Palatino Linotype"/>
          <w:i/>
          <w:color w:val="000000" w:themeColor="text1"/>
          <w:sz w:val="22"/>
          <w:szCs w:val="22"/>
        </w:rPr>
        <w:t xml:space="preserve">respecto a las incidencias por faltas administrativas, </w:t>
      </w:r>
      <w:r w:rsidRPr="00B24B01">
        <w:rPr>
          <w:rFonts w:ascii="Palatino Linotype" w:eastAsia="Palatino Linotype" w:hAnsi="Palatino Linotype" w:cs="Palatino Linotype"/>
          <w:b/>
          <w:bCs/>
          <w:i/>
          <w:color w:val="000000" w:themeColor="text1"/>
          <w:sz w:val="22"/>
          <w:szCs w:val="22"/>
        </w:rPr>
        <w:t>EL SUJETO OBLIGADO</w:t>
      </w:r>
      <w:r w:rsidRPr="00B24B01">
        <w:rPr>
          <w:rFonts w:ascii="Palatino Linotype" w:eastAsia="Palatino Linotype" w:hAnsi="Palatino Linotype" w:cs="Palatino Linotype"/>
          <w:i/>
          <w:color w:val="000000" w:themeColor="text1"/>
          <w:sz w:val="22"/>
          <w:szCs w:val="22"/>
        </w:rPr>
        <w:t xml:space="preserve"> deberá de hacerlo de conocimiento del particular de manera fundada y motivada. </w:t>
      </w:r>
    </w:p>
    <w:p w14:paraId="36317C19" w14:textId="77777777" w:rsidR="0072733C" w:rsidRPr="00B24B01" w:rsidRDefault="0072733C" w:rsidP="0072733C">
      <w:pPr>
        <w:spacing w:line="276" w:lineRule="auto"/>
        <w:ind w:left="850" w:right="901"/>
        <w:jc w:val="both"/>
        <w:rPr>
          <w:rFonts w:ascii="Palatino Linotype" w:eastAsia="Palatino Linotype" w:hAnsi="Palatino Linotype" w:cs="Palatino Linotype"/>
          <w:i/>
          <w:color w:val="000000" w:themeColor="text1"/>
          <w:sz w:val="22"/>
          <w:szCs w:val="22"/>
        </w:rPr>
      </w:pPr>
    </w:p>
    <w:p w14:paraId="3E36AA7C" w14:textId="2372A42D" w:rsidR="005854D1" w:rsidRPr="00B24B01" w:rsidRDefault="005854D1" w:rsidP="0072733C">
      <w:pPr>
        <w:widowControl w:val="0"/>
        <w:tabs>
          <w:tab w:val="left" w:pos="1701"/>
        </w:tabs>
        <w:autoSpaceDE w:val="0"/>
        <w:autoSpaceDN w:val="0"/>
        <w:adjustRightInd w:val="0"/>
        <w:spacing w:line="360" w:lineRule="auto"/>
        <w:jc w:val="both"/>
        <w:rPr>
          <w:rFonts w:ascii="Palatino Linotype" w:hAnsi="Palatino Linotype"/>
          <w:color w:val="000000" w:themeColor="text1"/>
          <w:lang w:eastAsia="es-MX"/>
        </w:rPr>
      </w:pPr>
      <w:r w:rsidRPr="00B24B01">
        <w:rPr>
          <w:rFonts w:ascii="Palatino Linotype" w:hAnsi="Palatino Linotype" w:cs="Arial"/>
          <w:b/>
          <w:bCs/>
          <w:color w:val="000000" w:themeColor="text1"/>
          <w:sz w:val="28"/>
          <w:lang w:eastAsia="es-MX"/>
        </w:rPr>
        <w:t>TERCERO</w:t>
      </w:r>
      <w:r w:rsidRPr="00B24B01">
        <w:rPr>
          <w:rFonts w:ascii="Palatino Linotype" w:eastAsia="Calibri" w:hAnsi="Palatino Linotype" w:cs="Arial"/>
          <w:b/>
          <w:bCs/>
          <w:color w:val="000000" w:themeColor="text1"/>
        </w:rPr>
        <w:t xml:space="preserve">. </w:t>
      </w:r>
      <w:r w:rsidRPr="00B24B01">
        <w:rPr>
          <w:rFonts w:ascii="Palatino Linotype" w:hAnsi="Palatino Linotype"/>
          <w:b/>
          <w:color w:val="000000" w:themeColor="text1"/>
          <w:szCs w:val="17"/>
          <w:lang w:eastAsia="es-ES_tradnl"/>
        </w:rPr>
        <w:t>Notifíquese</w:t>
      </w:r>
      <w:r w:rsidRPr="00B24B01">
        <w:rPr>
          <w:rFonts w:ascii="Palatino Linotype" w:hAnsi="Palatino Linotype"/>
          <w:color w:val="000000" w:themeColor="text1"/>
          <w:szCs w:val="17"/>
          <w:lang w:eastAsia="es-ES_tradnl"/>
        </w:rPr>
        <w:t xml:space="preserve"> </w:t>
      </w:r>
      <w:r w:rsidRPr="00B24B01">
        <w:rPr>
          <w:rFonts w:ascii="Palatino Linotype" w:hAnsi="Palatino Linotype"/>
          <w:color w:val="000000" w:themeColor="text1"/>
          <w:lang w:eastAsia="es-MX"/>
        </w:rPr>
        <w:t xml:space="preserve">al Titular de la Unidad de Transparencia del </w:t>
      </w:r>
      <w:r w:rsidRPr="00B24B01">
        <w:rPr>
          <w:rFonts w:ascii="Palatino Linotype" w:hAnsi="Palatino Linotype"/>
          <w:b/>
          <w:color w:val="000000" w:themeColor="text1"/>
          <w:lang w:eastAsia="es-MX"/>
        </w:rPr>
        <w:t xml:space="preserve">SUJETO OBLIGADO </w:t>
      </w:r>
      <w:r w:rsidRPr="00B24B01">
        <w:rPr>
          <w:rFonts w:ascii="Palatino Linotype" w:hAnsi="Palatino Linotype"/>
          <w:color w:val="000000" w:themeColor="text1"/>
          <w:lang w:eastAsia="es-MX"/>
        </w:rPr>
        <w:t>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resolución.</w:t>
      </w:r>
    </w:p>
    <w:p w14:paraId="001104B4" w14:textId="77777777" w:rsidR="0072733C" w:rsidRPr="00B24B01" w:rsidRDefault="0072733C" w:rsidP="0072733C">
      <w:pPr>
        <w:widowControl w:val="0"/>
        <w:tabs>
          <w:tab w:val="left" w:pos="1701"/>
        </w:tabs>
        <w:autoSpaceDE w:val="0"/>
        <w:autoSpaceDN w:val="0"/>
        <w:adjustRightInd w:val="0"/>
        <w:spacing w:line="360" w:lineRule="auto"/>
        <w:jc w:val="both"/>
        <w:rPr>
          <w:rFonts w:ascii="Palatino Linotype" w:hAnsi="Palatino Linotype"/>
          <w:color w:val="000000" w:themeColor="text1"/>
          <w:lang w:eastAsia="es-MX"/>
        </w:rPr>
      </w:pPr>
    </w:p>
    <w:p w14:paraId="294FF22A" w14:textId="27EE2344" w:rsidR="005854D1" w:rsidRPr="00B24B01" w:rsidRDefault="005854D1" w:rsidP="0072733C">
      <w:pPr>
        <w:widowControl w:val="0"/>
        <w:tabs>
          <w:tab w:val="left" w:pos="1701"/>
        </w:tabs>
        <w:autoSpaceDE w:val="0"/>
        <w:autoSpaceDN w:val="0"/>
        <w:adjustRightInd w:val="0"/>
        <w:spacing w:line="360" w:lineRule="auto"/>
        <w:jc w:val="both"/>
        <w:rPr>
          <w:rFonts w:ascii="Palatino Linotype" w:hAnsi="Palatino Linotype"/>
          <w:color w:val="000000" w:themeColor="text1"/>
          <w:szCs w:val="17"/>
          <w:lang w:eastAsia="es-ES_tradnl"/>
        </w:rPr>
      </w:pPr>
      <w:r w:rsidRPr="00B24B01">
        <w:rPr>
          <w:rFonts w:ascii="Palatino Linotype" w:hAnsi="Palatino Linotype" w:cs="Arial"/>
          <w:b/>
          <w:bCs/>
          <w:color w:val="000000" w:themeColor="text1"/>
          <w:sz w:val="28"/>
          <w:lang w:eastAsia="es-MX"/>
        </w:rPr>
        <w:t>CUARTO.</w:t>
      </w:r>
      <w:r w:rsidRPr="00B24B01">
        <w:rPr>
          <w:rFonts w:ascii="Palatino Linotype" w:hAnsi="Palatino Linotype"/>
          <w:b/>
          <w:color w:val="000000" w:themeColor="text1"/>
          <w:szCs w:val="17"/>
          <w:lang w:eastAsia="es-ES_tradnl"/>
        </w:rPr>
        <w:t xml:space="preserve"> </w:t>
      </w:r>
      <w:r w:rsidRPr="00B24B01">
        <w:rPr>
          <w:rFonts w:ascii="Palatino Linotype" w:hAnsi="Palatino Linotype"/>
          <w:color w:val="000000" w:themeColor="text1"/>
          <w:szCs w:val="17"/>
          <w:lang w:eastAsia="es-ES_tradnl"/>
        </w:rPr>
        <w:t xml:space="preserve">Con fundamento en el artículo 198 de la Ley de Transparencia y Acceso a la Información Pública del Estado de México y Municipios, se apercibe al </w:t>
      </w:r>
      <w:r w:rsidRPr="00B24B01">
        <w:rPr>
          <w:rFonts w:ascii="Palatino Linotype" w:hAnsi="Palatino Linotype"/>
          <w:b/>
          <w:color w:val="000000" w:themeColor="text1"/>
          <w:szCs w:val="17"/>
          <w:lang w:eastAsia="es-ES_tradnl"/>
        </w:rPr>
        <w:t>SUJETO OBLIGADO</w:t>
      </w:r>
      <w:r w:rsidRPr="00B24B01">
        <w:rPr>
          <w:rFonts w:ascii="Palatino Linotype" w:hAnsi="Palatino Linotype"/>
          <w:color w:val="000000" w:themeColor="text1"/>
          <w:szCs w:val="17"/>
          <w:lang w:eastAsia="es-ES_tradnl"/>
        </w:rPr>
        <w:t xml:space="preserve"> que, en caso de negarse a cumplir la presente resolución o hacerlo de manera parcial se actuará de conformidad con lo previsto en los artículos 213, 214, 216 </w:t>
      </w:r>
      <w:r w:rsidRPr="00B24B01">
        <w:rPr>
          <w:rFonts w:ascii="Palatino Linotype" w:hAnsi="Palatino Linotype"/>
          <w:color w:val="000000" w:themeColor="text1"/>
          <w:szCs w:val="17"/>
          <w:lang w:eastAsia="es-ES_tradnl"/>
        </w:rPr>
        <w:lastRenderedPageBreak/>
        <w:t>y 217 de dicha Ley.</w:t>
      </w:r>
    </w:p>
    <w:p w14:paraId="75CBB22E" w14:textId="77777777" w:rsidR="0072733C" w:rsidRPr="00B24B01" w:rsidRDefault="0072733C" w:rsidP="0072733C">
      <w:pPr>
        <w:widowControl w:val="0"/>
        <w:tabs>
          <w:tab w:val="left" w:pos="1701"/>
        </w:tabs>
        <w:autoSpaceDE w:val="0"/>
        <w:autoSpaceDN w:val="0"/>
        <w:adjustRightInd w:val="0"/>
        <w:spacing w:line="360" w:lineRule="auto"/>
        <w:jc w:val="both"/>
        <w:rPr>
          <w:rFonts w:ascii="Palatino Linotype" w:hAnsi="Palatino Linotype"/>
          <w:color w:val="000000" w:themeColor="text1"/>
          <w:szCs w:val="17"/>
          <w:lang w:eastAsia="es-ES_tradnl"/>
        </w:rPr>
      </w:pPr>
    </w:p>
    <w:p w14:paraId="4BD2652D" w14:textId="227F8B52" w:rsidR="005854D1" w:rsidRPr="00B24B01" w:rsidRDefault="005854D1" w:rsidP="0072733C">
      <w:pPr>
        <w:widowControl w:val="0"/>
        <w:tabs>
          <w:tab w:val="left" w:pos="1560"/>
        </w:tabs>
        <w:autoSpaceDE w:val="0"/>
        <w:autoSpaceDN w:val="0"/>
        <w:adjustRightInd w:val="0"/>
        <w:spacing w:line="360" w:lineRule="auto"/>
        <w:jc w:val="both"/>
        <w:rPr>
          <w:rFonts w:ascii="Palatino Linotype" w:eastAsia="Palatino Linotype" w:hAnsi="Palatino Linotype" w:cs="Palatino Linotype"/>
          <w:b/>
          <w:color w:val="000000" w:themeColor="text1"/>
        </w:rPr>
      </w:pPr>
      <w:r w:rsidRPr="00B24B01">
        <w:rPr>
          <w:rFonts w:ascii="Palatino Linotype" w:hAnsi="Palatino Linotype" w:cs="Arial"/>
          <w:b/>
          <w:bCs/>
          <w:color w:val="000000" w:themeColor="text1"/>
          <w:sz w:val="28"/>
          <w:lang w:eastAsia="es-MX"/>
        </w:rPr>
        <w:t>QUINTO.</w:t>
      </w:r>
      <w:r w:rsidRPr="00B24B01">
        <w:rPr>
          <w:rFonts w:ascii="Palatino Linotype" w:hAnsi="Palatino Linotype"/>
          <w:color w:val="000000" w:themeColor="text1"/>
          <w:szCs w:val="17"/>
          <w:lang w:eastAsia="es-ES_tradnl"/>
        </w:rPr>
        <w:t xml:space="preserve"> </w:t>
      </w:r>
      <w:r w:rsidRPr="00B24B01">
        <w:rPr>
          <w:rFonts w:ascii="Palatino Linotype" w:hAnsi="Palatino Linotype"/>
          <w:b/>
          <w:color w:val="000000" w:themeColor="text1"/>
          <w:szCs w:val="17"/>
          <w:lang w:eastAsia="es-ES_tradnl"/>
        </w:rPr>
        <w:t>Notifíquese</w:t>
      </w:r>
      <w:r w:rsidRPr="00B24B01">
        <w:rPr>
          <w:rFonts w:ascii="Palatino Linotype" w:hAnsi="Palatino Linotype"/>
          <w:color w:val="000000" w:themeColor="text1"/>
          <w:szCs w:val="17"/>
          <w:lang w:eastAsia="es-ES_tradnl"/>
        </w:rPr>
        <w:t xml:space="preserve"> al </w:t>
      </w:r>
      <w:r w:rsidRPr="00B24B01">
        <w:rPr>
          <w:rFonts w:ascii="Palatino Linotype" w:hAnsi="Palatino Linotype"/>
          <w:b/>
          <w:color w:val="000000" w:themeColor="text1"/>
          <w:szCs w:val="17"/>
          <w:lang w:eastAsia="es-ES_tradnl"/>
        </w:rPr>
        <w:t>RECURRENTE</w:t>
      </w:r>
      <w:r w:rsidRPr="00B24B01">
        <w:rPr>
          <w:rFonts w:ascii="Palatino Linotype" w:hAnsi="Palatino Linotype"/>
          <w:color w:val="000000" w:themeColor="text1"/>
          <w:szCs w:val="17"/>
          <w:lang w:eastAsia="es-ES_tradnl"/>
        </w:rPr>
        <w:t xml:space="preserve"> la presente resolución vía </w:t>
      </w:r>
      <w:r w:rsidRPr="00B24B01">
        <w:rPr>
          <w:rFonts w:ascii="Palatino Linotype" w:hAnsi="Palatino Linotype" w:cs="Arial"/>
          <w:color w:val="000000" w:themeColor="text1"/>
        </w:rPr>
        <w:t xml:space="preserve">Sistema de Acceso a la Información Mexiquense </w:t>
      </w:r>
      <w:r w:rsidRPr="00B24B01">
        <w:rPr>
          <w:rFonts w:ascii="Palatino Linotype" w:hAnsi="Palatino Linotype" w:cs="Arial"/>
          <w:b/>
          <w:bCs/>
          <w:color w:val="000000" w:themeColor="text1"/>
        </w:rPr>
        <w:t>SAIMEX</w:t>
      </w:r>
      <w:r w:rsidR="00EE7020" w:rsidRPr="00B24B01">
        <w:rPr>
          <w:rFonts w:ascii="Palatino Linotype" w:hAnsi="Palatino Linotype" w:cs="Arial"/>
          <w:color w:val="000000" w:themeColor="text1"/>
        </w:rPr>
        <w:t xml:space="preserve"> </w:t>
      </w:r>
      <w:r w:rsidR="00EE7020" w:rsidRPr="00B24B01">
        <w:rPr>
          <w:rFonts w:ascii="Palatino Linotype" w:hAnsi="Palatino Linotype"/>
          <w:b/>
          <w:color w:val="000000" w:themeColor="text1"/>
          <w:lang w:eastAsia="es-ES_tradnl"/>
        </w:rPr>
        <w:t xml:space="preserve">y </w:t>
      </w:r>
      <w:r w:rsidR="00EE7020" w:rsidRPr="00B24B01">
        <w:rPr>
          <w:rFonts w:ascii="Palatino Linotype" w:eastAsia="Palatino Linotype" w:hAnsi="Palatino Linotype" w:cs="Palatino Linotype"/>
          <w:color w:val="000000" w:themeColor="text1"/>
        </w:rPr>
        <w:t>correo electrónico</w:t>
      </w:r>
      <w:r w:rsidR="00EE7020" w:rsidRPr="00B24B01">
        <w:rPr>
          <w:rFonts w:ascii="Palatino Linotype" w:eastAsia="Palatino Linotype" w:hAnsi="Palatino Linotype" w:cs="Palatino Linotype"/>
          <w:b/>
          <w:color w:val="000000" w:themeColor="text1"/>
        </w:rPr>
        <w:t>.</w:t>
      </w:r>
    </w:p>
    <w:p w14:paraId="12107EF7" w14:textId="77777777" w:rsidR="0072733C" w:rsidRPr="00B24B01" w:rsidRDefault="0072733C" w:rsidP="0072733C">
      <w:pPr>
        <w:widowControl w:val="0"/>
        <w:tabs>
          <w:tab w:val="left" w:pos="1560"/>
        </w:tabs>
        <w:autoSpaceDE w:val="0"/>
        <w:autoSpaceDN w:val="0"/>
        <w:adjustRightInd w:val="0"/>
        <w:spacing w:line="360" w:lineRule="auto"/>
        <w:jc w:val="both"/>
        <w:rPr>
          <w:rFonts w:ascii="Palatino Linotype" w:hAnsi="Palatino Linotype" w:cs="Arial"/>
          <w:color w:val="000000" w:themeColor="text1"/>
        </w:rPr>
      </w:pPr>
    </w:p>
    <w:p w14:paraId="3D273654" w14:textId="4195AA8C" w:rsidR="0072733C" w:rsidRPr="00B24B01" w:rsidRDefault="005854D1" w:rsidP="0072733C">
      <w:pPr>
        <w:widowControl w:val="0"/>
        <w:tabs>
          <w:tab w:val="left" w:pos="1276"/>
        </w:tabs>
        <w:autoSpaceDE w:val="0"/>
        <w:autoSpaceDN w:val="0"/>
        <w:adjustRightInd w:val="0"/>
        <w:spacing w:line="360" w:lineRule="auto"/>
        <w:ind w:right="49"/>
        <w:jc w:val="both"/>
        <w:rPr>
          <w:rFonts w:ascii="Palatino Linotype" w:eastAsia="Palatino Linotype" w:hAnsi="Palatino Linotype" w:cs="Palatino Linotype"/>
          <w:color w:val="000000" w:themeColor="text1"/>
        </w:rPr>
      </w:pPr>
      <w:r w:rsidRPr="00B24B01">
        <w:rPr>
          <w:rFonts w:ascii="Palatino Linotype" w:hAnsi="Palatino Linotype" w:cs="Arial"/>
          <w:b/>
          <w:bCs/>
          <w:color w:val="000000" w:themeColor="text1"/>
          <w:sz w:val="28"/>
          <w:lang w:eastAsia="es-MX"/>
        </w:rPr>
        <w:t>SEXTO.</w:t>
      </w:r>
      <w:r w:rsidRPr="00B24B01">
        <w:rPr>
          <w:rFonts w:ascii="Palatino Linotype" w:hAnsi="Palatino Linotype"/>
          <w:color w:val="000000" w:themeColor="text1"/>
          <w:szCs w:val="17"/>
          <w:lang w:eastAsia="es-ES_tradnl"/>
        </w:rPr>
        <w:t xml:space="preserve"> </w:t>
      </w:r>
      <w:r w:rsidR="00C92289" w:rsidRPr="00B24B01">
        <w:rPr>
          <w:rFonts w:ascii="Palatino Linotype" w:eastAsia="Palatino Linotype" w:hAnsi="Palatino Linotype" w:cs="Palatino Linotype"/>
          <w:b/>
          <w:color w:val="000000" w:themeColor="text1"/>
        </w:rPr>
        <w:t>Hágase del conocimiento</w:t>
      </w:r>
      <w:r w:rsidR="00C92289" w:rsidRPr="00B24B01">
        <w:rPr>
          <w:rFonts w:ascii="Palatino Linotype" w:eastAsia="Palatino Linotype" w:hAnsi="Palatino Linotype" w:cs="Palatino Linotype"/>
          <w:color w:val="000000" w:themeColor="text1"/>
        </w:rPr>
        <w:t xml:space="preserve"> al </w:t>
      </w:r>
      <w:r w:rsidR="00C92289" w:rsidRPr="00B24B01">
        <w:rPr>
          <w:rFonts w:ascii="Palatino Linotype" w:eastAsia="Palatino Linotype" w:hAnsi="Palatino Linotype" w:cs="Palatino Linotype"/>
          <w:b/>
          <w:color w:val="000000" w:themeColor="text1"/>
        </w:rPr>
        <w:t>RECURRENTE</w:t>
      </w:r>
      <w:r w:rsidR="00C92289" w:rsidRPr="00B24B01">
        <w:rPr>
          <w:rFonts w:ascii="Palatino Linotype" w:eastAsia="Palatino Linotype" w:hAnsi="Palatino Linotype" w:cs="Palatino Linotype"/>
          <w:color w:val="000000" w:themeColor="text1"/>
        </w:rPr>
        <w:t xml:space="preserve"> </w:t>
      </w:r>
      <w:r w:rsidR="00C92289" w:rsidRPr="00B24B01">
        <w:rPr>
          <w:rFonts w:ascii="Palatino Linotype" w:eastAsia="Palatino Linotype" w:hAnsi="Palatino Linotype" w:cs="Palatino Linotype"/>
          <w:color w:val="000000" w:themeColor="text1"/>
          <w:sz w:val="22"/>
          <w:szCs w:val="22"/>
        </w:rPr>
        <w:t xml:space="preserve"> </w:t>
      </w:r>
      <w:r w:rsidR="00C92289" w:rsidRPr="00B24B01">
        <w:rPr>
          <w:rFonts w:ascii="Palatino Linotype" w:eastAsia="Palatino Linotype" w:hAnsi="Palatino Linotype" w:cs="Palatino Linotype"/>
          <w:color w:val="000000" w:themeColor="text1"/>
        </w:rPr>
        <w:t>que, de conformidad con lo establecido en el artículo 196 de la Ley de Transparencia y Acceso a la Información Pública del Estado de México  y en los artículos 159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 o bien, vía juicio de amparo en los términos de las leyes aplicables.</w:t>
      </w:r>
    </w:p>
    <w:p w14:paraId="25BC9E6B" w14:textId="77777777" w:rsidR="00C92289" w:rsidRPr="00B24B01" w:rsidRDefault="00C92289" w:rsidP="0072733C">
      <w:pPr>
        <w:widowControl w:val="0"/>
        <w:tabs>
          <w:tab w:val="left" w:pos="1276"/>
        </w:tabs>
        <w:autoSpaceDE w:val="0"/>
        <w:autoSpaceDN w:val="0"/>
        <w:adjustRightInd w:val="0"/>
        <w:spacing w:line="360" w:lineRule="auto"/>
        <w:ind w:right="49"/>
        <w:jc w:val="both"/>
        <w:rPr>
          <w:rFonts w:ascii="Palatino Linotype" w:hAnsi="Palatino Linotype"/>
          <w:color w:val="000000" w:themeColor="text1"/>
          <w:szCs w:val="17"/>
          <w:lang w:eastAsia="es-ES_tradnl"/>
        </w:rPr>
      </w:pPr>
    </w:p>
    <w:p w14:paraId="2BA7BB62" w14:textId="245C103B" w:rsidR="005854D1" w:rsidRPr="00B24B01" w:rsidRDefault="005854D1" w:rsidP="0072733C">
      <w:pPr>
        <w:widowControl w:val="0"/>
        <w:tabs>
          <w:tab w:val="left" w:pos="1701"/>
        </w:tabs>
        <w:autoSpaceDE w:val="0"/>
        <w:autoSpaceDN w:val="0"/>
        <w:adjustRightInd w:val="0"/>
        <w:spacing w:line="360" w:lineRule="auto"/>
        <w:ind w:right="49"/>
        <w:jc w:val="both"/>
        <w:rPr>
          <w:rFonts w:ascii="Palatino Linotype" w:hAnsi="Palatino Linotype"/>
          <w:color w:val="000000" w:themeColor="text1"/>
          <w:lang w:eastAsia="es-MX"/>
        </w:rPr>
      </w:pPr>
      <w:r w:rsidRPr="00B24B01">
        <w:rPr>
          <w:rFonts w:ascii="Palatino Linotype" w:hAnsi="Palatino Linotype" w:cs="Arial"/>
          <w:b/>
          <w:bCs/>
          <w:color w:val="000000" w:themeColor="text1"/>
          <w:sz w:val="28"/>
          <w:lang w:eastAsia="es-MX"/>
        </w:rPr>
        <w:t>SÉPTIMO.</w:t>
      </w:r>
      <w:r w:rsidRPr="00B24B01">
        <w:rPr>
          <w:rFonts w:ascii="Palatino Linotype" w:hAnsi="Palatino Linotype"/>
          <w:color w:val="000000" w:themeColor="text1"/>
          <w:szCs w:val="17"/>
          <w:lang w:eastAsia="es-ES_tradnl"/>
        </w:rPr>
        <w:t xml:space="preserve"> </w:t>
      </w:r>
      <w:r w:rsidRPr="00B24B01">
        <w:rPr>
          <w:rFonts w:ascii="Palatino Linotype" w:hAnsi="Palatino Linotype"/>
          <w:b/>
          <w:color w:val="000000" w:themeColor="text1"/>
          <w:szCs w:val="17"/>
          <w:lang w:eastAsia="es-ES_tradnl"/>
        </w:rPr>
        <w:t xml:space="preserve">Hágase del conocimiento </w:t>
      </w:r>
      <w:r w:rsidRPr="00B24B01">
        <w:rPr>
          <w:rFonts w:ascii="Palatino Linotype" w:hAnsi="Palatino Linotype"/>
          <w:color w:val="000000" w:themeColor="text1"/>
          <w:szCs w:val="17"/>
          <w:lang w:eastAsia="es-ES_tradnl"/>
        </w:rPr>
        <w:t>d</w:t>
      </w:r>
      <w:r w:rsidR="008368A8" w:rsidRPr="00B24B01">
        <w:rPr>
          <w:rFonts w:ascii="Palatino Linotype" w:hAnsi="Palatino Linotype"/>
          <w:color w:val="000000" w:themeColor="text1"/>
          <w:szCs w:val="17"/>
          <w:lang w:eastAsia="es-ES_tradnl"/>
        </w:rPr>
        <w:t xml:space="preserve">el </w:t>
      </w:r>
      <w:r w:rsidRPr="00B24B01">
        <w:rPr>
          <w:rFonts w:ascii="Palatino Linotype" w:hAnsi="Palatino Linotype"/>
          <w:b/>
          <w:color w:val="000000" w:themeColor="text1"/>
          <w:szCs w:val="17"/>
          <w:lang w:eastAsia="es-ES_tradnl"/>
        </w:rPr>
        <w:t xml:space="preserve">RECURRENTE </w:t>
      </w:r>
      <w:r w:rsidRPr="00B24B01">
        <w:rPr>
          <w:rFonts w:ascii="Palatino Linotype" w:hAnsi="Palatino Linotype"/>
          <w:color w:val="000000" w:themeColor="text1"/>
          <w:szCs w:val="17"/>
          <w:lang w:eastAsia="es-ES_tradnl"/>
        </w:rPr>
        <w:t xml:space="preserve">que la respuesta que dé </w:t>
      </w:r>
      <w:r w:rsidRPr="00B24B01">
        <w:rPr>
          <w:rFonts w:ascii="Palatino Linotype" w:hAnsi="Palatino Linotype"/>
          <w:b/>
          <w:color w:val="000000" w:themeColor="text1"/>
          <w:szCs w:val="17"/>
          <w:lang w:eastAsia="es-ES_tradnl"/>
        </w:rPr>
        <w:t>EL SUJETO OBLIGADO</w:t>
      </w:r>
      <w:r w:rsidRPr="00B24B01">
        <w:rPr>
          <w:rFonts w:ascii="Palatino Linotype" w:hAnsi="Palatino Linotype"/>
          <w:color w:val="000000" w:themeColor="text1"/>
          <w:szCs w:val="17"/>
          <w:lang w:eastAsia="es-ES_tradnl"/>
        </w:rPr>
        <w:t xml:space="preserve"> derivada de la presente resolución es susceptible de ser impugnada nuevamente, mediante Recurso Revisión, ante el Instituto, en términos del artículo 179, último párrafo de la Ley </w:t>
      </w:r>
      <w:r w:rsidRPr="00B24B01">
        <w:rPr>
          <w:rFonts w:ascii="Palatino Linotype" w:hAnsi="Palatino Linotype"/>
          <w:color w:val="000000" w:themeColor="text1"/>
          <w:lang w:eastAsia="es-MX"/>
        </w:rPr>
        <w:t>de Transparencia y Acceso a la Información Pública del Estado de México y Municipios.</w:t>
      </w:r>
    </w:p>
    <w:p w14:paraId="7AE7677E" w14:textId="77777777" w:rsidR="0072733C" w:rsidRPr="00B24B01" w:rsidRDefault="0072733C" w:rsidP="0072733C">
      <w:pPr>
        <w:widowControl w:val="0"/>
        <w:tabs>
          <w:tab w:val="left" w:pos="1701"/>
        </w:tabs>
        <w:autoSpaceDE w:val="0"/>
        <w:autoSpaceDN w:val="0"/>
        <w:adjustRightInd w:val="0"/>
        <w:spacing w:line="360" w:lineRule="auto"/>
        <w:ind w:right="49"/>
        <w:jc w:val="both"/>
        <w:rPr>
          <w:rFonts w:ascii="Palatino Linotype" w:hAnsi="Palatino Linotype"/>
          <w:color w:val="000000" w:themeColor="text1"/>
          <w:lang w:eastAsia="es-MX"/>
        </w:rPr>
      </w:pPr>
    </w:p>
    <w:p w14:paraId="6EE33DAF" w14:textId="60F58C17" w:rsidR="00CD0E58" w:rsidRPr="00B24B01" w:rsidRDefault="005854D1" w:rsidP="0072733C">
      <w:pPr>
        <w:widowControl w:val="0"/>
        <w:tabs>
          <w:tab w:val="left" w:pos="1701"/>
        </w:tabs>
        <w:autoSpaceDE w:val="0"/>
        <w:autoSpaceDN w:val="0"/>
        <w:adjustRightInd w:val="0"/>
        <w:spacing w:line="360" w:lineRule="auto"/>
        <w:ind w:right="49"/>
        <w:jc w:val="both"/>
        <w:rPr>
          <w:rFonts w:ascii="Palatino Linotype" w:hAnsi="Palatino Linotype"/>
          <w:color w:val="000000" w:themeColor="text1"/>
          <w:szCs w:val="17"/>
          <w:lang w:eastAsia="es-ES_tradnl"/>
        </w:rPr>
      </w:pPr>
      <w:r w:rsidRPr="00B24B01">
        <w:rPr>
          <w:rFonts w:ascii="Palatino Linotype" w:hAnsi="Palatino Linotype" w:cs="Arial"/>
          <w:b/>
          <w:bCs/>
          <w:color w:val="000000" w:themeColor="text1"/>
          <w:sz w:val="28"/>
          <w:lang w:eastAsia="es-MX"/>
        </w:rPr>
        <w:t>OCTAVO</w:t>
      </w:r>
      <w:r w:rsidRPr="00B24B01">
        <w:rPr>
          <w:rFonts w:ascii="Palatino Linotype" w:eastAsia="Calibri" w:hAnsi="Palatino Linotype" w:cs="Arial"/>
          <w:b/>
          <w:bCs/>
          <w:color w:val="000000" w:themeColor="text1"/>
        </w:rPr>
        <w:t xml:space="preserve">. </w:t>
      </w:r>
      <w:r w:rsidRPr="00B24B01">
        <w:rPr>
          <w:rFonts w:ascii="Palatino Linotype" w:hAnsi="Palatino Linotype"/>
          <w:b/>
          <w:color w:val="000000" w:themeColor="text1"/>
          <w:szCs w:val="17"/>
          <w:lang w:eastAsia="es-ES_tradnl"/>
        </w:rPr>
        <w:t xml:space="preserve">Gírese oficio </w:t>
      </w:r>
      <w:r w:rsidRPr="00B24B01">
        <w:rPr>
          <w:rFonts w:ascii="Palatino Linotype" w:hAnsi="Palatino Linotype"/>
          <w:color w:val="000000" w:themeColor="text1"/>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w:t>
      </w:r>
      <w:r w:rsidRPr="00B24B01">
        <w:rPr>
          <w:rFonts w:ascii="Palatino Linotype" w:hAnsi="Palatino Linotype"/>
          <w:b/>
          <w:bCs/>
          <w:color w:val="000000" w:themeColor="text1"/>
          <w:szCs w:val="17"/>
          <w:lang w:eastAsia="es-ES_tradnl"/>
        </w:rPr>
        <w:t xml:space="preserve">Considerando QUINTO </w:t>
      </w:r>
      <w:r w:rsidRPr="00B24B01">
        <w:rPr>
          <w:rFonts w:ascii="Palatino Linotype" w:hAnsi="Palatino Linotype"/>
          <w:color w:val="000000" w:themeColor="text1"/>
          <w:szCs w:val="17"/>
          <w:lang w:eastAsia="es-ES_tradnl"/>
        </w:rPr>
        <w:t xml:space="preserve">de la </w:t>
      </w:r>
      <w:r w:rsidRPr="00B24B01">
        <w:rPr>
          <w:rFonts w:ascii="Palatino Linotype" w:hAnsi="Palatino Linotype"/>
          <w:color w:val="000000" w:themeColor="text1"/>
          <w:szCs w:val="17"/>
          <w:lang w:eastAsia="es-ES_tradnl"/>
        </w:rPr>
        <w:lastRenderedPageBreak/>
        <w:t>presente resolución.</w:t>
      </w:r>
    </w:p>
    <w:p w14:paraId="7AC330C4" w14:textId="16C20935" w:rsidR="00961EDD" w:rsidRPr="00B24B01" w:rsidRDefault="00961EDD" w:rsidP="0072733C">
      <w:pPr>
        <w:spacing w:before="100" w:beforeAutospacing="1" w:after="100" w:afterAutospacing="1" w:line="360" w:lineRule="auto"/>
        <w:jc w:val="both"/>
        <w:rPr>
          <w:rFonts w:ascii="Palatino Linotype" w:hAnsi="Palatino Linotype"/>
          <w:color w:val="000000" w:themeColor="text1"/>
        </w:rPr>
      </w:pPr>
      <w:r w:rsidRPr="00B24B01">
        <w:rPr>
          <w:rFonts w:ascii="Palatino Linotype" w:hAnsi="Palatino Linotype"/>
          <w:color w:val="000000" w:themeColor="text1"/>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D06938" w:rsidRPr="00B24B01">
        <w:rPr>
          <w:rFonts w:ascii="Palatino Linotype" w:hAnsi="Palatino Linotype"/>
          <w:color w:val="000000" w:themeColor="text1"/>
        </w:rPr>
        <w:t xml:space="preserve">CUADRAGÉSIMA CUARTA </w:t>
      </w:r>
      <w:r w:rsidR="00D157A7" w:rsidRPr="00B24B01">
        <w:rPr>
          <w:rFonts w:ascii="Palatino Linotype" w:hAnsi="Palatino Linotype"/>
          <w:color w:val="000000" w:themeColor="text1"/>
        </w:rPr>
        <w:t xml:space="preserve">SESIÓN ORDINARIA CELEBRADA EL </w:t>
      </w:r>
      <w:r w:rsidR="00D06938" w:rsidRPr="00B24B01">
        <w:rPr>
          <w:rFonts w:ascii="Palatino Linotype" w:hAnsi="Palatino Linotype"/>
          <w:color w:val="000000" w:themeColor="text1"/>
        </w:rPr>
        <w:t>SIETE DE DICIEMBRE</w:t>
      </w:r>
      <w:r w:rsidR="00BC21AC" w:rsidRPr="00B24B01">
        <w:rPr>
          <w:rFonts w:ascii="Palatino Linotype" w:hAnsi="Palatino Linotype"/>
          <w:color w:val="000000" w:themeColor="text1"/>
        </w:rPr>
        <w:t xml:space="preserve"> DE DOS </w:t>
      </w:r>
      <w:r w:rsidR="00CB4940" w:rsidRPr="00B24B01">
        <w:rPr>
          <w:rFonts w:ascii="Palatino Linotype" w:hAnsi="Palatino Linotype"/>
          <w:color w:val="000000" w:themeColor="text1"/>
        </w:rPr>
        <w:t xml:space="preserve">MIL VEINTIDÓS, ANTE EL SECRETARIO TÉCNICO DEL </w:t>
      </w:r>
      <w:r w:rsidRPr="00B24B01">
        <w:rPr>
          <w:rFonts w:ascii="Palatino Linotype" w:hAnsi="Palatino Linotype"/>
          <w:color w:val="000000" w:themeColor="text1"/>
        </w:rPr>
        <w:t>PLENO, ALEXIS TAPIA RAMÍREZ.</w:t>
      </w:r>
    </w:p>
    <w:p w14:paraId="1C93FBA3" w14:textId="0995274B" w:rsidR="00D9217D" w:rsidRPr="00B24B01" w:rsidRDefault="000335C2" w:rsidP="0072733C">
      <w:pPr>
        <w:spacing w:before="100" w:beforeAutospacing="1" w:after="100" w:afterAutospacing="1" w:line="360" w:lineRule="auto"/>
        <w:jc w:val="both"/>
        <w:rPr>
          <w:rFonts w:ascii="Palatino Linotype" w:hAnsi="Palatino Linotype"/>
          <w:color w:val="000000" w:themeColor="text1"/>
          <w:sz w:val="20"/>
          <w:szCs w:val="20"/>
        </w:rPr>
      </w:pPr>
      <w:r w:rsidRPr="00B24B01">
        <w:rPr>
          <w:rFonts w:ascii="Palatino Linotype" w:hAnsi="Palatino Linotype"/>
          <w:color w:val="000000" w:themeColor="text1"/>
          <w:sz w:val="20"/>
          <w:szCs w:val="20"/>
        </w:rPr>
        <w:t>SCMM/BLA/DEMF/</w:t>
      </w:r>
      <w:r w:rsidR="00BF2FAB" w:rsidRPr="00B24B01">
        <w:rPr>
          <w:rFonts w:ascii="Palatino Linotype" w:hAnsi="Palatino Linotype"/>
          <w:color w:val="000000" w:themeColor="text1"/>
          <w:sz w:val="20"/>
          <w:szCs w:val="20"/>
        </w:rPr>
        <w:t>CCC</w:t>
      </w:r>
    </w:p>
    <w:p w14:paraId="53C5FCF4" w14:textId="0F89A0A2" w:rsidR="00FB34B7" w:rsidRPr="00B24B01" w:rsidRDefault="004D1ACE" w:rsidP="0072733C">
      <w:pPr>
        <w:spacing w:before="100" w:beforeAutospacing="1" w:after="100" w:afterAutospacing="1" w:line="360" w:lineRule="auto"/>
        <w:jc w:val="both"/>
        <w:rPr>
          <w:rFonts w:ascii="Palatino Linotype" w:hAnsi="Palatino Linotype"/>
          <w:color w:val="000000" w:themeColor="text1"/>
        </w:rPr>
      </w:pPr>
      <w:r w:rsidRPr="00B24B01">
        <w:rPr>
          <w:rFonts w:ascii="Palatino Linotype" w:hAnsi="Palatino Linotype"/>
          <w:color w:val="000000" w:themeColor="text1"/>
        </w:rPr>
        <w:br w:type="page"/>
      </w:r>
    </w:p>
    <w:p w14:paraId="08077E02" w14:textId="2279C7EE" w:rsidR="00B97505" w:rsidRPr="00B24B01" w:rsidRDefault="00B97505" w:rsidP="0072733C">
      <w:pPr>
        <w:spacing w:before="100" w:beforeAutospacing="1" w:after="100" w:afterAutospacing="1" w:line="360" w:lineRule="auto"/>
        <w:jc w:val="both"/>
        <w:rPr>
          <w:rFonts w:ascii="Palatino Linotype" w:hAnsi="Palatino Linotype"/>
          <w:color w:val="000000" w:themeColor="text1"/>
        </w:rPr>
      </w:pPr>
    </w:p>
    <w:p w14:paraId="34F7A797" w14:textId="1BE51331" w:rsidR="00FB34B7" w:rsidRPr="00B24B01" w:rsidRDefault="00FB34B7" w:rsidP="0072733C">
      <w:pPr>
        <w:spacing w:before="100" w:beforeAutospacing="1" w:after="100" w:afterAutospacing="1" w:line="360" w:lineRule="auto"/>
        <w:jc w:val="both"/>
        <w:rPr>
          <w:rFonts w:ascii="Palatino Linotype" w:hAnsi="Palatino Linotype"/>
          <w:color w:val="000000" w:themeColor="text1"/>
        </w:rPr>
      </w:pPr>
    </w:p>
    <w:p w14:paraId="3E1DEF48" w14:textId="1D7164A4" w:rsidR="00FB34B7" w:rsidRPr="00B24B01" w:rsidRDefault="00FB34B7" w:rsidP="0072733C">
      <w:pPr>
        <w:spacing w:before="100" w:beforeAutospacing="1" w:after="100" w:afterAutospacing="1" w:line="360" w:lineRule="auto"/>
        <w:jc w:val="both"/>
        <w:rPr>
          <w:rFonts w:ascii="Palatino Linotype" w:hAnsi="Palatino Linotype"/>
          <w:color w:val="000000" w:themeColor="text1"/>
        </w:rPr>
      </w:pPr>
    </w:p>
    <w:p w14:paraId="222EA5FF" w14:textId="72A2E6E0" w:rsidR="00FB34B7" w:rsidRPr="00B24B01" w:rsidRDefault="00FB34B7" w:rsidP="0072733C">
      <w:pPr>
        <w:spacing w:before="100" w:beforeAutospacing="1" w:after="100" w:afterAutospacing="1" w:line="360" w:lineRule="auto"/>
        <w:jc w:val="both"/>
        <w:rPr>
          <w:rFonts w:ascii="Palatino Linotype" w:hAnsi="Palatino Linotype"/>
          <w:color w:val="000000" w:themeColor="text1"/>
        </w:rPr>
      </w:pPr>
    </w:p>
    <w:p w14:paraId="6E8004E6" w14:textId="4048F08D" w:rsidR="00FB34B7" w:rsidRPr="00B24B01" w:rsidRDefault="00FB34B7" w:rsidP="0072733C">
      <w:pPr>
        <w:spacing w:before="100" w:beforeAutospacing="1" w:after="100" w:afterAutospacing="1" w:line="360" w:lineRule="auto"/>
        <w:jc w:val="both"/>
        <w:rPr>
          <w:rFonts w:ascii="Palatino Linotype" w:hAnsi="Palatino Linotype"/>
          <w:color w:val="000000" w:themeColor="text1"/>
        </w:rPr>
      </w:pPr>
    </w:p>
    <w:p w14:paraId="49413AF2" w14:textId="667F3B11" w:rsidR="00FB34B7" w:rsidRPr="00B24B01" w:rsidRDefault="00FB34B7" w:rsidP="0072733C">
      <w:pPr>
        <w:spacing w:before="100" w:beforeAutospacing="1" w:after="100" w:afterAutospacing="1" w:line="360" w:lineRule="auto"/>
        <w:jc w:val="both"/>
        <w:rPr>
          <w:rFonts w:ascii="Palatino Linotype" w:hAnsi="Palatino Linotype"/>
          <w:color w:val="000000" w:themeColor="text1"/>
        </w:rPr>
      </w:pPr>
    </w:p>
    <w:p w14:paraId="3A09DD42" w14:textId="2779FDE7" w:rsidR="00FB34B7" w:rsidRPr="00B24B01" w:rsidRDefault="00FB34B7" w:rsidP="0072733C">
      <w:pPr>
        <w:spacing w:before="100" w:beforeAutospacing="1" w:after="100" w:afterAutospacing="1" w:line="360" w:lineRule="auto"/>
        <w:jc w:val="both"/>
        <w:rPr>
          <w:rFonts w:ascii="Palatino Linotype" w:hAnsi="Palatino Linotype"/>
          <w:color w:val="000000" w:themeColor="text1"/>
        </w:rPr>
      </w:pPr>
    </w:p>
    <w:p w14:paraId="3D325CDA" w14:textId="77777777" w:rsidR="00FB34B7" w:rsidRPr="00B24B01" w:rsidRDefault="00FB34B7" w:rsidP="0072733C">
      <w:pPr>
        <w:spacing w:before="100" w:beforeAutospacing="1" w:after="100" w:afterAutospacing="1" w:line="360" w:lineRule="auto"/>
        <w:jc w:val="both"/>
        <w:rPr>
          <w:rFonts w:ascii="Palatino Linotype" w:hAnsi="Palatino Linotype"/>
          <w:color w:val="000000" w:themeColor="text1"/>
        </w:rPr>
      </w:pPr>
    </w:p>
    <w:p w14:paraId="478FC6D8" w14:textId="71CC324B" w:rsidR="00B97505" w:rsidRPr="00B24B01" w:rsidRDefault="00B97505" w:rsidP="0072733C">
      <w:pPr>
        <w:spacing w:before="100" w:beforeAutospacing="1" w:after="100" w:afterAutospacing="1" w:line="360" w:lineRule="auto"/>
        <w:jc w:val="both"/>
        <w:rPr>
          <w:rFonts w:ascii="Palatino Linotype" w:hAnsi="Palatino Linotype"/>
          <w:color w:val="000000" w:themeColor="text1"/>
        </w:rPr>
      </w:pPr>
    </w:p>
    <w:p w14:paraId="41B261AE" w14:textId="735A228E" w:rsidR="00B97505" w:rsidRPr="00B24B01" w:rsidRDefault="00B97505" w:rsidP="0072733C">
      <w:pPr>
        <w:spacing w:before="100" w:beforeAutospacing="1" w:after="100" w:afterAutospacing="1" w:line="360" w:lineRule="auto"/>
        <w:jc w:val="both"/>
        <w:rPr>
          <w:rFonts w:ascii="Palatino Linotype" w:hAnsi="Palatino Linotype"/>
          <w:color w:val="000000" w:themeColor="text1"/>
        </w:rPr>
      </w:pPr>
    </w:p>
    <w:p w14:paraId="63EC9353" w14:textId="05DCCD2B" w:rsidR="00B97505" w:rsidRPr="00B24B01" w:rsidRDefault="00B97505" w:rsidP="0072733C">
      <w:pPr>
        <w:spacing w:before="100" w:beforeAutospacing="1" w:after="100" w:afterAutospacing="1" w:line="360" w:lineRule="auto"/>
        <w:jc w:val="both"/>
        <w:rPr>
          <w:rFonts w:ascii="Palatino Linotype" w:hAnsi="Palatino Linotype"/>
          <w:color w:val="000000" w:themeColor="text1"/>
        </w:rPr>
      </w:pPr>
    </w:p>
    <w:p w14:paraId="41BFA461" w14:textId="77777777" w:rsidR="00F511EB" w:rsidRPr="00B24B01" w:rsidRDefault="00F511EB" w:rsidP="0072733C">
      <w:pPr>
        <w:spacing w:before="100" w:beforeAutospacing="1" w:after="100" w:afterAutospacing="1" w:line="360" w:lineRule="auto"/>
        <w:jc w:val="both"/>
        <w:rPr>
          <w:rFonts w:ascii="Palatino Linotype" w:hAnsi="Palatino Linotype"/>
          <w:color w:val="000000" w:themeColor="text1"/>
        </w:rPr>
      </w:pPr>
    </w:p>
    <w:sectPr w:rsidR="00F511EB" w:rsidRPr="00B24B01" w:rsidSect="006957B1">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5EDE0A" w14:textId="77777777" w:rsidR="00885E3E" w:rsidRDefault="00885E3E" w:rsidP="00C80F8C">
      <w:r>
        <w:separator/>
      </w:r>
    </w:p>
  </w:endnote>
  <w:endnote w:type="continuationSeparator" w:id="0">
    <w:p w14:paraId="0166D3BB" w14:textId="77777777" w:rsidR="00885E3E" w:rsidRDefault="00885E3E" w:rsidP="00C80F8C">
      <w:r>
        <w:continuationSeparator/>
      </w:r>
    </w:p>
  </w:endnote>
  <w:endnote w:type="continuationNotice" w:id="1">
    <w:p w14:paraId="75CC2336" w14:textId="77777777" w:rsidR="00885E3E" w:rsidRDefault="00885E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w:altName w:val="Book Antiqua"/>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0E41DCF0" w:rsidR="0076084C" w:rsidRPr="0010196A" w:rsidRDefault="0076084C"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D0018">
      <w:rPr>
        <w:rFonts w:ascii="Palatino Linotype" w:hAnsi="Palatino Linotype" w:cs="Arial"/>
        <w:bCs/>
        <w:noProof/>
        <w:sz w:val="22"/>
        <w:szCs w:val="22"/>
      </w:rPr>
      <w:t>47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D0018">
      <w:rPr>
        <w:rFonts w:ascii="Palatino Linotype" w:hAnsi="Palatino Linotype" w:cs="Arial"/>
        <w:bCs/>
        <w:noProof/>
        <w:sz w:val="22"/>
        <w:szCs w:val="22"/>
      </w:rPr>
      <w:t>47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D86036E" w:rsidR="0076084C" w:rsidRPr="0010196A" w:rsidRDefault="0076084C"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D0018">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D0018">
      <w:rPr>
        <w:rFonts w:ascii="Palatino Linotype" w:hAnsi="Palatino Linotype" w:cs="Arial"/>
        <w:bCs/>
        <w:noProof/>
        <w:sz w:val="22"/>
        <w:szCs w:val="22"/>
      </w:rPr>
      <w:t>47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56AE5A" w14:textId="77777777" w:rsidR="00885E3E" w:rsidRDefault="00885E3E" w:rsidP="00C80F8C">
      <w:r>
        <w:separator/>
      </w:r>
    </w:p>
  </w:footnote>
  <w:footnote w:type="continuationSeparator" w:id="0">
    <w:p w14:paraId="5374728A" w14:textId="77777777" w:rsidR="00885E3E" w:rsidRDefault="00885E3E" w:rsidP="00C80F8C">
      <w:r>
        <w:continuationSeparator/>
      </w:r>
    </w:p>
  </w:footnote>
  <w:footnote w:type="continuationNotice" w:id="1">
    <w:p w14:paraId="7DEA84A6" w14:textId="77777777" w:rsidR="00885E3E" w:rsidRDefault="00885E3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76084C" w:rsidRDefault="00885E3E">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76084C" w:rsidRPr="0010196A" w:rsidRDefault="00885E3E"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239;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76084C" w:rsidRPr="008F2CCC" w14:paraId="1F097D8A" w14:textId="77777777" w:rsidTr="00625FD4">
      <w:tc>
        <w:tcPr>
          <w:tcW w:w="3261" w:type="dxa"/>
          <w:vMerge w:val="restart"/>
        </w:tcPr>
        <w:p w14:paraId="1F780A0C" w14:textId="1EFF25F4" w:rsidR="0076084C" w:rsidRPr="008F2CCC" w:rsidRDefault="0076084C" w:rsidP="009F4CE0">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FAE60F0" w:rsidR="0076084C" w:rsidRPr="00664658" w:rsidRDefault="0076084C" w:rsidP="009F4CE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722" w:type="dxa"/>
          <w:shd w:val="clear" w:color="auto" w:fill="auto"/>
          <w:vAlign w:val="center"/>
        </w:tcPr>
        <w:p w14:paraId="65AFA994" w14:textId="19B176DB" w:rsidR="0076084C" w:rsidRPr="00664658" w:rsidRDefault="003C077D" w:rsidP="00934084">
          <w:pPr>
            <w:rPr>
              <w:rFonts w:ascii="Palatino Linotype" w:hAnsi="Palatino Linotype"/>
              <w:b/>
              <w:sz w:val="22"/>
              <w:szCs w:val="22"/>
              <w:lang w:val="es-ES_tradnl"/>
            </w:rPr>
          </w:pPr>
          <w:r w:rsidRPr="003C077D">
            <w:rPr>
              <w:rFonts w:ascii="Palatino Linotype" w:hAnsi="Palatino Linotype"/>
              <w:b/>
              <w:bCs/>
              <w:sz w:val="22"/>
              <w:szCs w:val="22"/>
            </w:rPr>
            <w:t>12087</w:t>
          </w:r>
          <w:r w:rsidR="0076084C" w:rsidRPr="00810BFE">
            <w:rPr>
              <w:rFonts w:ascii="Palatino Linotype" w:hAnsi="Palatino Linotype"/>
              <w:b/>
              <w:bCs/>
              <w:sz w:val="22"/>
              <w:szCs w:val="22"/>
            </w:rPr>
            <w:t>/INFOEM/IP/RR/2022</w:t>
          </w:r>
        </w:p>
      </w:tc>
    </w:tr>
    <w:tr w:rsidR="0076084C" w:rsidRPr="008F2CCC" w14:paraId="049677A3" w14:textId="77777777" w:rsidTr="00625FD4">
      <w:tc>
        <w:tcPr>
          <w:tcW w:w="3261" w:type="dxa"/>
          <w:vMerge/>
        </w:tcPr>
        <w:p w14:paraId="4A21EAC1" w14:textId="5C1F145E" w:rsidR="0076084C" w:rsidRPr="008F2CCC" w:rsidRDefault="0076084C" w:rsidP="00200BFC">
          <w:pPr>
            <w:rPr>
              <w:rFonts w:ascii="Palatino Linotype" w:hAnsi="Palatino Linotype"/>
              <w:b/>
              <w:sz w:val="22"/>
              <w:szCs w:val="22"/>
              <w:lang w:val="es-ES_tradnl"/>
            </w:rPr>
          </w:pPr>
        </w:p>
      </w:tc>
      <w:tc>
        <w:tcPr>
          <w:tcW w:w="2551" w:type="dxa"/>
          <w:shd w:val="clear" w:color="auto" w:fill="auto"/>
        </w:tcPr>
        <w:p w14:paraId="1237BCDE" w14:textId="77777777" w:rsidR="0076084C" w:rsidRPr="00664658" w:rsidRDefault="0076084C"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6AD0C4E4" w:rsidR="0076084C" w:rsidRPr="00D41D47" w:rsidRDefault="00175F2C" w:rsidP="00A3051D">
          <w:pPr>
            <w:jc w:val="both"/>
            <w:rPr>
              <w:rFonts w:ascii="Palatino Linotype" w:hAnsi="Palatino Linotype"/>
              <w:b/>
              <w:sz w:val="22"/>
              <w:szCs w:val="22"/>
              <w:lang w:val="es-ES_tradnl"/>
            </w:rPr>
          </w:pPr>
          <w:r w:rsidRPr="00175F2C">
            <w:rPr>
              <w:rFonts w:ascii="Palatino Linotype" w:hAnsi="Palatino Linotype"/>
              <w:b/>
              <w:sz w:val="22"/>
              <w:szCs w:val="22"/>
              <w:lang w:val="es-ES_tradnl"/>
            </w:rPr>
            <w:t>Ayuntamiento de Tonanitla</w:t>
          </w:r>
        </w:p>
      </w:tc>
    </w:tr>
    <w:tr w:rsidR="0076084C" w:rsidRPr="008F2CCC" w14:paraId="72CD087D" w14:textId="77777777" w:rsidTr="00625FD4">
      <w:trPr>
        <w:trHeight w:val="228"/>
      </w:trPr>
      <w:tc>
        <w:tcPr>
          <w:tcW w:w="3261" w:type="dxa"/>
          <w:vMerge/>
        </w:tcPr>
        <w:p w14:paraId="1B78656F" w14:textId="01E6F6F6" w:rsidR="0076084C" w:rsidRPr="008F2CCC" w:rsidRDefault="0076084C" w:rsidP="00200BFC">
          <w:pPr>
            <w:rPr>
              <w:rFonts w:ascii="Palatino Linotype" w:hAnsi="Palatino Linotype"/>
              <w:b/>
              <w:sz w:val="22"/>
              <w:szCs w:val="22"/>
              <w:lang w:val="es-ES_tradnl"/>
            </w:rPr>
          </w:pPr>
        </w:p>
      </w:tc>
      <w:tc>
        <w:tcPr>
          <w:tcW w:w="2551" w:type="dxa"/>
          <w:shd w:val="clear" w:color="auto" w:fill="auto"/>
        </w:tcPr>
        <w:p w14:paraId="74D81628" w14:textId="4EE3E604" w:rsidR="0076084C" w:rsidRPr="00664658" w:rsidRDefault="0076084C"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76084C" w:rsidRPr="00664658" w:rsidRDefault="0076084C" w:rsidP="00386564">
          <w:pPr>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76084C" w:rsidRPr="0010196A" w:rsidRDefault="0076084C"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76084C" w:rsidRPr="0010196A" w:rsidRDefault="00885E3E">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8238;mso-position-horizontal:center;mso-position-horizontal-relative:margin;mso-position-vertical:center;mso-position-vertical-relative:margin"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3000"/>
      <w:gridCol w:w="3095"/>
    </w:tblGrid>
    <w:tr w:rsidR="0076084C" w:rsidRPr="008F2CCC" w14:paraId="6ABABA57" w14:textId="77777777" w:rsidTr="00EB19F2">
      <w:tc>
        <w:tcPr>
          <w:tcW w:w="3805" w:type="dxa"/>
          <w:vMerge w:val="restart"/>
          <w:shd w:val="clear" w:color="auto" w:fill="auto"/>
        </w:tcPr>
        <w:p w14:paraId="6AA376CC" w14:textId="1234161B" w:rsidR="0076084C" w:rsidRPr="008F2CCC" w:rsidRDefault="0076084C" w:rsidP="00C12449">
          <w:pPr>
            <w:jc w:val="cente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76084C" w:rsidRPr="008F2CCC" w:rsidRDefault="0076084C"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26D1698B" w:rsidR="0076084C" w:rsidRPr="00E535C2" w:rsidRDefault="003C077D" w:rsidP="00E535C2">
          <w:pPr>
            <w:jc w:val="both"/>
            <w:rPr>
              <w:rFonts w:ascii="Palatino Linotype" w:hAnsi="Palatino Linotype"/>
              <w:b/>
              <w:bCs/>
              <w:sz w:val="22"/>
              <w:szCs w:val="22"/>
            </w:rPr>
          </w:pPr>
          <w:r w:rsidRPr="003C077D">
            <w:rPr>
              <w:rFonts w:ascii="Palatino Linotype" w:hAnsi="Palatino Linotype"/>
              <w:b/>
              <w:bCs/>
              <w:sz w:val="22"/>
              <w:szCs w:val="22"/>
            </w:rPr>
            <w:t>12087</w:t>
          </w:r>
          <w:r w:rsidR="0076084C" w:rsidRPr="00810BFE">
            <w:rPr>
              <w:rFonts w:ascii="Palatino Linotype" w:hAnsi="Palatino Linotype"/>
              <w:b/>
              <w:bCs/>
              <w:sz w:val="22"/>
              <w:szCs w:val="22"/>
            </w:rPr>
            <w:t>/INFOEM/IP/RR/2022</w:t>
          </w:r>
        </w:p>
      </w:tc>
    </w:tr>
    <w:tr w:rsidR="0076084C" w:rsidRPr="008F2CCC" w14:paraId="3B45FB53" w14:textId="77777777" w:rsidTr="00EB19F2">
      <w:tc>
        <w:tcPr>
          <w:tcW w:w="3805" w:type="dxa"/>
          <w:vMerge/>
          <w:shd w:val="clear" w:color="auto" w:fill="auto"/>
        </w:tcPr>
        <w:p w14:paraId="188B82EF" w14:textId="77777777" w:rsidR="0076084C" w:rsidRPr="008F2CCC" w:rsidRDefault="0076084C" w:rsidP="00200BFC">
          <w:pPr>
            <w:rPr>
              <w:rFonts w:ascii="Palatino Linotype" w:hAnsi="Palatino Linotype"/>
              <w:b/>
              <w:sz w:val="22"/>
              <w:szCs w:val="22"/>
              <w:lang w:val="es-ES_tradnl"/>
            </w:rPr>
          </w:pPr>
          <w:bookmarkStart w:id="15" w:name="_Hlk80706940"/>
        </w:p>
      </w:tc>
      <w:tc>
        <w:tcPr>
          <w:tcW w:w="3000" w:type="dxa"/>
          <w:shd w:val="clear" w:color="auto" w:fill="auto"/>
        </w:tcPr>
        <w:p w14:paraId="3B2AD0CF" w14:textId="77777777" w:rsidR="0076084C" w:rsidRPr="008F2CCC" w:rsidRDefault="0076084C"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70184867" w:rsidR="0076084C" w:rsidRPr="008F2CCC" w:rsidRDefault="003D0018" w:rsidP="00200BFC">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 </w:t>
          </w:r>
          <w:proofErr w:type="spellStart"/>
          <w:r>
            <w:rPr>
              <w:rFonts w:ascii="Palatino Linotype" w:hAnsi="Palatino Linotype"/>
              <w:b/>
              <w:sz w:val="22"/>
              <w:szCs w:val="22"/>
              <w:lang w:val="es-ES_tradnl"/>
            </w:rPr>
            <w:t>XXXX</w:t>
          </w:r>
          <w:proofErr w:type="spellEnd"/>
          <w:r>
            <w:rPr>
              <w:rFonts w:ascii="Palatino Linotype" w:hAnsi="Palatino Linotype"/>
              <w:b/>
              <w:sz w:val="22"/>
              <w:szCs w:val="22"/>
              <w:lang w:val="es-ES_tradnl"/>
            </w:rPr>
            <w:t xml:space="preserve"> XXXXXX</w:t>
          </w:r>
        </w:p>
      </w:tc>
    </w:tr>
    <w:bookmarkEnd w:id="15"/>
    <w:tr w:rsidR="0076084C" w:rsidRPr="008F2CCC" w14:paraId="28A493EB" w14:textId="77777777" w:rsidTr="00EB19F2">
      <w:trPr>
        <w:trHeight w:val="228"/>
      </w:trPr>
      <w:tc>
        <w:tcPr>
          <w:tcW w:w="3805" w:type="dxa"/>
          <w:vMerge/>
          <w:shd w:val="clear" w:color="auto" w:fill="auto"/>
        </w:tcPr>
        <w:p w14:paraId="06C77D31" w14:textId="77777777" w:rsidR="0076084C" w:rsidRPr="008F2CCC" w:rsidRDefault="0076084C" w:rsidP="00200BFC">
          <w:pPr>
            <w:rPr>
              <w:rFonts w:ascii="Palatino Linotype" w:hAnsi="Palatino Linotype"/>
              <w:b/>
              <w:sz w:val="22"/>
              <w:szCs w:val="22"/>
              <w:lang w:val="es-ES_tradnl"/>
            </w:rPr>
          </w:pPr>
        </w:p>
      </w:tc>
      <w:tc>
        <w:tcPr>
          <w:tcW w:w="3000" w:type="dxa"/>
          <w:shd w:val="clear" w:color="auto" w:fill="auto"/>
        </w:tcPr>
        <w:p w14:paraId="2E1A72B4" w14:textId="77777777" w:rsidR="0076084C" w:rsidRPr="008F2CCC" w:rsidRDefault="0076084C"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465794AB" w:rsidR="0076084C" w:rsidRPr="00DC41C8" w:rsidRDefault="00175F2C" w:rsidP="00E535C2">
          <w:pPr>
            <w:jc w:val="both"/>
            <w:rPr>
              <w:rFonts w:ascii="Palatino Linotype" w:hAnsi="Palatino Linotype"/>
              <w:b/>
              <w:sz w:val="22"/>
              <w:szCs w:val="22"/>
            </w:rPr>
          </w:pPr>
          <w:r w:rsidRPr="00175F2C">
            <w:rPr>
              <w:rFonts w:ascii="Palatino Linotype" w:hAnsi="Palatino Linotype"/>
              <w:b/>
              <w:bCs/>
              <w:sz w:val="22"/>
              <w:szCs w:val="22"/>
            </w:rPr>
            <w:t>Ayuntamiento de Tonanitla</w:t>
          </w:r>
        </w:p>
      </w:tc>
    </w:tr>
    <w:tr w:rsidR="0076084C" w:rsidRPr="008F2CCC" w14:paraId="0F114FF0" w14:textId="77777777" w:rsidTr="00EB19F2">
      <w:tc>
        <w:tcPr>
          <w:tcW w:w="3805" w:type="dxa"/>
          <w:vMerge/>
          <w:shd w:val="clear" w:color="auto" w:fill="auto"/>
        </w:tcPr>
        <w:p w14:paraId="4CCB64BA" w14:textId="77777777" w:rsidR="0076084C" w:rsidRPr="008F2CCC" w:rsidRDefault="0076084C" w:rsidP="00200BFC">
          <w:pPr>
            <w:rPr>
              <w:rFonts w:ascii="Palatino Linotype" w:hAnsi="Palatino Linotype"/>
              <w:b/>
              <w:sz w:val="22"/>
              <w:szCs w:val="22"/>
              <w:lang w:val="es-ES_tradnl"/>
            </w:rPr>
          </w:pPr>
        </w:p>
      </w:tc>
      <w:tc>
        <w:tcPr>
          <w:tcW w:w="3000" w:type="dxa"/>
          <w:shd w:val="clear" w:color="auto" w:fill="auto"/>
        </w:tcPr>
        <w:p w14:paraId="31E422EA" w14:textId="06DD5192" w:rsidR="0076084C" w:rsidRPr="008F2CCC" w:rsidRDefault="0076084C"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76084C" w:rsidRPr="008F2CCC" w:rsidRDefault="0076084C"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76084C" w:rsidRPr="0010196A" w:rsidRDefault="0076084C"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82293"/>
    <w:multiLevelType w:val="hybridMultilevel"/>
    <w:tmpl w:val="193A344A"/>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062260F"/>
    <w:multiLevelType w:val="hybridMultilevel"/>
    <w:tmpl w:val="A9F4A6A4"/>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5"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2"/>
  </w:num>
  <w:num w:numId="2">
    <w:abstractNumId w:val="1"/>
  </w:num>
  <w:num w:numId="3">
    <w:abstractNumId w:val="5"/>
  </w:num>
  <w:num w:numId="4">
    <w:abstractNumId w:val="3"/>
  </w:num>
  <w:num w:numId="5">
    <w:abstractNumId w:val="0"/>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419" w:vendorID="64" w:dllVersion="4096" w:nlCheck="1" w:checkStyle="0"/>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8A5"/>
    <w:rsid w:val="00000906"/>
    <w:rsid w:val="000018B7"/>
    <w:rsid w:val="00001ADA"/>
    <w:rsid w:val="0000258A"/>
    <w:rsid w:val="000025F0"/>
    <w:rsid w:val="0000265E"/>
    <w:rsid w:val="0000267C"/>
    <w:rsid w:val="000026CD"/>
    <w:rsid w:val="00002897"/>
    <w:rsid w:val="00002A00"/>
    <w:rsid w:val="00002E83"/>
    <w:rsid w:val="0000328A"/>
    <w:rsid w:val="00003A41"/>
    <w:rsid w:val="000041B5"/>
    <w:rsid w:val="000046A7"/>
    <w:rsid w:val="00004C7A"/>
    <w:rsid w:val="000054EA"/>
    <w:rsid w:val="000055AE"/>
    <w:rsid w:val="0000588F"/>
    <w:rsid w:val="000060C2"/>
    <w:rsid w:val="0000632A"/>
    <w:rsid w:val="0000633D"/>
    <w:rsid w:val="00006728"/>
    <w:rsid w:val="00006EC0"/>
    <w:rsid w:val="00006F2F"/>
    <w:rsid w:val="0000719E"/>
    <w:rsid w:val="00007558"/>
    <w:rsid w:val="000075A8"/>
    <w:rsid w:val="00007AF1"/>
    <w:rsid w:val="00007FD8"/>
    <w:rsid w:val="000104F0"/>
    <w:rsid w:val="0001085A"/>
    <w:rsid w:val="000109F4"/>
    <w:rsid w:val="00010A8B"/>
    <w:rsid w:val="000114E2"/>
    <w:rsid w:val="00011EDE"/>
    <w:rsid w:val="000122AB"/>
    <w:rsid w:val="000123CB"/>
    <w:rsid w:val="00012718"/>
    <w:rsid w:val="00012A00"/>
    <w:rsid w:val="00013023"/>
    <w:rsid w:val="00013537"/>
    <w:rsid w:val="00013986"/>
    <w:rsid w:val="00013EBF"/>
    <w:rsid w:val="000140EE"/>
    <w:rsid w:val="000142C0"/>
    <w:rsid w:val="00014764"/>
    <w:rsid w:val="0001491A"/>
    <w:rsid w:val="00014E91"/>
    <w:rsid w:val="000159A4"/>
    <w:rsid w:val="00015DDC"/>
    <w:rsid w:val="00015F3B"/>
    <w:rsid w:val="00016006"/>
    <w:rsid w:val="000160C6"/>
    <w:rsid w:val="0001612D"/>
    <w:rsid w:val="00016A2B"/>
    <w:rsid w:val="00017410"/>
    <w:rsid w:val="00017746"/>
    <w:rsid w:val="0001796B"/>
    <w:rsid w:val="00017BFE"/>
    <w:rsid w:val="00017EBE"/>
    <w:rsid w:val="00020704"/>
    <w:rsid w:val="00020BD7"/>
    <w:rsid w:val="00020BF6"/>
    <w:rsid w:val="00020C9F"/>
    <w:rsid w:val="00020D44"/>
    <w:rsid w:val="0002121F"/>
    <w:rsid w:val="0002183F"/>
    <w:rsid w:val="00021D02"/>
    <w:rsid w:val="00021F54"/>
    <w:rsid w:val="00022013"/>
    <w:rsid w:val="000223C0"/>
    <w:rsid w:val="000225F4"/>
    <w:rsid w:val="00022A73"/>
    <w:rsid w:val="00022DCF"/>
    <w:rsid w:val="00022E8B"/>
    <w:rsid w:val="00023233"/>
    <w:rsid w:val="00023CB3"/>
    <w:rsid w:val="00024483"/>
    <w:rsid w:val="000244C6"/>
    <w:rsid w:val="00024557"/>
    <w:rsid w:val="0002471C"/>
    <w:rsid w:val="00024A5F"/>
    <w:rsid w:val="00024E68"/>
    <w:rsid w:val="0002505E"/>
    <w:rsid w:val="000254C2"/>
    <w:rsid w:val="000254D9"/>
    <w:rsid w:val="00025DB0"/>
    <w:rsid w:val="00025FBD"/>
    <w:rsid w:val="000266B6"/>
    <w:rsid w:val="0002685C"/>
    <w:rsid w:val="0002690E"/>
    <w:rsid w:val="00026A3C"/>
    <w:rsid w:val="00026C73"/>
    <w:rsid w:val="00026D5F"/>
    <w:rsid w:val="00026FD0"/>
    <w:rsid w:val="00027195"/>
    <w:rsid w:val="000272F4"/>
    <w:rsid w:val="0003033D"/>
    <w:rsid w:val="000309E3"/>
    <w:rsid w:val="00030B10"/>
    <w:rsid w:val="0003134F"/>
    <w:rsid w:val="0003153C"/>
    <w:rsid w:val="000317FD"/>
    <w:rsid w:val="00031B70"/>
    <w:rsid w:val="00031C72"/>
    <w:rsid w:val="00031E7E"/>
    <w:rsid w:val="00032403"/>
    <w:rsid w:val="00032509"/>
    <w:rsid w:val="000325BB"/>
    <w:rsid w:val="00032F93"/>
    <w:rsid w:val="000331CE"/>
    <w:rsid w:val="000333BC"/>
    <w:rsid w:val="0003347A"/>
    <w:rsid w:val="0003355B"/>
    <w:rsid w:val="000335C2"/>
    <w:rsid w:val="000336D0"/>
    <w:rsid w:val="000337B3"/>
    <w:rsid w:val="000337E3"/>
    <w:rsid w:val="000339B9"/>
    <w:rsid w:val="00033C79"/>
    <w:rsid w:val="00033DAB"/>
    <w:rsid w:val="00033E94"/>
    <w:rsid w:val="000340B5"/>
    <w:rsid w:val="00034C4F"/>
    <w:rsid w:val="00035676"/>
    <w:rsid w:val="00035734"/>
    <w:rsid w:val="0003591C"/>
    <w:rsid w:val="00035C89"/>
    <w:rsid w:val="00035CDF"/>
    <w:rsid w:val="00036439"/>
    <w:rsid w:val="000364B0"/>
    <w:rsid w:val="00036B1A"/>
    <w:rsid w:val="00036B67"/>
    <w:rsid w:val="00037DDE"/>
    <w:rsid w:val="00037FDC"/>
    <w:rsid w:val="000405A5"/>
    <w:rsid w:val="000410CE"/>
    <w:rsid w:val="0004120D"/>
    <w:rsid w:val="000415DD"/>
    <w:rsid w:val="00041603"/>
    <w:rsid w:val="00041959"/>
    <w:rsid w:val="00041A86"/>
    <w:rsid w:val="00041B68"/>
    <w:rsid w:val="000423AF"/>
    <w:rsid w:val="000425C7"/>
    <w:rsid w:val="00042714"/>
    <w:rsid w:val="00042795"/>
    <w:rsid w:val="00042A23"/>
    <w:rsid w:val="00042A5A"/>
    <w:rsid w:val="00042DFA"/>
    <w:rsid w:val="00042F27"/>
    <w:rsid w:val="00042F6A"/>
    <w:rsid w:val="0004330A"/>
    <w:rsid w:val="000436CF"/>
    <w:rsid w:val="00043943"/>
    <w:rsid w:val="00043AEE"/>
    <w:rsid w:val="0004425E"/>
    <w:rsid w:val="00044351"/>
    <w:rsid w:val="000446CF"/>
    <w:rsid w:val="00044856"/>
    <w:rsid w:val="000449C9"/>
    <w:rsid w:val="00044D0E"/>
    <w:rsid w:val="000454E2"/>
    <w:rsid w:val="00045F17"/>
    <w:rsid w:val="00045F26"/>
    <w:rsid w:val="000464A3"/>
    <w:rsid w:val="000465A8"/>
    <w:rsid w:val="0004663C"/>
    <w:rsid w:val="00047111"/>
    <w:rsid w:val="00047A25"/>
    <w:rsid w:val="00047AFE"/>
    <w:rsid w:val="00047B88"/>
    <w:rsid w:val="00047E38"/>
    <w:rsid w:val="00047E9E"/>
    <w:rsid w:val="0005069C"/>
    <w:rsid w:val="00050C19"/>
    <w:rsid w:val="00050DB8"/>
    <w:rsid w:val="00050FE1"/>
    <w:rsid w:val="00051ADD"/>
    <w:rsid w:val="00051B43"/>
    <w:rsid w:val="00051D2A"/>
    <w:rsid w:val="00051EFE"/>
    <w:rsid w:val="0005265B"/>
    <w:rsid w:val="000527F0"/>
    <w:rsid w:val="00052E1B"/>
    <w:rsid w:val="0005356C"/>
    <w:rsid w:val="0005363B"/>
    <w:rsid w:val="00053A25"/>
    <w:rsid w:val="00053FA9"/>
    <w:rsid w:val="000546E2"/>
    <w:rsid w:val="00054BB2"/>
    <w:rsid w:val="00054CFB"/>
    <w:rsid w:val="000550D6"/>
    <w:rsid w:val="00055200"/>
    <w:rsid w:val="000558A1"/>
    <w:rsid w:val="000559E2"/>
    <w:rsid w:val="00055BF6"/>
    <w:rsid w:val="00055E68"/>
    <w:rsid w:val="0005612F"/>
    <w:rsid w:val="00056469"/>
    <w:rsid w:val="000568EF"/>
    <w:rsid w:val="00057476"/>
    <w:rsid w:val="00057716"/>
    <w:rsid w:val="00057C02"/>
    <w:rsid w:val="00057C91"/>
    <w:rsid w:val="000606B4"/>
    <w:rsid w:val="000613E3"/>
    <w:rsid w:val="00061536"/>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1D"/>
    <w:rsid w:val="00064A5B"/>
    <w:rsid w:val="000653D7"/>
    <w:rsid w:val="0006590C"/>
    <w:rsid w:val="00065B50"/>
    <w:rsid w:val="000668F7"/>
    <w:rsid w:val="00066A54"/>
    <w:rsid w:val="00066B22"/>
    <w:rsid w:val="00066CF4"/>
    <w:rsid w:val="00066D71"/>
    <w:rsid w:val="0006715F"/>
    <w:rsid w:val="00067477"/>
    <w:rsid w:val="00067A39"/>
    <w:rsid w:val="00067C7D"/>
    <w:rsid w:val="000703DE"/>
    <w:rsid w:val="0007067E"/>
    <w:rsid w:val="00070856"/>
    <w:rsid w:val="000710D2"/>
    <w:rsid w:val="00071FC4"/>
    <w:rsid w:val="0007221D"/>
    <w:rsid w:val="0007228E"/>
    <w:rsid w:val="000725D3"/>
    <w:rsid w:val="0007261F"/>
    <w:rsid w:val="00072866"/>
    <w:rsid w:val="000728B7"/>
    <w:rsid w:val="00072954"/>
    <w:rsid w:val="00072CB3"/>
    <w:rsid w:val="00072F99"/>
    <w:rsid w:val="0007327E"/>
    <w:rsid w:val="000734E9"/>
    <w:rsid w:val="0007367D"/>
    <w:rsid w:val="00073A2F"/>
    <w:rsid w:val="00073D9B"/>
    <w:rsid w:val="00074227"/>
    <w:rsid w:val="0007436D"/>
    <w:rsid w:val="00074CF8"/>
    <w:rsid w:val="00075283"/>
    <w:rsid w:val="000753F0"/>
    <w:rsid w:val="00075485"/>
    <w:rsid w:val="00075615"/>
    <w:rsid w:val="0007587F"/>
    <w:rsid w:val="00075B41"/>
    <w:rsid w:val="00075BD4"/>
    <w:rsid w:val="00075CEB"/>
    <w:rsid w:val="00075EA3"/>
    <w:rsid w:val="00076B58"/>
    <w:rsid w:val="00076FDA"/>
    <w:rsid w:val="00077737"/>
    <w:rsid w:val="000779C1"/>
    <w:rsid w:val="00077AC1"/>
    <w:rsid w:val="00077B79"/>
    <w:rsid w:val="00077BB8"/>
    <w:rsid w:val="00077BC0"/>
    <w:rsid w:val="0008043B"/>
    <w:rsid w:val="00081337"/>
    <w:rsid w:val="0008139C"/>
    <w:rsid w:val="00081B66"/>
    <w:rsid w:val="00081F35"/>
    <w:rsid w:val="000825DF"/>
    <w:rsid w:val="0008338D"/>
    <w:rsid w:val="0008386E"/>
    <w:rsid w:val="00083958"/>
    <w:rsid w:val="00084079"/>
    <w:rsid w:val="0008420F"/>
    <w:rsid w:val="000847B2"/>
    <w:rsid w:val="00084A97"/>
    <w:rsid w:val="00085229"/>
    <w:rsid w:val="0008542A"/>
    <w:rsid w:val="00085585"/>
    <w:rsid w:val="000857BD"/>
    <w:rsid w:val="00085973"/>
    <w:rsid w:val="00085A8A"/>
    <w:rsid w:val="000861FF"/>
    <w:rsid w:val="00086515"/>
    <w:rsid w:val="0008668D"/>
    <w:rsid w:val="00086980"/>
    <w:rsid w:val="0008710F"/>
    <w:rsid w:val="00087913"/>
    <w:rsid w:val="00087D47"/>
    <w:rsid w:val="00090070"/>
    <w:rsid w:val="00090260"/>
    <w:rsid w:val="000906A7"/>
    <w:rsid w:val="00090790"/>
    <w:rsid w:val="00090C67"/>
    <w:rsid w:val="00090CC8"/>
    <w:rsid w:val="00091C47"/>
    <w:rsid w:val="00091EA1"/>
    <w:rsid w:val="000922B0"/>
    <w:rsid w:val="00092385"/>
    <w:rsid w:val="00092543"/>
    <w:rsid w:val="00092789"/>
    <w:rsid w:val="00092893"/>
    <w:rsid w:val="00092B7E"/>
    <w:rsid w:val="00092F37"/>
    <w:rsid w:val="0009390B"/>
    <w:rsid w:val="000946DC"/>
    <w:rsid w:val="00095302"/>
    <w:rsid w:val="0009541B"/>
    <w:rsid w:val="000955F6"/>
    <w:rsid w:val="000957E7"/>
    <w:rsid w:val="00095950"/>
    <w:rsid w:val="0009628B"/>
    <w:rsid w:val="00096756"/>
    <w:rsid w:val="00096A7C"/>
    <w:rsid w:val="00096A99"/>
    <w:rsid w:val="00096D57"/>
    <w:rsid w:val="000970F0"/>
    <w:rsid w:val="00097583"/>
    <w:rsid w:val="000978E5"/>
    <w:rsid w:val="00097B14"/>
    <w:rsid w:val="00097CBB"/>
    <w:rsid w:val="000A0195"/>
    <w:rsid w:val="000A06CB"/>
    <w:rsid w:val="000A0C7C"/>
    <w:rsid w:val="000A1149"/>
    <w:rsid w:val="000A1549"/>
    <w:rsid w:val="000A1721"/>
    <w:rsid w:val="000A207F"/>
    <w:rsid w:val="000A2164"/>
    <w:rsid w:val="000A27E2"/>
    <w:rsid w:val="000A2B2B"/>
    <w:rsid w:val="000A2E1A"/>
    <w:rsid w:val="000A3399"/>
    <w:rsid w:val="000A377D"/>
    <w:rsid w:val="000A3D63"/>
    <w:rsid w:val="000A4495"/>
    <w:rsid w:val="000A4664"/>
    <w:rsid w:val="000A4A99"/>
    <w:rsid w:val="000A4AAE"/>
    <w:rsid w:val="000A4E74"/>
    <w:rsid w:val="000A52A9"/>
    <w:rsid w:val="000A5939"/>
    <w:rsid w:val="000A5A68"/>
    <w:rsid w:val="000A5CD3"/>
    <w:rsid w:val="000A6034"/>
    <w:rsid w:val="000A66D7"/>
    <w:rsid w:val="000A6A03"/>
    <w:rsid w:val="000A6B97"/>
    <w:rsid w:val="000A6D1B"/>
    <w:rsid w:val="000A6EFF"/>
    <w:rsid w:val="000A7958"/>
    <w:rsid w:val="000A7B48"/>
    <w:rsid w:val="000B11B2"/>
    <w:rsid w:val="000B126F"/>
    <w:rsid w:val="000B13D3"/>
    <w:rsid w:val="000B17C5"/>
    <w:rsid w:val="000B17FD"/>
    <w:rsid w:val="000B1C78"/>
    <w:rsid w:val="000B1F89"/>
    <w:rsid w:val="000B20AC"/>
    <w:rsid w:val="000B21B8"/>
    <w:rsid w:val="000B2F55"/>
    <w:rsid w:val="000B31A4"/>
    <w:rsid w:val="000B33E7"/>
    <w:rsid w:val="000B3DC6"/>
    <w:rsid w:val="000B3EF0"/>
    <w:rsid w:val="000B3FFD"/>
    <w:rsid w:val="000B4067"/>
    <w:rsid w:val="000B432B"/>
    <w:rsid w:val="000B4D3D"/>
    <w:rsid w:val="000B5041"/>
    <w:rsid w:val="000B5051"/>
    <w:rsid w:val="000B559D"/>
    <w:rsid w:val="000B59A4"/>
    <w:rsid w:val="000B5A14"/>
    <w:rsid w:val="000B5A23"/>
    <w:rsid w:val="000B5F3B"/>
    <w:rsid w:val="000B61F5"/>
    <w:rsid w:val="000B633D"/>
    <w:rsid w:val="000B6507"/>
    <w:rsid w:val="000B666B"/>
    <w:rsid w:val="000B676D"/>
    <w:rsid w:val="000B68DF"/>
    <w:rsid w:val="000B7784"/>
    <w:rsid w:val="000B78E7"/>
    <w:rsid w:val="000B7C5D"/>
    <w:rsid w:val="000C00D7"/>
    <w:rsid w:val="000C02E1"/>
    <w:rsid w:val="000C0462"/>
    <w:rsid w:val="000C0695"/>
    <w:rsid w:val="000C100A"/>
    <w:rsid w:val="000C1AA3"/>
    <w:rsid w:val="000C1C1F"/>
    <w:rsid w:val="000C1DC9"/>
    <w:rsid w:val="000C1ECE"/>
    <w:rsid w:val="000C2214"/>
    <w:rsid w:val="000C2331"/>
    <w:rsid w:val="000C2355"/>
    <w:rsid w:val="000C2832"/>
    <w:rsid w:val="000C2900"/>
    <w:rsid w:val="000C2A4F"/>
    <w:rsid w:val="000C2B4A"/>
    <w:rsid w:val="000C2C13"/>
    <w:rsid w:val="000C2C6F"/>
    <w:rsid w:val="000C2FB4"/>
    <w:rsid w:val="000C32F2"/>
    <w:rsid w:val="000C3C58"/>
    <w:rsid w:val="000C4127"/>
    <w:rsid w:val="000C43BF"/>
    <w:rsid w:val="000C4453"/>
    <w:rsid w:val="000C459B"/>
    <w:rsid w:val="000C4806"/>
    <w:rsid w:val="000C4DFA"/>
    <w:rsid w:val="000C53AD"/>
    <w:rsid w:val="000C53F2"/>
    <w:rsid w:val="000C5D37"/>
    <w:rsid w:val="000C6117"/>
    <w:rsid w:val="000C617F"/>
    <w:rsid w:val="000C6222"/>
    <w:rsid w:val="000C69D0"/>
    <w:rsid w:val="000C6AF9"/>
    <w:rsid w:val="000C774E"/>
    <w:rsid w:val="000C7771"/>
    <w:rsid w:val="000C7AF9"/>
    <w:rsid w:val="000C7D67"/>
    <w:rsid w:val="000C7F3D"/>
    <w:rsid w:val="000D075B"/>
    <w:rsid w:val="000D09D2"/>
    <w:rsid w:val="000D1299"/>
    <w:rsid w:val="000D13C4"/>
    <w:rsid w:val="000D16A1"/>
    <w:rsid w:val="000D1A6F"/>
    <w:rsid w:val="000D1B2D"/>
    <w:rsid w:val="000D1F3E"/>
    <w:rsid w:val="000D21C4"/>
    <w:rsid w:val="000D2977"/>
    <w:rsid w:val="000D2BC0"/>
    <w:rsid w:val="000D3E87"/>
    <w:rsid w:val="000D447F"/>
    <w:rsid w:val="000D4572"/>
    <w:rsid w:val="000D4B36"/>
    <w:rsid w:val="000D4C88"/>
    <w:rsid w:val="000D5436"/>
    <w:rsid w:val="000D58EC"/>
    <w:rsid w:val="000D5D68"/>
    <w:rsid w:val="000D6ADD"/>
    <w:rsid w:val="000D6BA3"/>
    <w:rsid w:val="000D70F7"/>
    <w:rsid w:val="000D722A"/>
    <w:rsid w:val="000D72D0"/>
    <w:rsid w:val="000D75A0"/>
    <w:rsid w:val="000D7B2D"/>
    <w:rsid w:val="000E063E"/>
    <w:rsid w:val="000E06D1"/>
    <w:rsid w:val="000E07B7"/>
    <w:rsid w:val="000E0B02"/>
    <w:rsid w:val="000E0D35"/>
    <w:rsid w:val="000E100D"/>
    <w:rsid w:val="000E1359"/>
    <w:rsid w:val="000E1C5E"/>
    <w:rsid w:val="000E1C6A"/>
    <w:rsid w:val="000E2020"/>
    <w:rsid w:val="000E22EF"/>
    <w:rsid w:val="000E255A"/>
    <w:rsid w:val="000E298F"/>
    <w:rsid w:val="000E318D"/>
    <w:rsid w:val="000E37EC"/>
    <w:rsid w:val="000E38D1"/>
    <w:rsid w:val="000E44DE"/>
    <w:rsid w:val="000E46D9"/>
    <w:rsid w:val="000E558F"/>
    <w:rsid w:val="000E5592"/>
    <w:rsid w:val="000E5AA5"/>
    <w:rsid w:val="000E5B6F"/>
    <w:rsid w:val="000E5C93"/>
    <w:rsid w:val="000E60AE"/>
    <w:rsid w:val="000E65F3"/>
    <w:rsid w:val="000E68DA"/>
    <w:rsid w:val="000E6C51"/>
    <w:rsid w:val="000E7182"/>
    <w:rsid w:val="000E71A3"/>
    <w:rsid w:val="000E72D5"/>
    <w:rsid w:val="000E74AC"/>
    <w:rsid w:val="000F05CE"/>
    <w:rsid w:val="000F0D96"/>
    <w:rsid w:val="000F0DE2"/>
    <w:rsid w:val="000F0E7C"/>
    <w:rsid w:val="000F0F1C"/>
    <w:rsid w:val="000F1380"/>
    <w:rsid w:val="000F15D9"/>
    <w:rsid w:val="000F1EFF"/>
    <w:rsid w:val="000F2185"/>
    <w:rsid w:val="000F22FE"/>
    <w:rsid w:val="000F251F"/>
    <w:rsid w:val="000F2B5F"/>
    <w:rsid w:val="000F2DAA"/>
    <w:rsid w:val="000F30B6"/>
    <w:rsid w:val="000F3899"/>
    <w:rsid w:val="000F3904"/>
    <w:rsid w:val="000F429E"/>
    <w:rsid w:val="000F42C8"/>
    <w:rsid w:val="000F4AC2"/>
    <w:rsid w:val="000F4C20"/>
    <w:rsid w:val="000F4D8E"/>
    <w:rsid w:val="000F4E7A"/>
    <w:rsid w:val="000F4F47"/>
    <w:rsid w:val="000F54D4"/>
    <w:rsid w:val="000F55B8"/>
    <w:rsid w:val="000F55EC"/>
    <w:rsid w:val="000F5B87"/>
    <w:rsid w:val="000F62F8"/>
    <w:rsid w:val="000F6EFD"/>
    <w:rsid w:val="000F7133"/>
    <w:rsid w:val="000F750D"/>
    <w:rsid w:val="000F79EA"/>
    <w:rsid w:val="000F7B3E"/>
    <w:rsid w:val="000F7B4E"/>
    <w:rsid w:val="000F7D18"/>
    <w:rsid w:val="00100BC0"/>
    <w:rsid w:val="00100D40"/>
    <w:rsid w:val="00100DA4"/>
    <w:rsid w:val="0010158C"/>
    <w:rsid w:val="0010196A"/>
    <w:rsid w:val="00101BFD"/>
    <w:rsid w:val="001027DA"/>
    <w:rsid w:val="001028C2"/>
    <w:rsid w:val="00102BE0"/>
    <w:rsid w:val="001030D5"/>
    <w:rsid w:val="001033D1"/>
    <w:rsid w:val="00103B9B"/>
    <w:rsid w:val="001049BA"/>
    <w:rsid w:val="00104A6F"/>
    <w:rsid w:val="00104BFE"/>
    <w:rsid w:val="00104E56"/>
    <w:rsid w:val="00104FA3"/>
    <w:rsid w:val="0010553A"/>
    <w:rsid w:val="00106114"/>
    <w:rsid w:val="00106268"/>
    <w:rsid w:val="001063BB"/>
    <w:rsid w:val="00106A20"/>
    <w:rsid w:val="00106B41"/>
    <w:rsid w:val="00106FBF"/>
    <w:rsid w:val="001073AD"/>
    <w:rsid w:val="00107FBF"/>
    <w:rsid w:val="00110414"/>
    <w:rsid w:val="00110588"/>
    <w:rsid w:val="00110599"/>
    <w:rsid w:val="00110EB3"/>
    <w:rsid w:val="00110EBE"/>
    <w:rsid w:val="00111746"/>
    <w:rsid w:val="00111DBB"/>
    <w:rsid w:val="00111F07"/>
    <w:rsid w:val="0011214A"/>
    <w:rsid w:val="00112173"/>
    <w:rsid w:val="001128DE"/>
    <w:rsid w:val="00112988"/>
    <w:rsid w:val="00113015"/>
    <w:rsid w:val="001131FD"/>
    <w:rsid w:val="00113629"/>
    <w:rsid w:val="00113647"/>
    <w:rsid w:val="001136D3"/>
    <w:rsid w:val="00113F76"/>
    <w:rsid w:val="0011401F"/>
    <w:rsid w:val="001149CC"/>
    <w:rsid w:val="00114CC0"/>
    <w:rsid w:val="00114E2B"/>
    <w:rsid w:val="0011502F"/>
    <w:rsid w:val="0011507B"/>
    <w:rsid w:val="00115499"/>
    <w:rsid w:val="00115DB1"/>
    <w:rsid w:val="00115E6B"/>
    <w:rsid w:val="00115F68"/>
    <w:rsid w:val="00116049"/>
    <w:rsid w:val="00116272"/>
    <w:rsid w:val="00116376"/>
    <w:rsid w:val="001166AB"/>
    <w:rsid w:val="00116D62"/>
    <w:rsid w:val="00116D65"/>
    <w:rsid w:val="00117625"/>
    <w:rsid w:val="001178A5"/>
    <w:rsid w:val="00117BA5"/>
    <w:rsid w:val="00117CE9"/>
    <w:rsid w:val="00120192"/>
    <w:rsid w:val="00120292"/>
    <w:rsid w:val="0012048A"/>
    <w:rsid w:val="00120ADA"/>
    <w:rsid w:val="00120C4B"/>
    <w:rsid w:val="00120D8D"/>
    <w:rsid w:val="00121773"/>
    <w:rsid w:val="00121BB3"/>
    <w:rsid w:val="00121CB5"/>
    <w:rsid w:val="00121F77"/>
    <w:rsid w:val="00121FAE"/>
    <w:rsid w:val="00122866"/>
    <w:rsid w:val="0012347E"/>
    <w:rsid w:val="00124065"/>
    <w:rsid w:val="00124622"/>
    <w:rsid w:val="001246A7"/>
    <w:rsid w:val="001246D6"/>
    <w:rsid w:val="00124F3F"/>
    <w:rsid w:val="00124F52"/>
    <w:rsid w:val="00125459"/>
    <w:rsid w:val="00125E62"/>
    <w:rsid w:val="0012616B"/>
    <w:rsid w:val="001270BF"/>
    <w:rsid w:val="00127558"/>
    <w:rsid w:val="00127E98"/>
    <w:rsid w:val="00130303"/>
    <w:rsid w:val="001304D9"/>
    <w:rsid w:val="00130665"/>
    <w:rsid w:val="00130AB8"/>
    <w:rsid w:val="00131065"/>
    <w:rsid w:val="00131466"/>
    <w:rsid w:val="00131587"/>
    <w:rsid w:val="00131979"/>
    <w:rsid w:val="00131ABC"/>
    <w:rsid w:val="00132178"/>
    <w:rsid w:val="001322D3"/>
    <w:rsid w:val="001323DC"/>
    <w:rsid w:val="00132491"/>
    <w:rsid w:val="001324FE"/>
    <w:rsid w:val="0013251A"/>
    <w:rsid w:val="00132B5C"/>
    <w:rsid w:val="00133296"/>
    <w:rsid w:val="001332E3"/>
    <w:rsid w:val="00133607"/>
    <w:rsid w:val="00133D6C"/>
    <w:rsid w:val="00133FE1"/>
    <w:rsid w:val="00134137"/>
    <w:rsid w:val="0013457A"/>
    <w:rsid w:val="00135211"/>
    <w:rsid w:val="00135829"/>
    <w:rsid w:val="001358BB"/>
    <w:rsid w:val="0013622C"/>
    <w:rsid w:val="001364D8"/>
    <w:rsid w:val="0013691B"/>
    <w:rsid w:val="00136C3B"/>
    <w:rsid w:val="00136FB5"/>
    <w:rsid w:val="001371A5"/>
    <w:rsid w:val="00137548"/>
    <w:rsid w:val="001376BF"/>
    <w:rsid w:val="0013782E"/>
    <w:rsid w:val="001378F0"/>
    <w:rsid w:val="00137AEE"/>
    <w:rsid w:val="00137D02"/>
    <w:rsid w:val="00140252"/>
    <w:rsid w:val="001406EB"/>
    <w:rsid w:val="00140BE0"/>
    <w:rsid w:val="00140FA7"/>
    <w:rsid w:val="0014172C"/>
    <w:rsid w:val="00141B99"/>
    <w:rsid w:val="00141EE7"/>
    <w:rsid w:val="001425F5"/>
    <w:rsid w:val="00142D98"/>
    <w:rsid w:val="00143373"/>
    <w:rsid w:val="001433DD"/>
    <w:rsid w:val="00143729"/>
    <w:rsid w:val="00143923"/>
    <w:rsid w:val="0014409A"/>
    <w:rsid w:val="00144423"/>
    <w:rsid w:val="00144BB9"/>
    <w:rsid w:val="0014538F"/>
    <w:rsid w:val="0014543D"/>
    <w:rsid w:val="00145F32"/>
    <w:rsid w:val="00145FC9"/>
    <w:rsid w:val="00146317"/>
    <w:rsid w:val="001468C4"/>
    <w:rsid w:val="00146D8A"/>
    <w:rsid w:val="001471C8"/>
    <w:rsid w:val="0014732A"/>
    <w:rsid w:val="00147E3D"/>
    <w:rsid w:val="00147FCE"/>
    <w:rsid w:val="0015022B"/>
    <w:rsid w:val="00150AE8"/>
    <w:rsid w:val="00150B44"/>
    <w:rsid w:val="00150BAE"/>
    <w:rsid w:val="00150CF7"/>
    <w:rsid w:val="0015114D"/>
    <w:rsid w:val="00151C8C"/>
    <w:rsid w:val="00151EC2"/>
    <w:rsid w:val="00151FDF"/>
    <w:rsid w:val="001528A8"/>
    <w:rsid w:val="00152D76"/>
    <w:rsid w:val="00152DEC"/>
    <w:rsid w:val="00152FDC"/>
    <w:rsid w:val="001533B1"/>
    <w:rsid w:val="00153435"/>
    <w:rsid w:val="0015349A"/>
    <w:rsid w:val="00153807"/>
    <w:rsid w:val="00153D84"/>
    <w:rsid w:val="00153F8E"/>
    <w:rsid w:val="001543E4"/>
    <w:rsid w:val="001551D4"/>
    <w:rsid w:val="001554A0"/>
    <w:rsid w:val="00155EDC"/>
    <w:rsid w:val="0015612E"/>
    <w:rsid w:val="001564C0"/>
    <w:rsid w:val="00156768"/>
    <w:rsid w:val="00156AD5"/>
    <w:rsid w:val="00156D01"/>
    <w:rsid w:val="00156ECA"/>
    <w:rsid w:val="00157092"/>
    <w:rsid w:val="0015766D"/>
    <w:rsid w:val="00157A4F"/>
    <w:rsid w:val="0016023D"/>
    <w:rsid w:val="00160405"/>
    <w:rsid w:val="00160449"/>
    <w:rsid w:val="001605C0"/>
    <w:rsid w:val="00160AB4"/>
    <w:rsid w:val="00160C20"/>
    <w:rsid w:val="00160CAC"/>
    <w:rsid w:val="00160D1B"/>
    <w:rsid w:val="0016129C"/>
    <w:rsid w:val="00161318"/>
    <w:rsid w:val="00161607"/>
    <w:rsid w:val="00161664"/>
    <w:rsid w:val="00161908"/>
    <w:rsid w:val="00161D33"/>
    <w:rsid w:val="001624E0"/>
    <w:rsid w:val="00162617"/>
    <w:rsid w:val="001626F3"/>
    <w:rsid w:val="001634F6"/>
    <w:rsid w:val="00163572"/>
    <w:rsid w:val="00163A20"/>
    <w:rsid w:val="00163E4C"/>
    <w:rsid w:val="001640BD"/>
    <w:rsid w:val="001642E9"/>
    <w:rsid w:val="0016439F"/>
    <w:rsid w:val="001646CE"/>
    <w:rsid w:val="0016493E"/>
    <w:rsid w:val="00164D1B"/>
    <w:rsid w:val="00165069"/>
    <w:rsid w:val="001657E8"/>
    <w:rsid w:val="00165B8D"/>
    <w:rsid w:val="00166410"/>
    <w:rsid w:val="0016668A"/>
    <w:rsid w:val="00166D1D"/>
    <w:rsid w:val="00166F44"/>
    <w:rsid w:val="0016735C"/>
    <w:rsid w:val="001673DE"/>
    <w:rsid w:val="00167560"/>
    <w:rsid w:val="00167677"/>
    <w:rsid w:val="001676F8"/>
    <w:rsid w:val="00167B0A"/>
    <w:rsid w:val="00167D9D"/>
    <w:rsid w:val="00170043"/>
    <w:rsid w:val="001701E7"/>
    <w:rsid w:val="001706F4"/>
    <w:rsid w:val="00170DE2"/>
    <w:rsid w:val="00170EDE"/>
    <w:rsid w:val="0017174F"/>
    <w:rsid w:val="00171E23"/>
    <w:rsid w:val="001722B9"/>
    <w:rsid w:val="00172612"/>
    <w:rsid w:val="00172EC4"/>
    <w:rsid w:val="00173460"/>
    <w:rsid w:val="001737DF"/>
    <w:rsid w:val="00173A37"/>
    <w:rsid w:val="00175590"/>
    <w:rsid w:val="00175682"/>
    <w:rsid w:val="001757B6"/>
    <w:rsid w:val="00175805"/>
    <w:rsid w:val="0017580D"/>
    <w:rsid w:val="00175A35"/>
    <w:rsid w:val="00175C5F"/>
    <w:rsid w:val="00175CC8"/>
    <w:rsid w:val="00175EBB"/>
    <w:rsid w:val="00175F2C"/>
    <w:rsid w:val="00175F6E"/>
    <w:rsid w:val="00175FE0"/>
    <w:rsid w:val="00176755"/>
    <w:rsid w:val="001769F3"/>
    <w:rsid w:val="001779E0"/>
    <w:rsid w:val="00177BBD"/>
    <w:rsid w:val="00177E7F"/>
    <w:rsid w:val="00177F5F"/>
    <w:rsid w:val="00180098"/>
    <w:rsid w:val="00181250"/>
    <w:rsid w:val="00181642"/>
    <w:rsid w:val="00181807"/>
    <w:rsid w:val="00181C30"/>
    <w:rsid w:val="00181D67"/>
    <w:rsid w:val="00182009"/>
    <w:rsid w:val="001821FD"/>
    <w:rsid w:val="00182393"/>
    <w:rsid w:val="001825CC"/>
    <w:rsid w:val="001826A7"/>
    <w:rsid w:val="001830EE"/>
    <w:rsid w:val="001834AE"/>
    <w:rsid w:val="00183ACB"/>
    <w:rsid w:val="00183CB1"/>
    <w:rsid w:val="00184684"/>
    <w:rsid w:val="00184A75"/>
    <w:rsid w:val="00184F8D"/>
    <w:rsid w:val="00185341"/>
    <w:rsid w:val="001854E0"/>
    <w:rsid w:val="001858FD"/>
    <w:rsid w:val="00185B0F"/>
    <w:rsid w:val="00185D81"/>
    <w:rsid w:val="00185EEA"/>
    <w:rsid w:val="00186EDD"/>
    <w:rsid w:val="001870CE"/>
    <w:rsid w:val="00187106"/>
    <w:rsid w:val="0018721F"/>
    <w:rsid w:val="0018725D"/>
    <w:rsid w:val="00187267"/>
    <w:rsid w:val="0018726A"/>
    <w:rsid w:val="001873AF"/>
    <w:rsid w:val="00187682"/>
    <w:rsid w:val="001900D7"/>
    <w:rsid w:val="00190687"/>
    <w:rsid w:val="00190832"/>
    <w:rsid w:val="00190BFD"/>
    <w:rsid w:val="00190C38"/>
    <w:rsid w:val="0019130A"/>
    <w:rsid w:val="00191B16"/>
    <w:rsid w:val="00192281"/>
    <w:rsid w:val="001924B9"/>
    <w:rsid w:val="00192B47"/>
    <w:rsid w:val="00192EEF"/>
    <w:rsid w:val="0019369B"/>
    <w:rsid w:val="00193D12"/>
    <w:rsid w:val="00193D22"/>
    <w:rsid w:val="00194579"/>
    <w:rsid w:val="0019504F"/>
    <w:rsid w:val="00195093"/>
    <w:rsid w:val="00195288"/>
    <w:rsid w:val="0019536A"/>
    <w:rsid w:val="00195609"/>
    <w:rsid w:val="00195662"/>
    <w:rsid w:val="00195754"/>
    <w:rsid w:val="00195F3B"/>
    <w:rsid w:val="00195F6E"/>
    <w:rsid w:val="00196022"/>
    <w:rsid w:val="001962AC"/>
    <w:rsid w:val="00196911"/>
    <w:rsid w:val="00196A42"/>
    <w:rsid w:val="00197E56"/>
    <w:rsid w:val="001A0054"/>
    <w:rsid w:val="001A14F4"/>
    <w:rsid w:val="001A19AF"/>
    <w:rsid w:val="001A1D0F"/>
    <w:rsid w:val="001A2717"/>
    <w:rsid w:val="001A280D"/>
    <w:rsid w:val="001A2852"/>
    <w:rsid w:val="001A2917"/>
    <w:rsid w:val="001A2C39"/>
    <w:rsid w:val="001A2CBD"/>
    <w:rsid w:val="001A3095"/>
    <w:rsid w:val="001A328E"/>
    <w:rsid w:val="001A37CC"/>
    <w:rsid w:val="001A397C"/>
    <w:rsid w:val="001A3FEF"/>
    <w:rsid w:val="001A43AC"/>
    <w:rsid w:val="001A4549"/>
    <w:rsid w:val="001A474B"/>
    <w:rsid w:val="001A5154"/>
    <w:rsid w:val="001A5211"/>
    <w:rsid w:val="001A54DF"/>
    <w:rsid w:val="001A59B8"/>
    <w:rsid w:val="001A59B9"/>
    <w:rsid w:val="001A5A62"/>
    <w:rsid w:val="001A70BF"/>
    <w:rsid w:val="001A7555"/>
    <w:rsid w:val="001A78D9"/>
    <w:rsid w:val="001A79CC"/>
    <w:rsid w:val="001B0393"/>
    <w:rsid w:val="001B0793"/>
    <w:rsid w:val="001B0B6F"/>
    <w:rsid w:val="001B1253"/>
    <w:rsid w:val="001B125C"/>
    <w:rsid w:val="001B12D9"/>
    <w:rsid w:val="001B15F4"/>
    <w:rsid w:val="001B161D"/>
    <w:rsid w:val="001B1ABC"/>
    <w:rsid w:val="001B1B15"/>
    <w:rsid w:val="001B1D04"/>
    <w:rsid w:val="001B233D"/>
    <w:rsid w:val="001B2536"/>
    <w:rsid w:val="001B27AD"/>
    <w:rsid w:val="001B2855"/>
    <w:rsid w:val="001B2B36"/>
    <w:rsid w:val="001B2B58"/>
    <w:rsid w:val="001B2BE8"/>
    <w:rsid w:val="001B2E52"/>
    <w:rsid w:val="001B2E89"/>
    <w:rsid w:val="001B3698"/>
    <w:rsid w:val="001B3C5C"/>
    <w:rsid w:val="001B42A4"/>
    <w:rsid w:val="001B449C"/>
    <w:rsid w:val="001B47B3"/>
    <w:rsid w:val="001B4ABA"/>
    <w:rsid w:val="001B4E78"/>
    <w:rsid w:val="001B522E"/>
    <w:rsid w:val="001B5A4E"/>
    <w:rsid w:val="001B5CF1"/>
    <w:rsid w:val="001B626B"/>
    <w:rsid w:val="001B6521"/>
    <w:rsid w:val="001B6A08"/>
    <w:rsid w:val="001B6EFE"/>
    <w:rsid w:val="001C02EC"/>
    <w:rsid w:val="001C0777"/>
    <w:rsid w:val="001C08B6"/>
    <w:rsid w:val="001C08BA"/>
    <w:rsid w:val="001C0BD2"/>
    <w:rsid w:val="001C13AC"/>
    <w:rsid w:val="001C1725"/>
    <w:rsid w:val="001C211A"/>
    <w:rsid w:val="001C218F"/>
    <w:rsid w:val="001C21AE"/>
    <w:rsid w:val="001C2264"/>
    <w:rsid w:val="001C2469"/>
    <w:rsid w:val="001C26E5"/>
    <w:rsid w:val="001C285A"/>
    <w:rsid w:val="001C3B4D"/>
    <w:rsid w:val="001C3FB7"/>
    <w:rsid w:val="001C3FC5"/>
    <w:rsid w:val="001C40A4"/>
    <w:rsid w:val="001C4310"/>
    <w:rsid w:val="001C45B4"/>
    <w:rsid w:val="001C4E80"/>
    <w:rsid w:val="001C5537"/>
    <w:rsid w:val="001C55E0"/>
    <w:rsid w:val="001C59B1"/>
    <w:rsid w:val="001C6036"/>
    <w:rsid w:val="001C60DC"/>
    <w:rsid w:val="001C6347"/>
    <w:rsid w:val="001C64CB"/>
    <w:rsid w:val="001C6A4B"/>
    <w:rsid w:val="001C6C96"/>
    <w:rsid w:val="001C70A8"/>
    <w:rsid w:val="001C70C5"/>
    <w:rsid w:val="001C729E"/>
    <w:rsid w:val="001C7515"/>
    <w:rsid w:val="001D0333"/>
    <w:rsid w:val="001D03A9"/>
    <w:rsid w:val="001D0D4A"/>
    <w:rsid w:val="001D1147"/>
    <w:rsid w:val="001D1592"/>
    <w:rsid w:val="001D197C"/>
    <w:rsid w:val="001D1E41"/>
    <w:rsid w:val="001D2165"/>
    <w:rsid w:val="001D2764"/>
    <w:rsid w:val="001D28C2"/>
    <w:rsid w:val="001D3043"/>
    <w:rsid w:val="001D308C"/>
    <w:rsid w:val="001D30E5"/>
    <w:rsid w:val="001D319F"/>
    <w:rsid w:val="001D3330"/>
    <w:rsid w:val="001D345E"/>
    <w:rsid w:val="001D34BF"/>
    <w:rsid w:val="001D42AE"/>
    <w:rsid w:val="001D430E"/>
    <w:rsid w:val="001D44CF"/>
    <w:rsid w:val="001D452B"/>
    <w:rsid w:val="001D48B4"/>
    <w:rsid w:val="001D4AA3"/>
    <w:rsid w:val="001D4DB5"/>
    <w:rsid w:val="001D4F82"/>
    <w:rsid w:val="001D4FCB"/>
    <w:rsid w:val="001D52D2"/>
    <w:rsid w:val="001D55E8"/>
    <w:rsid w:val="001D5716"/>
    <w:rsid w:val="001D6107"/>
    <w:rsid w:val="001D61F9"/>
    <w:rsid w:val="001D6F14"/>
    <w:rsid w:val="001D7279"/>
    <w:rsid w:val="001D73D9"/>
    <w:rsid w:val="001D7802"/>
    <w:rsid w:val="001D7A1D"/>
    <w:rsid w:val="001D7A88"/>
    <w:rsid w:val="001D7C26"/>
    <w:rsid w:val="001D7D77"/>
    <w:rsid w:val="001D7F99"/>
    <w:rsid w:val="001E01E5"/>
    <w:rsid w:val="001E079B"/>
    <w:rsid w:val="001E082F"/>
    <w:rsid w:val="001E0842"/>
    <w:rsid w:val="001E0A85"/>
    <w:rsid w:val="001E1048"/>
    <w:rsid w:val="001E1456"/>
    <w:rsid w:val="001E1485"/>
    <w:rsid w:val="001E1BE7"/>
    <w:rsid w:val="001E1DDD"/>
    <w:rsid w:val="001E1FBA"/>
    <w:rsid w:val="001E20DC"/>
    <w:rsid w:val="001E2265"/>
    <w:rsid w:val="001E24CD"/>
    <w:rsid w:val="001E2AF3"/>
    <w:rsid w:val="001E2FCF"/>
    <w:rsid w:val="001E33CF"/>
    <w:rsid w:val="001E3434"/>
    <w:rsid w:val="001E349C"/>
    <w:rsid w:val="001E36EF"/>
    <w:rsid w:val="001E38B1"/>
    <w:rsid w:val="001E3EF0"/>
    <w:rsid w:val="001E3F74"/>
    <w:rsid w:val="001E3FB1"/>
    <w:rsid w:val="001E45E6"/>
    <w:rsid w:val="001E47C1"/>
    <w:rsid w:val="001E4855"/>
    <w:rsid w:val="001E508F"/>
    <w:rsid w:val="001E51C1"/>
    <w:rsid w:val="001E5710"/>
    <w:rsid w:val="001E6266"/>
    <w:rsid w:val="001E6314"/>
    <w:rsid w:val="001E644B"/>
    <w:rsid w:val="001E66C8"/>
    <w:rsid w:val="001E6975"/>
    <w:rsid w:val="001E6ACE"/>
    <w:rsid w:val="001E6CE5"/>
    <w:rsid w:val="001E6D9A"/>
    <w:rsid w:val="001E6DCB"/>
    <w:rsid w:val="001E6DEF"/>
    <w:rsid w:val="001E70C8"/>
    <w:rsid w:val="001E7550"/>
    <w:rsid w:val="001E7B88"/>
    <w:rsid w:val="001E7F57"/>
    <w:rsid w:val="001F0129"/>
    <w:rsid w:val="001F01FC"/>
    <w:rsid w:val="001F0238"/>
    <w:rsid w:val="001F083B"/>
    <w:rsid w:val="001F0CAB"/>
    <w:rsid w:val="001F0D27"/>
    <w:rsid w:val="001F1C5B"/>
    <w:rsid w:val="001F1EC5"/>
    <w:rsid w:val="001F1F43"/>
    <w:rsid w:val="001F26EF"/>
    <w:rsid w:val="001F2A8A"/>
    <w:rsid w:val="001F2FFA"/>
    <w:rsid w:val="001F3670"/>
    <w:rsid w:val="001F3BCC"/>
    <w:rsid w:val="001F429F"/>
    <w:rsid w:val="001F4B32"/>
    <w:rsid w:val="001F4BE7"/>
    <w:rsid w:val="001F4EAA"/>
    <w:rsid w:val="001F5124"/>
    <w:rsid w:val="001F529F"/>
    <w:rsid w:val="001F5AC5"/>
    <w:rsid w:val="001F5B1C"/>
    <w:rsid w:val="001F6409"/>
    <w:rsid w:val="001F661F"/>
    <w:rsid w:val="001F6652"/>
    <w:rsid w:val="001F6D6E"/>
    <w:rsid w:val="001F6EC4"/>
    <w:rsid w:val="001F6F43"/>
    <w:rsid w:val="001F6F8E"/>
    <w:rsid w:val="001F7C05"/>
    <w:rsid w:val="001F7EE8"/>
    <w:rsid w:val="001F7F0F"/>
    <w:rsid w:val="001F7FB1"/>
    <w:rsid w:val="00200BFC"/>
    <w:rsid w:val="00200E18"/>
    <w:rsid w:val="00200E9B"/>
    <w:rsid w:val="002011E1"/>
    <w:rsid w:val="00201538"/>
    <w:rsid w:val="002015C4"/>
    <w:rsid w:val="00201752"/>
    <w:rsid w:val="002018F0"/>
    <w:rsid w:val="00201D37"/>
    <w:rsid w:val="00201EFA"/>
    <w:rsid w:val="00202781"/>
    <w:rsid w:val="0020281B"/>
    <w:rsid w:val="002028D5"/>
    <w:rsid w:val="00202F38"/>
    <w:rsid w:val="0020314B"/>
    <w:rsid w:val="002034BD"/>
    <w:rsid w:val="0020371F"/>
    <w:rsid w:val="00203723"/>
    <w:rsid w:val="00204207"/>
    <w:rsid w:val="00204DE3"/>
    <w:rsid w:val="00204FDF"/>
    <w:rsid w:val="0020533C"/>
    <w:rsid w:val="0020564A"/>
    <w:rsid w:val="00205684"/>
    <w:rsid w:val="00205BDE"/>
    <w:rsid w:val="002064B3"/>
    <w:rsid w:val="002069CA"/>
    <w:rsid w:val="00206AF5"/>
    <w:rsid w:val="00206EF4"/>
    <w:rsid w:val="00206FE6"/>
    <w:rsid w:val="0020772A"/>
    <w:rsid w:val="00207FC6"/>
    <w:rsid w:val="00210956"/>
    <w:rsid w:val="0021099C"/>
    <w:rsid w:val="00210AF1"/>
    <w:rsid w:val="0021152F"/>
    <w:rsid w:val="00211F81"/>
    <w:rsid w:val="002124D9"/>
    <w:rsid w:val="0021276B"/>
    <w:rsid w:val="00212797"/>
    <w:rsid w:val="00212AD4"/>
    <w:rsid w:val="00212CDA"/>
    <w:rsid w:val="00212E8D"/>
    <w:rsid w:val="00212F5F"/>
    <w:rsid w:val="00213125"/>
    <w:rsid w:val="002135B2"/>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5E36"/>
    <w:rsid w:val="00215F14"/>
    <w:rsid w:val="00216055"/>
    <w:rsid w:val="00216EF2"/>
    <w:rsid w:val="002176D1"/>
    <w:rsid w:val="00217725"/>
    <w:rsid w:val="002178DB"/>
    <w:rsid w:val="0021793F"/>
    <w:rsid w:val="0022012C"/>
    <w:rsid w:val="0022077F"/>
    <w:rsid w:val="0022088C"/>
    <w:rsid w:val="002208FC"/>
    <w:rsid w:val="00220940"/>
    <w:rsid w:val="00220B7B"/>
    <w:rsid w:val="00220CE7"/>
    <w:rsid w:val="00220EA0"/>
    <w:rsid w:val="002213DB"/>
    <w:rsid w:val="00221482"/>
    <w:rsid w:val="00221A3D"/>
    <w:rsid w:val="00221CBB"/>
    <w:rsid w:val="002223CE"/>
    <w:rsid w:val="0022282F"/>
    <w:rsid w:val="002228CE"/>
    <w:rsid w:val="00222DA0"/>
    <w:rsid w:val="00222E6E"/>
    <w:rsid w:val="00222E7B"/>
    <w:rsid w:val="002232DA"/>
    <w:rsid w:val="0022359F"/>
    <w:rsid w:val="002235D2"/>
    <w:rsid w:val="00223A8C"/>
    <w:rsid w:val="00223E52"/>
    <w:rsid w:val="002243C7"/>
    <w:rsid w:val="00224575"/>
    <w:rsid w:val="0022458E"/>
    <w:rsid w:val="00224633"/>
    <w:rsid w:val="002248D9"/>
    <w:rsid w:val="00224A12"/>
    <w:rsid w:val="00224F53"/>
    <w:rsid w:val="0022532E"/>
    <w:rsid w:val="002255E0"/>
    <w:rsid w:val="00225A03"/>
    <w:rsid w:val="00225B69"/>
    <w:rsid w:val="00225C73"/>
    <w:rsid w:val="00226145"/>
    <w:rsid w:val="00226147"/>
    <w:rsid w:val="00226BD3"/>
    <w:rsid w:val="00226CD8"/>
    <w:rsid w:val="00227335"/>
    <w:rsid w:val="00227713"/>
    <w:rsid w:val="0022780C"/>
    <w:rsid w:val="00227F49"/>
    <w:rsid w:val="00227FFD"/>
    <w:rsid w:val="00230127"/>
    <w:rsid w:val="00230439"/>
    <w:rsid w:val="00230597"/>
    <w:rsid w:val="0023085B"/>
    <w:rsid w:val="00230952"/>
    <w:rsid w:val="00230CB8"/>
    <w:rsid w:val="00231113"/>
    <w:rsid w:val="002312F9"/>
    <w:rsid w:val="00231AC9"/>
    <w:rsid w:val="00231C08"/>
    <w:rsid w:val="00231D04"/>
    <w:rsid w:val="002320D7"/>
    <w:rsid w:val="00232332"/>
    <w:rsid w:val="0023279B"/>
    <w:rsid w:val="00232BCF"/>
    <w:rsid w:val="00233344"/>
    <w:rsid w:val="0023377D"/>
    <w:rsid w:val="00233DBC"/>
    <w:rsid w:val="00233ECF"/>
    <w:rsid w:val="00233F58"/>
    <w:rsid w:val="002341CE"/>
    <w:rsid w:val="00234622"/>
    <w:rsid w:val="0023487A"/>
    <w:rsid w:val="0023574C"/>
    <w:rsid w:val="00235E84"/>
    <w:rsid w:val="002362D3"/>
    <w:rsid w:val="002365DB"/>
    <w:rsid w:val="00237083"/>
    <w:rsid w:val="002373B0"/>
    <w:rsid w:val="0023742D"/>
    <w:rsid w:val="002401C1"/>
    <w:rsid w:val="00240C02"/>
    <w:rsid w:val="002413DA"/>
    <w:rsid w:val="00241458"/>
    <w:rsid w:val="002417C7"/>
    <w:rsid w:val="00241819"/>
    <w:rsid w:val="002419F3"/>
    <w:rsid w:val="00241C56"/>
    <w:rsid w:val="002424D1"/>
    <w:rsid w:val="00242562"/>
    <w:rsid w:val="002425DB"/>
    <w:rsid w:val="00242608"/>
    <w:rsid w:val="00242CBD"/>
    <w:rsid w:val="00242E0D"/>
    <w:rsid w:val="00242F07"/>
    <w:rsid w:val="00242FAC"/>
    <w:rsid w:val="002439D4"/>
    <w:rsid w:val="002449AD"/>
    <w:rsid w:val="002453C0"/>
    <w:rsid w:val="0024567F"/>
    <w:rsid w:val="002460C9"/>
    <w:rsid w:val="002460FF"/>
    <w:rsid w:val="002467A3"/>
    <w:rsid w:val="0024682A"/>
    <w:rsid w:val="0024732B"/>
    <w:rsid w:val="002475F7"/>
    <w:rsid w:val="0024785C"/>
    <w:rsid w:val="00247ADF"/>
    <w:rsid w:val="00247D2B"/>
    <w:rsid w:val="00247FF9"/>
    <w:rsid w:val="00250F99"/>
    <w:rsid w:val="00251009"/>
    <w:rsid w:val="002528DE"/>
    <w:rsid w:val="00252AFC"/>
    <w:rsid w:val="00252B6B"/>
    <w:rsid w:val="002531E4"/>
    <w:rsid w:val="0025368E"/>
    <w:rsid w:val="00253DE8"/>
    <w:rsid w:val="00254045"/>
    <w:rsid w:val="0025472A"/>
    <w:rsid w:val="002552B3"/>
    <w:rsid w:val="002555D9"/>
    <w:rsid w:val="00255635"/>
    <w:rsid w:val="002556A0"/>
    <w:rsid w:val="002559D5"/>
    <w:rsid w:val="00255F02"/>
    <w:rsid w:val="00256CEB"/>
    <w:rsid w:val="00257573"/>
    <w:rsid w:val="00257594"/>
    <w:rsid w:val="0025771E"/>
    <w:rsid w:val="0025785D"/>
    <w:rsid w:val="0025790D"/>
    <w:rsid w:val="00257FDC"/>
    <w:rsid w:val="00260C82"/>
    <w:rsid w:val="00260CC0"/>
    <w:rsid w:val="00260EF9"/>
    <w:rsid w:val="002610E1"/>
    <w:rsid w:val="00261AD7"/>
    <w:rsid w:val="00261BA6"/>
    <w:rsid w:val="00263645"/>
    <w:rsid w:val="00263ABE"/>
    <w:rsid w:val="00263BFE"/>
    <w:rsid w:val="00264440"/>
    <w:rsid w:val="002653BD"/>
    <w:rsid w:val="00265BDA"/>
    <w:rsid w:val="00265CEC"/>
    <w:rsid w:val="00265D9D"/>
    <w:rsid w:val="00265F1F"/>
    <w:rsid w:val="002660A0"/>
    <w:rsid w:val="002660D2"/>
    <w:rsid w:val="00267291"/>
    <w:rsid w:val="0027005C"/>
    <w:rsid w:val="0027008F"/>
    <w:rsid w:val="002702BD"/>
    <w:rsid w:val="00270404"/>
    <w:rsid w:val="00270723"/>
    <w:rsid w:val="0027090B"/>
    <w:rsid w:val="00270C13"/>
    <w:rsid w:val="00270CBB"/>
    <w:rsid w:val="00271378"/>
    <w:rsid w:val="0027142F"/>
    <w:rsid w:val="0027154B"/>
    <w:rsid w:val="00271AD4"/>
    <w:rsid w:val="002724AC"/>
    <w:rsid w:val="00272629"/>
    <w:rsid w:val="002727E6"/>
    <w:rsid w:val="002729DA"/>
    <w:rsid w:val="00272BE2"/>
    <w:rsid w:val="002740AF"/>
    <w:rsid w:val="002743A2"/>
    <w:rsid w:val="0027448C"/>
    <w:rsid w:val="002747B1"/>
    <w:rsid w:val="002748B5"/>
    <w:rsid w:val="00274C49"/>
    <w:rsid w:val="00274DD7"/>
    <w:rsid w:val="00274E55"/>
    <w:rsid w:val="00275106"/>
    <w:rsid w:val="002753C8"/>
    <w:rsid w:val="002756BC"/>
    <w:rsid w:val="002759EB"/>
    <w:rsid w:val="00275D2C"/>
    <w:rsid w:val="00275E59"/>
    <w:rsid w:val="00275FC6"/>
    <w:rsid w:val="002764B0"/>
    <w:rsid w:val="002766F9"/>
    <w:rsid w:val="00277316"/>
    <w:rsid w:val="00277453"/>
    <w:rsid w:val="002775B3"/>
    <w:rsid w:val="00277DD9"/>
    <w:rsid w:val="0028019C"/>
    <w:rsid w:val="00280D0C"/>
    <w:rsid w:val="002814A1"/>
    <w:rsid w:val="0028167B"/>
    <w:rsid w:val="00281AA4"/>
    <w:rsid w:val="0028266C"/>
    <w:rsid w:val="00282679"/>
    <w:rsid w:val="00282824"/>
    <w:rsid w:val="00283424"/>
    <w:rsid w:val="00284062"/>
    <w:rsid w:val="002843D9"/>
    <w:rsid w:val="0028451D"/>
    <w:rsid w:val="00284A02"/>
    <w:rsid w:val="00284AC8"/>
    <w:rsid w:val="00284B37"/>
    <w:rsid w:val="0028546D"/>
    <w:rsid w:val="002864B2"/>
    <w:rsid w:val="00286B88"/>
    <w:rsid w:val="00286DE5"/>
    <w:rsid w:val="00286EC4"/>
    <w:rsid w:val="002873D1"/>
    <w:rsid w:val="00287E1C"/>
    <w:rsid w:val="00290695"/>
    <w:rsid w:val="00290904"/>
    <w:rsid w:val="00290C11"/>
    <w:rsid w:val="00290C9B"/>
    <w:rsid w:val="002910B6"/>
    <w:rsid w:val="00291647"/>
    <w:rsid w:val="002919E5"/>
    <w:rsid w:val="00291CD6"/>
    <w:rsid w:val="00292081"/>
    <w:rsid w:val="002922B7"/>
    <w:rsid w:val="00292588"/>
    <w:rsid w:val="002925BF"/>
    <w:rsid w:val="0029295F"/>
    <w:rsid w:val="00292DCD"/>
    <w:rsid w:val="002930AD"/>
    <w:rsid w:val="002930C5"/>
    <w:rsid w:val="002930F8"/>
    <w:rsid w:val="002931A0"/>
    <w:rsid w:val="002933CC"/>
    <w:rsid w:val="0029397F"/>
    <w:rsid w:val="00293F4A"/>
    <w:rsid w:val="00294127"/>
    <w:rsid w:val="00294BD2"/>
    <w:rsid w:val="00294DF1"/>
    <w:rsid w:val="00294EE7"/>
    <w:rsid w:val="0029525F"/>
    <w:rsid w:val="002959EB"/>
    <w:rsid w:val="00295CB9"/>
    <w:rsid w:val="00295FA0"/>
    <w:rsid w:val="002965E4"/>
    <w:rsid w:val="002966ED"/>
    <w:rsid w:val="00296F09"/>
    <w:rsid w:val="00297165"/>
    <w:rsid w:val="00297453"/>
    <w:rsid w:val="00297A56"/>
    <w:rsid w:val="002A0866"/>
    <w:rsid w:val="002A0A30"/>
    <w:rsid w:val="002A0D34"/>
    <w:rsid w:val="002A0DD8"/>
    <w:rsid w:val="002A1156"/>
    <w:rsid w:val="002A1348"/>
    <w:rsid w:val="002A157A"/>
    <w:rsid w:val="002A16E7"/>
    <w:rsid w:val="002A2197"/>
    <w:rsid w:val="002A2745"/>
    <w:rsid w:val="002A27CA"/>
    <w:rsid w:val="002A2814"/>
    <w:rsid w:val="002A3240"/>
    <w:rsid w:val="002A3253"/>
    <w:rsid w:val="002A3ABB"/>
    <w:rsid w:val="002A3B29"/>
    <w:rsid w:val="002A3B83"/>
    <w:rsid w:val="002A40A0"/>
    <w:rsid w:val="002A4200"/>
    <w:rsid w:val="002A425A"/>
    <w:rsid w:val="002A462C"/>
    <w:rsid w:val="002A4876"/>
    <w:rsid w:val="002A4F20"/>
    <w:rsid w:val="002A4FBB"/>
    <w:rsid w:val="002A5A7C"/>
    <w:rsid w:val="002A5B1A"/>
    <w:rsid w:val="002A5E0D"/>
    <w:rsid w:val="002A616A"/>
    <w:rsid w:val="002A707F"/>
    <w:rsid w:val="002A7ADC"/>
    <w:rsid w:val="002B0232"/>
    <w:rsid w:val="002B0394"/>
    <w:rsid w:val="002B040B"/>
    <w:rsid w:val="002B097F"/>
    <w:rsid w:val="002B0E2D"/>
    <w:rsid w:val="002B0E32"/>
    <w:rsid w:val="002B1211"/>
    <w:rsid w:val="002B1EFF"/>
    <w:rsid w:val="002B1F09"/>
    <w:rsid w:val="002B2608"/>
    <w:rsid w:val="002B285A"/>
    <w:rsid w:val="002B29D7"/>
    <w:rsid w:val="002B2AF8"/>
    <w:rsid w:val="002B2F18"/>
    <w:rsid w:val="002B323A"/>
    <w:rsid w:val="002B38AB"/>
    <w:rsid w:val="002B3A7E"/>
    <w:rsid w:val="002B42B0"/>
    <w:rsid w:val="002B4D17"/>
    <w:rsid w:val="002B4F5A"/>
    <w:rsid w:val="002B5322"/>
    <w:rsid w:val="002B578D"/>
    <w:rsid w:val="002B5A2B"/>
    <w:rsid w:val="002B60B8"/>
    <w:rsid w:val="002B60DC"/>
    <w:rsid w:val="002B6394"/>
    <w:rsid w:val="002B6D60"/>
    <w:rsid w:val="002B6E64"/>
    <w:rsid w:val="002B7094"/>
    <w:rsid w:val="002B7129"/>
    <w:rsid w:val="002B7695"/>
    <w:rsid w:val="002B79F2"/>
    <w:rsid w:val="002B7D32"/>
    <w:rsid w:val="002C0512"/>
    <w:rsid w:val="002C0CD3"/>
    <w:rsid w:val="002C10B1"/>
    <w:rsid w:val="002C12D5"/>
    <w:rsid w:val="002C135F"/>
    <w:rsid w:val="002C18C0"/>
    <w:rsid w:val="002C1C07"/>
    <w:rsid w:val="002C2724"/>
    <w:rsid w:val="002C2C55"/>
    <w:rsid w:val="002C2F04"/>
    <w:rsid w:val="002C34F0"/>
    <w:rsid w:val="002C3662"/>
    <w:rsid w:val="002C3A41"/>
    <w:rsid w:val="002C3B01"/>
    <w:rsid w:val="002C451D"/>
    <w:rsid w:val="002C4780"/>
    <w:rsid w:val="002C4850"/>
    <w:rsid w:val="002C4863"/>
    <w:rsid w:val="002C4987"/>
    <w:rsid w:val="002C4CE3"/>
    <w:rsid w:val="002C5FAC"/>
    <w:rsid w:val="002C6BE4"/>
    <w:rsid w:val="002C6CE9"/>
    <w:rsid w:val="002C6DE8"/>
    <w:rsid w:val="002C742B"/>
    <w:rsid w:val="002C783E"/>
    <w:rsid w:val="002C798F"/>
    <w:rsid w:val="002C79B8"/>
    <w:rsid w:val="002C7D6F"/>
    <w:rsid w:val="002D0ADC"/>
    <w:rsid w:val="002D0CAA"/>
    <w:rsid w:val="002D159E"/>
    <w:rsid w:val="002D1C47"/>
    <w:rsid w:val="002D1F7F"/>
    <w:rsid w:val="002D2928"/>
    <w:rsid w:val="002D2D55"/>
    <w:rsid w:val="002D2E8E"/>
    <w:rsid w:val="002D30A0"/>
    <w:rsid w:val="002D32E2"/>
    <w:rsid w:val="002D334A"/>
    <w:rsid w:val="002D41E0"/>
    <w:rsid w:val="002D4F4B"/>
    <w:rsid w:val="002D51D2"/>
    <w:rsid w:val="002D51F7"/>
    <w:rsid w:val="002D52A2"/>
    <w:rsid w:val="002D5962"/>
    <w:rsid w:val="002D5D07"/>
    <w:rsid w:val="002D5F6F"/>
    <w:rsid w:val="002D6EC7"/>
    <w:rsid w:val="002D7159"/>
    <w:rsid w:val="002D7482"/>
    <w:rsid w:val="002D7957"/>
    <w:rsid w:val="002D79D3"/>
    <w:rsid w:val="002E0326"/>
    <w:rsid w:val="002E10E3"/>
    <w:rsid w:val="002E1112"/>
    <w:rsid w:val="002E1339"/>
    <w:rsid w:val="002E1819"/>
    <w:rsid w:val="002E1A06"/>
    <w:rsid w:val="002E1BB7"/>
    <w:rsid w:val="002E28FF"/>
    <w:rsid w:val="002E2A1E"/>
    <w:rsid w:val="002E2B3C"/>
    <w:rsid w:val="002E2C96"/>
    <w:rsid w:val="002E2E56"/>
    <w:rsid w:val="002E3095"/>
    <w:rsid w:val="002E3112"/>
    <w:rsid w:val="002E355C"/>
    <w:rsid w:val="002E3746"/>
    <w:rsid w:val="002E37E0"/>
    <w:rsid w:val="002E39FB"/>
    <w:rsid w:val="002E43B6"/>
    <w:rsid w:val="002E4488"/>
    <w:rsid w:val="002E45A1"/>
    <w:rsid w:val="002E46F6"/>
    <w:rsid w:val="002E4B41"/>
    <w:rsid w:val="002E4CEF"/>
    <w:rsid w:val="002E5107"/>
    <w:rsid w:val="002E55D2"/>
    <w:rsid w:val="002E570A"/>
    <w:rsid w:val="002E5E0D"/>
    <w:rsid w:val="002E5E59"/>
    <w:rsid w:val="002E67F9"/>
    <w:rsid w:val="002E68B9"/>
    <w:rsid w:val="002E6DFA"/>
    <w:rsid w:val="002E79BD"/>
    <w:rsid w:val="002E7B6A"/>
    <w:rsid w:val="002F0350"/>
    <w:rsid w:val="002F0740"/>
    <w:rsid w:val="002F0C82"/>
    <w:rsid w:val="002F0E24"/>
    <w:rsid w:val="002F0E65"/>
    <w:rsid w:val="002F13F4"/>
    <w:rsid w:val="002F15FC"/>
    <w:rsid w:val="002F166C"/>
    <w:rsid w:val="002F17AD"/>
    <w:rsid w:val="002F18A8"/>
    <w:rsid w:val="002F18E7"/>
    <w:rsid w:val="002F1A28"/>
    <w:rsid w:val="002F1A7D"/>
    <w:rsid w:val="002F21D6"/>
    <w:rsid w:val="002F2653"/>
    <w:rsid w:val="002F274B"/>
    <w:rsid w:val="002F281F"/>
    <w:rsid w:val="002F2934"/>
    <w:rsid w:val="002F29AD"/>
    <w:rsid w:val="002F35AB"/>
    <w:rsid w:val="002F3A15"/>
    <w:rsid w:val="002F3EDF"/>
    <w:rsid w:val="002F3F8B"/>
    <w:rsid w:val="002F4559"/>
    <w:rsid w:val="002F45BC"/>
    <w:rsid w:val="002F4A98"/>
    <w:rsid w:val="002F5860"/>
    <w:rsid w:val="002F59FA"/>
    <w:rsid w:val="002F5CE4"/>
    <w:rsid w:val="002F5F05"/>
    <w:rsid w:val="002F60DF"/>
    <w:rsid w:val="002F6259"/>
    <w:rsid w:val="002F659B"/>
    <w:rsid w:val="002F69BB"/>
    <w:rsid w:val="002F6CDF"/>
    <w:rsid w:val="002F6E11"/>
    <w:rsid w:val="002F7564"/>
    <w:rsid w:val="002F7A42"/>
    <w:rsid w:val="002F7C96"/>
    <w:rsid w:val="002F7FF5"/>
    <w:rsid w:val="00300232"/>
    <w:rsid w:val="0030037F"/>
    <w:rsid w:val="00300D2C"/>
    <w:rsid w:val="003010C6"/>
    <w:rsid w:val="003014D5"/>
    <w:rsid w:val="003014F9"/>
    <w:rsid w:val="0030219F"/>
    <w:rsid w:val="00302937"/>
    <w:rsid w:val="00302A55"/>
    <w:rsid w:val="003032E0"/>
    <w:rsid w:val="00303671"/>
    <w:rsid w:val="00303AF8"/>
    <w:rsid w:val="00303F67"/>
    <w:rsid w:val="00304085"/>
    <w:rsid w:val="00304213"/>
    <w:rsid w:val="0030426C"/>
    <w:rsid w:val="003044B2"/>
    <w:rsid w:val="00304BA5"/>
    <w:rsid w:val="003051A8"/>
    <w:rsid w:val="003052CB"/>
    <w:rsid w:val="003056B1"/>
    <w:rsid w:val="00305CBC"/>
    <w:rsid w:val="00305F6C"/>
    <w:rsid w:val="003062C2"/>
    <w:rsid w:val="00306462"/>
    <w:rsid w:val="00306604"/>
    <w:rsid w:val="00306BCD"/>
    <w:rsid w:val="0030725A"/>
    <w:rsid w:val="0031045D"/>
    <w:rsid w:val="003109E6"/>
    <w:rsid w:val="00310CD0"/>
    <w:rsid w:val="00310E26"/>
    <w:rsid w:val="00310EF9"/>
    <w:rsid w:val="0031118C"/>
    <w:rsid w:val="003115D4"/>
    <w:rsid w:val="0031165B"/>
    <w:rsid w:val="0031182B"/>
    <w:rsid w:val="00311A55"/>
    <w:rsid w:val="003123CB"/>
    <w:rsid w:val="00312CD1"/>
    <w:rsid w:val="0031305F"/>
    <w:rsid w:val="00313499"/>
    <w:rsid w:val="003135FC"/>
    <w:rsid w:val="0031406E"/>
    <w:rsid w:val="0031434D"/>
    <w:rsid w:val="00314A51"/>
    <w:rsid w:val="00315203"/>
    <w:rsid w:val="00315394"/>
    <w:rsid w:val="003154CE"/>
    <w:rsid w:val="0031561B"/>
    <w:rsid w:val="00315A85"/>
    <w:rsid w:val="00316C42"/>
    <w:rsid w:val="0031790C"/>
    <w:rsid w:val="00317EC0"/>
    <w:rsid w:val="00320139"/>
    <w:rsid w:val="003204FC"/>
    <w:rsid w:val="00320CD2"/>
    <w:rsid w:val="00320DF4"/>
    <w:rsid w:val="00320F06"/>
    <w:rsid w:val="00321325"/>
    <w:rsid w:val="00321CD2"/>
    <w:rsid w:val="00321D46"/>
    <w:rsid w:val="003226EE"/>
    <w:rsid w:val="00322956"/>
    <w:rsid w:val="003229B6"/>
    <w:rsid w:val="00322B03"/>
    <w:rsid w:val="00322F4E"/>
    <w:rsid w:val="00323054"/>
    <w:rsid w:val="00323088"/>
    <w:rsid w:val="0032361C"/>
    <w:rsid w:val="00323F80"/>
    <w:rsid w:val="00324752"/>
    <w:rsid w:val="00324949"/>
    <w:rsid w:val="00324C3F"/>
    <w:rsid w:val="00324D82"/>
    <w:rsid w:val="003253C6"/>
    <w:rsid w:val="0032570C"/>
    <w:rsid w:val="003259B8"/>
    <w:rsid w:val="00326036"/>
    <w:rsid w:val="00326222"/>
    <w:rsid w:val="0032671E"/>
    <w:rsid w:val="00326BB0"/>
    <w:rsid w:val="00326E8E"/>
    <w:rsid w:val="00326F37"/>
    <w:rsid w:val="00327647"/>
    <w:rsid w:val="00327676"/>
    <w:rsid w:val="003279AD"/>
    <w:rsid w:val="00327DD4"/>
    <w:rsid w:val="00330120"/>
    <w:rsid w:val="00330180"/>
    <w:rsid w:val="003302C9"/>
    <w:rsid w:val="00330C3B"/>
    <w:rsid w:val="00330D04"/>
    <w:rsid w:val="0033134C"/>
    <w:rsid w:val="0033148E"/>
    <w:rsid w:val="00331783"/>
    <w:rsid w:val="00331A1A"/>
    <w:rsid w:val="00331D23"/>
    <w:rsid w:val="00331F1D"/>
    <w:rsid w:val="0033214C"/>
    <w:rsid w:val="003327D9"/>
    <w:rsid w:val="003328F2"/>
    <w:rsid w:val="00332BD1"/>
    <w:rsid w:val="00333215"/>
    <w:rsid w:val="00333541"/>
    <w:rsid w:val="0033371A"/>
    <w:rsid w:val="0033392B"/>
    <w:rsid w:val="00334014"/>
    <w:rsid w:val="003341A1"/>
    <w:rsid w:val="003343F4"/>
    <w:rsid w:val="003347AD"/>
    <w:rsid w:val="00334840"/>
    <w:rsid w:val="00334D75"/>
    <w:rsid w:val="003350D5"/>
    <w:rsid w:val="0033516B"/>
    <w:rsid w:val="00335A01"/>
    <w:rsid w:val="00335D6D"/>
    <w:rsid w:val="00335EB8"/>
    <w:rsid w:val="00336276"/>
    <w:rsid w:val="0033635E"/>
    <w:rsid w:val="0033796E"/>
    <w:rsid w:val="00337A9A"/>
    <w:rsid w:val="003402BA"/>
    <w:rsid w:val="003405E8"/>
    <w:rsid w:val="00340EFA"/>
    <w:rsid w:val="003416A0"/>
    <w:rsid w:val="0034196C"/>
    <w:rsid w:val="00341CFE"/>
    <w:rsid w:val="003421CC"/>
    <w:rsid w:val="003426ED"/>
    <w:rsid w:val="003427F4"/>
    <w:rsid w:val="00342818"/>
    <w:rsid w:val="00342E62"/>
    <w:rsid w:val="00342F46"/>
    <w:rsid w:val="003434BE"/>
    <w:rsid w:val="00343E6F"/>
    <w:rsid w:val="003442CD"/>
    <w:rsid w:val="003442F9"/>
    <w:rsid w:val="00344453"/>
    <w:rsid w:val="00345188"/>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39B9"/>
    <w:rsid w:val="00353CDC"/>
    <w:rsid w:val="00354355"/>
    <w:rsid w:val="0035481E"/>
    <w:rsid w:val="00354CDD"/>
    <w:rsid w:val="003552BF"/>
    <w:rsid w:val="00355650"/>
    <w:rsid w:val="00355808"/>
    <w:rsid w:val="003560EB"/>
    <w:rsid w:val="003561CB"/>
    <w:rsid w:val="0035677A"/>
    <w:rsid w:val="003567C7"/>
    <w:rsid w:val="0035691C"/>
    <w:rsid w:val="00356E5D"/>
    <w:rsid w:val="00357421"/>
    <w:rsid w:val="003574D4"/>
    <w:rsid w:val="003576E8"/>
    <w:rsid w:val="00357994"/>
    <w:rsid w:val="0036004B"/>
    <w:rsid w:val="003604BD"/>
    <w:rsid w:val="003604F7"/>
    <w:rsid w:val="003605BA"/>
    <w:rsid w:val="00360675"/>
    <w:rsid w:val="003606D8"/>
    <w:rsid w:val="00360A2C"/>
    <w:rsid w:val="00361489"/>
    <w:rsid w:val="003622CB"/>
    <w:rsid w:val="003628F4"/>
    <w:rsid w:val="0036299D"/>
    <w:rsid w:val="0036306A"/>
    <w:rsid w:val="003633EF"/>
    <w:rsid w:val="00363746"/>
    <w:rsid w:val="00364628"/>
    <w:rsid w:val="00364ABF"/>
    <w:rsid w:val="00364BC7"/>
    <w:rsid w:val="003652C5"/>
    <w:rsid w:val="0036580C"/>
    <w:rsid w:val="00365921"/>
    <w:rsid w:val="00365DB3"/>
    <w:rsid w:val="00366317"/>
    <w:rsid w:val="0036634A"/>
    <w:rsid w:val="003663F5"/>
    <w:rsid w:val="00366756"/>
    <w:rsid w:val="00366DDB"/>
    <w:rsid w:val="00367536"/>
    <w:rsid w:val="0036781E"/>
    <w:rsid w:val="00367832"/>
    <w:rsid w:val="00367DBB"/>
    <w:rsid w:val="00367DDA"/>
    <w:rsid w:val="00370582"/>
    <w:rsid w:val="00370A22"/>
    <w:rsid w:val="00370D84"/>
    <w:rsid w:val="00371063"/>
    <w:rsid w:val="003713E1"/>
    <w:rsid w:val="00371423"/>
    <w:rsid w:val="00371B01"/>
    <w:rsid w:val="00371F4F"/>
    <w:rsid w:val="00372082"/>
    <w:rsid w:val="00372BEA"/>
    <w:rsid w:val="00372DC1"/>
    <w:rsid w:val="003733D9"/>
    <w:rsid w:val="0037348F"/>
    <w:rsid w:val="003734EC"/>
    <w:rsid w:val="003736EC"/>
    <w:rsid w:val="00373E0C"/>
    <w:rsid w:val="00373FD2"/>
    <w:rsid w:val="00374253"/>
    <w:rsid w:val="0037444D"/>
    <w:rsid w:val="003745A3"/>
    <w:rsid w:val="0037478B"/>
    <w:rsid w:val="0037495F"/>
    <w:rsid w:val="00374B8F"/>
    <w:rsid w:val="00374CA1"/>
    <w:rsid w:val="003753B8"/>
    <w:rsid w:val="003756B4"/>
    <w:rsid w:val="00375885"/>
    <w:rsid w:val="00375D8B"/>
    <w:rsid w:val="00375E9F"/>
    <w:rsid w:val="003760AC"/>
    <w:rsid w:val="003763A2"/>
    <w:rsid w:val="0037676A"/>
    <w:rsid w:val="003769E5"/>
    <w:rsid w:val="00376D86"/>
    <w:rsid w:val="0037703B"/>
    <w:rsid w:val="00377100"/>
    <w:rsid w:val="003776C9"/>
    <w:rsid w:val="0037796A"/>
    <w:rsid w:val="00377D78"/>
    <w:rsid w:val="003801C2"/>
    <w:rsid w:val="003807A8"/>
    <w:rsid w:val="00380A53"/>
    <w:rsid w:val="00380C9E"/>
    <w:rsid w:val="0038158D"/>
    <w:rsid w:val="003815E1"/>
    <w:rsid w:val="00382A1D"/>
    <w:rsid w:val="00383658"/>
    <w:rsid w:val="00383839"/>
    <w:rsid w:val="00383898"/>
    <w:rsid w:val="0038391D"/>
    <w:rsid w:val="00383ACB"/>
    <w:rsid w:val="00384274"/>
    <w:rsid w:val="00385020"/>
    <w:rsid w:val="003850EC"/>
    <w:rsid w:val="003852EA"/>
    <w:rsid w:val="003855EB"/>
    <w:rsid w:val="00386564"/>
    <w:rsid w:val="0038692F"/>
    <w:rsid w:val="003869E0"/>
    <w:rsid w:val="003869E4"/>
    <w:rsid w:val="0038708D"/>
    <w:rsid w:val="003874E5"/>
    <w:rsid w:val="0038767F"/>
    <w:rsid w:val="003907F7"/>
    <w:rsid w:val="003908D3"/>
    <w:rsid w:val="00391954"/>
    <w:rsid w:val="00392062"/>
    <w:rsid w:val="003921AF"/>
    <w:rsid w:val="00392757"/>
    <w:rsid w:val="0039284F"/>
    <w:rsid w:val="00392921"/>
    <w:rsid w:val="00392A69"/>
    <w:rsid w:val="00392AFA"/>
    <w:rsid w:val="00392B9D"/>
    <w:rsid w:val="0039304B"/>
    <w:rsid w:val="00393379"/>
    <w:rsid w:val="003936D3"/>
    <w:rsid w:val="003937C6"/>
    <w:rsid w:val="00393881"/>
    <w:rsid w:val="00393A02"/>
    <w:rsid w:val="00393D87"/>
    <w:rsid w:val="003943AD"/>
    <w:rsid w:val="0039481C"/>
    <w:rsid w:val="00394A80"/>
    <w:rsid w:val="00394C6A"/>
    <w:rsid w:val="00395514"/>
    <w:rsid w:val="00395B29"/>
    <w:rsid w:val="003969B9"/>
    <w:rsid w:val="00396D14"/>
    <w:rsid w:val="00396E36"/>
    <w:rsid w:val="00396FFE"/>
    <w:rsid w:val="003973DA"/>
    <w:rsid w:val="00397407"/>
    <w:rsid w:val="00397C34"/>
    <w:rsid w:val="003A0084"/>
    <w:rsid w:val="003A0091"/>
    <w:rsid w:val="003A021D"/>
    <w:rsid w:val="003A04C3"/>
    <w:rsid w:val="003A094C"/>
    <w:rsid w:val="003A097E"/>
    <w:rsid w:val="003A0D57"/>
    <w:rsid w:val="003A0EC4"/>
    <w:rsid w:val="003A10A9"/>
    <w:rsid w:val="003A1145"/>
    <w:rsid w:val="003A11E8"/>
    <w:rsid w:val="003A1A3E"/>
    <w:rsid w:val="003A1C98"/>
    <w:rsid w:val="003A1DFE"/>
    <w:rsid w:val="003A228E"/>
    <w:rsid w:val="003A2718"/>
    <w:rsid w:val="003A2C72"/>
    <w:rsid w:val="003A3FBF"/>
    <w:rsid w:val="003A41C5"/>
    <w:rsid w:val="003A468A"/>
    <w:rsid w:val="003A4D9E"/>
    <w:rsid w:val="003A4E64"/>
    <w:rsid w:val="003A52A9"/>
    <w:rsid w:val="003A546B"/>
    <w:rsid w:val="003A592A"/>
    <w:rsid w:val="003A5B77"/>
    <w:rsid w:val="003A5BF1"/>
    <w:rsid w:val="003A6DCE"/>
    <w:rsid w:val="003A7027"/>
    <w:rsid w:val="003A711A"/>
    <w:rsid w:val="003A71DD"/>
    <w:rsid w:val="003A73F9"/>
    <w:rsid w:val="003A79AE"/>
    <w:rsid w:val="003A7A3C"/>
    <w:rsid w:val="003A7F6E"/>
    <w:rsid w:val="003B0016"/>
    <w:rsid w:val="003B003F"/>
    <w:rsid w:val="003B0756"/>
    <w:rsid w:val="003B0C64"/>
    <w:rsid w:val="003B0C9E"/>
    <w:rsid w:val="003B1B55"/>
    <w:rsid w:val="003B211C"/>
    <w:rsid w:val="003B231F"/>
    <w:rsid w:val="003B2660"/>
    <w:rsid w:val="003B28B7"/>
    <w:rsid w:val="003B3B43"/>
    <w:rsid w:val="003B3F9D"/>
    <w:rsid w:val="003B40CF"/>
    <w:rsid w:val="003B443B"/>
    <w:rsid w:val="003B4C16"/>
    <w:rsid w:val="003B4DF9"/>
    <w:rsid w:val="003B5491"/>
    <w:rsid w:val="003B5503"/>
    <w:rsid w:val="003B5504"/>
    <w:rsid w:val="003B5716"/>
    <w:rsid w:val="003B59E4"/>
    <w:rsid w:val="003B5C26"/>
    <w:rsid w:val="003B5C9D"/>
    <w:rsid w:val="003B5CEB"/>
    <w:rsid w:val="003B677B"/>
    <w:rsid w:val="003B6C49"/>
    <w:rsid w:val="003B712D"/>
    <w:rsid w:val="003B7471"/>
    <w:rsid w:val="003B7AA0"/>
    <w:rsid w:val="003C02C3"/>
    <w:rsid w:val="003C0396"/>
    <w:rsid w:val="003C04E5"/>
    <w:rsid w:val="003C0544"/>
    <w:rsid w:val="003C0560"/>
    <w:rsid w:val="003C05C5"/>
    <w:rsid w:val="003C077D"/>
    <w:rsid w:val="003C0B1A"/>
    <w:rsid w:val="003C0C03"/>
    <w:rsid w:val="003C0C4B"/>
    <w:rsid w:val="003C0F0A"/>
    <w:rsid w:val="003C1E2C"/>
    <w:rsid w:val="003C1E48"/>
    <w:rsid w:val="003C20B9"/>
    <w:rsid w:val="003C22CD"/>
    <w:rsid w:val="003C2568"/>
    <w:rsid w:val="003C284C"/>
    <w:rsid w:val="003C2E89"/>
    <w:rsid w:val="003C3640"/>
    <w:rsid w:val="003C387B"/>
    <w:rsid w:val="003C3ACE"/>
    <w:rsid w:val="003C3D09"/>
    <w:rsid w:val="003C44D8"/>
    <w:rsid w:val="003C492A"/>
    <w:rsid w:val="003C4A66"/>
    <w:rsid w:val="003C502D"/>
    <w:rsid w:val="003C549A"/>
    <w:rsid w:val="003C582F"/>
    <w:rsid w:val="003C5AD5"/>
    <w:rsid w:val="003C5BE8"/>
    <w:rsid w:val="003C5FA2"/>
    <w:rsid w:val="003C653B"/>
    <w:rsid w:val="003C65F0"/>
    <w:rsid w:val="003C6832"/>
    <w:rsid w:val="003C687A"/>
    <w:rsid w:val="003C69A3"/>
    <w:rsid w:val="003C718E"/>
    <w:rsid w:val="003C736B"/>
    <w:rsid w:val="003C7598"/>
    <w:rsid w:val="003C76E9"/>
    <w:rsid w:val="003C78EB"/>
    <w:rsid w:val="003C78FB"/>
    <w:rsid w:val="003D0018"/>
    <w:rsid w:val="003D07C6"/>
    <w:rsid w:val="003D0867"/>
    <w:rsid w:val="003D1122"/>
    <w:rsid w:val="003D141A"/>
    <w:rsid w:val="003D1518"/>
    <w:rsid w:val="003D1C17"/>
    <w:rsid w:val="003D2187"/>
    <w:rsid w:val="003D23E8"/>
    <w:rsid w:val="003D2BBA"/>
    <w:rsid w:val="003D2E78"/>
    <w:rsid w:val="003D2EF6"/>
    <w:rsid w:val="003D2F4B"/>
    <w:rsid w:val="003D30D7"/>
    <w:rsid w:val="003D355C"/>
    <w:rsid w:val="003D392A"/>
    <w:rsid w:val="003D3A0C"/>
    <w:rsid w:val="003D3E9E"/>
    <w:rsid w:val="003D3EC8"/>
    <w:rsid w:val="003D3F11"/>
    <w:rsid w:val="003D3FA4"/>
    <w:rsid w:val="003D4037"/>
    <w:rsid w:val="003D4142"/>
    <w:rsid w:val="003D4CF2"/>
    <w:rsid w:val="003D4F06"/>
    <w:rsid w:val="003D53DD"/>
    <w:rsid w:val="003D544E"/>
    <w:rsid w:val="003D5A25"/>
    <w:rsid w:val="003D5BE3"/>
    <w:rsid w:val="003D606B"/>
    <w:rsid w:val="003D63D4"/>
    <w:rsid w:val="003D63E5"/>
    <w:rsid w:val="003D68FC"/>
    <w:rsid w:val="003D6B0A"/>
    <w:rsid w:val="003D6DCE"/>
    <w:rsid w:val="003D74A1"/>
    <w:rsid w:val="003D76F7"/>
    <w:rsid w:val="003D7948"/>
    <w:rsid w:val="003E05C7"/>
    <w:rsid w:val="003E0F14"/>
    <w:rsid w:val="003E1768"/>
    <w:rsid w:val="003E1776"/>
    <w:rsid w:val="003E1926"/>
    <w:rsid w:val="003E22B7"/>
    <w:rsid w:val="003E22CB"/>
    <w:rsid w:val="003E2402"/>
    <w:rsid w:val="003E2C19"/>
    <w:rsid w:val="003E2EA7"/>
    <w:rsid w:val="003E349B"/>
    <w:rsid w:val="003E3627"/>
    <w:rsid w:val="003E3832"/>
    <w:rsid w:val="003E3AFA"/>
    <w:rsid w:val="003E446F"/>
    <w:rsid w:val="003E4810"/>
    <w:rsid w:val="003E4896"/>
    <w:rsid w:val="003E4DA7"/>
    <w:rsid w:val="003E5ACF"/>
    <w:rsid w:val="003E5EE6"/>
    <w:rsid w:val="003E6C51"/>
    <w:rsid w:val="003E7169"/>
    <w:rsid w:val="003E728E"/>
    <w:rsid w:val="003E77BF"/>
    <w:rsid w:val="003E77DB"/>
    <w:rsid w:val="003E7BF9"/>
    <w:rsid w:val="003E7D00"/>
    <w:rsid w:val="003F012C"/>
    <w:rsid w:val="003F01CE"/>
    <w:rsid w:val="003F05FB"/>
    <w:rsid w:val="003F0756"/>
    <w:rsid w:val="003F0AD8"/>
    <w:rsid w:val="003F0DE1"/>
    <w:rsid w:val="003F14A0"/>
    <w:rsid w:val="003F157B"/>
    <w:rsid w:val="003F1991"/>
    <w:rsid w:val="003F1D20"/>
    <w:rsid w:val="003F1D4C"/>
    <w:rsid w:val="003F1FF7"/>
    <w:rsid w:val="003F216F"/>
    <w:rsid w:val="003F25FD"/>
    <w:rsid w:val="003F2B44"/>
    <w:rsid w:val="003F32D3"/>
    <w:rsid w:val="003F343F"/>
    <w:rsid w:val="003F38D6"/>
    <w:rsid w:val="003F3E30"/>
    <w:rsid w:val="003F48AF"/>
    <w:rsid w:val="003F4BAB"/>
    <w:rsid w:val="003F4DDF"/>
    <w:rsid w:val="003F4F0B"/>
    <w:rsid w:val="003F614E"/>
    <w:rsid w:val="003F623D"/>
    <w:rsid w:val="003F6CF0"/>
    <w:rsid w:val="00400224"/>
    <w:rsid w:val="00400574"/>
    <w:rsid w:val="004005B5"/>
    <w:rsid w:val="00400972"/>
    <w:rsid w:val="00401442"/>
    <w:rsid w:val="00401DE0"/>
    <w:rsid w:val="004024B1"/>
    <w:rsid w:val="0040260F"/>
    <w:rsid w:val="0040268E"/>
    <w:rsid w:val="004027FA"/>
    <w:rsid w:val="004028E3"/>
    <w:rsid w:val="00402A09"/>
    <w:rsid w:val="00402D6D"/>
    <w:rsid w:val="00402D8A"/>
    <w:rsid w:val="00402F3F"/>
    <w:rsid w:val="00402FAA"/>
    <w:rsid w:val="0040368C"/>
    <w:rsid w:val="00403A76"/>
    <w:rsid w:val="00403E4A"/>
    <w:rsid w:val="0040454A"/>
    <w:rsid w:val="00404552"/>
    <w:rsid w:val="00404893"/>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7DA"/>
    <w:rsid w:val="004079B2"/>
    <w:rsid w:val="00407BB9"/>
    <w:rsid w:val="0041003F"/>
    <w:rsid w:val="004101B1"/>
    <w:rsid w:val="00410ACD"/>
    <w:rsid w:val="00410E81"/>
    <w:rsid w:val="00410F42"/>
    <w:rsid w:val="00410F5E"/>
    <w:rsid w:val="004112D3"/>
    <w:rsid w:val="0041135E"/>
    <w:rsid w:val="004117A6"/>
    <w:rsid w:val="0041180C"/>
    <w:rsid w:val="004125C6"/>
    <w:rsid w:val="00412944"/>
    <w:rsid w:val="00412A3C"/>
    <w:rsid w:val="00412BC2"/>
    <w:rsid w:val="00412D1A"/>
    <w:rsid w:val="004130E0"/>
    <w:rsid w:val="00413200"/>
    <w:rsid w:val="00413462"/>
    <w:rsid w:val="00413BB7"/>
    <w:rsid w:val="00413DA0"/>
    <w:rsid w:val="00414689"/>
    <w:rsid w:val="00414A19"/>
    <w:rsid w:val="004151F9"/>
    <w:rsid w:val="004153BE"/>
    <w:rsid w:val="0041542A"/>
    <w:rsid w:val="004156EC"/>
    <w:rsid w:val="0041623F"/>
    <w:rsid w:val="00416281"/>
    <w:rsid w:val="004178B9"/>
    <w:rsid w:val="00417988"/>
    <w:rsid w:val="0041799F"/>
    <w:rsid w:val="00417DEC"/>
    <w:rsid w:val="00420280"/>
    <w:rsid w:val="00420E57"/>
    <w:rsid w:val="00420F39"/>
    <w:rsid w:val="0042113C"/>
    <w:rsid w:val="0042151A"/>
    <w:rsid w:val="004222D4"/>
    <w:rsid w:val="00422477"/>
    <w:rsid w:val="0042247B"/>
    <w:rsid w:val="004224F4"/>
    <w:rsid w:val="00422715"/>
    <w:rsid w:val="00422C2F"/>
    <w:rsid w:val="00422C33"/>
    <w:rsid w:val="00422DFD"/>
    <w:rsid w:val="00422EAB"/>
    <w:rsid w:val="00423153"/>
    <w:rsid w:val="004234DA"/>
    <w:rsid w:val="00423941"/>
    <w:rsid w:val="00423AA1"/>
    <w:rsid w:val="00423F82"/>
    <w:rsid w:val="004242F0"/>
    <w:rsid w:val="004246A4"/>
    <w:rsid w:val="00424C87"/>
    <w:rsid w:val="00424CE1"/>
    <w:rsid w:val="00424E6C"/>
    <w:rsid w:val="004251B6"/>
    <w:rsid w:val="004252B4"/>
    <w:rsid w:val="00425522"/>
    <w:rsid w:val="0042596D"/>
    <w:rsid w:val="0042598A"/>
    <w:rsid w:val="00425B70"/>
    <w:rsid w:val="00426161"/>
    <w:rsid w:val="00426262"/>
    <w:rsid w:val="00426ACE"/>
    <w:rsid w:val="00427181"/>
    <w:rsid w:val="00427807"/>
    <w:rsid w:val="004304E6"/>
    <w:rsid w:val="0043077C"/>
    <w:rsid w:val="00430DA8"/>
    <w:rsid w:val="004310FE"/>
    <w:rsid w:val="00431594"/>
    <w:rsid w:val="0043163B"/>
    <w:rsid w:val="00431B40"/>
    <w:rsid w:val="00431D6C"/>
    <w:rsid w:val="004325CE"/>
    <w:rsid w:val="00432BE1"/>
    <w:rsid w:val="00432D06"/>
    <w:rsid w:val="00432DE2"/>
    <w:rsid w:val="0043310A"/>
    <w:rsid w:val="0043364B"/>
    <w:rsid w:val="0043395D"/>
    <w:rsid w:val="00433C99"/>
    <w:rsid w:val="00433CF2"/>
    <w:rsid w:val="00434458"/>
    <w:rsid w:val="00434879"/>
    <w:rsid w:val="00434C7F"/>
    <w:rsid w:val="00434CFA"/>
    <w:rsid w:val="00434D3C"/>
    <w:rsid w:val="00434F5B"/>
    <w:rsid w:val="0043508A"/>
    <w:rsid w:val="004350CF"/>
    <w:rsid w:val="004351DD"/>
    <w:rsid w:val="004353E9"/>
    <w:rsid w:val="0043548E"/>
    <w:rsid w:val="0043549C"/>
    <w:rsid w:val="004356D0"/>
    <w:rsid w:val="00435CB4"/>
    <w:rsid w:val="00436020"/>
    <w:rsid w:val="004360B6"/>
    <w:rsid w:val="004365A9"/>
    <w:rsid w:val="00436A22"/>
    <w:rsid w:val="00436F57"/>
    <w:rsid w:val="004372F3"/>
    <w:rsid w:val="00437A9D"/>
    <w:rsid w:val="00440391"/>
    <w:rsid w:val="00440475"/>
    <w:rsid w:val="00440705"/>
    <w:rsid w:val="00440840"/>
    <w:rsid w:val="004408BE"/>
    <w:rsid w:val="004411B8"/>
    <w:rsid w:val="00441237"/>
    <w:rsid w:val="00441A1C"/>
    <w:rsid w:val="00441D14"/>
    <w:rsid w:val="0044223C"/>
    <w:rsid w:val="00442677"/>
    <w:rsid w:val="004426FE"/>
    <w:rsid w:val="004429A8"/>
    <w:rsid w:val="00442CA8"/>
    <w:rsid w:val="00442FA0"/>
    <w:rsid w:val="00443475"/>
    <w:rsid w:val="004435D7"/>
    <w:rsid w:val="004438C4"/>
    <w:rsid w:val="00443B11"/>
    <w:rsid w:val="00443FDB"/>
    <w:rsid w:val="004440D3"/>
    <w:rsid w:val="004443F7"/>
    <w:rsid w:val="004444AB"/>
    <w:rsid w:val="00444620"/>
    <w:rsid w:val="00444668"/>
    <w:rsid w:val="0044466E"/>
    <w:rsid w:val="00444CAE"/>
    <w:rsid w:val="0044568B"/>
    <w:rsid w:val="00445D59"/>
    <w:rsid w:val="00445E35"/>
    <w:rsid w:val="004460D0"/>
    <w:rsid w:val="00446379"/>
    <w:rsid w:val="004463D6"/>
    <w:rsid w:val="00447460"/>
    <w:rsid w:val="00447744"/>
    <w:rsid w:val="00447789"/>
    <w:rsid w:val="004479AC"/>
    <w:rsid w:val="00447A70"/>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5ACC"/>
    <w:rsid w:val="00455CED"/>
    <w:rsid w:val="0045617C"/>
    <w:rsid w:val="004565D2"/>
    <w:rsid w:val="004566E6"/>
    <w:rsid w:val="00456949"/>
    <w:rsid w:val="00456B3B"/>
    <w:rsid w:val="00456EDA"/>
    <w:rsid w:val="0045772E"/>
    <w:rsid w:val="004577EA"/>
    <w:rsid w:val="00457A14"/>
    <w:rsid w:val="00457EEE"/>
    <w:rsid w:val="00460083"/>
    <w:rsid w:val="004604D7"/>
    <w:rsid w:val="00460A6E"/>
    <w:rsid w:val="00460EE0"/>
    <w:rsid w:val="00461B1D"/>
    <w:rsid w:val="00462595"/>
    <w:rsid w:val="00462781"/>
    <w:rsid w:val="00462A55"/>
    <w:rsid w:val="00462BCF"/>
    <w:rsid w:val="00462FDB"/>
    <w:rsid w:val="00463034"/>
    <w:rsid w:val="004631D8"/>
    <w:rsid w:val="004633DA"/>
    <w:rsid w:val="0046359E"/>
    <w:rsid w:val="004639C1"/>
    <w:rsid w:val="00463A6E"/>
    <w:rsid w:val="00463F42"/>
    <w:rsid w:val="00463FD6"/>
    <w:rsid w:val="0046426D"/>
    <w:rsid w:val="00464E47"/>
    <w:rsid w:val="0046501F"/>
    <w:rsid w:val="0046557C"/>
    <w:rsid w:val="0046563C"/>
    <w:rsid w:val="004656C4"/>
    <w:rsid w:val="004657C9"/>
    <w:rsid w:val="00465A64"/>
    <w:rsid w:val="00465D1C"/>
    <w:rsid w:val="00465D4B"/>
    <w:rsid w:val="00466005"/>
    <w:rsid w:val="00466564"/>
    <w:rsid w:val="00466D40"/>
    <w:rsid w:val="00466E30"/>
    <w:rsid w:val="004672B1"/>
    <w:rsid w:val="0046736E"/>
    <w:rsid w:val="00467784"/>
    <w:rsid w:val="004678F1"/>
    <w:rsid w:val="00467BB5"/>
    <w:rsid w:val="00467D65"/>
    <w:rsid w:val="004703AC"/>
    <w:rsid w:val="004718FD"/>
    <w:rsid w:val="00471C89"/>
    <w:rsid w:val="00471CF6"/>
    <w:rsid w:val="00471F27"/>
    <w:rsid w:val="00472203"/>
    <w:rsid w:val="00472699"/>
    <w:rsid w:val="00472B2F"/>
    <w:rsid w:val="00472EEC"/>
    <w:rsid w:val="0047384D"/>
    <w:rsid w:val="00473992"/>
    <w:rsid w:val="00473BE5"/>
    <w:rsid w:val="004746D0"/>
    <w:rsid w:val="00474CAE"/>
    <w:rsid w:val="00474D72"/>
    <w:rsid w:val="00475463"/>
    <w:rsid w:val="0047558D"/>
    <w:rsid w:val="0047601B"/>
    <w:rsid w:val="0047601E"/>
    <w:rsid w:val="004763E2"/>
    <w:rsid w:val="0047651B"/>
    <w:rsid w:val="004767EC"/>
    <w:rsid w:val="00476AD6"/>
    <w:rsid w:val="00477BCB"/>
    <w:rsid w:val="00477E40"/>
    <w:rsid w:val="00477EF7"/>
    <w:rsid w:val="00480259"/>
    <w:rsid w:val="00480337"/>
    <w:rsid w:val="004803B4"/>
    <w:rsid w:val="004803BA"/>
    <w:rsid w:val="004804E1"/>
    <w:rsid w:val="0048068F"/>
    <w:rsid w:val="00480967"/>
    <w:rsid w:val="004809DF"/>
    <w:rsid w:val="00480BAF"/>
    <w:rsid w:val="00480FD0"/>
    <w:rsid w:val="004810CC"/>
    <w:rsid w:val="004814D6"/>
    <w:rsid w:val="00481BBE"/>
    <w:rsid w:val="00481CAD"/>
    <w:rsid w:val="00481D04"/>
    <w:rsid w:val="00481E81"/>
    <w:rsid w:val="00481EC3"/>
    <w:rsid w:val="00482039"/>
    <w:rsid w:val="00482115"/>
    <w:rsid w:val="004821F9"/>
    <w:rsid w:val="004821FC"/>
    <w:rsid w:val="004825A2"/>
    <w:rsid w:val="0048271E"/>
    <w:rsid w:val="00482816"/>
    <w:rsid w:val="00482B20"/>
    <w:rsid w:val="00483122"/>
    <w:rsid w:val="0048358E"/>
    <w:rsid w:val="004836DF"/>
    <w:rsid w:val="00483AF3"/>
    <w:rsid w:val="00484100"/>
    <w:rsid w:val="004841A7"/>
    <w:rsid w:val="00484642"/>
    <w:rsid w:val="004854BD"/>
    <w:rsid w:val="004855BC"/>
    <w:rsid w:val="004857CA"/>
    <w:rsid w:val="0048603B"/>
    <w:rsid w:val="004864D1"/>
    <w:rsid w:val="0048694F"/>
    <w:rsid w:val="004873C3"/>
    <w:rsid w:val="00487562"/>
    <w:rsid w:val="00487F06"/>
    <w:rsid w:val="00490113"/>
    <w:rsid w:val="004901B6"/>
    <w:rsid w:val="00490366"/>
    <w:rsid w:val="004909C1"/>
    <w:rsid w:val="00490CDA"/>
    <w:rsid w:val="0049156A"/>
    <w:rsid w:val="0049174C"/>
    <w:rsid w:val="00491C18"/>
    <w:rsid w:val="00491FBC"/>
    <w:rsid w:val="004922B9"/>
    <w:rsid w:val="00492456"/>
    <w:rsid w:val="00492831"/>
    <w:rsid w:val="00492A12"/>
    <w:rsid w:val="00492D24"/>
    <w:rsid w:val="004930AF"/>
    <w:rsid w:val="004933C9"/>
    <w:rsid w:val="004935D2"/>
    <w:rsid w:val="00493E3D"/>
    <w:rsid w:val="00493E71"/>
    <w:rsid w:val="00493F71"/>
    <w:rsid w:val="00494322"/>
    <w:rsid w:val="00494D8E"/>
    <w:rsid w:val="00495021"/>
    <w:rsid w:val="0049515D"/>
    <w:rsid w:val="00495278"/>
    <w:rsid w:val="00495455"/>
    <w:rsid w:val="00495796"/>
    <w:rsid w:val="00495809"/>
    <w:rsid w:val="00495E84"/>
    <w:rsid w:val="004960C8"/>
    <w:rsid w:val="00497562"/>
    <w:rsid w:val="00497D47"/>
    <w:rsid w:val="00497FC5"/>
    <w:rsid w:val="004A04DD"/>
    <w:rsid w:val="004A0528"/>
    <w:rsid w:val="004A087A"/>
    <w:rsid w:val="004A088B"/>
    <w:rsid w:val="004A101A"/>
    <w:rsid w:val="004A1423"/>
    <w:rsid w:val="004A148B"/>
    <w:rsid w:val="004A2B4D"/>
    <w:rsid w:val="004A2D8A"/>
    <w:rsid w:val="004A40F2"/>
    <w:rsid w:val="004A45F9"/>
    <w:rsid w:val="004A4A3B"/>
    <w:rsid w:val="004A4F4D"/>
    <w:rsid w:val="004A506A"/>
    <w:rsid w:val="004A5FA9"/>
    <w:rsid w:val="004A61CA"/>
    <w:rsid w:val="004A6217"/>
    <w:rsid w:val="004A62D6"/>
    <w:rsid w:val="004A6BB5"/>
    <w:rsid w:val="004A6CD2"/>
    <w:rsid w:val="004A6D90"/>
    <w:rsid w:val="004A7031"/>
    <w:rsid w:val="004A746B"/>
    <w:rsid w:val="004A74F1"/>
    <w:rsid w:val="004A7AEE"/>
    <w:rsid w:val="004B090C"/>
    <w:rsid w:val="004B1A91"/>
    <w:rsid w:val="004B2086"/>
    <w:rsid w:val="004B2305"/>
    <w:rsid w:val="004B2C2F"/>
    <w:rsid w:val="004B2E59"/>
    <w:rsid w:val="004B3947"/>
    <w:rsid w:val="004B3B51"/>
    <w:rsid w:val="004B3DAC"/>
    <w:rsid w:val="004B48E3"/>
    <w:rsid w:val="004B4B0A"/>
    <w:rsid w:val="004B4CB8"/>
    <w:rsid w:val="004B58E5"/>
    <w:rsid w:val="004B597B"/>
    <w:rsid w:val="004B5AC6"/>
    <w:rsid w:val="004B5B55"/>
    <w:rsid w:val="004B5C8D"/>
    <w:rsid w:val="004B5D0B"/>
    <w:rsid w:val="004B5E1C"/>
    <w:rsid w:val="004B60B8"/>
    <w:rsid w:val="004B6178"/>
    <w:rsid w:val="004B674C"/>
    <w:rsid w:val="004B6890"/>
    <w:rsid w:val="004B6BE3"/>
    <w:rsid w:val="004B705B"/>
    <w:rsid w:val="004B7285"/>
    <w:rsid w:val="004B756F"/>
    <w:rsid w:val="004B7691"/>
    <w:rsid w:val="004B7782"/>
    <w:rsid w:val="004B7AE7"/>
    <w:rsid w:val="004B7E1D"/>
    <w:rsid w:val="004B7EDD"/>
    <w:rsid w:val="004C060B"/>
    <w:rsid w:val="004C0779"/>
    <w:rsid w:val="004C1AE2"/>
    <w:rsid w:val="004C202E"/>
    <w:rsid w:val="004C2719"/>
    <w:rsid w:val="004C2746"/>
    <w:rsid w:val="004C2B1F"/>
    <w:rsid w:val="004C35E6"/>
    <w:rsid w:val="004C4245"/>
    <w:rsid w:val="004C45EE"/>
    <w:rsid w:val="004C46E3"/>
    <w:rsid w:val="004C4989"/>
    <w:rsid w:val="004C4C91"/>
    <w:rsid w:val="004C597A"/>
    <w:rsid w:val="004C5DF9"/>
    <w:rsid w:val="004C61E8"/>
    <w:rsid w:val="004C64C2"/>
    <w:rsid w:val="004C652E"/>
    <w:rsid w:val="004C7286"/>
    <w:rsid w:val="004C771C"/>
    <w:rsid w:val="004C7DD4"/>
    <w:rsid w:val="004D01EC"/>
    <w:rsid w:val="004D062E"/>
    <w:rsid w:val="004D06D1"/>
    <w:rsid w:val="004D0752"/>
    <w:rsid w:val="004D0811"/>
    <w:rsid w:val="004D0934"/>
    <w:rsid w:val="004D0A26"/>
    <w:rsid w:val="004D0E38"/>
    <w:rsid w:val="004D0F05"/>
    <w:rsid w:val="004D14B9"/>
    <w:rsid w:val="004D1ACE"/>
    <w:rsid w:val="004D220E"/>
    <w:rsid w:val="004D2241"/>
    <w:rsid w:val="004D227C"/>
    <w:rsid w:val="004D22A2"/>
    <w:rsid w:val="004D22AD"/>
    <w:rsid w:val="004D251F"/>
    <w:rsid w:val="004D2AAD"/>
    <w:rsid w:val="004D33AF"/>
    <w:rsid w:val="004D3960"/>
    <w:rsid w:val="004D424C"/>
    <w:rsid w:val="004D44C8"/>
    <w:rsid w:val="004D4829"/>
    <w:rsid w:val="004D4833"/>
    <w:rsid w:val="004D4EEC"/>
    <w:rsid w:val="004D5214"/>
    <w:rsid w:val="004D546C"/>
    <w:rsid w:val="004D54DD"/>
    <w:rsid w:val="004D566E"/>
    <w:rsid w:val="004D5B01"/>
    <w:rsid w:val="004D5D80"/>
    <w:rsid w:val="004D5EF3"/>
    <w:rsid w:val="004D6483"/>
    <w:rsid w:val="004D64DE"/>
    <w:rsid w:val="004D6B55"/>
    <w:rsid w:val="004D6D52"/>
    <w:rsid w:val="004D6EDE"/>
    <w:rsid w:val="004D71E3"/>
    <w:rsid w:val="004E049F"/>
    <w:rsid w:val="004E0611"/>
    <w:rsid w:val="004E10FB"/>
    <w:rsid w:val="004E1194"/>
    <w:rsid w:val="004E1230"/>
    <w:rsid w:val="004E1923"/>
    <w:rsid w:val="004E249E"/>
    <w:rsid w:val="004E2E1D"/>
    <w:rsid w:val="004E2FC6"/>
    <w:rsid w:val="004E3429"/>
    <w:rsid w:val="004E34E5"/>
    <w:rsid w:val="004E35E4"/>
    <w:rsid w:val="004E38AF"/>
    <w:rsid w:val="004E3DE8"/>
    <w:rsid w:val="004E4332"/>
    <w:rsid w:val="004E4493"/>
    <w:rsid w:val="004E4545"/>
    <w:rsid w:val="004E4850"/>
    <w:rsid w:val="004E49DF"/>
    <w:rsid w:val="004E4A1B"/>
    <w:rsid w:val="004E4C01"/>
    <w:rsid w:val="004E5085"/>
    <w:rsid w:val="004E545D"/>
    <w:rsid w:val="004E54B5"/>
    <w:rsid w:val="004E5727"/>
    <w:rsid w:val="004E5A11"/>
    <w:rsid w:val="004E5B0A"/>
    <w:rsid w:val="004E6445"/>
    <w:rsid w:val="004E66B3"/>
    <w:rsid w:val="004E6AF7"/>
    <w:rsid w:val="004E6C22"/>
    <w:rsid w:val="004E7738"/>
    <w:rsid w:val="004E7DED"/>
    <w:rsid w:val="004E7E86"/>
    <w:rsid w:val="004E7F4E"/>
    <w:rsid w:val="004F00D5"/>
    <w:rsid w:val="004F02D5"/>
    <w:rsid w:val="004F033F"/>
    <w:rsid w:val="004F08E9"/>
    <w:rsid w:val="004F0AA1"/>
    <w:rsid w:val="004F0C02"/>
    <w:rsid w:val="004F1693"/>
    <w:rsid w:val="004F1E8F"/>
    <w:rsid w:val="004F2186"/>
    <w:rsid w:val="004F2412"/>
    <w:rsid w:val="004F245C"/>
    <w:rsid w:val="004F24D6"/>
    <w:rsid w:val="004F266A"/>
    <w:rsid w:val="004F2818"/>
    <w:rsid w:val="004F28E9"/>
    <w:rsid w:val="004F293D"/>
    <w:rsid w:val="004F2952"/>
    <w:rsid w:val="004F37EB"/>
    <w:rsid w:val="004F399A"/>
    <w:rsid w:val="004F47A8"/>
    <w:rsid w:val="004F4901"/>
    <w:rsid w:val="004F4C74"/>
    <w:rsid w:val="004F542F"/>
    <w:rsid w:val="004F5C0F"/>
    <w:rsid w:val="004F73FB"/>
    <w:rsid w:val="004F751B"/>
    <w:rsid w:val="004F768B"/>
    <w:rsid w:val="004F7BFF"/>
    <w:rsid w:val="005003FA"/>
    <w:rsid w:val="00500B8C"/>
    <w:rsid w:val="005012C5"/>
    <w:rsid w:val="005017C0"/>
    <w:rsid w:val="00501881"/>
    <w:rsid w:val="005019D2"/>
    <w:rsid w:val="00502DA2"/>
    <w:rsid w:val="00502E1B"/>
    <w:rsid w:val="00502F43"/>
    <w:rsid w:val="00503A02"/>
    <w:rsid w:val="00503E7F"/>
    <w:rsid w:val="0050435C"/>
    <w:rsid w:val="005045D8"/>
    <w:rsid w:val="00504829"/>
    <w:rsid w:val="00504A63"/>
    <w:rsid w:val="00504C80"/>
    <w:rsid w:val="00505143"/>
    <w:rsid w:val="005055E4"/>
    <w:rsid w:val="00505D0E"/>
    <w:rsid w:val="00505E67"/>
    <w:rsid w:val="00505E88"/>
    <w:rsid w:val="00506111"/>
    <w:rsid w:val="00506349"/>
    <w:rsid w:val="00506518"/>
    <w:rsid w:val="0050674F"/>
    <w:rsid w:val="00506BCB"/>
    <w:rsid w:val="005071D8"/>
    <w:rsid w:val="005072B6"/>
    <w:rsid w:val="005076BE"/>
    <w:rsid w:val="00507CD8"/>
    <w:rsid w:val="00507ED8"/>
    <w:rsid w:val="00510359"/>
    <w:rsid w:val="0051056F"/>
    <w:rsid w:val="005107B7"/>
    <w:rsid w:val="00510993"/>
    <w:rsid w:val="00510C13"/>
    <w:rsid w:val="00510DE0"/>
    <w:rsid w:val="00511CDF"/>
    <w:rsid w:val="00512195"/>
    <w:rsid w:val="005128E2"/>
    <w:rsid w:val="00512968"/>
    <w:rsid w:val="00512B6F"/>
    <w:rsid w:val="00512E58"/>
    <w:rsid w:val="00513021"/>
    <w:rsid w:val="005134D5"/>
    <w:rsid w:val="005135F1"/>
    <w:rsid w:val="0051376A"/>
    <w:rsid w:val="00513C8D"/>
    <w:rsid w:val="00513F30"/>
    <w:rsid w:val="00514076"/>
    <w:rsid w:val="00514674"/>
    <w:rsid w:val="00514973"/>
    <w:rsid w:val="00514F14"/>
    <w:rsid w:val="005151A5"/>
    <w:rsid w:val="005154C2"/>
    <w:rsid w:val="00515565"/>
    <w:rsid w:val="00515C0B"/>
    <w:rsid w:val="00515DE3"/>
    <w:rsid w:val="00515E79"/>
    <w:rsid w:val="00516405"/>
    <w:rsid w:val="0051683D"/>
    <w:rsid w:val="0051729E"/>
    <w:rsid w:val="00517F2B"/>
    <w:rsid w:val="00517F8D"/>
    <w:rsid w:val="0052012C"/>
    <w:rsid w:val="00520CA8"/>
    <w:rsid w:val="005210FA"/>
    <w:rsid w:val="00521291"/>
    <w:rsid w:val="0052136D"/>
    <w:rsid w:val="005215F0"/>
    <w:rsid w:val="00521CC2"/>
    <w:rsid w:val="005221E0"/>
    <w:rsid w:val="0052232E"/>
    <w:rsid w:val="00522397"/>
    <w:rsid w:val="00522848"/>
    <w:rsid w:val="00522A1D"/>
    <w:rsid w:val="00522ED7"/>
    <w:rsid w:val="00523570"/>
    <w:rsid w:val="00523636"/>
    <w:rsid w:val="0052391C"/>
    <w:rsid w:val="00524478"/>
    <w:rsid w:val="00524E5E"/>
    <w:rsid w:val="005251DD"/>
    <w:rsid w:val="00525242"/>
    <w:rsid w:val="0052578D"/>
    <w:rsid w:val="00525D52"/>
    <w:rsid w:val="00525ED0"/>
    <w:rsid w:val="00526CD3"/>
    <w:rsid w:val="005271AC"/>
    <w:rsid w:val="0052736F"/>
    <w:rsid w:val="00527D00"/>
    <w:rsid w:val="00530205"/>
    <w:rsid w:val="00530750"/>
    <w:rsid w:val="00530785"/>
    <w:rsid w:val="00530AB6"/>
    <w:rsid w:val="00530AD1"/>
    <w:rsid w:val="005313A1"/>
    <w:rsid w:val="005314EA"/>
    <w:rsid w:val="005319F2"/>
    <w:rsid w:val="00531D6E"/>
    <w:rsid w:val="0053206A"/>
    <w:rsid w:val="00532191"/>
    <w:rsid w:val="005321B3"/>
    <w:rsid w:val="00532293"/>
    <w:rsid w:val="00532734"/>
    <w:rsid w:val="00532A05"/>
    <w:rsid w:val="0053312C"/>
    <w:rsid w:val="00533289"/>
    <w:rsid w:val="00533C9B"/>
    <w:rsid w:val="005342F7"/>
    <w:rsid w:val="00534597"/>
    <w:rsid w:val="0053469A"/>
    <w:rsid w:val="00534847"/>
    <w:rsid w:val="005349EA"/>
    <w:rsid w:val="0053543F"/>
    <w:rsid w:val="005356F6"/>
    <w:rsid w:val="0053596E"/>
    <w:rsid w:val="00535997"/>
    <w:rsid w:val="005363B1"/>
    <w:rsid w:val="005367ED"/>
    <w:rsid w:val="00536915"/>
    <w:rsid w:val="00536A9C"/>
    <w:rsid w:val="00536B5A"/>
    <w:rsid w:val="00536B6B"/>
    <w:rsid w:val="00537422"/>
    <w:rsid w:val="005377CF"/>
    <w:rsid w:val="005405C4"/>
    <w:rsid w:val="00540637"/>
    <w:rsid w:val="005406A4"/>
    <w:rsid w:val="00540F26"/>
    <w:rsid w:val="005414CB"/>
    <w:rsid w:val="00541A1C"/>
    <w:rsid w:val="00541B1F"/>
    <w:rsid w:val="00541B50"/>
    <w:rsid w:val="00541D5C"/>
    <w:rsid w:val="005424CA"/>
    <w:rsid w:val="005429CB"/>
    <w:rsid w:val="00542A86"/>
    <w:rsid w:val="00542A9B"/>
    <w:rsid w:val="00542CBE"/>
    <w:rsid w:val="00542E83"/>
    <w:rsid w:val="00543224"/>
    <w:rsid w:val="00543390"/>
    <w:rsid w:val="00543BC4"/>
    <w:rsid w:val="00543CC6"/>
    <w:rsid w:val="00543F62"/>
    <w:rsid w:val="005443D7"/>
    <w:rsid w:val="005446F5"/>
    <w:rsid w:val="00544C69"/>
    <w:rsid w:val="00544CC2"/>
    <w:rsid w:val="0054525B"/>
    <w:rsid w:val="00545557"/>
    <w:rsid w:val="00545A2E"/>
    <w:rsid w:val="005465AB"/>
    <w:rsid w:val="00546C2E"/>
    <w:rsid w:val="0054711B"/>
    <w:rsid w:val="0054716E"/>
    <w:rsid w:val="00547189"/>
    <w:rsid w:val="005471DD"/>
    <w:rsid w:val="0054754C"/>
    <w:rsid w:val="00547BC3"/>
    <w:rsid w:val="00547D0B"/>
    <w:rsid w:val="005504D4"/>
    <w:rsid w:val="00550E43"/>
    <w:rsid w:val="00550F0E"/>
    <w:rsid w:val="00551C93"/>
    <w:rsid w:val="00551ECF"/>
    <w:rsid w:val="0055235E"/>
    <w:rsid w:val="005529BF"/>
    <w:rsid w:val="00552FCF"/>
    <w:rsid w:val="00553081"/>
    <w:rsid w:val="0055374D"/>
    <w:rsid w:val="0055375E"/>
    <w:rsid w:val="00553A4F"/>
    <w:rsid w:val="00553A6B"/>
    <w:rsid w:val="00553F07"/>
    <w:rsid w:val="00553FB2"/>
    <w:rsid w:val="00554076"/>
    <w:rsid w:val="00554953"/>
    <w:rsid w:val="00554CDC"/>
    <w:rsid w:val="00554ED7"/>
    <w:rsid w:val="0055507D"/>
    <w:rsid w:val="005550AF"/>
    <w:rsid w:val="005555A6"/>
    <w:rsid w:val="005555B6"/>
    <w:rsid w:val="00555837"/>
    <w:rsid w:val="005559B8"/>
    <w:rsid w:val="00555AEC"/>
    <w:rsid w:val="00555C12"/>
    <w:rsid w:val="00555F0D"/>
    <w:rsid w:val="005560E0"/>
    <w:rsid w:val="0055647C"/>
    <w:rsid w:val="0055676A"/>
    <w:rsid w:val="0055797E"/>
    <w:rsid w:val="00557A90"/>
    <w:rsid w:val="00557B6A"/>
    <w:rsid w:val="00557CCB"/>
    <w:rsid w:val="00557F9E"/>
    <w:rsid w:val="00560786"/>
    <w:rsid w:val="0056137D"/>
    <w:rsid w:val="00561A2E"/>
    <w:rsid w:val="00561B68"/>
    <w:rsid w:val="00561FC0"/>
    <w:rsid w:val="00561FDC"/>
    <w:rsid w:val="0056238B"/>
    <w:rsid w:val="00562849"/>
    <w:rsid w:val="005628B0"/>
    <w:rsid w:val="0056290A"/>
    <w:rsid w:val="005633EA"/>
    <w:rsid w:val="00563FE7"/>
    <w:rsid w:val="00564311"/>
    <w:rsid w:val="00564773"/>
    <w:rsid w:val="0056486B"/>
    <w:rsid w:val="00564BED"/>
    <w:rsid w:val="00564E58"/>
    <w:rsid w:val="00565584"/>
    <w:rsid w:val="0056625C"/>
    <w:rsid w:val="0056632B"/>
    <w:rsid w:val="005667B0"/>
    <w:rsid w:val="00566E70"/>
    <w:rsid w:val="00566F36"/>
    <w:rsid w:val="00567166"/>
    <w:rsid w:val="005673A1"/>
    <w:rsid w:val="00567880"/>
    <w:rsid w:val="00567DF8"/>
    <w:rsid w:val="0057013C"/>
    <w:rsid w:val="0057021D"/>
    <w:rsid w:val="00570375"/>
    <w:rsid w:val="005705D0"/>
    <w:rsid w:val="0057094C"/>
    <w:rsid w:val="00570970"/>
    <w:rsid w:val="005710C9"/>
    <w:rsid w:val="00571503"/>
    <w:rsid w:val="00571728"/>
    <w:rsid w:val="0057182C"/>
    <w:rsid w:val="00571B8B"/>
    <w:rsid w:val="00571E5C"/>
    <w:rsid w:val="005721B3"/>
    <w:rsid w:val="005721BD"/>
    <w:rsid w:val="005722C2"/>
    <w:rsid w:val="0057266C"/>
    <w:rsid w:val="00572D72"/>
    <w:rsid w:val="0057305F"/>
    <w:rsid w:val="00573141"/>
    <w:rsid w:val="005736C8"/>
    <w:rsid w:val="00574031"/>
    <w:rsid w:val="005743E7"/>
    <w:rsid w:val="00574774"/>
    <w:rsid w:val="00574A54"/>
    <w:rsid w:val="00574A7B"/>
    <w:rsid w:val="00574EF1"/>
    <w:rsid w:val="005755A0"/>
    <w:rsid w:val="00575F20"/>
    <w:rsid w:val="00576B1B"/>
    <w:rsid w:val="00576BEF"/>
    <w:rsid w:val="00576C21"/>
    <w:rsid w:val="00576EBA"/>
    <w:rsid w:val="005774A6"/>
    <w:rsid w:val="005774DB"/>
    <w:rsid w:val="00577656"/>
    <w:rsid w:val="00577849"/>
    <w:rsid w:val="00577F5C"/>
    <w:rsid w:val="005806E5"/>
    <w:rsid w:val="005812F1"/>
    <w:rsid w:val="00581EB4"/>
    <w:rsid w:val="00581F80"/>
    <w:rsid w:val="0058250F"/>
    <w:rsid w:val="0058283F"/>
    <w:rsid w:val="00583151"/>
    <w:rsid w:val="005838F1"/>
    <w:rsid w:val="00583C42"/>
    <w:rsid w:val="00583CBF"/>
    <w:rsid w:val="00583E44"/>
    <w:rsid w:val="00583FFA"/>
    <w:rsid w:val="005843B8"/>
    <w:rsid w:val="00584500"/>
    <w:rsid w:val="00585436"/>
    <w:rsid w:val="005854AC"/>
    <w:rsid w:val="005854D1"/>
    <w:rsid w:val="00585683"/>
    <w:rsid w:val="00585EF1"/>
    <w:rsid w:val="00585EF3"/>
    <w:rsid w:val="00586489"/>
    <w:rsid w:val="0058673A"/>
    <w:rsid w:val="00586A9F"/>
    <w:rsid w:val="00586F53"/>
    <w:rsid w:val="005878FE"/>
    <w:rsid w:val="00587B8A"/>
    <w:rsid w:val="00587C28"/>
    <w:rsid w:val="00587DB7"/>
    <w:rsid w:val="005903CA"/>
    <w:rsid w:val="00590436"/>
    <w:rsid w:val="005905BE"/>
    <w:rsid w:val="00590B67"/>
    <w:rsid w:val="0059151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B39"/>
    <w:rsid w:val="00594C1D"/>
    <w:rsid w:val="0059512E"/>
    <w:rsid w:val="0059570E"/>
    <w:rsid w:val="005962DF"/>
    <w:rsid w:val="0059663D"/>
    <w:rsid w:val="00596747"/>
    <w:rsid w:val="00596A7D"/>
    <w:rsid w:val="00596BF0"/>
    <w:rsid w:val="00596DF4"/>
    <w:rsid w:val="00597AC2"/>
    <w:rsid w:val="005A0144"/>
    <w:rsid w:val="005A070A"/>
    <w:rsid w:val="005A0AE6"/>
    <w:rsid w:val="005A0B26"/>
    <w:rsid w:val="005A0DD9"/>
    <w:rsid w:val="005A14E6"/>
    <w:rsid w:val="005A16A4"/>
    <w:rsid w:val="005A1BA8"/>
    <w:rsid w:val="005A1F12"/>
    <w:rsid w:val="005A1F9F"/>
    <w:rsid w:val="005A2186"/>
    <w:rsid w:val="005A2851"/>
    <w:rsid w:val="005A34E3"/>
    <w:rsid w:val="005A350C"/>
    <w:rsid w:val="005A3535"/>
    <w:rsid w:val="005A3909"/>
    <w:rsid w:val="005A479C"/>
    <w:rsid w:val="005A4B84"/>
    <w:rsid w:val="005A4D1B"/>
    <w:rsid w:val="005A523C"/>
    <w:rsid w:val="005A5BB3"/>
    <w:rsid w:val="005A5D7B"/>
    <w:rsid w:val="005A66ED"/>
    <w:rsid w:val="005A6B81"/>
    <w:rsid w:val="005A7195"/>
    <w:rsid w:val="005A7546"/>
    <w:rsid w:val="005A76DC"/>
    <w:rsid w:val="005A7DB7"/>
    <w:rsid w:val="005A7E33"/>
    <w:rsid w:val="005B0786"/>
    <w:rsid w:val="005B12C5"/>
    <w:rsid w:val="005B1353"/>
    <w:rsid w:val="005B1384"/>
    <w:rsid w:val="005B14D3"/>
    <w:rsid w:val="005B1571"/>
    <w:rsid w:val="005B1800"/>
    <w:rsid w:val="005B1809"/>
    <w:rsid w:val="005B1BAB"/>
    <w:rsid w:val="005B1DCF"/>
    <w:rsid w:val="005B23C8"/>
    <w:rsid w:val="005B25B5"/>
    <w:rsid w:val="005B297A"/>
    <w:rsid w:val="005B29CF"/>
    <w:rsid w:val="005B2FF1"/>
    <w:rsid w:val="005B331F"/>
    <w:rsid w:val="005B3AC0"/>
    <w:rsid w:val="005B3CF4"/>
    <w:rsid w:val="005B43B4"/>
    <w:rsid w:val="005B442E"/>
    <w:rsid w:val="005B6571"/>
    <w:rsid w:val="005B68B3"/>
    <w:rsid w:val="005B6AFF"/>
    <w:rsid w:val="005B6C71"/>
    <w:rsid w:val="005B70A2"/>
    <w:rsid w:val="005B736C"/>
    <w:rsid w:val="005B75C7"/>
    <w:rsid w:val="005B7AD1"/>
    <w:rsid w:val="005C095A"/>
    <w:rsid w:val="005C0DCA"/>
    <w:rsid w:val="005C1875"/>
    <w:rsid w:val="005C1FEE"/>
    <w:rsid w:val="005C21E7"/>
    <w:rsid w:val="005C23B7"/>
    <w:rsid w:val="005C25EA"/>
    <w:rsid w:val="005C267D"/>
    <w:rsid w:val="005C295E"/>
    <w:rsid w:val="005C2995"/>
    <w:rsid w:val="005C2B1A"/>
    <w:rsid w:val="005C2F07"/>
    <w:rsid w:val="005C3141"/>
    <w:rsid w:val="005C3597"/>
    <w:rsid w:val="005C36C5"/>
    <w:rsid w:val="005C3E1E"/>
    <w:rsid w:val="005C3FB1"/>
    <w:rsid w:val="005C410D"/>
    <w:rsid w:val="005C42ED"/>
    <w:rsid w:val="005C45D2"/>
    <w:rsid w:val="005C4623"/>
    <w:rsid w:val="005C49C0"/>
    <w:rsid w:val="005C4BAD"/>
    <w:rsid w:val="005C5151"/>
    <w:rsid w:val="005C54BB"/>
    <w:rsid w:val="005C5762"/>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C79"/>
    <w:rsid w:val="005C7D54"/>
    <w:rsid w:val="005C7E19"/>
    <w:rsid w:val="005D0128"/>
    <w:rsid w:val="005D0636"/>
    <w:rsid w:val="005D0A47"/>
    <w:rsid w:val="005D0A9E"/>
    <w:rsid w:val="005D0DCB"/>
    <w:rsid w:val="005D0FD8"/>
    <w:rsid w:val="005D1149"/>
    <w:rsid w:val="005D169A"/>
    <w:rsid w:val="005D1A4B"/>
    <w:rsid w:val="005D1B56"/>
    <w:rsid w:val="005D1CAE"/>
    <w:rsid w:val="005D201B"/>
    <w:rsid w:val="005D272E"/>
    <w:rsid w:val="005D2966"/>
    <w:rsid w:val="005D3C5A"/>
    <w:rsid w:val="005D3E32"/>
    <w:rsid w:val="005D46EE"/>
    <w:rsid w:val="005D4B10"/>
    <w:rsid w:val="005D504A"/>
    <w:rsid w:val="005D532F"/>
    <w:rsid w:val="005D5829"/>
    <w:rsid w:val="005D5D49"/>
    <w:rsid w:val="005D5EC5"/>
    <w:rsid w:val="005D64DA"/>
    <w:rsid w:val="005D7418"/>
    <w:rsid w:val="005D7558"/>
    <w:rsid w:val="005D7909"/>
    <w:rsid w:val="005E0421"/>
    <w:rsid w:val="005E0559"/>
    <w:rsid w:val="005E0668"/>
    <w:rsid w:val="005E0B7F"/>
    <w:rsid w:val="005E0DF3"/>
    <w:rsid w:val="005E15A4"/>
    <w:rsid w:val="005E1D28"/>
    <w:rsid w:val="005E1E77"/>
    <w:rsid w:val="005E24FE"/>
    <w:rsid w:val="005E2992"/>
    <w:rsid w:val="005E2AF7"/>
    <w:rsid w:val="005E30EC"/>
    <w:rsid w:val="005E30FF"/>
    <w:rsid w:val="005E336C"/>
    <w:rsid w:val="005E3AB6"/>
    <w:rsid w:val="005E4AF2"/>
    <w:rsid w:val="005E4DDB"/>
    <w:rsid w:val="005E587B"/>
    <w:rsid w:val="005E5ABF"/>
    <w:rsid w:val="005E63B2"/>
    <w:rsid w:val="005E654B"/>
    <w:rsid w:val="005E67E2"/>
    <w:rsid w:val="005E6947"/>
    <w:rsid w:val="005E696A"/>
    <w:rsid w:val="005E6E3C"/>
    <w:rsid w:val="005E7155"/>
    <w:rsid w:val="005E7228"/>
    <w:rsid w:val="005E7383"/>
    <w:rsid w:val="005E7646"/>
    <w:rsid w:val="005E7DA8"/>
    <w:rsid w:val="005F02F1"/>
    <w:rsid w:val="005F0852"/>
    <w:rsid w:val="005F0962"/>
    <w:rsid w:val="005F09E6"/>
    <w:rsid w:val="005F0E0A"/>
    <w:rsid w:val="005F0E30"/>
    <w:rsid w:val="005F1A71"/>
    <w:rsid w:val="005F1C83"/>
    <w:rsid w:val="005F1E1A"/>
    <w:rsid w:val="005F2534"/>
    <w:rsid w:val="005F2600"/>
    <w:rsid w:val="005F28D3"/>
    <w:rsid w:val="005F2965"/>
    <w:rsid w:val="005F2A5D"/>
    <w:rsid w:val="005F2BDA"/>
    <w:rsid w:val="005F314F"/>
    <w:rsid w:val="005F31DD"/>
    <w:rsid w:val="005F3421"/>
    <w:rsid w:val="005F38ED"/>
    <w:rsid w:val="005F3D4A"/>
    <w:rsid w:val="005F4830"/>
    <w:rsid w:val="005F4A88"/>
    <w:rsid w:val="005F4C62"/>
    <w:rsid w:val="005F50D7"/>
    <w:rsid w:val="005F54BC"/>
    <w:rsid w:val="005F565C"/>
    <w:rsid w:val="005F56AF"/>
    <w:rsid w:val="005F5819"/>
    <w:rsid w:val="005F5EDB"/>
    <w:rsid w:val="005F60AE"/>
    <w:rsid w:val="005F683C"/>
    <w:rsid w:val="005F6AA0"/>
    <w:rsid w:val="005F6C58"/>
    <w:rsid w:val="00601150"/>
    <w:rsid w:val="006011C5"/>
    <w:rsid w:val="00601329"/>
    <w:rsid w:val="00601587"/>
    <w:rsid w:val="006017E2"/>
    <w:rsid w:val="00601AC5"/>
    <w:rsid w:val="00602A6F"/>
    <w:rsid w:val="00602F3D"/>
    <w:rsid w:val="00603E89"/>
    <w:rsid w:val="006044B8"/>
    <w:rsid w:val="006044E8"/>
    <w:rsid w:val="00604785"/>
    <w:rsid w:val="00604940"/>
    <w:rsid w:val="00604AE6"/>
    <w:rsid w:val="0060502D"/>
    <w:rsid w:val="00605265"/>
    <w:rsid w:val="0060586D"/>
    <w:rsid w:val="00605A95"/>
    <w:rsid w:val="00605BE2"/>
    <w:rsid w:val="00605D41"/>
    <w:rsid w:val="00605DE1"/>
    <w:rsid w:val="00605EF4"/>
    <w:rsid w:val="0060628C"/>
    <w:rsid w:val="006064F4"/>
    <w:rsid w:val="00606759"/>
    <w:rsid w:val="00607362"/>
    <w:rsid w:val="00607391"/>
    <w:rsid w:val="00607554"/>
    <w:rsid w:val="006079D6"/>
    <w:rsid w:val="00607B93"/>
    <w:rsid w:val="00610C11"/>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B3"/>
    <w:rsid w:val="00613DEA"/>
    <w:rsid w:val="00613E66"/>
    <w:rsid w:val="00613E98"/>
    <w:rsid w:val="006141CF"/>
    <w:rsid w:val="00614B17"/>
    <w:rsid w:val="00614D0D"/>
    <w:rsid w:val="0061565A"/>
    <w:rsid w:val="00615999"/>
    <w:rsid w:val="00615AA6"/>
    <w:rsid w:val="00615B13"/>
    <w:rsid w:val="00615CD0"/>
    <w:rsid w:val="0061607B"/>
    <w:rsid w:val="006160FE"/>
    <w:rsid w:val="00616539"/>
    <w:rsid w:val="00616F15"/>
    <w:rsid w:val="00617087"/>
    <w:rsid w:val="006170B9"/>
    <w:rsid w:val="006170DA"/>
    <w:rsid w:val="006172EB"/>
    <w:rsid w:val="0061732F"/>
    <w:rsid w:val="0061758F"/>
    <w:rsid w:val="0062069D"/>
    <w:rsid w:val="00620D6A"/>
    <w:rsid w:val="00620D80"/>
    <w:rsid w:val="00621106"/>
    <w:rsid w:val="00621DB1"/>
    <w:rsid w:val="0062208D"/>
    <w:rsid w:val="00622581"/>
    <w:rsid w:val="006225D5"/>
    <w:rsid w:val="00622C67"/>
    <w:rsid w:val="00622FD8"/>
    <w:rsid w:val="00623272"/>
    <w:rsid w:val="00623554"/>
    <w:rsid w:val="006235D5"/>
    <w:rsid w:val="006238C9"/>
    <w:rsid w:val="00623C2A"/>
    <w:rsid w:val="00623D81"/>
    <w:rsid w:val="00623E0D"/>
    <w:rsid w:val="0062454D"/>
    <w:rsid w:val="00624AEA"/>
    <w:rsid w:val="00624FE2"/>
    <w:rsid w:val="0062500D"/>
    <w:rsid w:val="006253A5"/>
    <w:rsid w:val="00625578"/>
    <w:rsid w:val="00625656"/>
    <w:rsid w:val="00625D6F"/>
    <w:rsid w:val="00625F22"/>
    <w:rsid w:val="00625FD4"/>
    <w:rsid w:val="0062602A"/>
    <w:rsid w:val="0062608C"/>
    <w:rsid w:val="0062624D"/>
    <w:rsid w:val="006269D2"/>
    <w:rsid w:val="00626D7E"/>
    <w:rsid w:val="006270D4"/>
    <w:rsid w:val="006271B3"/>
    <w:rsid w:val="006271FC"/>
    <w:rsid w:val="0062753B"/>
    <w:rsid w:val="00627EC5"/>
    <w:rsid w:val="0063015E"/>
    <w:rsid w:val="006305B9"/>
    <w:rsid w:val="00630876"/>
    <w:rsid w:val="00630C18"/>
    <w:rsid w:val="006314E9"/>
    <w:rsid w:val="00631622"/>
    <w:rsid w:val="00631B28"/>
    <w:rsid w:val="00631D24"/>
    <w:rsid w:val="00632481"/>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057"/>
    <w:rsid w:val="00637086"/>
    <w:rsid w:val="00637B99"/>
    <w:rsid w:val="00637D80"/>
    <w:rsid w:val="00640222"/>
    <w:rsid w:val="006404C5"/>
    <w:rsid w:val="00640727"/>
    <w:rsid w:val="00640AF2"/>
    <w:rsid w:val="006412C8"/>
    <w:rsid w:val="0064155A"/>
    <w:rsid w:val="00641BB8"/>
    <w:rsid w:val="00642ECC"/>
    <w:rsid w:val="006433AB"/>
    <w:rsid w:val="00643765"/>
    <w:rsid w:val="00643801"/>
    <w:rsid w:val="00643DB5"/>
    <w:rsid w:val="00644195"/>
    <w:rsid w:val="00644293"/>
    <w:rsid w:val="006457A5"/>
    <w:rsid w:val="00645BC8"/>
    <w:rsid w:val="00646958"/>
    <w:rsid w:val="00646DD0"/>
    <w:rsid w:val="00647210"/>
    <w:rsid w:val="006473A5"/>
    <w:rsid w:val="0064794B"/>
    <w:rsid w:val="00647D9F"/>
    <w:rsid w:val="00647F42"/>
    <w:rsid w:val="00650174"/>
    <w:rsid w:val="006505CC"/>
    <w:rsid w:val="006509D6"/>
    <w:rsid w:val="006516AF"/>
    <w:rsid w:val="00651AEC"/>
    <w:rsid w:val="00651C21"/>
    <w:rsid w:val="00651DFA"/>
    <w:rsid w:val="0065218E"/>
    <w:rsid w:val="00652354"/>
    <w:rsid w:val="00652941"/>
    <w:rsid w:val="006533C5"/>
    <w:rsid w:val="006533ED"/>
    <w:rsid w:val="00653537"/>
    <w:rsid w:val="0065382F"/>
    <w:rsid w:val="0065388C"/>
    <w:rsid w:val="00653CF4"/>
    <w:rsid w:val="0065430C"/>
    <w:rsid w:val="006546AC"/>
    <w:rsid w:val="00654EE8"/>
    <w:rsid w:val="00655403"/>
    <w:rsid w:val="00655596"/>
    <w:rsid w:val="0065631D"/>
    <w:rsid w:val="0065642B"/>
    <w:rsid w:val="006565A2"/>
    <w:rsid w:val="00656BBE"/>
    <w:rsid w:val="00656CBA"/>
    <w:rsid w:val="00656DBD"/>
    <w:rsid w:val="00656E9B"/>
    <w:rsid w:val="00656EB8"/>
    <w:rsid w:val="00656F02"/>
    <w:rsid w:val="00657399"/>
    <w:rsid w:val="00657406"/>
    <w:rsid w:val="006578F2"/>
    <w:rsid w:val="00660118"/>
    <w:rsid w:val="00660136"/>
    <w:rsid w:val="0066098F"/>
    <w:rsid w:val="006612B1"/>
    <w:rsid w:val="006613E2"/>
    <w:rsid w:val="006615CA"/>
    <w:rsid w:val="00662057"/>
    <w:rsid w:val="0066224A"/>
    <w:rsid w:val="00662493"/>
    <w:rsid w:val="006626E1"/>
    <w:rsid w:val="00662929"/>
    <w:rsid w:val="00662A81"/>
    <w:rsid w:val="00662BBE"/>
    <w:rsid w:val="00662E7F"/>
    <w:rsid w:val="00662FA3"/>
    <w:rsid w:val="0066326A"/>
    <w:rsid w:val="0066328F"/>
    <w:rsid w:val="006635DB"/>
    <w:rsid w:val="00663A7D"/>
    <w:rsid w:val="00664060"/>
    <w:rsid w:val="00664658"/>
    <w:rsid w:val="006650E0"/>
    <w:rsid w:val="00665723"/>
    <w:rsid w:val="00665A47"/>
    <w:rsid w:val="0066688F"/>
    <w:rsid w:val="00666CC4"/>
    <w:rsid w:val="00666DA9"/>
    <w:rsid w:val="006673CA"/>
    <w:rsid w:val="00667975"/>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BD4"/>
    <w:rsid w:val="00673E2D"/>
    <w:rsid w:val="00673F9E"/>
    <w:rsid w:val="00674367"/>
    <w:rsid w:val="00674DAF"/>
    <w:rsid w:val="00674E6B"/>
    <w:rsid w:val="006750BA"/>
    <w:rsid w:val="00675509"/>
    <w:rsid w:val="006756B8"/>
    <w:rsid w:val="00675992"/>
    <w:rsid w:val="00675DCC"/>
    <w:rsid w:val="00675F1B"/>
    <w:rsid w:val="0067612B"/>
    <w:rsid w:val="00676933"/>
    <w:rsid w:val="00676D9E"/>
    <w:rsid w:val="00676DE3"/>
    <w:rsid w:val="0067733E"/>
    <w:rsid w:val="006773B1"/>
    <w:rsid w:val="0067797F"/>
    <w:rsid w:val="00677D71"/>
    <w:rsid w:val="00680032"/>
    <w:rsid w:val="0068007F"/>
    <w:rsid w:val="006801D4"/>
    <w:rsid w:val="006808E7"/>
    <w:rsid w:val="00680D81"/>
    <w:rsid w:val="00680F91"/>
    <w:rsid w:val="0068120B"/>
    <w:rsid w:val="00681AC4"/>
    <w:rsid w:val="00681BBD"/>
    <w:rsid w:val="00681C81"/>
    <w:rsid w:val="00681D62"/>
    <w:rsid w:val="00682357"/>
    <w:rsid w:val="0068241F"/>
    <w:rsid w:val="006824F3"/>
    <w:rsid w:val="0068264A"/>
    <w:rsid w:val="00682BE9"/>
    <w:rsid w:val="00682EA5"/>
    <w:rsid w:val="00683050"/>
    <w:rsid w:val="006836CA"/>
    <w:rsid w:val="00683E40"/>
    <w:rsid w:val="00684125"/>
    <w:rsid w:val="00684A1C"/>
    <w:rsid w:val="00684A94"/>
    <w:rsid w:val="0068528C"/>
    <w:rsid w:val="006852FD"/>
    <w:rsid w:val="00685B24"/>
    <w:rsid w:val="00686102"/>
    <w:rsid w:val="0068633E"/>
    <w:rsid w:val="00686504"/>
    <w:rsid w:val="00686869"/>
    <w:rsid w:val="006868B0"/>
    <w:rsid w:val="00686A66"/>
    <w:rsid w:val="00686FEE"/>
    <w:rsid w:val="0069069F"/>
    <w:rsid w:val="00690B17"/>
    <w:rsid w:val="00690CA1"/>
    <w:rsid w:val="00691830"/>
    <w:rsid w:val="00691932"/>
    <w:rsid w:val="00691B81"/>
    <w:rsid w:val="00692F64"/>
    <w:rsid w:val="006930D5"/>
    <w:rsid w:val="00693490"/>
    <w:rsid w:val="00693878"/>
    <w:rsid w:val="006939DA"/>
    <w:rsid w:val="00693A79"/>
    <w:rsid w:val="00693E86"/>
    <w:rsid w:val="00694012"/>
    <w:rsid w:val="006941E8"/>
    <w:rsid w:val="0069473D"/>
    <w:rsid w:val="00694B3C"/>
    <w:rsid w:val="00694FA3"/>
    <w:rsid w:val="0069511F"/>
    <w:rsid w:val="0069513B"/>
    <w:rsid w:val="0069515D"/>
    <w:rsid w:val="006957B1"/>
    <w:rsid w:val="00695C92"/>
    <w:rsid w:val="00695E15"/>
    <w:rsid w:val="00696111"/>
    <w:rsid w:val="006961B7"/>
    <w:rsid w:val="0069687F"/>
    <w:rsid w:val="00696D85"/>
    <w:rsid w:val="00697028"/>
    <w:rsid w:val="006975E8"/>
    <w:rsid w:val="00697792"/>
    <w:rsid w:val="00697C3B"/>
    <w:rsid w:val="00697E10"/>
    <w:rsid w:val="006A0157"/>
    <w:rsid w:val="006A02F2"/>
    <w:rsid w:val="006A0478"/>
    <w:rsid w:val="006A0D0E"/>
    <w:rsid w:val="006A0DC7"/>
    <w:rsid w:val="006A1092"/>
    <w:rsid w:val="006A1546"/>
    <w:rsid w:val="006A1AF4"/>
    <w:rsid w:val="006A1BFC"/>
    <w:rsid w:val="006A1FA1"/>
    <w:rsid w:val="006A1FD3"/>
    <w:rsid w:val="006A2573"/>
    <w:rsid w:val="006A2653"/>
    <w:rsid w:val="006A27B9"/>
    <w:rsid w:val="006A29B9"/>
    <w:rsid w:val="006A2DD9"/>
    <w:rsid w:val="006A2F60"/>
    <w:rsid w:val="006A30E8"/>
    <w:rsid w:val="006A313B"/>
    <w:rsid w:val="006A34F0"/>
    <w:rsid w:val="006A3972"/>
    <w:rsid w:val="006A41EF"/>
    <w:rsid w:val="006A440D"/>
    <w:rsid w:val="006A4685"/>
    <w:rsid w:val="006A497F"/>
    <w:rsid w:val="006A5B63"/>
    <w:rsid w:val="006A6A97"/>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2BC4"/>
    <w:rsid w:val="006B3360"/>
    <w:rsid w:val="006B3408"/>
    <w:rsid w:val="006B3655"/>
    <w:rsid w:val="006B39E2"/>
    <w:rsid w:val="006B3F4F"/>
    <w:rsid w:val="006B4664"/>
    <w:rsid w:val="006B48F9"/>
    <w:rsid w:val="006B49F5"/>
    <w:rsid w:val="006B4B50"/>
    <w:rsid w:val="006B4B70"/>
    <w:rsid w:val="006B4F95"/>
    <w:rsid w:val="006B51F8"/>
    <w:rsid w:val="006B5DAA"/>
    <w:rsid w:val="006B5EC8"/>
    <w:rsid w:val="006B6680"/>
    <w:rsid w:val="006B6852"/>
    <w:rsid w:val="006B689F"/>
    <w:rsid w:val="006B6B26"/>
    <w:rsid w:val="006B7467"/>
    <w:rsid w:val="006B77AD"/>
    <w:rsid w:val="006C0274"/>
    <w:rsid w:val="006C05D0"/>
    <w:rsid w:val="006C06D8"/>
    <w:rsid w:val="006C140F"/>
    <w:rsid w:val="006C15F0"/>
    <w:rsid w:val="006C1A39"/>
    <w:rsid w:val="006C1D31"/>
    <w:rsid w:val="006C1EB8"/>
    <w:rsid w:val="006C2427"/>
    <w:rsid w:val="006C24F6"/>
    <w:rsid w:val="006C255A"/>
    <w:rsid w:val="006C2A85"/>
    <w:rsid w:val="006C2B76"/>
    <w:rsid w:val="006C2BE2"/>
    <w:rsid w:val="006C2EF9"/>
    <w:rsid w:val="006C2FB3"/>
    <w:rsid w:val="006C32FC"/>
    <w:rsid w:val="006C3E4C"/>
    <w:rsid w:val="006C44FD"/>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0DD"/>
    <w:rsid w:val="006D1488"/>
    <w:rsid w:val="006D1B0A"/>
    <w:rsid w:val="006D201B"/>
    <w:rsid w:val="006D2023"/>
    <w:rsid w:val="006D23BB"/>
    <w:rsid w:val="006D2625"/>
    <w:rsid w:val="006D29AE"/>
    <w:rsid w:val="006D2AB4"/>
    <w:rsid w:val="006D2B42"/>
    <w:rsid w:val="006D2CA2"/>
    <w:rsid w:val="006D2D7F"/>
    <w:rsid w:val="006D3972"/>
    <w:rsid w:val="006D3B45"/>
    <w:rsid w:val="006D3C0F"/>
    <w:rsid w:val="006D4392"/>
    <w:rsid w:val="006D475D"/>
    <w:rsid w:val="006D4A76"/>
    <w:rsid w:val="006D4D7E"/>
    <w:rsid w:val="006D5009"/>
    <w:rsid w:val="006D5937"/>
    <w:rsid w:val="006D5B86"/>
    <w:rsid w:val="006D6201"/>
    <w:rsid w:val="006D6E39"/>
    <w:rsid w:val="006D6F33"/>
    <w:rsid w:val="006D7140"/>
    <w:rsid w:val="006D73F8"/>
    <w:rsid w:val="006D7EA2"/>
    <w:rsid w:val="006D7EEB"/>
    <w:rsid w:val="006D7F59"/>
    <w:rsid w:val="006E04FE"/>
    <w:rsid w:val="006E06AC"/>
    <w:rsid w:val="006E06D3"/>
    <w:rsid w:val="006E0836"/>
    <w:rsid w:val="006E1976"/>
    <w:rsid w:val="006E1BB0"/>
    <w:rsid w:val="006E25F7"/>
    <w:rsid w:val="006E2676"/>
    <w:rsid w:val="006E27FE"/>
    <w:rsid w:val="006E2996"/>
    <w:rsid w:val="006E33F7"/>
    <w:rsid w:val="006E3C33"/>
    <w:rsid w:val="006E410B"/>
    <w:rsid w:val="006E4335"/>
    <w:rsid w:val="006E44EB"/>
    <w:rsid w:val="006E4C49"/>
    <w:rsid w:val="006E4D6F"/>
    <w:rsid w:val="006E55AA"/>
    <w:rsid w:val="006E61FC"/>
    <w:rsid w:val="006E6389"/>
    <w:rsid w:val="006E68E3"/>
    <w:rsid w:val="006E6ACF"/>
    <w:rsid w:val="006E6BE9"/>
    <w:rsid w:val="006E6CFD"/>
    <w:rsid w:val="006E6E7C"/>
    <w:rsid w:val="006E6EDC"/>
    <w:rsid w:val="006E71A4"/>
    <w:rsid w:val="006E75FC"/>
    <w:rsid w:val="006E7647"/>
    <w:rsid w:val="006E79F3"/>
    <w:rsid w:val="006F056D"/>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34F"/>
    <w:rsid w:val="006F55F2"/>
    <w:rsid w:val="006F574B"/>
    <w:rsid w:val="006F5A76"/>
    <w:rsid w:val="006F5AB6"/>
    <w:rsid w:val="006F5AD6"/>
    <w:rsid w:val="006F5F90"/>
    <w:rsid w:val="006F61D7"/>
    <w:rsid w:val="006F677C"/>
    <w:rsid w:val="006F71A2"/>
    <w:rsid w:val="006F7279"/>
    <w:rsid w:val="006F7A70"/>
    <w:rsid w:val="0070019A"/>
    <w:rsid w:val="007001DA"/>
    <w:rsid w:val="00700436"/>
    <w:rsid w:val="007004CA"/>
    <w:rsid w:val="00700CBB"/>
    <w:rsid w:val="00700FF5"/>
    <w:rsid w:val="00701189"/>
    <w:rsid w:val="0070126D"/>
    <w:rsid w:val="007012DA"/>
    <w:rsid w:val="007017EB"/>
    <w:rsid w:val="00701E5A"/>
    <w:rsid w:val="0070224A"/>
    <w:rsid w:val="00702909"/>
    <w:rsid w:val="00703168"/>
    <w:rsid w:val="00703C28"/>
    <w:rsid w:val="00703C53"/>
    <w:rsid w:val="00703D94"/>
    <w:rsid w:val="007042CF"/>
    <w:rsid w:val="0070431A"/>
    <w:rsid w:val="007047FD"/>
    <w:rsid w:val="00705122"/>
    <w:rsid w:val="0070528E"/>
    <w:rsid w:val="00705291"/>
    <w:rsid w:val="007053D7"/>
    <w:rsid w:val="00705741"/>
    <w:rsid w:val="00706383"/>
    <w:rsid w:val="007066E2"/>
    <w:rsid w:val="0070684E"/>
    <w:rsid w:val="00706F76"/>
    <w:rsid w:val="00707174"/>
    <w:rsid w:val="0070742B"/>
    <w:rsid w:val="007075FE"/>
    <w:rsid w:val="00707F2D"/>
    <w:rsid w:val="00710016"/>
    <w:rsid w:val="00710255"/>
    <w:rsid w:val="00710841"/>
    <w:rsid w:val="00710A2A"/>
    <w:rsid w:val="007114E9"/>
    <w:rsid w:val="00711574"/>
    <w:rsid w:val="00711743"/>
    <w:rsid w:val="007119CB"/>
    <w:rsid w:val="00711DE7"/>
    <w:rsid w:val="007123ED"/>
    <w:rsid w:val="0071255C"/>
    <w:rsid w:val="00712DF1"/>
    <w:rsid w:val="00712EE0"/>
    <w:rsid w:val="00713770"/>
    <w:rsid w:val="0071434B"/>
    <w:rsid w:val="007143E0"/>
    <w:rsid w:val="0071494D"/>
    <w:rsid w:val="00716124"/>
    <w:rsid w:val="007161A6"/>
    <w:rsid w:val="00716989"/>
    <w:rsid w:val="007169E1"/>
    <w:rsid w:val="00716F76"/>
    <w:rsid w:val="0071714C"/>
    <w:rsid w:val="00717401"/>
    <w:rsid w:val="007176E9"/>
    <w:rsid w:val="00717925"/>
    <w:rsid w:val="00717BD1"/>
    <w:rsid w:val="00717ED9"/>
    <w:rsid w:val="00717F0E"/>
    <w:rsid w:val="00717F9A"/>
    <w:rsid w:val="0072056F"/>
    <w:rsid w:val="0072096D"/>
    <w:rsid w:val="00720E0F"/>
    <w:rsid w:val="00721D05"/>
    <w:rsid w:val="007220B8"/>
    <w:rsid w:val="007221C6"/>
    <w:rsid w:val="00722614"/>
    <w:rsid w:val="007226F6"/>
    <w:rsid w:val="0072346E"/>
    <w:rsid w:val="00723616"/>
    <w:rsid w:val="00723AE2"/>
    <w:rsid w:val="00723C97"/>
    <w:rsid w:val="00723D0D"/>
    <w:rsid w:val="00723D41"/>
    <w:rsid w:val="00723E45"/>
    <w:rsid w:val="00723EB1"/>
    <w:rsid w:val="00724111"/>
    <w:rsid w:val="00724430"/>
    <w:rsid w:val="0072452F"/>
    <w:rsid w:val="00724DCF"/>
    <w:rsid w:val="00724EC4"/>
    <w:rsid w:val="00725193"/>
    <w:rsid w:val="007253FF"/>
    <w:rsid w:val="007256C8"/>
    <w:rsid w:val="007257BF"/>
    <w:rsid w:val="0072617B"/>
    <w:rsid w:val="007263FB"/>
    <w:rsid w:val="00726440"/>
    <w:rsid w:val="0072655E"/>
    <w:rsid w:val="007267E8"/>
    <w:rsid w:val="00726A39"/>
    <w:rsid w:val="00726D8F"/>
    <w:rsid w:val="00726DB4"/>
    <w:rsid w:val="0072717E"/>
    <w:rsid w:val="0072733C"/>
    <w:rsid w:val="007301A7"/>
    <w:rsid w:val="007304F5"/>
    <w:rsid w:val="00730974"/>
    <w:rsid w:val="00730A1E"/>
    <w:rsid w:val="00730A80"/>
    <w:rsid w:val="007312A1"/>
    <w:rsid w:val="0073177F"/>
    <w:rsid w:val="0073218E"/>
    <w:rsid w:val="00732266"/>
    <w:rsid w:val="007326DF"/>
    <w:rsid w:val="007328BA"/>
    <w:rsid w:val="00732BF0"/>
    <w:rsid w:val="00732FA0"/>
    <w:rsid w:val="007330C3"/>
    <w:rsid w:val="0073311C"/>
    <w:rsid w:val="0073367D"/>
    <w:rsid w:val="00733FE8"/>
    <w:rsid w:val="007344E5"/>
    <w:rsid w:val="007347F5"/>
    <w:rsid w:val="00734C9D"/>
    <w:rsid w:val="00734D44"/>
    <w:rsid w:val="00735204"/>
    <w:rsid w:val="0073525E"/>
    <w:rsid w:val="007353F0"/>
    <w:rsid w:val="00735930"/>
    <w:rsid w:val="00735AFB"/>
    <w:rsid w:val="00735B78"/>
    <w:rsid w:val="00735F20"/>
    <w:rsid w:val="00735F72"/>
    <w:rsid w:val="00735FAA"/>
    <w:rsid w:val="0073621C"/>
    <w:rsid w:val="007366EE"/>
    <w:rsid w:val="00736B73"/>
    <w:rsid w:val="00736C06"/>
    <w:rsid w:val="00737040"/>
    <w:rsid w:val="00737138"/>
    <w:rsid w:val="00737AD2"/>
    <w:rsid w:val="00737F5D"/>
    <w:rsid w:val="00740052"/>
    <w:rsid w:val="007400E8"/>
    <w:rsid w:val="00740129"/>
    <w:rsid w:val="00740238"/>
    <w:rsid w:val="00740494"/>
    <w:rsid w:val="00740AFD"/>
    <w:rsid w:val="00740BC3"/>
    <w:rsid w:val="00741046"/>
    <w:rsid w:val="007410AA"/>
    <w:rsid w:val="007413D7"/>
    <w:rsid w:val="00741570"/>
    <w:rsid w:val="007416A3"/>
    <w:rsid w:val="007417BA"/>
    <w:rsid w:val="00741AB6"/>
    <w:rsid w:val="0074293E"/>
    <w:rsid w:val="00742B2C"/>
    <w:rsid w:val="00742EDD"/>
    <w:rsid w:val="007431A4"/>
    <w:rsid w:val="0074343D"/>
    <w:rsid w:val="00743F63"/>
    <w:rsid w:val="0074437D"/>
    <w:rsid w:val="00744446"/>
    <w:rsid w:val="00744BA4"/>
    <w:rsid w:val="00745354"/>
    <w:rsid w:val="00745421"/>
    <w:rsid w:val="007458B3"/>
    <w:rsid w:val="00746074"/>
    <w:rsid w:val="007465F0"/>
    <w:rsid w:val="00746708"/>
    <w:rsid w:val="00747261"/>
    <w:rsid w:val="00747331"/>
    <w:rsid w:val="007478D8"/>
    <w:rsid w:val="00747F64"/>
    <w:rsid w:val="00747F83"/>
    <w:rsid w:val="00750098"/>
    <w:rsid w:val="00750C89"/>
    <w:rsid w:val="00750D6F"/>
    <w:rsid w:val="00750EDD"/>
    <w:rsid w:val="00750F1A"/>
    <w:rsid w:val="00751099"/>
    <w:rsid w:val="00751FAC"/>
    <w:rsid w:val="00752248"/>
    <w:rsid w:val="007523AA"/>
    <w:rsid w:val="007523B1"/>
    <w:rsid w:val="00752A67"/>
    <w:rsid w:val="00752E1F"/>
    <w:rsid w:val="00753688"/>
    <w:rsid w:val="0075385A"/>
    <w:rsid w:val="00753AB5"/>
    <w:rsid w:val="00753CA7"/>
    <w:rsid w:val="00753E3E"/>
    <w:rsid w:val="00754477"/>
    <w:rsid w:val="00754B18"/>
    <w:rsid w:val="00754B4C"/>
    <w:rsid w:val="00754D17"/>
    <w:rsid w:val="00754ECB"/>
    <w:rsid w:val="00754F8C"/>
    <w:rsid w:val="00755188"/>
    <w:rsid w:val="00755304"/>
    <w:rsid w:val="0075532B"/>
    <w:rsid w:val="0075550B"/>
    <w:rsid w:val="007566BA"/>
    <w:rsid w:val="00756B7E"/>
    <w:rsid w:val="00756CF1"/>
    <w:rsid w:val="00756EF5"/>
    <w:rsid w:val="00756F19"/>
    <w:rsid w:val="007571CA"/>
    <w:rsid w:val="007575DF"/>
    <w:rsid w:val="0075778E"/>
    <w:rsid w:val="00757974"/>
    <w:rsid w:val="00757F82"/>
    <w:rsid w:val="007602FC"/>
    <w:rsid w:val="0076084C"/>
    <w:rsid w:val="00760F54"/>
    <w:rsid w:val="007615FB"/>
    <w:rsid w:val="0076173A"/>
    <w:rsid w:val="0076191D"/>
    <w:rsid w:val="00761A77"/>
    <w:rsid w:val="00761D65"/>
    <w:rsid w:val="007622C8"/>
    <w:rsid w:val="007626AB"/>
    <w:rsid w:val="00762AC9"/>
    <w:rsid w:val="00762EBE"/>
    <w:rsid w:val="007631BF"/>
    <w:rsid w:val="007631D9"/>
    <w:rsid w:val="00763638"/>
    <w:rsid w:val="0076369A"/>
    <w:rsid w:val="007636B4"/>
    <w:rsid w:val="007637A7"/>
    <w:rsid w:val="007637D6"/>
    <w:rsid w:val="00763C13"/>
    <w:rsid w:val="00763FFA"/>
    <w:rsid w:val="007642A9"/>
    <w:rsid w:val="00764A8B"/>
    <w:rsid w:val="00764C6A"/>
    <w:rsid w:val="0076517B"/>
    <w:rsid w:val="007653AB"/>
    <w:rsid w:val="00765959"/>
    <w:rsid w:val="00765D9D"/>
    <w:rsid w:val="00766985"/>
    <w:rsid w:val="00766C69"/>
    <w:rsid w:val="00766F36"/>
    <w:rsid w:val="00767A22"/>
    <w:rsid w:val="00767B3E"/>
    <w:rsid w:val="0077027E"/>
    <w:rsid w:val="00770379"/>
    <w:rsid w:val="00770433"/>
    <w:rsid w:val="00770701"/>
    <w:rsid w:val="007707A0"/>
    <w:rsid w:val="00770A6A"/>
    <w:rsid w:val="00770E25"/>
    <w:rsid w:val="00770F00"/>
    <w:rsid w:val="00771077"/>
    <w:rsid w:val="007714F6"/>
    <w:rsid w:val="00771842"/>
    <w:rsid w:val="00771858"/>
    <w:rsid w:val="00771877"/>
    <w:rsid w:val="007724BA"/>
    <w:rsid w:val="00772AF2"/>
    <w:rsid w:val="00772EB1"/>
    <w:rsid w:val="007731FC"/>
    <w:rsid w:val="007734B6"/>
    <w:rsid w:val="00773650"/>
    <w:rsid w:val="0077381A"/>
    <w:rsid w:val="0077398E"/>
    <w:rsid w:val="00773CFD"/>
    <w:rsid w:val="00773E39"/>
    <w:rsid w:val="00773E88"/>
    <w:rsid w:val="007745B5"/>
    <w:rsid w:val="007747E8"/>
    <w:rsid w:val="00774904"/>
    <w:rsid w:val="00774E92"/>
    <w:rsid w:val="0077546D"/>
    <w:rsid w:val="00775764"/>
    <w:rsid w:val="00775786"/>
    <w:rsid w:val="00775A50"/>
    <w:rsid w:val="00775EAC"/>
    <w:rsid w:val="00775F47"/>
    <w:rsid w:val="007762FF"/>
    <w:rsid w:val="00776418"/>
    <w:rsid w:val="00776631"/>
    <w:rsid w:val="0077675A"/>
    <w:rsid w:val="00777675"/>
    <w:rsid w:val="00777972"/>
    <w:rsid w:val="00777BCE"/>
    <w:rsid w:val="00777DC5"/>
    <w:rsid w:val="00777EA0"/>
    <w:rsid w:val="00777EF8"/>
    <w:rsid w:val="00777F03"/>
    <w:rsid w:val="00777F9D"/>
    <w:rsid w:val="00780B64"/>
    <w:rsid w:val="00780BA2"/>
    <w:rsid w:val="00780D82"/>
    <w:rsid w:val="00780E96"/>
    <w:rsid w:val="007811A7"/>
    <w:rsid w:val="007817E0"/>
    <w:rsid w:val="00781905"/>
    <w:rsid w:val="00781C26"/>
    <w:rsid w:val="00781CF8"/>
    <w:rsid w:val="00782100"/>
    <w:rsid w:val="00782558"/>
    <w:rsid w:val="00782C2E"/>
    <w:rsid w:val="00782CD2"/>
    <w:rsid w:val="007835F2"/>
    <w:rsid w:val="007836C3"/>
    <w:rsid w:val="00784081"/>
    <w:rsid w:val="00784B31"/>
    <w:rsid w:val="00784FE3"/>
    <w:rsid w:val="0078534B"/>
    <w:rsid w:val="007856ED"/>
    <w:rsid w:val="00785735"/>
    <w:rsid w:val="007860E5"/>
    <w:rsid w:val="00786260"/>
    <w:rsid w:val="00786540"/>
    <w:rsid w:val="0078687F"/>
    <w:rsid w:val="00787662"/>
    <w:rsid w:val="00790867"/>
    <w:rsid w:val="00790A00"/>
    <w:rsid w:val="00790CA5"/>
    <w:rsid w:val="00790CE5"/>
    <w:rsid w:val="00791857"/>
    <w:rsid w:val="007918D1"/>
    <w:rsid w:val="00791C00"/>
    <w:rsid w:val="00791E3B"/>
    <w:rsid w:val="007925D7"/>
    <w:rsid w:val="00792612"/>
    <w:rsid w:val="0079262C"/>
    <w:rsid w:val="00792819"/>
    <w:rsid w:val="00792979"/>
    <w:rsid w:val="007930FE"/>
    <w:rsid w:val="007931A5"/>
    <w:rsid w:val="00793457"/>
    <w:rsid w:val="00793619"/>
    <w:rsid w:val="00793620"/>
    <w:rsid w:val="00793670"/>
    <w:rsid w:val="007940E5"/>
    <w:rsid w:val="007943FF"/>
    <w:rsid w:val="00794540"/>
    <w:rsid w:val="00794939"/>
    <w:rsid w:val="00795322"/>
    <w:rsid w:val="00795800"/>
    <w:rsid w:val="00795DB8"/>
    <w:rsid w:val="00795DC0"/>
    <w:rsid w:val="00796094"/>
    <w:rsid w:val="0079635B"/>
    <w:rsid w:val="00796797"/>
    <w:rsid w:val="00796A1F"/>
    <w:rsid w:val="00797456"/>
    <w:rsid w:val="00797B84"/>
    <w:rsid w:val="00797B98"/>
    <w:rsid w:val="007A059E"/>
    <w:rsid w:val="007A09B0"/>
    <w:rsid w:val="007A0ABE"/>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6E4"/>
    <w:rsid w:val="007A5E71"/>
    <w:rsid w:val="007A700F"/>
    <w:rsid w:val="007A76CC"/>
    <w:rsid w:val="007A7982"/>
    <w:rsid w:val="007A79DA"/>
    <w:rsid w:val="007A7B0F"/>
    <w:rsid w:val="007A7C89"/>
    <w:rsid w:val="007A7FA6"/>
    <w:rsid w:val="007B01E2"/>
    <w:rsid w:val="007B0278"/>
    <w:rsid w:val="007B0311"/>
    <w:rsid w:val="007B0459"/>
    <w:rsid w:val="007B0947"/>
    <w:rsid w:val="007B0B8B"/>
    <w:rsid w:val="007B141A"/>
    <w:rsid w:val="007B156B"/>
    <w:rsid w:val="007B1630"/>
    <w:rsid w:val="007B17B7"/>
    <w:rsid w:val="007B1AEE"/>
    <w:rsid w:val="007B1D0E"/>
    <w:rsid w:val="007B1DCE"/>
    <w:rsid w:val="007B1E73"/>
    <w:rsid w:val="007B1EBC"/>
    <w:rsid w:val="007B2194"/>
    <w:rsid w:val="007B21F2"/>
    <w:rsid w:val="007B261B"/>
    <w:rsid w:val="007B2895"/>
    <w:rsid w:val="007B2B6A"/>
    <w:rsid w:val="007B2C17"/>
    <w:rsid w:val="007B2F2C"/>
    <w:rsid w:val="007B314D"/>
    <w:rsid w:val="007B3342"/>
    <w:rsid w:val="007B33F9"/>
    <w:rsid w:val="007B341A"/>
    <w:rsid w:val="007B351F"/>
    <w:rsid w:val="007B3885"/>
    <w:rsid w:val="007B3891"/>
    <w:rsid w:val="007B3CAD"/>
    <w:rsid w:val="007B4900"/>
    <w:rsid w:val="007B4C03"/>
    <w:rsid w:val="007B4DF8"/>
    <w:rsid w:val="007B564E"/>
    <w:rsid w:val="007B57D1"/>
    <w:rsid w:val="007B57FB"/>
    <w:rsid w:val="007B5AF9"/>
    <w:rsid w:val="007B5B92"/>
    <w:rsid w:val="007B5C61"/>
    <w:rsid w:val="007B6A1B"/>
    <w:rsid w:val="007B6A47"/>
    <w:rsid w:val="007B6AD8"/>
    <w:rsid w:val="007B724F"/>
    <w:rsid w:val="007B73D8"/>
    <w:rsid w:val="007B7ECA"/>
    <w:rsid w:val="007B7ED2"/>
    <w:rsid w:val="007B7F32"/>
    <w:rsid w:val="007C0467"/>
    <w:rsid w:val="007C0CC6"/>
    <w:rsid w:val="007C113F"/>
    <w:rsid w:val="007C13B7"/>
    <w:rsid w:val="007C13E3"/>
    <w:rsid w:val="007C1493"/>
    <w:rsid w:val="007C1FBE"/>
    <w:rsid w:val="007C2056"/>
    <w:rsid w:val="007C250D"/>
    <w:rsid w:val="007C2BC5"/>
    <w:rsid w:val="007C2C4B"/>
    <w:rsid w:val="007C323D"/>
    <w:rsid w:val="007C3CC6"/>
    <w:rsid w:val="007C3FEB"/>
    <w:rsid w:val="007C46D7"/>
    <w:rsid w:val="007C4AA6"/>
    <w:rsid w:val="007C500D"/>
    <w:rsid w:val="007C53B4"/>
    <w:rsid w:val="007C644A"/>
    <w:rsid w:val="007C64DA"/>
    <w:rsid w:val="007C6664"/>
    <w:rsid w:val="007C6691"/>
    <w:rsid w:val="007C673D"/>
    <w:rsid w:val="007C67F3"/>
    <w:rsid w:val="007C6839"/>
    <w:rsid w:val="007C6991"/>
    <w:rsid w:val="007C6E51"/>
    <w:rsid w:val="007C6F74"/>
    <w:rsid w:val="007C702D"/>
    <w:rsid w:val="007C744C"/>
    <w:rsid w:val="007C74F6"/>
    <w:rsid w:val="007C7ACB"/>
    <w:rsid w:val="007C7DB0"/>
    <w:rsid w:val="007D040C"/>
    <w:rsid w:val="007D0F53"/>
    <w:rsid w:val="007D1163"/>
    <w:rsid w:val="007D11ED"/>
    <w:rsid w:val="007D1283"/>
    <w:rsid w:val="007D151C"/>
    <w:rsid w:val="007D1D94"/>
    <w:rsid w:val="007D2170"/>
    <w:rsid w:val="007D2616"/>
    <w:rsid w:val="007D2836"/>
    <w:rsid w:val="007D29F5"/>
    <w:rsid w:val="007D2BC3"/>
    <w:rsid w:val="007D3437"/>
    <w:rsid w:val="007D382E"/>
    <w:rsid w:val="007D3CE4"/>
    <w:rsid w:val="007D44BA"/>
    <w:rsid w:val="007D4601"/>
    <w:rsid w:val="007D46F7"/>
    <w:rsid w:val="007D4A47"/>
    <w:rsid w:val="007D4FF9"/>
    <w:rsid w:val="007D506C"/>
    <w:rsid w:val="007D5250"/>
    <w:rsid w:val="007D5937"/>
    <w:rsid w:val="007D59C9"/>
    <w:rsid w:val="007D5E62"/>
    <w:rsid w:val="007D5FCF"/>
    <w:rsid w:val="007D6583"/>
    <w:rsid w:val="007D66DD"/>
    <w:rsid w:val="007D684A"/>
    <w:rsid w:val="007D6867"/>
    <w:rsid w:val="007D6C89"/>
    <w:rsid w:val="007D6C97"/>
    <w:rsid w:val="007D6D1F"/>
    <w:rsid w:val="007D6E4E"/>
    <w:rsid w:val="007D7B8B"/>
    <w:rsid w:val="007D7BEF"/>
    <w:rsid w:val="007D7D94"/>
    <w:rsid w:val="007D7E2B"/>
    <w:rsid w:val="007E02A5"/>
    <w:rsid w:val="007E050D"/>
    <w:rsid w:val="007E1641"/>
    <w:rsid w:val="007E21A3"/>
    <w:rsid w:val="007E238F"/>
    <w:rsid w:val="007E24D5"/>
    <w:rsid w:val="007E25F4"/>
    <w:rsid w:val="007E2946"/>
    <w:rsid w:val="007E2DEB"/>
    <w:rsid w:val="007E3092"/>
    <w:rsid w:val="007E30BA"/>
    <w:rsid w:val="007E341D"/>
    <w:rsid w:val="007E36A0"/>
    <w:rsid w:val="007E37A7"/>
    <w:rsid w:val="007E3BE3"/>
    <w:rsid w:val="007E3E3F"/>
    <w:rsid w:val="007E3ED1"/>
    <w:rsid w:val="007E4B5E"/>
    <w:rsid w:val="007E4B86"/>
    <w:rsid w:val="007E4CB2"/>
    <w:rsid w:val="007E4CE9"/>
    <w:rsid w:val="007E4D42"/>
    <w:rsid w:val="007E4FC7"/>
    <w:rsid w:val="007E552B"/>
    <w:rsid w:val="007E5F86"/>
    <w:rsid w:val="007E62F8"/>
    <w:rsid w:val="007E63B0"/>
    <w:rsid w:val="007E63E3"/>
    <w:rsid w:val="007E65A8"/>
    <w:rsid w:val="007E73EA"/>
    <w:rsid w:val="007E75A5"/>
    <w:rsid w:val="007E7685"/>
    <w:rsid w:val="007F0016"/>
    <w:rsid w:val="007F079E"/>
    <w:rsid w:val="007F103F"/>
    <w:rsid w:val="007F1457"/>
    <w:rsid w:val="007F1CB7"/>
    <w:rsid w:val="007F21F8"/>
    <w:rsid w:val="007F2232"/>
    <w:rsid w:val="007F223C"/>
    <w:rsid w:val="007F245F"/>
    <w:rsid w:val="007F28C5"/>
    <w:rsid w:val="007F2E0E"/>
    <w:rsid w:val="007F3971"/>
    <w:rsid w:val="007F414D"/>
    <w:rsid w:val="007F41D1"/>
    <w:rsid w:val="007F4D6F"/>
    <w:rsid w:val="007F4DA5"/>
    <w:rsid w:val="007F502F"/>
    <w:rsid w:val="007F53AA"/>
    <w:rsid w:val="007F581A"/>
    <w:rsid w:val="007F632A"/>
    <w:rsid w:val="007F75A8"/>
    <w:rsid w:val="00800B69"/>
    <w:rsid w:val="00801018"/>
    <w:rsid w:val="00801137"/>
    <w:rsid w:val="008011A7"/>
    <w:rsid w:val="008014D3"/>
    <w:rsid w:val="00801A6C"/>
    <w:rsid w:val="00802406"/>
    <w:rsid w:val="00802451"/>
    <w:rsid w:val="0080273A"/>
    <w:rsid w:val="0080288F"/>
    <w:rsid w:val="00802E93"/>
    <w:rsid w:val="00803682"/>
    <w:rsid w:val="00803C89"/>
    <w:rsid w:val="00804080"/>
    <w:rsid w:val="00804212"/>
    <w:rsid w:val="00804442"/>
    <w:rsid w:val="00804B03"/>
    <w:rsid w:val="008056E3"/>
    <w:rsid w:val="008059FF"/>
    <w:rsid w:val="00805A5B"/>
    <w:rsid w:val="00805CAE"/>
    <w:rsid w:val="00805E83"/>
    <w:rsid w:val="00806C71"/>
    <w:rsid w:val="00806D9B"/>
    <w:rsid w:val="008070E1"/>
    <w:rsid w:val="00807701"/>
    <w:rsid w:val="0080775D"/>
    <w:rsid w:val="008079A9"/>
    <w:rsid w:val="00807DA0"/>
    <w:rsid w:val="0081030C"/>
    <w:rsid w:val="00810766"/>
    <w:rsid w:val="00810BFE"/>
    <w:rsid w:val="008117CC"/>
    <w:rsid w:val="00811986"/>
    <w:rsid w:val="00811E51"/>
    <w:rsid w:val="00812866"/>
    <w:rsid w:val="00812A23"/>
    <w:rsid w:val="00812BC0"/>
    <w:rsid w:val="008132EB"/>
    <w:rsid w:val="00813AB0"/>
    <w:rsid w:val="00813DA7"/>
    <w:rsid w:val="008141B5"/>
    <w:rsid w:val="00814217"/>
    <w:rsid w:val="00814411"/>
    <w:rsid w:val="00814680"/>
    <w:rsid w:val="008149DF"/>
    <w:rsid w:val="00814DF6"/>
    <w:rsid w:val="0081501A"/>
    <w:rsid w:val="00815152"/>
    <w:rsid w:val="0081524F"/>
    <w:rsid w:val="008152FA"/>
    <w:rsid w:val="00815514"/>
    <w:rsid w:val="00815DC6"/>
    <w:rsid w:val="00815F8D"/>
    <w:rsid w:val="00816685"/>
    <w:rsid w:val="00816836"/>
    <w:rsid w:val="0081688A"/>
    <w:rsid w:val="00816903"/>
    <w:rsid w:val="00816A6B"/>
    <w:rsid w:val="00816D2E"/>
    <w:rsid w:val="008170E4"/>
    <w:rsid w:val="008170FC"/>
    <w:rsid w:val="008175CE"/>
    <w:rsid w:val="0081786A"/>
    <w:rsid w:val="008178E3"/>
    <w:rsid w:val="00817CC5"/>
    <w:rsid w:val="00817E01"/>
    <w:rsid w:val="00817F88"/>
    <w:rsid w:val="00820305"/>
    <w:rsid w:val="00820321"/>
    <w:rsid w:val="00820488"/>
    <w:rsid w:val="00820B21"/>
    <w:rsid w:val="00820B9B"/>
    <w:rsid w:val="00820D1B"/>
    <w:rsid w:val="00822643"/>
    <w:rsid w:val="0082293F"/>
    <w:rsid w:val="00822E25"/>
    <w:rsid w:val="00823111"/>
    <w:rsid w:val="008236E8"/>
    <w:rsid w:val="00823C4B"/>
    <w:rsid w:val="00824389"/>
    <w:rsid w:val="00824392"/>
    <w:rsid w:val="008245DA"/>
    <w:rsid w:val="008250F6"/>
    <w:rsid w:val="008251D4"/>
    <w:rsid w:val="008256C5"/>
    <w:rsid w:val="008256D6"/>
    <w:rsid w:val="0082576A"/>
    <w:rsid w:val="00825FD3"/>
    <w:rsid w:val="00826BFD"/>
    <w:rsid w:val="00827092"/>
    <w:rsid w:val="0082710A"/>
    <w:rsid w:val="00827366"/>
    <w:rsid w:val="00827A68"/>
    <w:rsid w:val="00827C00"/>
    <w:rsid w:val="008301B2"/>
    <w:rsid w:val="00830315"/>
    <w:rsid w:val="008306AF"/>
    <w:rsid w:val="00830D32"/>
    <w:rsid w:val="00830EC9"/>
    <w:rsid w:val="008312E0"/>
    <w:rsid w:val="00831C81"/>
    <w:rsid w:val="00831CA6"/>
    <w:rsid w:val="00831D36"/>
    <w:rsid w:val="00831DA4"/>
    <w:rsid w:val="00831EB3"/>
    <w:rsid w:val="00831F95"/>
    <w:rsid w:val="00831FA8"/>
    <w:rsid w:val="00831FBF"/>
    <w:rsid w:val="008320A5"/>
    <w:rsid w:val="008321F5"/>
    <w:rsid w:val="008325F0"/>
    <w:rsid w:val="00832810"/>
    <w:rsid w:val="00832E2C"/>
    <w:rsid w:val="00833070"/>
    <w:rsid w:val="008331B6"/>
    <w:rsid w:val="00833F84"/>
    <w:rsid w:val="008344F9"/>
    <w:rsid w:val="008345ED"/>
    <w:rsid w:val="00834DE2"/>
    <w:rsid w:val="00835248"/>
    <w:rsid w:val="00835612"/>
    <w:rsid w:val="00835927"/>
    <w:rsid w:val="00835D13"/>
    <w:rsid w:val="00835DF1"/>
    <w:rsid w:val="008367EE"/>
    <w:rsid w:val="008368A8"/>
    <w:rsid w:val="00836993"/>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51"/>
    <w:rsid w:val="00841867"/>
    <w:rsid w:val="00841E4A"/>
    <w:rsid w:val="008422EC"/>
    <w:rsid w:val="00842321"/>
    <w:rsid w:val="00842C7F"/>
    <w:rsid w:val="008430FD"/>
    <w:rsid w:val="0084361F"/>
    <w:rsid w:val="00843E93"/>
    <w:rsid w:val="00843F27"/>
    <w:rsid w:val="00844279"/>
    <w:rsid w:val="0084429F"/>
    <w:rsid w:val="008448E0"/>
    <w:rsid w:val="00844916"/>
    <w:rsid w:val="00844B07"/>
    <w:rsid w:val="00844C6C"/>
    <w:rsid w:val="00845238"/>
    <w:rsid w:val="00845969"/>
    <w:rsid w:val="00845A61"/>
    <w:rsid w:val="008465C6"/>
    <w:rsid w:val="008467B8"/>
    <w:rsid w:val="008469EE"/>
    <w:rsid w:val="00846EEA"/>
    <w:rsid w:val="00847359"/>
    <w:rsid w:val="0084778D"/>
    <w:rsid w:val="00847A4A"/>
    <w:rsid w:val="00847E82"/>
    <w:rsid w:val="00850083"/>
    <w:rsid w:val="00850321"/>
    <w:rsid w:val="008505AA"/>
    <w:rsid w:val="0085064A"/>
    <w:rsid w:val="0085085A"/>
    <w:rsid w:val="00851C51"/>
    <w:rsid w:val="00851E2C"/>
    <w:rsid w:val="008522D2"/>
    <w:rsid w:val="00852402"/>
    <w:rsid w:val="0085253C"/>
    <w:rsid w:val="008526EF"/>
    <w:rsid w:val="00852F55"/>
    <w:rsid w:val="00853023"/>
    <w:rsid w:val="0085347F"/>
    <w:rsid w:val="00853608"/>
    <w:rsid w:val="0085389A"/>
    <w:rsid w:val="00853AB4"/>
    <w:rsid w:val="008542F2"/>
    <w:rsid w:val="00854AA7"/>
    <w:rsid w:val="008552C2"/>
    <w:rsid w:val="008552E4"/>
    <w:rsid w:val="008556EF"/>
    <w:rsid w:val="00855743"/>
    <w:rsid w:val="00855B1B"/>
    <w:rsid w:val="00855E4B"/>
    <w:rsid w:val="00855F9F"/>
    <w:rsid w:val="00855FA9"/>
    <w:rsid w:val="00856033"/>
    <w:rsid w:val="008564BD"/>
    <w:rsid w:val="008564C8"/>
    <w:rsid w:val="00856541"/>
    <w:rsid w:val="00856645"/>
    <w:rsid w:val="0085683B"/>
    <w:rsid w:val="008569F0"/>
    <w:rsid w:val="00856A1E"/>
    <w:rsid w:val="00856F7B"/>
    <w:rsid w:val="00857082"/>
    <w:rsid w:val="008570AA"/>
    <w:rsid w:val="00857307"/>
    <w:rsid w:val="00857340"/>
    <w:rsid w:val="00857699"/>
    <w:rsid w:val="008577A8"/>
    <w:rsid w:val="008577E2"/>
    <w:rsid w:val="008602B6"/>
    <w:rsid w:val="008603DA"/>
    <w:rsid w:val="0086079C"/>
    <w:rsid w:val="00860D20"/>
    <w:rsid w:val="00861605"/>
    <w:rsid w:val="008616DF"/>
    <w:rsid w:val="00861D09"/>
    <w:rsid w:val="00861EF3"/>
    <w:rsid w:val="008625E1"/>
    <w:rsid w:val="00862F05"/>
    <w:rsid w:val="00863007"/>
    <w:rsid w:val="008630CE"/>
    <w:rsid w:val="00863151"/>
    <w:rsid w:val="008632C9"/>
    <w:rsid w:val="008635A5"/>
    <w:rsid w:val="008639A5"/>
    <w:rsid w:val="00863A49"/>
    <w:rsid w:val="00864429"/>
    <w:rsid w:val="008644CB"/>
    <w:rsid w:val="008648F0"/>
    <w:rsid w:val="00864A03"/>
    <w:rsid w:val="00864BAF"/>
    <w:rsid w:val="008652F0"/>
    <w:rsid w:val="00865318"/>
    <w:rsid w:val="00865519"/>
    <w:rsid w:val="00865C3C"/>
    <w:rsid w:val="00865C74"/>
    <w:rsid w:val="008661A4"/>
    <w:rsid w:val="00866843"/>
    <w:rsid w:val="008668EA"/>
    <w:rsid w:val="008669AB"/>
    <w:rsid w:val="00866DBF"/>
    <w:rsid w:val="0086716A"/>
    <w:rsid w:val="008677B6"/>
    <w:rsid w:val="00867A49"/>
    <w:rsid w:val="00867A8D"/>
    <w:rsid w:val="00867BA9"/>
    <w:rsid w:val="00867C07"/>
    <w:rsid w:val="00867D3D"/>
    <w:rsid w:val="00870190"/>
    <w:rsid w:val="00870A49"/>
    <w:rsid w:val="00870DC0"/>
    <w:rsid w:val="00870FE1"/>
    <w:rsid w:val="00871343"/>
    <w:rsid w:val="00871372"/>
    <w:rsid w:val="0087151A"/>
    <w:rsid w:val="008716B7"/>
    <w:rsid w:val="0087187C"/>
    <w:rsid w:val="008718A2"/>
    <w:rsid w:val="008718F3"/>
    <w:rsid w:val="00871A0A"/>
    <w:rsid w:val="00872A08"/>
    <w:rsid w:val="0087324A"/>
    <w:rsid w:val="0087404C"/>
    <w:rsid w:val="008741A6"/>
    <w:rsid w:val="00874233"/>
    <w:rsid w:val="008742D1"/>
    <w:rsid w:val="00874368"/>
    <w:rsid w:val="008744AE"/>
    <w:rsid w:val="00874F99"/>
    <w:rsid w:val="00874F9C"/>
    <w:rsid w:val="00875368"/>
    <w:rsid w:val="008765F6"/>
    <w:rsid w:val="00876A56"/>
    <w:rsid w:val="00876B6F"/>
    <w:rsid w:val="00876E10"/>
    <w:rsid w:val="00876E5C"/>
    <w:rsid w:val="00877DA5"/>
    <w:rsid w:val="00877F14"/>
    <w:rsid w:val="008803EB"/>
    <w:rsid w:val="00880852"/>
    <w:rsid w:val="008814C5"/>
    <w:rsid w:val="00881598"/>
    <w:rsid w:val="00881F95"/>
    <w:rsid w:val="00882043"/>
    <w:rsid w:val="00882F26"/>
    <w:rsid w:val="008831C0"/>
    <w:rsid w:val="0088321F"/>
    <w:rsid w:val="0088335C"/>
    <w:rsid w:val="00883415"/>
    <w:rsid w:val="00883602"/>
    <w:rsid w:val="008838AA"/>
    <w:rsid w:val="00883C9C"/>
    <w:rsid w:val="00884034"/>
    <w:rsid w:val="008842F0"/>
    <w:rsid w:val="00884B2B"/>
    <w:rsid w:val="008851BF"/>
    <w:rsid w:val="0088574B"/>
    <w:rsid w:val="0088594E"/>
    <w:rsid w:val="00885E3E"/>
    <w:rsid w:val="008860A8"/>
    <w:rsid w:val="0088649D"/>
    <w:rsid w:val="0088649F"/>
    <w:rsid w:val="0088664D"/>
    <w:rsid w:val="00886768"/>
    <w:rsid w:val="00886A9D"/>
    <w:rsid w:val="00886E26"/>
    <w:rsid w:val="008875A6"/>
    <w:rsid w:val="008876E6"/>
    <w:rsid w:val="008876FD"/>
    <w:rsid w:val="00887A19"/>
    <w:rsid w:val="00887E13"/>
    <w:rsid w:val="00890136"/>
    <w:rsid w:val="00890917"/>
    <w:rsid w:val="00890E19"/>
    <w:rsid w:val="0089166A"/>
    <w:rsid w:val="0089173D"/>
    <w:rsid w:val="0089181D"/>
    <w:rsid w:val="00891830"/>
    <w:rsid w:val="0089193E"/>
    <w:rsid w:val="00891A3B"/>
    <w:rsid w:val="00891B75"/>
    <w:rsid w:val="0089272F"/>
    <w:rsid w:val="00892774"/>
    <w:rsid w:val="008929EC"/>
    <w:rsid w:val="00892AFC"/>
    <w:rsid w:val="00892B45"/>
    <w:rsid w:val="0089336B"/>
    <w:rsid w:val="00893451"/>
    <w:rsid w:val="00893606"/>
    <w:rsid w:val="00894CBB"/>
    <w:rsid w:val="00894DC7"/>
    <w:rsid w:val="008950DB"/>
    <w:rsid w:val="008950DD"/>
    <w:rsid w:val="00895AD1"/>
    <w:rsid w:val="00895B09"/>
    <w:rsid w:val="00895D8A"/>
    <w:rsid w:val="00895E48"/>
    <w:rsid w:val="00897450"/>
    <w:rsid w:val="008978A4"/>
    <w:rsid w:val="00897EE1"/>
    <w:rsid w:val="008A040A"/>
    <w:rsid w:val="008A06A4"/>
    <w:rsid w:val="008A07E4"/>
    <w:rsid w:val="008A0B47"/>
    <w:rsid w:val="008A1390"/>
    <w:rsid w:val="008A1FD4"/>
    <w:rsid w:val="008A2762"/>
    <w:rsid w:val="008A27FE"/>
    <w:rsid w:val="008A29B1"/>
    <w:rsid w:val="008A29CE"/>
    <w:rsid w:val="008A2C94"/>
    <w:rsid w:val="008A3319"/>
    <w:rsid w:val="008A3331"/>
    <w:rsid w:val="008A353E"/>
    <w:rsid w:val="008A372C"/>
    <w:rsid w:val="008A38F5"/>
    <w:rsid w:val="008A3B8A"/>
    <w:rsid w:val="008A3D48"/>
    <w:rsid w:val="008A3E74"/>
    <w:rsid w:val="008A3FF9"/>
    <w:rsid w:val="008A4488"/>
    <w:rsid w:val="008A47EA"/>
    <w:rsid w:val="008A4873"/>
    <w:rsid w:val="008A4B7C"/>
    <w:rsid w:val="008A4D5C"/>
    <w:rsid w:val="008A5B0A"/>
    <w:rsid w:val="008A622A"/>
    <w:rsid w:val="008A6446"/>
    <w:rsid w:val="008A6AD5"/>
    <w:rsid w:val="008A78C5"/>
    <w:rsid w:val="008A7C0F"/>
    <w:rsid w:val="008A7DA0"/>
    <w:rsid w:val="008B0019"/>
    <w:rsid w:val="008B00B8"/>
    <w:rsid w:val="008B0908"/>
    <w:rsid w:val="008B0B57"/>
    <w:rsid w:val="008B11CC"/>
    <w:rsid w:val="008B1339"/>
    <w:rsid w:val="008B1ACF"/>
    <w:rsid w:val="008B1DD6"/>
    <w:rsid w:val="008B225B"/>
    <w:rsid w:val="008B244C"/>
    <w:rsid w:val="008B26F2"/>
    <w:rsid w:val="008B2966"/>
    <w:rsid w:val="008B2E22"/>
    <w:rsid w:val="008B3120"/>
    <w:rsid w:val="008B31C8"/>
    <w:rsid w:val="008B34DD"/>
    <w:rsid w:val="008B39BD"/>
    <w:rsid w:val="008B3A34"/>
    <w:rsid w:val="008B42B3"/>
    <w:rsid w:val="008B4357"/>
    <w:rsid w:val="008B5001"/>
    <w:rsid w:val="008B540E"/>
    <w:rsid w:val="008B59EE"/>
    <w:rsid w:val="008B63C9"/>
    <w:rsid w:val="008B6925"/>
    <w:rsid w:val="008B6A66"/>
    <w:rsid w:val="008B6BE8"/>
    <w:rsid w:val="008B6FDB"/>
    <w:rsid w:val="008B700A"/>
    <w:rsid w:val="008B71B5"/>
    <w:rsid w:val="008B7526"/>
    <w:rsid w:val="008C01A1"/>
    <w:rsid w:val="008C09FB"/>
    <w:rsid w:val="008C09FF"/>
    <w:rsid w:val="008C0EF8"/>
    <w:rsid w:val="008C1343"/>
    <w:rsid w:val="008C17D2"/>
    <w:rsid w:val="008C201B"/>
    <w:rsid w:val="008C24C1"/>
    <w:rsid w:val="008C2DDE"/>
    <w:rsid w:val="008C33B7"/>
    <w:rsid w:val="008C35C0"/>
    <w:rsid w:val="008C3786"/>
    <w:rsid w:val="008C3913"/>
    <w:rsid w:val="008C3EA7"/>
    <w:rsid w:val="008C3ECF"/>
    <w:rsid w:val="008C3FBC"/>
    <w:rsid w:val="008C3FD5"/>
    <w:rsid w:val="008C3FDA"/>
    <w:rsid w:val="008C3FDE"/>
    <w:rsid w:val="008C40FD"/>
    <w:rsid w:val="008C41C7"/>
    <w:rsid w:val="008C4238"/>
    <w:rsid w:val="008C428B"/>
    <w:rsid w:val="008C435B"/>
    <w:rsid w:val="008C44A0"/>
    <w:rsid w:val="008C451E"/>
    <w:rsid w:val="008C45F4"/>
    <w:rsid w:val="008C473A"/>
    <w:rsid w:val="008C4836"/>
    <w:rsid w:val="008C48E7"/>
    <w:rsid w:val="008C5DDA"/>
    <w:rsid w:val="008C5E44"/>
    <w:rsid w:val="008C5E77"/>
    <w:rsid w:val="008C5EA1"/>
    <w:rsid w:val="008C5ECF"/>
    <w:rsid w:val="008C5F46"/>
    <w:rsid w:val="008C6296"/>
    <w:rsid w:val="008C64BD"/>
    <w:rsid w:val="008C71B6"/>
    <w:rsid w:val="008C737C"/>
    <w:rsid w:val="008C7579"/>
    <w:rsid w:val="008C7934"/>
    <w:rsid w:val="008C7D57"/>
    <w:rsid w:val="008D040A"/>
    <w:rsid w:val="008D048E"/>
    <w:rsid w:val="008D0ECB"/>
    <w:rsid w:val="008D112A"/>
    <w:rsid w:val="008D12C0"/>
    <w:rsid w:val="008D1526"/>
    <w:rsid w:val="008D15E0"/>
    <w:rsid w:val="008D2354"/>
    <w:rsid w:val="008D2B26"/>
    <w:rsid w:val="008D326D"/>
    <w:rsid w:val="008D420E"/>
    <w:rsid w:val="008D48AF"/>
    <w:rsid w:val="008D4B3D"/>
    <w:rsid w:val="008D4CA9"/>
    <w:rsid w:val="008D4FA6"/>
    <w:rsid w:val="008D535D"/>
    <w:rsid w:val="008D564E"/>
    <w:rsid w:val="008D589C"/>
    <w:rsid w:val="008D5C72"/>
    <w:rsid w:val="008D5D05"/>
    <w:rsid w:val="008D5E09"/>
    <w:rsid w:val="008D6050"/>
    <w:rsid w:val="008D68C3"/>
    <w:rsid w:val="008D71F1"/>
    <w:rsid w:val="008D7678"/>
    <w:rsid w:val="008D773B"/>
    <w:rsid w:val="008D7748"/>
    <w:rsid w:val="008D7D66"/>
    <w:rsid w:val="008D7EDA"/>
    <w:rsid w:val="008D7FA9"/>
    <w:rsid w:val="008E02BC"/>
    <w:rsid w:val="008E03AD"/>
    <w:rsid w:val="008E0597"/>
    <w:rsid w:val="008E06FC"/>
    <w:rsid w:val="008E0942"/>
    <w:rsid w:val="008E1A1B"/>
    <w:rsid w:val="008E1A8A"/>
    <w:rsid w:val="008E1B4E"/>
    <w:rsid w:val="008E1CFD"/>
    <w:rsid w:val="008E224C"/>
    <w:rsid w:val="008E26FC"/>
    <w:rsid w:val="008E2969"/>
    <w:rsid w:val="008E2D60"/>
    <w:rsid w:val="008E2D70"/>
    <w:rsid w:val="008E3662"/>
    <w:rsid w:val="008E3D18"/>
    <w:rsid w:val="008E4388"/>
    <w:rsid w:val="008E43D6"/>
    <w:rsid w:val="008E4939"/>
    <w:rsid w:val="008E4C60"/>
    <w:rsid w:val="008E4E7F"/>
    <w:rsid w:val="008E4ECC"/>
    <w:rsid w:val="008E4FBA"/>
    <w:rsid w:val="008E5500"/>
    <w:rsid w:val="008E5538"/>
    <w:rsid w:val="008E5682"/>
    <w:rsid w:val="008E5A39"/>
    <w:rsid w:val="008E628A"/>
    <w:rsid w:val="008E67F4"/>
    <w:rsid w:val="008E6822"/>
    <w:rsid w:val="008E6CEB"/>
    <w:rsid w:val="008E6EBA"/>
    <w:rsid w:val="008E7111"/>
    <w:rsid w:val="008E7DAF"/>
    <w:rsid w:val="008E7E58"/>
    <w:rsid w:val="008F0118"/>
    <w:rsid w:val="008F02C3"/>
    <w:rsid w:val="008F02CF"/>
    <w:rsid w:val="008F05DF"/>
    <w:rsid w:val="008F0748"/>
    <w:rsid w:val="008F0CD9"/>
    <w:rsid w:val="008F1368"/>
    <w:rsid w:val="008F16AC"/>
    <w:rsid w:val="008F18B5"/>
    <w:rsid w:val="008F1D17"/>
    <w:rsid w:val="008F1EC6"/>
    <w:rsid w:val="008F2521"/>
    <w:rsid w:val="008F278C"/>
    <w:rsid w:val="008F2858"/>
    <w:rsid w:val="008F2A72"/>
    <w:rsid w:val="008F2B05"/>
    <w:rsid w:val="008F2E31"/>
    <w:rsid w:val="008F2E51"/>
    <w:rsid w:val="008F3108"/>
    <w:rsid w:val="008F318C"/>
    <w:rsid w:val="008F35D8"/>
    <w:rsid w:val="008F3609"/>
    <w:rsid w:val="008F38CF"/>
    <w:rsid w:val="008F3E39"/>
    <w:rsid w:val="008F4049"/>
    <w:rsid w:val="008F411A"/>
    <w:rsid w:val="008F424E"/>
    <w:rsid w:val="008F437C"/>
    <w:rsid w:val="008F4C51"/>
    <w:rsid w:val="008F4D68"/>
    <w:rsid w:val="008F4E04"/>
    <w:rsid w:val="008F4E71"/>
    <w:rsid w:val="008F4F7D"/>
    <w:rsid w:val="008F5084"/>
    <w:rsid w:val="008F5255"/>
    <w:rsid w:val="008F5261"/>
    <w:rsid w:val="008F5667"/>
    <w:rsid w:val="008F5901"/>
    <w:rsid w:val="008F5A47"/>
    <w:rsid w:val="008F5EEB"/>
    <w:rsid w:val="008F6A7E"/>
    <w:rsid w:val="008F6BA9"/>
    <w:rsid w:val="008F6D10"/>
    <w:rsid w:val="008F6E71"/>
    <w:rsid w:val="008F73C7"/>
    <w:rsid w:val="008F7612"/>
    <w:rsid w:val="009002CB"/>
    <w:rsid w:val="00900B60"/>
    <w:rsid w:val="00900F9F"/>
    <w:rsid w:val="0090115B"/>
    <w:rsid w:val="00901261"/>
    <w:rsid w:val="00901265"/>
    <w:rsid w:val="009012A7"/>
    <w:rsid w:val="00901F18"/>
    <w:rsid w:val="009020DA"/>
    <w:rsid w:val="009022B6"/>
    <w:rsid w:val="00902410"/>
    <w:rsid w:val="0090264B"/>
    <w:rsid w:val="009027DB"/>
    <w:rsid w:val="00902A0B"/>
    <w:rsid w:val="00902A3B"/>
    <w:rsid w:val="00902C87"/>
    <w:rsid w:val="00902CD7"/>
    <w:rsid w:val="009030D7"/>
    <w:rsid w:val="009031D0"/>
    <w:rsid w:val="009033B7"/>
    <w:rsid w:val="009034A5"/>
    <w:rsid w:val="00903B60"/>
    <w:rsid w:val="0090491B"/>
    <w:rsid w:val="00904D1D"/>
    <w:rsid w:val="0090519F"/>
    <w:rsid w:val="009054F7"/>
    <w:rsid w:val="00905581"/>
    <w:rsid w:val="009055D3"/>
    <w:rsid w:val="00905693"/>
    <w:rsid w:val="009059E7"/>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189"/>
    <w:rsid w:val="009122A7"/>
    <w:rsid w:val="009123D8"/>
    <w:rsid w:val="00912424"/>
    <w:rsid w:val="009129C6"/>
    <w:rsid w:val="00912DF0"/>
    <w:rsid w:val="009132E4"/>
    <w:rsid w:val="00913635"/>
    <w:rsid w:val="00913850"/>
    <w:rsid w:val="009139EA"/>
    <w:rsid w:val="00913B12"/>
    <w:rsid w:val="00913C10"/>
    <w:rsid w:val="00913C85"/>
    <w:rsid w:val="00913E2D"/>
    <w:rsid w:val="0091420B"/>
    <w:rsid w:val="00914863"/>
    <w:rsid w:val="00914B21"/>
    <w:rsid w:val="00914B51"/>
    <w:rsid w:val="00914C1D"/>
    <w:rsid w:val="00914EEA"/>
    <w:rsid w:val="009157EA"/>
    <w:rsid w:val="00915B7F"/>
    <w:rsid w:val="00915BDB"/>
    <w:rsid w:val="00915F9F"/>
    <w:rsid w:val="0091603B"/>
    <w:rsid w:val="0091613E"/>
    <w:rsid w:val="009164CA"/>
    <w:rsid w:val="0091659C"/>
    <w:rsid w:val="00916A02"/>
    <w:rsid w:val="00916B23"/>
    <w:rsid w:val="00916DDD"/>
    <w:rsid w:val="0091758F"/>
    <w:rsid w:val="00917A4C"/>
    <w:rsid w:val="00917A67"/>
    <w:rsid w:val="00917BB2"/>
    <w:rsid w:val="00920678"/>
    <w:rsid w:val="00920947"/>
    <w:rsid w:val="00920DAF"/>
    <w:rsid w:val="00921C21"/>
    <w:rsid w:val="00922191"/>
    <w:rsid w:val="0092226E"/>
    <w:rsid w:val="00922B7D"/>
    <w:rsid w:val="00922BAC"/>
    <w:rsid w:val="00923009"/>
    <w:rsid w:val="00923640"/>
    <w:rsid w:val="00923900"/>
    <w:rsid w:val="00923E33"/>
    <w:rsid w:val="00923E4E"/>
    <w:rsid w:val="00923E89"/>
    <w:rsid w:val="00924298"/>
    <w:rsid w:val="009246E5"/>
    <w:rsid w:val="00924777"/>
    <w:rsid w:val="00924CBD"/>
    <w:rsid w:val="00925176"/>
    <w:rsid w:val="00925660"/>
    <w:rsid w:val="00925B6A"/>
    <w:rsid w:val="00926554"/>
    <w:rsid w:val="00926C88"/>
    <w:rsid w:val="00926DDC"/>
    <w:rsid w:val="00927525"/>
    <w:rsid w:val="00927577"/>
    <w:rsid w:val="00927999"/>
    <w:rsid w:val="00927AFB"/>
    <w:rsid w:val="00927BD5"/>
    <w:rsid w:val="00930203"/>
    <w:rsid w:val="00931194"/>
    <w:rsid w:val="0093124D"/>
    <w:rsid w:val="009314FE"/>
    <w:rsid w:val="009317DB"/>
    <w:rsid w:val="00931A1C"/>
    <w:rsid w:val="0093204F"/>
    <w:rsid w:val="00932AD0"/>
    <w:rsid w:val="009330B1"/>
    <w:rsid w:val="009332D9"/>
    <w:rsid w:val="00933F8F"/>
    <w:rsid w:val="00934084"/>
    <w:rsid w:val="00934200"/>
    <w:rsid w:val="0093427C"/>
    <w:rsid w:val="009345AB"/>
    <w:rsid w:val="009348FC"/>
    <w:rsid w:val="00935004"/>
    <w:rsid w:val="0093504F"/>
    <w:rsid w:val="0093517B"/>
    <w:rsid w:val="00935943"/>
    <w:rsid w:val="00936631"/>
    <w:rsid w:val="00936BBC"/>
    <w:rsid w:val="00936C1A"/>
    <w:rsid w:val="00936EED"/>
    <w:rsid w:val="00937DB0"/>
    <w:rsid w:val="00937F6C"/>
    <w:rsid w:val="00940293"/>
    <w:rsid w:val="0094077F"/>
    <w:rsid w:val="009408FE"/>
    <w:rsid w:val="00940972"/>
    <w:rsid w:val="00940CDA"/>
    <w:rsid w:val="00940D58"/>
    <w:rsid w:val="009410B1"/>
    <w:rsid w:val="00941101"/>
    <w:rsid w:val="009412BE"/>
    <w:rsid w:val="00941567"/>
    <w:rsid w:val="009418EA"/>
    <w:rsid w:val="0094215F"/>
    <w:rsid w:val="0094237F"/>
    <w:rsid w:val="00942844"/>
    <w:rsid w:val="00942895"/>
    <w:rsid w:val="00942B5A"/>
    <w:rsid w:val="0094327C"/>
    <w:rsid w:val="009435A2"/>
    <w:rsid w:val="00943778"/>
    <w:rsid w:val="009437EF"/>
    <w:rsid w:val="00943A1C"/>
    <w:rsid w:val="00943BBB"/>
    <w:rsid w:val="00943DDD"/>
    <w:rsid w:val="009441B1"/>
    <w:rsid w:val="0094430C"/>
    <w:rsid w:val="009443DC"/>
    <w:rsid w:val="009444FD"/>
    <w:rsid w:val="00944D4B"/>
    <w:rsid w:val="00944F4A"/>
    <w:rsid w:val="00944FCF"/>
    <w:rsid w:val="009455A8"/>
    <w:rsid w:val="009457EF"/>
    <w:rsid w:val="00945D77"/>
    <w:rsid w:val="00945F01"/>
    <w:rsid w:val="00946543"/>
    <w:rsid w:val="00946719"/>
    <w:rsid w:val="00946A34"/>
    <w:rsid w:val="00946FC7"/>
    <w:rsid w:val="00947988"/>
    <w:rsid w:val="00947A83"/>
    <w:rsid w:val="00947C72"/>
    <w:rsid w:val="00947CF2"/>
    <w:rsid w:val="00947D87"/>
    <w:rsid w:val="00947DE8"/>
    <w:rsid w:val="00947E30"/>
    <w:rsid w:val="00947EE6"/>
    <w:rsid w:val="009507C2"/>
    <w:rsid w:val="00950BCA"/>
    <w:rsid w:val="00950F35"/>
    <w:rsid w:val="00952203"/>
    <w:rsid w:val="009523D7"/>
    <w:rsid w:val="00952DFE"/>
    <w:rsid w:val="009534E1"/>
    <w:rsid w:val="009537A0"/>
    <w:rsid w:val="00953838"/>
    <w:rsid w:val="009539AE"/>
    <w:rsid w:val="00953A6E"/>
    <w:rsid w:val="00953FC7"/>
    <w:rsid w:val="009548C2"/>
    <w:rsid w:val="009548CA"/>
    <w:rsid w:val="00955F29"/>
    <w:rsid w:val="00955FE5"/>
    <w:rsid w:val="00956D75"/>
    <w:rsid w:val="00956F4F"/>
    <w:rsid w:val="009577C2"/>
    <w:rsid w:val="009579DF"/>
    <w:rsid w:val="00957D35"/>
    <w:rsid w:val="00957D4B"/>
    <w:rsid w:val="00960559"/>
    <w:rsid w:val="00960882"/>
    <w:rsid w:val="00960B3A"/>
    <w:rsid w:val="00960B9B"/>
    <w:rsid w:val="00960D00"/>
    <w:rsid w:val="00960DC7"/>
    <w:rsid w:val="009613A2"/>
    <w:rsid w:val="00961429"/>
    <w:rsid w:val="0096147D"/>
    <w:rsid w:val="00961655"/>
    <w:rsid w:val="00961B82"/>
    <w:rsid w:val="00961CA2"/>
    <w:rsid w:val="00961DB2"/>
    <w:rsid w:val="00961EDD"/>
    <w:rsid w:val="00962058"/>
    <w:rsid w:val="009620CF"/>
    <w:rsid w:val="009621DF"/>
    <w:rsid w:val="00962209"/>
    <w:rsid w:val="00962462"/>
    <w:rsid w:val="009626F1"/>
    <w:rsid w:val="00962A1E"/>
    <w:rsid w:val="00962B7C"/>
    <w:rsid w:val="00962E80"/>
    <w:rsid w:val="00963808"/>
    <w:rsid w:val="00964260"/>
    <w:rsid w:val="00964447"/>
    <w:rsid w:val="00964876"/>
    <w:rsid w:val="00964919"/>
    <w:rsid w:val="00964DF5"/>
    <w:rsid w:val="009650C3"/>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496"/>
    <w:rsid w:val="00970897"/>
    <w:rsid w:val="00970E84"/>
    <w:rsid w:val="00970EA0"/>
    <w:rsid w:val="00971350"/>
    <w:rsid w:val="009717ED"/>
    <w:rsid w:val="0097197C"/>
    <w:rsid w:val="00971B75"/>
    <w:rsid w:val="0097283E"/>
    <w:rsid w:val="009728ED"/>
    <w:rsid w:val="00972F05"/>
    <w:rsid w:val="009739DD"/>
    <w:rsid w:val="009739F6"/>
    <w:rsid w:val="00973BFE"/>
    <w:rsid w:val="00973BFF"/>
    <w:rsid w:val="00973D02"/>
    <w:rsid w:val="00974465"/>
    <w:rsid w:val="009749E3"/>
    <w:rsid w:val="00975616"/>
    <w:rsid w:val="0097580B"/>
    <w:rsid w:val="00975EB9"/>
    <w:rsid w:val="00976348"/>
    <w:rsid w:val="009776B8"/>
    <w:rsid w:val="00977934"/>
    <w:rsid w:val="00977935"/>
    <w:rsid w:val="00977EBC"/>
    <w:rsid w:val="009805B5"/>
    <w:rsid w:val="009805DC"/>
    <w:rsid w:val="00980C1D"/>
    <w:rsid w:val="00980E78"/>
    <w:rsid w:val="009813F7"/>
    <w:rsid w:val="0098188D"/>
    <w:rsid w:val="00981B5A"/>
    <w:rsid w:val="00981DD0"/>
    <w:rsid w:val="009823F1"/>
    <w:rsid w:val="009827C2"/>
    <w:rsid w:val="00982EE5"/>
    <w:rsid w:val="0098313A"/>
    <w:rsid w:val="009832FC"/>
    <w:rsid w:val="0098399C"/>
    <w:rsid w:val="00983E91"/>
    <w:rsid w:val="009840D9"/>
    <w:rsid w:val="0098434B"/>
    <w:rsid w:val="00984591"/>
    <w:rsid w:val="00984CFE"/>
    <w:rsid w:val="00985B04"/>
    <w:rsid w:val="00985DC3"/>
    <w:rsid w:val="00985E27"/>
    <w:rsid w:val="009861A9"/>
    <w:rsid w:val="0098667C"/>
    <w:rsid w:val="00986820"/>
    <w:rsid w:val="00986F93"/>
    <w:rsid w:val="00987189"/>
    <w:rsid w:val="00987334"/>
    <w:rsid w:val="00987ACA"/>
    <w:rsid w:val="00987B0D"/>
    <w:rsid w:val="0099019C"/>
    <w:rsid w:val="00990AF2"/>
    <w:rsid w:val="00990BC0"/>
    <w:rsid w:val="00990E33"/>
    <w:rsid w:val="00990FB1"/>
    <w:rsid w:val="00991261"/>
    <w:rsid w:val="0099157D"/>
    <w:rsid w:val="0099177D"/>
    <w:rsid w:val="00992450"/>
    <w:rsid w:val="0099268C"/>
    <w:rsid w:val="009928CB"/>
    <w:rsid w:val="00992BE5"/>
    <w:rsid w:val="00992DDD"/>
    <w:rsid w:val="00992EA7"/>
    <w:rsid w:val="00993500"/>
    <w:rsid w:val="00993770"/>
    <w:rsid w:val="00993C81"/>
    <w:rsid w:val="009941A8"/>
    <w:rsid w:val="00994DC3"/>
    <w:rsid w:val="00995B06"/>
    <w:rsid w:val="00995EF0"/>
    <w:rsid w:val="0099620B"/>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3AB"/>
    <w:rsid w:val="009A274E"/>
    <w:rsid w:val="009A2B68"/>
    <w:rsid w:val="009A2B79"/>
    <w:rsid w:val="009A30EF"/>
    <w:rsid w:val="009A386B"/>
    <w:rsid w:val="009A3B8A"/>
    <w:rsid w:val="009A3CAE"/>
    <w:rsid w:val="009A415B"/>
    <w:rsid w:val="009A5187"/>
    <w:rsid w:val="009A5892"/>
    <w:rsid w:val="009A5A47"/>
    <w:rsid w:val="009A5B2A"/>
    <w:rsid w:val="009A5CAE"/>
    <w:rsid w:val="009A6234"/>
    <w:rsid w:val="009A662F"/>
    <w:rsid w:val="009A66C5"/>
    <w:rsid w:val="009A6A7F"/>
    <w:rsid w:val="009A6EB9"/>
    <w:rsid w:val="009A729F"/>
    <w:rsid w:val="009A7391"/>
    <w:rsid w:val="009A7729"/>
    <w:rsid w:val="009A7793"/>
    <w:rsid w:val="009A78AF"/>
    <w:rsid w:val="009A7EC9"/>
    <w:rsid w:val="009B0B6A"/>
    <w:rsid w:val="009B0C33"/>
    <w:rsid w:val="009B103A"/>
    <w:rsid w:val="009B15F2"/>
    <w:rsid w:val="009B1751"/>
    <w:rsid w:val="009B1A6F"/>
    <w:rsid w:val="009B1AA6"/>
    <w:rsid w:val="009B1F72"/>
    <w:rsid w:val="009B1FA7"/>
    <w:rsid w:val="009B2269"/>
    <w:rsid w:val="009B28E5"/>
    <w:rsid w:val="009B29BF"/>
    <w:rsid w:val="009B2ABF"/>
    <w:rsid w:val="009B3148"/>
    <w:rsid w:val="009B3276"/>
    <w:rsid w:val="009B362B"/>
    <w:rsid w:val="009B36A5"/>
    <w:rsid w:val="009B3943"/>
    <w:rsid w:val="009B3A3A"/>
    <w:rsid w:val="009B3BAC"/>
    <w:rsid w:val="009B3C61"/>
    <w:rsid w:val="009B40F6"/>
    <w:rsid w:val="009B4827"/>
    <w:rsid w:val="009B4982"/>
    <w:rsid w:val="009B4D74"/>
    <w:rsid w:val="009B506E"/>
    <w:rsid w:val="009B5169"/>
    <w:rsid w:val="009B5BC1"/>
    <w:rsid w:val="009B5F7F"/>
    <w:rsid w:val="009B7246"/>
    <w:rsid w:val="009B756F"/>
    <w:rsid w:val="009B7C7B"/>
    <w:rsid w:val="009C0DF7"/>
    <w:rsid w:val="009C0E48"/>
    <w:rsid w:val="009C1CDE"/>
    <w:rsid w:val="009C2336"/>
    <w:rsid w:val="009C2525"/>
    <w:rsid w:val="009C2718"/>
    <w:rsid w:val="009C2BF8"/>
    <w:rsid w:val="009C2DCB"/>
    <w:rsid w:val="009C34D3"/>
    <w:rsid w:val="009C3504"/>
    <w:rsid w:val="009C36D2"/>
    <w:rsid w:val="009C44F7"/>
    <w:rsid w:val="009C4EB4"/>
    <w:rsid w:val="009C5165"/>
    <w:rsid w:val="009C53F8"/>
    <w:rsid w:val="009C5630"/>
    <w:rsid w:val="009C5F29"/>
    <w:rsid w:val="009C622E"/>
    <w:rsid w:val="009C6627"/>
    <w:rsid w:val="009C6744"/>
    <w:rsid w:val="009C68A3"/>
    <w:rsid w:val="009C6DB0"/>
    <w:rsid w:val="009C6E15"/>
    <w:rsid w:val="009D00C1"/>
    <w:rsid w:val="009D01E5"/>
    <w:rsid w:val="009D0744"/>
    <w:rsid w:val="009D0ABA"/>
    <w:rsid w:val="009D0ED6"/>
    <w:rsid w:val="009D0F71"/>
    <w:rsid w:val="009D11BE"/>
    <w:rsid w:val="009D1831"/>
    <w:rsid w:val="009D19D9"/>
    <w:rsid w:val="009D201E"/>
    <w:rsid w:val="009D2718"/>
    <w:rsid w:val="009D27E2"/>
    <w:rsid w:val="009D294A"/>
    <w:rsid w:val="009D299E"/>
    <w:rsid w:val="009D2EC8"/>
    <w:rsid w:val="009D2EDB"/>
    <w:rsid w:val="009D3165"/>
    <w:rsid w:val="009D374B"/>
    <w:rsid w:val="009D3D2E"/>
    <w:rsid w:val="009D3EC7"/>
    <w:rsid w:val="009D4AB6"/>
    <w:rsid w:val="009D5C26"/>
    <w:rsid w:val="009D60EF"/>
    <w:rsid w:val="009D617D"/>
    <w:rsid w:val="009D6335"/>
    <w:rsid w:val="009D6755"/>
    <w:rsid w:val="009D6B5A"/>
    <w:rsid w:val="009D7256"/>
    <w:rsid w:val="009D7303"/>
    <w:rsid w:val="009D75EE"/>
    <w:rsid w:val="009D79B3"/>
    <w:rsid w:val="009D7EB2"/>
    <w:rsid w:val="009E0232"/>
    <w:rsid w:val="009E0403"/>
    <w:rsid w:val="009E04FD"/>
    <w:rsid w:val="009E0AEE"/>
    <w:rsid w:val="009E0C43"/>
    <w:rsid w:val="009E169E"/>
    <w:rsid w:val="009E2354"/>
    <w:rsid w:val="009E23CA"/>
    <w:rsid w:val="009E29D0"/>
    <w:rsid w:val="009E2D3E"/>
    <w:rsid w:val="009E2D79"/>
    <w:rsid w:val="009E37B2"/>
    <w:rsid w:val="009E3AFE"/>
    <w:rsid w:val="009E3EB1"/>
    <w:rsid w:val="009E44AB"/>
    <w:rsid w:val="009E4748"/>
    <w:rsid w:val="009E4C12"/>
    <w:rsid w:val="009E4E1F"/>
    <w:rsid w:val="009E4FDB"/>
    <w:rsid w:val="009E5A74"/>
    <w:rsid w:val="009E5B2F"/>
    <w:rsid w:val="009E5D44"/>
    <w:rsid w:val="009E640E"/>
    <w:rsid w:val="009E65FF"/>
    <w:rsid w:val="009E6ABE"/>
    <w:rsid w:val="009E6B77"/>
    <w:rsid w:val="009E6E1F"/>
    <w:rsid w:val="009E6E68"/>
    <w:rsid w:val="009E7309"/>
    <w:rsid w:val="009E7ADB"/>
    <w:rsid w:val="009E7C4C"/>
    <w:rsid w:val="009E7D23"/>
    <w:rsid w:val="009F00FA"/>
    <w:rsid w:val="009F0222"/>
    <w:rsid w:val="009F025A"/>
    <w:rsid w:val="009F042F"/>
    <w:rsid w:val="009F07E0"/>
    <w:rsid w:val="009F0961"/>
    <w:rsid w:val="009F0B42"/>
    <w:rsid w:val="009F0C21"/>
    <w:rsid w:val="009F0D06"/>
    <w:rsid w:val="009F0DE1"/>
    <w:rsid w:val="009F0EA8"/>
    <w:rsid w:val="009F150F"/>
    <w:rsid w:val="009F17D5"/>
    <w:rsid w:val="009F19D4"/>
    <w:rsid w:val="009F1AB6"/>
    <w:rsid w:val="009F1CCE"/>
    <w:rsid w:val="009F2046"/>
    <w:rsid w:val="009F2060"/>
    <w:rsid w:val="009F23C2"/>
    <w:rsid w:val="009F2705"/>
    <w:rsid w:val="009F2CCB"/>
    <w:rsid w:val="009F2FE7"/>
    <w:rsid w:val="009F37E6"/>
    <w:rsid w:val="009F3E1F"/>
    <w:rsid w:val="009F4028"/>
    <w:rsid w:val="009F40B2"/>
    <w:rsid w:val="009F42AA"/>
    <w:rsid w:val="009F473C"/>
    <w:rsid w:val="009F4A24"/>
    <w:rsid w:val="009F4A50"/>
    <w:rsid w:val="009F4C18"/>
    <w:rsid w:val="009F4CE0"/>
    <w:rsid w:val="009F5384"/>
    <w:rsid w:val="009F5915"/>
    <w:rsid w:val="009F5C5E"/>
    <w:rsid w:val="009F5DFC"/>
    <w:rsid w:val="009F5E8B"/>
    <w:rsid w:val="009F65C8"/>
    <w:rsid w:val="009F66F6"/>
    <w:rsid w:val="009F68BC"/>
    <w:rsid w:val="009F6BD2"/>
    <w:rsid w:val="009F6E60"/>
    <w:rsid w:val="009F6F9F"/>
    <w:rsid w:val="009F7026"/>
    <w:rsid w:val="009F748F"/>
    <w:rsid w:val="009F75CE"/>
    <w:rsid w:val="009F762A"/>
    <w:rsid w:val="009F7AF5"/>
    <w:rsid w:val="009F7B35"/>
    <w:rsid w:val="00A0039D"/>
    <w:rsid w:val="00A00B3D"/>
    <w:rsid w:val="00A00C1E"/>
    <w:rsid w:val="00A00DAB"/>
    <w:rsid w:val="00A00E64"/>
    <w:rsid w:val="00A01032"/>
    <w:rsid w:val="00A01199"/>
    <w:rsid w:val="00A01CA5"/>
    <w:rsid w:val="00A01E11"/>
    <w:rsid w:val="00A0253F"/>
    <w:rsid w:val="00A02787"/>
    <w:rsid w:val="00A028E4"/>
    <w:rsid w:val="00A033DA"/>
    <w:rsid w:val="00A03474"/>
    <w:rsid w:val="00A04476"/>
    <w:rsid w:val="00A04748"/>
    <w:rsid w:val="00A04CFA"/>
    <w:rsid w:val="00A05730"/>
    <w:rsid w:val="00A057B8"/>
    <w:rsid w:val="00A058A2"/>
    <w:rsid w:val="00A059B7"/>
    <w:rsid w:val="00A059CF"/>
    <w:rsid w:val="00A060F8"/>
    <w:rsid w:val="00A06F52"/>
    <w:rsid w:val="00A0756F"/>
    <w:rsid w:val="00A07627"/>
    <w:rsid w:val="00A077A7"/>
    <w:rsid w:val="00A10A56"/>
    <w:rsid w:val="00A11024"/>
    <w:rsid w:val="00A1125E"/>
    <w:rsid w:val="00A113C8"/>
    <w:rsid w:val="00A11619"/>
    <w:rsid w:val="00A11B39"/>
    <w:rsid w:val="00A11C34"/>
    <w:rsid w:val="00A1276A"/>
    <w:rsid w:val="00A127A4"/>
    <w:rsid w:val="00A1302E"/>
    <w:rsid w:val="00A13637"/>
    <w:rsid w:val="00A13741"/>
    <w:rsid w:val="00A1375F"/>
    <w:rsid w:val="00A139D8"/>
    <w:rsid w:val="00A13AEE"/>
    <w:rsid w:val="00A147B9"/>
    <w:rsid w:val="00A1493B"/>
    <w:rsid w:val="00A14A4E"/>
    <w:rsid w:val="00A14E81"/>
    <w:rsid w:val="00A158A6"/>
    <w:rsid w:val="00A166EE"/>
    <w:rsid w:val="00A16D9E"/>
    <w:rsid w:val="00A2014B"/>
    <w:rsid w:val="00A2087D"/>
    <w:rsid w:val="00A20EF5"/>
    <w:rsid w:val="00A21103"/>
    <w:rsid w:val="00A2148F"/>
    <w:rsid w:val="00A21640"/>
    <w:rsid w:val="00A2167C"/>
    <w:rsid w:val="00A21711"/>
    <w:rsid w:val="00A21B39"/>
    <w:rsid w:val="00A21C1C"/>
    <w:rsid w:val="00A21CFC"/>
    <w:rsid w:val="00A2220E"/>
    <w:rsid w:val="00A2256D"/>
    <w:rsid w:val="00A2270F"/>
    <w:rsid w:val="00A2318E"/>
    <w:rsid w:val="00A2325A"/>
    <w:rsid w:val="00A23E37"/>
    <w:rsid w:val="00A24024"/>
    <w:rsid w:val="00A2402B"/>
    <w:rsid w:val="00A243A0"/>
    <w:rsid w:val="00A24A09"/>
    <w:rsid w:val="00A2556F"/>
    <w:rsid w:val="00A25982"/>
    <w:rsid w:val="00A25ADE"/>
    <w:rsid w:val="00A26063"/>
    <w:rsid w:val="00A264D3"/>
    <w:rsid w:val="00A2674B"/>
    <w:rsid w:val="00A2683F"/>
    <w:rsid w:val="00A26BF4"/>
    <w:rsid w:val="00A26DA4"/>
    <w:rsid w:val="00A277C8"/>
    <w:rsid w:val="00A2780F"/>
    <w:rsid w:val="00A27DA9"/>
    <w:rsid w:val="00A27EC7"/>
    <w:rsid w:val="00A30049"/>
    <w:rsid w:val="00A300DB"/>
    <w:rsid w:val="00A30326"/>
    <w:rsid w:val="00A3051D"/>
    <w:rsid w:val="00A30674"/>
    <w:rsid w:val="00A30E80"/>
    <w:rsid w:val="00A3109C"/>
    <w:rsid w:val="00A310B5"/>
    <w:rsid w:val="00A3120A"/>
    <w:rsid w:val="00A315E3"/>
    <w:rsid w:val="00A316FB"/>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3E25"/>
    <w:rsid w:val="00A3447A"/>
    <w:rsid w:val="00A35172"/>
    <w:rsid w:val="00A356F2"/>
    <w:rsid w:val="00A35B1F"/>
    <w:rsid w:val="00A35F42"/>
    <w:rsid w:val="00A3617A"/>
    <w:rsid w:val="00A365F7"/>
    <w:rsid w:val="00A3689D"/>
    <w:rsid w:val="00A3731B"/>
    <w:rsid w:val="00A3797B"/>
    <w:rsid w:val="00A37C30"/>
    <w:rsid w:val="00A40452"/>
    <w:rsid w:val="00A40899"/>
    <w:rsid w:val="00A41149"/>
    <w:rsid w:val="00A414A3"/>
    <w:rsid w:val="00A41626"/>
    <w:rsid w:val="00A417FC"/>
    <w:rsid w:val="00A41A00"/>
    <w:rsid w:val="00A41CEF"/>
    <w:rsid w:val="00A41F73"/>
    <w:rsid w:val="00A42334"/>
    <w:rsid w:val="00A430EB"/>
    <w:rsid w:val="00A43505"/>
    <w:rsid w:val="00A435B3"/>
    <w:rsid w:val="00A43ED6"/>
    <w:rsid w:val="00A44157"/>
    <w:rsid w:val="00A44239"/>
    <w:rsid w:val="00A4432A"/>
    <w:rsid w:val="00A44768"/>
    <w:rsid w:val="00A44784"/>
    <w:rsid w:val="00A44DC1"/>
    <w:rsid w:val="00A451FF"/>
    <w:rsid w:val="00A45495"/>
    <w:rsid w:val="00A45B07"/>
    <w:rsid w:val="00A45DBB"/>
    <w:rsid w:val="00A46150"/>
    <w:rsid w:val="00A46288"/>
    <w:rsid w:val="00A462EE"/>
    <w:rsid w:val="00A4647E"/>
    <w:rsid w:val="00A464E2"/>
    <w:rsid w:val="00A4657B"/>
    <w:rsid w:val="00A468EC"/>
    <w:rsid w:val="00A46B86"/>
    <w:rsid w:val="00A476EF"/>
    <w:rsid w:val="00A50508"/>
    <w:rsid w:val="00A506A9"/>
    <w:rsid w:val="00A50948"/>
    <w:rsid w:val="00A51617"/>
    <w:rsid w:val="00A51621"/>
    <w:rsid w:val="00A51681"/>
    <w:rsid w:val="00A51815"/>
    <w:rsid w:val="00A525BF"/>
    <w:rsid w:val="00A525E0"/>
    <w:rsid w:val="00A52823"/>
    <w:rsid w:val="00A52DF0"/>
    <w:rsid w:val="00A532F0"/>
    <w:rsid w:val="00A535FE"/>
    <w:rsid w:val="00A53691"/>
    <w:rsid w:val="00A536CA"/>
    <w:rsid w:val="00A53F05"/>
    <w:rsid w:val="00A54110"/>
    <w:rsid w:val="00A54C3D"/>
    <w:rsid w:val="00A54D31"/>
    <w:rsid w:val="00A550CD"/>
    <w:rsid w:val="00A5535B"/>
    <w:rsid w:val="00A55945"/>
    <w:rsid w:val="00A55BCE"/>
    <w:rsid w:val="00A55F17"/>
    <w:rsid w:val="00A560FD"/>
    <w:rsid w:val="00A56129"/>
    <w:rsid w:val="00A562A6"/>
    <w:rsid w:val="00A569E8"/>
    <w:rsid w:val="00A56AE1"/>
    <w:rsid w:val="00A56B0B"/>
    <w:rsid w:val="00A5728C"/>
    <w:rsid w:val="00A57335"/>
    <w:rsid w:val="00A57AD7"/>
    <w:rsid w:val="00A57C21"/>
    <w:rsid w:val="00A57CBA"/>
    <w:rsid w:val="00A57EAE"/>
    <w:rsid w:val="00A60552"/>
    <w:rsid w:val="00A60634"/>
    <w:rsid w:val="00A60B7A"/>
    <w:rsid w:val="00A61848"/>
    <w:rsid w:val="00A61970"/>
    <w:rsid w:val="00A62001"/>
    <w:rsid w:val="00A6216D"/>
    <w:rsid w:val="00A624BE"/>
    <w:rsid w:val="00A62EAA"/>
    <w:rsid w:val="00A62F19"/>
    <w:rsid w:val="00A6338B"/>
    <w:rsid w:val="00A63567"/>
    <w:rsid w:val="00A635DE"/>
    <w:rsid w:val="00A63958"/>
    <w:rsid w:val="00A63FE6"/>
    <w:rsid w:val="00A640E4"/>
    <w:rsid w:val="00A6429F"/>
    <w:rsid w:val="00A64752"/>
    <w:rsid w:val="00A651C5"/>
    <w:rsid w:val="00A65B4D"/>
    <w:rsid w:val="00A65C19"/>
    <w:rsid w:val="00A65D16"/>
    <w:rsid w:val="00A661CC"/>
    <w:rsid w:val="00A66398"/>
    <w:rsid w:val="00A6684C"/>
    <w:rsid w:val="00A66DD5"/>
    <w:rsid w:val="00A66E61"/>
    <w:rsid w:val="00A66FB6"/>
    <w:rsid w:val="00A6702C"/>
    <w:rsid w:val="00A67228"/>
    <w:rsid w:val="00A67612"/>
    <w:rsid w:val="00A6763D"/>
    <w:rsid w:val="00A676D0"/>
    <w:rsid w:val="00A703DA"/>
    <w:rsid w:val="00A705A7"/>
    <w:rsid w:val="00A71567"/>
    <w:rsid w:val="00A71A19"/>
    <w:rsid w:val="00A71B3A"/>
    <w:rsid w:val="00A71CD7"/>
    <w:rsid w:val="00A72439"/>
    <w:rsid w:val="00A725B5"/>
    <w:rsid w:val="00A7281A"/>
    <w:rsid w:val="00A72B42"/>
    <w:rsid w:val="00A72C07"/>
    <w:rsid w:val="00A72DEC"/>
    <w:rsid w:val="00A72FE9"/>
    <w:rsid w:val="00A7327B"/>
    <w:rsid w:val="00A7350D"/>
    <w:rsid w:val="00A7354B"/>
    <w:rsid w:val="00A73C1E"/>
    <w:rsid w:val="00A74074"/>
    <w:rsid w:val="00A74BEC"/>
    <w:rsid w:val="00A74C7C"/>
    <w:rsid w:val="00A74CE1"/>
    <w:rsid w:val="00A75182"/>
    <w:rsid w:val="00A75489"/>
    <w:rsid w:val="00A75EE0"/>
    <w:rsid w:val="00A76244"/>
    <w:rsid w:val="00A766B4"/>
    <w:rsid w:val="00A76DA1"/>
    <w:rsid w:val="00A770A2"/>
    <w:rsid w:val="00A77A85"/>
    <w:rsid w:val="00A77F8A"/>
    <w:rsid w:val="00A8057D"/>
    <w:rsid w:val="00A80B6E"/>
    <w:rsid w:val="00A81140"/>
    <w:rsid w:val="00A81414"/>
    <w:rsid w:val="00A81930"/>
    <w:rsid w:val="00A81A4A"/>
    <w:rsid w:val="00A82368"/>
    <w:rsid w:val="00A825EE"/>
    <w:rsid w:val="00A82C9E"/>
    <w:rsid w:val="00A8393A"/>
    <w:rsid w:val="00A839A4"/>
    <w:rsid w:val="00A83B78"/>
    <w:rsid w:val="00A83BF0"/>
    <w:rsid w:val="00A84060"/>
    <w:rsid w:val="00A84169"/>
    <w:rsid w:val="00A846BC"/>
    <w:rsid w:val="00A84790"/>
    <w:rsid w:val="00A84AC9"/>
    <w:rsid w:val="00A84CC8"/>
    <w:rsid w:val="00A84D7E"/>
    <w:rsid w:val="00A8527E"/>
    <w:rsid w:val="00A857BC"/>
    <w:rsid w:val="00A85AD2"/>
    <w:rsid w:val="00A85CA7"/>
    <w:rsid w:val="00A85CB9"/>
    <w:rsid w:val="00A85EFA"/>
    <w:rsid w:val="00A85FF0"/>
    <w:rsid w:val="00A8655A"/>
    <w:rsid w:val="00A86773"/>
    <w:rsid w:val="00A86E1F"/>
    <w:rsid w:val="00A8775B"/>
    <w:rsid w:val="00A903D4"/>
    <w:rsid w:val="00A905D7"/>
    <w:rsid w:val="00A90A3C"/>
    <w:rsid w:val="00A90B2C"/>
    <w:rsid w:val="00A91290"/>
    <w:rsid w:val="00A91552"/>
    <w:rsid w:val="00A91766"/>
    <w:rsid w:val="00A91863"/>
    <w:rsid w:val="00A9247A"/>
    <w:rsid w:val="00A92CEB"/>
    <w:rsid w:val="00A92E17"/>
    <w:rsid w:val="00A9317B"/>
    <w:rsid w:val="00A931CE"/>
    <w:rsid w:val="00A9392A"/>
    <w:rsid w:val="00A93E51"/>
    <w:rsid w:val="00A9472B"/>
    <w:rsid w:val="00A94AC3"/>
    <w:rsid w:val="00A94BCF"/>
    <w:rsid w:val="00A94DF0"/>
    <w:rsid w:val="00A94E17"/>
    <w:rsid w:val="00A9538C"/>
    <w:rsid w:val="00A95556"/>
    <w:rsid w:val="00A957B8"/>
    <w:rsid w:val="00A957C8"/>
    <w:rsid w:val="00A957ED"/>
    <w:rsid w:val="00A95963"/>
    <w:rsid w:val="00A959F4"/>
    <w:rsid w:val="00A95AF4"/>
    <w:rsid w:val="00A95B57"/>
    <w:rsid w:val="00A966B6"/>
    <w:rsid w:val="00A966C1"/>
    <w:rsid w:val="00AA034F"/>
    <w:rsid w:val="00AA0505"/>
    <w:rsid w:val="00AA0561"/>
    <w:rsid w:val="00AA0933"/>
    <w:rsid w:val="00AA0A8A"/>
    <w:rsid w:val="00AA0EB4"/>
    <w:rsid w:val="00AA0F9F"/>
    <w:rsid w:val="00AA1022"/>
    <w:rsid w:val="00AA1242"/>
    <w:rsid w:val="00AA140F"/>
    <w:rsid w:val="00AA1ED9"/>
    <w:rsid w:val="00AA1F9E"/>
    <w:rsid w:val="00AA269B"/>
    <w:rsid w:val="00AA28EA"/>
    <w:rsid w:val="00AA2E0D"/>
    <w:rsid w:val="00AA339E"/>
    <w:rsid w:val="00AA390E"/>
    <w:rsid w:val="00AA3944"/>
    <w:rsid w:val="00AA3C87"/>
    <w:rsid w:val="00AA437F"/>
    <w:rsid w:val="00AA44D3"/>
    <w:rsid w:val="00AA474F"/>
    <w:rsid w:val="00AA48A5"/>
    <w:rsid w:val="00AA4926"/>
    <w:rsid w:val="00AA4B82"/>
    <w:rsid w:val="00AA5389"/>
    <w:rsid w:val="00AA53AA"/>
    <w:rsid w:val="00AA564D"/>
    <w:rsid w:val="00AA5C2A"/>
    <w:rsid w:val="00AA5DF0"/>
    <w:rsid w:val="00AA6844"/>
    <w:rsid w:val="00AA68CF"/>
    <w:rsid w:val="00AA6C3A"/>
    <w:rsid w:val="00AA6EBE"/>
    <w:rsid w:val="00AA6EFC"/>
    <w:rsid w:val="00AA7019"/>
    <w:rsid w:val="00AA7310"/>
    <w:rsid w:val="00AA766D"/>
    <w:rsid w:val="00AA76CF"/>
    <w:rsid w:val="00AA7844"/>
    <w:rsid w:val="00AA7AD8"/>
    <w:rsid w:val="00AB02DA"/>
    <w:rsid w:val="00AB0425"/>
    <w:rsid w:val="00AB0613"/>
    <w:rsid w:val="00AB0828"/>
    <w:rsid w:val="00AB08A3"/>
    <w:rsid w:val="00AB14AC"/>
    <w:rsid w:val="00AB159D"/>
    <w:rsid w:val="00AB17BA"/>
    <w:rsid w:val="00AB1847"/>
    <w:rsid w:val="00AB272D"/>
    <w:rsid w:val="00AB2802"/>
    <w:rsid w:val="00AB2C63"/>
    <w:rsid w:val="00AB3075"/>
    <w:rsid w:val="00AB3480"/>
    <w:rsid w:val="00AB394B"/>
    <w:rsid w:val="00AB3DF4"/>
    <w:rsid w:val="00AB412E"/>
    <w:rsid w:val="00AB41F6"/>
    <w:rsid w:val="00AB4B9D"/>
    <w:rsid w:val="00AB4D70"/>
    <w:rsid w:val="00AB4E3C"/>
    <w:rsid w:val="00AB5702"/>
    <w:rsid w:val="00AB6194"/>
    <w:rsid w:val="00AB61B4"/>
    <w:rsid w:val="00AB6279"/>
    <w:rsid w:val="00AB64B8"/>
    <w:rsid w:val="00AB6C73"/>
    <w:rsid w:val="00AB7158"/>
    <w:rsid w:val="00AB7563"/>
    <w:rsid w:val="00AB76BB"/>
    <w:rsid w:val="00AB78FA"/>
    <w:rsid w:val="00AB7B64"/>
    <w:rsid w:val="00AB7D26"/>
    <w:rsid w:val="00AB7E4F"/>
    <w:rsid w:val="00AC0987"/>
    <w:rsid w:val="00AC0B68"/>
    <w:rsid w:val="00AC0C4F"/>
    <w:rsid w:val="00AC1170"/>
    <w:rsid w:val="00AC11DF"/>
    <w:rsid w:val="00AC1518"/>
    <w:rsid w:val="00AC1913"/>
    <w:rsid w:val="00AC1DC3"/>
    <w:rsid w:val="00AC1F74"/>
    <w:rsid w:val="00AC2260"/>
    <w:rsid w:val="00AC28DA"/>
    <w:rsid w:val="00AC2C2E"/>
    <w:rsid w:val="00AC2F9C"/>
    <w:rsid w:val="00AC3494"/>
    <w:rsid w:val="00AC35BF"/>
    <w:rsid w:val="00AC3931"/>
    <w:rsid w:val="00AC3EFF"/>
    <w:rsid w:val="00AC416B"/>
    <w:rsid w:val="00AC45BA"/>
    <w:rsid w:val="00AC4617"/>
    <w:rsid w:val="00AC46A0"/>
    <w:rsid w:val="00AC46A3"/>
    <w:rsid w:val="00AC472E"/>
    <w:rsid w:val="00AC4F7E"/>
    <w:rsid w:val="00AC50B6"/>
    <w:rsid w:val="00AC5434"/>
    <w:rsid w:val="00AC5497"/>
    <w:rsid w:val="00AC56B7"/>
    <w:rsid w:val="00AC5A11"/>
    <w:rsid w:val="00AC5A37"/>
    <w:rsid w:val="00AC5DE9"/>
    <w:rsid w:val="00AC6346"/>
    <w:rsid w:val="00AC65AA"/>
    <w:rsid w:val="00AC6A06"/>
    <w:rsid w:val="00AC6ABE"/>
    <w:rsid w:val="00AC6AD1"/>
    <w:rsid w:val="00AC709C"/>
    <w:rsid w:val="00AC70C9"/>
    <w:rsid w:val="00AC70CD"/>
    <w:rsid w:val="00AC77B0"/>
    <w:rsid w:val="00AC7B97"/>
    <w:rsid w:val="00AC7C43"/>
    <w:rsid w:val="00AC7D4A"/>
    <w:rsid w:val="00AD042C"/>
    <w:rsid w:val="00AD08F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8BA"/>
    <w:rsid w:val="00AD3AEC"/>
    <w:rsid w:val="00AD43BD"/>
    <w:rsid w:val="00AD4549"/>
    <w:rsid w:val="00AD48BB"/>
    <w:rsid w:val="00AD5AF1"/>
    <w:rsid w:val="00AD5D99"/>
    <w:rsid w:val="00AD60FB"/>
    <w:rsid w:val="00AD6316"/>
    <w:rsid w:val="00AD65CD"/>
    <w:rsid w:val="00AD66B5"/>
    <w:rsid w:val="00AD6AAF"/>
    <w:rsid w:val="00AD7176"/>
    <w:rsid w:val="00AD743B"/>
    <w:rsid w:val="00AD7DE8"/>
    <w:rsid w:val="00AE0271"/>
    <w:rsid w:val="00AE0434"/>
    <w:rsid w:val="00AE0492"/>
    <w:rsid w:val="00AE07B5"/>
    <w:rsid w:val="00AE11AA"/>
    <w:rsid w:val="00AE131E"/>
    <w:rsid w:val="00AE15F7"/>
    <w:rsid w:val="00AE18D5"/>
    <w:rsid w:val="00AE26E7"/>
    <w:rsid w:val="00AE27B1"/>
    <w:rsid w:val="00AE281B"/>
    <w:rsid w:val="00AE2FE6"/>
    <w:rsid w:val="00AE32FA"/>
    <w:rsid w:val="00AE3A3E"/>
    <w:rsid w:val="00AE3DC4"/>
    <w:rsid w:val="00AE4585"/>
    <w:rsid w:val="00AE45DB"/>
    <w:rsid w:val="00AE4B07"/>
    <w:rsid w:val="00AE60A6"/>
    <w:rsid w:val="00AE62B0"/>
    <w:rsid w:val="00AE67F7"/>
    <w:rsid w:val="00AE6863"/>
    <w:rsid w:val="00AE6C84"/>
    <w:rsid w:val="00AE6EA9"/>
    <w:rsid w:val="00AE6F5F"/>
    <w:rsid w:val="00AE6F60"/>
    <w:rsid w:val="00AE7032"/>
    <w:rsid w:val="00AE7508"/>
    <w:rsid w:val="00AE7743"/>
    <w:rsid w:val="00AE7762"/>
    <w:rsid w:val="00AE7DFF"/>
    <w:rsid w:val="00AE7F1F"/>
    <w:rsid w:val="00AE7F31"/>
    <w:rsid w:val="00AF0034"/>
    <w:rsid w:val="00AF0113"/>
    <w:rsid w:val="00AF06A3"/>
    <w:rsid w:val="00AF1159"/>
    <w:rsid w:val="00AF13DC"/>
    <w:rsid w:val="00AF156F"/>
    <w:rsid w:val="00AF19C5"/>
    <w:rsid w:val="00AF1B03"/>
    <w:rsid w:val="00AF2340"/>
    <w:rsid w:val="00AF2575"/>
    <w:rsid w:val="00AF2BAE"/>
    <w:rsid w:val="00AF320B"/>
    <w:rsid w:val="00AF3F45"/>
    <w:rsid w:val="00AF42BB"/>
    <w:rsid w:val="00AF47D8"/>
    <w:rsid w:val="00AF4E29"/>
    <w:rsid w:val="00AF5032"/>
    <w:rsid w:val="00AF50E2"/>
    <w:rsid w:val="00AF55DA"/>
    <w:rsid w:val="00AF5780"/>
    <w:rsid w:val="00AF5801"/>
    <w:rsid w:val="00AF5EF6"/>
    <w:rsid w:val="00AF5F04"/>
    <w:rsid w:val="00AF60AB"/>
    <w:rsid w:val="00AF6197"/>
    <w:rsid w:val="00AF6374"/>
    <w:rsid w:val="00AF6C24"/>
    <w:rsid w:val="00AF6E7F"/>
    <w:rsid w:val="00AF7575"/>
    <w:rsid w:val="00AF77C0"/>
    <w:rsid w:val="00AF7949"/>
    <w:rsid w:val="00AF7A0B"/>
    <w:rsid w:val="00AF7B90"/>
    <w:rsid w:val="00B00CBF"/>
    <w:rsid w:val="00B01153"/>
    <w:rsid w:val="00B01545"/>
    <w:rsid w:val="00B0168D"/>
    <w:rsid w:val="00B018E7"/>
    <w:rsid w:val="00B01BB7"/>
    <w:rsid w:val="00B020BE"/>
    <w:rsid w:val="00B020EB"/>
    <w:rsid w:val="00B0244B"/>
    <w:rsid w:val="00B02451"/>
    <w:rsid w:val="00B028C9"/>
    <w:rsid w:val="00B02D12"/>
    <w:rsid w:val="00B030A1"/>
    <w:rsid w:val="00B031BD"/>
    <w:rsid w:val="00B0327A"/>
    <w:rsid w:val="00B03E19"/>
    <w:rsid w:val="00B040E3"/>
    <w:rsid w:val="00B04104"/>
    <w:rsid w:val="00B045AD"/>
    <w:rsid w:val="00B04BA9"/>
    <w:rsid w:val="00B04CA1"/>
    <w:rsid w:val="00B04D76"/>
    <w:rsid w:val="00B057A7"/>
    <w:rsid w:val="00B05946"/>
    <w:rsid w:val="00B05EC2"/>
    <w:rsid w:val="00B0677A"/>
    <w:rsid w:val="00B06A72"/>
    <w:rsid w:val="00B06D88"/>
    <w:rsid w:val="00B073C8"/>
    <w:rsid w:val="00B07510"/>
    <w:rsid w:val="00B07B4E"/>
    <w:rsid w:val="00B07E37"/>
    <w:rsid w:val="00B10086"/>
    <w:rsid w:val="00B107AE"/>
    <w:rsid w:val="00B10989"/>
    <w:rsid w:val="00B11109"/>
    <w:rsid w:val="00B11130"/>
    <w:rsid w:val="00B111FA"/>
    <w:rsid w:val="00B1168D"/>
    <w:rsid w:val="00B117F2"/>
    <w:rsid w:val="00B11BB4"/>
    <w:rsid w:val="00B11DDC"/>
    <w:rsid w:val="00B11F86"/>
    <w:rsid w:val="00B11FA7"/>
    <w:rsid w:val="00B122CA"/>
    <w:rsid w:val="00B12535"/>
    <w:rsid w:val="00B12D26"/>
    <w:rsid w:val="00B1312B"/>
    <w:rsid w:val="00B1336E"/>
    <w:rsid w:val="00B139D9"/>
    <w:rsid w:val="00B13AD8"/>
    <w:rsid w:val="00B13B6A"/>
    <w:rsid w:val="00B13B9C"/>
    <w:rsid w:val="00B143EA"/>
    <w:rsid w:val="00B1458C"/>
    <w:rsid w:val="00B14AC4"/>
    <w:rsid w:val="00B14DE5"/>
    <w:rsid w:val="00B1579E"/>
    <w:rsid w:val="00B15EF9"/>
    <w:rsid w:val="00B15F43"/>
    <w:rsid w:val="00B162E4"/>
    <w:rsid w:val="00B16F0A"/>
    <w:rsid w:val="00B1715E"/>
    <w:rsid w:val="00B172FD"/>
    <w:rsid w:val="00B17371"/>
    <w:rsid w:val="00B1748C"/>
    <w:rsid w:val="00B17BD0"/>
    <w:rsid w:val="00B17BDF"/>
    <w:rsid w:val="00B20602"/>
    <w:rsid w:val="00B20BC5"/>
    <w:rsid w:val="00B20CF3"/>
    <w:rsid w:val="00B217C7"/>
    <w:rsid w:val="00B21A7E"/>
    <w:rsid w:val="00B21ADE"/>
    <w:rsid w:val="00B2226C"/>
    <w:rsid w:val="00B2247C"/>
    <w:rsid w:val="00B226EF"/>
    <w:rsid w:val="00B2286E"/>
    <w:rsid w:val="00B22BD5"/>
    <w:rsid w:val="00B23010"/>
    <w:rsid w:val="00B238A0"/>
    <w:rsid w:val="00B240D0"/>
    <w:rsid w:val="00B240EC"/>
    <w:rsid w:val="00B244BD"/>
    <w:rsid w:val="00B24B01"/>
    <w:rsid w:val="00B24D9E"/>
    <w:rsid w:val="00B24DBF"/>
    <w:rsid w:val="00B2544D"/>
    <w:rsid w:val="00B257FC"/>
    <w:rsid w:val="00B2584E"/>
    <w:rsid w:val="00B25968"/>
    <w:rsid w:val="00B259C8"/>
    <w:rsid w:val="00B25FF3"/>
    <w:rsid w:val="00B2622D"/>
    <w:rsid w:val="00B2641F"/>
    <w:rsid w:val="00B268E0"/>
    <w:rsid w:val="00B26E6B"/>
    <w:rsid w:val="00B271AA"/>
    <w:rsid w:val="00B277B4"/>
    <w:rsid w:val="00B27D52"/>
    <w:rsid w:val="00B30207"/>
    <w:rsid w:val="00B3028F"/>
    <w:rsid w:val="00B3074B"/>
    <w:rsid w:val="00B3093D"/>
    <w:rsid w:val="00B30B2F"/>
    <w:rsid w:val="00B30F50"/>
    <w:rsid w:val="00B310EE"/>
    <w:rsid w:val="00B313B7"/>
    <w:rsid w:val="00B313ED"/>
    <w:rsid w:val="00B31734"/>
    <w:rsid w:val="00B31CAE"/>
    <w:rsid w:val="00B320FC"/>
    <w:rsid w:val="00B32425"/>
    <w:rsid w:val="00B32746"/>
    <w:rsid w:val="00B329CC"/>
    <w:rsid w:val="00B32C28"/>
    <w:rsid w:val="00B32CB6"/>
    <w:rsid w:val="00B32F8F"/>
    <w:rsid w:val="00B32FE2"/>
    <w:rsid w:val="00B331A3"/>
    <w:rsid w:val="00B3328C"/>
    <w:rsid w:val="00B33EC7"/>
    <w:rsid w:val="00B348ED"/>
    <w:rsid w:val="00B34C7B"/>
    <w:rsid w:val="00B35A38"/>
    <w:rsid w:val="00B35AE6"/>
    <w:rsid w:val="00B36189"/>
    <w:rsid w:val="00B36708"/>
    <w:rsid w:val="00B36DCE"/>
    <w:rsid w:val="00B3735D"/>
    <w:rsid w:val="00B37745"/>
    <w:rsid w:val="00B403B0"/>
    <w:rsid w:val="00B40B6E"/>
    <w:rsid w:val="00B40B8E"/>
    <w:rsid w:val="00B40B99"/>
    <w:rsid w:val="00B411D6"/>
    <w:rsid w:val="00B411E6"/>
    <w:rsid w:val="00B41D98"/>
    <w:rsid w:val="00B41F2A"/>
    <w:rsid w:val="00B4208D"/>
    <w:rsid w:val="00B422AF"/>
    <w:rsid w:val="00B424CE"/>
    <w:rsid w:val="00B4296F"/>
    <w:rsid w:val="00B42B94"/>
    <w:rsid w:val="00B42EEC"/>
    <w:rsid w:val="00B43081"/>
    <w:rsid w:val="00B4329E"/>
    <w:rsid w:val="00B43884"/>
    <w:rsid w:val="00B44435"/>
    <w:rsid w:val="00B44459"/>
    <w:rsid w:val="00B444BC"/>
    <w:rsid w:val="00B45145"/>
    <w:rsid w:val="00B45204"/>
    <w:rsid w:val="00B4520E"/>
    <w:rsid w:val="00B454C2"/>
    <w:rsid w:val="00B4556B"/>
    <w:rsid w:val="00B45795"/>
    <w:rsid w:val="00B458A7"/>
    <w:rsid w:val="00B45B35"/>
    <w:rsid w:val="00B45F0E"/>
    <w:rsid w:val="00B46087"/>
    <w:rsid w:val="00B467DF"/>
    <w:rsid w:val="00B468C5"/>
    <w:rsid w:val="00B469DB"/>
    <w:rsid w:val="00B47184"/>
    <w:rsid w:val="00B4749F"/>
    <w:rsid w:val="00B47701"/>
    <w:rsid w:val="00B478B5"/>
    <w:rsid w:val="00B479AE"/>
    <w:rsid w:val="00B479AF"/>
    <w:rsid w:val="00B47F2A"/>
    <w:rsid w:val="00B47FE5"/>
    <w:rsid w:val="00B50CE1"/>
    <w:rsid w:val="00B50FA4"/>
    <w:rsid w:val="00B512E2"/>
    <w:rsid w:val="00B51581"/>
    <w:rsid w:val="00B5182D"/>
    <w:rsid w:val="00B51A4D"/>
    <w:rsid w:val="00B51B64"/>
    <w:rsid w:val="00B51CE8"/>
    <w:rsid w:val="00B51DC2"/>
    <w:rsid w:val="00B51F55"/>
    <w:rsid w:val="00B52479"/>
    <w:rsid w:val="00B52542"/>
    <w:rsid w:val="00B52646"/>
    <w:rsid w:val="00B5283C"/>
    <w:rsid w:val="00B52B11"/>
    <w:rsid w:val="00B52E43"/>
    <w:rsid w:val="00B52F35"/>
    <w:rsid w:val="00B5306D"/>
    <w:rsid w:val="00B532B0"/>
    <w:rsid w:val="00B539F4"/>
    <w:rsid w:val="00B53D51"/>
    <w:rsid w:val="00B53DDD"/>
    <w:rsid w:val="00B53F3B"/>
    <w:rsid w:val="00B53F59"/>
    <w:rsid w:val="00B54436"/>
    <w:rsid w:val="00B54512"/>
    <w:rsid w:val="00B54876"/>
    <w:rsid w:val="00B54939"/>
    <w:rsid w:val="00B551A5"/>
    <w:rsid w:val="00B551B4"/>
    <w:rsid w:val="00B55325"/>
    <w:rsid w:val="00B55972"/>
    <w:rsid w:val="00B55B24"/>
    <w:rsid w:val="00B55BF1"/>
    <w:rsid w:val="00B55E88"/>
    <w:rsid w:val="00B56218"/>
    <w:rsid w:val="00B567A6"/>
    <w:rsid w:val="00B57D62"/>
    <w:rsid w:val="00B57E2A"/>
    <w:rsid w:val="00B57F87"/>
    <w:rsid w:val="00B57FE5"/>
    <w:rsid w:val="00B600B2"/>
    <w:rsid w:val="00B602BA"/>
    <w:rsid w:val="00B61C6C"/>
    <w:rsid w:val="00B61D15"/>
    <w:rsid w:val="00B61EB7"/>
    <w:rsid w:val="00B6218E"/>
    <w:rsid w:val="00B621C6"/>
    <w:rsid w:val="00B6248E"/>
    <w:rsid w:val="00B626DA"/>
    <w:rsid w:val="00B62A7E"/>
    <w:rsid w:val="00B62B07"/>
    <w:rsid w:val="00B63374"/>
    <w:rsid w:val="00B633D4"/>
    <w:rsid w:val="00B6347F"/>
    <w:rsid w:val="00B6377B"/>
    <w:rsid w:val="00B63A63"/>
    <w:rsid w:val="00B644B5"/>
    <w:rsid w:val="00B64959"/>
    <w:rsid w:val="00B651F5"/>
    <w:rsid w:val="00B653D3"/>
    <w:rsid w:val="00B657A5"/>
    <w:rsid w:val="00B65923"/>
    <w:rsid w:val="00B65CF5"/>
    <w:rsid w:val="00B65F55"/>
    <w:rsid w:val="00B661B4"/>
    <w:rsid w:val="00B66639"/>
    <w:rsid w:val="00B6672B"/>
    <w:rsid w:val="00B66776"/>
    <w:rsid w:val="00B66C36"/>
    <w:rsid w:val="00B66D4D"/>
    <w:rsid w:val="00B66EBB"/>
    <w:rsid w:val="00B6747F"/>
    <w:rsid w:val="00B7008A"/>
    <w:rsid w:val="00B70468"/>
    <w:rsid w:val="00B7051B"/>
    <w:rsid w:val="00B70603"/>
    <w:rsid w:val="00B70BE2"/>
    <w:rsid w:val="00B70D5D"/>
    <w:rsid w:val="00B70DD0"/>
    <w:rsid w:val="00B70F43"/>
    <w:rsid w:val="00B71083"/>
    <w:rsid w:val="00B7130A"/>
    <w:rsid w:val="00B7136F"/>
    <w:rsid w:val="00B717EF"/>
    <w:rsid w:val="00B71D0B"/>
    <w:rsid w:val="00B721CB"/>
    <w:rsid w:val="00B72298"/>
    <w:rsid w:val="00B72C5F"/>
    <w:rsid w:val="00B72EFD"/>
    <w:rsid w:val="00B7314B"/>
    <w:rsid w:val="00B74B16"/>
    <w:rsid w:val="00B74E26"/>
    <w:rsid w:val="00B74E84"/>
    <w:rsid w:val="00B75029"/>
    <w:rsid w:val="00B75197"/>
    <w:rsid w:val="00B7536D"/>
    <w:rsid w:val="00B75B7D"/>
    <w:rsid w:val="00B75C54"/>
    <w:rsid w:val="00B76130"/>
    <w:rsid w:val="00B76548"/>
    <w:rsid w:val="00B76607"/>
    <w:rsid w:val="00B775DF"/>
    <w:rsid w:val="00B77A3F"/>
    <w:rsid w:val="00B77C4F"/>
    <w:rsid w:val="00B77E28"/>
    <w:rsid w:val="00B8014D"/>
    <w:rsid w:val="00B80256"/>
    <w:rsid w:val="00B8047B"/>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3EF6"/>
    <w:rsid w:val="00B84311"/>
    <w:rsid w:val="00B8484A"/>
    <w:rsid w:val="00B84998"/>
    <w:rsid w:val="00B849A7"/>
    <w:rsid w:val="00B8508B"/>
    <w:rsid w:val="00B8513C"/>
    <w:rsid w:val="00B85167"/>
    <w:rsid w:val="00B85A5E"/>
    <w:rsid w:val="00B861FC"/>
    <w:rsid w:val="00B86264"/>
    <w:rsid w:val="00B86DA3"/>
    <w:rsid w:val="00B873D0"/>
    <w:rsid w:val="00B87819"/>
    <w:rsid w:val="00B8792A"/>
    <w:rsid w:val="00B87F2C"/>
    <w:rsid w:val="00B87FF0"/>
    <w:rsid w:val="00B902E8"/>
    <w:rsid w:val="00B905B9"/>
    <w:rsid w:val="00B907D9"/>
    <w:rsid w:val="00B90BE6"/>
    <w:rsid w:val="00B90BF5"/>
    <w:rsid w:val="00B9142B"/>
    <w:rsid w:val="00B91454"/>
    <w:rsid w:val="00B914C9"/>
    <w:rsid w:val="00B91B9B"/>
    <w:rsid w:val="00B91DB5"/>
    <w:rsid w:val="00B91DFC"/>
    <w:rsid w:val="00B92710"/>
    <w:rsid w:val="00B931AC"/>
    <w:rsid w:val="00B93790"/>
    <w:rsid w:val="00B93A62"/>
    <w:rsid w:val="00B93B76"/>
    <w:rsid w:val="00B93C07"/>
    <w:rsid w:val="00B94045"/>
    <w:rsid w:val="00B9423B"/>
    <w:rsid w:val="00B9484F"/>
    <w:rsid w:val="00B94C04"/>
    <w:rsid w:val="00B94C91"/>
    <w:rsid w:val="00B94EB1"/>
    <w:rsid w:val="00B955DF"/>
    <w:rsid w:val="00B95F4B"/>
    <w:rsid w:val="00B95FBB"/>
    <w:rsid w:val="00B96406"/>
    <w:rsid w:val="00B9650D"/>
    <w:rsid w:val="00B966F1"/>
    <w:rsid w:val="00B97192"/>
    <w:rsid w:val="00B97419"/>
    <w:rsid w:val="00B97504"/>
    <w:rsid w:val="00B97505"/>
    <w:rsid w:val="00B97883"/>
    <w:rsid w:val="00B97A0D"/>
    <w:rsid w:val="00B97F06"/>
    <w:rsid w:val="00BA0A3E"/>
    <w:rsid w:val="00BA0ADD"/>
    <w:rsid w:val="00BA0EE9"/>
    <w:rsid w:val="00BA11A9"/>
    <w:rsid w:val="00BA1C82"/>
    <w:rsid w:val="00BA20C4"/>
    <w:rsid w:val="00BA2445"/>
    <w:rsid w:val="00BA2582"/>
    <w:rsid w:val="00BA2714"/>
    <w:rsid w:val="00BA308E"/>
    <w:rsid w:val="00BA31F9"/>
    <w:rsid w:val="00BA354D"/>
    <w:rsid w:val="00BA35C1"/>
    <w:rsid w:val="00BA3809"/>
    <w:rsid w:val="00BA4D5E"/>
    <w:rsid w:val="00BA537C"/>
    <w:rsid w:val="00BA5470"/>
    <w:rsid w:val="00BA5B1E"/>
    <w:rsid w:val="00BA60B1"/>
    <w:rsid w:val="00BA631E"/>
    <w:rsid w:val="00BA6AA7"/>
    <w:rsid w:val="00BA7149"/>
    <w:rsid w:val="00BA723D"/>
    <w:rsid w:val="00BA7298"/>
    <w:rsid w:val="00BA76B6"/>
    <w:rsid w:val="00BA76D9"/>
    <w:rsid w:val="00BA79FF"/>
    <w:rsid w:val="00BA7BEA"/>
    <w:rsid w:val="00BB035D"/>
    <w:rsid w:val="00BB093D"/>
    <w:rsid w:val="00BB0A85"/>
    <w:rsid w:val="00BB1102"/>
    <w:rsid w:val="00BB13AD"/>
    <w:rsid w:val="00BB17AB"/>
    <w:rsid w:val="00BB1CAD"/>
    <w:rsid w:val="00BB1EE1"/>
    <w:rsid w:val="00BB1FFB"/>
    <w:rsid w:val="00BB2364"/>
    <w:rsid w:val="00BB3186"/>
    <w:rsid w:val="00BB35EE"/>
    <w:rsid w:val="00BB3823"/>
    <w:rsid w:val="00BB3883"/>
    <w:rsid w:val="00BB3C9D"/>
    <w:rsid w:val="00BB445A"/>
    <w:rsid w:val="00BB46DF"/>
    <w:rsid w:val="00BB4778"/>
    <w:rsid w:val="00BB4878"/>
    <w:rsid w:val="00BB499D"/>
    <w:rsid w:val="00BB4D21"/>
    <w:rsid w:val="00BB5218"/>
    <w:rsid w:val="00BB5221"/>
    <w:rsid w:val="00BB57A0"/>
    <w:rsid w:val="00BB5DCD"/>
    <w:rsid w:val="00BB6D44"/>
    <w:rsid w:val="00BB79B4"/>
    <w:rsid w:val="00BC0183"/>
    <w:rsid w:val="00BC07E0"/>
    <w:rsid w:val="00BC0A60"/>
    <w:rsid w:val="00BC0EA3"/>
    <w:rsid w:val="00BC1900"/>
    <w:rsid w:val="00BC1BB3"/>
    <w:rsid w:val="00BC21AC"/>
    <w:rsid w:val="00BC224A"/>
    <w:rsid w:val="00BC22E3"/>
    <w:rsid w:val="00BC2688"/>
    <w:rsid w:val="00BC2720"/>
    <w:rsid w:val="00BC27D4"/>
    <w:rsid w:val="00BC2A6E"/>
    <w:rsid w:val="00BC2A90"/>
    <w:rsid w:val="00BC3A8A"/>
    <w:rsid w:val="00BC3C68"/>
    <w:rsid w:val="00BC3F7E"/>
    <w:rsid w:val="00BC45B2"/>
    <w:rsid w:val="00BC45D8"/>
    <w:rsid w:val="00BC4729"/>
    <w:rsid w:val="00BC5257"/>
    <w:rsid w:val="00BC5979"/>
    <w:rsid w:val="00BC60E4"/>
    <w:rsid w:val="00BC60FD"/>
    <w:rsid w:val="00BC6562"/>
    <w:rsid w:val="00BC65E2"/>
    <w:rsid w:val="00BC6735"/>
    <w:rsid w:val="00BC6D17"/>
    <w:rsid w:val="00BC770A"/>
    <w:rsid w:val="00BC7721"/>
    <w:rsid w:val="00BC7855"/>
    <w:rsid w:val="00BD0542"/>
    <w:rsid w:val="00BD05CA"/>
    <w:rsid w:val="00BD0F19"/>
    <w:rsid w:val="00BD13F2"/>
    <w:rsid w:val="00BD1495"/>
    <w:rsid w:val="00BD163B"/>
    <w:rsid w:val="00BD1E82"/>
    <w:rsid w:val="00BD1EED"/>
    <w:rsid w:val="00BD1F33"/>
    <w:rsid w:val="00BD22CE"/>
    <w:rsid w:val="00BD23E1"/>
    <w:rsid w:val="00BD25BC"/>
    <w:rsid w:val="00BD2733"/>
    <w:rsid w:val="00BD2AE7"/>
    <w:rsid w:val="00BD2CBF"/>
    <w:rsid w:val="00BD2EE1"/>
    <w:rsid w:val="00BD3126"/>
    <w:rsid w:val="00BD3A1B"/>
    <w:rsid w:val="00BD3D97"/>
    <w:rsid w:val="00BD44FE"/>
    <w:rsid w:val="00BD45DA"/>
    <w:rsid w:val="00BD4B33"/>
    <w:rsid w:val="00BD4F5C"/>
    <w:rsid w:val="00BD4F62"/>
    <w:rsid w:val="00BD580A"/>
    <w:rsid w:val="00BD5937"/>
    <w:rsid w:val="00BD5B6A"/>
    <w:rsid w:val="00BD5D75"/>
    <w:rsid w:val="00BD6296"/>
    <w:rsid w:val="00BD66FC"/>
    <w:rsid w:val="00BD6EC9"/>
    <w:rsid w:val="00BD7091"/>
    <w:rsid w:val="00BD7483"/>
    <w:rsid w:val="00BD7CBB"/>
    <w:rsid w:val="00BE0399"/>
    <w:rsid w:val="00BE04C1"/>
    <w:rsid w:val="00BE067D"/>
    <w:rsid w:val="00BE0740"/>
    <w:rsid w:val="00BE0940"/>
    <w:rsid w:val="00BE09FF"/>
    <w:rsid w:val="00BE0F05"/>
    <w:rsid w:val="00BE173C"/>
    <w:rsid w:val="00BE1AB3"/>
    <w:rsid w:val="00BE214A"/>
    <w:rsid w:val="00BE215C"/>
    <w:rsid w:val="00BE28B0"/>
    <w:rsid w:val="00BE297F"/>
    <w:rsid w:val="00BE2C74"/>
    <w:rsid w:val="00BE3446"/>
    <w:rsid w:val="00BE45C6"/>
    <w:rsid w:val="00BE47F8"/>
    <w:rsid w:val="00BE48D7"/>
    <w:rsid w:val="00BE4C50"/>
    <w:rsid w:val="00BE53F7"/>
    <w:rsid w:val="00BE5ABB"/>
    <w:rsid w:val="00BE5FF4"/>
    <w:rsid w:val="00BE601B"/>
    <w:rsid w:val="00BE6432"/>
    <w:rsid w:val="00BE6516"/>
    <w:rsid w:val="00BE66C6"/>
    <w:rsid w:val="00BE6C6B"/>
    <w:rsid w:val="00BE6CA4"/>
    <w:rsid w:val="00BE764E"/>
    <w:rsid w:val="00BE7A84"/>
    <w:rsid w:val="00BE7C2A"/>
    <w:rsid w:val="00BE7D70"/>
    <w:rsid w:val="00BE7E7B"/>
    <w:rsid w:val="00BF03D4"/>
    <w:rsid w:val="00BF04BB"/>
    <w:rsid w:val="00BF08F5"/>
    <w:rsid w:val="00BF0939"/>
    <w:rsid w:val="00BF0AE0"/>
    <w:rsid w:val="00BF0F83"/>
    <w:rsid w:val="00BF11BC"/>
    <w:rsid w:val="00BF14F6"/>
    <w:rsid w:val="00BF198B"/>
    <w:rsid w:val="00BF1DF2"/>
    <w:rsid w:val="00BF1EDB"/>
    <w:rsid w:val="00BF242E"/>
    <w:rsid w:val="00BF2697"/>
    <w:rsid w:val="00BF26E9"/>
    <w:rsid w:val="00BF2D21"/>
    <w:rsid w:val="00BF2D9F"/>
    <w:rsid w:val="00BF2E72"/>
    <w:rsid w:val="00BF2FAB"/>
    <w:rsid w:val="00BF3A41"/>
    <w:rsid w:val="00BF3D79"/>
    <w:rsid w:val="00BF3E26"/>
    <w:rsid w:val="00BF402A"/>
    <w:rsid w:val="00BF4087"/>
    <w:rsid w:val="00BF425C"/>
    <w:rsid w:val="00BF4466"/>
    <w:rsid w:val="00BF4931"/>
    <w:rsid w:val="00BF49C6"/>
    <w:rsid w:val="00BF4C9B"/>
    <w:rsid w:val="00BF4F27"/>
    <w:rsid w:val="00BF513C"/>
    <w:rsid w:val="00BF520E"/>
    <w:rsid w:val="00BF5514"/>
    <w:rsid w:val="00BF564F"/>
    <w:rsid w:val="00BF5823"/>
    <w:rsid w:val="00BF6B76"/>
    <w:rsid w:val="00BF6E95"/>
    <w:rsid w:val="00BF714F"/>
    <w:rsid w:val="00BF72C7"/>
    <w:rsid w:val="00BF763F"/>
    <w:rsid w:val="00BF765D"/>
    <w:rsid w:val="00BF77F3"/>
    <w:rsid w:val="00BF780D"/>
    <w:rsid w:val="00BF7837"/>
    <w:rsid w:val="00BF7944"/>
    <w:rsid w:val="00BF7A0B"/>
    <w:rsid w:val="00BF7D64"/>
    <w:rsid w:val="00BF7F25"/>
    <w:rsid w:val="00BF7F89"/>
    <w:rsid w:val="00C00129"/>
    <w:rsid w:val="00C003F2"/>
    <w:rsid w:val="00C00901"/>
    <w:rsid w:val="00C00D51"/>
    <w:rsid w:val="00C01545"/>
    <w:rsid w:val="00C0161D"/>
    <w:rsid w:val="00C01E4D"/>
    <w:rsid w:val="00C02139"/>
    <w:rsid w:val="00C02182"/>
    <w:rsid w:val="00C02451"/>
    <w:rsid w:val="00C0248D"/>
    <w:rsid w:val="00C02547"/>
    <w:rsid w:val="00C02A80"/>
    <w:rsid w:val="00C03215"/>
    <w:rsid w:val="00C03431"/>
    <w:rsid w:val="00C03747"/>
    <w:rsid w:val="00C03F7A"/>
    <w:rsid w:val="00C0486E"/>
    <w:rsid w:val="00C0499F"/>
    <w:rsid w:val="00C04BEE"/>
    <w:rsid w:val="00C04CCB"/>
    <w:rsid w:val="00C052B7"/>
    <w:rsid w:val="00C057BF"/>
    <w:rsid w:val="00C0585D"/>
    <w:rsid w:val="00C058AC"/>
    <w:rsid w:val="00C059AC"/>
    <w:rsid w:val="00C05C01"/>
    <w:rsid w:val="00C05E8B"/>
    <w:rsid w:val="00C06C26"/>
    <w:rsid w:val="00C06F89"/>
    <w:rsid w:val="00C07011"/>
    <w:rsid w:val="00C07EF1"/>
    <w:rsid w:val="00C07FC5"/>
    <w:rsid w:val="00C10812"/>
    <w:rsid w:val="00C108DF"/>
    <w:rsid w:val="00C10D86"/>
    <w:rsid w:val="00C11488"/>
    <w:rsid w:val="00C11597"/>
    <w:rsid w:val="00C11910"/>
    <w:rsid w:val="00C1221B"/>
    <w:rsid w:val="00C12449"/>
    <w:rsid w:val="00C125A7"/>
    <w:rsid w:val="00C12D95"/>
    <w:rsid w:val="00C13E34"/>
    <w:rsid w:val="00C140E6"/>
    <w:rsid w:val="00C1421C"/>
    <w:rsid w:val="00C145C7"/>
    <w:rsid w:val="00C14A98"/>
    <w:rsid w:val="00C14B05"/>
    <w:rsid w:val="00C152A8"/>
    <w:rsid w:val="00C15C58"/>
    <w:rsid w:val="00C16092"/>
    <w:rsid w:val="00C1618D"/>
    <w:rsid w:val="00C162C5"/>
    <w:rsid w:val="00C16DE2"/>
    <w:rsid w:val="00C17058"/>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8FE"/>
    <w:rsid w:val="00C24971"/>
    <w:rsid w:val="00C250ED"/>
    <w:rsid w:val="00C2517F"/>
    <w:rsid w:val="00C252A2"/>
    <w:rsid w:val="00C25439"/>
    <w:rsid w:val="00C25553"/>
    <w:rsid w:val="00C2558E"/>
    <w:rsid w:val="00C255DF"/>
    <w:rsid w:val="00C25655"/>
    <w:rsid w:val="00C2613E"/>
    <w:rsid w:val="00C26598"/>
    <w:rsid w:val="00C266A8"/>
    <w:rsid w:val="00C2674F"/>
    <w:rsid w:val="00C26AA3"/>
    <w:rsid w:val="00C26DD8"/>
    <w:rsid w:val="00C27064"/>
    <w:rsid w:val="00C2731F"/>
    <w:rsid w:val="00C27990"/>
    <w:rsid w:val="00C30DCA"/>
    <w:rsid w:val="00C32263"/>
    <w:rsid w:val="00C32CA7"/>
    <w:rsid w:val="00C33326"/>
    <w:rsid w:val="00C3378D"/>
    <w:rsid w:val="00C33CC0"/>
    <w:rsid w:val="00C34458"/>
    <w:rsid w:val="00C34813"/>
    <w:rsid w:val="00C34859"/>
    <w:rsid w:val="00C34C96"/>
    <w:rsid w:val="00C34D8B"/>
    <w:rsid w:val="00C34EC6"/>
    <w:rsid w:val="00C34EFF"/>
    <w:rsid w:val="00C350D4"/>
    <w:rsid w:val="00C355C2"/>
    <w:rsid w:val="00C355F5"/>
    <w:rsid w:val="00C356F4"/>
    <w:rsid w:val="00C35BF8"/>
    <w:rsid w:val="00C36ABA"/>
    <w:rsid w:val="00C373EB"/>
    <w:rsid w:val="00C37D77"/>
    <w:rsid w:val="00C40542"/>
    <w:rsid w:val="00C40603"/>
    <w:rsid w:val="00C40977"/>
    <w:rsid w:val="00C4098D"/>
    <w:rsid w:val="00C409B6"/>
    <w:rsid w:val="00C40CFE"/>
    <w:rsid w:val="00C416A1"/>
    <w:rsid w:val="00C41784"/>
    <w:rsid w:val="00C41B10"/>
    <w:rsid w:val="00C41B3D"/>
    <w:rsid w:val="00C41F05"/>
    <w:rsid w:val="00C421C2"/>
    <w:rsid w:val="00C4230D"/>
    <w:rsid w:val="00C4239F"/>
    <w:rsid w:val="00C423FC"/>
    <w:rsid w:val="00C42705"/>
    <w:rsid w:val="00C42E82"/>
    <w:rsid w:val="00C436AB"/>
    <w:rsid w:val="00C43937"/>
    <w:rsid w:val="00C43A32"/>
    <w:rsid w:val="00C43D02"/>
    <w:rsid w:val="00C441CD"/>
    <w:rsid w:val="00C44BC8"/>
    <w:rsid w:val="00C44E4F"/>
    <w:rsid w:val="00C44F4E"/>
    <w:rsid w:val="00C4548E"/>
    <w:rsid w:val="00C457DB"/>
    <w:rsid w:val="00C45C4C"/>
    <w:rsid w:val="00C4630A"/>
    <w:rsid w:val="00C46524"/>
    <w:rsid w:val="00C4700C"/>
    <w:rsid w:val="00C507F4"/>
    <w:rsid w:val="00C51A3E"/>
    <w:rsid w:val="00C51BDD"/>
    <w:rsid w:val="00C523AE"/>
    <w:rsid w:val="00C524BC"/>
    <w:rsid w:val="00C52B72"/>
    <w:rsid w:val="00C52F63"/>
    <w:rsid w:val="00C53506"/>
    <w:rsid w:val="00C5359C"/>
    <w:rsid w:val="00C536F2"/>
    <w:rsid w:val="00C538D7"/>
    <w:rsid w:val="00C53992"/>
    <w:rsid w:val="00C53A0E"/>
    <w:rsid w:val="00C53C4A"/>
    <w:rsid w:val="00C53D5F"/>
    <w:rsid w:val="00C54617"/>
    <w:rsid w:val="00C54DDD"/>
    <w:rsid w:val="00C550F0"/>
    <w:rsid w:val="00C55B5E"/>
    <w:rsid w:val="00C55F5D"/>
    <w:rsid w:val="00C56191"/>
    <w:rsid w:val="00C563FC"/>
    <w:rsid w:val="00C569C1"/>
    <w:rsid w:val="00C56A7E"/>
    <w:rsid w:val="00C56E89"/>
    <w:rsid w:val="00C56EB4"/>
    <w:rsid w:val="00C574EA"/>
    <w:rsid w:val="00C578C7"/>
    <w:rsid w:val="00C57DE6"/>
    <w:rsid w:val="00C601B1"/>
    <w:rsid w:val="00C603FB"/>
    <w:rsid w:val="00C60F50"/>
    <w:rsid w:val="00C6133E"/>
    <w:rsid w:val="00C61377"/>
    <w:rsid w:val="00C6151D"/>
    <w:rsid w:val="00C61D1F"/>
    <w:rsid w:val="00C61F59"/>
    <w:rsid w:val="00C62385"/>
    <w:rsid w:val="00C6241E"/>
    <w:rsid w:val="00C62561"/>
    <w:rsid w:val="00C62B05"/>
    <w:rsid w:val="00C62CEE"/>
    <w:rsid w:val="00C63175"/>
    <w:rsid w:val="00C6338C"/>
    <w:rsid w:val="00C63735"/>
    <w:rsid w:val="00C63798"/>
    <w:rsid w:val="00C643C5"/>
    <w:rsid w:val="00C649F1"/>
    <w:rsid w:val="00C64BBB"/>
    <w:rsid w:val="00C65027"/>
    <w:rsid w:val="00C65555"/>
    <w:rsid w:val="00C65CC3"/>
    <w:rsid w:val="00C66C21"/>
    <w:rsid w:val="00C671F7"/>
    <w:rsid w:val="00C673CF"/>
    <w:rsid w:val="00C677E6"/>
    <w:rsid w:val="00C678BE"/>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3C5A"/>
    <w:rsid w:val="00C748B8"/>
    <w:rsid w:val="00C74D84"/>
    <w:rsid w:val="00C75787"/>
    <w:rsid w:val="00C75A16"/>
    <w:rsid w:val="00C75AFB"/>
    <w:rsid w:val="00C75C19"/>
    <w:rsid w:val="00C75EC5"/>
    <w:rsid w:val="00C75F3B"/>
    <w:rsid w:val="00C765CD"/>
    <w:rsid w:val="00C7715E"/>
    <w:rsid w:val="00C7788E"/>
    <w:rsid w:val="00C778B4"/>
    <w:rsid w:val="00C779D8"/>
    <w:rsid w:val="00C77AAA"/>
    <w:rsid w:val="00C77CC1"/>
    <w:rsid w:val="00C80035"/>
    <w:rsid w:val="00C801B1"/>
    <w:rsid w:val="00C804BE"/>
    <w:rsid w:val="00C80F8C"/>
    <w:rsid w:val="00C812AE"/>
    <w:rsid w:val="00C813CF"/>
    <w:rsid w:val="00C81E4A"/>
    <w:rsid w:val="00C8219A"/>
    <w:rsid w:val="00C8266C"/>
    <w:rsid w:val="00C82E13"/>
    <w:rsid w:val="00C83221"/>
    <w:rsid w:val="00C83386"/>
    <w:rsid w:val="00C835BF"/>
    <w:rsid w:val="00C83685"/>
    <w:rsid w:val="00C83961"/>
    <w:rsid w:val="00C8405E"/>
    <w:rsid w:val="00C842E4"/>
    <w:rsid w:val="00C8430A"/>
    <w:rsid w:val="00C843CE"/>
    <w:rsid w:val="00C8477B"/>
    <w:rsid w:val="00C84C68"/>
    <w:rsid w:val="00C84D0D"/>
    <w:rsid w:val="00C84D8E"/>
    <w:rsid w:val="00C857D8"/>
    <w:rsid w:val="00C85944"/>
    <w:rsid w:val="00C85EF1"/>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289"/>
    <w:rsid w:val="00C929A9"/>
    <w:rsid w:val="00C92B6F"/>
    <w:rsid w:val="00C92C93"/>
    <w:rsid w:val="00C92D0B"/>
    <w:rsid w:val="00C92FBA"/>
    <w:rsid w:val="00C92FC4"/>
    <w:rsid w:val="00C9333A"/>
    <w:rsid w:val="00C934EE"/>
    <w:rsid w:val="00C93FD5"/>
    <w:rsid w:val="00C94744"/>
    <w:rsid w:val="00C951F6"/>
    <w:rsid w:val="00C95378"/>
    <w:rsid w:val="00C9571F"/>
    <w:rsid w:val="00C95979"/>
    <w:rsid w:val="00C95A35"/>
    <w:rsid w:val="00C95B7B"/>
    <w:rsid w:val="00C967C2"/>
    <w:rsid w:val="00CA06E0"/>
    <w:rsid w:val="00CA0B82"/>
    <w:rsid w:val="00CA0E4C"/>
    <w:rsid w:val="00CA0FFF"/>
    <w:rsid w:val="00CA10AA"/>
    <w:rsid w:val="00CA1AF4"/>
    <w:rsid w:val="00CA217B"/>
    <w:rsid w:val="00CA2D89"/>
    <w:rsid w:val="00CA328C"/>
    <w:rsid w:val="00CA341F"/>
    <w:rsid w:val="00CA367A"/>
    <w:rsid w:val="00CA397D"/>
    <w:rsid w:val="00CA40D9"/>
    <w:rsid w:val="00CA421E"/>
    <w:rsid w:val="00CA4312"/>
    <w:rsid w:val="00CA4AE4"/>
    <w:rsid w:val="00CA4FFF"/>
    <w:rsid w:val="00CA51FC"/>
    <w:rsid w:val="00CA538C"/>
    <w:rsid w:val="00CA574E"/>
    <w:rsid w:val="00CA5C7C"/>
    <w:rsid w:val="00CA5F76"/>
    <w:rsid w:val="00CA66DA"/>
    <w:rsid w:val="00CA6B3E"/>
    <w:rsid w:val="00CA7A71"/>
    <w:rsid w:val="00CA7AC5"/>
    <w:rsid w:val="00CA7DD3"/>
    <w:rsid w:val="00CA7ED0"/>
    <w:rsid w:val="00CA7F00"/>
    <w:rsid w:val="00CB01AE"/>
    <w:rsid w:val="00CB022E"/>
    <w:rsid w:val="00CB05C2"/>
    <w:rsid w:val="00CB0700"/>
    <w:rsid w:val="00CB0D34"/>
    <w:rsid w:val="00CB14A3"/>
    <w:rsid w:val="00CB1932"/>
    <w:rsid w:val="00CB1E7D"/>
    <w:rsid w:val="00CB22AE"/>
    <w:rsid w:val="00CB2734"/>
    <w:rsid w:val="00CB28A0"/>
    <w:rsid w:val="00CB294E"/>
    <w:rsid w:val="00CB2C47"/>
    <w:rsid w:val="00CB3007"/>
    <w:rsid w:val="00CB314D"/>
    <w:rsid w:val="00CB3319"/>
    <w:rsid w:val="00CB3426"/>
    <w:rsid w:val="00CB349D"/>
    <w:rsid w:val="00CB3573"/>
    <w:rsid w:val="00CB38EF"/>
    <w:rsid w:val="00CB4447"/>
    <w:rsid w:val="00CB4940"/>
    <w:rsid w:val="00CB519A"/>
    <w:rsid w:val="00CB51FB"/>
    <w:rsid w:val="00CB5517"/>
    <w:rsid w:val="00CB5833"/>
    <w:rsid w:val="00CB6118"/>
    <w:rsid w:val="00CB6497"/>
    <w:rsid w:val="00CB6556"/>
    <w:rsid w:val="00CB70A1"/>
    <w:rsid w:val="00CB74B8"/>
    <w:rsid w:val="00CB75B4"/>
    <w:rsid w:val="00CB77B0"/>
    <w:rsid w:val="00CB7A9F"/>
    <w:rsid w:val="00CB7BD0"/>
    <w:rsid w:val="00CC055A"/>
    <w:rsid w:val="00CC099B"/>
    <w:rsid w:val="00CC0BEF"/>
    <w:rsid w:val="00CC0C98"/>
    <w:rsid w:val="00CC1351"/>
    <w:rsid w:val="00CC2167"/>
    <w:rsid w:val="00CC2ADC"/>
    <w:rsid w:val="00CC3126"/>
    <w:rsid w:val="00CC35E2"/>
    <w:rsid w:val="00CC369E"/>
    <w:rsid w:val="00CC3E12"/>
    <w:rsid w:val="00CC4476"/>
    <w:rsid w:val="00CC44CC"/>
    <w:rsid w:val="00CC44F4"/>
    <w:rsid w:val="00CC45D7"/>
    <w:rsid w:val="00CC4AB6"/>
    <w:rsid w:val="00CC4D5D"/>
    <w:rsid w:val="00CC5104"/>
    <w:rsid w:val="00CC52FF"/>
    <w:rsid w:val="00CC53DC"/>
    <w:rsid w:val="00CC559D"/>
    <w:rsid w:val="00CC55EF"/>
    <w:rsid w:val="00CC56D0"/>
    <w:rsid w:val="00CC56D5"/>
    <w:rsid w:val="00CC5913"/>
    <w:rsid w:val="00CC59CD"/>
    <w:rsid w:val="00CC5CB4"/>
    <w:rsid w:val="00CC5E0D"/>
    <w:rsid w:val="00CC5E19"/>
    <w:rsid w:val="00CC5F0C"/>
    <w:rsid w:val="00CC608A"/>
    <w:rsid w:val="00CC6AB2"/>
    <w:rsid w:val="00CC7596"/>
    <w:rsid w:val="00CC7872"/>
    <w:rsid w:val="00CC7BDB"/>
    <w:rsid w:val="00CC7D0C"/>
    <w:rsid w:val="00CC7DB8"/>
    <w:rsid w:val="00CD0754"/>
    <w:rsid w:val="00CD0E58"/>
    <w:rsid w:val="00CD0E76"/>
    <w:rsid w:val="00CD121D"/>
    <w:rsid w:val="00CD1A7C"/>
    <w:rsid w:val="00CD22CF"/>
    <w:rsid w:val="00CD2319"/>
    <w:rsid w:val="00CD2605"/>
    <w:rsid w:val="00CD262C"/>
    <w:rsid w:val="00CD290E"/>
    <w:rsid w:val="00CD2DE8"/>
    <w:rsid w:val="00CD2F67"/>
    <w:rsid w:val="00CD37C3"/>
    <w:rsid w:val="00CD381C"/>
    <w:rsid w:val="00CD3957"/>
    <w:rsid w:val="00CD39AB"/>
    <w:rsid w:val="00CD39D7"/>
    <w:rsid w:val="00CD3AEA"/>
    <w:rsid w:val="00CD3DDA"/>
    <w:rsid w:val="00CD4055"/>
    <w:rsid w:val="00CD4944"/>
    <w:rsid w:val="00CD4BF1"/>
    <w:rsid w:val="00CD4CD7"/>
    <w:rsid w:val="00CD4F46"/>
    <w:rsid w:val="00CD522C"/>
    <w:rsid w:val="00CD53B1"/>
    <w:rsid w:val="00CD53BE"/>
    <w:rsid w:val="00CD546C"/>
    <w:rsid w:val="00CD5C5E"/>
    <w:rsid w:val="00CD5EA2"/>
    <w:rsid w:val="00CD5F74"/>
    <w:rsid w:val="00CD6266"/>
    <w:rsid w:val="00CD6357"/>
    <w:rsid w:val="00CD6901"/>
    <w:rsid w:val="00CD6F5D"/>
    <w:rsid w:val="00CD6FCD"/>
    <w:rsid w:val="00CD77B4"/>
    <w:rsid w:val="00CD7898"/>
    <w:rsid w:val="00CE017F"/>
    <w:rsid w:val="00CE0362"/>
    <w:rsid w:val="00CE0739"/>
    <w:rsid w:val="00CE094D"/>
    <w:rsid w:val="00CE0EA7"/>
    <w:rsid w:val="00CE0F74"/>
    <w:rsid w:val="00CE100B"/>
    <w:rsid w:val="00CE128B"/>
    <w:rsid w:val="00CE14A0"/>
    <w:rsid w:val="00CE1C3C"/>
    <w:rsid w:val="00CE1D27"/>
    <w:rsid w:val="00CE1F74"/>
    <w:rsid w:val="00CE21C4"/>
    <w:rsid w:val="00CE26C2"/>
    <w:rsid w:val="00CE2813"/>
    <w:rsid w:val="00CE2884"/>
    <w:rsid w:val="00CE3292"/>
    <w:rsid w:val="00CE343F"/>
    <w:rsid w:val="00CE34D2"/>
    <w:rsid w:val="00CE377F"/>
    <w:rsid w:val="00CE37E4"/>
    <w:rsid w:val="00CE393E"/>
    <w:rsid w:val="00CE3CAA"/>
    <w:rsid w:val="00CE3CF3"/>
    <w:rsid w:val="00CE48C4"/>
    <w:rsid w:val="00CE495A"/>
    <w:rsid w:val="00CE4AFB"/>
    <w:rsid w:val="00CE4ED8"/>
    <w:rsid w:val="00CE5198"/>
    <w:rsid w:val="00CE54FB"/>
    <w:rsid w:val="00CE560D"/>
    <w:rsid w:val="00CE577F"/>
    <w:rsid w:val="00CE587F"/>
    <w:rsid w:val="00CE5CFC"/>
    <w:rsid w:val="00CE7163"/>
    <w:rsid w:val="00CE720B"/>
    <w:rsid w:val="00CE779B"/>
    <w:rsid w:val="00CE79A0"/>
    <w:rsid w:val="00CE7A2C"/>
    <w:rsid w:val="00CE7C6E"/>
    <w:rsid w:val="00CF012F"/>
    <w:rsid w:val="00CF08B0"/>
    <w:rsid w:val="00CF09C3"/>
    <w:rsid w:val="00CF0A83"/>
    <w:rsid w:val="00CF0C23"/>
    <w:rsid w:val="00CF0C9F"/>
    <w:rsid w:val="00CF0DA0"/>
    <w:rsid w:val="00CF0DAD"/>
    <w:rsid w:val="00CF1264"/>
    <w:rsid w:val="00CF175F"/>
    <w:rsid w:val="00CF17FE"/>
    <w:rsid w:val="00CF1933"/>
    <w:rsid w:val="00CF19BD"/>
    <w:rsid w:val="00CF1D8A"/>
    <w:rsid w:val="00CF212D"/>
    <w:rsid w:val="00CF2131"/>
    <w:rsid w:val="00CF23B8"/>
    <w:rsid w:val="00CF268C"/>
    <w:rsid w:val="00CF26F9"/>
    <w:rsid w:val="00CF281B"/>
    <w:rsid w:val="00CF2CD2"/>
    <w:rsid w:val="00CF30B2"/>
    <w:rsid w:val="00CF3BA6"/>
    <w:rsid w:val="00CF3C1A"/>
    <w:rsid w:val="00CF4F24"/>
    <w:rsid w:val="00CF5A72"/>
    <w:rsid w:val="00CF5B6A"/>
    <w:rsid w:val="00CF6421"/>
    <w:rsid w:val="00CF66AF"/>
    <w:rsid w:val="00CF70FE"/>
    <w:rsid w:val="00CF71C3"/>
    <w:rsid w:val="00CF7515"/>
    <w:rsid w:val="00D0060D"/>
    <w:rsid w:val="00D00664"/>
    <w:rsid w:val="00D00A64"/>
    <w:rsid w:val="00D00B6E"/>
    <w:rsid w:val="00D014AE"/>
    <w:rsid w:val="00D01CC9"/>
    <w:rsid w:val="00D01D8E"/>
    <w:rsid w:val="00D01E6E"/>
    <w:rsid w:val="00D01ED5"/>
    <w:rsid w:val="00D023BF"/>
    <w:rsid w:val="00D02850"/>
    <w:rsid w:val="00D02D65"/>
    <w:rsid w:val="00D03075"/>
    <w:rsid w:val="00D0320A"/>
    <w:rsid w:val="00D034AE"/>
    <w:rsid w:val="00D03C07"/>
    <w:rsid w:val="00D03D86"/>
    <w:rsid w:val="00D03FD8"/>
    <w:rsid w:val="00D041DB"/>
    <w:rsid w:val="00D0438F"/>
    <w:rsid w:val="00D046BD"/>
    <w:rsid w:val="00D04C35"/>
    <w:rsid w:val="00D04E1C"/>
    <w:rsid w:val="00D0581F"/>
    <w:rsid w:val="00D060F4"/>
    <w:rsid w:val="00D06221"/>
    <w:rsid w:val="00D0635C"/>
    <w:rsid w:val="00D063EF"/>
    <w:rsid w:val="00D06938"/>
    <w:rsid w:val="00D07400"/>
    <w:rsid w:val="00D07815"/>
    <w:rsid w:val="00D07B90"/>
    <w:rsid w:val="00D07D3B"/>
    <w:rsid w:val="00D07DE6"/>
    <w:rsid w:val="00D10920"/>
    <w:rsid w:val="00D10985"/>
    <w:rsid w:val="00D10BB0"/>
    <w:rsid w:val="00D10C69"/>
    <w:rsid w:val="00D10EA7"/>
    <w:rsid w:val="00D116F8"/>
    <w:rsid w:val="00D11A5A"/>
    <w:rsid w:val="00D12978"/>
    <w:rsid w:val="00D12C93"/>
    <w:rsid w:val="00D13109"/>
    <w:rsid w:val="00D1422D"/>
    <w:rsid w:val="00D14572"/>
    <w:rsid w:val="00D148A0"/>
    <w:rsid w:val="00D14A1A"/>
    <w:rsid w:val="00D157A7"/>
    <w:rsid w:val="00D159D4"/>
    <w:rsid w:val="00D15E8B"/>
    <w:rsid w:val="00D16391"/>
    <w:rsid w:val="00D16559"/>
    <w:rsid w:val="00D16A23"/>
    <w:rsid w:val="00D16B40"/>
    <w:rsid w:val="00D16CAB"/>
    <w:rsid w:val="00D16EF4"/>
    <w:rsid w:val="00D1787F"/>
    <w:rsid w:val="00D1790E"/>
    <w:rsid w:val="00D17EAC"/>
    <w:rsid w:val="00D17ECD"/>
    <w:rsid w:val="00D2007E"/>
    <w:rsid w:val="00D201F6"/>
    <w:rsid w:val="00D20212"/>
    <w:rsid w:val="00D20323"/>
    <w:rsid w:val="00D205A3"/>
    <w:rsid w:val="00D2084F"/>
    <w:rsid w:val="00D20A11"/>
    <w:rsid w:val="00D212DF"/>
    <w:rsid w:val="00D2166A"/>
    <w:rsid w:val="00D2168C"/>
    <w:rsid w:val="00D21D91"/>
    <w:rsid w:val="00D22638"/>
    <w:rsid w:val="00D22837"/>
    <w:rsid w:val="00D22B05"/>
    <w:rsid w:val="00D22E76"/>
    <w:rsid w:val="00D23048"/>
    <w:rsid w:val="00D23C5B"/>
    <w:rsid w:val="00D2486D"/>
    <w:rsid w:val="00D24B37"/>
    <w:rsid w:val="00D24F1B"/>
    <w:rsid w:val="00D253F8"/>
    <w:rsid w:val="00D255A8"/>
    <w:rsid w:val="00D25733"/>
    <w:rsid w:val="00D25B6D"/>
    <w:rsid w:val="00D25C4C"/>
    <w:rsid w:val="00D25D8E"/>
    <w:rsid w:val="00D26144"/>
    <w:rsid w:val="00D2617F"/>
    <w:rsid w:val="00D268F9"/>
    <w:rsid w:val="00D26BC0"/>
    <w:rsid w:val="00D273A5"/>
    <w:rsid w:val="00D273C3"/>
    <w:rsid w:val="00D278B8"/>
    <w:rsid w:val="00D27A17"/>
    <w:rsid w:val="00D27A70"/>
    <w:rsid w:val="00D30461"/>
    <w:rsid w:val="00D3046B"/>
    <w:rsid w:val="00D30561"/>
    <w:rsid w:val="00D30DB1"/>
    <w:rsid w:val="00D31BB0"/>
    <w:rsid w:val="00D31DB2"/>
    <w:rsid w:val="00D321CA"/>
    <w:rsid w:val="00D322FE"/>
    <w:rsid w:val="00D32349"/>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BA9"/>
    <w:rsid w:val="00D43DD3"/>
    <w:rsid w:val="00D440CC"/>
    <w:rsid w:val="00D4432B"/>
    <w:rsid w:val="00D44420"/>
    <w:rsid w:val="00D44427"/>
    <w:rsid w:val="00D44655"/>
    <w:rsid w:val="00D446DF"/>
    <w:rsid w:val="00D4474E"/>
    <w:rsid w:val="00D44B23"/>
    <w:rsid w:val="00D44C70"/>
    <w:rsid w:val="00D4518A"/>
    <w:rsid w:val="00D453CD"/>
    <w:rsid w:val="00D457D4"/>
    <w:rsid w:val="00D4624B"/>
    <w:rsid w:val="00D466B2"/>
    <w:rsid w:val="00D46933"/>
    <w:rsid w:val="00D46EFB"/>
    <w:rsid w:val="00D476E8"/>
    <w:rsid w:val="00D4771A"/>
    <w:rsid w:val="00D47733"/>
    <w:rsid w:val="00D47997"/>
    <w:rsid w:val="00D47B4D"/>
    <w:rsid w:val="00D47E63"/>
    <w:rsid w:val="00D5022C"/>
    <w:rsid w:val="00D50409"/>
    <w:rsid w:val="00D50504"/>
    <w:rsid w:val="00D50658"/>
    <w:rsid w:val="00D50AE3"/>
    <w:rsid w:val="00D50AFF"/>
    <w:rsid w:val="00D50C8F"/>
    <w:rsid w:val="00D511C9"/>
    <w:rsid w:val="00D51347"/>
    <w:rsid w:val="00D514EE"/>
    <w:rsid w:val="00D51725"/>
    <w:rsid w:val="00D517F1"/>
    <w:rsid w:val="00D526C7"/>
    <w:rsid w:val="00D52747"/>
    <w:rsid w:val="00D52767"/>
    <w:rsid w:val="00D527D8"/>
    <w:rsid w:val="00D53817"/>
    <w:rsid w:val="00D53CF7"/>
    <w:rsid w:val="00D53E8C"/>
    <w:rsid w:val="00D53FB7"/>
    <w:rsid w:val="00D546AD"/>
    <w:rsid w:val="00D5480B"/>
    <w:rsid w:val="00D54AF1"/>
    <w:rsid w:val="00D54E64"/>
    <w:rsid w:val="00D5530D"/>
    <w:rsid w:val="00D55B77"/>
    <w:rsid w:val="00D5625A"/>
    <w:rsid w:val="00D566DF"/>
    <w:rsid w:val="00D57CB6"/>
    <w:rsid w:val="00D60074"/>
    <w:rsid w:val="00D60251"/>
    <w:rsid w:val="00D607A2"/>
    <w:rsid w:val="00D60E3C"/>
    <w:rsid w:val="00D611EE"/>
    <w:rsid w:val="00D61478"/>
    <w:rsid w:val="00D61554"/>
    <w:rsid w:val="00D618FA"/>
    <w:rsid w:val="00D61DE5"/>
    <w:rsid w:val="00D62461"/>
    <w:rsid w:val="00D62890"/>
    <w:rsid w:val="00D62A02"/>
    <w:rsid w:val="00D62CD2"/>
    <w:rsid w:val="00D632B7"/>
    <w:rsid w:val="00D64204"/>
    <w:rsid w:val="00D642C4"/>
    <w:rsid w:val="00D643C5"/>
    <w:rsid w:val="00D6540E"/>
    <w:rsid w:val="00D65AEB"/>
    <w:rsid w:val="00D6610B"/>
    <w:rsid w:val="00D66DEF"/>
    <w:rsid w:val="00D66EEC"/>
    <w:rsid w:val="00D67464"/>
    <w:rsid w:val="00D67770"/>
    <w:rsid w:val="00D67B93"/>
    <w:rsid w:val="00D71480"/>
    <w:rsid w:val="00D71739"/>
    <w:rsid w:val="00D7177B"/>
    <w:rsid w:val="00D71AEC"/>
    <w:rsid w:val="00D71F23"/>
    <w:rsid w:val="00D7223A"/>
    <w:rsid w:val="00D7251F"/>
    <w:rsid w:val="00D72581"/>
    <w:rsid w:val="00D72689"/>
    <w:rsid w:val="00D7271E"/>
    <w:rsid w:val="00D72A1B"/>
    <w:rsid w:val="00D72A7D"/>
    <w:rsid w:val="00D72E90"/>
    <w:rsid w:val="00D72E97"/>
    <w:rsid w:val="00D730A4"/>
    <w:rsid w:val="00D7388B"/>
    <w:rsid w:val="00D739C6"/>
    <w:rsid w:val="00D73F30"/>
    <w:rsid w:val="00D73FD7"/>
    <w:rsid w:val="00D7410A"/>
    <w:rsid w:val="00D7433B"/>
    <w:rsid w:val="00D74836"/>
    <w:rsid w:val="00D74892"/>
    <w:rsid w:val="00D748BB"/>
    <w:rsid w:val="00D74944"/>
    <w:rsid w:val="00D75113"/>
    <w:rsid w:val="00D7555A"/>
    <w:rsid w:val="00D756C2"/>
    <w:rsid w:val="00D758D1"/>
    <w:rsid w:val="00D75992"/>
    <w:rsid w:val="00D75F1C"/>
    <w:rsid w:val="00D75F5E"/>
    <w:rsid w:val="00D76259"/>
    <w:rsid w:val="00D774E5"/>
    <w:rsid w:val="00D77693"/>
    <w:rsid w:val="00D776AF"/>
    <w:rsid w:val="00D77927"/>
    <w:rsid w:val="00D77A5E"/>
    <w:rsid w:val="00D77A78"/>
    <w:rsid w:val="00D80912"/>
    <w:rsid w:val="00D812BF"/>
    <w:rsid w:val="00D816D4"/>
    <w:rsid w:val="00D8180F"/>
    <w:rsid w:val="00D82103"/>
    <w:rsid w:val="00D821A6"/>
    <w:rsid w:val="00D8259E"/>
    <w:rsid w:val="00D8274D"/>
    <w:rsid w:val="00D83353"/>
    <w:rsid w:val="00D83396"/>
    <w:rsid w:val="00D8363F"/>
    <w:rsid w:val="00D83902"/>
    <w:rsid w:val="00D8432A"/>
    <w:rsid w:val="00D8474F"/>
    <w:rsid w:val="00D849A5"/>
    <w:rsid w:val="00D84ABB"/>
    <w:rsid w:val="00D84D92"/>
    <w:rsid w:val="00D84F12"/>
    <w:rsid w:val="00D85434"/>
    <w:rsid w:val="00D8682D"/>
    <w:rsid w:val="00D869A7"/>
    <w:rsid w:val="00D86B82"/>
    <w:rsid w:val="00D86DB5"/>
    <w:rsid w:val="00D87A8E"/>
    <w:rsid w:val="00D87D7D"/>
    <w:rsid w:val="00D90021"/>
    <w:rsid w:val="00D9016A"/>
    <w:rsid w:val="00D90A8B"/>
    <w:rsid w:val="00D90F34"/>
    <w:rsid w:val="00D90F4D"/>
    <w:rsid w:val="00D91286"/>
    <w:rsid w:val="00D91438"/>
    <w:rsid w:val="00D9186C"/>
    <w:rsid w:val="00D91C96"/>
    <w:rsid w:val="00D91E6A"/>
    <w:rsid w:val="00D91F4E"/>
    <w:rsid w:val="00D91FF9"/>
    <w:rsid w:val="00D9206C"/>
    <w:rsid w:val="00D920E3"/>
    <w:rsid w:val="00D9217D"/>
    <w:rsid w:val="00D9246C"/>
    <w:rsid w:val="00D92984"/>
    <w:rsid w:val="00D92BD7"/>
    <w:rsid w:val="00D93427"/>
    <w:rsid w:val="00D93531"/>
    <w:rsid w:val="00D93772"/>
    <w:rsid w:val="00D9389A"/>
    <w:rsid w:val="00D93976"/>
    <w:rsid w:val="00D93CAF"/>
    <w:rsid w:val="00D942F7"/>
    <w:rsid w:val="00D9480A"/>
    <w:rsid w:val="00D94B2E"/>
    <w:rsid w:val="00D94CF2"/>
    <w:rsid w:val="00D95268"/>
    <w:rsid w:val="00D952FA"/>
    <w:rsid w:val="00D9541E"/>
    <w:rsid w:val="00D95981"/>
    <w:rsid w:val="00D95D7F"/>
    <w:rsid w:val="00D9684F"/>
    <w:rsid w:val="00D96A9B"/>
    <w:rsid w:val="00D9736C"/>
    <w:rsid w:val="00D9765D"/>
    <w:rsid w:val="00D9778C"/>
    <w:rsid w:val="00D977AF"/>
    <w:rsid w:val="00DA015F"/>
    <w:rsid w:val="00DA0234"/>
    <w:rsid w:val="00DA049F"/>
    <w:rsid w:val="00DA0C95"/>
    <w:rsid w:val="00DA10A8"/>
    <w:rsid w:val="00DA12DA"/>
    <w:rsid w:val="00DA15F9"/>
    <w:rsid w:val="00DA1918"/>
    <w:rsid w:val="00DA195F"/>
    <w:rsid w:val="00DA1DE7"/>
    <w:rsid w:val="00DA2987"/>
    <w:rsid w:val="00DA2DD6"/>
    <w:rsid w:val="00DA3028"/>
    <w:rsid w:val="00DA3158"/>
    <w:rsid w:val="00DA3205"/>
    <w:rsid w:val="00DA387F"/>
    <w:rsid w:val="00DA3DCE"/>
    <w:rsid w:val="00DA4049"/>
    <w:rsid w:val="00DA4230"/>
    <w:rsid w:val="00DA4519"/>
    <w:rsid w:val="00DA457D"/>
    <w:rsid w:val="00DA4B06"/>
    <w:rsid w:val="00DA4CD1"/>
    <w:rsid w:val="00DA4E64"/>
    <w:rsid w:val="00DA4F2C"/>
    <w:rsid w:val="00DA5165"/>
    <w:rsid w:val="00DA563C"/>
    <w:rsid w:val="00DA58C3"/>
    <w:rsid w:val="00DA6336"/>
    <w:rsid w:val="00DA63A9"/>
    <w:rsid w:val="00DA6C7E"/>
    <w:rsid w:val="00DA7675"/>
    <w:rsid w:val="00DA7E3E"/>
    <w:rsid w:val="00DA7E7C"/>
    <w:rsid w:val="00DB007C"/>
    <w:rsid w:val="00DB0115"/>
    <w:rsid w:val="00DB07A9"/>
    <w:rsid w:val="00DB0A64"/>
    <w:rsid w:val="00DB0DC9"/>
    <w:rsid w:val="00DB0ED9"/>
    <w:rsid w:val="00DB1618"/>
    <w:rsid w:val="00DB1878"/>
    <w:rsid w:val="00DB1B18"/>
    <w:rsid w:val="00DB1F38"/>
    <w:rsid w:val="00DB20B1"/>
    <w:rsid w:val="00DB26B9"/>
    <w:rsid w:val="00DB2967"/>
    <w:rsid w:val="00DB29D7"/>
    <w:rsid w:val="00DB2C3C"/>
    <w:rsid w:val="00DB2C8A"/>
    <w:rsid w:val="00DB33DB"/>
    <w:rsid w:val="00DB33F8"/>
    <w:rsid w:val="00DB38FF"/>
    <w:rsid w:val="00DB3DDC"/>
    <w:rsid w:val="00DB4197"/>
    <w:rsid w:val="00DB4FA7"/>
    <w:rsid w:val="00DB5EC6"/>
    <w:rsid w:val="00DB63E0"/>
    <w:rsid w:val="00DB63FB"/>
    <w:rsid w:val="00DB6407"/>
    <w:rsid w:val="00DB6554"/>
    <w:rsid w:val="00DB6C81"/>
    <w:rsid w:val="00DB70F1"/>
    <w:rsid w:val="00DB74C7"/>
    <w:rsid w:val="00DB7976"/>
    <w:rsid w:val="00DB7B10"/>
    <w:rsid w:val="00DB7EF6"/>
    <w:rsid w:val="00DC03BB"/>
    <w:rsid w:val="00DC08F2"/>
    <w:rsid w:val="00DC09C5"/>
    <w:rsid w:val="00DC0A73"/>
    <w:rsid w:val="00DC1A69"/>
    <w:rsid w:val="00DC1B85"/>
    <w:rsid w:val="00DC1D35"/>
    <w:rsid w:val="00DC1D62"/>
    <w:rsid w:val="00DC27BD"/>
    <w:rsid w:val="00DC28CB"/>
    <w:rsid w:val="00DC29EE"/>
    <w:rsid w:val="00DC2B02"/>
    <w:rsid w:val="00DC2F57"/>
    <w:rsid w:val="00DC31AC"/>
    <w:rsid w:val="00DC31DF"/>
    <w:rsid w:val="00DC3223"/>
    <w:rsid w:val="00DC32D0"/>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D75"/>
    <w:rsid w:val="00DC6E2E"/>
    <w:rsid w:val="00DC6E5D"/>
    <w:rsid w:val="00DC70DE"/>
    <w:rsid w:val="00DC746F"/>
    <w:rsid w:val="00DC7579"/>
    <w:rsid w:val="00DC76FF"/>
    <w:rsid w:val="00DC79CF"/>
    <w:rsid w:val="00DC7B79"/>
    <w:rsid w:val="00DC7F94"/>
    <w:rsid w:val="00DC7FA7"/>
    <w:rsid w:val="00DD022B"/>
    <w:rsid w:val="00DD0997"/>
    <w:rsid w:val="00DD0A6A"/>
    <w:rsid w:val="00DD0A94"/>
    <w:rsid w:val="00DD0D57"/>
    <w:rsid w:val="00DD199A"/>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205"/>
    <w:rsid w:val="00DD589B"/>
    <w:rsid w:val="00DD58C9"/>
    <w:rsid w:val="00DD5F58"/>
    <w:rsid w:val="00DD6282"/>
    <w:rsid w:val="00DD642E"/>
    <w:rsid w:val="00DD6881"/>
    <w:rsid w:val="00DD6DED"/>
    <w:rsid w:val="00DD7161"/>
    <w:rsid w:val="00DD72E4"/>
    <w:rsid w:val="00DD739D"/>
    <w:rsid w:val="00DD777D"/>
    <w:rsid w:val="00DE0088"/>
    <w:rsid w:val="00DE00DF"/>
    <w:rsid w:val="00DE0132"/>
    <w:rsid w:val="00DE0781"/>
    <w:rsid w:val="00DE0D3F"/>
    <w:rsid w:val="00DE121A"/>
    <w:rsid w:val="00DE143F"/>
    <w:rsid w:val="00DE1D5C"/>
    <w:rsid w:val="00DE3177"/>
    <w:rsid w:val="00DE32AD"/>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673"/>
    <w:rsid w:val="00DE777B"/>
    <w:rsid w:val="00DE7920"/>
    <w:rsid w:val="00DE7C77"/>
    <w:rsid w:val="00DE7D7C"/>
    <w:rsid w:val="00DE7DF3"/>
    <w:rsid w:val="00DE7E2C"/>
    <w:rsid w:val="00DF0034"/>
    <w:rsid w:val="00DF0784"/>
    <w:rsid w:val="00DF155F"/>
    <w:rsid w:val="00DF1C97"/>
    <w:rsid w:val="00DF1D8C"/>
    <w:rsid w:val="00DF2373"/>
    <w:rsid w:val="00DF23BA"/>
    <w:rsid w:val="00DF280F"/>
    <w:rsid w:val="00DF2858"/>
    <w:rsid w:val="00DF2862"/>
    <w:rsid w:val="00DF2D90"/>
    <w:rsid w:val="00DF306F"/>
    <w:rsid w:val="00DF317C"/>
    <w:rsid w:val="00DF336E"/>
    <w:rsid w:val="00DF36E1"/>
    <w:rsid w:val="00DF3808"/>
    <w:rsid w:val="00DF3AE3"/>
    <w:rsid w:val="00DF4136"/>
    <w:rsid w:val="00DF41E9"/>
    <w:rsid w:val="00DF46FC"/>
    <w:rsid w:val="00DF4780"/>
    <w:rsid w:val="00DF4DCD"/>
    <w:rsid w:val="00DF53B6"/>
    <w:rsid w:val="00DF54B5"/>
    <w:rsid w:val="00DF5E4D"/>
    <w:rsid w:val="00DF6138"/>
    <w:rsid w:val="00DF62CC"/>
    <w:rsid w:val="00DF65FB"/>
    <w:rsid w:val="00DF66A4"/>
    <w:rsid w:val="00DF671C"/>
    <w:rsid w:val="00DF67CF"/>
    <w:rsid w:val="00DF6C61"/>
    <w:rsid w:val="00DF6CCB"/>
    <w:rsid w:val="00DF73B1"/>
    <w:rsid w:val="00DF7501"/>
    <w:rsid w:val="00DF7A96"/>
    <w:rsid w:val="00DF7AD5"/>
    <w:rsid w:val="00DF7B6F"/>
    <w:rsid w:val="00DF7CD7"/>
    <w:rsid w:val="00E001FC"/>
    <w:rsid w:val="00E003F7"/>
    <w:rsid w:val="00E00B94"/>
    <w:rsid w:val="00E00CCB"/>
    <w:rsid w:val="00E00DCC"/>
    <w:rsid w:val="00E01355"/>
    <w:rsid w:val="00E01B94"/>
    <w:rsid w:val="00E01D16"/>
    <w:rsid w:val="00E0257F"/>
    <w:rsid w:val="00E028E3"/>
    <w:rsid w:val="00E02F61"/>
    <w:rsid w:val="00E02F72"/>
    <w:rsid w:val="00E03B27"/>
    <w:rsid w:val="00E040ED"/>
    <w:rsid w:val="00E044F7"/>
    <w:rsid w:val="00E04F07"/>
    <w:rsid w:val="00E0504C"/>
    <w:rsid w:val="00E052DF"/>
    <w:rsid w:val="00E05879"/>
    <w:rsid w:val="00E05A73"/>
    <w:rsid w:val="00E05B52"/>
    <w:rsid w:val="00E0755D"/>
    <w:rsid w:val="00E07710"/>
    <w:rsid w:val="00E10241"/>
    <w:rsid w:val="00E10CC9"/>
    <w:rsid w:val="00E110F8"/>
    <w:rsid w:val="00E120AC"/>
    <w:rsid w:val="00E120FD"/>
    <w:rsid w:val="00E122D8"/>
    <w:rsid w:val="00E12673"/>
    <w:rsid w:val="00E12769"/>
    <w:rsid w:val="00E12B9D"/>
    <w:rsid w:val="00E13542"/>
    <w:rsid w:val="00E13AA9"/>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B97"/>
    <w:rsid w:val="00E20CC6"/>
    <w:rsid w:val="00E20CF0"/>
    <w:rsid w:val="00E210D1"/>
    <w:rsid w:val="00E21B1D"/>
    <w:rsid w:val="00E22056"/>
    <w:rsid w:val="00E22110"/>
    <w:rsid w:val="00E221A9"/>
    <w:rsid w:val="00E225D4"/>
    <w:rsid w:val="00E226C1"/>
    <w:rsid w:val="00E22922"/>
    <w:rsid w:val="00E22E3B"/>
    <w:rsid w:val="00E22FEE"/>
    <w:rsid w:val="00E232A3"/>
    <w:rsid w:val="00E23838"/>
    <w:rsid w:val="00E23C28"/>
    <w:rsid w:val="00E23C52"/>
    <w:rsid w:val="00E23CBD"/>
    <w:rsid w:val="00E23D31"/>
    <w:rsid w:val="00E2418A"/>
    <w:rsid w:val="00E242F2"/>
    <w:rsid w:val="00E24378"/>
    <w:rsid w:val="00E2473D"/>
    <w:rsid w:val="00E252AD"/>
    <w:rsid w:val="00E25908"/>
    <w:rsid w:val="00E25BCA"/>
    <w:rsid w:val="00E26180"/>
    <w:rsid w:val="00E26508"/>
    <w:rsid w:val="00E265DC"/>
    <w:rsid w:val="00E268D8"/>
    <w:rsid w:val="00E269FE"/>
    <w:rsid w:val="00E26DF6"/>
    <w:rsid w:val="00E27C49"/>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283"/>
    <w:rsid w:val="00E33726"/>
    <w:rsid w:val="00E33D93"/>
    <w:rsid w:val="00E33DBF"/>
    <w:rsid w:val="00E33E6D"/>
    <w:rsid w:val="00E3421B"/>
    <w:rsid w:val="00E34344"/>
    <w:rsid w:val="00E346B1"/>
    <w:rsid w:val="00E34897"/>
    <w:rsid w:val="00E348F9"/>
    <w:rsid w:val="00E3497C"/>
    <w:rsid w:val="00E34C8A"/>
    <w:rsid w:val="00E34EF4"/>
    <w:rsid w:val="00E3533C"/>
    <w:rsid w:val="00E360B8"/>
    <w:rsid w:val="00E36139"/>
    <w:rsid w:val="00E36260"/>
    <w:rsid w:val="00E36487"/>
    <w:rsid w:val="00E37269"/>
    <w:rsid w:val="00E3749A"/>
    <w:rsid w:val="00E378BD"/>
    <w:rsid w:val="00E37C88"/>
    <w:rsid w:val="00E37D1E"/>
    <w:rsid w:val="00E4075E"/>
    <w:rsid w:val="00E40F2F"/>
    <w:rsid w:val="00E41222"/>
    <w:rsid w:val="00E4127D"/>
    <w:rsid w:val="00E41454"/>
    <w:rsid w:val="00E4192D"/>
    <w:rsid w:val="00E41A1C"/>
    <w:rsid w:val="00E41B39"/>
    <w:rsid w:val="00E41CAF"/>
    <w:rsid w:val="00E422A0"/>
    <w:rsid w:val="00E42905"/>
    <w:rsid w:val="00E42F0C"/>
    <w:rsid w:val="00E42F1E"/>
    <w:rsid w:val="00E43258"/>
    <w:rsid w:val="00E433F5"/>
    <w:rsid w:val="00E43FCA"/>
    <w:rsid w:val="00E44599"/>
    <w:rsid w:val="00E44AD4"/>
    <w:rsid w:val="00E44C26"/>
    <w:rsid w:val="00E45292"/>
    <w:rsid w:val="00E452CD"/>
    <w:rsid w:val="00E45A0A"/>
    <w:rsid w:val="00E45BFD"/>
    <w:rsid w:val="00E45EB3"/>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96A"/>
    <w:rsid w:val="00E50CDB"/>
    <w:rsid w:val="00E51140"/>
    <w:rsid w:val="00E51409"/>
    <w:rsid w:val="00E5144F"/>
    <w:rsid w:val="00E517CA"/>
    <w:rsid w:val="00E518FF"/>
    <w:rsid w:val="00E5222F"/>
    <w:rsid w:val="00E5239F"/>
    <w:rsid w:val="00E52B2D"/>
    <w:rsid w:val="00E52B6A"/>
    <w:rsid w:val="00E52BDE"/>
    <w:rsid w:val="00E52D6E"/>
    <w:rsid w:val="00E52DD5"/>
    <w:rsid w:val="00E52ED3"/>
    <w:rsid w:val="00E5313E"/>
    <w:rsid w:val="00E53410"/>
    <w:rsid w:val="00E53498"/>
    <w:rsid w:val="00E535C2"/>
    <w:rsid w:val="00E53979"/>
    <w:rsid w:val="00E54000"/>
    <w:rsid w:val="00E54013"/>
    <w:rsid w:val="00E5460E"/>
    <w:rsid w:val="00E550ED"/>
    <w:rsid w:val="00E5559D"/>
    <w:rsid w:val="00E5572A"/>
    <w:rsid w:val="00E558D9"/>
    <w:rsid w:val="00E55C0B"/>
    <w:rsid w:val="00E55CC0"/>
    <w:rsid w:val="00E55EBB"/>
    <w:rsid w:val="00E5610C"/>
    <w:rsid w:val="00E5626A"/>
    <w:rsid w:val="00E56478"/>
    <w:rsid w:val="00E5676C"/>
    <w:rsid w:val="00E567FC"/>
    <w:rsid w:val="00E56CF7"/>
    <w:rsid w:val="00E56E8D"/>
    <w:rsid w:val="00E56EE0"/>
    <w:rsid w:val="00E573F7"/>
    <w:rsid w:val="00E6045D"/>
    <w:rsid w:val="00E606C6"/>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742C"/>
    <w:rsid w:val="00E675DD"/>
    <w:rsid w:val="00E676A4"/>
    <w:rsid w:val="00E67DC4"/>
    <w:rsid w:val="00E701E7"/>
    <w:rsid w:val="00E7065A"/>
    <w:rsid w:val="00E70A61"/>
    <w:rsid w:val="00E70D08"/>
    <w:rsid w:val="00E71060"/>
    <w:rsid w:val="00E71075"/>
    <w:rsid w:val="00E71201"/>
    <w:rsid w:val="00E71341"/>
    <w:rsid w:val="00E714FC"/>
    <w:rsid w:val="00E7163C"/>
    <w:rsid w:val="00E71A52"/>
    <w:rsid w:val="00E72105"/>
    <w:rsid w:val="00E72B1C"/>
    <w:rsid w:val="00E72C63"/>
    <w:rsid w:val="00E72CA4"/>
    <w:rsid w:val="00E73228"/>
    <w:rsid w:val="00E73552"/>
    <w:rsid w:val="00E736AA"/>
    <w:rsid w:val="00E73A3B"/>
    <w:rsid w:val="00E754DC"/>
    <w:rsid w:val="00E7563E"/>
    <w:rsid w:val="00E7586C"/>
    <w:rsid w:val="00E7637F"/>
    <w:rsid w:val="00E76B3A"/>
    <w:rsid w:val="00E76BC6"/>
    <w:rsid w:val="00E800E2"/>
    <w:rsid w:val="00E80488"/>
    <w:rsid w:val="00E808C7"/>
    <w:rsid w:val="00E80B7F"/>
    <w:rsid w:val="00E81572"/>
    <w:rsid w:val="00E816E0"/>
    <w:rsid w:val="00E81912"/>
    <w:rsid w:val="00E822C0"/>
    <w:rsid w:val="00E828F0"/>
    <w:rsid w:val="00E82955"/>
    <w:rsid w:val="00E82BC4"/>
    <w:rsid w:val="00E82D7E"/>
    <w:rsid w:val="00E832F8"/>
    <w:rsid w:val="00E835CA"/>
    <w:rsid w:val="00E8383B"/>
    <w:rsid w:val="00E838E2"/>
    <w:rsid w:val="00E839A1"/>
    <w:rsid w:val="00E84715"/>
    <w:rsid w:val="00E84813"/>
    <w:rsid w:val="00E848B6"/>
    <w:rsid w:val="00E84EE1"/>
    <w:rsid w:val="00E857BB"/>
    <w:rsid w:val="00E85C0F"/>
    <w:rsid w:val="00E85E6E"/>
    <w:rsid w:val="00E863D4"/>
    <w:rsid w:val="00E8663E"/>
    <w:rsid w:val="00E8666F"/>
    <w:rsid w:val="00E8669A"/>
    <w:rsid w:val="00E86E4F"/>
    <w:rsid w:val="00E87645"/>
    <w:rsid w:val="00E87716"/>
    <w:rsid w:val="00E90A61"/>
    <w:rsid w:val="00E9151F"/>
    <w:rsid w:val="00E91588"/>
    <w:rsid w:val="00E915CC"/>
    <w:rsid w:val="00E91D9A"/>
    <w:rsid w:val="00E9246E"/>
    <w:rsid w:val="00E92585"/>
    <w:rsid w:val="00E925FB"/>
    <w:rsid w:val="00E9364E"/>
    <w:rsid w:val="00E9369B"/>
    <w:rsid w:val="00E93DDF"/>
    <w:rsid w:val="00E941B2"/>
    <w:rsid w:val="00E947D0"/>
    <w:rsid w:val="00E94F26"/>
    <w:rsid w:val="00E954FF"/>
    <w:rsid w:val="00E95629"/>
    <w:rsid w:val="00E958A5"/>
    <w:rsid w:val="00E96568"/>
    <w:rsid w:val="00E9696D"/>
    <w:rsid w:val="00E96AC5"/>
    <w:rsid w:val="00E96BE8"/>
    <w:rsid w:val="00E96C07"/>
    <w:rsid w:val="00E96CDD"/>
    <w:rsid w:val="00E96E8B"/>
    <w:rsid w:val="00E96EA4"/>
    <w:rsid w:val="00E97650"/>
    <w:rsid w:val="00E97DA6"/>
    <w:rsid w:val="00EA052C"/>
    <w:rsid w:val="00EA0839"/>
    <w:rsid w:val="00EA0DDD"/>
    <w:rsid w:val="00EA0ECA"/>
    <w:rsid w:val="00EA0F34"/>
    <w:rsid w:val="00EA1079"/>
    <w:rsid w:val="00EA131F"/>
    <w:rsid w:val="00EA1414"/>
    <w:rsid w:val="00EA1D12"/>
    <w:rsid w:val="00EA1ECC"/>
    <w:rsid w:val="00EA1EE4"/>
    <w:rsid w:val="00EA21C9"/>
    <w:rsid w:val="00EA23FF"/>
    <w:rsid w:val="00EA2516"/>
    <w:rsid w:val="00EA27D1"/>
    <w:rsid w:val="00EA2F4B"/>
    <w:rsid w:val="00EA3B70"/>
    <w:rsid w:val="00EA43AB"/>
    <w:rsid w:val="00EA4949"/>
    <w:rsid w:val="00EA4B56"/>
    <w:rsid w:val="00EA4ECC"/>
    <w:rsid w:val="00EA50AB"/>
    <w:rsid w:val="00EA52F7"/>
    <w:rsid w:val="00EA57A9"/>
    <w:rsid w:val="00EA5899"/>
    <w:rsid w:val="00EA5992"/>
    <w:rsid w:val="00EA63F2"/>
    <w:rsid w:val="00EA652B"/>
    <w:rsid w:val="00EA66BB"/>
    <w:rsid w:val="00EA6C02"/>
    <w:rsid w:val="00EA6EDA"/>
    <w:rsid w:val="00EA706D"/>
    <w:rsid w:val="00EA729E"/>
    <w:rsid w:val="00EA74A9"/>
    <w:rsid w:val="00EA7F8B"/>
    <w:rsid w:val="00EB0013"/>
    <w:rsid w:val="00EB0568"/>
    <w:rsid w:val="00EB0828"/>
    <w:rsid w:val="00EB0940"/>
    <w:rsid w:val="00EB0BDF"/>
    <w:rsid w:val="00EB0E3B"/>
    <w:rsid w:val="00EB1644"/>
    <w:rsid w:val="00EB19F2"/>
    <w:rsid w:val="00EB1C75"/>
    <w:rsid w:val="00EB1F03"/>
    <w:rsid w:val="00EB2BC1"/>
    <w:rsid w:val="00EB3302"/>
    <w:rsid w:val="00EB34EA"/>
    <w:rsid w:val="00EB3635"/>
    <w:rsid w:val="00EB3895"/>
    <w:rsid w:val="00EB3AE3"/>
    <w:rsid w:val="00EB3DCD"/>
    <w:rsid w:val="00EB456A"/>
    <w:rsid w:val="00EB4683"/>
    <w:rsid w:val="00EB4F8F"/>
    <w:rsid w:val="00EB54A7"/>
    <w:rsid w:val="00EB5645"/>
    <w:rsid w:val="00EB5743"/>
    <w:rsid w:val="00EB57A8"/>
    <w:rsid w:val="00EB6371"/>
    <w:rsid w:val="00EB648C"/>
    <w:rsid w:val="00EB64EB"/>
    <w:rsid w:val="00EB6691"/>
    <w:rsid w:val="00EB6711"/>
    <w:rsid w:val="00EB6A83"/>
    <w:rsid w:val="00EB6B36"/>
    <w:rsid w:val="00EB6E85"/>
    <w:rsid w:val="00EB6FA9"/>
    <w:rsid w:val="00EB717F"/>
    <w:rsid w:val="00EB7686"/>
    <w:rsid w:val="00EB7B24"/>
    <w:rsid w:val="00EB7F61"/>
    <w:rsid w:val="00EC0338"/>
    <w:rsid w:val="00EC04CF"/>
    <w:rsid w:val="00EC04D8"/>
    <w:rsid w:val="00EC056A"/>
    <w:rsid w:val="00EC1280"/>
    <w:rsid w:val="00EC17F1"/>
    <w:rsid w:val="00EC26E1"/>
    <w:rsid w:val="00EC296F"/>
    <w:rsid w:val="00EC298C"/>
    <w:rsid w:val="00EC2C26"/>
    <w:rsid w:val="00EC3861"/>
    <w:rsid w:val="00EC4F9F"/>
    <w:rsid w:val="00EC509C"/>
    <w:rsid w:val="00EC5301"/>
    <w:rsid w:val="00EC5CA8"/>
    <w:rsid w:val="00EC64B5"/>
    <w:rsid w:val="00EC685F"/>
    <w:rsid w:val="00EC69A8"/>
    <w:rsid w:val="00EC6DB6"/>
    <w:rsid w:val="00EC715C"/>
    <w:rsid w:val="00EC761D"/>
    <w:rsid w:val="00EC7D1A"/>
    <w:rsid w:val="00ED082D"/>
    <w:rsid w:val="00ED0A62"/>
    <w:rsid w:val="00ED0EFD"/>
    <w:rsid w:val="00ED13A2"/>
    <w:rsid w:val="00ED1F7C"/>
    <w:rsid w:val="00ED2644"/>
    <w:rsid w:val="00ED2D9B"/>
    <w:rsid w:val="00ED2D9C"/>
    <w:rsid w:val="00ED360F"/>
    <w:rsid w:val="00ED37A6"/>
    <w:rsid w:val="00ED3EC5"/>
    <w:rsid w:val="00ED4566"/>
    <w:rsid w:val="00ED468C"/>
    <w:rsid w:val="00ED4E8E"/>
    <w:rsid w:val="00ED4F9F"/>
    <w:rsid w:val="00ED5205"/>
    <w:rsid w:val="00ED5486"/>
    <w:rsid w:val="00ED5A04"/>
    <w:rsid w:val="00ED6530"/>
    <w:rsid w:val="00ED670A"/>
    <w:rsid w:val="00ED67CB"/>
    <w:rsid w:val="00ED6990"/>
    <w:rsid w:val="00ED6B01"/>
    <w:rsid w:val="00ED6D3A"/>
    <w:rsid w:val="00ED72CB"/>
    <w:rsid w:val="00ED73CC"/>
    <w:rsid w:val="00ED7560"/>
    <w:rsid w:val="00ED7A08"/>
    <w:rsid w:val="00ED7CBF"/>
    <w:rsid w:val="00ED7E79"/>
    <w:rsid w:val="00EE0085"/>
    <w:rsid w:val="00EE0748"/>
    <w:rsid w:val="00EE0888"/>
    <w:rsid w:val="00EE0BF0"/>
    <w:rsid w:val="00EE0CD9"/>
    <w:rsid w:val="00EE0FBD"/>
    <w:rsid w:val="00EE1B24"/>
    <w:rsid w:val="00EE1C12"/>
    <w:rsid w:val="00EE1C1E"/>
    <w:rsid w:val="00EE1EE0"/>
    <w:rsid w:val="00EE2260"/>
    <w:rsid w:val="00EE27EE"/>
    <w:rsid w:val="00EE2AB3"/>
    <w:rsid w:val="00EE2C40"/>
    <w:rsid w:val="00EE3398"/>
    <w:rsid w:val="00EE3CB6"/>
    <w:rsid w:val="00EE4801"/>
    <w:rsid w:val="00EE48AD"/>
    <w:rsid w:val="00EE4CD3"/>
    <w:rsid w:val="00EE4D66"/>
    <w:rsid w:val="00EE4FDC"/>
    <w:rsid w:val="00EE50D3"/>
    <w:rsid w:val="00EE57BE"/>
    <w:rsid w:val="00EE5AB7"/>
    <w:rsid w:val="00EE5DB0"/>
    <w:rsid w:val="00EE6126"/>
    <w:rsid w:val="00EE68EE"/>
    <w:rsid w:val="00EE7020"/>
    <w:rsid w:val="00EE76EB"/>
    <w:rsid w:val="00EE77DC"/>
    <w:rsid w:val="00EE7981"/>
    <w:rsid w:val="00EE7A5A"/>
    <w:rsid w:val="00EE7AD7"/>
    <w:rsid w:val="00EE7F79"/>
    <w:rsid w:val="00EF06BF"/>
    <w:rsid w:val="00EF06C6"/>
    <w:rsid w:val="00EF101D"/>
    <w:rsid w:val="00EF17F8"/>
    <w:rsid w:val="00EF1C96"/>
    <w:rsid w:val="00EF1DAE"/>
    <w:rsid w:val="00EF1F1B"/>
    <w:rsid w:val="00EF22CB"/>
    <w:rsid w:val="00EF23AF"/>
    <w:rsid w:val="00EF292E"/>
    <w:rsid w:val="00EF29FF"/>
    <w:rsid w:val="00EF2E7E"/>
    <w:rsid w:val="00EF377C"/>
    <w:rsid w:val="00EF3D86"/>
    <w:rsid w:val="00EF3DC2"/>
    <w:rsid w:val="00EF3E64"/>
    <w:rsid w:val="00EF3EB6"/>
    <w:rsid w:val="00EF4240"/>
    <w:rsid w:val="00EF4624"/>
    <w:rsid w:val="00EF4C23"/>
    <w:rsid w:val="00EF4DD2"/>
    <w:rsid w:val="00EF5FD3"/>
    <w:rsid w:val="00EF5FEF"/>
    <w:rsid w:val="00EF6383"/>
    <w:rsid w:val="00EF645D"/>
    <w:rsid w:val="00EF682A"/>
    <w:rsid w:val="00EF68C0"/>
    <w:rsid w:val="00EF6910"/>
    <w:rsid w:val="00EF6B9B"/>
    <w:rsid w:val="00EF7031"/>
    <w:rsid w:val="00EF7198"/>
    <w:rsid w:val="00EF7982"/>
    <w:rsid w:val="00EF7AE9"/>
    <w:rsid w:val="00EF7F83"/>
    <w:rsid w:val="00F00696"/>
    <w:rsid w:val="00F00C2E"/>
    <w:rsid w:val="00F00DAC"/>
    <w:rsid w:val="00F01074"/>
    <w:rsid w:val="00F01AB5"/>
    <w:rsid w:val="00F01DBA"/>
    <w:rsid w:val="00F0219A"/>
    <w:rsid w:val="00F025F3"/>
    <w:rsid w:val="00F02687"/>
    <w:rsid w:val="00F02ADE"/>
    <w:rsid w:val="00F03506"/>
    <w:rsid w:val="00F0389E"/>
    <w:rsid w:val="00F03AB4"/>
    <w:rsid w:val="00F03ADD"/>
    <w:rsid w:val="00F03F35"/>
    <w:rsid w:val="00F043D1"/>
    <w:rsid w:val="00F045AF"/>
    <w:rsid w:val="00F045B2"/>
    <w:rsid w:val="00F04CB4"/>
    <w:rsid w:val="00F04D59"/>
    <w:rsid w:val="00F04F22"/>
    <w:rsid w:val="00F04FDA"/>
    <w:rsid w:val="00F05007"/>
    <w:rsid w:val="00F05412"/>
    <w:rsid w:val="00F05839"/>
    <w:rsid w:val="00F05E36"/>
    <w:rsid w:val="00F05FE2"/>
    <w:rsid w:val="00F067FC"/>
    <w:rsid w:val="00F0692B"/>
    <w:rsid w:val="00F06B31"/>
    <w:rsid w:val="00F06D75"/>
    <w:rsid w:val="00F071B6"/>
    <w:rsid w:val="00F0738E"/>
    <w:rsid w:val="00F075AA"/>
    <w:rsid w:val="00F076B0"/>
    <w:rsid w:val="00F077F9"/>
    <w:rsid w:val="00F079F9"/>
    <w:rsid w:val="00F07CFE"/>
    <w:rsid w:val="00F1005B"/>
    <w:rsid w:val="00F10540"/>
    <w:rsid w:val="00F108C6"/>
    <w:rsid w:val="00F10AA9"/>
    <w:rsid w:val="00F110E8"/>
    <w:rsid w:val="00F114C2"/>
    <w:rsid w:val="00F11623"/>
    <w:rsid w:val="00F11808"/>
    <w:rsid w:val="00F11E14"/>
    <w:rsid w:val="00F11E66"/>
    <w:rsid w:val="00F1282D"/>
    <w:rsid w:val="00F128EA"/>
    <w:rsid w:val="00F12ABA"/>
    <w:rsid w:val="00F13097"/>
    <w:rsid w:val="00F130EE"/>
    <w:rsid w:val="00F1311A"/>
    <w:rsid w:val="00F13D3C"/>
    <w:rsid w:val="00F147AC"/>
    <w:rsid w:val="00F14D7D"/>
    <w:rsid w:val="00F15864"/>
    <w:rsid w:val="00F15FC2"/>
    <w:rsid w:val="00F15FED"/>
    <w:rsid w:val="00F1614C"/>
    <w:rsid w:val="00F16ADE"/>
    <w:rsid w:val="00F17345"/>
    <w:rsid w:val="00F17AC9"/>
    <w:rsid w:val="00F2093E"/>
    <w:rsid w:val="00F212DD"/>
    <w:rsid w:val="00F218FF"/>
    <w:rsid w:val="00F21C9A"/>
    <w:rsid w:val="00F2244C"/>
    <w:rsid w:val="00F235BC"/>
    <w:rsid w:val="00F238F9"/>
    <w:rsid w:val="00F23A32"/>
    <w:rsid w:val="00F23B1C"/>
    <w:rsid w:val="00F246DF"/>
    <w:rsid w:val="00F24782"/>
    <w:rsid w:val="00F25009"/>
    <w:rsid w:val="00F25488"/>
    <w:rsid w:val="00F256BD"/>
    <w:rsid w:val="00F25738"/>
    <w:rsid w:val="00F261E6"/>
    <w:rsid w:val="00F26592"/>
    <w:rsid w:val="00F265EC"/>
    <w:rsid w:val="00F266B1"/>
    <w:rsid w:val="00F26CDA"/>
    <w:rsid w:val="00F27831"/>
    <w:rsid w:val="00F278F5"/>
    <w:rsid w:val="00F27ADA"/>
    <w:rsid w:val="00F27D0B"/>
    <w:rsid w:val="00F30154"/>
    <w:rsid w:val="00F30AE7"/>
    <w:rsid w:val="00F30B2E"/>
    <w:rsid w:val="00F30ED3"/>
    <w:rsid w:val="00F310CE"/>
    <w:rsid w:val="00F31281"/>
    <w:rsid w:val="00F318D1"/>
    <w:rsid w:val="00F31AAA"/>
    <w:rsid w:val="00F31E00"/>
    <w:rsid w:val="00F3224B"/>
    <w:rsid w:val="00F32A4F"/>
    <w:rsid w:val="00F32AA4"/>
    <w:rsid w:val="00F32B2F"/>
    <w:rsid w:val="00F33129"/>
    <w:rsid w:val="00F33560"/>
    <w:rsid w:val="00F338FF"/>
    <w:rsid w:val="00F344CB"/>
    <w:rsid w:val="00F3460E"/>
    <w:rsid w:val="00F3473A"/>
    <w:rsid w:val="00F35168"/>
    <w:rsid w:val="00F35516"/>
    <w:rsid w:val="00F3691E"/>
    <w:rsid w:val="00F369F8"/>
    <w:rsid w:val="00F3712D"/>
    <w:rsid w:val="00F37384"/>
    <w:rsid w:val="00F37412"/>
    <w:rsid w:val="00F400D1"/>
    <w:rsid w:val="00F40701"/>
    <w:rsid w:val="00F407CB"/>
    <w:rsid w:val="00F408A1"/>
    <w:rsid w:val="00F408E3"/>
    <w:rsid w:val="00F40912"/>
    <w:rsid w:val="00F40CF7"/>
    <w:rsid w:val="00F413DE"/>
    <w:rsid w:val="00F41568"/>
    <w:rsid w:val="00F41917"/>
    <w:rsid w:val="00F41E15"/>
    <w:rsid w:val="00F41FB5"/>
    <w:rsid w:val="00F42006"/>
    <w:rsid w:val="00F422BC"/>
    <w:rsid w:val="00F42994"/>
    <w:rsid w:val="00F4324C"/>
    <w:rsid w:val="00F436E8"/>
    <w:rsid w:val="00F43AFE"/>
    <w:rsid w:val="00F444E2"/>
    <w:rsid w:val="00F4485A"/>
    <w:rsid w:val="00F44AF6"/>
    <w:rsid w:val="00F44E39"/>
    <w:rsid w:val="00F452B7"/>
    <w:rsid w:val="00F45528"/>
    <w:rsid w:val="00F456AB"/>
    <w:rsid w:val="00F45738"/>
    <w:rsid w:val="00F45780"/>
    <w:rsid w:val="00F45B20"/>
    <w:rsid w:val="00F45C24"/>
    <w:rsid w:val="00F4732B"/>
    <w:rsid w:val="00F478CD"/>
    <w:rsid w:val="00F47F19"/>
    <w:rsid w:val="00F50049"/>
    <w:rsid w:val="00F50057"/>
    <w:rsid w:val="00F5025F"/>
    <w:rsid w:val="00F504D2"/>
    <w:rsid w:val="00F50745"/>
    <w:rsid w:val="00F50E53"/>
    <w:rsid w:val="00F50EB0"/>
    <w:rsid w:val="00F50FA4"/>
    <w:rsid w:val="00F511DA"/>
    <w:rsid w:val="00F511EB"/>
    <w:rsid w:val="00F5153B"/>
    <w:rsid w:val="00F515D2"/>
    <w:rsid w:val="00F51642"/>
    <w:rsid w:val="00F5174C"/>
    <w:rsid w:val="00F518C8"/>
    <w:rsid w:val="00F51BFF"/>
    <w:rsid w:val="00F5206D"/>
    <w:rsid w:val="00F52126"/>
    <w:rsid w:val="00F52178"/>
    <w:rsid w:val="00F521B2"/>
    <w:rsid w:val="00F52367"/>
    <w:rsid w:val="00F52383"/>
    <w:rsid w:val="00F52B2C"/>
    <w:rsid w:val="00F52CBC"/>
    <w:rsid w:val="00F52F48"/>
    <w:rsid w:val="00F5331E"/>
    <w:rsid w:val="00F539CC"/>
    <w:rsid w:val="00F53D14"/>
    <w:rsid w:val="00F540C0"/>
    <w:rsid w:val="00F541E1"/>
    <w:rsid w:val="00F5458A"/>
    <w:rsid w:val="00F54718"/>
    <w:rsid w:val="00F547BE"/>
    <w:rsid w:val="00F547F5"/>
    <w:rsid w:val="00F54AAE"/>
    <w:rsid w:val="00F55369"/>
    <w:rsid w:val="00F55473"/>
    <w:rsid w:val="00F55505"/>
    <w:rsid w:val="00F555C0"/>
    <w:rsid w:val="00F55A82"/>
    <w:rsid w:val="00F55EBC"/>
    <w:rsid w:val="00F56093"/>
    <w:rsid w:val="00F564CE"/>
    <w:rsid w:val="00F567DB"/>
    <w:rsid w:val="00F571FB"/>
    <w:rsid w:val="00F575DD"/>
    <w:rsid w:val="00F57F69"/>
    <w:rsid w:val="00F6051C"/>
    <w:rsid w:val="00F609DE"/>
    <w:rsid w:val="00F61428"/>
    <w:rsid w:val="00F614DD"/>
    <w:rsid w:val="00F61628"/>
    <w:rsid w:val="00F62034"/>
    <w:rsid w:val="00F6229F"/>
    <w:rsid w:val="00F62AAE"/>
    <w:rsid w:val="00F62AF0"/>
    <w:rsid w:val="00F6315F"/>
    <w:rsid w:val="00F631AD"/>
    <w:rsid w:val="00F631F9"/>
    <w:rsid w:val="00F63352"/>
    <w:rsid w:val="00F634A9"/>
    <w:rsid w:val="00F640FB"/>
    <w:rsid w:val="00F64B57"/>
    <w:rsid w:val="00F64B73"/>
    <w:rsid w:val="00F64CDC"/>
    <w:rsid w:val="00F64F8E"/>
    <w:rsid w:val="00F65195"/>
    <w:rsid w:val="00F654AB"/>
    <w:rsid w:val="00F65A28"/>
    <w:rsid w:val="00F65B64"/>
    <w:rsid w:val="00F65F06"/>
    <w:rsid w:val="00F66025"/>
    <w:rsid w:val="00F66210"/>
    <w:rsid w:val="00F662D3"/>
    <w:rsid w:val="00F662EE"/>
    <w:rsid w:val="00F663BB"/>
    <w:rsid w:val="00F663C0"/>
    <w:rsid w:val="00F6644C"/>
    <w:rsid w:val="00F6671E"/>
    <w:rsid w:val="00F66ADC"/>
    <w:rsid w:val="00F66C5F"/>
    <w:rsid w:val="00F66CDA"/>
    <w:rsid w:val="00F67558"/>
    <w:rsid w:val="00F67D13"/>
    <w:rsid w:val="00F7024E"/>
    <w:rsid w:val="00F705FE"/>
    <w:rsid w:val="00F70754"/>
    <w:rsid w:val="00F70E70"/>
    <w:rsid w:val="00F710AB"/>
    <w:rsid w:val="00F7149E"/>
    <w:rsid w:val="00F714AC"/>
    <w:rsid w:val="00F71583"/>
    <w:rsid w:val="00F71636"/>
    <w:rsid w:val="00F71D98"/>
    <w:rsid w:val="00F71FE6"/>
    <w:rsid w:val="00F7200F"/>
    <w:rsid w:val="00F72E59"/>
    <w:rsid w:val="00F73129"/>
    <w:rsid w:val="00F741BE"/>
    <w:rsid w:val="00F745D1"/>
    <w:rsid w:val="00F746AD"/>
    <w:rsid w:val="00F74E4E"/>
    <w:rsid w:val="00F74FF2"/>
    <w:rsid w:val="00F752BF"/>
    <w:rsid w:val="00F75600"/>
    <w:rsid w:val="00F757B3"/>
    <w:rsid w:val="00F75C16"/>
    <w:rsid w:val="00F75F32"/>
    <w:rsid w:val="00F761C2"/>
    <w:rsid w:val="00F76780"/>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A7"/>
    <w:rsid w:val="00F836BA"/>
    <w:rsid w:val="00F83D96"/>
    <w:rsid w:val="00F83EA1"/>
    <w:rsid w:val="00F842A4"/>
    <w:rsid w:val="00F84869"/>
    <w:rsid w:val="00F8531B"/>
    <w:rsid w:val="00F8561A"/>
    <w:rsid w:val="00F85E1E"/>
    <w:rsid w:val="00F85FB2"/>
    <w:rsid w:val="00F862A0"/>
    <w:rsid w:val="00F86A17"/>
    <w:rsid w:val="00F86B2F"/>
    <w:rsid w:val="00F8715B"/>
    <w:rsid w:val="00F87384"/>
    <w:rsid w:val="00F8760C"/>
    <w:rsid w:val="00F87685"/>
    <w:rsid w:val="00F879E5"/>
    <w:rsid w:val="00F87BD0"/>
    <w:rsid w:val="00F90BE1"/>
    <w:rsid w:val="00F913D6"/>
    <w:rsid w:val="00F915EF"/>
    <w:rsid w:val="00F91A00"/>
    <w:rsid w:val="00F91F03"/>
    <w:rsid w:val="00F92094"/>
    <w:rsid w:val="00F9238B"/>
    <w:rsid w:val="00F93087"/>
    <w:rsid w:val="00F930EF"/>
    <w:rsid w:val="00F9402A"/>
    <w:rsid w:val="00F9454F"/>
    <w:rsid w:val="00F94593"/>
    <w:rsid w:val="00F94629"/>
    <w:rsid w:val="00F9477D"/>
    <w:rsid w:val="00F94A55"/>
    <w:rsid w:val="00F94DB9"/>
    <w:rsid w:val="00F953A2"/>
    <w:rsid w:val="00F95E33"/>
    <w:rsid w:val="00F960C5"/>
    <w:rsid w:val="00F960E3"/>
    <w:rsid w:val="00F960EC"/>
    <w:rsid w:val="00F969DB"/>
    <w:rsid w:val="00F96A5D"/>
    <w:rsid w:val="00F96C31"/>
    <w:rsid w:val="00F96E7D"/>
    <w:rsid w:val="00F96EF1"/>
    <w:rsid w:val="00F97398"/>
    <w:rsid w:val="00F973D7"/>
    <w:rsid w:val="00FA041E"/>
    <w:rsid w:val="00FA05F4"/>
    <w:rsid w:val="00FA0690"/>
    <w:rsid w:val="00FA06A8"/>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CA8"/>
    <w:rsid w:val="00FA4F59"/>
    <w:rsid w:val="00FA528A"/>
    <w:rsid w:val="00FA532C"/>
    <w:rsid w:val="00FA55CB"/>
    <w:rsid w:val="00FA5E73"/>
    <w:rsid w:val="00FA63EC"/>
    <w:rsid w:val="00FA69CB"/>
    <w:rsid w:val="00FA6EF0"/>
    <w:rsid w:val="00FA74BA"/>
    <w:rsid w:val="00FA7B36"/>
    <w:rsid w:val="00FB0039"/>
    <w:rsid w:val="00FB02C7"/>
    <w:rsid w:val="00FB080F"/>
    <w:rsid w:val="00FB0FB2"/>
    <w:rsid w:val="00FB10D2"/>
    <w:rsid w:val="00FB123E"/>
    <w:rsid w:val="00FB1331"/>
    <w:rsid w:val="00FB151C"/>
    <w:rsid w:val="00FB1993"/>
    <w:rsid w:val="00FB238F"/>
    <w:rsid w:val="00FB271D"/>
    <w:rsid w:val="00FB29DB"/>
    <w:rsid w:val="00FB2B3B"/>
    <w:rsid w:val="00FB2EBA"/>
    <w:rsid w:val="00FB3456"/>
    <w:rsid w:val="00FB34B7"/>
    <w:rsid w:val="00FB3596"/>
    <w:rsid w:val="00FB3ECF"/>
    <w:rsid w:val="00FB4576"/>
    <w:rsid w:val="00FB48D6"/>
    <w:rsid w:val="00FB509D"/>
    <w:rsid w:val="00FB5365"/>
    <w:rsid w:val="00FB56B3"/>
    <w:rsid w:val="00FB5C39"/>
    <w:rsid w:val="00FB5FA1"/>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2361"/>
    <w:rsid w:val="00FC2806"/>
    <w:rsid w:val="00FC28DB"/>
    <w:rsid w:val="00FC2D98"/>
    <w:rsid w:val="00FC2F5D"/>
    <w:rsid w:val="00FC306C"/>
    <w:rsid w:val="00FC3263"/>
    <w:rsid w:val="00FC39C5"/>
    <w:rsid w:val="00FC4A02"/>
    <w:rsid w:val="00FC4A45"/>
    <w:rsid w:val="00FC4ACA"/>
    <w:rsid w:val="00FC4AE8"/>
    <w:rsid w:val="00FC52D9"/>
    <w:rsid w:val="00FC5804"/>
    <w:rsid w:val="00FC586E"/>
    <w:rsid w:val="00FC5C23"/>
    <w:rsid w:val="00FC61F9"/>
    <w:rsid w:val="00FC63D5"/>
    <w:rsid w:val="00FC6581"/>
    <w:rsid w:val="00FC675E"/>
    <w:rsid w:val="00FC682F"/>
    <w:rsid w:val="00FC6BD0"/>
    <w:rsid w:val="00FC6F04"/>
    <w:rsid w:val="00FC7DF3"/>
    <w:rsid w:val="00FD0744"/>
    <w:rsid w:val="00FD0953"/>
    <w:rsid w:val="00FD1245"/>
    <w:rsid w:val="00FD15D9"/>
    <w:rsid w:val="00FD1D1D"/>
    <w:rsid w:val="00FD22CB"/>
    <w:rsid w:val="00FD2608"/>
    <w:rsid w:val="00FD2772"/>
    <w:rsid w:val="00FD290A"/>
    <w:rsid w:val="00FD2E61"/>
    <w:rsid w:val="00FD346C"/>
    <w:rsid w:val="00FD3603"/>
    <w:rsid w:val="00FD387E"/>
    <w:rsid w:val="00FD3CA5"/>
    <w:rsid w:val="00FD3CB1"/>
    <w:rsid w:val="00FD3FDB"/>
    <w:rsid w:val="00FD40A0"/>
    <w:rsid w:val="00FD41F6"/>
    <w:rsid w:val="00FD45E7"/>
    <w:rsid w:val="00FD4AC3"/>
    <w:rsid w:val="00FD4BE6"/>
    <w:rsid w:val="00FD4DA0"/>
    <w:rsid w:val="00FD50ED"/>
    <w:rsid w:val="00FD5206"/>
    <w:rsid w:val="00FD561B"/>
    <w:rsid w:val="00FD5889"/>
    <w:rsid w:val="00FD5A53"/>
    <w:rsid w:val="00FD6123"/>
    <w:rsid w:val="00FD616E"/>
    <w:rsid w:val="00FD645D"/>
    <w:rsid w:val="00FD6506"/>
    <w:rsid w:val="00FD6BED"/>
    <w:rsid w:val="00FD6D3C"/>
    <w:rsid w:val="00FD6F87"/>
    <w:rsid w:val="00FD6FA3"/>
    <w:rsid w:val="00FD736A"/>
    <w:rsid w:val="00FD78AF"/>
    <w:rsid w:val="00FE021D"/>
    <w:rsid w:val="00FE0D14"/>
    <w:rsid w:val="00FE135A"/>
    <w:rsid w:val="00FE221C"/>
    <w:rsid w:val="00FE22DF"/>
    <w:rsid w:val="00FE23AD"/>
    <w:rsid w:val="00FE24D0"/>
    <w:rsid w:val="00FE2937"/>
    <w:rsid w:val="00FE2F0F"/>
    <w:rsid w:val="00FE2F48"/>
    <w:rsid w:val="00FE307C"/>
    <w:rsid w:val="00FE435E"/>
    <w:rsid w:val="00FE49AC"/>
    <w:rsid w:val="00FE4EC9"/>
    <w:rsid w:val="00FE4FB6"/>
    <w:rsid w:val="00FE4FE2"/>
    <w:rsid w:val="00FE5042"/>
    <w:rsid w:val="00FE551E"/>
    <w:rsid w:val="00FE556C"/>
    <w:rsid w:val="00FE685C"/>
    <w:rsid w:val="00FF0610"/>
    <w:rsid w:val="00FF087D"/>
    <w:rsid w:val="00FF08B7"/>
    <w:rsid w:val="00FF0A60"/>
    <w:rsid w:val="00FF1A93"/>
    <w:rsid w:val="00FF1C5D"/>
    <w:rsid w:val="00FF1FD2"/>
    <w:rsid w:val="00FF200F"/>
    <w:rsid w:val="00FF2316"/>
    <w:rsid w:val="00FF25D7"/>
    <w:rsid w:val="00FF3111"/>
    <w:rsid w:val="00FF40E7"/>
    <w:rsid w:val="00FF4AF4"/>
    <w:rsid w:val="00FF4CA2"/>
    <w:rsid w:val="00FF4D2F"/>
    <w:rsid w:val="00FF5232"/>
    <w:rsid w:val="00FF5D54"/>
    <w:rsid w:val="00FF61F3"/>
    <w:rsid w:val="00FF62F6"/>
    <w:rsid w:val="00FF69EF"/>
    <w:rsid w:val="00FF6DDA"/>
    <w:rsid w:val="00FF6EDA"/>
    <w:rsid w:val="00FF72B0"/>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2509"/>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table" w:customStyle="1" w:styleId="Tablaconcuadrcula11112131">
    <w:name w:val="Tabla con cuadrícula11112131"/>
    <w:basedOn w:val="Tablanormal"/>
    <w:uiPriority w:val="39"/>
    <w:rsid w:val="008251D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3">
    <w:name w:val="Mención sin resolver13"/>
    <w:basedOn w:val="Fuentedeprrafopredeter"/>
    <w:uiPriority w:val="99"/>
    <w:semiHidden/>
    <w:unhideWhenUsed/>
    <w:rsid w:val="0005612F"/>
    <w:rPr>
      <w:color w:val="605E5C"/>
      <w:shd w:val="clear" w:color="auto" w:fill="E1DFDD"/>
    </w:rPr>
  </w:style>
  <w:style w:type="character" w:customStyle="1" w:styleId="Mencinsinresolver14">
    <w:name w:val="Mención sin resolver14"/>
    <w:basedOn w:val="Fuentedeprrafopredeter"/>
    <w:uiPriority w:val="99"/>
    <w:semiHidden/>
    <w:unhideWhenUsed/>
    <w:rsid w:val="00924777"/>
    <w:rPr>
      <w:color w:val="605E5C"/>
      <w:shd w:val="clear" w:color="auto" w:fill="E1DFDD"/>
    </w:rPr>
  </w:style>
  <w:style w:type="character" w:customStyle="1" w:styleId="Mencinsinresolver15">
    <w:name w:val="Mención sin resolver15"/>
    <w:basedOn w:val="Fuentedeprrafopredeter"/>
    <w:uiPriority w:val="99"/>
    <w:semiHidden/>
    <w:unhideWhenUsed/>
    <w:rsid w:val="00FE2937"/>
    <w:rPr>
      <w:color w:val="605E5C"/>
      <w:shd w:val="clear" w:color="auto" w:fill="E1DFDD"/>
    </w:rPr>
  </w:style>
  <w:style w:type="paragraph" w:customStyle="1" w:styleId="Citas">
    <w:name w:val="Citas"/>
    <w:basedOn w:val="Normal"/>
    <w:qFormat/>
    <w:rsid w:val="00473BE5"/>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1519120">
      <w:bodyDiv w:val="1"/>
      <w:marLeft w:val="0"/>
      <w:marRight w:val="0"/>
      <w:marTop w:val="0"/>
      <w:marBottom w:val="0"/>
      <w:divBdr>
        <w:top w:val="none" w:sz="0" w:space="0" w:color="auto"/>
        <w:left w:val="none" w:sz="0" w:space="0" w:color="auto"/>
        <w:bottom w:val="none" w:sz="0" w:space="0" w:color="auto"/>
        <w:right w:val="none" w:sz="0" w:space="0" w:color="auto"/>
      </w:divBdr>
      <w:divsChild>
        <w:div w:id="344477358">
          <w:marLeft w:val="0"/>
          <w:marRight w:val="0"/>
          <w:marTop w:val="0"/>
          <w:marBottom w:val="0"/>
          <w:divBdr>
            <w:top w:val="none" w:sz="0" w:space="0" w:color="auto"/>
            <w:left w:val="none" w:sz="0" w:space="0" w:color="auto"/>
            <w:bottom w:val="none" w:sz="0" w:space="0" w:color="auto"/>
            <w:right w:val="none" w:sz="0" w:space="0" w:color="auto"/>
          </w:divBdr>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2167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713812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09784926">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2307882">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4347231">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036">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123429">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6084">
      <w:bodyDiv w:val="1"/>
      <w:marLeft w:val="0"/>
      <w:marRight w:val="0"/>
      <w:marTop w:val="0"/>
      <w:marBottom w:val="0"/>
      <w:divBdr>
        <w:top w:val="none" w:sz="0" w:space="0" w:color="auto"/>
        <w:left w:val="none" w:sz="0" w:space="0" w:color="auto"/>
        <w:bottom w:val="none" w:sz="0" w:space="0" w:color="auto"/>
        <w:right w:val="none" w:sz="0" w:space="0" w:color="auto"/>
      </w:divBdr>
      <w:divsChild>
        <w:div w:id="399668673">
          <w:marLeft w:val="0"/>
          <w:marRight w:val="0"/>
          <w:marTop w:val="0"/>
          <w:marBottom w:val="0"/>
          <w:divBdr>
            <w:top w:val="none" w:sz="0" w:space="0" w:color="auto"/>
            <w:left w:val="none" w:sz="0" w:space="0" w:color="auto"/>
            <w:bottom w:val="none" w:sz="0" w:space="0" w:color="auto"/>
            <w:right w:val="none" w:sz="0" w:space="0" w:color="auto"/>
          </w:divBdr>
          <w:divsChild>
            <w:div w:id="259457643">
              <w:marLeft w:val="0"/>
              <w:marRight w:val="0"/>
              <w:marTop w:val="0"/>
              <w:marBottom w:val="0"/>
              <w:divBdr>
                <w:top w:val="none" w:sz="0" w:space="0" w:color="auto"/>
                <w:left w:val="none" w:sz="0" w:space="0" w:color="auto"/>
                <w:bottom w:val="none" w:sz="0" w:space="0" w:color="auto"/>
                <w:right w:val="none" w:sz="0" w:space="0" w:color="auto"/>
              </w:divBdr>
            </w:div>
            <w:div w:id="1535582466">
              <w:marLeft w:val="0"/>
              <w:marRight w:val="0"/>
              <w:marTop w:val="0"/>
              <w:marBottom w:val="0"/>
              <w:divBdr>
                <w:top w:val="none" w:sz="0" w:space="0" w:color="auto"/>
                <w:left w:val="none" w:sz="0" w:space="0" w:color="auto"/>
                <w:bottom w:val="none" w:sz="0" w:space="0" w:color="auto"/>
                <w:right w:val="none" w:sz="0" w:space="0" w:color="auto"/>
              </w:divBdr>
            </w:div>
            <w:div w:id="1257905164">
              <w:marLeft w:val="0"/>
              <w:marRight w:val="0"/>
              <w:marTop w:val="0"/>
              <w:marBottom w:val="0"/>
              <w:divBdr>
                <w:top w:val="none" w:sz="0" w:space="0" w:color="auto"/>
                <w:left w:val="none" w:sz="0" w:space="0" w:color="auto"/>
                <w:bottom w:val="none" w:sz="0" w:space="0" w:color="auto"/>
                <w:right w:val="none" w:sz="0" w:space="0" w:color="auto"/>
              </w:divBdr>
            </w:div>
            <w:div w:id="167599886">
              <w:marLeft w:val="0"/>
              <w:marRight w:val="0"/>
              <w:marTop w:val="0"/>
              <w:marBottom w:val="0"/>
              <w:divBdr>
                <w:top w:val="none" w:sz="0" w:space="0" w:color="auto"/>
                <w:left w:val="none" w:sz="0" w:space="0" w:color="auto"/>
                <w:bottom w:val="none" w:sz="0" w:space="0" w:color="auto"/>
                <w:right w:val="none" w:sz="0" w:space="0" w:color="auto"/>
              </w:divBdr>
            </w:div>
            <w:div w:id="1095247101">
              <w:marLeft w:val="0"/>
              <w:marRight w:val="0"/>
              <w:marTop w:val="0"/>
              <w:marBottom w:val="0"/>
              <w:divBdr>
                <w:top w:val="none" w:sz="0" w:space="0" w:color="auto"/>
                <w:left w:val="none" w:sz="0" w:space="0" w:color="auto"/>
                <w:bottom w:val="none" w:sz="0" w:space="0" w:color="auto"/>
                <w:right w:val="none" w:sz="0" w:space="0" w:color="auto"/>
              </w:divBdr>
            </w:div>
            <w:div w:id="346830231">
              <w:marLeft w:val="0"/>
              <w:marRight w:val="0"/>
              <w:marTop w:val="0"/>
              <w:marBottom w:val="0"/>
              <w:divBdr>
                <w:top w:val="none" w:sz="0" w:space="0" w:color="auto"/>
                <w:left w:val="none" w:sz="0" w:space="0" w:color="auto"/>
                <w:bottom w:val="none" w:sz="0" w:space="0" w:color="auto"/>
                <w:right w:val="none" w:sz="0" w:space="0" w:color="auto"/>
              </w:divBdr>
            </w:div>
            <w:div w:id="2117017475">
              <w:marLeft w:val="0"/>
              <w:marRight w:val="0"/>
              <w:marTop w:val="0"/>
              <w:marBottom w:val="0"/>
              <w:divBdr>
                <w:top w:val="none" w:sz="0" w:space="0" w:color="auto"/>
                <w:left w:val="none" w:sz="0" w:space="0" w:color="auto"/>
                <w:bottom w:val="none" w:sz="0" w:space="0" w:color="auto"/>
                <w:right w:val="none" w:sz="0" w:space="0" w:color="auto"/>
              </w:divBdr>
            </w:div>
            <w:div w:id="1916471182">
              <w:marLeft w:val="0"/>
              <w:marRight w:val="0"/>
              <w:marTop w:val="0"/>
              <w:marBottom w:val="0"/>
              <w:divBdr>
                <w:top w:val="none" w:sz="0" w:space="0" w:color="auto"/>
                <w:left w:val="none" w:sz="0" w:space="0" w:color="auto"/>
                <w:bottom w:val="none" w:sz="0" w:space="0" w:color="auto"/>
                <w:right w:val="none" w:sz="0" w:space="0" w:color="auto"/>
              </w:divBdr>
            </w:div>
            <w:div w:id="1528592614">
              <w:marLeft w:val="0"/>
              <w:marRight w:val="0"/>
              <w:marTop w:val="0"/>
              <w:marBottom w:val="0"/>
              <w:divBdr>
                <w:top w:val="none" w:sz="0" w:space="0" w:color="auto"/>
                <w:left w:val="none" w:sz="0" w:space="0" w:color="auto"/>
                <w:bottom w:val="none" w:sz="0" w:space="0" w:color="auto"/>
                <w:right w:val="none" w:sz="0" w:space="0" w:color="auto"/>
              </w:divBdr>
            </w:div>
            <w:div w:id="1177118258">
              <w:marLeft w:val="0"/>
              <w:marRight w:val="0"/>
              <w:marTop w:val="0"/>
              <w:marBottom w:val="0"/>
              <w:divBdr>
                <w:top w:val="none" w:sz="0" w:space="0" w:color="auto"/>
                <w:left w:val="none" w:sz="0" w:space="0" w:color="auto"/>
                <w:bottom w:val="none" w:sz="0" w:space="0" w:color="auto"/>
                <w:right w:val="none" w:sz="0" w:space="0" w:color="auto"/>
              </w:divBdr>
            </w:div>
            <w:div w:id="1083532405">
              <w:marLeft w:val="0"/>
              <w:marRight w:val="0"/>
              <w:marTop w:val="0"/>
              <w:marBottom w:val="0"/>
              <w:divBdr>
                <w:top w:val="none" w:sz="0" w:space="0" w:color="auto"/>
                <w:left w:val="none" w:sz="0" w:space="0" w:color="auto"/>
                <w:bottom w:val="none" w:sz="0" w:space="0" w:color="auto"/>
                <w:right w:val="none" w:sz="0" w:space="0" w:color="auto"/>
              </w:divBdr>
            </w:div>
            <w:div w:id="16544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7583465">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4447680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0398630">
      <w:bodyDiv w:val="1"/>
      <w:marLeft w:val="0"/>
      <w:marRight w:val="0"/>
      <w:marTop w:val="0"/>
      <w:marBottom w:val="0"/>
      <w:divBdr>
        <w:top w:val="none" w:sz="0" w:space="0" w:color="auto"/>
        <w:left w:val="none" w:sz="0" w:space="0" w:color="auto"/>
        <w:bottom w:val="none" w:sz="0" w:space="0" w:color="auto"/>
        <w:right w:val="none" w:sz="0" w:space="0" w:color="auto"/>
      </w:divBdr>
    </w:div>
    <w:div w:id="382564437">
      <w:bodyDiv w:val="1"/>
      <w:marLeft w:val="0"/>
      <w:marRight w:val="0"/>
      <w:marTop w:val="0"/>
      <w:marBottom w:val="0"/>
      <w:divBdr>
        <w:top w:val="none" w:sz="0" w:space="0" w:color="auto"/>
        <w:left w:val="none" w:sz="0" w:space="0" w:color="auto"/>
        <w:bottom w:val="none" w:sz="0" w:space="0" w:color="auto"/>
        <w:right w:val="none" w:sz="0" w:space="0" w:color="auto"/>
      </w:divBdr>
    </w:div>
    <w:div w:id="388891206">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224810">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087565">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5871981">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050905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1054473">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5958375">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520506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0342569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792014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4533500">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4573015">
      <w:bodyDiv w:val="1"/>
      <w:marLeft w:val="0"/>
      <w:marRight w:val="0"/>
      <w:marTop w:val="0"/>
      <w:marBottom w:val="0"/>
      <w:divBdr>
        <w:top w:val="none" w:sz="0" w:space="0" w:color="auto"/>
        <w:left w:val="none" w:sz="0" w:space="0" w:color="auto"/>
        <w:bottom w:val="none" w:sz="0" w:space="0" w:color="auto"/>
        <w:right w:val="none" w:sz="0" w:space="0" w:color="auto"/>
      </w:divBdr>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7872463">
      <w:bodyDiv w:val="1"/>
      <w:marLeft w:val="0"/>
      <w:marRight w:val="0"/>
      <w:marTop w:val="0"/>
      <w:marBottom w:val="0"/>
      <w:divBdr>
        <w:top w:val="none" w:sz="0" w:space="0" w:color="auto"/>
        <w:left w:val="none" w:sz="0" w:space="0" w:color="auto"/>
        <w:bottom w:val="none" w:sz="0" w:space="0" w:color="auto"/>
        <w:right w:val="none" w:sz="0" w:space="0" w:color="auto"/>
      </w:divBdr>
    </w:div>
    <w:div w:id="1048870266">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5760253">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107118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7836313">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1066219">
      <w:bodyDiv w:val="1"/>
      <w:marLeft w:val="0"/>
      <w:marRight w:val="0"/>
      <w:marTop w:val="0"/>
      <w:marBottom w:val="0"/>
      <w:divBdr>
        <w:top w:val="none" w:sz="0" w:space="0" w:color="auto"/>
        <w:left w:val="none" w:sz="0" w:space="0" w:color="auto"/>
        <w:bottom w:val="none" w:sz="0" w:space="0" w:color="auto"/>
        <w:right w:val="none" w:sz="0" w:space="0" w:color="auto"/>
      </w:divBdr>
    </w:div>
    <w:div w:id="1241449813">
      <w:bodyDiv w:val="1"/>
      <w:marLeft w:val="0"/>
      <w:marRight w:val="0"/>
      <w:marTop w:val="0"/>
      <w:marBottom w:val="0"/>
      <w:divBdr>
        <w:top w:val="none" w:sz="0" w:space="0" w:color="auto"/>
        <w:left w:val="none" w:sz="0" w:space="0" w:color="auto"/>
        <w:bottom w:val="none" w:sz="0" w:space="0" w:color="auto"/>
        <w:right w:val="none" w:sz="0" w:space="0" w:color="auto"/>
      </w:divBdr>
    </w:div>
    <w:div w:id="1243030711">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6032913">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88124542">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0188970">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3894903">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39428745">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2362824">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65466421">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3742574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769215">
      <w:bodyDiv w:val="1"/>
      <w:marLeft w:val="0"/>
      <w:marRight w:val="0"/>
      <w:marTop w:val="0"/>
      <w:marBottom w:val="0"/>
      <w:divBdr>
        <w:top w:val="none" w:sz="0" w:space="0" w:color="auto"/>
        <w:left w:val="none" w:sz="0" w:space="0" w:color="auto"/>
        <w:bottom w:val="none" w:sz="0" w:space="0" w:color="auto"/>
        <w:right w:val="none" w:sz="0" w:space="0" w:color="auto"/>
      </w:divBdr>
    </w:div>
    <w:div w:id="1552842708">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2874081">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465803">
      <w:bodyDiv w:val="1"/>
      <w:marLeft w:val="0"/>
      <w:marRight w:val="0"/>
      <w:marTop w:val="0"/>
      <w:marBottom w:val="0"/>
      <w:divBdr>
        <w:top w:val="none" w:sz="0" w:space="0" w:color="auto"/>
        <w:left w:val="none" w:sz="0" w:space="0" w:color="auto"/>
        <w:bottom w:val="none" w:sz="0" w:space="0" w:color="auto"/>
        <w:right w:val="none" w:sz="0" w:space="0" w:color="auto"/>
      </w:divBdr>
    </w:div>
    <w:div w:id="1686133633">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266327">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5325301">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26443294">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106049">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3620005">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11674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3540069">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2718176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5283580">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49003645">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4922248">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1395041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9764397">
      <w:bodyDiv w:val="1"/>
      <w:marLeft w:val="0"/>
      <w:marRight w:val="0"/>
      <w:marTop w:val="0"/>
      <w:marBottom w:val="0"/>
      <w:divBdr>
        <w:top w:val="none" w:sz="0" w:space="0" w:color="auto"/>
        <w:left w:val="none" w:sz="0" w:space="0" w:color="auto"/>
        <w:bottom w:val="none" w:sz="0" w:space="0" w:color="auto"/>
        <w:right w:val="none" w:sz="0" w:space="0" w:color="auto"/>
      </w:divBdr>
    </w:div>
    <w:div w:id="2072657455">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457364">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tos.cdmx.gob.mx/dataset/?groups=justicia-y-seguridad"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AB619-A4E2-4B97-A87B-0B6EF3F55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47</Pages>
  <Words>9690</Words>
  <Characters>53297</Characters>
  <Application>Microsoft Office Word</Application>
  <DocSecurity>0</DocSecurity>
  <Lines>444</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2022-12-09T05:00:00Z</cp:lastPrinted>
  <dcterms:created xsi:type="dcterms:W3CDTF">2022-12-01T20:56:00Z</dcterms:created>
  <dcterms:modified xsi:type="dcterms:W3CDTF">2022-12-15T23:37:00Z</dcterms:modified>
</cp:coreProperties>
</file>