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FB0E2B" w14:textId="158D24EA" w:rsidR="00F22825" w:rsidRPr="006042D2" w:rsidRDefault="00F22825" w:rsidP="00E4235F">
      <w:pPr>
        <w:spacing w:after="0" w:line="360" w:lineRule="auto"/>
        <w:jc w:val="both"/>
        <w:rPr>
          <w:rFonts w:ascii="Palatino Linotype" w:eastAsiaTheme="minorEastAsia" w:hAnsi="Palatino Linotype"/>
          <w:sz w:val="24"/>
          <w:szCs w:val="24"/>
          <w:lang w:val="es-ES_tradnl" w:eastAsia="es-ES"/>
        </w:rPr>
      </w:pPr>
      <w:r w:rsidRPr="006042D2">
        <w:rPr>
          <w:rFonts w:ascii="Palatino Linotype" w:eastAsiaTheme="minorEastAsia" w:hAnsi="Palatino Linotype"/>
          <w:sz w:val="24"/>
          <w:szCs w:val="24"/>
          <w:lang w:val="es-ES_tradnl" w:eastAsia="es-ES"/>
        </w:rPr>
        <w:t xml:space="preserve">Resolución del Pleno del Instituto de Transparencia, Acceso a la Información Pública y Protección de Datos Personales del Estado de México y Municipios, con domicilio en Metepec, Estado de México; de </w:t>
      </w:r>
      <w:r w:rsidR="00313230" w:rsidRPr="006042D2">
        <w:rPr>
          <w:rFonts w:ascii="Palatino Linotype" w:eastAsiaTheme="minorEastAsia" w:hAnsi="Palatino Linotype"/>
          <w:sz w:val="24"/>
          <w:szCs w:val="24"/>
          <w:lang w:val="es-ES_tradnl" w:eastAsia="es-ES"/>
        </w:rPr>
        <w:t>uno (01) de junio</w:t>
      </w:r>
      <w:r w:rsidR="005F574C" w:rsidRPr="006042D2">
        <w:rPr>
          <w:rFonts w:ascii="Palatino Linotype" w:eastAsiaTheme="minorEastAsia" w:hAnsi="Palatino Linotype"/>
          <w:sz w:val="24"/>
          <w:szCs w:val="24"/>
          <w:lang w:val="es-ES_tradnl" w:eastAsia="es-ES"/>
        </w:rPr>
        <w:t xml:space="preserve"> de dos mil veintidós</w:t>
      </w:r>
      <w:r w:rsidRPr="006042D2">
        <w:rPr>
          <w:rFonts w:ascii="Palatino Linotype" w:eastAsiaTheme="minorEastAsia" w:hAnsi="Palatino Linotype"/>
          <w:sz w:val="24"/>
          <w:szCs w:val="24"/>
          <w:lang w:val="es-ES_tradnl" w:eastAsia="es-ES"/>
        </w:rPr>
        <w:t>.</w:t>
      </w:r>
    </w:p>
    <w:p w14:paraId="18CC4DA1" w14:textId="77777777" w:rsidR="00E4235F" w:rsidRPr="006042D2" w:rsidRDefault="00E4235F" w:rsidP="00E4235F">
      <w:pPr>
        <w:spacing w:after="0" w:line="360" w:lineRule="auto"/>
        <w:jc w:val="both"/>
        <w:rPr>
          <w:rFonts w:ascii="Palatino Linotype" w:eastAsiaTheme="minorEastAsia" w:hAnsi="Palatino Linotype"/>
          <w:sz w:val="24"/>
          <w:szCs w:val="24"/>
          <w:lang w:val="es-ES_tradnl" w:eastAsia="es-ES"/>
        </w:rPr>
      </w:pPr>
    </w:p>
    <w:p w14:paraId="285B7445" w14:textId="5DBDEE9B" w:rsidR="00486BDF" w:rsidRPr="006042D2" w:rsidRDefault="00F22825" w:rsidP="00E4235F">
      <w:pPr>
        <w:spacing w:after="0" w:line="360" w:lineRule="auto"/>
        <w:jc w:val="both"/>
        <w:rPr>
          <w:rFonts w:ascii="Palatino Linotype" w:eastAsiaTheme="minorEastAsia" w:hAnsi="Palatino Linotype"/>
          <w:sz w:val="24"/>
          <w:szCs w:val="24"/>
          <w:lang w:val="es-ES_tradnl" w:eastAsia="es-ES"/>
        </w:rPr>
      </w:pPr>
      <w:r w:rsidRPr="006042D2">
        <w:rPr>
          <w:rFonts w:ascii="Palatino Linotype" w:eastAsiaTheme="minorEastAsia" w:hAnsi="Palatino Linotype"/>
          <w:b/>
          <w:sz w:val="24"/>
          <w:szCs w:val="24"/>
          <w:lang w:val="es-ES_tradnl" w:eastAsia="es-ES"/>
        </w:rPr>
        <w:t>VISTO</w:t>
      </w:r>
      <w:r w:rsidR="008C4958" w:rsidRPr="006042D2">
        <w:rPr>
          <w:rFonts w:ascii="Palatino Linotype" w:eastAsiaTheme="minorEastAsia" w:hAnsi="Palatino Linotype"/>
          <w:b/>
          <w:sz w:val="24"/>
          <w:szCs w:val="24"/>
          <w:lang w:val="es-ES_tradnl" w:eastAsia="es-ES"/>
        </w:rPr>
        <w:t>S</w:t>
      </w:r>
      <w:r w:rsidRPr="006042D2">
        <w:rPr>
          <w:rFonts w:ascii="Palatino Linotype" w:eastAsiaTheme="minorEastAsia" w:hAnsi="Palatino Linotype"/>
          <w:sz w:val="24"/>
          <w:szCs w:val="24"/>
          <w:lang w:val="es-ES_tradnl" w:eastAsia="es-ES"/>
        </w:rPr>
        <w:t xml:space="preserve"> </w:t>
      </w:r>
      <w:r w:rsidR="008C4958" w:rsidRPr="006042D2">
        <w:rPr>
          <w:rFonts w:ascii="Palatino Linotype" w:eastAsiaTheme="minorEastAsia" w:hAnsi="Palatino Linotype"/>
          <w:sz w:val="24"/>
          <w:szCs w:val="24"/>
          <w:lang w:val="es-ES_tradnl" w:eastAsia="es-ES"/>
        </w:rPr>
        <w:t>los</w:t>
      </w:r>
      <w:r w:rsidRPr="006042D2">
        <w:rPr>
          <w:rFonts w:ascii="Palatino Linotype" w:eastAsiaTheme="minorEastAsia" w:hAnsi="Palatino Linotype"/>
          <w:sz w:val="24"/>
          <w:szCs w:val="24"/>
          <w:lang w:val="es-ES_tradnl" w:eastAsia="es-ES"/>
        </w:rPr>
        <w:t xml:space="preserve"> expediente</w:t>
      </w:r>
      <w:r w:rsidR="008C4958" w:rsidRPr="006042D2">
        <w:rPr>
          <w:rFonts w:ascii="Palatino Linotype" w:eastAsiaTheme="minorEastAsia" w:hAnsi="Palatino Linotype"/>
          <w:sz w:val="24"/>
          <w:szCs w:val="24"/>
          <w:lang w:val="es-ES_tradnl" w:eastAsia="es-ES"/>
        </w:rPr>
        <w:t>s</w:t>
      </w:r>
      <w:r w:rsidRPr="006042D2">
        <w:rPr>
          <w:rFonts w:ascii="Palatino Linotype" w:eastAsiaTheme="minorEastAsia" w:hAnsi="Palatino Linotype"/>
          <w:sz w:val="24"/>
          <w:szCs w:val="24"/>
          <w:lang w:val="es-ES_tradnl" w:eastAsia="es-ES"/>
        </w:rPr>
        <w:t xml:space="preserve"> electrónico</w:t>
      </w:r>
      <w:r w:rsidR="008C4958" w:rsidRPr="006042D2">
        <w:rPr>
          <w:rFonts w:ascii="Palatino Linotype" w:eastAsiaTheme="minorEastAsia" w:hAnsi="Palatino Linotype"/>
          <w:sz w:val="24"/>
          <w:szCs w:val="24"/>
          <w:lang w:val="es-ES_tradnl" w:eastAsia="es-ES"/>
        </w:rPr>
        <w:t>s</w:t>
      </w:r>
      <w:r w:rsidRPr="006042D2">
        <w:rPr>
          <w:rFonts w:ascii="Palatino Linotype" w:eastAsiaTheme="minorEastAsia" w:hAnsi="Palatino Linotype"/>
          <w:sz w:val="24"/>
          <w:szCs w:val="24"/>
          <w:lang w:val="es-ES_tradnl" w:eastAsia="es-ES"/>
        </w:rPr>
        <w:t xml:space="preserve"> formado</w:t>
      </w:r>
      <w:r w:rsidR="008C4958" w:rsidRPr="006042D2">
        <w:rPr>
          <w:rFonts w:ascii="Palatino Linotype" w:eastAsiaTheme="minorEastAsia" w:hAnsi="Palatino Linotype"/>
          <w:sz w:val="24"/>
          <w:szCs w:val="24"/>
          <w:lang w:val="es-ES_tradnl" w:eastAsia="es-ES"/>
        </w:rPr>
        <w:t>s</w:t>
      </w:r>
      <w:r w:rsidRPr="006042D2">
        <w:rPr>
          <w:rFonts w:ascii="Palatino Linotype" w:eastAsiaTheme="minorEastAsia" w:hAnsi="Palatino Linotype"/>
          <w:sz w:val="24"/>
          <w:szCs w:val="24"/>
          <w:lang w:val="es-ES_tradnl" w:eastAsia="es-ES"/>
        </w:rPr>
        <w:t xml:space="preserve"> con motivo de</w:t>
      </w:r>
      <w:r w:rsidR="008C4958" w:rsidRPr="006042D2">
        <w:rPr>
          <w:rFonts w:ascii="Palatino Linotype" w:eastAsiaTheme="minorEastAsia" w:hAnsi="Palatino Linotype"/>
          <w:sz w:val="24"/>
          <w:szCs w:val="24"/>
          <w:lang w:val="es-ES_tradnl" w:eastAsia="es-ES"/>
        </w:rPr>
        <w:t xml:space="preserve"> </w:t>
      </w:r>
      <w:r w:rsidRPr="006042D2">
        <w:rPr>
          <w:rFonts w:ascii="Palatino Linotype" w:eastAsiaTheme="minorEastAsia" w:hAnsi="Palatino Linotype"/>
          <w:sz w:val="24"/>
          <w:szCs w:val="24"/>
          <w:lang w:val="es-ES_tradnl" w:eastAsia="es-ES"/>
        </w:rPr>
        <w:t>l</w:t>
      </w:r>
      <w:r w:rsidR="008C4958" w:rsidRPr="006042D2">
        <w:rPr>
          <w:rFonts w:ascii="Palatino Linotype" w:eastAsiaTheme="minorEastAsia" w:hAnsi="Palatino Linotype"/>
          <w:sz w:val="24"/>
          <w:szCs w:val="24"/>
          <w:lang w:val="es-ES_tradnl" w:eastAsia="es-ES"/>
        </w:rPr>
        <w:t>os</w:t>
      </w:r>
      <w:r w:rsidRPr="006042D2">
        <w:rPr>
          <w:rFonts w:ascii="Palatino Linotype" w:eastAsiaTheme="minorEastAsia" w:hAnsi="Palatino Linotype"/>
          <w:sz w:val="24"/>
          <w:szCs w:val="24"/>
          <w:lang w:val="es-ES_tradnl" w:eastAsia="es-ES"/>
        </w:rPr>
        <w:t xml:space="preserve"> recurso</w:t>
      </w:r>
      <w:r w:rsidR="008C4958" w:rsidRPr="006042D2">
        <w:rPr>
          <w:rFonts w:ascii="Palatino Linotype" w:eastAsiaTheme="minorEastAsia" w:hAnsi="Palatino Linotype"/>
          <w:sz w:val="24"/>
          <w:szCs w:val="24"/>
          <w:lang w:val="es-ES_tradnl" w:eastAsia="es-ES"/>
        </w:rPr>
        <w:t>s</w:t>
      </w:r>
      <w:r w:rsidRPr="006042D2">
        <w:rPr>
          <w:rFonts w:ascii="Palatino Linotype" w:eastAsiaTheme="minorEastAsia" w:hAnsi="Palatino Linotype"/>
          <w:sz w:val="24"/>
          <w:szCs w:val="24"/>
          <w:lang w:val="es-ES_tradnl" w:eastAsia="es-ES"/>
        </w:rPr>
        <w:t xml:space="preserve"> de revisión </w:t>
      </w:r>
      <w:r w:rsidR="002A0EF2" w:rsidRPr="006042D2">
        <w:rPr>
          <w:rFonts w:ascii="Palatino Linotype" w:eastAsiaTheme="minorEastAsia" w:hAnsi="Palatino Linotype"/>
          <w:b/>
          <w:bCs/>
          <w:szCs w:val="24"/>
          <w:lang w:val="es-ES_tradnl" w:eastAsia="es-ES"/>
        </w:rPr>
        <w:t>06968</w:t>
      </w:r>
      <w:r w:rsidR="00387F48" w:rsidRPr="006042D2">
        <w:rPr>
          <w:rFonts w:ascii="Palatino Linotype" w:eastAsiaTheme="minorEastAsia" w:hAnsi="Palatino Linotype"/>
          <w:b/>
          <w:bCs/>
          <w:szCs w:val="24"/>
          <w:lang w:val="es-ES_tradnl" w:eastAsia="es-ES"/>
        </w:rPr>
        <w:t>/INFOEM/IP/RR/2022</w:t>
      </w:r>
      <w:r w:rsidR="002A0EF2" w:rsidRPr="006042D2">
        <w:rPr>
          <w:rFonts w:ascii="Palatino Linotype" w:eastAsiaTheme="minorEastAsia" w:hAnsi="Palatino Linotype"/>
          <w:b/>
          <w:bCs/>
          <w:szCs w:val="24"/>
          <w:lang w:val="es-ES_tradnl" w:eastAsia="es-ES"/>
        </w:rPr>
        <w:t xml:space="preserve">, 06969/INFOEM/IP/RR/2022, 06970/INFOEM/IP/RR/2022, 06971/INFOEM/IP/RR/2022, 06972/INFOEM/IP/RR/2022, 06973/INFOEM/IP/RR/2022, </w:t>
      </w:r>
      <w:r w:rsidR="008C4958" w:rsidRPr="006042D2">
        <w:rPr>
          <w:rFonts w:ascii="Palatino Linotype" w:eastAsiaTheme="minorEastAsia" w:hAnsi="Palatino Linotype"/>
          <w:szCs w:val="24"/>
          <w:lang w:val="es-ES_tradnl" w:eastAsia="es-ES"/>
        </w:rPr>
        <w:t xml:space="preserve">y </w:t>
      </w:r>
      <w:r w:rsidR="002A0EF2" w:rsidRPr="006042D2">
        <w:rPr>
          <w:rFonts w:ascii="Palatino Linotype" w:eastAsiaTheme="minorEastAsia" w:hAnsi="Palatino Linotype"/>
          <w:b/>
          <w:bCs/>
          <w:szCs w:val="24"/>
          <w:lang w:val="es-ES_tradnl" w:eastAsia="es-ES"/>
        </w:rPr>
        <w:t>06974</w:t>
      </w:r>
      <w:r w:rsidR="008C4958" w:rsidRPr="006042D2">
        <w:rPr>
          <w:rFonts w:ascii="Palatino Linotype" w:eastAsiaTheme="minorEastAsia" w:hAnsi="Palatino Linotype"/>
          <w:b/>
          <w:bCs/>
          <w:szCs w:val="24"/>
          <w:lang w:val="es-ES_tradnl" w:eastAsia="es-ES"/>
        </w:rPr>
        <w:t>/INFOEM/IP/RR/2022</w:t>
      </w:r>
      <w:r w:rsidR="008C4958" w:rsidRPr="006042D2">
        <w:rPr>
          <w:rFonts w:ascii="Palatino Linotype" w:eastAsiaTheme="minorEastAsia" w:hAnsi="Palatino Linotype"/>
          <w:sz w:val="24"/>
          <w:szCs w:val="24"/>
          <w:lang w:val="es-ES_tradnl" w:eastAsia="es-ES"/>
        </w:rPr>
        <w:t xml:space="preserve"> </w:t>
      </w:r>
      <w:r w:rsidRPr="006042D2">
        <w:rPr>
          <w:rFonts w:ascii="Palatino Linotype" w:eastAsiaTheme="minorEastAsia" w:hAnsi="Palatino Linotype"/>
          <w:sz w:val="24"/>
          <w:szCs w:val="24"/>
          <w:lang w:val="es-ES_tradnl" w:eastAsia="es-ES"/>
        </w:rPr>
        <w:t>promovido</w:t>
      </w:r>
      <w:r w:rsidR="008C4958" w:rsidRPr="006042D2">
        <w:rPr>
          <w:rFonts w:ascii="Palatino Linotype" w:eastAsiaTheme="minorEastAsia" w:hAnsi="Palatino Linotype"/>
          <w:sz w:val="24"/>
          <w:szCs w:val="24"/>
          <w:lang w:val="es-ES_tradnl" w:eastAsia="es-ES"/>
        </w:rPr>
        <w:t>s</w:t>
      </w:r>
      <w:r w:rsidRPr="006042D2">
        <w:rPr>
          <w:rFonts w:ascii="Palatino Linotype" w:eastAsiaTheme="minorEastAsia" w:hAnsi="Palatino Linotype"/>
          <w:sz w:val="24"/>
          <w:szCs w:val="24"/>
          <w:lang w:val="es-ES_tradnl" w:eastAsia="es-ES"/>
        </w:rPr>
        <w:t xml:space="preserve"> por</w:t>
      </w:r>
      <w:r w:rsidR="009E7F0D" w:rsidRPr="006042D2">
        <w:rPr>
          <w:rFonts w:ascii="Palatino Linotype" w:eastAsiaTheme="minorEastAsia" w:hAnsi="Palatino Linotype"/>
          <w:sz w:val="24"/>
          <w:szCs w:val="24"/>
          <w:lang w:val="es-ES_tradnl" w:eastAsia="es-ES"/>
        </w:rPr>
        <w:t xml:space="preserve"> </w:t>
      </w:r>
      <w:r w:rsidR="002A0EF2" w:rsidRPr="006042D2">
        <w:rPr>
          <w:rFonts w:ascii="Palatino Linotype" w:eastAsiaTheme="minorEastAsia" w:hAnsi="Palatino Linotype"/>
          <w:bCs/>
          <w:sz w:val="24"/>
          <w:szCs w:val="24"/>
          <w:lang w:val="es-ES_tradnl" w:eastAsia="es-ES"/>
        </w:rPr>
        <w:t xml:space="preserve">una o un usuario del Sistema de Acceso a la Información Mexiquense (SAIMEX) quien no proporcionó ningún nombre, seudónimo o carácter para identificarse, por lo que en </w:t>
      </w:r>
      <w:proofErr w:type="gramStart"/>
      <w:r w:rsidR="002A0EF2" w:rsidRPr="006042D2">
        <w:rPr>
          <w:rFonts w:ascii="Palatino Linotype" w:eastAsiaTheme="minorEastAsia" w:hAnsi="Palatino Linotype"/>
          <w:bCs/>
          <w:sz w:val="24"/>
          <w:szCs w:val="24"/>
          <w:lang w:val="es-ES_tradnl" w:eastAsia="es-ES"/>
        </w:rPr>
        <w:t>adelante</w:t>
      </w:r>
      <w:proofErr w:type="gramEnd"/>
      <w:r w:rsidR="002A0EF2" w:rsidRPr="006042D2">
        <w:rPr>
          <w:rFonts w:ascii="Palatino Linotype" w:eastAsiaTheme="minorEastAsia" w:hAnsi="Palatino Linotype"/>
          <w:bCs/>
          <w:sz w:val="24"/>
          <w:szCs w:val="24"/>
          <w:lang w:val="es-ES_tradnl" w:eastAsia="es-ES"/>
        </w:rPr>
        <w:t xml:space="preserve"> se le referirá como</w:t>
      </w:r>
      <w:r w:rsidRPr="006042D2">
        <w:rPr>
          <w:rFonts w:ascii="Palatino Linotype" w:eastAsiaTheme="minorEastAsia" w:hAnsi="Palatino Linotype"/>
          <w:sz w:val="24"/>
          <w:szCs w:val="24"/>
          <w:lang w:val="es-ES_tradnl" w:eastAsia="es-ES"/>
        </w:rPr>
        <w:t xml:space="preserve"> </w:t>
      </w:r>
      <w:r w:rsidR="002A0EF2" w:rsidRPr="006042D2">
        <w:rPr>
          <w:rFonts w:ascii="Palatino Linotype" w:eastAsiaTheme="minorEastAsia" w:hAnsi="Palatino Linotype"/>
          <w:b/>
          <w:sz w:val="24"/>
          <w:szCs w:val="24"/>
          <w:lang w:val="es-ES_tradnl" w:eastAsia="es-ES"/>
        </w:rPr>
        <w:t>EL</w:t>
      </w:r>
      <w:r w:rsidRPr="006042D2">
        <w:rPr>
          <w:rFonts w:ascii="Palatino Linotype" w:eastAsiaTheme="minorEastAsia" w:hAnsi="Palatino Linotype"/>
          <w:sz w:val="24"/>
          <w:szCs w:val="24"/>
          <w:lang w:val="es-ES_tradnl" w:eastAsia="es-ES"/>
        </w:rPr>
        <w:t xml:space="preserve"> </w:t>
      </w:r>
      <w:r w:rsidRPr="006042D2">
        <w:rPr>
          <w:rFonts w:ascii="Palatino Linotype" w:eastAsiaTheme="minorEastAsia" w:hAnsi="Palatino Linotype"/>
          <w:b/>
          <w:sz w:val="24"/>
          <w:szCs w:val="24"/>
          <w:lang w:val="es-ES_tradnl" w:eastAsia="es-ES"/>
        </w:rPr>
        <w:t>RECURRENTE</w:t>
      </w:r>
      <w:r w:rsidR="009E7F0D" w:rsidRPr="006042D2">
        <w:rPr>
          <w:rFonts w:ascii="Palatino Linotype" w:eastAsiaTheme="minorEastAsia" w:hAnsi="Palatino Linotype"/>
          <w:sz w:val="24"/>
          <w:szCs w:val="24"/>
          <w:lang w:val="es-ES_tradnl" w:eastAsia="es-ES"/>
        </w:rPr>
        <w:t>;</w:t>
      </w:r>
      <w:r w:rsidRPr="006042D2">
        <w:rPr>
          <w:rFonts w:ascii="Palatino Linotype" w:eastAsiaTheme="minorEastAsia" w:hAnsi="Palatino Linotype"/>
          <w:sz w:val="24"/>
          <w:szCs w:val="24"/>
          <w:lang w:val="es-ES_tradnl" w:eastAsia="es-ES"/>
        </w:rPr>
        <w:t xml:space="preserve"> en contra de la falta de respuesta</w:t>
      </w:r>
      <w:r w:rsidR="008C4958" w:rsidRPr="006042D2">
        <w:rPr>
          <w:rFonts w:ascii="Palatino Linotype" w:eastAsiaTheme="minorEastAsia" w:hAnsi="Palatino Linotype"/>
          <w:sz w:val="24"/>
          <w:szCs w:val="24"/>
          <w:lang w:val="es-ES_tradnl" w:eastAsia="es-ES"/>
        </w:rPr>
        <w:t>s</w:t>
      </w:r>
      <w:r w:rsidRPr="006042D2">
        <w:rPr>
          <w:rFonts w:ascii="Palatino Linotype" w:eastAsiaTheme="minorEastAsia" w:hAnsi="Palatino Linotype"/>
          <w:sz w:val="24"/>
          <w:szCs w:val="24"/>
          <w:lang w:val="es-ES_tradnl" w:eastAsia="es-ES"/>
        </w:rPr>
        <w:t xml:space="preserve"> del </w:t>
      </w:r>
      <w:r w:rsidR="00387F48" w:rsidRPr="006042D2">
        <w:rPr>
          <w:rFonts w:ascii="Palatino Linotype" w:eastAsiaTheme="minorEastAsia" w:hAnsi="Palatino Linotype"/>
          <w:b/>
          <w:sz w:val="24"/>
          <w:szCs w:val="24"/>
          <w:lang w:val="es-ES_tradnl" w:eastAsia="es-ES"/>
        </w:rPr>
        <w:t>Ayuntamiento de Metepec</w:t>
      </w:r>
      <w:r w:rsidRPr="006042D2">
        <w:rPr>
          <w:rFonts w:ascii="Palatino Linotype" w:eastAsiaTheme="minorEastAsia" w:hAnsi="Palatino Linotype"/>
          <w:bCs/>
          <w:sz w:val="24"/>
          <w:szCs w:val="24"/>
          <w:lang w:val="es-ES_tradnl" w:eastAsia="es-ES"/>
        </w:rPr>
        <w:t xml:space="preserve">, </w:t>
      </w:r>
      <w:r w:rsidRPr="006042D2">
        <w:rPr>
          <w:rFonts w:ascii="Palatino Linotype" w:eastAsiaTheme="minorEastAsia" w:hAnsi="Palatino Linotype"/>
          <w:sz w:val="24"/>
          <w:szCs w:val="24"/>
          <w:lang w:val="es-ES_tradnl" w:eastAsia="es-ES"/>
        </w:rPr>
        <w:t>en lo sucesivo</w:t>
      </w:r>
      <w:r w:rsidR="00874624" w:rsidRPr="006042D2">
        <w:rPr>
          <w:rFonts w:ascii="Palatino Linotype" w:eastAsiaTheme="minorEastAsia" w:hAnsi="Palatino Linotype"/>
          <w:sz w:val="24"/>
          <w:szCs w:val="24"/>
          <w:lang w:val="es-ES_tradnl" w:eastAsia="es-ES"/>
        </w:rPr>
        <w:t>,</w:t>
      </w:r>
      <w:r w:rsidRPr="006042D2">
        <w:rPr>
          <w:rFonts w:ascii="Palatino Linotype" w:eastAsiaTheme="minorEastAsia" w:hAnsi="Palatino Linotype"/>
          <w:sz w:val="24"/>
          <w:szCs w:val="24"/>
          <w:lang w:val="es-ES_tradnl" w:eastAsia="es-ES"/>
        </w:rPr>
        <w:t xml:space="preserve"> el</w:t>
      </w:r>
      <w:r w:rsidRPr="006042D2">
        <w:rPr>
          <w:rFonts w:ascii="Palatino Linotype" w:eastAsiaTheme="minorEastAsia" w:hAnsi="Palatino Linotype"/>
          <w:b/>
          <w:sz w:val="24"/>
          <w:szCs w:val="24"/>
          <w:lang w:val="es-ES_tradnl" w:eastAsia="es-ES"/>
        </w:rPr>
        <w:t xml:space="preserve"> SUJETO OBLIGADO</w:t>
      </w:r>
      <w:r w:rsidRPr="006042D2">
        <w:rPr>
          <w:rFonts w:ascii="Palatino Linotype" w:eastAsiaTheme="minorEastAsia" w:hAnsi="Palatino Linotype"/>
          <w:bCs/>
          <w:sz w:val="24"/>
          <w:szCs w:val="24"/>
          <w:lang w:val="es-ES_tradnl" w:eastAsia="es-ES"/>
        </w:rPr>
        <w:t xml:space="preserve">, </w:t>
      </w:r>
      <w:r w:rsidRPr="006042D2">
        <w:rPr>
          <w:rFonts w:ascii="Palatino Linotype" w:eastAsiaTheme="minorEastAsia" w:hAnsi="Palatino Linotype"/>
          <w:sz w:val="24"/>
          <w:szCs w:val="24"/>
          <w:lang w:val="es-ES_tradnl" w:eastAsia="es-ES"/>
        </w:rPr>
        <w:t>se procede a dictar la presente resolución, con base en los siguientes:</w:t>
      </w:r>
    </w:p>
    <w:p w14:paraId="57883D14" w14:textId="77777777" w:rsidR="00486BDF" w:rsidRPr="006042D2" w:rsidRDefault="00486BDF" w:rsidP="00486BDF">
      <w:pPr>
        <w:keepNext/>
        <w:keepLines/>
        <w:spacing w:before="240" w:after="0"/>
        <w:jc w:val="center"/>
        <w:outlineLvl w:val="0"/>
        <w:rPr>
          <w:rFonts w:ascii="Palatino Linotype" w:eastAsiaTheme="majorEastAsia" w:hAnsi="Palatino Linotype" w:cstheme="majorBidi"/>
          <w:b/>
          <w:sz w:val="24"/>
          <w:szCs w:val="24"/>
        </w:rPr>
      </w:pPr>
      <w:bookmarkStart w:id="0" w:name="_Toc3467400"/>
      <w:bookmarkStart w:id="1" w:name="_Toc86342690"/>
      <w:r w:rsidRPr="006042D2">
        <w:rPr>
          <w:rFonts w:ascii="Palatino Linotype" w:eastAsiaTheme="majorEastAsia" w:hAnsi="Palatino Linotype" w:cstheme="majorBidi"/>
          <w:b/>
          <w:sz w:val="24"/>
          <w:szCs w:val="24"/>
        </w:rPr>
        <w:t>ANTECEDENTES</w:t>
      </w:r>
      <w:bookmarkEnd w:id="0"/>
      <w:bookmarkEnd w:id="1"/>
    </w:p>
    <w:p w14:paraId="209C0315" w14:textId="77777777" w:rsidR="00486BDF" w:rsidRPr="006042D2" w:rsidRDefault="00486BDF" w:rsidP="00486BDF">
      <w:pPr>
        <w:keepNext/>
        <w:keepLines/>
        <w:spacing w:before="240" w:after="0"/>
        <w:jc w:val="center"/>
        <w:outlineLvl w:val="0"/>
        <w:rPr>
          <w:rFonts w:ascii="Palatino Linotype" w:eastAsiaTheme="majorEastAsia" w:hAnsi="Palatino Linotype" w:cstheme="majorBidi"/>
          <w:sz w:val="24"/>
          <w:szCs w:val="24"/>
        </w:rPr>
      </w:pPr>
    </w:p>
    <w:p w14:paraId="1C2EF5CD" w14:textId="031AC645" w:rsidR="00486BDF" w:rsidRPr="006042D2" w:rsidRDefault="00486BDF" w:rsidP="00E4235F">
      <w:pPr>
        <w:numPr>
          <w:ilvl w:val="0"/>
          <w:numId w:val="2"/>
        </w:numPr>
        <w:tabs>
          <w:tab w:val="left" w:pos="426"/>
        </w:tabs>
        <w:spacing w:after="0" w:line="360" w:lineRule="auto"/>
        <w:ind w:left="0" w:firstLine="0"/>
        <w:contextualSpacing/>
        <w:jc w:val="both"/>
        <w:rPr>
          <w:rFonts w:ascii="Palatino Linotype" w:eastAsia="Calibri" w:hAnsi="Palatino Linotype" w:cs="Arial"/>
          <w:sz w:val="24"/>
          <w:szCs w:val="24"/>
          <w:lang w:val="es-ES" w:eastAsia="es-ES"/>
        </w:rPr>
      </w:pPr>
      <w:r w:rsidRPr="006042D2">
        <w:rPr>
          <w:rFonts w:ascii="Palatino Linotype" w:eastAsia="Calibri" w:hAnsi="Palatino Linotype" w:cs="Arial"/>
          <w:sz w:val="24"/>
          <w:szCs w:val="24"/>
          <w:lang w:val="es-ES" w:eastAsia="es-ES"/>
        </w:rPr>
        <w:t xml:space="preserve">El </w:t>
      </w:r>
      <w:r w:rsidR="002A0EF2" w:rsidRPr="006042D2">
        <w:rPr>
          <w:rFonts w:ascii="Palatino Linotype" w:eastAsia="Calibri" w:hAnsi="Palatino Linotype" w:cs="Arial"/>
          <w:sz w:val="24"/>
          <w:szCs w:val="24"/>
          <w:lang w:val="es-ES" w:eastAsia="es-ES"/>
        </w:rPr>
        <w:t>ocho (08</w:t>
      </w:r>
      <w:r w:rsidR="008C4958" w:rsidRPr="006042D2">
        <w:rPr>
          <w:rFonts w:ascii="Palatino Linotype" w:eastAsia="Calibri" w:hAnsi="Palatino Linotype" w:cs="Arial"/>
          <w:sz w:val="24"/>
          <w:szCs w:val="24"/>
          <w:lang w:val="es-ES" w:eastAsia="es-ES"/>
        </w:rPr>
        <w:t>)</w:t>
      </w:r>
      <w:r w:rsidR="00387F48" w:rsidRPr="006042D2">
        <w:rPr>
          <w:rFonts w:ascii="Palatino Linotype" w:eastAsia="Calibri" w:hAnsi="Palatino Linotype" w:cs="Arial"/>
          <w:sz w:val="24"/>
          <w:szCs w:val="24"/>
          <w:lang w:val="es-ES" w:eastAsia="es-ES"/>
        </w:rPr>
        <w:t xml:space="preserve"> de marzo</w:t>
      </w:r>
      <w:r w:rsidR="00E923FB" w:rsidRPr="006042D2">
        <w:rPr>
          <w:rFonts w:ascii="Palatino Linotype" w:eastAsia="Calibri" w:hAnsi="Palatino Linotype" w:cs="Arial"/>
          <w:sz w:val="24"/>
          <w:szCs w:val="24"/>
          <w:lang w:val="es-ES" w:eastAsia="es-ES"/>
        </w:rPr>
        <w:t xml:space="preserve"> de dos mil veintidós</w:t>
      </w:r>
      <w:r w:rsidR="00F22825" w:rsidRPr="006042D2">
        <w:rPr>
          <w:rFonts w:ascii="Palatino Linotype" w:eastAsia="Calibri" w:hAnsi="Palatino Linotype" w:cs="Arial"/>
          <w:sz w:val="24"/>
          <w:szCs w:val="24"/>
          <w:lang w:val="es-ES" w:eastAsia="es-ES"/>
        </w:rPr>
        <w:t xml:space="preserve">, </w:t>
      </w:r>
      <w:r w:rsidR="007E3254" w:rsidRPr="006042D2">
        <w:rPr>
          <w:rFonts w:ascii="Palatino Linotype" w:eastAsia="Calibri" w:hAnsi="Palatino Linotype" w:cs="Arial"/>
          <w:sz w:val="24"/>
          <w:szCs w:val="24"/>
          <w:lang w:val="es-ES" w:eastAsia="es-ES"/>
        </w:rPr>
        <w:t>el</w:t>
      </w:r>
      <w:r w:rsidR="00F22825" w:rsidRPr="006042D2">
        <w:rPr>
          <w:rFonts w:ascii="Palatino Linotype" w:eastAsia="Calibri" w:hAnsi="Palatino Linotype" w:cs="Arial"/>
          <w:sz w:val="24"/>
          <w:szCs w:val="24"/>
          <w:lang w:val="es-ES" w:eastAsia="es-ES"/>
        </w:rPr>
        <w:t xml:space="preserve"> particular</w:t>
      </w:r>
      <w:r w:rsidR="00F22825" w:rsidRPr="006042D2">
        <w:rPr>
          <w:rFonts w:ascii="Palatino Linotype" w:eastAsia="Calibri" w:hAnsi="Palatino Linotype" w:cs="Arial"/>
          <w:b/>
          <w:sz w:val="24"/>
          <w:szCs w:val="24"/>
          <w:lang w:eastAsia="es-ES"/>
        </w:rPr>
        <w:t xml:space="preserve"> </w:t>
      </w:r>
      <w:r w:rsidR="00F22825" w:rsidRPr="006042D2">
        <w:rPr>
          <w:rFonts w:ascii="Palatino Linotype" w:eastAsia="Calibri" w:hAnsi="Palatino Linotype" w:cs="Arial"/>
          <w:sz w:val="24"/>
          <w:szCs w:val="24"/>
          <w:lang w:eastAsia="es-ES"/>
        </w:rPr>
        <w:t xml:space="preserve">presentó </w:t>
      </w:r>
      <w:r w:rsidR="00F22825" w:rsidRPr="006042D2">
        <w:rPr>
          <w:rFonts w:ascii="Palatino Linotype" w:eastAsia="Calibri" w:hAnsi="Palatino Linotype" w:cs="Arial"/>
          <w:sz w:val="24"/>
          <w:szCs w:val="24"/>
          <w:lang w:val="es-ES" w:eastAsia="es-ES"/>
        </w:rPr>
        <w:t xml:space="preserve">ante el </w:t>
      </w:r>
      <w:r w:rsidR="00F22825" w:rsidRPr="006042D2">
        <w:rPr>
          <w:rFonts w:ascii="Palatino Linotype" w:eastAsia="Calibri" w:hAnsi="Palatino Linotype" w:cs="Arial"/>
          <w:b/>
          <w:sz w:val="24"/>
          <w:szCs w:val="24"/>
          <w:lang w:val="es-ES" w:eastAsia="es-ES"/>
        </w:rPr>
        <w:t>SUJETO OBLIGADO,</w:t>
      </w:r>
      <w:r w:rsidR="00F22825" w:rsidRPr="006042D2">
        <w:rPr>
          <w:rFonts w:ascii="Palatino Linotype" w:eastAsia="Calibri" w:hAnsi="Palatino Linotype" w:cs="Arial"/>
          <w:sz w:val="24"/>
          <w:szCs w:val="24"/>
          <w:lang w:eastAsia="es-ES"/>
        </w:rPr>
        <w:t xml:space="preserve"> vía </w:t>
      </w:r>
      <w:r w:rsidR="00913724" w:rsidRPr="006042D2">
        <w:rPr>
          <w:rFonts w:ascii="Palatino Linotype" w:eastAsia="Calibri" w:hAnsi="Palatino Linotype" w:cs="Arial"/>
          <w:sz w:val="24"/>
          <w:szCs w:val="24"/>
          <w:lang w:val="es-ES" w:eastAsia="es-ES"/>
        </w:rPr>
        <w:t>Sistema de Acceso a la Información Mexiquense (SAIMEX)</w:t>
      </w:r>
      <w:r w:rsidR="00F22825" w:rsidRPr="006042D2">
        <w:rPr>
          <w:rFonts w:ascii="Palatino Linotype" w:eastAsia="Calibri" w:hAnsi="Palatino Linotype" w:cs="Arial"/>
          <w:sz w:val="24"/>
          <w:szCs w:val="24"/>
          <w:lang w:val="es-ES" w:eastAsia="es-ES"/>
        </w:rPr>
        <w:t>, la</w:t>
      </w:r>
      <w:r w:rsidR="008C4958" w:rsidRPr="006042D2">
        <w:rPr>
          <w:rFonts w:ascii="Palatino Linotype" w:eastAsia="Calibri" w:hAnsi="Palatino Linotype" w:cs="Arial"/>
          <w:sz w:val="24"/>
          <w:szCs w:val="24"/>
          <w:lang w:val="es-ES" w:eastAsia="es-ES"/>
        </w:rPr>
        <w:t>s</w:t>
      </w:r>
      <w:r w:rsidR="00F22825" w:rsidRPr="006042D2">
        <w:rPr>
          <w:rFonts w:ascii="Palatino Linotype" w:eastAsia="Calibri" w:hAnsi="Palatino Linotype" w:cs="Arial"/>
          <w:sz w:val="24"/>
          <w:szCs w:val="24"/>
          <w:lang w:val="es-ES" w:eastAsia="es-ES"/>
        </w:rPr>
        <w:t xml:space="preserve"> solicitud</w:t>
      </w:r>
      <w:r w:rsidR="008C4958" w:rsidRPr="006042D2">
        <w:rPr>
          <w:rFonts w:ascii="Palatino Linotype" w:eastAsia="Calibri" w:hAnsi="Palatino Linotype" w:cs="Arial"/>
          <w:sz w:val="24"/>
          <w:szCs w:val="24"/>
          <w:lang w:val="es-ES" w:eastAsia="es-ES"/>
        </w:rPr>
        <w:t>es</w:t>
      </w:r>
      <w:r w:rsidR="00F22825" w:rsidRPr="006042D2">
        <w:rPr>
          <w:rFonts w:ascii="Palatino Linotype" w:eastAsia="Calibri" w:hAnsi="Palatino Linotype" w:cs="Arial"/>
          <w:sz w:val="24"/>
          <w:szCs w:val="24"/>
          <w:lang w:val="es-ES" w:eastAsia="es-ES"/>
        </w:rPr>
        <w:t xml:space="preserve"> de información pública registrada</w:t>
      </w:r>
      <w:r w:rsidR="008C4958" w:rsidRPr="006042D2">
        <w:rPr>
          <w:rFonts w:ascii="Palatino Linotype" w:eastAsia="Calibri" w:hAnsi="Palatino Linotype" w:cs="Arial"/>
          <w:sz w:val="24"/>
          <w:szCs w:val="24"/>
          <w:lang w:val="es-ES" w:eastAsia="es-ES"/>
        </w:rPr>
        <w:t>s</w:t>
      </w:r>
      <w:r w:rsidR="00F22825" w:rsidRPr="006042D2">
        <w:rPr>
          <w:rFonts w:ascii="Palatino Linotype" w:eastAsia="Calibri" w:hAnsi="Palatino Linotype" w:cs="Arial"/>
          <w:sz w:val="24"/>
          <w:szCs w:val="24"/>
          <w:lang w:val="es-ES" w:eastAsia="es-ES"/>
        </w:rPr>
        <w:t xml:space="preserve"> con </w:t>
      </w:r>
      <w:r w:rsidR="008C4958" w:rsidRPr="006042D2">
        <w:rPr>
          <w:rFonts w:ascii="Palatino Linotype" w:eastAsia="Calibri" w:hAnsi="Palatino Linotype" w:cs="Arial"/>
          <w:sz w:val="24"/>
          <w:szCs w:val="24"/>
          <w:lang w:val="es-ES" w:eastAsia="es-ES"/>
        </w:rPr>
        <w:t>los</w:t>
      </w:r>
      <w:r w:rsidR="00F22825" w:rsidRPr="006042D2">
        <w:rPr>
          <w:rFonts w:ascii="Palatino Linotype" w:eastAsia="Calibri" w:hAnsi="Palatino Linotype" w:cs="Arial"/>
          <w:sz w:val="24"/>
          <w:szCs w:val="24"/>
          <w:lang w:val="es-ES" w:eastAsia="es-ES"/>
        </w:rPr>
        <w:t xml:space="preserve"> número</w:t>
      </w:r>
      <w:r w:rsidR="008C4958" w:rsidRPr="006042D2">
        <w:rPr>
          <w:rFonts w:ascii="Palatino Linotype" w:eastAsia="Calibri" w:hAnsi="Palatino Linotype" w:cs="Arial"/>
          <w:sz w:val="24"/>
          <w:szCs w:val="24"/>
          <w:lang w:val="es-ES" w:eastAsia="es-ES"/>
        </w:rPr>
        <w:t>s</w:t>
      </w:r>
      <w:r w:rsidR="00F22825" w:rsidRPr="006042D2">
        <w:rPr>
          <w:rFonts w:ascii="Palatino Linotype" w:eastAsia="Calibri" w:hAnsi="Palatino Linotype" w:cs="Arial"/>
          <w:sz w:val="24"/>
          <w:szCs w:val="24"/>
          <w:lang w:val="es-ES" w:eastAsia="es-ES"/>
        </w:rPr>
        <w:t xml:space="preserve"> </w:t>
      </w:r>
      <w:r w:rsidR="002A0EF2" w:rsidRPr="006042D2">
        <w:rPr>
          <w:rFonts w:ascii="Palatino Linotype" w:eastAsia="Calibri" w:hAnsi="Palatino Linotype" w:cs="Arial"/>
          <w:b/>
          <w:sz w:val="24"/>
          <w:szCs w:val="24"/>
          <w:lang w:val="es-ES" w:eastAsia="es-ES"/>
        </w:rPr>
        <w:t>03014</w:t>
      </w:r>
      <w:r w:rsidR="00387F48" w:rsidRPr="006042D2">
        <w:rPr>
          <w:rFonts w:ascii="Palatino Linotype" w:eastAsia="Calibri" w:hAnsi="Palatino Linotype" w:cs="Arial"/>
          <w:b/>
          <w:sz w:val="24"/>
          <w:szCs w:val="24"/>
          <w:lang w:val="es-ES" w:eastAsia="es-ES"/>
        </w:rPr>
        <w:t>/METEPEC/IP/2022</w:t>
      </w:r>
      <w:r w:rsidR="002A0EF2" w:rsidRPr="006042D2">
        <w:rPr>
          <w:rFonts w:ascii="Palatino Linotype" w:eastAsia="Calibri" w:hAnsi="Palatino Linotype" w:cs="Arial"/>
          <w:b/>
          <w:sz w:val="24"/>
          <w:szCs w:val="24"/>
          <w:lang w:val="es-ES" w:eastAsia="es-ES"/>
        </w:rPr>
        <w:t>, 03015/METEPEC/IP/2022, 03016/METEPEC/IP/2022, 03017/METEPEC/IP/2022, 03018/METEPEC/IP/2022, 03019/METEPEC/IP/2022</w:t>
      </w:r>
      <w:r w:rsidR="008C4958" w:rsidRPr="006042D2">
        <w:rPr>
          <w:rFonts w:ascii="Palatino Linotype" w:eastAsia="Calibri" w:hAnsi="Palatino Linotype" w:cs="Arial"/>
          <w:bCs/>
          <w:sz w:val="24"/>
          <w:szCs w:val="24"/>
          <w:lang w:val="es-ES" w:eastAsia="es-ES"/>
        </w:rPr>
        <w:t xml:space="preserve"> y </w:t>
      </w:r>
      <w:r w:rsidR="002A0EF2" w:rsidRPr="006042D2">
        <w:rPr>
          <w:rFonts w:ascii="Palatino Linotype" w:eastAsia="Calibri" w:hAnsi="Palatino Linotype" w:cs="Arial"/>
          <w:b/>
          <w:sz w:val="24"/>
          <w:szCs w:val="24"/>
          <w:lang w:val="es-ES" w:eastAsia="es-ES"/>
        </w:rPr>
        <w:t>03020</w:t>
      </w:r>
      <w:r w:rsidR="008C4958" w:rsidRPr="006042D2">
        <w:rPr>
          <w:rFonts w:ascii="Palatino Linotype" w:eastAsia="Calibri" w:hAnsi="Palatino Linotype" w:cs="Arial"/>
          <w:b/>
          <w:sz w:val="24"/>
          <w:szCs w:val="24"/>
          <w:lang w:val="es-ES" w:eastAsia="es-ES"/>
        </w:rPr>
        <w:t>/METEPEC/IP/2022</w:t>
      </w:r>
      <w:r w:rsidR="008C4958" w:rsidRPr="006042D2">
        <w:rPr>
          <w:rFonts w:ascii="Palatino Linotype" w:eastAsia="Calibri" w:hAnsi="Palatino Linotype" w:cs="Arial"/>
          <w:bCs/>
          <w:sz w:val="24"/>
          <w:szCs w:val="24"/>
          <w:lang w:val="es-ES" w:eastAsia="es-ES"/>
        </w:rPr>
        <w:t>,</w:t>
      </w:r>
      <w:r w:rsidR="00F271E0" w:rsidRPr="006042D2">
        <w:rPr>
          <w:rFonts w:ascii="Palatino Linotype" w:eastAsia="Calibri" w:hAnsi="Palatino Linotype" w:cs="Arial"/>
          <w:sz w:val="24"/>
          <w:szCs w:val="24"/>
          <w:lang w:val="es-ES" w:eastAsia="es-ES"/>
        </w:rPr>
        <w:t xml:space="preserve"> </w:t>
      </w:r>
      <w:r w:rsidR="00F553FA" w:rsidRPr="006042D2">
        <w:rPr>
          <w:rFonts w:ascii="Palatino Linotype" w:eastAsia="Calibri" w:hAnsi="Palatino Linotype" w:cs="Arial"/>
          <w:sz w:val="24"/>
          <w:szCs w:val="24"/>
          <w:lang w:val="es-ES" w:eastAsia="es-ES"/>
        </w:rPr>
        <w:t>por la</w:t>
      </w:r>
      <w:r w:rsidR="008C4958" w:rsidRPr="006042D2">
        <w:rPr>
          <w:rFonts w:ascii="Palatino Linotype" w:eastAsia="Calibri" w:hAnsi="Palatino Linotype" w:cs="Arial"/>
          <w:sz w:val="24"/>
          <w:szCs w:val="24"/>
          <w:lang w:val="es-ES" w:eastAsia="es-ES"/>
        </w:rPr>
        <w:t>s</w:t>
      </w:r>
      <w:r w:rsidR="00F553FA" w:rsidRPr="006042D2">
        <w:rPr>
          <w:rFonts w:ascii="Palatino Linotype" w:eastAsia="Calibri" w:hAnsi="Palatino Linotype" w:cs="Arial"/>
          <w:sz w:val="24"/>
          <w:szCs w:val="24"/>
          <w:lang w:val="es-ES" w:eastAsia="es-ES"/>
        </w:rPr>
        <w:t xml:space="preserve"> que</w:t>
      </w:r>
      <w:r w:rsidR="00F22825" w:rsidRPr="006042D2">
        <w:rPr>
          <w:rFonts w:ascii="Palatino Linotype" w:eastAsia="Calibri" w:hAnsi="Palatino Linotype" w:cs="Arial"/>
          <w:sz w:val="24"/>
          <w:szCs w:val="24"/>
          <w:lang w:val="es-ES" w:eastAsia="es-ES"/>
        </w:rPr>
        <w:t xml:space="preserve"> requirió lo siguiente:</w:t>
      </w:r>
    </w:p>
    <w:p w14:paraId="509883A7" w14:textId="77777777" w:rsidR="00486BDF" w:rsidRPr="006042D2" w:rsidRDefault="00486BDF" w:rsidP="00E4235F">
      <w:pPr>
        <w:spacing w:after="0" w:line="360" w:lineRule="auto"/>
        <w:contextualSpacing/>
        <w:jc w:val="both"/>
        <w:rPr>
          <w:rFonts w:ascii="Palatino Linotype" w:eastAsia="Calibri" w:hAnsi="Palatino Linotype" w:cs="Arial"/>
          <w:szCs w:val="24"/>
          <w:lang w:val="es-ES" w:eastAsia="es-ES"/>
        </w:rPr>
      </w:pPr>
    </w:p>
    <w:p w14:paraId="362EFC6E" w14:textId="314C7028" w:rsidR="008C4958" w:rsidRPr="006042D2" w:rsidRDefault="008C4958" w:rsidP="00F271E0">
      <w:pPr>
        <w:pStyle w:val="Prrafodelista"/>
        <w:spacing w:line="276" w:lineRule="auto"/>
        <w:ind w:left="567" w:right="567"/>
        <w:jc w:val="both"/>
        <w:rPr>
          <w:rFonts w:ascii="Palatino Linotype" w:hAnsi="Palatino Linotype"/>
          <w:iCs/>
          <w:color w:val="000000" w:themeColor="text1"/>
          <w:sz w:val="22"/>
          <w:szCs w:val="22"/>
        </w:rPr>
      </w:pPr>
      <w:r w:rsidRPr="006042D2">
        <w:rPr>
          <w:rFonts w:ascii="Palatino Linotype" w:hAnsi="Palatino Linotype"/>
          <w:b/>
          <w:iCs/>
          <w:color w:val="000000" w:themeColor="text1"/>
          <w:sz w:val="22"/>
          <w:szCs w:val="22"/>
          <w:lang w:val="es-ES"/>
        </w:rPr>
        <w:t xml:space="preserve">Solicitud de información </w:t>
      </w:r>
      <w:r w:rsidR="002A0EF2" w:rsidRPr="006042D2">
        <w:rPr>
          <w:rFonts w:ascii="Palatino Linotype" w:hAnsi="Palatino Linotype"/>
          <w:b/>
          <w:iCs/>
          <w:color w:val="000000" w:themeColor="text1"/>
          <w:sz w:val="22"/>
          <w:szCs w:val="22"/>
          <w:lang w:val="es-ES"/>
        </w:rPr>
        <w:t>03014</w:t>
      </w:r>
      <w:r w:rsidRPr="006042D2">
        <w:rPr>
          <w:rFonts w:ascii="Palatino Linotype" w:hAnsi="Palatino Linotype"/>
          <w:b/>
          <w:iCs/>
          <w:color w:val="000000" w:themeColor="text1"/>
          <w:sz w:val="22"/>
          <w:szCs w:val="22"/>
          <w:lang w:val="es-ES"/>
        </w:rPr>
        <w:t>/METEPEC/IP/2022:</w:t>
      </w:r>
    </w:p>
    <w:p w14:paraId="77430F7F" w14:textId="20BDF711" w:rsidR="00F271E0" w:rsidRPr="006042D2" w:rsidRDefault="00F271E0" w:rsidP="00F271E0">
      <w:pPr>
        <w:pStyle w:val="Prrafodelista"/>
        <w:spacing w:line="276" w:lineRule="auto"/>
        <w:ind w:left="567" w:right="567"/>
        <w:jc w:val="both"/>
        <w:rPr>
          <w:rFonts w:ascii="Palatino Linotype" w:hAnsi="Palatino Linotype"/>
          <w:iCs/>
          <w:color w:val="000000" w:themeColor="text1"/>
          <w:sz w:val="22"/>
          <w:szCs w:val="22"/>
        </w:rPr>
      </w:pPr>
      <w:r w:rsidRPr="006042D2">
        <w:rPr>
          <w:rFonts w:ascii="Palatino Linotype" w:hAnsi="Palatino Linotype"/>
          <w:i/>
          <w:color w:val="000000" w:themeColor="text1"/>
          <w:sz w:val="22"/>
          <w:szCs w:val="22"/>
        </w:rPr>
        <w:lastRenderedPageBreak/>
        <w:t>“</w:t>
      </w:r>
      <w:r w:rsidR="002A0EF2" w:rsidRPr="006042D2">
        <w:rPr>
          <w:rFonts w:ascii="Palatino Linotype" w:hAnsi="Palatino Linotype"/>
          <w:i/>
          <w:color w:val="000000" w:themeColor="text1"/>
          <w:sz w:val="22"/>
          <w:szCs w:val="22"/>
          <w:lang w:val="es-MX"/>
        </w:rPr>
        <w:t xml:space="preserve">Se solicita sea remitido el soporte documental que </w:t>
      </w:r>
      <w:proofErr w:type="spellStart"/>
      <w:r w:rsidR="002A0EF2" w:rsidRPr="006042D2">
        <w:rPr>
          <w:rFonts w:ascii="Palatino Linotype" w:hAnsi="Palatino Linotype"/>
          <w:i/>
          <w:color w:val="000000" w:themeColor="text1"/>
          <w:sz w:val="22"/>
          <w:szCs w:val="22"/>
          <w:lang w:val="es-MX"/>
        </w:rPr>
        <w:t>de</w:t>
      </w:r>
      <w:proofErr w:type="spellEnd"/>
      <w:r w:rsidR="002A0EF2" w:rsidRPr="006042D2">
        <w:rPr>
          <w:rFonts w:ascii="Palatino Linotype" w:hAnsi="Palatino Linotype"/>
          <w:i/>
          <w:color w:val="000000" w:themeColor="text1"/>
          <w:sz w:val="22"/>
          <w:szCs w:val="22"/>
          <w:lang w:val="es-MX"/>
        </w:rPr>
        <w:t xml:space="preserve"> cuenta de todos los eventos públicos que se han llevado a cabo durante la tercera semana de enero de 2022.</w:t>
      </w:r>
      <w:r w:rsidRPr="006042D2">
        <w:rPr>
          <w:rFonts w:ascii="Palatino Linotype" w:hAnsi="Palatino Linotype"/>
          <w:i/>
          <w:color w:val="000000" w:themeColor="text1"/>
          <w:sz w:val="22"/>
          <w:szCs w:val="22"/>
        </w:rPr>
        <w:t>”</w:t>
      </w:r>
      <w:r w:rsidRPr="006042D2">
        <w:rPr>
          <w:rFonts w:ascii="Palatino Linotype" w:hAnsi="Palatino Linotype"/>
          <w:iCs/>
          <w:color w:val="000000" w:themeColor="text1"/>
          <w:sz w:val="22"/>
          <w:szCs w:val="22"/>
        </w:rPr>
        <w:t xml:space="preserve"> (Sic.)</w:t>
      </w:r>
    </w:p>
    <w:p w14:paraId="6B8D54F4" w14:textId="77777777" w:rsidR="002A0EF2" w:rsidRPr="006042D2" w:rsidRDefault="002A0EF2" w:rsidP="00F271E0">
      <w:pPr>
        <w:pStyle w:val="Prrafodelista"/>
        <w:spacing w:line="276" w:lineRule="auto"/>
        <w:ind w:left="567" w:right="567"/>
        <w:jc w:val="both"/>
        <w:rPr>
          <w:rFonts w:ascii="Palatino Linotype" w:hAnsi="Palatino Linotype"/>
          <w:iCs/>
          <w:color w:val="000000" w:themeColor="text1"/>
          <w:sz w:val="22"/>
          <w:szCs w:val="22"/>
        </w:rPr>
      </w:pPr>
    </w:p>
    <w:p w14:paraId="4A7B6BCF" w14:textId="22BCD27F" w:rsidR="002A0EF2" w:rsidRPr="006042D2" w:rsidRDefault="002A0EF2" w:rsidP="002A0EF2">
      <w:pPr>
        <w:pStyle w:val="Prrafodelista"/>
        <w:spacing w:line="276" w:lineRule="auto"/>
        <w:ind w:left="567" w:right="567"/>
        <w:jc w:val="both"/>
        <w:rPr>
          <w:rFonts w:ascii="Palatino Linotype" w:hAnsi="Palatino Linotype"/>
          <w:iCs/>
          <w:color w:val="000000" w:themeColor="text1"/>
          <w:sz w:val="22"/>
          <w:szCs w:val="22"/>
        </w:rPr>
      </w:pPr>
      <w:r w:rsidRPr="006042D2">
        <w:rPr>
          <w:rFonts w:ascii="Palatino Linotype" w:hAnsi="Palatino Linotype"/>
          <w:b/>
          <w:iCs/>
          <w:color w:val="000000" w:themeColor="text1"/>
          <w:sz w:val="22"/>
          <w:szCs w:val="22"/>
          <w:lang w:val="es-ES"/>
        </w:rPr>
        <w:t>Solicitud de información 03015/METEPEC/IP/2022:</w:t>
      </w:r>
    </w:p>
    <w:p w14:paraId="7BE3B079" w14:textId="0652AC02" w:rsidR="002A0EF2" w:rsidRPr="006042D2" w:rsidRDefault="002A0EF2" w:rsidP="002A0EF2">
      <w:pPr>
        <w:pStyle w:val="Prrafodelista"/>
        <w:spacing w:line="276" w:lineRule="auto"/>
        <w:ind w:left="567" w:right="567"/>
        <w:jc w:val="both"/>
        <w:rPr>
          <w:rFonts w:ascii="Palatino Linotype" w:hAnsi="Palatino Linotype"/>
          <w:iCs/>
          <w:color w:val="000000" w:themeColor="text1"/>
          <w:sz w:val="22"/>
          <w:szCs w:val="22"/>
        </w:rPr>
      </w:pPr>
      <w:r w:rsidRPr="006042D2">
        <w:rPr>
          <w:rFonts w:ascii="Palatino Linotype" w:hAnsi="Palatino Linotype"/>
          <w:i/>
          <w:color w:val="000000" w:themeColor="text1"/>
          <w:sz w:val="22"/>
          <w:szCs w:val="22"/>
        </w:rPr>
        <w:t>“</w:t>
      </w:r>
      <w:r w:rsidRPr="006042D2">
        <w:rPr>
          <w:rFonts w:ascii="Palatino Linotype" w:hAnsi="Palatino Linotype"/>
          <w:i/>
          <w:color w:val="000000" w:themeColor="text1"/>
          <w:sz w:val="22"/>
          <w:szCs w:val="22"/>
          <w:lang w:val="es-MX"/>
        </w:rPr>
        <w:t xml:space="preserve">Se solicita sea remitido el soporte documental que </w:t>
      </w:r>
      <w:proofErr w:type="spellStart"/>
      <w:r w:rsidRPr="006042D2">
        <w:rPr>
          <w:rFonts w:ascii="Palatino Linotype" w:hAnsi="Palatino Linotype"/>
          <w:i/>
          <w:color w:val="000000" w:themeColor="text1"/>
          <w:sz w:val="22"/>
          <w:szCs w:val="22"/>
          <w:lang w:val="es-MX"/>
        </w:rPr>
        <w:t>de</w:t>
      </w:r>
      <w:proofErr w:type="spellEnd"/>
      <w:r w:rsidRPr="006042D2">
        <w:rPr>
          <w:rFonts w:ascii="Palatino Linotype" w:hAnsi="Palatino Linotype"/>
          <w:i/>
          <w:color w:val="000000" w:themeColor="text1"/>
          <w:sz w:val="22"/>
          <w:szCs w:val="22"/>
          <w:lang w:val="es-MX"/>
        </w:rPr>
        <w:t xml:space="preserve"> cuenta de todos los eventos públicos que se han llevado a cabo durante la cuarta semana de enero de 2022.</w:t>
      </w:r>
      <w:r w:rsidRPr="006042D2">
        <w:rPr>
          <w:rFonts w:ascii="Palatino Linotype" w:hAnsi="Palatino Linotype"/>
          <w:i/>
          <w:color w:val="000000" w:themeColor="text1"/>
          <w:sz w:val="22"/>
          <w:szCs w:val="22"/>
        </w:rPr>
        <w:t>”</w:t>
      </w:r>
      <w:r w:rsidRPr="006042D2">
        <w:rPr>
          <w:rFonts w:ascii="Palatino Linotype" w:hAnsi="Palatino Linotype"/>
          <w:iCs/>
          <w:color w:val="000000" w:themeColor="text1"/>
          <w:sz w:val="22"/>
          <w:szCs w:val="22"/>
        </w:rPr>
        <w:t xml:space="preserve"> (Sic.)</w:t>
      </w:r>
    </w:p>
    <w:p w14:paraId="28010722" w14:textId="77777777" w:rsidR="002A0EF2" w:rsidRPr="006042D2" w:rsidRDefault="002A0EF2" w:rsidP="00F271E0">
      <w:pPr>
        <w:pStyle w:val="Prrafodelista"/>
        <w:spacing w:line="276" w:lineRule="auto"/>
        <w:ind w:left="567" w:right="567"/>
        <w:jc w:val="both"/>
        <w:rPr>
          <w:rFonts w:ascii="Palatino Linotype" w:hAnsi="Palatino Linotype"/>
          <w:iCs/>
          <w:color w:val="000000" w:themeColor="text1"/>
          <w:sz w:val="22"/>
          <w:szCs w:val="22"/>
        </w:rPr>
      </w:pPr>
    </w:p>
    <w:p w14:paraId="429F4697" w14:textId="06F1A720" w:rsidR="002A0EF2" w:rsidRPr="006042D2" w:rsidRDefault="002A0EF2" w:rsidP="002A0EF2">
      <w:pPr>
        <w:pStyle w:val="Prrafodelista"/>
        <w:spacing w:line="276" w:lineRule="auto"/>
        <w:ind w:left="567" w:right="567"/>
        <w:jc w:val="both"/>
        <w:rPr>
          <w:rFonts w:ascii="Palatino Linotype" w:hAnsi="Palatino Linotype"/>
          <w:iCs/>
          <w:color w:val="000000" w:themeColor="text1"/>
          <w:sz w:val="22"/>
          <w:szCs w:val="22"/>
        </w:rPr>
      </w:pPr>
      <w:r w:rsidRPr="006042D2">
        <w:rPr>
          <w:rFonts w:ascii="Palatino Linotype" w:hAnsi="Palatino Linotype"/>
          <w:b/>
          <w:iCs/>
          <w:color w:val="000000" w:themeColor="text1"/>
          <w:sz w:val="22"/>
          <w:szCs w:val="22"/>
          <w:lang w:val="es-ES"/>
        </w:rPr>
        <w:t>Solicitud de información 03016/METEPEC/IP/2022:</w:t>
      </w:r>
    </w:p>
    <w:p w14:paraId="7363ECF6" w14:textId="52FD4621" w:rsidR="002A0EF2" w:rsidRPr="006042D2" w:rsidRDefault="002A0EF2" w:rsidP="002A0EF2">
      <w:pPr>
        <w:pStyle w:val="Prrafodelista"/>
        <w:spacing w:line="276" w:lineRule="auto"/>
        <w:ind w:left="567" w:right="567"/>
        <w:jc w:val="both"/>
        <w:rPr>
          <w:rFonts w:ascii="Palatino Linotype" w:hAnsi="Palatino Linotype"/>
          <w:iCs/>
          <w:color w:val="000000" w:themeColor="text1"/>
          <w:sz w:val="22"/>
          <w:szCs w:val="22"/>
        </w:rPr>
      </w:pPr>
      <w:r w:rsidRPr="006042D2">
        <w:rPr>
          <w:rFonts w:ascii="Palatino Linotype" w:hAnsi="Palatino Linotype"/>
          <w:i/>
          <w:color w:val="000000" w:themeColor="text1"/>
          <w:sz w:val="22"/>
          <w:szCs w:val="22"/>
        </w:rPr>
        <w:t>“</w:t>
      </w:r>
      <w:r w:rsidRPr="006042D2">
        <w:rPr>
          <w:rFonts w:ascii="Palatino Linotype" w:hAnsi="Palatino Linotype"/>
          <w:i/>
          <w:color w:val="000000" w:themeColor="text1"/>
          <w:sz w:val="22"/>
          <w:szCs w:val="22"/>
          <w:lang w:val="es-MX"/>
        </w:rPr>
        <w:t xml:space="preserve">Se solicita sea remitido el soporte documental que </w:t>
      </w:r>
      <w:proofErr w:type="spellStart"/>
      <w:r w:rsidRPr="006042D2">
        <w:rPr>
          <w:rFonts w:ascii="Palatino Linotype" w:hAnsi="Palatino Linotype"/>
          <w:i/>
          <w:color w:val="000000" w:themeColor="text1"/>
          <w:sz w:val="22"/>
          <w:szCs w:val="22"/>
          <w:lang w:val="es-MX"/>
        </w:rPr>
        <w:t>de</w:t>
      </w:r>
      <w:proofErr w:type="spellEnd"/>
      <w:r w:rsidRPr="006042D2">
        <w:rPr>
          <w:rFonts w:ascii="Palatino Linotype" w:hAnsi="Palatino Linotype"/>
          <w:i/>
          <w:color w:val="000000" w:themeColor="text1"/>
          <w:sz w:val="22"/>
          <w:szCs w:val="22"/>
          <w:lang w:val="es-MX"/>
        </w:rPr>
        <w:t xml:space="preserve"> cuenta de todos los eventos públicos que se han llevado a cabo durante la primera semana de febrero de 2022.</w:t>
      </w:r>
      <w:r w:rsidRPr="006042D2">
        <w:rPr>
          <w:rFonts w:ascii="Palatino Linotype" w:hAnsi="Palatino Linotype"/>
          <w:i/>
          <w:color w:val="000000" w:themeColor="text1"/>
          <w:sz w:val="22"/>
          <w:szCs w:val="22"/>
        </w:rPr>
        <w:t>”</w:t>
      </w:r>
      <w:r w:rsidRPr="006042D2">
        <w:rPr>
          <w:rFonts w:ascii="Palatino Linotype" w:hAnsi="Palatino Linotype"/>
          <w:iCs/>
          <w:color w:val="000000" w:themeColor="text1"/>
          <w:sz w:val="22"/>
          <w:szCs w:val="22"/>
        </w:rPr>
        <w:t xml:space="preserve"> (Sic.)</w:t>
      </w:r>
    </w:p>
    <w:p w14:paraId="68F60EB6" w14:textId="77777777" w:rsidR="002A0EF2" w:rsidRPr="006042D2" w:rsidRDefault="002A0EF2" w:rsidP="00F271E0">
      <w:pPr>
        <w:pStyle w:val="Prrafodelista"/>
        <w:spacing w:line="276" w:lineRule="auto"/>
        <w:ind w:left="567" w:right="567"/>
        <w:jc w:val="both"/>
        <w:rPr>
          <w:rFonts w:ascii="Palatino Linotype" w:hAnsi="Palatino Linotype"/>
          <w:iCs/>
          <w:color w:val="000000" w:themeColor="text1"/>
          <w:sz w:val="22"/>
          <w:szCs w:val="22"/>
        </w:rPr>
      </w:pPr>
    </w:p>
    <w:p w14:paraId="568D3E79" w14:textId="7D6143B8" w:rsidR="002A0EF2" w:rsidRPr="006042D2" w:rsidRDefault="002A0EF2" w:rsidP="002A0EF2">
      <w:pPr>
        <w:pStyle w:val="Prrafodelista"/>
        <w:spacing w:line="276" w:lineRule="auto"/>
        <w:ind w:left="567" w:right="567"/>
        <w:jc w:val="both"/>
        <w:rPr>
          <w:rFonts w:ascii="Palatino Linotype" w:hAnsi="Palatino Linotype"/>
          <w:iCs/>
          <w:color w:val="000000" w:themeColor="text1"/>
          <w:sz w:val="22"/>
          <w:szCs w:val="22"/>
        </w:rPr>
      </w:pPr>
      <w:r w:rsidRPr="006042D2">
        <w:rPr>
          <w:rFonts w:ascii="Palatino Linotype" w:hAnsi="Palatino Linotype"/>
          <w:b/>
          <w:iCs/>
          <w:color w:val="000000" w:themeColor="text1"/>
          <w:sz w:val="22"/>
          <w:szCs w:val="22"/>
          <w:lang w:val="es-ES"/>
        </w:rPr>
        <w:t>Solicitud de información 03017/METEPEC/IP/2022:</w:t>
      </w:r>
    </w:p>
    <w:p w14:paraId="03A29282" w14:textId="77ED9609" w:rsidR="002A0EF2" w:rsidRPr="006042D2" w:rsidRDefault="002A0EF2" w:rsidP="002A0EF2">
      <w:pPr>
        <w:pStyle w:val="Prrafodelista"/>
        <w:spacing w:line="276" w:lineRule="auto"/>
        <w:ind w:left="567" w:right="567"/>
        <w:jc w:val="both"/>
        <w:rPr>
          <w:rFonts w:ascii="Palatino Linotype" w:hAnsi="Palatino Linotype"/>
          <w:iCs/>
          <w:color w:val="000000" w:themeColor="text1"/>
          <w:sz w:val="22"/>
          <w:szCs w:val="22"/>
        </w:rPr>
      </w:pPr>
      <w:r w:rsidRPr="006042D2">
        <w:rPr>
          <w:rFonts w:ascii="Palatino Linotype" w:hAnsi="Palatino Linotype"/>
          <w:i/>
          <w:color w:val="000000" w:themeColor="text1"/>
          <w:sz w:val="22"/>
          <w:szCs w:val="22"/>
        </w:rPr>
        <w:t>“</w:t>
      </w:r>
      <w:r w:rsidRPr="006042D2">
        <w:rPr>
          <w:rFonts w:ascii="Palatino Linotype" w:hAnsi="Palatino Linotype"/>
          <w:i/>
          <w:color w:val="000000" w:themeColor="text1"/>
          <w:sz w:val="22"/>
          <w:szCs w:val="22"/>
          <w:lang w:val="es-MX"/>
        </w:rPr>
        <w:t xml:space="preserve">Se solicita sea remitido el soporte documental que </w:t>
      </w:r>
      <w:proofErr w:type="spellStart"/>
      <w:r w:rsidRPr="006042D2">
        <w:rPr>
          <w:rFonts w:ascii="Palatino Linotype" w:hAnsi="Palatino Linotype"/>
          <w:i/>
          <w:color w:val="000000" w:themeColor="text1"/>
          <w:sz w:val="22"/>
          <w:szCs w:val="22"/>
          <w:lang w:val="es-MX"/>
        </w:rPr>
        <w:t>de</w:t>
      </w:r>
      <w:proofErr w:type="spellEnd"/>
      <w:r w:rsidRPr="006042D2">
        <w:rPr>
          <w:rFonts w:ascii="Palatino Linotype" w:hAnsi="Palatino Linotype"/>
          <w:i/>
          <w:color w:val="000000" w:themeColor="text1"/>
          <w:sz w:val="22"/>
          <w:szCs w:val="22"/>
          <w:lang w:val="es-MX"/>
        </w:rPr>
        <w:t xml:space="preserve"> cuenta de todos los eventos públicos que se han llevado a cabo durante la segunda semana de febrero de 2022.</w:t>
      </w:r>
      <w:r w:rsidRPr="006042D2">
        <w:rPr>
          <w:rFonts w:ascii="Palatino Linotype" w:hAnsi="Palatino Linotype"/>
          <w:i/>
          <w:color w:val="000000" w:themeColor="text1"/>
          <w:sz w:val="22"/>
          <w:szCs w:val="22"/>
        </w:rPr>
        <w:t>”</w:t>
      </w:r>
      <w:r w:rsidRPr="006042D2">
        <w:rPr>
          <w:rFonts w:ascii="Palatino Linotype" w:hAnsi="Palatino Linotype"/>
          <w:iCs/>
          <w:color w:val="000000" w:themeColor="text1"/>
          <w:sz w:val="22"/>
          <w:szCs w:val="22"/>
        </w:rPr>
        <w:t xml:space="preserve"> (Sic.)</w:t>
      </w:r>
    </w:p>
    <w:p w14:paraId="5B869EF7" w14:textId="77777777" w:rsidR="002A0EF2" w:rsidRPr="006042D2" w:rsidRDefault="002A0EF2" w:rsidP="00F271E0">
      <w:pPr>
        <w:pStyle w:val="Prrafodelista"/>
        <w:spacing w:line="276" w:lineRule="auto"/>
        <w:ind w:left="567" w:right="567"/>
        <w:jc w:val="both"/>
        <w:rPr>
          <w:rFonts w:ascii="Palatino Linotype" w:hAnsi="Palatino Linotype"/>
          <w:iCs/>
          <w:color w:val="000000" w:themeColor="text1"/>
          <w:sz w:val="22"/>
          <w:szCs w:val="22"/>
        </w:rPr>
      </w:pPr>
    </w:p>
    <w:p w14:paraId="0CCA4FAB" w14:textId="3A47AD8F" w:rsidR="002A0EF2" w:rsidRPr="006042D2" w:rsidRDefault="002A0EF2" w:rsidP="002A0EF2">
      <w:pPr>
        <w:pStyle w:val="Prrafodelista"/>
        <w:spacing w:line="276" w:lineRule="auto"/>
        <w:ind w:left="567" w:right="567"/>
        <w:jc w:val="both"/>
        <w:rPr>
          <w:rFonts w:ascii="Palatino Linotype" w:hAnsi="Palatino Linotype"/>
          <w:iCs/>
          <w:color w:val="000000" w:themeColor="text1"/>
          <w:sz w:val="22"/>
          <w:szCs w:val="22"/>
        </w:rPr>
      </w:pPr>
      <w:r w:rsidRPr="006042D2">
        <w:rPr>
          <w:rFonts w:ascii="Palatino Linotype" w:hAnsi="Palatino Linotype"/>
          <w:b/>
          <w:iCs/>
          <w:color w:val="000000" w:themeColor="text1"/>
          <w:sz w:val="22"/>
          <w:szCs w:val="22"/>
          <w:lang w:val="es-ES"/>
        </w:rPr>
        <w:t>Solicitud de información 03018/METEPEC/IP/2022:</w:t>
      </w:r>
    </w:p>
    <w:p w14:paraId="485F01CD" w14:textId="528EF6E0" w:rsidR="002A0EF2" w:rsidRPr="006042D2" w:rsidRDefault="002A0EF2" w:rsidP="002A0EF2">
      <w:pPr>
        <w:pStyle w:val="Prrafodelista"/>
        <w:spacing w:line="276" w:lineRule="auto"/>
        <w:ind w:left="567" w:right="567"/>
        <w:jc w:val="both"/>
        <w:rPr>
          <w:rFonts w:ascii="Palatino Linotype" w:hAnsi="Palatino Linotype"/>
          <w:iCs/>
          <w:color w:val="000000" w:themeColor="text1"/>
          <w:sz w:val="22"/>
          <w:szCs w:val="22"/>
        </w:rPr>
      </w:pPr>
      <w:r w:rsidRPr="006042D2">
        <w:rPr>
          <w:rFonts w:ascii="Palatino Linotype" w:hAnsi="Palatino Linotype"/>
          <w:i/>
          <w:color w:val="000000" w:themeColor="text1"/>
          <w:sz w:val="22"/>
          <w:szCs w:val="22"/>
        </w:rPr>
        <w:t>“</w:t>
      </w:r>
      <w:r w:rsidRPr="006042D2">
        <w:rPr>
          <w:rFonts w:ascii="Palatino Linotype" w:hAnsi="Palatino Linotype"/>
          <w:i/>
          <w:color w:val="000000" w:themeColor="text1"/>
          <w:sz w:val="22"/>
          <w:szCs w:val="22"/>
          <w:lang w:val="es-MX"/>
        </w:rPr>
        <w:t xml:space="preserve">Se solicita sea remitido el soporte documental que </w:t>
      </w:r>
      <w:proofErr w:type="spellStart"/>
      <w:r w:rsidRPr="006042D2">
        <w:rPr>
          <w:rFonts w:ascii="Palatino Linotype" w:hAnsi="Palatino Linotype"/>
          <w:i/>
          <w:color w:val="000000" w:themeColor="text1"/>
          <w:sz w:val="22"/>
          <w:szCs w:val="22"/>
          <w:lang w:val="es-MX"/>
        </w:rPr>
        <w:t>de</w:t>
      </w:r>
      <w:proofErr w:type="spellEnd"/>
      <w:r w:rsidRPr="006042D2">
        <w:rPr>
          <w:rFonts w:ascii="Palatino Linotype" w:hAnsi="Palatino Linotype"/>
          <w:i/>
          <w:color w:val="000000" w:themeColor="text1"/>
          <w:sz w:val="22"/>
          <w:szCs w:val="22"/>
          <w:lang w:val="es-MX"/>
        </w:rPr>
        <w:t xml:space="preserve"> cuenta de todos los eventos públicos que se han llevado a cabo durante la tercera semana de febrero de 2022.</w:t>
      </w:r>
      <w:r w:rsidRPr="006042D2">
        <w:rPr>
          <w:rFonts w:ascii="Palatino Linotype" w:hAnsi="Palatino Linotype"/>
          <w:i/>
          <w:color w:val="000000" w:themeColor="text1"/>
          <w:sz w:val="22"/>
          <w:szCs w:val="22"/>
        </w:rPr>
        <w:t>”</w:t>
      </w:r>
      <w:r w:rsidRPr="006042D2">
        <w:rPr>
          <w:rFonts w:ascii="Palatino Linotype" w:hAnsi="Palatino Linotype"/>
          <w:iCs/>
          <w:color w:val="000000" w:themeColor="text1"/>
          <w:sz w:val="22"/>
          <w:szCs w:val="22"/>
        </w:rPr>
        <w:t xml:space="preserve"> (Sic.)</w:t>
      </w:r>
    </w:p>
    <w:p w14:paraId="0EDB43F2" w14:textId="77777777" w:rsidR="002A0EF2" w:rsidRPr="006042D2" w:rsidRDefault="002A0EF2" w:rsidP="00F271E0">
      <w:pPr>
        <w:pStyle w:val="Prrafodelista"/>
        <w:spacing w:line="276" w:lineRule="auto"/>
        <w:ind w:left="567" w:right="567"/>
        <w:jc w:val="both"/>
        <w:rPr>
          <w:rFonts w:ascii="Palatino Linotype" w:hAnsi="Palatino Linotype"/>
          <w:iCs/>
          <w:color w:val="000000" w:themeColor="text1"/>
          <w:sz w:val="22"/>
          <w:szCs w:val="22"/>
        </w:rPr>
      </w:pPr>
    </w:p>
    <w:p w14:paraId="27DC3701" w14:textId="496002A3" w:rsidR="002A0EF2" w:rsidRPr="006042D2" w:rsidRDefault="002A0EF2" w:rsidP="002A0EF2">
      <w:pPr>
        <w:pStyle w:val="Prrafodelista"/>
        <w:spacing w:line="276" w:lineRule="auto"/>
        <w:ind w:left="567" w:right="567"/>
        <w:jc w:val="both"/>
        <w:rPr>
          <w:rFonts w:ascii="Palatino Linotype" w:hAnsi="Palatino Linotype"/>
          <w:iCs/>
          <w:color w:val="000000" w:themeColor="text1"/>
          <w:sz w:val="22"/>
          <w:szCs w:val="22"/>
        </w:rPr>
      </w:pPr>
      <w:r w:rsidRPr="006042D2">
        <w:rPr>
          <w:rFonts w:ascii="Palatino Linotype" w:hAnsi="Palatino Linotype"/>
          <w:b/>
          <w:iCs/>
          <w:color w:val="000000" w:themeColor="text1"/>
          <w:sz w:val="22"/>
          <w:szCs w:val="22"/>
          <w:lang w:val="es-ES"/>
        </w:rPr>
        <w:t>Solicitud de información 03019/METEPEC/IP/2022:</w:t>
      </w:r>
    </w:p>
    <w:p w14:paraId="4636D7B0" w14:textId="30DA326F" w:rsidR="002A0EF2" w:rsidRPr="006042D2" w:rsidRDefault="002A0EF2" w:rsidP="002A0EF2">
      <w:pPr>
        <w:pStyle w:val="Prrafodelista"/>
        <w:spacing w:line="276" w:lineRule="auto"/>
        <w:ind w:left="567" w:right="567"/>
        <w:jc w:val="both"/>
        <w:rPr>
          <w:rFonts w:ascii="Palatino Linotype" w:hAnsi="Palatino Linotype"/>
          <w:iCs/>
          <w:color w:val="000000" w:themeColor="text1"/>
          <w:sz w:val="22"/>
          <w:szCs w:val="22"/>
        </w:rPr>
      </w:pPr>
      <w:r w:rsidRPr="006042D2">
        <w:rPr>
          <w:rFonts w:ascii="Palatino Linotype" w:hAnsi="Palatino Linotype"/>
          <w:i/>
          <w:color w:val="000000" w:themeColor="text1"/>
          <w:sz w:val="22"/>
          <w:szCs w:val="22"/>
        </w:rPr>
        <w:t>“</w:t>
      </w:r>
      <w:r w:rsidRPr="006042D2">
        <w:rPr>
          <w:rFonts w:ascii="Palatino Linotype" w:hAnsi="Palatino Linotype"/>
          <w:i/>
          <w:color w:val="000000" w:themeColor="text1"/>
          <w:sz w:val="22"/>
          <w:szCs w:val="22"/>
          <w:lang w:val="es-MX"/>
        </w:rPr>
        <w:t xml:space="preserve">Se solicita sea remitido el soporte documental que </w:t>
      </w:r>
      <w:proofErr w:type="spellStart"/>
      <w:r w:rsidRPr="006042D2">
        <w:rPr>
          <w:rFonts w:ascii="Palatino Linotype" w:hAnsi="Palatino Linotype"/>
          <w:i/>
          <w:color w:val="000000" w:themeColor="text1"/>
          <w:sz w:val="22"/>
          <w:szCs w:val="22"/>
          <w:lang w:val="es-MX"/>
        </w:rPr>
        <w:t>de</w:t>
      </w:r>
      <w:proofErr w:type="spellEnd"/>
      <w:r w:rsidRPr="006042D2">
        <w:rPr>
          <w:rFonts w:ascii="Palatino Linotype" w:hAnsi="Palatino Linotype"/>
          <w:i/>
          <w:color w:val="000000" w:themeColor="text1"/>
          <w:sz w:val="22"/>
          <w:szCs w:val="22"/>
          <w:lang w:val="es-MX"/>
        </w:rPr>
        <w:t xml:space="preserve"> cuenta de todos los eventos públicos que se han llevado a cabo durante la cuarta semana de febrero de 2022.</w:t>
      </w:r>
      <w:r w:rsidRPr="006042D2">
        <w:rPr>
          <w:rFonts w:ascii="Palatino Linotype" w:hAnsi="Palatino Linotype"/>
          <w:i/>
          <w:color w:val="000000" w:themeColor="text1"/>
          <w:sz w:val="22"/>
          <w:szCs w:val="22"/>
        </w:rPr>
        <w:t>”</w:t>
      </w:r>
      <w:r w:rsidRPr="006042D2">
        <w:rPr>
          <w:rFonts w:ascii="Palatino Linotype" w:hAnsi="Palatino Linotype"/>
          <w:iCs/>
          <w:color w:val="000000" w:themeColor="text1"/>
          <w:sz w:val="22"/>
          <w:szCs w:val="22"/>
        </w:rPr>
        <w:t xml:space="preserve"> (Sic.)</w:t>
      </w:r>
    </w:p>
    <w:p w14:paraId="7FD4F587" w14:textId="77777777" w:rsidR="002A0EF2" w:rsidRPr="006042D2" w:rsidRDefault="002A0EF2" w:rsidP="00F271E0">
      <w:pPr>
        <w:pStyle w:val="Prrafodelista"/>
        <w:spacing w:line="276" w:lineRule="auto"/>
        <w:ind w:left="567" w:right="567"/>
        <w:jc w:val="both"/>
        <w:rPr>
          <w:rFonts w:ascii="Palatino Linotype" w:hAnsi="Palatino Linotype"/>
          <w:iCs/>
          <w:color w:val="000000" w:themeColor="text1"/>
          <w:sz w:val="22"/>
          <w:szCs w:val="22"/>
        </w:rPr>
      </w:pPr>
    </w:p>
    <w:p w14:paraId="4FE11C87" w14:textId="7D18FB15" w:rsidR="002A0EF2" w:rsidRPr="006042D2" w:rsidRDefault="002A0EF2" w:rsidP="002A0EF2">
      <w:pPr>
        <w:pStyle w:val="Prrafodelista"/>
        <w:spacing w:line="276" w:lineRule="auto"/>
        <w:ind w:left="567" w:right="567"/>
        <w:jc w:val="both"/>
        <w:rPr>
          <w:rFonts w:ascii="Palatino Linotype" w:hAnsi="Palatino Linotype"/>
          <w:iCs/>
          <w:color w:val="000000" w:themeColor="text1"/>
          <w:sz w:val="22"/>
          <w:szCs w:val="22"/>
        </w:rPr>
      </w:pPr>
      <w:r w:rsidRPr="006042D2">
        <w:rPr>
          <w:rFonts w:ascii="Palatino Linotype" w:hAnsi="Palatino Linotype"/>
          <w:b/>
          <w:iCs/>
          <w:color w:val="000000" w:themeColor="text1"/>
          <w:sz w:val="22"/>
          <w:szCs w:val="22"/>
          <w:lang w:val="es-ES"/>
        </w:rPr>
        <w:t>Solicitud de información 03020/METEPEC/IP/2022:</w:t>
      </w:r>
    </w:p>
    <w:p w14:paraId="0A104382" w14:textId="54CB4A89" w:rsidR="002A0EF2" w:rsidRPr="006042D2" w:rsidRDefault="002A0EF2" w:rsidP="002A0EF2">
      <w:pPr>
        <w:pStyle w:val="Prrafodelista"/>
        <w:spacing w:line="276" w:lineRule="auto"/>
        <w:ind w:left="567" w:right="567"/>
        <w:jc w:val="both"/>
        <w:rPr>
          <w:rFonts w:ascii="Palatino Linotype" w:hAnsi="Palatino Linotype"/>
          <w:iCs/>
          <w:color w:val="000000" w:themeColor="text1"/>
          <w:sz w:val="22"/>
          <w:szCs w:val="22"/>
        </w:rPr>
      </w:pPr>
      <w:r w:rsidRPr="006042D2">
        <w:rPr>
          <w:rFonts w:ascii="Palatino Linotype" w:hAnsi="Palatino Linotype"/>
          <w:i/>
          <w:color w:val="000000" w:themeColor="text1"/>
          <w:sz w:val="22"/>
          <w:szCs w:val="22"/>
        </w:rPr>
        <w:t>“</w:t>
      </w:r>
      <w:r w:rsidRPr="006042D2">
        <w:rPr>
          <w:rFonts w:ascii="Palatino Linotype" w:hAnsi="Palatino Linotype"/>
          <w:i/>
          <w:color w:val="000000" w:themeColor="text1"/>
          <w:sz w:val="22"/>
          <w:szCs w:val="22"/>
          <w:lang w:val="es-MX"/>
        </w:rPr>
        <w:t xml:space="preserve">Se solicita sea remitido el soporte documental que </w:t>
      </w:r>
      <w:proofErr w:type="spellStart"/>
      <w:r w:rsidRPr="006042D2">
        <w:rPr>
          <w:rFonts w:ascii="Palatino Linotype" w:hAnsi="Palatino Linotype"/>
          <w:i/>
          <w:color w:val="000000" w:themeColor="text1"/>
          <w:sz w:val="22"/>
          <w:szCs w:val="22"/>
          <w:lang w:val="es-MX"/>
        </w:rPr>
        <w:t>de</w:t>
      </w:r>
      <w:proofErr w:type="spellEnd"/>
      <w:r w:rsidRPr="006042D2">
        <w:rPr>
          <w:rFonts w:ascii="Palatino Linotype" w:hAnsi="Palatino Linotype"/>
          <w:i/>
          <w:color w:val="000000" w:themeColor="text1"/>
          <w:sz w:val="22"/>
          <w:szCs w:val="22"/>
          <w:lang w:val="es-MX"/>
        </w:rPr>
        <w:t xml:space="preserve"> cuenta de todos los eventos públicos que se han llevado a cabo durante la primera semana de marzo de 2022.</w:t>
      </w:r>
      <w:r w:rsidRPr="006042D2">
        <w:rPr>
          <w:rFonts w:ascii="Palatino Linotype" w:hAnsi="Palatino Linotype"/>
          <w:i/>
          <w:color w:val="000000" w:themeColor="text1"/>
          <w:sz w:val="22"/>
          <w:szCs w:val="22"/>
        </w:rPr>
        <w:t>”</w:t>
      </w:r>
      <w:r w:rsidRPr="006042D2">
        <w:rPr>
          <w:rFonts w:ascii="Palatino Linotype" w:hAnsi="Palatino Linotype"/>
          <w:iCs/>
          <w:color w:val="000000" w:themeColor="text1"/>
          <w:sz w:val="22"/>
          <w:szCs w:val="22"/>
        </w:rPr>
        <w:t xml:space="preserve"> (Sic.)</w:t>
      </w:r>
    </w:p>
    <w:p w14:paraId="2FFD73DF" w14:textId="295300EA" w:rsidR="00F271E0" w:rsidRPr="006042D2" w:rsidRDefault="00F271E0" w:rsidP="00F271E0">
      <w:pPr>
        <w:pStyle w:val="Prrafodelista"/>
        <w:spacing w:line="276" w:lineRule="auto"/>
        <w:ind w:left="567" w:right="567"/>
        <w:jc w:val="both"/>
        <w:rPr>
          <w:rFonts w:ascii="Palatino Linotype" w:hAnsi="Palatino Linotype"/>
          <w:iCs/>
          <w:color w:val="000000" w:themeColor="text1"/>
          <w:sz w:val="22"/>
          <w:szCs w:val="22"/>
        </w:rPr>
      </w:pPr>
    </w:p>
    <w:p w14:paraId="15E121CA" w14:textId="062D05FC" w:rsidR="00486BDF" w:rsidRPr="006042D2" w:rsidRDefault="00486BDF" w:rsidP="00E4235F">
      <w:pPr>
        <w:numPr>
          <w:ilvl w:val="0"/>
          <w:numId w:val="2"/>
        </w:numPr>
        <w:tabs>
          <w:tab w:val="left" w:pos="426"/>
        </w:tabs>
        <w:spacing w:after="0" w:line="360" w:lineRule="auto"/>
        <w:ind w:left="0" w:firstLine="0"/>
        <w:contextualSpacing/>
        <w:jc w:val="both"/>
        <w:rPr>
          <w:rFonts w:ascii="Palatino Linotype" w:eastAsiaTheme="minorEastAsia" w:hAnsi="Palatino Linotype" w:cs="Arial"/>
          <w:i/>
          <w:sz w:val="24"/>
          <w:szCs w:val="24"/>
          <w:lang w:val="es-ES_tradnl" w:eastAsia="es-ES"/>
        </w:rPr>
      </w:pPr>
      <w:r w:rsidRPr="006042D2">
        <w:rPr>
          <w:rFonts w:ascii="Palatino Linotype" w:eastAsiaTheme="minorEastAsia" w:hAnsi="Palatino Linotype" w:cs="Arial"/>
          <w:sz w:val="24"/>
          <w:szCs w:val="24"/>
          <w:lang w:val="es-ES_tradnl" w:eastAsia="es-ES"/>
        </w:rPr>
        <w:t>Se hace constar que</w:t>
      </w:r>
      <w:r w:rsidR="002817CC" w:rsidRPr="006042D2">
        <w:rPr>
          <w:rFonts w:ascii="Palatino Linotype" w:eastAsiaTheme="minorEastAsia" w:hAnsi="Palatino Linotype" w:cs="Arial"/>
          <w:sz w:val="24"/>
          <w:szCs w:val="24"/>
          <w:lang w:val="es-ES_tradnl" w:eastAsia="es-ES"/>
        </w:rPr>
        <w:t xml:space="preserve"> </w:t>
      </w:r>
      <w:r w:rsidR="007E3254" w:rsidRPr="006042D2">
        <w:rPr>
          <w:rFonts w:ascii="Palatino Linotype" w:eastAsiaTheme="minorEastAsia" w:hAnsi="Palatino Linotype" w:cs="Arial"/>
          <w:sz w:val="24"/>
          <w:szCs w:val="24"/>
          <w:lang w:val="es-ES_tradnl" w:eastAsia="es-ES"/>
        </w:rPr>
        <w:t>el</w:t>
      </w:r>
      <w:r w:rsidR="00C2378A" w:rsidRPr="006042D2">
        <w:rPr>
          <w:rFonts w:ascii="Palatino Linotype" w:eastAsiaTheme="minorEastAsia" w:hAnsi="Palatino Linotype" w:cs="Arial"/>
          <w:sz w:val="24"/>
          <w:szCs w:val="24"/>
          <w:lang w:val="es-ES_tradnl" w:eastAsia="es-ES"/>
        </w:rPr>
        <w:tab/>
      </w:r>
      <w:r w:rsidR="003E3236" w:rsidRPr="006042D2">
        <w:rPr>
          <w:rFonts w:ascii="Palatino Linotype" w:eastAsiaTheme="minorEastAsia" w:hAnsi="Palatino Linotype" w:cs="Arial"/>
          <w:sz w:val="24"/>
          <w:szCs w:val="24"/>
          <w:lang w:val="es-ES_tradnl" w:eastAsia="es-ES"/>
        </w:rPr>
        <w:t xml:space="preserve"> entonces </w:t>
      </w:r>
      <w:r w:rsidR="003E3236" w:rsidRPr="006042D2">
        <w:rPr>
          <w:rFonts w:ascii="Palatino Linotype" w:eastAsiaTheme="minorEastAsia" w:hAnsi="Palatino Linotype" w:cs="Arial"/>
          <w:b/>
          <w:bCs/>
          <w:sz w:val="24"/>
          <w:szCs w:val="24"/>
          <w:lang w:val="es-ES_tradnl" w:eastAsia="es-ES"/>
        </w:rPr>
        <w:t>SOLICITANTE</w:t>
      </w:r>
      <w:r w:rsidRPr="006042D2">
        <w:rPr>
          <w:rFonts w:ascii="Palatino Linotype" w:eastAsiaTheme="minorEastAsia" w:hAnsi="Palatino Linotype" w:cs="Arial"/>
          <w:sz w:val="24"/>
          <w:szCs w:val="24"/>
          <w:lang w:val="es-ES_tradnl" w:eastAsia="es-ES"/>
        </w:rPr>
        <w:t xml:space="preserve"> señaló como modalidad de entrega de la información</w:t>
      </w:r>
      <w:r w:rsidR="008C4958" w:rsidRPr="006042D2">
        <w:rPr>
          <w:rFonts w:ascii="Palatino Linotype" w:eastAsiaTheme="minorEastAsia" w:hAnsi="Palatino Linotype" w:cs="Arial"/>
          <w:sz w:val="24"/>
          <w:szCs w:val="24"/>
          <w:lang w:val="es-ES_tradnl" w:eastAsia="es-ES"/>
        </w:rPr>
        <w:t xml:space="preserve">, para </w:t>
      </w:r>
      <w:r w:rsidR="002A0EF2" w:rsidRPr="006042D2">
        <w:rPr>
          <w:rFonts w:ascii="Palatino Linotype" w:eastAsiaTheme="minorEastAsia" w:hAnsi="Palatino Linotype" w:cs="Arial"/>
          <w:sz w:val="24"/>
          <w:szCs w:val="24"/>
          <w:lang w:val="es-ES_tradnl" w:eastAsia="es-ES"/>
        </w:rPr>
        <w:t>todas las</w:t>
      </w:r>
      <w:r w:rsidR="008C4958" w:rsidRPr="006042D2">
        <w:rPr>
          <w:rFonts w:ascii="Palatino Linotype" w:eastAsiaTheme="minorEastAsia" w:hAnsi="Palatino Linotype" w:cs="Arial"/>
          <w:sz w:val="24"/>
          <w:szCs w:val="24"/>
          <w:lang w:val="es-ES_tradnl" w:eastAsia="es-ES"/>
        </w:rPr>
        <w:t xml:space="preserve"> solicitudes</w:t>
      </w:r>
      <w:r w:rsidRPr="006042D2">
        <w:rPr>
          <w:rFonts w:ascii="Palatino Linotype" w:eastAsiaTheme="minorEastAsia" w:hAnsi="Palatino Linotype" w:cs="Arial"/>
          <w:sz w:val="24"/>
          <w:szCs w:val="24"/>
          <w:lang w:val="es-ES_tradnl" w:eastAsia="es-ES"/>
        </w:rPr>
        <w:t xml:space="preserve">: </w:t>
      </w:r>
      <w:r w:rsidRPr="006042D2">
        <w:rPr>
          <w:rFonts w:ascii="Palatino Linotype" w:eastAsiaTheme="minorEastAsia" w:hAnsi="Palatino Linotype" w:cs="Arial"/>
          <w:b/>
          <w:bCs/>
          <w:i/>
          <w:iCs/>
          <w:sz w:val="24"/>
          <w:szCs w:val="24"/>
          <w:lang w:val="es-ES_tradnl" w:eastAsia="es-ES"/>
        </w:rPr>
        <w:t xml:space="preserve">a través del </w:t>
      </w:r>
      <w:r w:rsidR="00E923FB" w:rsidRPr="006042D2">
        <w:rPr>
          <w:rFonts w:ascii="Palatino Linotype" w:eastAsiaTheme="minorEastAsia" w:hAnsi="Palatino Linotype" w:cs="Arial"/>
          <w:b/>
          <w:bCs/>
          <w:i/>
          <w:iCs/>
          <w:sz w:val="24"/>
          <w:szCs w:val="24"/>
          <w:lang w:val="es-ES_tradnl" w:eastAsia="es-ES"/>
        </w:rPr>
        <w:t>SAIMEX</w:t>
      </w:r>
      <w:r w:rsidR="00E923FB" w:rsidRPr="006042D2">
        <w:rPr>
          <w:rFonts w:ascii="Palatino Linotype" w:eastAsiaTheme="minorEastAsia" w:hAnsi="Palatino Linotype" w:cs="Arial"/>
          <w:sz w:val="24"/>
          <w:szCs w:val="24"/>
          <w:lang w:val="es-ES_tradnl" w:eastAsia="es-ES"/>
        </w:rPr>
        <w:t>.</w:t>
      </w:r>
      <w:r w:rsidR="00F22825" w:rsidRPr="006042D2">
        <w:rPr>
          <w:rFonts w:ascii="Palatino Linotype" w:eastAsiaTheme="minorEastAsia" w:hAnsi="Palatino Linotype" w:cs="Arial"/>
          <w:b/>
          <w:sz w:val="24"/>
          <w:szCs w:val="24"/>
          <w:lang w:val="es-ES_tradnl" w:eastAsia="es-ES"/>
        </w:rPr>
        <w:t xml:space="preserve"> </w:t>
      </w:r>
    </w:p>
    <w:p w14:paraId="78D9EEE3" w14:textId="77777777" w:rsidR="00F22825" w:rsidRPr="006042D2" w:rsidRDefault="00F22825" w:rsidP="00E4235F">
      <w:pPr>
        <w:tabs>
          <w:tab w:val="left" w:pos="426"/>
        </w:tabs>
        <w:spacing w:after="0" w:line="360" w:lineRule="auto"/>
        <w:contextualSpacing/>
        <w:jc w:val="both"/>
        <w:rPr>
          <w:rFonts w:ascii="Palatino Linotype" w:eastAsiaTheme="minorEastAsia" w:hAnsi="Palatino Linotype" w:cs="Arial"/>
          <w:i/>
          <w:sz w:val="24"/>
          <w:szCs w:val="24"/>
          <w:lang w:val="es-ES_tradnl" w:eastAsia="es-ES"/>
        </w:rPr>
      </w:pPr>
    </w:p>
    <w:p w14:paraId="3C827377" w14:textId="5FBAD0F8" w:rsidR="00387F48" w:rsidRPr="006042D2" w:rsidRDefault="00672CB2" w:rsidP="00E4235F">
      <w:pPr>
        <w:numPr>
          <w:ilvl w:val="0"/>
          <w:numId w:val="2"/>
        </w:numPr>
        <w:tabs>
          <w:tab w:val="left" w:pos="426"/>
        </w:tabs>
        <w:spacing w:after="0" w:line="360" w:lineRule="auto"/>
        <w:ind w:left="0" w:firstLine="0"/>
        <w:contextualSpacing/>
        <w:jc w:val="both"/>
        <w:rPr>
          <w:rFonts w:ascii="Palatino Linotype" w:eastAsiaTheme="minorEastAsia" w:hAnsi="Palatino Linotype" w:cs="Arial"/>
          <w:i/>
          <w:sz w:val="24"/>
          <w:szCs w:val="24"/>
          <w:lang w:val="es-ES_tradnl" w:eastAsia="es-ES"/>
        </w:rPr>
      </w:pPr>
      <w:r w:rsidRPr="006042D2">
        <w:rPr>
          <w:rFonts w:ascii="Palatino Linotype" w:eastAsiaTheme="minorEastAsia" w:hAnsi="Palatino Linotype" w:cs="Arial"/>
          <w:sz w:val="24"/>
          <w:szCs w:val="24"/>
          <w:lang w:val="es-ES_tradnl" w:eastAsia="es-ES"/>
        </w:rPr>
        <w:t>E</w:t>
      </w:r>
      <w:r w:rsidR="00387F48" w:rsidRPr="006042D2">
        <w:rPr>
          <w:rFonts w:ascii="Palatino Linotype" w:eastAsiaTheme="minorEastAsia" w:hAnsi="Palatino Linotype" w:cs="Arial"/>
          <w:sz w:val="24"/>
          <w:szCs w:val="24"/>
          <w:lang w:val="es-ES_tradnl" w:eastAsia="es-ES"/>
        </w:rPr>
        <w:t xml:space="preserve">l treinta (30) de marzo de dos mil veintidós, el </w:t>
      </w:r>
      <w:r w:rsidR="00387F48" w:rsidRPr="006042D2">
        <w:rPr>
          <w:rFonts w:ascii="Palatino Linotype" w:eastAsiaTheme="minorEastAsia" w:hAnsi="Palatino Linotype" w:cs="Arial"/>
          <w:b/>
          <w:sz w:val="24"/>
          <w:szCs w:val="24"/>
          <w:lang w:val="es-ES_tradnl" w:eastAsia="es-ES"/>
        </w:rPr>
        <w:t>SUJETO OBLIGADO</w:t>
      </w:r>
      <w:r w:rsidR="00387F48" w:rsidRPr="006042D2">
        <w:rPr>
          <w:rFonts w:ascii="Palatino Linotype" w:eastAsiaTheme="minorEastAsia" w:hAnsi="Palatino Linotype" w:cs="Arial"/>
          <w:sz w:val="24"/>
          <w:szCs w:val="24"/>
          <w:lang w:val="es-ES_tradnl" w:eastAsia="es-ES"/>
        </w:rPr>
        <w:t xml:space="preserve"> notificó una prórroga hasta por siete días hábiles adicionales para atender la</w:t>
      </w:r>
      <w:r w:rsidR="002A0EF2" w:rsidRPr="006042D2">
        <w:rPr>
          <w:rFonts w:ascii="Palatino Linotype" w:eastAsiaTheme="minorEastAsia" w:hAnsi="Palatino Linotype" w:cs="Arial"/>
          <w:sz w:val="24"/>
          <w:szCs w:val="24"/>
          <w:lang w:val="es-ES_tradnl" w:eastAsia="es-ES"/>
        </w:rPr>
        <w:t>s</w:t>
      </w:r>
      <w:r w:rsidR="00387F48" w:rsidRPr="006042D2">
        <w:rPr>
          <w:rFonts w:ascii="Palatino Linotype" w:eastAsiaTheme="minorEastAsia" w:hAnsi="Palatino Linotype" w:cs="Arial"/>
          <w:sz w:val="24"/>
          <w:szCs w:val="24"/>
          <w:lang w:val="es-ES_tradnl" w:eastAsia="es-ES"/>
        </w:rPr>
        <w:t xml:space="preserve"> solicitud</w:t>
      </w:r>
      <w:r w:rsidR="002A0EF2" w:rsidRPr="006042D2">
        <w:rPr>
          <w:rFonts w:ascii="Palatino Linotype" w:eastAsiaTheme="minorEastAsia" w:hAnsi="Palatino Linotype" w:cs="Arial"/>
          <w:sz w:val="24"/>
          <w:szCs w:val="24"/>
          <w:lang w:val="es-ES_tradnl" w:eastAsia="es-ES"/>
        </w:rPr>
        <w:t>es</w:t>
      </w:r>
      <w:r w:rsidR="00387F48" w:rsidRPr="006042D2">
        <w:rPr>
          <w:rFonts w:ascii="Palatino Linotype" w:eastAsiaTheme="minorEastAsia" w:hAnsi="Palatino Linotype" w:cs="Arial"/>
          <w:sz w:val="24"/>
          <w:szCs w:val="24"/>
          <w:lang w:val="es-ES_tradnl" w:eastAsia="es-ES"/>
        </w:rPr>
        <w:t xml:space="preserve"> de </w:t>
      </w:r>
      <w:r w:rsidR="00387F48" w:rsidRPr="006042D2">
        <w:rPr>
          <w:rFonts w:ascii="Palatino Linotype" w:eastAsiaTheme="minorEastAsia" w:hAnsi="Palatino Linotype" w:cs="Arial"/>
          <w:sz w:val="24"/>
          <w:szCs w:val="24"/>
          <w:lang w:val="es-ES_tradnl" w:eastAsia="es-ES"/>
        </w:rPr>
        <w:lastRenderedPageBreak/>
        <w:t>información</w:t>
      </w:r>
      <w:r w:rsidR="008C4958" w:rsidRPr="006042D2">
        <w:rPr>
          <w:rFonts w:ascii="Palatino Linotype" w:eastAsiaTheme="minorEastAsia" w:hAnsi="Palatino Linotype" w:cs="Arial"/>
          <w:sz w:val="24"/>
          <w:szCs w:val="24"/>
          <w:lang w:val="es-ES_tradnl" w:eastAsia="es-ES"/>
        </w:rPr>
        <w:t xml:space="preserve"> </w:t>
      </w:r>
      <w:r w:rsidR="002A0EF2" w:rsidRPr="006042D2">
        <w:rPr>
          <w:rFonts w:ascii="Palatino Linotype" w:eastAsia="Calibri" w:hAnsi="Palatino Linotype" w:cs="Arial"/>
          <w:b/>
          <w:sz w:val="24"/>
          <w:szCs w:val="24"/>
          <w:lang w:val="es-ES" w:eastAsia="es-ES"/>
        </w:rPr>
        <w:t>03014/METEPEC/IP/2022, 03015/METEPEC/IP/2022, 03016/METEPEC/IP/2022, 03017/METEPEC/IP/2022, 03018/METEPEC/IP/2022, 03019/METEPEC/IP/2022</w:t>
      </w:r>
      <w:r w:rsidR="002A0EF2" w:rsidRPr="006042D2">
        <w:rPr>
          <w:rFonts w:ascii="Palatino Linotype" w:eastAsia="Calibri" w:hAnsi="Palatino Linotype" w:cs="Arial"/>
          <w:bCs/>
          <w:sz w:val="24"/>
          <w:szCs w:val="24"/>
          <w:lang w:val="es-ES" w:eastAsia="es-ES"/>
        </w:rPr>
        <w:t xml:space="preserve"> y </w:t>
      </w:r>
      <w:r w:rsidR="002A0EF2" w:rsidRPr="006042D2">
        <w:rPr>
          <w:rFonts w:ascii="Palatino Linotype" w:eastAsia="Calibri" w:hAnsi="Palatino Linotype" w:cs="Arial"/>
          <w:b/>
          <w:sz w:val="24"/>
          <w:szCs w:val="24"/>
          <w:lang w:val="es-ES" w:eastAsia="es-ES"/>
        </w:rPr>
        <w:t>03020/METEPEC/IP/2022</w:t>
      </w:r>
      <w:r w:rsidR="00387F48" w:rsidRPr="006042D2">
        <w:rPr>
          <w:rFonts w:ascii="Palatino Linotype" w:eastAsiaTheme="minorEastAsia" w:hAnsi="Palatino Linotype" w:cs="Arial"/>
          <w:sz w:val="24"/>
          <w:szCs w:val="24"/>
          <w:lang w:val="es-ES_tradnl" w:eastAsia="es-ES"/>
        </w:rPr>
        <w:t>.</w:t>
      </w:r>
    </w:p>
    <w:p w14:paraId="3320AFDB" w14:textId="77777777" w:rsidR="00387F48" w:rsidRPr="006042D2" w:rsidRDefault="00387F48" w:rsidP="00387F48">
      <w:pPr>
        <w:tabs>
          <w:tab w:val="left" w:pos="426"/>
        </w:tabs>
        <w:spacing w:after="0" w:line="360" w:lineRule="auto"/>
        <w:contextualSpacing/>
        <w:jc w:val="both"/>
        <w:rPr>
          <w:rFonts w:ascii="Palatino Linotype" w:eastAsiaTheme="minorEastAsia" w:hAnsi="Palatino Linotype" w:cs="Arial"/>
          <w:i/>
          <w:sz w:val="24"/>
          <w:szCs w:val="24"/>
          <w:lang w:val="es-ES_tradnl" w:eastAsia="es-ES"/>
        </w:rPr>
      </w:pPr>
    </w:p>
    <w:p w14:paraId="7CEE3D20" w14:textId="2498E931" w:rsidR="00387F48" w:rsidRPr="006042D2" w:rsidRDefault="00387F48" w:rsidP="00E4235F">
      <w:pPr>
        <w:numPr>
          <w:ilvl w:val="0"/>
          <w:numId w:val="2"/>
        </w:numPr>
        <w:tabs>
          <w:tab w:val="left" w:pos="426"/>
        </w:tabs>
        <w:spacing w:after="0" w:line="360" w:lineRule="auto"/>
        <w:ind w:left="0" w:firstLine="0"/>
        <w:contextualSpacing/>
        <w:jc w:val="both"/>
        <w:rPr>
          <w:rFonts w:ascii="Palatino Linotype" w:eastAsiaTheme="minorEastAsia" w:hAnsi="Palatino Linotype" w:cs="Arial"/>
          <w:i/>
          <w:sz w:val="24"/>
          <w:szCs w:val="24"/>
          <w:lang w:val="es-ES_tradnl" w:eastAsia="es-ES"/>
        </w:rPr>
      </w:pPr>
      <w:r w:rsidRPr="006042D2">
        <w:rPr>
          <w:rFonts w:ascii="Palatino Linotype" w:eastAsiaTheme="minorEastAsia" w:hAnsi="Palatino Linotype" w:cs="Arial"/>
          <w:sz w:val="24"/>
          <w:szCs w:val="24"/>
          <w:lang w:val="es-ES_tradnl" w:eastAsia="es-ES"/>
        </w:rPr>
        <w:t xml:space="preserve">Se hace constar que el </w:t>
      </w:r>
      <w:r w:rsidRPr="006042D2">
        <w:rPr>
          <w:rFonts w:ascii="Palatino Linotype" w:eastAsiaTheme="minorEastAsia" w:hAnsi="Palatino Linotype" w:cs="Arial"/>
          <w:b/>
          <w:sz w:val="24"/>
          <w:szCs w:val="24"/>
          <w:lang w:val="es-ES_tradnl" w:eastAsia="es-ES"/>
        </w:rPr>
        <w:t>SUJETO OBLIGADO</w:t>
      </w:r>
      <w:r w:rsidRPr="006042D2">
        <w:rPr>
          <w:rFonts w:ascii="Palatino Linotype" w:eastAsiaTheme="minorEastAsia" w:hAnsi="Palatino Linotype" w:cs="Arial"/>
          <w:sz w:val="24"/>
          <w:szCs w:val="24"/>
          <w:lang w:val="es-ES_tradnl" w:eastAsia="es-ES"/>
        </w:rPr>
        <w:t xml:space="preserve"> acompañó, a la</w:t>
      </w:r>
      <w:r w:rsidR="002A0EF2" w:rsidRPr="006042D2">
        <w:rPr>
          <w:rFonts w:ascii="Palatino Linotype" w:eastAsiaTheme="minorEastAsia" w:hAnsi="Palatino Linotype" w:cs="Arial"/>
          <w:sz w:val="24"/>
          <w:szCs w:val="24"/>
          <w:lang w:val="es-ES_tradnl" w:eastAsia="es-ES"/>
        </w:rPr>
        <w:t>s</w:t>
      </w:r>
      <w:r w:rsidRPr="006042D2">
        <w:rPr>
          <w:rFonts w:ascii="Palatino Linotype" w:eastAsiaTheme="minorEastAsia" w:hAnsi="Palatino Linotype" w:cs="Arial"/>
          <w:sz w:val="24"/>
          <w:szCs w:val="24"/>
          <w:lang w:val="es-ES_tradnl" w:eastAsia="es-ES"/>
        </w:rPr>
        <w:t xml:space="preserve"> </w:t>
      </w:r>
      <w:r w:rsidR="002A0EF2" w:rsidRPr="006042D2">
        <w:rPr>
          <w:rFonts w:ascii="Palatino Linotype" w:eastAsiaTheme="minorEastAsia" w:hAnsi="Palatino Linotype" w:cs="Arial"/>
          <w:sz w:val="24"/>
          <w:szCs w:val="24"/>
          <w:lang w:val="es-ES_tradnl" w:eastAsia="es-ES"/>
        </w:rPr>
        <w:t>notificaciones</w:t>
      </w:r>
      <w:r w:rsidRPr="006042D2">
        <w:rPr>
          <w:rFonts w:ascii="Palatino Linotype" w:eastAsiaTheme="minorEastAsia" w:hAnsi="Palatino Linotype" w:cs="Arial"/>
          <w:sz w:val="24"/>
          <w:szCs w:val="24"/>
          <w:lang w:val="es-ES_tradnl" w:eastAsia="es-ES"/>
        </w:rPr>
        <w:t xml:space="preserve"> de ampliación del plazo para </w:t>
      </w:r>
      <w:r w:rsidR="008C4958" w:rsidRPr="006042D2">
        <w:rPr>
          <w:rFonts w:ascii="Palatino Linotype" w:eastAsiaTheme="minorEastAsia" w:hAnsi="Palatino Linotype" w:cs="Arial"/>
          <w:sz w:val="24"/>
          <w:szCs w:val="24"/>
          <w:lang w:val="es-ES_tradnl" w:eastAsia="es-ES"/>
        </w:rPr>
        <w:t>responder a la</w:t>
      </w:r>
      <w:r w:rsidR="002A0EF2" w:rsidRPr="006042D2">
        <w:rPr>
          <w:rFonts w:ascii="Palatino Linotype" w:eastAsiaTheme="minorEastAsia" w:hAnsi="Palatino Linotype" w:cs="Arial"/>
          <w:sz w:val="24"/>
          <w:szCs w:val="24"/>
          <w:lang w:val="es-ES_tradnl" w:eastAsia="es-ES"/>
        </w:rPr>
        <w:t>s</w:t>
      </w:r>
      <w:r w:rsidR="008C4958" w:rsidRPr="006042D2">
        <w:rPr>
          <w:rFonts w:ascii="Palatino Linotype" w:eastAsiaTheme="minorEastAsia" w:hAnsi="Palatino Linotype" w:cs="Arial"/>
          <w:sz w:val="24"/>
          <w:szCs w:val="24"/>
          <w:lang w:val="es-ES_tradnl" w:eastAsia="es-ES"/>
        </w:rPr>
        <w:t xml:space="preserve"> solicitud</w:t>
      </w:r>
      <w:r w:rsidR="002A0EF2" w:rsidRPr="006042D2">
        <w:rPr>
          <w:rFonts w:ascii="Palatino Linotype" w:eastAsiaTheme="minorEastAsia" w:hAnsi="Palatino Linotype" w:cs="Arial"/>
          <w:sz w:val="24"/>
          <w:szCs w:val="24"/>
          <w:lang w:val="es-ES_tradnl" w:eastAsia="es-ES"/>
        </w:rPr>
        <w:t>es</w:t>
      </w:r>
      <w:r w:rsidR="008C4958" w:rsidRPr="006042D2">
        <w:rPr>
          <w:rFonts w:ascii="Palatino Linotype" w:eastAsiaTheme="minorEastAsia" w:hAnsi="Palatino Linotype" w:cs="Arial"/>
          <w:sz w:val="24"/>
          <w:szCs w:val="24"/>
          <w:lang w:val="es-ES_tradnl" w:eastAsia="es-ES"/>
        </w:rPr>
        <w:t xml:space="preserve"> de información</w:t>
      </w:r>
      <w:r w:rsidRPr="006042D2">
        <w:rPr>
          <w:rFonts w:ascii="Palatino Linotype" w:eastAsiaTheme="minorEastAsia" w:hAnsi="Palatino Linotype" w:cs="Arial"/>
          <w:sz w:val="24"/>
          <w:szCs w:val="24"/>
          <w:lang w:val="es-ES_tradnl" w:eastAsia="es-ES"/>
        </w:rPr>
        <w:t>, con el archivo electrónico cuyo contenido se describe a continuación:</w:t>
      </w:r>
    </w:p>
    <w:p w14:paraId="480DC785" w14:textId="4EA93A4A" w:rsidR="00387F48" w:rsidRPr="006042D2" w:rsidRDefault="00387F48" w:rsidP="00387F48">
      <w:pPr>
        <w:numPr>
          <w:ilvl w:val="1"/>
          <w:numId w:val="38"/>
        </w:numPr>
        <w:tabs>
          <w:tab w:val="left" w:pos="426"/>
        </w:tabs>
        <w:spacing w:after="0" w:line="360" w:lineRule="auto"/>
        <w:ind w:left="1134" w:hanging="425"/>
        <w:contextualSpacing/>
        <w:jc w:val="both"/>
        <w:rPr>
          <w:rFonts w:ascii="Palatino Linotype" w:eastAsiaTheme="minorEastAsia" w:hAnsi="Palatino Linotype" w:cs="Arial"/>
          <w:b/>
          <w:i/>
          <w:sz w:val="24"/>
          <w:szCs w:val="24"/>
          <w:lang w:val="es-ES_tradnl" w:eastAsia="es-ES"/>
        </w:rPr>
      </w:pPr>
      <w:r w:rsidRPr="006042D2">
        <w:rPr>
          <w:rFonts w:ascii="Palatino Linotype" w:eastAsiaTheme="minorEastAsia" w:hAnsi="Palatino Linotype" w:cs="Arial"/>
          <w:b/>
          <w:i/>
          <w:sz w:val="24"/>
          <w:szCs w:val="24"/>
          <w:lang w:val="es-ES_tradnl" w:eastAsia="es-ES"/>
        </w:rPr>
        <w:t>“ACTA SEGUNDA SESIÓN EXTRAORDINARIA.pdf”</w:t>
      </w:r>
      <w:r w:rsidRPr="006042D2">
        <w:rPr>
          <w:rFonts w:ascii="Palatino Linotype" w:eastAsiaTheme="minorEastAsia" w:hAnsi="Palatino Linotype" w:cs="Arial"/>
          <w:sz w:val="24"/>
          <w:szCs w:val="24"/>
          <w:lang w:val="es-ES_tradnl" w:eastAsia="es-ES"/>
        </w:rPr>
        <w:t xml:space="preserve">: Documento de 143 fojas consistente en el Acta de la Segunda Sesión Extraordinaria del Comité de Transparencia, llevada a cabo el dieciséis (16) de marzo de dos mil veintidós, por medio de la cual, se aprueba </w:t>
      </w:r>
      <w:r w:rsidR="00436F02" w:rsidRPr="006042D2">
        <w:rPr>
          <w:rFonts w:ascii="Palatino Linotype" w:eastAsiaTheme="minorEastAsia" w:hAnsi="Palatino Linotype" w:cs="Arial"/>
          <w:sz w:val="24"/>
          <w:szCs w:val="24"/>
          <w:lang w:val="es-ES_tradnl" w:eastAsia="es-ES"/>
        </w:rPr>
        <w:t xml:space="preserve">el cambio de modalidad en la entrega de información de diversas solicitudes; empero, no se advierte la solicitud </w:t>
      </w:r>
      <w:r w:rsidR="00436F02" w:rsidRPr="006042D2">
        <w:rPr>
          <w:rFonts w:ascii="Palatino Linotype" w:eastAsia="Calibri" w:hAnsi="Palatino Linotype" w:cs="Arial"/>
          <w:b/>
          <w:szCs w:val="24"/>
          <w:lang w:val="es-ES" w:eastAsia="es-ES"/>
        </w:rPr>
        <w:t>03014/METEPEC/IP/2022, 03015/METEPEC/IP/2022, 03016/METEPEC/IP/2022, 03017/METEPEC/IP/2022, 03018/METEPEC/IP/2022, 03019/METEPEC/IP/2022</w:t>
      </w:r>
      <w:r w:rsidR="00436F02" w:rsidRPr="006042D2">
        <w:rPr>
          <w:rFonts w:ascii="Palatino Linotype" w:eastAsia="Calibri" w:hAnsi="Palatino Linotype" w:cs="Arial"/>
          <w:bCs/>
          <w:szCs w:val="24"/>
          <w:lang w:val="es-ES" w:eastAsia="es-ES"/>
        </w:rPr>
        <w:t xml:space="preserve"> ni </w:t>
      </w:r>
      <w:r w:rsidR="00436F02" w:rsidRPr="006042D2">
        <w:rPr>
          <w:rFonts w:ascii="Palatino Linotype" w:eastAsia="Calibri" w:hAnsi="Palatino Linotype" w:cs="Arial"/>
          <w:b/>
          <w:szCs w:val="24"/>
          <w:lang w:val="es-ES" w:eastAsia="es-ES"/>
        </w:rPr>
        <w:t>03020/METEPEC/IP/2022</w:t>
      </w:r>
      <w:r w:rsidRPr="006042D2">
        <w:rPr>
          <w:rFonts w:ascii="Palatino Linotype" w:eastAsiaTheme="minorEastAsia" w:hAnsi="Palatino Linotype" w:cs="Arial"/>
          <w:sz w:val="24"/>
          <w:szCs w:val="24"/>
          <w:lang w:val="es-ES_tradnl" w:eastAsia="es-ES"/>
        </w:rPr>
        <w:t>.</w:t>
      </w:r>
    </w:p>
    <w:p w14:paraId="384097F6" w14:textId="77777777" w:rsidR="00387F48" w:rsidRPr="006042D2" w:rsidRDefault="00387F48" w:rsidP="00387F48">
      <w:pPr>
        <w:tabs>
          <w:tab w:val="left" w:pos="426"/>
        </w:tabs>
        <w:spacing w:after="0" w:line="360" w:lineRule="auto"/>
        <w:contextualSpacing/>
        <w:jc w:val="both"/>
        <w:rPr>
          <w:rFonts w:ascii="Palatino Linotype" w:eastAsiaTheme="minorEastAsia" w:hAnsi="Palatino Linotype" w:cs="Arial"/>
          <w:i/>
          <w:sz w:val="24"/>
          <w:szCs w:val="24"/>
          <w:lang w:val="es-ES_tradnl" w:eastAsia="es-ES"/>
        </w:rPr>
      </w:pPr>
    </w:p>
    <w:p w14:paraId="23E52CD1" w14:textId="13813BEA" w:rsidR="00F22825" w:rsidRPr="006042D2" w:rsidRDefault="00387F48" w:rsidP="00E4235F">
      <w:pPr>
        <w:numPr>
          <w:ilvl w:val="0"/>
          <w:numId w:val="2"/>
        </w:numPr>
        <w:tabs>
          <w:tab w:val="left" w:pos="426"/>
        </w:tabs>
        <w:spacing w:after="0" w:line="360" w:lineRule="auto"/>
        <w:ind w:left="0" w:firstLine="0"/>
        <w:contextualSpacing/>
        <w:jc w:val="both"/>
        <w:rPr>
          <w:rFonts w:ascii="Palatino Linotype" w:eastAsiaTheme="minorEastAsia" w:hAnsi="Palatino Linotype" w:cs="Arial"/>
          <w:i/>
          <w:sz w:val="24"/>
          <w:szCs w:val="24"/>
          <w:lang w:val="es-ES_tradnl" w:eastAsia="es-ES"/>
        </w:rPr>
      </w:pPr>
      <w:r w:rsidRPr="006042D2">
        <w:rPr>
          <w:rFonts w:ascii="Palatino Linotype" w:eastAsiaTheme="minorEastAsia" w:hAnsi="Palatino Linotype" w:cs="Arial"/>
          <w:sz w:val="24"/>
          <w:szCs w:val="24"/>
          <w:lang w:val="es-ES_tradnl" w:eastAsia="es-ES"/>
        </w:rPr>
        <w:t>E</w:t>
      </w:r>
      <w:r w:rsidR="002817CC" w:rsidRPr="006042D2">
        <w:rPr>
          <w:rFonts w:ascii="Palatino Linotype" w:eastAsiaTheme="minorEastAsia" w:hAnsi="Palatino Linotype" w:cs="Arial"/>
          <w:sz w:val="24"/>
          <w:szCs w:val="24"/>
          <w:lang w:val="es-ES_tradnl" w:eastAsia="es-ES"/>
        </w:rPr>
        <w:t>l</w:t>
      </w:r>
      <w:r w:rsidR="00F22825" w:rsidRPr="006042D2">
        <w:rPr>
          <w:rFonts w:ascii="Palatino Linotype" w:eastAsiaTheme="minorEastAsia" w:hAnsi="Palatino Linotype" w:cs="Arial"/>
          <w:sz w:val="24"/>
          <w:szCs w:val="24"/>
          <w:lang w:val="es-ES_tradnl" w:eastAsia="es-ES"/>
        </w:rPr>
        <w:t xml:space="preserve"> </w:t>
      </w:r>
      <w:r w:rsidR="00F22825" w:rsidRPr="006042D2">
        <w:rPr>
          <w:rFonts w:ascii="Palatino Linotype" w:eastAsiaTheme="minorEastAsia" w:hAnsi="Palatino Linotype" w:cs="Arial"/>
          <w:b/>
          <w:sz w:val="24"/>
          <w:szCs w:val="24"/>
          <w:lang w:eastAsia="es-ES"/>
        </w:rPr>
        <w:t xml:space="preserve">SUJETO OBLIGADO </w:t>
      </w:r>
      <w:r w:rsidR="00F22825" w:rsidRPr="006042D2">
        <w:rPr>
          <w:rFonts w:ascii="Palatino Linotype" w:eastAsiaTheme="minorEastAsia" w:hAnsi="Palatino Linotype" w:cs="Arial"/>
          <w:sz w:val="24"/>
          <w:szCs w:val="24"/>
          <w:lang w:eastAsia="es-ES"/>
        </w:rPr>
        <w:t>no dio respuesta a la</w:t>
      </w:r>
      <w:r w:rsidR="008C4958" w:rsidRPr="006042D2">
        <w:rPr>
          <w:rFonts w:ascii="Palatino Linotype" w:eastAsiaTheme="minorEastAsia" w:hAnsi="Palatino Linotype" w:cs="Arial"/>
          <w:sz w:val="24"/>
          <w:szCs w:val="24"/>
          <w:lang w:eastAsia="es-ES"/>
        </w:rPr>
        <w:t>s</w:t>
      </w:r>
      <w:r w:rsidR="00F22825" w:rsidRPr="006042D2">
        <w:rPr>
          <w:rFonts w:ascii="Palatino Linotype" w:eastAsiaTheme="minorEastAsia" w:hAnsi="Palatino Linotype" w:cs="Arial"/>
          <w:sz w:val="24"/>
          <w:szCs w:val="24"/>
          <w:lang w:eastAsia="es-ES"/>
        </w:rPr>
        <w:t xml:space="preserve"> solicitud</w:t>
      </w:r>
      <w:r w:rsidR="008C4958" w:rsidRPr="006042D2">
        <w:rPr>
          <w:rFonts w:ascii="Palatino Linotype" w:eastAsiaTheme="minorEastAsia" w:hAnsi="Palatino Linotype" w:cs="Arial"/>
          <w:sz w:val="24"/>
          <w:szCs w:val="24"/>
          <w:lang w:eastAsia="es-ES"/>
        </w:rPr>
        <w:t>es</w:t>
      </w:r>
      <w:r w:rsidR="00F22825" w:rsidRPr="006042D2">
        <w:rPr>
          <w:rFonts w:ascii="Palatino Linotype" w:eastAsiaTheme="minorEastAsia" w:hAnsi="Palatino Linotype" w:cs="Arial"/>
          <w:sz w:val="24"/>
          <w:szCs w:val="24"/>
          <w:lang w:eastAsia="es-ES"/>
        </w:rPr>
        <w:t xml:space="preserve"> de información.</w:t>
      </w:r>
    </w:p>
    <w:p w14:paraId="29F501A1" w14:textId="77777777" w:rsidR="00F22825" w:rsidRPr="006042D2" w:rsidRDefault="00F22825" w:rsidP="00E4235F">
      <w:pPr>
        <w:tabs>
          <w:tab w:val="left" w:pos="426"/>
        </w:tabs>
        <w:spacing w:after="0" w:line="360" w:lineRule="auto"/>
        <w:contextualSpacing/>
        <w:jc w:val="both"/>
        <w:rPr>
          <w:rFonts w:ascii="Palatino Linotype" w:eastAsiaTheme="minorEastAsia" w:hAnsi="Palatino Linotype" w:cs="Arial"/>
          <w:iCs/>
          <w:sz w:val="24"/>
          <w:szCs w:val="24"/>
          <w:lang w:val="es-ES_tradnl" w:eastAsia="es-ES"/>
        </w:rPr>
      </w:pPr>
    </w:p>
    <w:p w14:paraId="374C3DB4" w14:textId="7E06EF83" w:rsidR="00486BDF" w:rsidRPr="006042D2" w:rsidRDefault="00F22825" w:rsidP="00E4235F">
      <w:pPr>
        <w:numPr>
          <w:ilvl w:val="0"/>
          <w:numId w:val="2"/>
        </w:numPr>
        <w:tabs>
          <w:tab w:val="left" w:pos="426"/>
        </w:tabs>
        <w:spacing w:after="0" w:line="360" w:lineRule="auto"/>
        <w:ind w:left="0" w:firstLine="0"/>
        <w:contextualSpacing/>
        <w:jc w:val="both"/>
        <w:rPr>
          <w:rFonts w:ascii="Palatino Linotype" w:eastAsiaTheme="minorEastAsia" w:hAnsi="Palatino Linotype" w:cs="Arial"/>
          <w:i/>
          <w:sz w:val="24"/>
          <w:szCs w:val="24"/>
          <w:lang w:val="es-ES_tradnl" w:eastAsia="es-ES"/>
        </w:rPr>
      </w:pPr>
      <w:r w:rsidRPr="006042D2">
        <w:rPr>
          <w:rFonts w:ascii="Palatino Linotype" w:eastAsia="Calibri" w:hAnsi="Palatino Linotype" w:cs="Arial"/>
          <w:sz w:val="24"/>
          <w:szCs w:val="24"/>
          <w:lang w:val="es-AR" w:eastAsia="es-ES"/>
        </w:rPr>
        <w:t xml:space="preserve">Derivado </w:t>
      </w:r>
      <w:bookmarkStart w:id="2" w:name="_Toc462307683"/>
      <w:bookmarkStart w:id="3" w:name="_Toc472427085"/>
      <w:bookmarkStart w:id="4" w:name="_Toc472500652"/>
      <w:r w:rsidRPr="006042D2">
        <w:rPr>
          <w:rFonts w:ascii="Palatino Linotype" w:eastAsia="Times New Roman" w:hAnsi="Palatino Linotype" w:cs="Arial"/>
          <w:sz w:val="24"/>
          <w:szCs w:val="24"/>
          <w:lang w:val="es-AR" w:eastAsia="es-ES"/>
        </w:rPr>
        <w:t>de la falta de respuesta</w:t>
      </w:r>
      <w:r w:rsidR="008C4958" w:rsidRPr="006042D2">
        <w:rPr>
          <w:rFonts w:ascii="Palatino Linotype" w:eastAsia="Times New Roman" w:hAnsi="Palatino Linotype" w:cs="Arial"/>
          <w:sz w:val="24"/>
          <w:szCs w:val="24"/>
          <w:lang w:val="es-AR" w:eastAsia="es-ES"/>
        </w:rPr>
        <w:t>s</w:t>
      </w:r>
      <w:r w:rsidRPr="006042D2">
        <w:rPr>
          <w:rFonts w:ascii="Palatino Linotype" w:eastAsia="Times New Roman" w:hAnsi="Palatino Linotype" w:cs="Arial"/>
          <w:sz w:val="24"/>
          <w:szCs w:val="24"/>
          <w:lang w:val="es-AR" w:eastAsia="es-ES"/>
        </w:rPr>
        <w:t xml:space="preserve"> por parte del </w:t>
      </w:r>
      <w:r w:rsidRPr="006042D2">
        <w:rPr>
          <w:rFonts w:ascii="Palatino Linotype" w:eastAsia="Times New Roman" w:hAnsi="Palatino Linotype" w:cs="Arial"/>
          <w:b/>
          <w:sz w:val="24"/>
          <w:szCs w:val="24"/>
          <w:lang w:val="es-AR" w:eastAsia="es-ES"/>
        </w:rPr>
        <w:t>SUJETO OBLIGADO</w:t>
      </w:r>
      <w:r w:rsidRPr="006042D2">
        <w:rPr>
          <w:rFonts w:ascii="Palatino Linotype" w:eastAsia="Times New Roman" w:hAnsi="Palatino Linotype" w:cs="Arial"/>
          <w:sz w:val="24"/>
          <w:szCs w:val="24"/>
          <w:lang w:val="es-AR" w:eastAsia="es-ES"/>
        </w:rPr>
        <w:t>, el</w:t>
      </w:r>
      <w:r w:rsidRPr="006042D2">
        <w:rPr>
          <w:rFonts w:ascii="Palatino Linotype" w:eastAsia="Times New Roman" w:hAnsi="Palatino Linotype" w:cs="Arial"/>
          <w:sz w:val="24"/>
          <w:szCs w:val="24"/>
          <w:lang w:val="es-ES" w:eastAsia="es-ES"/>
        </w:rPr>
        <w:t xml:space="preserve"> </w:t>
      </w:r>
      <w:r w:rsidR="00436F02" w:rsidRPr="006042D2">
        <w:rPr>
          <w:rFonts w:ascii="Palatino Linotype" w:eastAsia="Times New Roman" w:hAnsi="Palatino Linotype" w:cs="Arial"/>
          <w:sz w:val="24"/>
          <w:szCs w:val="24"/>
          <w:lang w:val="es-ES" w:eastAsia="es-ES"/>
        </w:rPr>
        <w:t>cuatro (04) de mayo</w:t>
      </w:r>
      <w:r w:rsidR="00E923FB" w:rsidRPr="006042D2">
        <w:rPr>
          <w:rFonts w:ascii="Palatino Linotype" w:eastAsia="Times New Roman" w:hAnsi="Palatino Linotype" w:cs="Arial"/>
          <w:sz w:val="24"/>
          <w:szCs w:val="24"/>
          <w:lang w:val="es-ES" w:eastAsia="es-ES"/>
        </w:rPr>
        <w:t xml:space="preserve"> de dos mil veintidós</w:t>
      </w:r>
      <w:r w:rsidRPr="006042D2">
        <w:rPr>
          <w:rFonts w:ascii="Palatino Linotype" w:eastAsia="Times New Roman" w:hAnsi="Palatino Linotype" w:cs="Arial"/>
          <w:sz w:val="24"/>
          <w:szCs w:val="24"/>
          <w:lang w:val="es-ES" w:eastAsia="es-ES"/>
        </w:rPr>
        <w:t xml:space="preserve">, </w:t>
      </w:r>
      <w:r w:rsidR="007E3254" w:rsidRPr="006042D2">
        <w:rPr>
          <w:rFonts w:ascii="Palatino Linotype" w:eastAsia="Times New Roman" w:hAnsi="Palatino Linotype" w:cs="Arial"/>
          <w:sz w:val="24"/>
          <w:szCs w:val="24"/>
          <w:lang w:val="es-ES" w:eastAsia="es-ES"/>
        </w:rPr>
        <w:t>el</w:t>
      </w:r>
      <w:r w:rsidRPr="006042D2">
        <w:rPr>
          <w:rFonts w:ascii="Palatino Linotype" w:eastAsia="Times New Roman" w:hAnsi="Palatino Linotype" w:cs="Arial"/>
          <w:sz w:val="24"/>
          <w:szCs w:val="24"/>
          <w:lang w:val="es-ES" w:eastAsia="es-ES"/>
        </w:rPr>
        <w:t xml:space="preserve"> particular interpuso </w:t>
      </w:r>
      <w:r w:rsidR="008C4958" w:rsidRPr="006042D2">
        <w:rPr>
          <w:rFonts w:ascii="Palatino Linotype" w:eastAsia="Times New Roman" w:hAnsi="Palatino Linotype" w:cs="Arial"/>
          <w:sz w:val="24"/>
          <w:szCs w:val="24"/>
          <w:lang w:val="es-ES" w:eastAsia="es-ES"/>
        </w:rPr>
        <w:t>los</w:t>
      </w:r>
      <w:r w:rsidRPr="006042D2">
        <w:rPr>
          <w:rFonts w:ascii="Palatino Linotype" w:eastAsia="Times New Roman" w:hAnsi="Palatino Linotype" w:cs="Arial"/>
          <w:sz w:val="24"/>
          <w:szCs w:val="24"/>
          <w:lang w:val="es-ES" w:eastAsia="es-ES"/>
        </w:rPr>
        <w:t xml:space="preserve"> recurso</w:t>
      </w:r>
      <w:r w:rsidR="008C4958" w:rsidRPr="006042D2">
        <w:rPr>
          <w:rFonts w:ascii="Palatino Linotype" w:eastAsia="Times New Roman" w:hAnsi="Palatino Linotype" w:cs="Arial"/>
          <w:sz w:val="24"/>
          <w:szCs w:val="24"/>
          <w:lang w:val="es-ES" w:eastAsia="es-ES"/>
        </w:rPr>
        <w:t>s</w:t>
      </w:r>
      <w:r w:rsidRPr="006042D2">
        <w:rPr>
          <w:rFonts w:ascii="Palatino Linotype" w:eastAsia="Times New Roman" w:hAnsi="Palatino Linotype" w:cs="Arial"/>
          <w:sz w:val="24"/>
          <w:szCs w:val="24"/>
          <w:lang w:val="es-ES" w:eastAsia="es-ES"/>
        </w:rPr>
        <w:t xml:space="preserve"> de revisión </w:t>
      </w:r>
      <w:r w:rsidR="00436F02" w:rsidRPr="006042D2">
        <w:rPr>
          <w:rFonts w:ascii="Palatino Linotype" w:eastAsiaTheme="minorEastAsia" w:hAnsi="Palatino Linotype"/>
          <w:b/>
          <w:bCs/>
          <w:szCs w:val="24"/>
          <w:lang w:val="es-ES_tradnl" w:eastAsia="es-ES"/>
        </w:rPr>
        <w:t xml:space="preserve">06968/INFOEM/IP/RR/2022, 06969/INFOEM/IP/RR/2022, 06970/INFOEM/IP/RR/2022, 06971/INFOEM/IP/RR/2022, 06972/INFOEM/IP/RR/2022, 06973/INFOEM/IP/RR/2022, </w:t>
      </w:r>
      <w:r w:rsidR="00436F02" w:rsidRPr="006042D2">
        <w:rPr>
          <w:rFonts w:ascii="Palatino Linotype" w:eastAsiaTheme="minorEastAsia" w:hAnsi="Palatino Linotype"/>
          <w:szCs w:val="24"/>
          <w:lang w:val="es-ES_tradnl" w:eastAsia="es-ES"/>
        </w:rPr>
        <w:t xml:space="preserve">y </w:t>
      </w:r>
      <w:r w:rsidR="00436F02" w:rsidRPr="006042D2">
        <w:rPr>
          <w:rFonts w:ascii="Palatino Linotype" w:eastAsiaTheme="minorEastAsia" w:hAnsi="Palatino Linotype"/>
          <w:b/>
          <w:bCs/>
          <w:szCs w:val="24"/>
          <w:lang w:val="es-ES_tradnl" w:eastAsia="es-ES"/>
        </w:rPr>
        <w:t>06974/INFOEM/IP/RR/2022</w:t>
      </w:r>
      <w:r w:rsidR="00D736C5" w:rsidRPr="006042D2">
        <w:rPr>
          <w:rFonts w:ascii="Palatino Linotype" w:eastAsia="Calibri" w:hAnsi="Palatino Linotype" w:cs="Arial"/>
          <w:bCs/>
          <w:sz w:val="24"/>
          <w:szCs w:val="24"/>
          <w:lang w:val="es-ES" w:eastAsia="es-ES"/>
        </w:rPr>
        <w:t>,</w:t>
      </w:r>
      <w:r w:rsidR="00D736C5" w:rsidRPr="006042D2">
        <w:rPr>
          <w:rFonts w:ascii="Palatino Linotype" w:eastAsia="Calibri" w:hAnsi="Palatino Linotype" w:cs="Arial"/>
          <w:sz w:val="24"/>
          <w:szCs w:val="24"/>
          <w:lang w:val="es-ES" w:eastAsia="es-ES"/>
        </w:rPr>
        <w:t xml:space="preserve"> </w:t>
      </w:r>
      <w:r w:rsidR="008C4958" w:rsidRPr="006042D2">
        <w:rPr>
          <w:rFonts w:ascii="Palatino Linotype" w:eastAsia="Calibri" w:hAnsi="Palatino Linotype" w:cs="Arial"/>
          <w:sz w:val="24"/>
          <w:szCs w:val="24"/>
          <w:lang w:val="es-ES" w:eastAsia="es-ES"/>
        </w:rPr>
        <w:t>impugnaciones</w:t>
      </w:r>
      <w:r w:rsidR="000551D7" w:rsidRPr="006042D2">
        <w:rPr>
          <w:rFonts w:ascii="Palatino Linotype" w:eastAsia="Calibri" w:hAnsi="Palatino Linotype" w:cs="Arial"/>
          <w:sz w:val="24"/>
          <w:szCs w:val="24"/>
          <w:lang w:val="es-ES" w:eastAsia="es-ES"/>
        </w:rPr>
        <w:t xml:space="preserve"> </w:t>
      </w:r>
      <w:r w:rsidRPr="006042D2">
        <w:rPr>
          <w:rFonts w:ascii="Palatino Linotype" w:eastAsia="Times New Roman" w:hAnsi="Palatino Linotype" w:cs="Arial"/>
          <w:sz w:val="24"/>
          <w:szCs w:val="24"/>
          <w:lang w:val="es-ES" w:eastAsia="es-ES"/>
        </w:rPr>
        <w:t xml:space="preserve">en </w:t>
      </w:r>
      <w:r w:rsidR="000551D7" w:rsidRPr="006042D2">
        <w:rPr>
          <w:rFonts w:ascii="Palatino Linotype" w:eastAsia="Times New Roman" w:hAnsi="Palatino Linotype" w:cs="Arial"/>
          <w:sz w:val="24"/>
          <w:szCs w:val="24"/>
          <w:lang w:val="es-ES" w:eastAsia="es-ES"/>
        </w:rPr>
        <w:t>la</w:t>
      </w:r>
      <w:r w:rsidR="008C4958" w:rsidRPr="006042D2">
        <w:rPr>
          <w:rFonts w:ascii="Palatino Linotype" w:eastAsia="Times New Roman" w:hAnsi="Palatino Linotype" w:cs="Arial"/>
          <w:sz w:val="24"/>
          <w:szCs w:val="24"/>
          <w:lang w:val="es-ES" w:eastAsia="es-ES"/>
        </w:rPr>
        <w:t>s</w:t>
      </w:r>
      <w:r w:rsidR="00EC3E55" w:rsidRPr="006042D2">
        <w:rPr>
          <w:rFonts w:ascii="Palatino Linotype" w:eastAsia="Times New Roman" w:hAnsi="Palatino Linotype" w:cs="Arial"/>
          <w:sz w:val="24"/>
          <w:szCs w:val="24"/>
          <w:lang w:val="es-ES" w:eastAsia="es-ES"/>
        </w:rPr>
        <w:t xml:space="preserve"> que señaló</w:t>
      </w:r>
      <w:r w:rsidR="004008DB" w:rsidRPr="006042D2">
        <w:rPr>
          <w:rFonts w:ascii="Palatino Linotype" w:eastAsia="Times New Roman" w:hAnsi="Palatino Linotype" w:cs="Arial"/>
          <w:sz w:val="24"/>
          <w:szCs w:val="24"/>
          <w:lang w:val="es-ES" w:eastAsia="es-ES"/>
        </w:rPr>
        <w:t xml:space="preserve">, por </w:t>
      </w:r>
      <w:r w:rsidR="004008DB" w:rsidRPr="006042D2">
        <w:rPr>
          <w:rFonts w:ascii="Palatino Linotype" w:eastAsia="Times New Roman" w:hAnsi="Palatino Linotype" w:cs="Arial"/>
          <w:i/>
          <w:sz w:val="24"/>
          <w:szCs w:val="24"/>
          <w:lang w:val="es-ES" w:eastAsia="es-ES"/>
        </w:rPr>
        <w:t>Acto Impugnado</w:t>
      </w:r>
      <w:r w:rsidR="004008DB" w:rsidRPr="006042D2">
        <w:rPr>
          <w:rFonts w:ascii="Palatino Linotype" w:eastAsia="Times New Roman" w:hAnsi="Palatino Linotype" w:cs="Arial"/>
          <w:sz w:val="24"/>
          <w:szCs w:val="24"/>
          <w:lang w:val="es-ES" w:eastAsia="es-ES"/>
        </w:rPr>
        <w:t xml:space="preserve">, y por </w:t>
      </w:r>
      <w:r w:rsidR="004008DB" w:rsidRPr="006042D2">
        <w:rPr>
          <w:rFonts w:ascii="Palatino Linotype" w:eastAsia="Times New Roman" w:hAnsi="Palatino Linotype" w:cs="Arial"/>
          <w:i/>
          <w:sz w:val="24"/>
          <w:szCs w:val="24"/>
          <w:lang w:val="es-ES" w:eastAsia="es-ES"/>
        </w:rPr>
        <w:t>Razones o Motivos de la Inconformidad</w:t>
      </w:r>
      <w:r w:rsidR="004008DB" w:rsidRPr="006042D2">
        <w:rPr>
          <w:rFonts w:ascii="Palatino Linotype" w:eastAsia="Times New Roman" w:hAnsi="Palatino Linotype" w:cs="Arial"/>
          <w:sz w:val="24"/>
          <w:szCs w:val="24"/>
          <w:lang w:val="es-ES" w:eastAsia="es-ES"/>
        </w:rPr>
        <w:t>, lo siguiente</w:t>
      </w:r>
      <w:r w:rsidRPr="006042D2">
        <w:rPr>
          <w:rFonts w:ascii="Palatino Linotype" w:eastAsia="Times New Roman" w:hAnsi="Palatino Linotype" w:cs="Arial"/>
          <w:sz w:val="24"/>
          <w:szCs w:val="24"/>
          <w:lang w:val="es-ES" w:eastAsia="es-ES"/>
        </w:rPr>
        <w:t>:</w:t>
      </w:r>
    </w:p>
    <w:p w14:paraId="02E7EF6C" w14:textId="77777777" w:rsidR="00486BDF" w:rsidRPr="006042D2" w:rsidRDefault="00486BDF" w:rsidP="00E4235F">
      <w:pPr>
        <w:spacing w:after="0" w:line="360" w:lineRule="auto"/>
        <w:contextualSpacing/>
        <w:jc w:val="both"/>
        <w:rPr>
          <w:rFonts w:ascii="Palatino Linotype" w:eastAsiaTheme="minorEastAsia" w:hAnsi="Palatino Linotype" w:cs="Arial"/>
          <w:i/>
          <w:sz w:val="24"/>
          <w:szCs w:val="24"/>
          <w:lang w:val="es-ES_tradnl" w:eastAsia="es-ES"/>
        </w:rPr>
      </w:pPr>
    </w:p>
    <w:p w14:paraId="16D8AB39" w14:textId="2769A37E" w:rsidR="00486BDF" w:rsidRPr="006042D2" w:rsidRDefault="00486BDF" w:rsidP="008C4958">
      <w:pPr>
        <w:spacing w:after="0" w:line="276" w:lineRule="auto"/>
        <w:ind w:left="426" w:right="567"/>
        <w:jc w:val="both"/>
        <w:rPr>
          <w:rFonts w:ascii="Palatino Linotype" w:eastAsiaTheme="majorEastAsia" w:hAnsi="Palatino Linotype" w:cstheme="majorBidi"/>
          <w:b/>
          <w:i/>
          <w:lang w:val="es-ES" w:eastAsia="es-ES"/>
        </w:rPr>
      </w:pPr>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526438768"/>
      <w:bookmarkStart w:id="14" w:name="_Toc526438809"/>
      <w:bookmarkStart w:id="15" w:name="_Toc526438924"/>
      <w:bookmarkStart w:id="16" w:name="_Toc3467401"/>
      <w:bookmarkStart w:id="17" w:name="_Toc3467935"/>
      <w:bookmarkStart w:id="18" w:name="_Toc492489253"/>
      <w:bookmarkStart w:id="19" w:name="_Toc492590383"/>
      <w:bookmarkStart w:id="20" w:name="_Toc496806999"/>
      <w:bookmarkStart w:id="21" w:name="_Toc496807889"/>
      <w:bookmarkStart w:id="22" w:name="_Toc498528853"/>
      <w:bookmarkStart w:id="23" w:name="_Toc498528941"/>
      <w:bookmarkStart w:id="24" w:name="_Toc499059264"/>
      <w:bookmarkStart w:id="25" w:name="_Toc499658725"/>
      <w:bookmarkStart w:id="26" w:name="_Toc499659072"/>
      <w:bookmarkStart w:id="27" w:name="_Toc499810483"/>
      <w:bookmarkStart w:id="28" w:name="_Toc500414595"/>
      <w:bookmarkStart w:id="29" w:name="_Toc500414652"/>
      <w:bookmarkStart w:id="30" w:name="_Toc503366327"/>
      <w:bookmarkStart w:id="31" w:name="_Toc503891593"/>
      <w:bookmarkStart w:id="32" w:name="_Toc504069531"/>
      <w:bookmarkStart w:id="33" w:name="_Toc504500686"/>
      <w:r w:rsidRPr="006042D2">
        <w:rPr>
          <w:rFonts w:ascii="Palatino Linotype" w:eastAsiaTheme="majorEastAsia" w:hAnsi="Palatino Linotype" w:cstheme="majorBidi"/>
          <w:b/>
          <w:lang w:val="es-ES" w:eastAsia="es-ES"/>
        </w:rPr>
        <w:t>Acto impugnado</w:t>
      </w:r>
      <w:r w:rsidRPr="006042D2">
        <w:rPr>
          <w:rFonts w:ascii="Palatino Linotype" w:eastAsiaTheme="majorEastAsia" w:hAnsi="Palatino Linotype" w:cstheme="majorBidi"/>
          <w:b/>
          <w:i/>
          <w:lang w:val="es-ES" w:eastAsia="es-ES"/>
        </w:rPr>
        <w:t>:</w:t>
      </w:r>
      <w:bookmarkEnd w:id="2"/>
      <w:bookmarkEnd w:id="3"/>
      <w:bookmarkEnd w:id="4"/>
      <w:r w:rsidRPr="006042D2">
        <w:rPr>
          <w:rFonts w:ascii="Palatino Linotype" w:eastAsiaTheme="majorEastAsia" w:hAnsi="Palatino Linotype" w:cstheme="majorBidi"/>
          <w:b/>
          <w:i/>
          <w:lang w:val="es-ES" w:eastAsia="es-ES"/>
        </w:rPr>
        <w:t xml:space="preserve"> </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112D6AE6" w14:textId="5AB939B9" w:rsidR="00486BDF" w:rsidRPr="006042D2" w:rsidRDefault="00486BDF" w:rsidP="008C4958">
      <w:pPr>
        <w:spacing w:after="0" w:line="276" w:lineRule="auto"/>
        <w:ind w:left="426" w:right="567"/>
        <w:jc w:val="both"/>
        <w:rPr>
          <w:rFonts w:ascii="Palatino Linotype" w:eastAsia="Calibri" w:hAnsi="Palatino Linotype" w:cs="Arial"/>
          <w:i/>
          <w:lang w:val="es-ES" w:eastAsia="es-ES"/>
        </w:rPr>
      </w:pPr>
      <w:r w:rsidRPr="006042D2">
        <w:rPr>
          <w:rFonts w:ascii="Palatino Linotype" w:eastAsiaTheme="majorEastAsia" w:hAnsi="Palatino Linotype" w:cstheme="majorBidi"/>
          <w:i/>
          <w:lang w:val="es-ES" w:eastAsia="es-ES"/>
        </w:rPr>
        <w:t>“</w:t>
      </w:r>
      <w:r w:rsidR="00436F02" w:rsidRPr="006042D2">
        <w:rPr>
          <w:rFonts w:ascii="Palatino Linotype" w:hAnsi="Palatino Linotype"/>
          <w:i/>
          <w:color w:val="000000"/>
        </w:rPr>
        <w:t>La negativa del sujeto obligado.</w:t>
      </w:r>
      <w:r w:rsidRPr="006042D2">
        <w:rPr>
          <w:rFonts w:ascii="Palatino Linotype" w:hAnsi="Palatino Linotype"/>
          <w:i/>
          <w:color w:val="000000"/>
        </w:rPr>
        <w:t>”</w:t>
      </w:r>
      <w:r w:rsidRPr="006042D2">
        <w:rPr>
          <w:rFonts w:ascii="Palatino Linotype" w:eastAsia="Calibri" w:hAnsi="Palatino Linotype" w:cs="Arial"/>
          <w:i/>
          <w:lang w:val="es-ES" w:eastAsia="es-ES"/>
        </w:rPr>
        <w:t xml:space="preserve"> </w:t>
      </w:r>
      <w:r w:rsidRPr="006042D2">
        <w:rPr>
          <w:rFonts w:ascii="Palatino Linotype" w:eastAsia="Calibri" w:hAnsi="Palatino Linotype" w:cs="Arial"/>
          <w:iCs/>
          <w:lang w:val="es-ES" w:eastAsia="es-ES"/>
        </w:rPr>
        <w:t>(Sic)</w:t>
      </w:r>
    </w:p>
    <w:p w14:paraId="0EE84607" w14:textId="77777777" w:rsidR="004008DB" w:rsidRPr="006042D2" w:rsidRDefault="004008DB" w:rsidP="008C4958">
      <w:pPr>
        <w:spacing w:after="0" w:line="276" w:lineRule="auto"/>
        <w:ind w:left="426" w:right="567"/>
        <w:jc w:val="both"/>
        <w:rPr>
          <w:rFonts w:ascii="Palatino Linotype" w:eastAsiaTheme="majorEastAsia" w:hAnsi="Palatino Linotype" w:cstheme="majorBidi"/>
          <w:b/>
          <w:i/>
          <w:lang w:val="es-ES" w:eastAsia="es-ES"/>
        </w:rPr>
      </w:pPr>
    </w:p>
    <w:p w14:paraId="19179411" w14:textId="77777777" w:rsidR="00486BDF" w:rsidRPr="006042D2" w:rsidRDefault="00486BDF" w:rsidP="008C4958">
      <w:pPr>
        <w:spacing w:after="0" w:line="276" w:lineRule="auto"/>
        <w:ind w:left="426" w:right="567"/>
        <w:jc w:val="both"/>
        <w:rPr>
          <w:rFonts w:ascii="Palatino Linotype" w:eastAsiaTheme="majorEastAsia" w:hAnsi="Palatino Linotype" w:cstheme="majorBidi"/>
          <w:i/>
          <w:lang w:val="es-ES" w:eastAsia="es-ES"/>
        </w:rPr>
      </w:pPr>
      <w:bookmarkStart w:id="34" w:name="_Toc462307685"/>
      <w:bookmarkStart w:id="35" w:name="_Toc472427087"/>
      <w:bookmarkStart w:id="36" w:name="_Toc472500654"/>
      <w:bookmarkStart w:id="37" w:name="_Toc475015153"/>
      <w:bookmarkStart w:id="38" w:name="_Toc476078668"/>
      <w:bookmarkStart w:id="39" w:name="_Toc476675984"/>
      <w:bookmarkStart w:id="40" w:name="_Toc477345125"/>
      <w:bookmarkStart w:id="41" w:name="_Toc477345203"/>
      <w:bookmarkStart w:id="42" w:name="_Toc480987169"/>
      <w:bookmarkStart w:id="43" w:name="_Toc480996302"/>
      <w:bookmarkStart w:id="44" w:name="_Toc485145204"/>
      <w:bookmarkStart w:id="45" w:name="_Toc492489254"/>
      <w:bookmarkStart w:id="46" w:name="_Toc492590384"/>
      <w:bookmarkStart w:id="47" w:name="_Toc496807000"/>
      <w:bookmarkStart w:id="48" w:name="_Toc496807890"/>
      <w:bookmarkStart w:id="49" w:name="_Toc498528854"/>
      <w:bookmarkStart w:id="50" w:name="_Toc498528942"/>
      <w:bookmarkStart w:id="51" w:name="_Toc499059265"/>
      <w:bookmarkStart w:id="52" w:name="_Toc499658726"/>
      <w:bookmarkStart w:id="53" w:name="_Toc499659073"/>
      <w:bookmarkStart w:id="54" w:name="_Toc499810484"/>
      <w:bookmarkStart w:id="55" w:name="_Toc500414596"/>
      <w:bookmarkStart w:id="56" w:name="_Toc500414653"/>
      <w:bookmarkStart w:id="57" w:name="_Toc503366328"/>
      <w:bookmarkStart w:id="58" w:name="_Toc503891594"/>
      <w:bookmarkStart w:id="59" w:name="_Toc504069532"/>
      <w:bookmarkStart w:id="60" w:name="_Toc504500687"/>
      <w:bookmarkStart w:id="61" w:name="_Toc526438769"/>
      <w:bookmarkStart w:id="62" w:name="_Toc526438810"/>
      <w:bookmarkStart w:id="63" w:name="_Toc526438925"/>
      <w:bookmarkStart w:id="64" w:name="_Toc3467402"/>
      <w:bookmarkStart w:id="65" w:name="_Toc3467936"/>
      <w:r w:rsidRPr="006042D2">
        <w:rPr>
          <w:rFonts w:ascii="Palatino Linotype" w:eastAsiaTheme="majorEastAsia" w:hAnsi="Palatino Linotype" w:cstheme="majorBidi"/>
          <w:b/>
          <w:lang w:val="es-ES" w:eastAsia="es-ES"/>
        </w:rPr>
        <w:t>Razones o Motivos de inconformidad:</w:t>
      </w:r>
      <w:bookmarkEnd w:id="34"/>
      <w:bookmarkEnd w:id="35"/>
      <w:bookmarkEnd w:id="36"/>
      <w:bookmarkEnd w:id="37"/>
      <w:bookmarkEnd w:id="38"/>
      <w:bookmarkEnd w:id="39"/>
      <w:bookmarkEnd w:id="40"/>
      <w:bookmarkEnd w:id="41"/>
      <w:bookmarkEnd w:id="42"/>
      <w:bookmarkEnd w:id="43"/>
      <w:bookmarkEnd w:id="44"/>
      <w:bookmarkEnd w:id="45"/>
      <w:bookmarkEnd w:id="46"/>
      <w:r w:rsidRPr="006042D2">
        <w:rPr>
          <w:rFonts w:ascii="Palatino Linotype" w:eastAsiaTheme="majorEastAsia" w:hAnsi="Palatino Linotype" w:cstheme="majorBidi"/>
          <w:b/>
          <w:lang w:val="es-ES" w:eastAsia="es-ES"/>
        </w:rPr>
        <w:t xml:space="preserve"> </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3898170F" w14:textId="487B7C45" w:rsidR="00486BDF" w:rsidRPr="006042D2" w:rsidRDefault="00486BDF" w:rsidP="008C4958">
      <w:pPr>
        <w:spacing w:after="0" w:line="276" w:lineRule="auto"/>
        <w:ind w:left="426" w:right="567"/>
        <w:jc w:val="both"/>
        <w:rPr>
          <w:rFonts w:ascii="Palatino Linotype" w:eastAsiaTheme="majorEastAsia" w:hAnsi="Palatino Linotype" w:cstheme="majorBidi"/>
          <w:iCs/>
          <w:lang w:val="es-ES" w:eastAsia="es-ES"/>
        </w:rPr>
      </w:pPr>
      <w:r w:rsidRPr="006042D2">
        <w:rPr>
          <w:rFonts w:ascii="Palatino Linotype" w:hAnsi="Palatino Linotype"/>
          <w:i/>
          <w:color w:val="000000"/>
        </w:rPr>
        <w:t>“</w:t>
      </w:r>
      <w:r w:rsidR="00436F02" w:rsidRPr="006042D2">
        <w:rPr>
          <w:rFonts w:ascii="Palatino Linotype" w:hAnsi="Palatino Linotype"/>
          <w:i/>
          <w:color w:val="000000"/>
        </w:rPr>
        <w:t>El sujeto obligado ha sido omiso en la atención de solicitudes de información. En este caso, omitió siquiera responder al requerimiento de información PÚBLICA realizado, lo cual es una clara violación a mi derecho fundamental de acceso a la información pública. Bajo esa tesitura, solicito respetuosamente al Pleno del INFOEM, ordene en el ámbito de sus atribuciones, al Ayuntamiento de Metepec a entregar la información solicitada. Asimismo, de conformidad con el artículo 223 de la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w:t>
      </w:r>
      <w:r w:rsidRPr="006042D2">
        <w:rPr>
          <w:rFonts w:ascii="Palatino Linotype" w:hAnsi="Palatino Linotype"/>
          <w:i/>
          <w:color w:val="000000"/>
        </w:rPr>
        <w:t xml:space="preserve">” </w:t>
      </w:r>
      <w:r w:rsidRPr="006042D2">
        <w:rPr>
          <w:rFonts w:ascii="Palatino Linotype" w:hAnsi="Palatino Linotype"/>
          <w:iCs/>
          <w:color w:val="000000"/>
        </w:rPr>
        <w:t>(</w:t>
      </w:r>
      <w:r w:rsidRPr="006042D2">
        <w:rPr>
          <w:rFonts w:ascii="Palatino Linotype" w:eastAsiaTheme="majorEastAsia" w:hAnsi="Palatino Linotype" w:cstheme="majorBidi"/>
          <w:iCs/>
          <w:lang w:val="es-ES" w:eastAsia="es-ES"/>
        </w:rPr>
        <w:t>Sic)</w:t>
      </w:r>
    </w:p>
    <w:p w14:paraId="3DB96DD8" w14:textId="77777777" w:rsidR="00486BDF" w:rsidRPr="006042D2" w:rsidRDefault="00486BDF" w:rsidP="00436F02">
      <w:pPr>
        <w:spacing w:after="0" w:line="360" w:lineRule="auto"/>
        <w:ind w:right="567"/>
        <w:contextualSpacing/>
        <w:jc w:val="both"/>
        <w:rPr>
          <w:rFonts w:ascii="Palatino Linotype" w:eastAsiaTheme="minorEastAsia" w:hAnsi="Palatino Linotype" w:cs="Arial"/>
          <w:sz w:val="24"/>
          <w:szCs w:val="24"/>
          <w:lang w:val="es-ES_tradnl" w:eastAsia="es-ES"/>
        </w:rPr>
      </w:pPr>
    </w:p>
    <w:p w14:paraId="06BDAB62" w14:textId="0F23267F" w:rsidR="00486BDF" w:rsidRPr="006042D2" w:rsidRDefault="00EC3E55" w:rsidP="00EC3E55">
      <w:pPr>
        <w:numPr>
          <w:ilvl w:val="0"/>
          <w:numId w:val="2"/>
        </w:numPr>
        <w:tabs>
          <w:tab w:val="left" w:pos="426"/>
        </w:tabs>
        <w:spacing w:after="0" w:line="360" w:lineRule="auto"/>
        <w:ind w:left="0" w:firstLine="0"/>
        <w:contextualSpacing/>
        <w:jc w:val="both"/>
        <w:rPr>
          <w:rFonts w:ascii="Palatino Linotype" w:eastAsiaTheme="minorEastAsia" w:hAnsi="Palatino Linotype"/>
          <w:i/>
          <w:color w:val="000000"/>
          <w:sz w:val="24"/>
          <w:szCs w:val="24"/>
          <w:lang w:val="es-ES_tradnl" w:eastAsia="es-ES"/>
        </w:rPr>
      </w:pPr>
      <w:r w:rsidRPr="006042D2">
        <w:rPr>
          <w:rFonts w:ascii="Palatino Linotype" w:eastAsiaTheme="minorEastAsia" w:hAnsi="Palatino Linotype"/>
          <w:iCs/>
          <w:color w:val="000000"/>
          <w:sz w:val="24"/>
          <w:szCs w:val="24"/>
          <w:lang w:val="es-ES_tradnl" w:eastAsia="es-ES"/>
        </w:rPr>
        <w:t xml:space="preserve">Se </w:t>
      </w:r>
      <w:r w:rsidR="008C4958" w:rsidRPr="006042D2">
        <w:rPr>
          <w:rFonts w:ascii="Palatino Linotype" w:eastAsia="Times New Roman" w:hAnsi="Palatino Linotype" w:cs="Arial"/>
          <w:color w:val="000000" w:themeColor="text1"/>
          <w:lang w:val="es-ES"/>
        </w:rPr>
        <w:t xml:space="preserve">registraron los recursos de revisión bajo los números de expediente </w:t>
      </w:r>
      <w:r w:rsidR="004008DB" w:rsidRPr="006042D2">
        <w:rPr>
          <w:rFonts w:ascii="Palatino Linotype" w:eastAsiaTheme="minorEastAsia" w:hAnsi="Palatino Linotype"/>
          <w:b/>
          <w:bCs/>
          <w:szCs w:val="24"/>
          <w:lang w:val="es-ES_tradnl" w:eastAsia="es-ES"/>
        </w:rPr>
        <w:t xml:space="preserve">06968/INFOEM/IP/RR/2022, 06969/INFOEM/IP/RR/2022, 06970/INFOEM/IP/RR/2022, 06971/INFOEM/IP/RR/2022, 06972/INFOEM/IP/RR/2022, 06973/INFOEM/IP/RR/2022, </w:t>
      </w:r>
      <w:r w:rsidR="004008DB" w:rsidRPr="006042D2">
        <w:rPr>
          <w:rFonts w:ascii="Palatino Linotype" w:eastAsiaTheme="minorEastAsia" w:hAnsi="Palatino Linotype"/>
          <w:szCs w:val="24"/>
          <w:lang w:val="es-ES_tradnl" w:eastAsia="es-ES"/>
        </w:rPr>
        <w:t xml:space="preserve">y </w:t>
      </w:r>
      <w:r w:rsidR="004008DB" w:rsidRPr="006042D2">
        <w:rPr>
          <w:rFonts w:ascii="Palatino Linotype" w:eastAsiaTheme="minorEastAsia" w:hAnsi="Palatino Linotype"/>
          <w:b/>
          <w:bCs/>
          <w:szCs w:val="24"/>
          <w:lang w:val="es-ES_tradnl" w:eastAsia="es-ES"/>
        </w:rPr>
        <w:t>06974/INFOEM/IP/RR/2022</w:t>
      </w:r>
      <w:r w:rsidR="008C4958" w:rsidRPr="006042D2">
        <w:rPr>
          <w:rFonts w:ascii="Palatino Linotype" w:hAnsi="Palatino Linotype" w:cs="Arial"/>
          <w:bCs/>
          <w:color w:val="000000" w:themeColor="text1"/>
        </w:rPr>
        <w:t xml:space="preserve">; asimismo, con fundamento en lo dispuesto por el </w:t>
      </w:r>
      <w:r w:rsidR="008C4958" w:rsidRPr="006042D2">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008C4958" w:rsidRPr="006042D2">
        <w:rPr>
          <w:rFonts w:ascii="Palatino Linotype" w:eastAsia="Times New Roman" w:hAnsi="Palatino Linotype" w:cs="Arial"/>
          <w:bCs/>
          <w:color w:val="000000" w:themeColor="text1"/>
          <w:lang w:val="es-ES"/>
        </w:rPr>
        <w:t xml:space="preserve">se turnaron a los </w:t>
      </w:r>
      <w:r w:rsidR="008C4958" w:rsidRPr="006042D2">
        <w:rPr>
          <w:rFonts w:ascii="Palatino Linotype" w:eastAsia="Times New Roman" w:hAnsi="Palatino Linotype" w:cs="Arial"/>
          <w:b/>
          <w:bCs/>
          <w:color w:val="000000" w:themeColor="text1"/>
          <w:lang w:val="es-ES"/>
        </w:rPr>
        <w:t>Comisionados María del Rosario Mejía Ayala</w:t>
      </w:r>
      <w:r w:rsidR="004008DB" w:rsidRPr="006042D2">
        <w:rPr>
          <w:rFonts w:ascii="Palatino Linotype" w:eastAsia="Times New Roman" w:hAnsi="Palatino Linotype" w:cs="Arial"/>
          <w:b/>
          <w:bCs/>
          <w:color w:val="000000" w:themeColor="text1"/>
          <w:lang w:val="es-ES"/>
        </w:rPr>
        <w:t>, Guadalupe Ramírez Peña, José Martínez Vilchis, Luis Gustavo Parra Noriega</w:t>
      </w:r>
      <w:r w:rsidR="004008DB" w:rsidRPr="006042D2">
        <w:rPr>
          <w:rFonts w:ascii="Palatino Linotype" w:eastAsia="Times New Roman" w:hAnsi="Palatino Linotype" w:cs="Arial"/>
          <w:bCs/>
          <w:color w:val="000000" w:themeColor="text1"/>
          <w:lang w:val="es-ES"/>
        </w:rPr>
        <w:t xml:space="preserve"> y </w:t>
      </w:r>
      <w:r w:rsidR="004008DB" w:rsidRPr="006042D2">
        <w:rPr>
          <w:rFonts w:ascii="Palatino Linotype" w:eastAsia="Times New Roman" w:hAnsi="Palatino Linotype" w:cs="Arial"/>
          <w:b/>
          <w:bCs/>
          <w:color w:val="000000" w:themeColor="text1"/>
          <w:lang w:val="es-ES"/>
        </w:rPr>
        <w:t>Sharon Cristina Morales Martínez</w:t>
      </w:r>
      <w:r w:rsidR="008C4958" w:rsidRPr="006042D2">
        <w:rPr>
          <w:rFonts w:ascii="Palatino Linotype" w:eastAsia="Times New Roman" w:hAnsi="Palatino Linotype" w:cs="Arial"/>
          <w:bCs/>
          <w:color w:val="000000" w:themeColor="text1"/>
          <w:lang w:val="es-ES"/>
        </w:rPr>
        <w:t xml:space="preserve"> respectivamente, con el objeto de </w:t>
      </w:r>
      <w:r w:rsidR="008C4958" w:rsidRPr="006042D2">
        <w:rPr>
          <w:rFonts w:ascii="Palatino Linotype" w:eastAsia="Times New Roman" w:hAnsi="Palatino Linotype" w:cs="Arial"/>
          <w:bCs/>
          <w:color w:val="000000" w:themeColor="text1"/>
        </w:rPr>
        <w:t>su análisis.</w:t>
      </w:r>
    </w:p>
    <w:p w14:paraId="475D4F90" w14:textId="77777777" w:rsidR="00EC3E55" w:rsidRPr="006042D2" w:rsidRDefault="00EC3E55" w:rsidP="00EC3E55">
      <w:pPr>
        <w:tabs>
          <w:tab w:val="left" w:pos="426"/>
        </w:tabs>
        <w:spacing w:after="0" w:line="360" w:lineRule="auto"/>
        <w:contextualSpacing/>
        <w:jc w:val="both"/>
        <w:rPr>
          <w:rFonts w:ascii="Palatino Linotype" w:eastAsiaTheme="minorEastAsia" w:hAnsi="Palatino Linotype"/>
          <w:i/>
          <w:color w:val="000000"/>
          <w:sz w:val="24"/>
          <w:szCs w:val="24"/>
          <w:lang w:val="es-ES_tradnl" w:eastAsia="es-ES"/>
        </w:rPr>
      </w:pPr>
    </w:p>
    <w:p w14:paraId="3AF05303" w14:textId="4B7E5C22" w:rsidR="00EC3E55" w:rsidRPr="006042D2" w:rsidRDefault="00774C69" w:rsidP="00EC3E55">
      <w:pPr>
        <w:numPr>
          <w:ilvl w:val="0"/>
          <w:numId w:val="2"/>
        </w:numPr>
        <w:tabs>
          <w:tab w:val="left" w:pos="426"/>
        </w:tabs>
        <w:spacing w:after="0" w:line="360" w:lineRule="auto"/>
        <w:ind w:left="0" w:firstLine="0"/>
        <w:contextualSpacing/>
        <w:jc w:val="both"/>
        <w:rPr>
          <w:rFonts w:ascii="Palatino Linotype" w:eastAsiaTheme="minorEastAsia" w:hAnsi="Palatino Linotype"/>
          <w:i/>
          <w:color w:val="000000"/>
          <w:sz w:val="24"/>
          <w:szCs w:val="24"/>
          <w:lang w:val="es-ES_tradnl" w:eastAsia="es-ES"/>
        </w:rPr>
      </w:pPr>
      <w:r w:rsidRPr="006042D2">
        <w:rPr>
          <w:rFonts w:ascii="Palatino Linotype" w:eastAsiaTheme="minorEastAsia" w:hAnsi="Palatino Linotype"/>
          <w:iCs/>
          <w:color w:val="000000"/>
          <w:sz w:val="24"/>
          <w:szCs w:val="24"/>
          <w:lang w:eastAsia="es-ES"/>
        </w:rPr>
        <w:t>L</w:t>
      </w:r>
      <w:r w:rsidR="00E8353D" w:rsidRPr="006042D2">
        <w:rPr>
          <w:rFonts w:ascii="Palatino Linotype" w:eastAsiaTheme="minorEastAsia" w:hAnsi="Palatino Linotype"/>
          <w:iCs/>
          <w:color w:val="000000"/>
          <w:sz w:val="24"/>
          <w:szCs w:val="24"/>
          <w:lang w:eastAsia="es-ES"/>
        </w:rPr>
        <w:t xml:space="preserve">os </w:t>
      </w:r>
      <w:bookmarkStart w:id="66" w:name="_Hlk74251533"/>
      <w:r w:rsidR="00E8353D" w:rsidRPr="006042D2">
        <w:rPr>
          <w:rFonts w:ascii="Palatino Linotype" w:eastAsiaTheme="minorEastAsia" w:hAnsi="Palatino Linotype"/>
          <w:iCs/>
          <w:color w:val="000000"/>
          <w:sz w:val="24"/>
          <w:szCs w:val="24"/>
          <w:lang w:val="es-ES" w:eastAsia="es-ES"/>
        </w:rPr>
        <w:t>Comisionados Ponentes, con fundamento en lo dispuesto por el artículo 185, fracción II, de la ley de la materia, a través de los acuerdos de admisión de</w:t>
      </w:r>
      <w:r w:rsidR="004008DB" w:rsidRPr="006042D2">
        <w:rPr>
          <w:rFonts w:ascii="Palatino Linotype" w:eastAsiaTheme="minorEastAsia" w:hAnsi="Palatino Linotype"/>
          <w:iCs/>
          <w:color w:val="000000"/>
          <w:sz w:val="24"/>
          <w:szCs w:val="24"/>
          <w:lang w:val="es-ES" w:eastAsia="es-ES"/>
        </w:rPr>
        <w:t xml:space="preserve"> diez (10),</w:t>
      </w:r>
      <w:r w:rsidR="00E8353D" w:rsidRPr="006042D2">
        <w:rPr>
          <w:rFonts w:ascii="Palatino Linotype" w:eastAsiaTheme="minorEastAsia" w:hAnsi="Palatino Linotype"/>
          <w:iCs/>
          <w:color w:val="000000"/>
          <w:sz w:val="24"/>
          <w:szCs w:val="24"/>
          <w:lang w:val="es-ES" w:eastAsia="es-ES"/>
        </w:rPr>
        <w:t xml:space="preserve"> </w:t>
      </w:r>
      <w:r w:rsidR="004008DB" w:rsidRPr="006042D2">
        <w:rPr>
          <w:rFonts w:ascii="Palatino Linotype" w:eastAsiaTheme="minorEastAsia" w:hAnsi="Palatino Linotype"/>
          <w:iCs/>
          <w:color w:val="000000"/>
          <w:sz w:val="24"/>
          <w:szCs w:val="24"/>
          <w:lang w:val="es-ES" w:eastAsia="es-ES"/>
        </w:rPr>
        <w:t>once (11) y doce (12) de mayo</w:t>
      </w:r>
      <w:r w:rsidR="00E8353D" w:rsidRPr="006042D2">
        <w:rPr>
          <w:rFonts w:ascii="Palatino Linotype" w:eastAsiaTheme="minorEastAsia" w:hAnsi="Palatino Linotype"/>
          <w:iCs/>
          <w:color w:val="000000"/>
          <w:sz w:val="24"/>
          <w:szCs w:val="24"/>
          <w:lang w:val="es-ES" w:eastAsia="es-ES"/>
        </w:rPr>
        <w:t xml:space="preserve"> de dos mil veintidós, pusieron a disposición de </w:t>
      </w:r>
      <w:r w:rsidR="00E8353D" w:rsidRPr="006042D2">
        <w:rPr>
          <w:rFonts w:ascii="Palatino Linotype" w:eastAsiaTheme="minorEastAsia" w:hAnsi="Palatino Linotype"/>
          <w:iCs/>
          <w:color w:val="000000"/>
          <w:sz w:val="24"/>
          <w:szCs w:val="24"/>
          <w:lang w:val="es-ES" w:eastAsia="es-ES"/>
        </w:rPr>
        <w:lastRenderedPageBreak/>
        <w:t xml:space="preserve">las partes los expedientes electrónicos </w:t>
      </w:r>
      <w:r w:rsidR="00E8353D" w:rsidRPr="006042D2">
        <w:rPr>
          <w:rFonts w:ascii="Palatino Linotype" w:eastAsiaTheme="minorEastAsia" w:hAnsi="Palatino Linotype"/>
          <w:iCs/>
          <w:color w:val="000000"/>
          <w:sz w:val="24"/>
          <w:szCs w:val="24"/>
          <w:lang w:eastAsia="es-ES"/>
        </w:rPr>
        <w:t xml:space="preserve">vía </w:t>
      </w:r>
      <w:r w:rsidR="00E8353D" w:rsidRPr="006042D2">
        <w:rPr>
          <w:rFonts w:ascii="Palatino Linotype" w:eastAsiaTheme="minorEastAsia" w:hAnsi="Palatino Linotype"/>
          <w:iCs/>
          <w:color w:val="000000"/>
          <w:sz w:val="24"/>
          <w:szCs w:val="24"/>
          <w:lang w:val="es-ES" w:eastAsia="es-ES"/>
        </w:rPr>
        <w:t xml:space="preserve">SAIMEX, a efecto de que en un plazo máximo de siete días manifestaran lo que a derecho convinieran, ofrecieran pruebas y alegatos según corresponda a los casos concretos, de esta forma para que el </w:t>
      </w:r>
      <w:r w:rsidR="00E8353D" w:rsidRPr="006042D2">
        <w:rPr>
          <w:rFonts w:ascii="Palatino Linotype" w:eastAsiaTheme="minorEastAsia" w:hAnsi="Palatino Linotype"/>
          <w:b/>
          <w:iCs/>
          <w:color w:val="000000"/>
          <w:sz w:val="24"/>
          <w:szCs w:val="24"/>
          <w:lang w:val="es-ES" w:eastAsia="es-ES"/>
        </w:rPr>
        <w:t>SUJETO OBLIGADO</w:t>
      </w:r>
      <w:r w:rsidR="00E8353D" w:rsidRPr="006042D2">
        <w:rPr>
          <w:rFonts w:ascii="Palatino Linotype" w:eastAsiaTheme="minorEastAsia" w:hAnsi="Palatino Linotype"/>
          <w:iCs/>
          <w:color w:val="000000"/>
          <w:sz w:val="24"/>
          <w:szCs w:val="24"/>
          <w:lang w:val="es-ES" w:eastAsia="es-ES"/>
        </w:rPr>
        <w:t xml:space="preserve"> presentara los Informes Justificados procedentes</w:t>
      </w:r>
      <w:bookmarkEnd w:id="66"/>
      <w:r w:rsidR="00E8353D" w:rsidRPr="006042D2">
        <w:rPr>
          <w:rFonts w:ascii="Palatino Linotype" w:eastAsiaTheme="minorEastAsia" w:hAnsi="Palatino Linotype"/>
          <w:iCs/>
          <w:color w:val="000000"/>
          <w:sz w:val="24"/>
          <w:szCs w:val="24"/>
          <w:lang w:val="es-ES" w:eastAsia="es-ES"/>
        </w:rPr>
        <w:t>.</w:t>
      </w:r>
    </w:p>
    <w:p w14:paraId="7CD2EBB1" w14:textId="77777777" w:rsidR="00EC3E55" w:rsidRPr="006042D2" w:rsidRDefault="00EC3E55" w:rsidP="00EC3E55">
      <w:pPr>
        <w:tabs>
          <w:tab w:val="left" w:pos="426"/>
        </w:tabs>
        <w:spacing w:after="0" w:line="360" w:lineRule="auto"/>
        <w:contextualSpacing/>
        <w:jc w:val="both"/>
        <w:rPr>
          <w:rFonts w:ascii="Palatino Linotype" w:eastAsiaTheme="minorEastAsia" w:hAnsi="Palatino Linotype"/>
          <w:i/>
          <w:color w:val="000000"/>
          <w:sz w:val="24"/>
          <w:szCs w:val="24"/>
          <w:lang w:val="es-ES_tradnl" w:eastAsia="es-ES"/>
        </w:rPr>
      </w:pPr>
    </w:p>
    <w:p w14:paraId="35647B8F" w14:textId="5E82759A" w:rsidR="00486BDF" w:rsidRPr="006042D2" w:rsidRDefault="0014704C" w:rsidP="00E4235F">
      <w:pPr>
        <w:numPr>
          <w:ilvl w:val="0"/>
          <w:numId w:val="2"/>
        </w:numPr>
        <w:tabs>
          <w:tab w:val="left" w:pos="426"/>
        </w:tabs>
        <w:spacing w:after="0" w:line="360" w:lineRule="auto"/>
        <w:ind w:left="0" w:firstLine="0"/>
        <w:contextualSpacing/>
        <w:jc w:val="both"/>
        <w:rPr>
          <w:rFonts w:ascii="Palatino Linotype" w:eastAsiaTheme="minorEastAsia" w:hAnsi="Palatino Linotype"/>
          <w:i/>
          <w:color w:val="000000"/>
          <w:sz w:val="24"/>
          <w:szCs w:val="24"/>
          <w:lang w:val="es-ES_tradnl" w:eastAsia="es-ES"/>
        </w:rPr>
      </w:pPr>
      <w:r w:rsidRPr="006042D2">
        <w:rPr>
          <w:rFonts w:ascii="Palatino Linotype" w:eastAsiaTheme="minorEastAsia" w:hAnsi="Palatino Linotype"/>
          <w:color w:val="000000"/>
          <w:sz w:val="24"/>
          <w:szCs w:val="24"/>
          <w:lang w:val="es-ES_tradnl" w:eastAsia="es-ES"/>
        </w:rPr>
        <w:t xml:space="preserve">De </w:t>
      </w:r>
      <w:r w:rsidR="00E8353D" w:rsidRPr="006042D2">
        <w:rPr>
          <w:rFonts w:ascii="Palatino Linotype" w:eastAsiaTheme="minorEastAsia" w:hAnsi="Palatino Linotype"/>
          <w:color w:val="000000"/>
          <w:sz w:val="24"/>
          <w:szCs w:val="24"/>
          <w:lang w:val="es-ES" w:eastAsia="es-ES"/>
        </w:rPr>
        <w:t xml:space="preserve">las </w:t>
      </w:r>
      <w:r w:rsidR="00E8353D" w:rsidRPr="006042D2">
        <w:rPr>
          <w:rFonts w:ascii="Palatino Linotype" w:eastAsiaTheme="minorEastAsia" w:hAnsi="Palatino Linotype"/>
          <w:color w:val="000000"/>
          <w:sz w:val="24"/>
          <w:szCs w:val="24"/>
          <w:lang w:val="es-ES_tradnl" w:eastAsia="es-ES"/>
        </w:rPr>
        <w:t xml:space="preserve">constancias que obran en los expedientes digitales de los recursos de revisión que hoy se resuelven, se aprecia que el </w:t>
      </w:r>
      <w:r w:rsidR="00E8353D" w:rsidRPr="006042D2">
        <w:rPr>
          <w:rFonts w:ascii="Palatino Linotype" w:eastAsiaTheme="minorEastAsia" w:hAnsi="Palatino Linotype"/>
          <w:b/>
          <w:color w:val="000000"/>
          <w:sz w:val="24"/>
          <w:szCs w:val="24"/>
          <w:lang w:val="es-ES_tradnl" w:eastAsia="es-ES"/>
        </w:rPr>
        <w:t xml:space="preserve">SUJETO OBLIGADO </w:t>
      </w:r>
      <w:r w:rsidR="00E8353D" w:rsidRPr="006042D2">
        <w:rPr>
          <w:rFonts w:ascii="Palatino Linotype" w:eastAsiaTheme="minorEastAsia" w:hAnsi="Palatino Linotype"/>
          <w:color w:val="000000"/>
          <w:sz w:val="24"/>
          <w:szCs w:val="24"/>
          <w:lang w:val="es-ES_tradnl" w:eastAsia="es-ES"/>
        </w:rPr>
        <w:t xml:space="preserve">no rindió sus informes justificados para manifestar lo que a su derecho conviniera; por su parte, el </w:t>
      </w:r>
      <w:r w:rsidR="00E8353D" w:rsidRPr="006042D2">
        <w:rPr>
          <w:rFonts w:ascii="Palatino Linotype" w:eastAsiaTheme="minorEastAsia" w:hAnsi="Palatino Linotype"/>
          <w:b/>
          <w:color w:val="000000"/>
          <w:sz w:val="24"/>
          <w:szCs w:val="24"/>
          <w:lang w:val="es-ES_tradnl" w:eastAsia="es-ES"/>
        </w:rPr>
        <w:t xml:space="preserve">RECURRENTE </w:t>
      </w:r>
      <w:r w:rsidR="00E8353D" w:rsidRPr="006042D2">
        <w:rPr>
          <w:rFonts w:ascii="Palatino Linotype" w:eastAsiaTheme="minorEastAsia" w:hAnsi="Palatino Linotype"/>
          <w:color w:val="000000"/>
          <w:sz w:val="24"/>
          <w:szCs w:val="24"/>
          <w:lang w:val="es-ES_tradnl" w:eastAsia="es-ES"/>
        </w:rPr>
        <w:t xml:space="preserve">no presentó alegatos ni ofreció medios de prueba. Se adjuntan capturas de los apartados de </w:t>
      </w:r>
      <w:r w:rsidR="00E8353D" w:rsidRPr="006042D2">
        <w:rPr>
          <w:rFonts w:ascii="Palatino Linotype" w:eastAsiaTheme="minorEastAsia" w:hAnsi="Palatino Linotype"/>
          <w:i/>
          <w:iCs/>
          <w:color w:val="000000"/>
          <w:sz w:val="24"/>
          <w:szCs w:val="24"/>
          <w:lang w:val="es-ES_tradnl" w:eastAsia="es-ES"/>
        </w:rPr>
        <w:t>Manifestaciones</w:t>
      </w:r>
      <w:r w:rsidR="00E8353D" w:rsidRPr="006042D2">
        <w:rPr>
          <w:rFonts w:ascii="Palatino Linotype" w:eastAsiaTheme="minorEastAsia" w:hAnsi="Palatino Linotype"/>
          <w:color w:val="000000"/>
          <w:sz w:val="24"/>
          <w:szCs w:val="24"/>
          <w:lang w:val="es-ES_tradnl" w:eastAsia="es-ES"/>
        </w:rPr>
        <w:t xml:space="preserve"> del </w:t>
      </w:r>
      <w:r w:rsidR="00E8353D" w:rsidRPr="006042D2">
        <w:rPr>
          <w:rFonts w:ascii="Palatino Linotype" w:eastAsiaTheme="minorEastAsia" w:hAnsi="Palatino Linotype"/>
          <w:iCs/>
          <w:color w:val="000000"/>
          <w:sz w:val="24"/>
          <w:szCs w:val="24"/>
          <w:lang w:val="es-ES_tradnl" w:eastAsia="es-ES"/>
        </w:rPr>
        <w:t>SAIMEX</w:t>
      </w:r>
      <w:r w:rsidR="00E8353D" w:rsidRPr="006042D2">
        <w:rPr>
          <w:rFonts w:ascii="Palatino Linotype" w:eastAsiaTheme="minorEastAsia" w:hAnsi="Palatino Linotype"/>
          <w:color w:val="000000"/>
          <w:sz w:val="24"/>
          <w:szCs w:val="24"/>
          <w:lang w:val="es-ES_tradnl" w:eastAsia="es-ES"/>
        </w:rPr>
        <w:t xml:space="preserve"> de los expedientes a modo de referencia:</w:t>
      </w:r>
    </w:p>
    <w:p w14:paraId="77CA1814" w14:textId="2FB755FD" w:rsidR="0014704C" w:rsidRPr="006042D2" w:rsidRDefault="0014704C" w:rsidP="00E923FB">
      <w:pPr>
        <w:spacing w:before="240" w:after="240" w:line="360" w:lineRule="auto"/>
        <w:ind w:left="284"/>
        <w:contextualSpacing/>
        <w:rPr>
          <w:rFonts w:ascii="Palatino Linotype" w:eastAsiaTheme="minorEastAsia" w:hAnsi="Palatino Linotype"/>
          <w:iCs/>
          <w:noProof/>
          <w:color w:val="000000"/>
          <w:sz w:val="24"/>
          <w:szCs w:val="24"/>
          <w:lang w:eastAsia="es-MX"/>
        </w:rPr>
      </w:pPr>
    </w:p>
    <w:p w14:paraId="4B54334C" w14:textId="328296C6" w:rsidR="00874624" w:rsidRPr="006042D2" w:rsidRDefault="00E72589" w:rsidP="00E72589">
      <w:pPr>
        <w:spacing w:before="240" w:after="240" w:line="360" w:lineRule="auto"/>
        <w:ind w:left="284"/>
        <w:contextualSpacing/>
        <w:jc w:val="center"/>
        <w:rPr>
          <w:rFonts w:ascii="Palatino Linotype" w:eastAsia="Calibri" w:hAnsi="Palatino Linotype" w:cs="Arial"/>
          <w:sz w:val="24"/>
          <w:szCs w:val="24"/>
          <w:lang w:val="es-ES" w:eastAsia="es-ES"/>
        </w:rPr>
      </w:pPr>
      <w:r w:rsidRPr="006042D2">
        <w:object w:dxaOrig="14850" w:dyaOrig="3480" w14:anchorId="2D7211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5pt;height:92pt" o:ole="" o:bordertopcolor="this" o:borderleftcolor="this" o:borderbottomcolor="this" o:borderrightcolor="this">
            <v:imagedata r:id="rId8" o:title=""/>
            <w10:bordertop type="single" width="8"/>
            <w10:borderleft type="single" width="8"/>
            <w10:borderbottom type="single" width="8"/>
            <w10:borderright type="single" width="8"/>
          </v:shape>
          <o:OLEObject Type="Embed" ProgID="PBrush" ShapeID="_x0000_i1025" DrawAspect="Content" ObjectID="_1719048758" r:id="rId9"/>
        </w:object>
      </w:r>
      <w:r w:rsidRPr="006042D2">
        <w:object w:dxaOrig="14850" w:dyaOrig="3480" w14:anchorId="1631757C">
          <v:shape id="_x0000_i1026" type="#_x0000_t75" style="width:395pt;height:92pt"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Brush" ShapeID="_x0000_i1026" DrawAspect="Content" ObjectID="_1719048759" r:id="rId11"/>
        </w:object>
      </w:r>
      <w:r w:rsidRPr="006042D2">
        <w:object w:dxaOrig="14865" w:dyaOrig="3495" w14:anchorId="056D7181">
          <v:shape id="_x0000_i1027" type="#_x0000_t75" style="width:394.5pt;height:92pt"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Brush" ShapeID="_x0000_i1027" DrawAspect="Content" ObjectID="_1719048760" r:id="rId13"/>
        </w:object>
      </w:r>
      <w:r w:rsidRPr="006042D2">
        <w:object w:dxaOrig="14865" w:dyaOrig="3540" w14:anchorId="03AF7376">
          <v:shape id="_x0000_i1028" type="#_x0000_t75" style="width:395.5pt;height:94.5pt"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PBrush" ShapeID="_x0000_i1028" DrawAspect="Content" ObjectID="_1719048761" r:id="rId15"/>
        </w:object>
      </w:r>
      <w:r w:rsidRPr="006042D2">
        <w:object w:dxaOrig="14865" w:dyaOrig="3495" w14:anchorId="34017C49">
          <v:shape id="_x0000_i1029" type="#_x0000_t75" style="width:395.5pt;height:92.5pt" o:ole="" o:bordertopcolor="this" o:borderleftcolor="this" o:borderbottomcolor="this" o:borderrightcolor="this">
            <v:imagedata r:id="rId16" o:title=""/>
            <w10:bordertop type="single" width="8"/>
            <w10:borderleft type="single" width="8"/>
            <w10:borderbottom type="single" width="8"/>
            <w10:borderright type="single" width="8"/>
          </v:shape>
          <o:OLEObject Type="Embed" ProgID="PBrush" ShapeID="_x0000_i1029" DrawAspect="Content" ObjectID="_1719048762" r:id="rId17"/>
        </w:object>
      </w:r>
      <w:r w:rsidRPr="006042D2">
        <w:object w:dxaOrig="14865" w:dyaOrig="3540" w14:anchorId="5CE5762B">
          <v:shape id="_x0000_i1030" type="#_x0000_t75" style="width:396pt;height:94.5pt" o:ole="" o:bordertopcolor="this" o:borderleftcolor="this" o:borderbottomcolor="this" o:borderrightcolor="this">
            <v:imagedata r:id="rId18" o:title=""/>
            <w10:bordertop type="single" width="8"/>
            <w10:borderleft type="single" width="8"/>
            <w10:borderbottom type="single" width="8"/>
            <w10:borderright type="single" width="8"/>
          </v:shape>
          <o:OLEObject Type="Embed" ProgID="PBrush" ShapeID="_x0000_i1030" DrawAspect="Content" ObjectID="_1719048763" r:id="rId19"/>
        </w:object>
      </w:r>
      <w:r w:rsidRPr="006042D2">
        <w:object w:dxaOrig="14835" w:dyaOrig="3495" w14:anchorId="0750399B">
          <v:shape id="_x0000_i1031" type="#_x0000_t75" style="width:394.5pt;height:92.5pt" o:ole="" o:bordertopcolor="this" o:borderleftcolor="this" o:borderbottomcolor="this" o:borderrightcolor="this">
            <v:imagedata r:id="rId20" o:title=""/>
            <w10:bordertop type="single" width="8"/>
            <w10:borderleft type="single" width="8"/>
            <w10:borderbottom type="single" width="8"/>
            <w10:borderright type="single" width="8"/>
          </v:shape>
          <o:OLEObject Type="Embed" ProgID="PBrush" ShapeID="_x0000_i1031" DrawAspect="Content" ObjectID="_1719048764" r:id="rId21"/>
        </w:object>
      </w:r>
    </w:p>
    <w:p w14:paraId="56DF07BD" w14:textId="49A5D132" w:rsidR="00E72589" w:rsidRPr="006042D2" w:rsidRDefault="00E72589" w:rsidP="00E72589">
      <w:pPr>
        <w:tabs>
          <w:tab w:val="left" w:pos="426"/>
        </w:tabs>
        <w:spacing w:after="0" w:line="360" w:lineRule="auto"/>
        <w:contextualSpacing/>
        <w:jc w:val="both"/>
        <w:rPr>
          <w:rFonts w:ascii="Palatino Linotype" w:eastAsia="Calibri" w:hAnsi="Palatino Linotype" w:cs="Arial"/>
          <w:sz w:val="24"/>
          <w:szCs w:val="24"/>
          <w:lang w:val="es-ES" w:eastAsia="es-ES"/>
        </w:rPr>
      </w:pPr>
    </w:p>
    <w:p w14:paraId="5152A49F" w14:textId="10586EFB" w:rsidR="00E8353D" w:rsidRPr="006042D2" w:rsidRDefault="00E72589" w:rsidP="00E4235F">
      <w:pPr>
        <w:numPr>
          <w:ilvl w:val="0"/>
          <w:numId w:val="2"/>
        </w:numPr>
        <w:tabs>
          <w:tab w:val="left" w:pos="426"/>
        </w:tabs>
        <w:spacing w:after="0" w:line="360" w:lineRule="auto"/>
        <w:ind w:left="0" w:firstLine="0"/>
        <w:contextualSpacing/>
        <w:jc w:val="both"/>
        <w:rPr>
          <w:rFonts w:ascii="Palatino Linotype" w:eastAsia="Calibri" w:hAnsi="Palatino Linotype" w:cs="Arial"/>
          <w:sz w:val="24"/>
          <w:szCs w:val="24"/>
          <w:lang w:val="es-ES" w:eastAsia="es-ES"/>
        </w:rPr>
      </w:pPr>
      <w:r w:rsidRPr="006042D2">
        <w:rPr>
          <w:rFonts w:ascii="Palatino Linotype" w:eastAsiaTheme="minorEastAsia" w:hAnsi="Palatino Linotype"/>
          <w:sz w:val="24"/>
          <w:szCs w:val="24"/>
          <w:lang w:val="es-ES_tradnl" w:eastAsia="es-ES"/>
        </w:rPr>
        <w:t>P</w:t>
      </w:r>
      <w:r w:rsidR="00E8353D" w:rsidRPr="006042D2">
        <w:rPr>
          <w:rFonts w:ascii="Palatino Linotype" w:eastAsiaTheme="minorEastAsia" w:hAnsi="Palatino Linotype"/>
          <w:sz w:val="24"/>
          <w:szCs w:val="24"/>
          <w:lang w:val="es-ES_tradnl" w:eastAsia="es-ES"/>
        </w:rPr>
        <w:t xml:space="preserve">osteriormente, </w:t>
      </w:r>
      <w:bookmarkStart w:id="67" w:name="_Hlk74251250"/>
      <w:r w:rsidR="00E8353D" w:rsidRPr="006042D2">
        <w:rPr>
          <w:rFonts w:ascii="Palatino Linotype" w:eastAsiaTheme="minorEastAsia" w:hAnsi="Palatino Linotype"/>
          <w:sz w:val="24"/>
          <w:szCs w:val="24"/>
          <w:lang w:eastAsia="es-ES"/>
        </w:rPr>
        <w:t>en la</w:t>
      </w:r>
      <w:r w:rsidR="00E8353D" w:rsidRPr="006042D2">
        <w:rPr>
          <w:rFonts w:ascii="Palatino Linotype" w:eastAsiaTheme="minorEastAsia" w:hAnsi="Palatino Linotype"/>
          <w:b/>
          <w:sz w:val="24"/>
          <w:szCs w:val="24"/>
          <w:lang w:eastAsia="es-ES"/>
        </w:rPr>
        <w:t xml:space="preserve"> </w:t>
      </w:r>
      <w:r w:rsidR="00A106C4" w:rsidRPr="006042D2">
        <w:rPr>
          <w:rFonts w:ascii="Palatino Linotype" w:eastAsiaTheme="minorEastAsia" w:hAnsi="Palatino Linotype"/>
          <w:b/>
          <w:sz w:val="24"/>
          <w:szCs w:val="24"/>
          <w:lang w:eastAsia="es-ES"/>
        </w:rPr>
        <w:t xml:space="preserve">Décimo </w:t>
      </w:r>
      <w:r w:rsidRPr="006042D2">
        <w:rPr>
          <w:rFonts w:ascii="Palatino Linotype" w:eastAsiaTheme="minorEastAsia" w:hAnsi="Palatino Linotype"/>
          <w:b/>
          <w:sz w:val="24"/>
          <w:szCs w:val="24"/>
          <w:lang w:eastAsia="es-ES"/>
        </w:rPr>
        <w:t>Octava</w:t>
      </w:r>
      <w:r w:rsidR="00E8353D" w:rsidRPr="006042D2">
        <w:rPr>
          <w:rFonts w:ascii="Palatino Linotype" w:eastAsiaTheme="minorEastAsia" w:hAnsi="Palatino Linotype"/>
          <w:b/>
          <w:sz w:val="24"/>
          <w:szCs w:val="24"/>
          <w:lang w:eastAsia="es-ES"/>
        </w:rPr>
        <w:t xml:space="preserve"> Sesión Ordinaria, </w:t>
      </w:r>
      <w:r w:rsidR="00E8353D" w:rsidRPr="006042D2">
        <w:rPr>
          <w:rFonts w:ascii="Palatino Linotype" w:eastAsiaTheme="minorEastAsia" w:hAnsi="Palatino Linotype"/>
          <w:sz w:val="24"/>
          <w:szCs w:val="24"/>
          <w:lang w:eastAsia="es-ES"/>
        </w:rPr>
        <w:t xml:space="preserve">celebrada el </w:t>
      </w:r>
      <w:r w:rsidRPr="006042D2">
        <w:rPr>
          <w:rFonts w:ascii="Palatino Linotype" w:eastAsiaTheme="minorEastAsia" w:hAnsi="Palatino Linotype"/>
          <w:sz w:val="24"/>
          <w:szCs w:val="24"/>
          <w:lang w:eastAsia="es-ES"/>
        </w:rPr>
        <w:t>dieciocho (18</w:t>
      </w:r>
      <w:r w:rsidR="00A106C4" w:rsidRPr="006042D2">
        <w:rPr>
          <w:rFonts w:ascii="Palatino Linotype" w:eastAsiaTheme="minorEastAsia" w:hAnsi="Palatino Linotype"/>
          <w:sz w:val="24"/>
          <w:szCs w:val="24"/>
          <w:lang w:eastAsia="es-ES"/>
        </w:rPr>
        <w:t>) de mayo</w:t>
      </w:r>
      <w:r w:rsidR="00E8353D" w:rsidRPr="006042D2">
        <w:rPr>
          <w:rFonts w:ascii="Palatino Linotype" w:eastAsiaTheme="minorEastAsia" w:hAnsi="Palatino Linotype"/>
          <w:sz w:val="24"/>
          <w:szCs w:val="24"/>
          <w:lang w:eastAsia="es-ES"/>
        </w:rPr>
        <w:t xml:space="preserve"> de dos mil veintidós, el Pleno de este Órgano Autónomo ordenó la acumulación de</w:t>
      </w:r>
      <w:r w:rsidRPr="006042D2">
        <w:rPr>
          <w:rFonts w:ascii="Palatino Linotype" w:eastAsiaTheme="minorEastAsia" w:hAnsi="Palatino Linotype"/>
          <w:sz w:val="24"/>
          <w:szCs w:val="24"/>
          <w:lang w:eastAsia="es-ES"/>
        </w:rPr>
        <w:t xml:space="preserve"> </w:t>
      </w:r>
      <w:r w:rsidR="00E8353D" w:rsidRPr="006042D2">
        <w:rPr>
          <w:rFonts w:ascii="Palatino Linotype" w:eastAsiaTheme="minorEastAsia" w:hAnsi="Palatino Linotype"/>
          <w:sz w:val="24"/>
          <w:szCs w:val="24"/>
          <w:lang w:eastAsia="es-ES"/>
        </w:rPr>
        <w:t>l</w:t>
      </w:r>
      <w:r w:rsidRPr="006042D2">
        <w:rPr>
          <w:rFonts w:ascii="Palatino Linotype" w:eastAsiaTheme="minorEastAsia" w:hAnsi="Palatino Linotype"/>
          <w:sz w:val="24"/>
          <w:szCs w:val="24"/>
          <w:lang w:eastAsia="es-ES"/>
        </w:rPr>
        <w:t>os</w:t>
      </w:r>
      <w:r w:rsidR="00E8353D" w:rsidRPr="006042D2">
        <w:rPr>
          <w:rFonts w:ascii="Palatino Linotype" w:eastAsiaTheme="minorEastAsia" w:hAnsi="Palatino Linotype"/>
          <w:sz w:val="24"/>
          <w:szCs w:val="24"/>
          <w:lang w:eastAsia="es-ES"/>
        </w:rPr>
        <w:t xml:space="preserve"> recurso</w:t>
      </w:r>
      <w:r w:rsidRPr="006042D2">
        <w:rPr>
          <w:rFonts w:ascii="Palatino Linotype" w:eastAsiaTheme="minorEastAsia" w:hAnsi="Palatino Linotype"/>
          <w:sz w:val="24"/>
          <w:szCs w:val="24"/>
          <w:lang w:eastAsia="es-ES"/>
        </w:rPr>
        <w:t>s</w:t>
      </w:r>
      <w:r w:rsidR="00E8353D" w:rsidRPr="006042D2">
        <w:rPr>
          <w:rFonts w:ascii="Palatino Linotype" w:eastAsiaTheme="minorEastAsia" w:hAnsi="Palatino Linotype"/>
          <w:sz w:val="24"/>
          <w:szCs w:val="24"/>
          <w:lang w:eastAsia="es-ES"/>
        </w:rPr>
        <w:t xml:space="preserve"> de revisión </w:t>
      </w:r>
      <w:r w:rsidRPr="006042D2">
        <w:rPr>
          <w:rFonts w:ascii="Palatino Linotype" w:eastAsiaTheme="minorEastAsia" w:hAnsi="Palatino Linotype"/>
          <w:b/>
          <w:bCs/>
          <w:szCs w:val="24"/>
          <w:lang w:val="es-ES_tradnl" w:eastAsia="es-ES"/>
        </w:rPr>
        <w:t xml:space="preserve">06969/INFOEM/IP/RR/2022, 06970/INFOEM/IP/RR/2022, 06971/INFOEM/IP/RR/2022, 06972/INFOEM/IP/RR/2022, 06973/INFOEM/IP/RR/2022, </w:t>
      </w:r>
      <w:r w:rsidRPr="006042D2">
        <w:rPr>
          <w:rFonts w:ascii="Palatino Linotype" w:eastAsiaTheme="minorEastAsia" w:hAnsi="Palatino Linotype"/>
          <w:szCs w:val="24"/>
          <w:lang w:val="es-ES_tradnl" w:eastAsia="es-ES"/>
        </w:rPr>
        <w:t xml:space="preserve">y </w:t>
      </w:r>
      <w:r w:rsidRPr="006042D2">
        <w:rPr>
          <w:rFonts w:ascii="Palatino Linotype" w:eastAsiaTheme="minorEastAsia" w:hAnsi="Palatino Linotype"/>
          <w:b/>
          <w:bCs/>
          <w:szCs w:val="24"/>
          <w:lang w:val="es-ES_tradnl" w:eastAsia="es-ES"/>
        </w:rPr>
        <w:t>06974/INFOEM/IP/RR/2022</w:t>
      </w:r>
      <w:r w:rsidR="00E8353D" w:rsidRPr="006042D2">
        <w:rPr>
          <w:rFonts w:ascii="Palatino Linotype" w:eastAsiaTheme="minorEastAsia" w:hAnsi="Palatino Linotype"/>
          <w:sz w:val="24"/>
          <w:szCs w:val="24"/>
          <w:lang w:eastAsia="es-ES"/>
        </w:rPr>
        <w:t>, turnado</w:t>
      </w:r>
      <w:r w:rsidRPr="006042D2">
        <w:rPr>
          <w:rFonts w:ascii="Palatino Linotype" w:eastAsiaTheme="minorEastAsia" w:hAnsi="Palatino Linotype"/>
          <w:sz w:val="24"/>
          <w:szCs w:val="24"/>
          <w:lang w:eastAsia="es-ES"/>
        </w:rPr>
        <w:t>s</w:t>
      </w:r>
      <w:r w:rsidR="00E8353D" w:rsidRPr="006042D2">
        <w:rPr>
          <w:rFonts w:ascii="Palatino Linotype" w:eastAsiaTheme="minorEastAsia" w:hAnsi="Palatino Linotype"/>
          <w:b/>
          <w:bCs/>
          <w:sz w:val="24"/>
          <w:szCs w:val="24"/>
          <w:lang w:eastAsia="es-ES"/>
        </w:rPr>
        <w:t xml:space="preserve"> </w:t>
      </w:r>
      <w:r w:rsidR="00E8353D" w:rsidRPr="006042D2">
        <w:rPr>
          <w:rFonts w:ascii="Palatino Linotype" w:eastAsiaTheme="minorEastAsia" w:hAnsi="Palatino Linotype"/>
          <w:bCs/>
          <w:sz w:val="24"/>
          <w:szCs w:val="24"/>
          <w:lang w:eastAsia="es-ES"/>
        </w:rPr>
        <w:t>originalmente a</w:t>
      </w:r>
      <w:r w:rsidRPr="006042D2">
        <w:rPr>
          <w:rFonts w:ascii="Palatino Linotype" w:eastAsiaTheme="minorEastAsia" w:hAnsi="Palatino Linotype"/>
          <w:bCs/>
          <w:sz w:val="24"/>
          <w:szCs w:val="24"/>
          <w:lang w:eastAsia="es-ES"/>
        </w:rPr>
        <w:t xml:space="preserve"> </w:t>
      </w:r>
      <w:r w:rsidR="00E8353D" w:rsidRPr="006042D2">
        <w:rPr>
          <w:rFonts w:ascii="Palatino Linotype" w:eastAsiaTheme="minorEastAsia" w:hAnsi="Palatino Linotype"/>
          <w:bCs/>
          <w:sz w:val="24"/>
          <w:szCs w:val="24"/>
          <w:lang w:eastAsia="es-ES"/>
        </w:rPr>
        <w:t>l</w:t>
      </w:r>
      <w:r w:rsidRPr="006042D2">
        <w:rPr>
          <w:rFonts w:ascii="Palatino Linotype" w:eastAsiaTheme="minorEastAsia" w:hAnsi="Palatino Linotype"/>
          <w:bCs/>
          <w:sz w:val="24"/>
          <w:szCs w:val="24"/>
          <w:lang w:eastAsia="es-ES"/>
        </w:rPr>
        <w:t>os</w:t>
      </w:r>
      <w:r w:rsidR="00E8353D" w:rsidRPr="006042D2">
        <w:rPr>
          <w:rFonts w:ascii="Palatino Linotype" w:eastAsiaTheme="minorEastAsia" w:hAnsi="Palatino Linotype"/>
          <w:bCs/>
          <w:sz w:val="24"/>
          <w:szCs w:val="24"/>
          <w:lang w:eastAsia="es-ES"/>
        </w:rPr>
        <w:t xml:space="preserve"> </w:t>
      </w:r>
      <w:r w:rsidR="00E8353D" w:rsidRPr="006042D2">
        <w:rPr>
          <w:rFonts w:ascii="Palatino Linotype" w:eastAsiaTheme="minorEastAsia" w:hAnsi="Palatino Linotype"/>
          <w:b/>
          <w:bCs/>
          <w:sz w:val="24"/>
          <w:szCs w:val="24"/>
          <w:lang w:eastAsia="es-ES"/>
        </w:rPr>
        <w:t>Comisionado</w:t>
      </w:r>
      <w:r w:rsidRPr="006042D2">
        <w:rPr>
          <w:rFonts w:ascii="Palatino Linotype" w:eastAsiaTheme="minorEastAsia" w:hAnsi="Palatino Linotype"/>
          <w:b/>
          <w:bCs/>
          <w:sz w:val="24"/>
          <w:szCs w:val="24"/>
          <w:lang w:eastAsia="es-ES"/>
        </w:rPr>
        <w:t>s</w:t>
      </w:r>
      <w:r w:rsidR="00E8353D" w:rsidRPr="006042D2">
        <w:rPr>
          <w:rFonts w:ascii="Palatino Linotype" w:eastAsiaTheme="minorEastAsia" w:hAnsi="Palatino Linotype"/>
          <w:b/>
          <w:bCs/>
          <w:sz w:val="24"/>
          <w:szCs w:val="24"/>
          <w:lang w:eastAsia="es-ES"/>
        </w:rPr>
        <w:t xml:space="preserve"> </w:t>
      </w:r>
      <w:r w:rsidRPr="006042D2">
        <w:rPr>
          <w:rFonts w:ascii="Palatino Linotype" w:eastAsia="Times New Roman" w:hAnsi="Palatino Linotype" w:cs="Arial"/>
          <w:b/>
          <w:bCs/>
          <w:color w:val="000000" w:themeColor="text1"/>
          <w:sz w:val="24"/>
          <w:szCs w:val="24"/>
          <w:lang w:val="es-ES"/>
        </w:rPr>
        <w:t xml:space="preserve">Guadalupe Ramírez Peña, José Martínez Vilchis, Luis Gustavo </w:t>
      </w:r>
      <w:r w:rsidRPr="006042D2">
        <w:rPr>
          <w:rFonts w:ascii="Palatino Linotype" w:eastAsia="Times New Roman" w:hAnsi="Palatino Linotype" w:cs="Arial"/>
          <w:b/>
          <w:bCs/>
          <w:color w:val="000000" w:themeColor="text1"/>
          <w:sz w:val="24"/>
          <w:szCs w:val="24"/>
          <w:lang w:val="es-ES"/>
        </w:rPr>
        <w:lastRenderedPageBreak/>
        <w:t>Parra Noriega</w:t>
      </w:r>
      <w:r w:rsidRPr="006042D2">
        <w:rPr>
          <w:rFonts w:ascii="Palatino Linotype" w:eastAsia="Times New Roman" w:hAnsi="Palatino Linotype" w:cs="Arial"/>
          <w:bCs/>
          <w:color w:val="000000" w:themeColor="text1"/>
          <w:sz w:val="24"/>
          <w:szCs w:val="24"/>
          <w:lang w:val="es-ES"/>
        </w:rPr>
        <w:t xml:space="preserve"> y </w:t>
      </w:r>
      <w:r w:rsidRPr="006042D2">
        <w:rPr>
          <w:rFonts w:ascii="Palatino Linotype" w:eastAsia="Times New Roman" w:hAnsi="Palatino Linotype" w:cs="Arial"/>
          <w:b/>
          <w:bCs/>
          <w:color w:val="000000" w:themeColor="text1"/>
          <w:sz w:val="24"/>
          <w:szCs w:val="24"/>
          <w:lang w:val="es-ES"/>
        </w:rPr>
        <w:t>Sharon Cristina Morales Martínez</w:t>
      </w:r>
      <w:r w:rsidR="00E8353D" w:rsidRPr="006042D2">
        <w:rPr>
          <w:rFonts w:ascii="Palatino Linotype" w:eastAsiaTheme="minorEastAsia" w:hAnsi="Palatino Linotype"/>
          <w:bCs/>
          <w:sz w:val="24"/>
          <w:szCs w:val="24"/>
          <w:lang w:eastAsia="es-ES"/>
        </w:rPr>
        <w:t>,</w:t>
      </w:r>
      <w:r w:rsidR="00E8353D" w:rsidRPr="006042D2">
        <w:rPr>
          <w:rFonts w:ascii="Palatino Linotype" w:eastAsiaTheme="minorEastAsia" w:hAnsi="Palatino Linotype"/>
          <w:b/>
          <w:bCs/>
          <w:sz w:val="24"/>
          <w:szCs w:val="24"/>
          <w:lang w:eastAsia="es-ES"/>
        </w:rPr>
        <w:t xml:space="preserve"> </w:t>
      </w:r>
      <w:r w:rsidR="00E8353D" w:rsidRPr="006042D2">
        <w:rPr>
          <w:rFonts w:ascii="Palatino Linotype" w:eastAsiaTheme="minorEastAsia" w:hAnsi="Palatino Linotype"/>
          <w:b/>
          <w:sz w:val="24"/>
          <w:szCs w:val="24"/>
          <w:lang w:eastAsia="es-ES"/>
        </w:rPr>
        <w:t xml:space="preserve"> </w:t>
      </w:r>
      <w:r w:rsidR="00E8353D" w:rsidRPr="006042D2">
        <w:rPr>
          <w:rFonts w:ascii="Palatino Linotype" w:eastAsiaTheme="minorEastAsia" w:hAnsi="Palatino Linotype"/>
          <w:sz w:val="24"/>
          <w:szCs w:val="24"/>
          <w:lang w:eastAsia="es-ES"/>
        </w:rPr>
        <w:t xml:space="preserve">al diverso </w:t>
      </w:r>
      <w:r w:rsidRPr="006042D2">
        <w:rPr>
          <w:rFonts w:ascii="Palatino Linotype" w:eastAsiaTheme="minorEastAsia" w:hAnsi="Palatino Linotype"/>
          <w:b/>
          <w:sz w:val="24"/>
          <w:szCs w:val="24"/>
          <w:lang w:eastAsia="es-ES"/>
        </w:rPr>
        <w:t>06968</w:t>
      </w:r>
      <w:r w:rsidR="00E8353D" w:rsidRPr="006042D2">
        <w:rPr>
          <w:rFonts w:ascii="Palatino Linotype" w:eastAsiaTheme="minorEastAsia" w:hAnsi="Palatino Linotype"/>
          <w:b/>
          <w:sz w:val="24"/>
          <w:szCs w:val="24"/>
          <w:lang w:eastAsia="es-ES"/>
        </w:rPr>
        <w:t>/INFOEM/IP/RR/2022</w:t>
      </w:r>
      <w:r w:rsidR="00E8353D" w:rsidRPr="006042D2">
        <w:rPr>
          <w:rFonts w:ascii="Palatino Linotype" w:eastAsiaTheme="minorEastAsia" w:hAnsi="Palatino Linotype"/>
          <w:sz w:val="24"/>
          <w:szCs w:val="24"/>
          <w:lang w:eastAsia="es-ES"/>
        </w:rPr>
        <w:t>, a efecto de que esta Ponencia Resolutora 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00E8353D" w:rsidRPr="006042D2">
        <w:rPr>
          <w:rFonts w:ascii="Palatino Linotype" w:eastAsiaTheme="minorEastAsia" w:hAnsi="Palatino Linotype"/>
          <w:i/>
          <w:sz w:val="24"/>
          <w:szCs w:val="24"/>
          <w:vertAlign w:val="superscript"/>
          <w:lang w:eastAsia="es-ES"/>
        </w:rPr>
        <w:footnoteReference w:id="1"/>
      </w:r>
      <w:r w:rsidR="00E8353D" w:rsidRPr="006042D2">
        <w:rPr>
          <w:rFonts w:ascii="Palatino Linotype" w:eastAsiaTheme="minorEastAsia" w:hAnsi="Palatino Linotype"/>
          <w:sz w:val="24"/>
          <w:szCs w:val="24"/>
          <w:lang w:eastAsia="es-ES"/>
        </w:rPr>
        <w:t>, que señala:</w:t>
      </w:r>
      <w:bookmarkEnd w:id="67"/>
    </w:p>
    <w:p w14:paraId="1BD370BB" w14:textId="37265EDD" w:rsidR="00E8353D" w:rsidRPr="006042D2" w:rsidRDefault="00E8353D" w:rsidP="00E8353D">
      <w:pPr>
        <w:tabs>
          <w:tab w:val="left" w:pos="426"/>
        </w:tabs>
        <w:spacing w:after="0" w:line="360" w:lineRule="auto"/>
        <w:contextualSpacing/>
        <w:jc w:val="both"/>
        <w:rPr>
          <w:rFonts w:ascii="Palatino Linotype" w:eastAsia="Calibri" w:hAnsi="Palatino Linotype" w:cs="Arial"/>
          <w:sz w:val="24"/>
          <w:szCs w:val="24"/>
          <w:lang w:val="es-ES" w:eastAsia="es-ES"/>
        </w:rPr>
      </w:pPr>
    </w:p>
    <w:p w14:paraId="07A3A159" w14:textId="77777777" w:rsidR="00A106C4" w:rsidRPr="006042D2" w:rsidRDefault="00A106C4" w:rsidP="00A106C4">
      <w:pPr>
        <w:autoSpaceDE w:val="0"/>
        <w:autoSpaceDN w:val="0"/>
        <w:adjustRightInd w:val="0"/>
        <w:spacing w:after="0" w:line="276" w:lineRule="auto"/>
        <w:ind w:left="567" w:right="567"/>
        <w:contextualSpacing/>
        <w:jc w:val="both"/>
        <w:rPr>
          <w:rFonts w:ascii="Palatino Linotype" w:eastAsia="Times New Roman" w:hAnsi="Palatino Linotype" w:cs="Arial"/>
          <w:i/>
        </w:rPr>
      </w:pPr>
      <w:bookmarkStart w:id="68" w:name="_Hlk74251499"/>
      <w:r w:rsidRPr="006042D2">
        <w:rPr>
          <w:rFonts w:ascii="Palatino Linotype" w:eastAsia="Times New Roman" w:hAnsi="Palatino Linotype" w:cs="Arial"/>
          <w:b/>
          <w:i/>
        </w:rPr>
        <w:t>“ONCE.</w:t>
      </w:r>
      <w:r w:rsidRPr="006042D2">
        <w:rPr>
          <w:rFonts w:ascii="Palatino Linotype" w:eastAsia="Times New Roman" w:hAnsi="Palatino Linotype" w:cs="Arial"/>
          <w:i/>
        </w:rPr>
        <w:t xml:space="preserve"> El Instituto, para mejor resolver y evitar la emisión de resoluciones contradictorias, podrá acordar la acumulación de los expedientes de recursos de revisión, de oficio o a petición de parte cuando:</w:t>
      </w:r>
    </w:p>
    <w:p w14:paraId="2B7193EC" w14:textId="77777777" w:rsidR="00A106C4" w:rsidRPr="006042D2" w:rsidRDefault="00A106C4" w:rsidP="00A106C4">
      <w:pPr>
        <w:autoSpaceDE w:val="0"/>
        <w:autoSpaceDN w:val="0"/>
        <w:adjustRightInd w:val="0"/>
        <w:spacing w:after="0" w:line="276" w:lineRule="auto"/>
        <w:ind w:left="567" w:right="567"/>
        <w:contextualSpacing/>
        <w:jc w:val="both"/>
        <w:rPr>
          <w:rFonts w:ascii="Palatino Linotype" w:eastAsia="Times New Roman" w:hAnsi="Palatino Linotype" w:cs="Arial"/>
          <w:i/>
        </w:rPr>
      </w:pPr>
      <w:r w:rsidRPr="006042D2">
        <w:rPr>
          <w:rFonts w:ascii="Palatino Linotype" w:eastAsia="Times New Roman" w:hAnsi="Palatino Linotype" w:cs="Arial"/>
          <w:i/>
        </w:rPr>
        <w:t>(…)</w:t>
      </w:r>
    </w:p>
    <w:p w14:paraId="3F448E3D" w14:textId="77777777" w:rsidR="00A106C4" w:rsidRPr="006042D2" w:rsidRDefault="00A106C4" w:rsidP="00A106C4">
      <w:pPr>
        <w:spacing w:after="0" w:line="276" w:lineRule="auto"/>
        <w:ind w:left="567" w:right="567"/>
        <w:jc w:val="both"/>
        <w:rPr>
          <w:rFonts w:ascii="Palatino Linotype" w:eastAsia="Times New Roman" w:hAnsi="Palatino Linotype" w:cs="Times New Roman"/>
          <w:i/>
          <w:color w:val="000000"/>
        </w:rPr>
      </w:pPr>
      <w:r w:rsidRPr="006042D2">
        <w:rPr>
          <w:rFonts w:ascii="Palatino Linotype" w:eastAsia="Times New Roman" w:hAnsi="Palatino Linotype" w:cs="Times New Roman"/>
          <w:b/>
          <w:i/>
          <w:color w:val="000000"/>
        </w:rPr>
        <w:t>b)</w:t>
      </w:r>
      <w:r w:rsidRPr="006042D2">
        <w:rPr>
          <w:rFonts w:ascii="Palatino Linotype" w:eastAsia="Times New Roman" w:hAnsi="Palatino Linotype" w:cs="Times New Roman"/>
          <w:i/>
          <w:color w:val="000000"/>
        </w:rPr>
        <w:t xml:space="preserve"> Las partes o los actos impugnados sean iguales</w:t>
      </w:r>
    </w:p>
    <w:p w14:paraId="44119B44" w14:textId="77777777" w:rsidR="00A106C4" w:rsidRPr="006042D2" w:rsidRDefault="00A106C4" w:rsidP="00A106C4">
      <w:pPr>
        <w:autoSpaceDE w:val="0"/>
        <w:autoSpaceDN w:val="0"/>
        <w:adjustRightInd w:val="0"/>
        <w:spacing w:after="0" w:line="276" w:lineRule="auto"/>
        <w:ind w:left="567" w:right="567"/>
        <w:contextualSpacing/>
        <w:jc w:val="both"/>
        <w:rPr>
          <w:rFonts w:ascii="Palatino Linotype" w:eastAsia="Times New Roman" w:hAnsi="Palatino Linotype" w:cs="Arial"/>
          <w:i/>
        </w:rPr>
      </w:pPr>
      <w:r w:rsidRPr="006042D2">
        <w:rPr>
          <w:rFonts w:ascii="Palatino Linotype" w:eastAsia="Times New Roman" w:hAnsi="Palatino Linotype" w:cs="Arial"/>
          <w:b/>
          <w:i/>
        </w:rPr>
        <w:t>c)</w:t>
      </w:r>
      <w:r w:rsidRPr="006042D2">
        <w:rPr>
          <w:rFonts w:ascii="Palatino Linotype" w:eastAsia="Times New Roman" w:hAnsi="Palatino Linotype" w:cs="Arial"/>
          <w:i/>
        </w:rPr>
        <w:t xml:space="preserve"> Cuando se trate del mismo solicitante, el mismo SUJETO OBLIGADO, aunque se trate de solicitudes diversas;</w:t>
      </w:r>
    </w:p>
    <w:p w14:paraId="727E6920" w14:textId="77777777" w:rsidR="00A106C4" w:rsidRPr="006042D2" w:rsidRDefault="00A106C4" w:rsidP="00A106C4">
      <w:pPr>
        <w:autoSpaceDE w:val="0"/>
        <w:autoSpaceDN w:val="0"/>
        <w:adjustRightInd w:val="0"/>
        <w:spacing w:after="0" w:line="276" w:lineRule="auto"/>
        <w:ind w:left="567" w:right="567"/>
        <w:contextualSpacing/>
        <w:jc w:val="both"/>
        <w:rPr>
          <w:rFonts w:ascii="Palatino Linotype" w:eastAsia="Times New Roman" w:hAnsi="Palatino Linotype" w:cs="Arial"/>
          <w:i/>
        </w:rPr>
      </w:pPr>
      <w:r w:rsidRPr="006042D2">
        <w:rPr>
          <w:rFonts w:ascii="Palatino Linotype" w:eastAsia="Times New Roman" w:hAnsi="Palatino Linotype" w:cs="Arial"/>
          <w:i/>
        </w:rPr>
        <w:t>(…)”</w:t>
      </w:r>
    </w:p>
    <w:bookmarkEnd w:id="68"/>
    <w:p w14:paraId="0F59AD95" w14:textId="77777777" w:rsidR="00A106C4" w:rsidRPr="006042D2" w:rsidRDefault="00A106C4" w:rsidP="00E8353D">
      <w:pPr>
        <w:tabs>
          <w:tab w:val="left" w:pos="426"/>
        </w:tabs>
        <w:spacing w:after="0" w:line="360" w:lineRule="auto"/>
        <w:contextualSpacing/>
        <w:jc w:val="both"/>
        <w:rPr>
          <w:rFonts w:ascii="Palatino Linotype" w:eastAsia="Calibri" w:hAnsi="Palatino Linotype" w:cs="Arial"/>
          <w:sz w:val="24"/>
          <w:szCs w:val="24"/>
          <w:lang w:val="es-ES" w:eastAsia="es-ES"/>
        </w:rPr>
      </w:pPr>
    </w:p>
    <w:p w14:paraId="3FBBB77A" w14:textId="3A6E02AE" w:rsidR="00E8353D" w:rsidRPr="006042D2" w:rsidRDefault="00A106C4" w:rsidP="00E4235F">
      <w:pPr>
        <w:numPr>
          <w:ilvl w:val="0"/>
          <w:numId w:val="2"/>
        </w:numPr>
        <w:tabs>
          <w:tab w:val="left" w:pos="426"/>
        </w:tabs>
        <w:spacing w:after="0" w:line="360" w:lineRule="auto"/>
        <w:ind w:left="0" w:firstLine="0"/>
        <w:contextualSpacing/>
        <w:jc w:val="both"/>
        <w:rPr>
          <w:rFonts w:ascii="Palatino Linotype" w:eastAsia="Calibri" w:hAnsi="Palatino Linotype" w:cs="Arial"/>
          <w:sz w:val="24"/>
          <w:szCs w:val="24"/>
          <w:lang w:val="es-ES" w:eastAsia="es-ES"/>
        </w:rPr>
      </w:pPr>
      <w:r w:rsidRPr="006042D2">
        <w:rPr>
          <w:rFonts w:ascii="Palatino Linotype" w:eastAsiaTheme="minorEastAsia" w:hAnsi="Palatino Linotype"/>
          <w:sz w:val="24"/>
          <w:szCs w:val="24"/>
          <w:lang w:val="es-ES_tradnl" w:eastAsia="es-ES"/>
        </w:rPr>
        <w:t xml:space="preserve">En </w:t>
      </w:r>
      <w:bookmarkStart w:id="69" w:name="_Hlk74251510"/>
      <w:r w:rsidRPr="006042D2">
        <w:rPr>
          <w:rFonts w:ascii="Palatino Linotype" w:eastAsiaTheme="minorEastAsia" w:hAnsi="Palatino Linotype"/>
          <w:sz w:val="24"/>
          <w:szCs w:val="24"/>
          <w:lang w:eastAsia="es-ES"/>
        </w:rPr>
        <w:t>ese tenor, al resultar conveniente su trámite de forma unificada, para mejor resolver, y así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bookmarkEnd w:id="69"/>
    </w:p>
    <w:p w14:paraId="09161B8B" w14:textId="198EF95F" w:rsidR="00E8353D" w:rsidRPr="006042D2" w:rsidRDefault="00E8353D" w:rsidP="00E8353D">
      <w:pPr>
        <w:tabs>
          <w:tab w:val="left" w:pos="426"/>
        </w:tabs>
        <w:spacing w:after="0" w:line="360" w:lineRule="auto"/>
        <w:contextualSpacing/>
        <w:jc w:val="both"/>
        <w:rPr>
          <w:rFonts w:ascii="Palatino Linotype" w:eastAsia="Calibri" w:hAnsi="Palatino Linotype" w:cs="Arial"/>
          <w:sz w:val="24"/>
          <w:szCs w:val="24"/>
          <w:lang w:val="es-ES" w:eastAsia="es-ES"/>
        </w:rPr>
      </w:pPr>
    </w:p>
    <w:p w14:paraId="7D9F8FE4" w14:textId="77777777" w:rsidR="00A106C4" w:rsidRPr="006042D2" w:rsidRDefault="00A106C4" w:rsidP="00A106C4">
      <w:pPr>
        <w:spacing w:after="0" w:line="276" w:lineRule="auto"/>
        <w:ind w:left="567" w:right="567"/>
        <w:contextualSpacing/>
        <w:jc w:val="center"/>
        <w:rPr>
          <w:rFonts w:ascii="Palatino Linotype" w:hAnsi="Palatino Linotype"/>
          <w:b/>
          <w:i/>
        </w:rPr>
      </w:pPr>
      <w:bookmarkStart w:id="70" w:name="_Hlk74251520"/>
      <w:r w:rsidRPr="006042D2">
        <w:rPr>
          <w:rFonts w:ascii="Palatino Linotype" w:hAnsi="Palatino Linotype"/>
          <w:b/>
          <w:i/>
        </w:rPr>
        <w:lastRenderedPageBreak/>
        <w:t>Código de Procedimientos Administrativos del Estado de México.</w:t>
      </w:r>
    </w:p>
    <w:p w14:paraId="6D6026CB" w14:textId="77777777" w:rsidR="00A106C4" w:rsidRPr="006042D2" w:rsidRDefault="00A106C4" w:rsidP="00A106C4">
      <w:pPr>
        <w:spacing w:after="0" w:line="276" w:lineRule="auto"/>
        <w:ind w:left="567" w:right="567"/>
        <w:contextualSpacing/>
        <w:jc w:val="center"/>
        <w:rPr>
          <w:rFonts w:ascii="Palatino Linotype" w:hAnsi="Palatino Linotype"/>
          <w:b/>
          <w:i/>
        </w:rPr>
      </w:pPr>
    </w:p>
    <w:p w14:paraId="1CBD3B73" w14:textId="77777777" w:rsidR="00A106C4" w:rsidRPr="006042D2" w:rsidRDefault="00A106C4" w:rsidP="00A106C4">
      <w:pPr>
        <w:spacing w:after="0" w:line="276" w:lineRule="auto"/>
        <w:ind w:left="567" w:right="567"/>
        <w:contextualSpacing/>
        <w:jc w:val="both"/>
        <w:rPr>
          <w:rFonts w:ascii="Palatino Linotype" w:hAnsi="Palatino Linotype"/>
          <w:i/>
        </w:rPr>
      </w:pPr>
      <w:r w:rsidRPr="006042D2">
        <w:rPr>
          <w:rFonts w:ascii="Palatino Linotype" w:hAnsi="Palatino Linotype"/>
          <w:b/>
          <w:i/>
        </w:rPr>
        <w:t>“Artículo 18.-</w:t>
      </w:r>
      <w:r w:rsidRPr="006042D2">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229E6E71" w14:textId="77777777" w:rsidR="00A106C4" w:rsidRPr="006042D2" w:rsidRDefault="00A106C4" w:rsidP="00A106C4">
      <w:pPr>
        <w:spacing w:after="0" w:line="276" w:lineRule="auto"/>
        <w:ind w:left="567" w:right="567"/>
        <w:contextualSpacing/>
        <w:jc w:val="both"/>
        <w:rPr>
          <w:rFonts w:ascii="Palatino Linotype" w:hAnsi="Palatino Linotype"/>
          <w:i/>
        </w:rPr>
      </w:pPr>
    </w:p>
    <w:p w14:paraId="32FF995A" w14:textId="77777777" w:rsidR="00A106C4" w:rsidRPr="006042D2" w:rsidRDefault="00A106C4" w:rsidP="00A106C4">
      <w:pPr>
        <w:spacing w:after="0" w:line="276" w:lineRule="auto"/>
        <w:ind w:left="567" w:right="567"/>
        <w:contextualSpacing/>
        <w:jc w:val="center"/>
        <w:rPr>
          <w:rFonts w:ascii="Palatino Linotype" w:hAnsi="Palatino Linotype"/>
          <w:b/>
          <w:i/>
        </w:rPr>
      </w:pPr>
      <w:r w:rsidRPr="006042D2">
        <w:rPr>
          <w:rFonts w:ascii="Palatino Linotype" w:hAnsi="Palatino Linotype"/>
          <w:b/>
          <w:i/>
        </w:rPr>
        <w:t>Ley de Transparencia y Acceso a la Información Pública del Estado de México y Municipios</w:t>
      </w:r>
    </w:p>
    <w:p w14:paraId="12AAE34C" w14:textId="77777777" w:rsidR="00A106C4" w:rsidRPr="006042D2" w:rsidRDefault="00A106C4" w:rsidP="00A106C4">
      <w:pPr>
        <w:spacing w:after="0" w:line="276" w:lineRule="auto"/>
        <w:ind w:left="567" w:right="567"/>
        <w:contextualSpacing/>
        <w:jc w:val="center"/>
        <w:rPr>
          <w:rFonts w:ascii="Palatino Linotype" w:hAnsi="Palatino Linotype"/>
          <w:b/>
          <w:i/>
        </w:rPr>
      </w:pPr>
    </w:p>
    <w:p w14:paraId="40DE86AB" w14:textId="77777777" w:rsidR="00A106C4" w:rsidRPr="006042D2" w:rsidRDefault="00A106C4" w:rsidP="00A106C4">
      <w:pPr>
        <w:tabs>
          <w:tab w:val="left" w:pos="0"/>
          <w:tab w:val="left" w:pos="426"/>
        </w:tabs>
        <w:spacing w:after="0" w:line="276" w:lineRule="auto"/>
        <w:ind w:left="567" w:right="567"/>
        <w:contextualSpacing/>
        <w:jc w:val="both"/>
        <w:rPr>
          <w:rFonts w:ascii="Palatino Linotype" w:eastAsia="Calibri" w:hAnsi="Palatino Linotype" w:cs="Arial"/>
          <w:lang w:val="es-ES"/>
        </w:rPr>
      </w:pPr>
      <w:r w:rsidRPr="006042D2">
        <w:rPr>
          <w:rFonts w:ascii="Palatino Linotype" w:hAnsi="Palatino Linotype"/>
          <w:b/>
          <w:i/>
        </w:rPr>
        <w:t>“Artículo 195.</w:t>
      </w:r>
      <w:r w:rsidRPr="006042D2">
        <w:rPr>
          <w:rFonts w:ascii="Palatino Linotype" w:hAnsi="Palatino Linotype"/>
          <w:i/>
        </w:rPr>
        <w:t xml:space="preserve"> En la tramitación del recurso de revisión se aplicarán supletoriamente las disposiciones contenidas en el Código de Procedimientos Administrativos del Estado de México.”</w:t>
      </w:r>
    </w:p>
    <w:bookmarkEnd w:id="70"/>
    <w:p w14:paraId="34C6F0B2" w14:textId="77777777" w:rsidR="00A106C4" w:rsidRPr="006042D2" w:rsidRDefault="00A106C4" w:rsidP="00E8353D">
      <w:pPr>
        <w:tabs>
          <w:tab w:val="left" w:pos="426"/>
        </w:tabs>
        <w:spacing w:after="0" w:line="360" w:lineRule="auto"/>
        <w:contextualSpacing/>
        <w:jc w:val="both"/>
        <w:rPr>
          <w:rFonts w:ascii="Palatino Linotype" w:eastAsia="Calibri" w:hAnsi="Palatino Linotype" w:cs="Arial"/>
          <w:sz w:val="24"/>
          <w:szCs w:val="24"/>
          <w:lang w:val="es-ES" w:eastAsia="es-ES"/>
        </w:rPr>
      </w:pPr>
    </w:p>
    <w:p w14:paraId="487DD02D" w14:textId="3BCDB5C4" w:rsidR="00E8353D" w:rsidRPr="006042D2" w:rsidRDefault="00A106C4" w:rsidP="00A106C4">
      <w:pPr>
        <w:numPr>
          <w:ilvl w:val="0"/>
          <w:numId w:val="2"/>
        </w:numPr>
        <w:tabs>
          <w:tab w:val="left" w:pos="426"/>
        </w:tabs>
        <w:spacing w:after="0" w:line="360" w:lineRule="auto"/>
        <w:ind w:left="0" w:firstLine="0"/>
        <w:contextualSpacing/>
        <w:jc w:val="both"/>
        <w:rPr>
          <w:rFonts w:ascii="Palatino Linotype" w:eastAsia="Calibri" w:hAnsi="Palatino Linotype" w:cs="Arial"/>
          <w:sz w:val="24"/>
          <w:szCs w:val="24"/>
          <w:lang w:val="es-ES" w:eastAsia="es-ES"/>
        </w:rPr>
      </w:pPr>
      <w:r w:rsidRPr="006042D2">
        <w:rPr>
          <w:rFonts w:ascii="Palatino Linotype" w:eastAsiaTheme="minorEastAsia" w:hAnsi="Palatino Linotype"/>
          <w:sz w:val="24"/>
          <w:szCs w:val="24"/>
          <w:lang w:val="es-ES_tradnl" w:eastAsia="es-ES"/>
        </w:rPr>
        <w:t xml:space="preserve">El </w:t>
      </w:r>
      <w:r w:rsidR="00E72589" w:rsidRPr="006042D2">
        <w:rPr>
          <w:rFonts w:ascii="Palatino Linotype" w:eastAsiaTheme="minorEastAsia" w:hAnsi="Palatino Linotype"/>
          <w:sz w:val="24"/>
          <w:szCs w:val="24"/>
          <w:lang w:eastAsia="es-ES"/>
        </w:rPr>
        <w:t>veinticinco (25</w:t>
      </w:r>
      <w:r w:rsidRPr="006042D2">
        <w:rPr>
          <w:rFonts w:ascii="Palatino Linotype" w:eastAsiaTheme="minorEastAsia" w:hAnsi="Palatino Linotype"/>
          <w:sz w:val="24"/>
          <w:szCs w:val="24"/>
          <w:lang w:eastAsia="es-ES"/>
        </w:rPr>
        <w:t>) de mayo de dos mil veintidós, se notificó en el SAIMEX la acumulación de</w:t>
      </w:r>
      <w:r w:rsidR="00E72589" w:rsidRPr="006042D2">
        <w:rPr>
          <w:rFonts w:ascii="Palatino Linotype" w:eastAsiaTheme="minorEastAsia" w:hAnsi="Palatino Linotype"/>
          <w:sz w:val="24"/>
          <w:szCs w:val="24"/>
          <w:lang w:eastAsia="es-ES"/>
        </w:rPr>
        <w:t xml:space="preserve"> </w:t>
      </w:r>
      <w:r w:rsidRPr="006042D2">
        <w:rPr>
          <w:rFonts w:ascii="Palatino Linotype" w:eastAsiaTheme="minorEastAsia" w:hAnsi="Palatino Linotype"/>
          <w:sz w:val="24"/>
          <w:szCs w:val="24"/>
          <w:lang w:eastAsia="es-ES"/>
        </w:rPr>
        <w:t>l</w:t>
      </w:r>
      <w:r w:rsidR="00E72589" w:rsidRPr="006042D2">
        <w:rPr>
          <w:rFonts w:ascii="Palatino Linotype" w:eastAsiaTheme="minorEastAsia" w:hAnsi="Palatino Linotype"/>
          <w:sz w:val="24"/>
          <w:szCs w:val="24"/>
          <w:lang w:eastAsia="es-ES"/>
        </w:rPr>
        <w:t>os</w:t>
      </w:r>
      <w:r w:rsidRPr="006042D2">
        <w:rPr>
          <w:rFonts w:ascii="Palatino Linotype" w:eastAsiaTheme="minorEastAsia" w:hAnsi="Palatino Linotype"/>
          <w:sz w:val="24"/>
          <w:szCs w:val="24"/>
          <w:lang w:eastAsia="es-ES"/>
        </w:rPr>
        <w:t xml:space="preserve"> recurso</w:t>
      </w:r>
      <w:r w:rsidR="00E72589" w:rsidRPr="006042D2">
        <w:rPr>
          <w:rFonts w:ascii="Palatino Linotype" w:eastAsiaTheme="minorEastAsia" w:hAnsi="Palatino Linotype"/>
          <w:sz w:val="24"/>
          <w:szCs w:val="24"/>
          <w:lang w:eastAsia="es-ES"/>
        </w:rPr>
        <w:t>s</w:t>
      </w:r>
      <w:r w:rsidRPr="006042D2">
        <w:rPr>
          <w:rFonts w:ascii="Palatino Linotype" w:eastAsiaTheme="minorEastAsia" w:hAnsi="Palatino Linotype"/>
          <w:sz w:val="24"/>
          <w:szCs w:val="24"/>
          <w:lang w:eastAsia="es-ES"/>
        </w:rPr>
        <w:t xml:space="preserve"> de revisión </w:t>
      </w:r>
      <w:r w:rsidR="00E72589" w:rsidRPr="006042D2">
        <w:rPr>
          <w:rFonts w:ascii="Palatino Linotype" w:eastAsiaTheme="minorEastAsia" w:hAnsi="Palatino Linotype"/>
          <w:b/>
          <w:bCs/>
          <w:szCs w:val="24"/>
          <w:lang w:val="es-ES_tradnl" w:eastAsia="es-ES"/>
        </w:rPr>
        <w:t xml:space="preserve">06969/INFOEM/IP/RR/2022, 06970/INFOEM/IP/RR/2022, 06971/INFOEM/IP/RR/2022, 06972/INFOEM/IP/RR/2022, 06973/INFOEM/IP/RR/2022, </w:t>
      </w:r>
      <w:r w:rsidR="00E72589" w:rsidRPr="006042D2">
        <w:rPr>
          <w:rFonts w:ascii="Palatino Linotype" w:eastAsiaTheme="minorEastAsia" w:hAnsi="Palatino Linotype"/>
          <w:sz w:val="24"/>
          <w:szCs w:val="24"/>
          <w:lang w:val="es-ES_tradnl" w:eastAsia="es-ES"/>
        </w:rPr>
        <w:t>y</w:t>
      </w:r>
      <w:r w:rsidR="00E72589" w:rsidRPr="006042D2">
        <w:rPr>
          <w:rFonts w:ascii="Palatino Linotype" w:eastAsiaTheme="minorEastAsia" w:hAnsi="Palatino Linotype"/>
          <w:szCs w:val="24"/>
          <w:lang w:val="es-ES_tradnl" w:eastAsia="es-ES"/>
        </w:rPr>
        <w:t xml:space="preserve"> </w:t>
      </w:r>
      <w:r w:rsidR="00E72589" w:rsidRPr="006042D2">
        <w:rPr>
          <w:rFonts w:ascii="Palatino Linotype" w:eastAsiaTheme="minorEastAsia" w:hAnsi="Palatino Linotype"/>
          <w:b/>
          <w:bCs/>
          <w:szCs w:val="24"/>
          <w:lang w:val="es-ES_tradnl" w:eastAsia="es-ES"/>
        </w:rPr>
        <w:t>06974/INFOEM/IP/RR/2022</w:t>
      </w:r>
      <w:r w:rsidRPr="006042D2">
        <w:rPr>
          <w:rFonts w:ascii="Palatino Linotype" w:eastAsiaTheme="minorEastAsia" w:hAnsi="Palatino Linotype"/>
          <w:sz w:val="24"/>
          <w:szCs w:val="24"/>
          <w:lang w:eastAsia="es-ES"/>
        </w:rPr>
        <w:t xml:space="preserve"> al diverso </w:t>
      </w:r>
      <w:r w:rsidR="00E72589" w:rsidRPr="006042D2">
        <w:rPr>
          <w:rFonts w:ascii="Palatino Linotype" w:eastAsiaTheme="minorEastAsia" w:hAnsi="Palatino Linotype"/>
          <w:b/>
          <w:szCs w:val="24"/>
          <w:lang w:eastAsia="es-ES"/>
        </w:rPr>
        <w:t>06968</w:t>
      </w:r>
      <w:r w:rsidRPr="006042D2">
        <w:rPr>
          <w:rFonts w:ascii="Palatino Linotype" w:eastAsiaTheme="minorEastAsia" w:hAnsi="Palatino Linotype"/>
          <w:b/>
          <w:szCs w:val="24"/>
          <w:lang w:eastAsia="es-ES"/>
        </w:rPr>
        <w:t>/INFOEM/IP/RR/2022</w:t>
      </w:r>
      <w:r w:rsidRPr="006042D2">
        <w:rPr>
          <w:rFonts w:ascii="Palatino Linotype" w:eastAsiaTheme="minorEastAsia" w:hAnsi="Palatino Linotype"/>
          <w:sz w:val="24"/>
          <w:szCs w:val="24"/>
          <w:lang w:eastAsia="es-ES"/>
        </w:rPr>
        <w:t>.</w:t>
      </w:r>
    </w:p>
    <w:p w14:paraId="16805A91" w14:textId="77777777" w:rsidR="00A106C4" w:rsidRPr="006042D2" w:rsidRDefault="00A106C4" w:rsidP="00A106C4">
      <w:pPr>
        <w:tabs>
          <w:tab w:val="left" w:pos="426"/>
        </w:tabs>
        <w:spacing w:after="0" w:line="360" w:lineRule="auto"/>
        <w:contextualSpacing/>
        <w:jc w:val="both"/>
        <w:rPr>
          <w:rFonts w:ascii="Palatino Linotype" w:eastAsia="Calibri" w:hAnsi="Palatino Linotype" w:cs="Arial"/>
          <w:sz w:val="24"/>
          <w:szCs w:val="24"/>
          <w:lang w:val="es-ES" w:eastAsia="es-ES"/>
        </w:rPr>
      </w:pPr>
    </w:p>
    <w:p w14:paraId="13951BBE" w14:textId="2B3786BA" w:rsidR="00486BDF" w:rsidRPr="006042D2" w:rsidRDefault="00E8353D" w:rsidP="00E4235F">
      <w:pPr>
        <w:numPr>
          <w:ilvl w:val="0"/>
          <w:numId w:val="2"/>
        </w:numPr>
        <w:tabs>
          <w:tab w:val="left" w:pos="426"/>
        </w:tabs>
        <w:spacing w:after="0" w:line="360" w:lineRule="auto"/>
        <w:ind w:left="0" w:firstLine="0"/>
        <w:contextualSpacing/>
        <w:jc w:val="both"/>
        <w:rPr>
          <w:rFonts w:ascii="Palatino Linotype" w:eastAsia="Calibri" w:hAnsi="Palatino Linotype" w:cs="Arial"/>
          <w:sz w:val="24"/>
          <w:szCs w:val="24"/>
          <w:lang w:val="es-ES" w:eastAsia="es-ES"/>
        </w:rPr>
      </w:pPr>
      <w:r w:rsidRPr="006042D2">
        <w:rPr>
          <w:rFonts w:ascii="Palatino Linotype" w:eastAsiaTheme="minorEastAsia" w:hAnsi="Palatino Linotype"/>
          <w:sz w:val="24"/>
          <w:szCs w:val="24"/>
          <w:lang w:val="es-ES" w:eastAsia="es-ES"/>
        </w:rPr>
        <w:t>E</w:t>
      </w:r>
      <w:r w:rsidR="0014704C" w:rsidRPr="006042D2">
        <w:rPr>
          <w:rFonts w:ascii="Palatino Linotype" w:eastAsiaTheme="minorEastAsia" w:hAnsi="Palatino Linotype"/>
          <w:sz w:val="24"/>
          <w:szCs w:val="24"/>
          <w:lang w:val="es-ES_tradnl" w:eastAsia="es-ES"/>
        </w:rPr>
        <w:t xml:space="preserve">l </w:t>
      </w:r>
      <w:r w:rsidR="00E72589" w:rsidRPr="006042D2">
        <w:rPr>
          <w:rFonts w:ascii="Palatino Linotype" w:eastAsiaTheme="minorEastAsia" w:hAnsi="Palatino Linotype"/>
          <w:sz w:val="24"/>
          <w:szCs w:val="24"/>
          <w:lang w:val="es-ES_tradnl" w:eastAsia="es-ES"/>
        </w:rPr>
        <w:t>veinticinco (25</w:t>
      </w:r>
      <w:r w:rsidR="00A106C4" w:rsidRPr="006042D2">
        <w:rPr>
          <w:rFonts w:ascii="Palatino Linotype" w:eastAsiaTheme="minorEastAsia" w:hAnsi="Palatino Linotype"/>
          <w:sz w:val="24"/>
          <w:szCs w:val="24"/>
          <w:lang w:val="es-ES_tradnl" w:eastAsia="es-ES"/>
        </w:rPr>
        <w:t xml:space="preserve">) </w:t>
      </w:r>
      <w:r w:rsidR="00631AD7" w:rsidRPr="006042D2">
        <w:rPr>
          <w:rFonts w:ascii="Palatino Linotype" w:eastAsiaTheme="minorEastAsia" w:hAnsi="Palatino Linotype"/>
          <w:sz w:val="24"/>
          <w:szCs w:val="24"/>
          <w:lang w:val="es-ES_tradnl" w:eastAsia="es-ES"/>
        </w:rPr>
        <w:t>de mayo</w:t>
      </w:r>
      <w:r w:rsidR="00E923FB" w:rsidRPr="006042D2">
        <w:rPr>
          <w:rFonts w:ascii="Palatino Linotype" w:eastAsiaTheme="minorEastAsia" w:hAnsi="Palatino Linotype"/>
          <w:sz w:val="24"/>
          <w:szCs w:val="24"/>
          <w:lang w:val="es-ES_tradnl" w:eastAsia="es-ES"/>
        </w:rPr>
        <w:t xml:space="preserve"> de dos mil veintidós</w:t>
      </w:r>
      <w:r w:rsidR="0014704C" w:rsidRPr="006042D2">
        <w:rPr>
          <w:rFonts w:ascii="Palatino Linotype" w:eastAsiaTheme="minorEastAsia" w:hAnsi="Palatino Linotype"/>
          <w:sz w:val="24"/>
          <w:szCs w:val="24"/>
          <w:lang w:val="es-ES_tradnl" w:eastAsia="es-ES"/>
        </w:rPr>
        <w:t xml:space="preserve">, </w:t>
      </w:r>
      <w:r w:rsidR="00774C69" w:rsidRPr="006042D2">
        <w:rPr>
          <w:rFonts w:ascii="Palatino Linotype" w:eastAsiaTheme="minorEastAsia" w:hAnsi="Palatino Linotype"/>
          <w:sz w:val="24"/>
          <w:szCs w:val="24"/>
          <w:lang w:val="es-ES_tradnl" w:eastAsia="es-ES"/>
        </w:rPr>
        <w:t>la</w:t>
      </w:r>
      <w:r w:rsidR="0014704C" w:rsidRPr="006042D2">
        <w:rPr>
          <w:rFonts w:ascii="Palatino Linotype" w:eastAsiaTheme="minorEastAsia" w:hAnsi="Palatino Linotype"/>
          <w:sz w:val="24"/>
          <w:szCs w:val="24"/>
          <w:lang w:val="es-ES_tradnl" w:eastAsia="es-ES"/>
        </w:rPr>
        <w:t xml:space="preserve"> Comisionad</w:t>
      </w:r>
      <w:r w:rsidR="00774C69" w:rsidRPr="006042D2">
        <w:rPr>
          <w:rFonts w:ascii="Palatino Linotype" w:eastAsiaTheme="minorEastAsia" w:hAnsi="Palatino Linotype"/>
          <w:sz w:val="24"/>
          <w:szCs w:val="24"/>
          <w:lang w:val="es-ES_tradnl" w:eastAsia="es-ES"/>
        </w:rPr>
        <w:t>a</w:t>
      </w:r>
      <w:r w:rsidR="0014704C" w:rsidRPr="006042D2">
        <w:rPr>
          <w:rFonts w:ascii="Palatino Linotype" w:eastAsiaTheme="minorEastAsia" w:hAnsi="Palatino Linotype"/>
          <w:sz w:val="24"/>
          <w:szCs w:val="24"/>
          <w:lang w:val="es-ES_tradnl" w:eastAsia="es-ES"/>
        </w:rPr>
        <w:t xml:space="preserve"> Ponente decretó el cierre del periodo de instrucción de</w:t>
      </w:r>
      <w:r w:rsidR="00A106C4" w:rsidRPr="006042D2">
        <w:rPr>
          <w:rFonts w:ascii="Palatino Linotype" w:eastAsiaTheme="minorEastAsia" w:hAnsi="Palatino Linotype"/>
          <w:sz w:val="24"/>
          <w:szCs w:val="24"/>
          <w:lang w:val="es-ES_tradnl" w:eastAsia="es-ES"/>
        </w:rPr>
        <w:t xml:space="preserve"> </w:t>
      </w:r>
      <w:r w:rsidR="0014704C" w:rsidRPr="006042D2">
        <w:rPr>
          <w:rFonts w:ascii="Palatino Linotype" w:eastAsiaTheme="minorEastAsia" w:hAnsi="Palatino Linotype"/>
          <w:sz w:val="24"/>
          <w:szCs w:val="24"/>
          <w:lang w:val="es-ES_tradnl" w:eastAsia="es-ES"/>
        </w:rPr>
        <w:t>l</w:t>
      </w:r>
      <w:r w:rsidR="00A106C4" w:rsidRPr="006042D2">
        <w:rPr>
          <w:rFonts w:ascii="Palatino Linotype" w:eastAsiaTheme="minorEastAsia" w:hAnsi="Palatino Linotype"/>
          <w:sz w:val="24"/>
          <w:szCs w:val="24"/>
          <w:lang w:val="es-ES_tradnl" w:eastAsia="es-ES"/>
        </w:rPr>
        <w:t>os</w:t>
      </w:r>
      <w:r w:rsidR="0014704C" w:rsidRPr="006042D2">
        <w:rPr>
          <w:rFonts w:ascii="Palatino Linotype" w:eastAsiaTheme="minorEastAsia" w:hAnsi="Palatino Linotype"/>
          <w:sz w:val="24"/>
          <w:szCs w:val="24"/>
          <w:lang w:val="es-ES_tradnl" w:eastAsia="es-ES"/>
        </w:rPr>
        <w:t xml:space="preserve"> recurso</w:t>
      </w:r>
      <w:r w:rsidR="00A106C4" w:rsidRPr="006042D2">
        <w:rPr>
          <w:rFonts w:ascii="Palatino Linotype" w:eastAsiaTheme="minorEastAsia" w:hAnsi="Palatino Linotype"/>
          <w:sz w:val="24"/>
          <w:szCs w:val="24"/>
          <w:lang w:val="es-ES_tradnl" w:eastAsia="es-ES"/>
        </w:rPr>
        <w:t>s</w:t>
      </w:r>
      <w:r w:rsidR="0014704C" w:rsidRPr="006042D2">
        <w:rPr>
          <w:rFonts w:ascii="Palatino Linotype" w:eastAsiaTheme="minorEastAsia" w:hAnsi="Palatino Linotype"/>
          <w:sz w:val="24"/>
          <w:szCs w:val="24"/>
          <w:lang w:val="es-ES_tradnl" w:eastAsia="es-ES"/>
        </w:rPr>
        <w:t xml:space="preserve"> de revisión, por lo que ordenó turnar l</w:t>
      </w:r>
      <w:r w:rsidR="00A106C4" w:rsidRPr="006042D2">
        <w:rPr>
          <w:rFonts w:ascii="Palatino Linotype" w:eastAsiaTheme="minorEastAsia" w:hAnsi="Palatino Linotype"/>
          <w:sz w:val="24"/>
          <w:szCs w:val="24"/>
          <w:lang w:val="es-ES_tradnl" w:eastAsia="es-ES"/>
        </w:rPr>
        <w:t>os</w:t>
      </w:r>
      <w:r w:rsidR="0014704C" w:rsidRPr="006042D2">
        <w:rPr>
          <w:rFonts w:ascii="Palatino Linotype" w:eastAsiaTheme="minorEastAsia" w:hAnsi="Palatino Linotype"/>
          <w:sz w:val="24"/>
          <w:szCs w:val="24"/>
          <w:lang w:val="es-ES_tradnl" w:eastAsia="es-ES"/>
        </w:rPr>
        <w:t xml:space="preserve"> expediente</w:t>
      </w:r>
      <w:r w:rsidR="00A106C4" w:rsidRPr="006042D2">
        <w:rPr>
          <w:rFonts w:ascii="Palatino Linotype" w:eastAsiaTheme="minorEastAsia" w:hAnsi="Palatino Linotype"/>
          <w:sz w:val="24"/>
          <w:szCs w:val="24"/>
          <w:lang w:val="es-ES_tradnl" w:eastAsia="es-ES"/>
        </w:rPr>
        <w:t>s acumulados</w:t>
      </w:r>
      <w:r w:rsidR="0014704C" w:rsidRPr="006042D2">
        <w:rPr>
          <w:rFonts w:ascii="Palatino Linotype" w:eastAsiaTheme="minorEastAsia" w:hAnsi="Palatino Linotype"/>
          <w:sz w:val="24"/>
          <w:szCs w:val="24"/>
          <w:lang w:val="es-ES_tradnl" w:eastAsia="es-ES"/>
        </w:rPr>
        <w:t xml:space="preserve"> para su resolución, misma que ahora se pronuncia; y -</w:t>
      </w:r>
      <w:r w:rsidR="00672CB2" w:rsidRPr="006042D2">
        <w:rPr>
          <w:rFonts w:ascii="Palatino Linotype" w:eastAsiaTheme="minorEastAsia" w:hAnsi="Palatino Linotype"/>
          <w:sz w:val="24"/>
          <w:szCs w:val="24"/>
          <w:lang w:val="es-ES_tradnl" w:eastAsia="es-ES"/>
        </w:rPr>
        <w:t>--------------------</w:t>
      </w:r>
      <w:r w:rsidR="00A106C4" w:rsidRPr="006042D2">
        <w:rPr>
          <w:rFonts w:ascii="Palatino Linotype" w:eastAsiaTheme="minorEastAsia" w:hAnsi="Palatino Linotype"/>
          <w:sz w:val="24"/>
          <w:szCs w:val="24"/>
          <w:lang w:val="es-ES_tradnl" w:eastAsia="es-ES"/>
        </w:rPr>
        <w:t>-----------------------------------------------------------</w:t>
      </w:r>
      <w:r w:rsidR="00E72589" w:rsidRPr="006042D2">
        <w:rPr>
          <w:rFonts w:ascii="Palatino Linotype" w:eastAsiaTheme="minorEastAsia" w:hAnsi="Palatino Linotype"/>
          <w:sz w:val="24"/>
          <w:szCs w:val="24"/>
          <w:lang w:val="es-ES_tradnl" w:eastAsia="es-ES"/>
        </w:rPr>
        <w:t>------------</w:t>
      </w:r>
    </w:p>
    <w:p w14:paraId="4E0FEA6B" w14:textId="77777777" w:rsidR="000551D7" w:rsidRPr="006042D2" w:rsidRDefault="000551D7" w:rsidP="000551D7">
      <w:pPr>
        <w:tabs>
          <w:tab w:val="left" w:pos="426"/>
        </w:tabs>
        <w:spacing w:after="0" w:line="360" w:lineRule="auto"/>
        <w:contextualSpacing/>
        <w:jc w:val="both"/>
        <w:rPr>
          <w:rFonts w:ascii="Palatino Linotype" w:eastAsia="Calibri" w:hAnsi="Palatino Linotype" w:cs="Arial"/>
          <w:sz w:val="24"/>
          <w:szCs w:val="24"/>
          <w:lang w:val="es-ES" w:eastAsia="es-ES"/>
        </w:rPr>
      </w:pPr>
    </w:p>
    <w:p w14:paraId="07123639" w14:textId="77777777" w:rsidR="00E72589" w:rsidRPr="006042D2" w:rsidRDefault="00E72589" w:rsidP="000551D7">
      <w:pPr>
        <w:tabs>
          <w:tab w:val="left" w:pos="426"/>
        </w:tabs>
        <w:spacing w:after="0" w:line="360" w:lineRule="auto"/>
        <w:contextualSpacing/>
        <w:jc w:val="both"/>
        <w:rPr>
          <w:rFonts w:ascii="Palatino Linotype" w:eastAsia="Calibri" w:hAnsi="Palatino Linotype" w:cs="Arial"/>
          <w:sz w:val="24"/>
          <w:szCs w:val="24"/>
          <w:lang w:val="es-ES" w:eastAsia="es-ES"/>
        </w:rPr>
      </w:pPr>
    </w:p>
    <w:p w14:paraId="318C98EE" w14:textId="77777777" w:rsidR="00486BDF" w:rsidRPr="006042D2" w:rsidRDefault="00486BDF" w:rsidP="00486BDF">
      <w:pPr>
        <w:keepNext/>
        <w:keepLines/>
        <w:spacing w:before="240" w:after="0"/>
        <w:jc w:val="center"/>
        <w:outlineLvl w:val="0"/>
        <w:rPr>
          <w:rFonts w:ascii="Palatino Linotype" w:eastAsiaTheme="majorEastAsia" w:hAnsi="Palatino Linotype" w:cstheme="majorBidi"/>
          <w:b/>
          <w:sz w:val="24"/>
          <w:szCs w:val="24"/>
        </w:rPr>
      </w:pPr>
      <w:bookmarkStart w:id="71" w:name="_Toc86342691"/>
      <w:r w:rsidRPr="006042D2">
        <w:rPr>
          <w:rFonts w:ascii="Palatino Linotype" w:eastAsiaTheme="majorEastAsia" w:hAnsi="Palatino Linotype" w:cstheme="majorBidi"/>
          <w:b/>
          <w:sz w:val="24"/>
          <w:szCs w:val="24"/>
        </w:rPr>
        <w:lastRenderedPageBreak/>
        <w:t>CONSIDERANDO</w:t>
      </w:r>
      <w:bookmarkEnd w:id="71"/>
    </w:p>
    <w:p w14:paraId="79D3A991" w14:textId="77777777" w:rsidR="00486BDF" w:rsidRPr="006042D2" w:rsidRDefault="00486BDF" w:rsidP="00486BDF">
      <w:pPr>
        <w:spacing w:after="0" w:line="240" w:lineRule="auto"/>
        <w:rPr>
          <w:rFonts w:eastAsiaTheme="minorEastAsia"/>
          <w:sz w:val="24"/>
          <w:szCs w:val="24"/>
        </w:rPr>
      </w:pPr>
    </w:p>
    <w:p w14:paraId="481D07FA" w14:textId="77777777" w:rsidR="00486BDF" w:rsidRPr="006042D2" w:rsidRDefault="00486BDF" w:rsidP="00486BDF">
      <w:pPr>
        <w:keepNext/>
        <w:keepLines/>
        <w:spacing w:before="40" w:after="0"/>
        <w:outlineLvl w:val="1"/>
        <w:rPr>
          <w:rFonts w:ascii="Palatino Linotype" w:eastAsiaTheme="majorEastAsia" w:hAnsi="Palatino Linotype" w:cstheme="majorBidi"/>
          <w:b/>
          <w:sz w:val="24"/>
          <w:szCs w:val="24"/>
        </w:rPr>
      </w:pPr>
      <w:bookmarkStart w:id="72" w:name="_Toc86342692"/>
      <w:r w:rsidRPr="006042D2">
        <w:rPr>
          <w:rFonts w:ascii="Palatino Linotype" w:eastAsiaTheme="majorEastAsia" w:hAnsi="Palatino Linotype" w:cstheme="majorBidi"/>
          <w:b/>
          <w:sz w:val="24"/>
          <w:szCs w:val="24"/>
        </w:rPr>
        <w:t>PRIMERO. De la competencia.</w:t>
      </w:r>
      <w:bookmarkEnd w:id="72"/>
    </w:p>
    <w:p w14:paraId="1CC7D5AB" w14:textId="77777777" w:rsidR="00486BDF" w:rsidRPr="006042D2" w:rsidRDefault="00486BDF" w:rsidP="00486BDF">
      <w:pPr>
        <w:spacing w:after="0" w:line="240" w:lineRule="auto"/>
        <w:rPr>
          <w:rFonts w:eastAsiaTheme="minorEastAsia"/>
          <w:sz w:val="24"/>
          <w:szCs w:val="24"/>
        </w:rPr>
      </w:pPr>
    </w:p>
    <w:p w14:paraId="395CBE6A" w14:textId="5E378D50" w:rsidR="00486BDF" w:rsidRPr="006042D2" w:rsidRDefault="00486BDF" w:rsidP="00E4235F">
      <w:pPr>
        <w:numPr>
          <w:ilvl w:val="0"/>
          <w:numId w:val="2"/>
        </w:numPr>
        <w:tabs>
          <w:tab w:val="left" w:pos="426"/>
        </w:tabs>
        <w:spacing w:after="0" w:line="360" w:lineRule="auto"/>
        <w:ind w:left="0" w:firstLine="0"/>
        <w:contextualSpacing/>
        <w:jc w:val="both"/>
        <w:rPr>
          <w:rFonts w:ascii="Palatino Linotype" w:eastAsiaTheme="minorEastAsia" w:hAnsi="Palatino Linotype"/>
          <w:sz w:val="24"/>
          <w:szCs w:val="24"/>
          <w:lang w:val="es-ES_tradnl" w:eastAsia="es-ES"/>
        </w:rPr>
      </w:pPr>
      <w:r w:rsidRPr="006042D2">
        <w:rPr>
          <w:rFonts w:ascii="Palatino Linotype" w:eastAsia="Calibri" w:hAnsi="Palatino Linotype" w:cs="Times New Roman"/>
          <w:sz w:val="24"/>
          <w:szCs w:val="24"/>
          <w:lang w:val="es-ES" w:eastAsia="es-ES"/>
        </w:rPr>
        <w:t>Este Instituto de Transparencia, Acceso a la Información Pública y Protección de Datos Personales del Estado de México y Municipios, es competente para conocer y resolver del presente recur</w:t>
      </w:r>
      <w:bookmarkStart w:id="73" w:name="_GoBack"/>
      <w:bookmarkEnd w:id="73"/>
      <w:r w:rsidRPr="006042D2">
        <w:rPr>
          <w:rFonts w:ascii="Palatino Linotype" w:eastAsia="Calibri" w:hAnsi="Palatino Linotype" w:cs="Times New Roman"/>
          <w:sz w:val="24"/>
          <w:szCs w:val="24"/>
          <w:lang w:val="es-ES" w:eastAsia="es-ES"/>
        </w:rPr>
        <w:t xml:space="preserve">so de conformidad con el artículo: 6, apartado A, fracción IV de la </w:t>
      </w:r>
      <w:r w:rsidRPr="006042D2">
        <w:rPr>
          <w:rFonts w:ascii="Palatino Linotype" w:eastAsia="Calibri" w:hAnsi="Palatino Linotype" w:cs="Times New Roman"/>
          <w:b/>
          <w:sz w:val="24"/>
          <w:szCs w:val="24"/>
          <w:lang w:val="es-ES" w:eastAsia="es-ES"/>
        </w:rPr>
        <w:t>Constitución Política de los Estados Unidos Mexicanos</w:t>
      </w:r>
      <w:r w:rsidRPr="006042D2">
        <w:rPr>
          <w:rFonts w:ascii="Palatino Linotype" w:eastAsia="Calibri" w:hAnsi="Palatino Linotype" w:cs="Times New Roman"/>
          <w:sz w:val="24"/>
          <w:szCs w:val="24"/>
          <w:lang w:val="es-ES" w:eastAsia="es-ES"/>
        </w:rPr>
        <w:t xml:space="preserve">; 5, párrafos </w:t>
      </w:r>
      <w:r w:rsidR="00C53F46" w:rsidRPr="006042D2">
        <w:rPr>
          <w:rFonts w:ascii="Palatino Linotype" w:eastAsiaTheme="minorEastAsia" w:hAnsi="Palatino Linotype" w:cs="Arial"/>
          <w:bCs/>
          <w:color w:val="222222"/>
          <w:sz w:val="24"/>
          <w:szCs w:val="24"/>
          <w:lang w:val="es-ES" w:eastAsia="es-ES"/>
        </w:rPr>
        <w:t>trigésimo, trigésimo primero y trigésimo segundo</w:t>
      </w:r>
      <w:r w:rsidR="00F3730A" w:rsidRPr="006042D2">
        <w:rPr>
          <w:rFonts w:ascii="Palatino Linotype" w:eastAsiaTheme="minorEastAsia" w:hAnsi="Palatino Linotype" w:cs="Arial"/>
          <w:bCs/>
          <w:color w:val="222222"/>
          <w:sz w:val="24"/>
          <w:szCs w:val="24"/>
          <w:lang w:val="es-ES" w:eastAsia="es-ES"/>
        </w:rPr>
        <w:t>,</w:t>
      </w:r>
      <w:r w:rsidRPr="006042D2">
        <w:rPr>
          <w:rFonts w:ascii="Palatino Linotype" w:eastAsiaTheme="minorEastAsia" w:hAnsi="Palatino Linotype" w:cs="Arial"/>
          <w:bCs/>
          <w:color w:val="222222"/>
          <w:sz w:val="24"/>
          <w:szCs w:val="24"/>
          <w:lang w:val="es-ES" w:eastAsia="es-ES"/>
        </w:rPr>
        <w:t xml:space="preserve"> </w:t>
      </w:r>
      <w:r w:rsidRPr="006042D2">
        <w:rPr>
          <w:rFonts w:ascii="Palatino Linotype" w:eastAsia="Calibri" w:hAnsi="Palatino Linotype" w:cs="Times New Roman"/>
          <w:sz w:val="24"/>
          <w:szCs w:val="24"/>
          <w:lang w:val="es-ES" w:eastAsia="es-ES"/>
        </w:rPr>
        <w:t>fracciones IV y V</w:t>
      </w:r>
      <w:r w:rsidR="00F3730A" w:rsidRPr="006042D2">
        <w:rPr>
          <w:rFonts w:ascii="Palatino Linotype" w:eastAsia="Calibri" w:hAnsi="Palatino Linotype" w:cs="Times New Roman"/>
          <w:sz w:val="24"/>
          <w:szCs w:val="24"/>
          <w:lang w:val="es-ES" w:eastAsia="es-ES"/>
        </w:rPr>
        <w:t>,</w:t>
      </w:r>
      <w:r w:rsidRPr="006042D2">
        <w:rPr>
          <w:rFonts w:ascii="Palatino Linotype" w:eastAsia="Calibri" w:hAnsi="Palatino Linotype" w:cs="Times New Roman"/>
          <w:sz w:val="24"/>
          <w:szCs w:val="24"/>
          <w:lang w:val="es-ES" w:eastAsia="es-ES"/>
        </w:rPr>
        <w:t xml:space="preserve"> de la </w:t>
      </w:r>
      <w:r w:rsidRPr="006042D2">
        <w:rPr>
          <w:rFonts w:ascii="Palatino Linotype" w:eastAsia="Calibri" w:hAnsi="Palatino Linotype" w:cs="Times New Roman"/>
          <w:b/>
          <w:sz w:val="24"/>
          <w:szCs w:val="24"/>
          <w:lang w:val="es-ES" w:eastAsia="es-ES"/>
        </w:rPr>
        <w:t>Constitución Política del Estado Libre y Soberano de México</w:t>
      </w:r>
      <w:r w:rsidRPr="006042D2">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6042D2">
        <w:rPr>
          <w:rFonts w:ascii="Palatino Linotype" w:eastAsia="Calibri" w:hAnsi="Palatino Linotype" w:cs="Arial"/>
          <w:sz w:val="24"/>
          <w:szCs w:val="24"/>
          <w:lang w:val="es-ES" w:eastAsia="es-ES"/>
        </w:rPr>
        <w:t xml:space="preserve">de la </w:t>
      </w:r>
      <w:r w:rsidRPr="006042D2">
        <w:rPr>
          <w:rFonts w:ascii="Palatino Linotype" w:eastAsia="Calibri" w:hAnsi="Palatino Linotype" w:cs="Arial"/>
          <w:b/>
          <w:sz w:val="24"/>
          <w:szCs w:val="24"/>
          <w:lang w:val="es-ES" w:eastAsia="es-ES"/>
        </w:rPr>
        <w:t>Ley de Transparencia y Acceso a la Información Pública del Estado de México y Municipios</w:t>
      </w:r>
      <w:r w:rsidRPr="006042D2">
        <w:rPr>
          <w:rFonts w:ascii="Palatino Linotype" w:eastAsia="Calibri" w:hAnsi="Palatino Linotype" w:cs="Arial"/>
          <w:sz w:val="24"/>
          <w:szCs w:val="24"/>
          <w:lang w:val="es-ES" w:eastAsia="es-ES"/>
        </w:rPr>
        <w:t xml:space="preserve">; y 7, 9 fracciones I y XXIV, y 11 del </w:t>
      </w:r>
      <w:r w:rsidRPr="006042D2">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6042D2">
        <w:rPr>
          <w:rFonts w:ascii="Palatino Linotype" w:eastAsiaTheme="minorEastAsia" w:hAnsi="Palatino Linotype"/>
          <w:sz w:val="24"/>
          <w:szCs w:val="24"/>
          <w:lang w:val="es-ES_tradnl" w:eastAsia="es-ES"/>
        </w:rPr>
        <w:t>.</w:t>
      </w:r>
    </w:p>
    <w:p w14:paraId="3601B250" w14:textId="77777777" w:rsidR="00486BDF" w:rsidRPr="006042D2" w:rsidRDefault="00486BDF" w:rsidP="00486BDF">
      <w:pPr>
        <w:tabs>
          <w:tab w:val="left" w:pos="0"/>
        </w:tabs>
        <w:spacing w:before="240" w:after="240" w:line="360" w:lineRule="auto"/>
        <w:contextualSpacing/>
        <w:jc w:val="both"/>
        <w:rPr>
          <w:rFonts w:ascii="Palatino Linotype" w:eastAsiaTheme="minorEastAsia" w:hAnsi="Palatino Linotype"/>
          <w:sz w:val="24"/>
          <w:szCs w:val="24"/>
          <w:lang w:val="es-ES_tradnl" w:eastAsia="es-ES"/>
        </w:rPr>
      </w:pPr>
    </w:p>
    <w:p w14:paraId="7A227DAD" w14:textId="77777777" w:rsidR="00486BDF" w:rsidRPr="006042D2" w:rsidRDefault="00486BDF" w:rsidP="00486BDF">
      <w:pPr>
        <w:keepNext/>
        <w:keepLines/>
        <w:spacing w:before="40" w:after="0"/>
        <w:outlineLvl w:val="1"/>
        <w:rPr>
          <w:rFonts w:ascii="Palatino Linotype" w:eastAsiaTheme="majorEastAsia" w:hAnsi="Palatino Linotype" w:cstheme="majorBidi"/>
          <w:b/>
          <w:sz w:val="24"/>
          <w:szCs w:val="24"/>
        </w:rPr>
      </w:pPr>
      <w:bookmarkStart w:id="74" w:name="_Toc86342693"/>
      <w:r w:rsidRPr="006042D2">
        <w:rPr>
          <w:rFonts w:ascii="Palatino Linotype" w:eastAsiaTheme="majorEastAsia" w:hAnsi="Palatino Linotype" w:cstheme="majorBidi"/>
          <w:b/>
          <w:sz w:val="24"/>
          <w:szCs w:val="24"/>
        </w:rPr>
        <w:t>SEGUNDO. De la oportunidad y procedencia.</w:t>
      </w:r>
      <w:bookmarkEnd w:id="74"/>
    </w:p>
    <w:p w14:paraId="183C5527" w14:textId="77777777" w:rsidR="00486BDF" w:rsidRPr="006042D2" w:rsidRDefault="00486BDF" w:rsidP="00486BDF">
      <w:pPr>
        <w:spacing w:after="0" w:line="240" w:lineRule="auto"/>
        <w:rPr>
          <w:rFonts w:eastAsiaTheme="minorEastAsia"/>
          <w:sz w:val="24"/>
          <w:szCs w:val="24"/>
        </w:rPr>
      </w:pPr>
    </w:p>
    <w:p w14:paraId="5D9B8405" w14:textId="5FC33CA8" w:rsidR="00486BDF" w:rsidRPr="006042D2" w:rsidRDefault="00486BDF" w:rsidP="00E4235F">
      <w:pPr>
        <w:numPr>
          <w:ilvl w:val="0"/>
          <w:numId w:val="2"/>
        </w:numPr>
        <w:tabs>
          <w:tab w:val="left" w:pos="426"/>
        </w:tabs>
        <w:spacing w:after="0" w:line="360" w:lineRule="auto"/>
        <w:ind w:left="0" w:firstLine="0"/>
        <w:contextualSpacing/>
        <w:jc w:val="both"/>
        <w:rPr>
          <w:rFonts w:ascii="Palatino Linotype" w:eastAsia="Times New Roman" w:hAnsi="Palatino Linotype" w:cs="Arial"/>
          <w:color w:val="000000"/>
          <w:sz w:val="24"/>
          <w:szCs w:val="24"/>
          <w:lang w:val="es-ES_tradnl" w:eastAsia="es-ES"/>
        </w:rPr>
      </w:pPr>
      <w:r w:rsidRPr="006042D2">
        <w:rPr>
          <w:rFonts w:ascii="Palatino Linotype" w:eastAsia="Calibri" w:hAnsi="Palatino Linotype" w:cs="Arial"/>
          <w:sz w:val="24"/>
          <w:szCs w:val="24"/>
          <w:lang w:val="es-ES" w:eastAsia="es-ES"/>
        </w:rPr>
        <w:t>Es de precisar que la Ley de Transparencia y Acceso a la Información Pública del Estado de México y Municipios, en el artículo 178</w:t>
      </w:r>
      <w:r w:rsidR="000551D7" w:rsidRPr="006042D2">
        <w:rPr>
          <w:rFonts w:ascii="Palatino Linotype" w:eastAsia="Calibri" w:hAnsi="Palatino Linotype" w:cs="Arial"/>
          <w:sz w:val="24"/>
          <w:szCs w:val="24"/>
          <w:lang w:val="es-ES" w:eastAsia="es-ES"/>
        </w:rPr>
        <w:t>,</w:t>
      </w:r>
      <w:r w:rsidRPr="006042D2">
        <w:rPr>
          <w:rFonts w:ascii="Palatino Linotype" w:eastAsia="Calibri" w:hAnsi="Palatino Linotype" w:cs="Arial"/>
          <w:sz w:val="24"/>
          <w:szCs w:val="24"/>
          <w:lang w:val="es-ES" w:eastAsia="es-ES"/>
        </w:rPr>
        <w:t xml:space="preserve"> describe la procedencia del recurso de revisión, asimismo señala que el plazo del </w:t>
      </w:r>
      <w:r w:rsidRPr="006042D2">
        <w:rPr>
          <w:rFonts w:ascii="Palatino Linotype" w:eastAsia="Calibri" w:hAnsi="Palatino Linotype" w:cs="Arial"/>
          <w:b/>
          <w:sz w:val="24"/>
          <w:szCs w:val="24"/>
          <w:lang w:val="es-ES" w:eastAsia="es-ES"/>
        </w:rPr>
        <w:t>SUJETO OBLIGADO</w:t>
      </w:r>
      <w:r w:rsidRPr="006042D2">
        <w:rPr>
          <w:rFonts w:ascii="Palatino Linotype" w:eastAsia="Calibri" w:hAnsi="Palatino Linotype" w:cs="Arial"/>
          <w:sz w:val="24"/>
          <w:szCs w:val="24"/>
          <w:lang w:val="es-ES" w:eastAsia="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32249F44" w14:textId="77777777" w:rsidR="00486BDF" w:rsidRPr="006042D2" w:rsidRDefault="00486BDF" w:rsidP="00E4235F">
      <w:pPr>
        <w:tabs>
          <w:tab w:val="left" w:pos="426"/>
        </w:tabs>
        <w:spacing w:after="0" w:line="360" w:lineRule="auto"/>
        <w:contextualSpacing/>
        <w:jc w:val="both"/>
        <w:rPr>
          <w:rFonts w:ascii="Palatino Linotype" w:eastAsia="Times New Roman" w:hAnsi="Palatino Linotype" w:cs="Arial"/>
          <w:color w:val="000000"/>
          <w:sz w:val="24"/>
          <w:szCs w:val="24"/>
          <w:lang w:val="es-ES_tradnl" w:eastAsia="es-ES"/>
        </w:rPr>
      </w:pPr>
    </w:p>
    <w:p w14:paraId="41FEB950" w14:textId="1996BDAE" w:rsidR="00486BDF" w:rsidRPr="006042D2" w:rsidRDefault="00486BDF" w:rsidP="00E4235F">
      <w:pPr>
        <w:numPr>
          <w:ilvl w:val="0"/>
          <w:numId w:val="2"/>
        </w:numPr>
        <w:tabs>
          <w:tab w:val="left" w:pos="426"/>
        </w:tabs>
        <w:spacing w:after="0" w:line="360" w:lineRule="auto"/>
        <w:ind w:left="0" w:firstLine="0"/>
        <w:contextualSpacing/>
        <w:jc w:val="both"/>
        <w:rPr>
          <w:rFonts w:ascii="Palatino Linotype" w:eastAsia="Times New Roman" w:hAnsi="Palatino Linotype" w:cs="Arial"/>
          <w:color w:val="000000"/>
          <w:sz w:val="24"/>
          <w:szCs w:val="24"/>
          <w:lang w:val="es-ES_tradnl" w:eastAsia="es-ES"/>
        </w:rPr>
      </w:pPr>
      <w:r w:rsidRPr="006042D2">
        <w:rPr>
          <w:rFonts w:ascii="Palatino Linotype" w:eastAsia="Calibri" w:hAnsi="Palatino Linotype" w:cs="Arial"/>
          <w:sz w:val="24"/>
          <w:szCs w:val="24"/>
          <w:lang w:val="es-ES" w:eastAsia="es-ES"/>
        </w:rPr>
        <w:t xml:space="preserve">Por ende, se constituye la figura jurídica de la </w:t>
      </w:r>
      <w:r w:rsidRPr="006042D2">
        <w:rPr>
          <w:rFonts w:ascii="Palatino Linotype" w:eastAsia="Calibri" w:hAnsi="Palatino Linotype" w:cs="Arial"/>
          <w:i/>
          <w:sz w:val="24"/>
          <w:szCs w:val="24"/>
          <w:lang w:val="es-ES" w:eastAsia="es-ES"/>
        </w:rPr>
        <w:t>negativa ficta</w:t>
      </w:r>
      <w:r w:rsidRPr="006042D2">
        <w:rPr>
          <w:rFonts w:ascii="Palatino Linotype" w:eastAsia="Calibri" w:hAnsi="Palatino Linotype" w:cs="Arial"/>
          <w:sz w:val="24"/>
          <w:szCs w:val="24"/>
          <w:lang w:val="es-ES" w:eastAsia="es-ES"/>
        </w:rPr>
        <w:t>, cuya esencia es atribuir un efecto negativo al silencio de la autoridad administrativa frente a las instancias y solicitudes que hagan los particulares, lo cual encuentra sustento en lo que establece el artículo 178</w:t>
      </w:r>
      <w:r w:rsidR="00E923FB" w:rsidRPr="006042D2">
        <w:rPr>
          <w:rFonts w:ascii="Palatino Linotype" w:eastAsia="Calibri" w:hAnsi="Palatino Linotype" w:cs="Arial"/>
          <w:sz w:val="24"/>
          <w:szCs w:val="24"/>
          <w:lang w:val="es-ES" w:eastAsia="es-ES"/>
        </w:rPr>
        <w:t>,</w:t>
      </w:r>
      <w:r w:rsidRPr="006042D2">
        <w:rPr>
          <w:rFonts w:ascii="Palatino Linotype" w:eastAsia="Calibri" w:hAnsi="Palatino Linotype" w:cs="Arial"/>
          <w:sz w:val="24"/>
          <w:szCs w:val="24"/>
          <w:lang w:val="es-ES" w:eastAsia="es-ES"/>
        </w:rPr>
        <w:t xml:space="preserve"> segundo párrafo</w:t>
      </w:r>
      <w:r w:rsidR="00E923FB" w:rsidRPr="006042D2">
        <w:rPr>
          <w:rFonts w:ascii="Palatino Linotype" w:eastAsia="Calibri" w:hAnsi="Palatino Linotype" w:cs="Arial"/>
          <w:sz w:val="24"/>
          <w:szCs w:val="24"/>
          <w:lang w:val="es-ES" w:eastAsia="es-ES"/>
        </w:rPr>
        <w:t>,</w:t>
      </w:r>
      <w:r w:rsidRPr="006042D2">
        <w:rPr>
          <w:rFonts w:ascii="Palatino Linotype" w:eastAsia="Calibri" w:hAnsi="Palatino Linotype" w:cs="Arial"/>
          <w:sz w:val="24"/>
          <w:szCs w:val="24"/>
          <w:lang w:val="es-ES" w:eastAsia="es-ES"/>
        </w:rPr>
        <w:t xml:space="preserve"> de Ley de Transparencia y Acceso a la Información Pública del Estado de México y Municipios</w:t>
      </w:r>
      <w:r w:rsidR="00E923FB" w:rsidRPr="006042D2">
        <w:rPr>
          <w:rFonts w:ascii="Palatino Linotype" w:eastAsia="Calibri" w:hAnsi="Palatino Linotype" w:cs="Times New Roman"/>
          <w:color w:val="000000"/>
          <w:sz w:val="24"/>
          <w:szCs w:val="24"/>
          <w:shd w:val="clear" w:color="auto" w:fill="FFFFFF"/>
        </w:rPr>
        <w:t>, el cual dispone que,</w:t>
      </w:r>
      <w:r w:rsidRPr="006042D2">
        <w:rPr>
          <w:rFonts w:ascii="Palatino Linotype" w:eastAsia="Calibri" w:hAnsi="Palatino Linotype" w:cs="Times New Roman"/>
          <w:color w:val="000000"/>
          <w:sz w:val="24"/>
          <w:szCs w:val="24"/>
          <w:shd w:val="clear" w:color="auto" w:fill="FFFFFF"/>
        </w:rPr>
        <w:t xml:space="preserve"> ante la falta de respuesta del </w:t>
      </w:r>
      <w:r w:rsidRPr="006042D2">
        <w:rPr>
          <w:rFonts w:ascii="Palatino Linotype" w:eastAsia="Calibri" w:hAnsi="Palatino Linotype" w:cs="Times New Roman"/>
          <w:b/>
          <w:color w:val="000000"/>
          <w:sz w:val="24"/>
          <w:szCs w:val="24"/>
          <w:shd w:val="clear" w:color="auto" w:fill="FFFFFF"/>
        </w:rPr>
        <w:t>SUJETO OBLIGADO</w:t>
      </w:r>
      <w:r w:rsidRPr="006042D2">
        <w:rPr>
          <w:rFonts w:ascii="Palatino Linotype" w:eastAsia="Calibri" w:hAnsi="Palatino Linotype" w:cs="Times New Roman"/>
          <w:color w:val="000000"/>
          <w:sz w:val="24"/>
          <w:szCs w:val="24"/>
          <w:shd w:val="clear" w:color="auto" w:fill="FFFFFF"/>
        </w:rPr>
        <w:t xml:space="preserve"> dentro de los plazos establecidos en </w:t>
      </w:r>
      <w:r w:rsidR="00E923FB" w:rsidRPr="006042D2">
        <w:rPr>
          <w:rFonts w:ascii="Palatino Linotype" w:eastAsia="Calibri" w:hAnsi="Palatino Linotype" w:cs="Times New Roman"/>
          <w:color w:val="000000"/>
          <w:sz w:val="24"/>
          <w:szCs w:val="24"/>
          <w:shd w:val="clear" w:color="auto" w:fill="FFFFFF"/>
        </w:rPr>
        <w:t>la</w:t>
      </w:r>
      <w:r w:rsidRPr="006042D2">
        <w:rPr>
          <w:rFonts w:ascii="Palatino Linotype" w:eastAsia="Calibri" w:hAnsi="Palatino Linotype" w:cs="Times New Roman"/>
          <w:color w:val="000000"/>
          <w:sz w:val="24"/>
          <w:szCs w:val="24"/>
          <w:shd w:val="clear" w:color="auto" w:fill="FFFFFF"/>
        </w:rPr>
        <w:t xml:space="preserve"> Ley, a una solicitud de acceso a la información pública, el recurso </w:t>
      </w:r>
      <w:r w:rsidRPr="006042D2">
        <w:rPr>
          <w:rFonts w:ascii="Palatino Linotype" w:eastAsia="Calibri" w:hAnsi="Palatino Linotype" w:cs="Times New Roman"/>
          <w:b/>
          <w:color w:val="000000"/>
          <w:sz w:val="24"/>
          <w:szCs w:val="24"/>
          <w:shd w:val="clear" w:color="auto" w:fill="FFFFFF"/>
        </w:rPr>
        <w:t xml:space="preserve">podrá ser interpuesto en cualquier momento. </w:t>
      </w:r>
    </w:p>
    <w:p w14:paraId="64180216" w14:textId="77777777" w:rsidR="00486BDF" w:rsidRPr="006042D2" w:rsidRDefault="00486BDF" w:rsidP="00E4235F">
      <w:pPr>
        <w:tabs>
          <w:tab w:val="left" w:pos="426"/>
        </w:tabs>
        <w:spacing w:after="0" w:line="240" w:lineRule="auto"/>
        <w:contextualSpacing/>
        <w:rPr>
          <w:rFonts w:ascii="Palatino Linotype" w:eastAsia="Times New Roman" w:hAnsi="Palatino Linotype" w:cs="Arial"/>
          <w:color w:val="000000"/>
          <w:sz w:val="24"/>
          <w:szCs w:val="24"/>
          <w:lang w:val="es-ES_tradnl" w:eastAsia="es-ES"/>
        </w:rPr>
      </w:pPr>
    </w:p>
    <w:p w14:paraId="0814DF89" w14:textId="2B671018" w:rsidR="00486BDF" w:rsidRPr="006042D2" w:rsidRDefault="00486BDF" w:rsidP="00E4235F">
      <w:pPr>
        <w:numPr>
          <w:ilvl w:val="0"/>
          <w:numId w:val="2"/>
        </w:numPr>
        <w:tabs>
          <w:tab w:val="left" w:pos="426"/>
        </w:tabs>
        <w:spacing w:after="0" w:line="360" w:lineRule="auto"/>
        <w:ind w:left="0" w:firstLine="0"/>
        <w:contextualSpacing/>
        <w:jc w:val="both"/>
        <w:rPr>
          <w:rFonts w:ascii="Palatino Linotype" w:eastAsia="Times New Roman" w:hAnsi="Palatino Linotype" w:cs="Arial"/>
          <w:color w:val="000000"/>
          <w:sz w:val="24"/>
          <w:szCs w:val="24"/>
          <w:lang w:val="es-ES_tradnl" w:eastAsia="es-ES"/>
        </w:rPr>
      </w:pPr>
      <w:r w:rsidRPr="006042D2">
        <w:rPr>
          <w:rFonts w:ascii="Palatino Linotype" w:eastAsia="Calibri" w:hAnsi="Palatino Linotype" w:cs="Arial"/>
          <w:sz w:val="24"/>
          <w:szCs w:val="24"/>
          <w:lang w:val="es-ES" w:eastAsia="es-ES"/>
        </w:rPr>
        <w:t xml:space="preserve">Por lo que tratándose de la </w:t>
      </w:r>
      <w:r w:rsidRPr="006042D2">
        <w:rPr>
          <w:rFonts w:ascii="Palatino Linotype" w:eastAsia="Calibri" w:hAnsi="Palatino Linotype" w:cs="Arial"/>
          <w:i/>
          <w:sz w:val="24"/>
          <w:szCs w:val="24"/>
          <w:lang w:val="es-ES" w:eastAsia="es-ES"/>
        </w:rPr>
        <w:t>negativa ficta</w:t>
      </w:r>
      <w:r w:rsidRPr="006042D2">
        <w:rPr>
          <w:rFonts w:ascii="Palatino Linotype" w:eastAsia="Calibri" w:hAnsi="Palatino Linotype" w:cs="Arial"/>
          <w:sz w:val="24"/>
          <w:szCs w:val="24"/>
          <w:lang w:val="es-ES" w:eastAsia="es-ES"/>
        </w:rPr>
        <w:t xml:space="preserve"> no existe respuesta que se haga del conocimiento a</w:t>
      </w:r>
      <w:r w:rsidR="000551D7" w:rsidRPr="006042D2">
        <w:rPr>
          <w:rFonts w:ascii="Palatino Linotype" w:eastAsia="Calibri" w:hAnsi="Palatino Linotype" w:cs="Arial"/>
          <w:sz w:val="24"/>
          <w:szCs w:val="24"/>
          <w:lang w:val="es-ES" w:eastAsia="es-ES"/>
        </w:rPr>
        <w:t xml:space="preserve"> </w:t>
      </w:r>
      <w:r w:rsidRPr="006042D2">
        <w:rPr>
          <w:rFonts w:ascii="Palatino Linotype" w:eastAsia="Calibri" w:hAnsi="Palatino Linotype" w:cs="Arial"/>
          <w:sz w:val="24"/>
          <w:szCs w:val="24"/>
          <w:lang w:val="es-ES" w:eastAsia="es-ES"/>
        </w:rPr>
        <w:t>l</w:t>
      </w:r>
      <w:r w:rsidR="000551D7" w:rsidRPr="006042D2">
        <w:rPr>
          <w:rFonts w:ascii="Palatino Linotype" w:eastAsia="Calibri" w:hAnsi="Palatino Linotype" w:cs="Arial"/>
          <w:sz w:val="24"/>
          <w:szCs w:val="24"/>
          <w:lang w:val="es-ES" w:eastAsia="es-ES"/>
        </w:rPr>
        <w:t>a</w:t>
      </w:r>
      <w:r w:rsidRPr="006042D2">
        <w:rPr>
          <w:rFonts w:ascii="Palatino Linotype" w:eastAsia="Calibri" w:hAnsi="Palatino Linotype" w:cs="Arial"/>
          <w:sz w:val="24"/>
          <w:szCs w:val="24"/>
          <w:lang w:val="es-ES" w:eastAsia="es-ES"/>
        </w:rPr>
        <w:t xml:space="preserve">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w:t>
      </w:r>
      <w:r w:rsidR="00F3730A" w:rsidRPr="006042D2">
        <w:rPr>
          <w:rFonts w:ascii="Palatino Linotype" w:eastAsia="Calibri" w:hAnsi="Palatino Linotype" w:cs="Arial"/>
          <w:sz w:val="24"/>
          <w:szCs w:val="24"/>
          <w:lang w:val="es-ES" w:eastAsia="es-ES"/>
        </w:rPr>
        <w:t xml:space="preserve">(23) </w:t>
      </w:r>
      <w:r w:rsidRPr="006042D2">
        <w:rPr>
          <w:rFonts w:ascii="Palatino Linotype" w:eastAsia="Calibri" w:hAnsi="Palatino Linotype" w:cs="Arial"/>
          <w:sz w:val="24"/>
          <w:szCs w:val="24"/>
          <w:lang w:val="es-ES" w:eastAsia="es-ES"/>
        </w:rPr>
        <w:t xml:space="preserve">de abril de dos mil quince, relativo a la interposición del recurso de revisión en cualquier tiempo cuando exista </w:t>
      </w:r>
      <w:r w:rsidRPr="006042D2">
        <w:rPr>
          <w:rFonts w:ascii="Palatino Linotype" w:eastAsia="Calibri" w:hAnsi="Palatino Linotype" w:cs="Arial"/>
          <w:i/>
          <w:sz w:val="24"/>
          <w:szCs w:val="24"/>
          <w:lang w:val="es-ES" w:eastAsia="es-ES"/>
        </w:rPr>
        <w:t>negativa ficta</w:t>
      </w:r>
      <w:r w:rsidRPr="006042D2">
        <w:rPr>
          <w:rFonts w:ascii="Palatino Linotype" w:eastAsia="Calibri" w:hAnsi="Palatino Linotype" w:cs="Arial"/>
          <w:sz w:val="24"/>
          <w:szCs w:val="24"/>
          <w:lang w:val="es-ES" w:eastAsia="es-ES"/>
        </w:rPr>
        <w:t>, que señala:</w:t>
      </w:r>
    </w:p>
    <w:p w14:paraId="23D04092" w14:textId="77777777" w:rsidR="00486BDF" w:rsidRPr="006042D2" w:rsidRDefault="00486BDF" w:rsidP="00E4235F">
      <w:pPr>
        <w:spacing w:after="0" w:line="360" w:lineRule="auto"/>
        <w:contextualSpacing/>
        <w:jc w:val="both"/>
        <w:rPr>
          <w:rFonts w:ascii="Palatino Linotype" w:eastAsia="Times New Roman" w:hAnsi="Palatino Linotype" w:cs="Arial"/>
          <w:color w:val="000000"/>
          <w:sz w:val="24"/>
          <w:szCs w:val="24"/>
          <w:lang w:val="es-ES_tradnl" w:eastAsia="es-ES"/>
        </w:rPr>
      </w:pPr>
    </w:p>
    <w:p w14:paraId="0749E48E" w14:textId="77777777" w:rsidR="00486BDF" w:rsidRPr="006042D2" w:rsidRDefault="00486BDF" w:rsidP="00E4235F">
      <w:pPr>
        <w:tabs>
          <w:tab w:val="left" w:pos="7655"/>
        </w:tabs>
        <w:spacing w:after="240" w:line="276" w:lineRule="auto"/>
        <w:ind w:left="567" w:right="567"/>
        <w:jc w:val="center"/>
        <w:rPr>
          <w:rFonts w:ascii="Palatino Linotype" w:eastAsia="Calibri" w:hAnsi="Palatino Linotype" w:cs="Arial"/>
          <w:b/>
          <w:szCs w:val="24"/>
          <w:lang w:val="es-ES" w:eastAsia="es-ES"/>
        </w:rPr>
      </w:pPr>
      <w:r w:rsidRPr="006042D2">
        <w:rPr>
          <w:rFonts w:ascii="Palatino Linotype" w:eastAsia="Calibri" w:hAnsi="Palatino Linotype" w:cs="Arial"/>
          <w:b/>
          <w:szCs w:val="24"/>
          <w:lang w:val="es-ES" w:eastAsia="es-ES"/>
        </w:rPr>
        <w:t>Criterio 0001-15</w:t>
      </w:r>
    </w:p>
    <w:p w14:paraId="38D1C1F3" w14:textId="5F761A53" w:rsidR="00486BDF" w:rsidRPr="006042D2" w:rsidRDefault="00486BDF" w:rsidP="0014704C">
      <w:pPr>
        <w:tabs>
          <w:tab w:val="left" w:pos="7655"/>
        </w:tabs>
        <w:spacing w:before="240" w:after="240" w:line="276" w:lineRule="auto"/>
        <w:ind w:left="567" w:right="567"/>
        <w:jc w:val="both"/>
        <w:rPr>
          <w:rFonts w:ascii="Palatino Linotype" w:eastAsia="Calibri" w:hAnsi="Palatino Linotype" w:cs="Arial"/>
          <w:i/>
          <w:szCs w:val="24"/>
          <w:lang w:val="es-ES" w:eastAsia="es-ES"/>
        </w:rPr>
      </w:pPr>
      <w:r w:rsidRPr="006042D2">
        <w:rPr>
          <w:rFonts w:ascii="Palatino Linotype" w:eastAsia="Calibri" w:hAnsi="Palatino Linotype" w:cs="Arial"/>
          <w:b/>
          <w:i/>
          <w:szCs w:val="24"/>
          <w:lang w:val="es-ES" w:eastAsia="es-ES"/>
        </w:rPr>
        <w:t>NEGATIVA FICTA. PLAZO PARA INTERPONER EL RECURSO DE REVISIÓN TRATÁNDOSE DE.</w:t>
      </w:r>
      <w:r w:rsidRPr="006042D2">
        <w:rPr>
          <w:rFonts w:ascii="Palatino Linotype" w:eastAsia="Calibri" w:hAnsi="Palatino Linotype" w:cs="Arial"/>
          <w:i/>
          <w:szCs w:val="24"/>
          <w:lang w:val="es-ES" w:eastAsia="es-ES"/>
        </w:rPr>
        <w:t xml:space="preserve"> </w:t>
      </w:r>
      <w:r w:rsidR="00F553FA" w:rsidRPr="006042D2">
        <w:rPr>
          <w:rFonts w:ascii="Palatino Linotype" w:eastAsia="Calibri" w:hAnsi="Palatino Linotype" w:cs="Arial"/>
          <w:i/>
          <w:szCs w:val="24"/>
          <w:lang w:val="es-ES" w:eastAsia="es-ES"/>
        </w:rPr>
        <w:t>“</w:t>
      </w:r>
      <w:r w:rsidRPr="006042D2">
        <w:rPr>
          <w:rFonts w:ascii="Palatino Linotype" w:eastAsia="Calibri" w:hAnsi="Palatino Linotype" w:cs="Arial"/>
          <w:i/>
          <w:szCs w:val="24"/>
          <w:lang w:val="es-ES" w:eastAsia="es-ES"/>
        </w:rPr>
        <w:t xml:space="preserve">El artículo 48, párrafo tercero de la Ley de Transparencia y Acceso a la Información Pública del Estado de México y Municipios </w:t>
      </w:r>
      <w:r w:rsidRPr="006042D2">
        <w:rPr>
          <w:rFonts w:ascii="Palatino Linotype" w:eastAsia="Calibri" w:hAnsi="Palatino Linotype" w:cs="Arial"/>
          <w:i/>
          <w:szCs w:val="24"/>
          <w:lang w:val="es-ES" w:eastAsia="es-ES"/>
        </w:rPr>
        <w:lastRenderedPageBreak/>
        <w:t>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00F553FA" w:rsidRPr="006042D2">
        <w:rPr>
          <w:rFonts w:ascii="Palatino Linotype" w:eastAsia="Calibri" w:hAnsi="Palatino Linotype" w:cs="Arial"/>
          <w:i/>
          <w:szCs w:val="24"/>
          <w:lang w:val="es-ES" w:eastAsia="es-ES"/>
        </w:rPr>
        <w:t>”</w:t>
      </w:r>
    </w:p>
    <w:p w14:paraId="08EC80DE" w14:textId="77777777" w:rsidR="0014704C" w:rsidRPr="006042D2" w:rsidRDefault="0014704C" w:rsidP="00E4235F">
      <w:pPr>
        <w:tabs>
          <w:tab w:val="left" w:pos="7655"/>
        </w:tabs>
        <w:spacing w:after="0" w:line="276" w:lineRule="auto"/>
        <w:ind w:left="567" w:right="567"/>
        <w:jc w:val="both"/>
        <w:rPr>
          <w:rFonts w:ascii="Palatino Linotype" w:eastAsia="Calibri" w:hAnsi="Palatino Linotype" w:cs="Arial"/>
          <w:i/>
          <w:szCs w:val="24"/>
          <w:lang w:val="es-ES" w:eastAsia="es-ES"/>
        </w:rPr>
      </w:pPr>
    </w:p>
    <w:p w14:paraId="620A611D" w14:textId="2CBE9A83" w:rsidR="00486BDF" w:rsidRPr="006042D2" w:rsidRDefault="00486BDF" w:rsidP="00E4235F">
      <w:pPr>
        <w:numPr>
          <w:ilvl w:val="0"/>
          <w:numId w:val="2"/>
        </w:numPr>
        <w:tabs>
          <w:tab w:val="left" w:pos="426"/>
        </w:tabs>
        <w:spacing w:after="0" w:line="360" w:lineRule="auto"/>
        <w:ind w:left="0" w:firstLine="0"/>
        <w:contextualSpacing/>
        <w:jc w:val="both"/>
        <w:rPr>
          <w:rFonts w:ascii="Palatino Linotype" w:eastAsia="Times New Roman" w:hAnsi="Palatino Linotype" w:cs="Arial"/>
          <w:color w:val="000000" w:themeColor="text1"/>
          <w:sz w:val="24"/>
          <w:szCs w:val="24"/>
          <w:lang w:val="es-ES" w:eastAsia="es-MX"/>
        </w:rPr>
      </w:pPr>
      <w:r w:rsidRPr="006042D2">
        <w:rPr>
          <w:rFonts w:ascii="Palatino Linotype" w:eastAsia="Times New Roman" w:hAnsi="Palatino Linotype" w:cs="Arial"/>
          <w:color w:val="000000" w:themeColor="text1"/>
          <w:sz w:val="24"/>
          <w:szCs w:val="24"/>
          <w:lang w:val="es-ES" w:eastAsia="es-MX"/>
        </w:rPr>
        <w:t xml:space="preserve">Lo anterior, se explica porque la </w:t>
      </w:r>
      <w:r w:rsidRPr="006042D2">
        <w:rPr>
          <w:rFonts w:ascii="Palatino Linotype" w:eastAsia="Times New Roman" w:hAnsi="Palatino Linotype" w:cs="Arial"/>
          <w:b/>
          <w:color w:val="000000" w:themeColor="text1"/>
          <w:sz w:val="24"/>
          <w:szCs w:val="24"/>
          <w:u w:val="single"/>
          <w:lang w:val="es-ES" w:eastAsia="es-MX"/>
        </w:rPr>
        <w:t>ausencia</w:t>
      </w:r>
      <w:r w:rsidRPr="006042D2">
        <w:rPr>
          <w:rFonts w:ascii="Palatino Linotype" w:eastAsia="Times New Roman" w:hAnsi="Palatino Linotype" w:cs="Arial"/>
          <w:color w:val="000000" w:themeColor="text1"/>
          <w:sz w:val="24"/>
          <w:szCs w:val="24"/>
          <w:lang w:val="es-ES" w:eastAsia="es-MX"/>
        </w:rPr>
        <w:t xml:space="preserve"> de una respuesta en la solicitud constituye un acto que vulnera el derecho de manera continua y actualizable cada día</w:t>
      </w:r>
      <w:r w:rsidR="0014704C" w:rsidRPr="006042D2">
        <w:rPr>
          <w:rFonts w:ascii="Palatino Linotype" w:eastAsia="Times New Roman" w:hAnsi="Palatino Linotype" w:cs="Arial"/>
          <w:color w:val="000000" w:themeColor="text1"/>
          <w:sz w:val="24"/>
          <w:szCs w:val="24"/>
          <w:lang w:val="es-ES" w:eastAsia="es-MX"/>
        </w:rPr>
        <w:t>,</w:t>
      </w:r>
      <w:r w:rsidRPr="006042D2">
        <w:rPr>
          <w:rFonts w:ascii="Palatino Linotype" w:eastAsia="Times New Roman" w:hAnsi="Palatino Linotype" w:cs="Arial"/>
          <w:color w:val="000000" w:themeColor="text1"/>
          <w:sz w:val="24"/>
          <w:szCs w:val="24"/>
          <w:lang w:val="es-ES" w:eastAsia="es-MX"/>
        </w:rPr>
        <w:t xml:space="preserve"> en tanto no se emita la respuesta a la que esté impuesto el </w:t>
      </w:r>
      <w:r w:rsidRPr="006042D2">
        <w:rPr>
          <w:rFonts w:ascii="Palatino Linotype" w:eastAsia="Times New Roman" w:hAnsi="Palatino Linotype" w:cs="Arial"/>
          <w:b/>
          <w:color w:val="000000" w:themeColor="text1"/>
          <w:sz w:val="24"/>
          <w:szCs w:val="24"/>
          <w:lang w:val="es-ES" w:eastAsia="es-MX"/>
        </w:rPr>
        <w:t>SUJETO OBLIGADO</w:t>
      </w:r>
      <w:r w:rsidRPr="006042D2">
        <w:rPr>
          <w:rFonts w:ascii="Palatino Linotype" w:eastAsia="Times New Roman" w:hAnsi="Palatino Linotype" w:cs="Arial"/>
          <w:color w:val="000000" w:themeColor="text1"/>
          <w:sz w:val="24"/>
          <w:szCs w:val="24"/>
          <w:lang w:val="es-ES" w:eastAsia="es-MX"/>
        </w:rPr>
        <w:t>.</w:t>
      </w:r>
    </w:p>
    <w:p w14:paraId="273A4EA3" w14:textId="77777777" w:rsidR="00A106C4" w:rsidRPr="006042D2" w:rsidRDefault="00A106C4" w:rsidP="00A106C4">
      <w:pPr>
        <w:tabs>
          <w:tab w:val="left" w:pos="426"/>
        </w:tabs>
        <w:spacing w:after="0" w:line="360" w:lineRule="auto"/>
        <w:contextualSpacing/>
        <w:jc w:val="both"/>
        <w:rPr>
          <w:rFonts w:ascii="Palatino Linotype" w:eastAsia="Times New Roman" w:hAnsi="Palatino Linotype" w:cs="Arial"/>
          <w:color w:val="000000" w:themeColor="text1"/>
          <w:sz w:val="24"/>
          <w:szCs w:val="24"/>
          <w:lang w:val="es-ES" w:eastAsia="es-MX"/>
        </w:rPr>
      </w:pPr>
    </w:p>
    <w:p w14:paraId="0AA98296" w14:textId="3D85185B" w:rsidR="00CC01EA" w:rsidRPr="006042D2" w:rsidRDefault="00F13238" w:rsidP="00CC01EA">
      <w:pPr>
        <w:numPr>
          <w:ilvl w:val="0"/>
          <w:numId w:val="2"/>
        </w:numPr>
        <w:tabs>
          <w:tab w:val="left" w:pos="426"/>
        </w:tabs>
        <w:spacing w:after="0" w:line="360" w:lineRule="auto"/>
        <w:ind w:left="0" w:firstLine="0"/>
        <w:contextualSpacing/>
        <w:jc w:val="both"/>
        <w:rPr>
          <w:rFonts w:ascii="Palatino Linotype" w:eastAsia="Times New Roman" w:hAnsi="Palatino Linotype" w:cs="Arial"/>
          <w:color w:val="000000" w:themeColor="text1"/>
          <w:sz w:val="24"/>
          <w:szCs w:val="24"/>
          <w:lang w:val="es-ES" w:eastAsia="es-MX"/>
        </w:rPr>
      </w:pPr>
      <w:r w:rsidRPr="006042D2">
        <w:rPr>
          <w:rFonts w:ascii="Palatino Linotype" w:eastAsia="Times New Roman" w:hAnsi="Palatino Linotype" w:cs="Arial"/>
          <w:color w:val="000000" w:themeColor="text1"/>
          <w:sz w:val="24"/>
          <w:szCs w:val="24"/>
          <w:lang w:val="es-ES" w:eastAsia="es-MX"/>
        </w:rPr>
        <w:t xml:space="preserve">Por otro </w:t>
      </w:r>
      <w:r w:rsidRPr="006042D2">
        <w:rPr>
          <w:rFonts w:ascii="Palatino Linotype" w:eastAsia="Times New Roman" w:hAnsi="Palatino Linotype" w:cs="Arial"/>
          <w:bCs/>
          <w:color w:val="000000" w:themeColor="text1"/>
          <w:sz w:val="24"/>
          <w:szCs w:val="24"/>
          <w:lang w:val="es-ES" w:eastAsia="es-MX"/>
        </w:rPr>
        <w:t xml:space="preserve">lado, </w:t>
      </w:r>
      <w:r w:rsidR="00CC01EA" w:rsidRPr="006042D2">
        <w:rPr>
          <w:rFonts w:ascii="Palatino Linotype" w:eastAsia="Times New Roman" w:hAnsi="Palatino Linotype" w:cs="Arial"/>
          <w:color w:val="000000" w:themeColor="text1"/>
          <w:sz w:val="24"/>
          <w:szCs w:val="24"/>
          <w:lang w:val="es-ES" w:eastAsia="es-MX"/>
        </w:rPr>
        <w:t>de la revisión a los expedientes electrónicos acumulados contenidos en el SAIMEX</w:t>
      </w:r>
      <w:r w:rsidR="00CC01EA" w:rsidRPr="006042D2">
        <w:rPr>
          <w:rFonts w:ascii="Palatino Linotype" w:eastAsia="Times New Roman" w:hAnsi="Palatino Linotype" w:cs="Arial"/>
          <w:b/>
          <w:color w:val="000000" w:themeColor="text1"/>
          <w:sz w:val="24"/>
          <w:szCs w:val="24"/>
          <w:lang w:val="es-ES" w:eastAsia="es-MX"/>
        </w:rPr>
        <w:t>,</w:t>
      </w:r>
      <w:r w:rsidR="00CC01EA" w:rsidRPr="006042D2">
        <w:rPr>
          <w:rFonts w:ascii="Palatino Linotype" w:eastAsia="Times New Roman" w:hAnsi="Palatino Linotype" w:cs="Arial"/>
          <w:color w:val="000000" w:themeColor="text1"/>
          <w:sz w:val="24"/>
          <w:szCs w:val="24"/>
          <w:lang w:val="es-ES" w:eastAsia="es-MX"/>
        </w:rPr>
        <w:t xml:space="preserve"> se desprende que la parte solicitante, en ejercicio de su derecho de acceso a la información pública en el expediente que se revisa, tanto en la solicitud de información como en el recurso de revisión, </w:t>
      </w:r>
      <w:r w:rsidR="00CC01EA" w:rsidRPr="006042D2">
        <w:rPr>
          <w:rFonts w:ascii="Palatino Linotype" w:eastAsia="Times New Roman" w:hAnsi="Palatino Linotype" w:cs="Arial"/>
          <w:b/>
          <w:color w:val="000000" w:themeColor="text1"/>
          <w:sz w:val="24"/>
          <w:szCs w:val="24"/>
          <w:lang w:val="es-ES" w:eastAsia="es-MX"/>
        </w:rPr>
        <w:t>no señaló ningún nombre, seudónimo carácter para ser identificado, ni se tiene certeza de su identidad</w:t>
      </w:r>
      <w:r w:rsidR="00CC01EA" w:rsidRPr="006042D2">
        <w:rPr>
          <w:rFonts w:ascii="Palatino Linotype" w:eastAsia="Times New Roman" w:hAnsi="Palatino Linotype" w:cs="Arial"/>
          <w:color w:val="000000" w:themeColor="text1"/>
          <w:sz w:val="24"/>
          <w:szCs w:val="24"/>
          <w:lang w:val="es-ES" w:eastAsia="es-MX"/>
        </w:rPr>
        <w:t xml:space="preserve">; sin embargo, es importante señalar que </w:t>
      </w:r>
      <w:r w:rsidR="00CC01EA" w:rsidRPr="006042D2">
        <w:rPr>
          <w:rFonts w:ascii="Palatino Linotype" w:eastAsia="Times New Roman" w:hAnsi="Palatino Linotype" w:cs="Arial"/>
          <w:color w:val="000000" w:themeColor="text1"/>
          <w:sz w:val="24"/>
          <w:szCs w:val="24"/>
          <w:lang w:val="es-ES_tradnl" w:eastAsia="es-MX"/>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240366EC" w14:textId="77777777" w:rsidR="00CC01EA" w:rsidRPr="006042D2" w:rsidRDefault="00CC01EA" w:rsidP="00CC01EA">
      <w:pPr>
        <w:tabs>
          <w:tab w:val="left" w:pos="426"/>
        </w:tabs>
        <w:spacing w:after="0" w:line="360" w:lineRule="auto"/>
        <w:contextualSpacing/>
        <w:jc w:val="both"/>
        <w:rPr>
          <w:rFonts w:ascii="Palatino Linotype" w:eastAsia="Times New Roman" w:hAnsi="Palatino Linotype" w:cs="Arial"/>
          <w:color w:val="000000" w:themeColor="text1"/>
          <w:sz w:val="24"/>
          <w:szCs w:val="24"/>
          <w:lang w:val="es-ES" w:eastAsia="es-MX"/>
        </w:rPr>
      </w:pPr>
    </w:p>
    <w:p w14:paraId="31902894" w14:textId="77777777" w:rsidR="00CC01EA" w:rsidRPr="006042D2" w:rsidRDefault="00CC01EA" w:rsidP="00CC01EA">
      <w:pPr>
        <w:numPr>
          <w:ilvl w:val="0"/>
          <w:numId w:val="2"/>
        </w:numPr>
        <w:tabs>
          <w:tab w:val="left" w:pos="426"/>
        </w:tabs>
        <w:spacing w:after="0" w:line="360" w:lineRule="auto"/>
        <w:ind w:left="0" w:firstLine="0"/>
        <w:contextualSpacing/>
        <w:jc w:val="both"/>
        <w:rPr>
          <w:rFonts w:ascii="Palatino Linotype" w:eastAsia="Times New Roman" w:hAnsi="Palatino Linotype" w:cs="Arial"/>
          <w:color w:val="000000" w:themeColor="text1"/>
          <w:sz w:val="24"/>
          <w:szCs w:val="24"/>
          <w:lang w:val="es-ES" w:eastAsia="es-MX"/>
        </w:rPr>
      </w:pPr>
      <w:r w:rsidRPr="006042D2">
        <w:rPr>
          <w:rFonts w:ascii="Palatino Linotype" w:eastAsia="Times New Roman" w:hAnsi="Palatino Linotype" w:cs="Arial"/>
          <w:color w:val="000000" w:themeColor="text1"/>
          <w:sz w:val="24"/>
          <w:szCs w:val="24"/>
          <w:lang w:val="es-ES" w:eastAsia="es-MX"/>
        </w:rPr>
        <w:t xml:space="preserve">Esto es así, ya que de conformidad con los artículos 6, apartado A, fracciones III y IV de la </w:t>
      </w:r>
      <w:r w:rsidRPr="006042D2">
        <w:rPr>
          <w:rFonts w:ascii="Palatino Linotype" w:eastAsia="Times New Roman" w:hAnsi="Palatino Linotype" w:cs="Arial"/>
          <w:b/>
          <w:color w:val="000000" w:themeColor="text1"/>
          <w:sz w:val="24"/>
          <w:szCs w:val="24"/>
          <w:lang w:val="es-ES" w:eastAsia="es-MX"/>
        </w:rPr>
        <w:t>Constitución Política de los Estados Unidos Mexicanos</w:t>
      </w:r>
      <w:r w:rsidRPr="006042D2">
        <w:rPr>
          <w:rFonts w:ascii="Palatino Linotype" w:eastAsia="Times New Roman" w:hAnsi="Palatino Linotype" w:cs="Arial"/>
          <w:color w:val="000000" w:themeColor="text1"/>
          <w:sz w:val="24"/>
          <w:szCs w:val="24"/>
          <w:lang w:val="es-ES" w:eastAsia="es-MX"/>
        </w:rPr>
        <w:t xml:space="preserve">; 5, párrafos vigésimo segundo, vigésimo tercero y vigésimo cuarto, fracciones III, IV y V, de la </w:t>
      </w:r>
      <w:r w:rsidRPr="006042D2">
        <w:rPr>
          <w:rFonts w:ascii="Palatino Linotype" w:eastAsia="Times New Roman" w:hAnsi="Palatino Linotype" w:cs="Arial"/>
          <w:b/>
          <w:color w:val="000000" w:themeColor="text1"/>
          <w:sz w:val="24"/>
          <w:szCs w:val="24"/>
          <w:lang w:val="es-ES" w:eastAsia="es-MX"/>
        </w:rPr>
        <w:t>Constitución Política del Estado Libre y Soberano de México</w:t>
      </w:r>
      <w:r w:rsidRPr="006042D2">
        <w:rPr>
          <w:rFonts w:ascii="Palatino Linotype" w:eastAsia="Times New Roman" w:hAnsi="Palatino Linotype" w:cs="Arial"/>
          <w:color w:val="000000" w:themeColor="text1"/>
          <w:sz w:val="24"/>
          <w:szCs w:val="24"/>
          <w:lang w:val="es-ES" w:eastAsia="es-MX"/>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2717C21" w14:textId="77777777" w:rsidR="00CC01EA" w:rsidRPr="006042D2" w:rsidRDefault="00CC01EA" w:rsidP="00CC01EA">
      <w:pPr>
        <w:tabs>
          <w:tab w:val="left" w:pos="426"/>
        </w:tabs>
        <w:spacing w:after="0" w:line="360" w:lineRule="auto"/>
        <w:contextualSpacing/>
        <w:jc w:val="both"/>
        <w:rPr>
          <w:rFonts w:ascii="Palatino Linotype" w:eastAsia="Times New Roman" w:hAnsi="Palatino Linotype" w:cs="Arial"/>
          <w:color w:val="000000" w:themeColor="text1"/>
          <w:sz w:val="24"/>
          <w:szCs w:val="24"/>
          <w:lang w:val="es-ES" w:eastAsia="es-MX"/>
        </w:rPr>
      </w:pPr>
    </w:p>
    <w:p w14:paraId="56B3A09B" w14:textId="77777777" w:rsidR="00CC01EA" w:rsidRPr="006042D2" w:rsidRDefault="00CC01EA" w:rsidP="00CC01EA">
      <w:pPr>
        <w:numPr>
          <w:ilvl w:val="0"/>
          <w:numId w:val="2"/>
        </w:numPr>
        <w:tabs>
          <w:tab w:val="left" w:pos="426"/>
        </w:tabs>
        <w:spacing w:after="0" w:line="360" w:lineRule="auto"/>
        <w:ind w:left="0" w:firstLine="0"/>
        <w:contextualSpacing/>
        <w:jc w:val="both"/>
        <w:rPr>
          <w:rFonts w:ascii="Palatino Linotype" w:eastAsia="Times New Roman" w:hAnsi="Palatino Linotype" w:cs="Arial"/>
          <w:color w:val="000000" w:themeColor="text1"/>
          <w:sz w:val="24"/>
          <w:szCs w:val="24"/>
          <w:lang w:val="es-ES" w:eastAsia="es-MX"/>
        </w:rPr>
      </w:pPr>
      <w:r w:rsidRPr="006042D2">
        <w:rPr>
          <w:rFonts w:ascii="Palatino Linotype" w:eastAsia="Times New Roman" w:hAnsi="Palatino Linotype" w:cs="Arial"/>
          <w:color w:val="000000" w:themeColor="text1"/>
          <w:sz w:val="24"/>
          <w:szCs w:val="24"/>
          <w:lang w:val="es-ES" w:eastAsia="es-MX"/>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4253101" w14:textId="77777777" w:rsidR="00CC01EA" w:rsidRPr="006042D2" w:rsidRDefault="00CC01EA" w:rsidP="00CC01EA">
      <w:pPr>
        <w:tabs>
          <w:tab w:val="left" w:pos="426"/>
        </w:tabs>
        <w:spacing w:after="0" w:line="360" w:lineRule="auto"/>
        <w:contextualSpacing/>
        <w:jc w:val="both"/>
        <w:rPr>
          <w:rFonts w:ascii="Palatino Linotype" w:eastAsia="Times New Roman" w:hAnsi="Palatino Linotype" w:cs="Arial"/>
          <w:color w:val="000000" w:themeColor="text1"/>
          <w:sz w:val="24"/>
          <w:szCs w:val="24"/>
          <w:lang w:val="es-ES" w:eastAsia="es-MX"/>
        </w:rPr>
      </w:pPr>
    </w:p>
    <w:p w14:paraId="61D5C3E9" w14:textId="77777777" w:rsidR="00CC01EA" w:rsidRPr="006042D2" w:rsidRDefault="00CC01EA" w:rsidP="00CC01EA">
      <w:pPr>
        <w:numPr>
          <w:ilvl w:val="0"/>
          <w:numId w:val="2"/>
        </w:numPr>
        <w:tabs>
          <w:tab w:val="left" w:pos="426"/>
        </w:tabs>
        <w:spacing w:after="0" w:line="360" w:lineRule="auto"/>
        <w:ind w:left="0" w:firstLine="0"/>
        <w:contextualSpacing/>
        <w:jc w:val="both"/>
        <w:rPr>
          <w:rFonts w:ascii="Palatino Linotype" w:eastAsia="Times New Roman" w:hAnsi="Palatino Linotype" w:cs="Arial"/>
          <w:color w:val="000000" w:themeColor="text1"/>
          <w:sz w:val="24"/>
          <w:szCs w:val="24"/>
          <w:lang w:val="es-ES" w:eastAsia="es-MX"/>
        </w:rPr>
      </w:pPr>
      <w:r w:rsidRPr="006042D2">
        <w:rPr>
          <w:rFonts w:ascii="Palatino Linotype" w:eastAsia="Times New Roman" w:hAnsi="Palatino Linotype" w:cs="Arial"/>
          <w:color w:val="000000" w:themeColor="text1"/>
          <w:sz w:val="24"/>
          <w:szCs w:val="24"/>
          <w:lang w:val="es-ES" w:eastAsia="es-MX"/>
        </w:rPr>
        <w:t xml:space="preserve">Asimismo, </w:t>
      </w:r>
      <w:r w:rsidRPr="006042D2">
        <w:rPr>
          <w:rFonts w:ascii="Palatino Linotype" w:eastAsia="Times New Roman" w:hAnsi="Palatino Linotype" w:cs="Arial"/>
          <w:color w:val="000000" w:themeColor="text1"/>
          <w:sz w:val="24"/>
          <w:szCs w:val="24"/>
          <w:lang w:val="es-ES_tradnl" w:eastAsia="es-MX"/>
        </w:rPr>
        <w:t>como lo establece la Convención Americana en su artículo 13, el derecho de acceso a la información es un derecho humano universal y en consecuencia, toda persona tiene derecho a solicitar acceso a la información.</w:t>
      </w:r>
    </w:p>
    <w:p w14:paraId="60C9A599" w14:textId="77777777" w:rsidR="00CC01EA" w:rsidRPr="006042D2" w:rsidRDefault="00CC01EA" w:rsidP="00CC01EA">
      <w:pPr>
        <w:tabs>
          <w:tab w:val="left" w:pos="426"/>
        </w:tabs>
        <w:spacing w:after="0" w:line="360" w:lineRule="auto"/>
        <w:contextualSpacing/>
        <w:jc w:val="both"/>
        <w:rPr>
          <w:rFonts w:ascii="Palatino Linotype" w:eastAsia="Times New Roman" w:hAnsi="Palatino Linotype" w:cs="Arial"/>
          <w:color w:val="000000" w:themeColor="text1"/>
          <w:sz w:val="24"/>
          <w:szCs w:val="24"/>
          <w:lang w:val="es-ES" w:eastAsia="es-MX"/>
        </w:rPr>
      </w:pPr>
    </w:p>
    <w:p w14:paraId="32E2C443" w14:textId="77777777" w:rsidR="00CC01EA" w:rsidRPr="006042D2" w:rsidRDefault="00CC01EA" w:rsidP="00CC01EA">
      <w:pPr>
        <w:numPr>
          <w:ilvl w:val="0"/>
          <w:numId w:val="2"/>
        </w:numPr>
        <w:tabs>
          <w:tab w:val="left" w:pos="426"/>
        </w:tabs>
        <w:spacing w:after="0" w:line="360" w:lineRule="auto"/>
        <w:ind w:left="0" w:firstLine="0"/>
        <w:contextualSpacing/>
        <w:jc w:val="both"/>
        <w:rPr>
          <w:rFonts w:ascii="Palatino Linotype" w:eastAsia="Times New Roman" w:hAnsi="Palatino Linotype" w:cs="Arial"/>
          <w:color w:val="000000" w:themeColor="text1"/>
          <w:sz w:val="24"/>
          <w:szCs w:val="24"/>
          <w:lang w:val="es-ES" w:eastAsia="es-MX"/>
        </w:rPr>
      </w:pPr>
      <w:r w:rsidRPr="006042D2">
        <w:rPr>
          <w:rFonts w:ascii="Palatino Linotype" w:eastAsia="Times New Roman" w:hAnsi="Palatino Linotype" w:cs="Arial"/>
          <w:color w:val="000000" w:themeColor="text1"/>
          <w:sz w:val="24"/>
          <w:szCs w:val="24"/>
          <w:lang w:val="es-ES" w:eastAsia="es-MX"/>
        </w:rPr>
        <w:t xml:space="preserve">De </w:t>
      </w:r>
      <w:r w:rsidRPr="006042D2">
        <w:rPr>
          <w:rFonts w:ascii="Palatino Linotype" w:eastAsia="Times New Roman" w:hAnsi="Palatino Linotype" w:cs="Arial"/>
          <w:color w:val="000000" w:themeColor="text1"/>
          <w:sz w:val="24"/>
          <w:szCs w:val="24"/>
          <w:lang w:val="es-ES_tradnl" w:eastAsia="es-MX"/>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40900479" w14:textId="77777777" w:rsidR="00CC01EA" w:rsidRPr="006042D2" w:rsidRDefault="00CC01EA" w:rsidP="00CC01EA">
      <w:pPr>
        <w:tabs>
          <w:tab w:val="left" w:pos="426"/>
        </w:tabs>
        <w:spacing w:after="0" w:line="360" w:lineRule="auto"/>
        <w:contextualSpacing/>
        <w:jc w:val="both"/>
        <w:rPr>
          <w:rFonts w:ascii="Palatino Linotype" w:eastAsia="Times New Roman" w:hAnsi="Palatino Linotype" w:cs="Arial"/>
          <w:color w:val="000000" w:themeColor="text1"/>
          <w:sz w:val="24"/>
          <w:szCs w:val="24"/>
          <w:lang w:val="es-ES" w:eastAsia="es-MX"/>
        </w:rPr>
      </w:pPr>
    </w:p>
    <w:p w14:paraId="6501AFE4" w14:textId="70087065" w:rsidR="00874624" w:rsidRPr="006042D2" w:rsidRDefault="00CC01EA" w:rsidP="00CC01EA">
      <w:pPr>
        <w:numPr>
          <w:ilvl w:val="0"/>
          <w:numId w:val="2"/>
        </w:numPr>
        <w:tabs>
          <w:tab w:val="left" w:pos="426"/>
        </w:tabs>
        <w:spacing w:after="0" w:line="360" w:lineRule="auto"/>
        <w:ind w:left="0" w:firstLine="0"/>
        <w:contextualSpacing/>
        <w:jc w:val="both"/>
        <w:rPr>
          <w:rFonts w:ascii="Palatino Linotype" w:eastAsia="Times New Roman" w:hAnsi="Palatino Linotype" w:cs="Arial"/>
          <w:color w:val="000000" w:themeColor="text1"/>
          <w:sz w:val="24"/>
          <w:szCs w:val="24"/>
          <w:lang w:val="es-ES" w:eastAsia="es-MX"/>
        </w:rPr>
      </w:pPr>
      <w:r w:rsidRPr="006042D2">
        <w:rPr>
          <w:rFonts w:ascii="Palatino Linotype" w:eastAsia="Times New Roman" w:hAnsi="Palatino Linotype" w:cs="Arial"/>
          <w:color w:val="000000" w:themeColor="text1"/>
          <w:sz w:val="24"/>
          <w:szCs w:val="24"/>
          <w:lang w:val="es-ES" w:eastAsia="es-MX"/>
        </w:rPr>
        <w:t xml:space="preserve">Por </w:t>
      </w:r>
      <w:r w:rsidRPr="006042D2">
        <w:rPr>
          <w:rFonts w:ascii="Palatino Linotype" w:eastAsia="Times New Roman" w:hAnsi="Palatino Linotype" w:cs="Arial"/>
          <w:color w:val="000000" w:themeColor="text1"/>
          <w:sz w:val="24"/>
          <w:szCs w:val="24"/>
          <w:lang w:val="es-ES_tradnl" w:eastAsia="es-MX"/>
        </w:rPr>
        <w:t xml:space="preserve">lo tanto, </w:t>
      </w:r>
      <w:r w:rsidRPr="006042D2">
        <w:rPr>
          <w:rFonts w:ascii="Palatino Linotype" w:eastAsia="Times New Roman" w:hAnsi="Palatino Linotype" w:cs="Arial"/>
          <w:color w:val="000000" w:themeColor="text1"/>
          <w:sz w:val="24"/>
          <w:szCs w:val="24"/>
          <w:lang w:val="es-ES" w:eastAsia="es-MX"/>
        </w:rPr>
        <w:t xml:space="preserve">el nombre del </w:t>
      </w:r>
      <w:r w:rsidRPr="006042D2">
        <w:rPr>
          <w:rFonts w:ascii="Palatino Linotype" w:eastAsia="Times New Roman" w:hAnsi="Palatino Linotype" w:cs="Arial"/>
          <w:b/>
          <w:color w:val="000000" w:themeColor="text1"/>
          <w:sz w:val="24"/>
          <w:szCs w:val="24"/>
          <w:lang w:val="es-ES" w:eastAsia="es-MX"/>
        </w:rPr>
        <w:t>SOLICITANTE</w:t>
      </w:r>
      <w:r w:rsidRPr="006042D2">
        <w:rPr>
          <w:rFonts w:ascii="Palatino Linotype" w:eastAsia="Times New Roman" w:hAnsi="Palatino Linotype" w:cs="Arial"/>
          <w:color w:val="000000" w:themeColor="text1"/>
          <w:sz w:val="24"/>
          <w:szCs w:val="24"/>
          <w:lang w:val="es-ES" w:eastAsia="es-MX"/>
        </w:rPr>
        <w:t xml:space="preserve"> y subsecuente </w:t>
      </w:r>
      <w:r w:rsidRPr="006042D2">
        <w:rPr>
          <w:rFonts w:ascii="Palatino Linotype" w:eastAsia="Times New Roman" w:hAnsi="Palatino Linotype" w:cs="Arial"/>
          <w:b/>
          <w:color w:val="000000" w:themeColor="text1"/>
          <w:sz w:val="24"/>
          <w:szCs w:val="24"/>
          <w:lang w:val="es-ES" w:eastAsia="es-MX"/>
        </w:rPr>
        <w:t>RECURRENTE</w:t>
      </w:r>
      <w:r w:rsidRPr="006042D2">
        <w:rPr>
          <w:rFonts w:ascii="Palatino Linotype" w:eastAsia="Times New Roman" w:hAnsi="Palatino Linotype" w:cs="Arial"/>
          <w:color w:val="000000" w:themeColor="text1"/>
          <w:sz w:val="24"/>
          <w:szCs w:val="24"/>
          <w:lang w:val="es-ES" w:eastAsia="es-MX"/>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4EE25C0E" w14:textId="77777777" w:rsidR="00CC01EA" w:rsidRPr="006042D2" w:rsidRDefault="00CC01EA" w:rsidP="00CC01EA">
      <w:pPr>
        <w:tabs>
          <w:tab w:val="left" w:pos="426"/>
        </w:tabs>
        <w:spacing w:after="0" w:line="360" w:lineRule="auto"/>
        <w:contextualSpacing/>
        <w:jc w:val="both"/>
        <w:rPr>
          <w:rFonts w:ascii="Palatino Linotype" w:eastAsia="Times New Roman" w:hAnsi="Palatino Linotype" w:cs="Arial"/>
          <w:color w:val="000000" w:themeColor="text1"/>
          <w:sz w:val="24"/>
          <w:szCs w:val="24"/>
          <w:lang w:val="es-ES" w:eastAsia="es-MX"/>
        </w:rPr>
      </w:pPr>
    </w:p>
    <w:p w14:paraId="515D1F49" w14:textId="1CFECDC3" w:rsidR="00486BDF" w:rsidRPr="006042D2" w:rsidRDefault="00827222" w:rsidP="00E4235F">
      <w:pPr>
        <w:numPr>
          <w:ilvl w:val="0"/>
          <w:numId w:val="2"/>
        </w:numPr>
        <w:tabs>
          <w:tab w:val="left" w:pos="426"/>
        </w:tabs>
        <w:spacing w:after="0" w:line="360" w:lineRule="auto"/>
        <w:ind w:left="0" w:right="49" w:firstLine="0"/>
        <w:contextualSpacing/>
        <w:jc w:val="both"/>
        <w:rPr>
          <w:rFonts w:ascii="Palatino Linotype" w:eastAsiaTheme="minorEastAsia" w:hAnsi="Palatino Linotype" w:cs="Arial"/>
          <w:b/>
          <w:sz w:val="24"/>
          <w:szCs w:val="24"/>
          <w:lang w:val="es-ES_tradnl" w:eastAsia="es-ES"/>
        </w:rPr>
      </w:pPr>
      <w:r w:rsidRPr="006042D2">
        <w:rPr>
          <w:rFonts w:ascii="Palatino Linotype" w:eastAsia="Calibri" w:hAnsi="Palatino Linotype" w:cs="Arial"/>
          <w:sz w:val="24"/>
          <w:szCs w:val="24"/>
          <w:lang w:val="es-ES_tradnl" w:eastAsia="es-ES"/>
        </w:rPr>
        <w:t>Consecuencia de</w:t>
      </w:r>
      <w:r w:rsidR="00486BDF" w:rsidRPr="006042D2">
        <w:rPr>
          <w:rFonts w:ascii="Palatino Linotype" w:eastAsia="Calibri" w:hAnsi="Palatino Linotype" w:cs="Arial"/>
          <w:sz w:val="24"/>
          <w:szCs w:val="24"/>
          <w:lang w:val="es-ES_tradnl" w:eastAsia="es-ES"/>
        </w:rPr>
        <w:t xml:space="preserve"> lo anterior, </w:t>
      </w:r>
      <w:bookmarkStart w:id="75" w:name="_Toc445745137"/>
      <w:bookmarkStart w:id="76" w:name="_Toc447699318"/>
      <w:bookmarkStart w:id="77" w:name="_Toc452379730"/>
      <w:bookmarkStart w:id="78" w:name="_Toc459195482"/>
      <w:bookmarkStart w:id="79" w:name="_Toc461555892"/>
      <w:bookmarkStart w:id="80" w:name="_Toc462307689"/>
      <w:bookmarkStart w:id="81" w:name="_Toc473628138"/>
      <w:r w:rsidRPr="006042D2">
        <w:rPr>
          <w:rFonts w:ascii="Palatino Linotype" w:eastAsia="Calibri" w:hAnsi="Palatino Linotype" w:cs="Arial"/>
          <w:sz w:val="24"/>
          <w:szCs w:val="24"/>
          <w:lang w:val="es-ES_tradnl" w:eastAsia="es-ES"/>
        </w:rPr>
        <w:t xml:space="preserve">esta Ponencia Resolutora advierte que </w:t>
      </w:r>
      <w:r w:rsidR="00BA6490" w:rsidRPr="006042D2">
        <w:rPr>
          <w:rFonts w:ascii="Palatino Linotype" w:eastAsia="Calibri" w:hAnsi="Palatino Linotype" w:cs="Arial"/>
          <w:sz w:val="24"/>
          <w:szCs w:val="24"/>
          <w:lang w:val="es-ES_tradnl" w:eastAsia="es-ES"/>
        </w:rPr>
        <w:t>los</w:t>
      </w:r>
      <w:r w:rsidRPr="006042D2">
        <w:rPr>
          <w:rFonts w:ascii="Palatino Linotype" w:eastAsia="Calibri" w:hAnsi="Palatino Linotype" w:cs="Arial"/>
          <w:sz w:val="24"/>
          <w:szCs w:val="24"/>
          <w:lang w:val="es-ES_tradnl" w:eastAsia="es-ES"/>
        </w:rPr>
        <w:t xml:space="preserve"> escrito</w:t>
      </w:r>
      <w:r w:rsidR="00BA6490" w:rsidRPr="006042D2">
        <w:rPr>
          <w:rFonts w:ascii="Palatino Linotype" w:eastAsia="Calibri" w:hAnsi="Palatino Linotype" w:cs="Arial"/>
          <w:sz w:val="24"/>
          <w:szCs w:val="24"/>
          <w:lang w:val="es-ES_tradnl" w:eastAsia="es-ES"/>
        </w:rPr>
        <w:t>s</w:t>
      </w:r>
      <w:r w:rsidRPr="006042D2">
        <w:rPr>
          <w:rFonts w:ascii="Palatino Linotype" w:eastAsia="Calibri" w:hAnsi="Palatino Linotype" w:cs="Arial"/>
          <w:sz w:val="24"/>
          <w:szCs w:val="24"/>
          <w:lang w:val="es-ES_tradnl" w:eastAsia="es-ES"/>
        </w:rPr>
        <w:t xml:space="preserve"> contiene</w:t>
      </w:r>
      <w:r w:rsidR="00BA6490" w:rsidRPr="006042D2">
        <w:rPr>
          <w:rFonts w:ascii="Palatino Linotype" w:eastAsia="Calibri" w:hAnsi="Palatino Linotype" w:cs="Arial"/>
          <w:sz w:val="24"/>
          <w:szCs w:val="24"/>
          <w:lang w:val="es-ES_tradnl" w:eastAsia="es-ES"/>
        </w:rPr>
        <w:t>n</w:t>
      </w:r>
      <w:r w:rsidRPr="006042D2">
        <w:rPr>
          <w:rFonts w:ascii="Palatino Linotype" w:eastAsia="Calibri" w:hAnsi="Palatino Linotype" w:cs="Arial"/>
          <w:sz w:val="24"/>
          <w:szCs w:val="24"/>
          <w:lang w:val="es-ES_tradnl" w:eastAsia="es-ES"/>
        </w:rPr>
        <w:t xml:space="preserve"> las formalidades previstas por el artículo 180</w:t>
      </w:r>
      <w:r w:rsidR="00E923FB" w:rsidRPr="006042D2">
        <w:rPr>
          <w:rFonts w:ascii="Palatino Linotype" w:eastAsia="Calibri" w:hAnsi="Palatino Linotype" w:cs="Arial"/>
          <w:sz w:val="24"/>
          <w:szCs w:val="24"/>
          <w:lang w:val="es-ES_tradnl" w:eastAsia="es-ES"/>
        </w:rPr>
        <w:t>,</w:t>
      </w:r>
      <w:r w:rsidRPr="006042D2">
        <w:rPr>
          <w:rFonts w:ascii="Palatino Linotype" w:eastAsia="Calibri" w:hAnsi="Palatino Linotype" w:cs="Arial"/>
          <w:sz w:val="24"/>
          <w:szCs w:val="24"/>
          <w:lang w:val="es-ES_tradnl" w:eastAsia="es-ES"/>
        </w:rPr>
        <w:t xml:space="preserve"> último párrafo</w:t>
      </w:r>
      <w:r w:rsidR="00E923FB" w:rsidRPr="006042D2">
        <w:rPr>
          <w:rFonts w:ascii="Palatino Linotype" w:eastAsia="Calibri" w:hAnsi="Palatino Linotype" w:cs="Arial"/>
          <w:sz w:val="24"/>
          <w:szCs w:val="24"/>
          <w:lang w:val="es-ES_tradnl" w:eastAsia="es-ES"/>
        </w:rPr>
        <w:t>,</w:t>
      </w:r>
      <w:r w:rsidRPr="006042D2">
        <w:rPr>
          <w:rFonts w:ascii="Palatino Linotype" w:eastAsia="Calibri" w:hAnsi="Palatino Linotype" w:cs="Arial"/>
          <w:sz w:val="24"/>
          <w:szCs w:val="24"/>
          <w:lang w:val="es-ES_tradnl" w:eastAsia="es-ES"/>
        </w:rPr>
        <w:t xml:space="preserve">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6499EA7E" w14:textId="77777777" w:rsidR="00672CB2" w:rsidRPr="006042D2" w:rsidRDefault="00672CB2" w:rsidP="00672CB2">
      <w:pPr>
        <w:tabs>
          <w:tab w:val="left" w:pos="426"/>
        </w:tabs>
        <w:spacing w:after="0" w:line="360" w:lineRule="auto"/>
        <w:ind w:right="49"/>
        <w:contextualSpacing/>
        <w:jc w:val="both"/>
        <w:rPr>
          <w:rFonts w:ascii="Palatino Linotype" w:eastAsia="Calibri" w:hAnsi="Palatino Linotype" w:cs="Arial"/>
          <w:sz w:val="24"/>
          <w:szCs w:val="24"/>
          <w:lang w:val="es-ES_tradnl" w:eastAsia="es-ES"/>
        </w:rPr>
      </w:pPr>
    </w:p>
    <w:p w14:paraId="41532AB6" w14:textId="49E9643F" w:rsidR="00486BDF" w:rsidRPr="006042D2" w:rsidRDefault="00E701D7" w:rsidP="00D629E9">
      <w:pPr>
        <w:pStyle w:val="Ttulo1"/>
        <w:rPr>
          <w:rFonts w:eastAsia="Calibri" w:cs="Times New Roman"/>
          <w:bCs/>
          <w:szCs w:val="24"/>
          <w:lang w:val="es-ES" w:eastAsia="es-ES"/>
        </w:rPr>
      </w:pPr>
      <w:bookmarkStart w:id="82" w:name="_Toc86342694"/>
      <w:r w:rsidRPr="006042D2">
        <w:rPr>
          <w:rFonts w:eastAsiaTheme="minorEastAsia" w:cs="Arial"/>
          <w:bCs/>
          <w:szCs w:val="24"/>
          <w:lang w:val="es-ES_tradnl" w:eastAsia="es-ES"/>
        </w:rPr>
        <w:t>TERCERO</w:t>
      </w:r>
      <w:r w:rsidR="0091719C" w:rsidRPr="006042D2">
        <w:rPr>
          <w:rFonts w:eastAsiaTheme="minorEastAsia" w:cs="Arial"/>
          <w:bCs/>
          <w:szCs w:val="24"/>
          <w:lang w:val="es-ES_tradnl" w:eastAsia="es-ES"/>
        </w:rPr>
        <w:t xml:space="preserve">. </w:t>
      </w:r>
      <w:r w:rsidR="00486BDF" w:rsidRPr="006042D2">
        <w:rPr>
          <w:rFonts w:eastAsia="Calibri" w:cs="Times New Roman"/>
          <w:bCs/>
          <w:szCs w:val="24"/>
          <w:lang w:val="es-ES" w:eastAsia="es-ES"/>
        </w:rPr>
        <w:t xml:space="preserve">Del planteamiento de la </w:t>
      </w:r>
      <w:r w:rsidR="00F22825" w:rsidRPr="006042D2">
        <w:rPr>
          <w:rFonts w:eastAsia="Calibri" w:cs="Times New Roman"/>
          <w:bCs/>
          <w:i/>
          <w:szCs w:val="24"/>
          <w:lang w:val="es-ES" w:eastAsia="es-ES"/>
        </w:rPr>
        <w:t>Litis</w:t>
      </w:r>
      <w:r w:rsidR="00486BDF" w:rsidRPr="006042D2">
        <w:rPr>
          <w:rFonts w:eastAsia="Calibri" w:cs="Times New Roman"/>
          <w:bCs/>
          <w:szCs w:val="24"/>
          <w:lang w:val="es-ES" w:eastAsia="es-ES"/>
        </w:rPr>
        <w:t>.</w:t>
      </w:r>
      <w:bookmarkEnd w:id="82"/>
      <w:r w:rsidR="00486BDF" w:rsidRPr="006042D2">
        <w:rPr>
          <w:rFonts w:eastAsia="Calibri" w:cs="Times New Roman"/>
          <w:bCs/>
          <w:szCs w:val="24"/>
          <w:lang w:val="es-ES" w:eastAsia="es-ES"/>
        </w:rPr>
        <w:t xml:space="preserve"> </w:t>
      </w:r>
    </w:p>
    <w:p w14:paraId="13A1F384" w14:textId="77777777" w:rsidR="00D629E9" w:rsidRPr="006042D2" w:rsidRDefault="00D629E9" w:rsidP="00D629E9">
      <w:pPr>
        <w:tabs>
          <w:tab w:val="left" w:pos="426"/>
        </w:tabs>
        <w:spacing w:after="0" w:line="360" w:lineRule="auto"/>
        <w:contextualSpacing/>
        <w:jc w:val="both"/>
        <w:rPr>
          <w:rFonts w:ascii="Palatino Linotype" w:eastAsiaTheme="minorEastAsia" w:hAnsi="Palatino Linotype"/>
          <w:sz w:val="24"/>
          <w:szCs w:val="24"/>
          <w:lang w:val="es-ES_tradnl" w:eastAsia="es-ES"/>
        </w:rPr>
      </w:pPr>
      <w:bookmarkStart w:id="83" w:name="_Toc454968928"/>
      <w:bookmarkStart w:id="84" w:name="_Toc455743517"/>
      <w:bookmarkStart w:id="85" w:name="_Toc458016386"/>
      <w:bookmarkStart w:id="86" w:name="_Toc461555893"/>
      <w:bookmarkStart w:id="87" w:name="_Toc462307690"/>
      <w:bookmarkStart w:id="88" w:name="_Toc475005143"/>
      <w:bookmarkEnd w:id="75"/>
      <w:bookmarkEnd w:id="76"/>
      <w:bookmarkEnd w:id="77"/>
      <w:bookmarkEnd w:id="78"/>
      <w:bookmarkEnd w:id="79"/>
      <w:bookmarkEnd w:id="80"/>
      <w:bookmarkEnd w:id="81"/>
    </w:p>
    <w:p w14:paraId="44C8055E" w14:textId="384C2506" w:rsidR="0038172B" w:rsidRPr="006042D2" w:rsidRDefault="00BA6490" w:rsidP="00E4235F">
      <w:pPr>
        <w:numPr>
          <w:ilvl w:val="0"/>
          <w:numId w:val="2"/>
        </w:numPr>
        <w:tabs>
          <w:tab w:val="left" w:pos="426"/>
        </w:tabs>
        <w:spacing w:after="0" w:line="360" w:lineRule="auto"/>
        <w:ind w:left="0" w:firstLine="0"/>
        <w:contextualSpacing/>
        <w:jc w:val="both"/>
        <w:rPr>
          <w:rFonts w:ascii="Palatino Linotype" w:eastAsiaTheme="minorEastAsia" w:hAnsi="Palatino Linotype"/>
          <w:sz w:val="24"/>
          <w:szCs w:val="24"/>
          <w:lang w:val="es-ES_tradnl" w:eastAsia="es-ES"/>
        </w:rPr>
      </w:pPr>
      <w:r w:rsidRPr="006042D2">
        <w:rPr>
          <w:rFonts w:ascii="Palatino Linotype" w:eastAsiaTheme="minorEastAsia" w:hAnsi="Palatino Linotype" w:cs="Arial"/>
          <w:sz w:val="24"/>
          <w:szCs w:val="24"/>
          <w:lang w:val="es-ES_tradnl" w:eastAsia="es-ES"/>
        </w:rPr>
        <w:t xml:space="preserve">A través de </w:t>
      </w:r>
      <w:r w:rsidR="005F6955" w:rsidRPr="006042D2">
        <w:rPr>
          <w:rFonts w:ascii="Palatino Linotype" w:eastAsiaTheme="minorEastAsia" w:hAnsi="Palatino Linotype" w:cs="Arial"/>
          <w:sz w:val="24"/>
          <w:szCs w:val="24"/>
          <w:lang w:val="es-ES_tradnl" w:eastAsia="es-ES"/>
        </w:rPr>
        <w:t>siete</w:t>
      </w:r>
      <w:r w:rsidRPr="006042D2">
        <w:rPr>
          <w:rFonts w:ascii="Palatino Linotype" w:eastAsiaTheme="minorEastAsia" w:hAnsi="Palatino Linotype" w:cs="Arial"/>
          <w:sz w:val="24"/>
          <w:szCs w:val="24"/>
          <w:lang w:val="es-ES_tradnl" w:eastAsia="es-ES"/>
        </w:rPr>
        <w:t xml:space="preserve"> solicitudes de informac</w:t>
      </w:r>
      <w:r w:rsidR="005F6955" w:rsidRPr="006042D2">
        <w:rPr>
          <w:rFonts w:ascii="Palatino Linotype" w:eastAsiaTheme="minorEastAsia" w:hAnsi="Palatino Linotype" w:cs="Arial"/>
          <w:sz w:val="24"/>
          <w:szCs w:val="24"/>
          <w:lang w:val="es-ES_tradnl" w:eastAsia="es-ES"/>
        </w:rPr>
        <w:t>ión se requirió el soporte documental que dé cuenta de todos los eventos públicos llevados a cabo desde la tercera semana de enero hasta la primera semana de marzo del dos mil veintidós</w:t>
      </w:r>
      <w:r w:rsidR="009559C4" w:rsidRPr="006042D2">
        <w:rPr>
          <w:rFonts w:ascii="Palatino Linotype" w:eastAsiaTheme="minorEastAsia" w:hAnsi="Palatino Linotype" w:cs="Arial"/>
          <w:sz w:val="24"/>
          <w:szCs w:val="24"/>
          <w:lang w:val="es-ES_tradnl" w:eastAsia="es-ES"/>
        </w:rPr>
        <w:t>.</w:t>
      </w:r>
      <w:r w:rsidR="0038172B" w:rsidRPr="006042D2">
        <w:rPr>
          <w:rFonts w:ascii="Palatino Linotype" w:eastAsiaTheme="minorEastAsia" w:hAnsi="Palatino Linotype" w:cs="Arial"/>
          <w:sz w:val="24"/>
          <w:szCs w:val="24"/>
          <w:lang w:val="es-ES_tradnl" w:eastAsia="es-ES"/>
        </w:rPr>
        <w:t xml:space="preserve"> El </w:t>
      </w:r>
      <w:r w:rsidR="0038172B" w:rsidRPr="006042D2">
        <w:rPr>
          <w:rFonts w:ascii="Palatino Linotype" w:eastAsiaTheme="minorEastAsia" w:hAnsi="Palatino Linotype" w:cs="Arial"/>
          <w:b/>
          <w:bCs/>
          <w:sz w:val="24"/>
          <w:szCs w:val="24"/>
          <w:lang w:val="es-ES_tradnl" w:eastAsia="es-ES"/>
        </w:rPr>
        <w:t xml:space="preserve">SUJETO </w:t>
      </w:r>
      <w:r w:rsidR="0038172B" w:rsidRPr="006042D2">
        <w:rPr>
          <w:rFonts w:ascii="Palatino Linotype" w:eastAsiaTheme="minorEastAsia" w:hAnsi="Palatino Linotype" w:cs="Arial"/>
          <w:b/>
          <w:bCs/>
          <w:sz w:val="24"/>
          <w:szCs w:val="24"/>
          <w:lang w:val="es-ES_tradnl" w:eastAsia="es-ES"/>
        </w:rPr>
        <w:lastRenderedPageBreak/>
        <w:t>OBLIGADO</w:t>
      </w:r>
      <w:r w:rsidR="0038172B" w:rsidRPr="006042D2">
        <w:rPr>
          <w:rFonts w:ascii="Palatino Linotype" w:eastAsiaTheme="minorEastAsia" w:hAnsi="Palatino Linotype" w:cs="Arial"/>
          <w:sz w:val="24"/>
          <w:szCs w:val="24"/>
          <w:lang w:val="es-ES_tradnl" w:eastAsia="es-ES"/>
        </w:rPr>
        <w:t xml:space="preserve"> no respondió a </w:t>
      </w:r>
      <w:r w:rsidR="0044737D" w:rsidRPr="006042D2">
        <w:rPr>
          <w:rFonts w:ascii="Palatino Linotype" w:eastAsiaTheme="minorEastAsia" w:hAnsi="Palatino Linotype" w:cs="Arial"/>
          <w:sz w:val="24"/>
          <w:szCs w:val="24"/>
          <w:lang w:val="es-ES_tradnl" w:eastAsia="es-ES"/>
        </w:rPr>
        <w:t>la</w:t>
      </w:r>
      <w:r w:rsidR="00C2337C" w:rsidRPr="006042D2">
        <w:rPr>
          <w:rFonts w:ascii="Palatino Linotype" w:eastAsiaTheme="minorEastAsia" w:hAnsi="Palatino Linotype" w:cs="Arial"/>
          <w:sz w:val="24"/>
          <w:szCs w:val="24"/>
          <w:lang w:val="es-ES_tradnl" w:eastAsia="es-ES"/>
        </w:rPr>
        <w:t>s</w:t>
      </w:r>
      <w:r w:rsidR="0044737D" w:rsidRPr="006042D2">
        <w:rPr>
          <w:rFonts w:ascii="Palatino Linotype" w:eastAsiaTheme="minorEastAsia" w:hAnsi="Palatino Linotype" w:cs="Arial"/>
          <w:sz w:val="24"/>
          <w:szCs w:val="24"/>
          <w:lang w:val="es-ES_tradnl" w:eastAsia="es-ES"/>
        </w:rPr>
        <w:t xml:space="preserve"> solicitud</w:t>
      </w:r>
      <w:r w:rsidR="00C2337C" w:rsidRPr="006042D2">
        <w:rPr>
          <w:rFonts w:ascii="Palatino Linotype" w:eastAsiaTheme="minorEastAsia" w:hAnsi="Palatino Linotype" w:cs="Arial"/>
          <w:sz w:val="24"/>
          <w:szCs w:val="24"/>
          <w:lang w:val="es-ES_tradnl" w:eastAsia="es-ES"/>
        </w:rPr>
        <w:t>es</w:t>
      </w:r>
      <w:r w:rsidR="0044737D" w:rsidRPr="006042D2">
        <w:rPr>
          <w:rFonts w:ascii="Palatino Linotype" w:eastAsiaTheme="minorEastAsia" w:hAnsi="Palatino Linotype" w:cs="Arial"/>
          <w:sz w:val="24"/>
          <w:szCs w:val="24"/>
          <w:lang w:val="es-ES_tradnl" w:eastAsia="es-ES"/>
        </w:rPr>
        <w:t xml:space="preserve"> de información</w:t>
      </w:r>
      <w:r w:rsidR="0038172B" w:rsidRPr="006042D2">
        <w:rPr>
          <w:rFonts w:ascii="Palatino Linotype" w:eastAsiaTheme="minorEastAsia" w:hAnsi="Palatino Linotype" w:cs="Arial"/>
          <w:sz w:val="24"/>
          <w:szCs w:val="24"/>
          <w:lang w:val="es-ES_tradnl" w:eastAsia="es-ES"/>
        </w:rPr>
        <w:t xml:space="preserve">. </w:t>
      </w:r>
      <w:r w:rsidR="0044737D" w:rsidRPr="006042D2">
        <w:rPr>
          <w:rFonts w:ascii="Palatino Linotype" w:eastAsiaTheme="minorEastAsia" w:hAnsi="Palatino Linotype" w:cs="Arial"/>
          <w:sz w:val="24"/>
          <w:szCs w:val="24"/>
          <w:lang w:val="es-ES_tradnl" w:eastAsia="es-ES"/>
        </w:rPr>
        <w:t>Derivado de lo anterior</w:t>
      </w:r>
      <w:r w:rsidR="0038172B" w:rsidRPr="006042D2">
        <w:rPr>
          <w:rFonts w:ascii="Palatino Linotype" w:eastAsiaTheme="minorEastAsia" w:hAnsi="Palatino Linotype" w:cs="Arial"/>
          <w:sz w:val="24"/>
          <w:szCs w:val="24"/>
          <w:lang w:val="es-ES_tradnl" w:eastAsia="es-ES"/>
        </w:rPr>
        <w:t xml:space="preserve">, </w:t>
      </w:r>
      <w:r w:rsidR="007E3254" w:rsidRPr="006042D2">
        <w:rPr>
          <w:rFonts w:ascii="Palatino Linotype" w:eastAsiaTheme="minorEastAsia" w:hAnsi="Palatino Linotype" w:cs="Arial"/>
          <w:sz w:val="24"/>
          <w:szCs w:val="24"/>
          <w:lang w:val="es-ES_tradnl" w:eastAsia="es-ES"/>
        </w:rPr>
        <w:t>el</w:t>
      </w:r>
      <w:r w:rsidR="0038172B" w:rsidRPr="006042D2">
        <w:rPr>
          <w:rFonts w:ascii="Palatino Linotype" w:eastAsiaTheme="minorEastAsia" w:hAnsi="Palatino Linotype" w:cs="Arial"/>
          <w:sz w:val="24"/>
          <w:szCs w:val="24"/>
          <w:lang w:val="es-ES_tradnl" w:eastAsia="es-ES"/>
        </w:rPr>
        <w:t xml:space="preserve"> ahora </w:t>
      </w:r>
      <w:r w:rsidR="0038172B" w:rsidRPr="006042D2">
        <w:rPr>
          <w:rFonts w:ascii="Palatino Linotype" w:eastAsiaTheme="minorEastAsia" w:hAnsi="Palatino Linotype" w:cs="Arial"/>
          <w:b/>
          <w:bCs/>
          <w:sz w:val="24"/>
          <w:szCs w:val="24"/>
          <w:lang w:val="es-ES_tradnl" w:eastAsia="es-ES"/>
        </w:rPr>
        <w:t>RECURRENTE</w:t>
      </w:r>
      <w:r w:rsidR="0038172B" w:rsidRPr="006042D2">
        <w:rPr>
          <w:rFonts w:ascii="Palatino Linotype" w:eastAsiaTheme="minorEastAsia" w:hAnsi="Palatino Linotype" w:cs="Arial"/>
          <w:sz w:val="24"/>
          <w:szCs w:val="24"/>
          <w:lang w:val="es-ES_tradnl" w:eastAsia="es-ES"/>
        </w:rPr>
        <w:t xml:space="preserve"> promovió </w:t>
      </w:r>
      <w:r w:rsidR="00C2337C" w:rsidRPr="006042D2">
        <w:rPr>
          <w:rFonts w:ascii="Palatino Linotype" w:eastAsiaTheme="minorEastAsia" w:hAnsi="Palatino Linotype" w:cs="Arial"/>
          <w:sz w:val="24"/>
          <w:szCs w:val="24"/>
          <w:lang w:val="es-ES_tradnl" w:eastAsia="es-ES"/>
        </w:rPr>
        <w:t>los</w:t>
      </w:r>
      <w:r w:rsidR="0038172B" w:rsidRPr="006042D2">
        <w:rPr>
          <w:rFonts w:ascii="Palatino Linotype" w:eastAsiaTheme="minorEastAsia" w:hAnsi="Palatino Linotype" w:cs="Arial"/>
          <w:sz w:val="24"/>
          <w:szCs w:val="24"/>
          <w:lang w:val="es-ES_tradnl" w:eastAsia="es-ES"/>
        </w:rPr>
        <w:t xml:space="preserve"> recurso</w:t>
      </w:r>
      <w:r w:rsidR="00C2337C" w:rsidRPr="006042D2">
        <w:rPr>
          <w:rFonts w:ascii="Palatino Linotype" w:eastAsiaTheme="minorEastAsia" w:hAnsi="Palatino Linotype" w:cs="Arial"/>
          <w:sz w:val="24"/>
          <w:szCs w:val="24"/>
          <w:lang w:val="es-ES_tradnl" w:eastAsia="es-ES"/>
        </w:rPr>
        <w:t>s</w:t>
      </w:r>
      <w:r w:rsidR="0038172B" w:rsidRPr="006042D2">
        <w:rPr>
          <w:rFonts w:ascii="Palatino Linotype" w:eastAsiaTheme="minorEastAsia" w:hAnsi="Palatino Linotype" w:cs="Arial"/>
          <w:sz w:val="24"/>
          <w:szCs w:val="24"/>
          <w:lang w:val="es-ES_tradnl" w:eastAsia="es-ES"/>
        </w:rPr>
        <w:t xml:space="preserve"> de revisión indicado</w:t>
      </w:r>
      <w:r w:rsidR="00C2337C" w:rsidRPr="006042D2">
        <w:rPr>
          <w:rFonts w:ascii="Palatino Linotype" w:eastAsiaTheme="minorEastAsia" w:hAnsi="Palatino Linotype" w:cs="Arial"/>
          <w:sz w:val="24"/>
          <w:szCs w:val="24"/>
          <w:lang w:val="es-ES_tradnl" w:eastAsia="es-ES"/>
        </w:rPr>
        <w:t>s</w:t>
      </w:r>
      <w:r w:rsidR="0038172B" w:rsidRPr="006042D2">
        <w:rPr>
          <w:rFonts w:ascii="Palatino Linotype" w:eastAsiaTheme="minorEastAsia" w:hAnsi="Palatino Linotype" w:cs="Arial"/>
          <w:sz w:val="24"/>
          <w:szCs w:val="24"/>
          <w:lang w:val="es-ES_tradnl" w:eastAsia="es-ES"/>
        </w:rPr>
        <w:t xml:space="preserve"> al rubr</w:t>
      </w:r>
      <w:r w:rsidR="0044737D" w:rsidRPr="006042D2">
        <w:rPr>
          <w:rFonts w:ascii="Palatino Linotype" w:eastAsiaTheme="minorEastAsia" w:hAnsi="Palatino Linotype" w:cs="Arial"/>
          <w:sz w:val="24"/>
          <w:szCs w:val="24"/>
          <w:lang w:val="es-ES_tradnl" w:eastAsia="es-ES"/>
        </w:rPr>
        <w:t xml:space="preserve">o, y en </w:t>
      </w:r>
      <w:r w:rsidR="00C2337C" w:rsidRPr="006042D2">
        <w:rPr>
          <w:rFonts w:ascii="Palatino Linotype" w:eastAsiaTheme="minorEastAsia" w:hAnsi="Palatino Linotype" w:cs="Arial"/>
          <w:sz w:val="24"/>
          <w:szCs w:val="24"/>
          <w:lang w:val="es-ES_tradnl" w:eastAsia="es-ES"/>
        </w:rPr>
        <w:t>los</w:t>
      </w:r>
      <w:r w:rsidR="0044737D" w:rsidRPr="006042D2">
        <w:rPr>
          <w:rFonts w:ascii="Palatino Linotype" w:eastAsiaTheme="minorEastAsia" w:hAnsi="Palatino Linotype" w:cs="Arial"/>
          <w:sz w:val="24"/>
          <w:szCs w:val="24"/>
          <w:lang w:val="es-ES_tradnl" w:eastAsia="es-ES"/>
        </w:rPr>
        <w:t xml:space="preserve"> que señaló por agravios</w:t>
      </w:r>
      <w:r w:rsidR="00D629E9" w:rsidRPr="006042D2">
        <w:rPr>
          <w:rFonts w:ascii="Palatino Linotype" w:eastAsiaTheme="minorEastAsia" w:hAnsi="Palatino Linotype" w:cs="Arial"/>
          <w:sz w:val="24"/>
          <w:szCs w:val="24"/>
          <w:lang w:val="es-ES_tradnl" w:eastAsia="es-ES"/>
        </w:rPr>
        <w:t>,</w:t>
      </w:r>
      <w:r w:rsidR="00D74FCF" w:rsidRPr="006042D2">
        <w:rPr>
          <w:rFonts w:ascii="Palatino Linotype" w:eastAsiaTheme="minorEastAsia" w:hAnsi="Palatino Linotype" w:cs="Arial"/>
          <w:sz w:val="24"/>
          <w:szCs w:val="24"/>
          <w:lang w:val="es-ES_tradnl" w:eastAsia="es-ES"/>
        </w:rPr>
        <w:t xml:space="preserve"> la</w:t>
      </w:r>
      <w:r w:rsidR="0044737D" w:rsidRPr="006042D2">
        <w:rPr>
          <w:rFonts w:ascii="Palatino Linotype" w:eastAsiaTheme="minorEastAsia" w:hAnsi="Palatino Linotype" w:cs="Arial"/>
          <w:sz w:val="24"/>
          <w:szCs w:val="24"/>
          <w:lang w:val="es-ES_tradnl" w:eastAsia="es-ES"/>
        </w:rPr>
        <w:t xml:space="preserve"> </w:t>
      </w:r>
      <w:r w:rsidR="00D74FCF" w:rsidRPr="006042D2">
        <w:rPr>
          <w:rFonts w:ascii="Palatino Linotype" w:eastAsiaTheme="minorEastAsia" w:hAnsi="Palatino Linotype" w:cs="Arial"/>
          <w:sz w:val="24"/>
          <w:szCs w:val="24"/>
          <w:lang w:val="es-ES_tradnl" w:eastAsia="es-ES"/>
        </w:rPr>
        <w:t>negativa a la entrega de la información</w:t>
      </w:r>
      <w:r w:rsidR="0038172B" w:rsidRPr="006042D2">
        <w:rPr>
          <w:rFonts w:ascii="Palatino Linotype" w:eastAsiaTheme="minorEastAsia" w:hAnsi="Palatino Linotype" w:cs="Arial"/>
          <w:sz w:val="24"/>
          <w:szCs w:val="24"/>
          <w:lang w:val="es-ES_tradnl" w:eastAsia="es-ES"/>
        </w:rPr>
        <w:t>.</w:t>
      </w:r>
    </w:p>
    <w:p w14:paraId="1407676E" w14:textId="77777777" w:rsidR="0038172B" w:rsidRPr="006042D2" w:rsidRDefault="0038172B" w:rsidP="0038172B">
      <w:pPr>
        <w:tabs>
          <w:tab w:val="left" w:pos="426"/>
        </w:tabs>
        <w:spacing w:before="240" w:after="240" w:line="360" w:lineRule="auto"/>
        <w:contextualSpacing/>
        <w:jc w:val="both"/>
        <w:rPr>
          <w:rFonts w:ascii="Palatino Linotype" w:eastAsiaTheme="minorEastAsia" w:hAnsi="Palatino Linotype"/>
          <w:sz w:val="24"/>
          <w:szCs w:val="24"/>
          <w:lang w:val="es-ES_tradnl" w:eastAsia="es-ES"/>
        </w:rPr>
      </w:pPr>
    </w:p>
    <w:p w14:paraId="54756E66" w14:textId="6557FF09" w:rsidR="0038172B" w:rsidRPr="006042D2" w:rsidRDefault="0038172B" w:rsidP="0038172B">
      <w:pPr>
        <w:numPr>
          <w:ilvl w:val="0"/>
          <w:numId w:val="2"/>
        </w:numPr>
        <w:tabs>
          <w:tab w:val="left" w:pos="426"/>
        </w:tabs>
        <w:spacing w:before="240" w:after="240" w:line="360" w:lineRule="auto"/>
        <w:ind w:left="0" w:firstLine="0"/>
        <w:contextualSpacing/>
        <w:jc w:val="both"/>
        <w:rPr>
          <w:rFonts w:ascii="Palatino Linotype" w:eastAsiaTheme="minorEastAsia" w:hAnsi="Palatino Linotype"/>
          <w:sz w:val="24"/>
          <w:szCs w:val="24"/>
          <w:lang w:val="es-ES_tradnl" w:eastAsia="es-ES"/>
        </w:rPr>
      </w:pPr>
      <w:r w:rsidRPr="006042D2">
        <w:rPr>
          <w:rFonts w:ascii="Palatino Linotype" w:eastAsiaTheme="minorEastAsia" w:hAnsi="Palatino Linotype" w:cs="Arial"/>
          <w:sz w:val="24"/>
          <w:szCs w:val="24"/>
          <w:lang w:val="es-ES_tradnl" w:eastAsia="es-ES"/>
        </w:rPr>
        <w:t xml:space="preserve">En ese sentido, </w:t>
      </w:r>
      <w:r w:rsidR="00EF1F84" w:rsidRPr="006042D2">
        <w:rPr>
          <w:rFonts w:ascii="Palatino Linotype" w:eastAsiaTheme="minorEastAsia" w:hAnsi="Palatino Linotype" w:cs="Arial"/>
          <w:sz w:val="24"/>
          <w:szCs w:val="24"/>
          <w:lang w:val="es-ES_tradnl" w:eastAsia="es-ES"/>
        </w:rPr>
        <w:t xml:space="preserve">esta Ponencia Resolutora advierte que </w:t>
      </w:r>
      <w:r w:rsidR="00C2337C" w:rsidRPr="006042D2">
        <w:rPr>
          <w:rFonts w:ascii="Palatino Linotype" w:eastAsiaTheme="minorEastAsia" w:hAnsi="Palatino Linotype" w:cs="Arial"/>
          <w:sz w:val="24"/>
          <w:szCs w:val="24"/>
          <w:lang w:val="es-ES_tradnl" w:eastAsia="es-ES"/>
        </w:rPr>
        <w:t>los</w:t>
      </w:r>
      <w:r w:rsidRPr="006042D2">
        <w:rPr>
          <w:rFonts w:ascii="Palatino Linotype" w:eastAsiaTheme="minorEastAsia" w:hAnsi="Palatino Linotype" w:cs="Arial"/>
          <w:sz w:val="24"/>
          <w:szCs w:val="24"/>
          <w:lang w:val="es-ES_tradnl" w:eastAsia="es-ES"/>
        </w:rPr>
        <w:t xml:space="preserve"> agravio</w:t>
      </w:r>
      <w:r w:rsidR="00C2337C" w:rsidRPr="006042D2">
        <w:rPr>
          <w:rFonts w:ascii="Palatino Linotype" w:eastAsiaTheme="minorEastAsia" w:hAnsi="Palatino Linotype" w:cs="Arial"/>
          <w:sz w:val="24"/>
          <w:szCs w:val="24"/>
          <w:lang w:val="es-ES_tradnl" w:eastAsia="es-ES"/>
        </w:rPr>
        <w:t>s</w:t>
      </w:r>
      <w:r w:rsidRPr="006042D2">
        <w:rPr>
          <w:rFonts w:ascii="Palatino Linotype" w:eastAsiaTheme="minorEastAsia" w:hAnsi="Palatino Linotype" w:cs="Arial"/>
          <w:sz w:val="24"/>
          <w:szCs w:val="24"/>
          <w:lang w:val="es-ES_tradnl" w:eastAsia="es-ES"/>
        </w:rPr>
        <w:t xml:space="preserve"> manifestado</w:t>
      </w:r>
      <w:r w:rsidR="00C2337C" w:rsidRPr="006042D2">
        <w:rPr>
          <w:rFonts w:ascii="Palatino Linotype" w:eastAsiaTheme="minorEastAsia" w:hAnsi="Palatino Linotype" w:cs="Arial"/>
          <w:sz w:val="24"/>
          <w:szCs w:val="24"/>
          <w:lang w:val="es-ES_tradnl" w:eastAsia="es-ES"/>
        </w:rPr>
        <w:t>s</w:t>
      </w:r>
      <w:r w:rsidRPr="006042D2">
        <w:rPr>
          <w:rFonts w:ascii="Palatino Linotype" w:eastAsiaTheme="minorEastAsia" w:hAnsi="Palatino Linotype" w:cs="Arial"/>
          <w:sz w:val="24"/>
          <w:szCs w:val="24"/>
          <w:lang w:val="es-ES_tradnl" w:eastAsia="es-ES"/>
        </w:rPr>
        <w:t xml:space="preserve"> por </w:t>
      </w:r>
      <w:r w:rsidR="007E3254" w:rsidRPr="006042D2">
        <w:rPr>
          <w:rFonts w:ascii="Palatino Linotype" w:eastAsiaTheme="minorEastAsia" w:hAnsi="Palatino Linotype" w:cs="Arial"/>
          <w:sz w:val="24"/>
          <w:szCs w:val="24"/>
          <w:lang w:val="es-ES_tradnl" w:eastAsia="es-ES"/>
        </w:rPr>
        <w:t>el</w:t>
      </w:r>
      <w:r w:rsidRPr="006042D2">
        <w:rPr>
          <w:rFonts w:ascii="Palatino Linotype" w:eastAsiaTheme="minorEastAsia" w:hAnsi="Palatino Linotype" w:cs="Arial"/>
          <w:sz w:val="24"/>
          <w:szCs w:val="24"/>
          <w:lang w:val="es-ES_tradnl" w:eastAsia="es-ES"/>
        </w:rPr>
        <w:t xml:space="preserve"> </w:t>
      </w:r>
      <w:r w:rsidRPr="006042D2">
        <w:rPr>
          <w:rFonts w:ascii="Palatino Linotype" w:eastAsiaTheme="minorEastAsia" w:hAnsi="Palatino Linotype" w:cs="Arial"/>
          <w:b/>
          <w:bCs/>
          <w:sz w:val="24"/>
          <w:szCs w:val="24"/>
          <w:lang w:val="es-ES_tradnl" w:eastAsia="es-ES"/>
        </w:rPr>
        <w:t>RECURRENTE</w:t>
      </w:r>
      <w:r w:rsidRPr="006042D2">
        <w:rPr>
          <w:rFonts w:ascii="Palatino Linotype" w:eastAsiaTheme="minorEastAsia" w:hAnsi="Palatino Linotype" w:cs="Arial"/>
          <w:sz w:val="24"/>
          <w:szCs w:val="24"/>
          <w:lang w:val="es-ES_tradnl" w:eastAsia="es-ES"/>
        </w:rPr>
        <w:t xml:space="preserve"> a través de</w:t>
      </w:r>
      <w:r w:rsidR="00C2337C" w:rsidRPr="006042D2">
        <w:rPr>
          <w:rFonts w:ascii="Palatino Linotype" w:eastAsiaTheme="minorEastAsia" w:hAnsi="Palatino Linotype" w:cs="Arial"/>
          <w:sz w:val="24"/>
          <w:szCs w:val="24"/>
          <w:lang w:val="es-ES_tradnl" w:eastAsia="es-ES"/>
        </w:rPr>
        <w:t xml:space="preserve"> </w:t>
      </w:r>
      <w:r w:rsidR="0044737D" w:rsidRPr="006042D2">
        <w:rPr>
          <w:rFonts w:ascii="Palatino Linotype" w:eastAsiaTheme="minorEastAsia" w:hAnsi="Palatino Linotype" w:cs="Arial"/>
          <w:sz w:val="24"/>
          <w:szCs w:val="24"/>
          <w:lang w:val="es-ES_tradnl" w:eastAsia="es-ES"/>
        </w:rPr>
        <w:t>l</w:t>
      </w:r>
      <w:r w:rsidR="00C2337C" w:rsidRPr="006042D2">
        <w:rPr>
          <w:rFonts w:ascii="Palatino Linotype" w:eastAsiaTheme="minorEastAsia" w:hAnsi="Palatino Linotype" w:cs="Arial"/>
          <w:sz w:val="24"/>
          <w:szCs w:val="24"/>
          <w:lang w:val="es-ES_tradnl" w:eastAsia="es-ES"/>
        </w:rPr>
        <w:t>os</w:t>
      </w:r>
      <w:r w:rsidRPr="006042D2">
        <w:rPr>
          <w:rFonts w:ascii="Palatino Linotype" w:eastAsiaTheme="minorEastAsia" w:hAnsi="Palatino Linotype" w:cs="Arial"/>
          <w:sz w:val="24"/>
          <w:szCs w:val="24"/>
          <w:lang w:val="es-ES_tradnl" w:eastAsia="es-ES"/>
        </w:rPr>
        <w:t xml:space="preserve"> recurso</w:t>
      </w:r>
      <w:r w:rsidR="00C2337C" w:rsidRPr="006042D2">
        <w:rPr>
          <w:rFonts w:ascii="Palatino Linotype" w:eastAsiaTheme="minorEastAsia" w:hAnsi="Palatino Linotype" w:cs="Arial"/>
          <w:sz w:val="24"/>
          <w:szCs w:val="24"/>
          <w:lang w:val="es-ES_tradnl" w:eastAsia="es-ES"/>
        </w:rPr>
        <w:t>s</w:t>
      </w:r>
      <w:r w:rsidRPr="006042D2">
        <w:rPr>
          <w:rFonts w:ascii="Palatino Linotype" w:eastAsiaTheme="minorEastAsia" w:hAnsi="Palatino Linotype" w:cs="Arial"/>
          <w:sz w:val="24"/>
          <w:szCs w:val="24"/>
          <w:lang w:val="es-ES_tradnl" w:eastAsia="es-ES"/>
        </w:rPr>
        <w:t xml:space="preserve"> de revisión </w:t>
      </w:r>
      <w:r w:rsidR="00C2337C" w:rsidRPr="006042D2">
        <w:rPr>
          <w:rFonts w:ascii="Palatino Linotype" w:eastAsiaTheme="minorEastAsia" w:hAnsi="Palatino Linotype" w:cs="Arial"/>
          <w:sz w:val="24"/>
          <w:szCs w:val="24"/>
          <w:lang w:val="es-ES_tradnl" w:eastAsia="es-ES"/>
        </w:rPr>
        <w:t xml:space="preserve">acumulados </w:t>
      </w:r>
      <w:r w:rsidR="00A37955" w:rsidRPr="006042D2">
        <w:rPr>
          <w:rFonts w:ascii="Palatino Linotype" w:eastAsiaTheme="minorEastAsia" w:hAnsi="Palatino Linotype" w:cs="Arial"/>
          <w:b/>
          <w:szCs w:val="24"/>
          <w:lang w:val="es-ES_tradnl" w:eastAsia="es-ES"/>
        </w:rPr>
        <w:t xml:space="preserve">06968/INFOEM/IP/RR/2022, </w:t>
      </w:r>
      <w:r w:rsidR="00A37955" w:rsidRPr="006042D2">
        <w:rPr>
          <w:rFonts w:ascii="Palatino Linotype" w:eastAsiaTheme="minorEastAsia" w:hAnsi="Palatino Linotype"/>
          <w:b/>
          <w:bCs/>
          <w:szCs w:val="24"/>
          <w:lang w:val="es-ES_tradnl" w:eastAsia="es-ES"/>
        </w:rPr>
        <w:t xml:space="preserve">06969/INFOEM/IP/RR/2022, 06970/INFOEM/IP/RR/2022, 06971/INFOEM/IP/RR/2022, 06972/INFOEM/IP/RR/2022, 06973/INFOEM/IP/RR/2022, </w:t>
      </w:r>
      <w:r w:rsidR="00A37955" w:rsidRPr="006042D2">
        <w:rPr>
          <w:rFonts w:ascii="Palatino Linotype" w:eastAsiaTheme="minorEastAsia" w:hAnsi="Palatino Linotype"/>
          <w:sz w:val="24"/>
          <w:szCs w:val="24"/>
          <w:lang w:val="es-ES_tradnl" w:eastAsia="es-ES"/>
        </w:rPr>
        <w:t>y</w:t>
      </w:r>
      <w:r w:rsidR="00A37955" w:rsidRPr="006042D2">
        <w:rPr>
          <w:rFonts w:ascii="Palatino Linotype" w:eastAsiaTheme="minorEastAsia" w:hAnsi="Palatino Linotype"/>
          <w:szCs w:val="24"/>
          <w:lang w:val="es-ES_tradnl" w:eastAsia="es-ES"/>
        </w:rPr>
        <w:t xml:space="preserve"> </w:t>
      </w:r>
      <w:r w:rsidR="00A37955" w:rsidRPr="006042D2">
        <w:rPr>
          <w:rFonts w:ascii="Palatino Linotype" w:eastAsiaTheme="minorEastAsia" w:hAnsi="Palatino Linotype"/>
          <w:b/>
          <w:bCs/>
          <w:szCs w:val="24"/>
          <w:lang w:val="es-ES_tradnl" w:eastAsia="es-ES"/>
        </w:rPr>
        <w:t>06974/INFOEM/IP/RR/2022</w:t>
      </w:r>
      <w:r w:rsidR="00A37955" w:rsidRPr="006042D2">
        <w:rPr>
          <w:rFonts w:ascii="Palatino Linotype" w:eastAsiaTheme="minorEastAsia" w:hAnsi="Palatino Linotype"/>
          <w:sz w:val="24"/>
          <w:szCs w:val="24"/>
          <w:lang w:eastAsia="es-ES"/>
        </w:rPr>
        <w:t xml:space="preserve"> </w:t>
      </w:r>
      <w:r w:rsidRPr="006042D2">
        <w:rPr>
          <w:rFonts w:ascii="Palatino Linotype" w:eastAsiaTheme="minorEastAsia" w:hAnsi="Palatino Linotype" w:cs="Arial"/>
          <w:sz w:val="24"/>
          <w:szCs w:val="24"/>
          <w:lang w:val="es-ES_tradnl" w:eastAsia="es-ES"/>
        </w:rPr>
        <w:t>sugiere</w:t>
      </w:r>
      <w:r w:rsidR="00C2337C" w:rsidRPr="006042D2">
        <w:rPr>
          <w:rFonts w:ascii="Palatino Linotype" w:eastAsiaTheme="minorEastAsia" w:hAnsi="Palatino Linotype" w:cs="Arial"/>
          <w:sz w:val="24"/>
          <w:szCs w:val="24"/>
          <w:lang w:val="es-ES_tradnl" w:eastAsia="es-ES"/>
        </w:rPr>
        <w:t>n</w:t>
      </w:r>
      <w:r w:rsidRPr="006042D2">
        <w:rPr>
          <w:rFonts w:ascii="Palatino Linotype" w:eastAsiaTheme="minorEastAsia" w:hAnsi="Palatino Linotype" w:cs="Arial"/>
          <w:sz w:val="24"/>
          <w:szCs w:val="24"/>
          <w:lang w:val="es-ES_tradnl" w:eastAsia="es-ES"/>
        </w:rPr>
        <w:t xml:space="preserve"> que la</w:t>
      </w:r>
      <w:r w:rsidR="00C2337C" w:rsidRPr="006042D2">
        <w:rPr>
          <w:rFonts w:ascii="Palatino Linotype" w:eastAsiaTheme="minorEastAsia" w:hAnsi="Palatino Linotype" w:cs="Arial"/>
          <w:sz w:val="24"/>
          <w:szCs w:val="24"/>
          <w:lang w:val="es-ES_tradnl" w:eastAsia="es-ES"/>
        </w:rPr>
        <w:t>s</w:t>
      </w:r>
      <w:r w:rsidRPr="006042D2">
        <w:rPr>
          <w:rFonts w:ascii="Palatino Linotype" w:eastAsiaTheme="minorEastAsia" w:hAnsi="Palatino Linotype" w:cs="Arial"/>
          <w:sz w:val="24"/>
          <w:szCs w:val="24"/>
          <w:lang w:val="es-ES_tradnl" w:eastAsia="es-ES"/>
        </w:rPr>
        <w:t xml:space="preserve"> </w:t>
      </w:r>
      <w:r w:rsidR="00C2337C" w:rsidRPr="006042D2">
        <w:rPr>
          <w:rFonts w:ascii="Palatino Linotype" w:eastAsiaTheme="minorEastAsia" w:hAnsi="Palatino Linotype" w:cs="Arial"/>
          <w:sz w:val="24"/>
          <w:szCs w:val="24"/>
          <w:lang w:val="es-ES_tradnl" w:eastAsia="es-ES"/>
        </w:rPr>
        <w:t>omisiones</w:t>
      </w:r>
      <w:r w:rsidRPr="006042D2">
        <w:rPr>
          <w:rFonts w:ascii="Palatino Linotype" w:eastAsiaTheme="minorEastAsia" w:hAnsi="Palatino Linotype" w:cs="Arial"/>
          <w:sz w:val="24"/>
          <w:szCs w:val="24"/>
          <w:lang w:val="es-ES_tradnl" w:eastAsia="es-ES"/>
        </w:rPr>
        <w:t xml:space="preserve"> del </w:t>
      </w:r>
      <w:r w:rsidRPr="006042D2">
        <w:rPr>
          <w:rFonts w:ascii="Palatino Linotype" w:eastAsiaTheme="minorEastAsia" w:hAnsi="Palatino Linotype" w:cs="Arial"/>
          <w:b/>
          <w:bCs/>
          <w:sz w:val="24"/>
          <w:szCs w:val="24"/>
          <w:lang w:val="es-ES_tradnl" w:eastAsia="es-ES"/>
        </w:rPr>
        <w:t>SUJETO OBLIGADO</w:t>
      </w:r>
      <w:r w:rsidRPr="006042D2">
        <w:rPr>
          <w:rFonts w:ascii="Palatino Linotype" w:eastAsiaTheme="minorEastAsia" w:hAnsi="Palatino Linotype" w:cs="Arial"/>
          <w:sz w:val="24"/>
          <w:szCs w:val="24"/>
          <w:lang w:val="es-ES_tradnl" w:eastAsia="es-ES"/>
        </w:rPr>
        <w:t xml:space="preserve"> no </w:t>
      </w:r>
      <w:r w:rsidR="00C2337C" w:rsidRPr="006042D2">
        <w:rPr>
          <w:rFonts w:ascii="Palatino Linotype" w:eastAsiaTheme="minorEastAsia" w:hAnsi="Palatino Linotype" w:cs="Arial"/>
          <w:sz w:val="24"/>
          <w:szCs w:val="24"/>
          <w:lang w:val="es-ES_tradnl" w:eastAsia="es-ES"/>
        </w:rPr>
        <w:t>cumplieron</w:t>
      </w:r>
      <w:r w:rsidRPr="006042D2">
        <w:rPr>
          <w:rFonts w:ascii="Palatino Linotype" w:eastAsiaTheme="minorEastAsia" w:hAnsi="Palatino Linotype" w:cs="Arial"/>
          <w:sz w:val="24"/>
          <w:szCs w:val="24"/>
          <w:lang w:val="es-ES_tradnl" w:eastAsia="es-ES"/>
        </w:rPr>
        <w:t xml:space="preserve"> con el principio contendido en el artículo 11 de la Ley de Transparencia y Acceso a la Información Pública del Estado de México y Municipios, el cual señala que en la generación, publicación y entrega de información se deberá garantizar que ésta sea </w:t>
      </w:r>
      <w:r w:rsidR="00BA6FF7" w:rsidRPr="006042D2">
        <w:rPr>
          <w:rFonts w:ascii="Palatino Linotype" w:eastAsiaTheme="minorEastAsia" w:hAnsi="Palatino Linotype" w:cs="Arial"/>
          <w:b/>
          <w:bCs/>
          <w:sz w:val="24"/>
          <w:szCs w:val="24"/>
          <w:lang w:val="es-ES_tradnl" w:eastAsia="es-ES"/>
        </w:rPr>
        <w:t>oportuna</w:t>
      </w:r>
      <w:r w:rsidRPr="006042D2">
        <w:rPr>
          <w:rFonts w:ascii="Palatino Linotype" w:eastAsiaTheme="minorEastAsia" w:hAnsi="Palatino Linotype" w:cs="Arial"/>
          <w:sz w:val="24"/>
          <w:szCs w:val="24"/>
          <w:lang w:val="es-ES_tradnl" w:eastAsia="es-ES"/>
        </w:rPr>
        <w:t>.</w:t>
      </w:r>
    </w:p>
    <w:p w14:paraId="2CB978B8" w14:textId="77777777" w:rsidR="00BA6FF7" w:rsidRPr="006042D2" w:rsidRDefault="00BA6FF7" w:rsidP="00BA6FF7">
      <w:pPr>
        <w:tabs>
          <w:tab w:val="left" w:pos="426"/>
        </w:tabs>
        <w:spacing w:before="240" w:after="240" w:line="360" w:lineRule="auto"/>
        <w:contextualSpacing/>
        <w:jc w:val="both"/>
        <w:rPr>
          <w:rFonts w:ascii="Palatino Linotype" w:eastAsiaTheme="minorEastAsia" w:hAnsi="Palatino Linotype"/>
          <w:sz w:val="24"/>
          <w:szCs w:val="24"/>
          <w:lang w:val="es-ES_tradnl" w:eastAsia="es-ES"/>
        </w:rPr>
      </w:pPr>
    </w:p>
    <w:p w14:paraId="3C773D85" w14:textId="5C53B37D" w:rsidR="00BA6FF7" w:rsidRPr="006042D2" w:rsidRDefault="00BA6FF7" w:rsidP="0038172B">
      <w:pPr>
        <w:numPr>
          <w:ilvl w:val="0"/>
          <w:numId w:val="2"/>
        </w:numPr>
        <w:tabs>
          <w:tab w:val="left" w:pos="426"/>
        </w:tabs>
        <w:spacing w:before="240" w:after="240" w:line="360" w:lineRule="auto"/>
        <w:ind w:left="0" w:firstLine="0"/>
        <w:contextualSpacing/>
        <w:jc w:val="both"/>
        <w:rPr>
          <w:rFonts w:ascii="Palatino Linotype" w:eastAsiaTheme="minorEastAsia" w:hAnsi="Palatino Linotype"/>
          <w:sz w:val="24"/>
          <w:szCs w:val="24"/>
          <w:lang w:val="es-ES_tradnl" w:eastAsia="es-ES"/>
        </w:rPr>
      </w:pPr>
      <w:r w:rsidRPr="006042D2">
        <w:rPr>
          <w:rFonts w:ascii="Palatino Linotype" w:eastAsiaTheme="minorEastAsia" w:hAnsi="Palatino Linotype" w:cs="Arial"/>
          <w:sz w:val="24"/>
          <w:szCs w:val="24"/>
          <w:lang w:val="es-ES_tradnl" w:eastAsia="es-ES"/>
        </w:rPr>
        <w:t xml:space="preserve">Por lo anterior, la </w:t>
      </w:r>
      <w:r w:rsidRPr="006042D2">
        <w:rPr>
          <w:rFonts w:ascii="Palatino Linotype" w:eastAsiaTheme="minorEastAsia" w:hAnsi="Palatino Linotype" w:cs="Arial"/>
          <w:i/>
          <w:sz w:val="24"/>
          <w:szCs w:val="24"/>
          <w:lang w:val="es-ES_tradnl" w:eastAsia="es-ES"/>
        </w:rPr>
        <w:t>Litis</w:t>
      </w:r>
      <w:r w:rsidRPr="006042D2">
        <w:rPr>
          <w:rFonts w:ascii="Palatino Linotype" w:eastAsiaTheme="minorEastAsia" w:hAnsi="Palatino Linotype" w:cs="Arial"/>
          <w:sz w:val="24"/>
          <w:szCs w:val="24"/>
          <w:lang w:val="es-ES_tradnl" w:eastAsia="es-ES"/>
        </w:rPr>
        <w:t xml:space="preserve"> a resolver en el presente recurso se circunscribe en determinar si el </w:t>
      </w:r>
      <w:r w:rsidRPr="006042D2">
        <w:rPr>
          <w:rFonts w:ascii="Palatino Linotype" w:eastAsiaTheme="minorEastAsia" w:hAnsi="Palatino Linotype" w:cs="Arial"/>
          <w:b/>
          <w:bCs/>
          <w:sz w:val="24"/>
          <w:szCs w:val="24"/>
          <w:lang w:val="es-ES_tradnl" w:eastAsia="es-ES"/>
        </w:rPr>
        <w:t>SUJETO OBLIGADO</w:t>
      </w:r>
      <w:r w:rsidRPr="006042D2">
        <w:rPr>
          <w:rFonts w:ascii="Palatino Linotype" w:eastAsiaTheme="minorEastAsia" w:hAnsi="Palatino Linotype" w:cs="Arial"/>
          <w:sz w:val="24"/>
          <w:szCs w:val="24"/>
          <w:lang w:val="es-ES_tradnl" w:eastAsia="es-ES"/>
        </w:rPr>
        <w:t xml:space="preserve"> actualiza las causales de procedencia del recurso de revisión establecidas en el artículo 179</w:t>
      </w:r>
      <w:r w:rsidR="00931208" w:rsidRPr="006042D2">
        <w:rPr>
          <w:rFonts w:ascii="Palatino Linotype" w:eastAsiaTheme="minorEastAsia" w:hAnsi="Palatino Linotype" w:cs="Arial"/>
          <w:sz w:val="24"/>
          <w:szCs w:val="24"/>
          <w:lang w:val="es-ES_tradnl" w:eastAsia="es-ES"/>
        </w:rPr>
        <w:t>,</w:t>
      </w:r>
      <w:r w:rsidRPr="006042D2">
        <w:rPr>
          <w:rFonts w:ascii="Palatino Linotype" w:eastAsiaTheme="minorEastAsia" w:hAnsi="Palatino Linotype" w:cs="Arial"/>
          <w:sz w:val="24"/>
          <w:szCs w:val="24"/>
          <w:lang w:val="es-ES_tradnl" w:eastAsia="es-ES"/>
        </w:rPr>
        <w:t xml:space="preserve"> fracciones I y VII</w:t>
      </w:r>
      <w:r w:rsidR="00931208" w:rsidRPr="006042D2">
        <w:rPr>
          <w:rFonts w:ascii="Palatino Linotype" w:eastAsiaTheme="minorEastAsia" w:hAnsi="Palatino Linotype" w:cs="Arial"/>
          <w:sz w:val="24"/>
          <w:szCs w:val="24"/>
          <w:lang w:val="es-ES_tradnl" w:eastAsia="es-ES"/>
        </w:rPr>
        <w:t>,</w:t>
      </w:r>
      <w:r w:rsidRPr="006042D2">
        <w:rPr>
          <w:rFonts w:ascii="Palatino Linotype" w:eastAsiaTheme="minorEastAsia" w:hAnsi="Palatino Linotype" w:cs="Arial"/>
          <w:sz w:val="24"/>
          <w:szCs w:val="24"/>
          <w:lang w:val="es-ES_tradnl" w:eastAsia="es-ES"/>
        </w:rPr>
        <w:t xml:space="preserve"> de la Ley de Transparencia y Acceso a la Información Pública del Estado de México y Municipios, y que se transcriben a continuación:</w:t>
      </w:r>
    </w:p>
    <w:p w14:paraId="19288F0C" w14:textId="1D2B5115" w:rsidR="00486BDF" w:rsidRPr="006042D2" w:rsidRDefault="00486BDF" w:rsidP="0038172B">
      <w:pPr>
        <w:spacing w:after="0" w:line="240" w:lineRule="auto"/>
        <w:contextualSpacing/>
        <w:rPr>
          <w:rFonts w:ascii="Palatino Linotype" w:eastAsiaTheme="minorEastAsia" w:hAnsi="Palatino Linotype"/>
          <w:iCs/>
          <w:sz w:val="24"/>
          <w:szCs w:val="24"/>
          <w:lang w:val="es-ES_tradnl" w:eastAsia="es-ES"/>
        </w:rPr>
      </w:pPr>
    </w:p>
    <w:p w14:paraId="33A4EE3B" w14:textId="77777777" w:rsidR="00BA6FF7" w:rsidRPr="006042D2" w:rsidRDefault="00BA6FF7" w:rsidP="00BA6FF7">
      <w:pPr>
        <w:pStyle w:val="Sinespaciado"/>
        <w:tabs>
          <w:tab w:val="left" w:pos="426"/>
        </w:tabs>
        <w:ind w:left="567" w:right="567"/>
        <w:jc w:val="both"/>
        <w:rPr>
          <w:rFonts w:ascii="Palatino Linotype" w:hAnsi="Palatino Linotype"/>
          <w:i/>
          <w:color w:val="000000" w:themeColor="text1"/>
          <w:sz w:val="22"/>
        </w:rPr>
      </w:pPr>
      <w:r w:rsidRPr="006042D2">
        <w:rPr>
          <w:rFonts w:ascii="Palatino Linotype" w:hAnsi="Palatino Linotype"/>
          <w:i/>
          <w:color w:val="000000" w:themeColor="text1"/>
          <w:sz w:val="22"/>
        </w:rPr>
        <w:t>“</w:t>
      </w:r>
      <w:r w:rsidRPr="006042D2">
        <w:rPr>
          <w:rFonts w:ascii="Palatino Linotype" w:hAnsi="Palatino Linotype"/>
          <w:b/>
          <w:i/>
          <w:color w:val="000000" w:themeColor="text1"/>
          <w:sz w:val="22"/>
        </w:rPr>
        <w:t>Artículo 179.</w:t>
      </w:r>
      <w:r w:rsidRPr="006042D2">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59542180" w14:textId="77777777" w:rsidR="00BA6FF7" w:rsidRPr="006042D2" w:rsidRDefault="00BA6FF7" w:rsidP="00BA6FF7">
      <w:pPr>
        <w:pStyle w:val="Sinespaciado"/>
        <w:tabs>
          <w:tab w:val="left" w:pos="426"/>
        </w:tabs>
        <w:ind w:left="567" w:right="567"/>
        <w:jc w:val="both"/>
        <w:rPr>
          <w:rFonts w:ascii="Palatino Linotype" w:hAnsi="Palatino Linotype"/>
          <w:i/>
          <w:color w:val="000000" w:themeColor="text1"/>
          <w:sz w:val="22"/>
        </w:rPr>
      </w:pPr>
      <w:r w:rsidRPr="006042D2">
        <w:rPr>
          <w:rFonts w:ascii="Palatino Linotype" w:hAnsi="Palatino Linotype"/>
          <w:b/>
          <w:bCs/>
          <w:i/>
          <w:color w:val="000000" w:themeColor="text1"/>
          <w:sz w:val="22"/>
        </w:rPr>
        <w:t>I.</w:t>
      </w:r>
      <w:r w:rsidRPr="006042D2">
        <w:rPr>
          <w:rFonts w:ascii="Palatino Linotype" w:hAnsi="Palatino Linotype"/>
          <w:i/>
          <w:color w:val="000000" w:themeColor="text1"/>
          <w:sz w:val="22"/>
        </w:rPr>
        <w:t xml:space="preserve"> La negativa a la información solicitada;</w:t>
      </w:r>
    </w:p>
    <w:p w14:paraId="0B962410" w14:textId="0734C170" w:rsidR="00BA6FF7" w:rsidRPr="006042D2" w:rsidRDefault="00BA6FF7" w:rsidP="00BA6FF7">
      <w:pPr>
        <w:pStyle w:val="Sinespaciado"/>
        <w:tabs>
          <w:tab w:val="left" w:pos="426"/>
        </w:tabs>
        <w:ind w:left="567" w:right="567"/>
        <w:jc w:val="both"/>
        <w:rPr>
          <w:rFonts w:ascii="Palatino Linotype" w:hAnsi="Palatino Linotype"/>
          <w:i/>
          <w:color w:val="000000" w:themeColor="text1"/>
          <w:sz w:val="22"/>
        </w:rPr>
      </w:pPr>
      <w:r w:rsidRPr="006042D2">
        <w:rPr>
          <w:rFonts w:ascii="Palatino Linotype" w:hAnsi="Palatino Linotype"/>
          <w:i/>
          <w:color w:val="000000" w:themeColor="text1"/>
          <w:sz w:val="22"/>
        </w:rPr>
        <w:t>(…)</w:t>
      </w:r>
    </w:p>
    <w:p w14:paraId="0DED992B" w14:textId="4BB56961" w:rsidR="00BA6FF7" w:rsidRPr="006042D2" w:rsidRDefault="00BA6FF7" w:rsidP="00BA6FF7">
      <w:pPr>
        <w:pStyle w:val="Sinespaciado"/>
        <w:tabs>
          <w:tab w:val="left" w:pos="426"/>
        </w:tabs>
        <w:ind w:left="567" w:right="567"/>
        <w:jc w:val="both"/>
        <w:rPr>
          <w:rFonts w:ascii="Palatino Linotype" w:hAnsi="Palatino Linotype"/>
          <w:i/>
          <w:color w:val="000000" w:themeColor="text1"/>
          <w:sz w:val="22"/>
        </w:rPr>
      </w:pPr>
      <w:r w:rsidRPr="006042D2">
        <w:rPr>
          <w:rFonts w:ascii="Palatino Linotype" w:hAnsi="Palatino Linotype"/>
          <w:b/>
          <w:bCs/>
          <w:i/>
          <w:color w:val="000000" w:themeColor="text1"/>
          <w:sz w:val="22"/>
        </w:rPr>
        <w:t>VII.</w:t>
      </w:r>
      <w:r w:rsidRPr="006042D2">
        <w:rPr>
          <w:rFonts w:ascii="Palatino Linotype" w:hAnsi="Palatino Linotype"/>
          <w:i/>
          <w:color w:val="000000" w:themeColor="text1"/>
          <w:sz w:val="22"/>
        </w:rPr>
        <w:t xml:space="preserve"> La falta de respuesta a una solicitud de acceso a la información;</w:t>
      </w:r>
    </w:p>
    <w:p w14:paraId="099879C5" w14:textId="6DEEAEDD" w:rsidR="00BA6FF7" w:rsidRPr="006042D2" w:rsidRDefault="00BA6FF7" w:rsidP="00BA6FF7">
      <w:pPr>
        <w:pStyle w:val="Sinespaciado"/>
        <w:tabs>
          <w:tab w:val="left" w:pos="426"/>
        </w:tabs>
        <w:ind w:left="567" w:right="567"/>
        <w:jc w:val="both"/>
        <w:rPr>
          <w:rFonts w:ascii="Palatino Linotype" w:hAnsi="Palatino Linotype"/>
          <w:i/>
          <w:color w:val="000000" w:themeColor="text1"/>
          <w:sz w:val="22"/>
        </w:rPr>
      </w:pPr>
      <w:r w:rsidRPr="006042D2">
        <w:rPr>
          <w:rFonts w:ascii="Palatino Linotype" w:hAnsi="Palatino Linotype"/>
          <w:i/>
          <w:color w:val="000000" w:themeColor="text1"/>
          <w:sz w:val="22"/>
        </w:rPr>
        <w:t>(…)”</w:t>
      </w:r>
    </w:p>
    <w:p w14:paraId="7E6D594F" w14:textId="77777777" w:rsidR="00BA6FF7" w:rsidRPr="006042D2" w:rsidRDefault="00BA6FF7" w:rsidP="0038172B">
      <w:pPr>
        <w:spacing w:after="0" w:line="240" w:lineRule="auto"/>
        <w:contextualSpacing/>
        <w:rPr>
          <w:rFonts w:ascii="Palatino Linotype" w:eastAsiaTheme="minorEastAsia" w:hAnsi="Palatino Linotype"/>
          <w:iCs/>
          <w:sz w:val="24"/>
          <w:szCs w:val="24"/>
          <w:lang w:val="es-ES_tradnl" w:eastAsia="es-ES"/>
        </w:rPr>
      </w:pPr>
    </w:p>
    <w:p w14:paraId="44047E60" w14:textId="20445AB8" w:rsidR="00486BDF" w:rsidRPr="006042D2" w:rsidRDefault="001D2502" w:rsidP="00486BDF">
      <w:pPr>
        <w:keepNext/>
        <w:keepLines/>
        <w:spacing w:before="240" w:after="0"/>
        <w:outlineLvl w:val="0"/>
        <w:rPr>
          <w:rFonts w:ascii="Palatino Linotype" w:eastAsia="MS Gothic" w:hAnsi="Palatino Linotype" w:cs="Times New Roman"/>
          <w:sz w:val="24"/>
          <w:szCs w:val="32"/>
        </w:rPr>
      </w:pPr>
      <w:bookmarkStart w:id="89" w:name="_Toc86342695"/>
      <w:bookmarkStart w:id="90" w:name="_Toc499659080"/>
      <w:r w:rsidRPr="006042D2">
        <w:rPr>
          <w:rFonts w:ascii="Palatino Linotype" w:eastAsia="MS Gothic" w:hAnsi="Palatino Linotype" w:cstheme="majorBidi"/>
          <w:b/>
          <w:sz w:val="24"/>
          <w:szCs w:val="32"/>
        </w:rPr>
        <w:t>CUARTO</w:t>
      </w:r>
      <w:r w:rsidR="00486BDF" w:rsidRPr="006042D2">
        <w:rPr>
          <w:rFonts w:ascii="Palatino Linotype" w:eastAsia="MS Gothic" w:hAnsi="Palatino Linotype" w:cstheme="majorBidi"/>
          <w:b/>
          <w:sz w:val="24"/>
          <w:szCs w:val="32"/>
        </w:rPr>
        <w:t xml:space="preserve">. </w:t>
      </w:r>
      <w:r w:rsidR="00486BDF" w:rsidRPr="006042D2">
        <w:rPr>
          <w:rFonts w:ascii="Palatino Linotype" w:eastAsia="MS Gothic" w:hAnsi="Palatino Linotype" w:cs="Times New Roman"/>
          <w:b/>
          <w:sz w:val="24"/>
          <w:szCs w:val="32"/>
        </w:rPr>
        <w:t>Del estudio y resolución del asunto.</w:t>
      </w:r>
      <w:bookmarkEnd w:id="89"/>
    </w:p>
    <w:p w14:paraId="7B70F97F" w14:textId="77777777" w:rsidR="00486BDF" w:rsidRPr="006042D2" w:rsidRDefault="00486BDF" w:rsidP="00486BDF">
      <w:pPr>
        <w:keepNext/>
        <w:keepLines/>
        <w:spacing w:before="40" w:after="0" w:line="240" w:lineRule="auto"/>
        <w:outlineLvl w:val="1"/>
        <w:rPr>
          <w:rFonts w:ascii="Palatino Linotype" w:eastAsia="MS Gothic" w:hAnsi="Palatino Linotype" w:cs="Times New Roman"/>
          <w:b/>
          <w:sz w:val="24"/>
          <w:szCs w:val="24"/>
          <w:lang w:val="es-ES_tradnl" w:eastAsia="es-ES"/>
        </w:rPr>
      </w:pPr>
    </w:p>
    <w:p w14:paraId="3820680F" w14:textId="7C4101B7" w:rsidR="00486BDF" w:rsidRPr="006042D2" w:rsidRDefault="00BA6FF7" w:rsidP="00BA6FF7">
      <w:pPr>
        <w:keepNext/>
        <w:keepLines/>
        <w:spacing w:before="40"/>
        <w:jc w:val="both"/>
        <w:outlineLvl w:val="1"/>
        <w:rPr>
          <w:rFonts w:ascii="Palatino Linotype" w:eastAsia="MS Gothic" w:hAnsi="Palatino Linotype" w:cs="Times New Roman"/>
          <w:b/>
        </w:rPr>
      </w:pPr>
      <w:bookmarkStart w:id="91" w:name="_Toc498528948"/>
      <w:bookmarkStart w:id="92" w:name="_Toc86342696"/>
      <w:r w:rsidRPr="006042D2">
        <w:rPr>
          <w:rFonts w:ascii="Palatino Linotype" w:eastAsia="MS Gothic" w:hAnsi="Palatino Linotype" w:cs="Times New Roman"/>
          <w:b/>
        </w:rPr>
        <w:t xml:space="preserve">I. </w:t>
      </w:r>
      <w:r w:rsidR="00486BDF" w:rsidRPr="006042D2">
        <w:rPr>
          <w:rFonts w:ascii="Palatino Linotype" w:eastAsia="MS Gothic" w:hAnsi="Palatino Linotype" w:cs="Times New Roman"/>
          <w:b/>
        </w:rPr>
        <w:t>Del deber de las autoridades de promover, respetar, proteger y garantizar el derecho de acceso a la información pública.</w:t>
      </w:r>
      <w:bookmarkEnd w:id="91"/>
      <w:bookmarkEnd w:id="92"/>
      <w:r w:rsidR="00486BDF" w:rsidRPr="006042D2">
        <w:rPr>
          <w:rFonts w:ascii="Palatino Linotype" w:eastAsia="MS Gothic" w:hAnsi="Palatino Linotype" w:cs="Times New Roman"/>
          <w:b/>
        </w:rPr>
        <w:t xml:space="preserve"> </w:t>
      </w:r>
    </w:p>
    <w:p w14:paraId="4E44E915" w14:textId="77777777" w:rsidR="00486BDF" w:rsidRPr="006042D2" w:rsidRDefault="00486BDF" w:rsidP="00486BDF">
      <w:pPr>
        <w:spacing w:after="0" w:line="240" w:lineRule="auto"/>
        <w:ind w:left="720"/>
        <w:contextualSpacing/>
        <w:rPr>
          <w:rFonts w:ascii="Palatino Linotype" w:eastAsia="MS Mincho" w:hAnsi="Palatino Linotype" w:cs="Arial"/>
          <w:sz w:val="24"/>
          <w:szCs w:val="24"/>
          <w:lang w:val="es-ES_tradnl" w:eastAsia="es-ES"/>
        </w:rPr>
      </w:pPr>
    </w:p>
    <w:p w14:paraId="44AE981B" w14:textId="5807A66A" w:rsidR="00486BDF" w:rsidRPr="006042D2" w:rsidRDefault="00486BDF" w:rsidP="00BA6FF7">
      <w:pPr>
        <w:numPr>
          <w:ilvl w:val="0"/>
          <w:numId w:val="2"/>
        </w:numPr>
        <w:tabs>
          <w:tab w:val="left" w:pos="426"/>
        </w:tabs>
        <w:spacing w:before="240" w:after="24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6042D2">
        <w:rPr>
          <w:rFonts w:ascii="Palatino Linotype" w:eastAsiaTheme="minorEastAsia" w:hAnsi="Palatino Linotype"/>
          <w:sz w:val="24"/>
          <w:szCs w:val="24"/>
          <w:lang w:val="es-ES_tradnl" w:eastAsia="es-ES"/>
        </w:rPr>
        <w:t xml:space="preserve">Es menester precisar que este </w:t>
      </w:r>
      <w:r w:rsidRPr="006042D2">
        <w:rPr>
          <w:rFonts w:ascii="Palatino Linotype" w:eastAsia="MS Mincho" w:hAnsi="Palatino Linotype" w:cs="Times New Roman"/>
          <w:color w:val="000000"/>
          <w:sz w:val="24"/>
          <w:szCs w:val="24"/>
          <w:lang w:val="es-ES_tradnl" w:eastAsia="es-ES"/>
        </w:rPr>
        <w:t xml:space="preserve">Órgano Garante parte de que </w:t>
      </w:r>
      <w:r w:rsidRPr="006042D2">
        <w:rPr>
          <w:rFonts w:ascii="Palatino Linotype" w:eastAsia="Times New Roman" w:hAnsi="Palatino Linotype" w:cs="Arial"/>
          <w:color w:val="000000"/>
          <w:sz w:val="24"/>
          <w:szCs w:val="24"/>
          <w:lang w:val="es-ES_tradnl" w:eastAsia="es-MX"/>
        </w:rPr>
        <w:t xml:space="preserve">el Derecho de Acceso a la Información Pública, es un derecho humano reconocido en el Pacto de Derechos Civiles y Políticos en su artículo 19.2; en la Convención Americana sobre Derechos Humanos en su artículo 13.1; en el artículo </w:t>
      </w:r>
      <w:r w:rsidR="009559C4" w:rsidRPr="006042D2">
        <w:rPr>
          <w:rFonts w:ascii="Palatino Linotype" w:eastAsia="Times New Roman" w:hAnsi="Palatino Linotype" w:cs="Arial"/>
          <w:color w:val="000000"/>
          <w:sz w:val="24"/>
          <w:szCs w:val="24"/>
          <w:lang w:val="es-ES_tradnl" w:eastAsia="es-MX"/>
        </w:rPr>
        <w:t xml:space="preserve">Sexto </w:t>
      </w:r>
      <w:r w:rsidRPr="006042D2">
        <w:rPr>
          <w:rFonts w:ascii="Palatino Linotype" w:eastAsia="Times New Roman" w:hAnsi="Palatino Linotype" w:cs="Arial"/>
          <w:color w:val="000000"/>
          <w:sz w:val="24"/>
          <w:szCs w:val="24"/>
          <w:lang w:val="es-ES_tradnl" w:eastAsia="es-MX"/>
        </w:rPr>
        <w:t xml:space="preserve">de la Constitución Política de los Estados Unidos Mexicanos y en el artículo </w:t>
      </w:r>
      <w:r w:rsidR="009559C4" w:rsidRPr="006042D2">
        <w:rPr>
          <w:rFonts w:ascii="Palatino Linotype" w:eastAsia="Times New Roman" w:hAnsi="Palatino Linotype" w:cs="Arial"/>
          <w:color w:val="000000"/>
          <w:sz w:val="24"/>
          <w:szCs w:val="24"/>
          <w:lang w:val="es-ES_tradnl" w:eastAsia="es-MX"/>
        </w:rPr>
        <w:t xml:space="preserve">Quinto </w:t>
      </w:r>
      <w:r w:rsidRPr="006042D2">
        <w:rPr>
          <w:rFonts w:ascii="Palatino Linotype" w:eastAsia="Times New Roman" w:hAnsi="Palatino Linotype" w:cs="Arial"/>
          <w:color w:val="000000"/>
          <w:sz w:val="24"/>
          <w:szCs w:val="24"/>
          <w:lang w:val="es-ES_tradnl" w:eastAsia="es-MX"/>
        </w:rPr>
        <w:t>de la Particular del Estado de México, por lo que al respecto el</w:t>
      </w:r>
      <w:r w:rsidRPr="006042D2">
        <w:rPr>
          <w:rFonts w:ascii="Palatino Linotype" w:eastAsia="Times New Roman" w:hAnsi="Palatino Linotype" w:cs="Arial"/>
          <w:color w:val="000000"/>
          <w:sz w:val="24"/>
          <w:szCs w:val="24"/>
          <w:lang w:val="es-ES_tradnl" w:eastAsia="es-ES"/>
        </w:rPr>
        <w:t xml:space="preserve"> </w:t>
      </w:r>
      <w:r w:rsidRPr="006042D2">
        <w:rPr>
          <w:rFonts w:ascii="Palatino Linotype" w:eastAsia="Times New Roman" w:hAnsi="Palatino Linotype" w:cs="Arial"/>
          <w:b/>
          <w:color w:val="000000"/>
          <w:sz w:val="24"/>
          <w:szCs w:val="24"/>
          <w:lang w:val="es-ES_tradnl" w:eastAsia="es-ES"/>
        </w:rPr>
        <w:t>SUJETO OBLIGADO</w:t>
      </w:r>
      <w:r w:rsidRPr="006042D2">
        <w:rPr>
          <w:rFonts w:ascii="Palatino Linotype" w:eastAsia="Times New Roman" w:hAnsi="Palatino Linotype" w:cs="Arial"/>
          <w:color w:val="000000"/>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6042D2">
        <w:rPr>
          <w:rFonts w:ascii="Palatino Linotype" w:eastAsia="Times New Roman" w:hAnsi="Palatino Linotype" w:cs="Arial"/>
          <w:b/>
          <w:color w:val="000000"/>
          <w:sz w:val="24"/>
          <w:szCs w:val="24"/>
          <w:lang w:val="es-ES_tradnl" w:eastAsia="es-ES"/>
        </w:rPr>
        <w:t xml:space="preserve">Constitución Política de los Estados Unidos Mexicanos </w:t>
      </w:r>
      <w:r w:rsidRPr="006042D2">
        <w:rPr>
          <w:rFonts w:ascii="Palatino Linotype" w:eastAsia="Times New Roman" w:hAnsi="Palatino Linotype" w:cs="Arial"/>
          <w:color w:val="000000"/>
          <w:sz w:val="24"/>
          <w:szCs w:val="24"/>
          <w:lang w:val="es-ES_tradnl" w:eastAsia="es-ES"/>
        </w:rPr>
        <w:t xml:space="preserve">al señalar la obligación de “promover, </w:t>
      </w:r>
      <w:r w:rsidRPr="006042D2">
        <w:rPr>
          <w:rFonts w:ascii="Palatino Linotype" w:eastAsia="Times New Roman" w:hAnsi="Palatino Linotype" w:cs="Arial"/>
          <w:b/>
          <w:color w:val="000000"/>
          <w:sz w:val="24"/>
          <w:szCs w:val="24"/>
          <w:lang w:val="es-ES_tradnl" w:eastAsia="es-ES"/>
        </w:rPr>
        <w:t>respetar</w:t>
      </w:r>
      <w:r w:rsidRPr="006042D2">
        <w:rPr>
          <w:rFonts w:ascii="Palatino Linotype" w:eastAsia="Times New Roman" w:hAnsi="Palatino Linotype" w:cs="Arial"/>
          <w:color w:val="000000"/>
          <w:sz w:val="24"/>
          <w:szCs w:val="24"/>
          <w:lang w:val="es-ES_tradnl" w:eastAsia="es-ES"/>
        </w:rPr>
        <w:t xml:space="preserve">, proteger y </w:t>
      </w:r>
      <w:r w:rsidRPr="006042D2">
        <w:rPr>
          <w:rFonts w:ascii="Palatino Linotype" w:eastAsia="Times New Roman" w:hAnsi="Palatino Linotype" w:cs="Arial"/>
          <w:b/>
          <w:color w:val="000000"/>
          <w:sz w:val="24"/>
          <w:szCs w:val="24"/>
          <w:lang w:val="es-ES_tradnl" w:eastAsia="es-ES"/>
        </w:rPr>
        <w:t>garantizar</w:t>
      </w:r>
      <w:r w:rsidRPr="006042D2">
        <w:rPr>
          <w:rFonts w:ascii="Palatino Linotype" w:eastAsia="Times New Roman" w:hAnsi="Palatino Linotype" w:cs="Arial"/>
          <w:color w:val="000000"/>
          <w:sz w:val="24"/>
          <w:szCs w:val="24"/>
          <w:lang w:val="es-ES_tradnl" w:eastAsia="es-ES"/>
        </w:rPr>
        <w:t xml:space="preserve"> los derechos humanos”, entre los cuales se encuentra dicho derecho. </w:t>
      </w:r>
    </w:p>
    <w:p w14:paraId="790E169A" w14:textId="77777777" w:rsidR="00486BDF" w:rsidRPr="006042D2" w:rsidRDefault="00486BDF" w:rsidP="00E4235F">
      <w:pPr>
        <w:tabs>
          <w:tab w:val="left" w:pos="426"/>
        </w:tabs>
        <w:spacing w:after="0" w:line="360" w:lineRule="auto"/>
        <w:ind w:right="49"/>
        <w:contextualSpacing/>
        <w:jc w:val="both"/>
        <w:rPr>
          <w:rFonts w:ascii="Palatino Linotype" w:eastAsia="MS Mincho" w:hAnsi="Palatino Linotype" w:cs="Times New Roman"/>
          <w:color w:val="000000"/>
          <w:sz w:val="24"/>
          <w:szCs w:val="24"/>
          <w:lang w:val="es-ES_tradnl" w:eastAsia="es-ES"/>
        </w:rPr>
      </w:pPr>
    </w:p>
    <w:p w14:paraId="2C860722" w14:textId="77777777" w:rsidR="00486BDF" w:rsidRPr="006042D2" w:rsidRDefault="00486BDF" w:rsidP="00BA6FF7">
      <w:pPr>
        <w:numPr>
          <w:ilvl w:val="0"/>
          <w:numId w:val="2"/>
        </w:numPr>
        <w:tabs>
          <w:tab w:val="left" w:pos="426"/>
        </w:tabs>
        <w:spacing w:before="240" w:after="240" w:line="360" w:lineRule="auto"/>
        <w:ind w:left="0" w:firstLine="0"/>
        <w:contextualSpacing/>
        <w:jc w:val="both"/>
        <w:rPr>
          <w:rFonts w:ascii="Palatino Linotype" w:eastAsia="Times New Roman" w:hAnsi="Palatino Linotype"/>
          <w:sz w:val="24"/>
          <w:szCs w:val="24"/>
          <w:lang w:val="es-ES_tradnl" w:eastAsia="es-ES"/>
        </w:rPr>
      </w:pPr>
      <w:r w:rsidRPr="006042D2">
        <w:rPr>
          <w:rFonts w:ascii="Palatino Linotype" w:eastAsia="Times New Roman" w:hAnsi="Palatino Linotype"/>
          <w:sz w:val="24"/>
          <w:szCs w:val="24"/>
          <w:lang w:val="es-ES_tradnl" w:eastAsia="es-ES"/>
        </w:rPr>
        <w:t xml:space="preserve">Definiendo el Derecho de Acceso a la Información Pública como: </w:t>
      </w:r>
      <w:r w:rsidRPr="006042D2">
        <w:rPr>
          <w:rFonts w:ascii="Palatino Linotype" w:eastAsiaTheme="minorEastAsia" w:hAnsi="Palatino Linotype"/>
          <w:i/>
          <w:color w:val="000000"/>
          <w:sz w:val="24"/>
          <w:szCs w:val="24"/>
          <w:lang w:val="es-ES_tradnl" w:eastAsia="es-ES"/>
        </w:rPr>
        <w:t>La igualdad de oportunidades para recibir, buscar e impartir información</w:t>
      </w:r>
      <w:r w:rsidRPr="006042D2">
        <w:rPr>
          <w:rFonts w:ascii="Palatino Linotype" w:eastAsiaTheme="minorEastAsia" w:hAnsi="Palatino Linotype"/>
          <w:i/>
          <w:color w:val="000000"/>
          <w:sz w:val="24"/>
          <w:szCs w:val="24"/>
          <w:vertAlign w:val="superscript"/>
          <w:lang w:val="es-ES_tradnl" w:eastAsia="es-ES"/>
        </w:rPr>
        <w:footnoteReference w:id="2"/>
      </w:r>
      <w:r w:rsidRPr="006042D2">
        <w:rPr>
          <w:rFonts w:ascii="Palatino Linotype" w:eastAsiaTheme="minorEastAsia" w:hAnsi="Palatino Linotype"/>
          <w:i/>
          <w:color w:val="000000"/>
          <w:sz w:val="24"/>
          <w:szCs w:val="24"/>
          <w:lang w:val="es-ES_tradnl" w:eastAsia="es-ES"/>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w:t>
      </w:r>
      <w:r w:rsidRPr="006042D2">
        <w:rPr>
          <w:rFonts w:ascii="Palatino Linotype" w:eastAsiaTheme="minorEastAsia" w:hAnsi="Palatino Linotype"/>
          <w:i/>
          <w:color w:val="000000"/>
          <w:sz w:val="24"/>
          <w:szCs w:val="24"/>
          <w:lang w:val="es-ES_tradnl" w:eastAsia="es-ES"/>
        </w:rPr>
        <w:lastRenderedPageBreak/>
        <w:t>autoridad en el ámbito federal, estatal y municipal,</w:t>
      </w:r>
      <w:r w:rsidRPr="006042D2">
        <w:rPr>
          <w:rFonts w:ascii="Palatino Linotype" w:eastAsiaTheme="minorEastAsia" w:hAnsi="Palatino Linotype"/>
          <w:i/>
          <w:color w:val="000000"/>
          <w:sz w:val="24"/>
          <w:szCs w:val="24"/>
          <w:vertAlign w:val="superscript"/>
          <w:lang w:val="es-ES_tradnl" w:eastAsia="es-ES"/>
        </w:rPr>
        <w:footnoteReference w:id="3"/>
      </w:r>
      <w:r w:rsidRPr="006042D2">
        <w:rPr>
          <w:rFonts w:ascii="Palatino Linotype" w:eastAsiaTheme="minorEastAsia" w:hAnsi="Palatino Linotype"/>
          <w:color w:val="000000"/>
          <w:sz w:val="24"/>
          <w:szCs w:val="24"/>
          <w:lang w:val="es-ES_tradnl" w:eastAsia="es-ES"/>
        </w:rPr>
        <w:t>que se constituye como una herramienta fundamental para ejercer</w:t>
      </w:r>
      <w:r w:rsidRPr="006042D2">
        <w:rPr>
          <w:rFonts w:ascii="Palatino Linotype" w:eastAsiaTheme="minorEastAsia" w:hAnsi="Palatino Linotype"/>
          <w:i/>
          <w:color w:val="000000"/>
          <w:sz w:val="24"/>
          <w:szCs w:val="24"/>
          <w:lang w:val="es-ES_tradnl" w:eastAsia="es-ES"/>
        </w:rPr>
        <w:t xml:space="preserve"> el control democrático de las gestiones estatales, de forma tal que puedan cuestionar, indagar y considerar si se está dando un adecuado cumplimiento a las funciones públicas,</w:t>
      </w:r>
      <w:r w:rsidRPr="006042D2">
        <w:rPr>
          <w:rFonts w:ascii="Palatino Linotype" w:eastAsiaTheme="minorEastAsia" w:hAnsi="Palatino Linotype"/>
          <w:i/>
          <w:color w:val="000000"/>
          <w:sz w:val="24"/>
          <w:szCs w:val="24"/>
          <w:vertAlign w:val="superscript"/>
          <w:lang w:val="es-ES_tradnl" w:eastAsia="es-ES"/>
        </w:rPr>
        <w:footnoteReference w:id="4"/>
      </w:r>
      <w:r w:rsidRPr="006042D2">
        <w:rPr>
          <w:rFonts w:ascii="Palatino Linotype" w:eastAsiaTheme="minorEastAsia" w:hAnsi="Palatino Linotype"/>
          <w:color w:val="000000"/>
          <w:sz w:val="24"/>
          <w:szCs w:val="24"/>
          <w:lang w:val="es-ES_tradnl" w:eastAsia="es-ES"/>
        </w:rPr>
        <w:t>fomentando</w:t>
      </w:r>
      <w:r w:rsidRPr="006042D2">
        <w:rPr>
          <w:rFonts w:ascii="Palatino Linotype" w:eastAsiaTheme="minorEastAsia" w:hAnsi="Palatino Linotype"/>
          <w:i/>
          <w:color w:val="000000"/>
          <w:sz w:val="24"/>
          <w:szCs w:val="24"/>
          <w:lang w:val="es-ES_tradnl" w:eastAsia="es-ES"/>
        </w:rPr>
        <w:t xml:space="preserve"> la transparencia de las actividades estatales y </w:t>
      </w:r>
      <w:r w:rsidRPr="006042D2">
        <w:rPr>
          <w:rFonts w:ascii="Palatino Linotype" w:eastAsiaTheme="minorEastAsia" w:hAnsi="Palatino Linotype"/>
          <w:color w:val="000000"/>
          <w:sz w:val="24"/>
          <w:szCs w:val="24"/>
          <w:lang w:val="es-ES_tradnl" w:eastAsia="es-ES"/>
        </w:rPr>
        <w:t>promoviendo</w:t>
      </w:r>
      <w:r w:rsidRPr="006042D2">
        <w:rPr>
          <w:rFonts w:ascii="Palatino Linotype" w:eastAsiaTheme="minorEastAsia" w:hAnsi="Palatino Linotype"/>
          <w:i/>
          <w:color w:val="000000"/>
          <w:sz w:val="24"/>
          <w:szCs w:val="24"/>
          <w:lang w:val="es-ES_tradnl" w:eastAsia="es-ES"/>
        </w:rPr>
        <w:t xml:space="preserve"> la responsabilidad de los funcionarios sobre su gestión pública,</w:t>
      </w:r>
      <w:r w:rsidRPr="006042D2">
        <w:rPr>
          <w:rFonts w:ascii="Palatino Linotype" w:eastAsiaTheme="minorEastAsia" w:hAnsi="Palatino Linotype"/>
          <w:i/>
          <w:color w:val="000000"/>
          <w:sz w:val="24"/>
          <w:szCs w:val="24"/>
          <w:vertAlign w:val="superscript"/>
          <w:lang w:val="es-ES_tradnl" w:eastAsia="es-ES"/>
        </w:rPr>
        <w:footnoteReference w:id="5"/>
      </w:r>
      <w:r w:rsidRPr="006042D2">
        <w:rPr>
          <w:rFonts w:ascii="Palatino Linotype" w:eastAsiaTheme="minorEastAsia" w:hAnsi="Palatino Linotype"/>
          <w:color w:val="000000"/>
          <w:sz w:val="24"/>
          <w:szCs w:val="24"/>
          <w:lang w:val="es-ES_tradnl" w:eastAsia="es-ES"/>
        </w:rPr>
        <w:t>que permite</w:t>
      </w:r>
      <w:r w:rsidRPr="006042D2">
        <w:rPr>
          <w:rFonts w:ascii="Palatino Linotype" w:eastAsiaTheme="minorEastAsia" w:hAnsi="Palatino Linotype"/>
          <w:i/>
          <w:color w:val="000000"/>
          <w:sz w:val="24"/>
          <w:szCs w:val="24"/>
          <w:lang w:val="es-ES_tradnl" w:eastAsia="es-ES"/>
        </w:rPr>
        <w:t xml:space="preserve"> saber qué están haciendo los gobiernos por sus pueblos, sin lo cual la verdad languidecería y la participación en el gobierno permanecería fragmentada.</w:t>
      </w:r>
    </w:p>
    <w:p w14:paraId="2CCC807D" w14:textId="77777777" w:rsidR="00486BDF" w:rsidRPr="006042D2" w:rsidRDefault="00486BDF" w:rsidP="00BA6FF7">
      <w:pPr>
        <w:tabs>
          <w:tab w:val="left" w:pos="426"/>
        </w:tabs>
        <w:spacing w:after="0" w:line="240" w:lineRule="auto"/>
        <w:contextualSpacing/>
        <w:rPr>
          <w:rFonts w:ascii="Palatino Linotype" w:eastAsia="Times New Roman" w:hAnsi="Palatino Linotype"/>
          <w:sz w:val="24"/>
          <w:szCs w:val="24"/>
          <w:lang w:val="es-ES_tradnl" w:eastAsia="es-ES"/>
        </w:rPr>
      </w:pPr>
    </w:p>
    <w:p w14:paraId="082108F8" w14:textId="5EDCA3F8" w:rsidR="00E1488A" w:rsidRPr="006042D2" w:rsidRDefault="00E1488A" w:rsidP="00E1488A">
      <w:pPr>
        <w:numPr>
          <w:ilvl w:val="0"/>
          <w:numId w:val="2"/>
        </w:numPr>
        <w:tabs>
          <w:tab w:val="left" w:pos="426"/>
        </w:tabs>
        <w:spacing w:before="240" w:after="240" w:line="360" w:lineRule="auto"/>
        <w:ind w:left="0" w:firstLine="0"/>
        <w:contextualSpacing/>
        <w:jc w:val="both"/>
        <w:rPr>
          <w:rFonts w:ascii="Palatino Linotype" w:eastAsiaTheme="minorEastAsia" w:hAnsi="Palatino Linotype"/>
          <w:i/>
          <w:sz w:val="24"/>
          <w:szCs w:val="24"/>
          <w:lang w:val="es-ES_tradnl" w:eastAsia="es-ES"/>
        </w:rPr>
      </w:pPr>
      <w:r w:rsidRPr="006042D2">
        <w:rPr>
          <w:rFonts w:ascii="Palatino Linotype" w:eastAsia="Times New Roman" w:hAnsi="Palatino Linotype"/>
          <w:sz w:val="24"/>
          <w:szCs w:val="24"/>
          <w:lang w:val="es-ES_tradnl" w:eastAsia="es-ES"/>
        </w:rPr>
        <w:t>Por lo anterior, se deduce que el derecho de acceso a la información pública es un derecho humano internacional y constitucionalmente reconocido; en consecuencia, todas las autoridades en el ámbito de sus competencias, funciones y atribuciones tienen la obligación de respetarlo, protegerlo y garantizarlo.</w:t>
      </w:r>
    </w:p>
    <w:p w14:paraId="52E72270" w14:textId="77777777" w:rsidR="00E1488A" w:rsidRPr="006042D2" w:rsidRDefault="00E1488A" w:rsidP="00E1488A">
      <w:pPr>
        <w:tabs>
          <w:tab w:val="left" w:pos="426"/>
        </w:tabs>
        <w:spacing w:before="240" w:after="240" w:line="360" w:lineRule="auto"/>
        <w:contextualSpacing/>
        <w:jc w:val="both"/>
        <w:rPr>
          <w:rFonts w:ascii="Palatino Linotype" w:eastAsiaTheme="minorEastAsia" w:hAnsi="Palatino Linotype" w:cs="Arial"/>
          <w:sz w:val="24"/>
          <w:szCs w:val="24"/>
          <w:lang w:val="es-ES_tradnl" w:eastAsia="es-ES"/>
        </w:rPr>
      </w:pPr>
    </w:p>
    <w:p w14:paraId="047ABE7C" w14:textId="29C60104" w:rsidR="00486BDF" w:rsidRPr="006042D2" w:rsidRDefault="00E1488A" w:rsidP="00BA6FF7">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6042D2">
        <w:rPr>
          <w:rFonts w:ascii="Palatino Linotype" w:eastAsia="Times New Roman" w:hAnsi="Palatino Linotype"/>
          <w:sz w:val="24"/>
          <w:szCs w:val="24"/>
          <w:lang w:val="es-ES_tradnl" w:eastAsia="es-ES"/>
        </w:rPr>
        <w:t xml:space="preserve">Derivado </w:t>
      </w:r>
      <w:r w:rsidR="00486BDF" w:rsidRPr="006042D2">
        <w:rPr>
          <w:rFonts w:ascii="Palatino Linotype" w:eastAsia="Times New Roman" w:hAnsi="Palatino Linotype"/>
          <w:sz w:val="24"/>
          <w:szCs w:val="24"/>
          <w:lang w:val="es-ES_tradnl" w:eastAsia="es-ES"/>
        </w:rPr>
        <w:t>de lo señalado con anterioridad</w:t>
      </w:r>
      <w:r w:rsidR="00E4235F" w:rsidRPr="006042D2">
        <w:rPr>
          <w:rFonts w:ascii="Palatino Linotype" w:eastAsia="Times New Roman" w:hAnsi="Palatino Linotype"/>
          <w:sz w:val="24"/>
          <w:szCs w:val="24"/>
          <w:lang w:val="es-ES_tradnl" w:eastAsia="es-ES"/>
        </w:rPr>
        <w:t>,</w:t>
      </w:r>
      <w:r w:rsidR="00486BDF" w:rsidRPr="006042D2">
        <w:rPr>
          <w:rFonts w:ascii="Palatino Linotype" w:eastAsia="Times New Roman" w:hAnsi="Palatino Linotype"/>
          <w:sz w:val="24"/>
          <w:szCs w:val="24"/>
          <w:lang w:val="es-ES_tradnl" w:eastAsia="es-ES"/>
        </w:rPr>
        <w:t xml:space="preserve"> la actuación</w:t>
      </w:r>
      <w:r w:rsidR="00D629E9" w:rsidRPr="006042D2">
        <w:rPr>
          <w:rFonts w:ascii="Palatino Linotype" w:eastAsia="Times New Roman" w:hAnsi="Palatino Linotype"/>
          <w:sz w:val="24"/>
          <w:szCs w:val="24"/>
          <w:lang w:val="es-ES_tradnl" w:eastAsia="es-ES"/>
        </w:rPr>
        <w:t xml:space="preserve"> del</w:t>
      </w:r>
      <w:r w:rsidR="00486BDF" w:rsidRPr="006042D2">
        <w:rPr>
          <w:rFonts w:ascii="Palatino Linotype" w:eastAsia="Times New Roman" w:hAnsi="Palatino Linotype"/>
          <w:sz w:val="24"/>
          <w:szCs w:val="24"/>
          <w:lang w:val="es-ES_tradnl" w:eastAsia="es-ES"/>
        </w:rPr>
        <w:t xml:space="preserve"> </w:t>
      </w:r>
      <w:r w:rsidR="00387F48" w:rsidRPr="006042D2">
        <w:rPr>
          <w:rFonts w:ascii="Palatino Linotype" w:eastAsia="Times New Roman" w:hAnsi="Palatino Linotype"/>
          <w:b/>
          <w:sz w:val="24"/>
          <w:szCs w:val="24"/>
          <w:lang w:val="es-ES_tradnl" w:eastAsia="es-ES"/>
        </w:rPr>
        <w:t>Ayuntamiento de Metepec</w:t>
      </w:r>
      <w:r w:rsidR="00486BDF" w:rsidRPr="006042D2">
        <w:rPr>
          <w:rFonts w:ascii="Palatino Linotype" w:eastAsia="Times New Roman" w:hAnsi="Palatino Linotype"/>
          <w:b/>
          <w:sz w:val="24"/>
          <w:szCs w:val="24"/>
          <w:lang w:val="es-ES_tradnl" w:eastAsia="es-ES"/>
        </w:rPr>
        <w:t xml:space="preserve"> </w:t>
      </w:r>
      <w:r w:rsidR="00486BDF" w:rsidRPr="006042D2">
        <w:rPr>
          <w:rFonts w:ascii="Palatino Linotype" w:eastAsiaTheme="minorEastAsia" w:hAnsi="Palatino Linotype" w:cs="Arial"/>
          <w:sz w:val="24"/>
          <w:szCs w:val="24"/>
          <w:lang w:val="es-ES_tradnl" w:eastAsia="es-ES"/>
        </w:rPr>
        <w:t>constituye una afectación al derecho humano de acceso a la información pública del particular, toda vez que incumple</w:t>
      </w:r>
      <w:r w:rsidR="00E4235F" w:rsidRPr="006042D2">
        <w:rPr>
          <w:rFonts w:ascii="Palatino Linotype" w:eastAsiaTheme="minorEastAsia" w:hAnsi="Palatino Linotype" w:cs="Arial"/>
          <w:sz w:val="24"/>
          <w:szCs w:val="24"/>
          <w:lang w:val="es-ES_tradnl" w:eastAsia="es-ES"/>
        </w:rPr>
        <w:t xml:space="preserve"> el mandato constitucional</w:t>
      </w:r>
      <w:r w:rsidR="00486BDF" w:rsidRPr="006042D2">
        <w:rPr>
          <w:rFonts w:ascii="Palatino Linotype" w:eastAsiaTheme="minorEastAsia" w:hAnsi="Palatino Linotype" w:cs="Arial"/>
          <w:sz w:val="24"/>
          <w:szCs w:val="24"/>
          <w:lang w:val="es-ES_tradnl" w:eastAsia="es-ES"/>
        </w:rPr>
        <w:t xml:space="preserve"> al no dar trámite a la solicitud y</w:t>
      </w:r>
      <w:r w:rsidRPr="006042D2">
        <w:rPr>
          <w:rFonts w:ascii="Palatino Linotype" w:eastAsiaTheme="minorEastAsia" w:hAnsi="Palatino Linotype" w:cs="Arial"/>
          <w:sz w:val="24"/>
          <w:szCs w:val="24"/>
          <w:lang w:val="es-ES_tradnl" w:eastAsia="es-ES"/>
        </w:rPr>
        <w:t>,</w:t>
      </w:r>
      <w:r w:rsidR="00486BDF" w:rsidRPr="006042D2">
        <w:rPr>
          <w:rFonts w:ascii="Palatino Linotype" w:eastAsiaTheme="minorEastAsia" w:hAnsi="Palatino Linotype" w:cs="Arial"/>
          <w:sz w:val="24"/>
          <w:szCs w:val="24"/>
          <w:lang w:val="es-ES_tradnl" w:eastAsia="es-ES"/>
        </w:rPr>
        <w:t xml:space="preserve"> por ello</w:t>
      </w:r>
      <w:r w:rsidRPr="006042D2">
        <w:rPr>
          <w:rFonts w:ascii="Palatino Linotype" w:eastAsiaTheme="minorEastAsia" w:hAnsi="Palatino Linotype" w:cs="Arial"/>
          <w:sz w:val="24"/>
          <w:szCs w:val="24"/>
          <w:lang w:val="es-ES_tradnl" w:eastAsia="es-ES"/>
        </w:rPr>
        <w:t>,</w:t>
      </w:r>
      <w:r w:rsidR="00486BDF" w:rsidRPr="006042D2">
        <w:rPr>
          <w:rFonts w:ascii="Palatino Linotype" w:eastAsiaTheme="minorEastAsia" w:hAnsi="Palatino Linotype" w:cs="Arial"/>
          <w:sz w:val="24"/>
          <w:szCs w:val="24"/>
          <w:lang w:val="es-ES_tradnl" w:eastAsia="es-ES"/>
        </w:rPr>
        <w:t xml:space="preserve"> entregar la información ni en respuesta ni en informe justificado, dos momentos procesales que antes del cierre de instrucción de</w:t>
      </w:r>
      <w:r w:rsidR="00C2337C" w:rsidRPr="006042D2">
        <w:rPr>
          <w:rFonts w:ascii="Palatino Linotype" w:eastAsiaTheme="minorEastAsia" w:hAnsi="Palatino Linotype" w:cs="Arial"/>
          <w:sz w:val="24"/>
          <w:szCs w:val="24"/>
          <w:lang w:val="es-ES_tradnl" w:eastAsia="es-ES"/>
        </w:rPr>
        <w:t xml:space="preserve"> </w:t>
      </w:r>
      <w:r w:rsidR="00486BDF" w:rsidRPr="006042D2">
        <w:rPr>
          <w:rFonts w:ascii="Palatino Linotype" w:eastAsiaTheme="minorEastAsia" w:hAnsi="Palatino Linotype" w:cs="Arial"/>
          <w:sz w:val="24"/>
          <w:szCs w:val="24"/>
          <w:lang w:val="es-ES_tradnl" w:eastAsia="es-ES"/>
        </w:rPr>
        <w:t>l</w:t>
      </w:r>
      <w:r w:rsidR="00C2337C" w:rsidRPr="006042D2">
        <w:rPr>
          <w:rFonts w:ascii="Palatino Linotype" w:eastAsiaTheme="minorEastAsia" w:hAnsi="Palatino Linotype" w:cs="Arial"/>
          <w:sz w:val="24"/>
          <w:szCs w:val="24"/>
          <w:lang w:val="es-ES_tradnl" w:eastAsia="es-ES"/>
        </w:rPr>
        <w:t>os</w:t>
      </w:r>
      <w:r w:rsidR="00486BDF" w:rsidRPr="006042D2">
        <w:rPr>
          <w:rFonts w:ascii="Palatino Linotype" w:eastAsiaTheme="minorEastAsia" w:hAnsi="Palatino Linotype" w:cs="Arial"/>
          <w:sz w:val="24"/>
          <w:szCs w:val="24"/>
          <w:lang w:val="es-ES_tradnl" w:eastAsia="es-ES"/>
        </w:rPr>
        <w:t xml:space="preserve"> asunto</w:t>
      </w:r>
      <w:r w:rsidR="00C2337C" w:rsidRPr="006042D2">
        <w:rPr>
          <w:rFonts w:ascii="Palatino Linotype" w:eastAsiaTheme="minorEastAsia" w:hAnsi="Palatino Linotype" w:cs="Arial"/>
          <w:sz w:val="24"/>
          <w:szCs w:val="24"/>
          <w:lang w:val="es-ES_tradnl" w:eastAsia="es-ES"/>
        </w:rPr>
        <w:t>s</w:t>
      </w:r>
      <w:r w:rsidR="00486BDF" w:rsidRPr="006042D2">
        <w:rPr>
          <w:rFonts w:ascii="Palatino Linotype" w:eastAsiaTheme="minorEastAsia" w:hAnsi="Palatino Linotype" w:cs="Arial"/>
          <w:sz w:val="24"/>
          <w:szCs w:val="24"/>
          <w:lang w:val="es-ES_tradnl" w:eastAsia="es-ES"/>
        </w:rPr>
        <w:t xml:space="preserve"> a resolver, puede ser entregada la información para reparar </w:t>
      </w:r>
      <w:r w:rsidR="00C2337C" w:rsidRPr="006042D2">
        <w:rPr>
          <w:rFonts w:ascii="Palatino Linotype" w:eastAsiaTheme="minorEastAsia" w:hAnsi="Palatino Linotype" w:cs="Arial"/>
          <w:sz w:val="24"/>
          <w:szCs w:val="24"/>
          <w:lang w:val="es-ES_tradnl" w:eastAsia="es-ES"/>
        </w:rPr>
        <w:t>los</w:t>
      </w:r>
      <w:r w:rsidR="00486BDF" w:rsidRPr="006042D2">
        <w:rPr>
          <w:rFonts w:ascii="Palatino Linotype" w:eastAsiaTheme="minorEastAsia" w:hAnsi="Palatino Linotype" w:cs="Arial"/>
          <w:sz w:val="24"/>
          <w:szCs w:val="24"/>
          <w:lang w:val="es-ES_tradnl" w:eastAsia="es-ES"/>
        </w:rPr>
        <w:t xml:space="preserve"> derecho</w:t>
      </w:r>
      <w:r w:rsidR="00C2337C" w:rsidRPr="006042D2">
        <w:rPr>
          <w:rFonts w:ascii="Palatino Linotype" w:eastAsiaTheme="minorEastAsia" w:hAnsi="Palatino Linotype" w:cs="Arial"/>
          <w:sz w:val="24"/>
          <w:szCs w:val="24"/>
          <w:lang w:val="es-ES_tradnl" w:eastAsia="es-ES"/>
        </w:rPr>
        <w:t>s</w:t>
      </w:r>
      <w:r w:rsidR="00486BDF" w:rsidRPr="006042D2">
        <w:rPr>
          <w:rFonts w:ascii="Palatino Linotype" w:eastAsiaTheme="minorEastAsia" w:hAnsi="Palatino Linotype" w:cs="Arial"/>
          <w:sz w:val="24"/>
          <w:szCs w:val="24"/>
          <w:lang w:val="es-ES_tradnl" w:eastAsia="es-ES"/>
        </w:rPr>
        <w:t xml:space="preserve"> afectado</w:t>
      </w:r>
      <w:r w:rsidR="00C2337C" w:rsidRPr="006042D2">
        <w:rPr>
          <w:rFonts w:ascii="Palatino Linotype" w:eastAsiaTheme="minorEastAsia" w:hAnsi="Palatino Linotype" w:cs="Arial"/>
          <w:sz w:val="24"/>
          <w:szCs w:val="24"/>
          <w:lang w:val="es-ES_tradnl" w:eastAsia="es-ES"/>
        </w:rPr>
        <w:t>s</w:t>
      </w:r>
      <w:r w:rsidR="00486BDF" w:rsidRPr="006042D2">
        <w:rPr>
          <w:rFonts w:ascii="Palatino Linotype" w:eastAsiaTheme="minorEastAsia" w:hAnsi="Palatino Linotype" w:cs="Arial"/>
          <w:sz w:val="24"/>
          <w:szCs w:val="24"/>
          <w:lang w:val="es-ES_tradnl" w:eastAsia="es-ES"/>
        </w:rPr>
        <w:t xml:space="preserve">. </w:t>
      </w:r>
    </w:p>
    <w:p w14:paraId="73EA3EEF" w14:textId="77777777" w:rsidR="00486BDF" w:rsidRPr="006042D2" w:rsidRDefault="00486BDF" w:rsidP="00BA6FF7">
      <w:pPr>
        <w:tabs>
          <w:tab w:val="left" w:pos="426"/>
        </w:tabs>
        <w:spacing w:after="0" w:line="240" w:lineRule="auto"/>
        <w:contextualSpacing/>
        <w:rPr>
          <w:rFonts w:ascii="Palatino Linotype" w:eastAsiaTheme="minorEastAsia" w:hAnsi="Palatino Linotype" w:cs="Arial"/>
          <w:sz w:val="24"/>
          <w:szCs w:val="24"/>
          <w:lang w:val="es-ES_tradnl" w:eastAsia="es-ES"/>
        </w:rPr>
      </w:pPr>
    </w:p>
    <w:p w14:paraId="7C7D573F" w14:textId="0EACC1D9" w:rsidR="00486BDF" w:rsidRPr="006042D2" w:rsidRDefault="00486BDF" w:rsidP="00BA6FF7">
      <w:pPr>
        <w:numPr>
          <w:ilvl w:val="0"/>
          <w:numId w:val="2"/>
        </w:numPr>
        <w:tabs>
          <w:tab w:val="left" w:pos="426"/>
        </w:tabs>
        <w:spacing w:before="240" w:after="240" w:line="360" w:lineRule="auto"/>
        <w:ind w:left="0" w:firstLine="0"/>
        <w:contextualSpacing/>
        <w:jc w:val="both"/>
        <w:rPr>
          <w:rFonts w:ascii="Palatino Linotype" w:eastAsia="Times New Roman" w:hAnsi="Palatino Linotype"/>
          <w:sz w:val="24"/>
          <w:szCs w:val="24"/>
          <w:lang w:val="es-ES_tradnl" w:eastAsia="es-ES"/>
        </w:rPr>
      </w:pPr>
      <w:r w:rsidRPr="006042D2">
        <w:rPr>
          <w:rFonts w:ascii="Palatino Linotype" w:eastAsiaTheme="minorEastAsia" w:hAnsi="Palatino Linotype" w:cs="Arial"/>
          <w:sz w:val="24"/>
          <w:szCs w:val="24"/>
          <w:lang w:val="es-ES_tradnl" w:eastAsia="es-ES"/>
        </w:rPr>
        <w:lastRenderedPageBreak/>
        <w:t xml:space="preserve">Ante tal afectación, el artículo </w:t>
      </w:r>
      <w:r w:rsidR="009559C4" w:rsidRPr="006042D2">
        <w:rPr>
          <w:rFonts w:ascii="Palatino Linotype" w:eastAsiaTheme="minorEastAsia" w:hAnsi="Palatino Linotype" w:cs="Arial"/>
          <w:sz w:val="24"/>
          <w:szCs w:val="24"/>
          <w:lang w:val="es-ES_tradnl" w:eastAsia="es-ES"/>
        </w:rPr>
        <w:t xml:space="preserve">Primero </w:t>
      </w:r>
      <w:r w:rsidRPr="006042D2">
        <w:rPr>
          <w:rFonts w:ascii="Palatino Linotype" w:eastAsiaTheme="minorEastAsia" w:hAnsi="Palatino Linotype" w:cs="Arial"/>
          <w:sz w:val="24"/>
          <w:szCs w:val="24"/>
          <w:lang w:val="es-ES_tradnl" w:eastAsia="es-ES"/>
        </w:rPr>
        <w:t>Constitucional</w:t>
      </w:r>
      <w:r w:rsidR="009559C4" w:rsidRPr="006042D2">
        <w:rPr>
          <w:rFonts w:ascii="Palatino Linotype" w:eastAsiaTheme="minorEastAsia" w:hAnsi="Palatino Linotype" w:cs="Arial"/>
          <w:sz w:val="24"/>
          <w:szCs w:val="24"/>
          <w:lang w:val="es-ES_tradnl" w:eastAsia="es-ES"/>
        </w:rPr>
        <w:t>,</w:t>
      </w:r>
      <w:r w:rsidRPr="006042D2">
        <w:rPr>
          <w:rFonts w:ascii="Palatino Linotype" w:eastAsiaTheme="minorEastAsia" w:hAnsi="Palatino Linotype" w:cs="Arial"/>
          <w:sz w:val="24"/>
          <w:szCs w:val="24"/>
          <w:lang w:val="es-ES_tradnl" w:eastAsia="es-ES"/>
        </w:rPr>
        <w:t xml:space="preserve"> de forma clara y precisa</w:t>
      </w:r>
      <w:r w:rsidR="009559C4" w:rsidRPr="006042D2">
        <w:rPr>
          <w:rFonts w:ascii="Palatino Linotype" w:eastAsiaTheme="minorEastAsia" w:hAnsi="Palatino Linotype" w:cs="Arial"/>
          <w:sz w:val="24"/>
          <w:szCs w:val="24"/>
          <w:lang w:val="es-ES_tradnl" w:eastAsia="es-ES"/>
        </w:rPr>
        <w:t>,</w:t>
      </w:r>
      <w:r w:rsidRPr="006042D2">
        <w:rPr>
          <w:rFonts w:ascii="Palatino Linotype" w:eastAsiaTheme="minorEastAsia" w:hAnsi="Palatino Linotype" w:cs="Arial"/>
          <w:sz w:val="24"/>
          <w:szCs w:val="24"/>
          <w:lang w:val="es-ES_tradnl" w:eastAsia="es-ES"/>
        </w:rPr>
        <w:t xml:space="preserve"> dispone que como consecuencia de la obligación que tienen las autoridades de promover, respetar, proteger y garantizar el derecho humano; </w:t>
      </w:r>
      <w:r w:rsidRPr="006042D2">
        <w:rPr>
          <w:rFonts w:ascii="Palatino Linotype" w:eastAsiaTheme="minorEastAsia" w:hAnsi="Palatino Linotype" w:cs="Arial"/>
          <w:b/>
          <w:bCs/>
          <w:sz w:val="24"/>
          <w:szCs w:val="24"/>
          <w:lang w:val="es-ES_tradnl" w:eastAsia="es-ES"/>
        </w:rPr>
        <w:t>el Estado deberá prevenir, investigar, sancionar y reparar las violaciones a los derechos humanos</w:t>
      </w:r>
      <w:r w:rsidRPr="006042D2">
        <w:rPr>
          <w:rFonts w:ascii="Palatino Linotype" w:eastAsiaTheme="minorEastAsia" w:hAnsi="Palatino Linotype" w:cs="Arial"/>
          <w:sz w:val="24"/>
          <w:szCs w:val="24"/>
          <w:lang w:val="es-ES_tradnl" w:eastAsia="es-ES"/>
        </w:rPr>
        <w:t xml:space="preserve">. </w:t>
      </w:r>
    </w:p>
    <w:p w14:paraId="6F8918F9" w14:textId="77777777" w:rsidR="00486BDF" w:rsidRPr="006042D2" w:rsidRDefault="00486BDF" w:rsidP="00BA6FF7">
      <w:pPr>
        <w:tabs>
          <w:tab w:val="left" w:pos="426"/>
        </w:tabs>
        <w:spacing w:before="240" w:after="240" w:line="360" w:lineRule="auto"/>
        <w:contextualSpacing/>
        <w:jc w:val="both"/>
        <w:rPr>
          <w:rFonts w:ascii="Palatino Linotype" w:eastAsia="Times New Roman" w:hAnsi="Palatino Linotype"/>
          <w:sz w:val="24"/>
          <w:szCs w:val="24"/>
          <w:lang w:val="es-ES_tradnl" w:eastAsia="es-ES"/>
        </w:rPr>
      </w:pPr>
    </w:p>
    <w:p w14:paraId="799009DB" w14:textId="77777777" w:rsidR="00486BDF" w:rsidRPr="006042D2" w:rsidRDefault="00486BDF" w:rsidP="00BA6FF7">
      <w:pPr>
        <w:numPr>
          <w:ilvl w:val="0"/>
          <w:numId w:val="2"/>
        </w:numPr>
        <w:tabs>
          <w:tab w:val="left" w:pos="426"/>
        </w:tabs>
        <w:spacing w:before="240" w:after="0" w:line="360" w:lineRule="auto"/>
        <w:ind w:left="0" w:firstLine="0"/>
        <w:contextualSpacing/>
        <w:jc w:val="both"/>
        <w:rPr>
          <w:rFonts w:ascii="Palatino Linotype" w:eastAsia="Times New Roman" w:hAnsi="Palatino Linotype"/>
          <w:sz w:val="24"/>
          <w:szCs w:val="24"/>
          <w:lang w:val="es-ES_tradnl" w:eastAsia="es-ES"/>
        </w:rPr>
      </w:pPr>
      <w:r w:rsidRPr="006042D2">
        <w:rPr>
          <w:rFonts w:ascii="Palatino Linotype" w:eastAsiaTheme="minorEastAsia" w:hAnsi="Palatino Linotype" w:cs="Arial"/>
          <w:sz w:val="24"/>
          <w:szCs w:val="24"/>
          <w:lang w:val="es-ES_tradnl" w:eastAsia="es-ES"/>
        </w:rPr>
        <w:t xml:space="preserve"> En tal sentido, el derecho de acceso a la información constituye una garantía primaria, tal y como lo señala el artículo 150 de la Ley de Transparencia y Acceso a la Información del Estado de México y Municipios, que además, establece que se regirá </w:t>
      </w:r>
      <w:r w:rsidRPr="006042D2">
        <w:rPr>
          <w:rFonts w:ascii="Palatino Linotype" w:eastAsiaTheme="minorEastAsia" w:hAnsi="Palatino Linotype" w:cs="Arial"/>
          <w:i/>
          <w:sz w:val="24"/>
          <w:szCs w:val="24"/>
          <w:lang w:val="es-ES_tradnl" w:eastAsia="es-ES"/>
        </w:rPr>
        <w:t>por los principios de simplicidad, rapidez gratuidad del procedimiento, auxilio y orientación a los particulares</w:t>
      </w:r>
      <w:r w:rsidRPr="006042D2">
        <w:rPr>
          <w:rFonts w:ascii="Palatino Linotype" w:eastAsiaTheme="minorEastAsia" w:hAnsi="Palatino Linotype" w:cs="Arial"/>
          <w:sz w:val="24"/>
          <w:szCs w:val="24"/>
          <w:lang w:val="es-ES_tradnl" w:eastAsia="es-ES"/>
        </w:rPr>
        <w:t xml:space="preserve">, contemplando el derecho de las personas con discapacidad y hablantes de lengua indígena. </w:t>
      </w:r>
    </w:p>
    <w:p w14:paraId="25D70B13" w14:textId="77777777" w:rsidR="00486BDF" w:rsidRPr="006042D2" w:rsidRDefault="00486BDF" w:rsidP="00BA6FF7">
      <w:pPr>
        <w:tabs>
          <w:tab w:val="left" w:pos="426"/>
        </w:tabs>
        <w:spacing w:before="240" w:after="0" w:line="240" w:lineRule="auto"/>
        <w:contextualSpacing/>
        <w:jc w:val="both"/>
        <w:rPr>
          <w:rFonts w:ascii="Palatino Linotype" w:eastAsia="Times New Roman" w:hAnsi="Palatino Linotype"/>
          <w:sz w:val="24"/>
          <w:szCs w:val="24"/>
          <w:lang w:val="es-ES_tradnl" w:eastAsia="es-ES"/>
        </w:rPr>
      </w:pPr>
    </w:p>
    <w:p w14:paraId="45D09CC3" w14:textId="671E1DBB" w:rsidR="00486BDF" w:rsidRPr="006042D2" w:rsidRDefault="00486BDF" w:rsidP="00BA6FF7">
      <w:pPr>
        <w:numPr>
          <w:ilvl w:val="0"/>
          <w:numId w:val="2"/>
        </w:numPr>
        <w:tabs>
          <w:tab w:val="left" w:pos="426"/>
        </w:tabs>
        <w:spacing w:before="240" w:after="240" w:line="360" w:lineRule="auto"/>
        <w:ind w:left="0" w:firstLine="0"/>
        <w:contextualSpacing/>
        <w:jc w:val="both"/>
        <w:rPr>
          <w:rFonts w:ascii="Palatino Linotype" w:eastAsia="Times New Roman" w:hAnsi="Palatino Linotype"/>
          <w:sz w:val="24"/>
          <w:szCs w:val="24"/>
          <w:lang w:val="es-ES_tradnl" w:eastAsia="es-ES"/>
        </w:rPr>
      </w:pPr>
      <w:r w:rsidRPr="006042D2">
        <w:rPr>
          <w:rFonts w:ascii="Palatino Linotype" w:eastAsia="Times New Roman" w:hAnsi="Palatino Linotype"/>
          <w:sz w:val="24"/>
          <w:szCs w:val="24"/>
          <w:lang w:val="es-ES_tradnl" w:eastAsia="es-ES"/>
        </w:rPr>
        <w:t xml:space="preserve">Es así que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w:t>
      </w:r>
      <w:r w:rsidR="00E4235F" w:rsidRPr="006042D2">
        <w:rPr>
          <w:rFonts w:ascii="Palatino Linotype" w:eastAsia="Times New Roman" w:hAnsi="Palatino Linotype"/>
          <w:sz w:val="24"/>
          <w:szCs w:val="24"/>
          <w:lang w:val="es-ES_tradnl" w:eastAsia="es-ES"/>
        </w:rPr>
        <w:t>Sujetos Obligados</w:t>
      </w:r>
      <w:r w:rsidRPr="006042D2">
        <w:rPr>
          <w:rFonts w:ascii="Palatino Linotype" w:eastAsia="Times New Roman" w:hAnsi="Palatino Linotype"/>
          <w:sz w:val="24"/>
          <w:szCs w:val="24"/>
          <w:lang w:val="es-ES_tradnl" w:eastAsia="es-ES"/>
        </w:rPr>
        <w:t>; en su artículo 176</w:t>
      </w:r>
      <w:r w:rsidRPr="006042D2">
        <w:rPr>
          <w:rFonts w:ascii="Palatino Linotype" w:eastAsia="Times New Roman" w:hAnsi="Palatino Linotype"/>
          <w:b/>
          <w:sz w:val="24"/>
          <w:szCs w:val="24"/>
          <w:lang w:val="es-ES_tradnl" w:eastAsia="es-ES"/>
        </w:rPr>
        <w:t xml:space="preserve"> </w:t>
      </w:r>
      <w:r w:rsidRPr="006042D2">
        <w:rPr>
          <w:rFonts w:ascii="Palatino Linotype" w:eastAsia="Times New Roman" w:hAnsi="Palatino Linotype"/>
          <w:sz w:val="24"/>
          <w:szCs w:val="24"/>
          <w:lang w:val="es-ES_tradnl" w:eastAsia="es-ES"/>
        </w:rPr>
        <w:t xml:space="preserve">establece que </w:t>
      </w:r>
      <w:r w:rsidRPr="006042D2">
        <w:rPr>
          <w:rFonts w:ascii="Palatino Linotype" w:eastAsia="Times New Roman" w:hAnsi="Palatino Linotype"/>
          <w:b/>
          <w:i/>
          <w:sz w:val="24"/>
          <w:szCs w:val="24"/>
          <w:lang w:val="es-ES_tradnl" w:eastAsia="es-ES"/>
        </w:rPr>
        <w:t>el recurso de revisión es la garantía secundaria mediante la cual se pretende reparar cualquier posible afectación al derecho de acceso a la información pública</w:t>
      </w:r>
      <w:r w:rsidRPr="006042D2">
        <w:rPr>
          <w:rFonts w:ascii="Palatino Linotype" w:eastAsia="Times New Roman" w:hAnsi="Palatino Linotype"/>
          <w:bCs/>
          <w:sz w:val="24"/>
          <w:szCs w:val="24"/>
          <w:lang w:val="es-ES_tradnl" w:eastAsia="es-ES"/>
        </w:rPr>
        <w:t>, s</w:t>
      </w:r>
      <w:r w:rsidRPr="006042D2">
        <w:rPr>
          <w:rFonts w:ascii="Palatino Linotype" w:eastAsia="Times New Roman" w:hAnsi="Palatino Linotype"/>
          <w:sz w:val="24"/>
          <w:szCs w:val="24"/>
          <w:lang w:val="es-ES_tradnl" w:eastAsia="es-ES"/>
        </w:rPr>
        <w:t xml:space="preserve">iendo </w:t>
      </w:r>
      <w:r w:rsidR="001D2502" w:rsidRPr="006042D2">
        <w:rPr>
          <w:rFonts w:ascii="Palatino Linotype" w:eastAsia="Times New Roman" w:hAnsi="Palatino Linotype"/>
          <w:sz w:val="24"/>
          <w:szCs w:val="24"/>
          <w:lang w:val="es-ES_tradnl" w:eastAsia="es-ES"/>
        </w:rPr>
        <w:t>é</w:t>
      </w:r>
      <w:r w:rsidRPr="006042D2">
        <w:rPr>
          <w:rFonts w:ascii="Palatino Linotype" w:eastAsia="Times New Roman" w:hAnsi="Palatino Linotype"/>
          <w:sz w:val="24"/>
          <w:szCs w:val="24"/>
          <w:lang w:val="es-ES_tradnl" w:eastAsia="es-ES"/>
        </w:rPr>
        <w:t xml:space="preserve">ste el medio a través del cual, este Órgano Garante después de realizar el análisis al procedimiento de acceso a la información, podrá determinar la posible afectación y de ser el caso ordenar la reparación a la violación del derecho en cuestión. </w:t>
      </w:r>
    </w:p>
    <w:p w14:paraId="6F1ABBE7" w14:textId="77777777" w:rsidR="00486BDF" w:rsidRPr="006042D2" w:rsidRDefault="00486BDF" w:rsidP="00BA6FF7">
      <w:pPr>
        <w:tabs>
          <w:tab w:val="left" w:pos="426"/>
        </w:tabs>
        <w:spacing w:after="0" w:line="240" w:lineRule="auto"/>
        <w:rPr>
          <w:rFonts w:ascii="Palatino Linotype" w:eastAsia="MS Mincho" w:hAnsi="Palatino Linotype" w:cs="Arial"/>
          <w:sz w:val="24"/>
          <w:szCs w:val="24"/>
          <w:lang w:val="es-ES_tradnl" w:eastAsia="es-ES"/>
        </w:rPr>
      </w:pPr>
    </w:p>
    <w:p w14:paraId="6FA78FAA" w14:textId="5A290CDB" w:rsidR="00486BDF" w:rsidRPr="006042D2" w:rsidRDefault="00486BDF" w:rsidP="00BA6FF7">
      <w:pPr>
        <w:numPr>
          <w:ilvl w:val="0"/>
          <w:numId w:val="2"/>
        </w:numPr>
        <w:tabs>
          <w:tab w:val="left" w:pos="426"/>
        </w:tabs>
        <w:spacing w:before="240" w:after="240" w:line="360" w:lineRule="auto"/>
        <w:ind w:left="0" w:firstLine="0"/>
        <w:contextualSpacing/>
        <w:jc w:val="both"/>
        <w:rPr>
          <w:rFonts w:ascii="Palatino Linotype" w:eastAsia="Calibri" w:hAnsi="Palatino Linotype" w:cs="Times New Roman"/>
          <w:sz w:val="24"/>
          <w:szCs w:val="24"/>
          <w:lang w:val="es-ES_tradnl" w:eastAsia="es-ES"/>
        </w:rPr>
      </w:pPr>
      <w:r w:rsidRPr="006042D2">
        <w:rPr>
          <w:rFonts w:ascii="Palatino Linotype" w:eastAsia="Calibri" w:hAnsi="Palatino Linotype" w:cs="Times New Roman"/>
          <w:sz w:val="24"/>
          <w:szCs w:val="24"/>
          <w:lang w:val="es-ES_tradnl" w:eastAsia="es-ES"/>
        </w:rPr>
        <w:t xml:space="preserve">Establecido lo anterior, resulta evidente que las razones o motivos de inconformidad hechos valer en </w:t>
      </w:r>
      <w:r w:rsidR="00C2337C" w:rsidRPr="006042D2">
        <w:rPr>
          <w:rFonts w:ascii="Palatino Linotype" w:eastAsia="Calibri" w:hAnsi="Palatino Linotype" w:cs="Times New Roman"/>
          <w:sz w:val="24"/>
          <w:szCs w:val="24"/>
          <w:lang w:val="es-ES_tradnl" w:eastAsia="es-ES"/>
        </w:rPr>
        <w:t>los</w:t>
      </w:r>
      <w:r w:rsidRPr="006042D2">
        <w:rPr>
          <w:rFonts w:ascii="Palatino Linotype" w:eastAsia="Calibri" w:hAnsi="Palatino Linotype" w:cs="Times New Roman"/>
          <w:sz w:val="24"/>
          <w:szCs w:val="24"/>
          <w:lang w:val="es-ES_tradnl" w:eastAsia="es-ES"/>
        </w:rPr>
        <w:t xml:space="preserve"> recurso</w:t>
      </w:r>
      <w:r w:rsidR="00C2337C" w:rsidRPr="006042D2">
        <w:rPr>
          <w:rFonts w:ascii="Palatino Linotype" w:eastAsia="Calibri" w:hAnsi="Palatino Linotype" w:cs="Times New Roman"/>
          <w:sz w:val="24"/>
          <w:szCs w:val="24"/>
          <w:lang w:val="es-ES_tradnl" w:eastAsia="es-ES"/>
        </w:rPr>
        <w:t>s</w:t>
      </w:r>
      <w:r w:rsidRPr="006042D2">
        <w:rPr>
          <w:rFonts w:ascii="Palatino Linotype" w:eastAsia="Calibri" w:hAnsi="Palatino Linotype" w:cs="Times New Roman"/>
          <w:sz w:val="24"/>
          <w:szCs w:val="24"/>
          <w:lang w:val="es-ES_tradnl" w:eastAsia="es-ES"/>
        </w:rPr>
        <w:t xml:space="preserve"> de revisión resultan </w:t>
      </w:r>
      <w:r w:rsidRPr="006042D2">
        <w:rPr>
          <w:rFonts w:ascii="Palatino Linotype" w:eastAsia="Calibri" w:hAnsi="Palatino Linotype" w:cs="Times New Roman"/>
          <w:b/>
          <w:sz w:val="24"/>
          <w:szCs w:val="24"/>
          <w:lang w:val="es-ES_tradnl" w:eastAsia="es-ES"/>
        </w:rPr>
        <w:t xml:space="preserve">fundadas y </w:t>
      </w:r>
      <w:r w:rsidRPr="006042D2">
        <w:rPr>
          <w:rFonts w:ascii="Palatino Linotype" w:eastAsia="Calibri" w:hAnsi="Palatino Linotype" w:cs="Times New Roman"/>
          <w:b/>
          <w:sz w:val="24"/>
          <w:szCs w:val="24"/>
          <w:lang w:val="es-ES_tradnl" w:eastAsia="es-ES"/>
        </w:rPr>
        <w:lastRenderedPageBreak/>
        <w:t>procedentes</w:t>
      </w:r>
      <w:r w:rsidRPr="006042D2">
        <w:rPr>
          <w:rFonts w:ascii="Palatino Linotype" w:eastAsia="Calibri" w:hAnsi="Palatino Linotype" w:cs="Times New Roman"/>
          <w:sz w:val="24"/>
          <w:szCs w:val="24"/>
          <w:lang w:val="es-ES_tradnl" w:eastAsia="es-ES"/>
        </w:rPr>
        <w:t xml:space="preserve">, debido a que el </w:t>
      </w:r>
      <w:r w:rsidRPr="006042D2">
        <w:rPr>
          <w:rFonts w:ascii="Palatino Linotype" w:eastAsia="Calibri" w:hAnsi="Palatino Linotype" w:cs="Times New Roman"/>
          <w:b/>
          <w:sz w:val="24"/>
          <w:szCs w:val="24"/>
          <w:lang w:val="es-ES_tradnl" w:eastAsia="es-ES"/>
        </w:rPr>
        <w:t>SUJETO OBLIGADO</w:t>
      </w:r>
      <w:r w:rsidRPr="006042D2">
        <w:rPr>
          <w:rFonts w:ascii="Palatino Linotype" w:eastAsia="Calibri" w:hAnsi="Palatino Linotype" w:cs="Times New Roman"/>
          <w:sz w:val="24"/>
          <w:szCs w:val="24"/>
          <w:lang w:val="es-ES_tradnl" w:eastAsia="es-ES"/>
        </w:rPr>
        <w:t xml:space="preserve"> fue omiso en responder la</w:t>
      </w:r>
      <w:r w:rsidR="00C2337C" w:rsidRPr="006042D2">
        <w:rPr>
          <w:rFonts w:ascii="Palatino Linotype" w:eastAsia="Calibri" w:hAnsi="Palatino Linotype" w:cs="Times New Roman"/>
          <w:sz w:val="24"/>
          <w:szCs w:val="24"/>
          <w:lang w:val="es-ES_tradnl" w:eastAsia="es-ES"/>
        </w:rPr>
        <w:t>s</w:t>
      </w:r>
      <w:r w:rsidRPr="006042D2">
        <w:rPr>
          <w:rFonts w:ascii="Palatino Linotype" w:eastAsia="Calibri" w:hAnsi="Palatino Linotype" w:cs="Times New Roman"/>
          <w:sz w:val="24"/>
          <w:szCs w:val="24"/>
          <w:lang w:val="es-ES_tradnl" w:eastAsia="es-ES"/>
        </w:rPr>
        <w:t xml:space="preserve"> solicitud</w:t>
      </w:r>
      <w:r w:rsidR="00C2337C" w:rsidRPr="006042D2">
        <w:rPr>
          <w:rFonts w:ascii="Palatino Linotype" w:eastAsia="Calibri" w:hAnsi="Palatino Linotype" w:cs="Times New Roman"/>
          <w:sz w:val="24"/>
          <w:szCs w:val="24"/>
          <w:lang w:val="es-ES_tradnl" w:eastAsia="es-ES"/>
        </w:rPr>
        <w:t>es</w:t>
      </w:r>
      <w:r w:rsidRPr="006042D2">
        <w:rPr>
          <w:rFonts w:ascii="Palatino Linotype" w:eastAsia="Calibri" w:hAnsi="Palatino Linotype" w:cs="Times New Roman"/>
          <w:sz w:val="24"/>
          <w:szCs w:val="24"/>
          <w:lang w:val="es-ES_tradnl" w:eastAsia="es-ES"/>
        </w:rPr>
        <w:t xml:space="preserve"> de información en cuestión, es decir, </w:t>
      </w:r>
      <w:r w:rsidRPr="006042D2">
        <w:rPr>
          <w:rFonts w:ascii="Palatino Linotype" w:eastAsia="Calibri" w:hAnsi="Palatino Linotype" w:cs="Times New Roman"/>
          <w:b/>
          <w:bCs/>
          <w:sz w:val="24"/>
          <w:szCs w:val="24"/>
          <w:lang w:val="es-ES_tradnl" w:eastAsia="es-ES"/>
        </w:rPr>
        <w:t>NO proporcion</w:t>
      </w:r>
      <w:r w:rsidR="00E4235F" w:rsidRPr="006042D2">
        <w:rPr>
          <w:rFonts w:ascii="Palatino Linotype" w:eastAsia="Calibri" w:hAnsi="Palatino Linotype" w:cs="Times New Roman"/>
          <w:b/>
          <w:bCs/>
          <w:sz w:val="24"/>
          <w:szCs w:val="24"/>
          <w:lang w:val="es-ES_tradnl" w:eastAsia="es-ES"/>
        </w:rPr>
        <w:t>ó</w:t>
      </w:r>
      <w:r w:rsidRPr="006042D2">
        <w:rPr>
          <w:rFonts w:ascii="Palatino Linotype" w:eastAsia="Calibri" w:hAnsi="Palatino Linotype" w:cs="Times New Roman"/>
          <w:b/>
          <w:bCs/>
          <w:sz w:val="24"/>
          <w:szCs w:val="24"/>
          <w:lang w:val="es-ES_tradnl" w:eastAsia="es-ES"/>
        </w:rPr>
        <w:t xml:space="preserve"> respuesta alguna</w:t>
      </w:r>
      <w:r w:rsidRPr="006042D2">
        <w:rPr>
          <w:rFonts w:ascii="Palatino Linotype" w:eastAsia="Calibri" w:hAnsi="Palatino Linotype" w:cs="Times New Roman"/>
          <w:sz w:val="24"/>
          <w:szCs w:val="24"/>
          <w:lang w:val="es-ES_tradnl" w:eastAsia="es-ES"/>
        </w:rPr>
        <w:t xml:space="preserve">, negando así el acceso a cualquier tipo de información sin ofrecer mayores explicaciones, es decir, no fundó ni motivó su omisión, su falta de actuación en relación a sus obligaciones de garantizar el acceso a la información pública. </w:t>
      </w:r>
    </w:p>
    <w:p w14:paraId="0A3F6B9D" w14:textId="77777777" w:rsidR="00486BDF" w:rsidRPr="006042D2" w:rsidRDefault="00486BDF" w:rsidP="00BA6FF7">
      <w:pPr>
        <w:tabs>
          <w:tab w:val="left" w:pos="426"/>
        </w:tabs>
        <w:spacing w:before="240" w:after="240" w:line="360" w:lineRule="auto"/>
        <w:contextualSpacing/>
        <w:jc w:val="both"/>
        <w:rPr>
          <w:rFonts w:ascii="Palatino Linotype" w:eastAsia="Calibri" w:hAnsi="Palatino Linotype" w:cs="Times New Roman"/>
          <w:sz w:val="24"/>
          <w:szCs w:val="24"/>
          <w:lang w:val="es-ES_tradnl" w:eastAsia="es-ES"/>
        </w:rPr>
      </w:pPr>
    </w:p>
    <w:p w14:paraId="3E102D71" w14:textId="59DE5B24" w:rsidR="00486BDF" w:rsidRPr="006042D2" w:rsidRDefault="00486BDF" w:rsidP="00BA6FF7">
      <w:pPr>
        <w:numPr>
          <w:ilvl w:val="0"/>
          <w:numId w:val="2"/>
        </w:numPr>
        <w:tabs>
          <w:tab w:val="left" w:pos="426"/>
        </w:tabs>
        <w:spacing w:before="240" w:after="240" w:line="360" w:lineRule="auto"/>
        <w:ind w:left="0" w:firstLine="0"/>
        <w:contextualSpacing/>
        <w:jc w:val="both"/>
        <w:rPr>
          <w:rFonts w:ascii="Palatino Linotype" w:eastAsia="Calibri" w:hAnsi="Palatino Linotype" w:cs="Times New Roman"/>
          <w:sz w:val="24"/>
          <w:szCs w:val="24"/>
          <w:lang w:val="es-ES_tradnl" w:eastAsia="es-ES"/>
        </w:rPr>
      </w:pPr>
      <w:r w:rsidRPr="006042D2">
        <w:rPr>
          <w:rFonts w:ascii="Palatino Linotype" w:eastAsia="Calibri" w:hAnsi="Palatino Linotype" w:cs="Times New Roman"/>
          <w:sz w:val="24"/>
          <w:szCs w:val="24"/>
          <w:lang w:val="es-ES_tradnl" w:eastAsia="es-ES"/>
        </w:rPr>
        <w:t xml:space="preserve">Dicha omisión implica un incumplimiento de las obligaciones que la Ley de Transparencia y Acceso a la Información del Estado de México y Municipios le impone al </w:t>
      </w:r>
      <w:r w:rsidR="00387F48" w:rsidRPr="006042D2">
        <w:rPr>
          <w:rFonts w:ascii="Palatino Linotype" w:eastAsia="Calibri" w:hAnsi="Palatino Linotype" w:cs="Times New Roman"/>
          <w:b/>
          <w:sz w:val="24"/>
          <w:szCs w:val="24"/>
          <w:lang w:val="es-ES_tradnl" w:eastAsia="es-ES"/>
        </w:rPr>
        <w:t>Ayuntamiento de Metepec</w:t>
      </w:r>
      <w:r w:rsidRPr="006042D2">
        <w:rPr>
          <w:rFonts w:ascii="Palatino Linotype" w:eastAsia="Calibri" w:hAnsi="Palatino Linotype" w:cs="Times New Roman"/>
          <w:b/>
          <w:sz w:val="24"/>
          <w:szCs w:val="24"/>
          <w:lang w:val="es-ES_tradnl" w:eastAsia="es-ES"/>
        </w:rPr>
        <w:t xml:space="preserve"> </w:t>
      </w:r>
      <w:r w:rsidRPr="006042D2">
        <w:rPr>
          <w:rFonts w:ascii="Palatino Linotype" w:eastAsia="Calibri" w:hAnsi="Palatino Linotype" w:cs="Times New Roman"/>
          <w:sz w:val="24"/>
          <w:szCs w:val="24"/>
          <w:lang w:val="es-ES_tradnl" w:eastAsia="es-ES"/>
        </w:rPr>
        <w:t xml:space="preserve">como </w:t>
      </w:r>
      <w:r w:rsidR="00F3730A" w:rsidRPr="006042D2">
        <w:rPr>
          <w:rFonts w:ascii="Palatino Linotype" w:eastAsia="Calibri" w:hAnsi="Palatino Linotype" w:cs="Times New Roman"/>
          <w:b/>
          <w:bCs/>
          <w:sz w:val="24"/>
          <w:szCs w:val="24"/>
          <w:lang w:val="es-ES_tradnl" w:eastAsia="es-ES"/>
        </w:rPr>
        <w:t>SUJETO OBLIGADO</w:t>
      </w:r>
      <w:r w:rsidRPr="006042D2">
        <w:rPr>
          <w:rFonts w:ascii="Palatino Linotype" w:eastAsia="Calibri" w:hAnsi="Palatino Linotype" w:cs="Times New Roman"/>
          <w:sz w:val="24"/>
          <w:szCs w:val="24"/>
          <w:lang w:val="es-ES_tradnl" w:eastAsia="es-ES"/>
        </w:rPr>
        <w:t>, de conformidad con el artículo 23 fracción IV, que a la letra dice:</w:t>
      </w:r>
    </w:p>
    <w:p w14:paraId="0DAC25DD" w14:textId="77777777" w:rsidR="00486BDF" w:rsidRPr="006042D2" w:rsidRDefault="00486BDF" w:rsidP="00486BDF">
      <w:pPr>
        <w:spacing w:after="0" w:line="240" w:lineRule="auto"/>
        <w:ind w:left="720"/>
        <w:contextualSpacing/>
        <w:rPr>
          <w:rFonts w:ascii="Palatino Linotype" w:eastAsia="Calibri" w:hAnsi="Palatino Linotype" w:cs="Times New Roman"/>
          <w:sz w:val="24"/>
          <w:szCs w:val="24"/>
          <w:lang w:val="es-ES_tradnl" w:eastAsia="es-ES"/>
        </w:rPr>
      </w:pPr>
    </w:p>
    <w:p w14:paraId="203552A6" w14:textId="77777777" w:rsidR="00486BDF" w:rsidRPr="006042D2" w:rsidRDefault="00486BDF" w:rsidP="00E4235F">
      <w:pPr>
        <w:spacing w:before="240" w:after="240" w:line="276" w:lineRule="auto"/>
        <w:ind w:left="567" w:right="567"/>
        <w:contextualSpacing/>
        <w:rPr>
          <w:rFonts w:ascii="Palatino Linotype" w:eastAsia="Calibri" w:hAnsi="Palatino Linotype" w:cs="Times New Roman"/>
          <w:b/>
          <w:bCs/>
          <w:i/>
          <w:lang w:val="es-ES_tradnl" w:eastAsia="es-ES"/>
        </w:rPr>
      </w:pPr>
      <w:r w:rsidRPr="006042D2">
        <w:rPr>
          <w:rFonts w:ascii="Palatino Linotype" w:eastAsia="Calibri" w:hAnsi="Palatino Linotype" w:cs="Times New Roman"/>
          <w:b/>
          <w:bCs/>
          <w:i/>
          <w:lang w:val="es-ES_tradnl" w:eastAsia="es-ES"/>
        </w:rPr>
        <w:t>“Artículo 23.</w:t>
      </w:r>
      <w:r w:rsidRPr="006042D2">
        <w:rPr>
          <w:rFonts w:ascii="Palatino Linotype" w:eastAsia="Calibri" w:hAnsi="Palatino Linotype" w:cs="Times New Roman"/>
          <w:bCs/>
          <w:i/>
          <w:lang w:val="es-ES_tradnl" w:eastAsia="es-ES"/>
        </w:rPr>
        <w:t xml:space="preserve"> </w:t>
      </w:r>
      <w:r w:rsidRPr="006042D2">
        <w:rPr>
          <w:rFonts w:ascii="Palatino Linotype" w:eastAsia="Calibri" w:hAnsi="Palatino Linotype" w:cs="Times New Roman"/>
          <w:b/>
          <w:bCs/>
          <w:i/>
          <w:lang w:val="es-ES_tradnl" w:eastAsia="es-ES"/>
        </w:rPr>
        <w:t xml:space="preserve">Son </w:t>
      </w:r>
      <w:r w:rsidRPr="006042D2">
        <w:rPr>
          <w:rFonts w:ascii="Palatino Linotype" w:eastAsia="Calibri" w:hAnsi="Palatino Linotype" w:cs="Times New Roman"/>
          <w:b/>
          <w:bCs/>
          <w:i/>
          <w:u w:val="single"/>
          <w:lang w:val="es-ES_tradnl" w:eastAsia="es-ES"/>
        </w:rPr>
        <w:t>sujetos obligados a transparentar y permitir el acceso a su información</w:t>
      </w:r>
      <w:r w:rsidRPr="006042D2">
        <w:rPr>
          <w:rFonts w:ascii="Palatino Linotype" w:eastAsia="Calibri" w:hAnsi="Palatino Linotype" w:cs="Times New Roman"/>
          <w:b/>
          <w:bCs/>
          <w:i/>
          <w:lang w:val="es-ES_tradnl" w:eastAsia="es-ES"/>
        </w:rPr>
        <w:t xml:space="preserve"> y proteger los datos personales que obren en su poder: </w:t>
      </w:r>
    </w:p>
    <w:p w14:paraId="38B06918" w14:textId="3E766A05" w:rsidR="00486BDF" w:rsidRPr="006042D2" w:rsidRDefault="00E4235F" w:rsidP="00E4235F">
      <w:pPr>
        <w:spacing w:before="240" w:after="240" w:line="276" w:lineRule="auto"/>
        <w:ind w:left="567" w:right="567"/>
        <w:contextualSpacing/>
        <w:rPr>
          <w:rFonts w:ascii="Palatino Linotype" w:eastAsia="Calibri" w:hAnsi="Palatino Linotype" w:cs="Times New Roman"/>
          <w:bCs/>
          <w:i/>
          <w:lang w:val="es-ES_tradnl" w:eastAsia="es-ES"/>
        </w:rPr>
      </w:pPr>
      <w:r w:rsidRPr="006042D2">
        <w:rPr>
          <w:rFonts w:ascii="Palatino Linotype" w:eastAsia="Calibri" w:hAnsi="Palatino Linotype" w:cs="Times New Roman"/>
          <w:bCs/>
          <w:i/>
          <w:lang w:val="es-ES_tradnl" w:eastAsia="es-ES"/>
        </w:rPr>
        <w:t>(…)</w:t>
      </w:r>
    </w:p>
    <w:p w14:paraId="00587599" w14:textId="77777777" w:rsidR="00E4235F" w:rsidRPr="006042D2" w:rsidRDefault="00486BDF" w:rsidP="00E4235F">
      <w:pPr>
        <w:spacing w:before="240" w:after="240" w:line="276" w:lineRule="auto"/>
        <w:ind w:left="567" w:right="567"/>
        <w:contextualSpacing/>
        <w:rPr>
          <w:rFonts w:ascii="Palatino Linotype" w:eastAsia="Calibri" w:hAnsi="Palatino Linotype" w:cs="Times New Roman"/>
          <w:bCs/>
          <w:i/>
          <w:lang w:val="es-ES_tradnl" w:eastAsia="es-ES"/>
        </w:rPr>
      </w:pPr>
      <w:r w:rsidRPr="006042D2">
        <w:rPr>
          <w:rFonts w:ascii="Palatino Linotype" w:eastAsia="Calibri" w:hAnsi="Palatino Linotype" w:cs="Times New Roman"/>
          <w:b/>
          <w:i/>
          <w:lang w:val="es-ES_tradnl" w:eastAsia="es-ES"/>
        </w:rPr>
        <w:t>IV.</w:t>
      </w:r>
      <w:r w:rsidRPr="006042D2">
        <w:rPr>
          <w:rFonts w:ascii="Palatino Linotype" w:eastAsia="Calibri" w:hAnsi="Palatino Linotype" w:cs="Times New Roman"/>
          <w:bCs/>
          <w:i/>
          <w:lang w:val="es-ES_tradnl" w:eastAsia="es-ES"/>
        </w:rPr>
        <w:t xml:space="preserve"> </w:t>
      </w:r>
      <w:r w:rsidRPr="006042D2">
        <w:rPr>
          <w:rFonts w:ascii="Palatino Linotype" w:eastAsia="Calibri" w:hAnsi="Palatino Linotype" w:cs="Times New Roman"/>
          <w:b/>
          <w:i/>
          <w:u w:val="single"/>
          <w:lang w:val="es-ES_tradnl" w:eastAsia="es-ES"/>
        </w:rPr>
        <w:t>Los ayuntamientos</w:t>
      </w:r>
      <w:r w:rsidRPr="006042D2">
        <w:rPr>
          <w:rFonts w:ascii="Palatino Linotype" w:eastAsia="Calibri" w:hAnsi="Palatino Linotype" w:cs="Times New Roman"/>
          <w:bCs/>
          <w:i/>
          <w:lang w:val="es-ES_tradnl" w:eastAsia="es-ES"/>
        </w:rPr>
        <w:t xml:space="preserve"> y las dependencias, organismos, órganos y entidades de la administración municipal;</w:t>
      </w:r>
    </w:p>
    <w:p w14:paraId="62BC9FCC" w14:textId="7F8B3097" w:rsidR="00486BDF" w:rsidRPr="006042D2" w:rsidRDefault="00E4235F" w:rsidP="00E4235F">
      <w:pPr>
        <w:spacing w:before="240" w:after="240" w:line="276" w:lineRule="auto"/>
        <w:ind w:left="567" w:right="567"/>
        <w:contextualSpacing/>
        <w:rPr>
          <w:rFonts w:ascii="Palatino Linotype" w:eastAsia="Calibri" w:hAnsi="Palatino Linotype" w:cs="Times New Roman"/>
          <w:bCs/>
          <w:iCs/>
          <w:lang w:val="es-ES_tradnl" w:eastAsia="es-ES"/>
        </w:rPr>
      </w:pPr>
      <w:r w:rsidRPr="006042D2">
        <w:rPr>
          <w:rFonts w:ascii="Palatino Linotype" w:eastAsia="Calibri" w:hAnsi="Palatino Linotype" w:cs="Times New Roman"/>
          <w:bCs/>
          <w:i/>
          <w:lang w:val="es-ES_tradnl" w:eastAsia="es-ES"/>
        </w:rPr>
        <w:t>(…)</w:t>
      </w:r>
      <w:r w:rsidR="00486BDF" w:rsidRPr="006042D2">
        <w:rPr>
          <w:rFonts w:ascii="Palatino Linotype" w:eastAsia="Calibri" w:hAnsi="Palatino Linotype" w:cs="Times New Roman"/>
          <w:bCs/>
          <w:i/>
          <w:lang w:val="es-ES_tradnl" w:eastAsia="es-ES"/>
        </w:rPr>
        <w:t>”</w:t>
      </w:r>
    </w:p>
    <w:p w14:paraId="19D40A04" w14:textId="51365B27" w:rsidR="0044737D" w:rsidRPr="006042D2" w:rsidRDefault="0044737D" w:rsidP="00E4235F">
      <w:pPr>
        <w:spacing w:before="240" w:after="240" w:line="276" w:lineRule="auto"/>
        <w:ind w:left="567" w:right="567"/>
        <w:contextualSpacing/>
        <w:rPr>
          <w:rFonts w:ascii="Palatino Linotype" w:eastAsia="Calibri" w:hAnsi="Palatino Linotype" w:cs="Times New Roman"/>
          <w:bCs/>
          <w:iCs/>
          <w:lang w:val="es-ES_tradnl" w:eastAsia="es-ES"/>
        </w:rPr>
      </w:pPr>
      <w:r w:rsidRPr="006042D2">
        <w:rPr>
          <w:rFonts w:ascii="Palatino Linotype" w:eastAsia="Calibri" w:hAnsi="Palatino Linotype" w:cs="Times New Roman"/>
          <w:bCs/>
          <w:iCs/>
          <w:lang w:val="es-ES_tradnl" w:eastAsia="es-ES"/>
        </w:rPr>
        <w:t>(Énfasis añadido)</w:t>
      </w:r>
    </w:p>
    <w:p w14:paraId="794B4C64" w14:textId="77777777" w:rsidR="00486BDF" w:rsidRPr="006042D2" w:rsidRDefault="00486BDF" w:rsidP="00C2337C">
      <w:pPr>
        <w:spacing w:after="0" w:line="240" w:lineRule="auto"/>
        <w:contextualSpacing/>
        <w:rPr>
          <w:rFonts w:ascii="Palatino Linotype" w:eastAsia="Calibri" w:hAnsi="Palatino Linotype" w:cs="Times New Roman"/>
          <w:sz w:val="24"/>
          <w:szCs w:val="24"/>
          <w:lang w:val="es-ES_tradnl" w:eastAsia="es-ES"/>
        </w:rPr>
      </w:pPr>
    </w:p>
    <w:p w14:paraId="58BE9F1F" w14:textId="431C89CD" w:rsidR="00486BDF" w:rsidRPr="006042D2" w:rsidRDefault="00486BDF" w:rsidP="00E4235F">
      <w:pPr>
        <w:numPr>
          <w:ilvl w:val="0"/>
          <w:numId w:val="2"/>
        </w:numPr>
        <w:tabs>
          <w:tab w:val="left" w:pos="426"/>
        </w:tabs>
        <w:spacing w:before="240" w:after="240" w:line="360" w:lineRule="auto"/>
        <w:ind w:left="0" w:firstLine="0"/>
        <w:contextualSpacing/>
        <w:jc w:val="both"/>
        <w:rPr>
          <w:rFonts w:ascii="Palatino Linotype" w:eastAsia="Calibri" w:hAnsi="Palatino Linotype" w:cs="Times New Roman"/>
          <w:sz w:val="24"/>
          <w:szCs w:val="24"/>
          <w:lang w:val="es-ES_tradnl" w:eastAsia="es-ES"/>
        </w:rPr>
      </w:pPr>
      <w:r w:rsidRPr="006042D2">
        <w:rPr>
          <w:rFonts w:ascii="Palatino Linotype" w:eastAsia="Calibri" w:hAnsi="Palatino Linotype" w:cs="Times New Roman"/>
          <w:sz w:val="24"/>
          <w:szCs w:val="24"/>
          <w:lang w:val="es-ES_tradnl" w:eastAsia="es-ES"/>
        </w:rPr>
        <w:t>Así</w:t>
      </w:r>
      <w:r w:rsidR="00E4235F" w:rsidRPr="006042D2">
        <w:rPr>
          <w:rFonts w:ascii="Palatino Linotype" w:eastAsia="Calibri" w:hAnsi="Palatino Linotype" w:cs="Times New Roman"/>
          <w:sz w:val="24"/>
          <w:szCs w:val="24"/>
          <w:lang w:val="es-ES_tradnl" w:eastAsia="es-ES"/>
        </w:rPr>
        <w:t>,</w:t>
      </w:r>
      <w:r w:rsidRPr="006042D2">
        <w:rPr>
          <w:rFonts w:ascii="Palatino Linotype" w:eastAsia="Calibri" w:hAnsi="Palatino Linotype" w:cs="Times New Roman"/>
          <w:sz w:val="24"/>
          <w:szCs w:val="24"/>
          <w:lang w:val="es-ES_tradnl" w:eastAsia="es-ES"/>
        </w:rPr>
        <w:t xml:space="preserve"> en calidad de </w:t>
      </w:r>
      <w:r w:rsidRPr="006042D2">
        <w:rPr>
          <w:rFonts w:ascii="Palatino Linotype" w:eastAsia="Calibri" w:hAnsi="Palatino Linotype" w:cs="Times New Roman"/>
          <w:b/>
          <w:sz w:val="24"/>
          <w:szCs w:val="24"/>
          <w:lang w:val="es-ES_tradnl" w:eastAsia="es-ES"/>
        </w:rPr>
        <w:t>SUJETO OBLIGADO</w:t>
      </w:r>
      <w:r w:rsidRPr="006042D2">
        <w:rPr>
          <w:rFonts w:ascii="Palatino Linotype" w:eastAsia="Calibri" w:hAnsi="Palatino Linotype" w:cs="Times New Roman"/>
          <w:sz w:val="24"/>
          <w:szCs w:val="24"/>
          <w:lang w:val="es-ES_tradnl" w:eastAsia="es-ES"/>
        </w:rPr>
        <w:t xml:space="preserve">, el </w:t>
      </w:r>
      <w:r w:rsidR="00387F48" w:rsidRPr="006042D2">
        <w:rPr>
          <w:rFonts w:ascii="Palatino Linotype" w:eastAsia="Calibri" w:hAnsi="Palatino Linotype" w:cs="Times New Roman"/>
          <w:b/>
          <w:sz w:val="24"/>
          <w:szCs w:val="24"/>
          <w:lang w:val="es-ES_tradnl" w:eastAsia="es-ES"/>
        </w:rPr>
        <w:t>Ayuntamiento de Metepec</w:t>
      </w:r>
      <w:r w:rsidRPr="006042D2">
        <w:rPr>
          <w:rFonts w:ascii="Palatino Linotype" w:eastAsia="Calibri" w:hAnsi="Palatino Linotype" w:cs="Times New Roman"/>
          <w:b/>
          <w:sz w:val="24"/>
          <w:szCs w:val="24"/>
          <w:lang w:val="es-ES_tradnl" w:eastAsia="es-ES"/>
        </w:rPr>
        <w:t xml:space="preserve"> </w:t>
      </w:r>
      <w:r w:rsidRPr="006042D2">
        <w:rPr>
          <w:rFonts w:ascii="Palatino Linotype" w:eastAsia="Calibri" w:hAnsi="Palatino Linotype" w:cs="Times New Roman"/>
          <w:sz w:val="24"/>
          <w:szCs w:val="24"/>
          <w:lang w:val="es-ES_tradnl" w:eastAsia="es-ES"/>
        </w:rPr>
        <w:t xml:space="preserve">se encuentra constreñido a respetar y cumplir el Derecho Humano de Acceso a la Información Pública consignado de igual forma como ya se refirió por la Constitución Política de los Estados Unidos Mexicanos y la Constitución Política del Estado Libre y Soberano de México respectivamente: </w:t>
      </w:r>
    </w:p>
    <w:p w14:paraId="23EB5FC6" w14:textId="77777777" w:rsidR="00486BDF" w:rsidRPr="006042D2" w:rsidRDefault="00486BDF" w:rsidP="00486BDF">
      <w:pPr>
        <w:spacing w:before="240" w:after="240" w:line="360" w:lineRule="auto"/>
        <w:contextualSpacing/>
        <w:jc w:val="both"/>
        <w:rPr>
          <w:rFonts w:ascii="Palatino Linotype" w:eastAsia="Calibri" w:hAnsi="Palatino Linotype" w:cs="Times New Roman"/>
          <w:sz w:val="24"/>
          <w:szCs w:val="24"/>
          <w:lang w:val="es-ES_tradnl" w:eastAsia="es-ES"/>
        </w:rPr>
      </w:pPr>
    </w:p>
    <w:p w14:paraId="17C5FDE8" w14:textId="77777777" w:rsidR="00486BDF" w:rsidRPr="006042D2" w:rsidRDefault="00486BDF" w:rsidP="00E4235F">
      <w:pPr>
        <w:spacing w:after="0" w:line="276" w:lineRule="auto"/>
        <w:ind w:left="567" w:right="567"/>
        <w:jc w:val="center"/>
        <w:rPr>
          <w:rFonts w:ascii="Palatino Linotype" w:eastAsiaTheme="minorEastAsia" w:hAnsi="Palatino Linotype" w:cs="Arial"/>
          <w:b/>
          <w:bCs/>
          <w:i/>
          <w:lang w:val="es-ES_tradnl" w:eastAsia="es-ES"/>
        </w:rPr>
      </w:pPr>
      <w:r w:rsidRPr="006042D2">
        <w:rPr>
          <w:rFonts w:ascii="Palatino Linotype" w:eastAsiaTheme="minorEastAsia" w:hAnsi="Palatino Linotype" w:cs="Arial"/>
          <w:b/>
          <w:bCs/>
          <w:i/>
          <w:lang w:val="es-ES_tradnl" w:eastAsia="es-ES"/>
        </w:rPr>
        <w:t>Constitución Política de los Estados Unidos Mexicanos</w:t>
      </w:r>
    </w:p>
    <w:p w14:paraId="21AA71FE" w14:textId="77777777" w:rsidR="00486BDF" w:rsidRPr="006042D2" w:rsidRDefault="00486BDF" w:rsidP="00E4235F">
      <w:pPr>
        <w:spacing w:after="0" w:line="276" w:lineRule="auto"/>
        <w:ind w:left="567" w:right="567"/>
        <w:jc w:val="both"/>
        <w:rPr>
          <w:rFonts w:ascii="Palatino Linotype" w:eastAsiaTheme="minorEastAsia" w:hAnsi="Palatino Linotype" w:cs="Arial"/>
          <w:bCs/>
          <w:i/>
          <w:lang w:val="es-ES_tradnl" w:eastAsia="es-ES"/>
        </w:rPr>
      </w:pPr>
    </w:p>
    <w:p w14:paraId="22E3E668" w14:textId="77777777" w:rsidR="00486BDF" w:rsidRPr="006042D2" w:rsidRDefault="00486BDF" w:rsidP="00E4235F">
      <w:pPr>
        <w:spacing w:after="0" w:line="276" w:lineRule="auto"/>
        <w:ind w:left="567" w:right="567"/>
        <w:jc w:val="both"/>
        <w:rPr>
          <w:rFonts w:ascii="Palatino Linotype" w:eastAsiaTheme="minorEastAsia" w:hAnsi="Palatino Linotype" w:cs="Arial"/>
          <w:b/>
          <w:bCs/>
          <w:i/>
          <w:lang w:val="es-ES_tradnl" w:eastAsia="es-ES"/>
        </w:rPr>
      </w:pPr>
      <w:r w:rsidRPr="006042D2">
        <w:rPr>
          <w:rFonts w:ascii="Palatino Linotype" w:eastAsiaTheme="minorEastAsia" w:hAnsi="Palatino Linotype" w:cs="Arial"/>
          <w:b/>
          <w:bCs/>
          <w:i/>
          <w:lang w:val="es-ES_tradnl" w:eastAsia="es-ES"/>
        </w:rPr>
        <w:t>“Artículo 6.</w:t>
      </w:r>
      <w:r w:rsidRPr="006042D2">
        <w:rPr>
          <w:rFonts w:ascii="Palatino Linotype" w:eastAsiaTheme="minorEastAsia" w:hAnsi="Palatino Linotype" w:cs="Arial"/>
          <w:bCs/>
          <w:i/>
          <w:lang w:val="es-ES_tradnl" w:eastAsia="es-ES"/>
        </w:rPr>
        <w:t xml:space="preserve"> …</w:t>
      </w:r>
    </w:p>
    <w:p w14:paraId="1C0AE20D" w14:textId="77777777" w:rsidR="00486BDF" w:rsidRPr="006042D2" w:rsidRDefault="00486BDF" w:rsidP="00E4235F">
      <w:pPr>
        <w:spacing w:after="0" w:line="276" w:lineRule="auto"/>
        <w:ind w:left="567" w:right="567"/>
        <w:jc w:val="both"/>
        <w:rPr>
          <w:rFonts w:ascii="Palatino Linotype" w:eastAsiaTheme="minorEastAsia" w:hAnsi="Palatino Linotype" w:cs="Arial"/>
          <w:bCs/>
          <w:i/>
          <w:lang w:val="es-ES_tradnl" w:eastAsia="es-ES"/>
        </w:rPr>
      </w:pPr>
      <w:r w:rsidRPr="006042D2">
        <w:rPr>
          <w:rFonts w:ascii="Palatino Linotype" w:eastAsiaTheme="minorEastAsia" w:hAnsi="Palatino Linotype" w:cs="Arial"/>
          <w:bCs/>
          <w:i/>
          <w:lang w:val="es-ES_tradnl" w:eastAsia="es-ES"/>
        </w:rPr>
        <w:lastRenderedPageBreak/>
        <w:t>…</w:t>
      </w:r>
    </w:p>
    <w:p w14:paraId="688EBE06" w14:textId="77777777" w:rsidR="00486BDF" w:rsidRPr="006042D2" w:rsidRDefault="00486BDF" w:rsidP="00E4235F">
      <w:pPr>
        <w:spacing w:after="0" w:line="276" w:lineRule="auto"/>
        <w:ind w:left="567" w:right="567"/>
        <w:jc w:val="both"/>
        <w:rPr>
          <w:rFonts w:ascii="Palatino Linotype" w:eastAsiaTheme="minorEastAsia" w:hAnsi="Palatino Linotype" w:cs="Arial"/>
          <w:bCs/>
          <w:i/>
          <w:lang w:val="es-ES_tradnl" w:eastAsia="es-ES"/>
        </w:rPr>
      </w:pPr>
      <w:r w:rsidRPr="006042D2">
        <w:rPr>
          <w:rFonts w:ascii="Palatino Linotype" w:eastAsiaTheme="minorEastAsia" w:hAnsi="Palatino Linotype" w:cs="Arial"/>
          <w:bCs/>
          <w:i/>
          <w:lang w:val="es-ES_tradnl" w:eastAsia="es-ES"/>
        </w:rPr>
        <w:t>Para efectos de lo dispuesto en el presente artículo se observará lo siguiente:</w:t>
      </w:r>
    </w:p>
    <w:p w14:paraId="471CD9F3" w14:textId="77777777" w:rsidR="00486BDF" w:rsidRPr="006042D2" w:rsidRDefault="00486BDF" w:rsidP="00E4235F">
      <w:pPr>
        <w:spacing w:after="0" w:line="276" w:lineRule="auto"/>
        <w:ind w:left="567" w:right="567"/>
        <w:jc w:val="both"/>
        <w:rPr>
          <w:rFonts w:ascii="Palatino Linotype" w:eastAsiaTheme="minorEastAsia" w:hAnsi="Palatino Linotype" w:cs="Arial"/>
          <w:b/>
          <w:bCs/>
          <w:i/>
          <w:lang w:val="es-ES_tradnl" w:eastAsia="es-ES"/>
        </w:rPr>
      </w:pPr>
      <w:r w:rsidRPr="006042D2">
        <w:rPr>
          <w:rFonts w:ascii="Palatino Linotype" w:eastAsiaTheme="minorEastAsia" w:hAnsi="Palatino Linotype" w:cs="Arial"/>
          <w:b/>
          <w:bCs/>
          <w:i/>
          <w:lang w:val="es-ES_tradnl" w:eastAsia="es-ES"/>
        </w:rPr>
        <w:t>A</w:t>
      </w:r>
      <w:r w:rsidRPr="006042D2">
        <w:rPr>
          <w:rFonts w:ascii="Palatino Linotype" w:eastAsiaTheme="minorEastAsia" w:hAnsi="Palatino Linotype" w:cs="Arial"/>
          <w:bCs/>
          <w:i/>
          <w:lang w:val="es-ES_tradnl" w:eastAsia="es-ES"/>
        </w:rPr>
        <w:t xml:space="preserve">. </w:t>
      </w:r>
      <w:r w:rsidRPr="006042D2">
        <w:rPr>
          <w:rFonts w:ascii="Palatino Linotype" w:eastAsiaTheme="minorEastAsia" w:hAnsi="Palatino Linotype" w:cs="Arial"/>
          <w:b/>
          <w:bCs/>
          <w:i/>
          <w:lang w:val="es-ES_tradnl" w:eastAsia="es-ES"/>
        </w:rPr>
        <w:t>Para el ejercicio del derecho de acceso a la información</w:t>
      </w:r>
      <w:r w:rsidRPr="006042D2">
        <w:rPr>
          <w:rFonts w:ascii="Palatino Linotype" w:eastAsiaTheme="minorEastAsia" w:hAnsi="Palatino Linotype" w:cs="Arial"/>
          <w:bCs/>
          <w:i/>
          <w:lang w:val="es-ES_tradnl" w:eastAsia="es-ES"/>
        </w:rPr>
        <w:t xml:space="preserve">, la Federación y </w:t>
      </w:r>
      <w:r w:rsidRPr="006042D2">
        <w:rPr>
          <w:rFonts w:ascii="Palatino Linotype" w:eastAsiaTheme="minorEastAsia" w:hAnsi="Palatino Linotype" w:cs="Arial"/>
          <w:b/>
          <w:bCs/>
          <w:i/>
          <w:lang w:val="es-ES_tradnl" w:eastAsia="es-ES"/>
        </w:rPr>
        <w:t>las entidades federativas, en el ámbito de sus respectivas competencias, se regirán por los siguientes principios y bases:</w:t>
      </w:r>
    </w:p>
    <w:p w14:paraId="38E21D17" w14:textId="77777777" w:rsidR="00486BDF" w:rsidRPr="006042D2" w:rsidRDefault="00486BDF" w:rsidP="00E4235F">
      <w:pPr>
        <w:spacing w:after="0" w:line="276" w:lineRule="auto"/>
        <w:ind w:left="567" w:right="567"/>
        <w:jc w:val="both"/>
        <w:rPr>
          <w:rFonts w:ascii="Palatino Linotype" w:eastAsiaTheme="minorEastAsia" w:hAnsi="Palatino Linotype" w:cs="Arial"/>
          <w:b/>
          <w:bCs/>
          <w:i/>
          <w:lang w:val="es-ES_tradnl" w:eastAsia="es-ES"/>
        </w:rPr>
      </w:pPr>
    </w:p>
    <w:p w14:paraId="5582BEB7" w14:textId="4120E0A6" w:rsidR="00486BDF" w:rsidRPr="006042D2" w:rsidRDefault="00486BDF" w:rsidP="00E4235F">
      <w:pPr>
        <w:spacing w:after="0" w:line="276" w:lineRule="auto"/>
        <w:ind w:left="567" w:right="567"/>
        <w:jc w:val="both"/>
        <w:rPr>
          <w:rFonts w:ascii="Palatino Linotype" w:eastAsiaTheme="minorEastAsia" w:hAnsi="Palatino Linotype" w:cs="Arial"/>
          <w:bCs/>
          <w:i/>
          <w:lang w:val="es-ES_tradnl" w:eastAsia="es-ES"/>
        </w:rPr>
      </w:pPr>
      <w:r w:rsidRPr="006042D2">
        <w:rPr>
          <w:rFonts w:ascii="Palatino Linotype" w:eastAsiaTheme="minorEastAsia" w:hAnsi="Palatino Linotype" w:cs="Arial"/>
          <w:b/>
          <w:bCs/>
          <w:i/>
          <w:lang w:val="es-ES_tradnl" w:eastAsia="es-ES"/>
        </w:rPr>
        <w:t>I.</w:t>
      </w:r>
      <w:r w:rsidR="00484317" w:rsidRPr="006042D2">
        <w:rPr>
          <w:rFonts w:ascii="Palatino Linotype" w:eastAsiaTheme="minorEastAsia" w:hAnsi="Palatino Linotype" w:cs="Arial"/>
          <w:b/>
          <w:bCs/>
          <w:i/>
          <w:lang w:val="es-ES_tradnl" w:eastAsia="es-ES"/>
        </w:rPr>
        <w:t xml:space="preserve"> </w:t>
      </w:r>
      <w:r w:rsidRPr="006042D2">
        <w:rPr>
          <w:rFonts w:ascii="Palatino Linotype" w:eastAsiaTheme="minorEastAsia" w:hAnsi="Palatino Linotype" w:cs="Arial"/>
          <w:b/>
          <w:bCs/>
          <w:i/>
          <w:lang w:val="es-ES_tradnl" w:eastAsia="es-ES"/>
        </w:rPr>
        <w:t>Toda la información en posesión de cualquier</w:t>
      </w:r>
      <w:r w:rsidRPr="006042D2">
        <w:rPr>
          <w:rFonts w:ascii="Palatino Linotype" w:eastAsiaTheme="minorEastAsia" w:hAnsi="Palatino Linotype" w:cs="Arial"/>
          <w:bCs/>
          <w:i/>
          <w:lang w:val="es-ES_tradnl" w:eastAsia="es-ES"/>
        </w:rPr>
        <w:t xml:space="preserve"> </w:t>
      </w:r>
      <w:r w:rsidRPr="006042D2">
        <w:rPr>
          <w:rFonts w:ascii="Palatino Linotype" w:eastAsiaTheme="minorEastAsia" w:hAnsi="Palatino Linotype" w:cs="Arial"/>
          <w:b/>
          <w:bCs/>
          <w:i/>
          <w:lang w:val="es-ES_tradnl" w:eastAsia="es-ES"/>
        </w:rPr>
        <w:t>autoridad</w:t>
      </w:r>
      <w:r w:rsidRPr="006042D2">
        <w:rPr>
          <w:rFonts w:ascii="Palatino Linotype" w:eastAsiaTheme="minorEastAsia" w:hAnsi="Palatino Linotype" w:cs="Arial"/>
          <w:bCs/>
          <w:i/>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6042D2">
        <w:rPr>
          <w:rFonts w:ascii="Palatino Linotype" w:eastAsiaTheme="minorEastAsia" w:hAnsi="Palatino Linotype" w:cs="Arial"/>
          <w:b/>
          <w:bCs/>
          <w:i/>
          <w:lang w:val="es-ES_tradnl" w:eastAsia="es-ES"/>
        </w:rPr>
        <w:t>municipal</w:t>
      </w:r>
      <w:r w:rsidRPr="006042D2">
        <w:rPr>
          <w:rFonts w:ascii="Palatino Linotype" w:eastAsiaTheme="minorEastAsia" w:hAnsi="Palatino Linotype" w:cs="Arial"/>
          <w:bCs/>
          <w:i/>
          <w:lang w:val="es-ES_tradnl" w:eastAsia="es-ES"/>
        </w:rPr>
        <w:t xml:space="preserve">, </w:t>
      </w:r>
      <w:r w:rsidRPr="006042D2">
        <w:rPr>
          <w:rFonts w:ascii="Palatino Linotype" w:eastAsiaTheme="minorEastAsia" w:hAnsi="Palatino Linotype" w:cs="Arial"/>
          <w:b/>
          <w:bCs/>
          <w:i/>
          <w:lang w:val="es-ES_tradnl" w:eastAsia="es-ES"/>
        </w:rPr>
        <w:t>es pública</w:t>
      </w:r>
      <w:r w:rsidRPr="006042D2">
        <w:rPr>
          <w:rFonts w:ascii="Palatino Linotype" w:eastAsiaTheme="minorEastAsia" w:hAnsi="Palatino Linotype" w:cs="Arial"/>
          <w:bCs/>
          <w:i/>
          <w:lang w:val="es-ES_tradnl" w:eastAsia="es-ES"/>
        </w:rPr>
        <w:t xml:space="preserve"> y sólo podrá ser reservada temporalmente por razones de interés público y seguridad nacional, en los términos que fijen las leyes. </w:t>
      </w:r>
      <w:r w:rsidRPr="006042D2">
        <w:rPr>
          <w:rFonts w:ascii="Palatino Linotype" w:eastAsiaTheme="minorEastAsia" w:hAnsi="Palatino Linotype" w:cs="Arial"/>
          <w:b/>
          <w:bCs/>
          <w:i/>
          <w:lang w:val="es-ES_tradnl" w:eastAsia="es-ES"/>
        </w:rPr>
        <w:t>En la interpretación de este derecho deberá prevalecer el principio de máxima publicidad. Los sujetos obligados deberán documentar todo acto que derive del ejercicio de sus facultades, competencias o funciones</w:t>
      </w:r>
      <w:r w:rsidRPr="006042D2">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14:paraId="60BDC3EE" w14:textId="77777777" w:rsidR="00486BDF" w:rsidRPr="006042D2" w:rsidRDefault="00486BDF" w:rsidP="00E4235F">
      <w:pPr>
        <w:spacing w:after="0" w:line="276" w:lineRule="auto"/>
        <w:ind w:left="567" w:right="567"/>
        <w:jc w:val="both"/>
        <w:rPr>
          <w:rFonts w:ascii="Palatino Linotype" w:eastAsiaTheme="minorEastAsia" w:hAnsi="Palatino Linotype" w:cs="Arial"/>
          <w:bCs/>
          <w:iCs/>
          <w:lang w:val="es-ES_tradnl" w:eastAsia="es-ES"/>
        </w:rPr>
      </w:pPr>
      <w:r w:rsidRPr="006042D2">
        <w:rPr>
          <w:rFonts w:ascii="Palatino Linotype" w:eastAsiaTheme="minorEastAsia" w:hAnsi="Palatino Linotype" w:cs="Arial"/>
          <w:bCs/>
          <w:iCs/>
          <w:lang w:val="es-ES_tradnl" w:eastAsia="es-ES"/>
        </w:rPr>
        <w:t xml:space="preserve">(Énfasis añadido) </w:t>
      </w:r>
    </w:p>
    <w:p w14:paraId="6B1278BF" w14:textId="77777777" w:rsidR="00486BDF" w:rsidRPr="006042D2" w:rsidRDefault="00486BDF" w:rsidP="00E4235F">
      <w:pPr>
        <w:spacing w:after="0" w:line="276" w:lineRule="auto"/>
        <w:ind w:left="567" w:right="567"/>
        <w:jc w:val="both"/>
        <w:rPr>
          <w:rFonts w:ascii="Palatino Linotype" w:eastAsiaTheme="minorEastAsia" w:hAnsi="Palatino Linotype" w:cs="Arial"/>
          <w:b/>
          <w:bCs/>
          <w:i/>
          <w:lang w:val="es-ES_tradnl" w:eastAsia="es-ES"/>
        </w:rPr>
      </w:pPr>
    </w:p>
    <w:p w14:paraId="3EAF17D2" w14:textId="46D460A0" w:rsidR="00486BDF" w:rsidRPr="006042D2" w:rsidRDefault="00486BDF" w:rsidP="00E4235F">
      <w:pPr>
        <w:spacing w:after="0" w:line="276" w:lineRule="auto"/>
        <w:ind w:left="567" w:right="567"/>
        <w:jc w:val="both"/>
        <w:rPr>
          <w:rFonts w:ascii="Palatino Linotype" w:eastAsiaTheme="minorEastAsia" w:hAnsi="Palatino Linotype" w:cs="Arial"/>
          <w:b/>
          <w:bCs/>
          <w:i/>
          <w:lang w:val="es-ES_tradnl" w:eastAsia="es-ES"/>
        </w:rPr>
      </w:pPr>
    </w:p>
    <w:p w14:paraId="5C8BA5CD" w14:textId="77777777" w:rsidR="00E4235F" w:rsidRPr="006042D2" w:rsidRDefault="00E4235F" w:rsidP="00E4235F">
      <w:pPr>
        <w:spacing w:after="0" w:line="276" w:lineRule="auto"/>
        <w:ind w:left="567" w:right="567"/>
        <w:jc w:val="both"/>
        <w:rPr>
          <w:rFonts w:ascii="Palatino Linotype" w:eastAsiaTheme="minorEastAsia" w:hAnsi="Palatino Linotype" w:cs="Arial"/>
          <w:b/>
          <w:bCs/>
          <w:i/>
          <w:lang w:val="es-ES_tradnl" w:eastAsia="es-ES"/>
        </w:rPr>
      </w:pPr>
    </w:p>
    <w:p w14:paraId="5E31A46F" w14:textId="77777777" w:rsidR="00486BDF" w:rsidRPr="006042D2" w:rsidRDefault="00486BDF" w:rsidP="00E4235F">
      <w:pPr>
        <w:spacing w:after="0" w:line="276" w:lineRule="auto"/>
        <w:ind w:left="567" w:right="567"/>
        <w:jc w:val="center"/>
        <w:rPr>
          <w:rFonts w:ascii="Palatino Linotype" w:eastAsiaTheme="minorEastAsia" w:hAnsi="Palatino Linotype" w:cs="Arial"/>
          <w:b/>
          <w:bCs/>
          <w:i/>
          <w:lang w:val="es-ES_tradnl" w:eastAsia="es-ES"/>
        </w:rPr>
      </w:pPr>
      <w:r w:rsidRPr="006042D2">
        <w:rPr>
          <w:rFonts w:ascii="Palatino Linotype" w:eastAsiaTheme="minorEastAsia" w:hAnsi="Palatino Linotype" w:cs="Arial"/>
          <w:b/>
          <w:bCs/>
          <w:i/>
          <w:lang w:val="es-ES_tradnl" w:eastAsia="es-ES"/>
        </w:rPr>
        <w:t>Constitución Política del Estado Libre y Soberano de México</w:t>
      </w:r>
    </w:p>
    <w:p w14:paraId="317E2BAA" w14:textId="77777777" w:rsidR="00486BDF" w:rsidRPr="006042D2" w:rsidRDefault="00486BDF" w:rsidP="00E4235F">
      <w:pPr>
        <w:spacing w:after="0" w:line="276" w:lineRule="auto"/>
        <w:ind w:left="567" w:right="567"/>
        <w:jc w:val="both"/>
        <w:rPr>
          <w:rFonts w:ascii="Palatino Linotype" w:eastAsiaTheme="minorEastAsia" w:hAnsi="Palatino Linotype" w:cs="Arial"/>
          <w:b/>
          <w:bCs/>
          <w:i/>
          <w:lang w:val="es-ES_tradnl" w:eastAsia="es-ES"/>
        </w:rPr>
      </w:pPr>
    </w:p>
    <w:p w14:paraId="505DDD77" w14:textId="77777777" w:rsidR="00486BDF" w:rsidRPr="006042D2" w:rsidRDefault="00486BDF" w:rsidP="00E4235F">
      <w:pPr>
        <w:spacing w:after="0" w:line="276" w:lineRule="auto"/>
        <w:ind w:left="567" w:right="567"/>
        <w:jc w:val="both"/>
        <w:rPr>
          <w:rFonts w:ascii="Palatino Linotype" w:eastAsiaTheme="minorEastAsia" w:hAnsi="Palatino Linotype" w:cs="Arial"/>
          <w:bCs/>
          <w:i/>
          <w:lang w:val="es-ES_tradnl" w:eastAsia="es-ES"/>
        </w:rPr>
      </w:pPr>
      <w:r w:rsidRPr="006042D2">
        <w:rPr>
          <w:rFonts w:ascii="Palatino Linotype" w:eastAsiaTheme="minorEastAsia" w:hAnsi="Palatino Linotype" w:cs="Arial"/>
          <w:b/>
          <w:bCs/>
          <w:i/>
          <w:lang w:val="es-ES_tradnl" w:eastAsia="es-ES"/>
        </w:rPr>
        <w:t>“Artículo 5</w:t>
      </w:r>
      <w:r w:rsidRPr="006042D2">
        <w:rPr>
          <w:rFonts w:ascii="Palatino Linotype" w:eastAsiaTheme="minorEastAsia" w:hAnsi="Palatino Linotype" w:cs="Arial"/>
          <w:bCs/>
          <w:i/>
          <w:lang w:val="es-ES_tradnl" w:eastAsia="es-ES"/>
        </w:rPr>
        <w:t>.</w:t>
      </w:r>
      <w:proofErr w:type="gramStart"/>
      <w:r w:rsidRPr="006042D2">
        <w:rPr>
          <w:rFonts w:ascii="Palatino Linotype" w:eastAsiaTheme="minorEastAsia" w:hAnsi="Palatino Linotype" w:cs="Arial"/>
          <w:bCs/>
          <w:i/>
          <w:lang w:val="es-ES_tradnl" w:eastAsia="es-ES"/>
        </w:rPr>
        <w:t>- …</w:t>
      </w:r>
      <w:proofErr w:type="gramEnd"/>
    </w:p>
    <w:p w14:paraId="3C060DB9" w14:textId="77777777" w:rsidR="00486BDF" w:rsidRPr="006042D2" w:rsidRDefault="00486BDF" w:rsidP="00E4235F">
      <w:pPr>
        <w:spacing w:after="0" w:line="276" w:lineRule="auto"/>
        <w:ind w:left="567" w:right="567"/>
        <w:jc w:val="both"/>
        <w:rPr>
          <w:rFonts w:ascii="Palatino Linotype" w:eastAsiaTheme="minorEastAsia" w:hAnsi="Palatino Linotype" w:cs="Arial"/>
          <w:bCs/>
          <w:i/>
          <w:lang w:val="es-ES_tradnl" w:eastAsia="es-ES"/>
        </w:rPr>
      </w:pPr>
      <w:r w:rsidRPr="006042D2">
        <w:rPr>
          <w:rFonts w:ascii="Palatino Linotype" w:eastAsiaTheme="minorEastAsia" w:hAnsi="Palatino Linotype" w:cs="Arial"/>
          <w:bCs/>
          <w:i/>
          <w:lang w:val="es-ES_tradnl" w:eastAsia="es-ES"/>
        </w:rPr>
        <w:t>…</w:t>
      </w:r>
    </w:p>
    <w:p w14:paraId="4F4956D6" w14:textId="77777777" w:rsidR="00486BDF" w:rsidRPr="006042D2" w:rsidRDefault="00486BDF" w:rsidP="00E4235F">
      <w:pPr>
        <w:spacing w:after="0" w:line="276" w:lineRule="auto"/>
        <w:ind w:left="567" w:right="567"/>
        <w:jc w:val="both"/>
        <w:rPr>
          <w:rFonts w:ascii="Palatino Linotype" w:eastAsiaTheme="minorEastAsia" w:hAnsi="Palatino Linotype" w:cs="Arial"/>
          <w:bCs/>
          <w:i/>
          <w:lang w:val="es-ES_tradnl" w:eastAsia="es-ES"/>
        </w:rPr>
      </w:pPr>
      <w:r w:rsidRPr="006042D2">
        <w:rPr>
          <w:rFonts w:ascii="Palatino Linotype" w:eastAsiaTheme="minorEastAsia" w:hAnsi="Palatino Linotype" w:cs="Arial"/>
          <w:b/>
          <w:bCs/>
          <w:i/>
          <w:lang w:val="es-ES_tradnl" w:eastAsia="es-ES"/>
        </w:rPr>
        <w:t>El derecho a la información será garantizado por el Estado. La ley establecerá las previsiones que permitan asegurar la protección, el respeto y la difusión de este derecho</w:t>
      </w:r>
      <w:r w:rsidRPr="006042D2">
        <w:rPr>
          <w:rFonts w:ascii="Palatino Linotype" w:eastAsiaTheme="minorEastAsia" w:hAnsi="Palatino Linotype" w:cs="Arial"/>
          <w:bCs/>
          <w:i/>
          <w:lang w:val="es-ES_tradnl" w:eastAsia="es-ES"/>
        </w:rPr>
        <w:t>.</w:t>
      </w:r>
    </w:p>
    <w:p w14:paraId="4B952768" w14:textId="77777777" w:rsidR="00486BDF" w:rsidRPr="006042D2" w:rsidRDefault="00486BDF" w:rsidP="00E4235F">
      <w:pPr>
        <w:spacing w:after="0" w:line="276" w:lineRule="auto"/>
        <w:ind w:left="567" w:right="567"/>
        <w:jc w:val="both"/>
        <w:rPr>
          <w:rFonts w:ascii="Palatino Linotype" w:eastAsiaTheme="minorEastAsia" w:hAnsi="Palatino Linotype" w:cs="Arial"/>
          <w:bCs/>
          <w:i/>
          <w:lang w:val="es-ES_tradnl" w:eastAsia="es-ES"/>
        </w:rPr>
      </w:pPr>
      <w:r w:rsidRPr="006042D2">
        <w:rPr>
          <w:rFonts w:ascii="Palatino Linotype" w:eastAsiaTheme="minorEastAsia" w:hAnsi="Palatino Linotype" w:cs="Arial"/>
          <w:bCs/>
          <w:i/>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415AE8D" w14:textId="77777777" w:rsidR="00486BDF" w:rsidRPr="006042D2" w:rsidRDefault="00486BDF" w:rsidP="00E4235F">
      <w:pPr>
        <w:spacing w:after="0" w:line="276" w:lineRule="auto"/>
        <w:ind w:left="567" w:right="567"/>
        <w:jc w:val="both"/>
        <w:rPr>
          <w:rFonts w:ascii="Palatino Linotype" w:eastAsiaTheme="minorEastAsia" w:hAnsi="Palatino Linotype" w:cs="Arial"/>
          <w:bCs/>
          <w:i/>
          <w:lang w:val="es-ES_tradnl" w:eastAsia="es-ES"/>
        </w:rPr>
      </w:pPr>
      <w:r w:rsidRPr="006042D2">
        <w:rPr>
          <w:rFonts w:ascii="Palatino Linotype" w:eastAsiaTheme="minorEastAsia" w:hAnsi="Palatino Linotype" w:cs="Arial"/>
          <w:b/>
          <w:bCs/>
          <w:i/>
          <w:lang w:val="es-ES_tradnl" w:eastAsia="es-ES"/>
        </w:rPr>
        <w:t>Este derecho se regirá por los principios y bases siguientes</w:t>
      </w:r>
      <w:r w:rsidRPr="006042D2">
        <w:rPr>
          <w:rFonts w:ascii="Palatino Linotype" w:eastAsiaTheme="minorEastAsia" w:hAnsi="Palatino Linotype" w:cs="Arial"/>
          <w:bCs/>
          <w:i/>
          <w:lang w:val="es-ES_tradnl" w:eastAsia="es-ES"/>
        </w:rPr>
        <w:t>:</w:t>
      </w:r>
    </w:p>
    <w:p w14:paraId="3ED63509" w14:textId="77777777" w:rsidR="00486BDF" w:rsidRPr="006042D2" w:rsidRDefault="00486BDF" w:rsidP="00E4235F">
      <w:pPr>
        <w:spacing w:after="0" w:line="276" w:lineRule="auto"/>
        <w:ind w:left="567" w:right="567"/>
        <w:jc w:val="both"/>
        <w:rPr>
          <w:rFonts w:ascii="Palatino Linotype" w:eastAsiaTheme="minorEastAsia" w:hAnsi="Palatino Linotype" w:cs="Arial"/>
          <w:bCs/>
          <w:i/>
          <w:lang w:val="es-ES_tradnl" w:eastAsia="es-ES"/>
        </w:rPr>
      </w:pPr>
      <w:r w:rsidRPr="006042D2">
        <w:rPr>
          <w:rFonts w:ascii="Palatino Linotype" w:eastAsiaTheme="minorEastAsia" w:hAnsi="Palatino Linotype" w:cs="Arial"/>
          <w:b/>
          <w:bCs/>
          <w:i/>
          <w:lang w:val="es-ES_tradnl" w:eastAsia="es-ES"/>
        </w:rPr>
        <w:lastRenderedPageBreak/>
        <w:t>I. Toda la información en posesión de cualquier autoridad, entidad, órgano y organismos de los</w:t>
      </w:r>
      <w:r w:rsidRPr="006042D2">
        <w:rPr>
          <w:rFonts w:ascii="Palatino Linotype" w:eastAsiaTheme="minorEastAsia" w:hAnsi="Palatino Linotype" w:cs="Arial"/>
          <w:bCs/>
          <w:i/>
          <w:lang w:val="es-ES_tradnl" w:eastAsia="es-ES"/>
        </w:rPr>
        <w:t xml:space="preserve"> Poderes Ejecutivo, Legislativo y Judicial, órganos autónomos, partidos políticos, fideicomisos y fondos públicos estatales y </w:t>
      </w:r>
      <w:r w:rsidRPr="006042D2">
        <w:rPr>
          <w:rFonts w:ascii="Palatino Linotype" w:eastAsiaTheme="minorEastAsia" w:hAnsi="Palatino Linotype" w:cs="Arial"/>
          <w:b/>
          <w:bCs/>
          <w:i/>
          <w:lang w:val="es-ES_tradnl" w:eastAsia="es-ES"/>
        </w:rPr>
        <w:t>municipales</w:t>
      </w:r>
      <w:r w:rsidRPr="006042D2">
        <w:rPr>
          <w:rFonts w:ascii="Palatino Linotype" w:eastAsiaTheme="minorEastAsia" w:hAnsi="Palatino Linotype" w:cs="Arial"/>
          <w:bCs/>
          <w:i/>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6042D2">
        <w:rPr>
          <w:rFonts w:ascii="Palatino Linotype" w:eastAsiaTheme="minorEastAsia" w:hAnsi="Palatino Linotype" w:cs="Arial"/>
          <w:b/>
          <w:bCs/>
          <w:i/>
          <w:lang w:val="es-ES_tradnl" w:eastAsia="es-ES"/>
        </w:rPr>
        <w:t>es pública</w:t>
      </w:r>
      <w:r w:rsidRPr="006042D2">
        <w:rPr>
          <w:rFonts w:ascii="Palatino Linotype" w:eastAsiaTheme="minorEastAsia" w:hAnsi="Palatino Linotype" w:cs="Arial"/>
          <w:bCs/>
          <w:i/>
          <w:lang w:val="es-ES_tradnl" w:eastAsia="es-ES"/>
        </w:rPr>
        <w:t xml:space="preserve"> y sólo podrá ser reservada temporalmente por razones previstas en la Constitución Política de los Estados Unidos Mexicanos de interés público y seguridad, en los términos que fijen las leyes. </w:t>
      </w:r>
      <w:r w:rsidRPr="006042D2">
        <w:rPr>
          <w:rFonts w:ascii="Palatino Linotype" w:eastAsiaTheme="minorEastAsia" w:hAnsi="Palatino Linotype" w:cs="Arial"/>
          <w:b/>
          <w:bCs/>
          <w:i/>
          <w:lang w:val="es-ES_tradnl" w:eastAsia="es-ES"/>
        </w:rPr>
        <w:t>En la interpretación de este derecho deberá prevalecer el principio de máxima publicidad</w:t>
      </w:r>
      <w:r w:rsidRPr="006042D2">
        <w:rPr>
          <w:rFonts w:ascii="Palatino Linotype" w:eastAsiaTheme="minorEastAsia" w:hAnsi="Palatino Linotype" w:cs="Arial"/>
          <w:bCs/>
          <w:i/>
          <w:lang w:val="es-ES_tradnl" w:eastAsia="es-ES"/>
        </w:rPr>
        <w:t xml:space="preserve">. </w:t>
      </w:r>
      <w:r w:rsidRPr="006042D2">
        <w:rPr>
          <w:rFonts w:ascii="Palatino Linotype" w:eastAsiaTheme="minorEastAsia" w:hAnsi="Palatino Linotype" w:cs="Arial"/>
          <w:b/>
          <w:bCs/>
          <w:i/>
          <w:lang w:val="es-ES_tradnl" w:eastAsia="es-ES"/>
        </w:rPr>
        <w:t>Los sujetos obligados deberán documentar todo acto que derive del ejercicio de sus facultades, competencias o funciones</w:t>
      </w:r>
      <w:r w:rsidRPr="006042D2">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14:paraId="3ABD5DA1" w14:textId="77777777" w:rsidR="00486BDF" w:rsidRPr="006042D2" w:rsidRDefault="00486BDF" w:rsidP="00E4235F">
      <w:pPr>
        <w:spacing w:after="0" w:line="276" w:lineRule="auto"/>
        <w:ind w:left="567" w:right="567"/>
        <w:jc w:val="both"/>
        <w:rPr>
          <w:rFonts w:ascii="Palatino Linotype" w:eastAsiaTheme="minorEastAsia" w:hAnsi="Palatino Linotype" w:cs="Arial"/>
          <w:bCs/>
          <w:iCs/>
          <w:lang w:val="es-ES_tradnl" w:eastAsia="es-ES"/>
        </w:rPr>
      </w:pPr>
      <w:r w:rsidRPr="006042D2">
        <w:rPr>
          <w:rFonts w:ascii="Palatino Linotype" w:eastAsiaTheme="minorEastAsia" w:hAnsi="Palatino Linotype" w:cs="Arial"/>
          <w:bCs/>
          <w:iCs/>
          <w:lang w:val="es-ES_tradnl" w:eastAsia="es-ES"/>
        </w:rPr>
        <w:t xml:space="preserve">(Énfasis añadido) </w:t>
      </w:r>
    </w:p>
    <w:p w14:paraId="0DBDCEA5" w14:textId="77777777" w:rsidR="00486BDF" w:rsidRPr="006042D2" w:rsidRDefault="00486BDF" w:rsidP="00486BDF">
      <w:pPr>
        <w:spacing w:after="0" w:line="240" w:lineRule="auto"/>
        <w:ind w:left="720"/>
        <w:contextualSpacing/>
        <w:rPr>
          <w:rFonts w:ascii="Palatino Linotype" w:eastAsia="Calibri" w:hAnsi="Palatino Linotype" w:cs="Times New Roman"/>
          <w:sz w:val="24"/>
          <w:szCs w:val="24"/>
          <w:lang w:val="es-ES_tradnl" w:eastAsia="es-ES"/>
        </w:rPr>
      </w:pPr>
    </w:p>
    <w:p w14:paraId="45AD4BA9" w14:textId="3BFDDC30" w:rsidR="00486BDF" w:rsidRPr="006042D2" w:rsidRDefault="00486BDF" w:rsidP="00E4235F">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6042D2">
        <w:rPr>
          <w:rFonts w:ascii="Palatino Linotype" w:eastAsiaTheme="minorEastAsia" w:hAnsi="Palatino Linotype" w:cs="Arial"/>
          <w:sz w:val="24"/>
          <w:szCs w:val="24"/>
          <w:lang w:val="es-ES_tradnl" w:eastAsia="es-ES"/>
        </w:rPr>
        <w:t>En virtud de ello, la información en posesión de cualquier organismo o dependencia municip</w:t>
      </w:r>
      <w:r w:rsidR="00935322" w:rsidRPr="006042D2">
        <w:rPr>
          <w:rFonts w:ascii="Palatino Linotype" w:eastAsiaTheme="minorEastAsia" w:hAnsi="Palatino Linotype" w:cs="Arial"/>
          <w:sz w:val="24"/>
          <w:szCs w:val="24"/>
          <w:lang w:val="es-ES_tradnl" w:eastAsia="es-ES"/>
        </w:rPr>
        <w:t>al tiene el carácter de pública;</w:t>
      </w:r>
      <w:r w:rsidRPr="006042D2">
        <w:rPr>
          <w:rFonts w:ascii="Palatino Linotype" w:eastAsiaTheme="minorEastAsia" w:hAnsi="Palatino Linotype" w:cs="Arial"/>
          <w:sz w:val="24"/>
          <w:szCs w:val="24"/>
          <w:lang w:val="es-ES_tradnl" w:eastAsia="es-ES"/>
        </w:rPr>
        <w:t xml:space="preserve"> en ese sentido, debe privilegiarse en todo momento el principio de máxima publicidad, establecido en el artículo 8 de la multicitada Ley de Transparencia: </w:t>
      </w:r>
    </w:p>
    <w:p w14:paraId="243C6352" w14:textId="77777777" w:rsidR="00486BDF" w:rsidRPr="006042D2" w:rsidRDefault="00486BDF" w:rsidP="00486BDF">
      <w:pPr>
        <w:spacing w:before="240" w:after="240" w:line="360" w:lineRule="auto"/>
        <w:contextualSpacing/>
        <w:jc w:val="both"/>
        <w:rPr>
          <w:rFonts w:ascii="Palatino Linotype" w:eastAsiaTheme="minorEastAsia" w:hAnsi="Palatino Linotype" w:cs="Arial"/>
          <w:sz w:val="24"/>
          <w:szCs w:val="24"/>
          <w:lang w:val="es-ES_tradnl" w:eastAsia="es-ES"/>
        </w:rPr>
      </w:pPr>
    </w:p>
    <w:p w14:paraId="3BBAFADC" w14:textId="77777777" w:rsidR="00486BDF" w:rsidRPr="006042D2" w:rsidRDefault="00486BDF" w:rsidP="00E4235F">
      <w:pPr>
        <w:spacing w:before="240" w:after="240" w:line="276" w:lineRule="auto"/>
        <w:ind w:left="567" w:right="567"/>
        <w:contextualSpacing/>
        <w:jc w:val="both"/>
        <w:rPr>
          <w:rFonts w:ascii="Palatino Linotype" w:eastAsiaTheme="minorEastAsia" w:hAnsi="Palatino Linotype" w:cs="Arial"/>
          <w:i/>
          <w:lang w:val="es-ES_tradnl" w:eastAsia="es-ES"/>
        </w:rPr>
      </w:pPr>
      <w:r w:rsidRPr="006042D2">
        <w:rPr>
          <w:rFonts w:ascii="Palatino Linotype" w:eastAsiaTheme="minorEastAsia" w:hAnsi="Palatino Linotype" w:cs="Arial"/>
          <w:i/>
          <w:lang w:val="es-ES_tradnl" w:eastAsia="es-ES"/>
        </w:rPr>
        <w:t>“</w:t>
      </w:r>
      <w:r w:rsidRPr="006042D2">
        <w:rPr>
          <w:rFonts w:ascii="Palatino Linotype" w:eastAsiaTheme="minorEastAsia" w:hAnsi="Palatino Linotype" w:cs="Arial"/>
          <w:b/>
          <w:i/>
          <w:lang w:val="es-ES_tradnl" w:eastAsia="es-ES"/>
        </w:rPr>
        <w:t>Artículo 8.</w:t>
      </w:r>
      <w:r w:rsidRPr="006042D2">
        <w:rPr>
          <w:rFonts w:ascii="Palatino Linotype" w:eastAsiaTheme="minorEastAsia" w:hAnsi="Palatino Linotype" w:cs="Arial"/>
          <w:i/>
          <w:lang w:val="es-ES_tradnl" w:eastAsia="es-E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14:paraId="0F369AFF" w14:textId="77777777" w:rsidR="00486BDF" w:rsidRPr="006042D2" w:rsidRDefault="00486BDF" w:rsidP="00E4235F">
      <w:pPr>
        <w:spacing w:before="240" w:after="240" w:line="276" w:lineRule="auto"/>
        <w:ind w:left="567" w:right="567"/>
        <w:contextualSpacing/>
        <w:jc w:val="both"/>
        <w:rPr>
          <w:rFonts w:ascii="Palatino Linotype" w:eastAsiaTheme="minorEastAsia" w:hAnsi="Palatino Linotype" w:cs="Arial"/>
          <w:i/>
          <w:lang w:val="es-ES_tradnl" w:eastAsia="es-ES"/>
        </w:rPr>
      </w:pPr>
    </w:p>
    <w:p w14:paraId="3CE4F0A5" w14:textId="77777777" w:rsidR="00486BDF" w:rsidRPr="006042D2" w:rsidRDefault="00486BDF" w:rsidP="00E4235F">
      <w:pPr>
        <w:spacing w:before="240" w:after="240" w:line="276" w:lineRule="auto"/>
        <w:ind w:left="567" w:right="567"/>
        <w:contextualSpacing/>
        <w:jc w:val="both"/>
        <w:rPr>
          <w:rFonts w:ascii="Palatino Linotype" w:eastAsiaTheme="minorEastAsia" w:hAnsi="Palatino Linotype" w:cs="Arial"/>
          <w:i/>
          <w:lang w:val="es-ES_tradnl" w:eastAsia="es-ES"/>
        </w:rPr>
      </w:pPr>
      <w:r w:rsidRPr="006042D2">
        <w:rPr>
          <w:rFonts w:ascii="Palatino Linotype" w:eastAsiaTheme="minorEastAsia" w:hAnsi="Palatino Linotype" w:cs="Arial"/>
          <w:b/>
          <w:i/>
          <w:lang w:val="es-ES_tradnl" w:eastAsia="es-ES"/>
        </w:rPr>
        <w:t>En la aplicación e interpretación de la presente Ley deberá prevalecer el principio de máxima publicidad</w:t>
      </w:r>
      <w:r w:rsidRPr="006042D2">
        <w:rPr>
          <w:rFonts w:ascii="Palatino Linotype" w:eastAsiaTheme="minorEastAsia" w:hAnsi="Palatino Linotype" w:cs="Arial"/>
          <w:i/>
          <w:lang w:val="es-ES_tradnl" w:eastAsia="es-E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6042D2">
        <w:rPr>
          <w:rFonts w:ascii="Palatino Linotype" w:eastAsiaTheme="minorEastAsia" w:hAnsi="Palatino Linotype" w:cs="Arial"/>
          <w:i/>
          <w:lang w:val="es-ES_tradnl" w:eastAsia="es-ES"/>
        </w:rPr>
        <w:t>pro</w:t>
      </w:r>
      <w:proofErr w:type="spellEnd"/>
      <w:r w:rsidRPr="006042D2">
        <w:rPr>
          <w:rFonts w:ascii="Palatino Linotype" w:eastAsiaTheme="minorEastAsia" w:hAnsi="Palatino Linotype" w:cs="Arial"/>
          <w:i/>
          <w:lang w:val="es-ES_tradnl" w:eastAsia="es-ES"/>
        </w:rPr>
        <w:t xml:space="preserve"> persona.</w:t>
      </w:r>
    </w:p>
    <w:p w14:paraId="35F0B2C6" w14:textId="77777777" w:rsidR="00486BDF" w:rsidRPr="006042D2" w:rsidRDefault="00486BDF" w:rsidP="00E4235F">
      <w:pPr>
        <w:spacing w:before="240" w:after="240" w:line="276" w:lineRule="auto"/>
        <w:ind w:left="567" w:right="567"/>
        <w:contextualSpacing/>
        <w:jc w:val="both"/>
        <w:rPr>
          <w:rFonts w:ascii="Palatino Linotype" w:eastAsiaTheme="minorEastAsia" w:hAnsi="Palatino Linotype" w:cs="Arial"/>
          <w:i/>
          <w:lang w:val="es-ES_tradnl" w:eastAsia="es-ES"/>
        </w:rPr>
      </w:pPr>
    </w:p>
    <w:p w14:paraId="6E071EAF" w14:textId="77777777" w:rsidR="00486BDF" w:rsidRPr="006042D2" w:rsidRDefault="00486BDF" w:rsidP="00E4235F">
      <w:pPr>
        <w:spacing w:before="240" w:after="240" w:line="276" w:lineRule="auto"/>
        <w:ind w:left="567" w:right="567"/>
        <w:contextualSpacing/>
        <w:jc w:val="both"/>
        <w:rPr>
          <w:rFonts w:ascii="Palatino Linotype" w:eastAsiaTheme="minorEastAsia" w:hAnsi="Palatino Linotype" w:cs="Arial"/>
          <w:i/>
          <w:lang w:val="es-ES_tradnl" w:eastAsia="es-ES"/>
        </w:rPr>
      </w:pPr>
      <w:r w:rsidRPr="006042D2">
        <w:rPr>
          <w:rFonts w:ascii="Palatino Linotype" w:eastAsiaTheme="minorEastAsia" w:hAnsi="Palatino Linotype" w:cs="Arial"/>
          <w:i/>
          <w:lang w:val="es-ES_tradnl" w:eastAsia="es-ES"/>
        </w:rPr>
        <w:lastRenderedPageBreak/>
        <w:t xml:space="preserve"> Para el caso de la interpretación se podrá tomar en cuenta los criterios, determinaciones y opiniones de los organismos nacionales e internacionales, en materia de transparencia y el derecho de acceso a la información.”</w:t>
      </w:r>
    </w:p>
    <w:p w14:paraId="223107BA" w14:textId="77777777" w:rsidR="00486BDF" w:rsidRPr="006042D2" w:rsidRDefault="00486BDF" w:rsidP="00E4235F">
      <w:pPr>
        <w:spacing w:before="240" w:after="240" w:line="276" w:lineRule="auto"/>
        <w:ind w:left="567" w:right="567"/>
        <w:contextualSpacing/>
        <w:jc w:val="both"/>
        <w:rPr>
          <w:rFonts w:ascii="Palatino Linotype" w:eastAsiaTheme="minorEastAsia" w:hAnsi="Palatino Linotype" w:cs="Arial"/>
          <w:iCs/>
          <w:lang w:val="es-ES_tradnl" w:eastAsia="es-ES"/>
        </w:rPr>
      </w:pPr>
      <w:r w:rsidRPr="006042D2">
        <w:rPr>
          <w:rFonts w:ascii="Palatino Linotype" w:eastAsiaTheme="minorEastAsia" w:hAnsi="Palatino Linotype" w:cs="Arial"/>
          <w:iCs/>
          <w:lang w:val="es-ES_tradnl" w:eastAsia="es-ES"/>
        </w:rPr>
        <w:t xml:space="preserve">(Énfasis añadido) </w:t>
      </w:r>
    </w:p>
    <w:p w14:paraId="4E0230A1" w14:textId="77777777" w:rsidR="00486BDF" w:rsidRPr="006042D2" w:rsidRDefault="00486BDF" w:rsidP="00486BDF">
      <w:pPr>
        <w:spacing w:before="240" w:after="240" w:line="360" w:lineRule="auto"/>
        <w:ind w:left="567" w:right="567"/>
        <w:contextualSpacing/>
        <w:jc w:val="both"/>
        <w:rPr>
          <w:rFonts w:ascii="Palatino Linotype" w:eastAsiaTheme="minorEastAsia" w:hAnsi="Palatino Linotype" w:cs="Arial"/>
          <w:i/>
          <w:lang w:val="es-ES_tradnl" w:eastAsia="es-ES"/>
        </w:rPr>
      </w:pPr>
    </w:p>
    <w:p w14:paraId="451063F5" w14:textId="28A90552" w:rsidR="00486BDF" w:rsidRPr="006042D2" w:rsidRDefault="00486BDF" w:rsidP="00E4235F">
      <w:pPr>
        <w:numPr>
          <w:ilvl w:val="0"/>
          <w:numId w:val="2"/>
        </w:numPr>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6042D2">
        <w:rPr>
          <w:rFonts w:ascii="Palatino Linotype" w:eastAsiaTheme="minorEastAsia" w:hAnsi="Palatino Linotype" w:cs="Arial"/>
          <w:sz w:val="24"/>
          <w:szCs w:val="24"/>
          <w:lang w:val="es-ES_tradnl" w:eastAsia="es-ES"/>
        </w:rPr>
        <w:t>Por tanto, en cumplimiento a las obligaciones que la Constitución Federal , la Constitución Estatal y la Ley de la materia</w:t>
      </w:r>
      <w:r w:rsidR="00EF1F84" w:rsidRPr="006042D2">
        <w:rPr>
          <w:rFonts w:ascii="Palatino Linotype" w:eastAsiaTheme="minorEastAsia" w:hAnsi="Palatino Linotype" w:cs="Arial"/>
          <w:sz w:val="24"/>
          <w:szCs w:val="24"/>
          <w:lang w:val="es-ES_tradnl" w:eastAsia="es-ES"/>
        </w:rPr>
        <w:t>,</w:t>
      </w:r>
      <w:r w:rsidRPr="006042D2">
        <w:rPr>
          <w:rFonts w:ascii="Palatino Linotype" w:eastAsiaTheme="minorEastAsia" w:hAnsi="Palatino Linotype" w:cs="Arial"/>
          <w:sz w:val="24"/>
          <w:szCs w:val="24"/>
          <w:lang w:val="es-ES_tradnl" w:eastAsia="es-ES"/>
        </w:rPr>
        <w:t xml:space="preserve"> el </w:t>
      </w:r>
      <w:r w:rsidRPr="006042D2">
        <w:rPr>
          <w:rFonts w:ascii="Palatino Linotype" w:eastAsiaTheme="minorEastAsia" w:hAnsi="Palatino Linotype" w:cs="Arial"/>
          <w:b/>
          <w:sz w:val="24"/>
          <w:szCs w:val="24"/>
          <w:lang w:val="es-ES_tradnl" w:eastAsia="es-ES"/>
        </w:rPr>
        <w:t>SUJETO OBLIGADO</w:t>
      </w:r>
      <w:r w:rsidRPr="006042D2">
        <w:rPr>
          <w:rFonts w:ascii="Palatino Linotype" w:eastAsiaTheme="minorEastAsia" w:hAnsi="Palatino Linotype" w:cs="Arial"/>
          <w:sz w:val="24"/>
          <w:szCs w:val="24"/>
          <w:lang w:val="es-ES_tradnl" w:eastAsia="es-ES"/>
        </w:rPr>
        <w:t xml:space="preserve"> está constreñido a dar atención a las solicitudes de información que</w:t>
      </w:r>
      <w:r w:rsidR="00C2337C" w:rsidRPr="006042D2">
        <w:rPr>
          <w:rFonts w:ascii="Palatino Linotype" w:eastAsiaTheme="minorEastAsia" w:hAnsi="Palatino Linotype" w:cs="Arial"/>
          <w:sz w:val="24"/>
          <w:szCs w:val="24"/>
          <w:lang w:val="es-ES_tradnl" w:eastAsia="es-ES"/>
        </w:rPr>
        <w:t>,</w:t>
      </w:r>
      <w:r w:rsidRPr="006042D2">
        <w:rPr>
          <w:rFonts w:ascii="Palatino Linotype" w:eastAsiaTheme="minorEastAsia" w:hAnsi="Palatino Linotype" w:cs="Arial"/>
          <w:sz w:val="24"/>
          <w:szCs w:val="24"/>
          <w:lang w:val="es-ES_tradnl" w:eastAsia="es-ES"/>
        </w:rPr>
        <w:t xml:space="preserve"> a través del SAIMEX</w:t>
      </w:r>
      <w:r w:rsidR="00484317" w:rsidRPr="006042D2">
        <w:rPr>
          <w:rFonts w:ascii="Palatino Linotype" w:eastAsiaTheme="minorEastAsia" w:hAnsi="Palatino Linotype" w:cs="Arial"/>
          <w:sz w:val="24"/>
          <w:szCs w:val="24"/>
          <w:lang w:val="es-ES_tradnl" w:eastAsia="es-ES"/>
        </w:rPr>
        <w:t>,</w:t>
      </w:r>
      <w:r w:rsidRPr="006042D2">
        <w:rPr>
          <w:rFonts w:ascii="Palatino Linotype" w:eastAsiaTheme="minorEastAsia" w:hAnsi="Palatino Linotype" w:cs="Arial"/>
          <w:sz w:val="24"/>
          <w:szCs w:val="24"/>
          <w:lang w:val="es-ES_tradnl" w:eastAsia="es-ES"/>
        </w:rPr>
        <w:t xml:space="preserve"> o de vía directa</w:t>
      </w:r>
      <w:r w:rsidR="00484317" w:rsidRPr="006042D2">
        <w:rPr>
          <w:rFonts w:ascii="Palatino Linotype" w:eastAsiaTheme="minorEastAsia" w:hAnsi="Palatino Linotype" w:cs="Arial"/>
          <w:sz w:val="24"/>
          <w:szCs w:val="24"/>
          <w:lang w:val="es-ES_tradnl" w:eastAsia="es-ES"/>
        </w:rPr>
        <w:t>,</w:t>
      </w:r>
      <w:r w:rsidRPr="006042D2">
        <w:rPr>
          <w:rFonts w:ascii="Palatino Linotype" w:eastAsiaTheme="minorEastAsia" w:hAnsi="Palatino Linotype" w:cs="Arial"/>
          <w:sz w:val="24"/>
          <w:szCs w:val="24"/>
          <w:lang w:val="es-ES_tradnl" w:eastAsia="es-ES"/>
        </w:rPr>
        <w:t xml:space="preserve"> que le sean presentadas en ejercicio del derecho humano de acceso a la información pública, lo cual en el </w:t>
      </w:r>
      <w:r w:rsidR="00EF1F84" w:rsidRPr="006042D2">
        <w:rPr>
          <w:rFonts w:ascii="Palatino Linotype" w:eastAsiaTheme="minorEastAsia" w:hAnsi="Palatino Linotype" w:cs="Arial"/>
          <w:sz w:val="24"/>
          <w:szCs w:val="24"/>
          <w:lang w:val="es-ES_tradnl" w:eastAsia="es-ES"/>
        </w:rPr>
        <w:t>presente asunto</w:t>
      </w:r>
      <w:r w:rsidRPr="006042D2">
        <w:rPr>
          <w:rFonts w:ascii="Palatino Linotype" w:eastAsiaTheme="minorEastAsia" w:hAnsi="Palatino Linotype" w:cs="Arial"/>
          <w:sz w:val="24"/>
          <w:szCs w:val="24"/>
          <w:lang w:val="es-ES_tradnl" w:eastAsia="es-ES"/>
        </w:rPr>
        <w:t xml:space="preserve"> no aconteció, pues tal y como se ha acreditado </w:t>
      </w:r>
      <w:r w:rsidR="00EF1F84" w:rsidRPr="006042D2">
        <w:rPr>
          <w:rFonts w:ascii="Palatino Linotype" w:eastAsiaTheme="minorEastAsia" w:hAnsi="Palatino Linotype" w:cs="Arial"/>
          <w:sz w:val="24"/>
          <w:szCs w:val="24"/>
          <w:lang w:val="es-ES_tradnl" w:eastAsia="es-ES"/>
        </w:rPr>
        <w:t>en</w:t>
      </w:r>
      <w:r w:rsidRPr="006042D2">
        <w:rPr>
          <w:rFonts w:ascii="Palatino Linotype" w:eastAsiaTheme="minorEastAsia" w:hAnsi="Palatino Linotype" w:cs="Arial"/>
          <w:sz w:val="24"/>
          <w:szCs w:val="24"/>
          <w:lang w:val="es-ES_tradnl" w:eastAsia="es-ES"/>
        </w:rPr>
        <w:t xml:space="preserve"> la revisión de</w:t>
      </w:r>
      <w:r w:rsidR="00120770" w:rsidRPr="006042D2">
        <w:rPr>
          <w:rFonts w:ascii="Palatino Linotype" w:eastAsiaTheme="minorEastAsia" w:hAnsi="Palatino Linotype" w:cs="Arial"/>
          <w:sz w:val="24"/>
          <w:szCs w:val="24"/>
          <w:lang w:val="es-ES_tradnl" w:eastAsia="es-ES"/>
        </w:rPr>
        <w:t xml:space="preserve"> </w:t>
      </w:r>
      <w:r w:rsidRPr="006042D2">
        <w:rPr>
          <w:rFonts w:ascii="Palatino Linotype" w:eastAsiaTheme="minorEastAsia" w:hAnsi="Palatino Linotype" w:cs="Arial"/>
          <w:sz w:val="24"/>
          <w:szCs w:val="24"/>
          <w:lang w:val="es-ES_tradnl" w:eastAsia="es-ES"/>
        </w:rPr>
        <w:t>l</w:t>
      </w:r>
      <w:r w:rsidR="00120770" w:rsidRPr="006042D2">
        <w:rPr>
          <w:rFonts w:ascii="Palatino Linotype" w:eastAsiaTheme="minorEastAsia" w:hAnsi="Palatino Linotype" w:cs="Arial"/>
          <w:sz w:val="24"/>
          <w:szCs w:val="24"/>
          <w:lang w:val="es-ES_tradnl" w:eastAsia="es-ES"/>
        </w:rPr>
        <w:t>os</w:t>
      </w:r>
      <w:r w:rsidRPr="006042D2">
        <w:rPr>
          <w:rFonts w:ascii="Palatino Linotype" w:eastAsiaTheme="minorEastAsia" w:hAnsi="Palatino Linotype" w:cs="Arial"/>
          <w:sz w:val="24"/>
          <w:szCs w:val="24"/>
          <w:lang w:val="es-ES_tradnl" w:eastAsia="es-ES"/>
        </w:rPr>
        <w:t xml:space="preserve"> expediente</w:t>
      </w:r>
      <w:r w:rsidR="00120770" w:rsidRPr="006042D2">
        <w:rPr>
          <w:rFonts w:ascii="Palatino Linotype" w:eastAsiaTheme="minorEastAsia" w:hAnsi="Palatino Linotype" w:cs="Arial"/>
          <w:sz w:val="24"/>
          <w:szCs w:val="24"/>
          <w:lang w:val="es-ES_tradnl" w:eastAsia="es-ES"/>
        </w:rPr>
        <w:t>s</w:t>
      </w:r>
      <w:r w:rsidRPr="006042D2">
        <w:rPr>
          <w:rFonts w:ascii="Palatino Linotype" w:eastAsiaTheme="minorEastAsia" w:hAnsi="Palatino Linotype" w:cs="Arial"/>
          <w:sz w:val="24"/>
          <w:szCs w:val="24"/>
          <w:lang w:val="es-ES_tradnl" w:eastAsia="es-ES"/>
        </w:rPr>
        <w:t xml:space="preserve"> electrónico</w:t>
      </w:r>
      <w:r w:rsidR="00120770" w:rsidRPr="006042D2">
        <w:rPr>
          <w:rFonts w:ascii="Palatino Linotype" w:eastAsiaTheme="minorEastAsia" w:hAnsi="Palatino Linotype" w:cs="Arial"/>
          <w:sz w:val="24"/>
          <w:szCs w:val="24"/>
          <w:lang w:val="es-ES_tradnl" w:eastAsia="es-ES"/>
        </w:rPr>
        <w:t>s</w:t>
      </w:r>
      <w:r w:rsidR="00935322" w:rsidRPr="006042D2">
        <w:rPr>
          <w:rFonts w:ascii="Palatino Linotype" w:eastAsiaTheme="minorEastAsia" w:hAnsi="Palatino Linotype" w:cs="Arial"/>
          <w:sz w:val="24"/>
          <w:szCs w:val="24"/>
          <w:lang w:val="es-ES_tradnl" w:eastAsia="es-ES"/>
        </w:rPr>
        <w:t>,</w:t>
      </w:r>
      <w:r w:rsidRPr="006042D2">
        <w:rPr>
          <w:rFonts w:ascii="Palatino Linotype" w:eastAsiaTheme="minorEastAsia" w:hAnsi="Palatino Linotype" w:cs="Arial"/>
          <w:sz w:val="24"/>
          <w:szCs w:val="24"/>
          <w:lang w:val="es-ES_tradnl" w:eastAsia="es-ES"/>
        </w:rPr>
        <w:t xml:space="preserve"> formado</w:t>
      </w:r>
      <w:r w:rsidR="00120770" w:rsidRPr="006042D2">
        <w:rPr>
          <w:rFonts w:ascii="Palatino Linotype" w:eastAsiaTheme="minorEastAsia" w:hAnsi="Palatino Linotype" w:cs="Arial"/>
          <w:sz w:val="24"/>
          <w:szCs w:val="24"/>
          <w:lang w:val="es-ES_tradnl" w:eastAsia="es-ES"/>
        </w:rPr>
        <w:t>s</w:t>
      </w:r>
      <w:r w:rsidRPr="006042D2">
        <w:rPr>
          <w:rFonts w:ascii="Palatino Linotype" w:eastAsiaTheme="minorEastAsia" w:hAnsi="Palatino Linotype" w:cs="Arial"/>
          <w:sz w:val="24"/>
          <w:szCs w:val="24"/>
          <w:lang w:val="es-ES_tradnl" w:eastAsia="es-ES"/>
        </w:rPr>
        <w:t xml:space="preserve"> en el SAIMEX, el </w:t>
      </w:r>
      <w:r w:rsidRPr="006042D2">
        <w:rPr>
          <w:rFonts w:ascii="Palatino Linotype" w:eastAsiaTheme="minorEastAsia" w:hAnsi="Palatino Linotype" w:cs="Arial"/>
          <w:b/>
          <w:sz w:val="24"/>
          <w:szCs w:val="24"/>
          <w:lang w:val="es-ES_tradnl" w:eastAsia="es-ES"/>
        </w:rPr>
        <w:t>SUJETO OBLIGADO</w:t>
      </w:r>
      <w:r w:rsidRPr="006042D2">
        <w:rPr>
          <w:rFonts w:ascii="Palatino Linotype" w:eastAsiaTheme="minorEastAsia" w:hAnsi="Palatino Linotype" w:cs="Arial"/>
          <w:sz w:val="24"/>
          <w:szCs w:val="24"/>
          <w:lang w:val="es-ES_tradnl" w:eastAsia="es-ES"/>
        </w:rPr>
        <w:t xml:space="preserve"> fue omiso en dar respuesta a la</w:t>
      </w:r>
      <w:r w:rsidR="00120770" w:rsidRPr="006042D2">
        <w:rPr>
          <w:rFonts w:ascii="Palatino Linotype" w:eastAsiaTheme="minorEastAsia" w:hAnsi="Palatino Linotype" w:cs="Arial"/>
          <w:sz w:val="24"/>
          <w:szCs w:val="24"/>
          <w:lang w:val="es-ES_tradnl" w:eastAsia="es-ES"/>
        </w:rPr>
        <w:t>s</w:t>
      </w:r>
      <w:r w:rsidRPr="006042D2">
        <w:rPr>
          <w:rFonts w:ascii="Palatino Linotype" w:eastAsiaTheme="minorEastAsia" w:hAnsi="Palatino Linotype" w:cs="Arial"/>
          <w:sz w:val="24"/>
          <w:szCs w:val="24"/>
          <w:lang w:val="es-ES_tradnl" w:eastAsia="es-ES"/>
        </w:rPr>
        <w:t xml:space="preserve"> solicitud</w:t>
      </w:r>
      <w:r w:rsidR="00120770" w:rsidRPr="006042D2">
        <w:rPr>
          <w:rFonts w:ascii="Palatino Linotype" w:eastAsiaTheme="minorEastAsia" w:hAnsi="Palatino Linotype" w:cs="Arial"/>
          <w:sz w:val="24"/>
          <w:szCs w:val="24"/>
          <w:lang w:val="es-ES_tradnl" w:eastAsia="es-ES"/>
        </w:rPr>
        <w:t>es</w:t>
      </w:r>
      <w:r w:rsidRPr="006042D2">
        <w:rPr>
          <w:rFonts w:ascii="Palatino Linotype" w:eastAsiaTheme="minorEastAsia" w:hAnsi="Palatino Linotype" w:cs="Arial"/>
          <w:sz w:val="24"/>
          <w:szCs w:val="24"/>
          <w:lang w:val="es-ES_tradnl" w:eastAsia="es-ES"/>
        </w:rPr>
        <w:t xml:space="preserve">. Prueba de ello, </w:t>
      </w:r>
      <w:r w:rsidR="00120770" w:rsidRPr="006042D2">
        <w:rPr>
          <w:rFonts w:ascii="Palatino Linotype" w:eastAsiaTheme="minorEastAsia" w:hAnsi="Palatino Linotype" w:cs="Arial"/>
          <w:sz w:val="24"/>
          <w:szCs w:val="24"/>
          <w:lang w:val="es-ES_tradnl" w:eastAsia="es-ES"/>
        </w:rPr>
        <w:t>son</w:t>
      </w:r>
      <w:r w:rsidRPr="006042D2">
        <w:rPr>
          <w:rFonts w:ascii="Palatino Linotype" w:eastAsiaTheme="minorEastAsia" w:hAnsi="Palatino Linotype" w:cs="Arial"/>
          <w:sz w:val="24"/>
          <w:szCs w:val="24"/>
          <w:lang w:val="es-ES_tradnl" w:eastAsia="es-ES"/>
        </w:rPr>
        <w:t xml:space="preserve"> la</w:t>
      </w:r>
      <w:r w:rsidR="00120770" w:rsidRPr="006042D2">
        <w:rPr>
          <w:rFonts w:ascii="Palatino Linotype" w:eastAsiaTheme="minorEastAsia" w:hAnsi="Palatino Linotype" w:cs="Arial"/>
          <w:sz w:val="24"/>
          <w:szCs w:val="24"/>
          <w:lang w:val="es-ES_tradnl" w:eastAsia="es-ES"/>
        </w:rPr>
        <w:t>s</w:t>
      </w:r>
      <w:r w:rsidRPr="006042D2">
        <w:rPr>
          <w:rFonts w:ascii="Palatino Linotype" w:eastAsiaTheme="minorEastAsia" w:hAnsi="Palatino Linotype" w:cs="Arial"/>
          <w:sz w:val="24"/>
          <w:szCs w:val="24"/>
          <w:lang w:val="es-ES_tradnl" w:eastAsia="es-ES"/>
        </w:rPr>
        <w:t xml:space="preserve"> captura</w:t>
      </w:r>
      <w:r w:rsidR="00120770" w:rsidRPr="006042D2">
        <w:rPr>
          <w:rFonts w:ascii="Palatino Linotype" w:eastAsiaTheme="minorEastAsia" w:hAnsi="Palatino Linotype" w:cs="Arial"/>
          <w:sz w:val="24"/>
          <w:szCs w:val="24"/>
          <w:lang w:val="es-ES_tradnl" w:eastAsia="es-ES"/>
        </w:rPr>
        <w:t>s</w:t>
      </w:r>
      <w:r w:rsidRPr="006042D2">
        <w:rPr>
          <w:rFonts w:ascii="Palatino Linotype" w:eastAsiaTheme="minorEastAsia" w:hAnsi="Palatino Linotype" w:cs="Arial"/>
          <w:sz w:val="24"/>
          <w:szCs w:val="24"/>
          <w:lang w:val="es-ES_tradnl" w:eastAsia="es-ES"/>
        </w:rPr>
        <w:t xml:space="preserve"> de pantalla que se incorpora</w:t>
      </w:r>
      <w:r w:rsidR="00120770" w:rsidRPr="006042D2">
        <w:rPr>
          <w:rFonts w:ascii="Palatino Linotype" w:eastAsiaTheme="minorEastAsia" w:hAnsi="Palatino Linotype" w:cs="Arial"/>
          <w:sz w:val="24"/>
          <w:szCs w:val="24"/>
          <w:lang w:val="es-ES_tradnl" w:eastAsia="es-ES"/>
        </w:rPr>
        <w:t>n</w:t>
      </w:r>
      <w:r w:rsidRPr="006042D2">
        <w:rPr>
          <w:rFonts w:ascii="Palatino Linotype" w:eastAsiaTheme="minorEastAsia" w:hAnsi="Palatino Linotype" w:cs="Arial"/>
          <w:sz w:val="24"/>
          <w:szCs w:val="24"/>
          <w:lang w:val="es-ES_tradnl" w:eastAsia="es-ES"/>
        </w:rPr>
        <w:t>:</w:t>
      </w:r>
    </w:p>
    <w:p w14:paraId="1A5B0A27" w14:textId="0E431C17" w:rsidR="00120770" w:rsidRPr="006042D2" w:rsidRDefault="00120770" w:rsidP="00486BDF">
      <w:pPr>
        <w:spacing w:before="240" w:after="240" w:line="360" w:lineRule="auto"/>
        <w:contextualSpacing/>
        <w:jc w:val="center"/>
      </w:pPr>
    </w:p>
    <w:p w14:paraId="049FED41" w14:textId="6EA83ED9" w:rsidR="003829FD" w:rsidRPr="006042D2" w:rsidRDefault="003829FD" w:rsidP="00486BDF">
      <w:pPr>
        <w:spacing w:before="240" w:after="240" w:line="360" w:lineRule="auto"/>
        <w:contextualSpacing/>
        <w:jc w:val="center"/>
      </w:pPr>
      <w:r w:rsidRPr="006042D2">
        <w:object w:dxaOrig="14625" w:dyaOrig="8085" w14:anchorId="45463071">
          <v:shape id="_x0000_i1032" type="#_x0000_t75" style="width:327.5pt;height:181pt" o:ole="" o:bordertopcolor="this" o:borderleftcolor="this" o:borderbottomcolor="this" o:borderrightcolor="this">
            <v:imagedata r:id="rId22" o:title=""/>
            <w10:bordertop type="single" width="8"/>
            <w10:borderleft type="single" width="8"/>
            <w10:borderbottom type="single" width="8"/>
            <w10:borderright type="single" width="8"/>
          </v:shape>
          <o:OLEObject Type="Embed" ProgID="PBrush" ShapeID="_x0000_i1032" DrawAspect="Content" ObjectID="_1719048765" r:id="rId23"/>
        </w:object>
      </w:r>
    </w:p>
    <w:p w14:paraId="155A16CD" w14:textId="1262D5FD" w:rsidR="003829FD" w:rsidRPr="006042D2" w:rsidRDefault="003829FD" w:rsidP="00486BDF">
      <w:pPr>
        <w:spacing w:before="240" w:after="240" w:line="360" w:lineRule="auto"/>
        <w:contextualSpacing/>
        <w:jc w:val="center"/>
      </w:pPr>
      <w:r w:rsidRPr="006042D2">
        <w:object w:dxaOrig="14625" w:dyaOrig="9195" w14:anchorId="2B15A046">
          <v:shape id="_x0000_i1033" type="#_x0000_t75" style="width:325.5pt;height:204.5pt" o:ole="" o:bordertopcolor="this" o:borderleftcolor="this" o:borderbottomcolor="this" o:borderrightcolor="this">
            <v:imagedata r:id="rId24" o:title=""/>
            <w10:bordertop type="single" width="8"/>
            <w10:borderleft type="single" width="8"/>
            <w10:borderbottom type="single" width="8"/>
            <w10:borderright type="single" width="8"/>
          </v:shape>
          <o:OLEObject Type="Embed" ProgID="PBrush" ShapeID="_x0000_i1033" DrawAspect="Content" ObjectID="_1719048766" r:id="rId25"/>
        </w:object>
      </w:r>
    </w:p>
    <w:p w14:paraId="5B588BE4" w14:textId="55A35FBA" w:rsidR="003829FD" w:rsidRPr="006042D2" w:rsidRDefault="003829FD" w:rsidP="00486BDF">
      <w:pPr>
        <w:spacing w:before="240" w:after="240" w:line="360" w:lineRule="auto"/>
        <w:contextualSpacing/>
        <w:jc w:val="center"/>
      </w:pPr>
      <w:r w:rsidRPr="006042D2">
        <w:object w:dxaOrig="14625" w:dyaOrig="8055" w14:anchorId="3C6ADBBF">
          <v:shape id="_x0000_i1034" type="#_x0000_t75" style="width:324.5pt;height:180.5pt" o:ole="" o:bordertopcolor="this" o:borderleftcolor="this" o:borderbottomcolor="this" o:borderrightcolor="this">
            <v:imagedata r:id="rId26" o:title=""/>
            <w10:bordertop type="single" width="8"/>
            <w10:borderleft type="single" width="8"/>
            <w10:borderbottom type="single" width="8"/>
            <w10:borderright type="single" width="8"/>
          </v:shape>
          <o:OLEObject Type="Embed" ProgID="PBrush" ShapeID="_x0000_i1034" DrawAspect="Content" ObjectID="_1719048767" r:id="rId27"/>
        </w:object>
      </w:r>
    </w:p>
    <w:p w14:paraId="6053620A" w14:textId="3EF1A363" w:rsidR="003829FD" w:rsidRPr="006042D2" w:rsidRDefault="003829FD" w:rsidP="00486BDF">
      <w:pPr>
        <w:spacing w:before="240" w:after="240" w:line="360" w:lineRule="auto"/>
        <w:contextualSpacing/>
        <w:jc w:val="center"/>
      </w:pPr>
      <w:r w:rsidRPr="006042D2">
        <w:object w:dxaOrig="14625" w:dyaOrig="8070" w14:anchorId="05382891">
          <v:shape id="_x0000_i1035" type="#_x0000_t75" style="width:324.5pt;height:179pt" o:ole="" o:bordertopcolor="this" o:borderleftcolor="this" o:borderbottomcolor="this" o:borderrightcolor="this">
            <v:imagedata r:id="rId28" o:title=""/>
            <w10:bordertop type="single" width="8"/>
            <w10:borderleft type="single" width="8"/>
            <w10:borderbottom type="single" width="8"/>
            <w10:borderright type="single" width="8"/>
          </v:shape>
          <o:OLEObject Type="Embed" ProgID="PBrush" ShapeID="_x0000_i1035" DrawAspect="Content" ObjectID="_1719048768" r:id="rId29"/>
        </w:object>
      </w:r>
    </w:p>
    <w:p w14:paraId="0D65771F" w14:textId="7DE842A5" w:rsidR="003829FD" w:rsidRPr="006042D2" w:rsidRDefault="003829FD" w:rsidP="00486BDF">
      <w:pPr>
        <w:spacing w:before="240" w:after="240" w:line="360" w:lineRule="auto"/>
        <w:contextualSpacing/>
        <w:jc w:val="center"/>
      </w:pPr>
      <w:r w:rsidRPr="006042D2">
        <w:object w:dxaOrig="14610" w:dyaOrig="8130" w14:anchorId="339BA826">
          <v:shape id="_x0000_i1036" type="#_x0000_t75" style="width:326pt;height:181.5pt" o:ole="" o:bordertopcolor="this" o:borderleftcolor="this" o:borderbottomcolor="this" o:borderrightcolor="this">
            <v:imagedata r:id="rId30" o:title=""/>
            <w10:bordertop type="single" width="8"/>
            <w10:borderleft type="single" width="8"/>
            <w10:borderbottom type="single" width="8"/>
            <w10:borderright type="single" width="8"/>
          </v:shape>
          <o:OLEObject Type="Embed" ProgID="PBrush" ShapeID="_x0000_i1036" DrawAspect="Content" ObjectID="_1719048769" r:id="rId31"/>
        </w:object>
      </w:r>
    </w:p>
    <w:p w14:paraId="577964E7" w14:textId="202BA736" w:rsidR="003829FD" w:rsidRPr="006042D2" w:rsidRDefault="003829FD" w:rsidP="00486BDF">
      <w:pPr>
        <w:spacing w:before="240" w:after="240" w:line="360" w:lineRule="auto"/>
        <w:contextualSpacing/>
        <w:jc w:val="center"/>
      </w:pPr>
      <w:r w:rsidRPr="006042D2">
        <w:object w:dxaOrig="14625" w:dyaOrig="8100" w14:anchorId="30DE824E">
          <v:shape id="_x0000_i1037" type="#_x0000_t75" style="width:327pt;height:181pt" o:ole="" o:bordertopcolor="this" o:borderleftcolor="this" o:borderbottomcolor="this" o:borderrightcolor="this">
            <v:imagedata r:id="rId32" o:title=""/>
            <w10:bordertop type="single" width="8"/>
            <w10:borderleft type="single" width="8"/>
            <w10:borderbottom type="single" width="8"/>
            <w10:borderright type="single" width="8"/>
          </v:shape>
          <o:OLEObject Type="Embed" ProgID="PBrush" ShapeID="_x0000_i1037" DrawAspect="Content" ObjectID="_1719048770" r:id="rId33"/>
        </w:object>
      </w:r>
    </w:p>
    <w:p w14:paraId="3F9947B7" w14:textId="634054C4" w:rsidR="00A37955" w:rsidRPr="006042D2" w:rsidRDefault="003829FD" w:rsidP="00486BDF">
      <w:pPr>
        <w:spacing w:before="240" w:after="240" w:line="360" w:lineRule="auto"/>
        <w:contextualSpacing/>
        <w:jc w:val="center"/>
      </w:pPr>
      <w:r w:rsidRPr="006042D2">
        <w:object w:dxaOrig="14625" w:dyaOrig="8115" w14:anchorId="405F4A7D">
          <v:shape id="_x0000_i1038" type="#_x0000_t75" style="width:325.5pt;height:180pt" o:ole="" o:bordertopcolor="this" o:borderleftcolor="this" o:borderbottomcolor="this" o:borderrightcolor="this">
            <v:imagedata r:id="rId34" o:title=""/>
            <w10:bordertop type="single" width="8"/>
            <w10:borderleft type="single" width="8"/>
            <w10:borderbottom type="single" width="8"/>
            <w10:borderright type="single" width="8"/>
          </v:shape>
          <o:OLEObject Type="Embed" ProgID="PBrush" ShapeID="_x0000_i1038" DrawAspect="Content" ObjectID="_1719048771" r:id="rId35"/>
        </w:object>
      </w:r>
    </w:p>
    <w:p w14:paraId="7D764E01" w14:textId="77777777" w:rsidR="00486BDF" w:rsidRPr="006042D2" w:rsidRDefault="00486BDF" w:rsidP="003829FD">
      <w:pPr>
        <w:spacing w:before="240" w:after="240" w:line="360" w:lineRule="auto"/>
        <w:contextualSpacing/>
        <w:rPr>
          <w:rFonts w:eastAsiaTheme="minorEastAsia"/>
          <w:noProof/>
          <w:sz w:val="24"/>
          <w:szCs w:val="24"/>
          <w:lang w:eastAsia="es-MX"/>
        </w:rPr>
      </w:pPr>
    </w:p>
    <w:p w14:paraId="3E9B66E9" w14:textId="066FF47C" w:rsidR="003A26DD" w:rsidRPr="006042D2" w:rsidRDefault="003A26DD"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6042D2">
        <w:rPr>
          <w:rFonts w:ascii="Palatino Linotype" w:eastAsia="Times New Roman" w:hAnsi="Palatino Linotype" w:cs="Arial"/>
          <w:color w:val="000000"/>
          <w:sz w:val="24"/>
          <w:szCs w:val="24"/>
          <w:lang w:val="es-ES_tradnl" w:eastAsia="es-ES"/>
        </w:rPr>
        <w:lastRenderedPageBreak/>
        <w:t xml:space="preserve">Como </w:t>
      </w:r>
      <w:r w:rsidRPr="006042D2">
        <w:rPr>
          <w:rFonts w:ascii="Palatino Linotype" w:eastAsia="Times New Roman" w:hAnsi="Palatino Linotype" w:cs="Arial"/>
          <w:color w:val="000000"/>
          <w:sz w:val="24"/>
          <w:szCs w:val="24"/>
          <w:lang w:eastAsia="es-ES"/>
        </w:rPr>
        <w:t xml:space="preserve">fuera señalado en el apartado de </w:t>
      </w:r>
      <w:r w:rsidRPr="006042D2">
        <w:rPr>
          <w:rFonts w:ascii="Palatino Linotype" w:eastAsia="Times New Roman" w:hAnsi="Palatino Linotype" w:cs="Arial"/>
          <w:i/>
          <w:color w:val="000000"/>
          <w:sz w:val="24"/>
          <w:szCs w:val="24"/>
          <w:lang w:eastAsia="es-ES"/>
        </w:rPr>
        <w:t>Antecedentes</w:t>
      </w:r>
      <w:r w:rsidRPr="006042D2">
        <w:rPr>
          <w:rFonts w:ascii="Palatino Linotype" w:eastAsia="Times New Roman" w:hAnsi="Palatino Linotype" w:cs="Arial"/>
          <w:color w:val="000000"/>
          <w:sz w:val="24"/>
          <w:szCs w:val="24"/>
          <w:lang w:eastAsia="es-ES"/>
        </w:rPr>
        <w:t xml:space="preserve">, el </w:t>
      </w:r>
      <w:r w:rsidR="00551E2D" w:rsidRPr="006042D2">
        <w:rPr>
          <w:rFonts w:ascii="Palatino Linotype" w:eastAsia="Times New Roman" w:hAnsi="Palatino Linotype" w:cs="Arial"/>
          <w:color w:val="000000"/>
          <w:sz w:val="24"/>
          <w:szCs w:val="24"/>
          <w:lang w:eastAsia="es-ES"/>
        </w:rPr>
        <w:t>ocho (08) de marzo</w:t>
      </w:r>
      <w:r w:rsidR="00935322" w:rsidRPr="006042D2">
        <w:rPr>
          <w:rFonts w:ascii="Palatino Linotype" w:eastAsia="Times New Roman" w:hAnsi="Palatino Linotype" w:cs="Arial"/>
          <w:color w:val="000000"/>
          <w:sz w:val="24"/>
          <w:szCs w:val="24"/>
          <w:lang w:eastAsia="es-ES"/>
        </w:rPr>
        <w:t xml:space="preserve"> de dos mil veintidós</w:t>
      </w:r>
      <w:r w:rsidRPr="006042D2">
        <w:rPr>
          <w:rFonts w:ascii="Palatino Linotype" w:eastAsia="Times New Roman" w:hAnsi="Palatino Linotype" w:cs="Arial"/>
          <w:color w:val="000000"/>
          <w:sz w:val="24"/>
          <w:szCs w:val="24"/>
          <w:lang w:eastAsia="es-ES"/>
        </w:rPr>
        <w:t xml:space="preserve">, </w:t>
      </w:r>
      <w:r w:rsidR="00551823" w:rsidRPr="006042D2">
        <w:rPr>
          <w:rFonts w:ascii="Palatino Linotype" w:eastAsia="Times New Roman" w:hAnsi="Palatino Linotype" w:cs="Arial"/>
          <w:color w:val="000000"/>
          <w:sz w:val="24"/>
          <w:szCs w:val="24"/>
          <w:lang w:eastAsia="es-ES"/>
        </w:rPr>
        <w:t>el</w:t>
      </w:r>
      <w:r w:rsidRPr="006042D2">
        <w:rPr>
          <w:rFonts w:ascii="Palatino Linotype" w:eastAsia="Times New Roman" w:hAnsi="Palatino Linotype" w:cs="Arial"/>
          <w:color w:val="000000"/>
          <w:sz w:val="24"/>
          <w:szCs w:val="24"/>
          <w:lang w:eastAsia="es-ES"/>
        </w:rPr>
        <w:t xml:space="preserve"> particular promovió</w:t>
      </w:r>
      <w:r w:rsidR="00484317" w:rsidRPr="006042D2">
        <w:rPr>
          <w:rFonts w:ascii="Palatino Linotype" w:eastAsia="Times New Roman" w:hAnsi="Palatino Linotype" w:cs="Arial"/>
          <w:color w:val="000000"/>
          <w:sz w:val="24"/>
          <w:szCs w:val="24"/>
          <w:lang w:eastAsia="es-ES"/>
        </w:rPr>
        <w:t>,</w:t>
      </w:r>
      <w:r w:rsidRPr="006042D2">
        <w:rPr>
          <w:rFonts w:ascii="Palatino Linotype" w:eastAsia="Times New Roman" w:hAnsi="Palatino Linotype" w:cs="Arial"/>
          <w:color w:val="000000"/>
          <w:sz w:val="24"/>
          <w:szCs w:val="24"/>
          <w:lang w:eastAsia="es-ES"/>
        </w:rPr>
        <w:t xml:space="preserve"> vía SAIMEX</w:t>
      </w:r>
      <w:r w:rsidR="00484317" w:rsidRPr="006042D2">
        <w:rPr>
          <w:rFonts w:ascii="Palatino Linotype" w:eastAsia="Times New Roman" w:hAnsi="Palatino Linotype" w:cs="Arial"/>
          <w:b/>
          <w:i/>
          <w:color w:val="000000"/>
          <w:sz w:val="24"/>
          <w:szCs w:val="24"/>
          <w:lang w:eastAsia="es-ES"/>
        </w:rPr>
        <w:t>,</w:t>
      </w:r>
      <w:r w:rsidRPr="006042D2">
        <w:rPr>
          <w:rFonts w:ascii="Palatino Linotype" w:eastAsia="Times New Roman" w:hAnsi="Palatino Linotype" w:cs="Arial"/>
          <w:color w:val="000000"/>
          <w:sz w:val="24"/>
          <w:szCs w:val="24"/>
          <w:lang w:eastAsia="es-ES"/>
        </w:rPr>
        <w:t xml:space="preserve"> ante el </w:t>
      </w:r>
      <w:r w:rsidRPr="006042D2">
        <w:rPr>
          <w:rFonts w:ascii="Palatino Linotype" w:eastAsia="Times New Roman" w:hAnsi="Palatino Linotype" w:cs="Arial"/>
          <w:b/>
          <w:color w:val="000000"/>
          <w:sz w:val="24"/>
          <w:szCs w:val="24"/>
          <w:lang w:eastAsia="es-ES"/>
        </w:rPr>
        <w:t>SUJETO OBLIGADO</w:t>
      </w:r>
      <w:r w:rsidR="00484317" w:rsidRPr="006042D2">
        <w:rPr>
          <w:rFonts w:ascii="Palatino Linotype" w:eastAsia="Times New Roman" w:hAnsi="Palatino Linotype" w:cs="Arial"/>
          <w:bCs/>
          <w:color w:val="000000"/>
          <w:sz w:val="24"/>
          <w:szCs w:val="24"/>
          <w:lang w:eastAsia="es-ES"/>
        </w:rPr>
        <w:t>,</w:t>
      </w:r>
      <w:r w:rsidRPr="006042D2">
        <w:rPr>
          <w:rFonts w:ascii="Palatino Linotype" w:eastAsia="Times New Roman" w:hAnsi="Palatino Linotype" w:cs="Arial"/>
          <w:bCs/>
          <w:color w:val="000000"/>
          <w:sz w:val="24"/>
          <w:szCs w:val="24"/>
          <w:lang w:eastAsia="es-ES"/>
        </w:rPr>
        <w:t xml:space="preserve"> </w:t>
      </w:r>
      <w:r w:rsidRPr="006042D2">
        <w:rPr>
          <w:rFonts w:ascii="Palatino Linotype" w:eastAsia="Times New Roman" w:hAnsi="Palatino Linotype" w:cs="Arial"/>
          <w:color w:val="000000"/>
          <w:sz w:val="24"/>
          <w:szCs w:val="24"/>
          <w:lang w:eastAsia="es-ES"/>
        </w:rPr>
        <w:t>la</w:t>
      </w:r>
      <w:r w:rsidR="00120770" w:rsidRPr="006042D2">
        <w:rPr>
          <w:rFonts w:ascii="Palatino Linotype" w:eastAsia="Times New Roman" w:hAnsi="Palatino Linotype" w:cs="Arial"/>
          <w:color w:val="000000"/>
          <w:sz w:val="24"/>
          <w:szCs w:val="24"/>
          <w:lang w:eastAsia="es-ES"/>
        </w:rPr>
        <w:t>s</w:t>
      </w:r>
      <w:r w:rsidRPr="006042D2">
        <w:rPr>
          <w:rFonts w:ascii="Palatino Linotype" w:eastAsia="Times New Roman" w:hAnsi="Palatino Linotype" w:cs="Arial"/>
          <w:color w:val="000000"/>
          <w:sz w:val="24"/>
          <w:szCs w:val="24"/>
          <w:lang w:eastAsia="es-ES"/>
        </w:rPr>
        <w:t xml:space="preserve"> solicitud</w:t>
      </w:r>
      <w:r w:rsidR="00120770" w:rsidRPr="006042D2">
        <w:rPr>
          <w:rFonts w:ascii="Palatino Linotype" w:eastAsia="Times New Roman" w:hAnsi="Palatino Linotype" w:cs="Arial"/>
          <w:color w:val="000000"/>
          <w:sz w:val="24"/>
          <w:szCs w:val="24"/>
          <w:lang w:eastAsia="es-ES"/>
        </w:rPr>
        <w:t>es</w:t>
      </w:r>
      <w:r w:rsidRPr="006042D2">
        <w:rPr>
          <w:rFonts w:ascii="Palatino Linotype" w:eastAsia="Times New Roman" w:hAnsi="Palatino Linotype" w:cs="Arial"/>
          <w:color w:val="000000"/>
          <w:sz w:val="24"/>
          <w:szCs w:val="24"/>
          <w:lang w:eastAsia="es-ES"/>
        </w:rPr>
        <w:t xml:space="preserve"> de información </w:t>
      </w:r>
      <w:r w:rsidR="00551E2D" w:rsidRPr="006042D2">
        <w:rPr>
          <w:rFonts w:ascii="Palatino Linotype" w:eastAsia="Calibri" w:hAnsi="Palatino Linotype" w:cs="Arial"/>
          <w:b/>
          <w:sz w:val="24"/>
          <w:szCs w:val="24"/>
          <w:lang w:val="es-ES" w:eastAsia="es-ES"/>
        </w:rPr>
        <w:t>03014/METEPEC/IP/2022, 03015/METEPEC/IP/2022, 03016/METEPEC/IP/2022, 03017/METEPEC/IP/2022, 03018/METEPEC/IP/2022, 03019/METEPEC/IP/2022</w:t>
      </w:r>
      <w:r w:rsidR="00551E2D" w:rsidRPr="006042D2">
        <w:rPr>
          <w:rFonts w:ascii="Palatino Linotype" w:eastAsia="Calibri" w:hAnsi="Palatino Linotype" w:cs="Arial"/>
          <w:bCs/>
          <w:sz w:val="24"/>
          <w:szCs w:val="24"/>
          <w:lang w:val="es-ES" w:eastAsia="es-ES"/>
        </w:rPr>
        <w:t xml:space="preserve"> y </w:t>
      </w:r>
      <w:r w:rsidR="00551E2D" w:rsidRPr="006042D2">
        <w:rPr>
          <w:rFonts w:ascii="Palatino Linotype" w:eastAsia="Calibri" w:hAnsi="Palatino Linotype" w:cs="Arial"/>
          <w:b/>
          <w:sz w:val="24"/>
          <w:szCs w:val="24"/>
          <w:lang w:val="es-ES" w:eastAsia="es-ES"/>
        </w:rPr>
        <w:t>03020/METEPEC/IP/2022</w:t>
      </w:r>
      <w:r w:rsidR="00120770" w:rsidRPr="006042D2">
        <w:rPr>
          <w:rFonts w:ascii="Palatino Linotype" w:eastAsia="Times New Roman" w:hAnsi="Palatino Linotype" w:cs="Arial"/>
          <w:bCs/>
          <w:color w:val="000000"/>
          <w:sz w:val="24"/>
          <w:szCs w:val="24"/>
          <w:lang w:eastAsia="es-ES"/>
        </w:rPr>
        <w:t>,</w:t>
      </w:r>
      <w:r w:rsidR="004172A9" w:rsidRPr="006042D2">
        <w:rPr>
          <w:rFonts w:ascii="Palatino Linotype" w:eastAsia="Times New Roman" w:hAnsi="Palatino Linotype" w:cs="Arial"/>
          <w:color w:val="000000"/>
          <w:sz w:val="24"/>
          <w:szCs w:val="24"/>
          <w:lang w:eastAsia="es-ES"/>
        </w:rPr>
        <w:t xml:space="preserve"> </w:t>
      </w:r>
      <w:r w:rsidRPr="006042D2">
        <w:rPr>
          <w:rFonts w:ascii="Palatino Linotype" w:eastAsia="Times New Roman" w:hAnsi="Palatino Linotype" w:cs="Arial"/>
          <w:color w:val="000000"/>
          <w:sz w:val="24"/>
          <w:szCs w:val="24"/>
          <w:lang w:eastAsia="es-ES"/>
        </w:rPr>
        <w:t xml:space="preserve">mediante </w:t>
      </w:r>
      <w:r w:rsidR="004172A9" w:rsidRPr="006042D2">
        <w:rPr>
          <w:rFonts w:ascii="Palatino Linotype" w:eastAsia="Times New Roman" w:hAnsi="Palatino Linotype" w:cs="Arial"/>
          <w:color w:val="000000"/>
          <w:sz w:val="24"/>
          <w:szCs w:val="24"/>
          <w:lang w:eastAsia="es-ES"/>
        </w:rPr>
        <w:t>la</w:t>
      </w:r>
      <w:r w:rsidR="00120770" w:rsidRPr="006042D2">
        <w:rPr>
          <w:rFonts w:ascii="Palatino Linotype" w:eastAsia="Times New Roman" w:hAnsi="Palatino Linotype" w:cs="Arial"/>
          <w:color w:val="000000"/>
          <w:sz w:val="24"/>
          <w:szCs w:val="24"/>
          <w:lang w:eastAsia="es-ES"/>
        </w:rPr>
        <w:t>s</w:t>
      </w:r>
      <w:r w:rsidR="004172A9" w:rsidRPr="006042D2">
        <w:rPr>
          <w:rFonts w:ascii="Palatino Linotype" w:eastAsia="Times New Roman" w:hAnsi="Palatino Linotype" w:cs="Arial"/>
          <w:color w:val="000000"/>
          <w:sz w:val="24"/>
          <w:szCs w:val="24"/>
          <w:lang w:eastAsia="es-ES"/>
        </w:rPr>
        <w:t xml:space="preserve"> que requirió </w:t>
      </w:r>
      <w:r w:rsidR="008E230A" w:rsidRPr="006042D2">
        <w:rPr>
          <w:rFonts w:ascii="Palatino Linotype" w:eastAsia="Times New Roman" w:hAnsi="Palatino Linotype" w:cs="Arial"/>
          <w:color w:val="000000"/>
          <w:sz w:val="24"/>
          <w:szCs w:val="24"/>
          <w:lang w:eastAsia="es-ES"/>
        </w:rPr>
        <w:t>la siguiente información</w:t>
      </w:r>
      <w:r w:rsidR="004172A9" w:rsidRPr="006042D2">
        <w:rPr>
          <w:rFonts w:ascii="Palatino Linotype" w:eastAsia="Times New Roman" w:hAnsi="Palatino Linotype" w:cs="Arial"/>
          <w:color w:val="000000"/>
          <w:sz w:val="24"/>
          <w:szCs w:val="24"/>
          <w:lang w:eastAsia="es-ES"/>
        </w:rPr>
        <w:t>:</w:t>
      </w:r>
    </w:p>
    <w:p w14:paraId="25D75F86" w14:textId="0AFB8734" w:rsidR="001C393D" w:rsidRPr="006042D2" w:rsidRDefault="00551E2D" w:rsidP="008E230A">
      <w:pPr>
        <w:numPr>
          <w:ilvl w:val="1"/>
          <w:numId w:val="36"/>
        </w:numPr>
        <w:tabs>
          <w:tab w:val="left" w:pos="426"/>
        </w:tabs>
        <w:spacing w:after="0" w:line="360" w:lineRule="auto"/>
        <w:ind w:left="1134" w:right="49"/>
        <w:contextualSpacing/>
        <w:jc w:val="both"/>
        <w:rPr>
          <w:rFonts w:ascii="Palatino Linotype" w:eastAsia="Times New Roman" w:hAnsi="Palatino Linotype" w:cs="Arial"/>
          <w:color w:val="000000"/>
          <w:sz w:val="24"/>
          <w:szCs w:val="24"/>
          <w:lang w:val="es-ES_tradnl" w:eastAsia="es-ES"/>
        </w:rPr>
      </w:pPr>
      <w:r w:rsidRPr="006042D2">
        <w:rPr>
          <w:rFonts w:ascii="Palatino Linotype" w:eastAsiaTheme="minorEastAsia" w:hAnsi="Palatino Linotype" w:cs="Arial"/>
          <w:sz w:val="24"/>
          <w:szCs w:val="24"/>
          <w:lang w:eastAsia="es-ES"/>
        </w:rPr>
        <w:t>Soporte documental que dé cuenta de todos los eventos públicos llevados a cabo durante el periodo comprendido desde la tercera semana de enero hasta la primera de marzo de dos mil veintidós.</w:t>
      </w:r>
    </w:p>
    <w:p w14:paraId="0ACF42FC" w14:textId="77777777" w:rsidR="00155679" w:rsidRPr="006042D2" w:rsidRDefault="00155679" w:rsidP="00155679">
      <w:pPr>
        <w:tabs>
          <w:tab w:val="left" w:pos="426"/>
        </w:tabs>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5B9E7D55" w14:textId="09D2B105" w:rsidR="003A26DD" w:rsidRPr="006042D2" w:rsidRDefault="00484317"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6042D2">
        <w:rPr>
          <w:rFonts w:ascii="Palatino Linotype" w:eastAsia="Times New Roman" w:hAnsi="Palatino Linotype" w:cs="Arial"/>
          <w:color w:val="000000"/>
          <w:sz w:val="24"/>
          <w:szCs w:val="24"/>
          <w:lang w:val="es-ES_tradnl" w:eastAsia="es-ES"/>
        </w:rPr>
        <w:t>Por su parte,</w:t>
      </w:r>
      <w:r w:rsidR="00E548D7" w:rsidRPr="006042D2">
        <w:rPr>
          <w:rFonts w:ascii="Palatino Linotype" w:eastAsia="Times New Roman" w:hAnsi="Palatino Linotype" w:cs="Arial"/>
          <w:color w:val="000000"/>
          <w:sz w:val="24"/>
          <w:szCs w:val="24"/>
          <w:lang w:val="es-ES_tradnl" w:eastAsia="es-ES"/>
        </w:rPr>
        <w:t xml:space="preserve"> c</w:t>
      </w:r>
      <w:r w:rsidR="004C0A0C" w:rsidRPr="006042D2">
        <w:rPr>
          <w:rFonts w:ascii="Palatino Linotype" w:eastAsia="Times New Roman" w:hAnsi="Palatino Linotype" w:cs="Arial"/>
          <w:color w:val="000000"/>
          <w:sz w:val="24"/>
          <w:szCs w:val="24"/>
          <w:lang w:val="es-ES_tradnl" w:eastAsia="es-ES"/>
        </w:rPr>
        <w:t>omo ha sido reiterado a lo largo de la presente resolución</w:t>
      </w:r>
      <w:r w:rsidR="003A26DD" w:rsidRPr="006042D2">
        <w:rPr>
          <w:rFonts w:ascii="Palatino Linotype" w:eastAsia="Times New Roman" w:hAnsi="Palatino Linotype" w:cs="Arial"/>
          <w:color w:val="000000"/>
          <w:sz w:val="24"/>
          <w:szCs w:val="24"/>
          <w:lang w:eastAsia="es-ES"/>
        </w:rPr>
        <w:t xml:space="preserve">, el </w:t>
      </w:r>
      <w:r w:rsidR="003A26DD" w:rsidRPr="006042D2">
        <w:rPr>
          <w:rFonts w:ascii="Palatino Linotype" w:eastAsia="Times New Roman" w:hAnsi="Palatino Linotype" w:cs="Arial"/>
          <w:b/>
          <w:color w:val="000000"/>
          <w:sz w:val="24"/>
          <w:szCs w:val="24"/>
          <w:lang w:eastAsia="es-ES"/>
        </w:rPr>
        <w:t>SUJETO OBLIGADO</w:t>
      </w:r>
      <w:r w:rsidR="003A26DD" w:rsidRPr="006042D2">
        <w:rPr>
          <w:rFonts w:ascii="Palatino Linotype" w:eastAsia="Times New Roman" w:hAnsi="Palatino Linotype" w:cs="Arial"/>
          <w:color w:val="000000"/>
          <w:sz w:val="24"/>
          <w:szCs w:val="24"/>
          <w:lang w:eastAsia="es-ES"/>
        </w:rPr>
        <w:t xml:space="preserve"> no dio respuest</w:t>
      </w:r>
      <w:r w:rsidR="00D629E9" w:rsidRPr="006042D2">
        <w:rPr>
          <w:rFonts w:ascii="Palatino Linotype" w:eastAsia="Times New Roman" w:hAnsi="Palatino Linotype" w:cs="Arial"/>
          <w:color w:val="000000"/>
          <w:sz w:val="24"/>
          <w:szCs w:val="24"/>
          <w:lang w:eastAsia="es-ES"/>
        </w:rPr>
        <w:t>a a la</w:t>
      </w:r>
      <w:r w:rsidR="00120770" w:rsidRPr="006042D2">
        <w:rPr>
          <w:rFonts w:ascii="Palatino Linotype" w:eastAsia="Times New Roman" w:hAnsi="Palatino Linotype" w:cs="Arial"/>
          <w:color w:val="000000"/>
          <w:sz w:val="24"/>
          <w:szCs w:val="24"/>
          <w:lang w:eastAsia="es-ES"/>
        </w:rPr>
        <w:t>s</w:t>
      </w:r>
      <w:r w:rsidR="00D629E9" w:rsidRPr="006042D2">
        <w:rPr>
          <w:rFonts w:ascii="Palatino Linotype" w:eastAsia="Times New Roman" w:hAnsi="Palatino Linotype" w:cs="Arial"/>
          <w:color w:val="000000"/>
          <w:sz w:val="24"/>
          <w:szCs w:val="24"/>
          <w:lang w:eastAsia="es-ES"/>
        </w:rPr>
        <w:t xml:space="preserve"> solicitud</w:t>
      </w:r>
      <w:r w:rsidR="00120770" w:rsidRPr="006042D2">
        <w:rPr>
          <w:rFonts w:ascii="Palatino Linotype" w:eastAsia="Times New Roman" w:hAnsi="Palatino Linotype" w:cs="Arial"/>
          <w:color w:val="000000"/>
          <w:sz w:val="24"/>
          <w:szCs w:val="24"/>
          <w:lang w:eastAsia="es-ES"/>
        </w:rPr>
        <w:t>es</w:t>
      </w:r>
      <w:r w:rsidR="00D629E9" w:rsidRPr="006042D2">
        <w:rPr>
          <w:rFonts w:ascii="Palatino Linotype" w:eastAsia="Times New Roman" w:hAnsi="Palatino Linotype" w:cs="Arial"/>
          <w:color w:val="000000"/>
          <w:sz w:val="24"/>
          <w:szCs w:val="24"/>
          <w:lang w:eastAsia="es-ES"/>
        </w:rPr>
        <w:t xml:space="preserve"> de información;</w:t>
      </w:r>
      <w:r w:rsidR="003A26DD" w:rsidRPr="006042D2">
        <w:rPr>
          <w:rFonts w:ascii="Palatino Linotype" w:eastAsia="Times New Roman" w:hAnsi="Palatino Linotype" w:cs="Arial"/>
          <w:color w:val="000000"/>
          <w:sz w:val="24"/>
          <w:szCs w:val="24"/>
          <w:lang w:eastAsia="es-ES"/>
        </w:rPr>
        <w:t xml:space="preserve"> esto es, </w:t>
      </w:r>
      <w:r w:rsidR="003A26DD" w:rsidRPr="006042D2">
        <w:rPr>
          <w:rFonts w:ascii="Palatino Linotype" w:eastAsia="Times New Roman" w:hAnsi="Palatino Linotype" w:cs="Arial"/>
          <w:b/>
          <w:bCs/>
          <w:color w:val="000000"/>
          <w:sz w:val="24"/>
          <w:szCs w:val="24"/>
          <w:lang w:eastAsia="es-ES"/>
        </w:rPr>
        <w:t xml:space="preserve">no </w:t>
      </w:r>
      <w:r w:rsidR="004C0A0C" w:rsidRPr="006042D2">
        <w:rPr>
          <w:rFonts w:ascii="Palatino Linotype" w:eastAsia="Times New Roman" w:hAnsi="Palatino Linotype" w:cs="Arial"/>
          <w:b/>
          <w:bCs/>
          <w:color w:val="000000"/>
          <w:sz w:val="24"/>
          <w:szCs w:val="24"/>
          <w:lang w:eastAsia="es-ES"/>
        </w:rPr>
        <w:t xml:space="preserve">atendió </w:t>
      </w:r>
      <w:r w:rsidR="001C393D" w:rsidRPr="006042D2">
        <w:rPr>
          <w:rFonts w:ascii="Palatino Linotype" w:eastAsia="Times New Roman" w:hAnsi="Palatino Linotype" w:cs="Arial"/>
          <w:b/>
          <w:bCs/>
          <w:color w:val="000000"/>
          <w:sz w:val="24"/>
          <w:szCs w:val="24"/>
          <w:lang w:eastAsia="es-ES"/>
        </w:rPr>
        <w:t>los</w:t>
      </w:r>
      <w:r w:rsidR="00D629E9" w:rsidRPr="006042D2">
        <w:rPr>
          <w:rFonts w:ascii="Palatino Linotype" w:eastAsia="Times New Roman" w:hAnsi="Palatino Linotype" w:cs="Arial"/>
          <w:b/>
          <w:bCs/>
          <w:color w:val="000000"/>
          <w:sz w:val="24"/>
          <w:szCs w:val="24"/>
          <w:lang w:eastAsia="es-ES"/>
        </w:rPr>
        <w:t xml:space="preserve"> requerimiento</w:t>
      </w:r>
      <w:r w:rsidR="001C393D" w:rsidRPr="006042D2">
        <w:rPr>
          <w:rFonts w:ascii="Palatino Linotype" w:eastAsia="Times New Roman" w:hAnsi="Palatino Linotype" w:cs="Arial"/>
          <w:b/>
          <w:bCs/>
          <w:color w:val="000000"/>
          <w:sz w:val="24"/>
          <w:szCs w:val="24"/>
          <w:lang w:eastAsia="es-ES"/>
        </w:rPr>
        <w:t>s</w:t>
      </w:r>
      <w:r w:rsidR="00D629E9" w:rsidRPr="006042D2">
        <w:rPr>
          <w:rFonts w:ascii="Palatino Linotype" w:eastAsia="Times New Roman" w:hAnsi="Palatino Linotype" w:cs="Arial"/>
          <w:b/>
          <w:bCs/>
          <w:color w:val="000000"/>
          <w:sz w:val="24"/>
          <w:szCs w:val="24"/>
          <w:lang w:eastAsia="es-ES"/>
        </w:rPr>
        <w:t xml:space="preserve"> vertido</w:t>
      </w:r>
      <w:r w:rsidR="001C393D" w:rsidRPr="006042D2">
        <w:rPr>
          <w:rFonts w:ascii="Palatino Linotype" w:eastAsia="Times New Roman" w:hAnsi="Palatino Linotype" w:cs="Arial"/>
          <w:b/>
          <w:bCs/>
          <w:color w:val="000000"/>
          <w:sz w:val="24"/>
          <w:szCs w:val="24"/>
          <w:lang w:eastAsia="es-ES"/>
        </w:rPr>
        <w:t>s</w:t>
      </w:r>
      <w:r w:rsidR="004C0A0C" w:rsidRPr="006042D2">
        <w:rPr>
          <w:rFonts w:ascii="Palatino Linotype" w:eastAsia="Times New Roman" w:hAnsi="Palatino Linotype" w:cs="Arial"/>
          <w:b/>
          <w:bCs/>
          <w:color w:val="000000"/>
          <w:sz w:val="24"/>
          <w:szCs w:val="24"/>
          <w:lang w:eastAsia="es-ES"/>
        </w:rPr>
        <w:t xml:space="preserve"> en la</w:t>
      </w:r>
      <w:r w:rsidR="00120770" w:rsidRPr="006042D2">
        <w:rPr>
          <w:rFonts w:ascii="Palatino Linotype" w:eastAsia="Times New Roman" w:hAnsi="Palatino Linotype" w:cs="Arial"/>
          <w:b/>
          <w:bCs/>
          <w:color w:val="000000"/>
          <w:sz w:val="24"/>
          <w:szCs w:val="24"/>
          <w:lang w:eastAsia="es-ES"/>
        </w:rPr>
        <w:t>s</w:t>
      </w:r>
      <w:r w:rsidR="004C0A0C" w:rsidRPr="006042D2">
        <w:rPr>
          <w:rFonts w:ascii="Palatino Linotype" w:eastAsia="Times New Roman" w:hAnsi="Palatino Linotype" w:cs="Arial"/>
          <w:b/>
          <w:bCs/>
          <w:color w:val="000000"/>
          <w:sz w:val="24"/>
          <w:szCs w:val="24"/>
          <w:lang w:eastAsia="es-ES"/>
        </w:rPr>
        <w:t xml:space="preserve"> solicitud</w:t>
      </w:r>
      <w:r w:rsidR="00120770" w:rsidRPr="006042D2">
        <w:rPr>
          <w:rFonts w:ascii="Palatino Linotype" w:eastAsia="Times New Roman" w:hAnsi="Palatino Linotype" w:cs="Arial"/>
          <w:b/>
          <w:bCs/>
          <w:color w:val="000000"/>
          <w:sz w:val="24"/>
          <w:szCs w:val="24"/>
          <w:lang w:eastAsia="es-ES"/>
        </w:rPr>
        <w:t>es</w:t>
      </w:r>
      <w:r w:rsidR="004C0A0C" w:rsidRPr="006042D2">
        <w:rPr>
          <w:rFonts w:ascii="Palatino Linotype" w:eastAsia="Times New Roman" w:hAnsi="Palatino Linotype" w:cs="Arial"/>
          <w:b/>
          <w:bCs/>
          <w:color w:val="000000"/>
          <w:sz w:val="24"/>
          <w:szCs w:val="24"/>
          <w:lang w:eastAsia="es-ES"/>
        </w:rPr>
        <w:t xml:space="preserve"> de información </w:t>
      </w:r>
      <w:r w:rsidR="00551E2D" w:rsidRPr="006042D2">
        <w:rPr>
          <w:rFonts w:ascii="Palatino Linotype" w:eastAsia="Calibri" w:hAnsi="Palatino Linotype" w:cs="Arial"/>
          <w:b/>
          <w:sz w:val="24"/>
          <w:szCs w:val="24"/>
          <w:lang w:val="es-ES" w:eastAsia="es-ES"/>
        </w:rPr>
        <w:t>03014/METEPEC/IP/2022, 03015/METEPEC/IP/2022, 03016/METEPEC/IP/2022, 03017/METEPEC/IP/2022, 03018/METEPEC/IP/2022, 03019/METEPEC/IP/2022</w:t>
      </w:r>
      <w:r w:rsidR="00551E2D" w:rsidRPr="006042D2">
        <w:rPr>
          <w:rFonts w:ascii="Palatino Linotype" w:eastAsia="Calibri" w:hAnsi="Palatino Linotype" w:cs="Arial"/>
          <w:bCs/>
          <w:sz w:val="24"/>
          <w:szCs w:val="24"/>
          <w:lang w:val="es-ES" w:eastAsia="es-ES"/>
        </w:rPr>
        <w:t xml:space="preserve"> y </w:t>
      </w:r>
      <w:r w:rsidR="00551E2D" w:rsidRPr="006042D2">
        <w:rPr>
          <w:rFonts w:ascii="Palatino Linotype" w:eastAsia="Calibri" w:hAnsi="Palatino Linotype" w:cs="Arial"/>
          <w:b/>
          <w:sz w:val="24"/>
          <w:szCs w:val="24"/>
          <w:lang w:val="es-ES" w:eastAsia="es-ES"/>
        </w:rPr>
        <w:t>03020/METEPEC/IP/2022</w:t>
      </w:r>
      <w:r w:rsidR="004C0A0C" w:rsidRPr="006042D2">
        <w:rPr>
          <w:rFonts w:ascii="Palatino Linotype" w:eastAsia="Times New Roman" w:hAnsi="Palatino Linotype" w:cs="Arial"/>
          <w:b/>
          <w:color w:val="000000"/>
          <w:sz w:val="24"/>
          <w:szCs w:val="24"/>
          <w:lang w:eastAsia="es-ES"/>
        </w:rPr>
        <w:t>.</w:t>
      </w:r>
    </w:p>
    <w:p w14:paraId="6A3B0F3A" w14:textId="77777777" w:rsidR="003A26DD" w:rsidRPr="006042D2" w:rsidRDefault="003A26DD" w:rsidP="00F627EC">
      <w:pPr>
        <w:tabs>
          <w:tab w:val="left" w:pos="426"/>
        </w:tabs>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76C40CBE" w14:textId="77777777" w:rsidR="00486BDF" w:rsidRPr="006042D2" w:rsidRDefault="003A26DD"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6042D2">
        <w:rPr>
          <w:rFonts w:ascii="Palatino Linotype" w:eastAsia="Times New Roman" w:hAnsi="Palatino Linotype" w:cs="Arial"/>
          <w:color w:val="000000"/>
          <w:sz w:val="24"/>
          <w:szCs w:val="24"/>
          <w:lang w:val="es-ES_tradnl" w:eastAsia="es-ES"/>
        </w:rPr>
        <w:t>En ese sentido</w:t>
      </w:r>
      <w:r w:rsidR="00486BDF" w:rsidRPr="006042D2">
        <w:rPr>
          <w:rFonts w:ascii="Palatino Linotype" w:eastAsia="Times New Roman" w:hAnsi="Palatino Linotype" w:cs="Arial"/>
          <w:color w:val="000000"/>
          <w:sz w:val="24"/>
          <w:szCs w:val="24"/>
          <w:lang w:val="es-ES_tradnl" w:eastAsia="es-ES"/>
        </w:rPr>
        <w:t>,</w:t>
      </w:r>
      <w:r w:rsidRPr="006042D2">
        <w:rPr>
          <w:rFonts w:ascii="Palatino Linotype" w:eastAsia="Times New Roman" w:hAnsi="Palatino Linotype" w:cs="Arial"/>
          <w:color w:val="000000"/>
          <w:sz w:val="24"/>
          <w:szCs w:val="24"/>
          <w:lang w:val="es-ES_tradnl" w:eastAsia="es-ES"/>
        </w:rPr>
        <w:t xml:space="preserve"> conviene señalar que</w:t>
      </w:r>
      <w:r w:rsidR="00486BDF" w:rsidRPr="006042D2">
        <w:rPr>
          <w:rFonts w:ascii="Palatino Linotype" w:eastAsia="Times New Roman" w:hAnsi="Palatino Linotype" w:cs="Arial"/>
          <w:color w:val="000000"/>
          <w:sz w:val="24"/>
          <w:szCs w:val="24"/>
          <w:lang w:val="es-ES_tradnl" w:eastAsia="es-ES"/>
        </w:rPr>
        <w:t xml:space="preserve">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mejorar la toma decisiones, a través de la difusión de la información que obra en poder de los Sujetos Obligados.</w:t>
      </w:r>
    </w:p>
    <w:p w14:paraId="5A29CBB5" w14:textId="77777777" w:rsidR="00486BDF" w:rsidRPr="006042D2" w:rsidRDefault="00486BDF" w:rsidP="00F627EC">
      <w:pPr>
        <w:tabs>
          <w:tab w:val="left" w:pos="426"/>
        </w:tabs>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1078D42B" w14:textId="1F6EF789" w:rsidR="00486BDF" w:rsidRPr="006042D2" w:rsidRDefault="004C0A0C"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6042D2">
        <w:rPr>
          <w:rFonts w:ascii="Palatino Linotype" w:eastAsia="Calibri" w:hAnsi="Palatino Linotype" w:cs="Times New Roman"/>
          <w:sz w:val="24"/>
          <w:szCs w:val="24"/>
          <w:lang w:val="es-ES" w:eastAsia="es-ES"/>
        </w:rPr>
        <w:t>Así las cosas</w:t>
      </w:r>
      <w:r w:rsidR="00486BDF" w:rsidRPr="006042D2">
        <w:rPr>
          <w:rFonts w:ascii="Palatino Linotype" w:eastAsia="Calibri" w:hAnsi="Palatino Linotype" w:cs="Times New Roman"/>
          <w:sz w:val="24"/>
          <w:szCs w:val="24"/>
          <w:lang w:val="es-ES" w:eastAsia="es-ES"/>
        </w:rPr>
        <w:t>, la omisión del Titular de la Unidad de Transparencia, como primer responsable de verificar que el procedimiento de acceso a la información se realice, de acuerdo a lo dispuesto por el artículo 53</w:t>
      </w:r>
      <w:r w:rsidR="008E230A" w:rsidRPr="006042D2">
        <w:rPr>
          <w:rFonts w:ascii="Palatino Linotype" w:eastAsia="Calibri" w:hAnsi="Palatino Linotype" w:cs="Times New Roman"/>
          <w:sz w:val="24"/>
          <w:szCs w:val="24"/>
          <w:lang w:val="es-ES" w:eastAsia="es-ES"/>
        </w:rPr>
        <w:t>,</w:t>
      </w:r>
      <w:r w:rsidR="00486BDF" w:rsidRPr="006042D2">
        <w:rPr>
          <w:rFonts w:ascii="Palatino Linotype" w:eastAsia="Calibri" w:hAnsi="Palatino Linotype" w:cs="Times New Roman"/>
          <w:sz w:val="24"/>
          <w:szCs w:val="24"/>
          <w:lang w:val="es-ES" w:eastAsia="es-ES"/>
        </w:rPr>
        <w:t xml:space="preserve"> fracción II</w:t>
      </w:r>
      <w:r w:rsidR="008E230A" w:rsidRPr="006042D2">
        <w:rPr>
          <w:rFonts w:ascii="Palatino Linotype" w:eastAsia="Calibri" w:hAnsi="Palatino Linotype" w:cs="Times New Roman"/>
          <w:sz w:val="24"/>
          <w:szCs w:val="24"/>
          <w:lang w:val="es-ES" w:eastAsia="es-ES"/>
        </w:rPr>
        <w:t>,</w:t>
      </w:r>
      <w:r w:rsidR="00486BDF" w:rsidRPr="006042D2">
        <w:rPr>
          <w:rFonts w:ascii="Palatino Linotype" w:eastAsia="Calibri" w:hAnsi="Palatino Linotype" w:cs="Times New Roman"/>
          <w:sz w:val="24"/>
          <w:szCs w:val="24"/>
          <w:lang w:val="es-ES" w:eastAsia="es-ES"/>
        </w:rPr>
        <w:t xml:space="preserve"> de la Ley de la materia, vulnera el derecho fundamental de acceso a la información: </w:t>
      </w:r>
    </w:p>
    <w:p w14:paraId="0670414D" w14:textId="77777777" w:rsidR="00486BDF" w:rsidRPr="006042D2" w:rsidRDefault="00486BDF" w:rsidP="00F627EC">
      <w:pPr>
        <w:spacing w:after="0" w:line="240" w:lineRule="auto"/>
        <w:contextualSpacing/>
        <w:rPr>
          <w:rFonts w:ascii="Palatino Linotype" w:eastAsia="Times New Roman" w:hAnsi="Palatino Linotype" w:cs="Arial"/>
          <w:color w:val="000000"/>
          <w:sz w:val="24"/>
          <w:szCs w:val="24"/>
          <w:lang w:val="es-ES_tradnl" w:eastAsia="es-ES"/>
        </w:rPr>
      </w:pPr>
    </w:p>
    <w:p w14:paraId="7BBAE12F" w14:textId="16899E90" w:rsidR="00486BDF" w:rsidRPr="006042D2" w:rsidRDefault="00F627EC" w:rsidP="00F627EC">
      <w:pPr>
        <w:spacing w:after="0" w:line="276" w:lineRule="auto"/>
        <w:ind w:left="567" w:right="616"/>
        <w:jc w:val="both"/>
        <w:rPr>
          <w:rFonts w:ascii="Palatino Linotype" w:eastAsiaTheme="minorEastAsia" w:hAnsi="Palatino Linotype"/>
          <w:i/>
          <w:lang w:val="es-ES_tradnl" w:eastAsia="es-ES"/>
        </w:rPr>
      </w:pPr>
      <w:r w:rsidRPr="006042D2">
        <w:rPr>
          <w:rFonts w:ascii="Palatino Linotype" w:eastAsiaTheme="minorEastAsia" w:hAnsi="Palatino Linotype"/>
          <w:b/>
          <w:i/>
          <w:lang w:val="es-ES_tradnl" w:eastAsia="es-ES"/>
        </w:rPr>
        <w:t>“</w:t>
      </w:r>
      <w:r w:rsidR="00486BDF" w:rsidRPr="006042D2">
        <w:rPr>
          <w:rFonts w:ascii="Palatino Linotype" w:eastAsiaTheme="minorEastAsia" w:hAnsi="Palatino Linotype"/>
          <w:b/>
          <w:i/>
          <w:lang w:val="es-ES_tradnl" w:eastAsia="es-ES"/>
        </w:rPr>
        <w:t>Artículo 53.</w:t>
      </w:r>
      <w:r w:rsidR="00486BDF" w:rsidRPr="006042D2">
        <w:rPr>
          <w:rFonts w:ascii="Palatino Linotype" w:eastAsiaTheme="minorEastAsia" w:hAnsi="Palatino Linotype"/>
          <w:i/>
          <w:lang w:val="es-ES_tradnl" w:eastAsia="es-ES"/>
        </w:rPr>
        <w:t xml:space="preserve"> Las Unidades de Transparencia tendrán las siguientes funciones:</w:t>
      </w:r>
    </w:p>
    <w:p w14:paraId="4B5DC295" w14:textId="77777777" w:rsidR="00486BDF" w:rsidRPr="006042D2" w:rsidRDefault="00486BDF" w:rsidP="00F627EC">
      <w:pPr>
        <w:spacing w:after="0" w:line="276" w:lineRule="auto"/>
        <w:ind w:left="567" w:right="616"/>
        <w:jc w:val="both"/>
        <w:rPr>
          <w:rFonts w:ascii="Palatino Linotype" w:eastAsiaTheme="minorEastAsia" w:hAnsi="Palatino Linotype"/>
          <w:i/>
          <w:lang w:val="es-ES_tradnl" w:eastAsia="es-ES"/>
        </w:rPr>
      </w:pPr>
      <w:r w:rsidRPr="006042D2">
        <w:rPr>
          <w:rFonts w:ascii="Palatino Linotype" w:eastAsiaTheme="minorEastAsia" w:hAnsi="Palatino Linotype"/>
          <w:i/>
          <w:lang w:val="es-ES_tradnl" w:eastAsia="es-ES"/>
        </w:rPr>
        <w:t>…</w:t>
      </w:r>
    </w:p>
    <w:p w14:paraId="66FEA75E" w14:textId="77777777" w:rsidR="00486BDF" w:rsidRPr="006042D2" w:rsidRDefault="00486BDF" w:rsidP="00F627EC">
      <w:pPr>
        <w:spacing w:after="0" w:line="276" w:lineRule="auto"/>
        <w:ind w:left="567" w:right="616"/>
        <w:jc w:val="both"/>
        <w:rPr>
          <w:rFonts w:ascii="Palatino Linotype" w:eastAsiaTheme="minorEastAsia" w:hAnsi="Palatino Linotype"/>
          <w:i/>
          <w:lang w:val="es-ES_tradnl" w:eastAsia="es-ES"/>
        </w:rPr>
      </w:pPr>
      <w:r w:rsidRPr="006042D2">
        <w:rPr>
          <w:rFonts w:ascii="Palatino Linotype" w:eastAsiaTheme="minorEastAsia" w:hAnsi="Palatino Linotype"/>
          <w:b/>
          <w:i/>
          <w:lang w:val="es-ES_tradnl" w:eastAsia="es-ES"/>
        </w:rPr>
        <w:t>II. Recibir, tramitar y</w:t>
      </w:r>
      <w:r w:rsidRPr="006042D2">
        <w:rPr>
          <w:rFonts w:ascii="Palatino Linotype" w:eastAsiaTheme="minorEastAsia" w:hAnsi="Palatino Linotype"/>
          <w:b/>
          <w:i/>
          <w:u w:val="single"/>
          <w:lang w:val="es-ES_tradnl" w:eastAsia="es-ES"/>
        </w:rPr>
        <w:t xml:space="preserve"> dar respuesta a las solicitudes de acceso a la información</w:t>
      </w:r>
      <w:r w:rsidRPr="006042D2">
        <w:rPr>
          <w:rFonts w:ascii="Palatino Linotype" w:eastAsiaTheme="minorEastAsia" w:hAnsi="Palatino Linotype"/>
          <w:i/>
          <w:lang w:val="es-ES_tradnl" w:eastAsia="es-ES"/>
        </w:rPr>
        <w:t>;</w:t>
      </w:r>
    </w:p>
    <w:p w14:paraId="5267A7CD" w14:textId="77777777" w:rsidR="00486BDF" w:rsidRPr="006042D2" w:rsidRDefault="00486BDF" w:rsidP="00F627EC">
      <w:pPr>
        <w:spacing w:after="0" w:line="276" w:lineRule="auto"/>
        <w:ind w:left="567" w:right="616"/>
        <w:jc w:val="both"/>
        <w:rPr>
          <w:rFonts w:ascii="Palatino Linotype" w:eastAsiaTheme="minorEastAsia" w:hAnsi="Palatino Linotype"/>
          <w:i/>
          <w:lang w:val="es-ES_tradnl" w:eastAsia="es-ES"/>
        </w:rPr>
      </w:pPr>
      <w:r w:rsidRPr="006042D2">
        <w:rPr>
          <w:rFonts w:ascii="Palatino Linotype" w:eastAsiaTheme="minorEastAsia" w:hAnsi="Palatino Linotype"/>
          <w:i/>
          <w:lang w:val="es-ES_tradnl" w:eastAsia="es-ES"/>
        </w:rPr>
        <w:t>…</w:t>
      </w:r>
    </w:p>
    <w:p w14:paraId="6D9D3777" w14:textId="77777777" w:rsidR="00486BDF" w:rsidRPr="006042D2" w:rsidRDefault="00486BDF" w:rsidP="00F627EC">
      <w:pPr>
        <w:spacing w:after="0" w:line="276" w:lineRule="auto"/>
        <w:ind w:left="567" w:right="616"/>
        <w:jc w:val="both"/>
        <w:rPr>
          <w:rFonts w:ascii="Palatino Linotype" w:eastAsiaTheme="minorEastAsia" w:hAnsi="Palatino Linotype"/>
          <w:i/>
          <w:lang w:val="es-ES_tradnl" w:eastAsia="es-ES"/>
        </w:rPr>
      </w:pPr>
      <w:r w:rsidRPr="006042D2">
        <w:rPr>
          <w:rFonts w:ascii="Palatino Linotype" w:eastAsiaTheme="minorEastAsia" w:hAnsi="Palatino Linotype"/>
          <w:b/>
          <w:bCs/>
          <w:i/>
          <w:lang w:val="es-ES_tradnl" w:eastAsia="es-ES"/>
        </w:rPr>
        <w:t>IV.</w:t>
      </w:r>
      <w:r w:rsidRPr="006042D2">
        <w:rPr>
          <w:rFonts w:ascii="Palatino Linotype" w:eastAsiaTheme="minorEastAsia" w:hAnsi="Palatino Linotype"/>
          <w:i/>
          <w:lang w:val="es-ES_tradnl" w:eastAsia="es-ES"/>
        </w:rPr>
        <w:t xml:space="preserve"> Realizar, con efectividad, los trámites internos necesarios para la atención de las solicitudes de acceso a la información;</w:t>
      </w:r>
    </w:p>
    <w:p w14:paraId="4365C1D2" w14:textId="77777777" w:rsidR="00486BDF" w:rsidRPr="006042D2" w:rsidRDefault="00486BDF" w:rsidP="00F627EC">
      <w:pPr>
        <w:spacing w:after="0" w:line="276" w:lineRule="auto"/>
        <w:ind w:left="567" w:right="616"/>
        <w:jc w:val="both"/>
        <w:rPr>
          <w:rFonts w:ascii="Palatino Linotype" w:eastAsiaTheme="minorEastAsia" w:hAnsi="Palatino Linotype"/>
          <w:i/>
          <w:lang w:val="es-ES_tradnl" w:eastAsia="es-ES"/>
        </w:rPr>
      </w:pPr>
      <w:r w:rsidRPr="006042D2">
        <w:rPr>
          <w:rFonts w:ascii="Palatino Linotype" w:eastAsiaTheme="minorEastAsia" w:hAnsi="Palatino Linotype"/>
          <w:i/>
          <w:lang w:val="es-ES_tradnl" w:eastAsia="es-ES"/>
        </w:rPr>
        <w:t>…</w:t>
      </w:r>
    </w:p>
    <w:p w14:paraId="31C97D37" w14:textId="3894BC66" w:rsidR="00486BDF" w:rsidRPr="006042D2" w:rsidRDefault="00486BDF" w:rsidP="00F627EC">
      <w:pPr>
        <w:spacing w:after="0" w:line="276" w:lineRule="auto"/>
        <w:ind w:left="567" w:right="616"/>
        <w:jc w:val="both"/>
        <w:rPr>
          <w:rFonts w:ascii="Palatino Linotype" w:eastAsiaTheme="minorEastAsia" w:hAnsi="Palatino Linotype"/>
          <w:i/>
          <w:lang w:val="es-ES_tradnl" w:eastAsia="es-ES"/>
        </w:rPr>
      </w:pPr>
      <w:r w:rsidRPr="006042D2">
        <w:rPr>
          <w:rFonts w:ascii="Palatino Linotype" w:eastAsiaTheme="minorEastAsia" w:hAnsi="Palatino Linotype"/>
          <w:b/>
          <w:bCs/>
          <w:i/>
          <w:lang w:val="es-ES_tradnl" w:eastAsia="es-ES"/>
        </w:rPr>
        <w:t>XII.</w:t>
      </w:r>
      <w:r w:rsidRPr="006042D2">
        <w:rPr>
          <w:rFonts w:ascii="Palatino Linotype" w:eastAsiaTheme="minorEastAsia" w:hAnsi="Palatino Linotype"/>
          <w:i/>
          <w:lang w:val="es-ES_tradnl" w:eastAsia="es-ES"/>
        </w:rPr>
        <w:t xml:space="preserve"> Fomentar la transparencia y accesibilidad al interior del sujeto obligado;”</w:t>
      </w:r>
    </w:p>
    <w:p w14:paraId="3D0C76D6" w14:textId="0A7723E9" w:rsidR="00F627EC" w:rsidRPr="006042D2" w:rsidRDefault="00F627EC" w:rsidP="00F627EC">
      <w:pPr>
        <w:spacing w:after="0" w:line="276" w:lineRule="auto"/>
        <w:ind w:left="567" w:right="616"/>
        <w:jc w:val="both"/>
        <w:rPr>
          <w:rFonts w:ascii="Palatino Linotype" w:eastAsiaTheme="minorEastAsia" w:hAnsi="Palatino Linotype"/>
          <w:iCs/>
          <w:lang w:val="es-ES_tradnl" w:eastAsia="es-ES"/>
        </w:rPr>
      </w:pPr>
      <w:r w:rsidRPr="006042D2">
        <w:rPr>
          <w:rFonts w:ascii="Palatino Linotype" w:eastAsiaTheme="minorEastAsia" w:hAnsi="Palatino Linotype"/>
          <w:iCs/>
          <w:lang w:val="es-ES_tradnl" w:eastAsia="es-ES"/>
        </w:rPr>
        <w:t>(Énfasis añadido)</w:t>
      </w:r>
    </w:p>
    <w:p w14:paraId="19D57E59" w14:textId="77777777" w:rsidR="00486BDF" w:rsidRPr="006042D2" w:rsidRDefault="00486BDF" w:rsidP="00486BDF">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2E5CEE3B" w14:textId="1EC930EB" w:rsidR="00486BDF" w:rsidRPr="006042D2" w:rsidRDefault="00486BDF" w:rsidP="00F627EC">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6042D2">
        <w:rPr>
          <w:rFonts w:ascii="Palatino Linotype" w:eastAsia="Calibri" w:hAnsi="Palatino Linotype" w:cs="Times New Roman"/>
          <w:sz w:val="24"/>
          <w:szCs w:val="24"/>
          <w:lang w:val="es-ES" w:eastAsia="es-ES"/>
        </w:rPr>
        <w:t xml:space="preserve">No sobra decir que al actuar de esta forma, el </w:t>
      </w:r>
      <w:r w:rsidR="004C0A0C" w:rsidRPr="006042D2">
        <w:rPr>
          <w:rFonts w:ascii="Palatino Linotype" w:eastAsia="Calibri" w:hAnsi="Palatino Linotype" w:cs="Times New Roman"/>
          <w:b/>
          <w:bCs/>
          <w:sz w:val="24"/>
          <w:szCs w:val="24"/>
          <w:lang w:val="es-ES" w:eastAsia="es-ES"/>
        </w:rPr>
        <w:t>SUJETO OBLIGADO</w:t>
      </w:r>
      <w:r w:rsidR="004C0A0C" w:rsidRPr="006042D2">
        <w:rPr>
          <w:rFonts w:ascii="Palatino Linotype" w:eastAsia="Calibri" w:hAnsi="Palatino Linotype" w:cs="Times New Roman"/>
          <w:sz w:val="24"/>
          <w:szCs w:val="24"/>
          <w:lang w:val="es-ES" w:eastAsia="es-ES"/>
        </w:rPr>
        <w:t xml:space="preserve"> </w:t>
      </w:r>
      <w:r w:rsidRPr="006042D2">
        <w:rPr>
          <w:rFonts w:ascii="Palatino Linotype" w:eastAsia="Calibri" w:hAnsi="Palatino Linotype" w:cs="Times New Roman"/>
          <w:sz w:val="24"/>
          <w:szCs w:val="24"/>
          <w:lang w:val="es-ES" w:eastAsia="es-ES"/>
        </w:rPr>
        <w:t xml:space="preserve">incumple con el primer mandato contenido en el párrafo tercero del artículo primero de la Constitución Política de los Estados Unidos Mexicanos que establece el deber de todas las autoridades, </w:t>
      </w:r>
      <w:r w:rsidRPr="006042D2">
        <w:rPr>
          <w:rFonts w:ascii="Palatino Linotype" w:eastAsia="Calibri" w:hAnsi="Palatino Linotype" w:cs="Times New Roman"/>
          <w:i/>
          <w:sz w:val="24"/>
          <w:szCs w:val="24"/>
          <w:lang w:val="es-ES" w:eastAsia="es-ES"/>
        </w:rPr>
        <w:t xml:space="preserve">en el ámbito de sus atribuciones, </w:t>
      </w:r>
      <w:r w:rsidRPr="006042D2">
        <w:rPr>
          <w:rFonts w:ascii="Palatino Linotype" w:eastAsia="Calibri" w:hAnsi="Palatino Linotype" w:cs="Times New Roman"/>
          <w:b/>
          <w:i/>
          <w:sz w:val="24"/>
          <w:szCs w:val="24"/>
          <w:lang w:val="es-ES" w:eastAsia="es-ES"/>
        </w:rPr>
        <w:t>de promover</w:t>
      </w:r>
      <w:r w:rsidRPr="006042D2">
        <w:rPr>
          <w:rFonts w:ascii="Palatino Linotype" w:eastAsia="Calibri" w:hAnsi="Palatino Linotype" w:cs="Times New Roman"/>
          <w:i/>
          <w:sz w:val="24"/>
          <w:szCs w:val="24"/>
          <w:lang w:val="es-ES" w:eastAsia="es-ES"/>
        </w:rPr>
        <w:t xml:space="preserve">, </w:t>
      </w:r>
      <w:r w:rsidRPr="006042D2">
        <w:rPr>
          <w:rFonts w:ascii="Palatino Linotype" w:eastAsia="Calibri" w:hAnsi="Palatino Linotype" w:cs="Times New Roman"/>
          <w:b/>
          <w:i/>
          <w:sz w:val="24"/>
          <w:szCs w:val="24"/>
          <w:lang w:val="es-ES" w:eastAsia="es-ES"/>
        </w:rPr>
        <w:t>respetar, proteger y</w:t>
      </w:r>
      <w:r w:rsidRPr="006042D2">
        <w:rPr>
          <w:rFonts w:ascii="Palatino Linotype" w:eastAsia="Calibri" w:hAnsi="Palatino Linotype" w:cs="Times New Roman"/>
          <w:i/>
          <w:sz w:val="24"/>
          <w:szCs w:val="24"/>
          <w:lang w:val="es-ES" w:eastAsia="es-ES"/>
        </w:rPr>
        <w:t xml:space="preserve"> </w:t>
      </w:r>
      <w:r w:rsidRPr="006042D2">
        <w:rPr>
          <w:rFonts w:ascii="Palatino Linotype" w:eastAsia="Calibri" w:hAnsi="Palatino Linotype" w:cs="Times New Roman"/>
          <w:b/>
          <w:i/>
          <w:sz w:val="24"/>
          <w:szCs w:val="24"/>
          <w:lang w:val="es-ES" w:eastAsia="es-ES"/>
        </w:rPr>
        <w:t>garantizar</w:t>
      </w:r>
      <w:r w:rsidRPr="006042D2">
        <w:rPr>
          <w:rFonts w:ascii="Palatino Linotype" w:eastAsia="Calibri" w:hAnsi="Palatino Linotype" w:cs="Times New Roman"/>
          <w:i/>
          <w:sz w:val="24"/>
          <w:szCs w:val="24"/>
          <w:lang w:val="es-ES" w:eastAsia="es-ES"/>
        </w:rPr>
        <w:t xml:space="preserve"> los derechos humanos. </w:t>
      </w:r>
      <w:r w:rsidR="004C0A0C" w:rsidRPr="006042D2">
        <w:rPr>
          <w:rFonts w:ascii="Palatino Linotype" w:eastAsia="Calibri" w:hAnsi="Palatino Linotype" w:cs="Times New Roman"/>
          <w:sz w:val="24"/>
          <w:szCs w:val="24"/>
          <w:lang w:val="es-ES" w:eastAsia="es-ES"/>
        </w:rPr>
        <w:t>Por ello</w:t>
      </w:r>
      <w:r w:rsidRPr="006042D2">
        <w:rPr>
          <w:rFonts w:ascii="Palatino Linotype" w:eastAsia="Calibri" w:hAnsi="Palatino Linotype" w:cs="Times New Roman"/>
          <w:sz w:val="24"/>
          <w:szCs w:val="24"/>
          <w:lang w:val="es-ES" w:eastAsia="es-ES"/>
        </w:rPr>
        <w:t xml:space="preserve">, debe considerarse que según lo dispuesto por el artículo 150 de la Ley de Transparencia y Acceso a la Información Pública del Estado de México y Municipios, el </w:t>
      </w:r>
      <w:r w:rsidRPr="006042D2">
        <w:rPr>
          <w:rFonts w:ascii="Palatino Linotype" w:eastAsia="Calibri" w:hAnsi="Palatino Linotype" w:cs="Times New Roman"/>
          <w:i/>
          <w:sz w:val="24"/>
          <w:szCs w:val="24"/>
          <w:lang w:val="es-ES" w:eastAsia="es-ES"/>
        </w:rPr>
        <w:t xml:space="preserve">procedimiento de acceso a </w:t>
      </w:r>
      <w:r w:rsidRPr="006042D2">
        <w:rPr>
          <w:rFonts w:ascii="Palatino Linotype" w:eastAsia="Calibri" w:hAnsi="Palatino Linotype" w:cs="Times New Roman"/>
          <w:b/>
          <w:i/>
          <w:sz w:val="24"/>
          <w:szCs w:val="24"/>
          <w:lang w:val="es-ES" w:eastAsia="es-ES"/>
        </w:rPr>
        <w:t>la información es la garantía</w:t>
      </w:r>
      <w:r w:rsidRPr="006042D2">
        <w:rPr>
          <w:rFonts w:ascii="Palatino Linotype" w:eastAsia="Calibri" w:hAnsi="Palatino Linotype" w:cs="Times New Roman"/>
          <w:i/>
          <w:sz w:val="24"/>
          <w:szCs w:val="24"/>
          <w:lang w:val="es-ES" w:eastAsia="es-ES"/>
        </w:rPr>
        <w:t xml:space="preserve"> primaria del derecho en cuestión.</w:t>
      </w:r>
      <w:r w:rsidRPr="006042D2">
        <w:rPr>
          <w:rFonts w:ascii="Palatino Linotype" w:eastAsia="Calibri" w:hAnsi="Palatino Linotype" w:cs="Times New Roman"/>
          <w:sz w:val="24"/>
          <w:szCs w:val="24"/>
          <w:lang w:val="es-ES" w:eastAsia="es-ES"/>
        </w:rPr>
        <w:t xml:space="preserve"> Por lo tanto, la falta de respuesta a una solicitud de acceso a la información constituye un incumplimiento del </w:t>
      </w:r>
      <w:r w:rsidR="00F3730A" w:rsidRPr="006042D2">
        <w:rPr>
          <w:rFonts w:ascii="Palatino Linotype" w:eastAsia="Calibri" w:hAnsi="Palatino Linotype" w:cs="Times New Roman"/>
          <w:b/>
          <w:bCs/>
          <w:sz w:val="24"/>
          <w:szCs w:val="24"/>
          <w:lang w:val="es-ES" w:eastAsia="es-ES"/>
        </w:rPr>
        <w:t>SUJETO OBLIGADO</w:t>
      </w:r>
      <w:r w:rsidR="00F3730A" w:rsidRPr="006042D2">
        <w:rPr>
          <w:rFonts w:ascii="Palatino Linotype" w:eastAsia="Calibri" w:hAnsi="Palatino Linotype" w:cs="Times New Roman"/>
          <w:sz w:val="24"/>
          <w:szCs w:val="24"/>
          <w:lang w:val="es-ES" w:eastAsia="es-ES"/>
        </w:rPr>
        <w:t xml:space="preserve"> </w:t>
      </w:r>
      <w:r w:rsidRPr="006042D2">
        <w:rPr>
          <w:rFonts w:ascii="Palatino Linotype" w:eastAsia="Calibri" w:hAnsi="Palatino Linotype" w:cs="Times New Roman"/>
          <w:sz w:val="24"/>
          <w:szCs w:val="24"/>
          <w:lang w:val="es-ES" w:eastAsia="es-ES"/>
        </w:rPr>
        <w:t xml:space="preserve">a su deber de garantizar el derecho, lo que constituye una vulneración al mismo y resulta, totalmente aplicable, el último mandato del </w:t>
      </w:r>
      <w:r w:rsidRPr="006042D2">
        <w:rPr>
          <w:rFonts w:ascii="Palatino Linotype" w:eastAsia="Calibri" w:hAnsi="Palatino Linotype" w:cs="Times New Roman"/>
          <w:sz w:val="24"/>
          <w:szCs w:val="24"/>
          <w:lang w:val="es-ES" w:eastAsia="es-ES"/>
        </w:rPr>
        <w:lastRenderedPageBreak/>
        <w:t xml:space="preserve">mismo párrafo del artículo constitucional antes citado que establece la obligación del Estado Mexicano, de </w:t>
      </w:r>
      <w:r w:rsidRPr="006042D2">
        <w:rPr>
          <w:rFonts w:ascii="Palatino Linotype" w:eastAsia="Calibri" w:hAnsi="Palatino Linotype" w:cs="Times New Roman"/>
          <w:i/>
          <w:sz w:val="24"/>
          <w:szCs w:val="24"/>
          <w:lang w:val="es-ES" w:eastAsia="es-ES"/>
        </w:rPr>
        <w:t>investigar, sancionar y reparar las violaciones a los derechos humanos.</w:t>
      </w:r>
      <w:r w:rsidRPr="006042D2">
        <w:rPr>
          <w:rFonts w:ascii="Palatino Linotype" w:eastAsia="Calibri" w:hAnsi="Palatino Linotype" w:cs="Times New Roman"/>
          <w:sz w:val="24"/>
          <w:szCs w:val="24"/>
          <w:lang w:val="es-ES" w:eastAsia="es-ES"/>
        </w:rPr>
        <w:t xml:space="preserve"> </w:t>
      </w:r>
    </w:p>
    <w:p w14:paraId="3E2C155D" w14:textId="77777777" w:rsidR="00486BDF" w:rsidRPr="006042D2" w:rsidRDefault="00486BDF" w:rsidP="00F627EC">
      <w:pPr>
        <w:spacing w:after="0" w:line="240" w:lineRule="auto"/>
        <w:contextualSpacing/>
        <w:rPr>
          <w:rFonts w:ascii="Palatino Linotype" w:eastAsia="Calibri" w:hAnsi="Palatino Linotype" w:cs="Times New Roman"/>
          <w:sz w:val="24"/>
          <w:szCs w:val="24"/>
          <w:lang w:val="es-ES" w:eastAsia="es-ES"/>
        </w:rPr>
      </w:pPr>
    </w:p>
    <w:p w14:paraId="3C3C7903" w14:textId="3B52813E" w:rsidR="00486BDF" w:rsidRPr="006042D2" w:rsidRDefault="00486BDF" w:rsidP="00F627EC">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6042D2">
        <w:rPr>
          <w:rFonts w:ascii="Palatino Linotype" w:eastAsia="Calibri" w:hAnsi="Palatino Linotype" w:cs="Times New Roman"/>
          <w:sz w:val="24"/>
          <w:szCs w:val="24"/>
          <w:lang w:val="es-ES" w:eastAsia="es-ES"/>
        </w:rPr>
        <w:t>Éste Órgano Garante, como institución pública que forma parte del Estado Mexicano</w:t>
      </w:r>
      <w:r w:rsidR="008E230A" w:rsidRPr="006042D2">
        <w:rPr>
          <w:rFonts w:ascii="Palatino Linotype" w:eastAsia="Calibri" w:hAnsi="Palatino Linotype" w:cs="Times New Roman"/>
          <w:sz w:val="24"/>
          <w:szCs w:val="24"/>
          <w:lang w:val="es-ES" w:eastAsia="es-ES"/>
        </w:rPr>
        <w:t>,</w:t>
      </w:r>
      <w:r w:rsidRPr="006042D2">
        <w:rPr>
          <w:rFonts w:ascii="Palatino Linotype" w:eastAsia="Calibri" w:hAnsi="Palatino Linotype" w:cs="Times New Roman"/>
          <w:sz w:val="24"/>
          <w:szCs w:val="24"/>
          <w:lang w:val="es-ES" w:eastAsia="es-ES"/>
        </w:rPr>
        <w:t xml:space="preserve"> y en cuya representación actúa al substanciar el recurso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w:t>
      </w:r>
      <w:r w:rsidR="00F92706" w:rsidRPr="006042D2">
        <w:rPr>
          <w:rFonts w:ascii="Palatino Linotype" w:eastAsia="Calibri" w:hAnsi="Palatino Linotype" w:cs="Times New Roman"/>
          <w:b/>
          <w:bCs/>
          <w:sz w:val="24"/>
          <w:szCs w:val="24"/>
          <w:lang w:val="es-ES" w:eastAsia="es-ES"/>
        </w:rPr>
        <w:t>SUJETO OBLIGADO</w:t>
      </w:r>
      <w:r w:rsidRPr="006042D2">
        <w:rPr>
          <w:rFonts w:ascii="Palatino Linotype" w:eastAsia="Calibri" w:hAnsi="Palatino Linotype" w:cs="Times New Roman"/>
          <w:sz w:val="24"/>
          <w:szCs w:val="24"/>
          <w:lang w:val="es-ES" w:eastAsia="es-ES"/>
        </w:rPr>
        <w:t xml:space="preserve">, cumple con su alto deber de repararlo ordenando, en consecuencia, que el </w:t>
      </w:r>
      <w:r w:rsidR="00F92706" w:rsidRPr="006042D2">
        <w:rPr>
          <w:rFonts w:ascii="Palatino Linotype" w:eastAsia="Calibri" w:hAnsi="Palatino Linotype" w:cs="Times New Roman"/>
          <w:b/>
          <w:bCs/>
          <w:sz w:val="24"/>
          <w:szCs w:val="24"/>
          <w:lang w:val="es-ES" w:eastAsia="es-ES"/>
        </w:rPr>
        <w:t>SUJETO OBLIGADO</w:t>
      </w:r>
      <w:r w:rsidR="00F92706" w:rsidRPr="006042D2">
        <w:rPr>
          <w:rFonts w:ascii="Palatino Linotype" w:eastAsia="Calibri" w:hAnsi="Palatino Linotype" w:cs="Times New Roman"/>
          <w:sz w:val="24"/>
          <w:szCs w:val="24"/>
          <w:lang w:val="es-ES" w:eastAsia="es-ES"/>
        </w:rPr>
        <w:t xml:space="preserve"> </w:t>
      </w:r>
      <w:r w:rsidRPr="006042D2">
        <w:rPr>
          <w:rFonts w:ascii="Palatino Linotype" w:eastAsia="Calibri" w:hAnsi="Palatino Linotype" w:cs="Times New Roman"/>
          <w:sz w:val="24"/>
          <w:szCs w:val="24"/>
          <w:lang w:val="es-ES" w:eastAsia="es-ES"/>
        </w:rPr>
        <w:t xml:space="preserve">responda a la solicitud de acceso a la información pública. </w:t>
      </w:r>
    </w:p>
    <w:p w14:paraId="00225075" w14:textId="77777777" w:rsidR="00F92706" w:rsidRPr="006042D2" w:rsidRDefault="00F92706" w:rsidP="00F92706">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76FB34F7" w14:textId="328FEF33" w:rsidR="00486BDF" w:rsidRPr="006042D2" w:rsidRDefault="00F627EC" w:rsidP="00484317">
      <w:pPr>
        <w:keepNext/>
        <w:keepLines/>
        <w:spacing w:line="240" w:lineRule="auto"/>
        <w:outlineLvl w:val="0"/>
        <w:rPr>
          <w:rFonts w:ascii="Palatino Linotype" w:eastAsia="Times New Roman" w:hAnsi="Palatino Linotype" w:cstheme="majorBidi"/>
          <w:b/>
          <w:sz w:val="24"/>
          <w:szCs w:val="32"/>
        </w:rPr>
      </w:pPr>
      <w:bookmarkStart w:id="93" w:name="_Toc536106972"/>
      <w:bookmarkStart w:id="94" w:name="_Toc86342697"/>
      <w:r w:rsidRPr="006042D2">
        <w:rPr>
          <w:rFonts w:ascii="Palatino Linotype" w:eastAsia="Times New Roman" w:hAnsi="Palatino Linotype" w:cstheme="majorBidi"/>
          <w:b/>
          <w:sz w:val="24"/>
          <w:szCs w:val="32"/>
        </w:rPr>
        <w:t xml:space="preserve">II. </w:t>
      </w:r>
      <w:r w:rsidR="00486BDF" w:rsidRPr="006042D2">
        <w:rPr>
          <w:rFonts w:ascii="Palatino Linotype" w:eastAsia="Times New Roman" w:hAnsi="Palatino Linotype" w:cstheme="majorBidi"/>
          <w:b/>
          <w:sz w:val="24"/>
          <w:szCs w:val="32"/>
        </w:rPr>
        <w:t>Sobre la</w:t>
      </w:r>
      <w:r w:rsidR="003B4BC6" w:rsidRPr="006042D2">
        <w:rPr>
          <w:rFonts w:ascii="Palatino Linotype" w:eastAsia="Times New Roman" w:hAnsi="Palatino Linotype" w:cstheme="majorBidi"/>
          <w:b/>
          <w:sz w:val="24"/>
          <w:szCs w:val="32"/>
        </w:rPr>
        <w:t>s</w:t>
      </w:r>
      <w:r w:rsidR="00486BDF" w:rsidRPr="006042D2">
        <w:rPr>
          <w:rFonts w:ascii="Palatino Linotype" w:eastAsia="Times New Roman" w:hAnsi="Palatino Linotype" w:cstheme="majorBidi"/>
          <w:b/>
          <w:sz w:val="24"/>
          <w:szCs w:val="32"/>
        </w:rPr>
        <w:t xml:space="preserve"> respuesta</w:t>
      </w:r>
      <w:r w:rsidR="003B4BC6" w:rsidRPr="006042D2">
        <w:rPr>
          <w:rFonts w:ascii="Palatino Linotype" w:eastAsia="Times New Roman" w:hAnsi="Palatino Linotype" w:cstheme="majorBidi"/>
          <w:b/>
          <w:sz w:val="24"/>
          <w:szCs w:val="32"/>
        </w:rPr>
        <w:t>s</w:t>
      </w:r>
      <w:r w:rsidR="00486BDF" w:rsidRPr="006042D2">
        <w:rPr>
          <w:rFonts w:ascii="Palatino Linotype" w:eastAsia="Times New Roman" w:hAnsi="Palatino Linotype" w:cstheme="majorBidi"/>
          <w:b/>
          <w:sz w:val="24"/>
          <w:szCs w:val="32"/>
        </w:rPr>
        <w:t xml:space="preserve"> que se emita</w:t>
      </w:r>
      <w:r w:rsidR="003B4BC6" w:rsidRPr="006042D2">
        <w:rPr>
          <w:rFonts w:ascii="Palatino Linotype" w:eastAsia="Times New Roman" w:hAnsi="Palatino Linotype" w:cstheme="majorBidi"/>
          <w:b/>
          <w:sz w:val="24"/>
          <w:szCs w:val="32"/>
        </w:rPr>
        <w:t>n</w:t>
      </w:r>
      <w:r w:rsidR="00486BDF" w:rsidRPr="006042D2">
        <w:rPr>
          <w:rFonts w:ascii="Palatino Linotype" w:eastAsia="Times New Roman" w:hAnsi="Palatino Linotype" w:cstheme="majorBidi"/>
          <w:b/>
          <w:sz w:val="24"/>
          <w:szCs w:val="32"/>
        </w:rPr>
        <w:t xml:space="preserve"> a la</w:t>
      </w:r>
      <w:r w:rsidR="003B4BC6" w:rsidRPr="006042D2">
        <w:rPr>
          <w:rFonts w:ascii="Palatino Linotype" w:eastAsia="Times New Roman" w:hAnsi="Palatino Linotype" w:cstheme="majorBidi"/>
          <w:b/>
          <w:sz w:val="24"/>
          <w:szCs w:val="32"/>
        </w:rPr>
        <w:t>s</w:t>
      </w:r>
      <w:r w:rsidR="00486BDF" w:rsidRPr="006042D2">
        <w:rPr>
          <w:rFonts w:ascii="Palatino Linotype" w:eastAsia="Times New Roman" w:hAnsi="Palatino Linotype" w:cstheme="majorBidi"/>
          <w:b/>
          <w:sz w:val="24"/>
          <w:szCs w:val="32"/>
        </w:rPr>
        <w:t xml:space="preserve"> solicitud</w:t>
      </w:r>
      <w:r w:rsidR="003B4BC6" w:rsidRPr="006042D2">
        <w:rPr>
          <w:rFonts w:ascii="Palatino Linotype" w:eastAsia="Times New Roman" w:hAnsi="Palatino Linotype" w:cstheme="majorBidi"/>
          <w:b/>
          <w:sz w:val="24"/>
          <w:szCs w:val="32"/>
        </w:rPr>
        <w:t>es</w:t>
      </w:r>
      <w:r w:rsidR="00486BDF" w:rsidRPr="006042D2">
        <w:rPr>
          <w:rFonts w:ascii="Palatino Linotype" w:eastAsia="Times New Roman" w:hAnsi="Palatino Linotype" w:cstheme="majorBidi"/>
          <w:b/>
          <w:sz w:val="24"/>
          <w:szCs w:val="32"/>
        </w:rPr>
        <w:t>.</w:t>
      </w:r>
      <w:bookmarkEnd w:id="93"/>
      <w:bookmarkEnd w:id="94"/>
    </w:p>
    <w:p w14:paraId="1E2BCF82" w14:textId="77777777" w:rsidR="00486BDF" w:rsidRPr="006042D2" w:rsidRDefault="00486BDF" w:rsidP="00486BDF">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14:paraId="11C477BC" w14:textId="6315838B" w:rsidR="00486BDF" w:rsidRPr="006042D2" w:rsidRDefault="00486BDF"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b/>
          <w:color w:val="000000"/>
          <w:sz w:val="24"/>
          <w:szCs w:val="24"/>
          <w:lang w:val="es-ES_tradnl" w:eastAsia="es-ES"/>
        </w:rPr>
      </w:pPr>
      <w:r w:rsidRPr="006042D2">
        <w:rPr>
          <w:rFonts w:ascii="Palatino Linotype" w:eastAsia="Times New Roman" w:hAnsi="Palatino Linotype" w:cs="Arial"/>
          <w:color w:val="000000"/>
          <w:sz w:val="24"/>
          <w:szCs w:val="24"/>
          <w:lang w:val="es-ES_tradnl" w:eastAsia="es-ES"/>
        </w:rPr>
        <w:t xml:space="preserve">En cumplimiento a esta resolución, el </w:t>
      </w:r>
      <w:r w:rsidRPr="006042D2">
        <w:rPr>
          <w:rFonts w:ascii="Palatino Linotype" w:eastAsia="Times New Roman" w:hAnsi="Palatino Linotype" w:cs="Arial"/>
          <w:b/>
          <w:color w:val="000000"/>
          <w:sz w:val="24"/>
          <w:szCs w:val="24"/>
          <w:lang w:val="es-ES_tradnl" w:eastAsia="es-ES"/>
        </w:rPr>
        <w:t>SUJETO OBLIGADO</w:t>
      </w:r>
      <w:r w:rsidRPr="006042D2">
        <w:rPr>
          <w:rFonts w:ascii="Palatino Linotype" w:eastAsia="Times New Roman" w:hAnsi="Palatino Linotype" w:cs="Arial"/>
          <w:color w:val="000000"/>
          <w:sz w:val="24"/>
          <w:szCs w:val="24"/>
          <w:lang w:val="es-ES_tradnl" w:eastAsia="es-ES"/>
        </w:rPr>
        <w:t xml:space="preserve"> deberá dar atención </w:t>
      </w:r>
      <w:r w:rsidRPr="006042D2">
        <w:rPr>
          <w:rFonts w:ascii="Palatino Linotype" w:eastAsiaTheme="minorEastAsia" w:hAnsi="Palatino Linotype" w:cs="Arial"/>
          <w:sz w:val="24"/>
          <w:szCs w:val="24"/>
          <w:lang w:val="es-ES_tradnl" w:eastAsia="es-ES"/>
        </w:rPr>
        <w:t>a la</w:t>
      </w:r>
      <w:r w:rsidR="003B4BC6" w:rsidRPr="006042D2">
        <w:rPr>
          <w:rFonts w:ascii="Palatino Linotype" w:eastAsiaTheme="minorEastAsia" w:hAnsi="Palatino Linotype" w:cs="Arial"/>
          <w:sz w:val="24"/>
          <w:szCs w:val="24"/>
          <w:lang w:val="es-ES_tradnl" w:eastAsia="es-ES"/>
        </w:rPr>
        <w:t>s</w:t>
      </w:r>
      <w:r w:rsidRPr="006042D2">
        <w:rPr>
          <w:rFonts w:ascii="Palatino Linotype" w:eastAsiaTheme="minorEastAsia" w:hAnsi="Palatino Linotype" w:cs="Arial"/>
          <w:sz w:val="24"/>
          <w:szCs w:val="24"/>
          <w:lang w:val="es-ES_tradnl" w:eastAsia="es-ES"/>
        </w:rPr>
        <w:t xml:space="preserve"> solicitud</w:t>
      </w:r>
      <w:r w:rsidR="003B4BC6" w:rsidRPr="006042D2">
        <w:rPr>
          <w:rFonts w:ascii="Palatino Linotype" w:eastAsiaTheme="minorEastAsia" w:hAnsi="Palatino Linotype" w:cs="Arial"/>
          <w:sz w:val="24"/>
          <w:szCs w:val="24"/>
          <w:lang w:val="es-ES_tradnl" w:eastAsia="es-ES"/>
        </w:rPr>
        <w:t>es</w:t>
      </w:r>
      <w:r w:rsidRPr="006042D2">
        <w:rPr>
          <w:rFonts w:ascii="Palatino Linotype" w:eastAsiaTheme="minorEastAsia" w:hAnsi="Palatino Linotype" w:cs="Arial"/>
          <w:sz w:val="24"/>
          <w:szCs w:val="24"/>
          <w:lang w:val="es-ES_tradnl" w:eastAsia="es-ES"/>
        </w:rPr>
        <w:t xml:space="preserve"> de información, sin que sea materia de este recurso</w:t>
      </w:r>
      <w:r w:rsidRPr="006042D2">
        <w:rPr>
          <w:rFonts w:ascii="Palatino Linotype" w:eastAsiaTheme="minorEastAsia" w:hAnsi="Palatino Linotype" w:cs="Arial"/>
          <w:b/>
          <w:sz w:val="24"/>
          <w:szCs w:val="24"/>
          <w:lang w:val="es-ES_tradnl" w:eastAsia="es-ES"/>
        </w:rPr>
        <w:t xml:space="preserve"> </w:t>
      </w:r>
      <w:r w:rsidRPr="006042D2">
        <w:rPr>
          <w:rFonts w:ascii="Palatino Linotype" w:eastAsiaTheme="minorEastAsia" w:hAnsi="Palatino Linotype" w:cs="Arial"/>
          <w:sz w:val="24"/>
          <w:szCs w:val="24"/>
          <w:lang w:val="es-ES_tradnl" w:eastAsia="es-ES"/>
        </w:rPr>
        <w:t>analizar o</w:t>
      </w:r>
      <w:r w:rsidRPr="006042D2">
        <w:rPr>
          <w:rFonts w:ascii="Palatino Linotype" w:eastAsiaTheme="minorEastAsia" w:hAnsi="Palatino Linotype" w:cs="Arial"/>
          <w:b/>
          <w:sz w:val="24"/>
          <w:szCs w:val="24"/>
          <w:lang w:val="es-ES_tradnl" w:eastAsia="es-ES"/>
        </w:rPr>
        <w:t xml:space="preserve"> </w:t>
      </w:r>
      <w:r w:rsidRPr="006042D2">
        <w:rPr>
          <w:rFonts w:ascii="Palatino Linotype" w:eastAsiaTheme="minorEastAsia" w:hAnsi="Palatino Linotype" w:cs="Arial"/>
          <w:sz w:val="24"/>
          <w:szCs w:val="24"/>
          <w:lang w:val="es-ES_tradnl" w:eastAsia="es-ES"/>
        </w:rPr>
        <w:t>prejuzgar si la información que le fue solicitada se encuentra en sus archivos o le corresponde generarla, puesto que el silencio administrativo que hizo patente al omitir dar respuesta, trae como consecuencia que se le ordene dar atención a la</w:t>
      </w:r>
      <w:r w:rsidR="003B4BC6" w:rsidRPr="006042D2">
        <w:rPr>
          <w:rFonts w:ascii="Palatino Linotype" w:eastAsiaTheme="minorEastAsia" w:hAnsi="Palatino Linotype" w:cs="Arial"/>
          <w:sz w:val="24"/>
          <w:szCs w:val="24"/>
          <w:lang w:val="es-ES_tradnl" w:eastAsia="es-ES"/>
        </w:rPr>
        <w:t>s</w:t>
      </w:r>
      <w:r w:rsidRPr="006042D2">
        <w:rPr>
          <w:rFonts w:ascii="Palatino Linotype" w:eastAsiaTheme="minorEastAsia" w:hAnsi="Palatino Linotype" w:cs="Arial"/>
          <w:sz w:val="24"/>
          <w:szCs w:val="24"/>
          <w:lang w:val="es-ES_tradnl" w:eastAsia="es-ES"/>
        </w:rPr>
        <w:t xml:space="preserve"> solicitud</w:t>
      </w:r>
      <w:r w:rsidR="003B4BC6" w:rsidRPr="006042D2">
        <w:rPr>
          <w:rFonts w:ascii="Palatino Linotype" w:eastAsiaTheme="minorEastAsia" w:hAnsi="Palatino Linotype" w:cs="Arial"/>
          <w:sz w:val="24"/>
          <w:szCs w:val="24"/>
          <w:lang w:val="es-ES_tradnl" w:eastAsia="es-ES"/>
        </w:rPr>
        <w:t>es</w:t>
      </w:r>
      <w:r w:rsidRPr="006042D2">
        <w:rPr>
          <w:rFonts w:ascii="Palatino Linotype" w:eastAsiaTheme="minorEastAsia" w:hAnsi="Palatino Linotype" w:cs="Arial"/>
          <w:sz w:val="24"/>
          <w:szCs w:val="24"/>
          <w:lang w:val="es-ES_tradnl" w:eastAsia="es-ES"/>
        </w:rPr>
        <w:t xml:space="preserve">, lo cual deberá llevar a cabo en ejercicio de sus competencias, atribuciones y funciones y con arreglo a lo dispuesto por la </w:t>
      </w:r>
      <w:r w:rsidR="00EF1F84" w:rsidRPr="006042D2">
        <w:rPr>
          <w:rFonts w:ascii="Palatino Linotype" w:eastAsiaTheme="minorEastAsia" w:hAnsi="Palatino Linotype" w:cs="Arial"/>
          <w:sz w:val="24"/>
          <w:szCs w:val="24"/>
          <w:lang w:val="es-ES_tradnl" w:eastAsia="es-ES"/>
        </w:rPr>
        <w:t xml:space="preserve">Ley </w:t>
      </w:r>
      <w:r w:rsidRPr="006042D2">
        <w:rPr>
          <w:rFonts w:ascii="Palatino Linotype" w:eastAsiaTheme="minorEastAsia" w:hAnsi="Palatino Linotype" w:cs="Arial"/>
          <w:sz w:val="24"/>
          <w:szCs w:val="24"/>
          <w:lang w:val="es-ES_tradnl" w:eastAsia="es-ES"/>
        </w:rPr>
        <w:t>de la materia.</w:t>
      </w:r>
    </w:p>
    <w:p w14:paraId="3932220B" w14:textId="77777777" w:rsidR="00486BDF" w:rsidRPr="006042D2" w:rsidRDefault="00486BDF" w:rsidP="00F627EC">
      <w:pPr>
        <w:tabs>
          <w:tab w:val="left" w:pos="426"/>
        </w:tabs>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14:paraId="5350C30E" w14:textId="232582C0" w:rsidR="00486BDF" w:rsidRPr="006042D2" w:rsidRDefault="00486BDF"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b/>
          <w:color w:val="000000"/>
          <w:sz w:val="24"/>
          <w:szCs w:val="24"/>
          <w:lang w:val="es-ES_tradnl" w:eastAsia="es-ES"/>
        </w:rPr>
      </w:pPr>
      <w:r w:rsidRPr="006042D2">
        <w:rPr>
          <w:rFonts w:ascii="Palatino Linotype" w:eastAsiaTheme="minorEastAsia" w:hAnsi="Palatino Linotype" w:cs="Arial"/>
          <w:sz w:val="24"/>
          <w:szCs w:val="24"/>
          <w:lang w:val="es-ES_tradnl" w:eastAsia="es-ES"/>
        </w:rPr>
        <w:lastRenderedPageBreak/>
        <w:t xml:space="preserve">En este caso, el </w:t>
      </w:r>
      <w:r w:rsidR="00F92706" w:rsidRPr="006042D2">
        <w:rPr>
          <w:rFonts w:ascii="Palatino Linotype" w:eastAsiaTheme="minorEastAsia" w:hAnsi="Palatino Linotype" w:cs="Arial"/>
          <w:b/>
          <w:bCs/>
          <w:sz w:val="24"/>
          <w:szCs w:val="24"/>
          <w:lang w:val="es-ES_tradnl" w:eastAsia="es-ES"/>
        </w:rPr>
        <w:t>SUJETO OBLIGADO</w:t>
      </w:r>
      <w:r w:rsidR="00F92706" w:rsidRPr="006042D2">
        <w:rPr>
          <w:rFonts w:ascii="Palatino Linotype" w:eastAsiaTheme="minorEastAsia" w:hAnsi="Palatino Linotype" w:cs="Arial"/>
          <w:sz w:val="24"/>
          <w:szCs w:val="24"/>
          <w:lang w:val="es-ES_tradnl" w:eastAsia="es-ES"/>
        </w:rPr>
        <w:t xml:space="preserve"> </w:t>
      </w:r>
      <w:r w:rsidRPr="006042D2">
        <w:rPr>
          <w:rFonts w:ascii="Palatino Linotype" w:eastAsiaTheme="minorEastAsia" w:hAnsi="Palatino Linotype" w:cs="Arial"/>
          <w:sz w:val="24"/>
          <w:szCs w:val="24"/>
          <w:lang w:val="es-ES_tradnl" w:eastAsia="es-ES"/>
        </w:rPr>
        <w:t>deberá de sustanciar todo el procedimiento de acceso a la información pública verificando si la información que le ha sido requerida corresponde al ejercicio de sus facultades, competencias o funciones.</w:t>
      </w:r>
    </w:p>
    <w:p w14:paraId="5C57DFBA" w14:textId="77777777" w:rsidR="00486BDF" w:rsidRPr="006042D2" w:rsidRDefault="00486BDF" w:rsidP="00F627EC">
      <w:pPr>
        <w:tabs>
          <w:tab w:val="left" w:pos="426"/>
        </w:tabs>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14:paraId="322ED523" w14:textId="77F0D377" w:rsidR="00486BDF" w:rsidRPr="006042D2" w:rsidRDefault="00486BDF" w:rsidP="00F627EC">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6042D2">
        <w:rPr>
          <w:rFonts w:ascii="Palatino Linotype" w:eastAsiaTheme="minorEastAsia" w:hAnsi="Palatino Linotype" w:cs="Arial"/>
          <w:sz w:val="24"/>
          <w:szCs w:val="24"/>
          <w:lang w:val="es-ES_tradnl" w:eastAsia="es-ES"/>
        </w:rPr>
        <w:t xml:space="preserve">Si dentro de las facultades, atribuciones y competencias no se encuentra  la de poseer la información requerida, deberá hacerlo del conocimiento del particular  de forma clara y precisa, fundado y motivando su actuación y en su caso orientar al </w:t>
      </w:r>
      <w:r w:rsidR="00F92706" w:rsidRPr="006042D2">
        <w:rPr>
          <w:rFonts w:ascii="Palatino Linotype" w:eastAsiaTheme="minorEastAsia" w:hAnsi="Palatino Linotype" w:cs="Arial"/>
          <w:b/>
          <w:bCs/>
          <w:sz w:val="24"/>
          <w:szCs w:val="24"/>
          <w:lang w:val="es-ES_tradnl" w:eastAsia="es-ES"/>
        </w:rPr>
        <w:t>RECURRENTE</w:t>
      </w:r>
      <w:r w:rsidR="00F92706" w:rsidRPr="006042D2">
        <w:rPr>
          <w:rFonts w:ascii="Palatino Linotype" w:eastAsiaTheme="minorEastAsia" w:hAnsi="Palatino Linotype" w:cs="Arial"/>
          <w:sz w:val="24"/>
          <w:szCs w:val="24"/>
          <w:lang w:val="es-ES_tradnl" w:eastAsia="es-ES"/>
        </w:rPr>
        <w:t xml:space="preserve"> </w:t>
      </w:r>
      <w:r w:rsidRPr="006042D2">
        <w:rPr>
          <w:rFonts w:ascii="Palatino Linotype" w:eastAsiaTheme="minorEastAsia" w:hAnsi="Palatino Linotype" w:cs="Arial"/>
          <w:sz w:val="24"/>
          <w:szCs w:val="24"/>
          <w:lang w:val="es-ES_tradnl" w:eastAsia="es-ES"/>
        </w:rPr>
        <w:t xml:space="preserve">sobre el o los Sujetos Obligados competentes, sin pasar desapercibido que tal orientación debe realizarse dentro de los tres días hábiles posteriores a la recepción de la solicitud, o de lo contrario deberá hacerlo a través del </w:t>
      </w:r>
      <w:r w:rsidR="00F92706" w:rsidRPr="006042D2">
        <w:rPr>
          <w:rFonts w:ascii="Palatino Linotype" w:eastAsiaTheme="minorEastAsia" w:hAnsi="Palatino Linotype" w:cs="Arial"/>
          <w:sz w:val="24"/>
          <w:szCs w:val="24"/>
          <w:lang w:val="es-ES_tradnl" w:eastAsia="es-ES"/>
        </w:rPr>
        <w:t xml:space="preserve">Acuerdo </w:t>
      </w:r>
      <w:r w:rsidRPr="006042D2">
        <w:rPr>
          <w:rFonts w:ascii="Palatino Linotype" w:eastAsiaTheme="minorEastAsia" w:hAnsi="Palatino Linotype" w:cs="Arial"/>
          <w:sz w:val="24"/>
          <w:szCs w:val="24"/>
          <w:lang w:val="es-ES_tradnl" w:eastAsia="es-ES"/>
        </w:rPr>
        <w:t xml:space="preserve">de </w:t>
      </w:r>
      <w:r w:rsidR="00F92706" w:rsidRPr="006042D2">
        <w:rPr>
          <w:rFonts w:ascii="Palatino Linotype" w:eastAsiaTheme="minorEastAsia" w:hAnsi="Palatino Linotype" w:cs="Arial"/>
          <w:sz w:val="24"/>
          <w:szCs w:val="24"/>
          <w:lang w:val="es-ES_tradnl" w:eastAsia="es-ES"/>
        </w:rPr>
        <w:t xml:space="preserve">Incompetencia </w:t>
      </w:r>
      <w:r w:rsidRPr="006042D2">
        <w:rPr>
          <w:rFonts w:ascii="Palatino Linotype" w:eastAsiaTheme="minorEastAsia" w:hAnsi="Palatino Linotype" w:cs="Arial"/>
          <w:sz w:val="24"/>
          <w:szCs w:val="24"/>
          <w:lang w:val="es-ES_tradnl" w:eastAsia="es-ES"/>
        </w:rPr>
        <w:t>de acuerdo a lo dispuesto en el artículo 49</w:t>
      </w:r>
      <w:r w:rsidR="001C393D" w:rsidRPr="006042D2">
        <w:rPr>
          <w:rFonts w:ascii="Palatino Linotype" w:eastAsiaTheme="minorEastAsia" w:hAnsi="Palatino Linotype" w:cs="Arial"/>
          <w:sz w:val="24"/>
          <w:szCs w:val="24"/>
          <w:lang w:val="es-ES_tradnl" w:eastAsia="es-ES"/>
        </w:rPr>
        <w:t>,</w:t>
      </w:r>
      <w:r w:rsidRPr="006042D2">
        <w:rPr>
          <w:rFonts w:ascii="Palatino Linotype" w:eastAsiaTheme="minorEastAsia" w:hAnsi="Palatino Linotype" w:cs="Arial"/>
          <w:sz w:val="24"/>
          <w:szCs w:val="24"/>
          <w:lang w:val="es-ES_tradnl" w:eastAsia="es-ES"/>
        </w:rPr>
        <w:t xml:space="preserve"> fracción II</w:t>
      </w:r>
      <w:r w:rsidR="001C393D" w:rsidRPr="006042D2">
        <w:rPr>
          <w:rFonts w:ascii="Palatino Linotype" w:eastAsiaTheme="minorEastAsia" w:hAnsi="Palatino Linotype" w:cs="Arial"/>
          <w:sz w:val="24"/>
          <w:szCs w:val="24"/>
          <w:lang w:val="es-ES_tradnl" w:eastAsia="es-ES"/>
        </w:rPr>
        <w:t>,</w:t>
      </w:r>
      <w:r w:rsidRPr="006042D2">
        <w:rPr>
          <w:rFonts w:ascii="Palatino Linotype" w:eastAsiaTheme="minorEastAsia" w:hAnsi="Palatino Linotype" w:cs="Arial"/>
          <w:sz w:val="24"/>
          <w:szCs w:val="24"/>
          <w:lang w:val="es-ES_tradnl" w:eastAsia="es-ES"/>
        </w:rPr>
        <w:t xml:space="preserve"> y el artículo 167 de la Ley de Transparencia y Acceso a la Información Pública del Estado de México y Municipios. </w:t>
      </w:r>
    </w:p>
    <w:p w14:paraId="49B36F23" w14:textId="77777777" w:rsidR="00486BDF" w:rsidRPr="006042D2" w:rsidRDefault="00486BDF" w:rsidP="00F627EC">
      <w:pPr>
        <w:tabs>
          <w:tab w:val="left" w:pos="426"/>
        </w:tabs>
        <w:spacing w:before="240" w:after="240" w:line="360" w:lineRule="auto"/>
        <w:contextualSpacing/>
        <w:jc w:val="both"/>
        <w:rPr>
          <w:rFonts w:ascii="Palatino Linotype" w:eastAsiaTheme="minorEastAsia" w:hAnsi="Palatino Linotype" w:cs="Arial"/>
          <w:sz w:val="24"/>
          <w:szCs w:val="24"/>
          <w:lang w:val="es-ES_tradnl" w:eastAsia="es-ES"/>
        </w:rPr>
      </w:pPr>
    </w:p>
    <w:p w14:paraId="03BB803D" w14:textId="77777777" w:rsidR="00486BDF" w:rsidRPr="006042D2" w:rsidRDefault="00486BDF"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6042D2">
        <w:rPr>
          <w:rFonts w:ascii="Palatino Linotype" w:eastAsiaTheme="minorEastAsia" w:hAnsi="Palatino Linotype" w:cs="Arial"/>
          <w:sz w:val="24"/>
          <w:szCs w:val="24"/>
          <w:lang w:val="es-ES_tradnl" w:eastAsia="es-ES"/>
        </w:rPr>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14:paraId="4B335490" w14:textId="77777777" w:rsidR="00486BDF" w:rsidRPr="006042D2" w:rsidRDefault="00486BDF" w:rsidP="00F627EC">
      <w:pPr>
        <w:tabs>
          <w:tab w:val="left" w:pos="426"/>
        </w:tabs>
        <w:spacing w:after="0" w:line="240" w:lineRule="auto"/>
        <w:contextualSpacing/>
        <w:jc w:val="both"/>
        <w:rPr>
          <w:rFonts w:ascii="Palatino Linotype" w:eastAsiaTheme="minorEastAsia" w:hAnsi="Palatino Linotype" w:cs="Arial"/>
          <w:sz w:val="24"/>
          <w:szCs w:val="24"/>
          <w:lang w:val="es-ES_tradnl" w:eastAsia="es-ES"/>
        </w:rPr>
      </w:pPr>
    </w:p>
    <w:p w14:paraId="0B3FFF31" w14:textId="799440D1" w:rsidR="00486BDF" w:rsidRPr="006042D2" w:rsidRDefault="00486BDF"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6042D2">
        <w:rPr>
          <w:rFonts w:ascii="Palatino Linotype" w:eastAsiaTheme="minorEastAsia" w:hAnsi="Palatino Linotype" w:cs="Arial"/>
          <w:sz w:val="24"/>
          <w:szCs w:val="24"/>
          <w:lang w:val="es-ES_tradnl" w:eastAsia="es-ES"/>
        </w:rPr>
        <w:t xml:space="preserve">Disposiciones que en su primer párrafo establecen que se presume la existencia de la información cuando ésta se encuentre relacionada con las facultades, competencias o funciones señaladas en la </w:t>
      </w:r>
      <w:r w:rsidR="00EF1F84" w:rsidRPr="006042D2">
        <w:rPr>
          <w:rFonts w:ascii="Palatino Linotype" w:eastAsiaTheme="minorEastAsia" w:hAnsi="Palatino Linotype" w:cs="Arial"/>
          <w:sz w:val="24"/>
          <w:szCs w:val="24"/>
          <w:lang w:val="es-ES_tradnl" w:eastAsia="es-ES"/>
        </w:rPr>
        <w:t>Ley</w:t>
      </w:r>
      <w:r w:rsidRPr="006042D2">
        <w:rPr>
          <w:rFonts w:ascii="Palatino Linotype" w:eastAsiaTheme="minorEastAsia" w:hAnsi="Palatino Linotype" w:cs="Arial"/>
          <w:sz w:val="24"/>
          <w:szCs w:val="24"/>
          <w:lang w:val="es-ES_tradnl" w:eastAsia="es-ES"/>
        </w:rPr>
        <w:t xml:space="preserve">. Esta presunción puede ser explícita, cuando las disposiciones jurídicas expresamente señalan el tipo concreto de </w:t>
      </w:r>
      <w:r w:rsidRPr="006042D2">
        <w:rPr>
          <w:rFonts w:ascii="Palatino Linotype" w:eastAsiaTheme="minorEastAsia" w:hAnsi="Palatino Linotype" w:cs="Arial"/>
          <w:sz w:val="24"/>
          <w:szCs w:val="24"/>
          <w:lang w:val="es-ES_tradnl" w:eastAsia="es-ES"/>
        </w:rPr>
        <w:lastRenderedPageBreak/>
        <w:t xml:space="preserve">información, por ejemplo, cuando se establece la facultad de un </w:t>
      </w:r>
      <w:r w:rsidR="00F915D9" w:rsidRPr="006042D2">
        <w:rPr>
          <w:rFonts w:ascii="Palatino Linotype" w:eastAsiaTheme="minorEastAsia" w:hAnsi="Palatino Linotype" w:cs="Arial"/>
          <w:sz w:val="24"/>
          <w:szCs w:val="24"/>
          <w:lang w:val="es-ES_tradnl" w:eastAsia="es-ES"/>
        </w:rPr>
        <w:t xml:space="preserve">Sujeto Obligado </w:t>
      </w:r>
      <w:r w:rsidRPr="006042D2">
        <w:rPr>
          <w:rFonts w:ascii="Palatino Linotype" w:eastAsiaTheme="minorEastAsia" w:hAnsi="Palatino Linotype" w:cs="Arial"/>
          <w:sz w:val="24"/>
          <w:szCs w:val="24"/>
          <w:lang w:val="es-ES_tradnl" w:eastAsia="es-ES"/>
        </w:rPr>
        <w:t xml:space="preserve">de aprobar un presupuesto de egresos; o implícita, cuando se infiere directa o indirectamente del propio texto normativo la existencia de la información, aun cuando ésta no se enuncie de manera precisa en la norma, por ejemplo, un decreto que sin crear a un </w:t>
      </w:r>
      <w:r w:rsidR="00F92706" w:rsidRPr="006042D2">
        <w:rPr>
          <w:rFonts w:ascii="Palatino Linotype" w:eastAsiaTheme="minorEastAsia" w:hAnsi="Palatino Linotype" w:cs="Arial"/>
          <w:sz w:val="24"/>
          <w:szCs w:val="24"/>
          <w:lang w:val="es-ES_tradnl" w:eastAsia="es-ES"/>
        </w:rPr>
        <w:t>Sujeto Obligado</w:t>
      </w:r>
      <w:r w:rsidRPr="006042D2">
        <w:rPr>
          <w:rFonts w:ascii="Palatino Linotype" w:eastAsiaTheme="minorEastAsia" w:hAnsi="Palatino Linotype" w:cs="Arial"/>
          <w:sz w:val="24"/>
          <w:szCs w:val="24"/>
          <w:lang w:val="es-ES_tradnl" w:eastAsia="es-ES"/>
        </w:rPr>
        <w:t>, le cambia el nombre, que de manera expresa no se encuentra enlistado en la primera fracción de los artículos que establecen las obligaciones de transparencia comunes pero que si forma parte del marco normativo aplicable.</w:t>
      </w:r>
    </w:p>
    <w:p w14:paraId="312DBD57" w14:textId="77777777" w:rsidR="00486BDF" w:rsidRPr="006042D2" w:rsidRDefault="00486BDF" w:rsidP="00F627EC">
      <w:pPr>
        <w:tabs>
          <w:tab w:val="left" w:pos="426"/>
        </w:tabs>
        <w:spacing w:after="0" w:line="240" w:lineRule="auto"/>
        <w:contextualSpacing/>
        <w:jc w:val="both"/>
        <w:rPr>
          <w:rFonts w:ascii="Palatino Linotype" w:eastAsia="Times New Roman" w:hAnsi="Palatino Linotype" w:cs="Arial"/>
          <w:color w:val="000000"/>
          <w:sz w:val="24"/>
          <w:szCs w:val="24"/>
          <w:lang w:val="es-ES_tradnl" w:eastAsia="es-ES"/>
        </w:rPr>
      </w:pPr>
    </w:p>
    <w:p w14:paraId="42C57178" w14:textId="12E74B9E" w:rsidR="00486BDF" w:rsidRPr="006042D2" w:rsidRDefault="00486BDF"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6042D2">
        <w:rPr>
          <w:rFonts w:ascii="Palatino Linotype" w:eastAsia="Times New Roman" w:hAnsi="Palatino Linotype" w:cs="Arial"/>
          <w:color w:val="000000"/>
          <w:sz w:val="24"/>
          <w:szCs w:val="24"/>
          <w:lang w:val="es-ES_tradnl" w:eastAsia="es-ES"/>
        </w:rPr>
        <w:t>Es importante también señalar que</w:t>
      </w:r>
      <w:r w:rsidR="00EF1F84" w:rsidRPr="006042D2">
        <w:rPr>
          <w:rFonts w:ascii="Palatino Linotype" w:eastAsia="Times New Roman" w:hAnsi="Palatino Linotype" w:cs="Arial"/>
          <w:color w:val="000000"/>
          <w:sz w:val="24"/>
          <w:szCs w:val="24"/>
          <w:lang w:val="es-ES_tradnl" w:eastAsia="es-ES"/>
        </w:rPr>
        <w:t xml:space="preserve"> </w:t>
      </w:r>
      <w:r w:rsidRPr="006042D2">
        <w:rPr>
          <w:rFonts w:ascii="Palatino Linotype" w:eastAsia="Times New Roman" w:hAnsi="Palatino Linotype" w:cs="Arial"/>
          <w:color w:val="000000"/>
          <w:sz w:val="24"/>
          <w:szCs w:val="24"/>
          <w:lang w:val="es-ES_tradnl" w:eastAsia="es-ES"/>
        </w:rPr>
        <w:t>la</w:t>
      </w:r>
      <w:r w:rsidR="003B4BC6" w:rsidRPr="006042D2">
        <w:rPr>
          <w:rFonts w:ascii="Palatino Linotype" w:eastAsia="Times New Roman" w:hAnsi="Palatino Linotype" w:cs="Arial"/>
          <w:color w:val="000000"/>
          <w:sz w:val="24"/>
          <w:szCs w:val="24"/>
          <w:lang w:val="es-ES_tradnl" w:eastAsia="es-ES"/>
        </w:rPr>
        <w:t>s</w:t>
      </w:r>
      <w:r w:rsidRPr="006042D2">
        <w:rPr>
          <w:rFonts w:ascii="Palatino Linotype" w:eastAsia="Times New Roman" w:hAnsi="Palatino Linotype" w:cs="Arial"/>
          <w:color w:val="000000"/>
          <w:sz w:val="24"/>
          <w:szCs w:val="24"/>
          <w:lang w:val="es-ES_tradnl" w:eastAsia="es-ES"/>
        </w:rPr>
        <w:t xml:space="preserve"> respuesta</w:t>
      </w:r>
      <w:r w:rsidR="003B4BC6" w:rsidRPr="006042D2">
        <w:rPr>
          <w:rFonts w:ascii="Palatino Linotype" w:eastAsia="Times New Roman" w:hAnsi="Palatino Linotype" w:cs="Arial"/>
          <w:color w:val="000000"/>
          <w:sz w:val="24"/>
          <w:szCs w:val="24"/>
          <w:lang w:val="es-ES_tradnl" w:eastAsia="es-ES"/>
        </w:rPr>
        <w:t>s</w:t>
      </w:r>
      <w:r w:rsidRPr="006042D2">
        <w:rPr>
          <w:rFonts w:ascii="Palatino Linotype" w:eastAsia="Times New Roman" w:hAnsi="Palatino Linotype" w:cs="Arial"/>
          <w:color w:val="000000"/>
          <w:sz w:val="24"/>
          <w:szCs w:val="24"/>
          <w:lang w:val="es-ES_tradnl" w:eastAsia="es-ES"/>
        </w:rPr>
        <w:t xml:space="preserve"> que dará en cumplimiento a la presente </w:t>
      </w:r>
      <w:r w:rsidR="00F92706" w:rsidRPr="006042D2">
        <w:rPr>
          <w:rFonts w:ascii="Palatino Linotype" w:eastAsia="Times New Roman" w:hAnsi="Palatino Linotype" w:cs="Arial"/>
          <w:color w:val="000000"/>
          <w:sz w:val="24"/>
          <w:szCs w:val="24"/>
          <w:lang w:val="es-ES_tradnl" w:eastAsia="es-ES"/>
        </w:rPr>
        <w:t>resolución</w:t>
      </w:r>
      <w:r w:rsidRPr="006042D2">
        <w:rPr>
          <w:rFonts w:ascii="Palatino Linotype" w:eastAsia="Times New Roman" w:hAnsi="Palatino Linotype" w:cs="Arial"/>
          <w:color w:val="000000"/>
          <w:sz w:val="24"/>
          <w:szCs w:val="24"/>
          <w:lang w:val="es-ES_tradnl" w:eastAsia="es-ES"/>
        </w:rPr>
        <w:t xml:space="preserve"> </w:t>
      </w:r>
      <w:r w:rsidRPr="006042D2">
        <w:rPr>
          <w:rFonts w:ascii="Palatino Linotype" w:eastAsia="Times New Roman" w:hAnsi="Palatino Linotype" w:cs="Arial"/>
          <w:b/>
          <w:color w:val="000000"/>
          <w:sz w:val="24"/>
          <w:szCs w:val="24"/>
          <w:lang w:val="es-ES_tradnl" w:eastAsia="es-ES"/>
        </w:rPr>
        <w:t>deberá</w:t>
      </w:r>
      <w:r w:rsidR="003B4BC6" w:rsidRPr="006042D2">
        <w:rPr>
          <w:rFonts w:ascii="Palatino Linotype" w:eastAsia="Times New Roman" w:hAnsi="Palatino Linotype" w:cs="Arial"/>
          <w:b/>
          <w:color w:val="000000"/>
          <w:sz w:val="24"/>
          <w:szCs w:val="24"/>
          <w:lang w:val="es-ES_tradnl" w:eastAsia="es-ES"/>
        </w:rPr>
        <w:t>n</w:t>
      </w:r>
      <w:r w:rsidRPr="006042D2">
        <w:rPr>
          <w:rFonts w:ascii="Palatino Linotype" w:eastAsia="Times New Roman" w:hAnsi="Palatino Linotype" w:cs="Arial"/>
          <w:b/>
          <w:color w:val="000000"/>
          <w:sz w:val="24"/>
          <w:szCs w:val="24"/>
          <w:lang w:val="es-ES_tradnl" w:eastAsia="es-ES"/>
        </w:rPr>
        <w:t xml:space="preserve"> ajustarse a lo dispuesto a los criterios y precedentes que este Órgano Garante ha resuelto y aprobado,</w:t>
      </w:r>
      <w:r w:rsidRPr="006042D2">
        <w:rPr>
          <w:rFonts w:ascii="Palatino Linotype" w:eastAsia="Times New Roman" w:hAnsi="Palatino Linotype" w:cs="Arial"/>
          <w:color w:val="000000"/>
          <w:sz w:val="24"/>
          <w:szCs w:val="24"/>
          <w:lang w:val="es-ES_tradnl" w:eastAsia="es-ES"/>
        </w:rPr>
        <w:t xml:space="preserve"> por lo que constituye una alta responsabilidad del </w:t>
      </w:r>
      <w:r w:rsidRPr="006042D2">
        <w:rPr>
          <w:rFonts w:ascii="Palatino Linotype" w:eastAsia="Times New Roman" w:hAnsi="Palatino Linotype" w:cs="Arial"/>
          <w:b/>
          <w:color w:val="000000"/>
          <w:sz w:val="24"/>
          <w:szCs w:val="24"/>
          <w:lang w:val="es-ES_tradnl" w:eastAsia="es-ES"/>
        </w:rPr>
        <w:t>SUJETO OBLIGADO</w:t>
      </w:r>
      <w:r w:rsidRPr="006042D2">
        <w:rPr>
          <w:rFonts w:ascii="Palatino Linotype" w:eastAsia="Times New Roman" w:hAnsi="Palatino Linotype" w:cs="Arial"/>
          <w:color w:val="000000"/>
          <w:sz w:val="24"/>
          <w:szCs w:val="24"/>
          <w:lang w:val="es-ES_tradnl" w:eastAsia="es-ES"/>
        </w:rPr>
        <w:t xml:space="preserve"> proporcionar la información que atienda la presente, ajustándose a la normatividad establecida y a los distintos asuntos de los cuales este </w:t>
      </w:r>
      <w:r w:rsidR="00F92706" w:rsidRPr="006042D2">
        <w:rPr>
          <w:rFonts w:ascii="Palatino Linotype" w:eastAsia="Times New Roman" w:hAnsi="Palatino Linotype" w:cs="Arial"/>
          <w:color w:val="000000"/>
          <w:sz w:val="24"/>
          <w:szCs w:val="24"/>
          <w:lang w:val="es-ES_tradnl" w:eastAsia="es-ES"/>
        </w:rPr>
        <w:t xml:space="preserve">Órgano Colegiado </w:t>
      </w:r>
      <w:r w:rsidRPr="006042D2">
        <w:rPr>
          <w:rFonts w:ascii="Palatino Linotype" w:eastAsia="Times New Roman" w:hAnsi="Palatino Linotype" w:cs="Arial"/>
          <w:color w:val="000000"/>
          <w:sz w:val="24"/>
          <w:szCs w:val="24"/>
          <w:lang w:val="es-ES_tradnl" w:eastAsia="es-ES"/>
        </w:rPr>
        <w:t xml:space="preserve">ha conocido. </w:t>
      </w:r>
    </w:p>
    <w:p w14:paraId="2B9EF1A5" w14:textId="77777777" w:rsidR="00486BDF" w:rsidRPr="006042D2" w:rsidRDefault="00486BDF" w:rsidP="00F627EC">
      <w:pPr>
        <w:tabs>
          <w:tab w:val="left" w:pos="426"/>
        </w:tabs>
        <w:spacing w:after="0" w:line="240" w:lineRule="auto"/>
        <w:contextualSpacing/>
        <w:jc w:val="both"/>
        <w:rPr>
          <w:rFonts w:ascii="Palatino Linotype" w:eastAsia="Times New Roman" w:hAnsi="Palatino Linotype" w:cs="Arial"/>
          <w:color w:val="000000"/>
          <w:sz w:val="24"/>
          <w:szCs w:val="24"/>
          <w:lang w:val="es-ES_tradnl" w:eastAsia="es-ES"/>
        </w:rPr>
      </w:pPr>
    </w:p>
    <w:p w14:paraId="0BA913BF" w14:textId="25FE0FB7" w:rsidR="00486BDF" w:rsidRPr="006042D2" w:rsidRDefault="00486BDF"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6042D2">
        <w:rPr>
          <w:rFonts w:ascii="Palatino Linotype" w:eastAsia="Times New Roman" w:hAnsi="Palatino Linotype" w:cs="Arial"/>
          <w:color w:val="000000"/>
          <w:sz w:val="24"/>
          <w:szCs w:val="24"/>
          <w:lang w:val="es-ES_tradnl" w:eastAsia="es-ES"/>
        </w:rPr>
        <w:t>Por lo que tratándose del tema o temas que se requieran en la</w:t>
      </w:r>
      <w:r w:rsidR="003B4BC6" w:rsidRPr="006042D2">
        <w:rPr>
          <w:rFonts w:ascii="Palatino Linotype" w:eastAsia="Times New Roman" w:hAnsi="Palatino Linotype" w:cs="Arial"/>
          <w:color w:val="000000"/>
          <w:sz w:val="24"/>
          <w:szCs w:val="24"/>
          <w:lang w:val="es-ES_tradnl" w:eastAsia="es-ES"/>
        </w:rPr>
        <w:t>s</w:t>
      </w:r>
      <w:r w:rsidRPr="006042D2">
        <w:rPr>
          <w:rFonts w:ascii="Palatino Linotype" w:eastAsia="Times New Roman" w:hAnsi="Palatino Linotype" w:cs="Arial"/>
          <w:color w:val="000000"/>
          <w:sz w:val="24"/>
          <w:szCs w:val="24"/>
          <w:lang w:val="es-ES_tradnl" w:eastAsia="es-ES"/>
        </w:rPr>
        <w:t xml:space="preserve"> solicitud</w:t>
      </w:r>
      <w:r w:rsidR="003B4BC6" w:rsidRPr="006042D2">
        <w:rPr>
          <w:rFonts w:ascii="Palatino Linotype" w:eastAsia="Times New Roman" w:hAnsi="Palatino Linotype" w:cs="Arial"/>
          <w:color w:val="000000"/>
          <w:sz w:val="24"/>
          <w:szCs w:val="24"/>
          <w:lang w:val="es-ES_tradnl" w:eastAsia="es-ES"/>
        </w:rPr>
        <w:t>es</w:t>
      </w:r>
      <w:r w:rsidRPr="006042D2">
        <w:rPr>
          <w:rFonts w:ascii="Palatino Linotype" w:eastAsia="Times New Roman" w:hAnsi="Palatino Linotype" w:cs="Arial"/>
          <w:color w:val="000000"/>
          <w:sz w:val="24"/>
          <w:szCs w:val="24"/>
          <w:lang w:val="es-ES_tradnl" w:eastAsia="es-ES"/>
        </w:rPr>
        <w:t xml:space="preserve">, el </w:t>
      </w:r>
      <w:r w:rsidR="00F92706" w:rsidRPr="006042D2">
        <w:rPr>
          <w:rFonts w:ascii="Palatino Linotype" w:eastAsia="Times New Roman" w:hAnsi="Palatino Linotype" w:cs="Arial"/>
          <w:b/>
          <w:bCs/>
          <w:color w:val="000000"/>
          <w:sz w:val="24"/>
          <w:szCs w:val="24"/>
          <w:lang w:val="es-ES_tradnl" w:eastAsia="es-ES"/>
        </w:rPr>
        <w:t>SUJETO OBLIGADO</w:t>
      </w:r>
      <w:r w:rsidR="00F92706" w:rsidRPr="006042D2">
        <w:rPr>
          <w:rFonts w:ascii="Palatino Linotype" w:eastAsia="Times New Roman" w:hAnsi="Palatino Linotype" w:cs="Arial"/>
          <w:color w:val="000000"/>
          <w:sz w:val="24"/>
          <w:szCs w:val="24"/>
          <w:lang w:val="es-ES_tradnl" w:eastAsia="es-ES"/>
        </w:rPr>
        <w:t xml:space="preserve"> </w:t>
      </w:r>
      <w:r w:rsidRPr="006042D2">
        <w:rPr>
          <w:rFonts w:ascii="Palatino Linotype" w:eastAsia="Times New Roman" w:hAnsi="Palatino Linotype" w:cs="Arial"/>
          <w:color w:val="000000"/>
          <w:sz w:val="24"/>
          <w:szCs w:val="24"/>
          <w:lang w:val="es-ES_tradnl" w:eastAsia="es-ES"/>
        </w:rPr>
        <w:t>deberá en todo momento ajustarse además de la normatividad aplicable a los asuntos, a las resoluciones aprobadas.</w:t>
      </w:r>
    </w:p>
    <w:p w14:paraId="706740D4" w14:textId="77777777" w:rsidR="00486BDF" w:rsidRPr="006042D2" w:rsidRDefault="00486BDF" w:rsidP="00F627EC">
      <w:pPr>
        <w:tabs>
          <w:tab w:val="left" w:pos="426"/>
        </w:tabs>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442EF8EE" w14:textId="6EC49DE2" w:rsidR="00486BDF" w:rsidRPr="006042D2" w:rsidRDefault="00486BDF" w:rsidP="00F627EC">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6042D2">
        <w:rPr>
          <w:rFonts w:ascii="Palatino Linotype" w:eastAsiaTheme="minorEastAsia" w:hAnsi="Palatino Linotype" w:cs="Arial"/>
          <w:sz w:val="24"/>
          <w:szCs w:val="24"/>
          <w:lang w:val="es-ES" w:eastAsia="es-ES"/>
        </w:rPr>
        <w:t>En consecuencia, para responder a la</w:t>
      </w:r>
      <w:r w:rsidR="003B4BC6" w:rsidRPr="006042D2">
        <w:rPr>
          <w:rFonts w:ascii="Palatino Linotype" w:eastAsiaTheme="minorEastAsia" w:hAnsi="Palatino Linotype" w:cs="Arial"/>
          <w:sz w:val="24"/>
          <w:szCs w:val="24"/>
          <w:lang w:val="es-ES" w:eastAsia="es-ES"/>
        </w:rPr>
        <w:t>s</w:t>
      </w:r>
      <w:r w:rsidRPr="006042D2">
        <w:rPr>
          <w:rFonts w:ascii="Palatino Linotype" w:eastAsiaTheme="minorEastAsia" w:hAnsi="Palatino Linotype" w:cs="Arial"/>
          <w:sz w:val="24"/>
          <w:szCs w:val="24"/>
          <w:lang w:val="es-ES" w:eastAsia="es-ES"/>
        </w:rPr>
        <w:t xml:space="preserve"> solicitud</w:t>
      </w:r>
      <w:r w:rsidR="003B4BC6" w:rsidRPr="006042D2">
        <w:rPr>
          <w:rFonts w:ascii="Palatino Linotype" w:eastAsiaTheme="minorEastAsia" w:hAnsi="Palatino Linotype" w:cs="Arial"/>
          <w:sz w:val="24"/>
          <w:szCs w:val="24"/>
          <w:lang w:val="es-ES" w:eastAsia="es-ES"/>
        </w:rPr>
        <w:t>es</w:t>
      </w:r>
      <w:r w:rsidRPr="006042D2">
        <w:rPr>
          <w:rFonts w:ascii="Palatino Linotype" w:eastAsiaTheme="minorEastAsia" w:hAnsi="Palatino Linotype" w:cs="Arial"/>
          <w:sz w:val="24"/>
          <w:szCs w:val="24"/>
          <w:lang w:val="es-ES" w:eastAsia="es-ES"/>
        </w:rPr>
        <w:t xml:space="preserve"> de acceso a la información en cuestión</w:t>
      </w:r>
      <w:r w:rsidR="008E230A" w:rsidRPr="006042D2">
        <w:rPr>
          <w:rFonts w:ascii="Palatino Linotype" w:eastAsiaTheme="minorEastAsia" w:hAnsi="Palatino Linotype" w:cs="Arial"/>
          <w:sz w:val="24"/>
          <w:szCs w:val="24"/>
          <w:lang w:val="es-ES" w:eastAsia="es-ES"/>
        </w:rPr>
        <w:t>,</w:t>
      </w:r>
      <w:r w:rsidRPr="006042D2">
        <w:rPr>
          <w:rFonts w:ascii="Palatino Linotype" w:eastAsiaTheme="minorEastAsia" w:hAnsi="Palatino Linotype" w:cs="Arial"/>
          <w:sz w:val="24"/>
          <w:szCs w:val="24"/>
          <w:lang w:val="es-ES" w:eastAsia="es-ES"/>
        </w:rPr>
        <w:t xml:space="preserve"> el </w:t>
      </w:r>
      <w:r w:rsidR="00F92706" w:rsidRPr="006042D2">
        <w:rPr>
          <w:rFonts w:ascii="Palatino Linotype" w:eastAsia="Times New Roman" w:hAnsi="Palatino Linotype" w:cs="Arial"/>
          <w:b/>
          <w:bCs/>
          <w:color w:val="000000"/>
          <w:sz w:val="24"/>
          <w:szCs w:val="24"/>
          <w:lang w:val="es-ES_tradnl" w:eastAsia="es-ES"/>
        </w:rPr>
        <w:t>SUJETO OBLIGADO</w:t>
      </w:r>
      <w:r w:rsidR="00F92706" w:rsidRPr="006042D2">
        <w:rPr>
          <w:rFonts w:ascii="Palatino Linotype" w:eastAsia="Times New Roman" w:hAnsi="Palatino Linotype" w:cs="Arial"/>
          <w:color w:val="000000"/>
          <w:sz w:val="24"/>
          <w:szCs w:val="24"/>
          <w:lang w:val="es-ES_tradnl" w:eastAsia="es-ES"/>
        </w:rPr>
        <w:t xml:space="preserve"> </w:t>
      </w:r>
      <w:r w:rsidRPr="006042D2">
        <w:rPr>
          <w:rFonts w:ascii="Palatino Linotype" w:eastAsiaTheme="minorEastAsia" w:hAnsi="Palatino Linotype" w:cs="Arial"/>
          <w:sz w:val="24"/>
          <w:szCs w:val="24"/>
          <w:lang w:val="es-ES" w:eastAsia="es-ES"/>
        </w:rPr>
        <w:t xml:space="preserve">deberá de verificar si </w:t>
      </w:r>
      <w:r w:rsidR="00EF1F84" w:rsidRPr="006042D2">
        <w:rPr>
          <w:rFonts w:ascii="Palatino Linotype" w:eastAsiaTheme="minorEastAsia" w:hAnsi="Palatino Linotype" w:cs="Arial"/>
          <w:sz w:val="24"/>
          <w:szCs w:val="24"/>
          <w:lang w:val="es-ES" w:eastAsia="es-ES"/>
        </w:rPr>
        <w:t>é</w:t>
      </w:r>
      <w:r w:rsidRPr="006042D2">
        <w:rPr>
          <w:rFonts w:ascii="Palatino Linotype" w:eastAsiaTheme="minorEastAsia" w:hAnsi="Palatino Linotype" w:cs="Arial"/>
          <w:sz w:val="24"/>
          <w:szCs w:val="24"/>
          <w:lang w:val="es-ES" w:eastAsia="es-ES"/>
        </w:rPr>
        <w:t>sta</w:t>
      </w:r>
      <w:r w:rsidR="003B4BC6" w:rsidRPr="006042D2">
        <w:rPr>
          <w:rFonts w:ascii="Palatino Linotype" w:eastAsiaTheme="minorEastAsia" w:hAnsi="Palatino Linotype" w:cs="Arial"/>
          <w:sz w:val="24"/>
          <w:szCs w:val="24"/>
          <w:lang w:val="es-ES" w:eastAsia="es-ES"/>
        </w:rPr>
        <w:t>s</w:t>
      </w:r>
      <w:r w:rsidRPr="006042D2">
        <w:rPr>
          <w:rFonts w:ascii="Palatino Linotype" w:eastAsiaTheme="minorEastAsia" w:hAnsi="Palatino Linotype" w:cs="Arial"/>
          <w:sz w:val="24"/>
          <w:szCs w:val="24"/>
          <w:lang w:val="es-ES" w:eastAsia="es-ES"/>
        </w:rPr>
        <w:t xml:space="preserve"> corresponde</w:t>
      </w:r>
      <w:r w:rsidR="003B4BC6" w:rsidRPr="006042D2">
        <w:rPr>
          <w:rFonts w:ascii="Palatino Linotype" w:eastAsiaTheme="minorEastAsia" w:hAnsi="Palatino Linotype" w:cs="Arial"/>
          <w:sz w:val="24"/>
          <w:szCs w:val="24"/>
          <w:lang w:val="es-ES" w:eastAsia="es-ES"/>
        </w:rPr>
        <w:t>n</w:t>
      </w:r>
      <w:r w:rsidRPr="006042D2">
        <w:rPr>
          <w:rFonts w:ascii="Palatino Linotype" w:eastAsiaTheme="minorEastAsia" w:hAnsi="Palatino Linotype" w:cs="Arial"/>
          <w:sz w:val="24"/>
          <w:szCs w:val="24"/>
          <w:lang w:val="es-ES" w:eastAsia="es-ES"/>
        </w:rPr>
        <w:t xml:space="preserve"> a una facultad, competencia o función explícita o implícita. Si no estuviera</w:t>
      </w:r>
      <w:r w:rsidR="003B4BC6" w:rsidRPr="006042D2">
        <w:rPr>
          <w:rFonts w:ascii="Palatino Linotype" w:eastAsiaTheme="minorEastAsia" w:hAnsi="Palatino Linotype" w:cs="Arial"/>
          <w:sz w:val="24"/>
          <w:szCs w:val="24"/>
          <w:lang w:val="es-ES" w:eastAsia="es-ES"/>
        </w:rPr>
        <w:t>n</w:t>
      </w:r>
      <w:r w:rsidRPr="006042D2">
        <w:rPr>
          <w:rFonts w:ascii="Palatino Linotype" w:eastAsiaTheme="minorEastAsia" w:hAnsi="Palatino Linotype" w:cs="Arial"/>
          <w:sz w:val="24"/>
          <w:szCs w:val="24"/>
          <w:lang w:val="es-ES" w:eastAsia="es-ES"/>
        </w:rPr>
        <w:t xml:space="preserve"> comprendida</w:t>
      </w:r>
      <w:r w:rsidR="003B4BC6" w:rsidRPr="006042D2">
        <w:rPr>
          <w:rFonts w:ascii="Palatino Linotype" w:eastAsiaTheme="minorEastAsia" w:hAnsi="Palatino Linotype" w:cs="Arial"/>
          <w:sz w:val="24"/>
          <w:szCs w:val="24"/>
          <w:lang w:val="es-ES" w:eastAsia="es-ES"/>
        </w:rPr>
        <w:t>s</w:t>
      </w:r>
      <w:r w:rsidRPr="006042D2">
        <w:rPr>
          <w:rFonts w:ascii="Palatino Linotype" w:eastAsiaTheme="minorEastAsia" w:hAnsi="Palatino Linotype" w:cs="Arial"/>
          <w:sz w:val="24"/>
          <w:szCs w:val="24"/>
          <w:lang w:val="es-ES" w:eastAsia="es-ES"/>
        </w:rPr>
        <w:t xml:space="preserve"> en éstas, bastará con que su respuesta señale lo anterior. Pero si la información corresponde al ejercicio de sus facultades, competencias o funciones, </w:t>
      </w:r>
      <w:r w:rsidRPr="006042D2">
        <w:rPr>
          <w:rFonts w:ascii="Palatino Linotype" w:eastAsiaTheme="minorEastAsia" w:hAnsi="Palatino Linotype" w:cs="Arial"/>
          <w:sz w:val="24"/>
          <w:szCs w:val="24"/>
          <w:lang w:val="es-ES" w:eastAsia="es-ES"/>
        </w:rPr>
        <w:lastRenderedPageBreak/>
        <w:t>deberá de proceder según lo establecido en el artículo 162 de la Ley de Transparencia y Acceso a la Información Pública del Estado de México, turnando la</w:t>
      </w:r>
      <w:r w:rsidR="000F73D6" w:rsidRPr="006042D2">
        <w:rPr>
          <w:rFonts w:ascii="Palatino Linotype" w:eastAsiaTheme="minorEastAsia" w:hAnsi="Palatino Linotype" w:cs="Arial"/>
          <w:sz w:val="24"/>
          <w:szCs w:val="24"/>
          <w:lang w:val="es-ES" w:eastAsia="es-ES"/>
        </w:rPr>
        <w:t>s</w:t>
      </w:r>
      <w:r w:rsidRPr="006042D2">
        <w:rPr>
          <w:rFonts w:ascii="Palatino Linotype" w:eastAsiaTheme="minorEastAsia" w:hAnsi="Palatino Linotype" w:cs="Arial"/>
          <w:sz w:val="24"/>
          <w:szCs w:val="24"/>
          <w:lang w:val="es-ES" w:eastAsia="es-ES"/>
        </w:rPr>
        <w:t xml:space="preserve"> solicitud</w:t>
      </w:r>
      <w:r w:rsidR="000F73D6" w:rsidRPr="006042D2">
        <w:rPr>
          <w:rFonts w:ascii="Palatino Linotype" w:eastAsiaTheme="minorEastAsia" w:hAnsi="Palatino Linotype" w:cs="Arial"/>
          <w:sz w:val="24"/>
          <w:szCs w:val="24"/>
          <w:lang w:val="es-ES" w:eastAsia="es-ES"/>
        </w:rPr>
        <w:t>es</w:t>
      </w:r>
      <w:r w:rsidRPr="006042D2">
        <w:rPr>
          <w:rFonts w:ascii="Palatino Linotype" w:eastAsiaTheme="minorEastAsia" w:hAnsi="Palatino Linotype" w:cs="Arial"/>
          <w:sz w:val="24"/>
          <w:szCs w:val="24"/>
          <w:lang w:val="es-ES" w:eastAsia="es-ES"/>
        </w:rPr>
        <w:t xml:space="preserve"> a todas las área</w:t>
      </w:r>
      <w:r w:rsidR="00EF1F84" w:rsidRPr="006042D2">
        <w:rPr>
          <w:rFonts w:ascii="Palatino Linotype" w:eastAsiaTheme="minorEastAsia" w:hAnsi="Palatino Linotype" w:cs="Arial"/>
          <w:sz w:val="24"/>
          <w:szCs w:val="24"/>
          <w:lang w:val="es-ES" w:eastAsia="es-ES"/>
        </w:rPr>
        <w:t>s</w:t>
      </w:r>
      <w:r w:rsidRPr="006042D2">
        <w:rPr>
          <w:rFonts w:ascii="Palatino Linotype" w:eastAsiaTheme="minorEastAsia" w:hAnsi="Palatino Linotype" w:cs="Arial"/>
          <w:sz w:val="24"/>
          <w:szCs w:val="24"/>
          <w:lang w:val="es-ES" w:eastAsia="es-ES"/>
        </w:rPr>
        <w:t xml:space="preserve"> competentes que cuenten o deban tener la información, con objeto de que realicen una búsqueda exhaustiva y razonable de la información solicitada.</w:t>
      </w:r>
    </w:p>
    <w:p w14:paraId="59109C4C" w14:textId="77777777" w:rsidR="00486BDF" w:rsidRPr="006042D2" w:rsidRDefault="00486BDF" w:rsidP="00F627EC">
      <w:pPr>
        <w:tabs>
          <w:tab w:val="left" w:pos="426"/>
        </w:tabs>
        <w:spacing w:before="240" w:after="240" w:line="360" w:lineRule="auto"/>
        <w:contextualSpacing/>
        <w:jc w:val="both"/>
        <w:rPr>
          <w:rFonts w:ascii="Palatino Linotype" w:eastAsiaTheme="minorEastAsia" w:hAnsi="Palatino Linotype" w:cs="Arial"/>
          <w:sz w:val="24"/>
          <w:szCs w:val="24"/>
          <w:lang w:val="es-ES" w:eastAsia="es-ES"/>
        </w:rPr>
      </w:pPr>
    </w:p>
    <w:p w14:paraId="6D4907A4" w14:textId="77777777" w:rsidR="00486BDF" w:rsidRPr="006042D2" w:rsidRDefault="00486BDF" w:rsidP="00F627EC">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6042D2">
        <w:rPr>
          <w:rFonts w:ascii="Palatino Linotype" w:eastAsiaTheme="minorEastAsia" w:hAnsi="Palatino Linotype" w:cs="Arial"/>
          <w:sz w:val="24"/>
          <w:szCs w:val="24"/>
          <w:lang w:val="es-ES" w:eastAsia="es-ES"/>
        </w:rPr>
        <w:t xml:space="preserve">Una vez que la información sea localizada, los servidores públicos habilitados deberán de valorar si se entrega en su totalidad, en versión pública o si es susceptible de clasificarse, según lo que se describe en la sección siguiente. </w:t>
      </w:r>
    </w:p>
    <w:p w14:paraId="25B71E55" w14:textId="77777777" w:rsidR="00486BDF" w:rsidRPr="006042D2" w:rsidRDefault="00486BDF" w:rsidP="00F627EC">
      <w:pPr>
        <w:tabs>
          <w:tab w:val="left" w:pos="426"/>
        </w:tabs>
        <w:spacing w:before="240" w:after="240" w:line="360" w:lineRule="auto"/>
        <w:contextualSpacing/>
        <w:jc w:val="both"/>
        <w:rPr>
          <w:rFonts w:ascii="Palatino Linotype" w:eastAsiaTheme="minorEastAsia" w:hAnsi="Palatino Linotype" w:cs="Arial"/>
          <w:sz w:val="24"/>
          <w:szCs w:val="24"/>
          <w:lang w:val="es-ES" w:eastAsia="es-ES"/>
        </w:rPr>
      </w:pPr>
    </w:p>
    <w:p w14:paraId="7D13712D" w14:textId="4D41EB05" w:rsidR="00486BDF" w:rsidRPr="006042D2" w:rsidRDefault="00486BDF" w:rsidP="00F627EC">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6042D2">
        <w:rPr>
          <w:rFonts w:ascii="Palatino Linotype" w:eastAsiaTheme="minorEastAsia" w:hAnsi="Palatino Linotype" w:cs="Arial"/>
          <w:sz w:val="24"/>
          <w:szCs w:val="24"/>
          <w:lang w:val="es-ES" w:eastAsia="es-ES"/>
        </w:rPr>
        <w:t xml:space="preserve">No obstante, </w:t>
      </w:r>
      <w:r w:rsidR="00D629E9" w:rsidRPr="006042D2">
        <w:rPr>
          <w:rFonts w:ascii="Palatino Linotype" w:eastAsiaTheme="minorEastAsia" w:hAnsi="Palatino Linotype" w:cs="Arial"/>
          <w:sz w:val="24"/>
          <w:szCs w:val="24"/>
          <w:lang w:val="es-ES" w:eastAsia="es-ES"/>
        </w:rPr>
        <w:t xml:space="preserve">también debe considerarse que </w:t>
      </w:r>
      <w:r w:rsidR="001C393D" w:rsidRPr="006042D2">
        <w:rPr>
          <w:rFonts w:ascii="Palatino Linotype" w:eastAsiaTheme="minorEastAsia" w:hAnsi="Palatino Linotype" w:cs="Arial"/>
          <w:sz w:val="24"/>
          <w:szCs w:val="24"/>
          <w:lang w:val="es-ES" w:eastAsia="es-ES"/>
        </w:rPr>
        <w:t>aun</w:t>
      </w:r>
      <w:r w:rsidRPr="006042D2">
        <w:rPr>
          <w:rFonts w:ascii="Palatino Linotype" w:eastAsiaTheme="minorEastAsia" w:hAnsi="Palatino Linotype" w:cs="Arial"/>
          <w:sz w:val="24"/>
          <w:szCs w:val="24"/>
          <w:lang w:val="es-ES" w:eastAsia="es-ES"/>
        </w:rPr>
        <w:t xml:space="preserve"> cuando la información requerida corresponda a alguna función, facultad o competencia del </w:t>
      </w:r>
      <w:r w:rsidR="00F92706" w:rsidRPr="006042D2">
        <w:rPr>
          <w:rFonts w:ascii="Palatino Linotype" w:eastAsia="Times New Roman" w:hAnsi="Palatino Linotype" w:cs="Arial"/>
          <w:b/>
          <w:bCs/>
          <w:color w:val="000000"/>
          <w:sz w:val="24"/>
          <w:szCs w:val="24"/>
          <w:lang w:val="es-ES_tradnl" w:eastAsia="es-ES"/>
        </w:rPr>
        <w:t>SUJETO OBLIGADO</w:t>
      </w:r>
      <w:r w:rsidRPr="006042D2">
        <w:rPr>
          <w:rFonts w:ascii="Palatino Linotype" w:eastAsiaTheme="minorEastAsia" w:hAnsi="Palatino Linotype" w:cs="Arial"/>
          <w:sz w:val="24"/>
          <w:szCs w:val="24"/>
          <w:lang w:val="es-ES" w:eastAsia="es-ES"/>
        </w:rPr>
        <w:t>, es posible que esta información no se localice, bien porque no se haya generado o porque no se encuentre disponible, en el momento de su búsqueda.</w:t>
      </w:r>
    </w:p>
    <w:p w14:paraId="6DE9C46E" w14:textId="77777777" w:rsidR="00486BDF" w:rsidRPr="006042D2" w:rsidRDefault="00486BDF" w:rsidP="00F627EC">
      <w:pPr>
        <w:tabs>
          <w:tab w:val="left" w:pos="426"/>
        </w:tabs>
        <w:spacing w:after="0" w:line="240" w:lineRule="auto"/>
        <w:contextualSpacing/>
        <w:jc w:val="both"/>
        <w:rPr>
          <w:rFonts w:ascii="Palatino Linotype" w:eastAsiaTheme="minorEastAsia" w:hAnsi="Palatino Linotype" w:cs="Arial"/>
          <w:sz w:val="24"/>
          <w:szCs w:val="24"/>
          <w:lang w:val="es-ES" w:eastAsia="es-ES"/>
        </w:rPr>
      </w:pPr>
    </w:p>
    <w:p w14:paraId="3C219E2E" w14:textId="304A5637" w:rsidR="00486BDF" w:rsidRPr="006042D2" w:rsidRDefault="00486BDF" w:rsidP="00F627EC">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6042D2">
        <w:rPr>
          <w:rFonts w:ascii="Palatino Linotype" w:eastAsiaTheme="minorEastAsia" w:hAnsi="Palatino Linotype" w:cs="Arial"/>
          <w:sz w:val="24"/>
          <w:szCs w:val="24"/>
          <w:lang w:val="es-ES_tradnl" w:eastAsia="es-ES"/>
        </w:rPr>
        <w:t xml:space="preserve">A diferencia de la Ley General, la Ley de Transparencia y Acceso a la Información Pública del Estado de México y Municipios, en su artículo 19, </w:t>
      </w:r>
      <w:r w:rsidR="008E230A" w:rsidRPr="006042D2">
        <w:rPr>
          <w:rFonts w:ascii="Palatino Linotype" w:eastAsiaTheme="minorEastAsia" w:hAnsi="Palatino Linotype" w:cs="Arial"/>
          <w:sz w:val="24"/>
          <w:szCs w:val="24"/>
          <w:lang w:val="es-ES_tradnl" w:eastAsia="es-ES"/>
        </w:rPr>
        <w:t>establece</w:t>
      </w:r>
      <w:r w:rsidRPr="006042D2">
        <w:rPr>
          <w:rFonts w:ascii="Palatino Linotype" w:eastAsiaTheme="minorEastAsia" w:hAnsi="Palatino Linotype" w:cs="Arial"/>
          <w:sz w:val="24"/>
          <w:szCs w:val="24"/>
          <w:lang w:val="es-ES_tradnl" w:eastAsia="es-ES"/>
        </w:rPr>
        <w:t xml:space="preserve"> dos supuestos generales para proceder en el caso de información inexistente pero cuya existencia se presume por relacionarse con las facultades, competencias y funciones legales de los sujetos obligados, como a continuación se observa: </w:t>
      </w:r>
    </w:p>
    <w:p w14:paraId="70BE2C0A" w14:textId="77777777" w:rsidR="00486BDF" w:rsidRPr="006042D2" w:rsidRDefault="00486BDF" w:rsidP="00F92706">
      <w:pPr>
        <w:spacing w:before="240" w:after="240" w:line="276" w:lineRule="auto"/>
        <w:contextualSpacing/>
        <w:jc w:val="both"/>
        <w:rPr>
          <w:rFonts w:ascii="Palatino Linotype" w:eastAsiaTheme="minorEastAsia" w:hAnsi="Palatino Linotype" w:cs="Arial"/>
          <w:lang w:val="es-ES_tradnl" w:eastAsia="es-ES"/>
        </w:rPr>
      </w:pPr>
    </w:p>
    <w:p w14:paraId="4AAC79F6" w14:textId="77777777" w:rsidR="00486BDF" w:rsidRPr="006042D2" w:rsidRDefault="00486BDF" w:rsidP="00F92706">
      <w:pPr>
        <w:tabs>
          <w:tab w:val="left" w:pos="8080"/>
        </w:tabs>
        <w:spacing w:after="0" w:line="276" w:lineRule="auto"/>
        <w:ind w:left="567" w:right="567"/>
        <w:contextualSpacing/>
        <w:jc w:val="both"/>
        <w:rPr>
          <w:rFonts w:ascii="Palatino Linotype" w:eastAsiaTheme="minorEastAsia" w:hAnsi="Palatino Linotype" w:cs="Arial"/>
          <w:i/>
          <w:lang w:val="es-ES_tradnl" w:eastAsia="es-ES"/>
        </w:rPr>
      </w:pPr>
      <w:r w:rsidRPr="006042D2">
        <w:rPr>
          <w:rFonts w:ascii="Palatino Linotype" w:eastAsiaTheme="minorEastAsia" w:hAnsi="Palatino Linotype" w:cs="Arial"/>
          <w:i/>
          <w:lang w:val="es-ES_tradnl" w:eastAsia="es-ES"/>
        </w:rPr>
        <w:t>“</w:t>
      </w:r>
      <w:r w:rsidRPr="006042D2">
        <w:rPr>
          <w:rFonts w:ascii="Palatino Linotype" w:eastAsiaTheme="minorEastAsia" w:hAnsi="Palatino Linotype" w:cs="Arial"/>
          <w:b/>
          <w:i/>
          <w:lang w:val="es-ES_tradnl" w:eastAsia="es-ES"/>
        </w:rPr>
        <w:t>Artículo 19.</w:t>
      </w:r>
      <w:r w:rsidRPr="006042D2">
        <w:rPr>
          <w:rFonts w:ascii="Palatino Linotype" w:eastAsiaTheme="minorEastAsia" w:hAnsi="Palatino Linotype" w:cs="Arial"/>
          <w:i/>
          <w:lang w:val="es-ES_tradnl" w:eastAsia="es-ES"/>
        </w:rPr>
        <w:t xml:space="preserve"> Se presume que la información debe existir si se refiere a las facultades, competencias y funciones que los ordenamientos jurídicos aplicables otorgan a los sujetos obligados.</w:t>
      </w:r>
    </w:p>
    <w:p w14:paraId="1C7E2E60" w14:textId="77777777" w:rsidR="00486BDF" w:rsidRPr="006042D2" w:rsidRDefault="00486BDF" w:rsidP="00F92706">
      <w:pPr>
        <w:tabs>
          <w:tab w:val="left" w:pos="8080"/>
        </w:tabs>
        <w:spacing w:after="0" w:line="276" w:lineRule="auto"/>
        <w:ind w:left="567" w:right="567"/>
        <w:contextualSpacing/>
        <w:jc w:val="both"/>
        <w:rPr>
          <w:rFonts w:ascii="Palatino Linotype" w:eastAsiaTheme="minorEastAsia" w:hAnsi="Palatino Linotype" w:cs="Arial"/>
          <w:i/>
          <w:lang w:val="es-ES_tradnl" w:eastAsia="es-ES"/>
        </w:rPr>
      </w:pPr>
      <w:r w:rsidRPr="006042D2">
        <w:rPr>
          <w:rFonts w:ascii="Palatino Linotype" w:eastAsiaTheme="minorEastAsia" w:hAnsi="Palatino Linotype" w:cs="Arial"/>
          <w:i/>
          <w:lang w:val="es-ES_tradnl" w:eastAsia="es-ES"/>
        </w:rPr>
        <w:t xml:space="preserve"> En los casos en que ciertas facultades, competencias o funciones no se hayan ejercido, se debe motivar la respuesta en función de las causas que motiven tal circunstancia. </w:t>
      </w:r>
    </w:p>
    <w:p w14:paraId="539C1A97" w14:textId="77777777" w:rsidR="00486BDF" w:rsidRPr="006042D2" w:rsidRDefault="00486BDF" w:rsidP="00F92706">
      <w:pPr>
        <w:tabs>
          <w:tab w:val="left" w:pos="8080"/>
        </w:tabs>
        <w:spacing w:after="0" w:line="276" w:lineRule="auto"/>
        <w:ind w:left="567" w:right="567"/>
        <w:contextualSpacing/>
        <w:jc w:val="both"/>
        <w:rPr>
          <w:rFonts w:ascii="Palatino Linotype" w:eastAsiaTheme="minorEastAsia" w:hAnsi="Palatino Linotype" w:cs="Arial"/>
          <w:i/>
          <w:lang w:val="es-ES_tradnl" w:eastAsia="es-ES"/>
        </w:rPr>
      </w:pPr>
      <w:r w:rsidRPr="006042D2">
        <w:rPr>
          <w:rFonts w:ascii="Palatino Linotype" w:eastAsiaTheme="minorEastAsia" w:hAnsi="Palatino Linotype" w:cs="Arial"/>
          <w:i/>
          <w:lang w:val="es-ES_tradnl" w:eastAsia="es-ES"/>
        </w:rPr>
        <w:lastRenderedPageBreak/>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26B4E833" w14:textId="77777777" w:rsidR="00486BDF" w:rsidRPr="006042D2" w:rsidRDefault="00486BDF" w:rsidP="00F92706">
      <w:pPr>
        <w:spacing w:before="240" w:after="240" w:line="276" w:lineRule="auto"/>
        <w:contextualSpacing/>
        <w:jc w:val="both"/>
        <w:rPr>
          <w:rFonts w:ascii="Palatino Linotype" w:eastAsiaTheme="minorEastAsia" w:hAnsi="Palatino Linotype" w:cs="Arial"/>
          <w:lang w:val="es-ES_tradnl" w:eastAsia="es-ES"/>
        </w:rPr>
      </w:pPr>
    </w:p>
    <w:p w14:paraId="053CC219" w14:textId="77777777" w:rsidR="00486BDF" w:rsidRPr="006042D2" w:rsidRDefault="00486BDF" w:rsidP="00486BDF">
      <w:pPr>
        <w:spacing w:after="0" w:line="240" w:lineRule="auto"/>
        <w:rPr>
          <w:rFonts w:ascii="Palatino Linotype" w:eastAsiaTheme="minorEastAsia" w:hAnsi="Palatino Linotype" w:cs="Arial"/>
          <w:sz w:val="24"/>
          <w:szCs w:val="24"/>
          <w:lang w:val="es-ES_tradnl" w:eastAsia="es-ES"/>
        </w:rPr>
      </w:pPr>
    </w:p>
    <w:p w14:paraId="06EEFD32" w14:textId="77777777" w:rsidR="00486BDF" w:rsidRPr="006042D2"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6042D2">
        <w:rPr>
          <w:rFonts w:ascii="Palatino Linotype" w:eastAsiaTheme="minorEastAsia" w:hAnsi="Palatino Linotype" w:cs="Arial"/>
          <w:sz w:val="24"/>
          <w:szCs w:val="24"/>
          <w:lang w:val="es-ES_tradnl" w:eastAsia="es-ES"/>
        </w:rPr>
        <w:t xml:space="preserve">El primer supuesto, que corresponde a lo señalado en su segundo párrafo, alude a actos no realizados y contemplados en alguna hipótesis jurídica: </w:t>
      </w:r>
    </w:p>
    <w:p w14:paraId="16D2AFE2" w14:textId="77777777" w:rsidR="00486BDF" w:rsidRPr="006042D2" w:rsidRDefault="00486BDF" w:rsidP="00486BDF">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6042D2">
        <w:rPr>
          <w:rFonts w:ascii="Palatino Linotype" w:eastAsiaTheme="minorEastAsia" w:hAnsi="Palatino Linotype" w:cs="Arial"/>
          <w:sz w:val="24"/>
          <w:szCs w:val="24"/>
          <w:lang w:val="es-ES_tradnl" w:eastAsia="es-ES"/>
        </w:rPr>
        <w:t xml:space="preserve">Cuya realización dependa de que un tercero demande la emisión de un acto de autoridad, la expedición de una licencia, por ejemplo; </w:t>
      </w:r>
    </w:p>
    <w:p w14:paraId="6B6BBC5C" w14:textId="77777777" w:rsidR="00486BDF" w:rsidRPr="006042D2" w:rsidRDefault="00486BDF" w:rsidP="00486BDF">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6042D2">
        <w:rPr>
          <w:rFonts w:ascii="Palatino Linotype" w:eastAsiaTheme="minorEastAsia" w:hAnsi="Palatino Linotype" w:cs="Arial"/>
          <w:sz w:val="24"/>
          <w:szCs w:val="24"/>
          <w:lang w:val="es-ES_tradnl" w:eastAsia="es-ES"/>
        </w:rPr>
        <w:t>De un acontecimiento de realización probable, la Cuenta Pública correspondiente a un ejercicio fiscal en curso; o</w:t>
      </w:r>
    </w:p>
    <w:p w14:paraId="0FA5F481" w14:textId="77777777" w:rsidR="00486BDF" w:rsidRPr="006042D2" w:rsidRDefault="00486BDF" w:rsidP="00486BDF">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6042D2">
        <w:rPr>
          <w:rFonts w:ascii="Palatino Linotype" w:eastAsiaTheme="minorEastAsia" w:hAnsi="Palatino Linotype" w:cs="Arial"/>
          <w:sz w:val="24"/>
          <w:szCs w:val="24"/>
          <w:lang w:val="es-ES_tradnl" w:eastAsia="es-ES"/>
        </w:rPr>
        <w:t>Una facultad potestativa, la firma de convenio de colaboración.</w:t>
      </w:r>
    </w:p>
    <w:p w14:paraId="6CA1AB10" w14:textId="77777777" w:rsidR="00486BDF" w:rsidRPr="006042D2" w:rsidRDefault="00486BDF" w:rsidP="00EF1F84">
      <w:pPr>
        <w:spacing w:before="240" w:after="0" w:line="360" w:lineRule="auto"/>
        <w:ind w:right="567"/>
        <w:jc w:val="both"/>
        <w:rPr>
          <w:rFonts w:ascii="Palatino Linotype" w:eastAsiaTheme="minorEastAsia" w:hAnsi="Palatino Linotype" w:cs="Arial"/>
          <w:sz w:val="24"/>
          <w:szCs w:val="24"/>
          <w:lang w:val="es-ES_tradnl" w:eastAsia="es-ES"/>
        </w:rPr>
      </w:pPr>
    </w:p>
    <w:p w14:paraId="112C797B" w14:textId="33C32E2B" w:rsidR="00486BDF" w:rsidRPr="006042D2"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6042D2">
        <w:rPr>
          <w:rFonts w:ascii="Palatino Linotype" w:eastAsiaTheme="minorEastAsia" w:hAnsi="Palatino Linotype" w:cs="Arial"/>
          <w:sz w:val="24"/>
          <w:szCs w:val="24"/>
          <w:lang w:val="es-ES_tradnl" w:eastAsia="es-ES"/>
        </w:rPr>
        <w:t xml:space="preserve"> En estos casos, el </w:t>
      </w:r>
      <w:r w:rsidR="00F92706" w:rsidRPr="006042D2">
        <w:rPr>
          <w:rFonts w:ascii="Palatino Linotype" w:eastAsia="Times New Roman" w:hAnsi="Palatino Linotype" w:cs="Arial"/>
          <w:b/>
          <w:bCs/>
          <w:color w:val="000000"/>
          <w:sz w:val="24"/>
          <w:szCs w:val="24"/>
          <w:lang w:val="es-ES_tradnl" w:eastAsia="es-ES"/>
        </w:rPr>
        <w:t>SUJETO OBLIGADO</w:t>
      </w:r>
      <w:r w:rsidRPr="006042D2">
        <w:rPr>
          <w:rFonts w:ascii="Palatino Linotype" w:eastAsiaTheme="minorEastAsia" w:hAnsi="Palatino Linotype" w:cs="Arial"/>
          <w:sz w:val="24"/>
          <w:szCs w:val="24"/>
          <w:lang w:val="es-ES_tradnl" w:eastAsia="es-ES"/>
        </w:rPr>
        <w:t>, al emitir su</w:t>
      </w:r>
      <w:r w:rsidR="003B4BC6" w:rsidRPr="006042D2">
        <w:rPr>
          <w:rFonts w:ascii="Palatino Linotype" w:eastAsiaTheme="minorEastAsia" w:hAnsi="Palatino Linotype" w:cs="Arial"/>
          <w:sz w:val="24"/>
          <w:szCs w:val="24"/>
          <w:lang w:val="es-ES_tradnl" w:eastAsia="es-ES"/>
        </w:rPr>
        <w:t>s</w:t>
      </w:r>
      <w:r w:rsidRPr="006042D2">
        <w:rPr>
          <w:rFonts w:ascii="Palatino Linotype" w:eastAsiaTheme="minorEastAsia" w:hAnsi="Palatino Linotype" w:cs="Arial"/>
          <w:sz w:val="24"/>
          <w:szCs w:val="24"/>
          <w:lang w:val="es-ES_tradnl" w:eastAsia="es-ES"/>
        </w:rPr>
        <w:t xml:space="preserve"> respuesta</w:t>
      </w:r>
      <w:r w:rsidR="003B4BC6" w:rsidRPr="006042D2">
        <w:rPr>
          <w:rFonts w:ascii="Palatino Linotype" w:eastAsiaTheme="minorEastAsia" w:hAnsi="Palatino Linotype" w:cs="Arial"/>
          <w:sz w:val="24"/>
          <w:szCs w:val="24"/>
          <w:lang w:val="es-ES_tradnl" w:eastAsia="es-ES"/>
        </w:rPr>
        <w:t>s</w:t>
      </w:r>
      <w:r w:rsidRPr="006042D2">
        <w:rPr>
          <w:rFonts w:ascii="Palatino Linotype" w:eastAsiaTheme="minorEastAsia" w:hAnsi="Palatino Linotype" w:cs="Arial"/>
          <w:sz w:val="24"/>
          <w:szCs w:val="24"/>
          <w:lang w:val="es-ES_tradnl" w:eastAsia="es-ES"/>
        </w:rPr>
        <w:t xml:space="preserve"> o cumplir con una resolución emitida por </w:t>
      </w:r>
      <w:r w:rsidR="00EF1F84" w:rsidRPr="006042D2">
        <w:rPr>
          <w:rFonts w:ascii="Palatino Linotype" w:eastAsiaTheme="minorEastAsia" w:hAnsi="Palatino Linotype" w:cs="Arial"/>
          <w:sz w:val="24"/>
          <w:szCs w:val="24"/>
          <w:lang w:val="es-ES_tradnl" w:eastAsia="es-ES"/>
        </w:rPr>
        <w:t>este</w:t>
      </w:r>
      <w:r w:rsidRPr="006042D2">
        <w:rPr>
          <w:rFonts w:ascii="Palatino Linotype" w:eastAsiaTheme="minorEastAsia" w:hAnsi="Palatino Linotype" w:cs="Arial"/>
          <w:sz w:val="24"/>
          <w:szCs w:val="24"/>
          <w:lang w:val="es-ES_tradnl" w:eastAsia="es-ES"/>
        </w:rPr>
        <w:t xml:space="preserve"> </w:t>
      </w:r>
      <w:r w:rsidR="00EF1F84" w:rsidRPr="006042D2">
        <w:rPr>
          <w:rFonts w:ascii="Palatino Linotype" w:eastAsiaTheme="minorEastAsia" w:hAnsi="Palatino Linotype" w:cs="Arial"/>
          <w:sz w:val="24"/>
          <w:szCs w:val="24"/>
          <w:lang w:val="es-ES_tradnl" w:eastAsia="es-ES"/>
        </w:rPr>
        <w:t>Órgano Garante</w:t>
      </w:r>
      <w:r w:rsidRPr="006042D2">
        <w:rPr>
          <w:rFonts w:ascii="Palatino Linotype" w:eastAsiaTheme="minorEastAsia" w:hAnsi="Palatino Linotype" w:cs="Arial"/>
          <w:sz w:val="24"/>
          <w:szCs w:val="24"/>
          <w:lang w:val="es-ES_tradnl" w:eastAsia="es-ES"/>
        </w:rPr>
        <w:t>, deberá manifestar, de manera precisa y clara, las razones que expliquen las causas por las que no se ha realizado el acto de autoridad y, en consecuencia, no se ha documentado decisión alguna.</w:t>
      </w:r>
    </w:p>
    <w:p w14:paraId="723D101D" w14:textId="77777777" w:rsidR="00486BDF" w:rsidRPr="006042D2" w:rsidRDefault="00486BDF" w:rsidP="00F92706">
      <w:pPr>
        <w:tabs>
          <w:tab w:val="left" w:pos="426"/>
        </w:tabs>
        <w:spacing w:before="240" w:after="240" w:line="360" w:lineRule="auto"/>
        <w:contextualSpacing/>
        <w:jc w:val="both"/>
        <w:rPr>
          <w:rFonts w:ascii="Palatino Linotype" w:eastAsiaTheme="minorEastAsia" w:hAnsi="Palatino Linotype" w:cs="Arial"/>
          <w:sz w:val="24"/>
          <w:szCs w:val="24"/>
          <w:lang w:val="es-ES_tradnl" w:eastAsia="es-ES"/>
        </w:rPr>
      </w:pPr>
    </w:p>
    <w:p w14:paraId="2BA01DB9" w14:textId="77777777" w:rsidR="00486BDF" w:rsidRPr="006042D2"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6042D2">
        <w:rPr>
          <w:rFonts w:ascii="Palatino Linotype" w:eastAsiaTheme="minorEastAsia" w:hAnsi="Palatino Linotype" w:cs="Arial"/>
          <w:sz w:val="24"/>
          <w:szCs w:val="24"/>
          <w:lang w:val="es-ES_tradnl" w:eastAsia="es-ES"/>
        </w:rPr>
        <w:t xml:space="preserve">El segundo supuesto, que corresponde a lo señalado en su último párrafo del artículo antes referido, alude a: </w:t>
      </w:r>
    </w:p>
    <w:p w14:paraId="183C4458" w14:textId="170D80CA" w:rsidR="00486BDF" w:rsidRPr="006042D2" w:rsidRDefault="00EF1F84" w:rsidP="00486BDF">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6042D2">
        <w:rPr>
          <w:rFonts w:ascii="Palatino Linotype" w:eastAsiaTheme="minorEastAsia" w:hAnsi="Palatino Linotype" w:cs="Arial"/>
          <w:b/>
          <w:bCs/>
          <w:sz w:val="24"/>
          <w:szCs w:val="24"/>
          <w:lang w:val="es-ES_tradnl" w:eastAsia="es-ES"/>
        </w:rPr>
        <w:t>I</w:t>
      </w:r>
      <w:r w:rsidR="00486BDF" w:rsidRPr="006042D2">
        <w:rPr>
          <w:rFonts w:ascii="Palatino Linotype" w:eastAsiaTheme="minorEastAsia" w:hAnsi="Palatino Linotype" w:cs="Arial"/>
          <w:b/>
          <w:bCs/>
          <w:sz w:val="24"/>
          <w:szCs w:val="24"/>
          <w:lang w:val="es-ES_tradnl" w:eastAsia="es-ES"/>
        </w:rPr>
        <w:t>.-</w:t>
      </w:r>
      <w:r w:rsidR="00486BDF" w:rsidRPr="006042D2">
        <w:rPr>
          <w:rFonts w:ascii="Palatino Linotype" w:eastAsiaTheme="minorEastAsia" w:hAnsi="Palatino Linotype" w:cs="Arial"/>
          <w:sz w:val="24"/>
          <w:szCs w:val="24"/>
          <w:lang w:val="es-ES_tradnl" w:eastAsia="es-ES"/>
        </w:rPr>
        <w:t xml:space="preserve"> Actos realizados sobre los cuales: </w:t>
      </w:r>
    </w:p>
    <w:p w14:paraId="0E3DF0C2" w14:textId="34FAB89C" w:rsidR="00486BDF" w:rsidRPr="006042D2" w:rsidRDefault="00F92706" w:rsidP="00F92706">
      <w:pPr>
        <w:tabs>
          <w:tab w:val="left" w:pos="1418"/>
          <w:tab w:val="left" w:pos="7655"/>
        </w:tabs>
        <w:spacing w:before="240" w:after="240" w:line="360" w:lineRule="auto"/>
        <w:ind w:left="1134" w:right="709"/>
        <w:contextualSpacing/>
        <w:jc w:val="both"/>
        <w:rPr>
          <w:rFonts w:ascii="Palatino Linotype" w:eastAsiaTheme="minorEastAsia" w:hAnsi="Palatino Linotype" w:cs="Arial"/>
          <w:sz w:val="24"/>
          <w:szCs w:val="24"/>
          <w:lang w:val="es-ES_tradnl" w:eastAsia="es-ES"/>
        </w:rPr>
      </w:pPr>
      <w:r w:rsidRPr="006042D2">
        <w:rPr>
          <w:rFonts w:ascii="Palatino Linotype" w:eastAsiaTheme="minorEastAsia" w:hAnsi="Palatino Linotype" w:cs="Arial"/>
          <w:b/>
          <w:bCs/>
          <w:sz w:val="24"/>
          <w:szCs w:val="24"/>
          <w:lang w:val="es-ES_tradnl" w:eastAsia="es-ES"/>
        </w:rPr>
        <w:t>a)</w:t>
      </w:r>
      <w:r w:rsidRPr="006042D2">
        <w:rPr>
          <w:rFonts w:ascii="Palatino Linotype" w:eastAsiaTheme="minorEastAsia" w:hAnsi="Palatino Linotype" w:cs="Arial"/>
          <w:sz w:val="24"/>
          <w:szCs w:val="24"/>
          <w:lang w:val="es-ES_tradnl" w:eastAsia="es-ES"/>
        </w:rPr>
        <w:t xml:space="preserve"> </w:t>
      </w:r>
      <w:r w:rsidR="00486BDF" w:rsidRPr="006042D2">
        <w:rPr>
          <w:rFonts w:ascii="Palatino Linotype" w:eastAsiaTheme="minorEastAsia" w:hAnsi="Palatino Linotype" w:cs="Arial"/>
          <w:sz w:val="24"/>
          <w:szCs w:val="24"/>
          <w:lang w:val="es-ES_tradnl" w:eastAsia="es-ES"/>
        </w:rPr>
        <w:t xml:space="preserve">No se generó, poseyó o administró el documento que registre la información solicitada; </w:t>
      </w:r>
      <w:r w:rsidR="009E56E7" w:rsidRPr="006042D2">
        <w:rPr>
          <w:rFonts w:ascii="Palatino Linotype" w:eastAsiaTheme="minorEastAsia" w:hAnsi="Palatino Linotype" w:cs="Arial"/>
          <w:sz w:val="24"/>
          <w:szCs w:val="24"/>
          <w:lang w:val="es-ES_tradnl" w:eastAsia="es-ES"/>
        </w:rPr>
        <w:t>o</w:t>
      </w:r>
    </w:p>
    <w:p w14:paraId="28D73C00" w14:textId="77777777" w:rsidR="00486BDF" w:rsidRPr="006042D2" w:rsidRDefault="00486BDF" w:rsidP="00F92706">
      <w:pPr>
        <w:tabs>
          <w:tab w:val="left" w:pos="1418"/>
          <w:tab w:val="left" w:pos="7655"/>
        </w:tabs>
        <w:spacing w:before="240" w:after="240" w:line="360" w:lineRule="auto"/>
        <w:ind w:left="1134" w:right="709"/>
        <w:contextualSpacing/>
        <w:jc w:val="both"/>
        <w:rPr>
          <w:rFonts w:ascii="Palatino Linotype" w:eastAsiaTheme="minorEastAsia" w:hAnsi="Palatino Linotype" w:cs="Arial"/>
          <w:sz w:val="24"/>
          <w:szCs w:val="24"/>
          <w:lang w:val="es-ES_tradnl" w:eastAsia="es-ES"/>
        </w:rPr>
      </w:pPr>
      <w:r w:rsidRPr="006042D2">
        <w:rPr>
          <w:rFonts w:ascii="Palatino Linotype" w:eastAsiaTheme="minorEastAsia" w:hAnsi="Palatino Linotype" w:cs="Arial"/>
          <w:b/>
          <w:bCs/>
          <w:sz w:val="24"/>
          <w:szCs w:val="24"/>
          <w:lang w:val="es-ES_tradnl" w:eastAsia="es-ES"/>
        </w:rPr>
        <w:t>b)</w:t>
      </w:r>
      <w:r w:rsidRPr="006042D2">
        <w:rPr>
          <w:rFonts w:ascii="Palatino Linotype" w:eastAsiaTheme="minorEastAsia" w:hAnsi="Palatino Linotype" w:cs="Arial"/>
          <w:sz w:val="24"/>
          <w:szCs w:val="24"/>
          <w:lang w:val="es-ES_tradnl" w:eastAsia="es-ES"/>
        </w:rPr>
        <w:t xml:space="preserve"> Habiendo sido generada, poseída o administrada, no se cuenta con la información solicitada.</w:t>
      </w:r>
    </w:p>
    <w:p w14:paraId="0F86A6C0" w14:textId="61A6C403" w:rsidR="00486BDF" w:rsidRPr="006042D2" w:rsidRDefault="00EF1F84" w:rsidP="00486BDF">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r w:rsidRPr="006042D2">
        <w:rPr>
          <w:rFonts w:ascii="Palatino Linotype" w:eastAsiaTheme="minorEastAsia" w:hAnsi="Palatino Linotype" w:cs="Arial"/>
          <w:b/>
          <w:bCs/>
          <w:sz w:val="24"/>
          <w:szCs w:val="24"/>
          <w:lang w:val="es-ES_tradnl" w:eastAsia="es-ES"/>
        </w:rPr>
        <w:lastRenderedPageBreak/>
        <w:t>II</w:t>
      </w:r>
      <w:r w:rsidR="00486BDF" w:rsidRPr="006042D2">
        <w:rPr>
          <w:rFonts w:ascii="Palatino Linotype" w:eastAsiaTheme="minorEastAsia" w:hAnsi="Palatino Linotype" w:cs="Arial"/>
          <w:b/>
          <w:bCs/>
          <w:sz w:val="24"/>
          <w:szCs w:val="24"/>
          <w:lang w:val="es-ES_tradnl" w:eastAsia="es-ES"/>
        </w:rPr>
        <w:t>.-</w:t>
      </w:r>
      <w:r w:rsidR="00486BDF" w:rsidRPr="006042D2">
        <w:rPr>
          <w:rFonts w:ascii="Palatino Linotype" w:eastAsiaTheme="minorEastAsia" w:hAnsi="Palatino Linotype" w:cs="Arial"/>
          <w:sz w:val="24"/>
          <w:szCs w:val="24"/>
          <w:lang w:val="es-ES_tradnl" w:eastAsia="es-ES"/>
        </w:rPr>
        <w:t xml:space="preserve"> El </w:t>
      </w:r>
      <w:r w:rsidR="00F92706" w:rsidRPr="006042D2">
        <w:rPr>
          <w:rFonts w:ascii="Palatino Linotype" w:eastAsia="Times New Roman" w:hAnsi="Palatino Linotype" w:cs="Arial"/>
          <w:b/>
          <w:bCs/>
          <w:color w:val="000000"/>
          <w:sz w:val="24"/>
          <w:szCs w:val="24"/>
          <w:lang w:val="es-ES_tradnl" w:eastAsia="es-ES"/>
        </w:rPr>
        <w:t>SUJETO OBLIGADO</w:t>
      </w:r>
      <w:r w:rsidR="00F92706" w:rsidRPr="006042D2">
        <w:rPr>
          <w:rFonts w:ascii="Palatino Linotype" w:eastAsia="Times New Roman" w:hAnsi="Palatino Linotype" w:cs="Arial"/>
          <w:color w:val="000000"/>
          <w:sz w:val="24"/>
          <w:szCs w:val="24"/>
          <w:lang w:val="es-ES_tradnl" w:eastAsia="es-ES"/>
        </w:rPr>
        <w:t xml:space="preserve"> </w:t>
      </w:r>
      <w:r w:rsidR="00486BDF" w:rsidRPr="006042D2">
        <w:rPr>
          <w:rFonts w:ascii="Palatino Linotype" w:eastAsiaTheme="minorEastAsia" w:hAnsi="Palatino Linotype" w:cs="Arial"/>
          <w:sz w:val="24"/>
          <w:szCs w:val="24"/>
          <w:lang w:val="es-ES_tradnl" w:eastAsia="es-ES"/>
        </w:rPr>
        <w:t xml:space="preserve">fue omiso en el ejercicio de una facultad, competencia o atribución inexcusable. </w:t>
      </w:r>
    </w:p>
    <w:p w14:paraId="3BB7DADC" w14:textId="77777777" w:rsidR="00486BDF" w:rsidRPr="006042D2" w:rsidRDefault="00486BDF" w:rsidP="00486BDF">
      <w:pPr>
        <w:spacing w:before="240" w:after="240" w:line="360" w:lineRule="auto"/>
        <w:contextualSpacing/>
        <w:jc w:val="both"/>
        <w:rPr>
          <w:rFonts w:ascii="Palatino Linotype" w:eastAsiaTheme="minorEastAsia" w:hAnsi="Palatino Linotype" w:cs="Arial"/>
          <w:sz w:val="24"/>
          <w:szCs w:val="24"/>
          <w:lang w:val="es-ES_tradnl" w:eastAsia="es-ES"/>
        </w:rPr>
      </w:pPr>
    </w:p>
    <w:p w14:paraId="1753EBDD" w14:textId="77777777" w:rsidR="00486BDF" w:rsidRPr="006042D2"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6042D2">
        <w:rPr>
          <w:rFonts w:ascii="Palatino Linotype" w:eastAsiaTheme="minorEastAsia" w:hAnsi="Palatino Linotype" w:cs="Arial"/>
          <w:sz w:val="24"/>
          <w:szCs w:val="24"/>
          <w:lang w:val="es-ES_tradnl" w:eastAsia="es-ES"/>
        </w:rPr>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14:paraId="098C2AC5" w14:textId="77777777" w:rsidR="00486BDF" w:rsidRPr="006042D2" w:rsidRDefault="00486BDF" w:rsidP="00F92706">
      <w:pPr>
        <w:tabs>
          <w:tab w:val="left" w:pos="426"/>
        </w:tabs>
        <w:spacing w:after="0" w:line="240" w:lineRule="auto"/>
        <w:contextualSpacing/>
        <w:rPr>
          <w:rFonts w:ascii="Palatino Linotype" w:eastAsiaTheme="minorEastAsia" w:hAnsi="Palatino Linotype" w:cs="Arial"/>
          <w:sz w:val="24"/>
          <w:szCs w:val="24"/>
          <w:lang w:val="es-ES_tradnl" w:eastAsia="es-ES"/>
        </w:rPr>
      </w:pPr>
    </w:p>
    <w:p w14:paraId="615184DB" w14:textId="54AE3331" w:rsidR="00486BDF" w:rsidRPr="006042D2" w:rsidRDefault="00486BDF" w:rsidP="00F92706">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6042D2">
        <w:rPr>
          <w:rFonts w:ascii="Palatino Linotype" w:eastAsiaTheme="minorEastAsia" w:hAnsi="Palatino Linotype" w:cs="Arial"/>
          <w:sz w:val="24"/>
          <w:szCs w:val="24"/>
          <w:lang w:val="es-ES_tradnl" w:eastAsia="es-ES"/>
        </w:rPr>
        <w:t xml:space="preserve">En cualquiera de los casos, imperativamente, el </w:t>
      </w:r>
      <w:r w:rsidR="00F92706" w:rsidRPr="006042D2">
        <w:rPr>
          <w:rFonts w:ascii="Palatino Linotype" w:eastAsia="Times New Roman" w:hAnsi="Palatino Linotype" w:cs="Arial"/>
          <w:b/>
          <w:bCs/>
          <w:color w:val="000000"/>
          <w:sz w:val="24"/>
          <w:szCs w:val="24"/>
          <w:lang w:val="es-ES_tradnl" w:eastAsia="es-ES"/>
        </w:rPr>
        <w:t>SUJETO OBLIGADO</w:t>
      </w:r>
      <w:r w:rsidR="00F92706" w:rsidRPr="006042D2">
        <w:rPr>
          <w:rFonts w:ascii="Palatino Linotype" w:eastAsia="Times New Roman" w:hAnsi="Palatino Linotype" w:cs="Arial"/>
          <w:color w:val="000000"/>
          <w:sz w:val="24"/>
          <w:szCs w:val="24"/>
          <w:lang w:val="es-ES_tradnl" w:eastAsia="es-ES"/>
        </w:rPr>
        <w:t xml:space="preserve"> </w:t>
      </w:r>
      <w:r w:rsidRPr="006042D2">
        <w:rPr>
          <w:rFonts w:ascii="Palatino Linotype" w:eastAsiaTheme="minorEastAsia" w:hAnsi="Palatino Linotype" w:cs="Arial"/>
          <w:sz w:val="24"/>
          <w:szCs w:val="24"/>
          <w:lang w:val="es-ES_tradnl" w:eastAsia="es-ES"/>
        </w:rPr>
        <w:t xml:space="preserve">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w:t>
      </w:r>
      <w:r w:rsidRPr="006042D2">
        <w:rPr>
          <w:rFonts w:ascii="Palatino Linotype" w:eastAsiaTheme="minorEastAsia" w:hAnsi="Palatino Linotype" w:cs="Arial"/>
          <w:b/>
          <w:sz w:val="24"/>
          <w:szCs w:val="24"/>
          <w:lang w:val="es-ES_tradnl" w:eastAsia="es-ES"/>
        </w:rPr>
        <w:t>de no localizar la información que debía tener, procediendo según lo refieren los párrafos segundo o tercero del artículo 19 de la Ley de Transparencia y Acceso a la Información Pública</w:t>
      </w:r>
      <w:r w:rsidRPr="006042D2">
        <w:rPr>
          <w:rFonts w:ascii="Palatino Linotype" w:eastAsiaTheme="minorEastAsia" w:hAnsi="Palatino Linotype" w:cs="Arial"/>
          <w:sz w:val="24"/>
          <w:szCs w:val="24"/>
          <w:lang w:val="es-ES_tradnl" w:eastAsia="es-ES"/>
        </w:rPr>
        <w:t>, pero emitiendo una respuesta.</w:t>
      </w:r>
    </w:p>
    <w:p w14:paraId="0F62B5BB" w14:textId="77777777" w:rsidR="00486BDF" w:rsidRPr="006042D2" w:rsidRDefault="00486BDF" w:rsidP="00486BDF">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58E27730" w14:textId="6AD9471B" w:rsidR="00486BDF" w:rsidRPr="006042D2" w:rsidRDefault="00F92706" w:rsidP="00F92706">
      <w:pPr>
        <w:keepNext/>
        <w:keepLines/>
        <w:spacing w:before="40"/>
        <w:outlineLvl w:val="1"/>
        <w:rPr>
          <w:rFonts w:ascii="Palatino Linotype" w:eastAsia="Times New Roman" w:hAnsi="Palatino Linotype" w:cstheme="majorBidi"/>
          <w:b/>
          <w:sz w:val="24"/>
          <w:szCs w:val="24"/>
        </w:rPr>
      </w:pPr>
      <w:bookmarkStart w:id="95" w:name="_Toc524344194"/>
      <w:bookmarkStart w:id="96" w:name="_Toc526271199"/>
      <w:bookmarkStart w:id="97" w:name="_Toc536105846"/>
      <w:bookmarkStart w:id="98" w:name="_Toc536106973"/>
      <w:bookmarkStart w:id="99" w:name="_Toc86342698"/>
      <w:r w:rsidRPr="006042D2">
        <w:rPr>
          <w:rFonts w:ascii="Palatino Linotype" w:eastAsia="Times New Roman" w:hAnsi="Palatino Linotype" w:cstheme="majorBidi"/>
          <w:b/>
          <w:sz w:val="24"/>
          <w:szCs w:val="24"/>
        </w:rPr>
        <w:t xml:space="preserve">III. </w:t>
      </w:r>
      <w:r w:rsidR="00486BDF" w:rsidRPr="006042D2">
        <w:rPr>
          <w:rFonts w:ascii="Palatino Linotype" w:eastAsia="Times New Roman" w:hAnsi="Palatino Linotype" w:cstheme="majorBidi"/>
          <w:b/>
          <w:sz w:val="24"/>
          <w:szCs w:val="24"/>
        </w:rPr>
        <w:t>Análisis al que debe someterse la información antes de su entrega.</w:t>
      </w:r>
      <w:bookmarkEnd w:id="95"/>
      <w:bookmarkEnd w:id="96"/>
      <w:bookmarkEnd w:id="97"/>
      <w:bookmarkEnd w:id="98"/>
      <w:bookmarkEnd w:id="99"/>
    </w:p>
    <w:p w14:paraId="03034562" w14:textId="77777777" w:rsidR="00486BDF" w:rsidRPr="006042D2" w:rsidRDefault="00486BDF" w:rsidP="00486BDF">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2F896505" w14:textId="77777777" w:rsidR="00486BDF" w:rsidRPr="006042D2"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6042D2">
        <w:rPr>
          <w:rFonts w:ascii="Palatino Linotype" w:eastAsiaTheme="minorEastAsia" w:hAnsi="Palatino Linotype" w:cs="Arial"/>
          <w:sz w:val="24"/>
          <w:szCs w:val="24"/>
          <w:lang w:val="es-ES" w:eastAsia="es-ES"/>
        </w:rPr>
        <w:t xml:space="preserve">Considerando que las disposiciones constitucionales previamente citadas le otorgan, a todos los documentos en posesión de las autoridades, la calidad de públicos y que únicamente pueden ser protegidos permanentemente los datos </w:t>
      </w:r>
      <w:r w:rsidRPr="006042D2">
        <w:rPr>
          <w:rFonts w:ascii="Palatino Linotype" w:eastAsiaTheme="minorEastAsia" w:hAnsi="Palatino Linotype" w:cs="Arial"/>
          <w:sz w:val="24"/>
          <w:szCs w:val="24"/>
          <w:lang w:val="es-ES" w:eastAsia="es-ES"/>
        </w:rPr>
        <w:lastRenderedPageBreak/>
        <w:t>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excepciones, en el que los Sujetos Obligados deben fundamentar y argumentar las causas de interés público que se ponen en riesgo al liberarse la información.</w:t>
      </w:r>
    </w:p>
    <w:p w14:paraId="44F52EEF" w14:textId="77777777" w:rsidR="00486BDF" w:rsidRPr="006042D2" w:rsidRDefault="00486BDF" w:rsidP="00F92706">
      <w:pPr>
        <w:tabs>
          <w:tab w:val="left" w:pos="426"/>
        </w:tabs>
        <w:spacing w:before="240" w:after="240" w:line="360" w:lineRule="auto"/>
        <w:contextualSpacing/>
        <w:jc w:val="both"/>
        <w:rPr>
          <w:rFonts w:ascii="Palatino Linotype" w:eastAsiaTheme="minorEastAsia" w:hAnsi="Palatino Linotype" w:cs="Arial"/>
          <w:sz w:val="24"/>
          <w:szCs w:val="24"/>
          <w:lang w:val="es-ES" w:eastAsia="es-ES"/>
        </w:rPr>
      </w:pPr>
    </w:p>
    <w:p w14:paraId="0D16678F" w14:textId="71B9DC0F" w:rsidR="00486BDF" w:rsidRPr="006042D2"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6042D2">
        <w:rPr>
          <w:rFonts w:ascii="Palatino Linotype" w:eastAsiaTheme="minorEastAsia" w:hAnsi="Palatino Linotype" w:cs="Arial"/>
          <w:sz w:val="24"/>
          <w:szCs w:val="24"/>
          <w:lang w:val="es-ES" w:eastAsia="es-ES"/>
        </w:rPr>
        <w:t xml:space="preserve">En armonía con la </w:t>
      </w:r>
      <w:r w:rsidR="00EF1F84" w:rsidRPr="006042D2">
        <w:rPr>
          <w:rFonts w:ascii="Palatino Linotype" w:eastAsiaTheme="minorEastAsia" w:hAnsi="Palatino Linotype" w:cs="Arial"/>
          <w:sz w:val="24"/>
          <w:szCs w:val="24"/>
          <w:lang w:val="es-ES" w:eastAsia="es-ES"/>
        </w:rPr>
        <w:t>Constitución Local</w:t>
      </w:r>
      <w:r w:rsidRPr="006042D2">
        <w:rPr>
          <w:rFonts w:ascii="Palatino Linotype" w:eastAsiaTheme="minorEastAsia" w:hAnsi="Palatino Linotype" w:cs="Arial"/>
          <w:sz w:val="24"/>
          <w:szCs w:val="24"/>
          <w:lang w:val="es-ES" w:eastAsia="es-ES"/>
        </w:rPr>
        <w:t>,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14:paraId="2F8F9F88" w14:textId="77777777" w:rsidR="00486BDF" w:rsidRPr="006042D2" w:rsidRDefault="00486BDF" w:rsidP="00486BDF">
      <w:pPr>
        <w:spacing w:after="0" w:line="240" w:lineRule="auto"/>
        <w:ind w:left="720"/>
        <w:contextualSpacing/>
        <w:rPr>
          <w:rFonts w:ascii="Palatino Linotype" w:eastAsiaTheme="minorEastAsia" w:hAnsi="Palatino Linotype" w:cs="Arial"/>
          <w:sz w:val="24"/>
          <w:szCs w:val="24"/>
          <w:lang w:val="es-ES" w:eastAsia="es-ES"/>
        </w:rPr>
      </w:pPr>
    </w:p>
    <w:p w14:paraId="66ACC193" w14:textId="77777777" w:rsidR="00486BDF" w:rsidRPr="006042D2"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6042D2">
        <w:rPr>
          <w:rFonts w:ascii="Palatino Linotype" w:eastAsiaTheme="minorEastAsia" w:hAnsi="Palatino Linotype" w:cs="Arial"/>
          <w:b/>
          <w:i/>
          <w:color w:val="000000"/>
          <w:lang w:eastAsia="es-ES"/>
        </w:rPr>
        <w:t>“Artículo 4.</w:t>
      </w:r>
      <w:r w:rsidRPr="006042D2">
        <w:rPr>
          <w:rFonts w:ascii="Palatino Linotype" w:eastAsiaTheme="minorEastAsia" w:hAnsi="Palatino Linotype" w:cs="Arial"/>
          <w:i/>
          <w:color w:val="000000"/>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C8B0570" w14:textId="77777777" w:rsidR="00486BDF" w:rsidRPr="006042D2"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6042D2">
        <w:rPr>
          <w:rFonts w:ascii="Palatino Linotype" w:eastAsiaTheme="minorEastAsia" w:hAnsi="Palatino Linotype" w:cs="Arial"/>
          <w:i/>
          <w:color w:val="000000"/>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C5C55C8" w14:textId="77777777" w:rsidR="00486BDF" w:rsidRPr="006042D2"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6042D2">
        <w:rPr>
          <w:rFonts w:ascii="Palatino Linotype" w:eastAsiaTheme="minorEastAsia" w:hAnsi="Palatino Linotype" w:cs="Arial"/>
          <w:i/>
          <w:color w:val="000000"/>
          <w:lang w:eastAsia="es-ES"/>
        </w:rPr>
        <w:t>Los sujetos obligados deben poner en práctica, políticas y programas de acceso a la información que se apeguen a criterios de publicidad, veracidad, oportunidad, precisión y suficiencia en beneficio de los solicitantes.</w:t>
      </w:r>
    </w:p>
    <w:p w14:paraId="0D53A710" w14:textId="55A3629C" w:rsidR="00486BDF" w:rsidRPr="006042D2" w:rsidRDefault="00EF1F84" w:rsidP="00F92706">
      <w:pPr>
        <w:spacing w:after="0" w:line="276" w:lineRule="auto"/>
        <w:ind w:left="567" w:right="567"/>
        <w:contextualSpacing/>
        <w:jc w:val="both"/>
        <w:rPr>
          <w:rFonts w:ascii="Palatino Linotype" w:eastAsiaTheme="minorEastAsia" w:hAnsi="Palatino Linotype" w:cs="Arial"/>
          <w:i/>
          <w:color w:val="000000"/>
          <w:lang w:eastAsia="es-ES"/>
        </w:rPr>
      </w:pPr>
      <w:r w:rsidRPr="006042D2">
        <w:rPr>
          <w:rFonts w:ascii="Palatino Linotype" w:eastAsiaTheme="minorEastAsia" w:hAnsi="Palatino Linotype" w:cs="Arial"/>
          <w:i/>
          <w:color w:val="000000"/>
          <w:lang w:eastAsia="es-ES"/>
        </w:rPr>
        <w:t>(</w:t>
      </w:r>
      <w:r w:rsidR="00486BDF" w:rsidRPr="006042D2">
        <w:rPr>
          <w:rFonts w:ascii="Palatino Linotype" w:eastAsiaTheme="minorEastAsia" w:hAnsi="Palatino Linotype" w:cs="Arial"/>
          <w:i/>
          <w:color w:val="000000"/>
          <w:lang w:eastAsia="es-ES"/>
        </w:rPr>
        <w:t>...</w:t>
      </w:r>
      <w:r w:rsidRPr="006042D2">
        <w:rPr>
          <w:rFonts w:ascii="Palatino Linotype" w:eastAsiaTheme="minorEastAsia" w:hAnsi="Palatino Linotype" w:cs="Arial"/>
          <w:i/>
          <w:color w:val="000000"/>
          <w:lang w:eastAsia="es-ES"/>
        </w:rPr>
        <w:t>)</w:t>
      </w:r>
      <w:r w:rsidR="00486BDF" w:rsidRPr="006042D2">
        <w:rPr>
          <w:rFonts w:ascii="Palatino Linotype" w:eastAsiaTheme="minorEastAsia" w:hAnsi="Palatino Linotype" w:cs="Arial"/>
          <w:i/>
          <w:color w:val="000000"/>
          <w:lang w:eastAsia="es-ES"/>
        </w:rPr>
        <w:t>”</w:t>
      </w:r>
    </w:p>
    <w:p w14:paraId="5D3CB646" w14:textId="77777777" w:rsidR="00486BDF" w:rsidRPr="006042D2"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p>
    <w:p w14:paraId="7D2994BC" w14:textId="77777777" w:rsidR="00486BDF" w:rsidRPr="006042D2"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6042D2">
        <w:rPr>
          <w:rFonts w:ascii="Palatino Linotype" w:eastAsiaTheme="minorEastAsia" w:hAnsi="Palatino Linotype" w:cs="Arial"/>
          <w:i/>
          <w:color w:val="000000"/>
          <w:lang w:eastAsia="es-ES"/>
        </w:rPr>
        <w:lastRenderedPageBreak/>
        <w:t>“</w:t>
      </w:r>
      <w:r w:rsidRPr="006042D2">
        <w:rPr>
          <w:rFonts w:ascii="Palatino Linotype" w:eastAsiaTheme="minorEastAsia" w:hAnsi="Palatino Linotype" w:cs="Arial"/>
          <w:b/>
          <w:i/>
          <w:color w:val="000000"/>
          <w:lang w:eastAsia="es-ES"/>
        </w:rPr>
        <w:t>Artículo 122.</w:t>
      </w:r>
      <w:r w:rsidRPr="006042D2">
        <w:rPr>
          <w:rFonts w:ascii="Palatino Linotype" w:eastAsiaTheme="minorEastAsia" w:hAnsi="Palatino Linotype" w:cs="Arial"/>
          <w:i/>
          <w:color w:val="000000"/>
          <w:lang w:eastAsia="es-ES"/>
        </w:rPr>
        <w:t xml:space="preserve"> La clasificación es el proceso mediante el cual el sujeto obligado determina que la información en su poder </w:t>
      </w:r>
      <w:proofErr w:type="spellStart"/>
      <w:r w:rsidRPr="006042D2">
        <w:rPr>
          <w:rFonts w:ascii="Palatino Linotype" w:eastAsiaTheme="minorEastAsia" w:hAnsi="Palatino Linotype" w:cs="Arial"/>
          <w:i/>
          <w:color w:val="000000"/>
          <w:lang w:eastAsia="es-ES"/>
        </w:rPr>
        <w:t>actualiza</w:t>
      </w:r>
      <w:proofErr w:type="spellEnd"/>
      <w:r w:rsidRPr="006042D2">
        <w:rPr>
          <w:rFonts w:ascii="Palatino Linotype" w:eastAsiaTheme="minorEastAsia" w:hAnsi="Palatino Linotype" w:cs="Arial"/>
          <w:i/>
          <w:color w:val="000000"/>
          <w:lang w:eastAsia="es-ES"/>
        </w:rPr>
        <w:t xml:space="preserve"> alguno de los supuestos de reserva o confidencialidad, de conformidad con lo dispuesto en el presente título.</w:t>
      </w:r>
    </w:p>
    <w:p w14:paraId="3F3BF36C" w14:textId="77777777" w:rsidR="00486BDF" w:rsidRPr="006042D2"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6042D2">
        <w:rPr>
          <w:rFonts w:ascii="Palatino Linotype" w:eastAsiaTheme="minorEastAsia" w:hAnsi="Palatino Linotype" w:cs="Arial"/>
          <w:i/>
          <w:color w:val="000000"/>
          <w:lang w:eastAsia="es-ES"/>
        </w:rPr>
        <w:t>Los supuestos de reserva o confidencialidad previstos en las leyes deberán ser acordes con las bases, principios y disposiciones establecidos en la Ley General y, en ningún caso, podrán contravenirla.</w:t>
      </w:r>
    </w:p>
    <w:p w14:paraId="79F64B46" w14:textId="77777777" w:rsidR="00486BDF" w:rsidRPr="006042D2"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6042D2">
        <w:rPr>
          <w:rFonts w:ascii="Palatino Linotype" w:eastAsiaTheme="minorEastAsia" w:hAnsi="Palatino Linotype" w:cs="Arial"/>
          <w:i/>
          <w:color w:val="000000"/>
          <w:lang w:eastAsia="es-ES"/>
        </w:rPr>
        <w:t>Los titulares de las áreas de los sujetos obligados serán los responsables de clasificar la información, de conformidad con lo dispuesto en la presente Ley y demás disposiciones jurídicas aplicables.</w:t>
      </w:r>
    </w:p>
    <w:p w14:paraId="78B2C2D9" w14:textId="4E70BE04" w:rsidR="00486BDF" w:rsidRPr="006042D2" w:rsidRDefault="00EF1F84" w:rsidP="00F92706">
      <w:pPr>
        <w:spacing w:after="0" w:line="276" w:lineRule="auto"/>
        <w:ind w:left="567" w:right="567"/>
        <w:contextualSpacing/>
        <w:jc w:val="both"/>
        <w:rPr>
          <w:rFonts w:ascii="Palatino Linotype" w:eastAsiaTheme="minorEastAsia" w:hAnsi="Palatino Linotype" w:cs="Arial"/>
          <w:i/>
          <w:color w:val="000000"/>
          <w:lang w:eastAsia="es-ES"/>
        </w:rPr>
      </w:pPr>
      <w:r w:rsidRPr="006042D2">
        <w:rPr>
          <w:rFonts w:ascii="Palatino Linotype" w:eastAsiaTheme="minorEastAsia" w:hAnsi="Palatino Linotype" w:cs="Arial"/>
          <w:i/>
          <w:color w:val="000000"/>
          <w:lang w:eastAsia="es-ES"/>
        </w:rPr>
        <w:t>(…)</w:t>
      </w:r>
      <w:r w:rsidR="00486BDF" w:rsidRPr="006042D2">
        <w:rPr>
          <w:rFonts w:ascii="Palatino Linotype" w:eastAsiaTheme="minorEastAsia" w:hAnsi="Palatino Linotype" w:cs="Arial"/>
          <w:i/>
          <w:color w:val="000000"/>
          <w:lang w:eastAsia="es-ES"/>
        </w:rPr>
        <w:t>”</w:t>
      </w:r>
    </w:p>
    <w:p w14:paraId="7CE9F9F0" w14:textId="77777777" w:rsidR="00486BDF" w:rsidRPr="006042D2"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p>
    <w:p w14:paraId="372656D0" w14:textId="77777777" w:rsidR="00486BDF" w:rsidRPr="006042D2"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6042D2">
        <w:rPr>
          <w:rFonts w:ascii="Palatino Linotype" w:eastAsiaTheme="minorEastAsia" w:hAnsi="Palatino Linotype" w:cs="Arial"/>
          <w:i/>
          <w:color w:val="000000"/>
          <w:lang w:eastAsia="es-ES"/>
        </w:rPr>
        <w:t>“</w:t>
      </w:r>
      <w:r w:rsidRPr="006042D2">
        <w:rPr>
          <w:rFonts w:ascii="Palatino Linotype" w:eastAsiaTheme="minorEastAsia" w:hAnsi="Palatino Linotype" w:cs="Arial"/>
          <w:b/>
          <w:i/>
          <w:color w:val="000000"/>
          <w:lang w:eastAsia="es-ES"/>
        </w:rPr>
        <w:t>Artículo 140.</w:t>
      </w:r>
      <w:r w:rsidRPr="006042D2">
        <w:rPr>
          <w:rFonts w:ascii="Palatino Linotype" w:eastAsiaTheme="minorEastAsia" w:hAnsi="Palatino Linotype" w:cs="Arial"/>
          <w:i/>
          <w:color w:val="000000"/>
          <w:lang w:eastAsia="es-ES"/>
        </w:rPr>
        <w:t xml:space="preserve"> El acceso a la información pública será restringido excepcionalmente, cuando por razones de interés público, ésta sea clasificada como reservada, conforme a los criterios siguientes:</w:t>
      </w:r>
    </w:p>
    <w:p w14:paraId="54DD2F52" w14:textId="77777777" w:rsidR="00486BDF" w:rsidRPr="006042D2"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6042D2">
        <w:rPr>
          <w:rFonts w:ascii="Palatino Linotype" w:eastAsiaTheme="minorEastAsia" w:hAnsi="Palatino Linotype" w:cs="Arial"/>
          <w:b/>
          <w:bCs/>
          <w:i/>
          <w:color w:val="000000"/>
          <w:lang w:eastAsia="es-ES"/>
        </w:rPr>
        <w:t>I.</w:t>
      </w:r>
      <w:r w:rsidRPr="006042D2">
        <w:rPr>
          <w:rFonts w:ascii="Palatino Linotype" w:eastAsiaTheme="minorEastAsia" w:hAnsi="Palatino Linotype" w:cs="Arial"/>
          <w:i/>
          <w:color w:val="000000"/>
          <w:lang w:eastAsia="es-ES"/>
        </w:rPr>
        <w:t xml:space="preserve"> Comprometa la seguridad pública y cuente con un propósito genuino y un efecto demostrable;</w:t>
      </w:r>
    </w:p>
    <w:p w14:paraId="446D3AC0" w14:textId="77777777" w:rsidR="00486BDF" w:rsidRPr="006042D2"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6042D2">
        <w:rPr>
          <w:rFonts w:ascii="Palatino Linotype" w:eastAsiaTheme="minorEastAsia" w:hAnsi="Palatino Linotype" w:cs="Arial"/>
          <w:b/>
          <w:bCs/>
          <w:i/>
          <w:color w:val="000000"/>
          <w:lang w:eastAsia="es-ES"/>
        </w:rPr>
        <w:t>II.</w:t>
      </w:r>
      <w:r w:rsidRPr="006042D2">
        <w:rPr>
          <w:rFonts w:ascii="Palatino Linotype" w:eastAsiaTheme="minorEastAsia" w:hAnsi="Palatino Linotype" w:cs="Arial"/>
          <w:i/>
          <w:color w:val="000000"/>
          <w:lang w:eastAsia="es-ES"/>
        </w:rPr>
        <w:t xml:space="preserve"> Pueda menoscabar la conducción de las negociaciones y relaciones internacionales;</w:t>
      </w:r>
    </w:p>
    <w:p w14:paraId="2D73A90C" w14:textId="77777777" w:rsidR="00486BDF" w:rsidRPr="006042D2"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6042D2">
        <w:rPr>
          <w:rFonts w:ascii="Palatino Linotype" w:eastAsiaTheme="minorEastAsia" w:hAnsi="Palatino Linotype" w:cs="Arial"/>
          <w:b/>
          <w:bCs/>
          <w:i/>
          <w:color w:val="000000"/>
          <w:lang w:eastAsia="es-ES"/>
        </w:rPr>
        <w:t>III.</w:t>
      </w:r>
      <w:r w:rsidRPr="006042D2">
        <w:rPr>
          <w:rFonts w:ascii="Palatino Linotype" w:eastAsiaTheme="minorEastAsia" w:hAnsi="Palatino Linotype" w:cs="Arial"/>
          <w:i/>
          <w:color w:val="000000"/>
          <w:lang w:eastAsia="es-ES"/>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49290E45" w14:textId="77777777" w:rsidR="00486BDF" w:rsidRPr="006042D2"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6042D2">
        <w:rPr>
          <w:rFonts w:ascii="Palatino Linotype" w:eastAsiaTheme="minorEastAsia" w:hAnsi="Palatino Linotype" w:cs="Arial"/>
          <w:b/>
          <w:bCs/>
          <w:i/>
          <w:color w:val="000000"/>
          <w:lang w:eastAsia="es-ES"/>
        </w:rPr>
        <w:t>IV.</w:t>
      </w:r>
      <w:r w:rsidRPr="006042D2">
        <w:rPr>
          <w:rFonts w:ascii="Palatino Linotype" w:eastAsiaTheme="minorEastAsia" w:hAnsi="Palatino Linotype" w:cs="Arial"/>
          <w:i/>
          <w:color w:val="000000"/>
          <w:lang w:eastAsia="es-ES"/>
        </w:rPr>
        <w:t xml:space="preserve"> Ponga en riesgo la vida, la seguridad o la salud de una persona física;</w:t>
      </w:r>
    </w:p>
    <w:p w14:paraId="47154FE6" w14:textId="77777777" w:rsidR="00486BDF" w:rsidRPr="006042D2"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6042D2">
        <w:rPr>
          <w:rFonts w:ascii="Palatino Linotype" w:eastAsiaTheme="minorEastAsia" w:hAnsi="Palatino Linotype" w:cs="Arial"/>
          <w:b/>
          <w:bCs/>
          <w:i/>
          <w:color w:val="000000"/>
          <w:lang w:eastAsia="es-ES"/>
        </w:rPr>
        <w:t>V.</w:t>
      </w:r>
      <w:r w:rsidRPr="006042D2">
        <w:rPr>
          <w:rFonts w:ascii="Palatino Linotype" w:eastAsiaTheme="minorEastAsia" w:hAnsi="Palatino Linotype" w:cs="Arial"/>
          <w:i/>
          <w:color w:val="000000"/>
          <w:lang w:eastAsia="es-ES"/>
        </w:rPr>
        <w:t xml:space="preserve"> Aquella cuya divulgación obstruya o pueda causar un serio perjuicio a:</w:t>
      </w:r>
    </w:p>
    <w:p w14:paraId="17A6F470" w14:textId="77777777" w:rsidR="00486BDF" w:rsidRPr="006042D2" w:rsidRDefault="00486BDF" w:rsidP="00EF1F84">
      <w:pPr>
        <w:spacing w:after="0" w:line="276" w:lineRule="auto"/>
        <w:ind w:left="851" w:right="567"/>
        <w:contextualSpacing/>
        <w:jc w:val="both"/>
        <w:rPr>
          <w:rFonts w:ascii="Palatino Linotype" w:eastAsiaTheme="minorEastAsia" w:hAnsi="Palatino Linotype" w:cs="Arial"/>
          <w:i/>
          <w:color w:val="000000"/>
          <w:lang w:eastAsia="es-ES"/>
        </w:rPr>
      </w:pPr>
      <w:r w:rsidRPr="006042D2">
        <w:rPr>
          <w:rFonts w:ascii="Palatino Linotype" w:eastAsiaTheme="minorEastAsia" w:hAnsi="Palatino Linotype" w:cs="Arial"/>
          <w:b/>
          <w:bCs/>
          <w:i/>
          <w:color w:val="000000"/>
          <w:lang w:eastAsia="es-ES"/>
        </w:rPr>
        <w:t>1.</w:t>
      </w:r>
      <w:r w:rsidRPr="006042D2">
        <w:rPr>
          <w:rFonts w:ascii="Palatino Linotype" w:eastAsiaTheme="minorEastAsia" w:hAnsi="Palatino Linotype" w:cs="Arial"/>
          <w:i/>
          <w:color w:val="000000"/>
          <w:lang w:eastAsia="es-ES"/>
        </w:rPr>
        <w:t xml:space="preserve"> Las actividades de fiscalización, verificación, inspección, comprobación y auditoría sobre el cumplimiento de las Leyes; o</w:t>
      </w:r>
    </w:p>
    <w:p w14:paraId="7AFC23E8" w14:textId="77777777" w:rsidR="00486BDF" w:rsidRPr="006042D2" w:rsidRDefault="00486BDF" w:rsidP="00EF1F84">
      <w:pPr>
        <w:spacing w:after="0" w:line="276" w:lineRule="auto"/>
        <w:ind w:left="851" w:right="567"/>
        <w:contextualSpacing/>
        <w:jc w:val="both"/>
        <w:rPr>
          <w:rFonts w:ascii="Palatino Linotype" w:eastAsiaTheme="minorEastAsia" w:hAnsi="Palatino Linotype" w:cs="Arial"/>
          <w:i/>
          <w:color w:val="000000"/>
          <w:lang w:eastAsia="es-ES"/>
        </w:rPr>
      </w:pPr>
      <w:r w:rsidRPr="006042D2">
        <w:rPr>
          <w:rFonts w:ascii="Palatino Linotype" w:eastAsiaTheme="minorEastAsia" w:hAnsi="Palatino Linotype" w:cs="Arial"/>
          <w:b/>
          <w:bCs/>
          <w:i/>
          <w:color w:val="000000"/>
          <w:lang w:eastAsia="es-ES"/>
        </w:rPr>
        <w:t>2.</w:t>
      </w:r>
      <w:r w:rsidRPr="006042D2">
        <w:rPr>
          <w:rFonts w:ascii="Palatino Linotype" w:eastAsiaTheme="minorEastAsia" w:hAnsi="Palatino Linotype" w:cs="Arial"/>
          <w:i/>
          <w:color w:val="000000"/>
          <w:lang w:eastAsia="es-ES"/>
        </w:rPr>
        <w:t xml:space="preserve"> La recaudación de las contribuciones.</w:t>
      </w:r>
    </w:p>
    <w:p w14:paraId="35FA7677" w14:textId="77777777" w:rsidR="00486BDF" w:rsidRPr="006042D2"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6042D2">
        <w:rPr>
          <w:rFonts w:ascii="Palatino Linotype" w:eastAsiaTheme="minorEastAsia" w:hAnsi="Palatino Linotype" w:cs="Arial"/>
          <w:b/>
          <w:bCs/>
          <w:i/>
          <w:color w:val="000000"/>
          <w:lang w:eastAsia="es-ES"/>
        </w:rPr>
        <w:t>VI.</w:t>
      </w:r>
      <w:r w:rsidRPr="006042D2">
        <w:rPr>
          <w:rFonts w:ascii="Palatino Linotype" w:eastAsiaTheme="minorEastAsia" w:hAnsi="Palatino Linotype" w:cs="Arial"/>
          <w:i/>
          <w:color w:val="000000"/>
          <w:lang w:eastAsia="es-ES"/>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649F7E62" w14:textId="77777777" w:rsidR="00486BDF" w:rsidRPr="006042D2"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6042D2">
        <w:rPr>
          <w:rFonts w:ascii="Palatino Linotype" w:eastAsiaTheme="minorEastAsia" w:hAnsi="Palatino Linotype" w:cs="Arial"/>
          <w:b/>
          <w:bCs/>
          <w:i/>
          <w:color w:val="000000"/>
          <w:lang w:eastAsia="es-ES"/>
        </w:rPr>
        <w:lastRenderedPageBreak/>
        <w:t xml:space="preserve">VII. </w:t>
      </w:r>
      <w:r w:rsidRPr="006042D2">
        <w:rPr>
          <w:rFonts w:ascii="Palatino Linotype" w:eastAsiaTheme="minorEastAsia" w:hAnsi="Palatino Linotype" w:cs="Arial"/>
          <w:i/>
          <w:color w:val="000000"/>
          <w:lang w:eastAsia="es-ES"/>
        </w:rPr>
        <w:t>La que contengan las opiniones, recomendaciones o puntos de vista que formen parte del proceso deliberativo de los servidores públicos, hasta en tanto sea adoptada la decisión definitiva, la cual deberá estar documentada;</w:t>
      </w:r>
    </w:p>
    <w:p w14:paraId="55C0568F" w14:textId="77777777" w:rsidR="00486BDF" w:rsidRPr="006042D2"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6042D2">
        <w:rPr>
          <w:rFonts w:ascii="Palatino Linotype" w:eastAsiaTheme="minorEastAsia" w:hAnsi="Palatino Linotype" w:cs="Arial"/>
          <w:b/>
          <w:bCs/>
          <w:i/>
          <w:color w:val="000000"/>
          <w:lang w:eastAsia="es-ES"/>
        </w:rPr>
        <w:t>VIII.</w:t>
      </w:r>
      <w:r w:rsidRPr="006042D2">
        <w:rPr>
          <w:rFonts w:ascii="Palatino Linotype" w:eastAsiaTheme="minorEastAsia" w:hAnsi="Palatino Linotype" w:cs="Arial"/>
          <w:i/>
          <w:color w:val="000000"/>
          <w:lang w:eastAsia="es-ES"/>
        </w:rPr>
        <w:t xml:space="preserve"> Vulnere la conducción de los expedientes judiciales o de los procedimientos administrativos seguidos en forma de juicio, en tanto no hayan quedado firmes;</w:t>
      </w:r>
    </w:p>
    <w:p w14:paraId="4EC58770" w14:textId="77777777" w:rsidR="00486BDF" w:rsidRPr="006042D2"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6042D2">
        <w:rPr>
          <w:rFonts w:ascii="Palatino Linotype" w:eastAsiaTheme="minorEastAsia" w:hAnsi="Palatino Linotype" w:cs="Arial"/>
          <w:b/>
          <w:bCs/>
          <w:i/>
          <w:color w:val="000000"/>
          <w:lang w:eastAsia="es-ES"/>
        </w:rPr>
        <w:t>IX.</w:t>
      </w:r>
      <w:r w:rsidRPr="006042D2">
        <w:rPr>
          <w:rFonts w:ascii="Palatino Linotype" w:eastAsiaTheme="minorEastAsia" w:hAnsi="Palatino Linotype" w:cs="Arial"/>
          <w:i/>
          <w:color w:val="000000"/>
          <w:lang w:eastAsia="es-ES"/>
        </w:rPr>
        <w:t xml:space="preserve"> Se encuentre contenida dentro de las investigaciones de hechos que la Ley señale como delitos y se tramiten ante el Ministerio Público;</w:t>
      </w:r>
    </w:p>
    <w:p w14:paraId="0AE9A537" w14:textId="77777777" w:rsidR="00486BDF" w:rsidRPr="006042D2"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6042D2">
        <w:rPr>
          <w:rFonts w:ascii="Palatino Linotype" w:eastAsiaTheme="minorEastAsia" w:hAnsi="Palatino Linotype" w:cs="Arial"/>
          <w:b/>
          <w:bCs/>
          <w:i/>
          <w:color w:val="000000"/>
          <w:lang w:eastAsia="es-ES"/>
        </w:rPr>
        <w:t>X.</w:t>
      </w:r>
      <w:r w:rsidRPr="006042D2">
        <w:rPr>
          <w:rFonts w:ascii="Palatino Linotype" w:eastAsiaTheme="minorEastAsia" w:hAnsi="Palatino Linotype" w:cs="Arial"/>
          <w:i/>
          <w:color w:val="000000"/>
          <w:lang w:eastAsia="es-ES"/>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4073D412" w14:textId="77777777" w:rsidR="00486BDF" w:rsidRPr="006042D2"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6042D2">
        <w:rPr>
          <w:rFonts w:ascii="Palatino Linotype" w:eastAsiaTheme="minorEastAsia" w:hAnsi="Palatino Linotype" w:cs="Arial"/>
          <w:i/>
          <w:color w:val="000000"/>
          <w:lang w:eastAsia="es-E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369B8D02" w14:textId="77777777" w:rsidR="00486BDF" w:rsidRPr="006042D2"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6042D2">
        <w:rPr>
          <w:rFonts w:ascii="Palatino Linotype" w:eastAsiaTheme="minorEastAsia" w:hAnsi="Palatino Linotype" w:cs="Arial"/>
          <w:b/>
          <w:bCs/>
          <w:i/>
          <w:color w:val="000000"/>
          <w:lang w:eastAsia="es-ES"/>
        </w:rPr>
        <w:t>XI.</w:t>
      </w:r>
      <w:r w:rsidRPr="006042D2">
        <w:rPr>
          <w:rFonts w:ascii="Palatino Linotype" w:eastAsiaTheme="minorEastAsia" w:hAnsi="Palatino Linotype" w:cs="Arial"/>
          <w:i/>
          <w:color w:val="000000"/>
          <w:lang w:eastAsia="es-ES"/>
        </w:rPr>
        <w:t xml:space="preserve"> Las que por disposición expresa de una ley tengan tal carácter, siempre que sean acordes con las bases, principios y disposiciones establecidos en esta Ley y no la contravengan; así como las previstas en tratados internacionales.”</w:t>
      </w:r>
    </w:p>
    <w:p w14:paraId="087D50BC" w14:textId="77777777" w:rsidR="00486BDF" w:rsidRPr="006042D2"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p>
    <w:p w14:paraId="4A8EE8F4" w14:textId="77777777" w:rsidR="00486BDF" w:rsidRPr="006042D2" w:rsidRDefault="00486BDF" w:rsidP="00F92706">
      <w:pPr>
        <w:spacing w:after="0" w:line="276" w:lineRule="auto"/>
        <w:ind w:left="567" w:right="567"/>
        <w:contextualSpacing/>
        <w:jc w:val="both"/>
        <w:rPr>
          <w:rFonts w:ascii="Palatino Linotype" w:eastAsiaTheme="minorEastAsia" w:hAnsi="Palatino Linotype" w:cs="Arial"/>
          <w:b/>
          <w:i/>
          <w:color w:val="000000"/>
          <w:lang w:eastAsia="es-ES"/>
        </w:rPr>
      </w:pPr>
      <w:r w:rsidRPr="006042D2">
        <w:rPr>
          <w:rFonts w:ascii="Palatino Linotype" w:eastAsiaTheme="minorEastAsia" w:hAnsi="Palatino Linotype" w:cs="Arial"/>
          <w:i/>
          <w:color w:val="000000"/>
          <w:lang w:eastAsia="es-ES"/>
        </w:rPr>
        <w:t>“</w:t>
      </w:r>
      <w:r w:rsidRPr="006042D2">
        <w:rPr>
          <w:rFonts w:ascii="Palatino Linotype" w:eastAsiaTheme="minorEastAsia" w:hAnsi="Palatino Linotype" w:cs="Arial"/>
          <w:b/>
          <w:i/>
          <w:color w:val="000000"/>
          <w:lang w:eastAsia="es-ES"/>
        </w:rPr>
        <w:t>Artículo 141.</w:t>
      </w:r>
      <w:r w:rsidRPr="006042D2">
        <w:rPr>
          <w:rFonts w:ascii="Palatino Linotype" w:eastAsiaTheme="minorEastAsia" w:hAnsi="Palatino Linotype" w:cs="Arial"/>
          <w:i/>
          <w:color w:val="000000"/>
          <w:lang w:eastAsia="es-ES"/>
        </w:rPr>
        <w:t xml:space="preserve"> </w:t>
      </w:r>
      <w:r w:rsidRPr="006042D2">
        <w:rPr>
          <w:rFonts w:ascii="Palatino Linotype" w:eastAsiaTheme="minorEastAsia" w:hAnsi="Palatino Linotype" w:cs="Arial"/>
          <w:b/>
          <w:i/>
          <w:color w:val="000000"/>
          <w:lang w:eastAsia="es-ES"/>
        </w:rPr>
        <w:t>Las causales de reserva previstas en este Capítulo se deberán fundar y motivar, a través de la aplicación de la prueba de daño a la que se hace referencia en el presente Título.”</w:t>
      </w:r>
    </w:p>
    <w:p w14:paraId="678BBC5E" w14:textId="77777777" w:rsidR="00486BDF" w:rsidRPr="006042D2" w:rsidRDefault="00486BDF" w:rsidP="00F92706">
      <w:pPr>
        <w:spacing w:after="0" w:line="276" w:lineRule="auto"/>
        <w:ind w:left="567" w:right="567"/>
        <w:contextualSpacing/>
        <w:jc w:val="both"/>
        <w:rPr>
          <w:rFonts w:ascii="Palatino Linotype" w:eastAsiaTheme="minorEastAsia" w:hAnsi="Palatino Linotype" w:cs="Arial"/>
          <w:b/>
          <w:i/>
          <w:color w:val="000000"/>
          <w:lang w:eastAsia="es-ES"/>
        </w:rPr>
      </w:pPr>
      <w:r w:rsidRPr="006042D2">
        <w:rPr>
          <w:rFonts w:ascii="Palatino Linotype" w:eastAsiaTheme="minorEastAsia" w:hAnsi="Palatino Linotype" w:cs="Arial"/>
          <w:i/>
          <w:color w:val="000000"/>
          <w:lang w:eastAsia="es-ES"/>
        </w:rPr>
        <w:t xml:space="preserve">(Énfasis añadido) </w:t>
      </w:r>
    </w:p>
    <w:p w14:paraId="76C65948" w14:textId="77777777" w:rsidR="00486BDF" w:rsidRPr="006042D2" w:rsidRDefault="00486BDF" w:rsidP="00486BDF">
      <w:pPr>
        <w:autoSpaceDE w:val="0"/>
        <w:autoSpaceDN w:val="0"/>
        <w:adjustRightInd w:val="0"/>
        <w:spacing w:after="0" w:line="360" w:lineRule="auto"/>
        <w:ind w:right="50" w:firstLine="1418"/>
        <w:jc w:val="both"/>
        <w:rPr>
          <w:rFonts w:ascii="Palatino Linotype" w:eastAsiaTheme="minorEastAsia" w:hAnsi="Palatino Linotype" w:cs="Arial"/>
          <w:bCs/>
          <w:color w:val="000000" w:themeColor="text1"/>
          <w:sz w:val="24"/>
          <w:szCs w:val="24"/>
          <w:lang w:val="es-ES_tradnl" w:eastAsia="es-ES"/>
        </w:rPr>
      </w:pPr>
    </w:p>
    <w:p w14:paraId="325C1804" w14:textId="77777777" w:rsidR="00486BDF" w:rsidRPr="006042D2"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6042D2">
        <w:rPr>
          <w:rFonts w:ascii="Palatino Linotype" w:eastAsiaTheme="minorEastAsia" w:hAnsi="Palatino Linotype" w:cs="Arial"/>
          <w:sz w:val="24"/>
          <w:szCs w:val="24"/>
          <w:lang w:val="es-ES" w:eastAsia="es-ES"/>
        </w:rPr>
        <w:t>De estas disposiciones legales se deduce que la información clasificada como reservada no pierde su categoría de “pública”, sino que existe una restricción en 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14:paraId="12122AD9" w14:textId="77777777" w:rsidR="00486BDF" w:rsidRPr="006042D2" w:rsidRDefault="00486BDF" w:rsidP="00F92706">
      <w:pPr>
        <w:tabs>
          <w:tab w:val="left" w:pos="426"/>
        </w:tabs>
        <w:spacing w:before="240" w:after="240" w:line="360" w:lineRule="auto"/>
        <w:contextualSpacing/>
        <w:jc w:val="both"/>
        <w:rPr>
          <w:rFonts w:ascii="Palatino Linotype" w:eastAsiaTheme="minorEastAsia" w:hAnsi="Palatino Linotype" w:cs="Arial"/>
          <w:sz w:val="24"/>
          <w:szCs w:val="24"/>
          <w:lang w:val="es-ES" w:eastAsia="es-ES"/>
        </w:rPr>
      </w:pPr>
    </w:p>
    <w:p w14:paraId="5E026EB1" w14:textId="77777777" w:rsidR="00486BDF" w:rsidRPr="006042D2"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6042D2">
        <w:rPr>
          <w:rFonts w:ascii="Palatino Linotype" w:eastAsiaTheme="minorEastAsia" w:hAnsi="Palatino Linotype" w:cs="Arial"/>
          <w:sz w:val="24"/>
          <w:szCs w:val="24"/>
          <w:lang w:val="es-ES" w:eastAsia="es-ES"/>
        </w:rPr>
        <w:lastRenderedPageBreak/>
        <w:t>Ahora bien, para que la información pública sea puesta a disposición de los particulares se requiere que no se genere daño a los intereses nacionales o estatales, que no se atente contra la seguridad nacional o contra la sociedad y 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14:paraId="1E5D6E6B" w14:textId="77777777" w:rsidR="00486BDF" w:rsidRPr="006042D2" w:rsidRDefault="00486BDF" w:rsidP="00F92706">
      <w:pPr>
        <w:tabs>
          <w:tab w:val="left" w:pos="426"/>
        </w:tabs>
        <w:spacing w:after="0" w:line="240" w:lineRule="auto"/>
        <w:contextualSpacing/>
        <w:rPr>
          <w:rFonts w:ascii="Palatino Linotype" w:eastAsiaTheme="minorEastAsia" w:hAnsi="Palatino Linotype" w:cs="Arial"/>
          <w:sz w:val="24"/>
          <w:szCs w:val="24"/>
          <w:lang w:val="es-ES" w:eastAsia="es-ES"/>
        </w:rPr>
      </w:pPr>
    </w:p>
    <w:p w14:paraId="0161CADA" w14:textId="77777777" w:rsidR="00486BDF" w:rsidRPr="006042D2" w:rsidRDefault="00486BDF" w:rsidP="00F92706">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6042D2">
        <w:rPr>
          <w:rFonts w:ascii="Palatino Linotype" w:eastAsiaTheme="minorEastAsia" w:hAnsi="Palatino Linotype" w:cs="Arial"/>
          <w:sz w:val="24"/>
          <w:szCs w:val="24"/>
          <w:lang w:val="es-ES" w:eastAsia="es-ES"/>
        </w:rPr>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14:paraId="1FAFC7B7" w14:textId="77777777" w:rsidR="00486BDF" w:rsidRPr="006042D2" w:rsidRDefault="00486BDF" w:rsidP="00F92706">
      <w:pPr>
        <w:tabs>
          <w:tab w:val="left" w:pos="426"/>
        </w:tabs>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358D8C00" w14:textId="77777777" w:rsidR="00486BDF" w:rsidRPr="006042D2"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6042D2">
        <w:rPr>
          <w:rFonts w:ascii="Palatino Linotype" w:eastAsiaTheme="minorEastAsia" w:hAnsi="Palatino Linotype" w:cs="Arial"/>
          <w:sz w:val="24"/>
          <w:szCs w:val="24"/>
          <w:lang w:val="es-ES" w:eastAsia="es-ES"/>
        </w:rPr>
        <w:t>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dicho límite y privilegiar la transparencia y difusión de la información respectiva, en virtud de que se trata de datos o de información de relevancia pública.</w:t>
      </w:r>
    </w:p>
    <w:p w14:paraId="1240BD26" w14:textId="77777777" w:rsidR="00486BDF" w:rsidRPr="006042D2" w:rsidRDefault="00486BDF" w:rsidP="00F92706">
      <w:pPr>
        <w:tabs>
          <w:tab w:val="left" w:pos="426"/>
        </w:tabs>
        <w:spacing w:before="240" w:after="240" w:line="360" w:lineRule="auto"/>
        <w:contextualSpacing/>
        <w:jc w:val="both"/>
        <w:rPr>
          <w:rFonts w:ascii="Palatino Linotype" w:eastAsiaTheme="minorEastAsia" w:hAnsi="Palatino Linotype" w:cs="Arial"/>
          <w:sz w:val="24"/>
          <w:szCs w:val="24"/>
          <w:lang w:val="es-ES" w:eastAsia="es-ES"/>
        </w:rPr>
      </w:pPr>
    </w:p>
    <w:p w14:paraId="58A50E34" w14:textId="77777777" w:rsidR="00486BDF" w:rsidRPr="006042D2"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6042D2">
        <w:rPr>
          <w:rFonts w:ascii="Palatino Linotype" w:eastAsiaTheme="minorEastAsia" w:hAnsi="Palatino Linotype" w:cs="Arial"/>
          <w:sz w:val="24"/>
          <w:szCs w:val="24"/>
          <w:lang w:val="es-ES" w:eastAsia="es-ES"/>
        </w:rPr>
        <w:t xml:space="preserve">No hay que perder de vista que el derecho de acceso se rige por el principio de máxima publicidad, es decir, la información que generan, administren o posean los </w:t>
      </w:r>
      <w:r w:rsidRPr="006042D2">
        <w:rPr>
          <w:rFonts w:ascii="Palatino Linotype" w:eastAsiaTheme="minorEastAsia" w:hAnsi="Palatino Linotype" w:cs="Arial"/>
          <w:sz w:val="24"/>
          <w:szCs w:val="24"/>
          <w:lang w:val="es-ES" w:eastAsia="es-ES"/>
        </w:rPr>
        <w:lastRenderedPageBreak/>
        <w:t>organismos públicos deben ser puesto a disposición de cualquier persona y para su limitante debe existir un bien jurídico mayor que proteger.</w:t>
      </w:r>
    </w:p>
    <w:p w14:paraId="4F1ED1F5" w14:textId="77777777" w:rsidR="00486BDF" w:rsidRPr="006042D2" w:rsidRDefault="00486BDF" w:rsidP="00F92706">
      <w:pPr>
        <w:tabs>
          <w:tab w:val="left" w:pos="426"/>
        </w:tabs>
        <w:spacing w:after="0" w:line="240" w:lineRule="auto"/>
        <w:contextualSpacing/>
        <w:rPr>
          <w:rFonts w:ascii="Palatino Linotype" w:eastAsiaTheme="minorEastAsia" w:hAnsi="Palatino Linotype" w:cs="Arial"/>
          <w:sz w:val="24"/>
          <w:szCs w:val="24"/>
          <w:lang w:val="es-ES" w:eastAsia="es-ES"/>
        </w:rPr>
      </w:pPr>
    </w:p>
    <w:p w14:paraId="6C698183" w14:textId="56EB429B" w:rsidR="00486BDF" w:rsidRPr="006042D2"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6042D2">
        <w:rPr>
          <w:rFonts w:ascii="Palatino Linotype" w:eastAsiaTheme="minorEastAsia" w:hAnsi="Palatino Linotype" w:cs="Arial"/>
          <w:sz w:val="24"/>
          <w:szCs w:val="24"/>
          <w:lang w:val="es-ES" w:eastAsia="es-ES"/>
        </w:rPr>
        <w:t>De</w:t>
      </w:r>
      <w:r w:rsidRPr="006042D2">
        <w:rPr>
          <w:rFonts w:ascii="Palatino Linotype" w:eastAsiaTheme="minorEastAsia" w:hAnsi="Palatino Linotype" w:cs="Arial"/>
          <w:sz w:val="24"/>
          <w:szCs w:val="24"/>
          <w:lang w:val="es-ES_tradnl" w:eastAsia="es-ES"/>
        </w:rPr>
        <w:t xml:space="preserve"> tal manera que el </w:t>
      </w:r>
      <w:r w:rsidRPr="006042D2">
        <w:rPr>
          <w:rFonts w:ascii="Palatino Linotype" w:eastAsiaTheme="minorEastAsia" w:hAnsi="Palatino Linotype" w:cs="Arial"/>
          <w:b/>
          <w:sz w:val="24"/>
          <w:szCs w:val="24"/>
          <w:lang w:val="es-ES_tradnl" w:eastAsia="es-ES"/>
        </w:rPr>
        <w:t>SUJETO OBLIGADO</w:t>
      </w:r>
      <w:r w:rsidRPr="006042D2">
        <w:rPr>
          <w:rFonts w:ascii="Palatino Linotype" w:eastAsiaTheme="minorEastAsia" w:hAnsi="Palatino Linotype" w:cs="Arial"/>
          <w:sz w:val="24"/>
          <w:szCs w:val="24"/>
          <w:lang w:val="es-ES_tradnl" w:eastAsia="es-ES"/>
        </w:rPr>
        <w:t xml:space="preserve"> deberá dar atención a la</w:t>
      </w:r>
      <w:r w:rsidR="003B4BC6" w:rsidRPr="006042D2">
        <w:rPr>
          <w:rFonts w:ascii="Palatino Linotype" w:eastAsiaTheme="minorEastAsia" w:hAnsi="Palatino Linotype" w:cs="Arial"/>
          <w:sz w:val="24"/>
          <w:szCs w:val="24"/>
          <w:lang w:val="es-ES_tradnl" w:eastAsia="es-ES"/>
        </w:rPr>
        <w:t>s</w:t>
      </w:r>
      <w:r w:rsidRPr="006042D2">
        <w:rPr>
          <w:rFonts w:ascii="Palatino Linotype" w:eastAsiaTheme="minorEastAsia" w:hAnsi="Palatino Linotype" w:cs="Arial"/>
          <w:sz w:val="24"/>
          <w:szCs w:val="24"/>
          <w:lang w:val="es-ES_tradnl" w:eastAsia="es-ES"/>
        </w:rPr>
        <w:t xml:space="preserve"> solicitud</w:t>
      </w:r>
      <w:r w:rsidR="003B4BC6" w:rsidRPr="006042D2">
        <w:rPr>
          <w:rFonts w:ascii="Palatino Linotype" w:eastAsiaTheme="minorEastAsia" w:hAnsi="Palatino Linotype" w:cs="Arial"/>
          <w:sz w:val="24"/>
          <w:szCs w:val="24"/>
          <w:lang w:val="es-ES_tradnl" w:eastAsia="es-ES"/>
        </w:rPr>
        <w:t>es</w:t>
      </w:r>
      <w:r w:rsidRPr="006042D2">
        <w:rPr>
          <w:rFonts w:ascii="Palatino Linotype" w:eastAsiaTheme="minorEastAsia" w:hAnsi="Palatino Linotype" w:cs="Arial"/>
          <w:sz w:val="24"/>
          <w:szCs w:val="24"/>
          <w:lang w:val="es-ES_tradnl" w:eastAsia="es-ES"/>
        </w:rPr>
        <w:t xml:space="preserve"> de información, lo cual deberá realizar con arreglo al procedimiento establecido en la Ley que ha sido descrito en esta resolución y de manera fundada y motivada.</w:t>
      </w:r>
    </w:p>
    <w:p w14:paraId="269A72CE" w14:textId="77777777" w:rsidR="00486BDF" w:rsidRPr="006042D2" w:rsidRDefault="00486BDF" w:rsidP="00F92706">
      <w:pPr>
        <w:tabs>
          <w:tab w:val="left" w:pos="426"/>
        </w:tabs>
        <w:spacing w:before="240" w:after="240" w:line="360" w:lineRule="auto"/>
        <w:contextualSpacing/>
        <w:jc w:val="both"/>
        <w:rPr>
          <w:rFonts w:ascii="Palatino Linotype" w:eastAsiaTheme="minorEastAsia" w:hAnsi="Palatino Linotype" w:cs="Arial"/>
          <w:sz w:val="24"/>
          <w:szCs w:val="24"/>
          <w:lang w:val="es-ES_tradnl" w:eastAsia="es-ES"/>
        </w:rPr>
      </w:pPr>
    </w:p>
    <w:p w14:paraId="0E331830" w14:textId="77777777" w:rsidR="00486BDF" w:rsidRPr="006042D2" w:rsidRDefault="00486BDF" w:rsidP="00F92706">
      <w:pPr>
        <w:numPr>
          <w:ilvl w:val="0"/>
          <w:numId w:val="2"/>
        </w:numPr>
        <w:tabs>
          <w:tab w:val="left" w:pos="426"/>
        </w:tabs>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6042D2">
        <w:rPr>
          <w:rFonts w:ascii="Palatino Linotype" w:eastAsia="Times New Roman" w:hAnsi="Palatino Linotype" w:cs="Arial"/>
          <w:color w:val="222222"/>
          <w:sz w:val="24"/>
          <w:szCs w:val="24"/>
          <w:lang w:val="es-ES_tradnl" w:eastAsia="es-MX"/>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14:paraId="5933AAA0" w14:textId="77777777" w:rsidR="00486BDF" w:rsidRPr="006042D2" w:rsidRDefault="00486BDF" w:rsidP="00486BDF">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57FA5747" w14:textId="77777777" w:rsidR="0064144C" w:rsidRPr="006042D2" w:rsidRDefault="00486BDF" w:rsidP="00F92706">
      <w:pPr>
        <w:spacing w:after="0" w:line="276" w:lineRule="auto"/>
        <w:ind w:left="567" w:right="567"/>
        <w:contextualSpacing/>
        <w:jc w:val="both"/>
        <w:rPr>
          <w:rFonts w:ascii="Palatino Linotype" w:eastAsiaTheme="minorEastAsia" w:hAnsi="Palatino Linotype" w:cs="Arial"/>
          <w:i/>
          <w:color w:val="000000"/>
          <w:lang w:val="es-ES_tradnl" w:eastAsia="es-ES"/>
        </w:rPr>
      </w:pPr>
      <w:r w:rsidRPr="006042D2">
        <w:rPr>
          <w:rFonts w:ascii="Palatino Linotype" w:eastAsiaTheme="minorEastAsia" w:hAnsi="Palatino Linotype" w:cs="Arial"/>
          <w:b/>
          <w:i/>
          <w:color w:val="000000"/>
          <w:lang w:val="es-ES_tradnl" w:eastAsia="es-ES"/>
        </w:rPr>
        <w:t>“Artículo 16.</w:t>
      </w:r>
      <w:r w:rsidRPr="006042D2">
        <w:rPr>
          <w:rFonts w:ascii="Palatino Linotype" w:eastAsiaTheme="minorEastAsia" w:hAnsi="Palatino Linotype" w:cs="Arial"/>
          <w:i/>
          <w:color w:val="000000"/>
          <w:lang w:val="es-ES_tradnl" w:eastAsia="es-ES"/>
        </w:rPr>
        <w:t xml:space="preserve"> Nadie puede ser molestado en su persona, familia, domicilio, papeles o posesiones, </w:t>
      </w:r>
      <w:r w:rsidRPr="006042D2">
        <w:rPr>
          <w:rFonts w:ascii="Palatino Linotype" w:eastAsiaTheme="minorEastAsia" w:hAnsi="Palatino Linotype" w:cs="Arial"/>
          <w:b/>
          <w:i/>
          <w:color w:val="000000"/>
          <w:lang w:val="es-ES_tradnl" w:eastAsia="es-ES"/>
        </w:rPr>
        <w:t>sino en virtud de mandamiento escrito de la autoridad competente, que funde y motive la causa legal del procedimiento</w:t>
      </w:r>
      <w:r w:rsidRPr="006042D2">
        <w:rPr>
          <w:rFonts w:ascii="Palatino Linotype" w:eastAsiaTheme="minorEastAsia" w:hAnsi="Palatino Linotype" w:cs="Arial"/>
          <w:i/>
          <w:color w:val="000000"/>
          <w:lang w:val="es-ES_tradnl" w:eastAsia="es-ES"/>
        </w:rPr>
        <w:t>.</w:t>
      </w:r>
    </w:p>
    <w:p w14:paraId="2E259704" w14:textId="5AAF9F34" w:rsidR="00486BDF" w:rsidRPr="006042D2" w:rsidRDefault="0064144C" w:rsidP="00F92706">
      <w:pPr>
        <w:spacing w:after="0" w:line="276" w:lineRule="auto"/>
        <w:ind w:left="567" w:right="567"/>
        <w:contextualSpacing/>
        <w:jc w:val="both"/>
        <w:rPr>
          <w:rFonts w:ascii="Palatino Linotype" w:eastAsiaTheme="minorEastAsia" w:hAnsi="Palatino Linotype" w:cs="Arial"/>
          <w:i/>
          <w:color w:val="000000"/>
          <w:lang w:val="es-ES_tradnl" w:eastAsia="es-ES"/>
        </w:rPr>
      </w:pPr>
      <w:r w:rsidRPr="006042D2">
        <w:rPr>
          <w:rFonts w:ascii="Palatino Linotype" w:eastAsiaTheme="minorEastAsia" w:hAnsi="Palatino Linotype" w:cs="Arial"/>
          <w:i/>
          <w:color w:val="000000"/>
          <w:lang w:val="es-ES_tradnl" w:eastAsia="es-ES"/>
        </w:rPr>
        <w:t>(…)</w:t>
      </w:r>
      <w:r w:rsidR="00486BDF" w:rsidRPr="006042D2">
        <w:rPr>
          <w:rFonts w:ascii="Palatino Linotype" w:eastAsiaTheme="minorEastAsia" w:hAnsi="Palatino Linotype" w:cs="Arial"/>
          <w:i/>
          <w:color w:val="000000"/>
          <w:lang w:val="es-ES_tradnl" w:eastAsia="es-ES"/>
        </w:rPr>
        <w:t>”</w:t>
      </w:r>
    </w:p>
    <w:p w14:paraId="731F3497" w14:textId="77777777" w:rsidR="00486BDF" w:rsidRPr="006042D2" w:rsidRDefault="00486BDF" w:rsidP="00F92706">
      <w:pPr>
        <w:spacing w:after="0" w:line="276" w:lineRule="auto"/>
        <w:ind w:left="567" w:right="567"/>
        <w:contextualSpacing/>
        <w:jc w:val="both"/>
        <w:rPr>
          <w:rFonts w:ascii="Palatino Linotype" w:eastAsiaTheme="minorEastAsia" w:hAnsi="Palatino Linotype" w:cs="Arial"/>
          <w:iCs/>
          <w:color w:val="000000"/>
          <w:lang w:val="es-ES_tradnl" w:eastAsia="es-ES"/>
        </w:rPr>
      </w:pPr>
      <w:r w:rsidRPr="006042D2">
        <w:rPr>
          <w:rFonts w:ascii="Palatino Linotype" w:eastAsiaTheme="minorEastAsia" w:hAnsi="Palatino Linotype" w:cs="Arial"/>
          <w:iCs/>
          <w:color w:val="000000"/>
          <w:lang w:val="es-ES_tradnl" w:eastAsia="es-ES"/>
        </w:rPr>
        <w:t xml:space="preserve">(Énfasis añadido) </w:t>
      </w:r>
    </w:p>
    <w:p w14:paraId="0F317148" w14:textId="77777777" w:rsidR="00486BDF" w:rsidRPr="006042D2" w:rsidRDefault="00486BDF" w:rsidP="00486BDF">
      <w:pPr>
        <w:shd w:val="clear" w:color="auto" w:fill="FFFFFF"/>
        <w:spacing w:after="0" w:line="360" w:lineRule="auto"/>
        <w:contextualSpacing/>
        <w:jc w:val="both"/>
        <w:rPr>
          <w:rFonts w:ascii="Palatino Linotype" w:eastAsia="Times New Roman" w:hAnsi="Palatino Linotype" w:cs="Arial"/>
          <w:color w:val="222222"/>
          <w:sz w:val="24"/>
          <w:szCs w:val="24"/>
          <w:lang w:val="es-ES_tradnl" w:eastAsia="es-MX"/>
        </w:rPr>
      </w:pPr>
    </w:p>
    <w:p w14:paraId="76D38456" w14:textId="77777777" w:rsidR="00486BDF" w:rsidRPr="006042D2" w:rsidRDefault="00486BDF" w:rsidP="00F92706">
      <w:pPr>
        <w:numPr>
          <w:ilvl w:val="0"/>
          <w:numId w:val="2"/>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6042D2">
        <w:rPr>
          <w:rFonts w:ascii="Palatino Linotype" w:eastAsia="Times New Roman" w:hAnsi="Palatino Linotype" w:cs="Arial"/>
          <w:color w:val="222222"/>
          <w:sz w:val="24"/>
          <w:szCs w:val="24"/>
          <w:lang w:val="es-ES_tradnl" w:eastAsia="es-MX"/>
        </w:rPr>
        <w:t>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14:paraId="2B88C563" w14:textId="77777777" w:rsidR="00486BDF" w:rsidRPr="006042D2" w:rsidRDefault="00486BDF" w:rsidP="00F92706">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39094167" w14:textId="77777777" w:rsidR="00486BDF" w:rsidRPr="006042D2" w:rsidRDefault="00486BDF" w:rsidP="00F92706">
      <w:pPr>
        <w:numPr>
          <w:ilvl w:val="0"/>
          <w:numId w:val="2"/>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6042D2">
        <w:rPr>
          <w:rFonts w:ascii="Palatino Linotype" w:eastAsia="Times New Roman" w:hAnsi="Palatino Linotype" w:cs="Arial"/>
          <w:color w:val="222222"/>
          <w:sz w:val="24"/>
          <w:szCs w:val="24"/>
          <w:lang w:val="es-ES_tradnl" w:eastAsia="es-MX"/>
        </w:rPr>
        <w:lastRenderedPageBreak/>
        <w:t>Entonces, la fundamentación y motivación consiste en la obligación que tiene todo ente público de expresar los preceptos jurídicos aplicables al asunto motivo del acto y las razones o argumentos de su actuar.</w:t>
      </w:r>
    </w:p>
    <w:p w14:paraId="331EEF79" w14:textId="77777777" w:rsidR="00486BDF" w:rsidRPr="006042D2" w:rsidRDefault="00486BDF" w:rsidP="00F92706">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44D5D3BE" w14:textId="26682532" w:rsidR="00486BDF" w:rsidRPr="006042D2" w:rsidRDefault="00486BDF" w:rsidP="00F92706">
      <w:pPr>
        <w:numPr>
          <w:ilvl w:val="0"/>
          <w:numId w:val="2"/>
        </w:numPr>
        <w:tabs>
          <w:tab w:val="left" w:pos="284"/>
        </w:tabs>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6042D2">
        <w:rPr>
          <w:rFonts w:ascii="Palatino Linotype" w:eastAsia="Times New Roman" w:hAnsi="Palatino Linotype" w:cs="Arial"/>
          <w:color w:val="222222"/>
          <w:sz w:val="24"/>
          <w:szCs w:val="24"/>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w:t>
      </w:r>
      <w:r w:rsidRPr="006042D2">
        <w:rPr>
          <w:rFonts w:ascii="Palatino Linotype" w:eastAsia="Times New Roman" w:hAnsi="Palatino Linotype" w:cs="Arial"/>
          <w:i/>
          <w:iCs/>
          <w:color w:val="222222"/>
          <w:sz w:val="24"/>
          <w:szCs w:val="24"/>
          <w:lang w:val="es-ES_tradnl" w:eastAsia="es-MX"/>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r w:rsidR="00F92706" w:rsidRPr="006042D2">
        <w:rPr>
          <w:rFonts w:ascii="Palatino Linotype" w:eastAsia="Times New Roman" w:hAnsi="Palatino Linotype" w:cs="Arial"/>
          <w:i/>
          <w:iCs/>
          <w:color w:val="222222"/>
          <w:sz w:val="24"/>
          <w:szCs w:val="24"/>
          <w:lang w:val="es-ES_tradnl" w:eastAsia="es-MX"/>
        </w:rPr>
        <w:t>hecho…</w:t>
      </w:r>
      <w:r w:rsidR="003F7B1B" w:rsidRPr="006042D2">
        <w:rPr>
          <w:rFonts w:ascii="Palatino Linotype" w:eastAsia="Times New Roman" w:hAnsi="Palatino Linotype" w:cs="Arial"/>
          <w:iCs/>
          <w:color w:val="222222"/>
          <w:sz w:val="24"/>
          <w:szCs w:val="24"/>
          <w:lang w:val="es-ES_tradnl" w:eastAsia="es-MX"/>
        </w:rPr>
        <w:t xml:space="preserve"> (Sic)</w:t>
      </w:r>
      <w:r w:rsidRPr="006042D2">
        <w:rPr>
          <w:rFonts w:ascii="Palatino Linotype" w:eastAsia="Times New Roman" w:hAnsi="Palatino Linotype" w:cs="Arial"/>
          <w:color w:val="222222"/>
          <w:sz w:val="24"/>
          <w:szCs w:val="24"/>
          <w:lang w:val="es-ES_tradnl" w:eastAsia="es-MX"/>
        </w:rPr>
        <w:t>”</w:t>
      </w:r>
    </w:p>
    <w:p w14:paraId="5A28F13F" w14:textId="77777777" w:rsidR="00486BDF" w:rsidRPr="006042D2" w:rsidRDefault="00486BDF" w:rsidP="00F92706">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6FBBD3D4" w14:textId="77777777" w:rsidR="00486BDF" w:rsidRPr="006042D2" w:rsidRDefault="00486BDF" w:rsidP="00F92706">
      <w:pPr>
        <w:numPr>
          <w:ilvl w:val="0"/>
          <w:numId w:val="2"/>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6042D2">
        <w:rPr>
          <w:rFonts w:ascii="Palatino Linotype" w:eastAsia="Times New Roman" w:hAnsi="Palatino Linotype" w:cs="Arial"/>
          <w:color w:val="222222"/>
          <w:sz w:val="24"/>
          <w:szCs w:val="24"/>
          <w:lang w:val="es-ES_tradnl"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13BA52F8" w14:textId="77777777" w:rsidR="00486BDF" w:rsidRPr="006042D2" w:rsidRDefault="00486BDF" w:rsidP="00F92706">
      <w:pPr>
        <w:spacing w:after="0" w:line="240" w:lineRule="auto"/>
        <w:contextualSpacing/>
        <w:rPr>
          <w:rFonts w:ascii="Palatino Linotype" w:eastAsia="Times New Roman" w:hAnsi="Palatino Linotype" w:cs="Arial"/>
          <w:color w:val="222222"/>
          <w:sz w:val="24"/>
          <w:szCs w:val="24"/>
          <w:lang w:val="es-ES_tradnl" w:eastAsia="es-MX"/>
        </w:rPr>
      </w:pPr>
    </w:p>
    <w:p w14:paraId="6E0DBDBF" w14:textId="42962C25" w:rsidR="00486BDF" w:rsidRPr="006042D2" w:rsidRDefault="00486BDF" w:rsidP="00F92706">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6042D2">
        <w:rPr>
          <w:rFonts w:ascii="Palatino Linotype" w:eastAsia="Times New Roman" w:hAnsi="Palatino Linotype" w:cs="Arial"/>
          <w:color w:val="222222"/>
          <w:sz w:val="24"/>
          <w:szCs w:val="24"/>
          <w:lang w:val="es-ES_tradnl" w:eastAsia="es-MX"/>
        </w:rPr>
        <w:t xml:space="preserve">Es así que a través de la presente resolución, se hace del conocimiento del </w:t>
      </w:r>
      <w:r w:rsidRPr="006042D2">
        <w:rPr>
          <w:rFonts w:ascii="Palatino Linotype" w:eastAsia="Times New Roman" w:hAnsi="Palatino Linotype" w:cs="Arial"/>
          <w:b/>
          <w:color w:val="222222"/>
          <w:sz w:val="24"/>
          <w:szCs w:val="24"/>
          <w:lang w:val="es-ES_tradnl" w:eastAsia="es-MX"/>
        </w:rPr>
        <w:t>SUJETO OBLIGADO</w:t>
      </w:r>
      <w:r w:rsidRPr="006042D2">
        <w:rPr>
          <w:rFonts w:ascii="Palatino Linotype" w:eastAsia="Times New Roman" w:hAnsi="Palatino Linotype" w:cs="Arial"/>
          <w:color w:val="222222"/>
          <w:sz w:val="24"/>
          <w:szCs w:val="24"/>
          <w:lang w:val="es-ES_tradnl" w:eastAsia="es-MX"/>
        </w:rPr>
        <w:t xml:space="preserve"> que deberá aten</w:t>
      </w:r>
      <w:r w:rsidR="00542149" w:rsidRPr="006042D2">
        <w:rPr>
          <w:rFonts w:ascii="Palatino Linotype" w:eastAsia="Times New Roman" w:hAnsi="Palatino Linotype" w:cs="Arial"/>
          <w:color w:val="222222"/>
          <w:sz w:val="24"/>
          <w:szCs w:val="24"/>
          <w:lang w:val="es-ES_tradnl" w:eastAsia="es-MX"/>
        </w:rPr>
        <w:t>der la</w:t>
      </w:r>
      <w:r w:rsidR="003B4BC6" w:rsidRPr="006042D2">
        <w:rPr>
          <w:rFonts w:ascii="Palatino Linotype" w:eastAsia="Times New Roman" w:hAnsi="Palatino Linotype" w:cs="Arial"/>
          <w:color w:val="222222"/>
          <w:sz w:val="24"/>
          <w:szCs w:val="24"/>
          <w:lang w:val="es-ES_tradnl" w:eastAsia="es-MX"/>
        </w:rPr>
        <w:t>s</w:t>
      </w:r>
      <w:r w:rsidR="00542149" w:rsidRPr="006042D2">
        <w:rPr>
          <w:rFonts w:ascii="Palatino Linotype" w:eastAsia="Times New Roman" w:hAnsi="Palatino Linotype" w:cs="Arial"/>
          <w:color w:val="222222"/>
          <w:sz w:val="24"/>
          <w:szCs w:val="24"/>
          <w:lang w:val="es-ES_tradnl" w:eastAsia="es-MX"/>
        </w:rPr>
        <w:t xml:space="preserve"> solicitud</w:t>
      </w:r>
      <w:r w:rsidR="003B4BC6" w:rsidRPr="006042D2">
        <w:rPr>
          <w:rFonts w:ascii="Palatino Linotype" w:eastAsia="Times New Roman" w:hAnsi="Palatino Linotype" w:cs="Arial"/>
          <w:color w:val="222222"/>
          <w:sz w:val="24"/>
          <w:szCs w:val="24"/>
          <w:lang w:val="es-ES_tradnl" w:eastAsia="es-MX"/>
        </w:rPr>
        <w:t>es</w:t>
      </w:r>
      <w:r w:rsidR="00542149" w:rsidRPr="006042D2">
        <w:rPr>
          <w:rFonts w:ascii="Palatino Linotype" w:eastAsia="Times New Roman" w:hAnsi="Palatino Linotype" w:cs="Arial"/>
          <w:color w:val="222222"/>
          <w:sz w:val="24"/>
          <w:szCs w:val="24"/>
          <w:lang w:val="es-ES_tradnl" w:eastAsia="es-MX"/>
        </w:rPr>
        <w:t xml:space="preserve"> de información, </w:t>
      </w:r>
      <w:r w:rsidR="00542149" w:rsidRPr="006042D2">
        <w:rPr>
          <w:rFonts w:ascii="Palatino Linotype" w:eastAsia="Times New Roman" w:hAnsi="Palatino Linotype" w:cs="Arial"/>
          <w:i/>
          <w:color w:val="222222"/>
          <w:sz w:val="24"/>
          <w:szCs w:val="24"/>
          <w:lang w:val="es-ES_tradnl" w:eastAsia="es-MX"/>
        </w:rPr>
        <w:t>ergo</w:t>
      </w:r>
      <w:r w:rsidR="000F204F" w:rsidRPr="006042D2">
        <w:rPr>
          <w:rFonts w:ascii="Palatino Linotype" w:eastAsia="Times New Roman" w:hAnsi="Palatino Linotype" w:cs="Arial"/>
          <w:color w:val="222222"/>
          <w:sz w:val="24"/>
          <w:szCs w:val="24"/>
          <w:lang w:val="es-ES_tradnl" w:eastAsia="es-MX"/>
        </w:rPr>
        <w:t xml:space="preserve"> resulta</w:t>
      </w:r>
      <w:r w:rsidRPr="006042D2">
        <w:rPr>
          <w:rFonts w:ascii="Palatino Linotype" w:eastAsia="Times New Roman" w:hAnsi="Palatino Linotype" w:cs="Arial"/>
          <w:color w:val="222222"/>
          <w:sz w:val="24"/>
          <w:szCs w:val="24"/>
          <w:lang w:val="es-ES_tradnl" w:eastAsia="es-MX"/>
        </w:rPr>
        <w:t xml:space="preserve"> procedente ordenar la entrega de la información requerida, ajustándose a lo dispuesto por el artículo 186 fracción IV de la ley de la materia, lo anterior para </w:t>
      </w:r>
      <w:r w:rsidRPr="006042D2">
        <w:rPr>
          <w:rFonts w:ascii="Palatino Linotype" w:eastAsia="Times New Roman" w:hAnsi="Palatino Linotype" w:cs="Arial"/>
          <w:color w:val="222222"/>
          <w:sz w:val="24"/>
          <w:szCs w:val="24"/>
          <w:lang w:val="es-ES_tradnl" w:eastAsia="es-MX"/>
        </w:rPr>
        <w:lastRenderedPageBreak/>
        <w:t>resarcir la afectación que le fue realizada al derecho de acceso a la información de la persona.</w:t>
      </w:r>
    </w:p>
    <w:p w14:paraId="50937CDE" w14:textId="77777777" w:rsidR="009E56E7" w:rsidRPr="006042D2" w:rsidRDefault="009E56E7" w:rsidP="009E56E7">
      <w:pPr>
        <w:spacing w:after="0" w:line="240" w:lineRule="auto"/>
        <w:contextualSpacing/>
        <w:rPr>
          <w:rFonts w:ascii="Palatino Linotype" w:eastAsia="Times New Roman" w:hAnsi="Palatino Linotype" w:cs="Arial"/>
          <w:color w:val="000000"/>
          <w:sz w:val="24"/>
          <w:szCs w:val="24"/>
          <w:lang w:val="es-ES_tradnl" w:eastAsia="es-ES"/>
        </w:rPr>
      </w:pPr>
    </w:p>
    <w:p w14:paraId="349C584B" w14:textId="2E144951" w:rsidR="00486BDF" w:rsidRPr="006042D2" w:rsidRDefault="009E56E7" w:rsidP="00486BDF">
      <w:pPr>
        <w:keepNext/>
        <w:keepLines/>
        <w:spacing w:before="240" w:after="0"/>
        <w:outlineLvl w:val="0"/>
        <w:rPr>
          <w:rFonts w:ascii="Palatino Linotype" w:eastAsia="Times New Roman" w:hAnsi="Palatino Linotype" w:cstheme="majorBidi"/>
          <w:sz w:val="24"/>
          <w:szCs w:val="24"/>
        </w:rPr>
      </w:pPr>
      <w:bookmarkStart w:id="100" w:name="_Toc524344195"/>
      <w:bookmarkStart w:id="101" w:name="_Toc526271200"/>
      <w:bookmarkStart w:id="102" w:name="_Toc536106974"/>
      <w:bookmarkStart w:id="103" w:name="_Toc86342699"/>
      <w:r w:rsidRPr="006042D2">
        <w:rPr>
          <w:rFonts w:ascii="Palatino Linotype" w:eastAsia="Times New Roman" w:hAnsi="Palatino Linotype" w:cstheme="majorBidi"/>
          <w:b/>
          <w:sz w:val="24"/>
          <w:szCs w:val="24"/>
        </w:rPr>
        <w:t>QUINTO</w:t>
      </w:r>
      <w:r w:rsidR="00486BDF" w:rsidRPr="006042D2">
        <w:rPr>
          <w:rFonts w:ascii="Palatino Linotype" w:eastAsia="Times New Roman" w:hAnsi="Palatino Linotype" w:cstheme="majorBidi"/>
          <w:b/>
          <w:sz w:val="24"/>
          <w:szCs w:val="24"/>
        </w:rPr>
        <w:t>. El cumplimiento a esta resolución es susceptible de ser impugnado</w:t>
      </w:r>
      <w:bookmarkEnd w:id="100"/>
      <w:bookmarkEnd w:id="101"/>
      <w:r w:rsidR="00486BDF" w:rsidRPr="006042D2">
        <w:rPr>
          <w:rFonts w:ascii="Palatino Linotype" w:eastAsia="Times New Roman" w:hAnsi="Palatino Linotype" w:cstheme="majorBidi"/>
          <w:b/>
          <w:sz w:val="24"/>
          <w:szCs w:val="24"/>
        </w:rPr>
        <w:t>.</w:t>
      </w:r>
      <w:bookmarkEnd w:id="102"/>
      <w:bookmarkEnd w:id="103"/>
    </w:p>
    <w:p w14:paraId="6CF40D36" w14:textId="77777777" w:rsidR="00486BDF" w:rsidRPr="006042D2" w:rsidRDefault="00486BDF" w:rsidP="00486BDF">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14:paraId="69ABB3E5" w14:textId="2511EE10" w:rsidR="00486BDF" w:rsidRPr="006042D2"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6042D2">
        <w:rPr>
          <w:rFonts w:ascii="Palatino Linotype" w:eastAsiaTheme="minorEastAsia" w:hAnsi="Palatino Linotype" w:cs="Arial"/>
          <w:sz w:val="24"/>
          <w:szCs w:val="24"/>
          <w:lang w:val="es-ES_tradnl" w:eastAsia="es-ES"/>
        </w:rPr>
        <w:t xml:space="preserve">Cabe señalar que, atento a lo dispuesto al artículo 179 de la </w:t>
      </w:r>
      <w:r w:rsidR="00F92706" w:rsidRPr="006042D2">
        <w:rPr>
          <w:rFonts w:ascii="Palatino Linotype" w:eastAsiaTheme="minorEastAsia" w:hAnsi="Palatino Linotype" w:cs="Arial"/>
          <w:sz w:val="24"/>
          <w:szCs w:val="24"/>
          <w:lang w:val="es-ES_tradnl" w:eastAsia="es-ES"/>
        </w:rPr>
        <w:t xml:space="preserve">Ley </w:t>
      </w:r>
      <w:r w:rsidRPr="006042D2">
        <w:rPr>
          <w:rFonts w:ascii="Palatino Linotype" w:eastAsiaTheme="minorEastAsia" w:hAnsi="Palatino Linotype" w:cs="Arial"/>
          <w:sz w:val="24"/>
          <w:szCs w:val="24"/>
          <w:lang w:val="es-ES_tradnl" w:eastAsia="es-ES"/>
        </w:rPr>
        <w:t>de la materia, el cual contempla de manera puntual las causales en las cuales será procedente el recurso de revisión que se interponga por cualquier persona como un medio de protección para que se le garantice el derecho de acceder a la información pública, este mismo artículo señala en el párrafo final lo siguiente:</w:t>
      </w:r>
    </w:p>
    <w:p w14:paraId="39388C8C" w14:textId="77777777" w:rsidR="00F92706" w:rsidRPr="006042D2" w:rsidRDefault="00F92706" w:rsidP="00F92706">
      <w:pPr>
        <w:spacing w:before="240" w:after="240" w:line="276" w:lineRule="auto"/>
        <w:ind w:left="567" w:right="567"/>
        <w:contextualSpacing/>
        <w:jc w:val="both"/>
        <w:rPr>
          <w:rFonts w:ascii="Palatino Linotype" w:eastAsiaTheme="minorEastAsia" w:hAnsi="Palatino Linotype" w:cs="Arial"/>
          <w:i/>
          <w:lang w:val="es-ES_tradnl" w:eastAsia="es-ES"/>
        </w:rPr>
      </w:pPr>
    </w:p>
    <w:p w14:paraId="476BC1D5" w14:textId="0E565134" w:rsidR="00486BDF" w:rsidRPr="006042D2" w:rsidRDefault="006337C7" w:rsidP="00F92706">
      <w:pPr>
        <w:spacing w:before="240" w:after="240" w:line="276" w:lineRule="auto"/>
        <w:ind w:left="567" w:right="567"/>
        <w:contextualSpacing/>
        <w:jc w:val="both"/>
        <w:rPr>
          <w:rFonts w:ascii="Palatino Linotype" w:eastAsiaTheme="minorEastAsia" w:hAnsi="Palatino Linotype" w:cs="Arial"/>
          <w:i/>
          <w:lang w:val="es-ES_tradnl" w:eastAsia="es-ES"/>
        </w:rPr>
      </w:pPr>
      <w:r w:rsidRPr="006042D2">
        <w:rPr>
          <w:rFonts w:ascii="Palatino Linotype" w:eastAsiaTheme="minorEastAsia" w:hAnsi="Palatino Linotype" w:cs="Arial"/>
          <w:i/>
          <w:lang w:val="es-ES_tradnl" w:eastAsia="es-ES"/>
        </w:rPr>
        <w:t>“</w:t>
      </w:r>
      <w:r w:rsidR="0064144C" w:rsidRPr="006042D2">
        <w:rPr>
          <w:rFonts w:ascii="Palatino Linotype" w:eastAsiaTheme="minorEastAsia" w:hAnsi="Palatino Linotype" w:cs="Arial"/>
          <w:i/>
          <w:lang w:val="es-ES_tradnl" w:eastAsia="es-ES"/>
        </w:rPr>
        <w:t>(…)</w:t>
      </w:r>
    </w:p>
    <w:p w14:paraId="0BF7DB54" w14:textId="2075E3F3" w:rsidR="00486BDF" w:rsidRPr="006042D2" w:rsidRDefault="00486BDF" w:rsidP="00F92706">
      <w:pPr>
        <w:spacing w:before="240" w:after="240" w:line="276" w:lineRule="auto"/>
        <w:ind w:left="567" w:right="567"/>
        <w:contextualSpacing/>
        <w:jc w:val="both"/>
        <w:rPr>
          <w:rFonts w:ascii="Palatino Linotype" w:eastAsiaTheme="minorEastAsia" w:hAnsi="Palatino Linotype" w:cs="Arial"/>
          <w:i/>
          <w:lang w:val="es-ES_tradnl" w:eastAsia="es-ES"/>
        </w:rPr>
      </w:pPr>
      <w:r w:rsidRPr="006042D2">
        <w:rPr>
          <w:rFonts w:ascii="Palatino Linotype" w:eastAsiaTheme="minorEastAsia" w:hAnsi="Palatino Linotype" w:cs="Arial"/>
          <w:b/>
          <w:i/>
          <w:lang w:val="es-ES_tradnl" w:eastAsia="es-ES"/>
        </w:rPr>
        <w:t xml:space="preserve">La respuesta que den los sujetos obligados derivada </w:t>
      </w:r>
      <w:r w:rsidRPr="006042D2">
        <w:rPr>
          <w:rFonts w:ascii="Palatino Linotype" w:eastAsiaTheme="minorEastAsia" w:hAnsi="Palatino Linotype" w:cs="Arial"/>
          <w:b/>
          <w:i/>
          <w:u w:val="single"/>
          <w:lang w:val="es-ES_tradnl" w:eastAsia="es-ES"/>
        </w:rPr>
        <w:t>de la resolución</w:t>
      </w:r>
      <w:r w:rsidRPr="006042D2">
        <w:rPr>
          <w:rFonts w:ascii="Palatino Linotype" w:eastAsiaTheme="minorEastAsia" w:hAnsi="Palatino Linotype" w:cs="Arial"/>
          <w:i/>
          <w:lang w:val="es-ES_tradnl" w:eastAsia="es-ES"/>
        </w:rPr>
        <w:t xml:space="preserve"> a un recurso de revisión que proceda por las causales señaladas en las fracciones </w:t>
      </w:r>
      <w:r w:rsidRPr="006042D2">
        <w:rPr>
          <w:rFonts w:ascii="Palatino Linotype" w:eastAsiaTheme="minorEastAsia" w:hAnsi="Palatino Linotype" w:cs="Arial"/>
          <w:i/>
          <w:u w:val="single"/>
          <w:lang w:val="es-ES_tradnl" w:eastAsia="es-ES"/>
        </w:rPr>
        <w:t xml:space="preserve">IV, VII, IX, X, XI y XII </w:t>
      </w:r>
      <w:r w:rsidRPr="006042D2">
        <w:rPr>
          <w:rFonts w:ascii="Palatino Linotype" w:eastAsiaTheme="minorEastAsia" w:hAnsi="Palatino Linotype" w:cs="Arial"/>
          <w:i/>
          <w:lang w:val="es-ES_tradnl" w:eastAsia="es-ES"/>
        </w:rPr>
        <w:t xml:space="preserve">es </w:t>
      </w:r>
      <w:r w:rsidRPr="006042D2">
        <w:rPr>
          <w:rFonts w:ascii="Palatino Linotype" w:eastAsiaTheme="minorEastAsia" w:hAnsi="Palatino Linotype" w:cs="Arial"/>
          <w:i/>
          <w:u w:val="single"/>
          <w:lang w:val="es-ES_tradnl" w:eastAsia="es-ES"/>
        </w:rPr>
        <w:t>susceptible de ser impugnada</w:t>
      </w:r>
      <w:r w:rsidRPr="006042D2">
        <w:rPr>
          <w:rFonts w:ascii="Palatino Linotype" w:eastAsiaTheme="minorEastAsia" w:hAnsi="Palatino Linotype" w:cs="Arial"/>
          <w:i/>
          <w:lang w:val="es-ES_tradnl" w:eastAsia="es-ES"/>
        </w:rPr>
        <w:t xml:space="preserve"> de nueva cuenta, mediante recurso de revisión, ante el Instituto. </w:t>
      </w:r>
      <w:r w:rsidR="006337C7" w:rsidRPr="006042D2">
        <w:rPr>
          <w:rFonts w:ascii="Palatino Linotype" w:eastAsiaTheme="minorEastAsia" w:hAnsi="Palatino Linotype" w:cs="Arial"/>
          <w:i/>
          <w:lang w:val="es-ES_tradnl" w:eastAsia="es-ES"/>
        </w:rPr>
        <w:t>“</w:t>
      </w:r>
    </w:p>
    <w:p w14:paraId="65B6B39F" w14:textId="6D214567" w:rsidR="0064144C" w:rsidRPr="006042D2" w:rsidRDefault="0064144C" w:rsidP="00F92706">
      <w:pPr>
        <w:spacing w:before="240" w:after="240" w:line="276" w:lineRule="auto"/>
        <w:ind w:left="567" w:right="567"/>
        <w:contextualSpacing/>
        <w:jc w:val="both"/>
        <w:rPr>
          <w:rFonts w:ascii="Palatino Linotype" w:eastAsiaTheme="minorEastAsia" w:hAnsi="Palatino Linotype" w:cs="Arial"/>
          <w:iCs/>
          <w:lang w:val="es-ES_tradnl" w:eastAsia="es-ES"/>
        </w:rPr>
      </w:pPr>
      <w:r w:rsidRPr="006042D2">
        <w:rPr>
          <w:rFonts w:ascii="Palatino Linotype" w:eastAsiaTheme="minorEastAsia" w:hAnsi="Palatino Linotype" w:cs="Arial"/>
          <w:iCs/>
          <w:lang w:val="es-ES_tradnl" w:eastAsia="es-ES"/>
        </w:rPr>
        <w:t>(Énfasis añadido)</w:t>
      </w:r>
    </w:p>
    <w:p w14:paraId="3EA5DBEA" w14:textId="77777777" w:rsidR="00486BDF" w:rsidRPr="006042D2" w:rsidRDefault="00486BDF" w:rsidP="00486BDF">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14:paraId="7BF274E6" w14:textId="18DC48F2" w:rsidR="00486BDF" w:rsidRPr="006042D2" w:rsidRDefault="00486BDF" w:rsidP="006337C7">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6042D2">
        <w:rPr>
          <w:rFonts w:ascii="Palatino Linotype" w:eastAsiaTheme="minorEastAsia" w:hAnsi="Palatino Linotype" w:cs="Arial"/>
          <w:sz w:val="24"/>
          <w:szCs w:val="24"/>
          <w:lang w:val="es-ES_tradnl" w:eastAsia="es-ES"/>
        </w:rPr>
        <w:t xml:space="preserve"> Es así </w:t>
      </w:r>
      <w:r w:rsidR="000F204F" w:rsidRPr="006042D2">
        <w:rPr>
          <w:rFonts w:ascii="Palatino Linotype" w:eastAsiaTheme="minorEastAsia" w:hAnsi="Palatino Linotype" w:cs="Arial"/>
          <w:sz w:val="24"/>
          <w:szCs w:val="24"/>
          <w:lang w:val="es-ES_tradnl" w:eastAsia="es-ES"/>
        </w:rPr>
        <w:t>como</w:t>
      </w:r>
      <w:r w:rsidRPr="006042D2">
        <w:rPr>
          <w:rFonts w:ascii="Palatino Linotype" w:eastAsiaTheme="minorEastAsia" w:hAnsi="Palatino Linotype" w:cs="Arial"/>
          <w:sz w:val="24"/>
          <w:szCs w:val="24"/>
          <w:lang w:val="es-ES_tradnl" w:eastAsia="es-ES"/>
        </w:rPr>
        <w:t xml:space="preserve"> en este asunto</w:t>
      </w:r>
      <w:r w:rsidR="000F204F" w:rsidRPr="006042D2">
        <w:rPr>
          <w:rFonts w:ascii="Palatino Linotype" w:eastAsiaTheme="minorEastAsia" w:hAnsi="Palatino Linotype" w:cs="Arial"/>
          <w:sz w:val="24"/>
          <w:szCs w:val="24"/>
          <w:lang w:val="es-ES_tradnl" w:eastAsia="es-ES"/>
        </w:rPr>
        <w:t>,</w:t>
      </w:r>
      <w:r w:rsidRPr="006042D2">
        <w:rPr>
          <w:rFonts w:ascii="Palatino Linotype" w:eastAsiaTheme="minorEastAsia" w:hAnsi="Palatino Linotype" w:cs="Arial"/>
          <w:sz w:val="24"/>
          <w:szCs w:val="24"/>
          <w:lang w:val="es-ES_tradnl" w:eastAsia="es-ES"/>
        </w:rPr>
        <w:t xml:space="preserve"> en el que se está ante la presencia de una falta de </w:t>
      </w:r>
      <w:r w:rsidR="006337C7" w:rsidRPr="006042D2">
        <w:rPr>
          <w:rFonts w:ascii="Palatino Linotype" w:eastAsiaTheme="minorEastAsia" w:hAnsi="Palatino Linotype" w:cs="Arial"/>
          <w:sz w:val="24"/>
          <w:szCs w:val="24"/>
          <w:lang w:val="es-ES_tradnl" w:eastAsia="es-ES"/>
        </w:rPr>
        <w:t xml:space="preserve">respuesta </w:t>
      </w:r>
      <w:r w:rsidR="0064144C" w:rsidRPr="006042D2">
        <w:rPr>
          <w:rFonts w:ascii="Palatino Linotype" w:eastAsiaTheme="minorEastAsia" w:hAnsi="Palatino Linotype" w:cs="Arial"/>
          <w:sz w:val="24"/>
          <w:szCs w:val="24"/>
          <w:lang w:val="es-ES_tradnl" w:eastAsia="es-ES"/>
        </w:rPr>
        <w:t>a la</w:t>
      </w:r>
      <w:r w:rsidR="00FD4383" w:rsidRPr="006042D2">
        <w:rPr>
          <w:rFonts w:ascii="Palatino Linotype" w:eastAsiaTheme="minorEastAsia" w:hAnsi="Palatino Linotype" w:cs="Arial"/>
          <w:sz w:val="24"/>
          <w:szCs w:val="24"/>
          <w:lang w:val="es-ES_tradnl" w:eastAsia="es-ES"/>
        </w:rPr>
        <w:t>s</w:t>
      </w:r>
      <w:r w:rsidRPr="006042D2">
        <w:rPr>
          <w:rFonts w:ascii="Palatino Linotype" w:eastAsiaTheme="minorEastAsia" w:hAnsi="Palatino Linotype" w:cs="Arial"/>
          <w:sz w:val="24"/>
          <w:szCs w:val="24"/>
          <w:lang w:val="es-ES_tradnl" w:eastAsia="es-ES"/>
        </w:rPr>
        <w:t xml:space="preserve"> solicitud</w:t>
      </w:r>
      <w:r w:rsidR="00FD4383" w:rsidRPr="006042D2">
        <w:rPr>
          <w:rFonts w:ascii="Palatino Linotype" w:eastAsiaTheme="minorEastAsia" w:hAnsi="Palatino Linotype" w:cs="Arial"/>
          <w:sz w:val="24"/>
          <w:szCs w:val="24"/>
          <w:lang w:val="es-ES_tradnl" w:eastAsia="es-ES"/>
        </w:rPr>
        <w:t>es</w:t>
      </w:r>
      <w:r w:rsidRPr="006042D2">
        <w:rPr>
          <w:rFonts w:ascii="Palatino Linotype" w:eastAsiaTheme="minorEastAsia" w:hAnsi="Palatino Linotype" w:cs="Arial"/>
          <w:sz w:val="24"/>
          <w:szCs w:val="24"/>
          <w:lang w:val="es-ES_tradnl" w:eastAsia="es-ES"/>
        </w:rPr>
        <w:t xml:space="preserve"> de información por parte del </w:t>
      </w:r>
      <w:r w:rsidRPr="006042D2">
        <w:rPr>
          <w:rFonts w:ascii="Palatino Linotype" w:eastAsiaTheme="minorEastAsia" w:hAnsi="Palatino Linotype" w:cs="Arial"/>
          <w:b/>
          <w:sz w:val="24"/>
          <w:szCs w:val="24"/>
          <w:lang w:val="es-ES_tradnl" w:eastAsia="es-ES"/>
        </w:rPr>
        <w:t>SUJETO OBLIGADO</w:t>
      </w:r>
      <w:r w:rsidRPr="006042D2">
        <w:rPr>
          <w:rFonts w:ascii="Palatino Linotype" w:eastAsiaTheme="minorEastAsia" w:hAnsi="Palatino Linotype" w:cs="Arial"/>
          <w:sz w:val="24"/>
          <w:szCs w:val="24"/>
          <w:lang w:val="es-ES_tradnl" w:eastAsia="es-ES"/>
        </w:rPr>
        <w:t xml:space="preserve">, se encuadra en </w:t>
      </w:r>
      <w:r w:rsidR="0064144C" w:rsidRPr="006042D2">
        <w:rPr>
          <w:rFonts w:ascii="Palatino Linotype" w:eastAsiaTheme="minorEastAsia" w:hAnsi="Palatino Linotype" w:cs="Arial"/>
          <w:sz w:val="24"/>
          <w:szCs w:val="24"/>
          <w:lang w:val="es-ES_tradnl" w:eastAsia="es-ES"/>
        </w:rPr>
        <w:t>el</w:t>
      </w:r>
      <w:r w:rsidRPr="006042D2">
        <w:rPr>
          <w:rFonts w:ascii="Palatino Linotype" w:eastAsiaTheme="minorEastAsia" w:hAnsi="Palatino Linotype" w:cs="Arial"/>
          <w:sz w:val="24"/>
          <w:szCs w:val="24"/>
          <w:lang w:val="es-ES_tradnl" w:eastAsia="es-ES"/>
        </w:rPr>
        <w:t xml:space="preserve"> supuesto que contempla el artículo 179 en su </w:t>
      </w:r>
      <w:r w:rsidR="0064144C" w:rsidRPr="006042D2">
        <w:rPr>
          <w:rFonts w:ascii="Palatino Linotype" w:eastAsiaTheme="minorEastAsia" w:hAnsi="Palatino Linotype" w:cs="Arial"/>
          <w:sz w:val="24"/>
          <w:szCs w:val="24"/>
          <w:lang w:val="es-ES_tradnl" w:eastAsia="es-ES"/>
        </w:rPr>
        <w:t>fracción</w:t>
      </w:r>
      <w:r w:rsidRPr="006042D2">
        <w:rPr>
          <w:rFonts w:ascii="Palatino Linotype" w:eastAsiaTheme="minorEastAsia" w:hAnsi="Palatino Linotype" w:cs="Arial"/>
          <w:sz w:val="24"/>
          <w:szCs w:val="24"/>
          <w:lang w:val="es-ES_tradnl" w:eastAsia="es-ES"/>
        </w:rPr>
        <w:t xml:space="preserve"> VII, misma que señala lo siguiente:</w:t>
      </w:r>
    </w:p>
    <w:p w14:paraId="1F7B940B" w14:textId="77777777" w:rsidR="00486BDF" w:rsidRPr="006042D2" w:rsidRDefault="00486BDF" w:rsidP="006337C7">
      <w:pPr>
        <w:spacing w:before="240" w:after="0" w:line="360" w:lineRule="auto"/>
        <w:ind w:left="360"/>
        <w:contextualSpacing/>
        <w:jc w:val="both"/>
        <w:rPr>
          <w:rFonts w:ascii="Palatino Linotype" w:eastAsiaTheme="minorEastAsia" w:hAnsi="Palatino Linotype" w:cs="Arial"/>
          <w:sz w:val="24"/>
          <w:szCs w:val="24"/>
          <w:lang w:val="es-ES_tradnl" w:eastAsia="es-ES"/>
        </w:rPr>
      </w:pPr>
    </w:p>
    <w:p w14:paraId="62EB2078" w14:textId="7509C92C" w:rsidR="00486BDF" w:rsidRPr="006042D2" w:rsidRDefault="006337C7" w:rsidP="006337C7">
      <w:pPr>
        <w:spacing w:after="240" w:line="276" w:lineRule="auto"/>
        <w:ind w:left="567" w:right="567"/>
        <w:contextualSpacing/>
        <w:jc w:val="both"/>
        <w:rPr>
          <w:rFonts w:ascii="Palatino Linotype" w:eastAsiaTheme="minorEastAsia" w:hAnsi="Palatino Linotype" w:cs="Arial"/>
          <w:i/>
          <w:lang w:val="es-ES_tradnl" w:eastAsia="es-ES"/>
        </w:rPr>
      </w:pPr>
      <w:r w:rsidRPr="006042D2">
        <w:rPr>
          <w:rFonts w:ascii="Palatino Linotype" w:eastAsiaTheme="minorEastAsia" w:hAnsi="Palatino Linotype" w:cs="Arial"/>
          <w:i/>
          <w:lang w:val="es-ES_tradnl" w:eastAsia="es-ES"/>
        </w:rPr>
        <w:t>“</w:t>
      </w:r>
      <w:r w:rsidR="00486BDF" w:rsidRPr="006042D2">
        <w:rPr>
          <w:rFonts w:ascii="Palatino Linotype" w:eastAsiaTheme="minorEastAsia" w:hAnsi="Palatino Linotype" w:cs="Arial"/>
          <w:b/>
          <w:bCs/>
          <w:i/>
          <w:lang w:val="es-ES_tradnl" w:eastAsia="es-ES"/>
        </w:rPr>
        <w:t>Artículo 179.</w:t>
      </w:r>
      <w:r w:rsidR="00486BDF" w:rsidRPr="006042D2">
        <w:rPr>
          <w:rFonts w:ascii="Palatino Linotype" w:eastAsiaTheme="minorEastAsia" w:hAnsi="Palatino Linotype" w:cs="Arial"/>
          <w:i/>
          <w:lang w:val="es-ES_tradnl" w:eastAsia="es-ES"/>
        </w:rPr>
        <w:t xml:space="preserve"> El recurso de revisión es un medio de protección que la Ley otorga a los particulares, para hacer valer su derecho de acceso a la información pública, y procederá en contra de las siguientes causas:</w:t>
      </w:r>
    </w:p>
    <w:p w14:paraId="71497774" w14:textId="51C1F4FF" w:rsidR="00486BDF" w:rsidRPr="006042D2" w:rsidRDefault="0064144C" w:rsidP="006337C7">
      <w:pPr>
        <w:spacing w:before="240" w:after="240" w:line="276" w:lineRule="auto"/>
        <w:ind w:left="567" w:right="567"/>
        <w:contextualSpacing/>
        <w:jc w:val="both"/>
        <w:rPr>
          <w:rFonts w:ascii="Palatino Linotype" w:eastAsiaTheme="minorEastAsia" w:hAnsi="Palatino Linotype" w:cs="Arial"/>
          <w:i/>
          <w:lang w:val="es-ES_tradnl" w:eastAsia="es-ES"/>
        </w:rPr>
      </w:pPr>
      <w:r w:rsidRPr="006042D2">
        <w:rPr>
          <w:rFonts w:ascii="Palatino Linotype" w:eastAsiaTheme="minorEastAsia" w:hAnsi="Palatino Linotype" w:cs="Arial"/>
          <w:i/>
          <w:lang w:val="es-ES_tradnl" w:eastAsia="es-ES"/>
        </w:rPr>
        <w:t>(…)</w:t>
      </w:r>
    </w:p>
    <w:p w14:paraId="2A789182" w14:textId="77777777" w:rsidR="00486BDF" w:rsidRPr="006042D2" w:rsidRDefault="00486BDF" w:rsidP="006337C7">
      <w:pPr>
        <w:spacing w:before="240" w:after="240" w:line="276" w:lineRule="auto"/>
        <w:ind w:left="567" w:right="567"/>
        <w:contextualSpacing/>
        <w:jc w:val="both"/>
        <w:rPr>
          <w:rFonts w:ascii="Palatino Linotype" w:eastAsiaTheme="minorEastAsia" w:hAnsi="Palatino Linotype" w:cs="Arial"/>
          <w:b/>
          <w:i/>
          <w:lang w:val="es-ES_tradnl" w:eastAsia="es-ES"/>
        </w:rPr>
      </w:pPr>
      <w:r w:rsidRPr="006042D2">
        <w:rPr>
          <w:rFonts w:ascii="Palatino Linotype" w:eastAsiaTheme="minorEastAsia" w:hAnsi="Palatino Linotype" w:cs="Arial"/>
          <w:b/>
          <w:i/>
          <w:lang w:val="es-ES_tradnl" w:eastAsia="es-ES"/>
        </w:rPr>
        <w:t>VII. La falta de respuesta a una solicitud de acceso a la información;</w:t>
      </w:r>
    </w:p>
    <w:p w14:paraId="1A29F82D" w14:textId="7F86C7DC" w:rsidR="00486BDF" w:rsidRPr="006042D2" w:rsidRDefault="0064144C" w:rsidP="0064144C">
      <w:pPr>
        <w:spacing w:before="240" w:after="240" w:line="276" w:lineRule="auto"/>
        <w:ind w:left="567" w:right="567"/>
        <w:contextualSpacing/>
        <w:jc w:val="both"/>
        <w:rPr>
          <w:rFonts w:ascii="Palatino Linotype" w:eastAsiaTheme="minorEastAsia" w:hAnsi="Palatino Linotype" w:cs="Arial"/>
          <w:iCs/>
          <w:lang w:val="es-ES_tradnl" w:eastAsia="es-ES"/>
        </w:rPr>
      </w:pPr>
      <w:r w:rsidRPr="006042D2">
        <w:rPr>
          <w:rFonts w:ascii="Palatino Linotype" w:eastAsiaTheme="minorEastAsia" w:hAnsi="Palatino Linotype" w:cs="Arial"/>
          <w:i/>
          <w:lang w:val="es-ES_tradnl" w:eastAsia="es-ES"/>
        </w:rPr>
        <w:lastRenderedPageBreak/>
        <w:t>(…)</w:t>
      </w:r>
      <w:r w:rsidR="006337C7" w:rsidRPr="006042D2">
        <w:rPr>
          <w:rFonts w:ascii="Palatino Linotype" w:eastAsiaTheme="minorEastAsia" w:hAnsi="Palatino Linotype" w:cs="Arial"/>
          <w:i/>
          <w:lang w:val="es-ES_tradnl" w:eastAsia="es-ES"/>
        </w:rPr>
        <w:t>”</w:t>
      </w:r>
    </w:p>
    <w:p w14:paraId="70AE4140" w14:textId="0FE125C3" w:rsidR="0064144C" w:rsidRPr="006042D2" w:rsidRDefault="0064144C" w:rsidP="0064144C">
      <w:pPr>
        <w:spacing w:before="240" w:after="240" w:line="276" w:lineRule="auto"/>
        <w:ind w:left="567" w:right="567"/>
        <w:contextualSpacing/>
        <w:jc w:val="both"/>
        <w:rPr>
          <w:rFonts w:ascii="Palatino Linotype" w:eastAsiaTheme="minorEastAsia" w:hAnsi="Palatino Linotype" w:cs="Arial"/>
          <w:iCs/>
          <w:lang w:val="es-ES_tradnl" w:eastAsia="es-ES"/>
        </w:rPr>
      </w:pPr>
      <w:r w:rsidRPr="006042D2">
        <w:rPr>
          <w:rFonts w:ascii="Palatino Linotype" w:eastAsiaTheme="minorEastAsia" w:hAnsi="Palatino Linotype" w:cs="Arial"/>
          <w:iCs/>
          <w:lang w:val="es-ES_tradnl" w:eastAsia="es-ES"/>
        </w:rPr>
        <w:t>(Énfasis añadido)</w:t>
      </w:r>
    </w:p>
    <w:p w14:paraId="57228F71" w14:textId="77777777" w:rsidR="00486BDF" w:rsidRPr="006042D2" w:rsidRDefault="00486BDF" w:rsidP="00486BDF">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14:paraId="63E5CB9F" w14:textId="2EFB92D0" w:rsidR="00486BDF" w:rsidRPr="006042D2" w:rsidRDefault="00486BDF" w:rsidP="006337C7">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6042D2">
        <w:rPr>
          <w:rFonts w:ascii="Palatino Linotype" w:eastAsiaTheme="minorEastAsia" w:hAnsi="Palatino Linotype" w:cs="Arial"/>
          <w:sz w:val="24"/>
          <w:szCs w:val="24"/>
          <w:lang w:val="es-ES_tradnl" w:eastAsia="es-ES"/>
        </w:rPr>
        <w:t>En ese tenor, en el asunto particular derivado de la negativa por parte de</w:t>
      </w:r>
      <w:r w:rsidR="0064144C" w:rsidRPr="006042D2">
        <w:rPr>
          <w:rFonts w:ascii="Palatino Linotype" w:eastAsiaTheme="minorEastAsia" w:hAnsi="Palatino Linotype" w:cs="Arial"/>
          <w:sz w:val="24"/>
          <w:szCs w:val="24"/>
          <w:lang w:val="es-ES_tradnl" w:eastAsia="es-ES"/>
        </w:rPr>
        <w:t xml:space="preserve"> </w:t>
      </w:r>
      <w:r w:rsidRPr="006042D2">
        <w:rPr>
          <w:rFonts w:ascii="Palatino Linotype" w:eastAsiaTheme="minorEastAsia" w:hAnsi="Palatino Linotype" w:cs="Arial"/>
          <w:sz w:val="24"/>
          <w:szCs w:val="24"/>
          <w:lang w:val="es-ES_tradnl" w:eastAsia="es-ES"/>
        </w:rPr>
        <w:t>l</w:t>
      </w:r>
      <w:r w:rsidR="0064144C" w:rsidRPr="006042D2">
        <w:rPr>
          <w:rFonts w:ascii="Palatino Linotype" w:eastAsiaTheme="minorEastAsia" w:hAnsi="Palatino Linotype" w:cs="Arial"/>
          <w:sz w:val="24"/>
          <w:szCs w:val="24"/>
          <w:lang w:val="es-ES_tradnl" w:eastAsia="es-ES"/>
        </w:rPr>
        <w:t>a Unidad de Transparencia del</w:t>
      </w:r>
      <w:r w:rsidRPr="006042D2">
        <w:rPr>
          <w:rFonts w:ascii="Palatino Linotype" w:eastAsiaTheme="minorEastAsia" w:hAnsi="Palatino Linotype" w:cs="Arial"/>
          <w:sz w:val="24"/>
          <w:szCs w:val="24"/>
          <w:lang w:val="es-ES_tradnl" w:eastAsia="es-ES"/>
        </w:rPr>
        <w:t xml:space="preserve"> </w:t>
      </w:r>
      <w:r w:rsidR="006337C7" w:rsidRPr="006042D2">
        <w:rPr>
          <w:rFonts w:ascii="Palatino Linotype" w:eastAsia="Times New Roman" w:hAnsi="Palatino Linotype" w:cs="Arial"/>
          <w:b/>
          <w:bCs/>
          <w:color w:val="000000"/>
          <w:sz w:val="24"/>
          <w:szCs w:val="24"/>
          <w:lang w:val="es-ES_tradnl" w:eastAsia="es-ES"/>
        </w:rPr>
        <w:t>SUJETO OBLIGADO</w:t>
      </w:r>
      <w:r w:rsidR="006337C7" w:rsidRPr="006042D2">
        <w:rPr>
          <w:rFonts w:ascii="Palatino Linotype" w:eastAsia="Times New Roman" w:hAnsi="Palatino Linotype" w:cs="Arial"/>
          <w:color w:val="000000"/>
          <w:sz w:val="24"/>
          <w:szCs w:val="24"/>
          <w:lang w:val="es-ES_tradnl" w:eastAsia="es-ES"/>
        </w:rPr>
        <w:t xml:space="preserve"> </w:t>
      </w:r>
      <w:r w:rsidRPr="006042D2">
        <w:rPr>
          <w:rFonts w:ascii="Palatino Linotype" w:eastAsiaTheme="minorEastAsia" w:hAnsi="Palatino Linotype" w:cs="Arial"/>
          <w:sz w:val="24"/>
          <w:szCs w:val="24"/>
          <w:lang w:val="es-ES_tradnl" w:eastAsia="es-ES"/>
        </w:rPr>
        <w:t xml:space="preserve">a dar </w:t>
      </w:r>
      <w:r w:rsidR="0064144C" w:rsidRPr="006042D2">
        <w:rPr>
          <w:rFonts w:ascii="Palatino Linotype" w:eastAsiaTheme="minorEastAsia" w:hAnsi="Palatino Linotype" w:cs="Arial"/>
          <w:sz w:val="24"/>
          <w:szCs w:val="24"/>
          <w:lang w:val="es-ES_tradnl" w:eastAsia="es-ES"/>
        </w:rPr>
        <w:t>respuesta</w:t>
      </w:r>
      <w:r w:rsidRPr="006042D2">
        <w:rPr>
          <w:rFonts w:ascii="Palatino Linotype" w:eastAsiaTheme="minorEastAsia" w:hAnsi="Palatino Linotype" w:cs="Arial"/>
          <w:sz w:val="24"/>
          <w:szCs w:val="24"/>
          <w:lang w:val="es-ES_tradnl" w:eastAsia="es-ES"/>
        </w:rPr>
        <w:t xml:space="preserve"> a la</w:t>
      </w:r>
      <w:r w:rsidR="00FD4383" w:rsidRPr="006042D2">
        <w:rPr>
          <w:rFonts w:ascii="Palatino Linotype" w:eastAsiaTheme="minorEastAsia" w:hAnsi="Palatino Linotype" w:cs="Arial"/>
          <w:sz w:val="24"/>
          <w:szCs w:val="24"/>
          <w:lang w:val="es-ES_tradnl" w:eastAsia="es-ES"/>
        </w:rPr>
        <w:t>s</w:t>
      </w:r>
      <w:r w:rsidRPr="006042D2">
        <w:rPr>
          <w:rFonts w:ascii="Palatino Linotype" w:eastAsiaTheme="minorEastAsia" w:hAnsi="Palatino Linotype" w:cs="Arial"/>
          <w:sz w:val="24"/>
          <w:szCs w:val="24"/>
          <w:lang w:val="es-ES_tradnl" w:eastAsia="es-ES"/>
        </w:rPr>
        <w:t xml:space="preserve"> solicitud</w:t>
      </w:r>
      <w:r w:rsidR="00FD4383" w:rsidRPr="006042D2">
        <w:rPr>
          <w:rFonts w:ascii="Palatino Linotype" w:eastAsiaTheme="minorEastAsia" w:hAnsi="Palatino Linotype" w:cs="Arial"/>
          <w:sz w:val="24"/>
          <w:szCs w:val="24"/>
          <w:lang w:val="es-ES_tradnl" w:eastAsia="es-ES"/>
        </w:rPr>
        <w:t>es</w:t>
      </w:r>
      <w:r w:rsidRPr="006042D2">
        <w:rPr>
          <w:rFonts w:ascii="Palatino Linotype" w:eastAsiaTheme="minorEastAsia" w:hAnsi="Palatino Linotype" w:cs="Arial"/>
          <w:sz w:val="24"/>
          <w:szCs w:val="24"/>
          <w:lang w:val="es-ES_tradnl" w:eastAsia="es-ES"/>
        </w:rPr>
        <w:t xml:space="preserve"> se configura de manera clara la fracci</w:t>
      </w:r>
      <w:r w:rsidR="0064144C" w:rsidRPr="006042D2">
        <w:rPr>
          <w:rFonts w:ascii="Palatino Linotype" w:eastAsiaTheme="minorEastAsia" w:hAnsi="Palatino Linotype" w:cs="Arial"/>
          <w:sz w:val="24"/>
          <w:szCs w:val="24"/>
          <w:lang w:val="es-ES_tradnl" w:eastAsia="es-ES"/>
        </w:rPr>
        <w:t>ón</w:t>
      </w:r>
      <w:r w:rsidRPr="006042D2">
        <w:rPr>
          <w:rFonts w:ascii="Palatino Linotype" w:eastAsiaTheme="minorEastAsia" w:hAnsi="Palatino Linotype" w:cs="Arial"/>
          <w:sz w:val="24"/>
          <w:szCs w:val="24"/>
          <w:lang w:val="es-ES_tradnl" w:eastAsia="es-ES"/>
        </w:rPr>
        <w:t xml:space="preserve"> señalada con anterioridad y este Órgano Garante procede a </w:t>
      </w:r>
      <w:r w:rsidRPr="006042D2">
        <w:rPr>
          <w:rFonts w:ascii="Palatino Linotype" w:eastAsiaTheme="minorEastAsia" w:hAnsi="Palatino Linotype" w:cs="Arial"/>
          <w:b/>
          <w:bCs/>
          <w:sz w:val="24"/>
          <w:szCs w:val="24"/>
          <w:lang w:val="es-ES_tradnl" w:eastAsia="es-ES"/>
        </w:rPr>
        <w:t>ordenar</w:t>
      </w:r>
      <w:r w:rsidR="0064144C" w:rsidRPr="006042D2">
        <w:rPr>
          <w:rFonts w:ascii="Palatino Linotype" w:eastAsiaTheme="minorEastAsia" w:hAnsi="Palatino Linotype" w:cs="Arial"/>
          <w:sz w:val="24"/>
          <w:szCs w:val="24"/>
          <w:lang w:val="es-ES_tradnl" w:eastAsia="es-ES"/>
        </w:rPr>
        <w:t>,</w:t>
      </w:r>
      <w:r w:rsidRPr="006042D2">
        <w:rPr>
          <w:rFonts w:ascii="Palatino Linotype" w:eastAsiaTheme="minorEastAsia" w:hAnsi="Palatino Linotype" w:cs="Arial"/>
          <w:sz w:val="24"/>
          <w:szCs w:val="24"/>
          <w:lang w:val="es-ES_tradnl" w:eastAsia="es-ES"/>
        </w:rPr>
        <w:t xml:space="preserve"> a través de la presente resolución, dar atención a la</w:t>
      </w:r>
      <w:r w:rsidR="00FD4383" w:rsidRPr="006042D2">
        <w:rPr>
          <w:rFonts w:ascii="Palatino Linotype" w:eastAsiaTheme="minorEastAsia" w:hAnsi="Palatino Linotype" w:cs="Arial"/>
          <w:sz w:val="24"/>
          <w:szCs w:val="24"/>
          <w:lang w:val="es-ES_tradnl" w:eastAsia="es-ES"/>
        </w:rPr>
        <w:t>s</w:t>
      </w:r>
      <w:r w:rsidRPr="006042D2">
        <w:rPr>
          <w:rFonts w:ascii="Palatino Linotype" w:eastAsiaTheme="minorEastAsia" w:hAnsi="Palatino Linotype" w:cs="Arial"/>
          <w:sz w:val="24"/>
          <w:szCs w:val="24"/>
          <w:lang w:val="es-ES_tradnl" w:eastAsia="es-ES"/>
        </w:rPr>
        <w:t xml:space="preserve"> solicitud</w:t>
      </w:r>
      <w:r w:rsidR="00FD4383" w:rsidRPr="006042D2">
        <w:rPr>
          <w:rFonts w:ascii="Palatino Linotype" w:eastAsiaTheme="minorEastAsia" w:hAnsi="Palatino Linotype" w:cs="Arial"/>
          <w:sz w:val="24"/>
          <w:szCs w:val="24"/>
          <w:lang w:val="es-ES_tradnl" w:eastAsia="es-ES"/>
        </w:rPr>
        <w:t>es</w:t>
      </w:r>
      <w:r w:rsidRPr="006042D2">
        <w:rPr>
          <w:rFonts w:ascii="Palatino Linotype" w:eastAsiaTheme="minorEastAsia" w:hAnsi="Palatino Linotype" w:cs="Arial"/>
          <w:sz w:val="24"/>
          <w:szCs w:val="24"/>
          <w:lang w:val="es-ES_tradnl" w:eastAsia="es-ES"/>
        </w:rPr>
        <w:t xml:space="preserve"> de información y</w:t>
      </w:r>
      <w:r w:rsidR="00FD4383" w:rsidRPr="006042D2">
        <w:rPr>
          <w:rFonts w:ascii="Palatino Linotype" w:eastAsiaTheme="minorEastAsia" w:hAnsi="Palatino Linotype" w:cs="Arial"/>
          <w:sz w:val="24"/>
          <w:szCs w:val="24"/>
          <w:lang w:val="es-ES_tradnl" w:eastAsia="es-ES"/>
        </w:rPr>
        <w:t>,</w:t>
      </w:r>
      <w:r w:rsidRPr="006042D2">
        <w:rPr>
          <w:rFonts w:ascii="Palatino Linotype" w:eastAsiaTheme="minorEastAsia" w:hAnsi="Palatino Linotype" w:cs="Arial"/>
          <w:sz w:val="24"/>
          <w:szCs w:val="24"/>
          <w:lang w:val="es-ES_tradnl" w:eastAsia="es-ES"/>
        </w:rPr>
        <w:t xml:space="preserve"> además de ello</w:t>
      </w:r>
      <w:r w:rsidR="00FD4383" w:rsidRPr="006042D2">
        <w:rPr>
          <w:rFonts w:ascii="Palatino Linotype" w:eastAsiaTheme="minorEastAsia" w:hAnsi="Palatino Linotype" w:cs="Arial"/>
          <w:sz w:val="24"/>
          <w:szCs w:val="24"/>
          <w:lang w:val="es-ES_tradnl" w:eastAsia="es-ES"/>
        </w:rPr>
        <w:t>,</w:t>
      </w:r>
      <w:r w:rsidRPr="006042D2">
        <w:rPr>
          <w:rFonts w:ascii="Palatino Linotype" w:eastAsiaTheme="minorEastAsia" w:hAnsi="Palatino Linotype" w:cs="Arial"/>
          <w:sz w:val="24"/>
          <w:szCs w:val="24"/>
          <w:lang w:val="es-ES_tradnl" w:eastAsia="es-ES"/>
        </w:rPr>
        <w:t xml:space="preserve"> entregar la información correspondiente, con las formalidades en tiempo y forma que dispone la normatividad aplicable.</w:t>
      </w:r>
    </w:p>
    <w:p w14:paraId="01C19058" w14:textId="77777777" w:rsidR="00486BDF" w:rsidRPr="006042D2" w:rsidRDefault="00486BDF" w:rsidP="006337C7">
      <w:pPr>
        <w:tabs>
          <w:tab w:val="left" w:pos="426"/>
        </w:tabs>
        <w:spacing w:before="240" w:after="240" w:line="360" w:lineRule="auto"/>
        <w:contextualSpacing/>
        <w:jc w:val="both"/>
        <w:rPr>
          <w:rFonts w:ascii="Palatino Linotype" w:eastAsiaTheme="minorEastAsia" w:hAnsi="Palatino Linotype" w:cs="Arial"/>
          <w:sz w:val="24"/>
          <w:szCs w:val="24"/>
          <w:lang w:val="es-ES_tradnl" w:eastAsia="es-ES"/>
        </w:rPr>
      </w:pPr>
    </w:p>
    <w:p w14:paraId="79CB43ED" w14:textId="21568844" w:rsidR="00486BDF" w:rsidRPr="006042D2" w:rsidRDefault="00486BDF" w:rsidP="006337C7">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6042D2">
        <w:rPr>
          <w:rFonts w:ascii="Palatino Linotype" w:eastAsiaTheme="minorEastAsia" w:hAnsi="Palatino Linotype" w:cs="Arial"/>
          <w:sz w:val="24"/>
          <w:szCs w:val="24"/>
          <w:lang w:val="es-ES_tradnl" w:eastAsia="es-ES"/>
        </w:rPr>
        <w:t xml:space="preserve">El último párrafo del artículo 179 de la </w:t>
      </w:r>
      <w:r w:rsidR="0064144C" w:rsidRPr="006042D2">
        <w:rPr>
          <w:rFonts w:ascii="Palatino Linotype" w:eastAsiaTheme="minorEastAsia" w:hAnsi="Palatino Linotype" w:cs="Arial"/>
          <w:sz w:val="24"/>
          <w:szCs w:val="24"/>
          <w:lang w:val="es-ES_tradnl" w:eastAsia="es-ES"/>
        </w:rPr>
        <w:t xml:space="preserve">Ley </w:t>
      </w:r>
      <w:r w:rsidRPr="006042D2">
        <w:rPr>
          <w:rFonts w:ascii="Palatino Linotype" w:eastAsiaTheme="minorEastAsia" w:hAnsi="Palatino Linotype" w:cs="Arial"/>
          <w:sz w:val="24"/>
          <w:szCs w:val="24"/>
          <w:lang w:val="es-ES_tradnl" w:eastAsia="es-ES"/>
        </w:rPr>
        <w:t xml:space="preserve">de la materia, se configura entonces en aquellos casos en donde los </w:t>
      </w:r>
      <w:r w:rsidR="006337C7" w:rsidRPr="006042D2">
        <w:rPr>
          <w:rFonts w:ascii="Palatino Linotype" w:eastAsiaTheme="minorEastAsia" w:hAnsi="Palatino Linotype" w:cs="Arial"/>
          <w:b/>
          <w:sz w:val="24"/>
          <w:szCs w:val="24"/>
          <w:u w:val="single"/>
          <w:lang w:val="es-ES_tradnl" w:eastAsia="es-ES"/>
        </w:rPr>
        <w:t xml:space="preserve">Sujetos Obligados </w:t>
      </w:r>
      <w:r w:rsidRPr="006042D2">
        <w:rPr>
          <w:rFonts w:ascii="Palatino Linotype" w:eastAsiaTheme="minorEastAsia" w:hAnsi="Palatino Linotype" w:cs="Arial"/>
          <w:b/>
          <w:sz w:val="24"/>
          <w:szCs w:val="24"/>
          <w:u w:val="single"/>
          <w:lang w:val="es-ES_tradnl" w:eastAsia="es-ES"/>
        </w:rPr>
        <w:t>emiten respuesta derivada de una resolución a un recurso de revisión que proceda por la causal prevista en la fracci</w:t>
      </w:r>
      <w:r w:rsidR="0064144C" w:rsidRPr="006042D2">
        <w:rPr>
          <w:rFonts w:ascii="Palatino Linotype" w:eastAsiaTheme="minorEastAsia" w:hAnsi="Palatino Linotype" w:cs="Arial"/>
          <w:b/>
          <w:sz w:val="24"/>
          <w:szCs w:val="24"/>
          <w:u w:val="single"/>
          <w:lang w:val="es-ES_tradnl" w:eastAsia="es-ES"/>
        </w:rPr>
        <w:t>ó</w:t>
      </w:r>
      <w:r w:rsidRPr="006042D2">
        <w:rPr>
          <w:rFonts w:ascii="Palatino Linotype" w:eastAsiaTheme="minorEastAsia" w:hAnsi="Palatino Linotype" w:cs="Arial"/>
          <w:b/>
          <w:sz w:val="24"/>
          <w:szCs w:val="24"/>
          <w:u w:val="single"/>
          <w:lang w:val="es-ES_tradnl" w:eastAsia="es-ES"/>
        </w:rPr>
        <w:t>n VII</w:t>
      </w:r>
      <w:r w:rsidR="0064144C" w:rsidRPr="006042D2">
        <w:rPr>
          <w:rFonts w:ascii="Palatino Linotype" w:eastAsiaTheme="minorEastAsia" w:hAnsi="Palatino Linotype" w:cs="Arial"/>
          <w:b/>
          <w:sz w:val="24"/>
          <w:szCs w:val="24"/>
          <w:u w:val="single"/>
          <w:lang w:val="es-ES_tradnl" w:eastAsia="es-ES"/>
        </w:rPr>
        <w:t xml:space="preserve"> </w:t>
      </w:r>
      <w:r w:rsidRPr="006042D2">
        <w:rPr>
          <w:rFonts w:ascii="Palatino Linotype" w:eastAsiaTheme="minorEastAsia" w:hAnsi="Palatino Linotype" w:cs="Arial"/>
          <w:b/>
          <w:sz w:val="24"/>
          <w:szCs w:val="24"/>
          <w:u w:val="single"/>
          <w:lang w:val="es-ES_tradnl" w:eastAsia="es-ES"/>
        </w:rPr>
        <w:t>de la Ley en cita como es este el caso</w:t>
      </w:r>
      <w:r w:rsidRPr="006042D2">
        <w:rPr>
          <w:rFonts w:ascii="Palatino Linotype" w:eastAsiaTheme="minorEastAsia" w:hAnsi="Palatino Linotype" w:cs="Arial"/>
          <w:sz w:val="24"/>
          <w:szCs w:val="24"/>
          <w:lang w:val="es-ES_tradnl" w:eastAsia="es-ES"/>
        </w:rPr>
        <w:t xml:space="preserve">, dicha respuesta es susceptible de ser impugnada de nueva cuenta, mediante recurso de revisión ante el Instituto. Esto es, que el acto que genere el </w:t>
      </w:r>
      <w:r w:rsidRPr="006042D2">
        <w:rPr>
          <w:rFonts w:ascii="Palatino Linotype" w:eastAsiaTheme="minorEastAsia" w:hAnsi="Palatino Linotype" w:cs="Arial"/>
          <w:b/>
          <w:sz w:val="24"/>
          <w:szCs w:val="24"/>
          <w:lang w:val="es-ES_tradnl" w:eastAsia="es-ES"/>
        </w:rPr>
        <w:t>SUJETO OBLIGADO</w:t>
      </w:r>
      <w:r w:rsidRPr="006042D2">
        <w:rPr>
          <w:rFonts w:ascii="Palatino Linotype" w:eastAsiaTheme="minorEastAsia" w:hAnsi="Palatino Linotype" w:cs="Arial"/>
          <w:sz w:val="24"/>
          <w:szCs w:val="24"/>
          <w:lang w:val="es-ES_tradnl" w:eastAsia="es-ES"/>
        </w:rPr>
        <w:t xml:space="preserve">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Pr="006042D2">
        <w:rPr>
          <w:rFonts w:ascii="Palatino Linotype" w:eastAsiaTheme="minorEastAsia" w:hAnsi="Palatino Linotype" w:cs="Arial"/>
          <w:b/>
          <w:sz w:val="24"/>
          <w:szCs w:val="24"/>
          <w:lang w:val="es-ES_tradnl" w:eastAsia="es-ES"/>
        </w:rPr>
        <w:t>queda al alcance de la persona la interposición de un nuevo recurso de revisión</w:t>
      </w:r>
      <w:r w:rsidRPr="006042D2">
        <w:rPr>
          <w:rFonts w:ascii="Palatino Linotype" w:eastAsiaTheme="minorEastAsia" w:hAnsi="Palatino Linotype" w:cs="Arial"/>
          <w:sz w:val="24"/>
          <w:szCs w:val="24"/>
          <w:lang w:val="es-ES_tradnl" w:eastAsia="es-ES"/>
        </w:rPr>
        <w:t xml:space="preserve"> que independiente del que se resuelve en este instrumento, versará sobre la revisión de la</w:t>
      </w:r>
      <w:r w:rsidR="00FD4383" w:rsidRPr="006042D2">
        <w:rPr>
          <w:rFonts w:ascii="Palatino Linotype" w:eastAsiaTheme="minorEastAsia" w:hAnsi="Palatino Linotype" w:cs="Arial"/>
          <w:sz w:val="24"/>
          <w:szCs w:val="24"/>
          <w:lang w:val="es-ES_tradnl" w:eastAsia="es-ES"/>
        </w:rPr>
        <w:t>s</w:t>
      </w:r>
      <w:r w:rsidRPr="006042D2">
        <w:rPr>
          <w:rFonts w:ascii="Palatino Linotype" w:eastAsiaTheme="minorEastAsia" w:hAnsi="Palatino Linotype" w:cs="Arial"/>
          <w:sz w:val="24"/>
          <w:szCs w:val="24"/>
          <w:lang w:val="es-ES_tradnl" w:eastAsia="es-ES"/>
        </w:rPr>
        <w:t xml:space="preserve"> respuesta que le sea</w:t>
      </w:r>
      <w:r w:rsidR="00FD4383" w:rsidRPr="006042D2">
        <w:rPr>
          <w:rFonts w:ascii="Palatino Linotype" w:eastAsiaTheme="minorEastAsia" w:hAnsi="Palatino Linotype" w:cs="Arial"/>
          <w:sz w:val="24"/>
          <w:szCs w:val="24"/>
          <w:lang w:val="es-ES_tradnl" w:eastAsia="es-ES"/>
        </w:rPr>
        <w:t>n</w:t>
      </w:r>
      <w:r w:rsidRPr="006042D2">
        <w:rPr>
          <w:rFonts w:ascii="Palatino Linotype" w:eastAsiaTheme="minorEastAsia" w:hAnsi="Palatino Linotype" w:cs="Arial"/>
          <w:sz w:val="24"/>
          <w:szCs w:val="24"/>
          <w:lang w:val="es-ES_tradnl" w:eastAsia="es-ES"/>
        </w:rPr>
        <w:t xml:space="preserve"> entregada</w:t>
      </w:r>
      <w:r w:rsidR="00FD4383" w:rsidRPr="006042D2">
        <w:rPr>
          <w:rFonts w:ascii="Palatino Linotype" w:eastAsiaTheme="minorEastAsia" w:hAnsi="Palatino Linotype" w:cs="Arial"/>
          <w:sz w:val="24"/>
          <w:szCs w:val="24"/>
          <w:lang w:val="es-ES_tradnl" w:eastAsia="es-ES"/>
        </w:rPr>
        <w:t>s</w:t>
      </w:r>
      <w:r w:rsidRPr="006042D2">
        <w:rPr>
          <w:rFonts w:ascii="Palatino Linotype" w:eastAsiaTheme="minorEastAsia" w:hAnsi="Palatino Linotype" w:cs="Arial"/>
          <w:sz w:val="24"/>
          <w:szCs w:val="24"/>
          <w:lang w:val="es-ES_tradnl" w:eastAsia="es-ES"/>
        </w:rPr>
        <w:t xml:space="preserve">. Lo </w:t>
      </w:r>
      <w:r w:rsidRPr="006042D2">
        <w:rPr>
          <w:rFonts w:ascii="Palatino Linotype" w:eastAsiaTheme="minorEastAsia" w:hAnsi="Palatino Linotype" w:cs="Arial"/>
          <w:sz w:val="24"/>
          <w:szCs w:val="24"/>
          <w:lang w:val="es-ES_tradnl" w:eastAsia="es-ES"/>
        </w:rPr>
        <w:lastRenderedPageBreak/>
        <w:t>cual proporciona al particular una herramienta para defender su Derecho de Acceso a la Información ante un posible cumplimiento defectuoso de la presente.</w:t>
      </w:r>
    </w:p>
    <w:p w14:paraId="5ACDB5CF" w14:textId="77777777" w:rsidR="000F204F" w:rsidRPr="006042D2" w:rsidRDefault="000F204F" w:rsidP="006337C7">
      <w:pPr>
        <w:tabs>
          <w:tab w:val="left" w:pos="426"/>
        </w:tabs>
        <w:spacing w:before="240" w:after="240" w:line="360" w:lineRule="auto"/>
        <w:contextualSpacing/>
        <w:jc w:val="both"/>
        <w:rPr>
          <w:rFonts w:ascii="Palatino Linotype" w:eastAsiaTheme="minorEastAsia" w:hAnsi="Palatino Linotype" w:cs="Arial"/>
          <w:sz w:val="24"/>
          <w:szCs w:val="24"/>
          <w:lang w:val="es-ES_tradnl" w:eastAsia="es-ES"/>
        </w:rPr>
      </w:pPr>
    </w:p>
    <w:p w14:paraId="0F56919B" w14:textId="52F17308" w:rsidR="00486BDF" w:rsidRPr="006042D2" w:rsidRDefault="009E56E7" w:rsidP="00486BDF">
      <w:pPr>
        <w:keepNext/>
        <w:keepLines/>
        <w:spacing w:before="240" w:after="0"/>
        <w:outlineLvl w:val="0"/>
        <w:rPr>
          <w:rFonts w:ascii="Palatino Linotype" w:eastAsia="MS Gothic" w:hAnsi="Palatino Linotype" w:cstheme="majorBidi"/>
          <w:b/>
          <w:sz w:val="24"/>
          <w:szCs w:val="24"/>
        </w:rPr>
      </w:pPr>
      <w:bookmarkStart w:id="104" w:name="_Toc487739452"/>
      <w:bookmarkStart w:id="105" w:name="_Toc524344196"/>
      <w:bookmarkStart w:id="106" w:name="_Toc526271201"/>
      <w:bookmarkStart w:id="107" w:name="_Toc536106975"/>
      <w:bookmarkStart w:id="108" w:name="_Toc86342700"/>
      <w:r w:rsidRPr="006042D2">
        <w:rPr>
          <w:rFonts w:ascii="Palatino Linotype" w:eastAsia="MS Gothic" w:hAnsi="Palatino Linotype" w:cstheme="majorBidi"/>
          <w:b/>
          <w:sz w:val="24"/>
          <w:szCs w:val="24"/>
        </w:rPr>
        <w:t>SEXTO</w:t>
      </w:r>
      <w:r w:rsidR="00486BDF" w:rsidRPr="006042D2">
        <w:rPr>
          <w:rFonts w:ascii="Palatino Linotype" w:eastAsia="MS Gothic" w:hAnsi="Palatino Linotype" w:cstheme="majorBidi"/>
          <w:b/>
          <w:sz w:val="24"/>
          <w:szCs w:val="24"/>
        </w:rPr>
        <w:t>. Vista a los órganos de control interno</w:t>
      </w:r>
      <w:bookmarkEnd w:id="104"/>
      <w:r w:rsidR="00486BDF" w:rsidRPr="006042D2">
        <w:rPr>
          <w:rFonts w:ascii="Palatino Linotype" w:eastAsia="MS Gothic" w:hAnsi="Palatino Linotype" w:cstheme="majorBidi"/>
          <w:b/>
          <w:sz w:val="24"/>
          <w:szCs w:val="24"/>
        </w:rPr>
        <w:t>.</w:t>
      </w:r>
      <w:bookmarkEnd w:id="105"/>
      <w:bookmarkEnd w:id="106"/>
      <w:bookmarkEnd w:id="107"/>
      <w:bookmarkEnd w:id="108"/>
    </w:p>
    <w:p w14:paraId="071CA846" w14:textId="77777777" w:rsidR="00486BDF" w:rsidRPr="006042D2" w:rsidRDefault="00486BDF" w:rsidP="00486BDF">
      <w:pPr>
        <w:spacing w:after="0" w:line="240" w:lineRule="auto"/>
        <w:rPr>
          <w:rFonts w:eastAsiaTheme="minorEastAsia"/>
          <w:sz w:val="24"/>
          <w:szCs w:val="24"/>
        </w:rPr>
      </w:pPr>
    </w:p>
    <w:p w14:paraId="23FCAE1A" w14:textId="3F315ACB" w:rsidR="00486BDF" w:rsidRPr="006042D2" w:rsidRDefault="000B7060" w:rsidP="0007641D">
      <w:pPr>
        <w:numPr>
          <w:ilvl w:val="0"/>
          <w:numId w:val="2"/>
        </w:numPr>
        <w:tabs>
          <w:tab w:val="left" w:pos="426"/>
        </w:tabs>
        <w:spacing w:before="240" w:after="240" w:line="360" w:lineRule="auto"/>
        <w:ind w:left="0" w:firstLine="0"/>
        <w:contextualSpacing/>
        <w:jc w:val="both"/>
        <w:rPr>
          <w:rFonts w:ascii="Palatino Linotype" w:eastAsia="Times New Roman" w:hAnsi="Palatino Linotype"/>
          <w:sz w:val="24"/>
          <w:szCs w:val="24"/>
          <w:lang w:val="es-ES_tradnl" w:eastAsia="es-ES"/>
        </w:rPr>
      </w:pPr>
      <w:r w:rsidRPr="006042D2">
        <w:rPr>
          <w:rFonts w:ascii="Palatino Linotype" w:eastAsia="Times New Roman" w:hAnsi="Palatino Linotype"/>
          <w:sz w:val="24"/>
          <w:szCs w:val="24"/>
          <w:lang w:val="es-ES_tradnl" w:eastAsia="es-ES"/>
        </w:rPr>
        <w:t>La Ley de Transparencia y Acceso a la Información Pública del Estado de México y Municipios, en su artículo 36, fracción X, señala que este Órgano Garante tiene la facultad de hacer del conocimiento del órgano de control interno (o equivalente) de los Sujetos Obligados las infracciones a la propia Ley.</w:t>
      </w:r>
    </w:p>
    <w:p w14:paraId="2FAFDA29" w14:textId="77777777" w:rsidR="00486BDF" w:rsidRPr="006042D2" w:rsidRDefault="00486BDF" w:rsidP="00486BDF">
      <w:pPr>
        <w:spacing w:before="240" w:after="240" w:line="360" w:lineRule="auto"/>
        <w:contextualSpacing/>
        <w:jc w:val="both"/>
        <w:rPr>
          <w:rFonts w:ascii="Palatino Linotype" w:eastAsia="Times New Roman" w:hAnsi="Palatino Linotype"/>
          <w:sz w:val="24"/>
          <w:szCs w:val="24"/>
          <w:lang w:val="es-ES_tradnl" w:eastAsia="es-ES"/>
        </w:rPr>
      </w:pPr>
    </w:p>
    <w:p w14:paraId="5AE29476" w14:textId="0B747917" w:rsidR="00486BDF" w:rsidRPr="006042D2" w:rsidRDefault="000B7060" w:rsidP="006337C7">
      <w:pPr>
        <w:numPr>
          <w:ilvl w:val="0"/>
          <w:numId w:val="2"/>
        </w:numPr>
        <w:tabs>
          <w:tab w:val="left" w:pos="426"/>
        </w:tabs>
        <w:spacing w:before="240" w:after="240" w:line="360" w:lineRule="auto"/>
        <w:ind w:left="0" w:firstLine="0"/>
        <w:contextualSpacing/>
        <w:jc w:val="both"/>
        <w:rPr>
          <w:rFonts w:ascii="Palatino Linotype" w:eastAsia="MS Mincho" w:hAnsi="Palatino Linotype" w:cs="Arial"/>
          <w:sz w:val="24"/>
          <w:szCs w:val="24"/>
          <w:lang w:val="es-ES_tradnl" w:eastAsia="es-ES"/>
        </w:rPr>
      </w:pPr>
      <w:r w:rsidRPr="006042D2">
        <w:rPr>
          <w:rFonts w:ascii="Palatino Linotype" w:eastAsia="Times New Roman" w:hAnsi="Palatino Linotype"/>
          <w:sz w:val="24"/>
          <w:szCs w:val="24"/>
          <w:lang w:val="es-ES_tradnl" w:eastAsia="es-ES"/>
        </w:rPr>
        <w:t>Correlativo a lo anterior, los artículos 190 y 223 de la Ley de Transparencia y Acceso a la Información Pública del Estado de México y Municipios señalan lo siguiente:</w:t>
      </w:r>
    </w:p>
    <w:p w14:paraId="41664D3B" w14:textId="77777777" w:rsidR="00486BDF" w:rsidRPr="006042D2" w:rsidRDefault="00486BDF" w:rsidP="00486BDF">
      <w:pPr>
        <w:spacing w:before="240" w:after="240" w:line="360" w:lineRule="auto"/>
        <w:contextualSpacing/>
        <w:jc w:val="both"/>
        <w:rPr>
          <w:rFonts w:ascii="Palatino Linotype" w:eastAsia="MS Mincho" w:hAnsi="Palatino Linotype" w:cs="Arial"/>
          <w:sz w:val="24"/>
          <w:szCs w:val="24"/>
          <w:lang w:val="es-ES_tradnl" w:eastAsia="es-ES"/>
        </w:rPr>
      </w:pPr>
    </w:p>
    <w:p w14:paraId="0CADAC86" w14:textId="77777777" w:rsidR="00486BDF" w:rsidRPr="006042D2" w:rsidRDefault="00486BDF" w:rsidP="006337C7">
      <w:pPr>
        <w:spacing w:after="0" w:line="276" w:lineRule="auto"/>
        <w:ind w:left="567" w:right="567"/>
        <w:contextualSpacing/>
        <w:jc w:val="both"/>
        <w:rPr>
          <w:rFonts w:ascii="Palatino Linotype" w:eastAsia="Times New Roman" w:hAnsi="Palatino Linotype" w:cs="Times New Roman"/>
          <w:i/>
          <w:szCs w:val="24"/>
          <w:lang w:val="es-ES_tradnl" w:eastAsia="es-ES"/>
        </w:rPr>
      </w:pPr>
      <w:r w:rsidRPr="006042D2">
        <w:rPr>
          <w:rFonts w:ascii="Palatino Linotype" w:eastAsia="Times New Roman" w:hAnsi="Palatino Linotype" w:cs="Times New Roman"/>
          <w:i/>
          <w:szCs w:val="24"/>
          <w:lang w:val="es-ES_tradnl" w:eastAsia="es-ES"/>
        </w:rPr>
        <w:t>“</w:t>
      </w:r>
      <w:r w:rsidRPr="006042D2">
        <w:rPr>
          <w:rFonts w:ascii="Palatino Linotype" w:eastAsia="Times New Roman" w:hAnsi="Palatino Linotype" w:cs="Times New Roman"/>
          <w:b/>
          <w:i/>
          <w:szCs w:val="24"/>
          <w:lang w:val="es-ES_tradnl" w:eastAsia="es-ES"/>
        </w:rPr>
        <w:t>Artículo 190.</w:t>
      </w:r>
      <w:r w:rsidRPr="006042D2">
        <w:rPr>
          <w:rFonts w:ascii="Palatino Linotype" w:eastAsia="Times New Roman" w:hAnsi="Palatino Linotype" w:cs="Times New Roman"/>
          <w:i/>
          <w:szCs w:val="24"/>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7DC04D38" w14:textId="77777777" w:rsidR="00486BDF" w:rsidRPr="006042D2" w:rsidRDefault="00486BDF" w:rsidP="006337C7">
      <w:pPr>
        <w:spacing w:after="0" w:line="276" w:lineRule="auto"/>
        <w:ind w:left="567" w:right="567"/>
        <w:contextualSpacing/>
        <w:jc w:val="both"/>
        <w:rPr>
          <w:rFonts w:ascii="Palatino Linotype" w:eastAsia="Times New Roman" w:hAnsi="Palatino Linotype" w:cs="Times New Roman"/>
          <w:i/>
          <w:szCs w:val="24"/>
          <w:lang w:val="es-ES_tradnl" w:eastAsia="es-ES"/>
        </w:rPr>
      </w:pPr>
    </w:p>
    <w:p w14:paraId="2731DA36" w14:textId="2278D320" w:rsidR="00486BDF" w:rsidRPr="006042D2" w:rsidRDefault="00486BDF" w:rsidP="006337C7">
      <w:pPr>
        <w:spacing w:after="0" w:line="276" w:lineRule="auto"/>
        <w:ind w:left="567" w:right="567"/>
        <w:contextualSpacing/>
        <w:jc w:val="both"/>
        <w:rPr>
          <w:rFonts w:ascii="Palatino Linotype" w:eastAsiaTheme="minorEastAsia" w:hAnsi="Palatino Linotype"/>
          <w:i/>
          <w:szCs w:val="24"/>
          <w:lang w:val="es-ES_tradnl" w:eastAsia="es-ES"/>
        </w:rPr>
      </w:pPr>
      <w:r w:rsidRPr="006042D2">
        <w:rPr>
          <w:rFonts w:ascii="Palatino Linotype" w:eastAsia="Times New Roman" w:hAnsi="Palatino Linotype" w:cs="Times New Roman"/>
          <w:b/>
          <w:bCs/>
          <w:i/>
          <w:szCs w:val="24"/>
          <w:lang w:val="es-ES_tradnl" w:eastAsia="es-ES"/>
        </w:rPr>
        <w:t>Artículo 223.</w:t>
      </w:r>
      <w:r w:rsidRPr="006042D2">
        <w:rPr>
          <w:rFonts w:ascii="Palatino Linotype" w:eastAsia="Times New Roman" w:hAnsi="Palatino Linotype" w:cs="Times New Roman"/>
          <w:i/>
          <w:szCs w:val="24"/>
          <w:lang w:val="es-ES_tradnl" w:eastAsia="es-ES"/>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3E8D1B4A" w14:textId="015595C2" w:rsidR="00486BDF" w:rsidRPr="006042D2" w:rsidRDefault="00BE13A0" w:rsidP="006337C7">
      <w:pPr>
        <w:spacing w:after="0" w:line="276" w:lineRule="auto"/>
        <w:ind w:left="567" w:right="567"/>
        <w:contextualSpacing/>
        <w:jc w:val="both"/>
        <w:rPr>
          <w:rFonts w:ascii="Palatino Linotype" w:eastAsiaTheme="minorEastAsia" w:hAnsi="Palatino Linotype"/>
          <w:i/>
          <w:szCs w:val="24"/>
          <w:lang w:val="es-ES_tradnl" w:eastAsia="es-ES"/>
        </w:rPr>
      </w:pPr>
      <w:r w:rsidRPr="006042D2">
        <w:rPr>
          <w:rFonts w:ascii="Palatino Linotype" w:eastAsiaTheme="minorEastAsia" w:hAnsi="Palatino Linotype"/>
          <w:i/>
          <w:szCs w:val="24"/>
          <w:lang w:val="es-ES_tradnl" w:eastAsia="es-ES"/>
        </w:rPr>
        <w:t>(…)</w:t>
      </w:r>
      <w:r w:rsidR="00486BDF" w:rsidRPr="006042D2">
        <w:rPr>
          <w:rFonts w:ascii="Palatino Linotype" w:eastAsiaTheme="minorEastAsia" w:hAnsi="Palatino Linotype"/>
          <w:i/>
          <w:szCs w:val="24"/>
          <w:lang w:val="es-ES_tradnl" w:eastAsia="es-ES"/>
        </w:rPr>
        <w:t>”</w:t>
      </w:r>
    </w:p>
    <w:p w14:paraId="465CBF46" w14:textId="77777777" w:rsidR="00486BDF" w:rsidRPr="006042D2" w:rsidRDefault="00486BDF" w:rsidP="00486BDF">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4F4FCA16" w14:textId="7B2384A9" w:rsidR="000B7060" w:rsidRPr="006042D2" w:rsidRDefault="000B7060" w:rsidP="006337C7">
      <w:pPr>
        <w:numPr>
          <w:ilvl w:val="0"/>
          <w:numId w:val="2"/>
        </w:numPr>
        <w:spacing w:after="120" w:line="360" w:lineRule="auto"/>
        <w:ind w:left="0" w:right="49" w:firstLine="0"/>
        <w:contextualSpacing/>
        <w:jc w:val="both"/>
        <w:rPr>
          <w:rFonts w:ascii="Palatino Linotype" w:eastAsiaTheme="minorEastAsia" w:hAnsi="Palatino Linotype" w:cs="Arial"/>
          <w:color w:val="000000" w:themeColor="text1"/>
          <w:sz w:val="24"/>
          <w:szCs w:val="24"/>
          <w:lang w:val="es-ES_tradnl" w:eastAsia="es-ES"/>
        </w:rPr>
      </w:pPr>
      <w:r w:rsidRPr="006042D2">
        <w:rPr>
          <w:rFonts w:ascii="Palatino Linotype" w:eastAsiaTheme="minorEastAsia" w:hAnsi="Palatino Linotype" w:cs="Arial"/>
          <w:color w:val="000000" w:themeColor="text1"/>
          <w:sz w:val="24"/>
          <w:szCs w:val="24"/>
          <w:lang w:val="es-ES_tradnl" w:eastAsia="es-ES"/>
        </w:rPr>
        <w:lastRenderedPageBreak/>
        <w:t xml:space="preserve">De los dispositivos normativos señalados </w:t>
      </w:r>
      <w:r w:rsidRPr="006042D2">
        <w:rPr>
          <w:rFonts w:ascii="Palatino Linotype" w:eastAsiaTheme="minorEastAsia" w:hAnsi="Palatino Linotype" w:cs="Arial"/>
          <w:i/>
          <w:iCs/>
          <w:color w:val="000000" w:themeColor="text1"/>
          <w:sz w:val="24"/>
          <w:szCs w:val="24"/>
          <w:lang w:val="es-ES_tradnl" w:eastAsia="es-ES"/>
        </w:rPr>
        <w:t>supra</w:t>
      </w:r>
      <w:r w:rsidRPr="006042D2">
        <w:rPr>
          <w:rFonts w:ascii="Palatino Linotype" w:eastAsiaTheme="minorEastAsia" w:hAnsi="Palatino Linotype" w:cs="Arial"/>
          <w:color w:val="000000" w:themeColor="text1"/>
          <w:sz w:val="24"/>
          <w:szCs w:val="24"/>
          <w:lang w:val="es-ES_tradnl" w:eastAsia="es-ES"/>
        </w:rPr>
        <w:t>, se observa entonces que la Ley de Transparencia Estatal prevé que, si durante el estudio y sustanciación de un recurso de revisión, se advierta que pudo haberse incurrido en una probable responsabilidad por el incumplimiento a las disposiciones contenidas en el texto normativo, se deberá hacer del conocimiento del órgano de control interno competente para que éste inicie, en su caso, el procedimiento de responsabilidad que conforme a derecho proceda.</w:t>
      </w:r>
    </w:p>
    <w:p w14:paraId="7D3245C6" w14:textId="77777777" w:rsidR="000B7060" w:rsidRPr="006042D2" w:rsidRDefault="000B7060" w:rsidP="000B7060">
      <w:p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p>
    <w:p w14:paraId="6F22AEA7" w14:textId="4F6A8BBA" w:rsidR="00486BDF" w:rsidRPr="006042D2" w:rsidRDefault="00486BDF" w:rsidP="006337C7">
      <w:pPr>
        <w:numPr>
          <w:ilvl w:val="0"/>
          <w:numId w:val="2"/>
        </w:numPr>
        <w:spacing w:after="120" w:line="360" w:lineRule="auto"/>
        <w:ind w:left="0" w:right="49" w:firstLine="0"/>
        <w:contextualSpacing/>
        <w:jc w:val="both"/>
        <w:rPr>
          <w:rFonts w:ascii="Palatino Linotype" w:eastAsiaTheme="minorEastAsia" w:hAnsi="Palatino Linotype" w:cs="Arial"/>
          <w:color w:val="000000" w:themeColor="text1"/>
          <w:sz w:val="24"/>
          <w:szCs w:val="24"/>
          <w:lang w:val="es-ES_tradnl" w:eastAsia="es-ES"/>
        </w:rPr>
      </w:pPr>
      <w:r w:rsidRPr="006042D2">
        <w:rPr>
          <w:rFonts w:ascii="Palatino Linotype" w:eastAsiaTheme="minorEastAsia" w:hAnsi="Palatino Linotype" w:cs="Arial"/>
          <w:color w:val="000000" w:themeColor="text1"/>
          <w:sz w:val="24"/>
          <w:szCs w:val="24"/>
          <w:lang w:val="es-ES_tradnl" w:eastAsia="es-ES"/>
        </w:rPr>
        <w:t>En consecuencia</w:t>
      </w:r>
      <w:r w:rsidR="000F204F" w:rsidRPr="006042D2">
        <w:rPr>
          <w:rFonts w:ascii="Palatino Linotype" w:eastAsiaTheme="minorEastAsia" w:hAnsi="Palatino Linotype" w:cs="Arial"/>
          <w:color w:val="000000" w:themeColor="text1"/>
          <w:sz w:val="24"/>
          <w:szCs w:val="24"/>
          <w:lang w:val="es-ES_tradnl" w:eastAsia="es-ES"/>
        </w:rPr>
        <w:t>,</w:t>
      </w:r>
      <w:r w:rsidRPr="006042D2">
        <w:rPr>
          <w:rFonts w:ascii="Palatino Linotype" w:eastAsiaTheme="minorEastAsia" w:hAnsi="Palatino Linotype" w:cs="Arial"/>
          <w:color w:val="000000" w:themeColor="text1"/>
          <w:sz w:val="24"/>
          <w:szCs w:val="24"/>
          <w:lang w:val="es-ES_tradnl" w:eastAsia="es-ES"/>
        </w:rPr>
        <w:t xml:space="preserve"> el recurso de revisión consiste en una garantía secundaria</w:t>
      </w:r>
      <w:r w:rsidRPr="006042D2">
        <w:rPr>
          <w:rFonts w:ascii="Palatino Linotype" w:eastAsiaTheme="minorEastAsia" w:hAnsi="Palatino Linotype" w:cs="Arial"/>
          <w:i/>
          <w:color w:val="000000" w:themeColor="text1"/>
          <w:sz w:val="24"/>
          <w:szCs w:val="24"/>
          <w:lang w:val="es-ES_tradnl" w:eastAsia="es-ES"/>
        </w:rPr>
        <w:t xml:space="preserve"> de la anulabilidad de los actos inválidos y de la responsabilidad de los actos ilícitos, que constituyen las desobediencias de sus garantías primarias</w:t>
      </w:r>
      <w:r w:rsidRPr="006042D2">
        <w:rPr>
          <w:rFonts w:ascii="Palatino Linotype" w:eastAsiaTheme="minorEastAsia" w:hAnsi="Palatino Linotype" w:cs="Arial"/>
          <w:color w:val="000000" w:themeColor="text1"/>
          <w:sz w:val="24"/>
          <w:szCs w:val="24"/>
          <w:vertAlign w:val="superscript"/>
          <w:lang w:val="es-ES_tradnl" w:eastAsia="es-ES"/>
        </w:rPr>
        <w:footnoteReference w:id="6"/>
      </w:r>
      <w:r w:rsidR="000F204F" w:rsidRPr="006042D2">
        <w:rPr>
          <w:rFonts w:ascii="Palatino Linotype" w:eastAsiaTheme="minorEastAsia" w:hAnsi="Palatino Linotype" w:cs="Arial"/>
          <w:iCs/>
          <w:color w:val="000000" w:themeColor="text1"/>
          <w:sz w:val="24"/>
          <w:szCs w:val="24"/>
          <w:lang w:val="es-ES_tradnl" w:eastAsia="es-ES"/>
        </w:rPr>
        <w:t>;</w:t>
      </w:r>
      <w:r w:rsidRPr="006042D2">
        <w:rPr>
          <w:rFonts w:ascii="Palatino Linotype" w:eastAsiaTheme="minorEastAsia" w:hAnsi="Palatino Linotype" w:cs="Arial"/>
          <w:color w:val="000000" w:themeColor="text1"/>
          <w:sz w:val="24"/>
          <w:szCs w:val="24"/>
          <w:lang w:val="es-ES_tradnl" w:eastAsia="es-ES"/>
        </w:rPr>
        <w:t xml:space="preserve"> esto refiere que, ante la falta de respuesta</w:t>
      </w:r>
      <w:r w:rsidR="00FD4383" w:rsidRPr="006042D2">
        <w:rPr>
          <w:rFonts w:ascii="Palatino Linotype" w:eastAsiaTheme="minorEastAsia" w:hAnsi="Palatino Linotype" w:cs="Arial"/>
          <w:color w:val="000000" w:themeColor="text1"/>
          <w:sz w:val="24"/>
          <w:szCs w:val="24"/>
          <w:lang w:val="es-ES_tradnl" w:eastAsia="es-ES"/>
        </w:rPr>
        <w:t>s</w:t>
      </w:r>
      <w:r w:rsidRPr="006042D2">
        <w:rPr>
          <w:rFonts w:ascii="Palatino Linotype" w:eastAsiaTheme="minorEastAsia" w:hAnsi="Palatino Linotype" w:cs="Arial"/>
          <w:color w:val="000000" w:themeColor="text1"/>
          <w:sz w:val="24"/>
          <w:szCs w:val="24"/>
          <w:lang w:val="es-ES_tradnl" w:eastAsia="es-ES"/>
        </w:rPr>
        <w:t xml:space="preserve"> por parte del </w:t>
      </w:r>
      <w:r w:rsidRPr="006042D2">
        <w:rPr>
          <w:rFonts w:ascii="Palatino Linotype" w:eastAsiaTheme="minorEastAsia" w:hAnsi="Palatino Linotype" w:cs="Arial"/>
          <w:b/>
          <w:color w:val="000000" w:themeColor="text1"/>
          <w:sz w:val="24"/>
          <w:szCs w:val="24"/>
          <w:lang w:val="es-ES_tradnl" w:eastAsia="es-ES"/>
        </w:rPr>
        <w:t>SUJETO OBLIGADO</w:t>
      </w:r>
      <w:r w:rsidRPr="006042D2">
        <w:rPr>
          <w:rFonts w:ascii="Palatino Linotype" w:eastAsiaTheme="minorEastAsia" w:hAnsi="Palatino Linotype" w:cs="Arial"/>
          <w:color w:val="000000" w:themeColor="text1"/>
          <w:sz w:val="24"/>
          <w:szCs w:val="24"/>
          <w:lang w:val="es-ES_tradnl" w:eastAsia="es-ES"/>
        </w:rPr>
        <w:t xml:space="preserve">, </w:t>
      </w:r>
      <w:r w:rsidR="000F204F" w:rsidRPr="006042D2">
        <w:rPr>
          <w:rFonts w:ascii="Palatino Linotype" w:eastAsiaTheme="minorEastAsia" w:hAnsi="Palatino Linotype" w:cs="Arial"/>
          <w:color w:val="000000" w:themeColor="text1"/>
          <w:sz w:val="24"/>
          <w:szCs w:val="24"/>
          <w:lang w:val="es-ES_tradnl" w:eastAsia="es-ES"/>
        </w:rPr>
        <w:t>el</w:t>
      </w:r>
      <w:r w:rsidRPr="006042D2">
        <w:rPr>
          <w:rFonts w:ascii="Palatino Linotype" w:eastAsiaTheme="minorEastAsia" w:hAnsi="Palatino Linotype" w:cs="Arial"/>
          <w:color w:val="000000" w:themeColor="text1"/>
          <w:sz w:val="24"/>
          <w:szCs w:val="24"/>
          <w:lang w:val="es-ES_tradnl" w:eastAsia="es-ES"/>
        </w:rPr>
        <w:t xml:space="preserve"> </w:t>
      </w:r>
      <w:r w:rsidRPr="006042D2">
        <w:rPr>
          <w:rFonts w:ascii="Palatino Linotype" w:eastAsiaTheme="minorEastAsia" w:hAnsi="Palatino Linotype" w:cs="Arial"/>
          <w:b/>
          <w:color w:val="000000" w:themeColor="text1"/>
          <w:sz w:val="24"/>
          <w:szCs w:val="24"/>
          <w:lang w:val="es-ES_tradnl" w:eastAsia="es-ES"/>
        </w:rPr>
        <w:t>RECURRENTE</w:t>
      </w:r>
      <w:r w:rsidRPr="006042D2">
        <w:rPr>
          <w:rFonts w:ascii="Palatino Linotype" w:eastAsiaTheme="minorEastAsia" w:hAnsi="Palatino Linotype" w:cs="Arial"/>
          <w:color w:val="000000" w:themeColor="text1"/>
          <w:sz w:val="24"/>
          <w:szCs w:val="24"/>
          <w:lang w:val="es-ES_tradnl" w:eastAsia="es-ES"/>
        </w:rPr>
        <w:t xml:space="preserve"> interpuso </w:t>
      </w:r>
      <w:r w:rsidR="00FD4383" w:rsidRPr="006042D2">
        <w:rPr>
          <w:rFonts w:ascii="Palatino Linotype" w:eastAsiaTheme="minorEastAsia" w:hAnsi="Palatino Linotype" w:cs="Arial"/>
          <w:color w:val="000000" w:themeColor="text1"/>
          <w:sz w:val="24"/>
          <w:szCs w:val="24"/>
          <w:lang w:val="es-ES_tradnl" w:eastAsia="es-ES"/>
        </w:rPr>
        <w:t>los</w:t>
      </w:r>
      <w:r w:rsidRPr="006042D2">
        <w:rPr>
          <w:rFonts w:ascii="Palatino Linotype" w:eastAsiaTheme="minorEastAsia" w:hAnsi="Palatino Linotype" w:cs="Arial"/>
          <w:color w:val="000000" w:themeColor="text1"/>
          <w:sz w:val="24"/>
          <w:szCs w:val="24"/>
          <w:lang w:val="es-ES_tradnl" w:eastAsia="es-ES"/>
        </w:rPr>
        <w:t xml:space="preserve"> recurso</w:t>
      </w:r>
      <w:r w:rsidR="00FD4383" w:rsidRPr="006042D2">
        <w:rPr>
          <w:rFonts w:ascii="Palatino Linotype" w:eastAsiaTheme="minorEastAsia" w:hAnsi="Palatino Linotype" w:cs="Arial"/>
          <w:color w:val="000000" w:themeColor="text1"/>
          <w:sz w:val="24"/>
          <w:szCs w:val="24"/>
          <w:lang w:val="es-ES_tradnl" w:eastAsia="es-ES"/>
        </w:rPr>
        <w:t>s</w:t>
      </w:r>
      <w:r w:rsidRPr="006042D2">
        <w:rPr>
          <w:rFonts w:ascii="Palatino Linotype" w:eastAsiaTheme="minorEastAsia" w:hAnsi="Palatino Linotype" w:cs="Arial"/>
          <w:color w:val="000000" w:themeColor="text1"/>
          <w:sz w:val="24"/>
          <w:szCs w:val="24"/>
          <w:lang w:val="es-ES_tradnl" w:eastAsia="es-ES"/>
        </w:rPr>
        <w:t xml:space="preserve"> de revisión con el objeto de que este </w:t>
      </w:r>
      <w:r w:rsidR="00BE13A0" w:rsidRPr="006042D2">
        <w:rPr>
          <w:rFonts w:ascii="Palatino Linotype" w:eastAsiaTheme="minorEastAsia" w:hAnsi="Palatino Linotype" w:cs="Arial"/>
          <w:color w:val="000000" w:themeColor="text1"/>
          <w:sz w:val="24"/>
          <w:szCs w:val="24"/>
          <w:lang w:val="es-ES_tradnl" w:eastAsia="es-ES"/>
        </w:rPr>
        <w:t xml:space="preserve">Órgano Garante </w:t>
      </w:r>
      <w:r w:rsidRPr="006042D2">
        <w:rPr>
          <w:rFonts w:ascii="Palatino Linotype" w:eastAsiaTheme="minorEastAsia" w:hAnsi="Palatino Linotype" w:cs="Arial"/>
          <w:color w:val="000000" w:themeColor="text1"/>
          <w:sz w:val="24"/>
          <w:szCs w:val="24"/>
          <w:lang w:val="es-ES_tradnl" w:eastAsia="es-ES"/>
        </w:rPr>
        <w:t>determine si existió una violación al derecho de acceso a la información pública y que esta violación sea reparada por la autoridad competente.</w:t>
      </w:r>
    </w:p>
    <w:p w14:paraId="7950E8FE" w14:textId="77777777" w:rsidR="000B7060" w:rsidRPr="006042D2" w:rsidRDefault="000B7060" w:rsidP="000B7060">
      <w:p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p>
    <w:p w14:paraId="41CEF6AF" w14:textId="64F8F7F8" w:rsidR="000B7060" w:rsidRPr="006042D2" w:rsidRDefault="000B7060" w:rsidP="006337C7">
      <w:pPr>
        <w:numPr>
          <w:ilvl w:val="0"/>
          <w:numId w:val="2"/>
        </w:numPr>
        <w:spacing w:after="120" w:line="360" w:lineRule="auto"/>
        <w:ind w:left="0" w:right="49" w:firstLine="0"/>
        <w:contextualSpacing/>
        <w:jc w:val="both"/>
        <w:rPr>
          <w:rFonts w:ascii="Palatino Linotype" w:eastAsiaTheme="minorEastAsia" w:hAnsi="Palatino Linotype" w:cs="Arial"/>
          <w:color w:val="000000" w:themeColor="text1"/>
          <w:sz w:val="24"/>
          <w:szCs w:val="24"/>
          <w:lang w:val="es-ES_tradnl" w:eastAsia="es-ES"/>
        </w:rPr>
      </w:pPr>
      <w:r w:rsidRPr="006042D2">
        <w:rPr>
          <w:rFonts w:ascii="Palatino Linotype" w:eastAsiaTheme="minorEastAsia" w:hAnsi="Palatino Linotype" w:cs="Arial"/>
          <w:color w:val="000000" w:themeColor="text1"/>
          <w:sz w:val="24"/>
          <w:szCs w:val="24"/>
          <w:lang w:val="es-ES_tradnl" w:eastAsia="es-ES"/>
        </w:rPr>
        <w:t xml:space="preserve">Correlativo </w:t>
      </w:r>
      <w:r w:rsidRPr="006042D2">
        <w:rPr>
          <w:rFonts w:ascii="Palatino Linotype" w:eastAsia="Times New Roman" w:hAnsi="Palatino Linotype"/>
          <w:sz w:val="24"/>
          <w:szCs w:val="24"/>
          <w:lang w:val="es-ES_tradnl" w:eastAsia="es-ES"/>
        </w:rPr>
        <w:t>a lo anterior, por cuanto hace a las causales de responsabilidad administrativa que pueden infringir los servidores públicos de los Sujetos Obligados, el artículo 222 de la Ley de la materia señala lo siguiente:</w:t>
      </w:r>
    </w:p>
    <w:p w14:paraId="243BF91B" w14:textId="7F2173FA" w:rsidR="000B7060" w:rsidRPr="006042D2" w:rsidRDefault="000B7060" w:rsidP="000B7060">
      <w:p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p>
    <w:p w14:paraId="09DC2603" w14:textId="77777777" w:rsidR="000B7060" w:rsidRPr="006042D2" w:rsidRDefault="000B7060" w:rsidP="000B7060">
      <w:pPr>
        <w:spacing w:after="0" w:line="276" w:lineRule="auto"/>
        <w:ind w:left="567" w:right="567"/>
        <w:contextualSpacing/>
        <w:jc w:val="both"/>
        <w:rPr>
          <w:rFonts w:ascii="Palatino Linotype" w:eastAsia="Times New Roman" w:hAnsi="Palatino Linotype" w:cs="Times New Roman"/>
          <w:i/>
          <w:szCs w:val="24"/>
          <w:lang w:val="es-ES_tradnl" w:eastAsia="es-ES"/>
        </w:rPr>
      </w:pPr>
      <w:r w:rsidRPr="006042D2">
        <w:rPr>
          <w:rFonts w:ascii="Palatino Linotype" w:eastAsia="Times New Roman" w:hAnsi="Palatino Linotype" w:cs="Times New Roman"/>
          <w:b/>
          <w:i/>
          <w:szCs w:val="24"/>
          <w:lang w:val="es-ES_tradnl" w:eastAsia="es-ES"/>
        </w:rPr>
        <w:t>Artículo 222.</w:t>
      </w:r>
      <w:r w:rsidRPr="006042D2">
        <w:rPr>
          <w:rFonts w:ascii="Palatino Linotype" w:eastAsia="Times New Roman" w:hAnsi="Palatino Linotype" w:cs="Times New Roman"/>
          <w:i/>
          <w:szCs w:val="24"/>
          <w:lang w:val="es-ES_tradnl" w:eastAsia="es-ES"/>
        </w:rPr>
        <w:t xml:space="preserve"> Son causas de responsabilidad administrativa de los servidores públicos de los sujetos obligados, por incumplimiento de las obligaciones establecidas en la materia de la presente Ley, las siguientes:</w:t>
      </w:r>
    </w:p>
    <w:p w14:paraId="5DAB002E" w14:textId="77777777" w:rsidR="000B7060" w:rsidRPr="006042D2" w:rsidRDefault="000B7060" w:rsidP="000B7060">
      <w:pPr>
        <w:spacing w:after="0" w:line="276" w:lineRule="auto"/>
        <w:ind w:left="567" w:right="567"/>
        <w:contextualSpacing/>
        <w:jc w:val="both"/>
        <w:rPr>
          <w:rFonts w:ascii="Palatino Linotype" w:eastAsia="Times New Roman" w:hAnsi="Palatino Linotype" w:cs="Times New Roman"/>
          <w:i/>
          <w:szCs w:val="24"/>
          <w:lang w:val="es-ES_tradnl" w:eastAsia="es-ES"/>
        </w:rPr>
      </w:pPr>
      <w:r w:rsidRPr="006042D2">
        <w:rPr>
          <w:rFonts w:ascii="Palatino Linotype" w:eastAsia="Times New Roman" w:hAnsi="Palatino Linotype" w:cs="Times New Roman"/>
          <w:b/>
          <w:i/>
          <w:szCs w:val="24"/>
          <w:lang w:val="es-ES_tradnl" w:eastAsia="es-ES"/>
        </w:rPr>
        <w:lastRenderedPageBreak/>
        <w:t>I. Cualquier acto u omisión que provoque la suspensión o deficiencia en la atención de las solicitudes de información</w:t>
      </w:r>
      <w:r w:rsidRPr="006042D2">
        <w:rPr>
          <w:rFonts w:ascii="Palatino Linotype" w:eastAsia="Times New Roman" w:hAnsi="Palatino Linotype" w:cs="Times New Roman"/>
          <w:i/>
          <w:szCs w:val="24"/>
          <w:lang w:val="es-ES_tradnl" w:eastAsia="es-ES"/>
        </w:rPr>
        <w:t>;</w:t>
      </w:r>
    </w:p>
    <w:p w14:paraId="0432BC4E" w14:textId="77777777" w:rsidR="000B7060" w:rsidRPr="006042D2" w:rsidRDefault="000B7060" w:rsidP="000B7060">
      <w:pPr>
        <w:spacing w:after="0" w:line="276" w:lineRule="auto"/>
        <w:ind w:left="567" w:right="567"/>
        <w:contextualSpacing/>
        <w:jc w:val="both"/>
        <w:rPr>
          <w:rFonts w:ascii="Palatino Linotype" w:eastAsia="Times New Roman" w:hAnsi="Palatino Linotype" w:cs="Times New Roman"/>
          <w:i/>
          <w:szCs w:val="24"/>
          <w:lang w:val="es-ES_tradnl" w:eastAsia="es-ES"/>
        </w:rPr>
      </w:pPr>
      <w:r w:rsidRPr="006042D2">
        <w:rPr>
          <w:rFonts w:ascii="Palatino Linotype" w:eastAsia="Times New Roman" w:hAnsi="Palatino Linotype" w:cs="Times New Roman"/>
          <w:b/>
          <w:i/>
          <w:szCs w:val="24"/>
          <w:lang w:val="es-ES_tradnl" w:eastAsia="es-ES"/>
        </w:rPr>
        <w:t xml:space="preserve">II. La </w:t>
      </w:r>
      <w:r w:rsidRPr="006042D2">
        <w:rPr>
          <w:rFonts w:ascii="Palatino Linotype" w:eastAsia="Times New Roman" w:hAnsi="Palatino Linotype" w:cs="Times New Roman"/>
          <w:b/>
          <w:i/>
          <w:szCs w:val="24"/>
          <w:u w:val="single"/>
          <w:lang w:val="es-ES_tradnl" w:eastAsia="es-ES"/>
        </w:rPr>
        <w:t>falta de respuesta a las solicitudes de información</w:t>
      </w:r>
      <w:r w:rsidRPr="006042D2">
        <w:rPr>
          <w:rFonts w:ascii="Palatino Linotype" w:eastAsia="Times New Roman" w:hAnsi="Palatino Linotype" w:cs="Times New Roman"/>
          <w:b/>
          <w:i/>
          <w:szCs w:val="24"/>
          <w:lang w:val="es-ES_tradnl" w:eastAsia="es-ES"/>
        </w:rPr>
        <w:t xml:space="preserve"> en los plazos señalados en la normatividad aplicable</w:t>
      </w:r>
      <w:r w:rsidRPr="006042D2">
        <w:rPr>
          <w:rFonts w:ascii="Palatino Linotype" w:eastAsia="Times New Roman" w:hAnsi="Palatino Linotype" w:cs="Times New Roman"/>
          <w:i/>
          <w:szCs w:val="24"/>
          <w:lang w:val="es-ES_tradnl" w:eastAsia="es-ES"/>
        </w:rPr>
        <w:t>;</w:t>
      </w:r>
    </w:p>
    <w:p w14:paraId="296EBCC7" w14:textId="77777777" w:rsidR="000B7060" w:rsidRPr="006042D2" w:rsidRDefault="000B7060" w:rsidP="000B7060">
      <w:pPr>
        <w:spacing w:after="0" w:line="276" w:lineRule="auto"/>
        <w:ind w:left="567" w:right="567"/>
        <w:contextualSpacing/>
        <w:jc w:val="both"/>
        <w:rPr>
          <w:rFonts w:ascii="Palatino Linotype" w:eastAsia="Times New Roman" w:hAnsi="Palatino Linotype" w:cs="Times New Roman"/>
          <w:iCs/>
          <w:szCs w:val="24"/>
          <w:lang w:val="es-ES_tradnl" w:eastAsia="es-ES"/>
        </w:rPr>
      </w:pPr>
      <w:r w:rsidRPr="006042D2">
        <w:rPr>
          <w:rFonts w:ascii="Palatino Linotype" w:eastAsia="Times New Roman" w:hAnsi="Palatino Linotype" w:cs="Times New Roman"/>
          <w:i/>
          <w:szCs w:val="24"/>
          <w:lang w:val="es-ES_tradnl" w:eastAsia="es-ES"/>
        </w:rPr>
        <w:t>(…)</w:t>
      </w:r>
    </w:p>
    <w:p w14:paraId="184CD9DD" w14:textId="59201258" w:rsidR="000B7060" w:rsidRPr="006042D2" w:rsidRDefault="000B7060" w:rsidP="000B7060">
      <w:pPr>
        <w:spacing w:after="0" w:line="276" w:lineRule="auto"/>
        <w:ind w:left="567" w:right="567"/>
        <w:contextualSpacing/>
        <w:jc w:val="both"/>
        <w:rPr>
          <w:rFonts w:ascii="Palatino Linotype" w:eastAsia="Times New Roman" w:hAnsi="Palatino Linotype" w:cs="Times New Roman"/>
          <w:iCs/>
          <w:szCs w:val="24"/>
          <w:lang w:val="es-ES_tradnl" w:eastAsia="es-ES"/>
        </w:rPr>
      </w:pPr>
      <w:r w:rsidRPr="006042D2">
        <w:rPr>
          <w:rFonts w:ascii="Palatino Linotype" w:eastAsia="Times New Roman" w:hAnsi="Palatino Linotype" w:cs="Times New Roman"/>
          <w:iCs/>
          <w:szCs w:val="24"/>
          <w:lang w:val="es-ES_tradnl" w:eastAsia="es-ES"/>
        </w:rPr>
        <w:t>(Énfasis añadido)</w:t>
      </w:r>
    </w:p>
    <w:p w14:paraId="3E6CAF62" w14:textId="77777777" w:rsidR="000B7060" w:rsidRPr="006042D2" w:rsidRDefault="000B7060" w:rsidP="000B7060">
      <w:pPr>
        <w:spacing w:after="0" w:line="276" w:lineRule="auto"/>
        <w:ind w:right="567"/>
        <w:contextualSpacing/>
        <w:jc w:val="both"/>
        <w:rPr>
          <w:rFonts w:ascii="Palatino Linotype" w:eastAsia="Times New Roman" w:hAnsi="Palatino Linotype" w:cs="Times New Roman"/>
          <w:iCs/>
          <w:szCs w:val="24"/>
          <w:lang w:val="es-ES_tradnl" w:eastAsia="es-ES"/>
        </w:rPr>
      </w:pPr>
    </w:p>
    <w:p w14:paraId="07ABDC54" w14:textId="0176FFBA" w:rsidR="000B7060" w:rsidRPr="006042D2" w:rsidRDefault="000B7060" w:rsidP="006337C7">
      <w:pPr>
        <w:numPr>
          <w:ilvl w:val="0"/>
          <w:numId w:val="2"/>
        </w:numPr>
        <w:spacing w:after="120" w:line="360" w:lineRule="auto"/>
        <w:ind w:left="0" w:right="49" w:firstLine="0"/>
        <w:contextualSpacing/>
        <w:jc w:val="both"/>
        <w:rPr>
          <w:rFonts w:ascii="Palatino Linotype" w:eastAsiaTheme="minorEastAsia" w:hAnsi="Palatino Linotype" w:cs="Arial"/>
          <w:color w:val="000000" w:themeColor="text1"/>
          <w:sz w:val="24"/>
          <w:szCs w:val="24"/>
          <w:lang w:val="es-ES_tradnl" w:eastAsia="es-ES"/>
        </w:rPr>
      </w:pPr>
      <w:r w:rsidRPr="006042D2">
        <w:rPr>
          <w:rFonts w:ascii="Palatino Linotype" w:eastAsiaTheme="minorEastAsia" w:hAnsi="Palatino Linotype" w:cs="Arial"/>
          <w:color w:val="000000" w:themeColor="text1"/>
          <w:sz w:val="24"/>
          <w:szCs w:val="24"/>
          <w:lang w:val="es-ES_tradnl" w:eastAsia="es-ES"/>
        </w:rPr>
        <w:t>En el presente asunto, de</w:t>
      </w:r>
      <w:r w:rsidR="001C393D" w:rsidRPr="006042D2">
        <w:rPr>
          <w:rFonts w:ascii="Palatino Linotype" w:eastAsiaTheme="minorEastAsia" w:hAnsi="Palatino Linotype" w:cs="Arial"/>
          <w:color w:val="000000" w:themeColor="text1"/>
          <w:sz w:val="24"/>
          <w:szCs w:val="24"/>
          <w:lang w:val="es-ES_tradnl" w:eastAsia="es-ES"/>
        </w:rPr>
        <w:t xml:space="preserve"> las</w:t>
      </w:r>
      <w:r w:rsidRPr="006042D2">
        <w:rPr>
          <w:rFonts w:ascii="Palatino Linotype" w:eastAsiaTheme="minorEastAsia" w:hAnsi="Palatino Linotype" w:cs="Arial"/>
          <w:color w:val="000000" w:themeColor="text1"/>
          <w:sz w:val="24"/>
          <w:szCs w:val="24"/>
          <w:lang w:val="es-ES_tradnl" w:eastAsia="es-ES"/>
        </w:rPr>
        <w:t xml:space="preserve"> constancias que obran en </w:t>
      </w:r>
      <w:r w:rsidR="00FD4383" w:rsidRPr="006042D2">
        <w:rPr>
          <w:rFonts w:ascii="Palatino Linotype" w:eastAsiaTheme="minorEastAsia" w:hAnsi="Palatino Linotype" w:cs="Arial"/>
          <w:color w:val="000000" w:themeColor="text1"/>
          <w:sz w:val="24"/>
          <w:szCs w:val="24"/>
          <w:lang w:val="es-ES_tradnl" w:eastAsia="es-ES"/>
        </w:rPr>
        <w:t>los</w:t>
      </w:r>
      <w:r w:rsidRPr="006042D2">
        <w:rPr>
          <w:rFonts w:ascii="Palatino Linotype" w:eastAsiaTheme="minorEastAsia" w:hAnsi="Palatino Linotype" w:cs="Arial"/>
          <w:color w:val="000000" w:themeColor="text1"/>
          <w:sz w:val="24"/>
          <w:szCs w:val="24"/>
          <w:lang w:val="es-ES_tradnl" w:eastAsia="es-ES"/>
        </w:rPr>
        <w:t xml:space="preserve"> expediente</w:t>
      </w:r>
      <w:r w:rsidR="00FD4383" w:rsidRPr="006042D2">
        <w:rPr>
          <w:rFonts w:ascii="Palatino Linotype" w:eastAsiaTheme="minorEastAsia" w:hAnsi="Palatino Linotype" w:cs="Arial"/>
          <w:color w:val="000000" w:themeColor="text1"/>
          <w:sz w:val="24"/>
          <w:szCs w:val="24"/>
          <w:lang w:val="es-ES_tradnl" w:eastAsia="es-ES"/>
        </w:rPr>
        <w:t>s</w:t>
      </w:r>
      <w:r w:rsidRPr="006042D2">
        <w:rPr>
          <w:rFonts w:ascii="Palatino Linotype" w:eastAsiaTheme="minorEastAsia" w:hAnsi="Palatino Linotype" w:cs="Arial"/>
          <w:color w:val="000000" w:themeColor="text1"/>
          <w:sz w:val="24"/>
          <w:szCs w:val="24"/>
          <w:lang w:val="es-ES_tradnl" w:eastAsia="es-ES"/>
        </w:rPr>
        <w:t xml:space="preserve"> digital</w:t>
      </w:r>
      <w:r w:rsidR="00FD4383" w:rsidRPr="006042D2">
        <w:rPr>
          <w:rFonts w:ascii="Palatino Linotype" w:eastAsiaTheme="minorEastAsia" w:hAnsi="Palatino Linotype" w:cs="Arial"/>
          <w:color w:val="000000" w:themeColor="text1"/>
          <w:sz w:val="24"/>
          <w:szCs w:val="24"/>
          <w:lang w:val="es-ES_tradnl" w:eastAsia="es-ES"/>
        </w:rPr>
        <w:t>es</w:t>
      </w:r>
      <w:r w:rsidRPr="006042D2">
        <w:rPr>
          <w:rFonts w:ascii="Palatino Linotype" w:eastAsiaTheme="minorEastAsia" w:hAnsi="Palatino Linotype" w:cs="Arial"/>
          <w:color w:val="000000" w:themeColor="text1"/>
          <w:sz w:val="24"/>
          <w:szCs w:val="24"/>
          <w:lang w:val="es-ES_tradnl" w:eastAsia="es-ES"/>
        </w:rPr>
        <w:t xml:space="preserve"> del </w:t>
      </w:r>
      <w:r w:rsidRPr="006042D2">
        <w:rPr>
          <w:rFonts w:ascii="Palatino Linotype" w:eastAsiaTheme="minorEastAsia" w:hAnsi="Palatino Linotype" w:cs="Arial"/>
          <w:bCs/>
          <w:color w:val="000000" w:themeColor="text1"/>
          <w:sz w:val="24"/>
          <w:szCs w:val="24"/>
          <w:lang w:val="es-ES_tradnl" w:eastAsia="es-ES"/>
        </w:rPr>
        <w:t>SAIMEX</w:t>
      </w:r>
      <w:r w:rsidRPr="006042D2">
        <w:rPr>
          <w:rFonts w:ascii="Palatino Linotype" w:eastAsiaTheme="minorEastAsia" w:hAnsi="Palatino Linotype" w:cs="Arial"/>
          <w:color w:val="000000" w:themeColor="text1"/>
          <w:sz w:val="24"/>
          <w:szCs w:val="24"/>
          <w:lang w:val="es-ES_tradnl" w:eastAsia="es-ES"/>
        </w:rPr>
        <w:t xml:space="preserve">, </w:t>
      </w:r>
      <w:bookmarkStart w:id="109" w:name="_Hlk68613656"/>
      <w:r w:rsidR="00CD41C3" w:rsidRPr="006042D2">
        <w:rPr>
          <w:rFonts w:ascii="Palatino Linotype" w:eastAsiaTheme="minorEastAsia" w:hAnsi="Palatino Linotype" w:cs="Arial"/>
          <w:color w:val="000000" w:themeColor="text1"/>
          <w:sz w:val="24"/>
          <w:szCs w:val="24"/>
          <w:lang w:val="es-ES_tradnl" w:eastAsia="es-ES"/>
        </w:rPr>
        <w:t>se aprecia que la Unidad de Transparencia turnó la</w:t>
      </w:r>
      <w:r w:rsidR="00FD4383" w:rsidRPr="006042D2">
        <w:rPr>
          <w:rFonts w:ascii="Palatino Linotype" w:eastAsiaTheme="minorEastAsia" w:hAnsi="Palatino Linotype" w:cs="Arial"/>
          <w:color w:val="000000" w:themeColor="text1"/>
          <w:sz w:val="24"/>
          <w:szCs w:val="24"/>
          <w:lang w:val="es-ES_tradnl" w:eastAsia="es-ES"/>
        </w:rPr>
        <w:t>s</w:t>
      </w:r>
      <w:r w:rsidR="00CD41C3" w:rsidRPr="006042D2">
        <w:rPr>
          <w:rFonts w:ascii="Palatino Linotype" w:eastAsiaTheme="minorEastAsia" w:hAnsi="Palatino Linotype" w:cs="Arial"/>
          <w:color w:val="000000" w:themeColor="text1"/>
          <w:sz w:val="24"/>
          <w:szCs w:val="24"/>
          <w:lang w:val="es-ES_tradnl" w:eastAsia="es-ES"/>
        </w:rPr>
        <w:t xml:space="preserve"> solicitud</w:t>
      </w:r>
      <w:r w:rsidR="00FD4383" w:rsidRPr="006042D2">
        <w:rPr>
          <w:rFonts w:ascii="Palatino Linotype" w:eastAsiaTheme="minorEastAsia" w:hAnsi="Palatino Linotype" w:cs="Arial"/>
          <w:color w:val="000000" w:themeColor="text1"/>
          <w:sz w:val="24"/>
          <w:szCs w:val="24"/>
          <w:lang w:val="es-ES_tradnl" w:eastAsia="es-ES"/>
        </w:rPr>
        <w:t>es</w:t>
      </w:r>
      <w:r w:rsidR="00CD41C3" w:rsidRPr="006042D2">
        <w:rPr>
          <w:rFonts w:ascii="Palatino Linotype" w:eastAsiaTheme="minorEastAsia" w:hAnsi="Palatino Linotype" w:cs="Arial"/>
          <w:color w:val="000000" w:themeColor="text1"/>
          <w:sz w:val="24"/>
          <w:szCs w:val="24"/>
          <w:lang w:val="es-ES_tradnl" w:eastAsia="es-ES"/>
        </w:rPr>
        <w:t xml:space="preserve"> de información </w:t>
      </w:r>
      <w:r w:rsidR="000F73D6" w:rsidRPr="006042D2">
        <w:rPr>
          <w:rFonts w:ascii="Palatino Linotype" w:eastAsia="Calibri" w:hAnsi="Palatino Linotype" w:cs="Arial"/>
          <w:b/>
          <w:sz w:val="24"/>
          <w:szCs w:val="24"/>
          <w:lang w:val="es-ES" w:eastAsia="es-ES"/>
        </w:rPr>
        <w:t>03014/METEPEC/IP/2022, 03015/METEPEC/IP/2022, 03016/METEPEC/IP/2022, 03017/METEPEC/IP/2022, 03018/METEPEC/IP/2022, 03019/METEPEC/IP/2022</w:t>
      </w:r>
      <w:r w:rsidR="000F73D6" w:rsidRPr="006042D2">
        <w:rPr>
          <w:rFonts w:ascii="Palatino Linotype" w:eastAsia="Calibri" w:hAnsi="Palatino Linotype" w:cs="Arial"/>
          <w:bCs/>
          <w:sz w:val="24"/>
          <w:szCs w:val="24"/>
          <w:lang w:val="es-ES" w:eastAsia="es-ES"/>
        </w:rPr>
        <w:t xml:space="preserve"> y </w:t>
      </w:r>
      <w:r w:rsidR="000F73D6" w:rsidRPr="006042D2">
        <w:rPr>
          <w:rFonts w:ascii="Palatino Linotype" w:eastAsia="Calibri" w:hAnsi="Palatino Linotype" w:cs="Arial"/>
          <w:b/>
          <w:sz w:val="24"/>
          <w:szCs w:val="24"/>
          <w:lang w:val="es-ES" w:eastAsia="es-ES"/>
        </w:rPr>
        <w:t>03020/METEPEC/IP/2022</w:t>
      </w:r>
      <w:r w:rsidR="00FD4383" w:rsidRPr="006042D2">
        <w:rPr>
          <w:rFonts w:ascii="Palatino Linotype" w:eastAsiaTheme="minorEastAsia" w:hAnsi="Palatino Linotype" w:cs="Arial"/>
          <w:color w:val="000000" w:themeColor="text1"/>
          <w:sz w:val="24"/>
          <w:szCs w:val="24"/>
          <w:lang w:val="es-ES_tradnl" w:eastAsia="es-ES"/>
        </w:rPr>
        <w:t xml:space="preserve"> </w:t>
      </w:r>
      <w:r w:rsidR="000F73D6" w:rsidRPr="006042D2">
        <w:rPr>
          <w:rFonts w:ascii="Palatino Linotype" w:eastAsiaTheme="minorEastAsia" w:hAnsi="Palatino Linotype" w:cs="Arial"/>
          <w:color w:val="000000" w:themeColor="text1"/>
          <w:sz w:val="24"/>
          <w:szCs w:val="24"/>
          <w:lang w:val="es-ES_tradnl" w:eastAsia="es-ES"/>
        </w:rPr>
        <w:t>diversos Servidores Públicos Habilitados, los cuales, algunos sí se pronunciaron respecto de las solicitudes de información; empero</w:t>
      </w:r>
      <w:r w:rsidR="00CD41C3" w:rsidRPr="006042D2">
        <w:rPr>
          <w:rFonts w:ascii="Palatino Linotype" w:eastAsiaTheme="minorEastAsia" w:hAnsi="Palatino Linotype" w:cs="Arial"/>
          <w:color w:val="000000" w:themeColor="text1"/>
          <w:sz w:val="24"/>
          <w:szCs w:val="24"/>
          <w:lang w:val="es-ES_tradnl" w:eastAsia="es-ES"/>
        </w:rPr>
        <w:t xml:space="preserve">, </w:t>
      </w:r>
      <w:bookmarkEnd w:id="109"/>
      <w:r w:rsidR="000F73D6" w:rsidRPr="006042D2">
        <w:rPr>
          <w:rFonts w:ascii="Palatino Linotype" w:eastAsiaTheme="minorEastAsia" w:hAnsi="Palatino Linotype" w:cs="Arial"/>
          <w:color w:val="000000" w:themeColor="text1"/>
          <w:sz w:val="24"/>
          <w:szCs w:val="24"/>
          <w:lang w:val="es-ES_tradnl" w:eastAsia="es-ES"/>
        </w:rPr>
        <w:t xml:space="preserve">la Unidad de Transparencia no compartió las respuestas con el entonces </w:t>
      </w:r>
      <w:r w:rsidR="000F73D6" w:rsidRPr="006042D2">
        <w:rPr>
          <w:rFonts w:ascii="Palatino Linotype" w:eastAsiaTheme="minorEastAsia" w:hAnsi="Palatino Linotype" w:cs="Arial"/>
          <w:b/>
          <w:color w:val="000000" w:themeColor="text1"/>
          <w:sz w:val="24"/>
          <w:szCs w:val="24"/>
          <w:lang w:val="es-ES_tradnl" w:eastAsia="es-ES"/>
        </w:rPr>
        <w:t>SOLICTANTE</w:t>
      </w:r>
      <w:r w:rsidR="00CD41C3" w:rsidRPr="006042D2">
        <w:rPr>
          <w:rFonts w:ascii="Palatino Linotype" w:eastAsiaTheme="minorEastAsia" w:hAnsi="Palatino Linotype" w:cs="Arial"/>
          <w:color w:val="000000" w:themeColor="text1"/>
          <w:sz w:val="24"/>
          <w:szCs w:val="24"/>
          <w:lang w:val="es-ES_tradnl" w:eastAsia="es-ES"/>
        </w:rPr>
        <w:t>, tal como se muestra en las siguientes capturas de imagen:</w:t>
      </w:r>
    </w:p>
    <w:p w14:paraId="25C20832" w14:textId="73EA8418" w:rsidR="000B7060" w:rsidRPr="006042D2" w:rsidRDefault="000B7060" w:rsidP="00935322">
      <w:pPr>
        <w:spacing w:after="120" w:line="360" w:lineRule="auto"/>
        <w:ind w:right="49"/>
        <w:contextualSpacing/>
        <w:rPr>
          <w:rFonts w:ascii="Palatino Linotype" w:eastAsiaTheme="minorEastAsia" w:hAnsi="Palatino Linotype" w:cs="Arial"/>
          <w:color w:val="000000" w:themeColor="text1"/>
          <w:sz w:val="24"/>
          <w:szCs w:val="24"/>
          <w:lang w:val="es-ES_tradnl" w:eastAsia="es-ES"/>
        </w:rPr>
      </w:pPr>
    </w:p>
    <w:p w14:paraId="41A43E59" w14:textId="77777777" w:rsidR="000F73D6" w:rsidRPr="006042D2" w:rsidRDefault="000F73D6" w:rsidP="000F73D6">
      <w:pPr>
        <w:spacing w:before="240" w:after="240" w:line="360" w:lineRule="auto"/>
        <w:contextualSpacing/>
        <w:jc w:val="center"/>
      </w:pPr>
      <w:r w:rsidRPr="006042D2">
        <w:object w:dxaOrig="14625" w:dyaOrig="8085" w14:anchorId="7AD89A6E">
          <v:shape id="_x0000_i1039" type="#_x0000_t75" style="width:327.5pt;height:181pt" o:ole="" o:bordertopcolor="this" o:borderleftcolor="this" o:borderbottomcolor="this" o:borderrightcolor="this">
            <v:imagedata r:id="rId22" o:title=""/>
            <w10:bordertop type="single" width="8"/>
            <w10:borderleft type="single" width="8"/>
            <w10:borderbottom type="single" width="8"/>
            <w10:borderright type="single" width="8"/>
          </v:shape>
          <o:OLEObject Type="Embed" ProgID="PBrush" ShapeID="_x0000_i1039" DrawAspect="Content" ObjectID="_1719048772" r:id="rId36"/>
        </w:object>
      </w:r>
    </w:p>
    <w:p w14:paraId="3B3D4745" w14:textId="3797500D" w:rsidR="000F73D6" w:rsidRPr="006042D2" w:rsidRDefault="000F73D6" w:rsidP="000F73D6">
      <w:pPr>
        <w:spacing w:before="240" w:after="240" w:line="360" w:lineRule="auto"/>
        <w:contextualSpacing/>
        <w:jc w:val="center"/>
      </w:pPr>
      <w:r w:rsidRPr="006042D2">
        <w:object w:dxaOrig="4320" w:dyaOrig="877" w14:anchorId="3128DA07">
          <v:shape id="_x0000_i1040" type="#_x0000_t75" style="width:323pt;height:66.5pt" o:ole="" o:bordertopcolor="this" o:borderleftcolor="this" o:borderbottomcolor="this" o:borderrightcolor="this">
            <v:imagedata r:id="rId37" o:title=""/>
            <w10:bordertop type="single" width="8"/>
            <w10:borderleft type="single" width="8"/>
            <w10:borderbottom type="single" width="8"/>
            <w10:borderright type="single" width="8"/>
          </v:shape>
          <o:OLEObject Type="Embed" ProgID="PBrush" ShapeID="_x0000_i1040" DrawAspect="Content" ObjectID="_1719048773" r:id="rId38"/>
        </w:object>
      </w:r>
    </w:p>
    <w:p w14:paraId="54F8C202" w14:textId="77777777" w:rsidR="000F73D6" w:rsidRPr="006042D2" w:rsidRDefault="000F73D6" w:rsidP="000F73D6">
      <w:pPr>
        <w:spacing w:before="240" w:after="240" w:line="360" w:lineRule="auto"/>
        <w:contextualSpacing/>
        <w:jc w:val="center"/>
      </w:pPr>
      <w:r w:rsidRPr="006042D2">
        <w:object w:dxaOrig="14625" w:dyaOrig="9195" w14:anchorId="62A95788">
          <v:shape id="_x0000_i1041" type="#_x0000_t75" style="width:325.5pt;height:204.5pt" o:ole="" o:bordertopcolor="this" o:borderleftcolor="this" o:borderbottomcolor="this" o:borderrightcolor="this">
            <v:imagedata r:id="rId24" o:title=""/>
            <w10:bordertop type="single" width="8"/>
            <w10:borderleft type="single" width="8"/>
            <w10:borderbottom type="single" width="8"/>
            <w10:borderright type="single" width="8"/>
          </v:shape>
          <o:OLEObject Type="Embed" ProgID="PBrush" ShapeID="_x0000_i1041" DrawAspect="Content" ObjectID="_1719048774" r:id="rId39"/>
        </w:object>
      </w:r>
    </w:p>
    <w:p w14:paraId="42E6CA34" w14:textId="2ECEAC34" w:rsidR="000F73D6" w:rsidRPr="006042D2" w:rsidRDefault="000F73D6" w:rsidP="000F73D6">
      <w:pPr>
        <w:spacing w:before="240" w:after="240" w:line="360" w:lineRule="auto"/>
        <w:contextualSpacing/>
        <w:jc w:val="center"/>
      </w:pPr>
      <w:r w:rsidRPr="006042D2">
        <w:object w:dxaOrig="4320" w:dyaOrig="877" w14:anchorId="187D0E86">
          <v:shape id="_x0000_i1042" type="#_x0000_t75" style="width:322pt;height:66.5pt" o:ole="" o:bordertopcolor="this" o:borderleftcolor="this" o:borderbottomcolor="this" o:borderrightcolor="this">
            <v:imagedata r:id="rId40" o:title=""/>
            <w10:bordertop type="single" width="8"/>
            <w10:borderleft type="single" width="8"/>
            <w10:borderbottom type="single" width="8"/>
            <w10:borderright type="single" width="8"/>
          </v:shape>
          <o:OLEObject Type="Embed" ProgID="PBrush" ShapeID="_x0000_i1042" DrawAspect="Content" ObjectID="_1719048775" r:id="rId41"/>
        </w:object>
      </w:r>
    </w:p>
    <w:p w14:paraId="6637B339" w14:textId="77777777" w:rsidR="000F73D6" w:rsidRPr="006042D2" w:rsidRDefault="000F73D6" w:rsidP="000F73D6">
      <w:pPr>
        <w:spacing w:before="240" w:after="240" w:line="360" w:lineRule="auto"/>
        <w:contextualSpacing/>
        <w:jc w:val="center"/>
      </w:pPr>
      <w:r w:rsidRPr="006042D2">
        <w:object w:dxaOrig="14625" w:dyaOrig="8055" w14:anchorId="158FFA10">
          <v:shape id="_x0000_i1043" type="#_x0000_t75" style="width:324.5pt;height:180.5pt" o:ole="" o:bordertopcolor="this" o:borderleftcolor="this" o:borderbottomcolor="this" o:borderrightcolor="this">
            <v:imagedata r:id="rId26" o:title=""/>
            <w10:bordertop type="single" width="8"/>
            <w10:borderleft type="single" width="8"/>
            <w10:borderbottom type="single" width="8"/>
            <w10:borderright type="single" width="8"/>
          </v:shape>
          <o:OLEObject Type="Embed" ProgID="PBrush" ShapeID="_x0000_i1043" DrawAspect="Content" ObjectID="_1719048776" r:id="rId42"/>
        </w:object>
      </w:r>
    </w:p>
    <w:p w14:paraId="49B115B7" w14:textId="07C894A1" w:rsidR="000F73D6" w:rsidRPr="006042D2" w:rsidRDefault="000F73D6" w:rsidP="000F73D6">
      <w:pPr>
        <w:spacing w:before="240" w:after="240" w:line="360" w:lineRule="auto"/>
        <w:contextualSpacing/>
        <w:jc w:val="center"/>
      </w:pPr>
      <w:r w:rsidRPr="006042D2">
        <w:object w:dxaOrig="4320" w:dyaOrig="884" w14:anchorId="2ACE7706">
          <v:shape id="_x0000_i1044" type="#_x0000_t75" style="width:320.5pt;height:65pt" o:ole="" o:bordertopcolor="this" o:borderleftcolor="this" o:borderbottomcolor="this" o:borderrightcolor="this">
            <v:imagedata r:id="rId43" o:title=""/>
            <w10:bordertop type="single" width="8"/>
            <w10:borderleft type="single" width="8"/>
            <w10:borderbottom type="single" width="8"/>
            <w10:borderright type="single" width="8"/>
          </v:shape>
          <o:OLEObject Type="Embed" ProgID="PBrush" ShapeID="_x0000_i1044" DrawAspect="Content" ObjectID="_1719048777" r:id="rId44"/>
        </w:object>
      </w:r>
    </w:p>
    <w:p w14:paraId="01E36C26" w14:textId="77777777" w:rsidR="000F73D6" w:rsidRPr="006042D2" w:rsidRDefault="000F73D6" w:rsidP="000F73D6">
      <w:pPr>
        <w:spacing w:before="240" w:after="240" w:line="360" w:lineRule="auto"/>
        <w:contextualSpacing/>
        <w:jc w:val="center"/>
      </w:pPr>
      <w:r w:rsidRPr="006042D2">
        <w:object w:dxaOrig="14625" w:dyaOrig="8070" w14:anchorId="4F7902BD">
          <v:shape id="_x0000_i1045" type="#_x0000_t75" style="width:324.5pt;height:179pt" o:ole="" o:bordertopcolor="this" o:borderleftcolor="this" o:borderbottomcolor="this" o:borderrightcolor="this">
            <v:imagedata r:id="rId28" o:title=""/>
            <w10:bordertop type="single" width="8"/>
            <w10:borderleft type="single" width="8"/>
            <w10:borderbottom type="single" width="8"/>
            <w10:borderright type="single" width="8"/>
          </v:shape>
          <o:OLEObject Type="Embed" ProgID="PBrush" ShapeID="_x0000_i1045" DrawAspect="Content" ObjectID="_1719048778" r:id="rId45"/>
        </w:object>
      </w:r>
    </w:p>
    <w:p w14:paraId="34FA9CD6" w14:textId="2DBF9ABC" w:rsidR="000F73D6" w:rsidRPr="006042D2" w:rsidRDefault="000F73D6" w:rsidP="000F73D6">
      <w:pPr>
        <w:spacing w:before="240" w:after="240" w:line="360" w:lineRule="auto"/>
        <w:contextualSpacing/>
        <w:jc w:val="center"/>
      </w:pPr>
      <w:r w:rsidRPr="006042D2">
        <w:object w:dxaOrig="4320" w:dyaOrig="883" w14:anchorId="1D5217B3">
          <v:shape id="_x0000_i1046" type="#_x0000_t75" style="width:322pt;height:65pt" o:ole="" o:bordertopcolor="this" o:borderleftcolor="this" o:borderbottomcolor="this" o:borderrightcolor="this">
            <v:imagedata r:id="rId46" o:title=""/>
            <w10:bordertop type="single" width="8"/>
            <w10:borderleft type="single" width="8"/>
            <w10:borderbottom type="single" width="8"/>
            <w10:borderright type="single" width="8"/>
          </v:shape>
          <o:OLEObject Type="Embed" ProgID="PBrush" ShapeID="_x0000_i1046" DrawAspect="Content" ObjectID="_1719048779" r:id="rId47"/>
        </w:object>
      </w:r>
    </w:p>
    <w:p w14:paraId="0CB8AA80" w14:textId="77777777" w:rsidR="000F73D6" w:rsidRPr="006042D2" w:rsidRDefault="000F73D6" w:rsidP="000F73D6">
      <w:pPr>
        <w:spacing w:before="240" w:after="240" w:line="360" w:lineRule="auto"/>
        <w:contextualSpacing/>
        <w:jc w:val="center"/>
      </w:pPr>
      <w:r w:rsidRPr="006042D2">
        <w:object w:dxaOrig="14610" w:dyaOrig="8130" w14:anchorId="706AFF13">
          <v:shape id="_x0000_i1047" type="#_x0000_t75" style="width:326pt;height:181.5pt" o:ole="" o:bordertopcolor="this" o:borderleftcolor="this" o:borderbottomcolor="this" o:borderrightcolor="this">
            <v:imagedata r:id="rId30" o:title=""/>
            <w10:bordertop type="single" width="8"/>
            <w10:borderleft type="single" width="8"/>
            <w10:borderbottom type="single" width="8"/>
            <w10:borderright type="single" width="8"/>
          </v:shape>
          <o:OLEObject Type="Embed" ProgID="PBrush" ShapeID="_x0000_i1047" DrawAspect="Content" ObjectID="_1719048780" r:id="rId48"/>
        </w:object>
      </w:r>
    </w:p>
    <w:p w14:paraId="2A9FE4BB" w14:textId="7FF099E6" w:rsidR="000F73D6" w:rsidRPr="006042D2" w:rsidRDefault="000F73D6" w:rsidP="000F73D6">
      <w:pPr>
        <w:spacing w:before="240" w:after="240" w:line="360" w:lineRule="auto"/>
        <w:contextualSpacing/>
        <w:jc w:val="center"/>
      </w:pPr>
      <w:r w:rsidRPr="006042D2">
        <w:object w:dxaOrig="4320" w:dyaOrig="884" w14:anchorId="7F7846AF">
          <v:shape id="_x0000_i1048" type="#_x0000_t75" style="width:326pt;height:67pt" o:ole="" o:bordertopcolor="this" o:borderleftcolor="this" o:borderbottomcolor="this" o:borderrightcolor="this">
            <v:imagedata r:id="rId49" o:title=""/>
            <w10:bordertop type="single" width="8"/>
            <w10:borderleft type="single" width="8"/>
            <w10:borderbottom type="single" width="8"/>
            <w10:borderright type="single" width="8"/>
          </v:shape>
          <o:OLEObject Type="Embed" ProgID="PBrush" ShapeID="_x0000_i1048" DrawAspect="Content" ObjectID="_1719048781" r:id="rId50"/>
        </w:object>
      </w:r>
    </w:p>
    <w:p w14:paraId="2371A8ED" w14:textId="77777777" w:rsidR="000F73D6" w:rsidRPr="006042D2" w:rsidRDefault="000F73D6" w:rsidP="000F73D6">
      <w:pPr>
        <w:spacing w:before="240" w:after="240" w:line="360" w:lineRule="auto"/>
        <w:contextualSpacing/>
        <w:jc w:val="center"/>
      </w:pPr>
      <w:r w:rsidRPr="006042D2">
        <w:object w:dxaOrig="14625" w:dyaOrig="8100" w14:anchorId="53C863C1">
          <v:shape id="_x0000_i1049" type="#_x0000_t75" style="width:327pt;height:181pt" o:ole="" o:bordertopcolor="this" o:borderleftcolor="this" o:borderbottomcolor="this" o:borderrightcolor="this">
            <v:imagedata r:id="rId32" o:title=""/>
            <w10:bordertop type="single" width="8"/>
            <w10:borderleft type="single" width="8"/>
            <w10:borderbottom type="single" width="8"/>
            <w10:borderright type="single" width="8"/>
          </v:shape>
          <o:OLEObject Type="Embed" ProgID="PBrush" ShapeID="_x0000_i1049" DrawAspect="Content" ObjectID="_1719048782" r:id="rId51"/>
        </w:object>
      </w:r>
    </w:p>
    <w:p w14:paraId="4C4D0EB4" w14:textId="6881E681" w:rsidR="000F73D6" w:rsidRPr="006042D2" w:rsidRDefault="000F73D6" w:rsidP="000F73D6">
      <w:pPr>
        <w:spacing w:before="240" w:after="240" w:line="360" w:lineRule="auto"/>
        <w:contextualSpacing/>
        <w:jc w:val="center"/>
      </w:pPr>
      <w:r w:rsidRPr="006042D2">
        <w:object w:dxaOrig="4320" w:dyaOrig="901" w14:anchorId="1F347E1A">
          <v:shape id="_x0000_i1050" type="#_x0000_t75" style="width:324pt;height:67.5pt" o:ole="" o:bordertopcolor="this" o:borderleftcolor="this" o:borderbottomcolor="this" o:borderrightcolor="this">
            <v:imagedata r:id="rId52" o:title=""/>
            <w10:bordertop type="single" width="8"/>
            <w10:borderleft type="single" width="8"/>
            <w10:borderbottom type="single" width="8"/>
            <w10:borderright type="single" width="8"/>
          </v:shape>
          <o:OLEObject Type="Embed" ProgID="PBrush" ShapeID="_x0000_i1050" DrawAspect="Content" ObjectID="_1719048783" r:id="rId53"/>
        </w:object>
      </w:r>
    </w:p>
    <w:p w14:paraId="5A6A4DF3" w14:textId="77777777" w:rsidR="000F73D6" w:rsidRPr="006042D2" w:rsidRDefault="000F73D6" w:rsidP="000F73D6">
      <w:pPr>
        <w:spacing w:before="240" w:after="240" w:line="360" w:lineRule="auto"/>
        <w:contextualSpacing/>
        <w:jc w:val="center"/>
      </w:pPr>
      <w:r w:rsidRPr="006042D2">
        <w:object w:dxaOrig="14625" w:dyaOrig="8115" w14:anchorId="49A7B3A9">
          <v:shape id="_x0000_i1051" type="#_x0000_t75" style="width:325.5pt;height:180pt" o:ole="" o:bordertopcolor="this" o:borderleftcolor="this" o:borderbottomcolor="this" o:borderrightcolor="this">
            <v:imagedata r:id="rId34" o:title=""/>
            <w10:bordertop type="single" width="8"/>
            <w10:borderleft type="single" width="8"/>
            <w10:borderbottom type="single" width="8"/>
            <w10:borderright type="single" width="8"/>
          </v:shape>
          <o:OLEObject Type="Embed" ProgID="PBrush" ShapeID="_x0000_i1051" DrawAspect="Content" ObjectID="_1719048784" r:id="rId54"/>
        </w:object>
      </w:r>
    </w:p>
    <w:p w14:paraId="5A74C804" w14:textId="7CD7181C" w:rsidR="000F73D6" w:rsidRPr="006042D2" w:rsidRDefault="00B104A9" w:rsidP="000F73D6">
      <w:pPr>
        <w:spacing w:before="240" w:after="240" w:line="360" w:lineRule="auto"/>
        <w:contextualSpacing/>
        <w:jc w:val="center"/>
      </w:pPr>
      <w:r w:rsidRPr="006042D2">
        <w:object w:dxaOrig="4320" w:dyaOrig="906" w14:anchorId="0F93248E">
          <v:shape id="_x0000_i1052" type="#_x0000_t75" style="width:329pt;height:69pt" o:ole="" o:bordertopcolor="this" o:borderleftcolor="this" o:borderbottomcolor="this" o:borderrightcolor="this">
            <v:imagedata r:id="rId55" o:title=""/>
            <w10:bordertop type="single" width="8"/>
            <w10:borderleft type="single" width="8"/>
            <w10:borderbottom type="single" width="8"/>
            <w10:borderright type="single" width="8"/>
          </v:shape>
          <o:OLEObject Type="Embed" ProgID="PBrush" ShapeID="_x0000_i1052" DrawAspect="Content" ObjectID="_1719048785" r:id="rId56"/>
        </w:object>
      </w:r>
    </w:p>
    <w:p w14:paraId="04D9D103" w14:textId="2D142FB6" w:rsidR="00551823" w:rsidRPr="006042D2" w:rsidRDefault="00551823" w:rsidP="00551823">
      <w:p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p>
    <w:p w14:paraId="34CB9BA6" w14:textId="35FAA669" w:rsidR="008E22AA" w:rsidRPr="006042D2" w:rsidRDefault="00551823" w:rsidP="006337C7">
      <w:pPr>
        <w:numPr>
          <w:ilvl w:val="0"/>
          <w:numId w:val="2"/>
        </w:numPr>
        <w:spacing w:after="120" w:line="360" w:lineRule="auto"/>
        <w:ind w:left="0" w:right="49" w:firstLine="0"/>
        <w:contextualSpacing/>
        <w:jc w:val="both"/>
        <w:rPr>
          <w:rFonts w:ascii="Palatino Linotype" w:eastAsiaTheme="minorEastAsia" w:hAnsi="Palatino Linotype" w:cs="Arial"/>
          <w:color w:val="000000" w:themeColor="text1"/>
          <w:sz w:val="24"/>
          <w:szCs w:val="24"/>
          <w:lang w:val="es-ES_tradnl" w:eastAsia="es-ES"/>
        </w:rPr>
      </w:pPr>
      <w:r w:rsidRPr="006042D2">
        <w:rPr>
          <w:rFonts w:ascii="Palatino Linotype" w:eastAsiaTheme="minorEastAsia" w:hAnsi="Palatino Linotype" w:cs="Arial"/>
          <w:color w:val="000000" w:themeColor="text1"/>
          <w:sz w:val="24"/>
          <w:szCs w:val="24"/>
          <w:lang w:val="es-ES_tradnl" w:eastAsia="es-ES"/>
        </w:rPr>
        <w:t>E</w:t>
      </w:r>
      <w:r w:rsidR="008E22AA" w:rsidRPr="006042D2">
        <w:rPr>
          <w:rFonts w:ascii="Palatino Linotype" w:eastAsiaTheme="minorEastAsia" w:hAnsi="Palatino Linotype" w:cs="Arial"/>
          <w:color w:val="000000" w:themeColor="text1"/>
          <w:sz w:val="24"/>
          <w:szCs w:val="24"/>
          <w:lang w:val="es-ES_tradnl" w:eastAsia="es-ES"/>
        </w:rPr>
        <w:t xml:space="preserve">n consecuencia, toda vez que </w:t>
      </w:r>
      <w:r w:rsidR="008E22AA" w:rsidRPr="006042D2">
        <w:rPr>
          <w:rFonts w:ascii="Palatino Linotype" w:eastAsiaTheme="minorEastAsia" w:hAnsi="Palatino Linotype" w:cs="Arial"/>
          <w:b/>
          <w:bCs/>
          <w:color w:val="000000" w:themeColor="text1"/>
          <w:sz w:val="24"/>
          <w:szCs w:val="24"/>
          <w:lang w:val="es-ES_tradnl" w:eastAsia="es-ES"/>
        </w:rPr>
        <w:t xml:space="preserve">el </w:t>
      </w:r>
      <w:r w:rsidR="00387F48" w:rsidRPr="006042D2">
        <w:rPr>
          <w:rFonts w:ascii="Palatino Linotype" w:eastAsiaTheme="minorEastAsia" w:hAnsi="Palatino Linotype" w:cs="Arial"/>
          <w:b/>
          <w:bCs/>
          <w:color w:val="000000" w:themeColor="text1"/>
          <w:sz w:val="24"/>
          <w:szCs w:val="24"/>
          <w:lang w:val="es-ES_tradnl" w:eastAsia="es-ES"/>
        </w:rPr>
        <w:t>Ayuntamiento de Metepec</w:t>
      </w:r>
      <w:r w:rsidR="008E22AA" w:rsidRPr="006042D2">
        <w:rPr>
          <w:rFonts w:ascii="Palatino Linotype" w:eastAsiaTheme="minorEastAsia" w:hAnsi="Palatino Linotype" w:cs="Arial"/>
          <w:b/>
          <w:bCs/>
          <w:color w:val="000000" w:themeColor="text1"/>
          <w:sz w:val="24"/>
          <w:szCs w:val="24"/>
          <w:lang w:val="es-ES_tradnl" w:eastAsia="es-ES"/>
        </w:rPr>
        <w:t xml:space="preserve"> no respondió a la</w:t>
      </w:r>
      <w:r w:rsidR="002323AB" w:rsidRPr="006042D2">
        <w:rPr>
          <w:rFonts w:ascii="Palatino Linotype" w:eastAsiaTheme="minorEastAsia" w:hAnsi="Palatino Linotype" w:cs="Arial"/>
          <w:b/>
          <w:bCs/>
          <w:color w:val="000000" w:themeColor="text1"/>
          <w:sz w:val="24"/>
          <w:szCs w:val="24"/>
          <w:lang w:val="es-ES_tradnl" w:eastAsia="es-ES"/>
        </w:rPr>
        <w:t>s</w:t>
      </w:r>
      <w:r w:rsidR="008E22AA" w:rsidRPr="006042D2">
        <w:rPr>
          <w:rFonts w:ascii="Palatino Linotype" w:eastAsiaTheme="minorEastAsia" w:hAnsi="Palatino Linotype" w:cs="Arial"/>
          <w:b/>
          <w:bCs/>
          <w:color w:val="000000" w:themeColor="text1"/>
          <w:sz w:val="24"/>
          <w:szCs w:val="24"/>
          <w:lang w:val="es-ES_tradnl" w:eastAsia="es-ES"/>
        </w:rPr>
        <w:t xml:space="preserve"> solicitud</w:t>
      </w:r>
      <w:r w:rsidR="002323AB" w:rsidRPr="006042D2">
        <w:rPr>
          <w:rFonts w:ascii="Palatino Linotype" w:eastAsiaTheme="minorEastAsia" w:hAnsi="Palatino Linotype" w:cs="Arial"/>
          <w:b/>
          <w:bCs/>
          <w:color w:val="000000" w:themeColor="text1"/>
          <w:sz w:val="24"/>
          <w:szCs w:val="24"/>
          <w:lang w:val="es-ES_tradnl" w:eastAsia="es-ES"/>
        </w:rPr>
        <w:t>es</w:t>
      </w:r>
      <w:r w:rsidR="008E22AA" w:rsidRPr="006042D2">
        <w:rPr>
          <w:rFonts w:ascii="Palatino Linotype" w:eastAsiaTheme="minorEastAsia" w:hAnsi="Palatino Linotype" w:cs="Arial"/>
          <w:b/>
          <w:bCs/>
          <w:color w:val="000000" w:themeColor="text1"/>
          <w:sz w:val="24"/>
          <w:szCs w:val="24"/>
          <w:lang w:val="es-ES_tradnl" w:eastAsia="es-ES"/>
        </w:rPr>
        <w:t xml:space="preserve"> de información</w:t>
      </w:r>
      <w:r w:rsidR="008E22AA" w:rsidRPr="006042D2">
        <w:rPr>
          <w:rFonts w:ascii="Palatino Linotype" w:eastAsiaTheme="minorEastAsia" w:hAnsi="Palatino Linotype" w:cs="Arial"/>
          <w:color w:val="000000" w:themeColor="text1"/>
          <w:sz w:val="24"/>
          <w:szCs w:val="24"/>
          <w:lang w:val="es-ES_tradnl" w:eastAsia="es-ES"/>
        </w:rPr>
        <w:t>, se dará vi</w:t>
      </w:r>
      <w:r w:rsidR="00542149" w:rsidRPr="006042D2">
        <w:rPr>
          <w:rFonts w:ascii="Palatino Linotype" w:eastAsiaTheme="minorEastAsia" w:hAnsi="Palatino Linotype" w:cs="Arial"/>
          <w:color w:val="000000" w:themeColor="text1"/>
          <w:sz w:val="24"/>
          <w:szCs w:val="24"/>
          <w:lang w:val="es-ES_tradnl" w:eastAsia="es-ES"/>
        </w:rPr>
        <w:t>sta al área competente para que</w:t>
      </w:r>
      <w:r w:rsidR="008E22AA" w:rsidRPr="006042D2">
        <w:rPr>
          <w:rFonts w:ascii="Palatino Linotype" w:eastAsiaTheme="minorEastAsia" w:hAnsi="Palatino Linotype" w:cs="Arial"/>
          <w:color w:val="000000" w:themeColor="text1"/>
          <w:sz w:val="24"/>
          <w:szCs w:val="24"/>
          <w:lang w:val="es-ES_tradnl" w:eastAsia="es-ES"/>
        </w:rPr>
        <w:t xml:space="preserve"> en ejercicio de sus atribuciones, realice las investigaciones pertinentes por las omisiones detectadas atribuibles al </w:t>
      </w:r>
      <w:r w:rsidR="008E22AA" w:rsidRPr="006042D2">
        <w:rPr>
          <w:rFonts w:ascii="Palatino Linotype" w:eastAsiaTheme="minorEastAsia" w:hAnsi="Palatino Linotype" w:cs="Arial"/>
          <w:b/>
          <w:color w:val="000000" w:themeColor="text1"/>
          <w:sz w:val="24"/>
          <w:szCs w:val="24"/>
          <w:lang w:val="es-ES_tradnl" w:eastAsia="es-ES"/>
        </w:rPr>
        <w:t>SUJETO OBLIGADO</w:t>
      </w:r>
      <w:r w:rsidR="008E22AA" w:rsidRPr="006042D2">
        <w:rPr>
          <w:rFonts w:ascii="Palatino Linotype" w:eastAsiaTheme="minorEastAsia" w:hAnsi="Palatino Linotype" w:cs="Arial"/>
          <w:color w:val="000000" w:themeColor="text1"/>
          <w:sz w:val="24"/>
          <w:szCs w:val="24"/>
          <w:lang w:val="es-ES_tradnl" w:eastAsia="es-ES"/>
        </w:rPr>
        <w:t xml:space="preserve">, de conformidad con lo dispuesto por la fracción X, del artículo 36, de la Ley de Transparencia y Acceso a la Información Pública del Estado de México y Municipios. Asimismo, este Pleno hará del conocimiento del Órgano de Control de este Instituto de las infracciones en que el </w:t>
      </w:r>
      <w:r w:rsidR="008E22AA" w:rsidRPr="006042D2">
        <w:rPr>
          <w:rFonts w:ascii="Palatino Linotype" w:eastAsiaTheme="minorEastAsia" w:hAnsi="Palatino Linotype" w:cs="Arial"/>
          <w:b/>
          <w:color w:val="000000" w:themeColor="text1"/>
          <w:sz w:val="24"/>
          <w:szCs w:val="24"/>
          <w:lang w:val="es-ES_tradnl" w:eastAsia="es-ES"/>
        </w:rPr>
        <w:t>SUJETO OBLIGADO</w:t>
      </w:r>
      <w:r w:rsidR="008E22AA" w:rsidRPr="006042D2">
        <w:rPr>
          <w:rFonts w:ascii="Palatino Linotype" w:eastAsiaTheme="minorEastAsia" w:hAnsi="Palatino Linotype" w:cs="Arial"/>
          <w:color w:val="000000" w:themeColor="text1"/>
          <w:sz w:val="24"/>
          <w:szCs w:val="24"/>
          <w:lang w:val="es-ES_tradnl" w:eastAsia="es-ES"/>
        </w:rPr>
        <w:t xml:space="preserve"> incurrió, toda vez que la naturaleza de investigar y sancionar corresponde a un ente distinto a éste a través de un procedimiento diferente al recurso de revisión, lo cual, como hemos analizado, se encuentra previsto en la Ley de Transparencia Acceso a la Información Pública del Estado de México y Municipios específicamente en sus artículos 190, 222 y 223.</w:t>
      </w:r>
    </w:p>
    <w:p w14:paraId="0B6397EF" w14:textId="77777777" w:rsidR="008E22AA" w:rsidRPr="006042D2" w:rsidRDefault="008E22AA" w:rsidP="008E22AA">
      <w:p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p>
    <w:p w14:paraId="4976A112" w14:textId="451D5A4F" w:rsidR="00486BDF" w:rsidRPr="006042D2" w:rsidRDefault="00B20C35" w:rsidP="00302EAE">
      <w:pPr>
        <w:pStyle w:val="Ttulo1"/>
        <w:rPr>
          <w:rFonts w:eastAsiaTheme="minorEastAsia" w:cs="Arial"/>
          <w:color w:val="000000" w:themeColor="text1"/>
          <w:szCs w:val="24"/>
          <w:lang w:val="es-ES_tradnl" w:eastAsia="es-ES"/>
        </w:rPr>
      </w:pPr>
      <w:bookmarkStart w:id="110" w:name="_Toc86342701"/>
      <w:r w:rsidRPr="006042D2">
        <w:rPr>
          <w:rFonts w:eastAsiaTheme="minorEastAsia" w:cs="Arial"/>
          <w:color w:val="000000" w:themeColor="text1"/>
          <w:szCs w:val="24"/>
          <w:lang w:val="es-ES_tradnl" w:eastAsia="es-ES"/>
        </w:rPr>
        <w:t>SÉPTIMO</w:t>
      </w:r>
      <w:r w:rsidR="00486BDF" w:rsidRPr="006042D2">
        <w:rPr>
          <w:rFonts w:eastAsiaTheme="minorEastAsia" w:cs="Arial"/>
          <w:color w:val="000000" w:themeColor="text1"/>
          <w:szCs w:val="24"/>
          <w:lang w:val="es-ES_tradnl" w:eastAsia="es-ES"/>
        </w:rPr>
        <w:t>. De la versión pública.</w:t>
      </w:r>
      <w:bookmarkEnd w:id="110"/>
    </w:p>
    <w:p w14:paraId="670E1763" w14:textId="77777777" w:rsidR="00302EAE" w:rsidRPr="006042D2" w:rsidRDefault="00302EAE" w:rsidP="00302EAE">
      <w:pPr>
        <w:spacing w:after="120" w:line="360" w:lineRule="auto"/>
        <w:ind w:left="360" w:right="49"/>
        <w:contextualSpacing/>
        <w:jc w:val="both"/>
        <w:rPr>
          <w:rFonts w:ascii="Palatino Linotype" w:eastAsiaTheme="minorEastAsia" w:hAnsi="Palatino Linotype" w:cs="Arial"/>
          <w:color w:val="000000" w:themeColor="text1"/>
          <w:sz w:val="24"/>
          <w:szCs w:val="24"/>
          <w:lang w:val="es-ES_tradnl" w:eastAsia="es-ES"/>
        </w:rPr>
      </w:pPr>
    </w:p>
    <w:p w14:paraId="22A427BA" w14:textId="18396E24" w:rsidR="00486BDF" w:rsidRPr="006042D2" w:rsidRDefault="00486BDF" w:rsidP="00DB3790">
      <w:pPr>
        <w:numPr>
          <w:ilvl w:val="0"/>
          <w:numId w:val="2"/>
        </w:numPr>
        <w:tabs>
          <w:tab w:val="left" w:pos="426"/>
        </w:tabs>
        <w:spacing w:after="120" w:line="360" w:lineRule="auto"/>
        <w:ind w:left="0" w:right="49" w:firstLine="0"/>
        <w:contextualSpacing/>
        <w:jc w:val="both"/>
        <w:rPr>
          <w:rFonts w:ascii="Palatino Linotype" w:eastAsiaTheme="minorEastAsia" w:hAnsi="Palatino Linotype" w:cs="Arial"/>
          <w:color w:val="000000" w:themeColor="text1"/>
          <w:sz w:val="24"/>
          <w:szCs w:val="24"/>
          <w:lang w:val="es-ES_tradnl" w:eastAsia="es-ES"/>
        </w:rPr>
      </w:pPr>
      <w:r w:rsidRPr="006042D2">
        <w:rPr>
          <w:rFonts w:ascii="Palatino Linotype" w:eastAsiaTheme="minorEastAsia" w:hAnsi="Palatino Linotype" w:cs="Arial"/>
          <w:color w:val="000000" w:themeColor="text1"/>
          <w:sz w:val="24"/>
          <w:szCs w:val="24"/>
          <w:lang w:val="es-ES_tradnl" w:eastAsia="es-ES"/>
        </w:rPr>
        <w:t>Por otro lado, debe destacarse que debido a la naturaleza de la información solicitada</w:t>
      </w:r>
      <w:r w:rsidRPr="006042D2">
        <w:rPr>
          <w:rFonts w:ascii="Palatino Linotype" w:eastAsiaTheme="minorEastAsia" w:hAnsi="Palatino Linotype" w:cs="Arial"/>
          <w:b/>
          <w:color w:val="000000" w:themeColor="text1"/>
          <w:sz w:val="24"/>
          <w:szCs w:val="24"/>
          <w:lang w:val="es-ES_tradnl" w:eastAsia="es-ES"/>
        </w:rPr>
        <w:t xml:space="preserve">, </w:t>
      </w:r>
      <w:r w:rsidRPr="006042D2">
        <w:rPr>
          <w:rFonts w:ascii="Palatino Linotype" w:eastAsiaTheme="minorEastAsia" w:hAnsi="Palatino Linotype" w:cs="Arial"/>
          <w:color w:val="000000" w:themeColor="text1"/>
          <w:sz w:val="24"/>
          <w:szCs w:val="24"/>
          <w:lang w:val="es-ES_tradnl" w:eastAsia="es-ES"/>
        </w:rPr>
        <w:t>eventualmente pudiera</w:t>
      </w:r>
      <w:r w:rsidR="00935322" w:rsidRPr="006042D2">
        <w:rPr>
          <w:rFonts w:ascii="Palatino Linotype" w:eastAsiaTheme="minorEastAsia" w:hAnsi="Palatino Linotype" w:cs="Arial"/>
          <w:color w:val="000000" w:themeColor="text1"/>
          <w:sz w:val="24"/>
          <w:szCs w:val="24"/>
          <w:lang w:val="es-ES_tradnl" w:eastAsia="es-ES"/>
        </w:rPr>
        <w:t>n</w:t>
      </w:r>
      <w:r w:rsidRPr="006042D2">
        <w:rPr>
          <w:rFonts w:ascii="Palatino Linotype" w:eastAsiaTheme="minorEastAsia" w:hAnsi="Palatino Linotype" w:cs="Arial"/>
          <w:color w:val="000000" w:themeColor="text1"/>
          <w:sz w:val="24"/>
          <w:szCs w:val="24"/>
          <w:lang w:val="es-ES_tradnl" w:eastAsia="es-ES"/>
        </w:rPr>
        <w:t xml:space="preserve">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w:t>
      </w:r>
      <w:r w:rsidRPr="006042D2">
        <w:rPr>
          <w:rFonts w:ascii="Palatino Linotype" w:eastAsiaTheme="minorEastAsia" w:hAnsi="Palatino Linotype" w:cs="Arial"/>
          <w:color w:val="000000" w:themeColor="text1"/>
          <w:sz w:val="24"/>
          <w:szCs w:val="24"/>
          <w:lang w:val="es-ES_tradnl" w:eastAsia="es-ES"/>
        </w:rPr>
        <w:lastRenderedPageBreak/>
        <w:t xml:space="preserve">públicos y en su caso generar la </w:t>
      </w:r>
      <w:r w:rsidRPr="006042D2">
        <w:rPr>
          <w:rFonts w:ascii="Palatino Linotype" w:eastAsiaTheme="minorEastAsia" w:hAnsi="Palatino Linotype" w:cs="Arial"/>
          <w:b/>
          <w:color w:val="000000" w:themeColor="text1"/>
          <w:sz w:val="24"/>
          <w:szCs w:val="24"/>
          <w:u w:val="single"/>
          <w:lang w:val="es-ES_tradnl" w:eastAsia="es-ES"/>
        </w:rPr>
        <w:t>versión pública</w:t>
      </w:r>
      <w:r w:rsidRPr="006042D2">
        <w:rPr>
          <w:rFonts w:ascii="Palatino Linotype" w:eastAsiaTheme="minorEastAsia" w:hAnsi="Palatino Linotype" w:cs="Arial"/>
          <w:color w:val="000000" w:themeColor="text1"/>
          <w:sz w:val="24"/>
          <w:szCs w:val="24"/>
          <w:lang w:val="es-ES_tradnl" w:eastAsia="es-ES"/>
        </w:rPr>
        <w:t xml:space="preserve"> del documento por las consideraciones que se estimen pertinentes.</w:t>
      </w:r>
    </w:p>
    <w:p w14:paraId="0E94E097" w14:textId="77777777" w:rsidR="00486BDF" w:rsidRPr="006042D2" w:rsidRDefault="00486BDF" w:rsidP="00DB3790">
      <w:pPr>
        <w:tabs>
          <w:tab w:val="left" w:pos="426"/>
        </w:tabs>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p>
    <w:p w14:paraId="0078C86B" w14:textId="45A156B6" w:rsidR="00486BDF" w:rsidRPr="006042D2" w:rsidRDefault="00486BDF" w:rsidP="00DB3790">
      <w:pPr>
        <w:numPr>
          <w:ilvl w:val="0"/>
          <w:numId w:val="2"/>
        </w:numPr>
        <w:shd w:val="clear" w:color="auto" w:fill="FFFFFF"/>
        <w:tabs>
          <w:tab w:val="left" w:pos="284"/>
          <w:tab w:val="left" w:pos="426"/>
        </w:tabs>
        <w:spacing w:before="240" w:after="200" w:line="360" w:lineRule="auto"/>
        <w:ind w:left="0" w:firstLine="0"/>
        <w:contextualSpacing/>
        <w:jc w:val="both"/>
        <w:rPr>
          <w:rFonts w:ascii="Palatino Linotype" w:eastAsia="Times New Roman" w:hAnsi="Palatino Linotype" w:cs="Arial"/>
          <w:color w:val="000000" w:themeColor="text1"/>
          <w:sz w:val="24"/>
          <w:szCs w:val="24"/>
          <w:lang w:val="es-ES_tradnl" w:eastAsia="es-ES"/>
        </w:rPr>
      </w:pPr>
      <w:r w:rsidRPr="006042D2">
        <w:rPr>
          <w:rFonts w:ascii="Palatino Linotype" w:eastAsia="Calibri" w:hAnsi="Palatino Linotype" w:cs="Arial"/>
          <w:color w:val="000000" w:themeColor="text1"/>
          <w:sz w:val="24"/>
          <w:szCs w:val="24"/>
          <w:lang w:val="es-ES" w:eastAsia="es-MX"/>
        </w:rPr>
        <w:t>Es de señalar que</w:t>
      </w:r>
      <w:r w:rsidR="00BE13A0" w:rsidRPr="006042D2">
        <w:rPr>
          <w:rFonts w:ascii="Palatino Linotype" w:eastAsia="Calibri" w:hAnsi="Palatino Linotype" w:cs="Arial"/>
          <w:color w:val="000000" w:themeColor="text1"/>
          <w:sz w:val="24"/>
          <w:szCs w:val="24"/>
          <w:lang w:val="es-ES" w:eastAsia="es-MX"/>
        </w:rPr>
        <w:t>,</w:t>
      </w:r>
      <w:r w:rsidRPr="006042D2">
        <w:rPr>
          <w:rFonts w:ascii="Palatino Linotype" w:eastAsia="Calibri" w:hAnsi="Palatino Linotype" w:cs="Arial"/>
          <w:color w:val="000000" w:themeColor="text1"/>
          <w:sz w:val="24"/>
          <w:szCs w:val="24"/>
          <w:lang w:val="es-ES" w:eastAsia="es-MX"/>
        </w:rPr>
        <w:t xml:space="preserve"> por lo que hace a las versiones públicas, el </w:t>
      </w:r>
      <w:r w:rsidRPr="006042D2">
        <w:rPr>
          <w:rFonts w:ascii="Palatino Linotype" w:eastAsia="Calibri" w:hAnsi="Palatino Linotype" w:cs="Arial"/>
          <w:b/>
          <w:color w:val="000000" w:themeColor="text1"/>
          <w:sz w:val="24"/>
          <w:szCs w:val="24"/>
          <w:lang w:val="es-ES" w:eastAsia="es-MX"/>
        </w:rPr>
        <w:t>SUJETO OBLIGADO</w:t>
      </w:r>
      <w:r w:rsidRPr="006042D2">
        <w:rPr>
          <w:rFonts w:ascii="Palatino Linotype" w:eastAsia="Calibri" w:hAnsi="Palatino Linotype" w:cs="Arial"/>
          <w:color w:val="000000" w:themeColor="text1"/>
          <w:sz w:val="24"/>
          <w:szCs w:val="24"/>
          <w:lang w:val="es-ES" w:eastAsia="es-MX"/>
        </w:rPr>
        <w:t xml:space="preserve"> debe cumplir con las formalidades exigidas en la Ley, por lo que </w:t>
      </w:r>
      <w:r w:rsidRPr="006042D2">
        <w:rPr>
          <w:rFonts w:ascii="Palatino Linotype" w:eastAsia="Times New Roman" w:hAnsi="Palatino Linotype" w:cs="Arial"/>
          <w:color w:val="000000" w:themeColor="text1"/>
          <w:sz w:val="24"/>
          <w:szCs w:val="24"/>
          <w:lang w:val="es-ES_tradnl" w:eastAsia="es-MX"/>
        </w:rPr>
        <w:t xml:space="preserve">para tal efecto emitirá el </w:t>
      </w:r>
      <w:r w:rsidRPr="006042D2">
        <w:rPr>
          <w:rFonts w:ascii="Palatino Linotype" w:eastAsia="Calibri" w:hAnsi="Palatino Linotype" w:cs="Arial"/>
          <w:color w:val="000000" w:themeColor="text1"/>
          <w:sz w:val="24"/>
          <w:szCs w:val="24"/>
          <w:lang w:val="es-ES" w:eastAsia="es-MX"/>
        </w:rPr>
        <w:t xml:space="preserve">Acuerdo del Comité de Transparencia en términos de los </w:t>
      </w:r>
      <w:r w:rsidR="001C393D" w:rsidRPr="006042D2">
        <w:rPr>
          <w:rFonts w:ascii="Palatino Linotype" w:eastAsia="Calibri" w:hAnsi="Palatino Linotype" w:cs="Arial"/>
          <w:color w:val="000000" w:themeColor="text1"/>
          <w:sz w:val="24"/>
          <w:szCs w:val="24"/>
          <w:lang w:val="es-ES" w:eastAsia="es-MX"/>
        </w:rPr>
        <w:t>a</w:t>
      </w:r>
      <w:r w:rsidRPr="006042D2">
        <w:rPr>
          <w:rFonts w:ascii="Palatino Linotype" w:eastAsia="Calibri" w:hAnsi="Palatino Linotype" w:cs="Arial"/>
          <w:color w:val="000000" w:themeColor="text1"/>
          <w:sz w:val="24"/>
          <w:szCs w:val="24"/>
          <w:lang w:val="es-ES" w:eastAsia="es-MX"/>
        </w:rPr>
        <w:t>rtículos 49 fracción</w:t>
      </w:r>
      <w:r w:rsidR="00181FF9" w:rsidRPr="006042D2">
        <w:rPr>
          <w:rFonts w:ascii="Palatino Linotype" w:eastAsia="Calibri" w:hAnsi="Palatino Linotype" w:cs="Arial"/>
          <w:color w:val="000000" w:themeColor="text1"/>
          <w:sz w:val="24"/>
          <w:szCs w:val="24"/>
          <w:lang w:val="es-ES" w:eastAsia="es-MX"/>
        </w:rPr>
        <w:t>,</w:t>
      </w:r>
      <w:r w:rsidRPr="006042D2">
        <w:rPr>
          <w:rFonts w:ascii="Palatino Linotype" w:eastAsia="Calibri" w:hAnsi="Palatino Linotype" w:cs="Arial"/>
          <w:bCs/>
          <w:color w:val="000000" w:themeColor="text1"/>
          <w:sz w:val="24"/>
          <w:szCs w:val="24"/>
          <w:lang w:val="es-ES_tradnl" w:eastAsia="es-ES"/>
        </w:rPr>
        <w:t xml:space="preserve"> VIII,</w:t>
      </w:r>
      <w:r w:rsidRPr="006042D2">
        <w:rPr>
          <w:rFonts w:ascii="Palatino Linotype" w:eastAsia="Calibri" w:hAnsi="Palatino Linotype" w:cs="Arial"/>
          <w:color w:val="000000" w:themeColor="text1"/>
          <w:sz w:val="24"/>
          <w:szCs w:val="24"/>
          <w:lang w:val="es-ES" w:eastAsia="es-MX"/>
        </w:rPr>
        <w:t xml:space="preserve"> 122, 135 y 149 de la </w:t>
      </w:r>
      <w:r w:rsidRPr="006042D2">
        <w:rPr>
          <w:rFonts w:ascii="Palatino Linotype" w:eastAsia="Calibri" w:hAnsi="Palatino Linotype" w:cs="Arial"/>
          <w:b/>
          <w:color w:val="000000" w:themeColor="text1"/>
          <w:sz w:val="24"/>
          <w:szCs w:val="24"/>
          <w:lang w:val="es-ES" w:eastAsia="es-MX"/>
        </w:rPr>
        <w:t>Ley de Transparencia y Acceso a la Información Pública del Estado de México y Municipios</w:t>
      </w:r>
      <w:r w:rsidRPr="006042D2">
        <w:rPr>
          <w:rFonts w:ascii="Palatino Linotype" w:eastAsia="Calibri" w:hAnsi="Palatino Linotype" w:cs="Arial"/>
          <w:color w:val="000000" w:themeColor="text1"/>
          <w:sz w:val="24"/>
          <w:szCs w:val="24"/>
          <w:lang w:val="es-ES" w:eastAsia="es-MX"/>
        </w:rPr>
        <w:t>, con el cual sustentara de forma fundada y motivada la clasificación de datos y con ello la "versión pública" de los documentos materia de la solicitud.</w:t>
      </w:r>
      <w:r w:rsidR="001C393D" w:rsidRPr="006042D2">
        <w:rPr>
          <w:rFonts w:ascii="Palatino Linotype" w:eastAsia="Calibri" w:hAnsi="Palatino Linotype" w:cs="Arial"/>
          <w:color w:val="000000" w:themeColor="text1"/>
          <w:sz w:val="24"/>
          <w:szCs w:val="24"/>
          <w:lang w:val="es-ES" w:eastAsia="es-MX"/>
        </w:rPr>
        <w:t xml:space="preserve"> Se transcriben a continuación los dispositivos legales antes señalados:</w:t>
      </w:r>
    </w:p>
    <w:p w14:paraId="62408EAE" w14:textId="77777777" w:rsidR="00DB3790" w:rsidRPr="006042D2" w:rsidRDefault="00DB3790" w:rsidP="00DB3790">
      <w:pPr>
        <w:shd w:val="clear" w:color="auto" w:fill="FFFFFF"/>
        <w:tabs>
          <w:tab w:val="left" w:pos="284"/>
          <w:tab w:val="left" w:pos="426"/>
        </w:tabs>
        <w:spacing w:before="240" w:after="200" w:line="360" w:lineRule="auto"/>
        <w:contextualSpacing/>
        <w:jc w:val="both"/>
        <w:rPr>
          <w:rFonts w:ascii="Palatino Linotype" w:eastAsia="Times New Roman" w:hAnsi="Palatino Linotype" w:cs="Arial"/>
          <w:color w:val="000000" w:themeColor="text1"/>
          <w:sz w:val="24"/>
          <w:szCs w:val="24"/>
          <w:lang w:val="es-ES_tradnl" w:eastAsia="es-ES"/>
        </w:rPr>
      </w:pPr>
    </w:p>
    <w:p w14:paraId="0D5BC1ED" w14:textId="1663828C" w:rsidR="001C393D" w:rsidRPr="006042D2" w:rsidRDefault="001C393D" w:rsidP="001C393D">
      <w:pPr>
        <w:shd w:val="clear" w:color="auto" w:fill="FFFFFF"/>
        <w:tabs>
          <w:tab w:val="left" w:pos="284"/>
          <w:tab w:val="left" w:pos="426"/>
        </w:tabs>
        <w:spacing w:before="240" w:after="200" w:line="276" w:lineRule="auto"/>
        <w:ind w:left="567" w:right="567"/>
        <w:contextualSpacing/>
        <w:jc w:val="both"/>
        <w:rPr>
          <w:rFonts w:ascii="Palatino Linotype" w:hAnsi="Palatino Linotype"/>
          <w:i/>
        </w:rPr>
      </w:pPr>
      <w:r w:rsidRPr="006042D2">
        <w:rPr>
          <w:rFonts w:ascii="Palatino Linotype" w:eastAsia="Times New Roman" w:hAnsi="Palatino Linotype" w:cs="Arial"/>
          <w:i/>
          <w:color w:val="000000" w:themeColor="text1"/>
          <w:szCs w:val="24"/>
          <w:lang w:val="es-ES_tradnl" w:eastAsia="es-ES"/>
        </w:rPr>
        <w:t>“</w:t>
      </w:r>
      <w:r w:rsidR="00181FF9" w:rsidRPr="006042D2">
        <w:rPr>
          <w:rFonts w:ascii="Palatino Linotype" w:hAnsi="Palatino Linotype"/>
          <w:b/>
          <w:i/>
        </w:rPr>
        <w:t>Artículo 49.</w:t>
      </w:r>
      <w:r w:rsidR="00181FF9" w:rsidRPr="006042D2">
        <w:rPr>
          <w:rFonts w:ascii="Palatino Linotype" w:hAnsi="Palatino Linotype"/>
          <w:i/>
        </w:rPr>
        <w:t xml:space="preserve"> Los Comités de Transparencia tendrán las siguientes atribuciones:</w:t>
      </w:r>
    </w:p>
    <w:p w14:paraId="029401D1" w14:textId="7EBAD499" w:rsidR="00181FF9" w:rsidRPr="006042D2" w:rsidRDefault="00181FF9" w:rsidP="001C393D">
      <w:pPr>
        <w:shd w:val="clear" w:color="auto" w:fill="FFFFFF"/>
        <w:tabs>
          <w:tab w:val="left" w:pos="284"/>
          <w:tab w:val="left" w:pos="426"/>
        </w:tabs>
        <w:spacing w:before="240" w:after="200" w:line="276" w:lineRule="auto"/>
        <w:ind w:left="567" w:right="567"/>
        <w:contextualSpacing/>
        <w:jc w:val="both"/>
        <w:rPr>
          <w:rFonts w:ascii="Palatino Linotype" w:eastAsia="Times New Roman" w:hAnsi="Palatino Linotype" w:cs="Arial"/>
          <w:i/>
          <w:color w:val="000000" w:themeColor="text1"/>
          <w:szCs w:val="24"/>
          <w:lang w:val="es-ES_tradnl" w:eastAsia="es-ES"/>
        </w:rPr>
      </w:pPr>
      <w:r w:rsidRPr="006042D2">
        <w:rPr>
          <w:rFonts w:ascii="Palatino Linotype" w:eastAsia="Times New Roman" w:hAnsi="Palatino Linotype" w:cs="Arial"/>
          <w:i/>
          <w:color w:val="000000" w:themeColor="text1"/>
          <w:szCs w:val="24"/>
          <w:lang w:val="es-ES_tradnl" w:eastAsia="es-ES"/>
        </w:rPr>
        <w:t>(…)</w:t>
      </w:r>
    </w:p>
    <w:p w14:paraId="607AE50B" w14:textId="135C6B7F" w:rsidR="00181FF9" w:rsidRPr="006042D2" w:rsidRDefault="005653A7" w:rsidP="001C393D">
      <w:pPr>
        <w:shd w:val="clear" w:color="auto" w:fill="FFFFFF"/>
        <w:tabs>
          <w:tab w:val="left" w:pos="284"/>
          <w:tab w:val="left" w:pos="426"/>
        </w:tabs>
        <w:spacing w:before="240" w:after="200" w:line="276" w:lineRule="auto"/>
        <w:ind w:left="567" w:right="567"/>
        <w:contextualSpacing/>
        <w:jc w:val="both"/>
        <w:rPr>
          <w:rFonts w:ascii="Palatino Linotype" w:hAnsi="Palatino Linotype"/>
          <w:i/>
        </w:rPr>
      </w:pPr>
      <w:r w:rsidRPr="006042D2">
        <w:rPr>
          <w:rFonts w:ascii="Palatino Linotype" w:hAnsi="Palatino Linotype"/>
          <w:b/>
          <w:i/>
        </w:rPr>
        <w:t>VIII.</w:t>
      </w:r>
      <w:r w:rsidRPr="006042D2">
        <w:rPr>
          <w:rFonts w:ascii="Palatino Linotype" w:hAnsi="Palatino Linotype"/>
          <w:i/>
        </w:rPr>
        <w:t xml:space="preserve"> Aprobar, modificar o revocar la clasificación de la información;</w:t>
      </w:r>
    </w:p>
    <w:p w14:paraId="5B949DD5" w14:textId="4424128B" w:rsidR="005653A7" w:rsidRPr="006042D2" w:rsidRDefault="005653A7" w:rsidP="001C393D">
      <w:pPr>
        <w:shd w:val="clear" w:color="auto" w:fill="FFFFFF"/>
        <w:tabs>
          <w:tab w:val="left" w:pos="284"/>
          <w:tab w:val="left" w:pos="426"/>
        </w:tabs>
        <w:spacing w:before="240" w:after="200" w:line="276" w:lineRule="auto"/>
        <w:ind w:left="567" w:right="567"/>
        <w:contextualSpacing/>
        <w:jc w:val="both"/>
        <w:rPr>
          <w:rFonts w:ascii="Palatino Linotype" w:hAnsi="Palatino Linotype"/>
          <w:i/>
        </w:rPr>
      </w:pPr>
      <w:r w:rsidRPr="006042D2">
        <w:rPr>
          <w:rFonts w:ascii="Palatino Linotype" w:hAnsi="Palatino Linotype"/>
          <w:i/>
        </w:rPr>
        <w:t>(…)”</w:t>
      </w:r>
    </w:p>
    <w:p w14:paraId="36E843A6" w14:textId="77777777" w:rsidR="005653A7" w:rsidRPr="006042D2" w:rsidRDefault="005653A7" w:rsidP="001C393D">
      <w:pPr>
        <w:shd w:val="clear" w:color="auto" w:fill="FFFFFF"/>
        <w:tabs>
          <w:tab w:val="left" w:pos="284"/>
          <w:tab w:val="left" w:pos="426"/>
        </w:tabs>
        <w:spacing w:before="240" w:after="200" w:line="276" w:lineRule="auto"/>
        <w:ind w:left="567" w:right="567"/>
        <w:contextualSpacing/>
        <w:jc w:val="both"/>
        <w:rPr>
          <w:rFonts w:ascii="Palatino Linotype" w:hAnsi="Palatino Linotype"/>
          <w:i/>
        </w:rPr>
      </w:pPr>
    </w:p>
    <w:p w14:paraId="3B36289B" w14:textId="77777777" w:rsidR="005653A7" w:rsidRPr="006042D2" w:rsidRDefault="005653A7" w:rsidP="001C393D">
      <w:pPr>
        <w:shd w:val="clear" w:color="auto" w:fill="FFFFFF"/>
        <w:tabs>
          <w:tab w:val="left" w:pos="284"/>
          <w:tab w:val="left" w:pos="426"/>
        </w:tabs>
        <w:spacing w:before="240" w:after="200" w:line="276" w:lineRule="auto"/>
        <w:ind w:left="567" w:right="567"/>
        <w:contextualSpacing/>
        <w:jc w:val="both"/>
        <w:rPr>
          <w:rFonts w:ascii="Palatino Linotype" w:hAnsi="Palatino Linotype"/>
          <w:i/>
        </w:rPr>
      </w:pPr>
      <w:r w:rsidRPr="006042D2">
        <w:rPr>
          <w:rFonts w:ascii="Palatino Linotype" w:hAnsi="Palatino Linotype"/>
          <w:i/>
        </w:rPr>
        <w:t>“</w:t>
      </w:r>
      <w:r w:rsidRPr="006042D2">
        <w:rPr>
          <w:rFonts w:ascii="Palatino Linotype" w:hAnsi="Palatino Linotype"/>
          <w:b/>
          <w:i/>
        </w:rPr>
        <w:t xml:space="preserve">Artículo 122. </w:t>
      </w:r>
      <w:r w:rsidRPr="006042D2">
        <w:rPr>
          <w:rFonts w:ascii="Palatino Linotype" w:hAnsi="Palatino Linotype"/>
          <w:i/>
        </w:rPr>
        <w:t xml:space="preserve">La clasificación es el proceso mediante el cual el sujeto obligado determina que la información en su poder </w:t>
      </w:r>
      <w:proofErr w:type="spellStart"/>
      <w:r w:rsidRPr="006042D2">
        <w:rPr>
          <w:rFonts w:ascii="Palatino Linotype" w:hAnsi="Palatino Linotype"/>
          <w:i/>
        </w:rPr>
        <w:t>actualiza</w:t>
      </w:r>
      <w:proofErr w:type="spellEnd"/>
      <w:r w:rsidRPr="006042D2">
        <w:rPr>
          <w:rFonts w:ascii="Palatino Linotype" w:hAnsi="Palatino Linotype"/>
          <w:i/>
        </w:rPr>
        <w:t xml:space="preserve"> alguno de los supuestos de reserva o confidencialidad, de conformidad con lo dispuesto en el presente título. </w:t>
      </w:r>
    </w:p>
    <w:p w14:paraId="1ADD7ED5" w14:textId="27C0A238" w:rsidR="005653A7" w:rsidRPr="006042D2" w:rsidRDefault="005653A7" w:rsidP="001C393D">
      <w:pPr>
        <w:shd w:val="clear" w:color="auto" w:fill="FFFFFF"/>
        <w:tabs>
          <w:tab w:val="left" w:pos="284"/>
          <w:tab w:val="left" w:pos="426"/>
        </w:tabs>
        <w:spacing w:before="240" w:after="200" w:line="276" w:lineRule="auto"/>
        <w:ind w:left="567" w:right="567"/>
        <w:contextualSpacing/>
        <w:jc w:val="both"/>
        <w:rPr>
          <w:rFonts w:ascii="Palatino Linotype" w:hAnsi="Palatino Linotype"/>
          <w:i/>
        </w:rPr>
      </w:pPr>
      <w:r w:rsidRPr="006042D2">
        <w:rPr>
          <w:rFonts w:ascii="Palatino Linotype" w:hAnsi="Palatino Linotype"/>
          <w:i/>
        </w:rPr>
        <w:t xml:space="preserve">Los supuestos de reserva o confidencialidad previstos en las leyes deberán ser acordes con las bases, principios y disposiciones establecidos en la Ley General y, en ningún caso, podrán contravenirla. </w:t>
      </w:r>
    </w:p>
    <w:p w14:paraId="07781964" w14:textId="3E576E7B" w:rsidR="005653A7" w:rsidRPr="006042D2" w:rsidRDefault="005653A7" w:rsidP="001C393D">
      <w:pPr>
        <w:shd w:val="clear" w:color="auto" w:fill="FFFFFF"/>
        <w:tabs>
          <w:tab w:val="left" w:pos="284"/>
          <w:tab w:val="left" w:pos="426"/>
        </w:tabs>
        <w:spacing w:before="240" w:after="200" w:line="276" w:lineRule="auto"/>
        <w:ind w:left="567" w:right="567"/>
        <w:contextualSpacing/>
        <w:jc w:val="both"/>
        <w:rPr>
          <w:rFonts w:ascii="Palatino Linotype" w:hAnsi="Palatino Linotype"/>
          <w:i/>
        </w:rPr>
      </w:pPr>
      <w:r w:rsidRPr="006042D2">
        <w:rPr>
          <w:rFonts w:ascii="Palatino Linotype" w:hAnsi="Palatino Linotype"/>
          <w:i/>
        </w:rPr>
        <w:t>Los titulares de las áreas de los sujetos obligados serán los responsables de clasificar la información, de conformidad con lo dispuesto en la presente Ley y demás disposiciones jurídicas aplicables.”</w:t>
      </w:r>
    </w:p>
    <w:p w14:paraId="241C0501" w14:textId="77777777" w:rsidR="005653A7" w:rsidRPr="006042D2" w:rsidRDefault="005653A7" w:rsidP="001C393D">
      <w:pPr>
        <w:shd w:val="clear" w:color="auto" w:fill="FFFFFF"/>
        <w:tabs>
          <w:tab w:val="left" w:pos="284"/>
          <w:tab w:val="left" w:pos="426"/>
        </w:tabs>
        <w:spacing w:before="240" w:after="200" w:line="276" w:lineRule="auto"/>
        <w:ind w:left="567" w:right="567"/>
        <w:contextualSpacing/>
        <w:jc w:val="both"/>
        <w:rPr>
          <w:rFonts w:ascii="Palatino Linotype" w:hAnsi="Palatino Linotype"/>
          <w:i/>
        </w:rPr>
      </w:pPr>
    </w:p>
    <w:p w14:paraId="61F8B5DA" w14:textId="65BC5FFC" w:rsidR="005653A7" w:rsidRPr="006042D2" w:rsidRDefault="005653A7" w:rsidP="001C393D">
      <w:pPr>
        <w:shd w:val="clear" w:color="auto" w:fill="FFFFFF"/>
        <w:tabs>
          <w:tab w:val="left" w:pos="284"/>
          <w:tab w:val="left" w:pos="426"/>
        </w:tabs>
        <w:spacing w:before="240" w:after="200" w:line="276" w:lineRule="auto"/>
        <w:ind w:left="567" w:right="567"/>
        <w:contextualSpacing/>
        <w:jc w:val="both"/>
        <w:rPr>
          <w:rFonts w:ascii="Palatino Linotype" w:hAnsi="Palatino Linotype"/>
          <w:i/>
        </w:rPr>
      </w:pPr>
      <w:r w:rsidRPr="006042D2">
        <w:rPr>
          <w:rFonts w:ascii="Palatino Linotype" w:hAnsi="Palatino Linotype"/>
          <w:i/>
        </w:rPr>
        <w:lastRenderedPageBreak/>
        <w:t>“</w:t>
      </w:r>
      <w:r w:rsidRPr="006042D2">
        <w:rPr>
          <w:rFonts w:ascii="Palatino Linotype" w:hAnsi="Palatino Linotype"/>
          <w:b/>
          <w:i/>
        </w:rPr>
        <w:t>Artículo 135.</w:t>
      </w:r>
      <w:r w:rsidRPr="006042D2">
        <w:rPr>
          <w:rFonts w:ascii="Palatino Linotype" w:hAnsi="Palatino Linotype"/>
          <w:i/>
        </w:rPr>
        <w:t xml:space="preserve"> Los lineamientos generales que se emitan al respecto en materia de clasificación de la información reservada y confidencial y, para la elaboración de versiones públicas, serán de observancia obligatoria para los sujetos obligados.”</w:t>
      </w:r>
    </w:p>
    <w:p w14:paraId="06BB22DD" w14:textId="77777777" w:rsidR="005653A7" w:rsidRPr="006042D2" w:rsidRDefault="005653A7" w:rsidP="001C393D">
      <w:pPr>
        <w:shd w:val="clear" w:color="auto" w:fill="FFFFFF"/>
        <w:tabs>
          <w:tab w:val="left" w:pos="284"/>
          <w:tab w:val="left" w:pos="426"/>
        </w:tabs>
        <w:spacing w:before="240" w:after="200" w:line="276" w:lineRule="auto"/>
        <w:ind w:left="567" w:right="567"/>
        <w:contextualSpacing/>
        <w:jc w:val="both"/>
        <w:rPr>
          <w:rFonts w:ascii="Palatino Linotype" w:hAnsi="Palatino Linotype"/>
          <w:i/>
        </w:rPr>
      </w:pPr>
    </w:p>
    <w:p w14:paraId="5435235E" w14:textId="5566B567" w:rsidR="005653A7" w:rsidRPr="006042D2" w:rsidRDefault="005653A7" w:rsidP="001C393D">
      <w:pPr>
        <w:shd w:val="clear" w:color="auto" w:fill="FFFFFF"/>
        <w:tabs>
          <w:tab w:val="left" w:pos="284"/>
          <w:tab w:val="left" w:pos="426"/>
        </w:tabs>
        <w:spacing w:before="240" w:after="200" w:line="276" w:lineRule="auto"/>
        <w:ind w:left="567" w:right="567"/>
        <w:contextualSpacing/>
        <w:jc w:val="both"/>
        <w:rPr>
          <w:rFonts w:ascii="Palatino Linotype" w:eastAsia="Times New Roman" w:hAnsi="Palatino Linotype" w:cs="Arial"/>
          <w:i/>
          <w:color w:val="000000" w:themeColor="text1"/>
          <w:szCs w:val="24"/>
          <w:lang w:val="es-ES_tradnl" w:eastAsia="es-ES"/>
        </w:rPr>
      </w:pPr>
      <w:r w:rsidRPr="006042D2">
        <w:rPr>
          <w:rFonts w:ascii="Palatino Linotype" w:hAnsi="Palatino Linotype"/>
          <w:i/>
        </w:rPr>
        <w:t>“</w:t>
      </w:r>
      <w:r w:rsidRPr="006042D2">
        <w:rPr>
          <w:rFonts w:ascii="Palatino Linotype" w:hAnsi="Palatino Linotype"/>
          <w:b/>
          <w:i/>
        </w:rPr>
        <w:t>Artículo 149.</w:t>
      </w:r>
      <w:r w:rsidRPr="006042D2">
        <w:rPr>
          <w:rFonts w:ascii="Palatino Linotype" w:hAnsi="Palatino Linotype"/>
          <w:i/>
        </w:rPr>
        <w:t xml:space="preserve"> El acuerdo que clasifique la información como confidencial deberá contener un razonamiento lógico en el que demuestre que la información se encuentra en alguna o algunas de las hipótesis previstas en la presente Ley.”</w:t>
      </w:r>
    </w:p>
    <w:p w14:paraId="142B6549" w14:textId="77777777" w:rsidR="001C393D" w:rsidRPr="006042D2" w:rsidRDefault="001C393D" w:rsidP="00DB3790">
      <w:pPr>
        <w:shd w:val="clear" w:color="auto" w:fill="FFFFFF"/>
        <w:tabs>
          <w:tab w:val="left" w:pos="284"/>
          <w:tab w:val="left" w:pos="426"/>
        </w:tabs>
        <w:spacing w:before="240" w:after="200" w:line="360" w:lineRule="auto"/>
        <w:contextualSpacing/>
        <w:jc w:val="both"/>
        <w:rPr>
          <w:rFonts w:ascii="Palatino Linotype" w:eastAsia="Times New Roman" w:hAnsi="Palatino Linotype" w:cs="Arial"/>
          <w:color w:val="000000" w:themeColor="text1"/>
          <w:sz w:val="24"/>
          <w:szCs w:val="24"/>
          <w:lang w:val="es-ES_tradnl" w:eastAsia="es-ES"/>
        </w:rPr>
      </w:pPr>
    </w:p>
    <w:p w14:paraId="34AD4FE4" w14:textId="77777777" w:rsidR="00486BDF" w:rsidRPr="006042D2" w:rsidRDefault="00486BDF" w:rsidP="00486BDF">
      <w:pPr>
        <w:keepNext/>
        <w:keepLines/>
        <w:spacing w:before="40" w:after="0"/>
        <w:outlineLvl w:val="1"/>
        <w:rPr>
          <w:rFonts w:ascii="Palatino Linotype" w:eastAsiaTheme="majorEastAsia" w:hAnsi="Palatino Linotype" w:cstheme="majorBidi"/>
          <w:b/>
          <w:color w:val="000000" w:themeColor="text1"/>
          <w:sz w:val="24"/>
          <w:szCs w:val="24"/>
        </w:rPr>
      </w:pPr>
      <w:bookmarkStart w:id="111" w:name="_Toc500756709"/>
      <w:bookmarkStart w:id="112" w:name="_Toc536691777"/>
      <w:bookmarkStart w:id="113" w:name="_Toc86342702"/>
      <w:r w:rsidRPr="006042D2">
        <w:rPr>
          <w:rFonts w:ascii="Palatino Linotype" w:eastAsiaTheme="majorEastAsia" w:hAnsi="Palatino Linotype" w:cstheme="majorBidi"/>
          <w:b/>
          <w:color w:val="000000" w:themeColor="text1"/>
          <w:sz w:val="24"/>
          <w:szCs w:val="24"/>
        </w:rPr>
        <w:t>I. De la clasificación de la información.</w:t>
      </w:r>
      <w:bookmarkEnd w:id="111"/>
      <w:bookmarkEnd w:id="112"/>
      <w:bookmarkEnd w:id="113"/>
    </w:p>
    <w:p w14:paraId="77DEBF4F" w14:textId="77777777" w:rsidR="00486BDF" w:rsidRPr="006042D2" w:rsidRDefault="00486BDF" w:rsidP="00486BDF">
      <w:pPr>
        <w:spacing w:after="0" w:line="240" w:lineRule="auto"/>
        <w:rPr>
          <w:rFonts w:ascii="Palatino Linotype" w:eastAsiaTheme="minorEastAsia" w:hAnsi="Palatino Linotype"/>
          <w:color w:val="000000" w:themeColor="text1"/>
          <w:sz w:val="24"/>
          <w:szCs w:val="24"/>
        </w:rPr>
      </w:pPr>
    </w:p>
    <w:p w14:paraId="375E2B1B" w14:textId="382166E0" w:rsidR="00486BDF" w:rsidRPr="006042D2"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6042D2">
        <w:rPr>
          <w:rFonts w:ascii="Palatino Linotype" w:eastAsiaTheme="minorEastAsia" w:hAnsi="Palatino Linotype"/>
          <w:color w:val="000000" w:themeColor="text1"/>
          <w:sz w:val="24"/>
          <w:szCs w:val="24"/>
          <w:lang w:val="es-ES_tradnl" w:eastAsia="es-ES"/>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6042D2">
        <w:rPr>
          <w:rFonts w:eastAsiaTheme="minorEastAsia"/>
          <w:sz w:val="24"/>
          <w:szCs w:val="24"/>
          <w:vertAlign w:val="superscript"/>
          <w:lang w:val="es-ES_tradnl" w:eastAsia="es-ES"/>
        </w:rPr>
        <w:footnoteReference w:id="7"/>
      </w:r>
      <w:r w:rsidRPr="006042D2">
        <w:rPr>
          <w:rFonts w:ascii="Palatino Linotype" w:eastAsiaTheme="minorEastAsia" w:hAnsi="Palatino Linotype"/>
          <w:color w:val="000000" w:themeColor="text1"/>
          <w:sz w:val="24"/>
          <w:szCs w:val="24"/>
          <w:lang w:val="es-ES_tradnl" w:eastAsia="es-ES"/>
        </w:rPr>
        <w:t xml:space="preserve"> aunque cualquier límite o restricción, </w:t>
      </w:r>
      <w:r w:rsidRPr="006042D2">
        <w:rPr>
          <w:rFonts w:ascii="Palatino Linotype" w:eastAsiaTheme="minorEastAsia" w:hAnsi="Palatino Linotype"/>
          <w:color w:val="000000" w:themeColor="text1"/>
          <w:sz w:val="24"/>
          <w:szCs w:val="24"/>
          <w:lang w:val="es-ES_tradnl" w:eastAsia="es-ES"/>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6042D2">
        <w:rPr>
          <w:rFonts w:eastAsiaTheme="minorEastAsia"/>
          <w:sz w:val="24"/>
          <w:szCs w:val="24"/>
          <w:vertAlign w:val="superscript"/>
          <w:lang w:val="es-ES_tradnl" w:eastAsia="es-ES"/>
        </w:rPr>
        <w:footnoteReference w:id="8"/>
      </w:r>
      <w:r w:rsidRPr="006042D2">
        <w:rPr>
          <w:rFonts w:ascii="Palatino Linotype" w:eastAsiaTheme="minorEastAsia" w:hAnsi="Palatino Linotype"/>
          <w:color w:val="000000" w:themeColor="text1"/>
          <w:sz w:val="24"/>
          <w:szCs w:val="24"/>
          <w:lang w:val="es-ES_tradnl" w:eastAsia="es-ES"/>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7474668E" w14:textId="77777777" w:rsidR="00BE13A0" w:rsidRPr="006042D2" w:rsidRDefault="00BE13A0" w:rsidP="00BE13A0">
      <w:pPr>
        <w:tabs>
          <w:tab w:val="left" w:pos="426"/>
        </w:tabs>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32A86E2C" w14:textId="6A343CA6" w:rsidR="00486BDF" w:rsidRPr="006042D2"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6042D2">
        <w:rPr>
          <w:rFonts w:ascii="Palatino Linotype" w:eastAsiaTheme="minorEastAsia" w:hAnsi="Palatino Linotype"/>
          <w:color w:val="000000" w:themeColor="text1"/>
          <w:sz w:val="24"/>
          <w:szCs w:val="24"/>
          <w:lang w:val="es-ES_tradnl" w:eastAsia="es-ES"/>
        </w:rPr>
        <w:t>El grave problema que enfrentamos todos los días al resolver los recursos de revisión que se presentan, consiste en que a pesar de que han pasado más de dos años desde la entrada en vigor de la Ley General</w:t>
      </w:r>
      <w:r w:rsidR="00BE13A0" w:rsidRPr="006042D2">
        <w:rPr>
          <w:rFonts w:ascii="Palatino Linotype" w:eastAsiaTheme="minorEastAsia" w:hAnsi="Palatino Linotype"/>
          <w:color w:val="000000" w:themeColor="text1"/>
          <w:sz w:val="24"/>
          <w:szCs w:val="24"/>
          <w:lang w:val="es-ES_tradnl" w:eastAsia="es-ES"/>
        </w:rPr>
        <w:t>,</w:t>
      </w:r>
      <w:r w:rsidRPr="006042D2">
        <w:rPr>
          <w:rFonts w:ascii="Palatino Linotype" w:eastAsiaTheme="minorEastAsia" w:hAnsi="Palatino Linotype"/>
          <w:color w:val="000000" w:themeColor="text1"/>
          <w:sz w:val="24"/>
          <w:szCs w:val="24"/>
          <w:lang w:val="es-ES_tradnl" w:eastAsia="es-ES"/>
        </w:rPr>
        <w:t xml:space="preserve"> y poco más de un año de la entrada en vigor de Ley Estatal</w:t>
      </w:r>
      <w:r w:rsidR="00BE13A0" w:rsidRPr="006042D2">
        <w:rPr>
          <w:rFonts w:ascii="Palatino Linotype" w:eastAsiaTheme="minorEastAsia" w:hAnsi="Palatino Linotype"/>
          <w:color w:val="000000" w:themeColor="text1"/>
          <w:sz w:val="24"/>
          <w:szCs w:val="24"/>
          <w:lang w:val="es-ES_tradnl" w:eastAsia="es-ES"/>
        </w:rPr>
        <w:t>,</w:t>
      </w:r>
      <w:r w:rsidRPr="006042D2">
        <w:rPr>
          <w:rFonts w:ascii="Palatino Linotype" w:eastAsiaTheme="minorEastAsia" w:hAnsi="Palatino Linotype"/>
          <w:color w:val="000000" w:themeColor="text1"/>
          <w:sz w:val="24"/>
          <w:szCs w:val="24"/>
          <w:lang w:val="es-ES_tradnl" w:eastAsia="es-ES"/>
        </w:rPr>
        <w:t xml:space="preserve"> y de que dichos ordenamientos señalan los pasos, requisitos y formalidades que deben de cumplirse, en general, los acuerdos de clasificación de la información que emiten los </w:t>
      </w:r>
      <w:r w:rsidR="00BE13A0" w:rsidRPr="006042D2">
        <w:rPr>
          <w:rFonts w:ascii="Palatino Linotype" w:eastAsiaTheme="minorEastAsia" w:hAnsi="Palatino Linotype"/>
          <w:color w:val="000000" w:themeColor="text1"/>
          <w:sz w:val="24"/>
          <w:szCs w:val="24"/>
          <w:lang w:val="es-ES_tradnl" w:eastAsia="es-ES"/>
        </w:rPr>
        <w:t>Sujetos Obligados</w:t>
      </w:r>
      <w:r w:rsidRPr="006042D2">
        <w:rPr>
          <w:rFonts w:ascii="Palatino Linotype" w:eastAsiaTheme="minorEastAsia" w:hAnsi="Palatino Linotype"/>
          <w:color w:val="000000" w:themeColor="text1"/>
          <w:sz w:val="24"/>
          <w:szCs w:val="24"/>
          <w:lang w:val="es-ES_tradnl" w:eastAsia="es-ES"/>
        </w:rPr>
        <w:t xml:space="preserve"> siguen sin observar los requisitos, tanto por la complejidad del procedimiento como por la falta de atención de los operadores jurídicos.</w:t>
      </w:r>
    </w:p>
    <w:p w14:paraId="02974CC7" w14:textId="77777777" w:rsidR="00486BDF" w:rsidRPr="006042D2" w:rsidRDefault="00486BDF" w:rsidP="00DB3790">
      <w:pPr>
        <w:tabs>
          <w:tab w:val="left" w:pos="426"/>
        </w:tabs>
        <w:spacing w:line="360" w:lineRule="auto"/>
        <w:contextualSpacing/>
        <w:jc w:val="both"/>
        <w:rPr>
          <w:rFonts w:ascii="Palatino Linotype" w:eastAsiaTheme="minorEastAsia" w:hAnsi="Palatino Linotype"/>
          <w:color w:val="000000" w:themeColor="text1"/>
          <w:sz w:val="24"/>
          <w:szCs w:val="24"/>
          <w:lang w:val="es-ES_tradnl" w:eastAsia="es-ES"/>
        </w:rPr>
      </w:pPr>
    </w:p>
    <w:p w14:paraId="01692A04" w14:textId="63C16428" w:rsidR="00486BDF" w:rsidRPr="006042D2"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6042D2">
        <w:rPr>
          <w:rFonts w:ascii="Palatino Linotype" w:eastAsiaTheme="minorEastAsia" w:hAnsi="Palatino Linotype"/>
          <w:color w:val="000000" w:themeColor="text1"/>
          <w:sz w:val="24"/>
          <w:szCs w:val="24"/>
          <w:lang w:val="es-ES_tradnl" w:eastAsia="es-ES"/>
        </w:rPr>
        <w:t xml:space="preserve">Por esa razón, es que en esta ocasión se presenta un apretado resumen de las formalidades, elementos y procedimientos que debe considerar el </w:t>
      </w:r>
      <w:r w:rsidR="00DB3790" w:rsidRPr="006042D2">
        <w:rPr>
          <w:rFonts w:ascii="Palatino Linotype" w:eastAsia="Times New Roman" w:hAnsi="Palatino Linotype" w:cs="Arial"/>
          <w:b/>
          <w:bCs/>
          <w:color w:val="000000"/>
          <w:sz w:val="24"/>
          <w:szCs w:val="24"/>
          <w:lang w:val="es-ES_tradnl" w:eastAsia="es-ES"/>
        </w:rPr>
        <w:t>SUJETO OBLIGADO</w:t>
      </w:r>
      <w:r w:rsidR="00DB3790" w:rsidRPr="006042D2">
        <w:rPr>
          <w:rFonts w:ascii="Palatino Linotype" w:eastAsia="Times New Roman" w:hAnsi="Palatino Linotype" w:cs="Arial"/>
          <w:color w:val="000000"/>
          <w:sz w:val="24"/>
          <w:szCs w:val="24"/>
          <w:lang w:val="es-ES_tradnl" w:eastAsia="es-ES"/>
        </w:rPr>
        <w:t xml:space="preserve"> </w:t>
      </w:r>
      <w:r w:rsidRPr="006042D2">
        <w:rPr>
          <w:rFonts w:ascii="Palatino Linotype" w:eastAsiaTheme="minorEastAsia" w:hAnsi="Palatino Linotype"/>
          <w:color w:val="000000" w:themeColor="text1"/>
          <w:sz w:val="24"/>
          <w:szCs w:val="24"/>
          <w:lang w:val="es-ES_tradnl" w:eastAsia="es-ES"/>
        </w:rPr>
        <w:t>para emitir este tipo de acuerdos y que el Órgano Garante debe verificar que se cumplan.</w:t>
      </w:r>
    </w:p>
    <w:p w14:paraId="3A7D8604" w14:textId="77777777" w:rsidR="00486BDF" w:rsidRPr="006042D2" w:rsidRDefault="00486BDF" w:rsidP="00486BDF">
      <w:pPr>
        <w:spacing w:after="0" w:line="360" w:lineRule="auto"/>
        <w:jc w:val="both"/>
        <w:rPr>
          <w:rFonts w:ascii="Palatino Linotype" w:eastAsiaTheme="minorEastAsia" w:hAnsi="Palatino Linotype"/>
          <w:color w:val="000000" w:themeColor="text1"/>
          <w:sz w:val="24"/>
          <w:szCs w:val="24"/>
          <w:lang w:val="es-ES_tradnl" w:eastAsia="es-ES"/>
        </w:rPr>
      </w:pPr>
    </w:p>
    <w:p w14:paraId="7C8B1884" w14:textId="06FE0803" w:rsidR="00486BDF" w:rsidRPr="006042D2" w:rsidRDefault="00DB3790" w:rsidP="00DB3790">
      <w:pPr>
        <w:keepNext/>
        <w:keepLines/>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114" w:name="_Toc485631700"/>
      <w:bookmarkStart w:id="115" w:name="_Toc500756710"/>
      <w:bookmarkStart w:id="116" w:name="_Toc536691778"/>
      <w:bookmarkStart w:id="117" w:name="_Toc86342703"/>
      <w:r w:rsidRPr="006042D2">
        <w:rPr>
          <w:rFonts w:ascii="Palatino Linotype" w:eastAsiaTheme="majorEastAsia" w:hAnsi="Palatino Linotype" w:cstheme="majorBidi"/>
          <w:b/>
          <w:color w:val="000000" w:themeColor="text1"/>
          <w:sz w:val="24"/>
          <w:szCs w:val="24"/>
        </w:rPr>
        <w:t xml:space="preserve">a) </w:t>
      </w:r>
      <w:r w:rsidR="00486BDF" w:rsidRPr="006042D2">
        <w:rPr>
          <w:rFonts w:ascii="Palatino Linotype" w:eastAsiaTheme="majorEastAsia" w:hAnsi="Palatino Linotype" w:cstheme="majorBidi"/>
          <w:b/>
          <w:color w:val="000000" w:themeColor="text1"/>
          <w:sz w:val="24"/>
          <w:szCs w:val="24"/>
        </w:rPr>
        <w:t>Requisitos previos.</w:t>
      </w:r>
      <w:bookmarkEnd w:id="114"/>
      <w:bookmarkEnd w:id="115"/>
      <w:bookmarkEnd w:id="116"/>
      <w:bookmarkEnd w:id="117"/>
    </w:p>
    <w:p w14:paraId="7F388193" w14:textId="77777777" w:rsidR="00486BDF" w:rsidRPr="006042D2" w:rsidRDefault="00486BDF" w:rsidP="00486BDF">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35CFEDE6" w14:textId="7F24A644" w:rsidR="00486BDF" w:rsidRPr="006042D2"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6042D2">
        <w:rPr>
          <w:rFonts w:ascii="Palatino Linotype" w:eastAsiaTheme="minorEastAsia" w:hAnsi="Palatino Linotype" w:cs="Arial"/>
          <w:color w:val="000000" w:themeColor="text1"/>
          <w:sz w:val="24"/>
          <w:szCs w:val="24"/>
          <w:lang w:val="es-ES_tradnl" w:eastAsia="es-ES"/>
        </w:rPr>
        <w:t xml:space="preserve">Los </w:t>
      </w:r>
      <w:r w:rsidRPr="006042D2">
        <w:rPr>
          <w:rFonts w:ascii="Palatino Linotype" w:eastAsiaTheme="minorEastAsia" w:hAnsi="Palatino Linotype"/>
          <w:color w:val="000000" w:themeColor="text1"/>
          <w:sz w:val="24"/>
          <w:szCs w:val="24"/>
          <w:lang w:val="es-ES_tradnl" w:eastAsia="es-ES"/>
        </w:rPr>
        <w:t>artículos</w:t>
      </w:r>
      <w:r w:rsidRPr="006042D2">
        <w:rPr>
          <w:rFonts w:ascii="Palatino Linotype" w:eastAsiaTheme="minorEastAsia" w:hAnsi="Palatino Linotype" w:cs="Arial"/>
          <w:color w:val="000000" w:themeColor="text1"/>
          <w:sz w:val="24"/>
          <w:szCs w:val="24"/>
          <w:lang w:val="es-ES_tradnl" w:eastAsia="es-ES"/>
        </w:rPr>
        <w:t xml:space="preserve"> 122 y 100 de la Ley Estatal y de la Ley General, respectivamente, señalan que los </w:t>
      </w:r>
      <w:r w:rsidR="00BE13A0" w:rsidRPr="006042D2">
        <w:rPr>
          <w:rFonts w:ascii="Palatino Linotype" w:eastAsiaTheme="minorEastAsia" w:hAnsi="Palatino Linotype" w:cs="Arial"/>
          <w:color w:val="000000" w:themeColor="text1"/>
          <w:sz w:val="24"/>
          <w:szCs w:val="24"/>
          <w:lang w:val="es-ES_tradnl" w:eastAsia="es-ES"/>
        </w:rPr>
        <w:t xml:space="preserve">Sujetos Obligados </w:t>
      </w:r>
      <w:r w:rsidRPr="006042D2">
        <w:rPr>
          <w:rFonts w:ascii="Palatino Linotype" w:eastAsiaTheme="minorEastAsia" w:hAnsi="Palatino Linotype" w:cs="Arial"/>
          <w:color w:val="000000" w:themeColor="text1"/>
          <w:sz w:val="24"/>
          <w:szCs w:val="24"/>
          <w:lang w:val="es-ES_tradnl" w:eastAsia="es-ES"/>
        </w:rPr>
        <w:t>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04E65006" w14:textId="77777777" w:rsidR="00486BDF" w:rsidRPr="006042D2" w:rsidRDefault="00486BDF" w:rsidP="00DB3790">
      <w:pPr>
        <w:tabs>
          <w:tab w:val="left" w:pos="426"/>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1298A3E4" w14:textId="77777777" w:rsidR="00486BDF" w:rsidRPr="006042D2"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6042D2">
        <w:rPr>
          <w:rFonts w:ascii="Palatino Linotype" w:eastAsiaTheme="minorEastAsia" w:hAnsi="Palatino Linotype" w:cs="Arial"/>
          <w:color w:val="000000" w:themeColor="text1"/>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04D40DAA" w14:textId="77777777" w:rsidR="00486BDF" w:rsidRPr="006042D2" w:rsidRDefault="00486BDF" w:rsidP="00DB3790">
      <w:pPr>
        <w:tabs>
          <w:tab w:val="left" w:pos="426"/>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561CF033" w14:textId="77777777" w:rsidR="00486BDF" w:rsidRPr="006042D2"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6042D2">
        <w:rPr>
          <w:rFonts w:ascii="Palatino Linotype" w:eastAsiaTheme="minorEastAsia" w:hAnsi="Palatino Linotype" w:cs="Arial"/>
          <w:color w:val="000000" w:themeColor="text1"/>
          <w:sz w:val="24"/>
          <w:szCs w:val="24"/>
          <w:lang w:val="es-ES_tradnl" w:eastAsia="es-ES"/>
        </w:rPr>
        <w:lastRenderedPageBreak/>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2F37AC45" w14:textId="77777777" w:rsidR="00486BDF" w:rsidRPr="006042D2" w:rsidRDefault="00486BDF" w:rsidP="00486BDF">
      <w:pPr>
        <w:spacing w:line="360" w:lineRule="auto"/>
        <w:contextualSpacing/>
        <w:jc w:val="both"/>
        <w:rPr>
          <w:rFonts w:ascii="Palatino Linotype" w:eastAsiaTheme="minorEastAsia" w:hAnsi="Palatino Linotype" w:cs="Arial"/>
          <w:color w:val="000000" w:themeColor="text1"/>
          <w:sz w:val="24"/>
          <w:szCs w:val="24"/>
          <w:lang w:val="es-ES_tradnl" w:eastAsia="es-ES"/>
        </w:rPr>
      </w:pPr>
    </w:p>
    <w:p w14:paraId="05D8A172" w14:textId="1D531F90" w:rsidR="00486BDF" w:rsidRPr="006042D2" w:rsidRDefault="00DB3790" w:rsidP="00DB3790">
      <w:pPr>
        <w:keepNext/>
        <w:keepLines/>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118" w:name="_Toc485631701"/>
      <w:bookmarkStart w:id="119" w:name="_Toc500756711"/>
      <w:bookmarkStart w:id="120" w:name="_Toc536691779"/>
      <w:bookmarkStart w:id="121" w:name="_Toc86342704"/>
      <w:r w:rsidRPr="006042D2">
        <w:rPr>
          <w:rFonts w:ascii="Palatino Linotype" w:eastAsiaTheme="majorEastAsia" w:hAnsi="Palatino Linotype" w:cstheme="majorBidi"/>
          <w:b/>
          <w:color w:val="000000" w:themeColor="text1"/>
          <w:sz w:val="24"/>
          <w:szCs w:val="24"/>
        </w:rPr>
        <w:t xml:space="preserve">b) </w:t>
      </w:r>
      <w:r w:rsidR="00486BDF" w:rsidRPr="006042D2">
        <w:rPr>
          <w:rFonts w:ascii="Palatino Linotype" w:eastAsiaTheme="majorEastAsia" w:hAnsi="Palatino Linotype" w:cstheme="majorBidi"/>
          <w:b/>
          <w:color w:val="000000" w:themeColor="text1"/>
          <w:sz w:val="24"/>
          <w:szCs w:val="24"/>
        </w:rPr>
        <w:t>Supuestos de clasificación.</w:t>
      </w:r>
      <w:bookmarkEnd w:id="118"/>
      <w:bookmarkEnd w:id="119"/>
      <w:bookmarkEnd w:id="120"/>
      <w:bookmarkEnd w:id="121"/>
    </w:p>
    <w:p w14:paraId="62B645BD" w14:textId="77777777" w:rsidR="00486BDF" w:rsidRPr="006042D2" w:rsidRDefault="00486BDF" w:rsidP="00486BDF">
      <w:pPr>
        <w:spacing w:after="0" w:line="360" w:lineRule="auto"/>
        <w:jc w:val="both"/>
        <w:rPr>
          <w:rFonts w:ascii="Palatino Linotype" w:eastAsiaTheme="minorEastAsia" w:hAnsi="Palatino Linotype" w:cs="Arial"/>
          <w:color w:val="000000" w:themeColor="text1"/>
          <w:sz w:val="24"/>
          <w:szCs w:val="24"/>
          <w:lang w:val="es-ES_tradnl" w:eastAsia="es-ES"/>
        </w:rPr>
      </w:pPr>
    </w:p>
    <w:p w14:paraId="059E4DC3" w14:textId="77777777" w:rsidR="00486BDF" w:rsidRPr="006042D2"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6042D2">
        <w:rPr>
          <w:rFonts w:ascii="Palatino Linotype" w:eastAsiaTheme="minorEastAsia" w:hAnsi="Palatino Linotype" w:cs="Arial"/>
          <w:color w:val="000000" w:themeColor="text1"/>
          <w:sz w:val="24"/>
          <w:szCs w:val="24"/>
          <w:lang w:val="es-ES_tradnl" w:eastAsia="es-ES"/>
        </w:rPr>
        <w:t>Las disposiciones constitucionales y legales en la materia establecen los dos supuestos generales para clasificar la información: por reserva y por confidencialidad.</w:t>
      </w:r>
    </w:p>
    <w:p w14:paraId="2519ED1C" w14:textId="77777777" w:rsidR="00486BDF" w:rsidRPr="006042D2" w:rsidRDefault="00486BDF" w:rsidP="00DB3790">
      <w:pPr>
        <w:tabs>
          <w:tab w:val="left" w:pos="426"/>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6EAA18A5" w14:textId="77777777" w:rsidR="00486BDF" w:rsidRPr="006042D2"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6042D2">
        <w:rPr>
          <w:rFonts w:ascii="Palatino Linotype" w:eastAsiaTheme="minorEastAsia" w:hAnsi="Palatino Linotype" w:cs="Arial"/>
          <w:color w:val="000000" w:themeColor="text1"/>
          <w:sz w:val="24"/>
          <w:szCs w:val="24"/>
          <w:lang w:val="es-ES_tradnl" w:eastAsia="es-ES"/>
        </w:rPr>
        <w:t>Mientras que los artículos 143 y 116 de la Ley Estatal y de la Ley General, respectivamente, señalan los supuestos para que la información pueda ser clasificada como confidencial:</w:t>
      </w:r>
    </w:p>
    <w:p w14:paraId="0E806B1B" w14:textId="77777777" w:rsidR="00486BDF" w:rsidRPr="006042D2" w:rsidRDefault="00486BDF" w:rsidP="00486BDF">
      <w:pPr>
        <w:spacing w:after="0" w:line="360" w:lineRule="auto"/>
        <w:jc w:val="both"/>
        <w:rPr>
          <w:rFonts w:ascii="Palatino Linotype" w:eastAsiaTheme="minorEastAsia" w:hAnsi="Palatino Linotype" w:cs="Arial"/>
          <w:color w:val="000000" w:themeColor="text1"/>
          <w:sz w:val="24"/>
          <w:szCs w:val="24"/>
          <w:lang w:val="es-ES_tradnl" w:eastAsia="es-ES"/>
        </w:rPr>
      </w:pPr>
    </w:p>
    <w:p w14:paraId="6F999358" w14:textId="0D5F9972" w:rsidR="00486BDF" w:rsidRPr="006042D2" w:rsidRDefault="00BE13A0" w:rsidP="00BE13A0">
      <w:pPr>
        <w:widowControl w:val="0"/>
        <w:autoSpaceDE w:val="0"/>
        <w:autoSpaceDN w:val="0"/>
        <w:adjustRightInd w:val="0"/>
        <w:spacing w:after="0" w:line="276" w:lineRule="auto"/>
        <w:ind w:left="567" w:right="616"/>
        <w:jc w:val="both"/>
        <w:rPr>
          <w:rFonts w:ascii="Palatino Linotype" w:eastAsiaTheme="minorEastAsia" w:hAnsi="Palatino Linotype" w:cs="Times"/>
          <w:i/>
          <w:iCs/>
          <w:color w:val="000000" w:themeColor="text1"/>
          <w:lang w:val="es-ES_tradnl" w:eastAsia="es-ES"/>
        </w:rPr>
      </w:pPr>
      <w:r w:rsidRPr="006042D2">
        <w:rPr>
          <w:rFonts w:ascii="Palatino Linotype" w:eastAsiaTheme="minorEastAsia" w:hAnsi="Palatino Linotype" w:cs="Bookman Old Style"/>
          <w:bCs/>
          <w:i/>
          <w:iCs/>
          <w:color w:val="000000" w:themeColor="text1"/>
          <w:lang w:val="es-ES_tradnl" w:eastAsia="es-ES"/>
        </w:rPr>
        <w:t>“</w:t>
      </w:r>
      <w:r w:rsidR="00486BDF" w:rsidRPr="006042D2">
        <w:rPr>
          <w:rFonts w:ascii="Palatino Linotype" w:eastAsiaTheme="minorEastAsia" w:hAnsi="Palatino Linotype" w:cs="Bookman Old Style"/>
          <w:b/>
          <w:i/>
          <w:iCs/>
          <w:color w:val="000000" w:themeColor="text1"/>
          <w:lang w:val="es-ES_tradnl" w:eastAsia="es-ES"/>
        </w:rPr>
        <w:t>I.</w:t>
      </w:r>
      <w:r w:rsidR="00486BDF" w:rsidRPr="006042D2">
        <w:rPr>
          <w:rFonts w:ascii="Palatino Linotype" w:eastAsiaTheme="minorEastAsia" w:hAnsi="Palatino Linotype" w:cs="Bookman Old Style"/>
          <w:bCs/>
          <w:i/>
          <w:iCs/>
          <w:color w:val="000000" w:themeColor="text1"/>
          <w:lang w:val="es-ES_tradnl" w:eastAsia="es-ES"/>
        </w:rPr>
        <w:t xml:space="preserve"> </w:t>
      </w:r>
      <w:r w:rsidR="00486BDF" w:rsidRPr="006042D2">
        <w:rPr>
          <w:rFonts w:ascii="Palatino Linotype" w:eastAsiaTheme="minorEastAsia" w:hAnsi="Palatino Linotype" w:cs="Bookman Old Style"/>
          <w:i/>
          <w:iCs/>
          <w:color w:val="000000" w:themeColor="text1"/>
          <w:lang w:val="es-ES_tradnl" w:eastAsia="es-ES"/>
        </w:rPr>
        <w:t xml:space="preserve">Se refiera a la información privada y los datos personales concernientes a una persona física o jurídico colectiva identificada o identificable; </w:t>
      </w:r>
    </w:p>
    <w:p w14:paraId="71B67B12" w14:textId="77777777" w:rsidR="00486BDF" w:rsidRPr="006042D2" w:rsidRDefault="00486BDF" w:rsidP="00BE13A0">
      <w:pPr>
        <w:widowControl w:val="0"/>
        <w:autoSpaceDE w:val="0"/>
        <w:autoSpaceDN w:val="0"/>
        <w:adjustRightInd w:val="0"/>
        <w:spacing w:after="0" w:line="276" w:lineRule="auto"/>
        <w:ind w:left="567" w:right="616"/>
        <w:jc w:val="both"/>
        <w:rPr>
          <w:rFonts w:ascii="Palatino Linotype" w:eastAsiaTheme="minorEastAsia" w:hAnsi="Palatino Linotype" w:cs="Times"/>
          <w:i/>
          <w:iCs/>
          <w:color w:val="000000" w:themeColor="text1"/>
          <w:lang w:val="es-ES_tradnl" w:eastAsia="es-ES"/>
        </w:rPr>
      </w:pPr>
      <w:r w:rsidRPr="006042D2">
        <w:rPr>
          <w:rFonts w:ascii="Palatino Linotype" w:eastAsiaTheme="minorEastAsia" w:hAnsi="Palatino Linotype" w:cs="Bookman Old Style"/>
          <w:b/>
          <w:i/>
          <w:iCs/>
          <w:color w:val="000000" w:themeColor="text1"/>
          <w:lang w:val="es-ES_tradnl" w:eastAsia="es-ES"/>
        </w:rPr>
        <w:t>II.</w:t>
      </w:r>
      <w:r w:rsidRPr="006042D2">
        <w:rPr>
          <w:rFonts w:ascii="Palatino Linotype" w:eastAsiaTheme="minorEastAsia" w:hAnsi="Palatino Linotype" w:cs="Bookman Old Style"/>
          <w:bCs/>
          <w:i/>
          <w:iCs/>
          <w:color w:val="000000" w:themeColor="text1"/>
          <w:lang w:val="es-ES_tradnl" w:eastAsia="es-ES"/>
        </w:rPr>
        <w:t xml:space="preserve"> </w:t>
      </w:r>
      <w:r w:rsidRPr="006042D2">
        <w:rPr>
          <w:rFonts w:ascii="Palatino Linotype" w:eastAsiaTheme="minorEastAsia" w:hAnsi="Palatino Linotype" w:cs="Bookman Old Style"/>
          <w:i/>
          <w:iCs/>
          <w:color w:val="000000" w:themeColor="text1"/>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09C5528" w14:textId="77777777" w:rsidR="00486BDF" w:rsidRPr="006042D2" w:rsidRDefault="00486BDF" w:rsidP="00BE13A0">
      <w:pPr>
        <w:widowControl w:val="0"/>
        <w:autoSpaceDE w:val="0"/>
        <w:autoSpaceDN w:val="0"/>
        <w:adjustRightInd w:val="0"/>
        <w:spacing w:after="0" w:line="276" w:lineRule="auto"/>
        <w:ind w:left="567" w:right="616"/>
        <w:jc w:val="both"/>
        <w:rPr>
          <w:rFonts w:ascii="Palatino Linotype" w:eastAsiaTheme="minorEastAsia" w:hAnsi="Palatino Linotype" w:cs="Times"/>
          <w:i/>
          <w:iCs/>
          <w:color w:val="000000" w:themeColor="text1"/>
          <w:lang w:val="es-ES_tradnl" w:eastAsia="es-ES"/>
        </w:rPr>
      </w:pPr>
      <w:r w:rsidRPr="006042D2">
        <w:rPr>
          <w:rFonts w:ascii="Palatino Linotype" w:eastAsiaTheme="minorEastAsia" w:hAnsi="Palatino Linotype" w:cs="Bookman Old Style"/>
          <w:b/>
          <w:i/>
          <w:iCs/>
          <w:color w:val="000000" w:themeColor="text1"/>
          <w:lang w:val="es-ES_tradnl" w:eastAsia="es-ES"/>
        </w:rPr>
        <w:t>III.</w:t>
      </w:r>
      <w:r w:rsidRPr="006042D2">
        <w:rPr>
          <w:rFonts w:ascii="Palatino Linotype" w:eastAsiaTheme="minorEastAsia" w:hAnsi="Palatino Linotype" w:cs="Bookman Old Style"/>
          <w:bCs/>
          <w:i/>
          <w:iCs/>
          <w:color w:val="000000" w:themeColor="text1"/>
          <w:lang w:val="es-ES_tradnl" w:eastAsia="es-ES"/>
        </w:rPr>
        <w:t xml:space="preserve"> </w:t>
      </w:r>
      <w:r w:rsidRPr="006042D2">
        <w:rPr>
          <w:rFonts w:ascii="Palatino Linotype" w:eastAsiaTheme="minorEastAsia" w:hAnsi="Palatino Linotype" w:cs="Bookman Old Style"/>
          <w:i/>
          <w:iCs/>
          <w:color w:val="000000" w:themeColor="text1"/>
          <w:lang w:val="es-ES_tradnl" w:eastAsia="es-ES"/>
        </w:rPr>
        <w:t xml:space="preserve">La que presenten los particulares a los sujetos obligados, de conformidad con lo dispuesto por las leyes o los tratados internacionales. </w:t>
      </w:r>
    </w:p>
    <w:p w14:paraId="087B9D80" w14:textId="77777777" w:rsidR="00486BDF" w:rsidRPr="006042D2" w:rsidRDefault="00486BDF" w:rsidP="00BE13A0">
      <w:pPr>
        <w:widowControl w:val="0"/>
        <w:autoSpaceDE w:val="0"/>
        <w:autoSpaceDN w:val="0"/>
        <w:adjustRightInd w:val="0"/>
        <w:spacing w:after="0" w:line="276" w:lineRule="auto"/>
        <w:ind w:left="567" w:right="616"/>
        <w:jc w:val="both"/>
        <w:rPr>
          <w:rFonts w:ascii="Palatino Linotype" w:eastAsiaTheme="minorEastAsia" w:hAnsi="Palatino Linotype" w:cs="Times"/>
          <w:i/>
          <w:iCs/>
          <w:color w:val="000000" w:themeColor="text1"/>
          <w:lang w:val="es-ES_tradnl" w:eastAsia="es-ES"/>
        </w:rPr>
      </w:pPr>
      <w:r w:rsidRPr="006042D2">
        <w:rPr>
          <w:rFonts w:ascii="Palatino Linotype" w:eastAsiaTheme="minorEastAsia" w:hAnsi="Palatino Linotype" w:cs="Bookman Old Style"/>
          <w:i/>
          <w:iCs/>
          <w:color w:val="000000" w:themeColor="text1"/>
          <w:lang w:val="es-ES_tradnl" w:eastAsia="es-ES"/>
        </w:rPr>
        <w:t xml:space="preserve">La información confidencial no estará sujeta a temporalidad alguna y sólo podrán tener acceso a ella los titulares de la misma, sus representantes y los servidores públicos </w:t>
      </w:r>
      <w:r w:rsidRPr="006042D2">
        <w:rPr>
          <w:rFonts w:ascii="Palatino Linotype" w:eastAsiaTheme="minorEastAsia" w:hAnsi="Palatino Linotype" w:cs="Bookman Old Style"/>
          <w:i/>
          <w:iCs/>
          <w:color w:val="000000" w:themeColor="text1"/>
          <w:lang w:val="es-ES_tradnl" w:eastAsia="es-ES"/>
        </w:rPr>
        <w:lastRenderedPageBreak/>
        <w:t xml:space="preserve">facultados para ello. </w:t>
      </w:r>
    </w:p>
    <w:p w14:paraId="0955F34C" w14:textId="49B8A61E" w:rsidR="00486BDF" w:rsidRPr="006042D2" w:rsidRDefault="00486BDF" w:rsidP="00BE13A0">
      <w:pPr>
        <w:widowControl w:val="0"/>
        <w:autoSpaceDE w:val="0"/>
        <w:autoSpaceDN w:val="0"/>
        <w:adjustRightInd w:val="0"/>
        <w:spacing w:after="0" w:line="276" w:lineRule="auto"/>
        <w:ind w:left="567" w:right="616"/>
        <w:jc w:val="both"/>
        <w:rPr>
          <w:rFonts w:ascii="Palatino Linotype" w:eastAsiaTheme="minorEastAsia" w:hAnsi="Palatino Linotype" w:cs="Times"/>
          <w:i/>
          <w:iCs/>
          <w:color w:val="000000" w:themeColor="text1"/>
          <w:lang w:val="es-ES_tradnl" w:eastAsia="es-ES"/>
        </w:rPr>
      </w:pPr>
      <w:r w:rsidRPr="006042D2">
        <w:rPr>
          <w:rFonts w:ascii="Palatino Linotype" w:eastAsiaTheme="minorEastAsia" w:hAnsi="Palatino Linotype" w:cs="Bookman Old Style"/>
          <w:i/>
          <w:iCs/>
          <w:color w:val="000000" w:themeColor="text1"/>
          <w:lang w:val="es-ES_tradnl" w:eastAsia="es-ES"/>
        </w:rPr>
        <w:t>No se considerará confidencial la información que se encuentre en los registros públicos o en fuentes de acceso público, ni tampoco la que sea considerada por la presente ley como información pública.</w:t>
      </w:r>
      <w:r w:rsidR="00BE13A0" w:rsidRPr="006042D2">
        <w:rPr>
          <w:rFonts w:ascii="Palatino Linotype" w:eastAsiaTheme="minorEastAsia" w:hAnsi="Palatino Linotype" w:cs="Bookman Old Style"/>
          <w:i/>
          <w:iCs/>
          <w:color w:val="000000" w:themeColor="text1"/>
          <w:lang w:val="es-ES_tradnl" w:eastAsia="es-ES"/>
        </w:rPr>
        <w:t>”</w:t>
      </w:r>
    </w:p>
    <w:p w14:paraId="416367A4" w14:textId="77777777" w:rsidR="00486BDF" w:rsidRPr="006042D2" w:rsidRDefault="00486BDF" w:rsidP="00486BDF">
      <w:pPr>
        <w:spacing w:after="0" w:line="360" w:lineRule="auto"/>
        <w:jc w:val="both"/>
        <w:rPr>
          <w:rFonts w:ascii="Palatino Linotype" w:eastAsiaTheme="minorEastAsia" w:hAnsi="Palatino Linotype" w:cs="Arial"/>
          <w:color w:val="000000" w:themeColor="text1"/>
          <w:sz w:val="24"/>
          <w:szCs w:val="24"/>
          <w:lang w:val="es-ES_tradnl" w:eastAsia="es-ES"/>
        </w:rPr>
      </w:pPr>
    </w:p>
    <w:p w14:paraId="1D8BC32D" w14:textId="0825C1FE" w:rsidR="00486BDF" w:rsidRPr="006042D2" w:rsidRDefault="005653A7"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6042D2">
        <w:rPr>
          <w:rFonts w:ascii="Palatino Linotype" w:eastAsiaTheme="minorEastAsia" w:hAnsi="Palatino Linotype" w:cs="Arial"/>
          <w:color w:val="000000" w:themeColor="text1"/>
          <w:sz w:val="24"/>
          <w:szCs w:val="24"/>
          <w:lang w:val="es-ES_tradnl" w:eastAsia="es-ES"/>
        </w:rPr>
        <w:t>Por su parte,</w:t>
      </w:r>
      <w:r w:rsidR="00486BDF" w:rsidRPr="006042D2">
        <w:rPr>
          <w:rFonts w:ascii="Palatino Linotype" w:eastAsiaTheme="minorEastAsia" w:hAnsi="Palatino Linotype" w:cs="Arial"/>
          <w:color w:val="000000" w:themeColor="text1"/>
          <w:sz w:val="24"/>
          <w:szCs w:val="24"/>
          <w:lang w:val="es-ES_tradnl" w:eastAsia="es-ES"/>
        </w:rPr>
        <w:t xml:space="preserv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5CB672C" w14:textId="77777777" w:rsidR="00486BDF" w:rsidRPr="006042D2" w:rsidRDefault="00486BDF" w:rsidP="00DB3790">
      <w:pPr>
        <w:tabs>
          <w:tab w:val="left" w:pos="426"/>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3741C3F3" w14:textId="6ACE72F1" w:rsidR="00486BDF" w:rsidRPr="006042D2"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6042D2">
        <w:rPr>
          <w:rFonts w:ascii="Palatino Linotype" w:eastAsiaTheme="minorEastAsia" w:hAnsi="Palatino Linotype" w:cs="Arial"/>
          <w:color w:val="000000" w:themeColor="text1"/>
          <w:sz w:val="24"/>
          <w:szCs w:val="24"/>
          <w:lang w:val="es-ES_tradnl" w:eastAsia="es-ES"/>
        </w:rPr>
        <w:t xml:space="preserve">Como consecuencia de lo anterior, el </w:t>
      </w:r>
      <w:r w:rsidR="00DB3790" w:rsidRPr="006042D2">
        <w:rPr>
          <w:rFonts w:ascii="Palatino Linotype" w:eastAsia="Times New Roman" w:hAnsi="Palatino Linotype" w:cs="Arial"/>
          <w:b/>
          <w:bCs/>
          <w:color w:val="000000"/>
          <w:sz w:val="24"/>
          <w:szCs w:val="24"/>
          <w:lang w:val="es-ES_tradnl" w:eastAsia="es-ES"/>
        </w:rPr>
        <w:t>SUJETO OBLIGADO</w:t>
      </w:r>
      <w:r w:rsidR="00DB3790" w:rsidRPr="006042D2">
        <w:rPr>
          <w:rFonts w:ascii="Palatino Linotype" w:eastAsia="Times New Roman" w:hAnsi="Palatino Linotype" w:cs="Arial"/>
          <w:color w:val="000000"/>
          <w:sz w:val="24"/>
          <w:szCs w:val="24"/>
          <w:lang w:val="es-ES_tradnl" w:eastAsia="es-ES"/>
        </w:rPr>
        <w:t xml:space="preserve"> </w:t>
      </w:r>
      <w:r w:rsidRPr="006042D2">
        <w:rPr>
          <w:rFonts w:ascii="Palatino Linotype" w:eastAsiaTheme="minorEastAsia" w:hAnsi="Palatino Linotype" w:cs="Arial"/>
          <w:color w:val="000000" w:themeColor="text1"/>
          <w:sz w:val="24"/>
          <w:szCs w:val="24"/>
          <w:lang w:val="es-ES_tradnl" w:eastAsia="es-ES"/>
        </w:rPr>
        <w:t>debe identificar claramente el tipo de información y hacer un juicio de subsunción o encaje</w:t>
      </w:r>
      <w:r w:rsidRPr="006042D2">
        <w:rPr>
          <w:rFonts w:ascii="Palatino Linotype" w:eastAsiaTheme="minorEastAsia" w:hAnsi="Palatino Linotype" w:cs="Arial"/>
          <w:color w:val="000000" w:themeColor="text1"/>
          <w:sz w:val="24"/>
          <w:szCs w:val="24"/>
          <w:vertAlign w:val="superscript"/>
          <w:lang w:val="es-ES_tradnl" w:eastAsia="es-ES"/>
        </w:rPr>
        <w:footnoteReference w:id="9"/>
      </w:r>
      <w:r w:rsidRPr="006042D2">
        <w:rPr>
          <w:rFonts w:ascii="Palatino Linotype" w:eastAsiaTheme="minorEastAsia" w:hAnsi="Palatino Linotype" w:cs="Arial"/>
          <w:color w:val="000000" w:themeColor="text1"/>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14:paraId="71070742" w14:textId="77777777" w:rsidR="00486BDF" w:rsidRPr="006042D2" w:rsidRDefault="00486BDF" w:rsidP="00DB3790">
      <w:pPr>
        <w:tabs>
          <w:tab w:val="left" w:pos="426"/>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35AE61D8" w14:textId="77777777" w:rsidR="00486BDF" w:rsidRPr="006042D2"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6042D2">
        <w:rPr>
          <w:rFonts w:ascii="Palatino Linotype" w:eastAsiaTheme="minorEastAsia" w:hAnsi="Palatino Linotype" w:cs="Arial"/>
          <w:color w:val="000000" w:themeColor="text1"/>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14:paraId="7DEC6079" w14:textId="77777777" w:rsidR="00486BDF" w:rsidRPr="006042D2" w:rsidRDefault="00486BDF" w:rsidP="00486BDF">
      <w:pPr>
        <w:spacing w:after="0" w:line="360" w:lineRule="auto"/>
        <w:contextualSpacing/>
        <w:jc w:val="both"/>
        <w:rPr>
          <w:rFonts w:ascii="Palatino Linotype" w:eastAsiaTheme="minorEastAsia" w:hAnsi="Palatino Linotype"/>
          <w:b/>
          <w:color w:val="000000" w:themeColor="text1"/>
          <w:sz w:val="24"/>
          <w:szCs w:val="24"/>
          <w:lang w:val="es-ES_tradnl" w:eastAsia="es-ES"/>
        </w:rPr>
      </w:pPr>
    </w:p>
    <w:p w14:paraId="703E0D52" w14:textId="2EDDAA15" w:rsidR="00486BDF" w:rsidRPr="006042D2" w:rsidRDefault="00DB3790" w:rsidP="00DB3790">
      <w:pPr>
        <w:keepNext/>
        <w:keepLines/>
        <w:pBdr>
          <w:top w:val="nil"/>
          <w:left w:val="nil"/>
          <w:bottom w:val="nil"/>
          <w:right w:val="nil"/>
          <w:between w:val="nil"/>
          <w:bar w:val="nil"/>
        </w:pBdr>
        <w:spacing w:before="240" w:after="0" w:line="240" w:lineRule="auto"/>
        <w:contextualSpacing/>
        <w:jc w:val="both"/>
        <w:outlineLvl w:val="0"/>
        <w:rPr>
          <w:rFonts w:ascii="Palatino Linotype" w:eastAsiaTheme="majorEastAsia" w:hAnsi="Palatino Linotype" w:cstheme="majorBidi"/>
          <w:b/>
          <w:color w:val="000000" w:themeColor="text1"/>
          <w:sz w:val="24"/>
          <w:szCs w:val="24"/>
        </w:rPr>
      </w:pPr>
      <w:bookmarkStart w:id="122" w:name="_Toc485631702"/>
      <w:bookmarkStart w:id="123" w:name="_Toc500756712"/>
      <w:bookmarkStart w:id="124" w:name="_Toc536691780"/>
      <w:bookmarkStart w:id="125" w:name="_Toc86342705"/>
      <w:r w:rsidRPr="006042D2">
        <w:rPr>
          <w:rFonts w:ascii="Palatino Linotype" w:eastAsiaTheme="majorEastAsia" w:hAnsi="Palatino Linotype" w:cstheme="majorBidi"/>
          <w:b/>
          <w:color w:val="000000" w:themeColor="text1"/>
          <w:sz w:val="24"/>
          <w:szCs w:val="24"/>
        </w:rPr>
        <w:t xml:space="preserve">c) </w:t>
      </w:r>
      <w:r w:rsidR="00486BDF" w:rsidRPr="006042D2">
        <w:rPr>
          <w:rFonts w:ascii="Palatino Linotype" w:eastAsiaTheme="majorEastAsia" w:hAnsi="Palatino Linotype" w:cstheme="majorBidi"/>
          <w:b/>
          <w:color w:val="000000" w:themeColor="text1"/>
          <w:sz w:val="24"/>
          <w:szCs w:val="24"/>
        </w:rPr>
        <w:t>Excepciones a los supuestos de clasificación de la información como reservada.</w:t>
      </w:r>
      <w:bookmarkEnd w:id="122"/>
      <w:bookmarkEnd w:id="123"/>
      <w:bookmarkEnd w:id="124"/>
      <w:bookmarkEnd w:id="125"/>
    </w:p>
    <w:p w14:paraId="1791FD4D" w14:textId="77777777" w:rsidR="00486BDF" w:rsidRPr="006042D2" w:rsidRDefault="00486BDF" w:rsidP="00486BDF">
      <w:pPr>
        <w:spacing w:after="0" w:line="240" w:lineRule="auto"/>
        <w:rPr>
          <w:rFonts w:ascii="Palatino Linotype" w:eastAsiaTheme="minorEastAsia" w:hAnsi="Palatino Linotype"/>
          <w:color w:val="000000" w:themeColor="text1"/>
          <w:sz w:val="24"/>
          <w:szCs w:val="24"/>
          <w:lang w:val="es-ES_tradnl" w:eastAsia="es-ES"/>
        </w:rPr>
      </w:pPr>
    </w:p>
    <w:p w14:paraId="56AF25D9" w14:textId="1E32E8CB" w:rsidR="00486BDF" w:rsidRPr="006042D2" w:rsidRDefault="00486BDF" w:rsidP="00DB3790">
      <w:pPr>
        <w:numPr>
          <w:ilvl w:val="0"/>
          <w:numId w:val="2"/>
        </w:numPr>
        <w:tabs>
          <w:tab w:val="left" w:pos="426"/>
        </w:tabs>
        <w:spacing w:before="100" w:beforeAutospacing="1" w:after="100" w:afterAutospacing="1" w:line="360" w:lineRule="auto"/>
        <w:ind w:left="0" w:firstLine="0"/>
        <w:jc w:val="both"/>
        <w:rPr>
          <w:rFonts w:ascii="Palatino Linotype" w:eastAsia="Times New Roman" w:hAnsi="Palatino Linotype" w:cs="Times New Roman"/>
          <w:color w:val="000000" w:themeColor="text1"/>
          <w:sz w:val="24"/>
          <w:szCs w:val="24"/>
          <w:lang w:val="es-ES" w:eastAsia="es-ES"/>
        </w:rPr>
      </w:pPr>
      <w:r w:rsidRPr="006042D2">
        <w:rPr>
          <w:rFonts w:ascii="Palatino Linotype" w:eastAsia="Times New Roman" w:hAnsi="Palatino Linotype" w:cs="Times New Roman"/>
          <w:color w:val="000000" w:themeColor="text1"/>
          <w:sz w:val="24"/>
          <w:szCs w:val="24"/>
          <w:lang w:val="es-ES" w:eastAsia="es-ES"/>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6042D2">
        <w:rPr>
          <w:rFonts w:ascii="Palatino Linotype" w:eastAsia="Times New Roman" w:hAnsi="Palatino Linotype" w:cs="Times New Roman"/>
          <w:b/>
          <w:color w:val="000000" w:themeColor="text1"/>
          <w:sz w:val="24"/>
          <w:szCs w:val="24"/>
          <w:lang w:val="es-ES" w:eastAsia="es-ES"/>
        </w:rPr>
        <w:t>qu</w:t>
      </w:r>
      <w:r w:rsidR="00BE13A0" w:rsidRPr="006042D2">
        <w:rPr>
          <w:rFonts w:ascii="Palatino Linotype" w:eastAsia="Times New Roman" w:hAnsi="Palatino Linotype" w:cs="Times New Roman"/>
          <w:b/>
          <w:color w:val="000000" w:themeColor="text1"/>
          <w:sz w:val="24"/>
          <w:szCs w:val="24"/>
          <w:lang w:val="es-ES" w:eastAsia="es-ES"/>
        </w:rPr>
        <w:t>é</w:t>
      </w:r>
      <w:r w:rsidRPr="006042D2">
        <w:rPr>
          <w:rFonts w:ascii="Palatino Linotype" w:eastAsia="Times New Roman" w:hAnsi="Palatino Linotype" w:cs="Times New Roman"/>
          <w:b/>
          <w:color w:val="000000" w:themeColor="text1"/>
          <w:sz w:val="24"/>
          <w:szCs w:val="24"/>
          <w:lang w:val="es-ES" w:eastAsia="es-ES"/>
        </w:rPr>
        <w:t xml:space="preserve"> no puede clasificarse como información reservada:</w:t>
      </w:r>
    </w:p>
    <w:p w14:paraId="184BDC7D" w14:textId="5058B40B" w:rsidR="00486BDF" w:rsidRPr="006042D2" w:rsidRDefault="00BE13A0" w:rsidP="00914C9F">
      <w:pPr>
        <w:spacing w:before="100" w:beforeAutospacing="1" w:after="100" w:afterAutospacing="1" w:line="276" w:lineRule="auto"/>
        <w:ind w:left="567" w:right="567"/>
        <w:contextualSpacing/>
        <w:jc w:val="both"/>
        <w:rPr>
          <w:rFonts w:ascii="Palatino Linotype" w:eastAsia="Times New Roman" w:hAnsi="Palatino Linotype" w:cs="Times New Roman"/>
          <w:bCs/>
          <w:i/>
          <w:iCs/>
          <w:color w:val="000000" w:themeColor="text1"/>
          <w:lang w:val="es-ES" w:eastAsia="es-ES"/>
        </w:rPr>
      </w:pPr>
      <w:r w:rsidRPr="006042D2">
        <w:rPr>
          <w:rFonts w:ascii="Palatino Linotype" w:eastAsia="Times New Roman" w:hAnsi="Palatino Linotype" w:cs="Times New Roman"/>
          <w:bCs/>
          <w:color w:val="000000" w:themeColor="text1"/>
          <w:lang w:val="es-ES" w:eastAsia="es-ES"/>
        </w:rPr>
        <w:t>“</w:t>
      </w:r>
      <w:r w:rsidR="00486BDF" w:rsidRPr="006042D2">
        <w:rPr>
          <w:rFonts w:ascii="Palatino Linotype" w:eastAsia="Times New Roman" w:hAnsi="Palatino Linotype" w:cs="Times New Roman"/>
          <w:b/>
          <w:i/>
          <w:iCs/>
          <w:color w:val="000000" w:themeColor="text1"/>
          <w:lang w:val="es-ES" w:eastAsia="es-ES"/>
        </w:rPr>
        <w:t>I.</w:t>
      </w:r>
      <w:r w:rsidR="00486BDF" w:rsidRPr="006042D2">
        <w:rPr>
          <w:rFonts w:ascii="Palatino Linotype" w:eastAsia="Times New Roman" w:hAnsi="Palatino Linotype" w:cs="Times New Roman"/>
          <w:bCs/>
          <w:i/>
          <w:iCs/>
          <w:color w:val="000000" w:themeColor="text1"/>
          <w:lang w:val="es-ES" w:eastAsia="es-ES"/>
        </w:rPr>
        <w:t xml:space="preserve"> Se trate de violaciones graves de derechos humanos, calificada así por autoridad competente;</w:t>
      </w:r>
    </w:p>
    <w:p w14:paraId="3156550B" w14:textId="77777777" w:rsidR="00486BDF" w:rsidRPr="006042D2" w:rsidRDefault="00486BDF" w:rsidP="00914C9F">
      <w:pPr>
        <w:spacing w:before="100" w:beforeAutospacing="1" w:after="100" w:afterAutospacing="1" w:line="276" w:lineRule="auto"/>
        <w:ind w:left="567" w:right="567"/>
        <w:contextualSpacing/>
        <w:jc w:val="both"/>
        <w:rPr>
          <w:rFonts w:ascii="Palatino Linotype" w:eastAsia="Times New Roman" w:hAnsi="Palatino Linotype" w:cs="Times New Roman"/>
          <w:bCs/>
          <w:i/>
          <w:iCs/>
          <w:color w:val="000000" w:themeColor="text1"/>
          <w:lang w:val="es-ES" w:eastAsia="es-ES"/>
        </w:rPr>
      </w:pPr>
      <w:r w:rsidRPr="006042D2">
        <w:rPr>
          <w:rFonts w:ascii="Palatino Linotype" w:eastAsia="Times New Roman" w:hAnsi="Palatino Linotype" w:cs="Times New Roman"/>
          <w:b/>
          <w:i/>
          <w:iCs/>
          <w:color w:val="000000" w:themeColor="text1"/>
          <w:lang w:val="es-ES" w:eastAsia="es-ES"/>
        </w:rPr>
        <w:t>II.</w:t>
      </w:r>
      <w:r w:rsidRPr="006042D2">
        <w:rPr>
          <w:rFonts w:ascii="Palatino Linotype" w:eastAsia="Times New Roman" w:hAnsi="Palatino Linotype" w:cs="Times New Roman"/>
          <w:bCs/>
          <w:i/>
          <w:iCs/>
          <w:color w:val="000000" w:themeColor="text1"/>
          <w:lang w:val="es-ES" w:eastAsia="es-ES"/>
        </w:rPr>
        <w:t xml:space="preserve"> Se trate de la investigación de posibles violaciones graves de derechos humanos aun cuando no exista pronunciamiento previo de autoridad competente, cuando se determine, a partir de criterios cuantitativos y cualitativos la trascendencia social de las violaciones;</w:t>
      </w:r>
    </w:p>
    <w:p w14:paraId="58095239" w14:textId="77777777" w:rsidR="00486BDF" w:rsidRPr="006042D2" w:rsidRDefault="00486BDF" w:rsidP="00914C9F">
      <w:pPr>
        <w:spacing w:before="100" w:beforeAutospacing="1" w:after="100" w:afterAutospacing="1" w:line="276" w:lineRule="auto"/>
        <w:ind w:left="567" w:right="567"/>
        <w:contextualSpacing/>
        <w:jc w:val="both"/>
        <w:rPr>
          <w:rFonts w:ascii="Palatino Linotype" w:eastAsia="Times New Roman" w:hAnsi="Palatino Linotype" w:cs="Times New Roman"/>
          <w:bCs/>
          <w:i/>
          <w:iCs/>
          <w:color w:val="000000" w:themeColor="text1"/>
          <w:lang w:val="es-ES" w:eastAsia="es-ES"/>
        </w:rPr>
      </w:pPr>
      <w:r w:rsidRPr="006042D2">
        <w:rPr>
          <w:rFonts w:ascii="Palatino Linotype" w:eastAsia="Times New Roman" w:hAnsi="Palatino Linotype" w:cs="Times New Roman"/>
          <w:b/>
          <w:i/>
          <w:iCs/>
          <w:color w:val="000000" w:themeColor="text1"/>
          <w:lang w:val="es-ES" w:eastAsia="es-ES"/>
        </w:rPr>
        <w:t>III.</w:t>
      </w:r>
      <w:r w:rsidRPr="006042D2">
        <w:rPr>
          <w:rFonts w:ascii="Palatino Linotype" w:eastAsia="Times New Roman" w:hAnsi="Palatino Linotype" w:cs="Times New Roman"/>
          <w:bCs/>
          <w:i/>
          <w:iCs/>
          <w:color w:val="000000" w:themeColor="text1"/>
          <w:lang w:val="es-ES" w:eastAsia="es-ES"/>
        </w:rPr>
        <w:t xml:space="preserve">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14:paraId="78A43CA1" w14:textId="429F10ED" w:rsidR="00486BDF" w:rsidRPr="006042D2" w:rsidRDefault="00486BDF" w:rsidP="00914C9F">
      <w:pPr>
        <w:spacing w:before="100" w:beforeAutospacing="1" w:after="100" w:afterAutospacing="1" w:line="276" w:lineRule="auto"/>
        <w:ind w:left="567" w:right="567"/>
        <w:contextualSpacing/>
        <w:jc w:val="both"/>
        <w:rPr>
          <w:rFonts w:ascii="Palatino Linotype" w:eastAsia="Times New Roman" w:hAnsi="Palatino Linotype" w:cs="Times New Roman"/>
          <w:bCs/>
          <w:color w:val="000000" w:themeColor="text1"/>
          <w:lang w:val="es-ES" w:eastAsia="es-ES"/>
        </w:rPr>
      </w:pPr>
      <w:r w:rsidRPr="006042D2">
        <w:rPr>
          <w:rFonts w:ascii="Palatino Linotype" w:eastAsia="Times New Roman" w:hAnsi="Palatino Linotype" w:cs="Times New Roman"/>
          <w:b/>
          <w:i/>
          <w:iCs/>
          <w:color w:val="000000" w:themeColor="text1"/>
          <w:lang w:val="es-ES" w:eastAsia="es-ES"/>
        </w:rPr>
        <w:t>IV.</w:t>
      </w:r>
      <w:r w:rsidRPr="006042D2">
        <w:rPr>
          <w:rFonts w:ascii="Palatino Linotype" w:eastAsia="Times New Roman" w:hAnsi="Palatino Linotype" w:cs="Times New Roman"/>
          <w:bCs/>
          <w:i/>
          <w:iCs/>
          <w:color w:val="000000" w:themeColor="text1"/>
          <w:lang w:val="es-ES" w:eastAsia="es-ES"/>
        </w:rPr>
        <w:t xml:space="preserve"> Se trate de información relacionada con actos de corrupción de conformidad con las disposiciones jurídicas aplicables.</w:t>
      </w:r>
      <w:r w:rsidR="00BE13A0" w:rsidRPr="006042D2">
        <w:rPr>
          <w:rFonts w:ascii="Palatino Linotype" w:eastAsia="Times New Roman" w:hAnsi="Palatino Linotype" w:cs="Times New Roman"/>
          <w:bCs/>
          <w:color w:val="000000" w:themeColor="text1"/>
          <w:lang w:val="es-ES" w:eastAsia="es-ES"/>
        </w:rPr>
        <w:t>”</w:t>
      </w:r>
    </w:p>
    <w:p w14:paraId="4FB6EA38" w14:textId="77777777" w:rsidR="00486BDF" w:rsidRPr="006042D2" w:rsidRDefault="00486BDF" w:rsidP="00486BDF">
      <w:pPr>
        <w:spacing w:before="100" w:beforeAutospacing="1" w:after="100" w:afterAutospacing="1" w:line="360" w:lineRule="auto"/>
        <w:ind w:left="720"/>
        <w:contextualSpacing/>
        <w:jc w:val="both"/>
        <w:rPr>
          <w:rFonts w:ascii="Palatino Linotype" w:eastAsia="Times New Roman" w:hAnsi="Palatino Linotype" w:cs="Times New Roman"/>
          <w:b/>
          <w:color w:val="000000" w:themeColor="text1"/>
          <w:sz w:val="24"/>
          <w:szCs w:val="24"/>
          <w:lang w:val="es-ES" w:eastAsia="es-ES"/>
        </w:rPr>
      </w:pPr>
    </w:p>
    <w:p w14:paraId="37443864" w14:textId="4369F95C" w:rsidR="00486BDF" w:rsidRPr="006042D2" w:rsidRDefault="00486BDF" w:rsidP="00DB3790">
      <w:pPr>
        <w:numPr>
          <w:ilvl w:val="0"/>
          <w:numId w:val="2"/>
        </w:numPr>
        <w:tabs>
          <w:tab w:val="left" w:pos="426"/>
        </w:tabs>
        <w:spacing w:before="100" w:beforeAutospacing="1" w:after="100" w:afterAutospacing="1" w:line="360" w:lineRule="auto"/>
        <w:ind w:left="0" w:firstLine="0"/>
        <w:contextualSpacing/>
        <w:jc w:val="both"/>
        <w:rPr>
          <w:rFonts w:ascii="Palatino Linotype" w:eastAsia="Times New Roman" w:hAnsi="Palatino Linotype" w:cs="Times New Roman"/>
          <w:color w:val="000000" w:themeColor="text1"/>
          <w:sz w:val="24"/>
          <w:szCs w:val="24"/>
          <w:lang w:val="es-ES" w:eastAsia="es-ES"/>
        </w:rPr>
      </w:pPr>
      <w:r w:rsidRPr="006042D2">
        <w:rPr>
          <w:rFonts w:ascii="Palatino Linotype" w:eastAsia="Times New Roman" w:hAnsi="Palatino Linotype" w:cs="Times New Roman"/>
          <w:color w:val="000000" w:themeColor="text1"/>
          <w:sz w:val="24"/>
          <w:szCs w:val="24"/>
          <w:lang w:val="es-ES" w:eastAsia="es-ES"/>
        </w:rPr>
        <w:t>En ese tenor, si la información solicitada encuadra en cualquiera de los supuestos señalados con anterioridad, no será procedente la clasificación de la información bajo ninguna circunstancia</w:t>
      </w:r>
      <w:r w:rsidR="00BE13A0" w:rsidRPr="006042D2">
        <w:rPr>
          <w:rFonts w:ascii="Palatino Linotype" w:eastAsia="Times New Roman" w:hAnsi="Palatino Linotype" w:cs="Times New Roman"/>
          <w:color w:val="000000" w:themeColor="text1"/>
          <w:sz w:val="24"/>
          <w:szCs w:val="24"/>
          <w:lang w:val="es-ES" w:eastAsia="es-ES"/>
        </w:rPr>
        <w:t>;</w:t>
      </w:r>
      <w:r w:rsidRPr="006042D2">
        <w:rPr>
          <w:rFonts w:ascii="Palatino Linotype" w:eastAsia="Times New Roman" w:hAnsi="Palatino Linotype" w:cs="Times New Roman"/>
          <w:color w:val="000000" w:themeColor="text1"/>
          <w:sz w:val="24"/>
          <w:szCs w:val="24"/>
          <w:lang w:val="es-ES" w:eastAsia="es-ES"/>
        </w:rPr>
        <w:t xml:space="preserve"> dicho de otro modo, no aplica </w:t>
      </w:r>
      <w:r w:rsidR="00BE13A0" w:rsidRPr="006042D2">
        <w:rPr>
          <w:rFonts w:ascii="Palatino Linotype" w:eastAsia="Times New Roman" w:hAnsi="Palatino Linotype" w:cs="Times New Roman"/>
          <w:color w:val="000000" w:themeColor="text1"/>
          <w:sz w:val="24"/>
          <w:szCs w:val="24"/>
          <w:lang w:val="es-ES" w:eastAsia="es-ES"/>
        </w:rPr>
        <w:t>l</w:t>
      </w:r>
      <w:r w:rsidRPr="006042D2">
        <w:rPr>
          <w:rFonts w:ascii="Palatino Linotype" w:eastAsia="Times New Roman" w:hAnsi="Palatino Linotype" w:cs="Times New Roman"/>
          <w:color w:val="000000" w:themeColor="text1"/>
          <w:sz w:val="24"/>
          <w:szCs w:val="24"/>
          <w:lang w:val="es-ES" w:eastAsia="es-ES"/>
        </w:rPr>
        <w:t xml:space="preserve">a excepción </w:t>
      </w:r>
      <w:r w:rsidRPr="006042D2">
        <w:rPr>
          <w:rFonts w:ascii="Palatino Linotype" w:eastAsia="Times New Roman" w:hAnsi="Palatino Linotype" w:cs="Times New Roman"/>
          <w:color w:val="000000" w:themeColor="text1"/>
          <w:sz w:val="24"/>
          <w:szCs w:val="24"/>
          <w:lang w:val="es-ES" w:eastAsia="es-ES"/>
        </w:rPr>
        <w:lastRenderedPageBreak/>
        <w:t xml:space="preserve">a la regla general, derivado que este tipo de casos, deberá de ser del escrutinio público, lo cual ayudará a tener un país informado, que posibilita la población cuestione, indague y verifique los actos de autoridad. </w:t>
      </w:r>
    </w:p>
    <w:p w14:paraId="265AABA0" w14:textId="77777777" w:rsidR="00DB3790" w:rsidRPr="006042D2" w:rsidRDefault="00DB3790" w:rsidP="00DB3790">
      <w:pPr>
        <w:spacing w:before="100" w:beforeAutospacing="1" w:after="100" w:afterAutospacing="1" w:line="360" w:lineRule="auto"/>
        <w:ind w:left="360"/>
        <w:contextualSpacing/>
        <w:jc w:val="both"/>
        <w:rPr>
          <w:rFonts w:ascii="Palatino Linotype" w:eastAsia="Times New Roman" w:hAnsi="Palatino Linotype" w:cs="Times New Roman"/>
          <w:color w:val="000000" w:themeColor="text1"/>
          <w:sz w:val="24"/>
          <w:szCs w:val="24"/>
          <w:lang w:val="es-ES" w:eastAsia="es-ES"/>
        </w:rPr>
      </w:pPr>
    </w:p>
    <w:p w14:paraId="4F342A32" w14:textId="77777777" w:rsidR="00486BDF" w:rsidRPr="006042D2" w:rsidRDefault="00486BDF" w:rsidP="00486BDF">
      <w:pPr>
        <w:keepNext/>
        <w:keepLines/>
        <w:pBdr>
          <w:top w:val="nil"/>
          <w:left w:val="nil"/>
          <w:bottom w:val="nil"/>
          <w:right w:val="nil"/>
          <w:between w:val="nil"/>
          <w:bar w:val="nil"/>
        </w:pBdr>
        <w:spacing w:before="240" w:after="0" w:line="240" w:lineRule="auto"/>
        <w:outlineLvl w:val="0"/>
        <w:rPr>
          <w:rFonts w:ascii="Palatino Linotype" w:eastAsiaTheme="majorEastAsia" w:hAnsi="Palatino Linotype" w:cstheme="majorBidi"/>
          <w:b/>
          <w:color w:val="000000" w:themeColor="text1"/>
          <w:sz w:val="24"/>
          <w:szCs w:val="24"/>
        </w:rPr>
      </w:pPr>
      <w:bookmarkStart w:id="126" w:name="_Toc485631703"/>
      <w:bookmarkStart w:id="127" w:name="_Toc500756713"/>
      <w:bookmarkStart w:id="128" w:name="_Toc536691781"/>
      <w:bookmarkStart w:id="129" w:name="_Toc86342706"/>
      <w:r w:rsidRPr="006042D2">
        <w:rPr>
          <w:rFonts w:ascii="Palatino Linotype" w:eastAsiaTheme="majorEastAsia" w:hAnsi="Palatino Linotype" w:cstheme="majorBidi"/>
          <w:b/>
          <w:color w:val="000000" w:themeColor="text1"/>
          <w:sz w:val="24"/>
          <w:szCs w:val="24"/>
        </w:rPr>
        <w:t>II. La intervención del Comité de Transparencia.</w:t>
      </w:r>
      <w:bookmarkEnd w:id="126"/>
      <w:bookmarkEnd w:id="127"/>
      <w:bookmarkEnd w:id="128"/>
      <w:bookmarkEnd w:id="129"/>
    </w:p>
    <w:p w14:paraId="1F43A026" w14:textId="77777777" w:rsidR="00486BDF" w:rsidRPr="006042D2" w:rsidRDefault="00486BDF" w:rsidP="00486BDF">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14:paraId="00639F6F" w14:textId="6828186E" w:rsidR="00486BDF" w:rsidRPr="006042D2" w:rsidRDefault="00DB3790" w:rsidP="00DB3790">
      <w:pPr>
        <w:keepNext/>
        <w:keepLines/>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30" w:name="_Toc485631704"/>
      <w:bookmarkStart w:id="131" w:name="_Toc500756714"/>
      <w:bookmarkStart w:id="132" w:name="_Toc536691782"/>
      <w:bookmarkStart w:id="133" w:name="_Toc86342707"/>
      <w:r w:rsidRPr="006042D2">
        <w:rPr>
          <w:rFonts w:ascii="Palatino Linotype" w:eastAsiaTheme="majorEastAsia" w:hAnsi="Palatino Linotype" w:cstheme="majorBidi"/>
          <w:b/>
          <w:color w:val="000000" w:themeColor="text1"/>
          <w:sz w:val="24"/>
          <w:szCs w:val="24"/>
        </w:rPr>
        <w:t xml:space="preserve">a) </w:t>
      </w:r>
      <w:r w:rsidR="00486BDF" w:rsidRPr="006042D2">
        <w:rPr>
          <w:rFonts w:ascii="Palatino Linotype" w:eastAsiaTheme="majorEastAsia" w:hAnsi="Palatino Linotype" w:cstheme="majorBidi"/>
          <w:b/>
          <w:color w:val="000000" w:themeColor="text1"/>
          <w:sz w:val="24"/>
          <w:szCs w:val="24"/>
        </w:rPr>
        <w:t>Formalidades para emitir el acuerdo de clasificación.</w:t>
      </w:r>
      <w:bookmarkEnd w:id="130"/>
      <w:bookmarkEnd w:id="131"/>
      <w:bookmarkEnd w:id="132"/>
      <w:bookmarkEnd w:id="133"/>
    </w:p>
    <w:p w14:paraId="08E81FB2" w14:textId="77777777" w:rsidR="00486BDF" w:rsidRPr="006042D2" w:rsidRDefault="00486BDF" w:rsidP="00486BDF">
      <w:pPr>
        <w:tabs>
          <w:tab w:val="left" w:pos="7770"/>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6042D2">
        <w:rPr>
          <w:rFonts w:ascii="Palatino Linotype" w:eastAsiaTheme="minorEastAsia" w:hAnsi="Palatino Linotype" w:cs="Arial"/>
          <w:color w:val="000000" w:themeColor="text1"/>
          <w:sz w:val="24"/>
          <w:szCs w:val="24"/>
          <w:lang w:val="es-ES_tradnl" w:eastAsia="es-ES"/>
        </w:rPr>
        <w:tab/>
      </w:r>
    </w:p>
    <w:p w14:paraId="4C14B63F" w14:textId="15BBBE62" w:rsidR="00486BDF" w:rsidRPr="006042D2" w:rsidRDefault="00486BDF" w:rsidP="00DB3790">
      <w:pPr>
        <w:numPr>
          <w:ilvl w:val="0"/>
          <w:numId w:val="2"/>
        </w:numPr>
        <w:tabs>
          <w:tab w:val="left" w:pos="426"/>
        </w:tabs>
        <w:spacing w:after="0" w:line="360" w:lineRule="auto"/>
        <w:ind w:left="0" w:firstLine="0"/>
        <w:contextualSpacing/>
        <w:jc w:val="both"/>
        <w:rPr>
          <w:rFonts w:ascii="Palatino Linotype" w:eastAsia="Times New Roman" w:hAnsi="Palatino Linotype"/>
          <w:color w:val="000000" w:themeColor="text1"/>
          <w:sz w:val="24"/>
          <w:szCs w:val="24"/>
          <w:lang w:val="es-ES_tradnl" w:eastAsia="es-ES_tradnl"/>
        </w:rPr>
      </w:pPr>
      <w:r w:rsidRPr="006042D2">
        <w:rPr>
          <w:rFonts w:ascii="Palatino Linotype" w:eastAsiaTheme="minorEastAsia" w:hAnsi="Palatino Linotype" w:cs="Arial"/>
          <w:color w:val="000000" w:themeColor="text1"/>
          <w:sz w:val="24"/>
          <w:szCs w:val="24"/>
          <w:lang w:val="es-ES_tradnl" w:eastAsia="es-ES"/>
        </w:rPr>
        <w:t xml:space="preserve">El Comité de Transparencia, según lo dispuesto en los artículos 128 y 103 de la Ley Estatal y de la Ley General, respectivamente, y </w:t>
      </w:r>
      <w:r w:rsidRPr="006042D2">
        <w:rPr>
          <w:rFonts w:ascii="Palatino Linotype" w:eastAsiaTheme="minorEastAsia" w:hAnsi="Palatino Linotype"/>
          <w:color w:val="000000" w:themeColor="text1"/>
          <w:sz w:val="24"/>
          <w:szCs w:val="24"/>
          <w:lang w:val="es-ES_tradnl" w:eastAsia="es-ES"/>
        </w:rPr>
        <w:t xml:space="preserve">la fracción III del numeral Segundo de los </w:t>
      </w:r>
      <w:r w:rsidRPr="006042D2">
        <w:rPr>
          <w:rFonts w:ascii="Palatino Linotype" w:eastAsiaTheme="minorEastAsia" w:hAnsi="Palatino Linotype" w:cs="Arial"/>
          <w:color w:val="000000" w:themeColor="text1"/>
          <w:sz w:val="24"/>
          <w:szCs w:val="24"/>
          <w:lang w:val="es-ES_tradnl" w:eastAsia="es-ES"/>
        </w:rPr>
        <w:t xml:space="preserve">Lineamientos </w:t>
      </w:r>
      <w:r w:rsidR="00BE13A0" w:rsidRPr="006042D2">
        <w:rPr>
          <w:rFonts w:ascii="Palatino Linotype" w:eastAsiaTheme="minorEastAsia" w:hAnsi="Palatino Linotype" w:cs="Arial"/>
          <w:color w:val="000000" w:themeColor="text1"/>
          <w:sz w:val="24"/>
          <w:szCs w:val="24"/>
          <w:lang w:val="es-ES_tradnl" w:eastAsia="es-ES"/>
        </w:rPr>
        <w:t xml:space="preserve">Generales </w:t>
      </w:r>
      <w:r w:rsidRPr="006042D2">
        <w:rPr>
          <w:rFonts w:ascii="Palatino Linotype" w:eastAsiaTheme="minorEastAsia" w:hAnsi="Palatino Linotype" w:cs="Arial"/>
          <w:color w:val="000000" w:themeColor="text1"/>
          <w:sz w:val="24"/>
          <w:szCs w:val="24"/>
          <w:lang w:val="es-ES_tradnl" w:eastAsia="es-ES"/>
        </w:rPr>
        <w:t xml:space="preserve">en </w:t>
      </w:r>
      <w:r w:rsidR="00BE13A0" w:rsidRPr="006042D2">
        <w:rPr>
          <w:rFonts w:ascii="Palatino Linotype" w:eastAsiaTheme="minorEastAsia" w:hAnsi="Palatino Linotype" w:cs="Arial"/>
          <w:color w:val="000000" w:themeColor="text1"/>
          <w:sz w:val="24"/>
          <w:szCs w:val="24"/>
          <w:lang w:val="es-ES_tradnl" w:eastAsia="es-ES"/>
        </w:rPr>
        <w:t xml:space="preserve">Materia </w:t>
      </w:r>
      <w:r w:rsidRPr="006042D2">
        <w:rPr>
          <w:rFonts w:ascii="Palatino Linotype" w:eastAsiaTheme="minorEastAsia" w:hAnsi="Palatino Linotype" w:cs="Arial"/>
          <w:color w:val="000000" w:themeColor="text1"/>
          <w:sz w:val="24"/>
          <w:szCs w:val="24"/>
          <w:lang w:val="es-ES_tradnl" w:eastAsia="es-ES"/>
        </w:rPr>
        <w:t xml:space="preserve">de </w:t>
      </w:r>
      <w:r w:rsidR="00BE13A0" w:rsidRPr="006042D2">
        <w:rPr>
          <w:rFonts w:ascii="Palatino Linotype" w:eastAsiaTheme="minorEastAsia" w:hAnsi="Palatino Linotype" w:cs="Arial"/>
          <w:color w:val="000000" w:themeColor="text1"/>
          <w:sz w:val="24"/>
          <w:szCs w:val="24"/>
          <w:lang w:val="es-ES_tradnl" w:eastAsia="es-ES"/>
        </w:rPr>
        <w:t xml:space="preserve">Clasificación </w:t>
      </w:r>
      <w:r w:rsidRPr="006042D2">
        <w:rPr>
          <w:rFonts w:ascii="Palatino Linotype" w:eastAsiaTheme="minorEastAsia" w:hAnsi="Palatino Linotype" w:cs="Arial"/>
          <w:color w:val="000000" w:themeColor="text1"/>
          <w:sz w:val="24"/>
          <w:szCs w:val="24"/>
          <w:lang w:val="es-ES_tradnl" w:eastAsia="es-ES"/>
        </w:rPr>
        <w:t xml:space="preserve">y </w:t>
      </w:r>
      <w:r w:rsidR="00BE13A0" w:rsidRPr="006042D2">
        <w:rPr>
          <w:rFonts w:ascii="Palatino Linotype" w:eastAsiaTheme="minorEastAsia" w:hAnsi="Palatino Linotype" w:cs="Arial"/>
          <w:color w:val="000000" w:themeColor="text1"/>
          <w:sz w:val="24"/>
          <w:szCs w:val="24"/>
          <w:lang w:val="es-ES_tradnl" w:eastAsia="es-ES"/>
        </w:rPr>
        <w:t xml:space="preserve">Desclasificación </w:t>
      </w:r>
      <w:r w:rsidRPr="006042D2">
        <w:rPr>
          <w:rFonts w:ascii="Palatino Linotype" w:eastAsiaTheme="minorEastAsia" w:hAnsi="Palatino Linotype" w:cs="Arial"/>
          <w:color w:val="000000" w:themeColor="text1"/>
          <w:sz w:val="24"/>
          <w:szCs w:val="24"/>
          <w:lang w:val="es-ES_tradnl" w:eastAsia="es-ES"/>
        </w:rPr>
        <w:t xml:space="preserve">de la </w:t>
      </w:r>
      <w:r w:rsidR="00BE13A0" w:rsidRPr="006042D2">
        <w:rPr>
          <w:rFonts w:ascii="Palatino Linotype" w:eastAsiaTheme="minorEastAsia" w:hAnsi="Palatino Linotype" w:cs="Arial"/>
          <w:color w:val="000000" w:themeColor="text1"/>
          <w:sz w:val="24"/>
          <w:szCs w:val="24"/>
          <w:lang w:val="es-ES_tradnl" w:eastAsia="es-ES"/>
        </w:rPr>
        <w:t>Información</w:t>
      </w:r>
      <w:r w:rsidRPr="006042D2">
        <w:rPr>
          <w:rFonts w:ascii="Palatino Linotype" w:eastAsiaTheme="minorEastAsia" w:hAnsi="Palatino Linotype" w:cs="Arial"/>
          <w:color w:val="000000" w:themeColor="text1"/>
          <w:sz w:val="24"/>
          <w:szCs w:val="24"/>
          <w:lang w:val="es-ES_tradnl" w:eastAsia="es-ES"/>
        </w:rPr>
        <w:t xml:space="preserve">, así como para la </w:t>
      </w:r>
      <w:r w:rsidR="00BE13A0" w:rsidRPr="006042D2">
        <w:rPr>
          <w:rFonts w:ascii="Palatino Linotype" w:eastAsiaTheme="minorEastAsia" w:hAnsi="Palatino Linotype" w:cs="Arial"/>
          <w:color w:val="000000" w:themeColor="text1"/>
          <w:sz w:val="24"/>
          <w:szCs w:val="24"/>
          <w:lang w:val="es-ES_tradnl" w:eastAsia="es-ES"/>
        </w:rPr>
        <w:t xml:space="preserve">Elaboración </w:t>
      </w:r>
      <w:r w:rsidRPr="006042D2">
        <w:rPr>
          <w:rFonts w:ascii="Palatino Linotype" w:eastAsiaTheme="minorEastAsia" w:hAnsi="Palatino Linotype" w:cs="Arial"/>
          <w:color w:val="000000" w:themeColor="text1"/>
          <w:sz w:val="24"/>
          <w:szCs w:val="24"/>
          <w:lang w:val="es-ES_tradnl" w:eastAsia="es-ES"/>
        </w:rPr>
        <w:t xml:space="preserve">de </w:t>
      </w:r>
      <w:r w:rsidR="00BE13A0" w:rsidRPr="006042D2">
        <w:rPr>
          <w:rFonts w:ascii="Palatino Linotype" w:eastAsiaTheme="minorEastAsia" w:hAnsi="Palatino Linotype" w:cs="Arial"/>
          <w:color w:val="000000" w:themeColor="text1"/>
          <w:sz w:val="24"/>
          <w:szCs w:val="24"/>
          <w:lang w:val="es-ES_tradnl" w:eastAsia="es-ES"/>
        </w:rPr>
        <w:t>Versiones Públicas</w:t>
      </w:r>
      <w:r w:rsidRPr="006042D2">
        <w:rPr>
          <w:rFonts w:ascii="Palatino Linotype" w:eastAsiaTheme="minorEastAsia" w:hAnsi="Palatino Linotype" w:cs="Arial"/>
          <w:color w:val="000000" w:themeColor="text1"/>
          <w:sz w:val="24"/>
          <w:szCs w:val="24"/>
          <w:lang w:val="es-ES_tradnl" w:eastAsia="es-ES"/>
        </w:rPr>
        <w:t xml:space="preserve"> </w:t>
      </w:r>
      <w:r w:rsidR="00BE13A0" w:rsidRPr="006042D2">
        <w:rPr>
          <w:rFonts w:ascii="Palatino Linotype" w:eastAsiaTheme="minorEastAsia" w:hAnsi="Palatino Linotype" w:cs="Arial"/>
          <w:color w:val="000000" w:themeColor="text1"/>
          <w:sz w:val="24"/>
          <w:szCs w:val="24"/>
          <w:lang w:val="es-ES_tradnl" w:eastAsia="es-ES"/>
        </w:rPr>
        <w:t>(</w:t>
      </w:r>
      <w:r w:rsidRPr="006042D2">
        <w:rPr>
          <w:rFonts w:ascii="Palatino Linotype" w:eastAsiaTheme="minorEastAsia" w:hAnsi="Palatino Linotype" w:cs="Arial"/>
          <w:color w:val="000000" w:themeColor="text1"/>
          <w:sz w:val="24"/>
          <w:szCs w:val="24"/>
          <w:lang w:val="es-ES_tradnl" w:eastAsia="es-ES"/>
        </w:rPr>
        <w:t>en adelante los Lineamientos Generales</w:t>
      </w:r>
      <w:r w:rsidR="00BE13A0" w:rsidRPr="006042D2">
        <w:rPr>
          <w:rFonts w:ascii="Palatino Linotype" w:eastAsiaTheme="minorEastAsia" w:hAnsi="Palatino Linotype" w:cs="Arial"/>
          <w:color w:val="000000" w:themeColor="text1"/>
          <w:sz w:val="24"/>
          <w:szCs w:val="24"/>
          <w:lang w:val="es-ES_tradnl" w:eastAsia="es-ES"/>
        </w:rPr>
        <w:t>)</w:t>
      </w:r>
      <w:r w:rsidRPr="006042D2">
        <w:rPr>
          <w:rFonts w:ascii="Palatino Linotype" w:eastAsiaTheme="minorEastAsia" w:hAnsi="Palatino Linotype" w:cs="Arial"/>
          <w:color w:val="000000" w:themeColor="text1"/>
          <w:sz w:val="24"/>
          <w:szCs w:val="24"/>
          <w:lang w:val="es-ES_tradnl" w:eastAsia="es-ES"/>
        </w:rPr>
        <w:t>,</w:t>
      </w:r>
      <w:r w:rsidRPr="006042D2">
        <w:rPr>
          <w:rFonts w:ascii="Palatino Linotype" w:eastAsiaTheme="minorEastAsia" w:hAnsi="Palatino Linotype"/>
          <w:color w:val="000000" w:themeColor="text1"/>
          <w:sz w:val="24"/>
          <w:szCs w:val="24"/>
          <w:lang w:val="es-ES_tradnl" w:eastAsia="es-ES"/>
        </w:rPr>
        <w:t xml:space="preserve"> </w:t>
      </w:r>
      <w:r w:rsidRPr="006042D2">
        <w:rPr>
          <w:rFonts w:ascii="Palatino Linotype" w:eastAsiaTheme="minorEastAsia" w:hAnsi="Palatino Linotype" w:cs="Arial"/>
          <w:color w:val="000000" w:themeColor="text1"/>
          <w:sz w:val="24"/>
          <w:szCs w:val="24"/>
          <w:lang w:val="es-ES_tradnl" w:eastAsia="es-ES"/>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51A07B26" w14:textId="77777777" w:rsidR="00486BDF" w:rsidRPr="006042D2" w:rsidRDefault="00486BDF" w:rsidP="00DB3790">
      <w:pPr>
        <w:tabs>
          <w:tab w:val="left" w:pos="426"/>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14A13D6B" w14:textId="77777777" w:rsidR="00486BDF" w:rsidRPr="006042D2"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6042D2">
        <w:rPr>
          <w:rFonts w:ascii="Palatino Linotype" w:eastAsiaTheme="minorEastAsia" w:hAnsi="Palatino Linotype" w:cs="Arial"/>
          <w:color w:val="000000" w:themeColor="text1"/>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w:t>
      </w:r>
      <w:r w:rsidRPr="006042D2">
        <w:rPr>
          <w:rFonts w:ascii="Palatino Linotype" w:eastAsiaTheme="minorEastAsia" w:hAnsi="Palatino Linotype" w:cs="Arial"/>
          <w:color w:val="000000" w:themeColor="text1"/>
          <w:sz w:val="24"/>
          <w:szCs w:val="24"/>
          <w:lang w:val="es-ES_tradnl" w:eastAsia="es-ES"/>
        </w:rPr>
        <w:lastRenderedPageBreak/>
        <w:t>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8BDF8D5" w14:textId="77777777" w:rsidR="00486BDF" w:rsidRPr="006042D2" w:rsidRDefault="00486BDF" w:rsidP="00DB3790">
      <w:pPr>
        <w:tabs>
          <w:tab w:val="left" w:pos="426"/>
        </w:tabs>
        <w:spacing w:after="0" w:line="360" w:lineRule="auto"/>
        <w:jc w:val="both"/>
        <w:rPr>
          <w:rFonts w:ascii="Palatino Linotype" w:eastAsiaTheme="minorEastAsia" w:hAnsi="Palatino Linotype"/>
          <w:color w:val="000000" w:themeColor="text1"/>
          <w:sz w:val="24"/>
          <w:szCs w:val="24"/>
          <w:lang w:val="es-ES_tradnl" w:eastAsia="es-ES"/>
        </w:rPr>
      </w:pPr>
    </w:p>
    <w:p w14:paraId="7AFFB760" w14:textId="77777777" w:rsidR="00486BDF" w:rsidRPr="006042D2"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6042D2">
        <w:rPr>
          <w:rFonts w:ascii="Palatino Linotype" w:eastAsiaTheme="minorEastAsia" w:hAnsi="Palatino Linotype"/>
          <w:color w:val="000000" w:themeColor="text1"/>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3F2AE053" w14:textId="77777777" w:rsidR="00486BDF" w:rsidRPr="006042D2" w:rsidRDefault="00486BDF" w:rsidP="00486BDF">
      <w:pPr>
        <w:spacing w:after="0" w:line="360" w:lineRule="auto"/>
        <w:jc w:val="both"/>
        <w:rPr>
          <w:rFonts w:ascii="Palatino Linotype" w:eastAsiaTheme="minorEastAsia" w:hAnsi="Palatino Linotype"/>
          <w:color w:val="000000" w:themeColor="text1"/>
          <w:sz w:val="24"/>
          <w:szCs w:val="24"/>
          <w:lang w:val="es-ES_tradnl" w:eastAsia="es-ES"/>
        </w:rPr>
      </w:pPr>
    </w:p>
    <w:p w14:paraId="6AECB321" w14:textId="14654971" w:rsidR="00486BDF" w:rsidRPr="006042D2" w:rsidRDefault="00DB3790" w:rsidP="00DB3790">
      <w:pPr>
        <w:keepNext/>
        <w:keepLines/>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34" w:name="_Toc485631705"/>
      <w:bookmarkStart w:id="135" w:name="_Toc500756715"/>
      <w:bookmarkStart w:id="136" w:name="_Toc536691783"/>
      <w:bookmarkStart w:id="137" w:name="_Toc86342708"/>
      <w:r w:rsidRPr="006042D2">
        <w:rPr>
          <w:rFonts w:ascii="Palatino Linotype" w:eastAsiaTheme="majorEastAsia" w:hAnsi="Palatino Linotype" w:cstheme="majorBidi"/>
          <w:b/>
          <w:color w:val="000000" w:themeColor="text1"/>
          <w:sz w:val="24"/>
          <w:szCs w:val="24"/>
        </w:rPr>
        <w:t xml:space="preserve">b) </w:t>
      </w:r>
      <w:r w:rsidR="00486BDF" w:rsidRPr="006042D2">
        <w:rPr>
          <w:rFonts w:ascii="Palatino Linotype" w:eastAsiaTheme="majorEastAsia" w:hAnsi="Palatino Linotype" w:cstheme="majorBidi"/>
          <w:b/>
          <w:color w:val="000000" w:themeColor="text1"/>
          <w:sz w:val="24"/>
          <w:szCs w:val="24"/>
        </w:rPr>
        <w:t>Requisitos de fondo del acuerdo de clasificación.</w:t>
      </w:r>
      <w:bookmarkEnd w:id="134"/>
      <w:bookmarkEnd w:id="135"/>
      <w:bookmarkEnd w:id="136"/>
      <w:bookmarkEnd w:id="137"/>
    </w:p>
    <w:p w14:paraId="15A0F72C" w14:textId="77777777" w:rsidR="00486BDF" w:rsidRPr="006042D2" w:rsidRDefault="00486BDF" w:rsidP="00486BDF">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5B3701F7" w14:textId="1BCBA221" w:rsidR="00486BDF" w:rsidRPr="006042D2"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6042D2">
        <w:rPr>
          <w:rFonts w:ascii="Palatino Linotype" w:eastAsiaTheme="minorEastAsia" w:hAnsi="Palatino Linotype" w:cs="Arial"/>
          <w:color w:val="000000" w:themeColor="text1"/>
          <w:sz w:val="24"/>
          <w:szCs w:val="24"/>
          <w:lang w:val="es-ES_tradnl" w:eastAsia="es-ES"/>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w:t>
      </w:r>
      <w:r w:rsidR="00BE13A0" w:rsidRPr="006042D2">
        <w:rPr>
          <w:rFonts w:ascii="Palatino Linotype" w:eastAsiaTheme="minorEastAsia" w:hAnsi="Palatino Linotype" w:cs="Arial"/>
          <w:color w:val="000000" w:themeColor="text1"/>
          <w:sz w:val="24"/>
          <w:szCs w:val="24"/>
          <w:lang w:val="es-ES_tradnl" w:eastAsia="es-ES"/>
        </w:rPr>
        <w:t>,</w:t>
      </w:r>
      <w:r w:rsidRPr="006042D2">
        <w:rPr>
          <w:rFonts w:ascii="Palatino Linotype" w:eastAsiaTheme="minorEastAsia" w:hAnsi="Palatino Linotype" w:cs="Arial"/>
          <w:color w:val="000000" w:themeColor="text1"/>
          <w:sz w:val="24"/>
          <w:szCs w:val="24"/>
          <w:lang w:val="es-ES_tradnl" w:eastAsia="es-ES"/>
        </w:rPr>
        <w:t xml:space="preserve"> segundo párrafo</w:t>
      </w:r>
      <w:r w:rsidR="00BE13A0" w:rsidRPr="006042D2">
        <w:rPr>
          <w:rFonts w:ascii="Palatino Linotype" w:eastAsiaTheme="minorEastAsia" w:hAnsi="Palatino Linotype" w:cs="Arial"/>
          <w:color w:val="000000" w:themeColor="text1"/>
          <w:sz w:val="24"/>
          <w:szCs w:val="24"/>
          <w:lang w:val="es-ES_tradnl" w:eastAsia="es-ES"/>
        </w:rPr>
        <w:t>,</w:t>
      </w:r>
      <w:r w:rsidRPr="006042D2">
        <w:rPr>
          <w:rFonts w:ascii="Palatino Linotype" w:eastAsiaTheme="minorEastAsia" w:hAnsi="Palatino Linotype" w:cs="Arial"/>
          <w:color w:val="000000" w:themeColor="text1"/>
          <w:sz w:val="24"/>
          <w:szCs w:val="24"/>
          <w:lang w:val="es-ES_tradnl" w:eastAsia="es-ES"/>
        </w:rPr>
        <w:t xml:space="preserve"> de la Ley Estatal y de la Ley General respectivamente, y el lineamiento sexagésimo segundo de los Lineamientos Generales,  al señalar que la carga de la prueba</w:t>
      </w:r>
      <w:r w:rsidR="00BE13A0" w:rsidRPr="006042D2">
        <w:rPr>
          <w:rFonts w:ascii="Palatino Linotype" w:eastAsiaTheme="minorEastAsia" w:hAnsi="Palatino Linotype" w:cs="Arial"/>
          <w:color w:val="000000" w:themeColor="text1"/>
          <w:sz w:val="24"/>
          <w:szCs w:val="24"/>
          <w:lang w:val="es-ES_tradnl" w:eastAsia="es-ES"/>
        </w:rPr>
        <w:t>,</w:t>
      </w:r>
      <w:r w:rsidRPr="006042D2">
        <w:rPr>
          <w:rFonts w:ascii="Palatino Linotype" w:eastAsiaTheme="minorEastAsia" w:hAnsi="Palatino Linotype" w:cs="Arial"/>
          <w:color w:val="000000" w:themeColor="text1"/>
          <w:sz w:val="24"/>
          <w:szCs w:val="24"/>
          <w:lang w:val="es-ES_tradnl" w:eastAsia="es-ES"/>
        </w:rPr>
        <w:t xml:space="preserve"> para justificar las restricciones, corresponde a los </w:t>
      </w:r>
      <w:r w:rsidR="00BE13A0" w:rsidRPr="006042D2">
        <w:rPr>
          <w:rFonts w:ascii="Palatino Linotype" w:eastAsiaTheme="minorEastAsia" w:hAnsi="Palatino Linotype" w:cs="Arial"/>
          <w:color w:val="000000" w:themeColor="text1"/>
          <w:sz w:val="24"/>
          <w:szCs w:val="24"/>
          <w:lang w:val="es-ES_tradnl" w:eastAsia="es-ES"/>
        </w:rPr>
        <w:t>Sujetos Obligados</w:t>
      </w:r>
      <w:r w:rsidRPr="006042D2">
        <w:rPr>
          <w:rFonts w:ascii="Palatino Linotype" w:eastAsiaTheme="minorEastAsia" w:hAnsi="Palatino Linotype" w:cs="Arial"/>
          <w:color w:val="000000" w:themeColor="text1"/>
          <w:sz w:val="24"/>
          <w:szCs w:val="24"/>
          <w:lang w:val="es-ES_tradnl" w:eastAsia="es-ES"/>
        </w:rPr>
        <w:t xml:space="preserve">, por lo que deberán fundar y motivar debidamente la clasificación. </w:t>
      </w:r>
    </w:p>
    <w:p w14:paraId="6853364C" w14:textId="77777777" w:rsidR="00486BDF" w:rsidRPr="006042D2" w:rsidRDefault="00486BDF" w:rsidP="00DB3790">
      <w:pPr>
        <w:tabs>
          <w:tab w:val="left" w:pos="426"/>
        </w:tabs>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5B56EC15" w14:textId="6E179198" w:rsidR="00486BDF" w:rsidRPr="006042D2"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6042D2">
        <w:rPr>
          <w:rFonts w:ascii="Palatino Linotype" w:eastAsiaTheme="minorEastAsia" w:hAnsi="Palatino Linotype"/>
          <w:color w:val="000000" w:themeColor="text1"/>
          <w:sz w:val="24"/>
          <w:szCs w:val="24"/>
          <w:lang w:val="es-ES_tradnl" w:eastAsia="es-ES"/>
        </w:rPr>
        <w:t>De lo anterior, se desprende que para una correcta clasificación total o parcial, esto es</w:t>
      </w:r>
      <w:r w:rsidR="00BE13A0" w:rsidRPr="006042D2">
        <w:rPr>
          <w:rFonts w:ascii="Palatino Linotype" w:eastAsiaTheme="minorEastAsia" w:hAnsi="Palatino Linotype"/>
          <w:color w:val="000000" w:themeColor="text1"/>
          <w:sz w:val="24"/>
          <w:szCs w:val="24"/>
          <w:lang w:val="es-ES_tradnl" w:eastAsia="es-ES"/>
        </w:rPr>
        <w:t>,</w:t>
      </w:r>
      <w:r w:rsidRPr="006042D2">
        <w:rPr>
          <w:rFonts w:ascii="Palatino Linotype" w:eastAsiaTheme="minorEastAsia" w:hAnsi="Palatino Linotype"/>
          <w:color w:val="000000" w:themeColor="text1"/>
          <w:sz w:val="24"/>
          <w:szCs w:val="24"/>
          <w:lang w:val="es-ES_tradnl" w:eastAsia="es-ES"/>
        </w:rPr>
        <w:t xml:space="preserve">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0ABBFBD" w14:textId="77777777" w:rsidR="00486BDF" w:rsidRPr="006042D2" w:rsidRDefault="00486BDF" w:rsidP="00DB3790">
      <w:pPr>
        <w:shd w:val="clear" w:color="auto" w:fill="FFFFFF"/>
        <w:tabs>
          <w:tab w:val="left" w:pos="426"/>
        </w:tabs>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14:paraId="47E794E5" w14:textId="0C2A06A0" w:rsidR="00486BDF" w:rsidRPr="006042D2" w:rsidRDefault="00486BDF" w:rsidP="00DB3790">
      <w:pPr>
        <w:numPr>
          <w:ilvl w:val="0"/>
          <w:numId w:val="2"/>
        </w:numPr>
        <w:shd w:val="clear" w:color="auto" w:fill="FFFFFF"/>
        <w:tabs>
          <w:tab w:val="left" w:pos="426"/>
        </w:tabs>
        <w:spacing w:after="0" w:line="360" w:lineRule="auto"/>
        <w:ind w:left="0" w:firstLine="0"/>
        <w:contextualSpacing/>
        <w:jc w:val="both"/>
        <w:rPr>
          <w:rFonts w:ascii="Palatino Linotype" w:eastAsia="Times New Roman" w:hAnsi="Palatino Linotype" w:cs="Arial"/>
          <w:color w:val="000000" w:themeColor="text1"/>
          <w:sz w:val="24"/>
          <w:szCs w:val="24"/>
          <w:lang w:val="es-ES_tradnl" w:eastAsia="es-MX"/>
        </w:rPr>
      </w:pPr>
      <w:r w:rsidRPr="006042D2">
        <w:rPr>
          <w:rFonts w:ascii="Palatino Linotype" w:eastAsia="Times New Roman" w:hAnsi="Palatino Linotype" w:cs="Arial"/>
          <w:color w:val="000000" w:themeColor="text1"/>
          <w:sz w:val="24"/>
          <w:szCs w:val="24"/>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w:t>
      </w:r>
      <w:r w:rsidRPr="006042D2">
        <w:rPr>
          <w:rFonts w:ascii="Palatino Linotype" w:eastAsia="Times New Roman" w:hAnsi="Palatino Linotype" w:cs="Arial"/>
          <w:i/>
          <w:iCs/>
          <w:color w:val="000000" w:themeColor="text1"/>
          <w:sz w:val="24"/>
          <w:szCs w:val="24"/>
          <w:lang w:val="es-ES_tradnl" w:eastAsia="es-MX"/>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6042D2">
        <w:rPr>
          <w:rFonts w:ascii="Palatino Linotype" w:eastAsia="Times New Roman" w:hAnsi="Palatino Linotype" w:cs="Arial"/>
          <w:color w:val="000000" w:themeColor="text1"/>
          <w:sz w:val="24"/>
          <w:szCs w:val="24"/>
          <w:lang w:val="es-ES_tradnl" w:eastAsia="es-MX"/>
        </w:rPr>
        <w:t>...”.</w:t>
      </w:r>
      <w:r w:rsidRPr="006042D2">
        <w:rPr>
          <w:rFonts w:ascii="Palatino Linotype" w:eastAsia="Times New Roman" w:hAnsi="Palatino Linotype" w:cs="Arial"/>
          <w:color w:val="000000" w:themeColor="text1"/>
          <w:sz w:val="24"/>
          <w:szCs w:val="24"/>
          <w:vertAlign w:val="superscript"/>
          <w:lang w:val="es-ES_tradnl" w:eastAsia="es-MX"/>
        </w:rPr>
        <w:footnoteReference w:id="10"/>
      </w:r>
    </w:p>
    <w:p w14:paraId="434CEBEF" w14:textId="77777777" w:rsidR="00914C9F" w:rsidRPr="006042D2" w:rsidRDefault="00914C9F" w:rsidP="00914C9F">
      <w:pPr>
        <w:shd w:val="clear" w:color="auto" w:fill="FFFFFF"/>
        <w:tabs>
          <w:tab w:val="left" w:pos="426"/>
        </w:tabs>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14:paraId="53E38080" w14:textId="183472B0" w:rsidR="00486BDF" w:rsidRPr="006042D2" w:rsidRDefault="00486BDF" w:rsidP="00DB3790">
      <w:pPr>
        <w:numPr>
          <w:ilvl w:val="0"/>
          <w:numId w:val="2"/>
        </w:numPr>
        <w:shd w:val="clear" w:color="auto" w:fill="FFFFFF"/>
        <w:tabs>
          <w:tab w:val="left" w:pos="426"/>
        </w:tabs>
        <w:spacing w:after="0" w:line="360" w:lineRule="auto"/>
        <w:ind w:left="0" w:firstLine="0"/>
        <w:contextualSpacing/>
        <w:jc w:val="both"/>
        <w:rPr>
          <w:rFonts w:ascii="Palatino Linotype" w:eastAsia="Times New Roman" w:hAnsi="Palatino Linotype" w:cs="Arial"/>
          <w:color w:val="000000" w:themeColor="text1"/>
          <w:sz w:val="24"/>
          <w:szCs w:val="24"/>
          <w:lang w:val="es-ES_tradnl" w:eastAsia="es-MX"/>
        </w:rPr>
      </w:pPr>
      <w:r w:rsidRPr="006042D2">
        <w:rPr>
          <w:rFonts w:ascii="Palatino Linotype" w:eastAsia="Times New Roman" w:hAnsi="Palatino Linotype" w:cs="Arial"/>
          <w:color w:val="000000" w:themeColor="text1"/>
          <w:sz w:val="24"/>
          <w:szCs w:val="24"/>
          <w:lang w:val="es-ES_tradnl" w:eastAsia="es-MX"/>
        </w:rPr>
        <w:lastRenderedPageBreak/>
        <w:t>Por su parte, el intérprete judicial del país ha establecido una jurisprudencia respecto a qué debe entenderse por fundamentación y motivación, en los siguientes términos</w:t>
      </w:r>
      <w:r w:rsidR="00A0547A" w:rsidRPr="006042D2">
        <w:rPr>
          <w:rFonts w:ascii="Palatino Linotype" w:eastAsiaTheme="minorEastAsia" w:hAnsi="Palatino Linotype" w:cs="Arial"/>
          <w:i/>
          <w:color w:val="000000" w:themeColor="text1"/>
          <w:vertAlign w:val="superscript"/>
          <w:lang w:val="es-ES_tradnl" w:eastAsia="es-ES"/>
        </w:rPr>
        <w:footnoteReference w:id="11"/>
      </w:r>
      <w:r w:rsidRPr="006042D2">
        <w:rPr>
          <w:rFonts w:ascii="Palatino Linotype" w:eastAsia="Times New Roman" w:hAnsi="Palatino Linotype" w:cs="Arial"/>
          <w:color w:val="000000" w:themeColor="text1"/>
          <w:sz w:val="24"/>
          <w:szCs w:val="24"/>
          <w:lang w:val="es-ES_tradnl" w:eastAsia="es-MX"/>
        </w:rPr>
        <w:t>:</w:t>
      </w:r>
    </w:p>
    <w:p w14:paraId="59C597B3" w14:textId="77777777" w:rsidR="00486BDF" w:rsidRPr="006042D2" w:rsidRDefault="00486BDF" w:rsidP="00486BDF">
      <w:pPr>
        <w:spacing w:after="0" w:line="360" w:lineRule="auto"/>
        <w:ind w:right="618"/>
        <w:contextualSpacing/>
        <w:jc w:val="both"/>
        <w:rPr>
          <w:rFonts w:ascii="Palatino Linotype" w:eastAsiaTheme="minorEastAsia" w:hAnsi="Palatino Linotype" w:cs="Arial"/>
          <w:color w:val="000000" w:themeColor="text1"/>
          <w:sz w:val="24"/>
          <w:szCs w:val="24"/>
          <w:lang w:val="es-ES_tradnl" w:eastAsia="es-ES"/>
        </w:rPr>
      </w:pPr>
    </w:p>
    <w:p w14:paraId="63FDEAE3" w14:textId="38791557" w:rsidR="00486BDF" w:rsidRPr="006042D2" w:rsidRDefault="00486BDF" w:rsidP="00BE13A0">
      <w:pPr>
        <w:spacing w:after="0" w:line="276" w:lineRule="auto"/>
        <w:ind w:left="567" w:right="618"/>
        <w:contextualSpacing/>
        <w:jc w:val="both"/>
        <w:rPr>
          <w:rFonts w:ascii="Palatino Linotype" w:eastAsiaTheme="minorEastAsia" w:hAnsi="Palatino Linotype" w:cs="Arial"/>
          <w:i/>
          <w:color w:val="000000" w:themeColor="text1"/>
          <w:lang w:val="es-ES_tradnl" w:eastAsia="es-ES"/>
        </w:rPr>
      </w:pPr>
      <w:r w:rsidRPr="006042D2">
        <w:rPr>
          <w:rFonts w:ascii="Palatino Linotype" w:eastAsiaTheme="minorEastAsia" w:hAnsi="Palatino Linotype" w:cs="Arial"/>
          <w:b/>
          <w:i/>
          <w:color w:val="000000" w:themeColor="text1"/>
          <w:lang w:val="es-ES_tradnl" w:eastAsia="es-ES"/>
        </w:rPr>
        <w:t>FUNDAMENTACIÓN Y MOTIVACIÓN.</w:t>
      </w:r>
      <w:r w:rsidRPr="006042D2">
        <w:rPr>
          <w:rFonts w:ascii="Palatino Linotype" w:eastAsiaTheme="minorEastAsia" w:hAnsi="Palatino Linotype" w:cs="Arial"/>
          <w:i/>
          <w:color w:val="000000" w:themeColor="text1"/>
          <w:lang w:val="es-ES_tradnl" w:eastAsia="es-ES"/>
        </w:rPr>
        <w:t xml:space="preserve"> </w:t>
      </w:r>
      <w:r w:rsidR="00BE13A0" w:rsidRPr="006042D2">
        <w:rPr>
          <w:rFonts w:ascii="Palatino Linotype" w:eastAsiaTheme="minorEastAsia" w:hAnsi="Palatino Linotype" w:cs="Arial"/>
          <w:i/>
          <w:color w:val="000000" w:themeColor="text1"/>
          <w:lang w:val="es-ES_tradnl" w:eastAsia="es-ES"/>
        </w:rPr>
        <w:t>“</w:t>
      </w:r>
      <w:r w:rsidRPr="006042D2">
        <w:rPr>
          <w:rFonts w:ascii="Palatino Linotype" w:eastAsiaTheme="minorEastAsia" w:hAnsi="Palatino Linotype" w:cs="Arial"/>
          <w:i/>
          <w:color w:val="000000" w:themeColor="text1"/>
          <w:lang w:val="es-ES_tradnl" w:eastAsia="es-ES"/>
        </w:rPr>
        <w:t xml:space="preserve">La </w:t>
      </w:r>
      <w:r w:rsidRPr="006042D2">
        <w:rPr>
          <w:rFonts w:ascii="Palatino Linotype" w:eastAsiaTheme="minorEastAsia" w:hAnsi="Palatino Linotype" w:cs="Arial"/>
          <w:i/>
          <w:color w:val="000000" w:themeColor="text1"/>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6042D2">
        <w:rPr>
          <w:rFonts w:ascii="Palatino Linotype" w:eastAsiaTheme="minorEastAsia" w:hAnsi="Palatino Linotype" w:cs="Arial"/>
          <w:i/>
          <w:color w:val="000000" w:themeColor="text1"/>
          <w:lang w:val="es-ES_tradnl" w:eastAsia="es-ES"/>
        </w:rPr>
        <w:t>.</w:t>
      </w:r>
      <w:r w:rsidR="00BE13A0" w:rsidRPr="006042D2">
        <w:rPr>
          <w:rFonts w:ascii="Palatino Linotype" w:eastAsiaTheme="minorEastAsia" w:hAnsi="Palatino Linotype" w:cs="Arial"/>
          <w:i/>
          <w:color w:val="000000" w:themeColor="text1"/>
          <w:lang w:val="es-ES_tradnl" w:eastAsia="es-ES"/>
        </w:rPr>
        <w:t>”</w:t>
      </w:r>
    </w:p>
    <w:p w14:paraId="1F28FDFA" w14:textId="77777777" w:rsidR="00486BDF" w:rsidRPr="006042D2" w:rsidRDefault="00486BDF" w:rsidP="00486BDF">
      <w:pPr>
        <w:spacing w:after="0" w:line="360" w:lineRule="auto"/>
        <w:ind w:left="567"/>
        <w:contextualSpacing/>
        <w:jc w:val="both"/>
        <w:rPr>
          <w:rFonts w:ascii="Palatino Linotype" w:eastAsiaTheme="minorEastAsia" w:hAnsi="Palatino Linotype" w:cs="Arial"/>
          <w:color w:val="000000" w:themeColor="text1"/>
          <w:sz w:val="24"/>
          <w:szCs w:val="24"/>
          <w:lang w:val="es-ES" w:eastAsia="es-ES"/>
        </w:rPr>
      </w:pPr>
    </w:p>
    <w:p w14:paraId="02A42ECC" w14:textId="77777777" w:rsidR="00486BDF" w:rsidRPr="006042D2" w:rsidRDefault="00486BDF" w:rsidP="00125BDA">
      <w:pPr>
        <w:numPr>
          <w:ilvl w:val="0"/>
          <w:numId w:val="2"/>
        </w:numPr>
        <w:shd w:val="clear" w:color="auto" w:fill="FFFFFF"/>
        <w:tabs>
          <w:tab w:val="left" w:pos="426"/>
        </w:tabs>
        <w:spacing w:after="0" w:line="360" w:lineRule="auto"/>
        <w:ind w:left="0" w:firstLine="0"/>
        <w:contextualSpacing/>
        <w:jc w:val="both"/>
        <w:rPr>
          <w:rFonts w:ascii="Palatino Linotype" w:eastAsia="Times New Roman" w:hAnsi="Palatino Linotype" w:cs="Arial"/>
          <w:color w:val="000000" w:themeColor="text1"/>
          <w:sz w:val="24"/>
          <w:szCs w:val="24"/>
          <w:lang w:val="es-ES_tradnl" w:eastAsia="es-MX"/>
        </w:rPr>
      </w:pPr>
      <w:r w:rsidRPr="006042D2">
        <w:rPr>
          <w:rFonts w:ascii="Palatino Linotype" w:eastAsia="Times New Roman" w:hAnsi="Palatino Linotype" w:cs="Arial"/>
          <w:color w:val="000000" w:themeColor="text1"/>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FA40CD1" w14:textId="77777777" w:rsidR="00486BDF" w:rsidRPr="006042D2" w:rsidRDefault="00486BDF" w:rsidP="00125BDA">
      <w:pPr>
        <w:shd w:val="clear" w:color="auto" w:fill="FFFFFF"/>
        <w:tabs>
          <w:tab w:val="left" w:pos="426"/>
        </w:tabs>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14:paraId="038C9D6D" w14:textId="77777777" w:rsidR="00486BDF" w:rsidRPr="006042D2" w:rsidRDefault="00486BDF" w:rsidP="00125BDA">
      <w:pPr>
        <w:numPr>
          <w:ilvl w:val="0"/>
          <w:numId w:val="2"/>
        </w:numPr>
        <w:shd w:val="clear" w:color="auto" w:fill="FFFFFF"/>
        <w:tabs>
          <w:tab w:val="left" w:pos="426"/>
        </w:tabs>
        <w:spacing w:after="0" w:line="360" w:lineRule="auto"/>
        <w:ind w:left="0" w:firstLine="0"/>
        <w:contextualSpacing/>
        <w:jc w:val="both"/>
        <w:rPr>
          <w:rFonts w:ascii="Palatino Linotype" w:eastAsia="Times New Roman" w:hAnsi="Palatino Linotype" w:cs="Arial"/>
          <w:color w:val="000000" w:themeColor="text1"/>
          <w:sz w:val="24"/>
          <w:szCs w:val="24"/>
          <w:lang w:val="es-ES_tradnl" w:eastAsia="es-MX"/>
        </w:rPr>
      </w:pPr>
      <w:r w:rsidRPr="006042D2">
        <w:rPr>
          <w:rFonts w:ascii="Palatino Linotype" w:eastAsia="Times New Roman" w:hAnsi="Palatino Linotype" w:cs="Arial"/>
          <w:color w:val="000000" w:themeColor="text1"/>
          <w:sz w:val="24"/>
          <w:szCs w:val="24"/>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44800D94" w14:textId="77777777" w:rsidR="00486BDF" w:rsidRPr="006042D2" w:rsidRDefault="00486BDF" w:rsidP="00125BDA">
      <w:pPr>
        <w:shd w:val="clear" w:color="auto" w:fill="FFFFFF"/>
        <w:tabs>
          <w:tab w:val="left" w:pos="426"/>
        </w:tabs>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14:paraId="7F95BC55" w14:textId="77777777" w:rsidR="00486BDF" w:rsidRPr="006042D2" w:rsidRDefault="00486BDF" w:rsidP="00125BDA">
      <w:pPr>
        <w:numPr>
          <w:ilvl w:val="0"/>
          <w:numId w:val="2"/>
        </w:numPr>
        <w:shd w:val="clear" w:color="auto" w:fill="FFFFFF"/>
        <w:tabs>
          <w:tab w:val="left" w:pos="426"/>
        </w:tabs>
        <w:spacing w:after="0" w:line="360" w:lineRule="auto"/>
        <w:ind w:left="0" w:firstLine="0"/>
        <w:contextualSpacing/>
        <w:jc w:val="both"/>
        <w:rPr>
          <w:rFonts w:ascii="Palatino Linotype" w:eastAsia="Times New Roman" w:hAnsi="Palatino Linotype" w:cs="Arial"/>
          <w:color w:val="000000" w:themeColor="text1"/>
          <w:sz w:val="24"/>
          <w:szCs w:val="24"/>
          <w:lang w:val="es-ES_tradnl" w:eastAsia="es-MX"/>
        </w:rPr>
      </w:pPr>
      <w:r w:rsidRPr="006042D2">
        <w:rPr>
          <w:rFonts w:ascii="Palatino Linotype" w:eastAsia="Times New Roman" w:hAnsi="Palatino Linotype" w:cs="Arial"/>
          <w:color w:val="000000" w:themeColor="text1"/>
          <w:sz w:val="24"/>
          <w:szCs w:val="24"/>
          <w:lang w:val="es-ES_tradnl" w:eastAsia="es-MX"/>
        </w:rPr>
        <w:lastRenderedPageBreak/>
        <w:t>En ese mismo sentido, el lineamiento trigésimo tercero fracción V de los Lineamientos Generales, precisa que para motivar la clasificación se deben acreditar las circunstancias de tiempo, modo y lugar.</w:t>
      </w:r>
    </w:p>
    <w:p w14:paraId="2E66F35A" w14:textId="77777777" w:rsidR="00486BDF" w:rsidRPr="006042D2" w:rsidRDefault="00486BDF" w:rsidP="00125BDA">
      <w:pPr>
        <w:shd w:val="clear" w:color="auto" w:fill="FFFFFF"/>
        <w:tabs>
          <w:tab w:val="left" w:pos="426"/>
        </w:tabs>
        <w:spacing w:after="200" w:line="360" w:lineRule="auto"/>
        <w:contextualSpacing/>
        <w:jc w:val="both"/>
        <w:rPr>
          <w:rFonts w:ascii="Palatino Linotype" w:eastAsia="Times New Roman" w:hAnsi="Palatino Linotype" w:cs="Arial"/>
          <w:color w:val="000000" w:themeColor="text1"/>
          <w:sz w:val="24"/>
          <w:szCs w:val="24"/>
          <w:lang w:val="es-ES_tradnl" w:eastAsia="es-MX"/>
        </w:rPr>
      </w:pPr>
    </w:p>
    <w:p w14:paraId="3E92A1E1" w14:textId="77777777" w:rsidR="00486BDF" w:rsidRPr="006042D2" w:rsidRDefault="00486BDF" w:rsidP="00125BDA">
      <w:pPr>
        <w:numPr>
          <w:ilvl w:val="0"/>
          <w:numId w:val="2"/>
        </w:numPr>
        <w:shd w:val="clear" w:color="auto" w:fill="FFFFFF"/>
        <w:tabs>
          <w:tab w:val="left" w:pos="426"/>
        </w:tabs>
        <w:spacing w:after="200" w:line="360" w:lineRule="auto"/>
        <w:ind w:left="0" w:firstLine="0"/>
        <w:contextualSpacing/>
        <w:jc w:val="both"/>
        <w:rPr>
          <w:rFonts w:ascii="Palatino Linotype" w:eastAsia="Times New Roman" w:hAnsi="Palatino Linotype" w:cs="Arial"/>
          <w:color w:val="000000" w:themeColor="text1"/>
          <w:sz w:val="24"/>
          <w:szCs w:val="24"/>
          <w:lang w:val="es-ES_tradnl" w:eastAsia="es-MX"/>
        </w:rPr>
      </w:pPr>
      <w:r w:rsidRPr="006042D2">
        <w:rPr>
          <w:rFonts w:ascii="Palatino Linotype" w:eastAsia="Times New Roman" w:hAnsi="Palatino Linotype" w:cs="Arial"/>
          <w:color w:val="000000" w:themeColor="text1"/>
          <w:sz w:val="24"/>
          <w:szCs w:val="24"/>
          <w:lang w:val="es-ES_tradnl"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6042D2">
        <w:rPr>
          <w:rFonts w:ascii="Palatino Linotype" w:eastAsiaTheme="minorEastAsia" w:hAnsi="Palatino Linotype"/>
          <w:color w:val="000000" w:themeColor="text1"/>
          <w:sz w:val="24"/>
          <w:szCs w:val="24"/>
          <w:lang w:val="es-ES_tradnl" w:eastAsia="es-ES"/>
        </w:rPr>
        <w:t xml:space="preserve"> </w:t>
      </w:r>
      <w:r w:rsidRPr="006042D2">
        <w:rPr>
          <w:rFonts w:ascii="Palatino Linotype" w:eastAsia="Times New Roman" w:hAnsi="Palatino Linotype" w:cs="Arial"/>
          <w:color w:val="000000" w:themeColor="text1"/>
          <w:sz w:val="24"/>
          <w:szCs w:val="24"/>
          <w:lang w:val="es-ES_tradnl" w:eastAsia="es-MX"/>
        </w:rPr>
        <w:t>datos personales</w:t>
      </w:r>
      <w:r w:rsidRPr="006042D2">
        <w:rPr>
          <w:rFonts w:ascii="Palatino Linotype" w:eastAsia="Times New Roman" w:hAnsi="Palatino Linotype" w:cs="Arial"/>
          <w:color w:val="000000" w:themeColor="text1"/>
          <w:sz w:val="24"/>
          <w:szCs w:val="24"/>
          <w:vertAlign w:val="superscript"/>
          <w:lang w:val="es-ES_tradnl" w:eastAsia="es-MX"/>
        </w:rPr>
        <w:footnoteReference w:id="12"/>
      </w:r>
      <w:r w:rsidRPr="006042D2">
        <w:rPr>
          <w:rFonts w:ascii="Palatino Linotype" w:eastAsia="Times New Roman" w:hAnsi="Palatino Linotype" w:cs="Arial"/>
          <w:color w:val="000000" w:themeColor="text1"/>
          <w:sz w:val="24"/>
          <w:szCs w:val="24"/>
          <w:lang w:val="es-ES_tradnl" w:eastAsia="es-MX"/>
        </w:rPr>
        <w:t xml:space="preserve"> del servidor público que no tienen ninguna injerencia en el tema de la transparencia y la rendición de cuentas,  por ejemplo, </w:t>
      </w:r>
      <w:r w:rsidRPr="006042D2">
        <w:rPr>
          <w:rFonts w:ascii="Palatino Linotype" w:eastAsia="Calibri" w:hAnsi="Palatino Linotype" w:cs="Arial"/>
          <w:color w:val="000000" w:themeColor="text1"/>
          <w:sz w:val="24"/>
          <w:szCs w:val="24"/>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14:paraId="1A591AF1" w14:textId="77777777" w:rsidR="00486BDF" w:rsidRPr="006042D2" w:rsidRDefault="00486BDF" w:rsidP="00125BDA">
      <w:pPr>
        <w:shd w:val="clear" w:color="auto" w:fill="FFFFFF"/>
        <w:tabs>
          <w:tab w:val="left" w:pos="426"/>
        </w:tabs>
        <w:spacing w:after="200" w:line="360" w:lineRule="auto"/>
        <w:contextualSpacing/>
        <w:jc w:val="both"/>
        <w:rPr>
          <w:rFonts w:ascii="Palatino Linotype" w:eastAsia="Calibri" w:hAnsi="Palatino Linotype" w:cs="Arial"/>
          <w:color w:val="000000" w:themeColor="text1"/>
          <w:sz w:val="24"/>
          <w:szCs w:val="24"/>
          <w:lang w:val="es-ES" w:eastAsia="es-MX"/>
        </w:rPr>
      </w:pPr>
    </w:p>
    <w:p w14:paraId="676B6019" w14:textId="6994B2C5" w:rsidR="00486BDF" w:rsidRPr="006042D2" w:rsidRDefault="00486BDF" w:rsidP="00125BDA">
      <w:pPr>
        <w:numPr>
          <w:ilvl w:val="0"/>
          <w:numId w:val="2"/>
        </w:numPr>
        <w:shd w:val="clear" w:color="auto" w:fill="FFFFFF"/>
        <w:tabs>
          <w:tab w:val="left" w:pos="426"/>
        </w:tabs>
        <w:spacing w:after="200" w:line="360" w:lineRule="auto"/>
        <w:ind w:left="0" w:firstLine="0"/>
        <w:contextualSpacing/>
        <w:jc w:val="both"/>
        <w:rPr>
          <w:rFonts w:ascii="Palatino Linotype" w:eastAsia="Calibri" w:hAnsi="Palatino Linotype" w:cs="Arial"/>
          <w:color w:val="000000" w:themeColor="text1"/>
          <w:sz w:val="24"/>
          <w:szCs w:val="24"/>
          <w:lang w:val="es-ES" w:eastAsia="es-MX"/>
        </w:rPr>
      </w:pPr>
      <w:r w:rsidRPr="006042D2">
        <w:rPr>
          <w:rFonts w:ascii="Palatino Linotype" w:eastAsia="Calibri" w:hAnsi="Palatino Linotype" w:cs="Arial"/>
          <w:color w:val="000000" w:themeColor="text1"/>
          <w:sz w:val="24"/>
          <w:szCs w:val="24"/>
          <w:lang w:val="es-ES" w:eastAsia="es-MX"/>
        </w:rPr>
        <w:t xml:space="preserve">Otro tipo de información confidencial constituyen los secretos bancario, fiduciario, industrial, comercial, fiscal, bursátil y postal, cuya titularidad </w:t>
      </w:r>
      <w:r w:rsidRPr="006042D2">
        <w:rPr>
          <w:rFonts w:ascii="Palatino Linotype" w:eastAsia="Calibri" w:hAnsi="Palatino Linotype" w:cs="Arial"/>
          <w:color w:val="000000" w:themeColor="text1"/>
          <w:sz w:val="24"/>
          <w:szCs w:val="24"/>
          <w:lang w:val="es-ES" w:eastAsia="es-MX"/>
        </w:rPr>
        <w:lastRenderedPageBreak/>
        <w:t xml:space="preserve">corresponda a particulares, sujetos de derecho internacional o a </w:t>
      </w:r>
      <w:r w:rsidR="00A0547A" w:rsidRPr="006042D2">
        <w:rPr>
          <w:rFonts w:ascii="Palatino Linotype" w:eastAsia="Calibri" w:hAnsi="Palatino Linotype" w:cs="Arial"/>
          <w:color w:val="000000" w:themeColor="text1"/>
          <w:sz w:val="24"/>
          <w:szCs w:val="24"/>
          <w:lang w:val="es-ES" w:eastAsia="es-MX"/>
        </w:rPr>
        <w:t xml:space="preserve">Sujetos Obligados </w:t>
      </w:r>
      <w:r w:rsidRPr="006042D2">
        <w:rPr>
          <w:rFonts w:ascii="Palatino Linotype" w:eastAsia="Calibri" w:hAnsi="Palatino Linotype" w:cs="Arial"/>
          <w:color w:val="000000" w:themeColor="text1"/>
          <w:sz w:val="24"/>
          <w:szCs w:val="24"/>
          <w:lang w:val="es-ES" w:eastAsia="es-MX"/>
        </w:rPr>
        <w:t>cuando no involucren el ejercicio de recursos públicos, así lo define la fracción XXI del artículo 3 de la Ley Estatal.</w:t>
      </w:r>
    </w:p>
    <w:p w14:paraId="1D52830A" w14:textId="77777777" w:rsidR="00486BDF" w:rsidRPr="006042D2" w:rsidRDefault="00486BDF" w:rsidP="00486BDF">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0179D5F4" w14:textId="77777777" w:rsidR="00486BDF" w:rsidRPr="006042D2" w:rsidRDefault="00486BDF" w:rsidP="00486BDF">
      <w:pPr>
        <w:keepNext/>
        <w:keepLines/>
        <w:pBdr>
          <w:top w:val="nil"/>
          <w:left w:val="nil"/>
          <w:bottom w:val="nil"/>
          <w:right w:val="nil"/>
          <w:between w:val="nil"/>
          <w:bar w:val="nil"/>
        </w:pBdr>
        <w:spacing w:before="40" w:after="0" w:line="240" w:lineRule="auto"/>
        <w:jc w:val="both"/>
        <w:outlineLvl w:val="1"/>
        <w:rPr>
          <w:rFonts w:ascii="Palatino Linotype" w:eastAsiaTheme="majorEastAsia" w:hAnsi="Palatino Linotype" w:cstheme="majorBidi"/>
          <w:b/>
          <w:color w:val="000000" w:themeColor="text1"/>
          <w:sz w:val="24"/>
          <w:szCs w:val="24"/>
        </w:rPr>
      </w:pPr>
      <w:bookmarkStart w:id="138" w:name="_Toc485631706"/>
      <w:bookmarkStart w:id="139" w:name="_Toc500756716"/>
      <w:bookmarkStart w:id="140" w:name="_Toc536691784"/>
      <w:bookmarkStart w:id="141" w:name="_Toc86342709"/>
      <w:r w:rsidRPr="006042D2">
        <w:rPr>
          <w:rFonts w:ascii="Palatino Linotype" w:eastAsiaTheme="majorEastAsia" w:hAnsi="Palatino Linotype" w:cstheme="majorBidi"/>
          <w:b/>
          <w:color w:val="000000" w:themeColor="text1"/>
          <w:sz w:val="24"/>
          <w:szCs w:val="24"/>
        </w:rPr>
        <w:t>III. Condiciones especiales de la clasificación de la información como reservada</w:t>
      </w:r>
      <w:bookmarkEnd w:id="138"/>
      <w:bookmarkEnd w:id="139"/>
      <w:bookmarkEnd w:id="140"/>
      <w:bookmarkEnd w:id="141"/>
      <w:r w:rsidRPr="006042D2">
        <w:rPr>
          <w:rFonts w:ascii="Palatino Linotype" w:eastAsiaTheme="majorEastAsia" w:hAnsi="Palatino Linotype" w:cstheme="majorBidi"/>
          <w:b/>
          <w:color w:val="000000" w:themeColor="text1"/>
          <w:sz w:val="24"/>
          <w:szCs w:val="24"/>
        </w:rPr>
        <w:t xml:space="preserve"> </w:t>
      </w:r>
    </w:p>
    <w:p w14:paraId="3A119169" w14:textId="77777777" w:rsidR="00486BDF" w:rsidRPr="006042D2" w:rsidRDefault="00486BDF" w:rsidP="00486BDF">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14:paraId="4F044395" w14:textId="2A44D4CC" w:rsidR="00486BDF" w:rsidRPr="006042D2" w:rsidRDefault="00125BDA" w:rsidP="00125BDA">
      <w:pPr>
        <w:keepNext/>
        <w:keepLines/>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42" w:name="_Toc485631707"/>
      <w:bookmarkStart w:id="143" w:name="_Toc500756717"/>
      <w:bookmarkStart w:id="144" w:name="_Toc536691785"/>
      <w:bookmarkStart w:id="145" w:name="_Toc86342710"/>
      <w:r w:rsidRPr="006042D2">
        <w:rPr>
          <w:rFonts w:ascii="Palatino Linotype" w:eastAsiaTheme="majorEastAsia" w:hAnsi="Palatino Linotype" w:cstheme="majorBidi"/>
          <w:b/>
          <w:color w:val="000000" w:themeColor="text1"/>
          <w:sz w:val="24"/>
          <w:szCs w:val="24"/>
          <w:lang w:val="es-ES_tradnl" w:eastAsia="es-ES"/>
        </w:rPr>
        <w:t xml:space="preserve">a) </w:t>
      </w:r>
      <w:r w:rsidR="00486BDF" w:rsidRPr="006042D2">
        <w:rPr>
          <w:rFonts w:ascii="Palatino Linotype" w:eastAsiaTheme="majorEastAsia" w:hAnsi="Palatino Linotype" w:cstheme="majorBidi"/>
          <w:b/>
          <w:color w:val="000000" w:themeColor="text1"/>
          <w:sz w:val="24"/>
          <w:szCs w:val="24"/>
          <w:lang w:val="es-ES_tradnl" w:eastAsia="es-ES"/>
        </w:rPr>
        <w:t>La fundamentación específica.</w:t>
      </w:r>
      <w:bookmarkEnd w:id="142"/>
      <w:bookmarkEnd w:id="143"/>
      <w:bookmarkEnd w:id="144"/>
      <w:bookmarkEnd w:id="145"/>
    </w:p>
    <w:p w14:paraId="71A199A5" w14:textId="77777777" w:rsidR="00486BDF" w:rsidRPr="006042D2" w:rsidRDefault="00486BDF" w:rsidP="00486BDF">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5F904C12" w14:textId="7AB7659C" w:rsidR="00486BDF" w:rsidRPr="006042D2"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6042D2">
        <w:rPr>
          <w:rFonts w:ascii="Palatino Linotype" w:eastAsiaTheme="minorEastAsia" w:hAnsi="Palatino Linotype" w:cs="Arial"/>
          <w:color w:val="000000" w:themeColor="text1"/>
          <w:sz w:val="24"/>
          <w:szCs w:val="24"/>
          <w:lang w:val="es-ES_tradnl" w:eastAsia="es-ES"/>
        </w:rPr>
        <w:t>Más aún, los artículos 128</w:t>
      </w:r>
      <w:r w:rsidR="00A0547A" w:rsidRPr="006042D2">
        <w:rPr>
          <w:rFonts w:ascii="Palatino Linotype" w:eastAsiaTheme="minorEastAsia" w:hAnsi="Palatino Linotype" w:cs="Arial"/>
          <w:color w:val="000000" w:themeColor="text1"/>
          <w:sz w:val="24"/>
          <w:szCs w:val="24"/>
          <w:lang w:val="es-ES_tradnl" w:eastAsia="es-ES"/>
        </w:rPr>
        <w:t>,</w:t>
      </w:r>
      <w:r w:rsidRPr="006042D2">
        <w:rPr>
          <w:rFonts w:ascii="Palatino Linotype" w:eastAsiaTheme="minorEastAsia" w:hAnsi="Palatino Linotype" w:cs="Arial"/>
          <w:color w:val="000000" w:themeColor="text1"/>
          <w:sz w:val="24"/>
          <w:szCs w:val="24"/>
          <w:lang w:val="es-ES_tradnl" w:eastAsia="es-ES"/>
        </w:rPr>
        <w:t xml:space="preserve"> segundo párrafo</w:t>
      </w:r>
      <w:r w:rsidR="00A0547A" w:rsidRPr="006042D2">
        <w:rPr>
          <w:rFonts w:ascii="Palatino Linotype" w:eastAsiaTheme="minorEastAsia" w:hAnsi="Palatino Linotype" w:cs="Arial"/>
          <w:color w:val="000000" w:themeColor="text1"/>
          <w:sz w:val="24"/>
          <w:szCs w:val="24"/>
          <w:lang w:val="es-ES_tradnl" w:eastAsia="es-ES"/>
        </w:rPr>
        <w:t>,</w:t>
      </w:r>
      <w:r w:rsidRPr="006042D2">
        <w:rPr>
          <w:rFonts w:ascii="Palatino Linotype" w:eastAsiaTheme="minorEastAsia" w:hAnsi="Palatino Linotype" w:cs="Arial"/>
          <w:color w:val="000000" w:themeColor="text1"/>
          <w:sz w:val="24"/>
          <w:szCs w:val="24"/>
          <w:lang w:val="es-ES_tradnl" w:eastAsia="es-ES"/>
        </w:rPr>
        <w:t xml:space="preserve"> y 103</w:t>
      </w:r>
      <w:r w:rsidR="00A0547A" w:rsidRPr="006042D2">
        <w:rPr>
          <w:rFonts w:ascii="Palatino Linotype" w:eastAsiaTheme="minorEastAsia" w:hAnsi="Palatino Linotype" w:cs="Arial"/>
          <w:color w:val="000000" w:themeColor="text1"/>
          <w:sz w:val="24"/>
          <w:szCs w:val="24"/>
          <w:lang w:val="es-ES_tradnl" w:eastAsia="es-ES"/>
        </w:rPr>
        <w:t>,</w:t>
      </w:r>
      <w:r w:rsidRPr="006042D2">
        <w:rPr>
          <w:rFonts w:ascii="Palatino Linotype" w:eastAsiaTheme="minorEastAsia" w:hAnsi="Palatino Linotype" w:cs="Arial"/>
          <w:color w:val="000000" w:themeColor="text1"/>
          <w:sz w:val="24"/>
          <w:szCs w:val="24"/>
          <w:lang w:val="es-ES_tradnl" w:eastAsia="es-ES"/>
        </w:rPr>
        <w:t xml:space="preserve"> segundo párrafo</w:t>
      </w:r>
      <w:r w:rsidR="00A0547A" w:rsidRPr="006042D2">
        <w:rPr>
          <w:rFonts w:ascii="Palatino Linotype" w:eastAsiaTheme="minorEastAsia" w:hAnsi="Palatino Linotype" w:cs="Arial"/>
          <w:color w:val="000000" w:themeColor="text1"/>
          <w:sz w:val="24"/>
          <w:szCs w:val="24"/>
          <w:lang w:val="es-ES_tradnl" w:eastAsia="es-ES"/>
        </w:rPr>
        <w:t>,</w:t>
      </w:r>
      <w:r w:rsidRPr="006042D2">
        <w:rPr>
          <w:rFonts w:ascii="Palatino Linotype" w:eastAsiaTheme="minorEastAsia" w:hAnsi="Palatino Linotype" w:cs="Arial"/>
          <w:color w:val="000000" w:themeColor="text1"/>
          <w:sz w:val="24"/>
          <w:szCs w:val="24"/>
          <w:lang w:val="es-ES_tradnl" w:eastAsia="es-ES"/>
        </w:rPr>
        <w:t xml:space="preserve"> de las </w:t>
      </w:r>
      <w:r w:rsidR="00A0547A" w:rsidRPr="006042D2">
        <w:rPr>
          <w:rFonts w:ascii="Palatino Linotype" w:eastAsiaTheme="minorEastAsia" w:hAnsi="Palatino Linotype" w:cs="Arial"/>
          <w:color w:val="000000" w:themeColor="text1"/>
          <w:sz w:val="24"/>
          <w:szCs w:val="24"/>
          <w:lang w:val="es-ES_tradnl" w:eastAsia="es-ES"/>
        </w:rPr>
        <w:t xml:space="preserve">Leyes Estatal </w:t>
      </w:r>
      <w:r w:rsidRPr="006042D2">
        <w:rPr>
          <w:rFonts w:ascii="Palatino Linotype" w:eastAsiaTheme="minorEastAsia" w:hAnsi="Palatino Linotype" w:cs="Arial"/>
          <w:color w:val="000000" w:themeColor="text1"/>
          <w:sz w:val="24"/>
          <w:szCs w:val="24"/>
          <w:lang w:val="es-ES_tradnl" w:eastAsia="es-ES"/>
        </w:rPr>
        <w:t xml:space="preserve">y </w:t>
      </w:r>
      <w:r w:rsidR="00A0547A" w:rsidRPr="006042D2">
        <w:rPr>
          <w:rFonts w:ascii="Palatino Linotype" w:eastAsiaTheme="minorEastAsia" w:hAnsi="Palatino Linotype" w:cs="Arial"/>
          <w:color w:val="000000" w:themeColor="text1"/>
          <w:sz w:val="24"/>
          <w:szCs w:val="24"/>
          <w:lang w:val="es-ES_tradnl" w:eastAsia="es-ES"/>
        </w:rPr>
        <w:t>General</w:t>
      </w:r>
      <w:r w:rsidRPr="006042D2">
        <w:rPr>
          <w:rFonts w:ascii="Palatino Linotype" w:eastAsiaTheme="minorEastAsia" w:hAnsi="Palatino Linotype" w:cs="Arial"/>
          <w:color w:val="000000" w:themeColor="text1"/>
          <w:sz w:val="24"/>
          <w:szCs w:val="24"/>
          <w:lang w:val="es-ES_tradnl" w:eastAsia="es-ES"/>
        </w:rPr>
        <w:t>, respectivamente, señalan que en el caso de la información reservada, se debe</w:t>
      </w:r>
      <w:r w:rsidR="00A0547A" w:rsidRPr="006042D2">
        <w:rPr>
          <w:rFonts w:ascii="Palatino Linotype" w:eastAsiaTheme="minorEastAsia" w:hAnsi="Palatino Linotype" w:cs="Arial"/>
          <w:color w:val="000000" w:themeColor="text1"/>
          <w:sz w:val="24"/>
          <w:szCs w:val="24"/>
          <w:lang w:val="es-ES_tradnl" w:eastAsia="es-ES"/>
        </w:rPr>
        <w:t>n</w:t>
      </w:r>
      <w:r w:rsidRPr="006042D2">
        <w:rPr>
          <w:rFonts w:ascii="Palatino Linotype" w:eastAsiaTheme="minorEastAsia" w:hAnsi="Palatino Linotype" w:cs="Arial"/>
          <w:color w:val="000000" w:themeColor="text1"/>
          <w:sz w:val="24"/>
          <w:szCs w:val="24"/>
          <w:lang w:val="es-ES_tradnl" w:eastAsia="es-ES"/>
        </w:rPr>
        <w:t xml:space="preserve"> de señalar las razones, motivos o circunstancias especiales que llevan al </w:t>
      </w:r>
      <w:r w:rsidR="00F915D9" w:rsidRPr="006042D2">
        <w:rPr>
          <w:rFonts w:ascii="Palatino Linotype" w:eastAsiaTheme="minorEastAsia" w:hAnsi="Palatino Linotype" w:cs="Arial"/>
          <w:b/>
          <w:bCs/>
          <w:color w:val="000000" w:themeColor="text1"/>
          <w:sz w:val="24"/>
          <w:szCs w:val="24"/>
          <w:lang w:val="es-ES_tradnl" w:eastAsia="es-ES"/>
        </w:rPr>
        <w:t>SUJETO OBLIGADO</w:t>
      </w:r>
      <w:r w:rsidR="00F915D9" w:rsidRPr="006042D2">
        <w:rPr>
          <w:rFonts w:ascii="Palatino Linotype" w:eastAsiaTheme="minorEastAsia" w:hAnsi="Palatino Linotype" w:cs="Arial"/>
          <w:color w:val="000000" w:themeColor="text1"/>
          <w:sz w:val="24"/>
          <w:szCs w:val="24"/>
          <w:lang w:val="es-ES_tradnl" w:eastAsia="es-ES"/>
        </w:rPr>
        <w:t xml:space="preserve"> </w:t>
      </w:r>
      <w:r w:rsidRPr="006042D2">
        <w:rPr>
          <w:rFonts w:ascii="Palatino Linotype" w:eastAsiaTheme="minorEastAsia" w:hAnsi="Palatino Linotype" w:cs="Arial"/>
          <w:color w:val="000000" w:themeColor="text1"/>
          <w:sz w:val="24"/>
          <w:szCs w:val="24"/>
          <w:lang w:val="es-ES_tradnl" w:eastAsia="es-ES"/>
        </w:rPr>
        <w:t xml:space="preserve">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w:t>
      </w:r>
      <w:r w:rsidR="00A0547A" w:rsidRPr="006042D2">
        <w:rPr>
          <w:rFonts w:ascii="Palatino Linotype" w:eastAsiaTheme="minorEastAsia" w:hAnsi="Palatino Linotype" w:cs="Arial"/>
          <w:color w:val="000000" w:themeColor="text1"/>
          <w:sz w:val="24"/>
          <w:szCs w:val="24"/>
          <w:lang w:val="es-ES_tradnl" w:eastAsia="es-ES"/>
        </w:rPr>
        <w:t>autorreferencial</w:t>
      </w:r>
      <w:r w:rsidRPr="006042D2">
        <w:rPr>
          <w:rFonts w:ascii="Palatino Linotype" w:eastAsiaTheme="minorEastAsia" w:hAnsi="Palatino Linotype" w:cs="Arial"/>
          <w:color w:val="000000" w:themeColor="text1"/>
          <w:sz w:val="24"/>
          <w:szCs w:val="24"/>
          <w:lang w:val="es-ES_tradnl" w:eastAsia="es-ES"/>
        </w:rPr>
        <w:t xml:space="preserve"> en el que primero se dice algo, después se dice lo mismo y al final exactamente lo mismo, cambiando sólo el orden de las palabras.</w:t>
      </w:r>
    </w:p>
    <w:p w14:paraId="3DC33591" w14:textId="77777777" w:rsidR="00486BDF" w:rsidRPr="006042D2" w:rsidRDefault="00486BDF" w:rsidP="00486BDF">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14:paraId="04EACC27" w14:textId="28E69056" w:rsidR="00486BDF" w:rsidRPr="006042D2" w:rsidRDefault="00125BDA" w:rsidP="00125BDA">
      <w:pPr>
        <w:keepNext/>
        <w:keepLines/>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46" w:name="_Toc485631708"/>
      <w:bookmarkStart w:id="147" w:name="_Toc500756718"/>
      <w:bookmarkStart w:id="148" w:name="_Toc536691786"/>
      <w:bookmarkStart w:id="149" w:name="_Toc86342711"/>
      <w:r w:rsidRPr="006042D2">
        <w:rPr>
          <w:rFonts w:ascii="Palatino Linotype" w:eastAsiaTheme="majorEastAsia" w:hAnsi="Palatino Linotype" w:cstheme="majorBidi"/>
          <w:b/>
          <w:color w:val="000000" w:themeColor="text1"/>
          <w:sz w:val="24"/>
          <w:szCs w:val="24"/>
          <w:lang w:val="es-ES_tradnl" w:eastAsia="es-ES"/>
        </w:rPr>
        <w:t xml:space="preserve">b) </w:t>
      </w:r>
      <w:r w:rsidR="00486BDF" w:rsidRPr="006042D2">
        <w:rPr>
          <w:rFonts w:ascii="Palatino Linotype" w:eastAsiaTheme="majorEastAsia" w:hAnsi="Palatino Linotype" w:cstheme="majorBidi"/>
          <w:b/>
          <w:color w:val="000000" w:themeColor="text1"/>
          <w:sz w:val="24"/>
          <w:szCs w:val="24"/>
          <w:lang w:val="es-ES_tradnl" w:eastAsia="es-ES"/>
        </w:rPr>
        <w:t>La prueba de daño.</w:t>
      </w:r>
      <w:bookmarkEnd w:id="146"/>
      <w:bookmarkEnd w:id="147"/>
      <w:bookmarkEnd w:id="148"/>
      <w:bookmarkEnd w:id="149"/>
    </w:p>
    <w:p w14:paraId="3EA6AACB" w14:textId="77777777" w:rsidR="00486BDF" w:rsidRPr="006042D2" w:rsidRDefault="00486BDF" w:rsidP="00486BDF">
      <w:pPr>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1AF2F12F" w14:textId="77777777" w:rsidR="00486BDF" w:rsidRPr="006042D2"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6042D2">
        <w:rPr>
          <w:rFonts w:ascii="Palatino Linotype" w:eastAsiaTheme="minorEastAsia" w:hAnsi="Palatino Linotype"/>
          <w:color w:val="000000" w:themeColor="text1"/>
          <w:sz w:val="24"/>
          <w:szCs w:val="24"/>
          <w:lang w:val="es-ES_tradnl" w:eastAsia="es-ES"/>
        </w:rPr>
        <w:t xml:space="preserve">Las mismas disposiciones referidas en el párrafo anterior precisan que, además de señalar las razones, motivos o circunstancias, se deberá aplicar la prueba de daño.  Adicionalmente los artículos 129 y 134 último párrafo de la Ley Estatal y 104 </w:t>
      </w:r>
      <w:r w:rsidRPr="006042D2">
        <w:rPr>
          <w:rFonts w:ascii="Palatino Linotype" w:eastAsiaTheme="minorEastAsia" w:hAnsi="Palatino Linotype"/>
          <w:color w:val="000000" w:themeColor="text1"/>
          <w:sz w:val="24"/>
          <w:szCs w:val="24"/>
          <w:lang w:val="es-ES_tradnl" w:eastAsia="es-ES"/>
        </w:rPr>
        <w:lastRenderedPageBreak/>
        <w:t>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751B5DD4" w14:textId="77777777" w:rsidR="00486BDF" w:rsidRPr="006042D2" w:rsidRDefault="00486BDF" w:rsidP="00125BDA">
      <w:pPr>
        <w:tabs>
          <w:tab w:val="left" w:pos="426"/>
        </w:tabs>
        <w:spacing w:line="360" w:lineRule="auto"/>
        <w:contextualSpacing/>
        <w:jc w:val="both"/>
        <w:rPr>
          <w:rFonts w:ascii="Palatino Linotype" w:eastAsiaTheme="minorEastAsia" w:hAnsi="Palatino Linotype"/>
          <w:color w:val="000000" w:themeColor="text1"/>
          <w:sz w:val="24"/>
          <w:szCs w:val="24"/>
          <w:lang w:val="es-ES_tradnl" w:eastAsia="es-ES"/>
        </w:rPr>
      </w:pPr>
    </w:p>
    <w:p w14:paraId="35EB9257" w14:textId="089CAA84" w:rsidR="00486BDF" w:rsidRPr="006042D2"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6042D2">
        <w:rPr>
          <w:rFonts w:ascii="Palatino Linotype" w:eastAsiaTheme="minorEastAsia" w:hAnsi="Palatino Linotype"/>
          <w:color w:val="000000" w:themeColor="text1"/>
          <w:sz w:val="24"/>
          <w:szCs w:val="24"/>
          <w:lang w:val="es-ES_tradnl" w:eastAsia="es-ES"/>
        </w:rPr>
        <w:t xml:space="preserve">Para aplicar la prueba de daño, se deberán de precisar </w:t>
      </w:r>
      <w:r w:rsidR="00A0547A" w:rsidRPr="006042D2">
        <w:rPr>
          <w:rFonts w:ascii="Palatino Linotype" w:eastAsiaTheme="minorEastAsia" w:hAnsi="Palatino Linotype"/>
          <w:color w:val="000000" w:themeColor="text1"/>
          <w:sz w:val="24"/>
          <w:szCs w:val="24"/>
          <w:lang w:val="es-ES_tradnl" w:eastAsia="es-ES"/>
        </w:rPr>
        <w:t>las razones objetivas</w:t>
      </w:r>
      <w:r w:rsidRPr="006042D2">
        <w:rPr>
          <w:rFonts w:ascii="Palatino Linotype" w:eastAsiaTheme="minorEastAsia" w:hAnsi="Palatino Linotype"/>
          <w:color w:val="000000" w:themeColor="text1"/>
          <w:sz w:val="24"/>
          <w:szCs w:val="24"/>
          <w:lang w:val="es-ES_tradnl" w:eastAsia="es-ES"/>
        </w:rPr>
        <w:t xml:space="preserve"> por las que la apertura genera una afectación, acreditando que:</w:t>
      </w:r>
    </w:p>
    <w:p w14:paraId="1D30F241" w14:textId="77777777" w:rsidR="00A0547A" w:rsidRPr="006042D2" w:rsidRDefault="00A0547A" w:rsidP="00A0547A">
      <w:pPr>
        <w:numPr>
          <w:ilvl w:val="1"/>
          <w:numId w:val="2"/>
        </w:numPr>
        <w:tabs>
          <w:tab w:val="left" w:pos="426"/>
        </w:tabs>
        <w:spacing w:after="0" w:line="360" w:lineRule="auto"/>
        <w:ind w:left="1134" w:hanging="436"/>
        <w:contextualSpacing/>
        <w:jc w:val="both"/>
        <w:rPr>
          <w:rFonts w:ascii="Palatino Linotype" w:eastAsiaTheme="minorEastAsia" w:hAnsi="Palatino Linotype"/>
          <w:iCs/>
          <w:color w:val="000000" w:themeColor="text1"/>
          <w:sz w:val="24"/>
          <w:szCs w:val="24"/>
          <w:lang w:val="es-ES_tradnl" w:eastAsia="es-ES"/>
        </w:rPr>
      </w:pPr>
      <w:r w:rsidRPr="006042D2">
        <w:rPr>
          <w:rFonts w:ascii="Palatino Linotype" w:eastAsiaTheme="minorEastAsia" w:hAnsi="Palatino Linotype"/>
          <w:color w:val="000000" w:themeColor="text1"/>
          <w:sz w:val="24"/>
          <w:szCs w:val="24"/>
          <w:lang w:val="es-ES_tradnl" w:eastAsia="es-ES"/>
        </w:rPr>
        <w:t xml:space="preserve">La </w:t>
      </w:r>
      <w:r w:rsidRPr="006042D2">
        <w:rPr>
          <w:rFonts w:ascii="Palatino Linotype" w:eastAsiaTheme="minorEastAsia" w:hAnsi="Palatino Linotype"/>
          <w:iCs/>
          <w:color w:val="000000" w:themeColor="text1"/>
          <w:sz w:val="24"/>
          <w:szCs w:val="24"/>
          <w:lang w:val="es-ES_tradnl" w:eastAsia="es-ES"/>
        </w:rPr>
        <w:t xml:space="preserve">divulgación de la información representa un riesgo real, demostrable e identificable del perjuicio significativo al interés público o a la seguridad pública; </w:t>
      </w:r>
    </w:p>
    <w:p w14:paraId="79CA741D" w14:textId="5977852B" w:rsidR="00A0547A" w:rsidRPr="006042D2" w:rsidRDefault="00A0547A" w:rsidP="00A0547A">
      <w:pPr>
        <w:numPr>
          <w:ilvl w:val="1"/>
          <w:numId w:val="2"/>
        </w:numPr>
        <w:tabs>
          <w:tab w:val="left" w:pos="426"/>
        </w:tabs>
        <w:spacing w:after="0" w:line="360" w:lineRule="auto"/>
        <w:ind w:left="1134" w:hanging="436"/>
        <w:contextualSpacing/>
        <w:jc w:val="both"/>
        <w:rPr>
          <w:rFonts w:ascii="Palatino Linotype" w:eastAsiaTheme="minorEastAsia" w:hAnsi="Palatino Linotype"/>
          <w:iCs/>
          <w:color w:val="000000" w:themeColor="text1"/>
          <w:sz w:val="24"/>
          <w:szCs w:val="24"/>
          <w:lang w:val="es-ES_tradnl" w:eastAsia="es-ES"/>
        </w:rPr>
      </w:pPr>
      <w:r w:rsidRPr="006042D2">
        <w:rPr>
          <w:rFonts w:ascii="Palatino Linotype" w:eastAsiaTheme="minorEastAsia" w:hAnsi="Palatino Linotype"/>
          <w:iCs/>
          <w:color w:val="000000" w:themeColor="text1"/>
          <w:sz w:val="24"/>
          <w:szCs w:val="24"/>
          <w:lang w:val="es-ES_tradnl" w:eastAsia="es-ES"/>
        </w:rPr>
        <w:t xml:space="preserve">El riesgo de perjuicio que supondría la divulgación supera el interés público general de que se difunda; y </w:t>
      </w:r>
    </w:p>
    <w:p w14:paraId="77B33603" w14:textId="616DEF4C" w:rsidR="00A0547A" w:rsidRPr="006042D2" w:rsidRDefault="00A0547A" w:rsidP="00A0547A">
      <w:pPr>
        <w:numPr>
          <w:ilvl w:val="1"/>
          <w:numId w:val="2"/>
        </w:numPr>
        <w:tabs>
          <w:tab w:val="left" w:pos="426"/>
        </w:tabs>
        <w:spacing w:after="0" w:line="360" w:lineRule="auto"/>
        <w:ind w:left="1134" w:hanging="436"/>
        <w:contextualSpacing/>
        <w:jc w:val="both"/>
        <w:rPr>
          <w:rFonts w:ascii="Palatino Linotype" w:eastAsiaTheme="minorEastAsia" w:hAnsi="Palatino Linotype"/>
          <w:iCs/>
          <w:color w:val="000000" w:themeColor="text1"/>
          <w:sz w:val="24"/>
          <w:szCs w:val="24"/>
          <w:lang w:val="es-ES_tradnl" w:eastAsia="es-ES"/>
        </w:rPr>
      </w:pPr>
      <w:r w:rsidRPr="006042D2">
        <w:rPr>
          <w:rFonts w:ascii="Palatino Linotype" w:eastAsiaTheme="minorEastAsia" w:hAnsi="Palatino Linotype"/>
          <w:iCs/>
          <w:color w:val="000000" w:themeColor="text1"/>
          <w:sz w:val="24"/>
          <w:szCs w:val="24"/>
          <w:lang w:val="es-ES_tradnl" w:eastAsia="es-ES"/>
        </w:rPr>
        <w:t>La limitación se adecua al principio de proporcionalidad y representa el medio menos restrictivo disponible para evitar el perjuicio.</w:t>
      </w:r>
    </w:p>
    <w:p w14:paraId="6819EBF7" w14:textId="77777777" w:rsidR="00A0547A" w:rsidRPr="006042D2" w:rsidRDefault="00A0547A" w:rsidP="00A0547A">
      <w:pPr>
        <w:tabs>
          <w:tab w:val="left" w:pos="426"/>
        </w:tabs>
        <w:spacing w:after="0" w:line="360" w:lineRule="auto"/>
        <w:ind w:left="1134"/>
        <w:contextualSpacing/>
        <w:jc w:val="both"/>
        <w:rPr>
          <w:rFonts w:ascii="Palatino Linotype" w:eastAsiaTheme="minorEastAsia" w:hAnsi="Palatino Linotype"/>
          <w:iCs/>
          <w:color w:val="000000" w:themeColor="text1"/>
          <w:sz w:val="24"/>
          <w:szCs w:val="24"/>
          <w:lang w:val="es-ES_tradnl" w:eastAsia="es-ES"/>
        </w:rPr>
      </w:pPr>
    </w:p>
    <w:p w14:paraId="422CAD50" w14:textId="5D7B3A36" w:rsidR="00486BDF" w:rsidRPr="006042D2" w:rsidRDefault="00486BDF" w:rsidP="00A0547A">
      <w:pPr>
        <w:numPr>
          <w:ilvl w:val="0"/>
          <w:numId w:val="2"/>
        </w:numPr>
        <w:shd w:val="clear" w:color="auto" w:fill="FFFFFF"/>
        <w:tabs>
          <w:tab w:val="left" w:pos="426"/>
        </w:tabs>
        <w:suppressAutoHyphens/>
        <w:spacing w:after="0" w:line="360" w:lineRule="auto"/>
        <w:ind w:left="0" w:firstLine="0"/>
        <w:jc w:val="both"/>
        <w:textAlignment w:val="baseline"/>
        <w:rPr>
          <w:rFonts w:ascii="Palatino Linotype" w:hAnsi="Palatino Linotype" w:cs="Times New Roman"/>
          <w:color w:val="000000" w:themeColor="text1"/>
          <w:sz w:val="24"/>
          <w:szCs w:val="24"/>
          <w:lang w:val="es-ES_tradnl" w:eastAsia="es-ES_tradnl"/>
        </w:rPr>
      </w:pPr>
      <w:r w:rsidRPr="006042D2">
        <w:rPr>
          <w:rFonts w:ascii="Palatino Linotype" w:hAnsi="Palatino Linotype" w:cs="Times New Roman"/>
          <w:color w:val="000000" w:themeColor="text1"/>
          <w:sz w:val="24"/>
          <w:szCs w:val="24"/>
          <w:lang w:val="es-ES_tradnl" w:eastAsia="es-ES_tradnl"/>
        </w:rPr>
        <w:t>Sobre el primer supuesto consideremos que según el diccionario del español jurídico, por riesgo podemos entender “</w:t>
      </w:r>
      <w:r w:rsidRPr="006042D2">
        <w:rPr>
          <w:rFonts w:ascii="Palatino Linotype" w:hAnsi="Palatino Linotype" w:cs="Times New Roman"/>
          <w:i/>
          <w:iCs/>
          <w:color w:val="000000" w:themeColor="text1"/>
          <w:sz w:val="24"/>
          <w:szCs w:val="24"/>
          <w:lang w:val="es-ES_tradnl" w:eastAsia="es-ES_tradnl"/>
        </w:rPr>
        <w:t>la contingencia o proximidad de un daño</w:t>
      </w:r>
      <w:r w:rsidRPr="006042D2">
        <w:rPr>
          <w:rFonts w:ascii="Palatino Linotype" w:hAnsi="Palatino Linotype" w:cs="Times New Roman"/>
          <w:color w:val="000000" w:themeColor="text1"/>
          <w:sz w:val="24"/>
          <w:szCs w:val="24"/>
          <w:lang w:val="es-ES_tradnl" w:eastAsia="es-ES_tradnl"/>
        </w:rPr>
        <w:t>”,</w:t>
      </w:r>
      <w:r w:rsidRPr="006042D2">
        <w:rPr>
          <w:rFonts w:ascii="Palatino Linotype" w:hAnsi="Palatino Linotype" w:cs="Times New Roman"/>
          <w:color w:val="000000" w:themeColor="text1"/>
          <w:sz w:val="24"/>
          <w:szCs w:val="24"/>
          <w:vertAlign w:val="superscript"/>
          <w:lang w:val="es-ES_tradnl" w:eastAsia="es-ES_tradnl"/>
        </w:rPr>
        <w:footnoteReference w:id="13"/>
      </w:r>
      <w:r w:rsidRPr="006042D2">
        <w:rPr>
          <w:rFonts w:ascii="Palatino Linotype" w:hAnsi="Palatino Linotype" w:cs="Times New Roman"/>
          <w:color w:val="000000" w:themeColor="text1"/>
          <w:sz w:val="24"/>
          <w:szCs w:val="24"/>
          <w:lang w:val="es-ES_tradnl" w:eastAsia="es-ES_tradnl"/>
        </w:rPr>
        <w:t xml:space="preserve"> mientras que el daño es considerado como un “</w:t>
      </w:r>
      <w:r w:rsidRPr="006042D2">
        <w:rPr>
          <w:rFonts w:ascii="Palatino Linotype" w:hAnsi="Palatino Linotype" w:cs="Times New Roman"/>
          <w:i/>
          <w:iCs/>
          <w:color w:val="000000" w:themeColor="text1"/>
          <w:sz w:val="24"/>
          <w:szCs w:val="24"/>
          <w:lang w:val="es-ES_tradnl" w:eastAsia="es-ES_tradnl"/>
        </w:rPr>
        <w:t>perjuicio o lesión</w:t>
      </w:r>
      <w:r w:rsidRPr="006042D2">
        <w:rPr>
          <w:rFonts w:ascii="Palatino Linotype" w:hAnsi="Palatino Linotype" w:cs="Times New Roman"/>
          <w:color w:val="000000" w:themeColor="text1"/>
          <w:sz w:val="24"/>
          <w:szCs w:val="24"/>
          <w:lang w:val="es-ES_tradnl" w:eastAsia="es-ES_tradnl"/>
        </w:rPr>
        <w:t>”</w:t>
      </w:r>
      <w:r w:rsidRPr="006042D2">
        <w:rPr>
          <w:rFonts w:ascii="Palatino Linotype" w:hAnsi="Palatino Linotype" w:cs="Times New Roman"/>
          <w:color w:val="000000" w:themeColor="text1"/>
          <w:sz w:val="24"/>
          <w:szCs w:val="24"/>
          <w:vertAlign w:val="superscript"/>
          <w:lang w:val="es-ES_tradnl" w:eastAsia="es-ES_tradnl"/>
        </w:rPr>
        <w:footnoteReference w:id="14"/>
      </w:r>
      <w:r w:rsidRPr="006042D2">
        <w:rPr>
          <w:rFonts w:ascii="Palatino Linotype" w:hAnsi="Palatino Linotype" w:cs="Times New Roman"/>
          <w:color w:val="000000" w:themeColor="text1"/>
          <w:sz w:val="24"/>
          <w:szCs w:val="24"/>
          <w:lang w:val="es-ES_tradnl" w:eastAsia="es-ES_tradnl"/>
        </w:rPr>
        <w:t>, mientras que según el Diccionario de la Lengua Española, lo real es</w:t>
      </w:r>
      <w:r w:rsidRPr="006042D2">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lo “</w:t>
      </w:r>
      <w:r w:rsidRPr="006042D2">
        <w:rPr>
          <w:rFonts w:ascii="Palatino Linotype" w:eastAsia="Times New Roman" w:hAnsi="Palatino Linotype" w:cs="Times New Roman"/>
          <w:i/>
          <w:iCs/>
          <w:color w:val="000000" w:themeColor="text1"/>
          <w:sz w:val="24"/>
          <w:szCs w:val="24"/>
          <w:lang w:val="es-ES_tradnl" w:eastAsia="es-ES_tradnl"/>
        </w:rPr>
        <w:t>(que</w:t>
      </w:r>
      <w:r w:rsidRPr="006042D2">
        <w:rPr>
          <w:rFonts w:ascii="Palatino Linotype" w:eastAsia="Arial Unicode MS" w:hAnsi="Palatino Linotype" w:cs="Arial Unicode MS"/>
          <w:i/>
          <w:iCs/>
          <w:color w:val="000000" w:themeColor="text1"/>
          <w:spacing w:val="4"/>
          <w:sz w:val="24"/>
          <w:szCs w:val="24"/>
          <w:shd w:val="clear" w:color="auto" w:fill="FFFFFF"/>
          <w:lang w:val="es-ES_tradnl" w:eastAsia="es-ES_tradnl"/>
        </w:rPr>
        <w:t xml:space="preserve"> </w:t>
      </w:r>
      <w:r w:rsidRPr="006042D2">
        <w:rPr>
          <w:rFonts w:ascii="Palatino Linotype" w:eastAsia="Times New Roman" w:hAnsi="Palatino Linotype" w:cs="Times New Roman"/>
          <w:i/>
          <w:iCs/>
          <w:color w:val="000000" w:themeColor="text1"/>
          <w:sz w:val="24"/>
          <w:szCs w:val="24"/>
          <w:lang w:val="es-ES_tradnl" w:eastAsia="es-ES_tradnl"/>
        </w:rPr>
        <w:t>tiene</w:t>
      </w:r>
      <w:r w:rsidRPr="006042D2">
        <w:rPr>
          <w:rFonts w:ascii="Palatino Linotype" w:eastAsia="Arial Unicode MS" w:hAnsi="Palatino Linotype" w:cs="Arial Unicode MS"/>
          <w:i/>
          <w:iCs/>
          <w:color w:val="000000" w:themeColor="text1"/>
          <w:spacing w:val="4"/>
          <w:sz w:val="24"/>
          <w:szCs w:val="24"/>
          <w:shd w:val="clear" w:color="auto" w:fill="FFFFFF"/>
          <w:lang w:val="es-ES_tradnl" w:eastAsia="es-ES_tradnl"/>
        </w:rPr>
        <w:t xml:space="preserve"> </w:t>
      </w:r>
      <w:r w:rsidRPr="006042D2">
        <w:rPr>
          <w:rFonts w:ascii="Palatino Linotype" w:eastAsia="Times New Roman" w:hAnsi="Palatino Linotype" w:cs="Times New Roman"/>
          <w:i/>
          <w:iCs/>
          <w:color w:val="000000" w:themeColor="text1"/>
          <w:sz w:val="24"/>
          <w:szCs w:val="24"/>
          <w:lang w:val="es-ES_tradnl" w:eastAsia="es-ES_tradnl"/>
        </w:rPr>
        <w:t>existencia</w:t>
      </w:r>
      <w:r w:rsidRPr="006042D2">
        <w:rPr>
          <w:rFonts w:ascii="Palatino Linotype" w:eastAsia="Arial Unicode MS" w:hAnsi="Palatino Linotype" w:cs="Arial Unicode MS"/>
          <w:i/>
          <w:iCs/>
          <w:color w:val="000000" w:themeColor="text1"/>
          <w:spacing w:val="4"/>
          <w:sz w:val="24"/>
          <w:szCs w:val="24"/>
          <w:shd w:val="clear" w:color="auto" w:fill="FFFFFF"/>
          <w:lang w:val="es-ES_tradnl" w:eastAsia="es-ES_tradnl"/>
        </w:rPr>
        <w:t xml:space="preserve"> </w:t>
      </w:r>
      <w:r w:rsidRPr="006042D2">
        <w:rPr>
          <w:rFonts w:ascii="Palatino Linotype" w:eastAsia="Times New Roman" w:hAnsi="Palatino Linotype" w:cs="Times New Roman"/>
          <w:i/>
          <w:iCs/>
          <w:color w:val="000000" w:themeColor="text1"/>
          <w:sz w:val="24"/>
          <w:szCs w:val="24"/>
          <w:lang w:val="es-ES_tradnl" w:eastAsia="es-ES_tradnl"/>
        </w:rPr>
        <w:lastRenderedPageBreak/>
        <w:t>objetiva</w:t>
      </w:r>
      <w:r w:rsidRPr="006042D2">
        <w:rPr>
          <w:rFonts w:ascii="Palatino Linotype" w:eastAsia="Times New Roman" w:hAnsi="Palatino Linotype" w:cs="Times New Roman"/>
          <w:color w:val="000000" w:themeColor="text1"/>
          <w:sz w:val="24"/>
          <w:szCs w:val="24"/>
          <w:lang w:val="es-ES_tradnl" w:eastAsia="es-ES_tradnl"/>
        </w:rPr>
        <w:t>”,</w:t>
      </w:r>
      <w:r w:rsidRPr="006042D2">
        <w:rPr>
          <w:rFonts w:ascii="Palatino Linotype" w:eastAsia="Times New Roman" w:hAnsi="Palatino Linotype" w:cs="Times New Roman"/>
          <w:color w:val="000000" w:themeColor="text1"/>
          <w:sz w:val="24"/>
          <w:szCs w:val="24"/>
          <w:vertAlign w:val="superscript"/>
          <w:lang w:val="es-ES_tradnl" w:eastAsia="es-ES_tradnl"/>
        </w:rPr>
        <w:footnoteReference w:id="15"/>
      </w:r>
      <w:r w:rsidRPr="006042D2">
        <w:rPr>
          <w:rFonts w:ascii="Palatino Linotype" w:eastAsia="Times New Roman" w:hAnsi="Palatino Linotype" w:cs="Times New Roman"/>
          <w:color w:val="000000" w:themeColor="text1"/>
          <w:sz w:val="24"/>
          <w:szCs w:val="24"/>
          <w:lang w:val="es-ES_tradnl" w:eastAsia="es-ES_tradnl"/>
        </w:rPr>
        <w:t xml:space="preserve"> </w:t>
      </w:r>
      <w:r w:rsidRPr="006042D2">
        <w:rPr>
          <w:rFonts w:ascii="Palatino Linotype" w:eastAsia="Arial Unicode MS" w:hAnsi="Palatino Linotype" w:cs="Arial Unicode MS"/>
          <w:color w:val="000000" w:themeColor="text1"/>
          <w:spacing w:val="4"/>
          <w:sz w:val="24"/>
          <w:szCs w:val="24"/>
          <w:shd w:val="clear" w:color="auto" w:fill="FFFFFF"/>
          <w:lang w:val="es-ES_tradnl" w:eastAsia="es-ES_tradnl"/>
        </w:rPr>
        <w:t>mientras que lo demostrables es, según la misma fuente, aquello que se puede demostrar,</w:t>
      </w:r>
      <w:r w:rsidRPr="006042D2">
        <w:rPr>
          <w:rFonts w:ascii="Palatino Linotype" w:eastAsia="Arial Unicode MS" w:hAnsi="Palatino Linotype" w:cs="Arial Unicode MS"/>
          <w:color w:val="000000" w:themeColor="text1"/>
          <w:spacing w:val="4"/>
          <w:sz w:val="24"/>
          <w:szCs w:val="24"/>
          <w:shd w:val="clear" w:color="auto" w:fill="FFFFFF"/>
          <w:vertAlign w:val="superscript"/>
          <w:lang w:val="es-ES_tradnl" w:eastAsia="es-ES_tradnl"/>
        </w:rPr>
        <w:footnoteReference w:id="16"/>
      </w:r>
      <w:r w:rsidRPr="006042D2">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es decir, </w:t>
      </w:r>
      <w:r w:rsidRPr="006042D2">
        <w:rPr>
          <w:rFonts w:ascii="Palatino Linotype" w:hAnsi="Palatino Linotype"/>
          <w:i/>
          <w:iCs/>
          <w:color w:val="000000" w:themeColor="text1"/>
          <w:sz w:val="24"/>
          <w:szCs w:val="24"/>
        </w:rPr>
        <w:t xml:space="preserve">“(manifestar, declarar. Probar, sirviéndose de cualquier género de demostración, </w:t>
      </w:r>
      <w:hyperlink r:id="rId57" w:anchor="6nAyKjE" w:history="1">
        <w:r w:rsidRPr="006042D2">
          <w:rPr>
            <w:rFonts w:ascii="Palatino Linotype" w:hAnsi="Palatino Linotype"/>
            <w:i/>
            <w:iCs/>
            <w:color w:val="000000" w:themeColor="text1"/>
            <w:sz w:val="24"/>
            <w:szCs w:val="24"/>
          </w:rPr>
          <w:t>enseñar</w:t>
        </w:r>
      </w:hyperlink>
      <w:r w:rsidRPr="006042D2">
        <w:rPr>
          <w:rFonts w:ascii="Palatino Linotype" w:hAnsi="Palatino Linotype"/>
          <w:i/>
          <w:iCs/>
          <w:color w:val="000000" w:themeColor="text1"/>
          <w:sz w:val="24"/>
          <w:szCs w:val="24"/>
        </w:rPr>
        <w:t xml:space="preserve"> mostrar o exponer algo)</w:t>
      </w:r>
      <w:r w:rsidRPr="006042D2">
        <w:rPr>
          <w:rFonts w:ascii="Palatino Linotype" w:hAnsi="Palatino Linotype"/>
          <w:color w:val="000000" w:themeColor="text1"/>
          <w:sz w:val="24"/>
          <w:szCs w:val="24"/>
        </w:rPr>
        <w:t>”.</w:t>
      </w:r>
      <w:r w:rsidRPr="006042D2">
        <w:rPr>
          <w:rFonts w:ascii="Palatino Linotype" w:hAnsi="Palatino Linotype"/>
          <w:color w:val="000000" w:themeColor="text1"/>
          <w:sz w:val="24"/>
          <w:szCs w:val="24"/>
          <w:vertAlign w:val="superscript"/>
        </w:rPr>
        <w:footnoteReference w:id="17"/>
      </w:r>
      <w:r w:rsidRPr="006042D2">
        <w:rPr>
          <w:rFonts w:ascii="Palatino Linotype" w:hAnsi="Palatino Linotype"/>
          <w:color w:val="000000" w:themeColor="text1"/>
          <w:sz w:val="24"/>
          <w:szCs w:val="24"/>
        </w:rPr>
        <w:t xml:space="preserve"> Mientras que lo identificable es lo que puede ser identificado,</w:t>
      </w:r>
      <w:r w:rsidRPr="006042D2">
        <w:rPr>
          <w:rFonts w:ascii="Palatino Linotype" w:hAnsi="Palatino Linotype"/>
          <w:color w:val="000000" w:themeColor="text1"/>
          <w:sz w:val="24"/>
          <w:szCs w:val="24"/>
          <w:vertAlign w:val="superscript"/>
        </w:rPr>
        <w:footnoteReference w:id="18"/>
      </w:r>
      <w:r w:rsidRPr="006042D2">
        <w:rPr>
          <w:rFonts w:ascii="Palatino Linotype" w:hAnsi="Palatino Linotype"/>
          <w:color w:val="000000" w:themeColor="text1"/>
          <w:sz w:val="24"/>
          <w:szCs w:val="24"/>
        </w:rPr>
        <w:t xml:space="preserve"> esto es,</w:t>
      </w:r>
      <w:r w:rsidRPr="006042D2">
        <w:rPr>
          <w:rFonts w:ascii="Palatino Linotype" w:hAnsi="Palatino Linotype"/>
          <w:color w:val="000000" w:themeColor="text1"/>
          <w:sz w:val="24"/>
          <w:szCs w:val="24"/>
          <w:lang w:val="es-ES_tradnl" w:eastAsia="es-ES_tradnl"/>
        </w:rPr>
        <w:t xml:space="preserve"> </w:t>
      </w:r>
      <w:r w:rsidRPr="006042D2">
        <w:rPr>
          <w:rFonts w:ascii="Palatino Linotype" w:hAnsi="Palatino Linotype"/>
          <w:i/>
          <w:iCs/>
          <w:color w:val="000000" w:themeColor="text1"/>
          <w:sz w:val="24"/>
          <w:szCs w:val="24"/>
          <w:lang w:val="es-ES_tradnl" w:eastAsia="es-ES_tradnl"/>
        </w:rPr>
        <w:t>“(dar los datos necesarios para ser reconocido</w:t>
      </w:r>
      <w:r w:rsidRPr="006042D2">
        <w:rPr>
          <w:rFonts w:ascii="Palatino Linotype" w:hAnsi="Palatino Linotype"/>
          <w:color w:val="000000" w:themeColor="text1"/>
          <w:sz w:val="24"/>
          <w:szCs w:val="24"/>
          <w:lang w:val="es-ES_tradnl" w:eastAsia="es-ES_tradnl"/>
        </w:rPr>
        <w:t>”.</w:t>
      </w:r>
      <w:r w:rsidRPr="006042D2">
        <w:rPr>
          <w:rFonts w:ascii="Palatino Linotype" w:hAnsi="Palatino Linotype"/>
          <w:color w:val="000000" w:themeColor="text1"/>
          <w:sz w:val="24"/>
          <w:szCs w:val="24"/>
          <w:vertAlign w:val="superscript"/>
          <w:lang w:val="es-ES_tradnl" w:eastAsia="es-ES_tradnl"/>
        </w:rPr>
        <w:footnoteReference w:id="19"/>
      </w:r>
    </w:p>
    <w:p w14:paraId="0C3502A7" w14:textId="77777777" w:rsidR="00125BDA" w:rsidRPr="006042D2" w:rsidRDefault="00125BDA" w:rsidP="000A56EF">
      <w:pPr>
        <w:shd w:val="clear" w:color="auto" w:fill="FFFFFF"/>
        <w:tabs>
          <w:tab w:val="left" w:pos="426"/>
        </w:tabs>
        <w:suppressAutoHyphens/>
        <w:spacing w:after="0" w:line="360" w:lineRule="auto"/>
        <w:jc w:val="both"/>
        <w:textAlignment w:val="baseline"/>
        <w:rPr>
          <w:rFonts w:ascii="Palatino Linotype" w:hAnsi="Palatino Linotype" w:cs="Times New Roman"/>
          <w:color w:val="000000" w:themeColor="text1"/>
          <w:sz w:val="24"/>
          <w:szCs w:val="24"/>
          <w:lang w:val="es-ES_tradnl" w:eastAsia="es-ES_tradnl"/>
        </w:rPr>
      </w:pPr>
    </w:p>
    <w:p w14:paraId="4701A3EA" w14:textId="77777777" w:rsidR="00486BDF" w:rsidRPr="006042D2"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6042D2">
        <w:rPr>
          <w:rFonts w:ascii="Palatino Linotype" w:eastAsiaTheme="minorEastAsia" w:hAnsi="Palatino Linotype"/>
          <w:color w:val="000000" w:themeColor="text1"/>
          <w:sz w:val="24"/>
          <w:szCs w:val="24"/>
          <w:lang w:val="es-ES_tradnl" w:eastAsia="es-ES"/>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24FA2E49" w14:textId="77777777" w:rsidR="00486BDF" w:rsidRPr="006042D2" w:rsidRDefault="00486BDF" w:rsidP="00125BDA">
      <w:pPr>
        <w:tabs>
          <w:tab w:val="left" w:pos="426"/>
        </w:tabs>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2CCE7E0A" w14:textId="77777777" w:rsidR="00486BDF" w:rsidRPr="006042D2"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6042D2">
        <w:rPr>
          <w:rFonts w:ascii="Palatino Linotype" w:eastAsiaTheme="minorEastAsia" w:hAnsi="Palatino Linotype"/>
          <w:color w:val="000000" w:themeColor="text1"/>
          <w:sz w:val="24"/>
          <w:szCs w:val="24"/>
          <w:lang w:val="es-ES_tradnl" w:eastAsia="es-ES"/>
        </w:rPr>
        <w:t xml:space="preserve">Identificado ese riesgo, se debe demostrar que el mismo supera el interés público general porque se difunda dicha información. </w:t>
      </w:r>
    </w:p>
    <w:p w14:paraId="08C5FF1B" w14:textId="77777777" w:rsidR="00486BDF" w:rsidRPr="006042D2" w:rsidRDefault="00486BDF" w:rsidP="00125BDA">
      <w:pPr>
        <w:tabs>
          <w:tab w:val="left" w:pos="426"/>
        </w:tabs>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2ED86E80" w14:textId="77777777" w:rsidR="00486BDF" w:rsidRPr="006042D2"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6042D2">
        <w:rPr>
          <w:rFonts w:ascii="Palatino Linotype" w:eastAsiaTheme="minorEastAsia" w:hAnsi="Palatino Linotype"/>
          <w:color w:val="000000" w:themeColor="text1"/>
          <w:sz w:val="24"/>
          <w:szCs w:val="24"/>
          <w:lang w:val="es-ES_tradnl" w:eastAsia="es-ES"/>
        </w:rPr>
        <w:t>Y, por último,  que la limitación es acorde con el principio de proporcionalidad, para ello, se sugiere emplear los tres juicios propuestos por la Corte Constitucional Colombiana</w:t>
      </w:r>
      <w:r w:rsidRPr="006042D2">
        <w:rPr>
          <w:rFonts w:ascii="Palatino Linotype" w:eastAsiaTheme="minorEastAsia" w:hAnsi="Palatino Linotype"/>
          <w:color w:val="000000" w:themeColor="text1"/>
          <w:sz w:val="24"/>
          <w:szCs w:val="24"/>
          <w:vertAlign w:val="superscript"/>
          <w:lang w:val="es-ES_tradnl" w:eastAsia="es-ES"/>
        </w:rPr>
        <w:footnoteReference w:id="20"/>
      </w:r>
      <w:r w:rsidRPr="006042D2">
        <w:rPr>
          <w:rFonts w:ascii="Palatino Linotype" w:eastAsiaTheme="minorEastAsia" w:hAnsi="Palatino Linotype"/>
          <w:color w:val="000000" w:themeColor="text1"/>
          <w:sz w:val="24"/>
          <w:szCs w:val="24"/>
          <w:lang w:val="es-ES_tradnl" w:eastAsia="es-ES"/>
        </w:rPr>
        <w:t xml:space="preserve">, siguiendo el principio de ponderación propuesto por el Tribunal </w:t>
      </w:r>
      <w:r w:rsidRPr="006042D2">
        <w:rPr>
          <w:rFonts w:ascii="Palatino Linotype" w:eastAsiaTheme="minorEastAsia" w:hAnsi="Palatino Linotype"/>
          <w:color w:val="000000" w:themeColor="text1"/>
          <w:sz w:val="24"/>
          <w:szCs w:val="24"/>
          <w:lang w:val="es-ES_tradnl" w:eastAsia="es-ES"/>
        </w:rPr>
        <w:lastRenderedPageBreak/>
        <w:t>Constitucional Alemán,</w:t>
      </w:r>
      <w:r w:rsidRPr="006042D2">
        <w:rPr>
          <w:rFonts w:ascii="Palatino Linotype" w:eastAsiaTheme="minorEastAsia" w:hAnsi="Palatino Linotype"/>
          <w:color w:val="000000" w:themeColor="text1"/>
          <w:sz w:val="24"/>
          <w:szCs w:val="24"/>
          <w:vertAlign w:val="superscript"/>
          <w:lang w:val="es-ES_tradnl" w:eastAsia="es-ES"/>
        </w:rPr>
        <w:footnoteReference w:id="21"/>
      </w:r>
      <w:r w:rsidRPr="006042D2">
        <w:rPr>
          <w:rFonts w:ascii="Palatino Linotype" w:eastAsiaTheme="minorEastAsia" w:hAnsi="Palatino Linotype"/>
          <w:color w:val="000000" w:themeColor="text1"/>
          <w:sz w:val="24"/>
          <w:szCs w:val="24"/>
          <w:lang w:val="es-ES_tradnl" w:eastAsia="es-ES"/>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5DC6EAB4" w14:textId="77777777" w:rsidR="00A0547A" w:rsidRPr="006042D2" w:rsidRDefault="00A0547A" w:rsidP="00486BDF">
      <w:pPr>
        <w:spacing w:after="0" w:line="240" w:lineRule="auto"/>
        <w:contextualSpacing/>
        <w:rPr>
          <w:rFonts w:ascii="Palatino Linotype" w:eastAsiaTheme="minorEastAsia" w:hAnsi="Palatino Linotype"/>
          <w:color w:val="000000" w:themeColor="text1"/>
          <w:sz w:val="24"/>
          <w:szCs w:val="24"/>
          <w:lang w:val="es-ES_tradnl" w:eastAsia="es-ES"/>
        </w:rPr>
      </w:pPr>
    </w:p>
    <w:p w14:paraId="5696095E" w14:textId="6FD20E15" w:rsidR="00486BDF" w:rsidRPr="006042D2" w:rsidRDefault="00125BDA" w:rsidP="00125BDA">
      <w:pPr>
        <w:keepNext/>
        <w:keepLines/>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150" w:name="_Toc485631709"/>
      <w:bookmarkStart w:id="151" w:name="_Toc500756719"/>
      <w:bookmarkStart w:id="152" w:name="_Toc536691787"/>
      <w:bookmarkStart w:id="153" w:name="_Toc86342712"/>
      <w:r w:rsidRPr="006042D2">
        <w:rPr>
          <w:rFonts w:ascii="Palatino Linotype" w:eastAsiaTheme="majorEastAsia" w:hAnsi="Palatino Linotype" w:cstheme="majorBidi"/>
          <w:b/>
          <w:color w:val="000000" w:themeColor="text1"/>
          <w:sz w:val="24"/>
          <w:szCs w:val="24"/>
        </w:rPr>
        <w:t xml:space="preserve">c) </w:t>
      </w:r>
      <w:r w:rsidR="00486BDF" w:rsidRPr="006042D2">
        <w:rPr>
          <w:rFonts w:ascii="Palatino Linotype" w:eastAsiaTheme="majorEastAsia" w:hAnsi="Palatino Linotype" w:cstheme="majorBidi"/>
          <w:b/>
          <w:color w:val="000000" w:themeColor="text1"/>
          <w:sz w:val="24"/>
          <w:szCs w:val="24"/>
        </w:rPr>
        <w:t>La clasificación de la información reservada debe ser de manera temporal.</w:t>
      </w:r>
      <w:bookmarkEnd w:id="150"/>
      <w:bookmarkEnd w:id="151"/>
      <w:bookmarkEnd w:id="152"/>
      <w:bookmarkEnd w:id="153"/>
    </w:p>
    <w:p w14:paraId="54F24013" w14:textId="77777777" w:rsidR="00486BDF" w:rsidRPr="006042D2" w:rsidRDefault="00486BDF" w:rsidP="00486BDF">
      <w:pPr>
        <w:spacing w:after="0" w:line="360" w:lineRule="auto"/>
        <w:jc w:val="both"/>
        <w:rPr>
          <w:rFonts w:ascii="Palatino Linotype" w:eastAsiaTheme="minorEastAsia" w:hAnsi="Palatino Linotype"/>
          <w:b/>
          <w:color w:val="000000" w:themeColor="text1"/>
          <w:sz w:val="24"/>
          <w:szCs w:val="24"/>
          <w:lang w:val="es-ES_tradnl" w:eastAsia="es-ES"/>
        </w:rPr>
      </w:pPr>
    </w:p>
    <w:p w14:paraId="6C910C70" w14:textId="77777777" w:rsidR="00486BDF" w:rsidRPr="006042D2"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6042D2">
        <w:rPr>
          <w:rFonts w:ascii="Palatino Linotype" w:eastAsiaTheme="minorEastAsia" w:hAnsi="Palatino Linotype"/>
          <w:color w:val="000000" w:themeColor="text1"/>
          <w:sz w:val="24"/>
          <w:szCs w:val="24"/>
          <w:lang w:val="es-ES_tradnl" w:eastAsia="es-ES"/>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13972857" w14:textId="77777777" w:rsidR="00486BDF" w:rsidRPr="006042D2" w:rsidRDefault="00486BDF" w:rsidP="00125BDA">
      <w:pPr>
        <w:tabs>
          <w:tab w:val="left" w:pos="426"/>
        </w:tabs>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28F34AA1" w14:textId="77777777" w:rsidR="00486BDF" w:rsidRPr="006042D2"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6042D2">
        <w:rPr>
          <w:rFonts w:ascii="Palatino Linotype" w:eastAsiaTheme="minorEastAsia" w:hAnsi="Palatino Linotype"/>
          <w:color w:val="000000" w:themeColor="text1"/>
          <w:sz w:val="24"/>
          <w:szCs w:val="24"/>
          <w:lang w:val="es-ES_tradnl" w:eastAsia="es-ES"/>
        </w:rPr>
        <w:lastRenderedPageBreak/>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1882BEBC" w14:textId="77777777" w:rsidR="00486BDF" w:rsidRPr="006042D2" w:rsidRDefault="00486BDF" w:rsidP="00125BDA">
      <w:pPr>
        <w:tabs>
          <w:tab w:val="left" w:pos="426"/>
        </w:tabs>
        <w:spacing w:after="0" w:line="240" w:lineRule="auto"/>
        <w:contextualSpacing/>
        <w:rPr>
          <w:rFonts w:ascii="Palatino Linotype" w:eastAsiaTheme="minorEastAsia" w:hAnsi="Palatino Linotype"/>
          <w:color w:val="000000" w:themeColor="text1"/>
          <w:sz w:val="24"/>
          <w:szCs w:val="24"/>
          <w:lang w:val="es-ES_tradnl" w:eastAsia="es-ES"/>
        </w:rPr>
      </w:pPr>
    </w:p>
    <w:p w14:paraId="6ADBE745" w14:textId="77777777" w:rsidR="00486BDF" w:rsidRPr="006042D2"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6042D2">
        <w:rPr>
          <w:rFonts w:ascii="Palatino Linotype" w:eastAsiaTheme="minorEastAsia" w:hAnsi="Palatino Linotype"/>
          <w:color w:val="000000" w:themeColor="text1"/>
          <w:sz w:val="24"/>
          <w:szCs w:val="24"/>
          <w:lang w:val="es-ES_tradnl" w:eastAsia="es-ES"/>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11442C05" w14:textId="77777777" w:rsidR="00486BDF" w:rsidRPr="006042D2" w:rsidRDefault="00486BDF" w:rsidP="00125BDA">
      <w:pPr>
        <w:tabs>
          <w:tab w:val="left" w:pos="426"/>
        </w:tabs>
        <w:spacing w:after="0" w:line="240" w:lineRule="auto"/>
        <w:contextualSpacing/>
        <w:rPr>
          <w:rFonts w:ascii="Palatino Linotype" w:eastAsiaTheme="minorEastAsia" w:hAnsi="Palatino Linotype"/>
          <w:b/>
          <w:color w:val="000000" w:themeColor="text1"/>
          <w:sz w:val="24"/>
          <w:szCs w:val="24"/>
          <w:lang w:val="es-ES_tradnl" w:eastAsia="es-ES"/>
        </w:rPr>
      </w:pPr>
    </w:p>
    <w:p w14:paraId="7F59694B" w14:textId="77777777" w:rsidR="00486BDF" w:rsidRPr="006042D2"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6042D2">
        <w:rPr>
          <w:rFonts w:ascii="Palatino Linotype" w:eastAsiaTheme="minorEastAsia" w:hAnsi="Palatino Linotype"/>
          <w:color w:val="000000" w:themeColor="text1"/>
          <w:sz w:val="24"/>
          <w:szCs w:val="24"/>
          <w:lang w:val="es-ES_tradnl" w:eastAsia="es-ES"/>
        </w:rPr>
        <w:t>De</w:t>
      </w:r>
      <w:r w:rsidRPr="006042D2">
        <w:rPr>
          <w:rFonts w:ascii="Palatino Linotype" w:eastAsiaTheme="minorEastAsia" w:hAnsi="Palatino Linotype"/>
          <w:b/>
          <w:color w:val="000000" w:themeColor="text1"/>
          <w:sz w:val="24"/>
          <w:szCs w:val="24"/>
          <w:lang w:val="es-ES_tradnl" w:eastAsia="es-ES"/>
        </w:rPr>
        <w:t xml:space="preserve"> </w:t>
      </w:r>
      <w:r w:rsidRPr="006042D2">
        <w:rPr>
          <w:rFonts w:ascii="Palatino Linotype" w:eastAsiaTheme="minorEastAsia" w:hAnsi="Palatino Linotype"/>
          <w:color w:val="000000" w:themeColor="text1"/>
          <w:sz w:val="24"/>
          <w:szCs w:val="24"/>
          <w:lang w:val="es-ES_tradnl" w:eastAsia="es-ES"/>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24296C44" w14:textId="77777777" w:rsidR="00486BDF" w:rsidRPr="006042D2" w:rsidRDefault="00486BDF" w:rsidP="00125BDA">
      <w:pPr>
        <w:tabs>
          <w:tab w:val="left" w:pos="426"/>
        </w:tabs>
        <w:spacing w:after="0" w:line="240" w:lineRule="auto"/>
        <w:contextualSpacing/>
        <w:rPr>
          <w:rFonts w:ascii="Palatino Linotype" w:eastAsiaTheme="minorEastAsia" w:hAnsi="Palatino Linotype"/>
          <w:color w:val="000000" w:themeColor="text1"/>
          <w:sz w:val="24"/>
          <w:szCs w:val="24"/>
          <w:lang w:val="es-ES_tradnl" w:eastAsia="es-ES"/>
        </w:rPr>
      </w:pPr>
    </w:p>
    <w:p w14:paraId="642B36A8" w14:textId="528BD516" w:rsidR="00486BDF" w:rsidRPr="006042D2"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6042D2">
        <w:rPr>
          <w:rFonts w:ascii="Palatino Linotype" w:eastAsiaTheme="minorEastAsia" w:hAnsi="Palatino Linotype"/>
          <w:color w:val="000000" w:themeColor="text1"/>
          <w:sz w:val="24"/>
          <w:szCs w:val="24"/>
          <w:lang w:val="es-ES_tradnl" w:eastAsia="es-ES"/>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w:t>
      </w:r>
      <w:r w:rsidR="00F915D9" w:rsidRPr="006042D2">
        <w:rPr>
          <w:rFonts w:ascii="Palatino Linotype" w:eastAsiaTheme="minorEastAsia" w:hAnsi="Palatino Linotype"/>
          <w:color w:val="000000" w:themeColor="text1"/>
          <w:sz w:val="24"/>
          <w:szCs w:val="24"/>
          <w:lang w:val="es-ES_tradnl" w:eastAsia="es-ES"/>
        </w:rPr>
        <w:t xml:space="preserve">Sujeto Obligado </w:t>
      </w:r>
      <w:r w:rsidRPr="006042D2">
        <w:rPr>
          <w:rFonts w:ascii="Palatino Linotype" w:eastAsiaTheme="minorEastAsia" w:hAnsi="Palatino Linotype"/>
          <w:color w:val="000000" w:themeColor="text1"/>
          <w:sz w:val="24"/>
          <w:szCs w:val="24"/>
          <w:lang w:val="es-ES_tradnl" w:eastAsia="es-ES"/>
        </w:rPr>
        <w:t xml:space="preserve">sea necesario ampliar nuevamente el periodo de reserva de la información, el Comité de Transparencia respectivo deberá hacer la solicitud correspondiente al Instituto, debidamente fundada y motivada, aplicando la prueba </w:t>
      </w:r>
      <w:r w:rsidRPr="006042D2">
        <w:rPr>
          <w:rFonts w:ascii="Palatino Linotype" w:eastAsiaTheme="minorEastAsia" w:hAnsi="Palatino Linotype"/>
          <w:color w:val="000000" w:themeColor="text1"/>
          <w:sz w:val="24"/>
          <w:szCs w:val="24"/>
          <w:lang w:val="es-ES_tradnl" w:eastAsia="es-ES"/>
        </w:rPr>
        <w:lastRenderedPageBreak/>
        <w:t>de daño y señalando el plazo de reserva, por lo menos con tres meses de anticipación al vencimiento del periodo.</w:t>
      </w:r>
    </w:p>
    <w:p w14:paraId="68DCAF95" w14:textId="77777777" w:rsidR="00486BDF" w:rsidRPr="006042D2" w:rsidRDefault="00486BDF" w:rsidP="00486BDF">
      <w:pPr>
        <w:spacing w:after="0" w:line="360" w:lineRule="auto"/>
        <w:jc w:val="both"/>
        <w:rPr>
          <w:rFonts w:ascii="Palatino Linotype" w:eastAsiaTheme="minorEastAsia" w:hAnsi="Palatino Linotype" w:cs="Arial"/>
          <w:b/>
          <w:color w:val="000000" w:themeColor="text1"/>
          <w:sz w:val="24"/>
          <w:szCs w:val="24"/>
          <w:lang w:val="es-ES_tradnl" w:eastAsia="es-ES"/>
        </w:rPr>
      </w:pPr>
    </w:p>
    <w:p w14:paraId="7548DE30" w14:textId="77777777" w:rsidR="00486BDF" w:rsidRPr="006042D2" w:rsidRDefault="00486BDF" w:rsidP="005653A7">
      <w:pPr>
        <w:keepNext/>
        <w:keepLines/>
        <w:numPr>
          <w:ilvl w:val="0"/>
          <w:numId w:val="28"/>
        </w:numPr>
        <w:pBdr>
          <w:top w:val="nil"/>
          <w:left w:val="nil"/>
          <w:bottom w:val="nil"/>
          <w:right w:val="nil"/>
          <w:between w:val="nil"/>
          <w:bar w:val="nil"/>
        </w:pBdr>
        <w:spacing w:after="0" w:line="240" w:lineRule="auto"/>
        <w:ind w:left="0" w:firstLine="0"/>
        <w:contextualSpacing/>
        <w:jc w:val="both"/>
        <w:outlineLvl w:val="1"/>
        <w:rPr>
          <w:rFonts w:ascii="Palatino Linotype" w:eastAsiaTheme="majorEastAsia" w:hAnsi="Palatino Linotype" w:cstheme="majorBidi"/>
          <w:b/>
          <w:color w:val="000000" w:themeColor="text1"/>
          <w:sz w:val="24"/>
          <w:szCs w:val="24"/>
        </w:rPr>
      </w:pPr>
      <w:bookmarkStart w:id="154" w:name="_Toc485631710"/>
      <w:bookmarkStart w:id="155" w:name="_Toc500756720"/>
      <w:bookmarkStart w:id="156" w:name="_Toc536691788"/>
      <w:bookmarkStart w:id="157" w:name="_Toc86342713"/>
      <w:r w:rsidRPr="006042D2">
        <w:rPr>
          <w:rFonts w:ascii="Palatino Linotype" w:eastAsiaTheme="majorEastAsia" w:hAnsi="Palatino Linotype" w:cstheme="majorBidi"/>
          <w:b/>
          <w:color w:val="000000" w:themeColor="text1"/>
          <w:sz w:val="24"/>
          <w:szCs w:val="24"/>
        </w:rPr>
        <w:t>Condiciones especiales de la clasificación de la información como confidencial.</w:t>
      </w:r>
      <w:bookmarkEnd w:id="154"/>
      <w:bookmarkEnd w:id="155"/>
      <w:bookmarkEnd w:id="156"/>
      <w:bookmarkEnd w:id="157"/>
    </w:p>
    <w:p w14:paraId="2D29D6F4" w14:textId="53A8D3BC" w:rsidR="00914C9F" w:rsidRPr="006042D2" w:rsidRDefault="00914C9F" w:rsidP="00914C9F">
      <w:pPr>
        <w:shd w:val="clear" w:color="auto" w:fill="FFFFFF"/>
        <w:tabs>
          <w:tab w:val="left" w:pos="426"/>
        </w:tabs>
        <w:spacing w:beforeAutospacing="1" w:after="0" w:afterAutospacing="1" w:line="360" w:lineRule="auto"/>
        <w:jc w:val="both"/>
        <w:textAlignment w:val="baseline"/>
        <w:rPr>
          <w:rFonts w:ascii="Palatino Linotype" w:hAnsi="Palatino Linotype"/>
          <w:color w:val="000000" w:themeColor="text1"/>
          <w:sz w:val="24"/>
          <w:szCs w:val="24"/>
        </w:rPr>
      </w:pPr>
    </w:p>
    <w:p w14:paraId="0780C955" w14:textId="392821E3" w:rsidR="00486BDF" w:rsidRPr="006042D2" w:rsidRDefault="00914C9F" w:rsidP="00125BDA">
      <w:pPr>
        <w:numPr>
          <w:ilvl w:val="0"/>
          <w:numId w:val="2"/>
        </w:numPr>
        <w:shd w:val="clear" w:color="auto" w:fill="FFFFFF"/>
        <w:tabs>
          <w:tab w:val="left" w:pos="426"/>
        </w:tabs>
        <w:spacing w:beforeAutospacing="1" w:after="0" w:afterAutospacing="1" w:line="360" w:lineRule="auto"/>
        <w:ind w:left="0" w:firstLine="0"/>
        <w:jc w:val="both"/>
        <w:textAlignment w:val="baseline"/>
        <w:rPr>
          <w:rFonts w:ascii="Palatino Linotype" w:hAnsi="Palatino Linotype"/>
          <w:color w:val="000000" w:themeColor="text1"/>
          <w:sz w:val="24"/>
          <w:szCs w:val="24"/>
        </w:rPr>
      </w:pPr>
      <w:r w:rsidRPr="006042D2">
        <w:rPr>
          <w:rFonts w:ascii="Palatino Linotype" w:hAnsi="Palatino Linotype"/>
          <w:color w:val="000000" w:themeColor="text1"/>
          <w:sz w:val="24"/>
          <w:szCs w:val="24"/>
        </w:rPr>
        <w:t>L</w:t>
      </w:r>
      <w:r w:rsidR="00486BDF" w:rsidRPr="006042D2">
        <w:rPr>
          <w:rFonts w:ascii="Palatino Linotype" w:hAnsi="Palatino Linotype"/>
          <w:color w:val="000000" w:themeColor="text1"/>
          <w:sz w:val="24"/>
          <w:szCs w:val="24"/>
        </w:rPr>
        <w:t xml:space="preserve">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72B878F3" w14:textId="176931A4" w:rsidR="00486BDF" w:rsidRPr="006042D2" w:rsidRDefault="00A0547A" w:rsidP="00A0547A">
      <w:pPr>
        <w:spacing w:after="0" w:line="276" w:lineRule="auto"/>
        <w:ind w:left="567" w:right="567"/>
        <w:jc w:val="both"/>
        <w:rPr>
          <w:rFonts w:ascii="Palatino Linotype" w:eastAsia="Times New Roman" w:hAnsi="Palatino Linotype" w:cs="Times New Roman"/>
          <w:bCs/>
          <w:i/>
          <w:iCs/>
          <w:color w:val="000000" w:themeColor="text1"/>
          <w:lang w:val="es-ES" w:eastAsia="es-ES"/>
        </w:rPr>
      </w:pPr>
      <w:r w:rsidRPr="006042D2">
        <w:rPr>
          <w:rFonts w:ascii="Palatino Linotype" w:eastAsia="Times New Roman" w:hAnsi="Palatino Linotype" w:cs="Times New Roman"/>
          <w:bCs/>
          <w:i/>
          <w:iCs/>
          <w:color w:val="000000" w:themeColor="text1"/>
          <w:lang w:val="es-ES" w:eastAsia="es-ES"/>
        </w:rPr>
        <w:t>“</w:t>
      </w:r>
      <w:r w:rsidR="00486BDF" w:rsidRPr="006042D2">
        <w:rPr>
          <w:rFonts w:ascii="Palatino Linotype" w:eastAsia="Times New Roman" w:hAnsi="Palatino Linotype" w:cs="Times New Roman"/>
          <w:b/>
          <w:i/>
          <w:iCs/>
          <w:color w:val="000000" w:themeColor="text1"/>
          <w:lang w:val="es-ES" w:eastAsia="es-ES"/>
        </w:rPr>
        <w:t>I.</w:t>
      </w:r>
      <w:r w:rsidR="00486BDF" w:rsidRPr="006042D2">
        <w:rPr>
          <w:rFonts w:ascii="Palatino Linotype" w:eastAsia="Times New Roman" w:hAnsi="Palatino Linotype" w:cs="Times New Roman"/>
          <w:i/>
          <w:iCs/>
          <w:color w:val="000000" w:themeColor="text1"/>
          <w:lang w:val="es-ES" w:eastAsia="es-ES"/>
        </w:rPr>
        <w:t xml:space="preserve"> La información se encuentre en registros públicos o fuentes de acceso público;</w:t>
      </w:r>
    </w:p>
    <w:p w14:paraId="2A04EF86" w14:textId="77777777" w:rsidR="00486BDF" w:rsidRPr="006042D2" w:rsidRDefault="00486BDF" w:rsidP="00A0547A">
      <w:pPr>
        <w:spacing w:after="0" w:line="276" w:lineRule="auto"/>
        <w:ind w:left="567" w:right="567"/>
        <w:jc w:val="both"/>
        <w:rPr>
          <w:rFonts w:ascii="Palatino Linotype" w:eastAsia="Times New Roman" w:hAnsi="Palatino Linotype" w:cs="Times New Roman"/>
          <w:bCs/>
          <w:i/>
          <w:iCs/>
          <w:color w:val="000000" w:themeColor="text1"/>
          <w:lang w:val="es-ES" w:eastAsia="es-ES"/>
        </w:rPr>
      </w:pPr>
      <w:r w:rsidRPr="006042D2">
        <w:rPr>
          <w:rFonts w:ascii="Palatino Linotype" w:eastAsia="Times New Roman" w:hAnsi="Palatino Linotype" w:cs="Times New Roman"/>
          <w:b/>
          <w:i/>
          <w:iCs/>
          <w:color w:val="000000" w:themeColor="text1"/>
          <w:lang w:val="es-ES" w:eastAsia="es-ES"/>
        </w:rPr>
        <w:t>II.</w:t>
      </w:r>
      <w:r w:rsidRPr="006042D2">
        <w:rPr>
          <w:rFonts w:ascii="Palatino Linotype" w:eastAsia="Times New Roman" w:hAnsi="Palatino Linotype" w:cs="Times New Roman"/>
          <w:bCs/>
          <w:i/>
          <w:iCs/>
          <w:color w:val="000000" w:themeColor="text1"/>
          <w:lang w:val="es-ES" w:eastAsia="es-ES"/>
        </w:rPr>
        <w:t xml:space="preserve"> </w:t>
      </w:r>
      <w:r w:rsidRPr="006042D2">
        <w:rPr>
          <w:rFonts w:ascii="Palatino Linotype" w:eastAsia="Times New Roman" w:hAnsi="Palatino Linotype" w:cs="Times New Roman"/>
          <w:i/>
          <w:iCs/>
          <w:color w:val="000000" w:themeColor="text1"/>
          <w:lang w:val="es-ES" w:eastAsia="es-ES"/>
        </w:rPr>
        <w:t>Por Ley tenga el carácter de pública;</w:t>
      </w:r>
    </w:p>
    <w:p w14:paraId="1A65BB3A" w14:textId="77777777" w:rsidR="00486BDF" w:rsidRPr="006042D2" w:rsidRDefault="00486BDF" w:rsidP="00A0547A">
      <w:pPr>
        <w:spacing w:after="0" w:line="276" w:lineRule="auto"/>
        <w:ind w:left="567" w:right="567"/>
        <w:jc w:val="both"/>
        <w:rPr>
          <w:rFonts w:ascii="Palatino Linotype" w:eastAsia="Times New Roman" w:hAnsi="Palatino Linotype" w:cs="Times New Roman"/>
          <w:i/>
          <w:iCs/>
          <w:color w:val="000000" w:themeColor="text1"/>
          <w:lang w:val="es-ES" w:eastAsia="es-ES"/>
        </w:rPr>
      </w:pPr>
      <w:r w:rsidRPr="006042D2">
        <w:rPr>
          <w:rFonts w:ascii="Palatino Linotype" w:eastAsia="Times New Roman" w:hAnsi="Palatino Linotype" w:cs="Times New Roman"/>
          <w:b/>
          <w:i/>
          <w:iCs/>
          <w:color w:val="000000" w:themeColor="text1"/>
          <w:lang w:val="es-ES" w:eastAsia="es-ES"/>
        </w:rPr>
        <w:t>III.</w:t>
      </w:r>
      <w:r w:rsidRPr="006042D2">
        <w:rPr>
          <w:rFonts w:ascii="Palatino Linotype" w:eastAsia="Times New Roman" w:hAnsi="Palatino Linotype" w:cs="Times New Roman"/>
          <w:bCs/>
          <w:i/>
          <w:iCs/>
          <w:color w:val="000000" w:themeColor="text1"/>
          <w:lang w:val="es-ES" w:eastAsia="es-ES"/>
        </w:rPr>
        <w:t xml:space="preserve"> </w:t>
      </w:r>
      <w:r w:rsidRPr="006042D2">
        <w:rPr>
          <w:rFonts w:ascii="Palatino Linotype" w:eastAsia="Times New Roman" w:hAnsi="Palatino Linotype" w:cs="Times New Roman"/>
          <w:i/>
          <w:iCs/>
          <w:color w:val="000000" w:themeColor="text1"/>
          <w:lang w:val="es-ES" w:eastAsia="es-ES"/>
        </w:rPr>
        <w:t xml:space="preserve">Exista una orden judicial; </w:t>
      </w:r>
    </w:p>
    <w:p w14:paraId="4BCC67DA" w14:textId="77777777" w:rsidR="00486BDF" w:rsidRPr="006042D2" w:rsidRDefault="00486BDF" w:rsidP="00A0547A">
      <w:pPr>
        <w:spacing w:after="0" w:line="276" w:lineRule="auto"/>
        <w:ind w:left="567" w:right="567"/>
        <w:jc w:val="both"/>
        <w:rPr>
          <w:rFonts w:ascii="Palatino Linotype" w:eastAsia="Times New Roman" w:hAnsi="Palatino Linotype" w:cs="Times New Roman"/>
          <w:i/>
          <w:iCs/>
          <w:color w:val="000000" w:themeColor="text1"/>
          <w:lang w:val="es-ES" w:eastAsia="es-ES"/>
        </w:rPr>
      </w:pPr>
      <w:r w:rsidRPr="006042D2">
        <w:rPr>
          <w:rFonts w:ascii="Palatino Linotype" w:eastAsia="Times New Roman" w:hAnsi="Palatino Linotype" w:cs="Times New Roman"/>
          <w:b/>
          <w:i/>
          <w:iCs/>
          <w:color w:val="000000" w:themeColor="text1"/>
          <w:lang w:val="es-ES" w:eastAsia="es-ES"/>
        </w:rPr>
        <w:t>IV.</w:t>
      </w:r>
      <w:r w:rsidRPr="006042D2">
        <w:rPr>
          <w:rFonts w:ascii="Palatino Linotype" w:eastAsia="Times New Roman" w:hAnsi="Palatino Linotype" w:cs="Times New Roman"/>
          <w:bCs/>
          <w:i/>
          <w:iCs/>
          <w:color w:val="000000" w:themeColor="text1"/>
          <w:lang w:val="es-ES" w:eastAsia="es-ES"/>
        </w:rPr>
        <w:t xml:space="preserve"> </w:t>
      </w:r>
      <w:r w:rsidRPr="006042D2">
        <w:rPr>
          <w:rFonts w:ascii="Palatino Linotype" w:eastAsia="Times New Roman" w:hAnsi="Palatino Linotype" w:cs="Times New Roman"/>
          <w:i/>
          <w:iCs/>
          <w:color w:val="000000" w:themeColor="text1"/>
          <w:lang w:val="es-ES" w:eastAsia="es-ES"/>
        </w:rPr>
        <w:t xml:space="preserve">Por razones de seguridad pública, o para proteger los derechos de terceros, se requiera su publicación; o </w:t>
      </w:r>
    </w:p>
    <w:p w14:paraId="3E244B46" w14:textId="40A6545F" w:rsidR="00A0547A" w:rsidRPr="006042D2" w:rsidRDefault="00486BDF" w:rsidP="00A0547A">
      <w:pPr>
        <w:spacing w:after="0" w:line="276" w:lineRule="auto"/>
        <w:ind w:left="567" w:right="567"/>
        <w:jc w:val="both"/>
        <w:rPr>
          <w:rFonts w:ascii="Palatino Linotype" w:eastAsia="Times New Roman" w:hAnsi="Palatino Linotype" w:cs="Times New Roman"/>
          <w:i/>
          <w:iCs/>
          <w:color w:val="000000" w:themeColor="text1"/>
          <w:lang w:val="es-ES" w:eastAsia="es-ES"/>
        </w:rPr>
      </w:pPr>
      <w:r w:rsidRPr="006042D2">
        <w:rPr>
          <w:rFonts w:ascii="Palatino Linotype" w:eastAsia="Times New Roman" w:hAnsi="Palatino Linotype" w:cs="Times New Roman"/>
          <w:b/>
          <w:i/>
          <w:iCs/>
          <w:color w:val="000000" w:themeColor="text1"/>
          <w:lang w:val="es-ES" w:eastAsia="es-ES"/>
        </w:rPr>
        <w:t>V.</w:t>
      </w:r>
      <w:r w:rsidRPr="006042D2">
        <w:rPr>
          <w:rFonts w:ascii="Palatino Linotype" w:eastAsia="Times New Roman" w:hAnsi="Palatino Linotype" w:cs="Times New Roman"/>
          <w:bCs/>
          <w:i/>
          <w:iCs/>
          <w:color w:val="000000" w:themeColor="text1"/>
          <w:lang w:val="es-ES" w:eastAsia="es-ES"/>
        </w:rPr>
        <w:t xml:space="preserve"> </w:t>
      </w:r>
      <w:r w:rsidRPr="006042D2">
        <w:rPr>
          <w:rFonts w:ascii="Palatino Linotype" w:eastAsia="Times New Roman" w:hAnsi="Palatino Linotype" w:cs="Times New Roman"/>
          <w:i/>
          <w:iCs/>
          <w:color w:val="000000" w:themeColor="text1"/>
          <w:lang w:val="es-ES" w:eastAsia="es-ES"/>
        </w:rPr>
        <w:t>Cuando se transmita entre sujetos obligados y entre éstos y los sujetos de derecho internacional, en términos de los tratados y los acuerdos interinstitucionales, siempre y cuando la información se utilice para el ejercicio de facultades propias de los mismos.</w:t>
      </w:r>
      <w:r w:rsidR="00A0547A" w:rsidRPr="006042D2">
        <w:rPr>
          <w:rFonts w:ascii="Palatino Linotype" w:eastAsia="Times New Roman" w:hAnsi="Palatino Linotype" w:cs="Times New Roman"/>
          <w:i/>
          <w:iCs/>
          <w:color w:val="000000" w:themeColor="text1"/>
          <w:lang w:val="es-ES" w:eastAsia="es-ES"/>
        </w:rPr>
        <w:t>”</w:t>
      </w:r>
    </w:p>
    <w:p w14:paraId="47FF9DDF" w14:textId="77777777" w:rsidR="000B7060" w:rsidRPr="006042D2" w:rsidRDefault="000B7060" w:rsidP="00A0547A">
      <w:pPr>
        <w:spacing w:after="0" w:line="276" w:lineRule="auto"/>
        <w:ind w:left="567" w:right="567"/>
        <w:jc w:val="both"/>
        <w:rPr>
          <w:rFonts w:ascii="Palatino Linotype" w:eastAsia="Times New Roman" w:hAnsi="Palatino Linotype" w:cs="Times New Roman"/>
          <w:i/>
          <w:iCs/>
          <w:color w:val="000000" w:themeColor="text1"/>
          <w:lang w:val="es-ES" w:eastAsia="es-ES"/>
        </w:rPr>
      </w:pPr>
    </w:p>
    <w:p w14:paraId="32A8B69B" w14:textId="48207657" w:rsidR="00A0547A" w:rsidRPr="006042D2" w:rsidRDefault="00486BDF" w:rsidP="00A0547A">
      <w:pPr>
        <w:numPr>
          <w:ilvl w:val="0"/>
          <w:numId w:val="2"/>
        </w:numPr>
        <w:shd w:val="clear" w:color="auto" w:fill="FFFFFF"/>
        <w:spacing w:beforeAutospacing="1" w:after="0" w:afterAutospacing="1" w:line="360" w:lineRule="auto"/>
        <w:ind w:left="0" w:firstLine="0"/>
        <w:jc w:val="both"/>
        <w:textAlignment w:val="baseline"/>
        <w:rPr>
          <w:rFonts w:ascii="Palatino Linotype" w:hAnsi="Palatino Linotype" w:cs="Times New Roman"/>
          <w:color w:val="000000" w:themeColor="text1"/>
          <w:sz w:val="24"/>
          <w:szCs w:val="24"/>
          <w:lang w:val="es-ES_tradnl" w:eastAsia="es-ES_tradnl"/>
        </w:rPr>
      </w:pPr>
      <w:r w:rsidRPr="006042D2">
        <w:rPr>
          <w:rFonts w:ascii="Palatino Linotype" w:hAnsi="Palatino Linotype"/>
          <w:color w:val="000000" w:themeColor="text1"/>
          <w:sz w:val="24"/>
          <w:szCs w:val="24"/>
        </w:rPr>
        <w:t>En</w:t>
      </w:r>
      <w:r w:rsidRPr="006042D2">
        <w:rPr>
          <w:rFonts w:ascii="Palatino Linotype" w:hAnsi="Palatino Linotype" w:cs="Times New Roman"/>
          <w:color w:val="000000" w:themeColor="text1"/>
          <w:sz w:val="24"/>
          <w:szCs w:val="24"/>
          <w:lang w:val="es-ES_tradnl"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E9B3B08" w14:textId="77777777" w:rsidR="00A0547A" w:rsidRPr="006042D2" w:rsidRDefault="00A0547A" w:rsidP="00A0547A">
      <w:pPr>
        <w:shd w:val="clear" w:color="auto" w:fill="FFFFFF"/>
        <w:spacing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p>
    <w:p w14:paraId="5C9D2448" w14:textId="3AB12DAD" w:rsidR="00486BDF" w:rsidRPr="006042D2" w:rsidRDefault="00486BDF" w:rsidP="00125BDA">
      <w:pPr>
        <w:numPr>
          <w:ilvl w:val="0"/>
          <w:numId w:val="2"/>
        </w:numPr>
        <w:shd w:val="clear" w:color="auto" w:fill="FFFFFF"/>
        <w:spacing w:after="0" w:afterAutospacing="1" w:line="360" w:lineRule="auto"/>
        <w:ind w:left="0" w:firstLine="0"/>
        <w:contextualSpacing/>
        <w:jc w:val="both"/>
        <w:textAlignment w:val="baseline"/>
        <w:rPr>
          <w:rFonts w:ascii="Palatino Linotype" w:eastAsiaTheme="minorEastAsia" w:hAnsi="Palatino Linotype"/>
          <w:color w:val="000000" w:themeColor="text1"/>
          <w:sz w:val="24"/>
          <w:szCs w:val="24"/>
          <w:lang w:val="es-ES_tradnl" w:eastAsia="es-ES"/>
        </w:rPr>
      </w:pPr>
      <w:r w:rsidRPr="006042D2">
        <w:rPr>
          <w:rFonts w:ascii="Palatino Linotype" w:hAnsi="Palatino Linotype"/>
          <w:color w:val="000000" w:themeColor="text1"/>
          <w:sz w:val="24"/>
          <w:szCs w:val="24"/>
        </w:rPr>
        <w:lastRenderedPageBreak/>
        <w:t>Pero</w:t>
      </w:r>
      <w:r w:rsidRPr="006042D2">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w:t>
      </w:r>
      <w:r w:rsidR="00A0547A" w:rsidRPr="006042D2">
        <w:rPr>
          <w:rFonts w:ascii="Palatino Linotype" w:hAnsi="Palatino Linotype" w:cs="Times New Roman"/>
          <w:color w:val="000000" w:themeColor="text1"/>
          <w:sz w:val="24"/>
          <w:szCs w:val="24"/>
          <w:lang w:val="es-ES_tradnl" w:eastAsia="es-ES_tradnl"/>
        </w:rPr>
        <w:t>consulta</w:t>
      </w:r>
      <w:r w:rsidRPr="006042D2">
        <w:rPr>
          <w:rFonts w:ascii="Palatino Linotype" w:hAnsi="Palatino Linotype" w:cs="Times New Roman"/>
          <w:color w:val="000000" w:themeColor="text1"/>
          <w:sz w:val="24"/>
          <w:szCs w:val="24"/>
          <w:lang w:val="es-ES_tradnl" w:eastAsia="es-ES_tradnl"/>
        </w:rPr>
        <w:t xml:space="preserve"> procede, fundando y motivando la clasificación.</w:t>
      </w:r>
    </w:p>
    <w:p w14:paraId="1385D4FF" w14:textId="77777777" w:rsidR="00486BDF" w:rsidRPr="006042D2" w:rsidRDefault="00486BDF" w:rsidP="00125BDA">
      <w:pPr>
        <w:shd w:val="clear" w:color="auto" w:fill="FFFFFF"/>
        <w:spacing w:before="24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p>
    <w:p w14:paraId="1048FCBA" w14:textId="741F7908" w:rsidR="00486BDF" w:rsidRPr="006042D2" w:rsidRDefault="00486BDF" w:rsidP="00125BDA">
      <w:pPr>
        <w:numPr>
          <w:ilvl w:val="0"/>
          <w:numId w:val="2"/>
        </w:numPr>
        <w:shd w:val="clear" w:color="auto" w:fill="FFFFFF"/>
        <w:spacing w:before="240" w:after="0" w:afterAutospacing="1" w:line="360" w:lineRule="auto"/>
        <w:ind w:left="0" w:firstLine="0"/>
        <w:contextualSpacing/>
        <w:jc w:val="both"/>
        <w:textAlignment w:val="baseline"/>
        <w:rPr>
          <w:rFonts w:ascii="Palatino Linotype" w:eastAsiaTheme="minorEastAsia" w:hAnsi="Palatino Linotype"/>
          <w:color w:val="000000" w:themeColor="text1"/>
          <w:sz w:val="24"/>
          <w:szCs w:val="24"/>
          <w:lang w:val="es-ES_tradnl" w:eastAsia="es-ES"/>
        </w:rPr>
      </w:pPr>
      <w:r w:rsidRPr="006042D2">
        <w:rPr>
          <w:rFonts w:ascii="Palatino Linotype" w:eastAsiaTheme="minorEastAsia" w:hAnsi="Palatino Linotype"/>
          <w:color w:val="000000" w:themeColor="text1"/>
          <w:sz w:val="24"/>
          <w:szCs w:val="24"/>
          <w:lang w:val="es-ES_tradnl" w:eastAsia="es-ES"/>
        </w:rPr>
        <w:t>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de ser aún más gráficos y propiciar el mejor entendimiento de esta materia, se anexa la siguiente tabla.</w:t>
      </w:r>
    </w:p>
    <w:p w14:paraId="5B1426FD" w14:textId="77777777" w:rsidR="00486BDF" w:rsidRPr="006042D2" w:rsidRDefault="00486BDF" w:rsidP="00486BDF">
      <w:pPr>
        <w:spacing w:after="0" w:line="240" w:lineRule="auto"/>
        <w:rPr>
          <w:rFonts w:ascii="Palatino Linotype" w:eastAsiaTheme="minorEastAsia" w:hAnsi="Palatino Linotype"/>
          <w:color w:val="000000" w:themeColor="text1"/>
          <w:sz w:val="24"/>
          <w:szCs w:val="24"/>
          <w:lang w:val="es-ES_tradnl" w:eastAsia="es-ES"/>
        </w:rPr>
      </w:pPr>
    </w:p>
    <w:tbl>
      <w:tblPr>
        <w:tblStyle w:val="Tablaconcuadrcula2"/>
        <w:tblW w:w="8451" w:type="dxa"/>
        <w:tblLook w:val="04A0" w:firstRow="1" w:lastRow="0" w:firstColumn="1" w:lastColumn="0" w:noHBand="0" w:noVBand="1"/>
      </w:tblPr>
      <w:tblGrid>
        <w:gridCol w:w="2155"/>
        <w:gridCol w:w="1759"/>
        <w:gridCol w:w="2269"/>
        <w:gridCol w:w="2268"/>
      </w:tblGrid>
      <w:tr w:rsidR="00486BDF" w:rsidRPr="006042D2" w14:paraId="3CE747EE" w14:textId="77777777" w:rsidTr="00F22825">
        <w:tc>
          <w:tcPr>
            <w:tcW w:w="2155" w:type="dxa"/>
            <w:vMerge w:val="restart"/>
            <w:shd w:val="clear" w:color="auto" w:fill="D5DCE4" w:themeFill="text2" w:themeFillTint="33"/>
          </w:tcPr>
          <w:p w14:paraId="2F289353" w14:textId="77777777" w:rsidR="00486BDF" w:rsidRPr="006042D2" w:rsidRDefault="00486BDF" w:rsidP="00486BDF">
            <w:pPr>
              <w:jc w:val="both"/>
              <w:rPr>
                <w:rFonts w:ascii="Palatino Linotype" w:hAnsi="Palatino Linotype"/>
                <w:color w:val="000000" w:themeColor="text1"/>
                <w:sz w:val="20"/>
                <w:szCs w:val="20"/>
              </w:rPr>
            </w:pPr>
            <w:r w:rsidRPr="006042D2">
              <w:rPr>
                <w:rFonts w:ascii="Palatino Linotype" w:hAnsi="Palatino Linotype"/>
                <w:color w:val="000000" w:themeColor="text1"/>
                <w:sz w:val="20"/>
                <w:szCs w:val="20"/>
              </w:rPr>
              <w:t>Requisitos previos</w:t>
            </w:r>
          </w:p>
        </w:tc>
        <w:tc>
          <w:tcPr>
            <w:tcW w:w="1759" w:type="dxa"/>
          </w:tcPr>
          <w:p w14:paraId="42A8A1B5" w14:textId="77777777" w:rsidR="00486BDF" w:rsidRPr="006042D2" w:rsidRDefault="00486BDF" w:rsidP="00486BDF">
            <w:pPr>
              <w:jc w:val="both"/>
              <w:rPr>
                <w:rFonts w:ascii="Palatino Linotype" w:hAnsi="Palatino Linotype"/>
                <w:color w:val="000000" w:themeColor="text1"/>
                <w:sz w:val="20"/>
                <w:szCs w:val="20"/>
              </w:rPr>
            </w:pPr>
            <w:r w:rsidRPr="006042D2">
              <w:rPr>
                <w:rFonts w:ascii="Palatino Linotype" w:hAnsi="Palatino Linotype"/>
                <w:color w:val="000000" w:themeColor="text1"/>
                <w:sz w:val="20"/>
                <w:szCs w:val="20"/>
              </w:rPr>
              <w:t>Los sujetos obligados determinan que la información actualiza alguno de los supuestos de clasificación:</w:t>
            </w:r>
          </w:p>
        </w:tc>
        <w:tc>
          <w:tcPr>
            <w:tcW w:w="2269" w:type="dxa"/>
          </w:tcPr>
          <w:p w14:paraId="5A506C54" w14:textId="77777777" w:rsidR="00486BDF" w:rsidRPr="006042D2" w:rsidRDefault="00486BDF" w:rsidP="00486BDF">
            <w:pPr>
              <w:jc w:val="both"/>
              <w:rPr>
                <w:rFonts w:ascii="Palatino Linotype" w:hAnsi="Palatino Linotype"/>
                <w:color w:val="000000" w:themeColor="text1"/>
                <w:sz w:val="20"/>
                <w:szCs w:val="20"/>
              </w:rPr>
            </w:pPr>
          </w:p>
          <w:p w14:paraId="11D760CB" w14:textId="77777777" w:rsidR="00486BDF" w:rsidRPr="006042D2" w:rsidRDefault="00486BDF" w:rsidP="00486BDF">
            <w:pPr>
              <w:numPr>
                <w:ilvl w:val="0"/>
                <w:numId w:val="24"/>
              </w:numPr>
              <w:contextualSpacing/>
              <w:jc w:val="both"/>
              <w:rPr>
                <w:rFonts w:ascii="Palatino Linotype" w:hAnsi="Palatino Linotype"/>
                <w:color w:val="000000" w:themeColor="text1"/>
                <w:sz w:val="20"/>
                <w:szCs w:val="20"/>
              </w:rPr>
            </w:pPr>
            <w:r w:rsidRPr="006042D2">
              <w:rPr>
                <w:rFonts w:ascii="Palatino Linotype" w:hAnsi="Palatino Linotype"/>
                <w:color w:val="000000" w:themeColor="text1"/>
                <w:sz w:val="20"/>
                <w:szCs w:val="20"/>
              </w:rPr>
              <w:t xml:space="preserve">Confidencialidad </w:t>
            </w:r>
          </w:p>
          <w:p w14:paraId="0EA9073E" w14:textId="77777777" w:rsidR="00486BDF" w:rsidRPr="006042D2" w:rsidRDefault="00486BDF" w:rsidP="00486BDF">
            <w:pPr>
              <w:numPr>
                <w:ilvl w:val="0"/>
                <w:numId w:val="24"/>
              </w:numPr>
              <w:contextualSpacing/>
              <w:jc w:val="both"/>
              <w:rPr>
                <w:rFonts w:ascii="Palatino Linotype" w:hAnsi="Palatino Linotype"/>
                <w:color w:val="000000" w:themeColor="text1"/>
                <w:sz w:val="20"/>
                <w:szCs w:val="20"/>
              </w:rPr>
            </w:pPr>
            <w:r w:rsidRPr="006042D2">
              <w:rPr>
                <w:rFonts w:ascii="Palatino Linotype" w:hAnsi="Palatino Linotype"/>
                <w:color w:val="000000" w:themeColor="text1"/>
                <w:sz w:val="20"/>
                <w:szCs w:val="20"/>
              </w:rPr>
              <w:t>Reserva</w:t>
            </w:r>
          </w:p>
        </w:tc>
        <w:tc>
          <w:tcPr>
            <w:tcW w:w="2268" w:type="dxa"/>
          </w:tcPr>
          <w:p w14:paraId="0587918B" w14:textId="77777777" w:rsidR="00486BDF" w:rsidRPr="006042D2" w:rsidRDefault="00486BDF" w:rsidP="00486BDF">
            <w:pPr>
              <w:jc w:val="both"/>
              <w:rPr>
                <w:rFonts w:ascii="Palatino Linotype" w:hAnsi="Palatino Linotype"/>
                <w:color w:val="000000" w:themeColor="text1"/>
                <w:sz w:val="20"/>
                <w:szCs w:val="20"/>
              </w:rPr>
            </w:pPr>
          </w:p>
        </w:tc>
      </w:tr>
      <w:tr w:rsidR="00486BDF" w:rsidRPr="006042D2" w14:paraId="519CFADA" w14:textId="77777777" w:rsidTr="00F22825">
        <w:tc>
          <w:tcPr>
            <w:tcW w:w="2155" w:type="dxa"/>
            <w:vMerge/>
            <w:shd w:val="clear" w:color="auto" w:fill="D5DCE4" w:themeFill="text2" w:themeFillTint="33"/>
          </w:tcPr>
          <w:p w14:paraId="0FBF456A" w14:textId="77777777" w:rsidR="00486BDF" w:rsidRPr="006042D2" w:rsidRDefault="00486BDF" w:rsidP="00486BDF">
            <w:pPr>
              <w:jc w:val="both"/>
              <w:rPr>
                <w:rFonts w:ascii="Palatino Linotype" w:hAnsi="Palatino Linotype"/>
                <w:color w:val="000000" w:themeColor="text1"/>
                <w:sz w:val="20"/>
                <w:szCs w:val="20"/>
              </w:rPr>
            </w:pPr>
          </w:p>
        </w:tc>
        <w:tc>
          <w:tcPr>
            <w:tcW w:w="1759" w:type="dxa"/>
          </w:tcPr>
          <w:p w14:paraId="37D69FB7" w14:textId="77777777" w:rsidR="00486BDF" w:rsidRPr="006042D2" w:rsidRDefault="00486BDF" w:rsidP="00486BDF">
            <w:pPr>
              <w:jc w:val="both"/>
              <w:rPr>
                <w:rFonts w:ascii="Palatino Linotype" w:hAnsi="Palatino Linotype"/>
                <w:color w:val="000000" w:themeColor="text1"/>
                <w:sz w:val="20"/>
                <w:szCs w:val="20"/>
              </w:rPr>
            </w:pPr>
            <w:r w:rsidRPr="006042D2">
              <w:rPr>
                <w:rFonts w:ascii="Palatino Linotype" w:hAnsi="Palatino Linotype"/>
                <w:color w:val="000000" w:themeColor="text1"/>
                <w:sz w:val="20"/>
                <w:szCs w:val="20"/>
              </w:rPr>
              <w:t xml:space="preserve">Los titulares de las áreas que administran la información son los que aprueban la clasificación </w:t>
            </w:r>
          </w:p>
        </w:tc>
        <w:tc>
          <w:tcPr>
            <w:tcW w:w="2269" w:type="dxa"/>
          </w:tcPr>
          <w:p w14:paraId="3FBA0FC3" w14:textId="77777777" w:rsidR="00486BDF" w:rsidRPr="006042D2" w:rsidRDefault="00486BDF" w:rsidP="00486BDF">
            <w:pPr>
              <w:jc w:val="both"/>
              <w:rPr>
                <w:rFonts w:ascii="Palatino Linotype" w:hAnsi="Palatino Linotype"/>
                <w:color w:val="000000" w:themeColor="text1"/>
                <w:sz w:val="20"/>
                <w:szCs w:val="20"/>
              </w:rPr>
            </w:pPr>
          </w:p>
        </w:tc>
        <w:tc>
          <w:tcPr>
            <w:tcW w:w="2268" w:type="dxa"/>
          </w:tcPr>
          <w:p w14:paraId="5FFB9556" w14:textId="77777777" w:rsidR="00486BDF" w:rsidRPr="006042D2" w:rsidRDefault="00486BDF" w:rsidP="00486BDF">
            <w:pPr>
              <w:jc w:val="both"/>
              <w:rPr>
                <w:rFonts w:ascii="Palatino Linotype" w:hAnsi="Palatino Linotype"/>
                <w:color w:val="000000" w:themeColor="text1"/>
                <w:sz w:val="20"/>
                <w:szCs w:val="20"/>
              </w:rPr>
            </w:pPr>
          </w:p>
        </w:tc>
      </w:tr>
      <w:tr w:rsidR="00486BDF" w:rsidRPr="006042D2" w14:paraId="61A0ACA4" w14:textId="77777777" w:rsidTr="00F22825">
        <w:tc>
          <w:tcPr>
            <w:tcW w:w="2155" w:type="dxa"/>
            <w:vMerge/>
            <w:shd w:val="clear" w:color="auto" w:fill="D5DCE4" w:themeFill="text2" w:themeFillTint="33"/>
          </w:tcPr>
          <w:p w14:paraId="0E506BA5" w14:textId="77777777" w:rsidR="00486BDF" w:rsidRPr="006042D2" w:rsidRDefault="00486BDF" w:rsidP="00486BDF">
            <w:pPr>
              <w:jc w:val="both"/>
              <w:rPr>
                <w:rFonts w:ascii="Palatino Linotype" w:hAnsi="Palatino Linotype"/>
                <w:color w:val="000000" w:themeColor="text1"/>
                <w:sz w:val="20"/>
                <w:szCs w:val="20"/>
              </w:rPr>
            </w:pPr>
          </w:p>
        </w:tc>
        <w:tc>
          <w:tcPr>
            <w:tcW w:w="1759" w:type="dxa"/>
          </w:tcPr>
          <w:p w14:paraId="3E3E4261" w14:textId="77777777" w:rsidR="00486BDF" w:rsidRPr="006042D2" w:rsidRDefault="00486BDF" w:rsidP="00486BDF">
            <w:pPr>
              <w:jc w:val="both"/>
              <w:rPr>
                <w:rFonts w:ascii="Palatino Linotype" w:hAnsi="Palatino Linotype"/>
                <w:color w:val="000000" w:themeColor="text1"/>
                <w:sz w:val="20"/>
                <w:szCs w:val="20"/>
              </w:rPr>
            </w:pPr>
            <w:r w:rsidRPr="006042D2">
              <w:rPr>
                <w:rFonts w:ascii="Palatino Linotype" w:hAnsi="Palatino Linotype"/>
                <w:color w:val="000000" w:themeColor="text1"/>
                <w:sz w:val="20"/>
                <w:szCs w:val="20"/>
              </w:rPr>
              <w:t>La clasificación de la información se realiza al momento de:</w:t>
            </w:r>
          </w:p>
        </w:tc>
        <w:tc>
          <w:tcPr>
            <w:tcW w:w="2269" w:type="dxa"/>
          </w:tcPr>
          <w:p w14:paraId="758547DF" w14:textId="77777777" w:rsidR="00486BDF" w:rsidRPr="006042D2" w:rsidRDefault="00486BDF" w:rsidP="00486BDF">
            <w:pPr>
              <w:numPr>
                <w:ilvl w:val="0"/>
                <w:numId w:val="23"/>
              </w:numPr>
              <w:contextualSpacing/>
              <w:jc w:val="both"/>
              <w:rPr>
                <w:rFonts w:ascii="Palatino Linotype" w:hAnsi="Palatino Linotype"/>
                <w:color w:val="000000" w:themeColor="text1"/>
                <w:sz w:val="20"/>
                <w:szCs w:val="20"/>
              </w:rPr>
            </w:pPr>
            <w:r w:rsidRPr="006042D2">
              <w:rPr>
                <w:rFonts w:ascii="Palatino Linotype" w:hAnsi="Palatino Linotype"/>
                <w:color w:val="000000" w:themeColor="text1"/>
                <w:sz w:val="20"/>
                <w:szCs w:val="20"/>
              </w:rPr>
              <w:t>Atender una solicitud</w:t>
            </w:r>
          </w:p>
          <w:p w14:paraId="15231E8A" w14:textId="77777777" w:rsidR="00486BDF" w:rsidRPr="006042D2" w:rsidRDefault="00486BDF" w:rsidP="00486BDF">
            <w:pPr>
              <w:numPr>
                <w:ilvl w:val="0"/>
                <w:numId w:val="23"/>
              </w:numPr>
              <w:contextualSpacing/>
              <w:jc w:val="both"/>
              <w:rPr>
                <w:rFonts w:ascii="Palatino Linotype" w:hAnsi="Palatino Linotype"/>
                <w:color w:val="000000" w:themeColor="text1"/>
                <w:sz w:val="20"/>
                <w:szCs w:val="20"/>
              </w:rPr>
            </w:pPr>
            <w:r w:rsidRPr="006042D2">
              <w:rPr>
                <w:rFonts w:ascii="Palatino Linotype" w:hAnsi="Palatino Linotype"/>
                <w:color w:val="000000" w:themeColor="text1"/>
                <w:sz w:val="20"/>
                <w:szCs w:val="20"/>
              </w:rPr>
              <w:lastRenderedPageBreak/>
              <w:t>Por mandato de una autoridad competente</w:t>
            </w:r>
          </w:p>
          <w:p w14:paraId="7F575697" w14:textId="77777777" w:rsidR="00486BDF" w:rsidRPr="006042D2" w:rsidRDefault="00486BDF" w:rsidP="00486BDF">
            <w:pPr>
              <w:numPr>
                <w:ilvl w:val="0"/>
                <w:numId w:val="23"/>
              </w:numPr>
              <w:contextualSpacing/>
              <w:jc w:val="both"/>
              <w:rPr>
                <w:rFonts w:ascii="Palatino Linotype" w:hAnsi="Palatino Linotype"/>
                <w:color w:val="000000" w:themeColor="text1"/>
                <w:sz w:val="20"/>
                <w:szCs w:val="20"/>
              </w:rPr>
            </w:pPr>
            <w:r w:rsidRPr="006042D2">
              <w:rPr>
                <w:rFonts w:ascii="Palatino Linotype" w:hAnsi="Palatino Linotype"/>
                <w:color w:val="000000" w:themeColor="text1"/>
                <w:sz w:val="20"/>
                <w:szCs w:val="20"/>
              </w:rPr>
              <w:t>Para elaborar una versión pública y cumplir una obligación de transparencia</w:t>
            </w:r>
          </w:p>
        </w:tc>
        <w:tc>
          <w:tcPr>
            <w:tcW w:w="2268" w:type="dxa"/>
          </w:tcPr>
          <w:p w14:paraId="54A1E37A" w14:textId="77777777" w:rsidR="00486BDF" w:rsidRPr="006042D2" w:rsidRDefault="00486BDF" w:rsidP="00486BDF">
            <w:pPr>
              <w:jc w:val="both"/>
              <w:rPr>
                <w:rFonts w:ascii="Palatino Linotype" w:hAnsi="Palatino Linotype"/>
                <w:color w:val="000000" w:themeColor="text1"/>
                <w:sz w:val="20"/>
                <w:szCs w:val="20"/>
              </w:rPr>
            </w:pPr>
          </w:p>
        </w:tc>
      </w:tr>
      <w:tr w:rsidR="00486BDF" w:rsidRPr="006042D2" w14:paraId="28843987" w14:textId="77777777" w:rsidTr="00F22825">
        <w:tc>
          <w:tcPr>
            <w:tcW w:w="2155" w:type="dxa"/>
            <w:vMerge/>
            <w:shd w:val="clear" w:color="auto" w:fill="D5DCE4" w:themeFill="text2" w:themeFillTint="33"/>
          </w:tcPr>
          <w:p w14:paraId="6C0BE9F0" w14:textId="77777777" w:rsidR="00486BDF" w:rsidRPr="006042D2" w:rsidRDefault="00486BDF" w:rsidP="00486BDF">
            <w:pPr>
              <w:jc w:val="both"/>
              <w:rPr>
                <w:rFonts w:ascii="Palatino Linotype" w:hAnsi="Palatino Linotype"/>
                <w:color w:val="000000" w:themeColor="text1"/>
                <w:sz w:val="20"/>
                <w:szCs w:val="20"/>
              </w:rPr>
            </w:pPr>
          </w:p>
        </w:tc>
        <w:tc>
          <w:tcPr>
            <w:tcW w:w="1759" w:type="dxa"/>
          </w:tcPr>
          <w:p w14:paraId="201A9EA4" w14:textId="77777777" w:rsidR="00486BDF" w:rsidRPr="006042D2" w:rsidRDefault="00486BDF" w:rsidP="00486BDF">
            <w:pPr>
              <w:jc w:val="both"/>
              <w:rPr>
                <w:rFonts w:ascii="Palatino Linotype" w:hAnsi="Palatino Linotype"/>
                <w:color w:val="000000" w:themeColor="text1"/>
                <w:sz w:val="20"/>
                <w:szCs w:val="20"/>
              </w:rPr>
            </w:pPr>
            <w:r w:rsidRPr="006042D2">
              <w:rPr>
                <w:rFonts w:ascii="Palatino Linotype" w:hAnsi="Palatino Linotype"/>
                <w:color w:val="000000" w:themeColor="text1"/>
                <w:sz w:val="20"/>
                <w:szCs w:val="20"/>
              </w:rPr>
              <w:t>No se pueden emitir acuerdos de carácter general ni particular</w:t>
            </w:r>
          </w:p>
        </w:tc>
        <w:tc>
          <w:tcPr>
            <w:tcW w:w="2269" w:type="dxa"/>
          </w:tcPr>
          <w:p w14:paraId="3844B632" w14:textId="7F13104A" w:rsidR="00486BDF" w:rsidRPr="006042D2" w:rsidRDefault="00486BDF" w:rsidP="00486BDF">
            <w:pPr>
              <w:jc w:val="both"/>
              <w:rPr>
                <w:rFonts w:ascii="Palatino Linotype" w:hAnsi="Palatino Linotype"/>
                <w:color w:val="000000" w:themeColor="text1"/>
                <w:sz w:val="20"/>
                <w:szCs w:val="20"/>
              </w:rPr>
            </w:pPr>
            <w:r w:rsidRPr="006042D2">
              <w:rPr>
                <w:rFonts w:ascii="Palatino Linotype" w:hAnsi="Palatino Linotype"/>
                <w:color w:val="000000" w:themeColor="text1"/>
                <w:sz w:val="20"/>
                <w:szCs w:val="20"/>
              </w:rPr>
              <w:t xml:space="preserve">El </w:t>
            </w:r>
            <w:r w:rsidR="009A1133" w:rsidRPr="006042D2">
              <w:rPr>
                <w:rFonts w:ascii="Palatino Linotype" w:hAnsi="Palatino Linotype"/>
                <w:b/>
                <w:bCs/>
                <w:color w:val="000000" w:themeColor="text1"/>
                <w:sz w:val="20"/>
                <w:szCs w:val="20"/>
              </w:rPr>
              <w:t>SUJETO OBLIGADO</w:t>
            </w:r>
            <w:r w:rsidR="009A1133" w:rsidRPr="006042D2">
              <w:rPr>
                <w:rFonts w:ascii="Palatino Linotype" w:hAnsi="Palatino Linotype"/>
                <w:color w:val="000000" w:themeColor="text1"/>
                <w:sz w:val="20"/>
                <w:szCs w:val="20"/>
              </w:rPr>
              <w:t xml:space="preserve"> </w:t>
            </w:r>
            <w:r w:rsidRPr="006042D2">
              <w:rPr>
                <w:rFonts w:ascii="Palatino Linotype" w:hAnsi="Palatino Linotype"/>
                <w:color w:val="000000" w:themeColor="text1"/>
                <w:sz w:val="20"/>
                <w:szCs w:val="20"/>
              </w:rPr>
              <w:t xml:space="preserve">debe emitir un acuerdo describiendo y analizando cada documento de un expediente y todos los datos incluidos en un documento </w:t>
            </w:r>
          </w:p>
        </w:tc>
        <w:tc>
          <w:tcPr>
            <w:tcW w:w="2268" w:type="dxa"/>
          </w:tcPr>
          <w:p w14:paraId="3F0E73FB" w14:textId="77777777" w:rsidR="00486BDF" w:rsidRPr="006042D2" w:rsidRDefault="00486BDF" w:rsidP="00486BDF">
            <w:pPr>
              <w:jc w:val="both"/>
              <w:rPr>
                <w:rFonts w:ascii="Palatino Linotype" w:hAnsi="Palatino Linotype"/>
                <w:color w:val="000000" w:themeColor="text1"/>
                <w:sz w:val="20"/>
                <w:szCs w:val="20"/>
              </w:rPr>
            </w:pPr>
          </w:p>
        </w:tc>
      </w:tr>
      <w:tr w:rsidR="00486BDF" w:rsidRPr="006042D2" w14:paraId="3EAF3DC4" w14:textId="77777777" w:rsidTr="00F22825">
        <w:tc>
          <w:tcPr>
            <w:tcW w:w="2155" w:type="dxa"/>
            <w:vMerge w:val="restart"/>
            <w:shd w:val="clear" w:color="auto" w:fill="D5DCE4" w:themeFill="text2" w:themeFillTint="33"/>
          </w:tcPr>
          <w:p w14:paraId="739FC59C" w14:textId="77777777" w:rsidR="00486BDF" w:rsidRPr="006042D2" w:rsidRDefault="00486BDF" w:rsidP="00486BDF">
            <w:pPr>
              <w:jc w:val="both"/>
              <w:rPr>
                <w:rFonts w:ascii="Palatino Linotype" w:hAnsi="Palatino Linotype"/>
                <w:color w:val="000000" w:themeColor="text1"/>
                <w:sz w:val="20"/>
                <w:szCs w:val="20"/>
              </w:rPr>
            </w:pPr>
            <w:r w:rsidRPr="006042D2">
              <w:rPr>
                <w:rFonts w:ascii="Palatino Linotype" w:hAnsi="Palatino Linotype"/>
                <w:color w:val="000000" w:themeColor="text1"/>
                <w:sz w:val="20"/>
                <w:szCs w:val="20"/>
              </w:rPr>
              <w:t>Supuestos de clasificación</w:t>
            </w:r>
          </w:p>
        </w:tc>
        <w:tc>
          <w:tcPr>
            <w:tcW w:w="1759" w:type="dxa"/>
          </w:tcPr>
          <w:p w14:paraId="536CDC25" w14:textId="77777777" w:rsidR="00486BDF" w:rsidRPr="006042D2" w:rsidRDefault="00486BDF" w:rsidP="00486BDF">
            <w:pPr>
              <w:jc w:val="both"/>
              <w:rPr>
                <w:rFonts w:ascii="Palatino Linotype" w:hAnsi="Palatino Linotype"/>
                <w:color w:val="000000" w:themeColor="text1"/>
                <w:sz w:val="20"/>
                <w:szCs w:val="20"/>
              </w:rPr>
            </w:pPr>
            <w:r w:rsidRPr="006042D2">
              <w:rPr>
                <w:rFonts w:ascii="Palatino Linotype" w:hAnsi="Palatino Linotype"/>
                <w:color w:val="000000" w:themeColor="text1"/>
                <w:sz w:val="20"/>
                <w:szCs w:val="20"/>
              </w:rPr>
              <w:t>Para clasificar la información como reservada hay</w:t>
            </w:r>
          </w:p>
        </w:tc>
        <w:tc>
          <w:tcPr>
            <w:tcW w:w="2269" w:type="dxa"/>
          </w:tcPr>
          <w:p w14:paraId="124655A1" w14:textId="77777777" w:rsidR="00486BDF" w:rsidRPr="006042D2" w:rsidRDefault="00486BDF" w:rsidP="00486BDF">
            <w:pPr>
              <w:numPr>
                <w:ilvl w:val="0"/>
                <w:numId w:val="25"/>
              </w:numPr>
              <w:contextualSpacing/>
              <w:jc w:val="both"/>
              <w:rPr>
                <w:rFonts w:ascii="Palatino Linotype" w:hAnsi="Palatino Linotype"/>
                <w:color w:val="000000" w:themeColor="text1"/>
                <w:sz w:val="20"/>
                <w:szCs w:val="20"/>
              </w:rPr>
            </w:pPr>
            <w:r w:rsidRPr="006042D2">
              <w:rPr>
                <w:rFonts w:ascii="Palatino Linotype" w:hAnsi="Palatino Linotype"/>
                <w:color w:val="000000" w:themeColor="text1"/>
                <w:sz w:val="20"/>
                <w:szCs w:val="20"/>
              </w:rPr>
              <w:t>11 supuestos en la Ley Estatal</w:t>
            </w:r>
          </w:p>
          <w:p w14:paraId="2F4FC154" w14:textId="77777777" w:rsidR="00486BDF" w:rsidRPr="006042D2" w:rsidRDefault="00486BDF" w:rsidP="00486BDF">
            <w:pPr>
              <w:numPr>
                <w:ilvl w:val="0"/>
                <w:numId w:val="25"/>
              </w:numPr>
              <w:contextualSpacing/>
              <w:jc w:val="both"/>
              <w:rPr>
                <w:rFonts w:ascii="Palatino Linotype" w:hAnsi="Palatino Linotype"/>
                <w:color w:val="000000" w:themeColor="text1"/>
                <w:sz w:val="20"/>
                <w:szCs w:val="20"/>
              </w:rPr>
            </w:pPr>
            <w:r w:rsidRPr="006042D2">
              <w:rPr>
                <w:rFonts w:ascii="Palatino Linotype" w:hAnsi="Palatino Linotype"/>
                <w:color w:val="000000" w:themeColor="text1"/>
                <w:sz w:val="20"/>
                <w:szCs w:val="20"/>
              </w:rPr>
              <w:t>13 supuestos en la Ley General</w:t>
            </w:r>
          </w:p>
        </w:tc>
        <w:tc>
          <w:tcPr>
            <w:tcW w:w="2268" w:type="dxa"/>
          </w:tcPr>
          <w:p w14:paraId="21B88411" w14:textId="3310BBB0" w:rsidR="00486BDF" w:rsidRPr="006042D2" w:rsidRDefault="00486BDF" w:rsidP="00486BDF">
            <w:pPr>
              <w:jc w:val="both"/>
              <w:rPr>
                <w:rFonts w:ascii="Palatino Linotype" w:hAnsi="Palatino Linotype"/>
                <w:color w:val="000000" w:themeColor="text1"/>
                <w:sz w:val="20"/>
                <w:szCs w:val="20"/>
              </w:rPr>
            </w:pPr>
            <w:r w:rsidRPr="006042D2">
              <w:rPr>
                <w:rFonts w:ascii="Palatino Linotype" w:hAnsi="Palatino Linotype"/>
                <w:color w:val="000000" w:themeColor="text1"/>
                <w:sz w:val="20"/>
                <w:szCs w:val="20"/>
              </w:rPr>
              <w:t xml:space="preserve">El </w:t>
            </w:r>
            <w:r w:rsidR="009A1133" w:rsidRPr="006042D2">
              <w:rPr>
                <w:rFonts w:ascii="Palatino Linotype" w:hAnsi="Palatino Linotype"/>
                <w:b/>
                <w:bCs/>
                <w:color w:val="000000" w:themeColor="text1"/>
                <w:sz w:val="20"/>
                <w:szCs w:val="20"/>
              </w:rPr>
              <w:t>SUJETO OBLIGADO</w:t>
            </w:r>
            <w:r w:rsidR="009A1133" w:rsidRPr="006042D2">
              <w:rPr>
                <w:rFonts w:ascii="Palatino Linotype" w:hAnsi="Palatino Linotype"/>
                <w:color w:val="000000" w:themeColor="text1"/>
                <w:sz w:val="20"/>
                <w:szCs w:val="20"/>
              </w:rPr>
              <w:t xml:space="preserve"> </w:t>
            </w:r>
            <w:r w:rsidRPr="006042D2">
              <w:rPr>
                <w:rFonts w:ascii="Palatino Linotype" w:hAnsi="Palatino Linotype"/>
                <w:color w:val="000000" w:themeColor="text1"/>
                <w:sz w:val="20"/>
                <w:szCs w:val="20"/>
              </w:rPr>
              <w:t>debe identificar claramente la información que se pretende clasificar y realizar un juicio de subsunción o encaje</w:t>
            </w:r>
          </w:p>
        </w:tc>
      </w:tr>
      <w:tr w:rsidR="00486BDF" w:rsidRPr="006042D2" w14:paraId="3FECB2FB" w14:textId="77777777" w:rsidTr="00F22825">
        <w:tc>
          <w:tcPr>
            <w:tcW w:w="2155" w:type="dxa"/>
            <w:vMerge/>
            <w:shd w:val="clear" w:color="auto" w:fill="D5DCE4" w:themeFill="text2" w:themeFillTint="33"/>
          </w:tcPr>
          <w:p w14:paraId="63E16DE1" w14:textId="77777777" w:rsidR="00486BDF" w:rsidRPr="006042D2" w:rsidRDefault="00486BDF" w:rsidP="00486BDF">
            <w:pPr>
              <w:jc w:val="both"/>
              <w:rPr>
                <w:rFonts w:ascii="Palatino Linotype" w:hAnsi="Palatino Linotype"/>
                <w:color w:val="000000" w:themeColor="text1"/>
                <w:sz w:val="20"/>
                <w:szCs w:val="20"/>
              </w:rPr>
            </w:pPr>
          </w:p>
        </w:tc>
        <w:tc>
          <w:tcPr>
            <w:tcW w:w="1759" w:type="dxa"/>
          </w:tcPr>
          <w:p w14:paraId="5A413D3C" w14:textId="77777777" w:rsidR="00486BDF" w:rsidRPr="006042D2" w:rsidRDefault="00486BDF" w:rsidP="00486BDF">
            <w:pPr>
              <w:jc w:val="both"/>
              <w:rPr>
                <w:rFonts w:ascii="Palatino Linotype" w:hAnsi="Palatino Linotype"/>
                <w:color w:val="000000" w:themeColor="text1"/>
                <w:sz w:val="20"/>
                <w:szCs w:val="20"/>
              </w:rPr>
            </w:pPr>
            <w:r w:rsidRPr="006042D2">
              <w:rPr>
                <w:rFonts w:ascii="Palatino Linotype" w:hAnsi="Palatino Linotype"/>
                <w:color w:val="000000" w:themeColor="text1"/>
                <w:sz w:val="20"/>
                <w:szCs w:val="20"/>
              </w:rPr>
              <w:t>Para clasificar la información como confidencial hay</w:t>
            </w:r>
          </w:p>
        </w:tc>
        <w:tc>
          <w:tcPr>
            <w:tcW w:w="2269" w:type="dxa"/>
          </w:tcPr>
          <w:p w14:paraId="13D7013D" w14:textId="77777777" w:rsidR="00486BDF" w:rsidRPr="006042D2" w:rsidRDefault="00486BDF" w:rsidP="00486BDF">
            <w:pPr>
              <w:jc w:val="both"/>
              <w:rPr>
                <w:rFonts w:ascii="Palatino Linotype" w:hAnsi="Palatino Linotype"/>
                <w:color w:val="000000" w:themeColor="text1"/>
                <w:sz w:val="20"/>
                <w:szCs w:val="20"/>
              </w:rPr>
            </w:pPr>
            <w:r w:rsidRPr="006042D2">
              <w:rPr>
                <w:rFonts w:ascii="Palatino Linotype" w:hAnsi="Palatino Linotype"/>
                <w:color w:val="000000" w:themeColor="text1"/>
                <w:sz w:val="20"/>
                <w:szCs w:val="20"/>
              </w:rPr>
              <w:t>que considerar la definición de dato personal</w:t>
            </w:r>
          </w:p>
        </w:tc>
        <w:tc>
          <w:tcPr>
            <w:tcW w:w="2268" w:type="dxa"/>
          </w:tcPr>
          <w:p w14:paraId="3A573DDA" w14:textId="77777777" w:rsidR="00486BDF" w:rsidRPr="006042D2" w:rsidRDefault="00486BDF" w:rsidP="00486BDF">
            <w:pPr>
              <w:jc w:val="both"/>
              <w:rPr>
                <w:rFonts w:ascii="Palatino Linotype" w:hAnsi="Palatino Linotype"/>
                <w:color w:val="000000" w:themeColor="text1"/>
                <w:sz w:val="20"/>
                <w:szCs w:val="20"/>
              </w:rPr>
            </w:pPr>
          </w:p>
        </w:tc>
      </w:tr>
      <w:tr w:rsidR="00486BDF" w:rsidRPr="006042D2" w14:paraId="0709590E" w14:textId="77777777" w:rsidTr="00F22825">
        <w:tc>
          <w:tcPr>
            <w:tcW w:w="2155" w:type="dxa"/>
            <w:vMerge/>
            <w:shd w:val="clear" w:color="auto" w:fill="D5DCE4" w:themeFill="text2" w:themeFillTint="33"/>
          </w:tcPr>
          <w:p w14:paraId="769B1867" w14:textId="77777777" w:rsidR="00486BDF" w:rsidRPr="006042D2" w:rsidRDefault="00486BDF" w:rsidP="00486BDF">
            <w:pPr>
              <w:jc w:val="both"/>
              <w:rPr>
                <w:rFonts w:ascii="Palatino Linotype" w:hAnsi="Palatino Linotype"/>
                <w:color w:val="000000" w:themeColor="text1"/>
                <w:sz w:val="20"/>
                <w:szCs w:val="20"/>
              </w:rPr>
            </w:pPr>
          </w:p>
        </w:tc>
        <w:tc>
          <w:tcPr>
            <w:tcW w:w="1759" w:type="dxa"/>
          </w:tcPr>
          <w:p w14:paraId="370423BA" w14:textId="77777777" w:rsidR="00486BDF" w:rsidRPr="006042D2" w:rsidRDefault="00486BDF" w:rsidP="00486BDF">
            <w:pPr>
              <w:jc w:val="both"/>
              <w:rPr>
                <w:rFonts w:ascii="Palatino Linotype" w:hAnsi="Palatino Linotype"/>
                <w:color w:val="000000" w:themeColor="text1"/>
                <w:sz w:val="20"/>
                <w:szCs w:val="20"/>
              </w:rPr>
            </w:pPr>
            <w:r w:rsidRPr="006042D2">
              <w:rPr>
                <w:rFonts w:ascii="Palatino Linotype" w:hAnsi="Palatino Linotype"/>
                <w:color w:val="000000" w:themeColor="text1"/>
                <w:sz w:val="20"/>
                <w:szCs w:val="20"/>
              </w:rPr>
              <w:t>Estos supuestos se aplican de manera restrictiva y estricta, no pueden ampliarse</w:t>
            </w:r>
          </w:p>
        </w:tc>
        <w:tc>
          <w:tcPr>
            <w:tcW w:w="2269" w:type="dxa"/>
          </w:tcPr>
          <w:p w14:paraId="34DB573C" w14:textId="77777777" w:rsidR="00486BDF" w:rsidRPr="006042D2" w:rsidRDefault="00486BDF" w:rsidP="00486BDF">
            <w:pPr>
              <w:jc w:val="both"/>
              <w:rPr>
                <w:rFonts w:ascii="Palatino Linotype" w:hAnsi="Palatino Linotype"/>
                <w:color w:val="000000" w:themeColor="text1"/>
                <w:sz w:val="20"/>
                <w:szCs w:val="20"/>
              </w:rPr>
            </w:pPr>
          </w:p>
        </w:tc>
        <w:tc>
          <w:tcPr>
            <w:tcW w:w="2268" w:type="dxa"/>
          </w:tcPr>
          <w:p w14:paraId="5DAE6945" w14:textId="77777777" w:rsidR="00486BDF" w:rsidRPr="006042D2" w:rsidRDefault="00486BDF" w:rsidP="00486BDF">
            <w:pPr>
              <w:jc w:val="both"/>
              <w:rPr>
                <w:rFonts w:ascii="Palatino Linotype" w:hAnsi="Palatino Linotype"/>
                <w:color w:val="000000" w:themeColor="text1"/>
                <w:sz w:val="20"/>
                <w:szCs w:val="20"/>
              </w:rPr>
            </w:pPr>
          </w:p>
        </w:tc>
      </w:tr>
      <w:tr w:rsidR="00486BDF" w:rsidRPr="006042D2" w14:paraId="689396AC" w14:textId="77777777" w:rsidTr="00F22825">
        <w:tc>
          <w:tcPr>
            <w:tcW w:w="2155" w:type="dxa"/>
            <w:vMerge w:val="restart"/>
            <w:shd w:val="clear" w:color="auto" w:fill="D5DCE4" w:themeFill="text2" w:themeFillTint="33"/>
          </w:tcPr>
          <w:p w14:paraId="0CAA3186" w14:textId="77777777" w:rsidR="00486BDF" w:rsidRPr="006042D2" w:rsidRDefault="00486BDF" w:rsidP="00486BDF">
            <w:pPr>
              <w:jc w:val="both"/>
              <w:rPr>
                <w:rFonts w:ascii="Palatino Linotype" w:hAnsi="Palatino Linotype"/>
                <w:color w:val="000000" w:themeColor="text1"/>
                <w:sz w:val="20"/>
                <w:szCs w:val="20"/>
              </w:rPr>
            </w:pPr>
            <w:r w:rsidRPr="006042D2">
              <w:rPr>
                <w:rFonts w:ascii="Palatino Linotype" w:hAnsi="Palatino Linotype"/>
                <w:color w:val="000000" w:themeColor="text1"/>
                <w:sz w:val="20"/>
                <w:szCs w:val="20"/>
              </w:rPr>
              <w:t>Excepciones a la clasificación de reserva</w:t>
            </w:r>
          </w:p>
        </w:tc>
        <w:tc>
          <w:tcPr>
            <w:tcW w:w="1759" w:type="dxa"/>
            <w:vMerge w:val="restart"/>
          </w:tcPr>
          <w:p w14:paraId="783AA76F" w14:textId="77777777" w:rsidR="00486BDF" w:rsidRPr="006042D2" w:rsidRDefault="00486BDF" w:rsidP="00486BDF">
            <w:pPr>
              <w:jc w:val="both"/>
              <w:rPr>
                <w:rFonts w:ascii="Palatino Linotype" w:hAnsi="Palatino Linotype"/>
                <w:color w:val="000000" w:themeColor="text1"/>
                <w:sz w:val="20"/>
                <w:szCs w:val="20"/>
              </w:rPr>
            </w:pPr>
            <w:r w:rsidRPr="006042D2">
              <w:rPr>
                <w:rFonts w:ascii="Palatino Linotype" w:hAnsi="Palatino Linotype"/>
                <w:color w:val="000000" w:themeColor="text1"/>
                <w:sz w:val="20"/>
                <w:szCs w:val="20"/>
              </w:rPr>
              <w:t>No puede clasificarse como información reservada la concerniente a:</w:t>
            </w:r>
          </w:p>
        </w:tc>
        <w:tc>
          <w:tcPr>
            <w:tcW w:w="2269" w:type="dxa"/>
          </w:tcPr>
          <w:p w14:paraId="7D3651A5" w14:textId="77777777" w:rsidR="00486BDF" w:rsidRPr="006042D2" w:rsidRDefault="00486BDF" w:rsidP="00486BDF">
            <w:pPr>
              <w:jc w:val="both"/>
              <w:rPr>
                <w:rFonts w:ascii="Palatino Linotype" w:hAnsi="Palatino Linotype"/>
                <w:color w:val="000000" w:themeColor="text1"/>
                <w:sz w:val="20"/>
                <w:szCs w:val="20"/>
              </w:rPr>
            </w:pPr>
            <w:r w:rsidRPr="006042D2">
              <w:rPr>
                <w:rFonts w:ascii="Palatino Linotype" w:hAnsi="Palatino Linotype"/>
                <w:color w:val="000000" w:themeColor="text1"/>
                <w:sz w:val="20"/>
                <w:szCs w:val="20"/>
              </w:rPr>
              <w:t>Actos (probados o en investigación) graves de violaciones a derechos humanos</w:t>
            </w:r>
          </w:p>
        </w:tc>
        <w:tc>
          <w:tcPr>
            <w:tcW w:w="2268" w:type="dxa"/>
          </w:tcPr>
          <w:p w14:paraId="27E71EC1" w14:textId="77777777" w:rsidR="00486BDF" w:rsidRPr="006042D2" w:rsidRDefault="00486BDF" w:rsidP="00486BDF">
            <w:pPr>
              <w:jc w:val="both"/>
              <w:rPr>
                <w:rFonts w:ascii="Palatino Linotype" w:hAnsi="Palatino Linotype"/>
                <w:color w:val="000000" w:themeColor="text1"/>
                <w:sz w:val="20"/>
                <w:szCs w:val="20"/>
              </w:rPr>
            </w:pPr>
          </w:p>
        </w:tc>
      </w:tr>
      <w:tr w:rsidR="00486BDF" w:rsidRPr="006042D2" w14:paraId="247858A7" w14:textId="77777777" w:rsidTr="00F22825">
        <w:tc>
          <w:tcPr>
            <w:tcW w:w="2155" w:type="dxa"/>
            <w:vMerge/>
            <w:shd w:val="clear" w:color="auto" w:fill="D5DCE4" w:themeFill="text2" w:themeFillTint="33"/>
          </w:tcPr>
          <w:p w14:paraId="0108260C" w14:textId="77777777" w:rsidR="00486BDF" w:rsidRPr="006042D2" w:rsidRDefault="00486BDF" w:rsidP="00486BDF">
            <w:pPr>
              <w:jc w:val="both"/>
              <w:rPr>
                <w:rFonts w:ascii="Palatino Linotype" w:hAnsi="Palatino Linotype"/>
                <w:color w:val="000000" w:themeColor="text1"/>
                <w:sz w:val="20"/>
                <w:szCs w:val="20"/>
              </w:rPr>
            </w:pPr>
          </w:p>
        </w:tc>
        <w:tc>
          <w:tcPr>
            <w:tcW w:w="1759" w:type="dxa"/>
            <w:vMerge/>
          </w:tcPr>
          <w:p w14:paraId="30A83A81" w14:textId="77777777" w:rsidR="00486BDF" w:rsidRPr="006042D2" w:rsidRDefault="00486BDF" w:rsidP="00486BDF">
            <w:pPr>
              <w:jc w:val="both"/>
              <w:rPr>
                <w:rFonts w:ascii="Palatino Linotype" w:hAnsi="Palatino Linotype"/>
                <w:color w:val="000000" w:themeColor="text1"/>
                <w:sz w:val="20"/>
                <w:szCs w:val="20"/>
              </w:rPr>
            </w:pPr>
          </w:p>
        </w:tc>
        <w:tc>
          <w:tcPr>
            <w:tcW w:w="2269" w:type="dxa"/>
          </w:tcPr>
          <w:p w14:paraId="40D93DC8" w14:textId="77777777" w:rsidR="00486BDF" w:rsidRPr="006042D2" w:rsidRDefault="00486BDF" w:rsidP="00486BDF">
            <w:pPr>
              <w:jc w:val="both"/>
              <w:rPr>
                <w:rFonts w:ascii="Palatino Linotype" w:hAnsi="Palatino Linotype"/>
                <w:color w:val="000000" w:themeColor="text1"/>
                <w:sz w:val="20"/>
                <w:szCs w:val="20"/>
              </w:rPr>
            </w:pPr>
            <w:r w:rsidRPr="006042D2">
              <w:rPr>
                <w:rFonts w:ascii="Palatino Linotype" w:hAnsi="Palatino Linotype"/>
                <w:color w:val="000000" w:themeColor="text1"/>
                <w:sz w:val="20"/>
                <w:szCs w:val="20"/>
              </w:rPr>
              <w:t xml:space="preserve">Delitos de </w:t>
            </w:r>
            <w:proofErr w:type="spellStart"/>
            <w:r w:rsidRPr="006042D2">
              <w:rPr>
                <w:rFonts w:ascii="Palatino Linotype" w:hAnsi="Palatino Linotype"/>
                <w:color w:val="000000" w:themeColor="text1"/>
                <w:sz w:val="20"/>
                <w:szCs w:val="20"/>
              </w:rPr>
              <w:t>lessa</w:t>
            </w:r>
            <w:proofErr w:type="spellEnd"/>
            <w:r w:rsidRPr="006042D2">
              <w:rPr>
                <w:rFonts w:ascii="Palatino Linotype" w:hAnsi="Palatino Linotype"/>
                <w:color w:val="000000" w:themeColor="text1"/>
                <w:sz w:val="20"/>
                <w:szCs w:val="20"/>
              </w:rPr>
              <w:t xml:space="preserve"> humanidad</w:t>
            </w:r>
          </w:p>
        </w:tc>
        <w:tc>
          <w:tcPr>
            <w:tcW w:w="2268" w:type="dxa"/>
          </w:tcPr>
          <w:p w14:paraId="6923FB9B" w14:textId="77777777" w:rsidR="00486BDF" w:rsidRPr="006042D2" w:rsidRDefault="00486BDF" w:rsidP="00486BDF">
            <w:pPr>
              <w:jc w:val="both"/>
              <w:rPr>
                <w:rFonts w:ascii="Palatino Linotype" w:hAnsi="Palatino Linotype"/>
                <w:color w:val="000000" w:themeColor="text1"/>
                <w:sz w:val="20"/>
                <w:szCs w:val="20"/>
              </w:rPr>
            </w:pPr>
          </w:p>
        </w:tc>
      </w:tr>
      <w:tr w:rsidR="00486BDF" w:rsidRPr="006042D2" w14:paraId="667B0955" w14:textId="77777777" w:rsidTr="00F22825">
        <w:tc>
          <w:tcPr>
            <w:tcW w:w="2155" w:type="dxa"/>
            <w:vMerge/>
            <w:shd w:val="clear" w:color="auto" w:fill="D5DCE4" w:themeFill="text2" w:themeFillTint="33"/>
          </w:tcPr>
          <w:p w14:paraId="37EDD55C" w14:textId="77777777" w:rsidR="00486BDF" w:rsidRPr="006042D2" w:rsidRDefault="00486BDF" w:rsidP="00486BDF">
            <w:pPr>
              <w:jc w:val="both"/>
              <w:rPr>
                <w:rFonts w:ascii="Palatino Linotype" w:hAnsi="Palatino Linotype"/>
                <w:color w:val="000000" w:themeColor="text1"/>
                <w:sz w:val="20"/>
                <w:szCs w:val="20"/>
              </w:rPr>
            </w:pPr>
          </w:p>
        </w:tc>
        <w:tc>
          <w:tcPr>
            <w:tcW w:w="1759" w:type="dxa"/>
            <w:vMerge/>
          </w:tcPr>
          <w:p w14:paraId="3A1F0A55" w14:textId="77777777" w:rsidR="00486BDF" w:rsidRPr="006042D2" w:rsidRDefault="00486BDF" w:rsidP="00486BDF">
            <w:pPr>
              <w:jc w:val="both"/>
              <w:rPr>
                <w:rFonts w:ascii="Palatino Linotype" w:hAnsi="Palatino Linotype"/>
                <w:color w:val="000000" w:themeColor="text1"/>
                <w:sz w:val="20"/>
                <w:szCs w:val="20"/>
              </w:rPr>
            </w:pPr>
          </w:p>
        </w:tc>
        <w:tc>
          <w:tcPr>
            <w:tcW w:w="2269" w:type="dxa"/>
          </w:tcPr>
          <w:p w14:paraId="53DC2589" w14:textId="77777777" w:rsidR="00486BDF" w:rsidRPr="006042D2" w:rsidRDefault="00486BDF" w:rsidP="00486BDF">
            <w:pPr>
              <w:jc w:val="both"/>
              <w:rPr>
                <w:rFonts w:ascii="Palatino Linotype" w:hAnsi="Palatino Linotype"/>
                <w:color w:val="000000" w:themeColor="text1"/>
                <w:sz w:val="20"/>
                <w:szCs w:val="20"/>
              </w:rPr>
            </w:pPr>
            <w:r w:rsidRPr="006042D2">
              <w:rPr>
                <w:rFonts w:ascii="Palatino Linotype" w:hAnsi="Palatino Linotype"/>
                <w:color w:val="000000" w:themeColor="text1"/>
                <w:sz w:val="20"/>
                <w:szCs w:val="20"/>
              </w:rPr>
              <w:t>Actos de Corrupción</w:t>
            </w:r>
          </w:p>
        </w:tc>
        <w:tc>
          <w:tcPr>
            <w:tcW w:w="2268" w:type="dxa"/>
          </w:tcPr>
          <w:p w14:paraId="3F98DDA0" w14:textId="77777777" w:rsidR="00486BDF" w:rsidRPr="006042D2" w:rsidRDefault="00486BDF" w:rsidP="00486BDF">
            <w:pPr>
              <w:jc w:val="both"/>
              <w:rPr>
                <w:rFonts w:ascii="Palatino Linotype" w:hAnsi="Palatino Linotype"/>
                <w:color w:val="000000" w:themeColor="text1"/>
                <w:sz w:val="20"/>
                <w:szCs w:val="20"/>
              </w:rPr>
            </w:pPr>
            <w:r w:rsidRPr="006042D2">
              <w:rPr>
                <w:rFonts w:ascii="Palatino Linotype" w:hAnsi="Palatino Linotype"/>
                <w:color w:val="000000" w:themeColor="text1"/>
                <w:sz w:val="20"/>
                <w:szCs w:val="20"/>
              </w:rPr>
              <w:t xml:space="preserve">Los comprendidos en el Título Sexto del </w:t>
            </w:r>
            <w:r w:rsidRPr="006042D2">
              <w:rPr>
                <w:rFonts w:ascii="Palatino Linotype" w:hAnsi="Palatino Linotype"/>
                <w:color w:val="000000" w:themeColor="text1"/>
                <w:sz w:val="20"/>
                <w:szCs w:val="20"/>
              </w:rPr>
              <w:lastRenderedPageBreak/>
              <w:t>Código Penal del Estado</w:t>
            </w:r>
          </w:p>
        </w:tc>
      </w:tr>
      <w:tr w:rsidR="00486BDF" w:rsidRPr="006042D2" w14:paraId="74D4B02F" w14:textId="77777777" w:rsidTr="00F22825">
        <w:tc>
          <w:tcPr>
            <w:tcW w:w="2155" w:type="dxa"/>
            <w:vMerge w:val="restart"/>
            <w:shd w:val="clear" w:color="auto" w:fill="D5DCE4" w:themeFill="text2" w:themeFillTint="33"/>
          </w:tcPr>
          <w:p w14:paraId="1921E34A" w14:textId="77777777" w:rsidR="00486BDF" w:rsidRPr="006042D2" w:rsidRDefault="00486BDF" w:rsidP="00A0547A">
            <w:pPr>
              <w:jc w:val="both"/>
              <w:rPr>
                <w:rFonts w:ascii="Palatino Linotype" w:hAnsi="Palatino Linotype"/>
                <w:color w:val="000000" w:themeColor="text1"/>
                <w:sz w:val="20"/>
                <w:szCs w:val="20"/>
              </w:rPr>
            </w:pPr>
            <w:r w:rsidRPr="006042D2">
              <w:rPr>
                <w:rFonts w:ascii="Palatino Linotype" w:hAnsi="Palatino Linotype"/>
                <w:color w:val="000000" w:themeColor="text1"/>
                <w:sz w:val="20"/>
                <w:szCs w:val="20"/>
              </w:rPr>
              <w:lastRenderedPageBreak/>
              <w:t>Participación del Comité de Transparencia</w:t>
            </w:r>
          </w:p>
        </w:tc>
        <w:tc>
          <w:tcPr>
            <w:tcW w:w="1759" w:type="dxa"/>
            <w:vMerge w:val="restart"/>
          </w:tcPr>
          <w:p w14:paraId="44194674" w14:textId="77777777" w:rsidR="00486BDF" w:rsidRPr="006042D2" w:rsidRDefault="00486BDF" w:rsidP="00486BDF">
            <w:pPr>
              <w:jc w:val="both"/>
              <w:rPr>
                <w:rFonts w:ascii="Palatino Linotype" w:hAnsi="Palatino Linotype"/>
                <w:color w:val="000000" w:themeColor="text1"/>
                <w:sz w:val="20"/>
                <w:szCs w:val="20"/>
              </w:rPr>
            </w:pPr>
            <w:r w:rsidRPr="006042D2">
              <w:rPr>
                <w:rFonts w:ascii="Palatino Linotype" w:hAnsi="Palatino Linotype"/>
                <w:color w:val="000000" w:themeColor="text1"/>
                <w:sz w:val="20"/>
                <w:szCs w:val="20"/>
              </w:rPr>
              <w:t>Formalidades</w:t>
            </w:r>
          </w:p>
        </w:tc>
        <w:tc>
          <w:tcPr>
            <w:tcW w:w="2269" w:type="dxa"/>
          </w:tcPr>
          <w:p w14:paraId="18B0AF4D" w14:textId="77777777" w:rsidR="00486BDF" w:rsidRPr="006042D2" w:rsidRDefault="00486BDF" w:rsidP="00486BDF">
            <w:pPr>
              <w:jc w:val="both"/>
              <w:rPr>
                <w:rFonts w:ascii="Palatino Linotype" w:hAnsi="Palatino Linotype"/>
                <w:color w:val="000000" w:themeColor="text1"/>
                <w:sz w:val="20"/>
                <w:szCs w:val="20"/>
              </w:rPr>
            </w:pPr>
            <w:r w:rsidRPr="006042D2">
              <w:rPr>
                <w:rFonts w:ascii="Palatino Linotype" w:hAnsi="Palatino Linotype"/>
                <w:color w:val="000000" w:themeColor="text1"/>
                <w:sz w:val="20"/>
                <w:szCs w:val="20"/>
              </w:rPr>
              <w:t>El Comité debe de estar debidamente integrado</w:t>
            </w:r>
          </w:p>
        </w:tc>
        <w:tc>
          <w:tcPr>
            <w:tcW w:w="2268" w:type="dxa"/>
          </w:tcPr>
          <w:p w14:paraId="4D41EAAC" w14:textId="77777777" w:rsidR="00486BDF" w:rsidRPr="006042D2" w:rsidRDefault="00486BDF" w:rsidP="00486BDF">
            <w:pPr>
              <w:jc w:val="both"/>
              <w:rPr>
                <w:rFonts w:ascii="Palatino Linotype" w:hAnsi="Palatino Linotype"/>
                <w:color w:val="000000" w:themeColor="text1"/>
                <w:sz w:val="20"/>
                <w:szCs w:val="20"/>
              </w:rPr>
            </w:pPr>
          </w:p>
        </w:tc>
      </w:tr>
      <w:tr w:rsidR="00486BDF" w:rsidRPr="006042D2" w14:paraId="6A0D997A" w14:textId="77777777" w:rsidTr="00F22825">
        <w:tc>
          <w:tcPr>
            <w:tcW w:w="2155" w:type="dxa"/>
            <w:vMerge/>
            <w:shd w:val="clear" w:color="auto" w:fill="D5DCE4" w:themeFill="text2" w:themeFillTint="33"/>
          </w:tcPr>
          <w:p w14:paraId="1E77E3E7" w14:textId="77777777" w:rsidR="00486BDF" w:rsidRPr="006042D2" w:rsidRDefault="00486BDF" w:rsidP="00486BDF">
            <w:pPr>
              <w:jc w:val="both"/>
              <w:rPr>
                <w:rFonts w:ascii="Palatino Linotype" w:hAnsi="Palatino Linotype"/>
                <w:color w:val="000000" w:themeColor="text1"/>
                <w:sz w:val="20"/>
                <w:szCs w:val="20"/>
              </w:rPr>
            </w:pPr>
          </w:p>
        </w:tc>
        <w:tc>
          <w:tcPr>
            <w:tcW w:w="1759" w:type="dxa"/>
            <w:vMerge/>
          </w:tcPr>
          <w:p w14:paraId="786ECCE3" w14:textId="77777777" w:rsidR="00486BDF" w:rsidRPr="006042D2" w:rsidRDefault="00486BDF" w:rsidP="00486BDF">
            <w:pPr>
              <w:jc w:val="both"/>
              <w:rPr>
                <w:rFonts w:ascii="Palatino Linotype" w:hAnsi="Palatino Linotype"/>
                <w:color w:val="000000" w:themeColor="text1"/>
                <w:sz w:val="20"/>
                <w:szCs w:val="20"/>
              </w:rPr>
            </w:pPr>
          </w:p>
        </w:tc>
        <w:tc>
          <w:tcPr>
            <w:tcW w:w="2269" w:type="dxa"/>
          </w:tcPr>
          <w:p w14:paraId="4DB7149A" w14:textId="77777777" w:rsidR="00486BDF" w:rsidRPr="006042D2" w:rsidRDefault="00486BDF" w:rsidP="00486BDF">
            <w:pPr>
              <w:jc w:val="both"/>
              <w:rPr>
                <w:rFonts w:ascii="Palatino Linotype" w:hAnsi="Palatino Linotype"/>
                <w:color w:val="000000" w:themeColor="text1"/>
                <w:sz w:val="20"/>
                <w:szCs w:val="20"/>
              </w:rPr>
            </w:pPr>
            <w:r w:rsidRPr="006042D2">
              <w:rPr>
                <w:rFonts w:ascii="Palatino Linotype" w:hAnsi="Palatino Linotype"/>
                <w:color w:val="000000" w:themeColor="text1"/>
                <w:sz w:val="20"/>
                <w:szCs w:val="20"/>
              </w:rPr>
              <w:t xml:space="preserve">El Comité no aprueba la clasificación, sólo: confirma, modifica o revoca la decisión de las áreas </w:t>
            </w:r>
          </w:p>
        </w:tc>
        <w:tc>
          <w:tcPr>
            <w:tcW w:w="2268" w:type="dxa"/>
          </w:tcPr>
          <w:p w14:paraId="039E46C5" w14:textId="77777777" w:rsidR="00486BDF" w:rsidRPr="006042D2" w:rsidRDefault="00486BDF" w:rsidP="00486BDF">
            <w:pPr>
              <w:jc w:val="both"/>
              <w:rPr>
                <w:rFonts w:ascii="Palatino Linotype" w:hAnsi="Palatino Linotype"/>
                <w:color w:val="000000" w:themeColor="text1"/>
                <w:sz w:val="20"/>
                <w:szCs w:val="20"/>
              </w:rPr>
            </w:pPr>
          </w:p>
        </w:tc>
      </w:tr>
      <w:tr w:rsidR="00486BDF" w:rsidRPr="006042D2" w14:paraId="36D86046" w14:textId="77777777" w:rsidTr="00F22825">
        <w:tc>
          <w:tcPr>
            <w:tcW w:w="2155" w:type="dxa"/>
            <w:shd w:val="clear" w:color="auto" w:fill="D5DCE4" w:themeFill="text2" w:themeFillTint="33"/>
          </w:tcPr>
          <w:p w14:paraId="26C5DA14" w14:textId="77777777" w:rsidR="00486BDF" w:rsidRPr="006042D2" w:rsidRDefault="00486BDF" w:rsidP="00486BDF">
            <w:pPr>
              <w:jc w:val="both"/>
              <w:rPr>
                <w:rFonts w:ascii="Palatino Linotype" w:hAnsi="Palatino Linotype"/>
                <w:color w:val="000000" w:themeColor="text1"/>
                <w:sz w:val="20"/>
                <w:szCs w:val="20"/>
              </w:rPr>
            </w:pPr>
            <w:r w:rsidRPr="006042D2">
              <w:rPr>
                <w:rFonts w:ascii="Palatino Linotype" w:hAnsi="Palatino Linotype"/>
                <w:color w:val="000000" w:themeColor="text1"/>
                <w:sz w:val="20"/>
                <w:szCs w:val="20"/>
              </w:rPr>
              <w:t>Fondo del acuerdo de clasificación</w:t>
            </w:r>
          </w:p>
        </w:tc>
        <w:tc>
          <w:tcPr>
            <w:tcW w:w="1759" w:type="dxa"/>
          </w:tcPr>
          <w:p w14:paraId="0F4BF54E" w14:textId="121DAD97" w:rsidR="00486BDF" w:rsidRPr="006042D2" w:rsidRDefault="00486BDF" w:rsidP="00486BDF">
            <w:pPr>
              <w:jc w:val="both"/>
              <w:rPr>
                <w:rFonts w:ascii="Palatino Linotype" w:hAnsi="Palatino Linotype"/>
                <w:color w:val="000000" w:themeColor="text1"/>
                <w:sz w:val="20"/>
                <w:szCs w:val="20"/>
              </w:rPr>
            </w:pPr>
            <w:r w:rsidRPr="006042D2">
              <w:rPr>
                <w:rFonts w:ascii="Palatino Linotype" w:hAnsi="Palatino Linotype"/>
                <w:color w:val="000000" w:themeColor="text1"/>
                <w:sz w:val="20"/>
                <w:szCs w:val="20"/>
              </w:rPr>
              <w:t xml:space="preserve">La carga de la prueba para justificar la restricción corresponde al </w:t>
            </w:r>
            <w:r w:rsidR="009A1133" w:rsidRPr="006042D2">
              <w:rPr>
                <w:rFonts w:ascii="Palatino Linotype" w:hAnsi="Palatino Linotype"/>
                <w:b/>
                <w:bCs/>
                <w:color w:val="000000" w:themeColor="text1"/>
                <w:sz w:val="20"/>
                <w:szCs w:val="20"/>
              </w:rPr>
              <w:t>SUJETO OBLIGADO</w:t>
            </w:r>
          </w:p>
        </w:tc>
        <w:tc>
          <w:tcPr>
            <w:tcW w:w="2269" w:type="dxa"/>
          </w:tcPr>
          <w:p w14:paraId="700E621D" w14:textId="77777777" w:rsidR="00486BDF" w:rsidRPr="006042D2" w:rsidRDefault="00486BDF" w:rsidP="00486BDF">
            <w:pPr>
              <w:jc w:val="both"/>
              <w:rPr>
                <w:rFonts w:ascii="Palatino Linotype" w:hAnsi="Palatino Linotype"/>
                <w:color w:val="000000" w:themeColor="text1"/>
                <w:sz w:val="20"/>
                <w:szCs w:val="20"/>
              </w:rPr>
            </w:pPr>
            <w:r w:rsidRPr="006042D2">
              <w:rPr>
                <w:rFonts w:ascii="Palatino Linotype" w:hAnsi="Palatino Linotype"/>
                <w:color w:val="000000" w:themeColor="text1"/>
                <w:sz w:val="20"/>
                <w:szCs w:val="20"/>
              </w:rPr>
              <w:t>Deber de fundar y motivar</w:t>
            </w:r>
          </w:p>
        </w:tc>
        <w:tc>
          <w:tcPr>
            <w:tcW w:w="2268" w:type="dxa"/>
          </w:tcPr>
          <w:p w14:paraId="72D6D5E3" w14:textId="77777777" w:rsidR="00486BDF" w:rsidRPr="006042D2" w:rsidRDefault="00486BDF" w:rsidP="00486BDF">
            <w:pPr>
              <w:jc w:val="both"/>
              <w:rPr>
                <w:rFonts w:ascii="Palatino Linotype" w:hAnsi="Palatino Linotype"/>
                <w:color w:val="000000" w:themeColor="text1"/>
                <w:sz w:val="20"/>
                <w:szCs w:val="20"/>
              </w:rPr>
            </w:pPr>
          </w:p>
        </w:tc>
      </w:tr>
      <w:tr w:rsidR="00486BDF" w:rsidRPr="006042D2" w14:paraId="2649E4BE" w14:textId="77777777" w:rsidTr="00F22825">
        <w:trPr>
          <w:trHeight w:val="486"/>
        </w:trPr>
        <w:tc>
          <w:tcPr>
            <w:tcW w:w="2155" w:type="dxa"/>
            <w:vMerge w:val="restart"/>
            <w:shd w:val="clear" w:color="auto" w:fill="D5DCE4" w:themeFill="text2" w:themeFillTint="33"/>
          </w:tcPr>
          <w:p w14:paraId="25F22C2E" w14:textId="77777777" w:rsidR="00486BDF" w:rsidRPr="006042D2" w:rsidRDefault="00486BDF" w:rsidP="00486BDF">
            <w:pPr>
              <w:jc w:val="both"/>
              <w:rPr>
                <w:rFonts w:ascii="Palatino Linotype" w:hAnsi="Palatino Linotype"/>
                <w:color w:val="000000" w:themeColor="text1"/>
                <w:sz w:val="20"/>
                <w:szCs w:val="20"/>
              </w:rPr>
            </w:pPr>
            <w:r w:rsidRPr="006042D2">
              <w:rPr>
                <w:rFonts w:ascii="Palatino Linotype" w:hAnsi="Palatino Linotype"/>
                <w:color w:val="000000" w:themeColor="text1"/>
                <w:sz w:val="20"/>
                <w:szCs w:val="20"/>
              </w:rPr>
              <w:t>Condiciones especiales de la reserva</w:t>
            </w:r>
          </w:p>
        </w:tc>
        <w:tc>
          <w:tcPr>
            <w:tcW w:w="1759" w:type="dxa"/>
            <w:vMerge w:val="restart"/>
          </w:tcPr>
          <w:p w14:paraId="5695B6E1" w14:textId="77777777" w:rsidR="00486BDF" w:rsidRPr="006042D2" w:rsidRDefault="00486BDF" w:rsidP="00486BDF">
            <w:pPr>
              <w:jc w:val="both"/>
              <w:rPr>
                <w:rFonts w:ascii="Palatino Linotype" w:hAnsi="Palatino Linotype"/>
                <w:color w:val="000000" w:themeColor="text1"/>
                <w:sz w:val="20"/>
                <w:szCs w:val="20"/>
              </w:rPr>
            </w:pPr>
            <w:r w:rsidRPr="006042D2">
              <w:rPr>
                <w:rFonts w:ascii="Palatino Linotype" w:hAnsi="Palatino Linotype"/>
                <w:color w:val="000000" w:themeColor="text1"/>
                <w:sz w:val="20"/>
                <w:szCs w:val="20"/>
              </w:rPr>
              <w:t>Motivar implica</w:t>
            </w:r>
          </w:p>
          <w:p w14:paraId="4895AB3B" w14:textId="77777777" w:rsidR="00486BDF" w:rsidRPr="006042D2" w:rsidRDefault="00486BDF" w:rsidP="00486BDF">
            <w:pPr>
              <w:jc w:val="both"/>
              <w:rPr>
                <w:rFonts w:ascii="Palatino Linotype" w:hAnsi="Palatino Linotype"/>
                <w:color w:val="000000" w:themeColor="text1"/>
                <w:sz w:val="20"/>
                <w:szCs w:val="20"/>
              </w:rPr>
            </w:pPr>
            <w:r w:rsidRPr="006042D2">
              <w:rPr>
                <w:rFonts w:ascii="Palatino Linotype" w:hAnsi="Palatino Linotype"/>
                <w:color w:val="000000" w:themeColor="text1"/>
                <w:sz w:val="20"/>
                <w:szCs w:val="20"/>
              </w:rPr>
              <w:t>Además se debe aplicar, caso por caso, una prueba de daño.</w:t>
            </w:r>
          </w:p>
        </w:tc>
        <w:tc>
          <w:tcPr>
            <w:tcW w:w="2269" w:type="dxa"/>
            <w:vMerge w:val="restart"/>
          </w:tcPr>
          <w:p w14:paraId="30D6D9F1" w14:textId="77777777" w:rsidR="00486BDF" w:rsidRPr="006042D2" w:rsidRDefault="00486BDF" w:rsidP="00486BDF">
            <w:pPr>
              <w:jc w:val="both"/>
              <w:rPr>
                <w:rFonts w:ascii="Palatino Linotype" w:hAnsi="Palatino Linotype"/>
                <w:color w:val="000000" w:themeColor="text1"/>
                <w:sz w:val="20"/>
                <w:szCs w:val="20"/>
              </w:rPr>
            </w:pPr>
            <w:r w:rsidRPr="006042D2">
              <w:rPr>
                <w:rFonts w:ascii="Palatino Linotype" w:hAnsi="Palatino Linotype"/>
                <w:color w:val="000000" w:themeColor="text1"/>
                <w:sz w:val="20"/>
                <w:szCs w:val="20"/>
              </w:rPr>
              <w:t>Señalar las razones, motivos o circunstancias.</w:t>
            </w:r>
          </w:p>
          <w:p w14:paraId="3D73AE6B" w14:textId="77777777" w:rsidR="00486BDF" w:rsidRPr="006042D2" w:rsidRDefault="00486BDF" w:rsidP="00486BDF">
            <w:pPr>
              <w:jc w:val="both"/>
              <w:rPr>
                <w:rFonts w:ascii="Palatino Linotype" w:hAnsi="Palatino Linotype"/>
                <w:color w:val="000000" w:themeColor="text1"/>
                <w:sz w:val="20"/>
                <w:szCs w:val="20"/>
              </w:rPr>
            </w:pPr>
            <w:r w:rsidRPr="006042D2">
              <w:rPr>
                <w:rFonts w:ascii="Palatino Linotype" w:hAnsi="Palatino Linotype"/>
                <w:color w:val="000000" w:themeColor="text1"/>
                <w:sz w:val="20"/>
                <w:szCs w:val="20"/>
              </w:rPr>
              <w:t>Se deben señalar las razones objetivas y acreditar.</w:t>
            </w:r>
          </w:p>
          <w:p w14:paraId="19F71DBC" w14:textId="77777777" w:rsidR="00486BDF" w:rsidRPr="006042D2" w:rsidRDefault="00486BDF" w:rsidP="00486BDF">
            <w:pPr>
              <w:jc w:val="both"/>
              <w:rPr>
                <w:rFonts w:ascii="Palatino Linotype" w:hAnsi="Palatino Linotype"/>
                <w:color w:val="000000" w:themeColor="text1"/>
                <w:sz w:val="20"/>
                <w:szCs w:val="20"/>
              </w:rPr>
            </w:pPr>
          </w:p>
          <w:p w14:paraId="383C6720" w14:textId="77777777" w:rsidR="00486BDF" w:rsidRPr="006042D2" w:rsidRDefault="00486BDF" w:rsidP="00486BDF">
            <w:pPr>
              <w:jc w:val="both"/>
              <w:rPr>
                <w:rFonts w:ascii="Palatino Linotype" w:hAnsi="Palatino Linotype"/>
                <w:color w:val="000000" w:themeColor="text1"/>
                <w:sz w:val="20"/>
                <w:szCs w:val="20"/>
              </w:rPr>
            </w:pPr>
            <w:r w:rsidRPr="006042D2">
              <w:rPr>
                <w:rFonts w:ascii="Palatino Linotype" w:hAnsi="Palatino Linotype"/>
                <w:color w:val="000000" w:themeColor="text1"/>
                <w:sz w:val="20"/>
                <w:szCs w:val="20"/>
              </w:rPr>
              <w:t>*Adquiere la condición especial de ser temporal por un periodo de 5 años con la posibilidad de ampliarse por un periodo igual.</w:t>
            </w:r>
          </w:p>
        </w:tc>
        <w:tc>
          <w:tcPr>
            <w:tcW w:w="2268" w:type="dxa"/>
            <w:vMerge w:val="restart"/>
          </w:tcPr>
          <w:p w14:paraId="004D0873" w14:textId="77777777" w:rsidR="00486BDF" w:rsidRPr="006042D2" w:rsidRDefault="00486BDF" w:rsidP="00486BDF">
            <w:pPr>
              <w:jc w:val="both"/>
              <w:rPr>
                <w:rFonts w:ascii="Palatino Linotype" w:hAnsi="Palatino Linotype"/>
                <w:color w:val="000000" w:themeColor="text1"/>
                <w:sz w:val="20"/>
                <w:szCs w:val="20"/>
              </w:rPr>
            </w:pPr>
            <w:r w:rsidRPr="006042D2">
              <w:rPr>
                <w:rFonts w:ascii="Palatino Linotype" w:hAnsi="Palatino Linotype"/>
                <w:color w:val="000000" w:themeColor="text1"/>
                <w:sz w:val="20"/>
                <w:szCs w:val="20"/>
              </w:rPr>
              <w:t>Que entregar la información provoca un riesgo real, demostrable e identificable al interés público o a la seguridad pública</w:t>
            </w:r>
          </w:p>
        </w:tc>
      </w:tr>
      <w:tr w:rsidR="00486BDF" w:rsidRPr="006042D2" w14:paraId="2863942A" w14:textId="77777777" w:rsidTr="00F22825">
        <w:trPr>
          <w:trHeight w:val="486"/>
        </w:trPr>
        <w:tc>
          <w:tcPr>
            <w:tcW w:w="2155" w:type="dxa"/>
            <w:vMerge/>
            <w:shd w:val="clear" w:color="auto" w:fill="D5DCE4" w:themeFill="text2" w:themeFillTint="33"/>
          </w:tcPr>
          <w:p w14:paraId="7BD91301" w14:textId="77777777" w:rsidR="00486BDF" w:rsidRPr="006042D2" w:rsidRDefault="00486BDF" w:rsidP="00486BDF">
            <w:pPr>
              <w:jc w:val="both"/>
              <w:rPr>
                <w:rFonts w:ascii="Palatino Linotype" w:hAnsi="Palatino Linotype"/>
                <w:color w:val="000000" w:themeColor="text1"/>
                <w:sz w:val="20"/>
                <w:szCs w:val="20"/>
              </w:rPr>
            </w:pPr>
          </w:p>
        </w:tc>
        <w:tc>
          <w:tcPr>
            <w:tcW w:w="1759" w:type="dxa"/>
            <w:vMerge/>
          </w:tcPr>
          <w:p w14:paraId="51BB0E9D" w14:textId="77777777" w:rsidR="00486BDF" w:rsidRPr="006042D2" w:rsidRDefault="00486BDF" w:rsidP="00486BDF">
            <w:pPr>
              <w:jc w:val="both"/>
              <w:rPr>
                <w:rFonts w:ascii="Palatino Linotype" w:hAnsi="Palatino Linotype"/>
                <w:color w:val="000000" w:themeColor="text1"/>
                <w:sz w:val="20"/>
                <w:szCs w:val="20"/>
              </w:rPr>
            </w:pPr>
          </w:p>
        </w:tc>
        <w:tc>
          <w:tcPr>
            <w:tcW w:w="2269" w:type="dxa"/>
            <w:vMerge/>
          </w:tcPr>
          <w:p w14:paraId="102C839D" w14:textId="77777777" w:rsidR="00486BDF" w:rsidRPr="006042D2" w:rsidRDefault="00486BDF" w:rsidP="00486BDF">
            <w:pPr>
              <w:jc w:val="both"/>
              <w:rPr>
                <w:rFonts w:ascii="Palatino Linotype" w:hAnsi="Palatino Linotype"/>
                <w:color w:val="000000" w:themeColor="text1"/>
                <w:sz w:val="20"/>
                <w:szCs w:val="20"/>
              </w:rPr>
            </w:pPr>
          </w:p>
        </w:tc>
        <w:tc>
          <w:tcPr>
            <w:tcW w:w="2268" w:type="dxa"/>
            <w:vMerge/>
          </w:tcPr>
          <w:p w14:paraId="16C1EB10" w14:textId="77777777" w:rsidR="00486BDF" w:rsidRPr="006042D2" w:rsidRDefault="00486BDF" w:rsidP="00486BDF">
            <w:pPr>
              <w:jc w:val="both"/>
              <w:rPr>
                <w:rFonts w:ascii="Palatino Linotype" w:hAnsi="Palatino Linotype"/>
                <w:color w:val="000000" w:themeColor="text1"/>
                <w:sz w:val="20"/>
                <w:szCs w:val="20"/>
              </w:rPr>
            </w:pPr>
          </w:p>
        </w:tc>
      </w:tr>
      <w:tr w:rsidR="00486BDF" w:rsidRPr="006042D2" w14:paraId="0EADE2B6" w14:textId="77777777" w:rsidTr="00F22825">
        <w:tc>
          <w:tcPr>
            <w:tcW w:w="2155" w:type="dxa"/>
            <w:vMerge/>
            <w:shd w:val="clear" w:color="auto" w:fill="D5DCE4" w:themeFill="text2" w:themeFillTint="33"/>
          </w:tcPr>
          <w:p w14:paraId="0F37D073" w14:textId="77777777" w:rsidR="00486BDF" w:rsidRPr="006042D2" w:rsidRDefault="00486BDF" w:rsidP="00486BDF">
            <w:pPr>
              <w:jc w:val="both"/>
              <w:rPr>
                <w:rFonts w:ascii="Palatino Linotype" w:hAnsi="Palatino Linotype"/>
                <w:color w:val="000000" w:themeColor="text1"/>
                <w:sz w:val="20"/>
                <w:szCs w:val="20"/>
              </w:rPr>
            </w:pPr>
          </w:p>
        </w:tc>
        <w:tc>
          <w:tcPr>
            <w:tcW w:w="1759" w:type="dxa"/>
            <w:vMerge/>
          </w:tcPr>
          <w:p w14:paraId="6B44804D" w14:textId="77777777" w:rsidR="00486BDF" w:rsidRPr="006042D2" w:rsidRDefault="00486BDF" w:rsidP="00486BDF">
            <w:pPr>
              <w:jc w:val="both"/>
              <w:rPr>
                <w:rFonts w:ascii="Palatino Linotype" w:hAnsi="Palatino Linotype"/>
                <w:color w:val="000000" w:themeColor="text1"/>
                <w:sz w:val="20"/>
                <w:szCs w:val="20"/>
              </w:rPr>
            </w:pPr>
          </w:p>
        </w:tc>
        <w:tc>
          <w:tcPr>
            <w:tcW w:w="2269" w:type="dxa"/>
            <w:vMerge/>
          </w:tcPr>
          <w:p w14:paraId="3DFAF07A" w14:textId="77777777" w:rsidR="00486BDF" w:rsidRPr="006042D2" w:rsidRDefault="00486BDF" w:rsidP="00486BDF">
            <w:pPr>
              <w:jc w:val="both"/>
              <w:rPr>
                <w:rFonts w:ascii="Palatino Linotype" w:hAnsi="Palatino Linotype"/>
                <w:color w:val="000000" w:themeColor="text1"/>
                <w:sz w:val="20"/>
                <w:szCs w:val="20"/>
              </w:rPr>
            </w:pPr>
          </w:p>
        </w:tc>
        <w:tc>
          <w:tcPr>
            <w:tcW w:w="2268" w:type="dxa"/>
          </w:tcPr>
          <w:p w14:paraId="5EE83E60" w14:textId="77777777" w:rsidR="00486BDF" w:rsidRPr="006042D2" w:rsidRDefault="00486BDF" w:rsidP="00486BDF">
            <w:pPr>
              <w:jc w:val="both"/>
              <w:rPr>
                <w:rFonts w:ascii="Palatino Linotype" w:hAnsi="Palatino Linotype"/>
                <w:color w:val="000000" w:themeColor="text1"/>
                <w:sz w:val="20"/>
                <w:szCs w:val="20"/>
              </w:rPr>
            </w:pPr>
            <w:r w:rsidRPr="006042D2">
              <w:rPr>
                <w:rFonts w:ascii="Palatino Linotype" w:hAnsi="Palatino Linotype"/>
                <w:color w:val="000000" w:themeColor="text1"/>
                <w:sz w:val="20"/>
                <w:szCs w:val="20"/>
              </w:rPr>
              <w:t xml:space="preserve">El riesgo por divulgar es mayor que el interés público de que se difunda  </w:t>
            </w:r>
          </w:p>
        </w:tc>
      </w:tr>
      <w:tr w:rsidR="00486BDF" w:rsidRPr="006042D2" w14:paraId="212E156C" w14:textId="77777777" w:rsidTr="00F22825">
        <w:trPr>
          <w:trHeight w:val="1454"/>
        </w:trPr>
        <w:tc>
          <w:tcPr>
            <w:tcW w:w="2155" w:type="dxa"/>
            <w:vMerge/>
            <w:shd w:val="clear" w:color="auto" w:fill="D5DCE4" w:themeFill="text2" w:themeFillTint="33"/>
          </w:tcPr>
          <w:p w14:paraId="3FDF20EE" w14:textId="77777777" w:rsidR="00486BDF" w:rsidRPr="006042D2" w:rsidRDefault="00486BDF" w:rsidP="00486BDF">
            <w:pPr>
              <w:jc w:val="both"/>
              <w:rPr>
                <w:rFonts w:ascii="Palatino Linotype" w:hAnsi="Palatino Linotype"/>
                <w:color w:val="000000" w:themeColor="text1"/>
                <w:sz w:val="20"/>
                <w:szCs w:val="20"/>
              </w:rPr>
            </w:pPr>
          </w:p>
        </w:tc>
        <w:tc>
          <w:tcPr>
            <w:tcW w:w="1759" w:type="dxa"/>
            <w:vMerge/>
          </w:tcPr>
          <w:p w14:paraId="6DFF28DE" w14:textId="77777777" w:rsidR="00486BDF" w:rsidRPr="006042D2" w:rsidRDefault="00486BDF" w:rsidP="00486BDF">
            <w:pPr>
              <w:jc w:val="both"/>
              <w:rPr>
                <w:rFonts w:ascii="Palatino Linotype" w:hAnsi="Palatino Linotype"/>
                <w:color w:val="000000" w:themeColor="text1"/>
                <w:sz w:val="20"/>
                <w:szCs w:val="20"/>
              </w:rPr>
            </w:pPr>
          </w:p>
        </w:tc>
        <w:tc>
          <w:tcPr>
            <w:tcW w:w="2269" w:type="dxa"/>
            <w:vMerge/>
          </w:tcPr>
          <w:p w14:paraId="70CFC7C1" w14:textId="77777777" w:rsidR="00486BDF" w:rsidRPr="006042D2" w:rsidRDefault="00486BDF" w:rsidP="00486BDF">
            <w:pPr>
              <w:jc w:val="both"/>
              <w:rPr>
                <w:rFonts w:ascii="Palatino Linotype" w:hAnsi="Palatino Linotype"/>
                <w:color w:val="000000" w:themeColor="text1"/>
                <w:sz w:val="20"/>
                <w:szCs w:val="20"/>
              </w:rPr>
            </w:pPr>
          </w:p>
        </w:tc>
        <w:tc>
          <w:tcPr>
            <w:tcW w:w="2268" w:type="dxa"/>
          </w:tcPr>
          <w:p w14:paraId="6E2F21BC" w14:textId="77777777" w:rsidR="00486BDF" w:rsidRPr="006042D2" w:rsidRDefault="00486BDF" w:rsidP="00486BDF">
            <w:pPr>
              <w:jc w:val="both"/>
              <w:rPr>
                <w:rFonts w:ascii="Palatino Linotype" w:hAnsi="Palatino Linotype"/>
                <w:color w:val="000000" w:themeColor="text1"/>
                <w:sz w:val="20"/>
                <w:szCs w:val="20"/>
              </w:rPr>
            </w:pPr>
            <w:r w:rsidRPr="006042D2">
              <w:rPr>
                <w:rFonts w:ascii="Palatino Linotype" w:hAnsi="Palatino Linotype"/>
                <w:color w:val="000000" w:themeColor="text1"/>
                <w:sz w:val="20"/>
                <w:szCs w:val="20"/>
              </w:rPr>
              <w:t>El principio de proporcionalidad</w:t>
            </w:r>
          </w:p>
        </w:tc>
      </w:tr>
      <w:tr w:rsidR="00486BDF" w:rsidRPr="006042D2" w14:paraId="48B4E099" w14:textId="77777777" w:rsidTr="00F22825">
        <w:tc>
          <w:tcPr>
            <w:tcW w:w="2155" w:type="dxa"/>
            <w:vMerge w:val="restart"/>
            <w:shd w:val="clear" w:color="auto" w:fill="D5DCE4" w:themeFill="text2" w:themeFillTint="33"/>
          </w:tcPr>
          <w:p w14:paraId="7FF887E7" w14:textId="77777777" w:rsidR="00486BDF" w:rsidRPr="006042D2" w:rsidRDefault="00486BDF" w:rsidP="00486BDF">
            <w:pPr>
              <w:jc w:val="both"/>
              <w:rPr>
                <w:rFonts w:ascii="Palatino Linotype" w:hAnsi="Palatino Linotype"/>
                <w:color w:val="000000" w:themeColor="text1"/>
                <w:sz w:val="20"/>
                <w:szCs w:val="20"/>
              </w:rPr>
            </w:pPr>
            <w:r w:rsidRPr="006042D2">
              <w:rPr>
                <w:rFonts w:ascii="Palatino Linotype" w:hAnsi="Palatino Linotype"/>
                <w:color w:val="000000" w:themeColor="text1"/>
                <w:sz w:val="20"/>
                <w:szCs w:val="20"/>
              </w:rPr>
              <w:t>Condiciones especiales de la confidencialidad</w:t>
            </w:r>
          </w:p>
        </w:tc>
        <w:tc>
          <w:tcPr>
            <w:tcW w:w="1759" w:type="dxa"/>
          </w:tcPr>
          <w:p w14:paraId="7C82A78B" w14:textId="77777777" w:rsidR="00486BDF" w:rsidRPr="006042D2" w:rsidRDefault="00486BDF" w:rsidP="00486BDF">
            <w:pPr>
              <w:jc w:val="both"/>
              <w:rPr>
                <w:rFonts w:ascii="Palatino Linotype" w:hAnsi="Palatino Linotype"/>
                <w:color w:val="000000" w:themeColor="text1"/>
                <w:sz w:val="20"/>
                <w:szCs w:val="20"/>
              </w:rPr>
            </w:pPr>
            <w:r w:rsidRPr="006042D2">
              <w:rPr>
                <w:rFonts w:ascii="Palatino Linotype" w:hAnsi="Palatino Linotype"/>
                <w:color w:val="000000" w:themeColor="text1"/>
                <w:sz w:val="20"/>
                <w:szCs w:val="20"/>
              </w:rPr>
              <w:t xml:space="preserve">Para clasificar se debe verificar que no se encuentre en los supuestos del artículo 148 de la ley Estatal </w:t>
            </w:r>
          </w:p>
        </w:tc>
        <w:tc>
          <w:tcPr>
            <w:tcW w:w="2269" w:type="dxa"/>
          </w:tcPr>
          <w:p w14:paraId="3B627ECD" w14:textId="77777777" w:rsidR="00486BDF" w:rsidRPr="006042D2" w:rsidRDefault="00486BDF" w:rsidP="00486BDF">
            <w:pPr>
              <w:jc w:val="both"/>
              <w:rPr>
                <w:rFonts w:ascii="Palatino Linotype" w:hAnsi="Palatino Linotype"/>
                <w:color w:val="000000" w:themeColor="text1"/>
                <w:sz w:val="20"/>
                <w:szCs w:val="20"/>
              </w:rPr>
            </w:pPr>
            <w:r w:rsidRPr="006042D2">
              <w:rPr>
                <w:rFonts w:ascii="Palatino Linotype" w:hAnsi="Palatino Linotype"/>
                <w:color w:val="000000" w:themeColor="text1"/>
                <w:sz w:val="20"/>
                <w:szCs w:val="20"/>
              </w:rPr>
              <w:t xml:space="preserve">Si se encuentra en los supuestos de dicho artículo se entrega aún sin consentimiento del titular del dato personal </w:t>
            </w:r>
          </w:p>
        </w:tc>
        <w:tc>
          <w:tcPr>
            <w:tcW w:w="2268" w:type="dxa"/>
          </w:tcPr>
          <w:p w14:paraId="4CA74953" w14:textId="77777777" w:rsidR="00486BDF" w:rsidRPr="006042D2" w:rsidRDefault="00486BDF" w:rsidP="00486BDF">
            <w:pPr>
              <w:jc w:val="both"/>
              <w:rPr>
                <w:rFonts w:ascii="Palatino Linotype" w:hAnsi="Palatino Linotype"/>
                <w:color w:val="000000" w:themeColor="text1"/>
                <w:sz w:val="20"/>
                <w:szCs w:val="20"/>
              </w:rPr>
            </w:pPr>
          </w:p>
        </w:tc>
      </w:tr>
      <w:tr w:rsidR="00486BDF" w:rsidRPr="006042D2" w14:paraId="1945892B" w14:textId="77777777" w:rsidTr="00F22825">
        <w:trPr>
          <w:trHeight w:val="3404"/>
        </w:trPr>
        <w:tc>
          <w:tcPr>
            <w:tcW w:w="2155" w:type="dxa"/>
            <w:vMerge/>
            <w:shd w:val="clear" w:color="auto" w:fill="D5DCE4" w:themeFill="text2" w:themeFillTint="33"/>
          </w:tcPr>
          <w:p w14:paraId="5E19398D" w14:textId="77777777" w:rsidR="00486BDF" w:rsidRPr="006042D2" w:rsidRDefault="00486BDF" w:rsidP="00486BDF">
            <w:pPr>
              <w:jc w:val="both"/>
              <w:rPr>
                <w:rFonts w:ascii="Palatino Linotype" w:hAnsi="Palatino Linotype"/>
                <w:color w:val="000000" w:themeColor="text1"/>
                <w:sz w:val="20"/>
                <w:szCs w:val="20"/>
              </w:rPr>
            </w:pPr>
          </w:p>
        </w:tc>
        <w:tc>
          <w:tcPr>
            <w:tcW w:w="1759" w:type="dxa"/>
          </w:tcPr>
          <w:p w14:paraId="08C1CC9D" w14:textId="77777777" w:rsidR="00486BDF" w:rsidRPr="006042D2" w:rsidRDefault="00486BDF" w:rsidP="00486BDF">
            <w:pPr>
              <w:jc w:val="both"/>
              <w:rPr>
                <w:rFonts w:ascii="Palatino Linotype" w:hAnsi="Palatino Linotype"/>
                <w:color w:val="000000" w:themeColor="text1"/>
                <w:sz w:val="20"/>
                <w:szCs w:val="20"/>
              </w:rPr>
            </w:pPr>
            <w:r w:rsidRPr="006042D2">
              <w:rPr>
                <w:rFonts w:ascii="Palatino Linotype" w:hAnsi="Palatino Linotype"/>
                <w:color w:val="000000" w:themeColor="text1"/>
                <w:sz w:val="20"/>
                <w:szCs w:val="20"/>
              </w:rPr>
              <w:t>Si es posible, se debe consultar al titular de los datos para requerir su autorización para entregarlo</w:t>
            </w:r>
          </w:p>
        </w:tc>
        <w:tc>
          <w:tcPr>
            <w:tcW w:w="2269" w:type="dxa"/>
          </w:tcPr>
          <w:p w14:paraId="0DD35637" w14:textId="77777777" w:rsidR="00486BDF" w:rsidRPr="006042D2" w:rsidRDefault="00486BDF" w:rsidP="00486BDF">
            <w:pPr>
              <w:jc w:val="both"/>
              <w:rPr>
                <w:rFonts w:ascii="Palatino Linotype" w:hAnsi="Palatino Linotype"/>
                <w:color w:val="000000" w:themeColor="text1"/>
                <w:sz w:val="20"/>
                <w:szCs w:val="20"/>
              </w:rPr>
            </w:pPr>
          </w:p>
        </w:tc>
        <w:tc>
          <w:tcPr>
            <w:tcW w:w="2268" w:type="dxa"/>
          </w:tcPr>
          <w:p w14:paraId="7F9F31C7" w14:textId="77777777" w:rsidR="00486BDF" w:rsidRPr="006042D2" w:rsidRDefault="00486BDF" w:rsidP="00486BDF">
            <w:pPr>
              <w:jc w:val="both"/>
              <w:rPr>
                <w:rFonts w:ascii="Palatino Linotype" w:hAnsi="Palatino Linotype"/>
                <w:color w:val="000000" w:themeColor="text1"/>
                <w:sz w:val="20"/>
                <w:szCs w:val="20"/>
              </w:rPr>
            </w:pPr>
          </w:p>
        </w:tc>
      </w:tr>
    </w:tbl>
    <w:p w14:paraId="1BAC036D" w14:textId="2BC279F2" w:rsidR="00486BDF" w:rsidRPr="006042D2" w:rsidRDefault="00486BDF" w:rsidP="00125BDA">
      <w:pPr>
        <w:numPr>
          <w:ilvl w:val="0"/>
          <w:numId w:val="2"/>
        </w:numPr>
        <w:shd w:val="clear" w:color="auto" w:fill="FFFFFF"/>
        <w:tabs>
          <w:tab w:val="left" w:pos="426"/>
        </w:tabs>
        <w:spacing w:beforeAutospacing="1" w:after="240" w:line="360" w:lineRule="auto"/>
        <w:ind w:left="0" w:firstLine="0"/>
        <w:jc w:val="both"/>
        <w:textAlignment w:val="baseline"/>
        <w:rPr>
          <w:rFonts w:ascii="Palatino Linotype" w:hAnsi="Palatino Linotype" w:cs="Times New Roman"/>
          <w:color w:val="000000" w:themeColor="text1"/>
          <w:sz w:val="24"/>
          <w:szCs w:val="24"/>
          <w:lang w:val="es-ES_tradnl" w:eastAsia="es-ES_tradnl"/>
        </w:rPr>
      </w:pPr>
      <w:r w:rsidRPr="006042D2">
        <w:rPr>
          <w:rFonts w:ascii="Palatino Linotype" w:hAnsi="Palatino Linotype"/>
          <w:color w:val="000000" w:themeColor="text1"/>
          <w:sz w:val="24"/>
          <w:szCs w:val="24"/>
        </w:rPr>
        <w:t>Pero</w:t>
      </w:r>
      <w:r w:rsidRPr="006042D2">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w:t>
      </w:r>
      <w:r w:rsidR="0091719C" w:rsidRPr="006042D2">
        <w:rPr>
          <w:rFonts w:ascii="Palatino Linotype" w:hAnsi="Palatino Linotype" w:cs="Times New Roman"/>
          <w:color w:val="000000" w:themeColor="text1"/>
          <w:sz w:val="24"/>
          <w:szCs w:val="24"/>
          <w:lang w:val="es-ES_tradnl" w:eastAsia="es-ES_tradnl"/>
        </w:rPr>
        <w:t>consulta</w:t>
      </w:r>
      <w:r w:rsidRPr="006042D2">
        <w:rPr>
          <w:rFonts w:ascii="Palatino Linotype" w:hAnsi="Palatino Linotype" w:cs="Times New Roman"/>
          <w:color w:val="000000" w:themeColor="text1"/>
          <w:sz w:val="24"/>
          <w:szCs w:val="24"/>
          <w:lang w:val="es-ES_tradnl" w:eastAsia="es-ES_tradnl"/>
        </w:rPr>
        <w:t xml:space="preserve"> procede, fundando y motivando, la clasificación.</w:t>
      </w:r>
    </w:p>
    <w:p w14:paraId="310C270B" w14:textId="77777777" w:rsidR="00486BDF" w:rsidRPr="006042D2" w:rsidRDefault="00486BDF" w:rsidP="00125BDA">
      <w:pPr>
        <w:numPr>
          <w:ilvl w:val="0"/>
          <w:numId w:val="2"/>
        </w:numPr>
        <w:shd w:val="clear" w:color="auto" w:fill="FFFFFF"/>
        <w:tabs>
          <w:tab w:val="left" w:pos="426"/>
        </w:tabs>
        <w:spacing w:before="240" w:after="0" w:line="360" w:lineRule="auto"/>
        <w:ind w:left="0" w:firstLine="0"/>
        <w:contextualSpacing/>
        <w:jc w:val="both"/>
        <w:rPr>
          <w:rFonts w:ascii="Palatino Linotype" w:eastAsia="Times New Roman" w:hAnsi="Palatino Linotype" w:cs="Arial"/>
          <w:color w:val="000000" w:themeColor="text1"/>
          <w:sz w:val="24"/>
          <w:szCs w:val="24"/>
          <w:lang w:val="es-ES_tradnl" w:eastAsia="es-MX"/>
        </w:rPr>
      </w:pPr>
      <w:r w:rsidRPr="006042D2">
        <w:rPr>
          <w:rFonts w:ascii="Palatino Linotype" w:eastAsiaTheme="minorEastAsia" w:hAnsi="Palatino Linotype"/>
          <w:color w:val="000000" w:themeColor="text1"/>
          <w:sz w:val="24"/>
          <w:szCs w:val="24"/>
          <w:lang w:val="es-ES_tradnl" w:eastAsia="es-ES"/>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3A429E8C" w14:textId="77777777" w:rsidR="00486BDF" w:rsidRPr="006042D2" w:rsidRDefault="00486BDF" w:rsidP="00125BDA">
      <w:pPr>
        <w:tabs>
          <w:tab w:val="left" w:pos="426"/>
        </w:tabs>
        <w:spacing w:after="0" w:line="240" w:lineRule="auto"/>
        <w:contextualSpacing/>
        <w:rPr>
          <w:rFonts w:ascii="Palatino Linotype" w:eastAsia="Times New Roman" w:hAnsi="Palatino Linotype" w:cs="Arial"/>
          <w:color w:val="000000"/>
          <w:sz w:val="24"/>
          <w:szCs w:val="24"/>
          <w:lang w:val="es-ES_tradnl" w:eastAsia="es-ES"/>
        </w:rPr>
      </w:pPr>
    </w:p>
    <w:p w14:paraId="28C93AA0" w14:textId="2A7BDA24" w:rsidR="002A4288" w:rsidRPr="006042D2" w:rsidRDefault="00486BDF" w:rsidP="00125BDA">
      <w:pPr>
        <w:numPr>
          <w:ilvl w:val="0"/>
          <w:numId w:val="2"/>
        </w:numPr>
        <w:tabs>
          <w:tab w:val="left" w:pos="426"/>
        </w:tabs>
        <w:spacing w:after="120" w:line="360" w:lineRule="auto"/>
        <w:ind w:left="0" w:right="49" w:firstLine="0"/>
        <w:jc w:val="both"/>
        <w:rPr>
          <w:rFonts w:ascii="Palatino Linotype" w:eastAsia="Times New Roman" w:hAnsi="Palatino Linotype" w:cs="Arial"/>
          <w:color w:val="000000"/>
          <w:sz w:val="24"/>
          <w:szCs w:val="24"/>
          <w:lang w:val="es-ES_tradnl" w:eastAsia="es-ES"/>
        </w:rPr>
      </w:pPr>
      <w:r w:rsidRPr="006042D2">
        <w:rPr>
          <w:rFonts w:ascii="Palatino Linotype" w:eastAsia="Times New Roman" w:hAnsi="Palatino Linotype" w:cs="Arial"/>
          <w:color w:val="000000"/>
          <w:sz w:val="24"/>
          <w:szCs w:val="24"/>
          <w:lang w:val="es-ES_tradnl" w:eastAsia="es-ES"/>
        </w:rPr>
        <w:t xml:space="preserve">Por lo anteriormente expuesto y fundado, este </w:t>
      </w:r>
      <w:r w:rsidRPr="006042D2">
        <w:rPr>
          <w:rFonts w:ascii="Palatino Linotype" w:eastAsia="Times New Roman" w:hAnsi="Palatino Linotype" w:cs="Arial"/>
          <w:b/>
          <w:color w:val="000000"/>
          <w:sz w:val="24"/>
          <w:szCs w:val="24"/>
          <w:lang w:val="es-ES_tradnl" w:eastAsia="es-ES"/>
        </w:rPr>
        <w:t>ÓRGANO GARANTE</w:t>
      </w:r>
      <w:r w:rsidRPr="006042D2">
        <w:rPr>
          <w:rFonts w:ascii="Palatino Linotype" w:eastAsia="Times New Roman" w:hAnsi="Palatino Linotype" w:cs="Arial"/>
          <w:color w:val="000000"/>
          <w:sz w:val="24"/>
          <w:szCs w:val="24"/>
          <w:lang w:val="es-ES_tradnl" w:eastAsia="es-ES"/>
        </w:rPr>
        <w:t xml:space="preserve"> emite los siguientes:</w:t>
      </w:r>
      <w:r w:rsidR="0091719C" w:rsidRPr="006042D2">
        <w:rPr>
          <w:rFonts w:ascii="Palatino Linotype" w:eastAsia="Times New Roman" w:hAnsi="Palatino Linotype" w:cs="Arial"/>
          <w:color w:val="000000"/>
          <w:sz w:val="24"/>
          <w:szCs w:val="24"/>
          <w:lang w:val="es-ES_tradnl" w:eastAsia="es-ES"/>
        </w:rPr>
        <w:t xml:space="preserve"> -----------------------------------------------------------------------------------------------------------------------------------------------------------------------------------------------------------</w:t>
      </w:r>
    </w:p>
    <w:p w14:paraId="4ADAD6D4" w14:textId="77777777" w:rsidR="002A4288" w:rsidRPr="006042D2" w:rsidRDefault="002A4288">
      <w:pPr>
        <w:rPr>
          <w:rFonts w:ascii="Palatino Linotype" w:eastAsia="Times New Roman" w:hAnsi="Palatino Linotype" w:cs="Arial"/>
          <w:color w:val="000000"/>
          <w:sz w:val="24"/>
          <w:szCs w:val="24"/>
          <w:lang w:val="es-ES_tradnl" w:eastAsia="es-ES"/>
        </w:rPr>
      </w:pPr>
      <w:r w:rsidRPr="006042D2">
        <w:rPr>
          <w:rFonts w:ascii="Palatino Linotype" w:eastAsia="Times New Roman" w:hAnsi="Palatino Linotype" w:cs="Arial"/>
          <w:color w:val="000000"/>
          <w:sz w:val="24"/>
          <w:szCs w:val="24"/>
          <w:lang w:val="es-ES_tradnl" w:eastAsia="es-ES"/>
        </w:rPr>
        <w:br w:type="page"/>
      </w:r>
    </w:p>
    <w:p w14:paraId="48706087" w14:textId="77777777" w:rsidR="00486BDF" w:rsidRPr="006042D2" w:rsidRDefault="00486BDF" w:rsidP="00486BDF">
      <w:pPr>
        <w:keepNext/>
        <w:keepLines/>
        <w:spacing w:before="240" w:after="0" w:line="360" w:lineRule="auto"/>
        <w:jc w:val="center"/>
        <w:outlineLvl w:val="0"/>
        <w:rPr>
          <w:rFonts w:ascii="Palatino Linotype" w:eastAsia="Calibri" w:hAnsi="Palatino Linotype" w:cstheme="majorBidi"/>
          <w:sz w:val="24"/>
          <w:szCs w:val="24"/>
          <w:lang w:val="es-ES" w:eastAsia="es-ES"/>
        </w:rPr>
      </w:pPr>
      <w:bookmarkStart w:id="158" w:name="_Toc524344198"/>
      <w:bookmarkStart w:id="159" w:name="_Toc526271203"/>
      <w:bookmarkStart w:id="160" w:name="_Toc536106982"/>
      <w:bookmarkStart w:id="161" w:name="_Toc86342714"/>
      <w:r w:rsidRPr="006042D2">
        <w:rPr>
          <w:rFonts w:ascii="Palatino Linotype" w:eastAsia="Calibri" w:hAnsi="Palatino Linotype" w:cstheme="majorBidi"/>
          <w:b/>
          <w:sz w:val="24"/>
          <w:szCs w:val="24"/>
          <w:lang w:val="es-ES" w:eastAsia="es-ES"/>
        </w:rPr>
        <w:lastRenderedPageBreak/>
        <w:t>R E S O L U T I V O S</w:t>
      </w:r>
      <w:bookmarkEnd w:id="158"/>
      <w:bookmarkEnd w:id="159"/>
      <w:bookmarkEnd w:id="160"/>
      <w:bookmarkEnd w:id="161"/>
      <w:r w:rsidRPr="006042D2">
        <w:rPr>
          <w:rFonts w:ascii="Palatino Linotype" w:eastAsia="Calibri" w:hAnsi="Palatino Linotype" w:cstheme="majorBidi"/>
          <w:b/>
          <w:sz w:val="24"/>
          <w:szCs w:val="24"/>
          <w:lang w:val="es-ES" w:eastAsia="es-ES"/>
        </w:rPr>
        <w:t xml:space="preserve"> </w:t>
      </w:r>
    </w:p>
    <w:p w14:paraId="1A33E8E5" w14:textId="77777777" w:rsidR="00486BDF" w:rsidRPr="006042D2" w:rsidRDefault="00486BDF" w:rsidP="00486BDF">
      <w:pPr>
        <w:spacing w:after="0" w:line="240" w:lineRule="auto"/>
        <w:rPr>
          <w:rFonts w:eastAsiaTheme="minorEastAsia"/>
          <w:sz w:val="24"/>
          <w:szCs w:val="24"/>
          <w:lang w:val="es-ES" w:eastAsia="es-ES"/>
        </w:rPr>
      </w:pPr>
    </w:p>
    <w:p w14:paraId="547A6877" w14:textId="5E75D7D8" w:rsidR="00486BDF" w:rsidRPr="006042D2" w:rsidRDefault="00486BDF" w:rsidP="00486BDF">
      <w:pPr>
        <w:spacing w:after="0" w:line="360" w:lineRule="auto"/>
        <w:jc w:val="both"/>
        <w:rPr>
          <w:rFonts w:ascii="Palatino Linotype" w:eastAsiaTheme="minorEastAsia" w:hAnsi="Palatino Linotype" w:cs="Arial"/>
          <w:bCs/>
          <w:sz w:val="24"/>
          <w:szCs w:val="24"/>
          <w:lang w:val="es-ES_tradnl" w:eastAsia="es-MX"/>
        </w:rPr>
      </w:pPr>
      <w:r w:rsidRPr="006042D2">
        <w:rPr>
          <w:rFonts w:ascii="Palatino Linotype" w:eastAsia="Times New Roman" w:hAnsi="Palatino Linotype" w:cs="Arial"/>
          <w:b/>
          <w:sz w:val="24"/>
          <w:szCs w:val="24"/>
          <w:lang w:val="es-ES_tradnl" w:eastAsia="es-ES"/>
        </w:rPr>
        <w:t xml:space="preserve">PRIMERO. </w:t>
      </w:r>
      <w:r w:rsidRPr="006042D2">
        <w:rPr>
          <w:rFonts w:ascii="Palatino Linotype" w:eastAsia="Times New Roman" w:hAnsi="Palatino Linotype" w:cs="Arial"/>
          <w:sz w:val="24"/>
          <w:szCs w:val="24"/>
          <w:lang w:val="es-ES_tradnl" w:eastAsia="es-ES"/>
        </w:rPr>
        <w:t>Resultan fundadas las</w:t>
      </w:r>
      <w:r w:rsidRPr="006042D2">
        <w:rPr>
          <w:rFonts w:ascii="Palatino Linotype" w:eastAsia="Times New Roman" w:hAnsi="Palatino Linotype" w:cs="Arial"/>
          <w:b/>
          <w:sz w:val="24"/>
          <w:szCs w:val="24"/>
          <w:lang w:val="es-ES_tradnl" w:eastAsia="es-ES"/>
        </w:rPr>
        <w:t xml:space="preserve"> </w:t>
      </w:r>
      <w:r w:rsidRPr="006042D2">
        <w:rPr>
          <w:rFonts w:ascii="Palatino Linotype" w:eastAsia="Times New Roman" w:hAnsi="Palatino Linotype" w:cs="Arial"/>
          <w:sz w:val="24"/>
          <w:szCs w:val="24"/>
          <w:lang w:val="es-ES" w:eastAsia="es-ES"/>
        </w:rPr>
        <w:t xml:space="preserve">razones o motivos de inconformidad hechos valer en </w:t>
      </w:r>
      <w:r w:rsidR="0091719C" w:rsidRPr="006042D2">
        <w:rPr>
          <w:rFonts w:ascii="Palatino Linotype" w:eastAsia="Times New Roman" w:hAnsi="Palatino Linotype" w:cs="Arial"/>
          <w:sz w:val="24"/>
          <w:szCs w:val="24"/>
          <w:lang w:val="es-ES" w:eastAsia="es-ES"/>
        </w:rPr>
        <w:t>l</w:t>
      </w:r>
      <w:r w:rsidR="002323AB" w:rsidRPr="006042D2">
        <w:rPr>
          <w:rFonts w:ascii="Palatino Linotype" w:eastAsia="Times New Roman" w:hAnsi="Palatino Linotype" w:cs="Arial"/>
          <w:sz w:val="24"/>
          <w:szCs w:val="24"/>
          <w:lang w:val="es-ES" w:eastAsia="es-ES"/>
        </w:rPr>
        <w:t>os</w:t>
      </w:r>
      <w:r w:rsidR="0091719C" w:rsidRPr="006042D2">
        <w:rPr>
          <w:rFonts w:ascii="Palatino Linotype" w:eastAsia="Times New Roman" w:hAnsi="Palatino Linotype" w:cs="Arial"/>
          <w:sz w:val="24"/>
          <w:szCs w:val="24"/>
          <w:lang w:val="es-ES" w:eastAsia="es-ES"/>
        </w:rPr>
        <w:t xml:space="preserve"> recurso</w:t>
      </w:r>
      <w:r w:rsidR="002323AB" w:rsidRPr="006042D2">
        <w:rPr>
          <w:rFonts w:ascii="Palatino Linotype" w:eastAsia="Times New Roman" w:hAnsi="Palatino Linotype" w:cs="Arial"/>
          <w:sz w:val="24"/>
          <w:szCs w:val="24"/>
          <w:lang w:val="es-ES" w:eastAsia="es-ES"/>
        </w:rPr>
        <w:t>s</w:t>
      </w:r>
      <w:r w:rsidRPr="006042D2">
        <w:rPr>
          <w:rFonts w:ascii="Palatino Linotype" w:eastAsia="Times New Roman" w:hAnsi="Palatino Linotype" w:cs="Arial"/>
          <w:sz w:val="24"/>
          <w:szCs w:val="24"/>
          <w:lang w:val="es-ES" w:eastAsia="es-ES"/>
        </w:rPr>
        <w:t xml:space="preserve"> de revisión </w:t>
      </w:r>
      <w:r w:rsidR="00B104A9" w:rsidRPr="006042D2">
        <w:rPr>
          <w:rFonts w:ascii="Palatino Linotype" w:eastAsiaTheme="minorEastAsia" w:hAnsi="Palatino Linotype"/>
          <w:b/>
          <w:bCs/>
          <w:szCs w:val="24"/>
          <w:lang w:val="es-ES_tradnl" w:eastAsia="es-ES"/>
        </w:rPr>
        <w:t xml:space="preserve">06968/INFOEM/IP/RR/2022, 06969/INFOEM/IP/RR/2022, 06970/INFOEM/IP/RR/2022, 06971/INFOEM/IP/RR/2022, 06972/INFOEM/IP/RR/2022, 06973/INFOEM/IP/RR/2022, </w:t>
      </w:r>
      <w:r w:rsidR="00B104A9" w:rsidRPr="006042D2">
        <w:rPr>
          <w:rFonts w:ascii="Palatino Linotype" w:eastAsiaTheme="minorEastAsia" w:hAnsi="Palatino Linotype"/>
          <w:szCs w:val="24"/>
          <w:lang w:val="es-ES_tradnl" w:eastAsia="es-ES"/>
        </w:rPr>
        <w:t xml:space="preserve">y </w:t>
      </w:r>
      <w:r w:rsidR="00B104A9" w:rsidRPr="006042D2">
        <w:rPr>
          <w:rFonts w:ascii="Palatino Linotype" w:eastAsiaTheme="minorEastAsia" w:hAnsi="Palatino Linotype"/>
          <w:b/>
          <w:bCs/>
          <w:szCs w:val="24"/>
          <w:lang w:val="es-ES_tradnl" w:eastAsia="es-ES"/>
        </w:rPr>
        <w:t>06974/INFOEM/IP/RR/2022</w:t>
      </w:r>
      <w:r w:rsidR="00125BDA" w:rsidRPr="006042D2">
        <w:rPr>
          <w:rFonts w:ascii="Palatino Linotype" w:eastAsia="Times New Roman" w:hAnsi="Palatino Linotype" w:cs="Arial"/>
          <w:b/>
          <w:bCs/>
          <w:sz w:val="24"/>
          <w:szCs w:val="24"/>
          <w:lang w:val="es-ES_tradnl" w:eastAsia="es-ES"/>
        </w:rPr>
        <w:t xml:space="preserve">, </w:t>
      </w:r>
      <w:r w:rsidRPr="006042D2">
        <w:rPr>
          <w:rFonts w:ascii="Palatino Linotype" w:eastAsiaTheme="minorEastAsia" w:hAnsi="Palatino Linotype" w:cs="Arial"/>
          <w:bCs/>
          <w:sz w:val="24"/>
          <w:szCs w:val="24"/>
          <w:lang w:val="es-ES_tradnl" w:eastAsia="es-MX"/>
        </w:rPr>
        <w:t xml:space="preserve">en términos del </w:t>
      </w:r>
      <w:r w:rsidRPr="006042D2">
        <w:rPr>
          <w:rFonts w:ascii="Palatino Linotype" w:eastAsiaTheme="minorEastAsia" w:hAnsi="Palatino Linotype" w:cs="Arial"/>
          <w:b/>
          <w:bCs/>
          <w:sz w:val="24"/>
          <w:szCs w:val="24"/>
          <w:lang w:val="es-ES_tradnl" w:eastAsia="es-MX"/>
        </w:rPr>
        <w:t xml:space="preserve">Considerando </w:t>
      </w:r>
      <w:r w:rsidR="00B20C35" w:rsidRPr="006042D2">
        <w:rPr>
          <w:rFonts w:ascii="Palatino Linotype" w:eastAsiaTheme="minorEastAsia" w:hAnsi="Palatino Linotype" w:cs="Arial"/>
          <w:b/>
          <w:bCs/>
          <w:sz w:val="24"/>
          <w:szCs w:val="24"/>
          <w:lang w:val="es-ES_tradnl" w:eastAsia="es-MX"/>
        </w:rPr>
        <w:t>CUARTO</w:t>
      </w:r>
      <w:r w:rsidRPr="006042D2">
        <w:rPr>
          <w:rFonts w:ascii="Palatino Linotype" w:eastAsiaTheme="minorEastAsia" w:hAnsi="Palatino Linotype" w:cs="Arial"/>
          <w:b/>
          <w:bCs/>
          <w:sz w:val="24"/>
          <w:szCs w:val="24"/>
          <w:lang w:val="es-ES_tradnl" w:eastAsia="es-MX"/>
        </w:rPr>
        <w:t xml:space="preserve"> </w:t>
      </w:r>
      <w:r w:rsidRPr="006042D2">
        <w:rPr>
          <w:rFonts w:ascii="Palatino Linotype" w:eastAsiaTheme="minorEastAsia" w:hAnsi="Palatino Linotype" w:cs="Arial"/>
          <w:bCs/>
          <w:sz w:val="24"/>
          <w:szCs w:val="24"/>
          <w:lang w:val="es-ES_tradnl" w:eastAsia="es-MX"/>
        </w:rPr>
        <w:t>de la presente resolución.</w:t>
      </w:r>
    </w:p>
    <w:p w14:paraId="77067DCF" w14:textId="77777777" w:rsidR="00486BDF" w:rsidRPr="006042D2" w:rsidRDefault="00486BDF" w:rsidP="00486BDF">
      <w:pPr>
        <w:spacing w:after="0" w:line="360" w:lineRule="auto"/>
        <w:jc w:val="both"/>
        <w:rPr>
          <w:rFonts w:ascii="Palatino Linotype" w:eastAsiaTheme="minorEastAsia" w:hAnsi="Palatino Linotype" w:cs="Arial"/>
          <w:bCs/>
          <w:sz w:val="24"/>
          <w:szCs w:val="24"/>
          <w:lang w:val="es-ES_tradnl" w:eastAsia="es-MX"/>
        </w:rPr>
      </w:pPr>
    </w:p>
    <w:p w14:paraId="4F157392" w14:textId="55A39D1F" w:rsidR="00486BDF" w:rsidRPr="006042D2" w:rsidRDefault="00486BDF" w:rsidP="00486BDF">
      <w:pPr>
        <w:spacing w:after="0" w:line="360" w:lineRule="auto"/>
        <w:jc w:val="both"/>
        <w:rPr>
          <w:rFonts w:ascii="Palatino Linotype" w:eastAsia="Calibri" w:hAnsi="Palatino Linotype" w:cs="Arial"/>
          <w:b/>
          <w:sz w:val="24"/>
          <w:szCs w:val="24"/>
          <w:lang w:val="es-ES" w:eastAsia="es-ES"/>
        </w:rPr>
      </w:pPr>
      <w:r w:rsidRPr="006042D2">
        <w:rPr>
          <w:rFonts w:ascii="Palatino Linotype" w:eastAsia="Calibri" w:hAnsi="Palatino Linotype" w:cs="Arial"/>
          <w:b/>
          <w:bCs/>
          <w:sz w:val="24"/>
          <w:szCs w:val="24"/>
          <w:lang w:val="es-ES" w:eastAsia="es-ES"/>
        </w:rPr>
        <w:t xml:space="preserve">SEGUNDO. </w:t>
      </w:r>
      <w:r w:rsidRPr="006042D2">
        <w:rPr>
          <w:rFonts w:ascii="Palatino Linotype" w:eastAsia="Calibri" w:hAnsi="Palatino Linotype" w:cs="Arial"/>
          <w:sz w:val="24"/>
          <w:szCs w:val="24"/>
          <w:lang w:val="es-ES" w:eastAsia="es-ES"/>
        </w:rPr>
        <w:t xml:space="preserve">Se </w:t>
      </w:r>
      <w:r w:rsidRPr="006042D2">
        <w:rPr>
          <w:rFonts w:ascii="Palatino Linotype" w:eastAsia="Calibri" w:hAnsi="Palatino Linotype" w:cs="Arial"/>
          <w:b/>
          <w:sz w:val="24"/>
          <w:szCs w:val="24"/>
          <w:lang w:val="es-ES" w:eastAsia="es-ES"/>
        </w:rPr>
        <w:t xml:space="preserve">ORDENA </w:t>
      </w:r>
      <w:r w:rsidRPr="006042D2">
        <w:rPr>
          <w:rFonts w:ascii="Palatino Linotype" w:eastAsia="Calibri" w:hAnsi="Palatino Linotype" w:cs="Arial"/>
          <w:sz w:val="24"/>
          <w:szCs w:val="24"/>
          <w:lang w:val="es-ES" w:eastAsia="es-ES"/>
        </w:rPr>
        <w:t xml:space="preserve">al </w:t>
      </w:r>
      <w:r w:rsidR="00387F48" w:rsidRPr="006042D2">
        <w:rPr>
          <w:rFonts w:ascii="Palatino Linotype" w:eastAsia="Calibri" w:hAnsi="Palatino Linotype" w:cs="Arial"/>
          <w:b/>
          <w:bCs/>
          <w:sz w:val="24"/>
          <w:szCs w:val="24"/>
          <w:lang w:val="es-ES_tradnl" w:eastAsia="es-ES"/>
        </w:rPr>
        <w:t>Ayuntamiento de Metepec</w:t>
      </w:r>
      <w:r w:rsidRPr="006042D2">
        <w:rPr>
          <w:rFonts w:ascii="Palatino Linotype" w:eastAsia="Calibri" w:hAnsi="Palatino Linotype" w:cs="Arial"/>
          <w:b/>
          <w:bCs/>
          <w:sz w:val="24"/>
          <w:szCs w:val="24"/>
          <w:lang w:val="es-ES_tradnl" w:eastAsia="es-ES"/>
        </w:rPr>
        <w:t xml:space="preserve"> </w:t>
      </w:r>
      <w:r w:rsidRPr="006042D2">
        <w:rPr>
          <w:rFonts w:ascii="Palatino Linotype" w:eastAsia="Calibri" w:hAnsi="Palatino Linotype" w:cs="Arial"/>
          <w:sz w:val="24"/>
          <w:szCs w:val="24"/>
          <w:lang w:val="es-ES" w:eastAsia="es-ES"/>
        </w:rPr>
        <w:t>dar atención a la</w:t>
      </w:r>
      <w:r w:rsidR="002323AB" w:rsidRPr="006042D2">
        <w:rPr>
          <w:rFonts w:ascii="Palatino Linotype" w:eastAsia="Calibri" w:hAnsi="Palatino Linotype" w:cs="Arial"/>
          <w:sz w:val="24"/>
          <w:szCs w:val="24"/>
          <w:lang w:val="es-ES" w:eastAsia="es-ES"/>
        </w:rPr>
        <w:t>s</w:t>
      </w:r>
      <w:r w:rsidRPr="006042D2">
        <w:rPr>
          <w:rFonts w:ascii="Palatino Linotype" w:eastAsia="Calibri" w:hAnsi="Palatino Linotype" w:cs="Arial"/>
          <w:sz w:val="24"/>
          <w:szCs w:val="24"/>
          <w:lang w:val="es-ES" w:eastAsia="es-ES"/>
        </w:rPr>
        <w:t xml:space="preserve"> solicitud</w:t>
      </w:r>
      <w:r w:rsidR="002323AB" w:rsidRPr="006042D2">
        <w:rPr>
          <w:rFonts w:ascii="Palatino Linotype" w:eastAsia="Calibri" w:hAnsi="Palatino Linotype" w:cs="Arial"/>
          <w:sz w:val="24"/>
          <w:szCs w:val="24"/>
          <w:lang w:val="es-ES" w:eastAsia="es-ES"/>
        </w:rPr>
        <w:t>es</w:t>
      </w:r>
      <w:r w:rsidRPr="006042D2">
        <w:rPr>
          <w:rFonts w:ascii="Palatino Linotype" w:eastAsia="Calibri" w:hAnsi="Palatino Linotype" w:cs="Arial"/>
          <w:sz w:val="24"/>
          <w:szCs w:val="24"/>
          <w:lang w:val="es-ES" w:eastAsia="es-ES"/>
        </w:rPr>
        <w:t xml:space="preserve"> de información</w:t>
      </w:r>
      <w:r w:rsidRPr="006042D2">
        <w:t xml:space="preserve"> </w:t>
      </w:r>
      <w:r w:rsidR="00B104A9" w:rsidRPr="006042D2">
        <w:rPr>
          <w:rFonts w:ascii="Palatino Linotype" w:eastAsia="Calibri" w:hAnsi="Palatino Linotype" w:cs="Arial"/>
          <w:b/>
          <w:sz w:val="24"/>
          <w:szCs w:val="24"/>
          <w:lang w:val="es-ES" w:eastAsia="es-ES"/>
        </w:rPr>
        <w:t>03014/METEPEC/IP/2022, 03015/METEPEC/IP/2022, 03016/METEPEC/IP/2022, 03017/METEPEC/IP/2022, 03018/METEPEC/IP/2022, 03019/METEPEC/IP/2022</w:t>
      </w:r>
      <w:r w:rsidR="00B104A9" w:rsidRPr="006042D2">
        <w:rPr>
          <w:rFonts w:ascii="Palatino Linotype" w:eastAsia="Calibri" w:hAnsi="Palatino Linotype" w:cs="Arial"/>
          <w:bCs/>
          <w:sz w:val="24"/>
          <w:szCs w:val="24"/>
          <w:lang w:val="es-ES" w:eastAsia="es-ES"/>
        </w:rPr>
        <w:t xml:space="preserve"> y </w:t>
      </w:r>
      <w:r w:rsidR="00B104A9" w:rsidRPr="006042D2">
        <w:rPr>
          <w:rFonts w:ascii="Palatino Linotype" w:eastAsia="Calibri" w:hAnsi="Palatino Linotype" w:cs="Arial"/>
          <w:b/>
          <w:sz w:val="24"/>
          <w:szCs w:val="24"/>
          <w:lang w:val="es-ES" w:eastAsia="es-ES"/>
        </w:rPr>
        <w:t>03020/METEPEC/IP/2022</w:t>
      </w:r>
      <w:r w:rsidR="00125BDA" w:rsidRPr="006042D2">
        <w:rPr>
          <w:rFonts w:ascii="Palatino Linotype" w:eastAsia="Calibri" w:hAnsi="Palatino Linotype" w:cs="Arial"/>
          <w:bCs/>
          <w:sz w:val="24"/>
          <w:szCs w:val="24"/>
          <w:lang w:val="es-ES" w:eastAsia="es-ES"/>
        </w:rPr>
        <w:t>;</w:t>
      </w:r>
      <w:r w:rsidR="00125BDA" w:rsidRPr="006042D2">
        <w:rPr>
          <w:rFonts w:ascii="Verdana" w:eastAsiaTheme="minorEastAsia" w:hAnsi="Verdana"/>
          <w:b/>
          <w:bCs/>
          <w:color w:val="FF0000"/>
          <w:sz w:val="24"/>
          <w:szCs w:val="24"/>
          <w:lang w:val="es-ES_tradnl" w:eastAsia="es-ES"/>
        </w:rPr>
        <w:t xml:space="preserve"> </w:t>
      </w:r>
      <w:r w:rsidRPr="006042D2">
        <w:rPr>
          <w:rFonts w:ascii="Palatino Linotype" w:eastAsia="Calibri" w:hAnsi="Palatino Linotype" w:cs="Arial"/>
          <w:sz w:val="24"/>
          <w:szCs w:val="24"/>
          <w:lang w:val="es-ES" w:eastAsia="es-ES"/>
        </w:rPr>
        <w:t>y</w:t>
      </w:r>
      <w:r w:rsidR="00125BDA" w:rsidRPr="006042D2">
        <w:rPr>
          <w:rFonts w:ascii="Palatino Linotype" w:eastAsia="Calibri" w:hAnsi="Palatino Linotype" w:cs="Arial"/>
          <w:sz w:val="24"/>
          <w:szCs w:val="24"/>
          <w:lang w:val="es-ES" w:eastAsia="es-ES"/>
        </w:rPr>
        <w:t>,</w:t>
      </w:r>
      <w:r w:rsidRPr="006042D2">
        <w:rPr>
          <w:rFonts w:ascii="Palatino Linotype" w:eastAsia="Calibri" w:hAnsi="Palatino Linotype" w:cs="Arial"/>
          <w:sz w:val="24"/>
          <w:szCs w:val="24"/>
          <w:lang w:val="es-ES" w:eastAsia="es-ES"/>
        </w:rPr>
        <w:t xml:space="preserve"> en su caso, entregar la información en la modalidad </w:t>
      </w:r>
      <w:r w:rsidRPr="006042D2">
        <w:rPr>
          <w:rFonts w:ascii="Palatino Linotype" w:eastAsia="Calibri" w:hAnsi="Palatino Linotype" w:cs="Arial"/>
          <w:sz w:val="24"/>
          <w:szCs w:val="24"/>
          <w:lang w:val="es-ES_tradnl" w:eastAsia="es-ES"/>
        </w:rPr>
        <w:t>Sistema de Acceso a Información Mexiquense (</w:t>
      </w:r>
      <w:r w:rsidRPr="006042D2">
        <w:rPr>
          <w:rFonts w:ascii="Palatino Linotype" w:eastAsia="Calibri" w:hAnsi="Palatino Linotype" w:cs="Arial"/>
          <w:sz w:val="24"/>
          <w:szCs w:val="24"/>
          <w:lang w:val="es-ES" w:eastAsia="es-ES"/>
        </w:rPr>
        <w:t>SAIMEX).</w:t>
      </w:r>
    </w:p>
    <w:p w14:paraId="04FF8E2C" w14:textId="77777777" w:rsidR="00486BDF" w:rsidRPr="006042D2" w:rsidRDefault="00486BDF" w:rsidP="00486BDF">
      <w:pPr>
        <w:spacing w:after="0" w:line="360" w:lineRule="auto"/>
        <w:jc w:val="both"/>
        <w:rPr>
          <w:rFonts w:ascii="Palatino Linotype" w:eastAsia="Calibri" w:hAnsi="Palatino Linotype" w:cs="Arial"/>
          <w:sz w:val="24"/>
          <w:szCs w:val="24"/>
          <w:lang w:val="es-ES" w:eastAsia="es-ES"/>
        </w:rPr>
      </w:pPr>
    </w:p>
    <w:p w14:paraId="5AFDD133" w14:textId="592897C4" w:rsidR="00486BDF" w:rsidRPr="006042D2" w:rsidRDefault="00486BDF" w:rsidP="00486BDF">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6042D2">
        <w:rPr>
          <w:rFonts w:ascii="Palatino Linotype" w:eastAsia="Palatino Linotype" w:hAnsi="Palatino Linotype" w:cs="Palatino Linotype"/>
          <w:b/>
          <w:sz w:val="24"/>
          <w:szCs w:val="24"/>
          <w:lang w:val="es-ES_tradnl" w:eastAsia="es-ES"/>
        </w:rPr>
        <w:t xml:space="preserve">TERCERO. Notifíquese </w:t>
      </w:r>
      <w:r w:rsidRPr="006042D2">
        <w:rPr>
          <w:rFonts w:ascii="Palatino Linotype" w:eastAsia="Palatino Linotype" w:hAnsi="Palatino Linotype" w:cs="Palatino Linotype"/>
          <w:sz w:val="24"/>
          <w:szCs w:val="24"/>
          <w:lang w:val="es-ES_tradnl" w:eastAsia="es-ES"/>
        </w:rPr>
        <w:t>a</w:t>
      </w:r>
      <w:r w:rsidR="005653A7" w:rsidRPr="006042D2">
        <w:rPr>
          <w:rFonts w:ascii="Palatino Linotype" w:eastAsia="Palatino Linotype" w:hAnsi="Palatino Linotype" w:cs="Palatino Linotype"/>
          <w:sz w:val="24"/>
          <w:szCs w:val="24"/>
          <w:lang w:val="es-ES_tradnl" w:eastAsia="es-ES"/>
        </w:rPr>
        <w:t>l</w:t>
      </w:r>
      <w:r w:rsidRPr="006042D2">
        <w:rPr>
          <w:rFonts w:ascii="Palatino Linotype" w:eastAsia="Palatino Linotype" w:hAnsi="Palatino Linotype" w:cs="Palatino Linotype"/>
          <w:sz w:val="24"/>
          <w:szCs w:val="24"/>
          <w:lang w:val="es-ES_tradnl" w:eastAsia="es-ES"/>
        </w:rPr>
        <w:t xml:space="preserve"> Titular de la Unidad de Transparencia del </w:t>
      </w:r>
      <w:r w:rsidRPr="006042D2">
        <w:rPr>
          <w:rFonts w:ascii="Palatino Linotype" w:eastAsia="Palatino Linotype" w:hAnsi="Palatino Linotype" w:cs="Palatino Linotype"/>
          <w:b/>
          <w:sz w:val="24"/>
          <w:szCs w:val="24"/>
          <w:lang w:val="es-ES_tradnl" w:eastAsia="es-ES"/>
        </w:rPr>
        <w:t>SUJETO OBLIGADO</w:t>
      </w:r>
      <w:r w:rsidRPr="006042D2">
        <w:rPr>
          <w:rFonts w:ascii="Palatino Linotype" w:eastAsia="Palatino Linotype" w:hAnsi="Palatino Linotype" w:cs="Palatino Linotype"/>
          <w:sz w:val="24"/>
          <w:szCs w:val="24"/>
          <w:lang w:val="es-ES_tradnl" w:eastAsia="es-ES"/>
        </w:rPr>
        <w:t>,</w:t>
      </w:r>
      <w:r w:rsidR="006B40C2" w:rsidRPr="006042D2">
        <w:rPr>
          <w:rFonts w:ascii="Palatino Linotype" w:eastAsia="Palatino Linotype" w:hAnsi="Palatino Linotype" w:cs="Palatino Linotype"/>
          <w:sz w:val="24"/>
          <w:szCs w:val="24"/>
          <w:lang w:val="es-ES_tradnl" w:eastAsia="es-ES"/>
        </w:rPr>
        <w:t xml:space="preserve"> vía Sistema de Acceso a la Información Mexiquense (SAIMEX),</w:t>
      </w:r>
      <w:r w:rsidRPr="006042D2">
        <w:rPr>
          <w:rFonts w:ascii="Palatino Linotype" w:eastAsia="Palatino Linotype" w:hAnsi="Palatino Linotype" w:cs="Palatino Linotype"/>
          <w:sz w:val="24"/>
          <w:szCs w:val="24"/>
          <w:lang w:val="es-ES_tradnl" w:eastAsia="es-ES"/>
        </w:rPr>
        <w:t xml:space="preserve"> para que conforme a los artículos 186</w:t>
      </w:r>
      <w:r w:rsidR="00935322" w:rsidRPr="006042D2">
        <w:rPr>
          <w:rFonts w:ascii="Palatino Linotype" w:eastAsia="Palatino Linotype" w:hAnsi="Palatino Linotype" w:cs="Palatino Linotype"/>
          <w:sz w:val="24"/>
          <w:szCs w:val="24"/>
          <w:lang w:val="es-ES_tradnl" w:eastAsia="es-ES"/>
        </w:rPr>
        <w:t>,</w:t>
      </w:r>
      <w:r w:rsidRPr="006042D2">
        <w:rPr>
          <w:rFonts w:ascii="Palatino Linotype" w:eastAsia="Palatino Linotype" w:hAnsi="Palatino Linotype" w:cs="Palatino Linotype"/>
          <w:sz w:val="24"/>
          <w:szCs w:val="24"/>
          <w:lang w:val="es-ES_tradnl" w:eastAsia="es-ES"/>
        </w:rPr>
        <w:t xml:space="preserve"> último párrafo, 189 párrafo segundo</w:t>
      </w:r>
      <w:r w:rsidR="00935322" w:rsidRPr="006042D2">
        <w:rPr>
          <w:rFonts w:ascii="Palatino Linotype" w:eastAsia="Palatino Linotype" w:hAnsi="Palatino Linotype" w:cs="Palatino Linotype"/>
          <w:sz w:val="24"/>
          <w:szCs w:val="24"/>
          <w:lang w:val="es-ES_tradnl" w:eastAsia="es-ES"/>
        </w:rPr>
        <w:t>,</w:t>
      </w:r>
      <w:r w:rsidRPr="006042D2">
        <w:rPr>
          <w:rFonts w:ascii="Palatino Linotype" w:eastAsia="Palatino Linotype" w:hAnsi="Palatino Linotype" w:cs="Palatino Linotype"/>
          <w:sz w:val="24"/>
          <w:szCs w:val="24"/>
          <w:lang w:val="es-ES_tradnl" w:eastAsia="es-ES"/>
        </w:rPr>
        <w:t xml:space="preserve"> y 199 de la Ley de Transparencia y Acceso a la Información Pública del Estado de México y Municipios, </w:t>
      </w:r>
      <w:r w:rsidRPr="006042D2">
        <w:rPr>
          <w:rFonts w:ascii="Palatino Linotype" w:eastAsiaTheme="minorEastAsia" w:hAnsi="Palatino Linotype"/>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14:paraId="564F799A" w14:textId="77777777" w:rsidR="00486BDF" w:rsidRPr="006042D2" w:rsidRDefault="00486BDF" w:rsidP="00486BDF">
      <w:pPr>
        <w:shd w:val="clear" w:color="auto" w:fill="FFFFFF"/>
        <w:spacing w:after="0" w:line="360" w:lineRule="auto"/>
        <w:jc w:val="both"/>
        <w:rPr>
          <w:rFonts w:ascii="Palatino Linotype" w:eastAsia="Times New Roman" w:hAnsi="Palatino Linotype" w:cs="Arial"/>
          <w:b/>
          <w:sz w:val="24"/>
          <w:szCs w:val="24"/>
          <w:lang w:val="es-ES_tradnl" w:eastAsia="es-ES"/>
        </w:rPr>
      </w:pPr>
    </w:p>
    <w:p w14:paraId="41F8EE40" w14:textId="62DAF1A3" w:rsidR="00486BDF" w:rsidRPr="006042D2" w:rsidRDefault="00486BDF" w:rsidP="00486BDF">
      <w:pPr>
        <w:shd w:val="clear" w:color="auto" w:fill="FFFFFF"/>
        <w:spacing w:after="0" w:line="360" w:lineRule="auto"/>
        <w:jc w:val="both"/>
        <w:rPr>
          <w:rFonts w:ascii="Palatino Linotype" w:eastAsia="MS Mincho" w:hAnsi="Palatino Linotype" w:cs="Times New Roman"/>
          <w:sz w:val="24"/>
          <w:szCs w:val="24"/>
          <w:lang w:val="es-ES_tradnl" w:eastAsia="es-ES"/>
        </w:rPr>
      </w:pPr>
      <w:r w:rsidRPr="006042D2">
        <w:rPr>
          <w:rFonts w:ascii="Palatino Linotype" w:eastAsia="Times New Roman" w:hAnsi="Palatino Linotype" w:cs="Arial"/>
          <w:b/>
          <w:sz w:val="24"/>
          <w:szCs w:val="24"/>
          <w:lang w:val="es-ES_tradnl" w:eastAsia="es-ES"/>
        </w:rPr>
        <w:t xml:space="preserve">CUARTO. </w:t>
      </w:r>
      <w:r w:rsidRPr="006042D2">
        <w:rPr>
          <w:rFonts w:ascii="Palatino Linotype" w:eastAsia="Times New Roman" w:hAnsi="Palatino Linotype" w:cs="Times New Roman"/>
          <w:b/>
          <w:bCs/>
          <w:color w:val="222222"/>
          <w:sz w:val="24"/>
          <w:szCs w:val="24"/>
          <w:lang w:val="es-ES" w:eastAsia="es-ES"/>
        </w:rPr>
        <w:t xml:space="preserve">Notifíquese </w:t>
      </w:r>
      <w:r w:rsidRPr="006042D2">
        <w:rPr>
          <w:rFonts w:ascii="Palatino Linotype" w:eastAsia="Times New Roman" w:hAnsi="Palatino Linotype" w:cs="Times New Roman"/>
          <w:bCs/>
          <w:color w:val="222222"/>
          <w:sz w:val="24"/>
          <w:szCs w:val="24"/>
          <w:lang w:val="es-ES" w:eastAsia="es-ES"/>
        </w:rPr>
        <w:t>a</w:t>
      </w:r>
      <w:r w:rsidR="006B40C2" w:rsidRPr="006042D2">
        <w:rPr>
          <w:rFonts w:ascii="Palatino Linotype" w:eastAsia="Times New Roman" w:hAnsi="Palatino Linotype" w:cs="Times New Roman"/>
          <w:bCs/>
          <w:color w:val="222222"/>
          <w:sz w:val="24"/>
          <w:szCs w:val="24"/>
          <w:lang w:val="es-ES" w:eastAsia="es-ES"/>
        </w:rPr>
        <w:t>l</w:t>
      </w:r>
      <w:r w:rsidR="008E22AA" w:rsidRPr="006042D2">
        <w:rPr>
          <w:rFonts w:ascii="Palatino Linotype" w:eastAsiaTheme="minorEastAsia" w:hAnsi="Palatino Linotype"/>
          <w:sz w:val="24"/>
          <w:szCs w:val="24"/>
          <w:lang w:val="es-ES_tradnl" w:eastAsia="es-ES"/>
        </w:rPr>
        <w:t xml:space="preserve"> </w:t>
      </w:r>
      <w:r w:rsidR="00D639D6" w:rsidRPr="006042D2">
        <w:rPr>
          <w:rFonts w:ascii="Palatino Linotype" w:eastAsiaTheme="minorEastAsia" w:hAnsi="Palatino Linotype"/>
          <w:b/>
          <w:bCs/>
          <w:sz w:val="24"/>
          <w:szCs w:val="24"/>
          <w:lang w:val="es-ES_tradnl" w:eastAsia="es-ES"/>
        </w:rPr>
        <w:t>RECURRENTE</w:t>
      </w:r>
      <w:r w:rsidRPr="006042D2">
        <w:rPr>
          <w:rFonts w:ascii="Palatino Linotype" w:eastAsiaTheme="minorEastAsia" w:hAnsi="Palatino Linotype"/>
          <w:b/>
          <w:sz w:val="24"/>
          <w:szCs w:val="24"/>
          <w:lang w:val="es-ES_tradnl" w:eastAsia="es-ES"/>
        </w:rPr>
        <w:t xml:space="preserve"> </w:t>
      </w:r>
      <w:r w:rsidRPr="006042D2">
        <w:rPr>
          <w:rFonts w:ascii="Palatino Linotype" w:eastAsiaTheme="minorEastAsia" w:hAnsi="Palatino Linotype"/>
          <w:sz w:val="24"/>
          <w:szCs w:val="24"/>
          <w:lang w:val="es-ES_tradnl" w:eastAsia="es-ES"/>
        </w:rPr>
        <w:t>la presente resolución</w:t>
      </w:r>
      <w:r w:rsidR="005653A7" w:rsidRPr="006042D2">
        <w:rPr>
          <w:rFonts w:ascii="Palatino Linotype" w:eastAsiaTheme="minorEastAsia" w:hAnsi="Palatino Linotype"/>
          <w:sz w:val="24"/>
          <w:szCs w:val="24"/>
          <w:lang w:val="es-ES_tradnl" w:eastAsia="es-ES"/>
        </w:rPr>
        <w:t>,</w:t>
      </w:r>
      <w:r w:rsidR="006B40C2" w:rsidRPr="006042D2">
        <w:rPr>
          <w:rFonts w:ascii="Palatino Linotype" w:eastAsiaTheme="minorEastAsia" w:hAnsi="Palatino Linotype"/>
          <w:sz w:val="24"/>
          <w:szCs w:val="24"/>
          <w:lang w:val="es-ES_tradnl" w:eastAsia="es-ES"/>
        </w:rPr>
        <w:t xml:space="preserve"> a través del Sistema de Acceso a la Información Mexiquense (SAIMEX)</w:t>
      </w:r>
      <w:r w:rsidRPr="006042D2">
        <w:rPr>
          <w:rFonts w:ascii="Palatino Linotype" w:eastAsia="MS Mincho" w:hAnsi="Palatino Linotype" w:cs="Times New Roman"/>
          <w:sz w:val="24"/>
          <w:szCs w:val="24"/>
          <w:lang w:val="es-ES_tradnl" w:eastAsia="es-ES"/>
        </w:rPr>
        <w:t>.</w:t>
      </w:r>
    </w:p>
    <w:p w14:paraId="05D8D6E9" w14:textId="77777777" w:rsidR="00486BDF" w:rsidRPr="006042D2" w:rsidRDefault="00486BDF" w:rsidP="00486BDF">
      <w:pPr>
        <w:shd w:val="clear" w:color="auto" w:fill="FFFFFF"/>
        <w:spacing w:after="0" w:line="360" w:lineRule="auto"/>
        <w:jc w:val="both"/>
        <w:rPr>
          <w:rFonts w:ascii="Palatino Linotype" w:eastAsia="MS Mincho" w:hAnsi="Palatino Linotype" w:cs="Times New Roman"/>
          <w:sz w:val="24"/>
          <w:szCs w:val="24"/>
          <w:lang w:val="es-ES_tradnl" w:eastAsia="es-ES"/>
        </w:rPr>
      </w:pPr>
    </w:p>
    <w:p w14:paraId="6AB94AF6" w14:textId="116809B8" w:rsidR="00486BDF" w:rsidRPr="006042D2" w:rsidRDefault="00486BDF" w:rsidP="00486BDF">
      <w:pPr>
        <w:shd w:val="clear" w:color="auto" w:fill="FFFFFF"/>
        <w:spacing w:after="0" w:line="360" w:lineRule="auto"/>
        <w:jc w:val="both"/>
        <w:rPr>
          <w:rFonts w:ascii="Palatino Linotype" w:eastAsia="MS Mincho" w:hAnsi="Palatino Linotype" w:cs="Times New Roman"/>
          <w:sz w:val="24"/>
          <w:szCs w:val="24"/>
          <w:lang w:val="es-ES" w:eastAsia="es-ES"/>
        </w:rPr>
      </w:pPr>
      <w:r w:rsidRPr="006042D2">
        <w:rPr>
          <w:rFonts w:ascii="Palatino Linotype" w:eastAsia="MS Mincho" w:hAnsi="Palatino Linotype" w:cs="Times New Roman"/>
          <w:b/>
          <w:sz w:val="24"/>
          <w:szCs w:val="24"/>
          <w:lang w:eastAsia="es-ES"/>
        </w:rPr>
        <w:t>QUINTO.</w:t>
      </w:r>
      <w:r w:rsidRPr="006042D2">
        <w:rPr>
          <w:rFonts w:ascii="Palatino Linotype" w:eastAsia="MS Mincho" w:hAnsi="Palatino Linotype" w:cs="Times New Roman"/>
          <w:sz w:val="24"/>
          <w:szCs w:val="24"/>
          <w:lang w:eastAsia="es-ES"/>
        </w:rPr>
        <w:t xml:space="preserve"> </w:t>
      </w:r>
      <w:r w:rsidRPr="006042D2">
        <w:rPr>
          <w:rFonts w:ascii="Palatino Linotype" w:eastAsia="MS Mincho" w:hAnsi="Palatino Linotype" w:cs="Times New Roman"/>
          <w:sz w:val="24"/>
          <w:szCs w:val="24"/>
          <w:lang w:val="es-ES" w:eastAsia="es-ES"/>
        </w:rPr>
        <w:t>Se hace del conocimiento de</w:t>
      </w:r>
      <w:r w:rsidR="006B40C2" w:rsidRPr="006042D2">
        <w:rPr>
          <w:rFonts w:ascii="Palatino Linotype" w:eastAsia="MS Mincho" w:hAnsi="Palatino Linotype" w:cs="Times New Roman"/>
          <w:sz w:val="24"/>
          <w:szCs w:val="24"/>
          <w:lang w:val="es-ES" w:eastAsia="es-ES"/>
        </w:rPr>
        <w:t>l</w:t>
      </w:r>
      <w:r w:rsidRPr="006042D2">
        <w:rPr>
          <w:rFonts w:ascii="Palatino Linotype" w:eastAsia="MS Mincho" w:hAnsi="Palatino Linotype" w:cs="Times New Roman"/>
          <w:sz w:val="24"/>
          <w:szCs w:val="24"/>
          <w:lang w:val="es-ES" w:eastAsia="es-ES"/>
        </w:rPr>
        <w:t xml:space="preserve"> </w:t>
      </w:r>
      <w:r w:rsidR="00D639D6" w:rsidRPr="006042D2">
        <w:rPr>
          <w:rFonts w:ascii="Palatino Linotype" w:eastAsiaTheme="minorEastAsia" w:hAnsi="Palatino Linotype"/>
          <w:b/>
          <w:bCs/>
          <w:sz w:val="24"/>
          <w:szCs w:val="24"/>
          <w:lang w:val="es-ES_tradnl" w:eastAsia="es-ES"/>
        </w:rPr>
        <w:t>RECURRENTE</w:t>
      </w:r>
      <w:r w:rsidR="00D639D6" w:rsidRPr="006042D2">
        <w:rPr>
          <w:rFonts w:ascii="Palatino Linotype" w:eastAsiaTheme="minorEastAsia" w:hAnsi="Palatino Linotype"/>
          <w:b/>
          <w:sz w:val="24"/>
          <w:szCs w:val="24"/>
          <w:lang w:val="es-ES_tradnl" w:eastAsia="es-ES"/>
        </w:rPr>
        <w:t xml:space="preserve"> </w:t>
      </w:r>
      <w:r w:rsidRPr="006042D2">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6042D2">
        <w:rPr>
          <w:rFonts w:ascii="Palatino Linotype" w:eastAsia="MS Mincho" w:hAnsi="Palatino Linotype" w:cs="Times New Roman"/>
          <w:bCs/>
          <w:sz w:val="24"/>
          <w:szCs w:val="24"/>
          <w:lang w:val="es-ES" w:eastAsia="es-ES"/>
        </w:rPr>
        <w:t>vía juicio de amparo</w:t>
      </w:r>
      <w:r w:rsidRPr="006042D2">
        <w:rPr>
          <w:rFonts w:ascii="Palatino Linotype" w:eastAsia="MS Mincho" w:hAnsi="Palatino Linotype" w:cs="Times New Roman"/>
          <w:sz w:val="24"/>
          <w:szCs w:val="24"/>
          <w:lang w:val="es-ES" w:eastAsia="es-ES"/>
        </w:rPr>
        <w:t> en los términos de las leyes aplicables.</w:t>
      </w:r>
    </w:p>
    <w:p w14:paraId="617DA08C" w14:textId="77777777" w:rsidR="00486BDF" w:rsidRPr="006042D2" w:rsidRDefault="00486BDF" w:rsidP="00486BDF">
      <w:pPr>
        <w:spacing w:after="0" w:line="360" w:lineRule="auto"/>
        <w:jc w:val="both"/>
        <w:rPr>
          <w:rFonts w:ascii="Palatino Linotype" w:eastAsia="MS Mincho" w:hAnsi="Palatino Linotype" w:cs="Times New Roman"/>
          <w:b/>
          <w:sz w:val="24"/>
          <w:szCs w:val="24"/>
          <w:lang w:val="es-ES_tradnl" w:eastAsia="es-ES"/>
        </w:rPr>
      </w:pPr>
    </w:p>
    <w:p w14:paraId="2B850B41" w14:textId="312CE468" w:rsidR="00486BDF" w:rsidRPr="006042D2" w:rsidRDefault="00486BDF" w:rsidP="00486BDF">
      <w:pPr>
        <w:spacing w:after="0" w:line="360" w:lineRule="auto"/>
        <w:jc w:val="both"/>
        <w:rPr>
          <w:rFonts w:ascii="Palatino Linotype" w:eastAsia="MS Mincho" w:hAnsi="Palatino Linotype" w:cs="Times New Roman"/>
          <w:lang w:val="es-ES" w:eastAsia="es-ES"/>
        </w:rPr>
      </w:pPr>
      <w:r w:rsidRPr="006042D2">
        <w:rPr>
          <w:rFonts w:ascii="Palatino Linotype" w:eastAsia="MS Mincho" w:hAnsi="Palatino Linotype" w:cs="Times New Roman"/>
          <w:b/>
          <w:sz w:val="24"/>
          <w:szCs w:val="24"/>
          <w:lang w:val="es-ES_tradnl" w:eastAsia="es-ES"/>
        </w:rPr>
        <w:t xml:space="preserve">SEXTO. </w:t>
      </w:r>
      <w:r w:rsidRPr="006042D2">
        <w:rPr>
          <w:rFonts w:ascii="Palatino Linotype" w:eastAsia="MS Mincho" w:hAnsi="Palatino Linotype" w:cs="Times New Roman"/>
          <w:sz w:val="24"/>
          <w:lang w:val="es-ES" w:eastAsia="es-ES"/>
        </w:rPr>
        <w:t>Hágase del conocimiento de</w:t>
      </w:r>
      <w:r w:rsidR="006B40C2" w:rsidRPr="006042D2">
        <w:rPr>
          <w:rFonts w:ascii="Palatino Linotype" w:eastAsia="MS Mincho" w:hAnsi="Palatino Linotype" w:cs="Times New Roman"/>
          <w:sz w:val="24"/>
          <w:lang w:val="es-ES" w:eastAsia="es-ES"/>
        </w:rPr>
        <w:t>l</w:t>
      </w:r>
      <w:r w:rsidRPr="006042D2">
        <w:rPr>
          <w:rFonts w:ascii="Palatino Linotype" w:eastAsia="MS Mincho" w:hAnsi="Palatino Linotype" w:cs="Times New Roman"/>
          <w:sz w:val="24"/>
          <w:lang w:val="es-ES" w:eastAsia="es-ES"/>
        </w:rPr>
        <w:t xml:space="preserve"> </w:t>
      </w:r>
      <w:r w:rsidR="00D639D6" w:rsidRPr="006042D2">
        <w:rPr>
          <w:rFonts w:ascii="Palatino Linotype" w:eastAsiaTheme="minorEastAsia" w:hAnsi="Palatino Linotype"/>
          <w:b/>
          <w:bCs/>
          <w:sz w:val="24"/>
          <w:szCs w:val="24"/>
          <w:lang w:val="es-ES_tradnl" w:eastAsia="es-ES"/>
        </w:rPr>
        <w:t>RECURRENTE</w:t>
      </w:r>
      <w:r w:rsidR="00D639D6" w:rsidRPr="006042D2">
        <w:rPr>
          <w:rFonts w:ascii="Palatino Linotype" w:eastAsiaTheme="minorEastAsia" w:hAnsi="Palatino Linotype"/>
          <w:b/>
          <w:sz w:val="24"/>
          <w:szCs w:val="24"/>
          <w:lang w:val="es-ES_tradnl" w:eastAsia="es-ES"/>
        </w:rPr>
        <w:t xml:space="preserve"> </w:t>
      </w:r>
      <w:r w:rsidRPr="006042D2">
        <w:rPr>
          <w:rFonts w:ascii="Palatino Linotype" w:eastAsia="MS Mincho" w:hAnsi="Palatino Linotype" w:cs="Times New Roman"/>
          <w:sz w:val="24"/>
          <w:lang w:val="es-ES" w:eastAsia="es-ES"/>
        </w:rPr>
        <w:t>que la</w:t>
      </w:r>
      <w:r w:rsidR="004E78E2" w:rsidRPr="006042D2">
        <w:rPr>
          <w:rFonts w:ascii="Palatino Linotype" w:eastAsia="MS Mincho" w:hAnsi="Palatino Linotype" w:cs="Times New Roman"/>
          <w:sz w:val="24"/>
          <w:lang w:val="es-ES" w:eastAsia="es-ES"/>
        </w:rPr>
        <w:t>s</w:t>
      </w:r>
      <w:r w:rsidRPr="006042D2">
        <w:rPr>
          <w:rFonts w:ascii="Palatino Linotype" w:eastAsia="MS Mincho" w:hAnsi="Palatino Linotype" w:cs="Times New Roman"/>
          <w:sz w:val="24"/>
          <w:lang w:val="es-ES" w:eastAsia="es-ES"/>
        </w:rPr>
        <w:t xml:space="preserve"> respuesta</w:t>
      </w:r>
      <w:r w:rsidR="004E78E2" w:rsidRPr="006042D2">
        <w:rPr>
          <w:rFonts w:ascii="Palatino Linotype" w:eastAsia="MS Mincho" w:hAnsi="Palatino Linotype" w:cs="Times New Roman"/>
          <w:sz w:val="24"/>
          <w:lang w:val="es-ES" w:eastAsia="es-ES"/>
        </w:rPr>
        <w:t>s</w:t>
      </w:r>
      <w:r w:rsidRPr="006042D2">
        <w:rPr>
          <w:rFonts w:ascii="Palatino Linotype" w:eastAsia="MS Mincho" w:hAnsi="Palatino Linotype" w:cs="Times New Roman"/>
          <w:sz w:val="24"/>
          <w:lang w:val="es-ES" w:eastAsia="es-ES"/>
        </w:rPr>
        <w:t xml:space="preserve"> que dé el</w:t>
      </w:r>
      <w:r w:rsidRPr="006042D2">
        <w:rPr>
          <w:rFonts w:ascii="Palatino Linotype" w:eastAsia="MS Mincho" w:hAnsi="Palatino Linotype" w:cs="Times New Roman"/>
          <w:b/>
          <w:sz w:val="24"/>
          <w:lang w:val="es-ES" w:eastAsia="es-ES"/>
        </w:rPr>
        <w:t xml:space="preserve"> SUJETO OBLIGADO</w:t>
      </w:r>
      <w:r w:rsidR="006B40C2" w:rsidRPr="006042D2">
        <w:rPr>
          <w:rFonts w:ascii="Palatino Linotype" w:eastAsia="MS Mincho" w:hAnsi="Palatino Linotype" w:cs="Times New Roman"/>
          <w:sz w:val="24"/>
          <w:lang w:val="es-ES" w:eastAsia="es-ES"/>
        </w:rPr>
        <w:t>,</w:t>
      </w:r>
      <w:r w:rsidRPr="006042D2">
        <w:rPr>
          <w:rFonts w:ascii="Palatino Linotype" w:eastAsia="MS Mincho" w:hAnsi="Palatino Linotype" w:cs="Times New Roman"/>
          <w:sz w:val="24"/>
          <w:lang w:val="es-ES" w:eastAsia="es-ES"/>
        </w:rPr>
        <w:t xml:space="preserve"> derivada</w:t>
      </w:r>
      <w:r w:rsidR="004E78E2" w:rsidRPr="006042D2">
        <w:rPr>
          <w:rFonts w:ascii="Palatino Linotype" w:eastAsia="MS Mincho" w:hAnsi="Palatino Linotype" w:cs="Times New Roman"/>
          <w:sz w:val="24"/>
          <w:lang w:val="es-ES" w:eastAsia="es-ES"/>
        </w:rPr>
        <w:t>s</w:t>
      </w:r>
      <w:r w:rsidRPr="006042D2">
        <w:rPr>
          <w:rFonts w:ascii="Palatino Linotype" w:eastAsia="MS Mincho" w:hAnsi="Palatino Linotype" w:cs="Times New Roman"/>
          <w:sz w:val="24"/>
          <w:lang w:val="es-ES" w:eastAsia="es-ES"/>
        </w:rPr>
        <w:t xml:space="preserve"> de la presente resolución</w:t>
      </w:r>
      <w:r w:rsidR="006B40C2" w:rsidRPr="006042D2">
        <w:rPr>
          <w:rFonts w:ascii="Palatino Linotype" w:eastAsia="MS Mincho" w:hAnsi="Palatino Linotype" w:cs="Times New Roman"/>
          <w:sz w:val="24"/>
          <w:lang w:val="es-ES" w:eastAsia="es-ES"/>
        </w:rPr>
        <w:t>,</w:t>
      </w:r>
      <w:r w:rsidRPr="006042D2">
        <w:rPr>
          <w:rFonts w:ascii="Palatino Linotype" w:eastAsia="MS Mincho" w:hAnsi="Palatino Linotype" w:cs="Times New Roman"/>
          <w:sz w:val="24"/>
          <w:lang w:val="es-ES" w:eastAsia="es-ES"/>
        </w:rPr>
        <w:t xml:space="preserve"> </w:t>
      </w:r>
      <w:r w:rsidR="004E78E2" w:rsidRPr="006042D2">
        <w:rPr>
          <w:rFonts w:ascii="Palatino Linotype" w:eastAsia="MS Mincho" w:hAnsi="Palatino Linotype" w:cs="Times New Roman"/>
          <w:sz w:val="24"/>
          <w:lang w:val="es-ES" w:eastAsia="es-ES"/>
        </w:rPr>
        <w:t>son</w:t>
      </w:r>
      <w:r w:rsidRPr="006042D2">
        <w:rPr>
          <w:rFonts w:ascii="Palatino Linotype" w:eastAsia="MS Mincho" w:hAnsi="Palatino Linotype" w:cs="Times New Roman"/>
          <w:sz w:val="24"/>
          <w:lang w:val="es-ES" w:eastAsia="es-ES"/>
        </w:rPr>
        <w:t xml:space="preserve"> susceptible</w:t>
      </w:r>
      <w:r w:rsidR="004E78E2" w:rsidRPr="006042D2">
        <w:rPr>
          <w:rFonts w:ascii="Palatino Linotype" w:eastAsia="MS Mincho" w:hAnsi="Palatino Linotype" w:cs="Times New Roman"/>
          <w:sz w:val="24"/>
          <w:lang w:val="es-ES" w:eastAsia="es-ES"/>
        </w:rPr>
        <w:t>s</w:t>
      </w:r>
      <w:r w:rsidRPr="006042D2">
        <w:rPr>
          <w:rFonts w:ascii="Palatino Linotype" w:eastAsia="MS Mincho" w:hAnsi="Palatino Linotype" w:cs="Times New Roman"/>
          <w:sz w:val="24"/>
          <w:lang w:val="es-ES" w:eastAsia="es-ES"/>
        </w:rPr>
        <w:t xml:space="preserve"> de ser impugnada</w:t>
      </w:r>
      <w:r w:rsidR="004E78E2" w:rsidRPr="006042D2">
        <w:rPr>
          <w:rFonts w:ascii="Palatino Linotype" w:eastAsia="MS Mincho" w:hAnsi="Palatino Linotype" w:cs="Times New Roman"/>
          <w:sz w:val="24"/>
          <w:lang w:val="es-ES" w:eastAsia="es-ES"/>
        </w:rPr>
        <w:t>s</w:t>
      </w:r>
      <w:r w:rsidRPr="006042D2">
        <w:rPr>
          <w:rFonts w:ascii="Palatino Linotype" w:eastAsia="MS Mincho" w:hAnsi="Palatino Linotype" w:cs="Times New Roman"/>
          <w:sz w:val="24"/>
          <w:lang w:val="es-ES" w:eastAsia="es-ES"/>
        </w:rPr>
        <w:t xml:space="preserve"> nuevamente, mediante recurso</w:t>
      </w:r>
      <w:r w:rsidR="004E78E2" w:rsidRPr="006042D2">
        <w:rPr>
          <w:rFonts w:ascii="Palatino Linotype" w:eastAsia="MS Mincho" w:hAnsi="Palatino Linotype" w:cs="Times New Roman"/>
          <w:sz w:val="24"/>
          <w:lang w:val="es-ES" w:eastAsia="es-ES"/>
        </w:rPr>
        <w:t>s</w:t>
      </w:r>
      <w:r w:rsidRPr="006042D2">
        <w:rPr>
          <w:rFonts w:ascii="Palatino Linotype" w:eastAsia="MS Mincho" w:hAnsi="Palatino Linotype" w:cs="Times New Roman"/>
          <w:sz w:val="24"/>
          <w:lang w:val="es-ES" w:eastAsia="es-ES"/>
        </w:rPr>
        <w:t xml:space="preserve"> de revisión, ante el Instituto, en términos del artículo 179, último párrafo de la Ley de Transparencia y Acceso a la Información Pública del Estado de México y Municipios.</w:t>
      </w:r>
    </w:p>
    <w:p w14:paraId="2A0D81C6" w14:textId="77777777" w:rsidR="00486BDF" w:rsidRPr="006042D2" w:rsidRDefault="00486BDF" w:rsidP="00486BDF">
      <w:pPr>
        <w:spacing w:after="0" w:line="360" w:lineRule="auto"/>
        <w:jc w:val="both"/>
        <w:rPr>
          <w:rFonts w:ascii="Palatino Linotype" w:eastAsia="MS Mincho" w:hAnsi="Palatino Linotype" w:cs="Times New Roman"/>
          <w:b/>
          <w:sz w:val="24"/>
          <w:szCs w:val="24"/>
          <w:lang w:val="es-ES_tradnl" w:eastAsia="es-ES"/>
        </w:rPr>
      </w:pPr>
    </w:p>
    <w:p w14:paraId="63385581" w14:textId="11C87D81" w:rsidR="00486BDF" w:rsidRPr="006042D2" w:rsidRDefault="00486BDF" w:rsidP="00486BDF">
      <w:pPr>
        <w:spacing w:after="0" w:line="360" w:lineRule="auto"/>
        <w:jc w:val="both"/>
        <w:rPr>
          <w:rFonts w:ascii="Palatino Linotype" w:eastAsia="MS Mincho" w:hAnsi="Palatino Linotype" w:cs="Times New Roman"/>
          <w:b/>
          <w:sz w:val="24"/>
          <w:szCs w:val="24"/>
          <w:lang w:val="es-ES_tradnl" w:eastAsia="es-ES"/>
        </w:rPr>
      </w:pPr>
      <w:r w:rsidRPr="006042D2">
        <w:rPr>
          <w:rFonts w:ascii="Palatino Linotype" w:eastAsia="MS Mincho" w:hAnsi="Palatino Linotype" w:cs="Times New Roman"/>
          <w:b/>
          <w:sz w:val="24"/>
          <w:szCs w:val="24"/>
          <w:lang w:val="es-ES_tradnl" w:eastAsia="es-ES"/>
        </w:rPr>
        <w:t>S</w:t>
      </w:r>
      <w:r w:rsidR="00A06942" w:rsidRPr="006042D2">
        <w:rPr>
          <w:rFonts w:ascii="Palatino Linotype" w:eastAsia="MS Mincho" w:hAnsi="Palatino Linotype" w:cs="Times New Roman"/>
          <w:b/>
          <w:sz w:val="24"/>
          <w:szCs w:val="24"/>
          <w:lang w:val="es-ES_tradnl" w:eastAsia="es-ES"/>
        </w:rPr>
        <w:t>É</w:t>
      </w:r>
      <w:r w:rsidRPr="006042D2">
        <w:rPr>
          <w:rFonts w:ascii="Palatino Linotype" w:eastAsia="MS Mincho" w:hAnsi="Palatino Linotype" w:cs="Times New Roman"/>
          <w:b/>
          <w:sz w:val="24"/>
          <w:szCs w:val="24"/>
          <w:lang w:val="es-ES_tradnl" w:eastAsia="es-ES"/>
        </w:rPr>
        <w:t>PTIMO.</w:t>
      </w:r>
      <w:r w:rsidRPr="006042D2">
        <w:rPr>
          <w:rFonts w:ascii="Palatino Linotype" w:eastAsia="MS Mincho" w:hAnsi="Palatino Linotype" w:cs="Times New Roman"/>
          <w:sz w:val="24"/>
          <w:szCs w:val="24"/>
          <w:lang w:val="es-ES_tradnl" w:eastAsia="es-ES"/>
        </w:rPr>
        <w:t xml:space="preserve"> Gírese oficio al </w:t>
      </w:r>
      <w:r w:rsidR="00D639D6" w:rsidRPr="006042D2">
        <w:rPr>
          <w:rFonts w:ascii="Palatino Linotype" w:eastAsia="MS Mincho" w:hAnsi="Palatino Linotype" w:cs="Times New Roman"/>
          <w:sz w:val="24"/>
          <w:szCs w:val="24"/>
          <w:lang w:val="es-ES_tradnl" w:eastAsia="es-ES"/>
        </w:rPr>
        <w:t>Titular de la Contraloría Interna</w:t>
      </w:r>
      <w:r w:rsidRPr="006042D2">
        <w:rPr>
          <w:rFonts w:ascii="Palatino Linotype" w:eastAsia="MS Mincho" w:hAnsi="Palatino Linotype" w:cs="Times New Roman"/>
          <w:sz w:val="24"/>
          <w:szCs w:val="24"/>
          <w:lang w:val="es-ES_tradnl" w:eastAsia="es-ES"/>
        </w:rPr>
        <w:t xml:space="preserve">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6042D2">
        <w:rPr>
          <w:rFonts w:ascii="Palatino Linotype" w:eastAsia="MS Mincho" w:hAnsi="Palatino Linotype" w:cs="Times New Roman"/>
          <w:b/>
          <w:sz w:val="24"/>
          <w:szCs w:val="24"/>
          <w:lang w:val="es-ES_tradnl" w:eastAsia="es-ES"/>
        </w:rPr>
        <w:t xml:space="preserve">Considerando </w:t>
      </w:r>
      <w:r w:rsidR="00B20C35" w:rsidRPr="006042D2">
        <w:rPr>
          <w:rFonts w:ascii="Palatino Linotype" w:eastAsia="MS Mincho" w:hAnsi="Palatino Linotype" w:cs="Times New Roman"/>
          <w:b/>
          <w:sz w:val="24"/>
          <w:szCs w:val="24"/>
          <w:lang w:val="es-ES_tradnl" w:eastAsia="es-ES"/>
        </w:rPr>
        <w:t>SEXTO</w:t>
      </w:r>
      <w:r w:rsidRPr="006042D2">
        <w:rPr>
          <w:rFonts w:ascii="Palatino Linotype" w:eastAsia="MS Mincho" w:hAnsi="Palatino Linotype" w:cs="Times New Roman"/>
          <w:b/>
          <w:sz w:val="24"/>
          <w:szCs w:val="24"/>
          <w:lang w:val="es-ES_tradnl" w:eastAsia="es-ES"/>
        </w:rPr>
        <w:t>.</w:t>
      </w:r>
    </w:p>
    <w:p w14:paraId="796C799D" w14:textId="51828407" w:rsidR="00872095" w:rsidRPr="006042D2" w:rsidRDefault="00872095" w:rsidP="00486BDF">
      <w:pPr>
        <w:spacing w:after="0" w:line="360" w:lineRule="auto"/>
        <w:jc w:val="both"/>
        <w:rPr>
          <w:rFonts w:ascii="Palatino Linotype" w:eastAsia="MS Mincho" w:hAnsi="Palatino Linotype" w:cs="Times New Roman"/>
          <w:b/>
          <w:sz w:val="24"/>
          <w:szCs w:val="24"/>
          <w:lang w:val="es-ES_tradnl" w:eastAsia="es-ES"/>
        </w:rPr>
      </w:pPr>
    </w:p>
    <w:p w14:paraId="170FF476" w14:textId="0036920C" w:rsidR="00872095" w:rsidRPr="006042D2" w:rsidRDefault="00872095" w:rsidP="00486BDF">
      <w:pPr>
        <w:spacing w:after="0" w:line="360" w:lineRule="auto"/>
        <w:jc w:val="both"/>
        <w:rPr>
          <w:rFonts w:ascii="Palatino Linotype" w:eastAsia="MS Mincho" w:hAnsi="Palatino Linotype" w:cs="Times New Roman"/>
          <w:bCs/>
          <w:sz w:val="24"/>
          <w:szCs w:val="24"/>
          <w:lang w:val="es-ES_tradnl" w:eastAsia="es-ES"/>
        </w:rPr>
      </w:pPr>
      <w:r w:rsidRPr="006042D2">
        <w:rPr>
          <w:rFonts w:ascii="Palatino Linotype" w:eastAsia="MS Mincho" w:hAnsi="Palatino Linotype" w:cs="Times New Roman"/>
          <w:b/>
          <w:sz w:val="24"/>
          <w:szCs w:val="24"/>
          <w:lang w:val="es-ES_tradnl" w:eastAsia="es-ES"/>
        </w:rPr>
        <w:t>OCTAVO.</w:t>
      </w:r>
      <w:r w:rsidRPr="006042D2">
        <w:rPr>
          <w:rFonts w:ascii="Palatino Linotype" w:eastAsia="MS Mincho" w:hAnsi="Palatino Linotype" w:cs="Times New Roman"/>
          <w:bCs/>
          <w:sz w:val="24"/>
          <w:szCs w:val="24"/>
          <w:lang w:val="es-ES_tradnl" w:eastAsia="es-ES"/>
        </w:rPr>
        <w:t xml:space="preserve"> Con fundamento en el artículo 198 de la Ley de Transparencia y Acceso a la Información Pública del Estado de México y Municipios, se apercibe al </w:t>
      </w:r>
      <w:r w:rsidRPr="006042D2">
        <w:rPr>
          <w:rFonts w:ascii="Palatino Linotype" w:eastAsia="MS Mincho" w:hAnsi="Palatino Linotype" w:cs="Times New Roman"/>
          <w:b/>
          <w:bCs/>
          <w:sz w:val="24"/>
          <w:szCs w:val="24"/>
          <w:lang w:val="es-ES_tradnl" w:eastAsia="es-ES"/>
        </w:rPr>
        <w:t xml:space="preserve">SUJETO OBLIGADO </w:t>
      </w:r>
      <w:r w:rsidRPr="006042D2">
        <w:rPr>
          <w:rFonts w:ascii="Palatino Linotype" w:eastAsia="MS Mincho" w:hAnsi="Palatino Linotype" w:cs="Times New Roman"/>
          <w:bCs/>
          <w:sz w:val="24"/>
          <w:szCs w:val="24"/>
          <w:lang w:val="es-ES_tradnl" w:eastAsia="es-ES"/>
        </w:rPr>
        <w:t>de que, en caso de incumplimiento total o parcial de la presente resolución, se actuará de conformidad con lo dispuesto en los artículos 213, 214, 215, 216 y 217 de la Ley en cita.</w:t>
      </w:r>
    </w:p>
    <w:p w14:paraId="488D9440" w14:textId="77777777" w:rsidR="00872095" w:rsidRPr="006042D2" w:rsidRDefault="00872095" w:rsidP="00486BDF">
      <w:pPr>
        <w:spacing w:after="0" w:line="360" w:lineRule="auto"/>
        <w:jc w:val="both"/>
        <w:rPr>
          <w:rFonts w:ascii="Palatino Linotype" w:eastAsia="MS Mincho" w:hAnsi="Palatino Linotype" w:cs="Times New Roman"/>
          <w:bCs/>
          <w:sz w:val="24"/>
          <w:szCs w:val="24"/>
          <w:lang w:val="es-ES_tradnl" w:eastAsia="es-ES"/>
        </w:rPr>
      </w:pPr>
    </w:p>
    <w:p w14:paraId="775D67E2" w14:textId="77777777" w:rsidR="00313230" w:rsidRPr="00313230" w:rsidRDefault="00313230" w:rsidP="00313230">
      <w:pPr>
        <w:spacing w:before="240" w:after="240" w:line="360" w:lineRule="auto"/>
        <w:ind w:firstLine="1"/>
        <w:jc w:val="both"/>
        <w:rPr>
          <w:rFonts w:ascii="Palatino Linotype" w:hAnsi="Palatino Linotype"/>
          <w:sz w:val="24"/>
        </w:rPr>
      </w:pPr>
      <w:r w:rsidRPr="006042D2">
        <w:rPr>
          <w:rFonts w:ascii="Palatino Linotype" w:hAnsi="Palatino Linotype"/>
          <w:sz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SESIÓN ORDINARIA CELEBRADA EL UNO (01) DE JUNIO DE DOS MIL VEINTIDÓS, ANTE EL SECRETARIO TÉCNICO DEL PLENO ALEXIS TAPIA RAMÍREZ.</w:t>
      </w:r>
      <w:r w:rsidRPr="00313230">
        <w:rPr>
          <w:rFonts w:ascii="Palatino Linotype" w:hAnsi="Palatino Linotype"/>
          <w:sz w:val="24"/>
        </w:rPr>
        <w:t xml:space="preserve"> </w:t>
      </w:r>
    </w:p>
    <w:p w14:paraId="1393AC75" w14:textId="77777777" w:rsidR="0091719C" w:rsidRDefault="0091719C">
      <w:pPr>
        <w:rPr>
          <w:rFonts w:ascii="Palatino Linotype" w:eastAsiaTheme="minorEastAsia" w:hAnsi="Palatino Linotype"/>
          <w:sz w:val="24"/>
          <w:szCs w:val="24"/>
          <w:lang w:val="es-ES_tradnl" w:eastAsia="es-ES"/>
        </w:rPr>
      </w:pPr>
      <w:r>
        <w:rPr>
          <w:rFonts w:ascii="Palatino Linotype" w:eastAsiaTheme="minorEastAsia" w:hAnsi="Palatino Linotype"/>
          <w:sz w:val="24"/>
          <w:szCs w:val="24"/>
          <w:lang w:val="es-ES_tradnl" w:eastAsia="es-ES"/>
        </w:rPr>
        <w:br w:type="page"/>
      </w:r>
      <w:bookmarkEnd w:id="83"/>
      <w:bookmarkEnd w:id="84"/>
      <w:bookmarkEnd w:id="85"/>
      <w:bookmarkEnd w:id="86"/>
      <w:bookmarkEnd w:id="87"/>
      <w:bookmarkEnd w:id="88"/>
      <w:bookmarkEnd w:id="90"/>
    </w:p>
    <w:sectPr w:rsidR="0091719C" w:rsidSect="00F22825">
      <w:headerReference w:type="default" r:id="rId58"/>
      <w:footerReference w:type="default" r:id="rId59"/>
      <w:headerReference w:type="first" r:id="rId60"/>
      <w:footerReference w:type="first" r:id="rId61"/>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455F99" w14:textId="77777777" w:rsidR="000323BC" w:rsidRDefault="000323BC" w:rsidP="00486BDF">
      <w:pPr>
        <w:spacing w:after="0" w:line="240" w:lineRule="auto"/>
      </w:pPr>
      <w:r>
        <w:separator/>
      </w:r>
    </w:p>
  </w:endnote>
  <w:endnote w:type="continuationSeparator" w:id="0">
    <w:p w14:paraId="319D35CA" w14:textId="77777777" w:rsidR="000323BC" w:rsidRDefault="000323BC" w:rsidP="00486B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76DFDD52" w14:textId="77777777" w:rsidR="002A0EF2" w:rsidRPr="00883450" w:rsidRDefault="002A0EF2">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EC13B3">
              <w:rPr>
                <w:rFonts w:ascii="Palatino Linotype" w:hAnsi="Palatino Linotype"/>
                <w:b/>
                <w:bCs/>
                <w:noProof/>
                <w:sz w:val="22"/>
                <w:szCs w:val="20"/>
              </w:rPr>
              <w:t>72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EC13B3">
              <w:rPr>
                <w:rFonts w:ascii="Palatino Linotype" w:hAnsi="Palatino Linotype"/>
                <w:b/>
                <w:bCs/>
                <w:noProof/>
                <w:sz w:val="22"/>
                <w:szCs w:val="20"/>
              </w:rPr>
              <w:t>72</w:t>
            </w:r>
            <w:r w:rsidRPr="00883450">
              <w:rPr>
                <w:rFonts w:ascii="Palatino Linotype" w:hAnsi="Palatino Linotype"/>
                <w:b/>
                <w:bCs/>
                <w:sz w:val="22"/>
                <w:szCs w:val="20"/>
              </w:rPr>
              <w:fldChar w:fldCharType="end"/>
            </w:r>
          </w:p>
        </w:sdtContent>
      </w:sdt>
    </w:sdtContent>
  </w:sdt>
  <w:p w14:paraId="053A79F8" w14:textId="77777777" w:rsidR="002A0EF2" w:rsidRDefault="002A0EF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6BB23" w14:textId="77777777" w:rsidR="002A0EF2" w:rsidRPr="00883450" w:rsidRDefault="002A0EF2" w:rsidP="00F22825">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EC13B3" w:rsidRPr="00EC13B3">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EC13B3" w:rsidRPr="00EC13B3">
      <w:rPr>
        <w:rFonts w:ascii="Palatino Linotype" w:hAnsi="Palatino Linotype"/>
        <w:noProof/>
        <w:sz w:val="22"/>
        <w:szCs w:val="22"/>
        <w:lang w:val="es-ES"/>
      </w:rPr>
      <w:t>72</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C2C2B6" w14:textId="77777777" w:rsidR="000323BC" w:rsidRDefault="000323BC" w:rsidP="00486BDF">
      <w:pPr>
        <w:spacing w:after="0" w:line="240" w:lineRule="auto"/>
      </w:pPr>
      <w:r>
        <w:separator/>
      </w:r>
    </w:p>
  </w:footnote>
  <w:footnote w:type="continuationSeparator" w:id="0">
    <w:p w14:paraId="60E01E98" w14:textId="77777777" w:rsidR="000323BC" w:rsidRDefault="000323BC" w:rsidP="00486BDF">
      <w:pPr>
        <w:spacing w:after="0" w:line="240" w:lineRule="auto"/>
      </w:pPr>
      <w:r>
        <w:continuationSeparator/>
      </w:r>
    </w:p>
  </w:footnote>
  <w:footnote w:id="1">
    <w:p w14:paraId="4BA41E05" w14:textId="77777777" w:rsidR="002A0EF2" w:rsidRPr="00F75272" w:rsidRDefault="002A0EF2" w:rsidP="00E8353D">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19D69F45" w14:textId="77777777" w:rsidR="002A0EF2" w:rsidRDefault="002A0EF2" w:rsidP="00486BDF">
      <w:pPr>
        <w:pStyle w:val="Textonotapie"/>
      </w:pPr>
      <w:r>
        <w:rPr>
          <w:rStyle w:val="Refdenotaalpie"/>
        </w:rPr>
        <w:footnoteRef/>
      </w:r>
      <w:r>
        <w:t xml:space="preserve"> Convención Americana sobre Derechos Humanos. Artículo 13.</w:t>
      </w:r>
    </w:p>
  </w:footnote>
  <w:footnote w:id="3">
    <w:p w14:paraId="59A8D57C" w14:textId="77777777" w:rsidR="002A0EF2" w:rsidRDefault="002A0EF2" w:rsidP="00486BDF">
      <w:pPr>
        <w:pStyle w:val="Textonotapie"/>
      </w:pPr>
      <w:r>
        <w:rPr>
          <w:rStyle w:val="Refdenotaalpie"/>
        </w:rPr>
        <w:footnoteRef/>
      </w:r>
      <w:r>
        <w:t xml:space="preserve"> Constitución Política de los Estados Unidos Mexicanos. Artículo sexto, sección A, fracción I.</w:t>
      </w:r>
    </w:p>
  </w:footnote>
  <w:footnote w:id="4">
    <w:p w14:paraId="3D12D176" w14:textId="77777777" w:rsidR="002A0EF2" w:rsidRDefault="002A0EF2" w:rsidP="00486BDF">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15FA666C" w14:textId="77777777" w:rsidR="002A0EF2" w:rsidRDefault="002A0EF2" w:rsidP="00486BDF">
      <w:pPr>
        <w:pStyle w:val="Textonotapie"/>
      </w:pPr>
      <w:r>
        <w:rPr>
          <w:rStyle w:val="Refdenotaalpie"/>
        </w:rPr>
        <w:footnoteRef/>
      </w:r>
      <w:r>
        <w:t xml:space="preserve"> Ibídem. </w:t>
      </w:r>
      <w:proofErr w:type="spellStart"/>
      <w:r>
        <w:t>Parr</w:t>
      </w:r>
      <w:proofErr w:type="spellEnd"/>
      <w:r>
        <w:t>. 87.</w:t>
      </w:r>
    </w:p>
  </w:footnote>
  <w:footnote w:id="6">
    <w:p w14:paraId="42380CCF" w14:textId="77777777" w:rsidR="002A0EF2" w:rsidRDefault="002A0EF2" w:rsidP="00486BDF">
      <w:pPr>
        <w:pStyle w:val="Textonotapie"/>
      </w:pPr>
      <w:r>
        <w:rPr>
          <w:rStyle w:val="Refdenotaalpie"/>
        </w:rPr>
        <w:footnoteRef/>
      </w:r>
      <w:r>
        <w:t xml:space="preserve"> </w:t>
      </w:r>
      <w:proofErr w:type="spellStart"/>
      <w:r>
        <w:t>Ferrajoli</w:t>
      </w:r>
      <w:proofErr w:type="spellEnd"/>
      <w:r>
        <w:t>, Luigi</w:t>
      </w:r>
      <w:proofErr w:type="gramStart"/>
      <w:r>
        <w:t>.(</w:t>
      </w:r>
      <w:proofErr w:type="gramEnd"/>
      <w:r>
        <w:t xml:space="preserve">2013). </w:t>
      </w:r>
      <w:r w:rsidRPr="00A55292">
        <w:rPr>
          <w:i/>
        </w:rPr>
        <w:t xml:space="preserve">Tomo </w:t>
      </w:r>
      <w:proofErr w:type="gramStart"/>
      <w:r w:rsidRPr="00A55292">
        <w:rPr>
          <w:i/>
        </w:rPr>
        <w:t>I ,Principia</w:t>
      </w:r>
      <w:proofErr w:type="gramEnd"/>
      <w:r w:rsidRPr="00A55292">
        <w:rPr>
          <w:i/>
        </w:rPr>
        <w:t xml:space="preserve"> iuris Teoría del derecho y de la democracia. Teoría del derecho</w:t>
      </w:r>
      <w:r>
        <w:t>. Madrid</w:t>
      </w:r>
      <w:proofErr w:type="gramStart"/>
      <w:r>
        <w:t>:Trotta,676</w:t>
      </w:r>
      <w:proofErr w:type="gramEnd"/>
      <w:r>
        <w:t xml:space="preserve"> páginas. </w:t>
      </w:r>
    </w:p>
  </w:footnote>
  <w:footnote w:id="7">
    <w:p w14:paraId="78D0E3F0" w14:textId="77777777" w:rsidR="002A0EF2" w:rsidRDefault="002A0EF2" w:rsidP="00486BDF">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w:t>
      </w:r>
      <w:proofErr w:type="spellStart"/>
      <w:r w:rsidRPr="00266430">
        <w:t>Ningún</w:t>
      </w:r>
      <w:proofErr w:type="spellEnd"/>
      <w:r w:rsidRPr="00266430">
        <w:t xml:space="preserve"> derecho fundamental es absoluto y en esa medida todos admiten restricciones. Sin embargo, la </w:t>
      </w:r>
      <w:proofErr w:type="spellStart"/>
      <w:r w:rsidRPr="00266430">
        <w:t>regulación</w:t>
      </w:r>
      <w:proofErr w:type="spellEnd"/>
      <w:r w:rsidRPr="00266430">
        <w:t xml:space="preserve"> de dichas restricciones no puede ser arbitraria. Para que las medidas emitidas por el legislador ordinario con el </w:t>
      </w:r>
      <w:proofErr w:type="spellStart"/>
      <w:r w:rsidRPr="00266430">
        <w:t>propósito</w:t>
      </w:r>
      <w:proofErr w:type="spellEnd"/>
      <w:r w:rsidRPr="00266430">
        <w:t xml:space="preserve"> de restringir los derechos fundamentales sean </w:t>
      </w:r>
      <w:proofErr w:type="spellStart"/>
      <w:r w:rsidRPr="00266430">
        <w:t>válidas</w:t>
      </w:r>
      <w:proofErr w:type="spellEnd"/>
      <w:r w:rsidRPr="00266430">
        <w:t xml:space="preserve">, deben satisfacer al menos los siguientes requisitos: a) ser admisibles dentro del </w:t>
      </w:r>
      <w:proofErr w:type="spellStart"/>
      <w:r w:rsidRPr="00266430">
        <w:t>ámbito</w:t>
      </w:r>
      <w:proofErr w:type="spellEnd"/>
      <w:r w:rsidRPr="00266430">
        <w:t xml:space="preserve"> constitucional, esto es, el legislador ordinario </w:t>
      </w:r>
      <w:proofErr w:type="spellStart"/>
      <w:r w:rsidRPr="00266430">
        <w:t>sólo</w:t>
      </w:r>
      <w:proofErr w:type="spellEnd"/>
      <w:r w:rsidRPr="00266430">
        <w:t xml:space="preserve"> puede restringir o suspender el ejercicio de las </w:t>
      </w:r>
      <w:proofErr w:type="spellStart"/>
      <w:r w:rsidRPr="00266430">
        <w:t>garantías</w:t>
      </w:r>
      <w:proofErr w:type="spellEnd"/>
      <w:r w:rsidRPr="00266430">
        <w:t xml:space="preserve"> individuales con objetivos que puedan enmarcarse dentro de las previsiones de la Carta Magna; b) ser necesarias para asegurar la </w:t>
      </w:r>
      <w:proofErr w:type="spellStart"/>
      <w:r w:rsidRPr="00266430">
        <w:t>obtención</w:t>
      </w:r>
      <w:proofErr w:type="spellEnd"/>
      <w:r w:rsidRPr="00266430">
        <w:t xml:space="preserve"> de los fines que fundamentan la </w:t>
      </w:r>
      <w:proofErr w:type="spellStart"/>
      <w:r w:rsidRPr="00266430">
        <w:t>restricción</w:t>
      </w:r>
      <w:proofErr w:type="spellEnd"/>
      <w:r w:rsidRPr="00266430">
        <w:t xml:space="preserve"> constitucional, es decir, no basta que la </w:t>
      </w:r>
      <w:proofErr w:type="spellStart"/>
      <w:r w:rsidRPr="00266430">
        <w:t>restricción</w:t>
      </w:r>
      <w:proofErr w:type="spellEnd"/>
      <w:r w:rsidRPr="00266430">
        <w:t xml:space="preserve"> sea en </w:t>
      </w:r>
      <w:proofErr w:type="spellStart"/>
      <w:r w:rsidRPr="00266430">
        <w:t>términos</w:t>
      </w:r>
      <w:proofErr w:type="spellEnd"/>
      <w:r w:rsidRPr="00266430">
        <w:t xml:space="preserve"> amplios </w:t>
      </w:r>
      <w:proofErr w:type="spellStart"/>
      <w:r w:rsidRPr="00266430">
        <w:t>útil</w:t>
      </w:r>
      <w:proofErr w:type="spellEnd"/>
      <w:r w:rsidRPr="00266430">
        <w:t xml:space="preserve"> para la </w:t>
      </w:r>
      <w:proofErr w:type="spellStart"/>
      <w:r w:rsidRPr="00266430">
        <w:t>obtención</w:t>
      </w:r>
      <w:proofErr w:type="spellEnd"/>
      <w:r w:rsidRPr="00266430">
        <w:t xml:space="preserve"> de esos objetivos, sino que debe ser la </w:t>
      </w:r>
      <w:proofErr w:type="spellStart"/>
      <w:r w:rsidRPr="00266430">
        <w:t>idónea</w:t>
      </w:r>
      <w:proofErr w:type="spellEnd"/>
      <w:r w:rsidRPr="00266430">
        <w:t xml:space="preserve"> para su </w:t>
      </w:r>
      <w:proofErr w:type="spellStart"/>
      <w:r w:rsidRPr="00266430">
        <w:t>realización</w:t>
      </w:r>
      <w:proofErr w:type="spellEnd"/>
      <w:r w:rsidRPr="00266430">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266430">
        <w:t>persecución</w:t>
      </w:r>
      <w:proofErr w:type="spellEnd"/>
      <w:r w:rsidRPr="00266430">
        <w:t xml:space="preserve"> de un objetivo constitucional no puede hacerse a costa de una </w:t>
      </w:r>
      <w:proofErr w:type="spellStart"/>
      <w:r w:rsidRPr="00266430">
        <w:t>afectación</w:t>
      </w:r>
      <w:proofErr w:type="spellEnd"/>
      <w:r w:rsidRPr="00266430">
        <w:t xml:space="preserve"> innecesaria o desmedida a otros bienes y derechos constitucionalmente protegidos. </w:t>
      </w:r>
      <w:proofErr w:type="spellStart"/>
      <w:r w:rsidRPr="00266430">
        <w:t>Asi</w:t>
      </w:r>
      <w:proofErr w:type="spellEnd"/>
      <w:r w:rsidRPr="00266430">
        <w:t xml:space="preserve">́, el juzgador debe determinar en cada caso si la </w:t>
      </w:r>
      <w:proofErr w:type="spellStart"/>
      <w:r w:rsidRPr="00266430">
        <w:t>restricción</w:t>
      </w:r>
      <w:proofErr w:type="spellEnd"/>
      <w:r w:rsidRPr="00266430">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266430">
        <w:t>distinción</w:t>
      </w:r>
      <w:proofErr w:type="spellEnd"/>
      <w:r w:rsidRPr="00266430">
        <w:t xml:space="preserve"> legislativa se encuentra dentro de las opciones de tratamiento que pueden considerarse proporcionales. De igual manera, las restricciones </w:t>
      </w:r>
      <w:proofErr w:type="spellStart"/>
      <w:r w:rsidRPr="00266430">
        <w:t>deberán</w:t>
      </w:r>
      <w:proofErr w:type="spellEnd"/>
      <w:r w:rsidRPr="00266430">
        <w:t xml:space="preserve"> estar en consonancia con la ley, incluidas las normas internacionales de derechos humanos, y ser compatibles con la naturaleza de los derechos amparados por la </w:t>
      </w:r>
      <w:proofErr w:type="spellStart"/>
      <w:r w:rsidRPr="00266430">
        <w:t>Constitución</w:t>
      </w:r>
      <w:proofErr w:type="spellEnd"/>
      <w:r w:rsidRPr="00266430">
        <w:t xml:space="preserve">, en aras de la </w:t>
      </w:r>
      <w:proofErr w:type="spellStart"/>
      <w:r w:rsidRPr="00266430">
        <w:t>consecución</w:t>
      </w:r>
      <w:proofErr w:type="spellEnd"/>
      <w:r w:rsidRPr="00266430">
        <w:t xml:space="preserve"> de los objetivos </w:t>
      </w:r>
      <w:proofErr w:type="spellStart"/>
      <w:r w:rsidRPr="00266430">
        <w:t>legítimos</w:t>
      </w:r>
      <w:proofErr w:type="spellEnd"/>
      <w:r w:rsidRPr="00266430">
        <w:t xml:space="preserve"> perseguidos, y ser estrictamente necesarias para promover el bienestar general en una sociedad </w:t>
      </w:r>
      <w:proofErr w:type="spellStart"/>
      <w:r w:rsidRPr="00266430">
        <w:t>democrática</w:t>
      </w:r>
      <w:proofErr w:type="spellEnd"/>
      <w:r w:rsidRPr="00266430">
        <w:t xml:space="preserve">. </w:t>
      </w:r>
    </w:p>
    <w:p w14:paraId="00C56481" w14:textId="77777777" w:rsidR="002A0EF2" w:rsidRPr="00266430" w:rsidRDefault="002A0EF2" w:rsidP="00486BDF">
      <w:pPr>
        <w:pStyle w:val="Textonotapie"/>
        <w:jc w:val="both"/>
      </w:pPr>
      <w:r w:rsidRPr="00266430">
        <w:t>1a</w:t>
      </w:r>
      <w:proofErr w:type="gramStart"/>
      <w:r w:rsidRPr="00266430">
        <w:t>./</w:t>
      </w:r>
      <w:proofErr w:type="gramEnd"/>
      <w:r w:rsidRPr="00266430">
        <w:t xml:space="preserve">J. 2/2012 (9a.). Primera Sala. </w:t>
      </w:r>
      <w:proofErr w:type="spellStart"/>
      <w:r w:rsidRPr="00266430">
        <w:t>Décima</w:t>
      </w:r>
      <w:proofErr w:type="spellEnd"/>
      <w:r w:rsidRPr="00266430">
        <w:t xml:space="preserve"> </w:t>
      </w:r>
      <w:proofErr w:type="spellStart"/>
      <w:r w:rsidRPr="00266430">
        <w:t>Época</w:t>
      </w:r>
      <w:proofErr w:type="spellEnd"/>
      <w:r w:rsidRPr="00266430">
        <w:t xml:space="preserve">. Semanario Judicial de la </w:t>
      </w:r>
      <w:proofErr w:type="spellStart"/>
      <w:r w:rsidRPr="00266430">
        <w:t>Federación</w:t>
      </w:r>
      <w:proofErr w:type="spellEnd"/>
      <w:r w:rsidRPr="00266430">
        <w:t xml:space="preserve"> y su Gaceta. Libro V, Febrero de 2012, </w:t>
      </w:r>
      <w:proofErr w:type="spellStart"/>
      <w:r w:rsidRPr="00266430">
        <w:t>Pág</w:t>
      </w:r>
      <w:proofErr w:type="spellEnd"/>
      <w:r w:rsidRPr="00266430">
        <w:t xml:space="preserve">. 533.  </w:t>
      </w:r>
    </w:p>
  </w:footnote>
  <w:footnote w:id="8">
    <w:p w14:paraId="2FAD5526" w14:textId="77777777" w:rsidR="002A0EF2" w:rsidRPr="00A870EF" w:rsidRDefault="002A0EF2" w:rsidP="00486BDF">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9">
    <w:p w14:paraId="27A853B2" w14:textId="77777777" w:rsidR="002A0EF2" w:rsidRDefault="002A0EF2" w:rsidP="00486BDF">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F9F9E2D" w14:textId="77777777" w:rsidR="002A0EF2" w:rsidRDefault="002A0EF2" w:rsidP="00486BDF">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98429FC" w14:textId="77777777" w:rsidR="002A0EF2" w:rsidRPr="001E1F95" w:rsidRDefault="002A0EF2" w:rsidP="00486BDF">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0">
    <w:p w14:paraId="4E4B6D8E" w14:textId="77777777" w:rsidR="002A0EF2" w:rsidRPr="007F43A5" w:rsidRDefault="002A0EF2" w:rsidP="00486BDF">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11">
    <w:p w14:paraId="2F2099BD" w14:textId="58D6EB51" w:rsidR="002A0EF2" w:rsidRPr="0037004E" w:rsidRDefault="002A0EF2" w:rsidP="00A0547A">
      <w:pPr>
        <w:pStyle w:val="Textonotapie"/>
        <w:jc w:val="both"/>
        <w:rPr>
          <w:lang w:val="es-ES"/>
        </w:rPr>
      </w:pPr>
      <w:r>
        <w:rPr>
          <w:rStyle w:val="Refdenotaalpie"/>
        </w:rPr>
        <w:footnoteRef/>
      </w:r>
      <w:r>
        <w:t xml:space="preserve"> </w:t>
      </w:r>
      <w:r w:rsidRPr="00C4034A">
        <w:rPr>
          <w:lang w:val="es-ES"/>
        </w:rPr>
        <w:t xml:space="preserve">Tribunales Colegiados de Circuito. Novena Época.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p w14:paraId="10B6AC4C" w14:textId="77777777" w:rsidR="002A0EF2" w:rsidRDefault="002A0EF2" w:rsidP="00A0547A">
      <w:pPr>
        <w:pStyle w:val="Textonotapie"/>
      </w:pPr>
    </w:p>
  </w:footnote>
  <w:footnote w:id="12">
    <w:p w14:paraId="623E072A" w14:textId="77777777" w:rsidR="002A0EF2" w:rsidRDefault="002A0EF2" w:rsidP="00486BDF">
      <w:pPr>
        <w:pStyle w:val="Textonotapie"/>
        <w:jc w:val="both"/>
      </w:pPr>
      <w:r>
        <w:rPr>
          <w:rStyle w:val="Refdenotaalpie"/>
        </w:rPr>
        <w:footnoteRef/>
      </w:r>
      <w:r>
        <w:t xml:space="preserve"> Artículo 3. Para los efectos de la presente Ley se entenderá por:</w:t>
      </w:r>
    </w:p>
    <w:p w14:paraId="00A5B5F2" w14:textId="77777777" w:rsidR="002A0EF2" w:rsidRDefault="002A0EF2" w:rsidP="00486BDF">
      <w:pPr>
        <w:pStyle w:val="Textonotapie"/>
        <w:jc w:val="both"/>
      </w:pPr>
      <w:r>
        <w:t xml:space="preserve"> (…)</w:t>
      </w:r>
    </w:p>
    <w:p w14:paraId="7041B6AA" w14:textId="77777777" w:rsidR="002A0EF2" w:rsidRDefault="002A0EF2" w:rsidP="00486BDF">
      <w:pPr>
        <w:pStyle w:val="Textonotapie"/>
        <w:jc w:val="both"/>
      </w:pPr>
      <w:r>
        <w:t>IX. Datos personales: La información concerniente a una persona, identificada o identificable según lo dispuesto por la Ley de Protección de Datos Personales del Estado de México;</w:t>
      </w:r>
    </w:p>
  </w:footnote>
  <w:footnote w:id="13">
    <w:p w14:paraId="240988FA" w14:textId="77777777" w:rsidR="002A0EF2" w:rsidRPr="00ED2A04" w:rsidRDefault="002A0EF2" w:rsidP="00486BDF">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4">
    <w:p w14:paraId="1CD8AF85" w14:textId="77777777" w:rsidR="002A0EF2" w:rsidRPr="00ED2A04" w:rsidRDefault="002A0EF2" w:rsidP="00486BDF">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5">
    <w:p w14:paraId="3FD24CD8" w14:textId="77777777" w:rsidR="002A0EF2" w:rsidRPr="000406A4" w:rsidRDefault="002A0EF2" w:rsidP="00486BDF">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6">
    <w:p w14:paraId="01DAD7E9" w14:textId="77777777" w:rsidR="002A0EF2" w:rsidRPr="000406A4" w:rsidRDefault="002A0EF2" w:rsidP="00486BDF">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7">
    <w:p w14:paraId="4399A62A" w14:textId="77777777" w:rsidR="002A0EF2" w:rsidRPr="000406A4" w:rsidRDefault="002A0EF2" w:rsidP="00486BDF">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18">
    <w:p w14:paraId="78886CA7" w14:textId="77777777" w:rsidR="002A0EF2" w:rsidRPr="000406A4" w:rsidRDefault="002A0EF2" w:rsidP="00486BDF">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19">
    <w:p w14:paraId="24BD39E2" w14:textId="77777777" w:rsidR="002A0EF2" w:rsidRPr="000406A4" w:rsidRDefault="002A0EF2" w:rsidP="00486BDF">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20">
    <w:p w14:paraId="0A624648" w14:textId="77777777" w:rsidR="002A0EF2" w:rsidRPr="00042E67" w:rsidRDefault="002A0EF2" w:rsidP="00486BDF">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proofErr w:type="spellStart"/>
      <w:r w:rsidRPr="00042E67">
        <w:rPr>
          <w:rFonts w:eastAsia="Times New Roman"/>
          <w:color w:val="000000" w:themeColor="text1"/>
          <w:sz w:val="20"/>
          <w:szCs w:val="20"/>
          <w:lang w:eastAsia="es-ES_tradnl"/>
        </w:rPr>
        <w:t>tests</w:t>
      </w:r>
      <w:proofErr w:type="spellEnd"/>
      <w:r w:rsidRPr="00042E67">
        <w:rPr>
          <w:rFonts w:eastAsia="Times New Roman"/>
          <w:color w:val="000000" w:themeColor="text1"/>
          <w:sz w:val="20"/>
          <w:szCs w:val="20"/>
          <w:lang w:eastAsia="es-ES_tradnl"/>
        </w:rPr>
        <w:t xml:space="preserve">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w:t>
      </w:r>
      <w:proofErr w:type="spellStart"/>
      <w:r w:rsidRPr="00042E67">
        <w:rPr>
          <w:rFonts w:eastAsia="Times New Roman"/>
          <w:color w:val="000000" w:themeColor="text1"/>
          <w:sz w:val="20"/>
          <w:szCs w:val="20"/>
          <w:lang w:eastAsia="es-ES_tradnl"/>
        </w:rPr>
        <w:t>Lluy</w:t>
      </w:r>
      <w:proofErr w:type="spellEnd"/>
      <w:r w:rsidRPr="00042E67">
        <w:rPr>
          <w:rFonts w:eastAsia="Times New Roman"/>
          <w:color w:val="000000" w:themeColor="text1"/>
          <w:sz w:val="20"/>
          <w:szCs w:val="20"/>
          <w:lang w:eastAsia="es-ES_tradnl"/>
        </w:rPr>
        <w:t xml:space="preserve"> y otros contra Ecuador. Excepciones preliminares, fondo, reparaciones y costas. Sentencia del 01 de septiembre de 2015. Párr. 256. </w:t>
      </w:r>
    </w:p>
  </w:footnote>
  <w:footnote w:id="21">
    <w:p w14:paraId="772EEDF4" w14:textId="77777777" w:rsidR="002A0EF2" w:rsidRPr="00A4142C" w:rsidRDefault="002A0EF2" w:rsidP="000A56EF">
      <w:pPr>
        <w:pStyle w:val="Textonotapie"/>
        <w:jc w:val="both"/>
        <w:rPr>
          <w:lang w:val="es-ES"/>
        </w:rPr>
      </w:pPr>
      <w:r>
        <w:rPr>
          <w:rStyle w:val="Refdenotaalpie"/>
        </w:rPr>
        <w:footnoteRef/>
      </w:r>
      <w:r>
        <w:t xml:space="preserve"> </w:t>
      </w:r>
      <w:r>
        <w:rPr>
          <w:lang w:val="es-ES"/>
        </w:rPr>
        <w:t>Tribunal Constitucional Alemán. Resolución sobre los soldados son asesinos, de 10 de octubre de 1995 (</w:t>
      </w:r>
      <w:proofErr w:type="spellStart"/>
      <w:r>
        <w:rPr>
          <w:lang w:val="es-ES"/>
        </w:rPr>
        <w:t>BVerfGE</w:t>
      </w:r>
      <w:proofErr w:type="spellEnd"/>
      <w:r>
        <w:rPr>
          <w:lang w:val="es-ES"/>
        </w:rPr>
        <w:t xml:space="preserve"> 93, 266). En ALÁEZ CORRAL, Benito y ÁLVAREZ </w:t>
      </w:r>
      <w:proofErr w:type="spellStart"/>
      <w:r>
        <w:rPr>
          <w:lang w:val="es-ES"/>
        </w:rPr>
        <w:t>ÁLVAREZ</w:t>
      </w:r>
      <w:proofErr w:type="spellEnd"/>
      <w:r>
        <w:rPr>
          <w:lang w:val="es-ES"/>
        </w:rPr>
        <w:t>,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D46F6" w14:textId="18BA1A51" w:rsidR="002A0EF2" w:rsidRDefault="00EC13B3">
    <w:pPr>
      <w:pStyle w:val="Encabezado"/>
    </w:pPr>
    <w:r>
      <w:rPr>
        <w:noProof/>
        <w:lang w:val="es-MX" w:eastAsia="es-MX"/>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96.05pt;margin-top:-123.65pt;width:663.5pt;height:12in;z-index:-251657216;mso-position-horizontal-relative:margin;mso-position-vertical-relative:margin" o:allowincell="f">
          <v:imagedata r:id="rId1" o:title="PHOTO-2020-08-13-10-14-39"/>
          <w10:wrap anchorx="margin" anchory="margin"/>
        </v:shape>
      </w:pict>
    </w:r>
  </w:p>
  <w:tbl>
    <w:tblPr>
      <w:tblStyle w:val="Tablaconcuadrcula"/>
      <w:tblW w:w="6451" w:type="dxa"/>
      <w:tblInd w:w="2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615"/>
      <w:gridCol w:w="284"/>
    </w:tblGrid>
    <w:tr w:rsidR="002A0EF2" w:rsidRPr="00EF13C1" w14:paraId="5B2A66CD" w14:textId="77777777" w:rsidTr="005F574C">
      <w:trPr>
        <w:trHeight w:val="138"/>
      </w:trPr>
      <w:tc>
        <w:tcPr>
          <w:tcW w:w="2552" w:type="dxa"/>
          <w:vAlign w:val="center"/>
        </w:tcPr>
        <w:p w14:paraId="4CA8291A" w14:textId="13A1BD0C" w:rsidR="002A0EF2" w:rsidRPr="00EF13C1" w:rsidRDefault="002A0EF2" w:rsidP="002817CC">
          <w:pPr>
            <w:rPr>
              <w:rFonts w:ascii="Palatino Linotype" w:hAnsi="Palatino Linotype"/>
              <w:b/>
              <w:sz w:val="22"/>
              <w:szCs w:val="22"/>
            </w:rPr>
          </w:pPr>
          <w:r>
            <w:rPr>
              <w:rFonts w:ascii="Palatino Linotype" w:hAnsi="Palatino Linotype"/>
              <w:b/>
              <w:sz w:val="22"/>
              <w:szCs w:val="22"/>
            </w:rPr>
            <w:t>Recurso de R</w:t>
          </w:r>
          <w:r w:rsidRPr="00EF13C1">
            <w:rPr>
              <w:rFonts w:ascii="Palatino Linotype" w:hAnsi="Palatino Linotype"/>
              <w:b/>
              <w:sz w:val="22"/>
              <w:szCs w:val="22"/>
            </w:rPr>
            <w:t>evisión:</w:t>
          </w:r>
        </w:p>
      </w:tc>
      <w:tc>
        <w:tcPr>
          <w:tcW w:w="3899" w:type="dxa"/>
          <w:gridSpan w:val="2"/>
          <w:vAlign w:val="center"/>
        </w:tcPr>
        <w:p w14:paraId="6A3DAD33" w14:textId="64A52C97" w:rsidR="002A0EF2" w:rsidRPr="00EF13C1" w:rsidRDefault="002A0EF2" w:rsidP="002817CC">
          <w:pPr>
            <w:pStyle w:val="Encabezado"/>
            <w:rPr>
              <w:rFonts w:ascii="Palatino Linotype" w:hAnsi="Palatino Linotype"/>
              <w:b/>
              <w:sz w:val="22"/>
              <w:szCs w:val="22"/>
            </w:rPr>
          </w:pPr>
          <w:r>
            <w:rPr>
              <w:rFonts w:ascii="Palatino Linotype" w:hAnsi="Palatino Linotype" w:cs="Arial"/>
              <w:b/>
              <w:bCs/>
              <w:lang w:eastAsia="es-MX"/>
            </w:rPr>
            <w:t>06968</w:t>
          </w:r>
          <w:r w:rsidRPr="00584F01">
            <w:rPr>
              <w:rFonts w:ascii="Palatino Linotype" w:hAnsi="Palatino Linotype" w:cs="Arial"/>
              <w:b/>
              <w:bCs/>
              <w:lang w:eastAsia="es-MX"/>
            </w:rPr>
            <w:t>/INFOEM/IP/RR/</w:t>
          </w:r>
          <w:r>
            <w:rPr>
              <w:rFonts w:ascii="Palatino Linotype" w:hAnsi="Palatino Linotype" w:cs="Arial"/>
              <w:b/>
              <w:bCs/>
              <w:lang w:eastAsia="es-MX"/>
            </w:rPr>
            <w:t>2022 y acumulados</w:t>
          </w:r>
        </w:p>
      </w:tc>
    </w:tr>
    <w:tr w:rsidR="002A0EF2" w:rsidRPr="00EF13C1" w14:paraId="4424EA35" w14:textId="77777777" w:rsidTr="005F574C">
      <w:trPr>
        <w:gridAfter w:val="1"/>
        <w:wAfter w:w="284" w:type="dxa"/>
        <w:trHeight w:val="321"/>
      </w:trPr>
      <w:tc>
        <w:tcPr>
          <w:tcW w:w="2552" w:type="dxa"/>
          <w:vAlign w:val="center"/>
        </w:tcPr>
        <w:p w14:paraId="04B6A82F" w14:textId="4854CB08" w:rsidR="002A0EF2" w:rsidRPr="00EF13C1" w:rsidRDefault="002A0EF2" w:rsidP="00F22825">
          <w:pPr>
            <w:rPr>
              <w:rFonts w:ascii="Palatino Linotype" w:hAnsi="Palatino Linotype"/>
              <w:b/>
              <w:sz w:val="22"/>
              <w:szCs w:val="22"/>
            </w:rPr>
          </w:pPr>
          <w:r w:rsidRPr="00EF13C1">
            <w:rPr>
              <w:rFonts w:ascii="Palatino Linotype" w:hAnsi="Palatino Linotype"/>
              <w:b/>
              <w:sz w:val="22"/>
              <w:szCs w:val="22"/>
            </w:rPr>
            <w:t>Sujeto Obligado:</w:t>
          </w:r>
        </w:p>
      </w:tc>
      <w:tc>
        <w:tcPr>
          <w:tcW w:w="3615" w:type="dxa"/>
          <w:vAlign w:val="center"/>
        </w:tcPr>
        <w:p w14:paraId="6E5EC127" w14:textId="63BDD076" w:rsidR="002A0EF2" w:rsidRPr="00EF13C1" w:rsidRDefault="002A0EF2" w:rsidP="00387F48">
          <w:pPr>
            <w:pStyle w:val="Encabezado"/>
            <w:ind w:right="21"/>
            <w:rPr>
              <w:rFonts w:ascii="Palatino Linotype" w:hAnsi="Palatino Linotype"/>
              <w:b/>
              <w:sz w:val="22"/>
              <w:szCs w:val="22"/>
            </w:rPr>
          </w:pPr>
          <w:r>
            <w:rPr>
              <w:rFonts w:ascii="Palatino Linotype" w:hAnsi="Palatino Linotype"/>
              <w:b/>
              <w:sz w:val="22"/>
              <w:szCs w:val="22"/>
            </w:rPr>
            <w:t>Ayuntamiento de Metepec</w:t>
          </w:r>
        </w:p>
      </w:tc>
    </w:tr>
    <w:tr w:rsidR="002A0EF2" w:rsidRPr="00EF13C1" w14:paraId="2D076407" w14:textId="77777777" w:rsidTr="005F574C">
      <w:trPr>
        <w:trHeight w:val="321"/>
      </w:trPr>
      <w:tc>
        <w:tcPr>
          <w:tcW w:w="2552" w:type="dxa"/>
          <w:vAlign w:val="center"/>
        </w:tcPr>
        <w:p w14:paraId="5739C29A" w14:textId="4B5679B6" w:rsidR="002A0EF2" w:rsidRPr="00EF13C1" w:rsidRDefault="002A0EF2" w:rsidP="00F22825">
          <w:pPr>
            <w:rPr>
              <w:rFonts w:ascii="Palatino Linotype" w:hAnsi="Palatino Linotype"/>
              <w:b/>
              <w:sz w:val="22"/>
              <w:szCs w:val="22"/>
            </w:rPr>
          </w:pPr>
          <w:r>
            <w:rPr>
              <w:rFonts w:ascii="Palatino Linotype" w:hAnsi="Palatino Linotype"/>
              <w:b/>
              <w:sz w:val="22"/>
              <w:szCs w:val="22"/>
            </w:rPr>
            <w:t>Comisionada P</w:t>
          </w:r>
          <w:r w:rsidRPr="00EF13C1">
            <w:rPr>
              <w:rFonts w:ascii="Palatino Linotype" w:hAnsi="Palatino Linotype"/>
              <w:b/>
              <w:sz w:val="22"/>
              <w:szCs w:val="22"/>
            </w:rPr>
            <w:t>onente:</w:t>
          </w:r>
        </w:p>
      </w:tc>
      <w:tc>
        <w:tcPr>
          <w:tcW w:w="3899" w:type="dxa"/>
          <w:gridSpan w:val="2"/>
          <w:vAlign w:val="center"/>
        </w:tcPr>
        <w:p w14:paraId="5DEB757F" w14:textId="54AC26FA" w:rsidR="002A0EF2" w:rsidRPr="00EF13C1" w:rsidRDefault="002A0EF2" w:rsidP="00F22825">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0F9520AF" w14:textId="77777777" w:rsidR="002A0EF2" w:rsidRDefault="002A0EF2" w:rsidP="00F2282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FE34B1" w14:textId="1BC3D570" w:rsidR="002A0EF2" w:rsidRDefault="00EC13B3" w:rsidP="00F22825">
    <w:pPr>
      <w:pStyle w:val="Encabezado"/>
      <w:tabs>
        <w:tab w:val="clear" w:pos="4252"/>
        <w:tab w:val="clear" w:pos="8504"/>
        <w:tab w:val="left" w:pos="3103"/>
      </w:tabs>
    </w:pPr>
    <w:r>
      <w:rPr>
        <w:noProof/>
        <w:lang w:val="es-MX" w:eastAsia="es-MX"/>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96.55pt;margin-top:-129.5pt;width:663.5pt;height:12in;z-index:-251658240;mso-position-horizontal-relative:margin;mso-position-vertical-relative:margin" o:allowincell="f">
          <v:imagedata r:id="rId1" o:title="PHOTO-2020-08-13-10-14-39"/>
          <w10:wrap anchorx="margin" anchory="margin"/>
        </v:shape>
      </w:pict>
    </w:r>
    <w:r w:rsidR="002A0EF2">
      <w:tab/>
    </w:r>
    <w:r w:rsidR="002A0EF2">
      <w:tab/>
    </w:r>
  </w:p>
  <w:tbl>
    <w:tblPr>
      <w:tblStyle w:val="Tablaconcuadrcula"/>
      <w:tblW w:w="6095" w:type="dxa"/>
      <w:tblInd w:w="26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693"/>
      <w:gridCol w:w="3402"/>
    </w:tblGrid>
    <w:tr w:rsidR="002A0EF2" w:rsidRPr="00182113" w14:paraId="3064FEA5" w14:textId="77777777" w:rsidTr="005F574C">
      <w:trPr>
        <w:trHeight w:val="138"/>
      </w:trPr>
      <w:tc>
        <w:tcPr>
          <w:tcW w:w="2693" w:type="dxa"/>
          <w:vAlign w:val="center"/>
        </w:tcPr>
        <w:p w14:paraId="633850BA" w14:textId="3C8C53EA" w:rsidR="002A0EF2" w:rsidRPr="00182113" w:rsidRDefault="002A0EF2" w:rsidP="00F22825">
          <w:pPr>
            <w:ind w:right="-572"/>
            <w:rPr>
              <w:rFonts w:ascii="Palatino Linotype" w:hAnsi="Palatino Linotype"/>
              <w:b/>
              <w:sz w:val="22"/>
              <w:szCs w:val="22"/>
            </w:rPr>
          </w:pPr>
          <w:r>
            <w:rPr>
              <w:rFonts w:ascii="Palatino Linotype" w:hAnsi="Palatino Linotype"/>
              <w:b/>
              <w:sz w:val="22"/>
              <w:szCs w:val="22"/>
            </w:rPr>
            <w:t>Recurso de R</w:t>
          </w:r>
          <w:r w:rsidRPr="00182113">
            <w:rPr>
              <w:rFonts w:ascii="Palatino Linotype" w:hAnsi="Palatino Linotype"/>
              <w:b/>
              <w:sz w:val="22"/>
              <w:szCs w:val="22"/>
            </w:rPr>
            <w:t>evisión:</w:t>
          </w:r>
        </w:p>
      </w:tc>
      <w:tc>
        <w:tcPr>
          <w:tcW w:w="3402" w:type="dxa"/>
          <w:vAlign w:val="center"/>
        </w:tcPr>
        <w:p w14:paraId="027DD51A" w14:textId="66219AE6" w:rsidR="002A0EF2" w:rsidRPr="005143E6" w:rsidRDefault="002A0EF2" w:rsidP="00F22825">
          <w:pPr>
            <w:pStyle w:val="Encabezado"/>
            <w:rPr>
              <w:rFonts w:ascii="Palatino Linotype" w:hAnsi="Palatino Linotype" w:cs="Arial"/>
              <w:b/>
              <w:bCs/>
              <w:lang w:eastAsia="es-MX"/>
            </w:rPr>
          </w:pPr>
          <w:r>
            <w:rPr>
              <w:rFonts w:ascii="Palatino Linotype" w:hAnsi="Palatino Linotype" w:cs="Arial"/>
              <w:b/>
              <w:bCs/>
              <w:lang w:eastAsia="es-MX"/>
            </w:rPr>
            <w:t>06968</w:t>
          </w:r>
          <w:r w:rsidRPr="00584F01">
            <w:rPr>
              <w:rFonts w:ascii="Palatino Linotype" w:hAnsi="Palatino Linotype" w:cs="Arial"/>
              <w:b/>
              <w:bCs/>
              <w:lang w:eastAsia="es-MX"/>
            </w:rPr>
            <w:t>/INFOEM/IP/RR/</w:t>
          </w:r>
          <w:r>
            <w:rPr>
              <w:rFonts w:ascii="Palatino Linotype" w:hAnsi="Palatino Linotype" w:cs="Arial"/>
              <w:b/>
              <w:bCs/>
              <w:lang w:eastAsia="es-MX"/>
            </w:rPr>
            <w:t>2022 y acumulados</w:t>
          </w:r>
        </w:p>
      </w:tc>
    </w:tr>
    <w:tr w:rsidR="002A0EF2" w:rsidRPr="00182113" w14:paraId="0C24B249" w14:textId="77777777" w:rsidTr="005F574C">
      <w:trPr>
        <w:trHeight w:val="227"/>
      </w:trPr>
      <w:tc>
        <w:tcPr>
          <w:tcW w:w="2693" w:type="dxa"/>
          <w:vAlign w:val="center"/>
        </w:tcPr>
        <w:p w14:paraId="2D89BC43" w14:textId="77777777" w:rsidR="002A0EF2" w:rsidRPr="00182113" w:rsidRDefault="002A0EF2" w:rsidP="00F22825">
          <w:pPr>
            <w:rPr>
              <w:rFonts w:ascii="Palatino Linotype" w:hAnsi="Palatino Linotype"/>
              <w:b/>
              <w:sz w:val="22"/>
              <w:szCs w:val="22"/>
            </w:rPr>
          </w:pPr>
          <w:r w:rsidRPr="00182113">
            <w:rPr>
              <w:rFonts w:ascii="Palatino Linotype" w:hAnsi="Palatino Linotype"/>
              <w:b/>
              <w:sz w:val="22"/>
              <w:szCs w:val="22"/>
            </w:rPr>
            <w:t>Recurrente:</w:t>
          </w:r>
        </w:p>
      </w:tc>
      <w:tc>
        <w:tcPr>
          <w:tcW w:w="3402" w:type="dxa"/>
          <w:vAlign w:val="center"/>
        </w:tcPr>
        <w:p w14:paraId="1808294A" w14:textId="0872093E" w:rsidR="002A0EF2" w:rsidRPr="00182113" w:rsidRDefault="002A0EF2" w:rsidP="00F22825">
          <w:pPr>
            <w:pStyle w:val="Encabezado"/>
            <w:tabs>
              <w:tab w:val="clear" w:pos="4252"/>
            </w:tabs>
            <w:ind w:right="-250"/>
            <w:rPr>
              <w:rFonts w:ascii="Palatino Linotype" w:hAnsi="Palatino Linotype"/>
              <w:b/>
              <w:sz w:val="22"/>
              <w:szCs w:val="22"/>
            </w:rPr>
          </w:pPr>
          <w:r>
            <w:rPr>
              <w:rFonts w:ascii="Palatino Linotype" w:hAnsi="Palatino Linotype"/>
              <w:b/>
              <w:sz w:val="22"/>
              <w:szCs w:val="22"/>
            </w:rPr>
            <w:t>RECURRENTE</w:t>
          </w:r>
        </w:p>
      </w:tc>
    </w:tr>
    <w:tr w:rsidR="002A0EF2" w:rsidRPr="00182113" w14:paraId="1558C04F" w14:textId="77777777" w:rsidTr="005F574C">
      <w:trPr>
        <w:trHeight w:val="232"/>
      </w:trPr>
      <w:tc>
        <w:tcPr>
          <w:tcW w:w="2693" w:type="dxa"/>
          <w:vAlign w:val="center"/>
        </w:tcPr>
        <w:p w14:paraId="76D8490C" w14:textId="70C15BD4" w:rsidR="002A0EF2" w:rsidRPr="00182113" w:rsidRDefault="002A0EF2" w:rsidP="00F22825">
          <w:pPr>
            <w:rPr>
              <w:rFonts w:ascii="Palatino Linotype" w:hAnsi="Palatino Linotype"/>
              <w:b/>
              <w:sz w:val="22"/>
              <w:szCs w:val="22"/>
            </w:rPr>
          </w:pPr>
          <w:r>
            <w:rPr>
              <w:rFonts w:ascii="Palatino Linotype" w:hAnsi="Palatino Linotype"/>
              <w:b/>
              <w:sz w:val="22"/>
              <w:szCs w:val="22"/>
            </w:rPr>
            <w:t>Sujeto Obligado</w:t>
          </w:r>
          <w:r w:rsidRPr="00182113">
            <w:rPr>
              <w:rFonts w:ascii="Palatino Linotype" w:hAnsi="Palatino Linotype"/>
              <w:b/>
              <w:sz w:val="22"/>
              <w:szCs w:val="22"/>
            </w:rPr>
            <w:t>:</w:t>
          </w:r>
        </w:p>
      </w:tc>
      <w:tc>
        <w:tcPr>
          <w:tcW w:w="3402" w:type="dxa"/>
          <w:vAlign w:val="center"/>
        </w:tcPr>
        <w:p w14:paraId="627749D8" w14:textId="23B9113D" w:rsidR="002A0EF2" w:rsidRPr="00182113" w:rsidRDefault="002A0EF2" w:rsidP="00387F48">
          <w:pPr>
            <w:pStyle w:val="Encabezado"/>
            <w:rPr>
              <w:rFonts w:ascii="Palatino Linotype" w:hAnsi="Palatino Linotype"/>
              <w:b/>
              <w:sz w:val="22"/>
              <w:szCs w:val="22"/>
            </w:rPr>
          </w:pPr>
          <w:r>
            <w:rPr>
              <w:rFonts w:ascii="Palatino Linotype" w:hAnsi="Palatino Linotype"/>
              <w:b/>
              <w:sz w:val="22"/>
              <w:szCs w:val="22"/>
            </w:rPr>
            <w:t xml:space="preserve">Ayuntamiento de Metepec </w:t>
          </w:r>
        </w:p>
      </w:tc>
    </w:tr>
    <w:tr w:rsidR="002A0EF2" w:rsidRPr="00182113" w14:paraId="54D82E41" w14:textId="77777777" w:rsidTr="005F574C">
      <w:trPr>
        <w:trHeight w:val="320"/>
      </w:trPr>
      <w:tc>
        <w:tcPr>
          <w:tcW w:w="2693" w:type="dxa"/>
          <w:vAlign w:val="center"/>
        </w:tcPr>
        <w:p w14:paraId="08D64C34" w14:textId="4E51C6A0" w:rsidR="002A0EF2" w:rsidRPr="00182113" w:rsidRDefault="002A0EF2" w:rsidP="00F22825">
          <w:pPr>
            <w:rPr>
              <w:rFonts w:ascii="Palatino Linotype" w:hAnsi="Palatino Linotype"/>
              <w:b/>
              <w:sz w:val="22"/>
              <w:szCs w:val="22"/>
            </w:rPr>
          </w:pPr>
          <w:r>
            <w:rPr>
              <w:rFonts w:ascii="Palatino Linotype" w:hAnsi="Palatino Linotype"/>
              <w:b/>
              <w:sz w:val="22"/>
              <w:szCs w:val="22"/>
            </w:rPr>
            <w:t>Comisionada P</w:t>
          </w:r>
          <w:r w:rsidRPr="00182113">
            <w:rPr>
              <w:rFonts w:ascii="Palatino Linotype" w:hAnsi="Palatino Linotype"/>
              <w:b/>
              <w:sz w:val="22"/>
              <w:szCs w:val="22"/>
            </w:rPr>
            <w:t>onente:</w:t>
          </w:r>
        </w:p>
      </w:tc>
      <w:tc>
        <w:tcPr>
          <w:tcW w:w="3402" w:type="dxa"/>
          <w:vAlign w:val="center"/>
        </w:tcPr>
        <w:p w14:paraId="20360E88" w14:textId="23AD5A9B" w:rsidR="002A0EF2" w:rsidRPr="00182113" w:rsidRDefault="002A0EF2" w:rsidP="00F22825">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04734BF5" w14:textId="77777777" w:rsidR="002A0EF2" w:rsidRDefault="002A0EF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 w15:restartNumberingAfterBreak="0">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5A138F"/>
    <w:multiLevelType w:val="hybridMultilevel"/>
    <w:tmpl w:val="536E15D6"/>
    <w:lvl w:ilvl="0" w:tplc="FFFFFFFF">
      <w:start w:val="1"/>
      <w:numFmt w:val="decimal"/>
      <w:lvlText w:val="%1."/>
      <w:lvlJc w:val="left"/>
      <w:pPr>
        <w:ind w:left="360" w:hanging="360"/>
      </w:pPr>
      <w:rPr>
        <w:rFonts w:ascii="Palatino Linotype" w:hAnsi="Palatino Linotype" w:hint="default"/>
        <w:b/>
        <w:i w:val="0"/>
        <w:color w:val="auto"/>
        <w:sz w:val="24"/>
      </w:rPr>
    </w:lvl>
    <w:lvl w:ilvl="1" w:tplc="080A000B">
      <w:start w:val="1"/>
      <w:numFmt w:val="bullet"/>
      <w:lvlText w:val=""/>
      <w:lvlJc w:val="left"/>
      <w:pPr>
        <w:ind w:left="1440" w:hanging="360"/>
      </w:pPr>
      <w:rPr>
        <w:rFonts w:ascii="Wingdings" w:hAnsi="Wingdings" w:cs="Wingdings" w:hint="default"/>
      </w:r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7"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68378F"/>
    <w:multiLevelType w:val="hybridMultilevel"/>
    <w:tmpl w:val="AFE6B430"/>
    <w:lvl w:ilvl="0" w:tplc="080A000F">
      <w:start w:val="1"/>
      <w:numFmt w:val="decimal"/>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1F4309CE"/>
    <w:multiLevelType w:val="hybridMultilevel"/>
    <w:tmpl w:val="96D60028"/>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10"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3"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4" w15:restartNumberingAfterBreak="0">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04923D3"/>
    <w:multiLevelType w:val="hybridMultilevel"/>
    <w:tmpl w:val="2F7644A2"/>
    <w:lvl w:ilvl="0" w:tplc="7DFCA102">
      <w:start w:val="1"/>
      <w:numFmt w:val="lowerLetter"/>
      <w:lvlText w:val="%1)"/>
      <w:lvlJc w:val="left"/>
      <w:pPr>
        <w:ind w:left="927" w:hanging="360"/>
      </w:pPr>
      <w:rPr>
        <w:rFonts w:hint="default"/>
        <w:b/>
        <w:bCs/>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7"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317490"/>
    <w:multiLevelType w:val="hybridMultilevel"/>
    <w:tmpl w:val="DDB04FF0"/>
    <w:lvl w:ilvl="0" w:tplc="92BE0B36">
      <w:start w:val="1"/>
      <w:numFmt w:val="decimal"/>
      <w:lvlText w:val="%1."/>
      <w:lvlJc w:val="left"/>
      <w:pPr>
        <w:ind w:left="360" w:hanging="360"/>
      </w:pPr>
      <w:rPr>
        <w:rFonts w:ascii="Palatino Linotype" w:hAnsi="Palatino Linotype" w:hint="default"/>
        <w:b/>
        <w:i w:val="0"/>
        <w:color w:val="auto"/>
        <w:sz w:val="24"/>
      </w:rPr>
    </w:lvl>
    <w:lvl w:ilvl="1" w:tplc="080A0013">
      <w:start w:val="1"/>
      <w:numFmt w:val="upperRoman"/>
      <w:lvlText w:val="%2."/>
      <w:lvlJc w:val="right"/>
      <w:pPr>
        <w:ind w:left="1800" w:hanging="720"/>
      </w:pPr>
      <w:rPr>
        <w:rFonts w:hint="default"/>
        <w:b/>
        <w:bCs/>
        <w:i w:val="0"/>
        <w:iCs/>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74F0BF6"/>
    <w:multiLevelType w:val="hybridMultilevel"/>
    <w:tmpl w:val="2E62C094"/>
    <w:lvl w:ilvl="0" w:tplc="92BE0B36">
      <w:start w:val="1"/>
      <w:numFmt w:val="decimal"/>
      <w:lvlText w:val="%1."/>
      <w:lvlJc w:val="left"/>
      <w:pPr>
        <w:ind w:left="360" w:hanging="360"/>
      </w:pPr>
      <w:rPr>
        <w:rFonts w:ascii="Palatino Linotype" w:hAnsi="Palatino Linotype" w:hint="default"/>
        <w:b/>
        <w:i w:val="0"/>
        <w:color w:val="auto"/>
        <w:sz w:val="24"/>
      </w:rPr>
    </w:lvl>
    <w:lvl w:ilvl="1" w:tplc="080A000B">
      <w:start w:val="1"/>
      <w:numFmt w:val="bullet"/>
      <w:lvlText w:val=""/>
      <w:lvlJc w:val="left"/>
      <w:pPr>
        <w:ind w:left="1800" w:hanging="720"/>
      </w:pPr>
      <w:rPr>
        <w:rFonts w:ascii="Wingdings" w:hAnsi="Wingdings" w:hint="default"/>
        <w:b/>
        <w:bCs/>
        <w:i w:val="0"/>
        <w:iCs/>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D245664"/>
    <w:multiLevelType w:val="hybridMultilevel"/>
    <w:tmpl w:val="0F242F08"/>
    <w:lvl w:ilvl="0" w:tplc="C3E4761A">
      <w:start w:val="1"/>
      <w:numFmt w:val="lowerLetter"/>
      <w:lvlText w:val="%1)"/>
      <w:lvlJc w:val="left"/>
      <w:pPr>
        <w:ind w:left="927" w:hanging="360"/>
      </w:pPr>
      <w:rPr>
        <w:rFonts w:hint="default"/>
        <w:b/>
        <w:bCs/>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6"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8"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3545CBE"/>
    <w:multiLevelType w:val="hybridMultilevel"/>
    <w:tmpl w:val="53DC83D6"/>
    <w:lvl w:ilvl="0" w:tplc="44141FE4">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1"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2" w15:restartNumberingAfterBreak="0">
    <w:nsid w:val="6E504909"/>
    <w:multiLevelType w:val="hybridMultilevel"/>
    <w:tmpl w:val="F918CFD8"/>
    <w:lvl w:ilvl="0" w:tplc="A96C1C32">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num w:numId="1">
    <w:abstractNumId w:val="11"/>
  </w:num>
  <w:num w:numId="2">
    <w:abstractNumId w:val="18"/>
  </w:num>
  <w:num w:numId="3">
    <w:abstractNumId w:val="26"/>
  </w:num>
  <w:num w:numId="4">
    <w:abstractNumId w:val="16"/>
  </w:num>
  <w:num w:numId="5">
    <w:abstractNumId w:val="2"/>
  </w:num>
  <w:num w:numId="6">
    <w:abstractNumId w:val="8"/>
  </w:num>
  <w:num w:numId="7">
    <w:abstractNumId w:val="10"/>
  </w:num>
  <w:num w:numId="8">
    <w:abstractNumId w:val="31"/>
  </w:num>
  <w:num w:numId="9">
    <w:abstractNumId w:val="20"/>
  </w:num>
  <w:num w:numId="10">
    <w:abstractNumId w:val="24"/>
  </w:num>
  <w:num w:numId="11">
    <w:abstractNumId w:val="12"/>
  </w:num>
  <w:num w:numId="12">
    <w:abstractNumId w:val="35"/>
  </w:num>
  <w:num w:numId="13">
    <w:abstractNumId w:val="17"/>
  </w:num>
  <w:num w:numId="14">
    <w:abstractNumId w:val="13"/>
  </w:num>
  <w:num w:numId="15">
    <w:abstractNumId w:val="0"/>
  </w:num>
  <w:num w:numId="16">
    <w:abstractNumId w:val="33"/>
  </w:num>
  <w:num w:numId="17">
    <w:abstractNumId w:val="34"/>
  </w:num>
  <w:num w:numId="18">
    <w:abstractNumId w:val="22"/>
  </w:num>
  <w:num w:numId="19">
    <w:abstractNumId w:val="15"/>
  </w:num>
  <w:num w:numId="20">
    <w:abstractNumId w:val="14"/>
  </w:num>
  <w:num w:numId="21">
    <w:abstractNumId w:val="19"/>
  </w:num>
  <w:num w:numId="22">
    <w:abstractNumId w:val="23"/>
  </w:num>
  <w:num w:numId="23">
    <w:abstractNumId w:val="30"/>
  </w:num>
  <w:num w:numId="24">
    <w:abstractNumId w:val="27"/>
  </w:num>
  <w:num w:numId="25">
    <w:abstractNumId w:val="6"/>
  </w:num>
  <w:num w:numId="26">
    <w:abstractNumId w:val="28"/>
  </w:num>
  <w:num w:numId="27">
    <w:abstractNumId w:val="7"/>
  </w:num>
  <w:num w:numId="28">
    <w:abstractNumId w:val="4"/>
  </w:num>
  <w:num w:numId="29">
    <w:abstractNumId w:val="1"/>
  </w:num>
  <w:num w:numId="30">
    <w:abstractNumId w:val="3"/>
  </w:num>
  <w:num w:numId="31">
    <w:abstractNumId w:val="9"/>
  </w:num>
  <w:num w:numId="32">
    <w:abstractNumId w:val="18"/>
  </w:num>
  <w:num w:numId="33">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num>
  <w:num w:numId="35">
    <w:abstractNumId w:val="29"/>
  </w:num>
  <w:num w:numId="36">
    <w:abstractNumId w:val="5"/>
  </w:num>
  <w:num w:numId="37">
    <w:abstractNumId w:val="25"/>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BDF"/>
    <w:rsid w:val="000323BC"/>
    <w:rsid w:val="0004695F"/>
    <w:rsid w:val="000551D7"/>
    <w:rsid w:val="00064361"/>
    <w:rsid w:val="0007641D"/>
    <w:rsid w:val="00083284"/>
    <w:rsid w:val="000A56EF"/>
    <w:rsid w:val="000B7060"/>
    <w:rsid w:val="000D7EB8"/>
    <w:rsid w:val="000F204F"/>
    <w:rsid w:val="000F73D6"/>
    <w:rsid w:val="00120770"/>
    <w:rsid w:val="0012373F"/>
    <w:rsid w:val="00125BDA"/>
    <w:rsid w:val="0013000B"/>
    <w:rsid w:val="0014704C"/>
    <w:rsid w:val="00155679"/>
    <w:rsid w:val="00162F82"/>
    <w:rsid w:val="00181FF9"/>
    <w:rsid w:val="001C393D"/>
    <w:rsid w:val="001D2502"/>
    <w:rsid w:val="001E097F"/>
    <w:rsid w:val="002323AB"/>
    <w:rsid w:val="0023468B"/>
    <w:rsid w:val="002817CC"/>
    <w:rsid w:val="00293C28"/>
    <w:rsid w:val="002971E0"/>
    <w:rsid w:val="002A0EF2"/>
    <w:rsid w:val="002A4288"/>
    <w:rsid w:val="00301682"/>
    <w:rsid w:val="00302EAE"/>
    <w:rsid w:val="00303035"/>
    <w:rsid w:val="003117AC"/>
    <w:rsid w:val="00313230"/>
    <w:rsid w:val="003344C1"/>
    <w:rsid w:val="00341569"/>
    <w:rsid w:val="003474C8"/>
    <w:rsid w:val="003708F3"/>
    <w:rsid w:val="003716DC"/>
    <w:rsid w:val="0038172B"/>
    <w:rsid w:val="003829FD"/>
    <w:rsid w:val="00387F48"/>
    <w:rsid w:val="003A26DD"/>
    <w:rsid w:val="003B4BC6"/>
    <w:rsid w:val="003B74F8"/>
    <w:rsid w:val="003E3236"/>
    <w:rsid w:val="003F7B1B"/>
    <w:rsid w:val="004008DB"/>
    <w:rsid w:val="004105E9"/>
    <w:rsid w:val="004172A9"/>
    <w:rsid w:val="00436F02"/>
    <w:rsid w:val="00444BFE"/>
    <w:rsid w:val="0044737D"/>
    <w:rsid w:val="00484317"/>
    <w:rsid w:val="00486BDF"/>
    <w:rsid w:val="004C0A0C"/>
    <w:rsid w:val="004E78E2"/>
    <w:rsid w:val="005025D3"/>
    <w:rsid w:val="005247D4"/>
    <w:rsid w:val="005250D4"/>
    <w:rsid w:val="00534563"/>
    <w:rsid w:val="00542149"/>
    <w:rsid w:val="00551823"/>
    <w:rsid w:val="00551E2D"/>
    <w:rsid w:val="005653A7"/>
    <w:rsid w:val="00572554"/>
    <w:rsid w:val="005F574C"/>
    <w:rsid w:val="005F6955"/>
    <w:rsid w:val="006042D2"/>
    <w:rsid w:val="00631AD7"/>
    <w:rsid w:val="00631E94"/>
    <w:rsid w:val="006337C7"/>
    <w:rsid w:val="0064144C"/>
    <w:rsid w:val="00672CB2"/>
    <w:rsid w:val="006B40C2"/>
    <w:rsid w:val="006E4434"/>
    <w:rsid w:val="00711549"/>
    <w:rsid w:val="00774C69"/>
    <w:rsid w:val="007A64D0"/>
    <w:rsid w:val="007B5D7D"/>
    <w:rsid w:val="007D293E"/>
    <w:rsid w:val="007E3254"/>
    <w:rsid w:val="00806E04"/>
    <w:rsid w:val="00813F27"/>
    <w:rsid w:val="00827222"/>
    <w:rsid w:val="00833A39"/>
    <w:rsid w:val="00872095"/>
    <w:rsid w:val="00874624"/>
    <w:rsid w:val="008972DC"/>
    <w:rsid w:val="008B07F1"/>
    <w:rsid w:val="008B41FD"/>
    <w:rsid w:val="008C4958"/>
    <w:rsid w:val="008D5FEA"/>
    <w:rsid w:val="008E22AA"/>
    <w:rsid w:val="008E230A"/>
    <w:rsid w:val="008E52FD"/>
    <w:rsid w:val="00913724"/>
    <w:rsid w:val="00914C9F"/>
    <w:rsid w:val="0091719C"/>
    <w:rsid w:val="00931208"/>
    <w:rsid w:val="00935322"/>
    <w:rsid w:val="009559C4"/>
    <w:rsid w:val="009A1133"/>
    <w:rsid w:val="009B75E0"/>
    <w:rsid w:val="009E56E7"/>
    <w:rsid w:val="009E7F0D"/>
    <w:rsid w:val="00A0547A"/>
    <w:rsid w:val="00A06942"/>
    <w:rsid w:val="00A106C4"/>
    <w:rsid w:val="00A37955"/>
    <w:rsid w:val="00A66489"/>
    <w:rsid w:val="00AA0CCF"/>
    <w:rsid w:val="00AC0C57"/>
    <w:rsid w:val="00B104A9"/>
    <w:rsid w:val="00B20C35"/>
    <w:rsid w:val="00B375ED"/>
    <w:rsid w:val="00B600C1"/>
    <w:rsid w:val="00B95853"/>
    <w:rsid w:val="00BA6490"/>
    <w:rsid w:val="00BA6FF7"/>
    <w:rsid w:val="00BE0E88"/>
    <w:rsid w:val="00BE13A0"/>
    <w:rsid w:val="00C043B2"/>
    <w:rsid w:val="00C2337C"/>
    <w:rsid w:val="00C2378A"/>
    <w:rsid w:val="00C53F46"/>
    <w:rsid w:val="00CB04BC"/>
    <w:rsid w:val="00CC01EA"/>
    <w:rsid w:val="00CD41C3"/>
    <w:rsid w:val="00CE62F8"/>
    <w:rsid w:val="00CF400D"/>
    <w:rsid w:val="00D01326"/>
    <w:rsid w:val="00D168B8"/>
    <w:rsid w:val="00D24206"/>
    <w:rsid w:val="00D26831"/>
    <w:rsid w:val="00D329B2"/>
    <w:rsid w:val="00D629E9"/>
    <w:rsid w:val="00D639D6"/>
    <w:rsid w:val="00D679F5"/>
    <w:rsid w:val="00D736C5"/>
    <w:rsid w:val="00D74FCF"/>
    <w:rsid w:val="00DA5C03"/>
    <w:rsid w:val="00DB3790"/>
    <w:rsid w:val="00DD06D8"/>
    <w:rsid w:val="00DD35E7"/>
    <w:rsid w:val="00E00C8B"/>
    <w:rsid w:val="00E1488A"/>
    <w:rsid w:val="00E4235F"/>
    <w:rsid w:val="00E548D7"/>
    <w:rsid w:val="00E701D7"/>
    <w:rsid w:val="00E72589"/>
    <w:rsid w:val="00E8353D"/>
    <w:rsid w:val="00E855AD"/>
    <w:rsid w:val="00E923FB"/>
    <w:rsid w:val="00EC13B3"/>
    <w:rsid w:val="00EC3E55"/>
    <w:rsid w:val="00EF1F84"/>
    <w:rsid w:val="00F13238"/>
    <w:rsid w:val="00F15C36"/>
    <w:rsid w:val="00F22825"/>
    <w:rsid w:val="00F271E0"/>
    <w:rsid w:val="00F3730A"/>
    <w:rsid w:val="00F54BBD"/>
    <w:rsid w:val="00F553FA"/>
    <w:rsid w:val="00F625BD"/>
    <w:rsid w:val="00F627EC"/>
    <w:rsid w:val="00F62A24"/>
    <w:rsid w:val="00F803CB"/>
    <w:rsid w:val="00F915D9"/>
    <w:rsid w:val="00F92706"/>
    <w:rsid w:val="00FB33FF"/>
    <w:rsid w:val="00FB39DB"/>
    <w:rsid w:val="00FD27E5"/>
    <w:rsid w:val="00FD43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6F4FBED"/>
  <w15:chartTrackingRefBased/>
  <w15:docId w15:val="{F424295D-47BA-4958-8B5C-64375D8A3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86BDF"/>
    <w:pPr>
      <w:keepNext/>
      <w:keepLines/>
      <w:spacing w:before="240" w:after="0"/>
      <w:outlineLvl w:val="0"/>
    </w:pPr>
    <w:rPr>
      <w:rFonts w:ascii="Palatino Linotype" w:eastAsiaTheme="majorEastAsia" w:hAnsi="Palatino Linotype" w:cstheme="majorBidi"/>
      <w:b/>
      <w:sz w:val="24"/>
      <w:szCs w:val="32"/>
    </w:rPr>
  </w:style>
  <w:style w:type="paragraph" w:styleId="Ttulo2">
    <w:name w:val="heading 2"/>
    <w:basedOn w:val="Normal"/>
    <w:next w:val="Normal"/>
    <w:link w:val="Ttulo2Car"/>
    <w:uiPriority w:val="9"/>
    <w:unhideWhenUsed/>
    <w:qFormat/>
    <w:rsid w:val="00486BD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672CB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86BDF"/>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486BDF"/>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486BDF"/>
  </w:style>
  <w:style w:type="numbering" w:customStyle="1" w:styleId="Sinlista11">
    <w:name w:val="Sin lista11"/>
    <w:next w:val="Sinlista"/>
    <w:uiPriority w:val="99"/>
    <w:semiHidden/>
    <w:unhideWhenUsed/>
    <w:rsid w:val="00486BDF"/>
  </w:style>
  <w:style w:type="paragraph" w:styleId="Encabezado">
    <w:name w:val="header"/>
    <w:basedOn w:val="Normal"/>
    <w:link w:val="EncabezadoCar"/>
    <w:uiPriority w:val="99"/>
    <w:unhideWhenUsed/>
    <w:rsid w:val="00486BDF"/>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486BDF"/>
    <w:rPr>
      <w:rFonts w:eastAsiaTheme="minorEastAsia"/>
      <w:sz w:val="24"/>
      <w:szCs w:val="24"/>
      <w:lang w:val="es-ES_tradnl" w:eastAsia="es-ES"/>
    </w:rPr>
  </w:style>
  <w:style w:type="paragraph" w:styleId="Piedepgina">
    <w:name w:val="footer"/>
    <w:basedOn w:val="Normal"/>
    <w:link w:val="PiedepginaCar"/>
    <w:uiPriority w:val="99"/>
    <w:unhideWhenUsed/>
    <w:rsid w:val="00486BDF"/>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486BDF"/>
    <w:rPr>
      <w:rFonts w:eastAsiaTheme="minorEastAsia"/>
      <w:sz w:val="24"/>
      <w:szCs w:val="24"/>
      <w:lang w:val="es-ES_tradnl" w:eastAsia="es-ES"/>
    </w:rPr>
  </w:style>
  <w:style w:type="table" w:styleId="Tablaconcuadrcula">
    <w:name w:val="Table Grid"/>
    <w:basedOn w:val="Tablanormal"/>
    <w:uiPriority w:val="39"/>
    <w:rsid w:val="00486BDF"/>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86BDF"/>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86BDF"/>
    <w:rPr>
      <w:rFonts w:eastAsiaTheme="minorEastAsia"/>
      <w:sz w:val="24"/>
      <w:szCs w:val="24"/>
      <w:lang w:val="es-ES_tradnl" w:eastAsia="es-ES"/>
    </w:rPr>
  </w:style>
  <w:style w:type="character" w:styleId="Hipervnculo">
    <w:name w:val="Hyperlink"/>
    <w:basedOn w:val="Fuentedeprrafopredeter"/>
    <w:uiPriority w:val="99"/>
    <w:unhideWhenUsed/>
    <w:rsid w:val="00486BDF"/>
    <w:rPr>
      <w:color w:val="0563C1" w:themeColor="hyperlink"/>
      <w:u w:val="single"/>
    </w:rPr>
  </w:style>
  <w:style w:type="paragraph" w:styleId="TDC1">
    <w:name w:val="toc 1"/>
    <w:basedOn w:val="Normal"/>
    <w:next w:val="Normal"/>
    <w:autoRedefine/>
    <w:uiPriority w:val="39"/>
    <w:unhideWhenUsed/>
    <w:rsid w:val="00486BDF"/>
    <w:pPr>
      <w:tabs>
        <w:tab w:val="left" w:pos="660"/>
        <w:tab w:val="right" w:leader="dot" w:pos="8779"/>
      </w:tabs>
      <w:spacing w:after="100" w:line="240" w:lineRule="auto"/>
      <w:ind w:left="426" w:hanging="426"/>
    </w:pPr>
    <w:rPr>
      <w:rFonts w:eastAsiaTheme="minorEastAsia"/>
      <w:sz w:val="24"/>
      <w:szCs w:val="24"/>
      <w:lang w:val="es-ES_tradnl" w:eastAsia="es-ES"/>
    </w:rPr>
  </w:style>
  <w:style w:type="paragraph" w:styleId="TDC2">
    <w:name w:val="toc 2"/>
    <w:basedOn w:val="Normal"/>
    <w:next w:val="Normal"/>
    <w:autoRedefine/>
    <w:uiPriority w:val="39"/>
    <w:unhideWhenUsed/>
    <w:rsid w:val="00486BDF"/>
    <w:pPr>
      <w:tabs>
        <w:tab w:val="left" w:pos="480"/>
        <w:tab w:val="right" w:leader="dot" w:pos="8779"/>
      </w:tabs>
      <w:spacing w:after="100" w:line="240" w:lineRule="auto"/>
      <w:ind w:left="426" w:hanging="426"/>
    </w:pPr>
    <w:rPr>
      <w:rFonts w:eastAsiaTheme="minorEastAsia"/>
      <w:sz w:val="24"/>
      <w:szCs w:val="24"/>
      <w:lang w:val="es-ES_tradnl" w:eastAsia="es-ES"/>
    </w:rPr>
  </w:style>
  <w:style w:type="table" w:customStyle="1" w:styleId="Tablaconcuadrcula1">
    <w:name w:val="Tabla con cuadrícula1"/>
    <w:basedOn w:val="Tablanormal"/>
    <w:next w:val="Tablaconcuadrcula"/>
    <w:uiPriority w:val="59"/>
    <w:rsid w:val="00486BDF"/>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486BDF"/>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486BD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486BDF"/>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486BDF"/>
    <w:rPr>
      <w:vertAlign w:val="superscript"/>
    </w:rPr>
  </w:style>
  <w:style w:type="character" w:customStyle="1" w:styleId="normaltextrun">
    <w:name w:val="normaltextrun"/>
    <w:basedOn w:val="Fuentedeprrafopredeter"/>
    <w:rsid w:val="00486BDF"/>
  </w:style>
  <w:style w:type="paragraph" w:styleId="Textosinformato">
    <w:name w:val="Plain Text"/>
    <w:basedOn w:val="Normal"/>
    <w:link w:val="TextosinformatoCar"/>
    <w:rsid w:val="00486BD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86BDF"/>
    <w:rPr>
      <w:rFonts w:ascii="Courier New" w:eastAsia="Times New Roman" w:hAnsi="Courier New" w:cs="Times New Roman"/>
      <w:sz w:val="20"/>
      <w:szCs w:val="20"/>
      <w:lang w:val="es-ES" w:eastAsia="es-ES"/>
    </w:rPr>
  </w:style>
  <w:style w:type="paragraph" w:customStyle="1" w:styleId="Texto">
    <w:name w:val="Texto"/>
    <w:basedOn w:val="Normal"/>
    <w:rsid w:val="00486BDF"/>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86BDF"/>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486BDF"/>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486BDF"/>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486BDF"/>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486BDF"/>
  </w:style>
  <w:style w:type="table" w:customStyle="1" w:styleId="Tablaconcuadrcula2">
    <w:name w:val="Tabla con cuadrícula2"/>
    <w:basedOn w:val="Tablanormal"/>
    <w:next w:val="Tablaconcuadrcula"/>
    <w:uiPriority w:val="39"/>
    <w:rsid w:val="00486BDF"/>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486BD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486BD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486BDF"/>
    <w:pPr>
      <w:tabs>
        <w:tab w:val="left" w:pos="1100"/>
        <w:tab w:val="right" w:leader="dot" w:pos="8779"/>
      </w:tabs>
      <w:spacing w:after="100" w:line="240" w:lineRule="auto"/>
      <w:ind w:left="567" w:hanging="567"/>
    </w:pPr>
    <w:rPr>
      <w:rFonts w:eastAsiaTheme="minorEastAsia"/>
      <w:sz w:val="24"/>
      <w:szCs w:val="24"/>
      <w:lang w:val="es-ES_tradnl" w:eastAsia="es-ES"/>
    </w:rPr>
  </w:style>
  <w:style w:type="paragraph" w:styleId="Textonotaalfinal">
    <w:name w:val="endnote text"/>
    <w:basedOn w:val="Normal"/>
    <w:link w:val="TextonotaalfinalCar"/>
    <w:uiPriority w:val="99"/>
    <w:semiHidden/>
    <w:unhideWhenUsed/>
    <w:rsid w:val="00486BD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86BDF"/>
    <w:rPr>
      <w:sz w:val="20"/>
      <w:szCs w:val="20"/>
    </w:rPr>
  </w:style>
  <w:style w:type="character" w:styleId="Refdenotaalfinal">
    <w:name w:val="endnote reference"/>
    <w:basedOn w:val="Fuentedeprrafopredeter"/>
    <w:uiPriority w:val="99"/>
    <w:semiHidden/>
    <w:unhideWhenUsed/>
    <w:rsid w:val="00486BDF"/>
    <w:rPr>
      <w:vertAlign w:val="superscript"/>
    </w:rPr>
  </w:style>
  <w:style w:type="paragraph" w:styleId="Sinespaciado">
    <w:name w:val="No Spacing"/>
    <w:aliases w:val="Francesa,INAI"/>
    <w:link w:val="SinespaciadoCar"/>
    <w:uiPriority w:val="1"/>
    <w:qFormat/>
    <w:rsid w:val="00BA6FF7"/>
    <w:pPr>
      <w:spacing w:after="0" w:line="240" w:lineRule="auto"/>
    </w:pPr>
    <w:rPr>
      <w:rFonts w:eastAsiaTheme="minorEastAsia"/>
      <w:sz w:val="24"/>
      <w:szCs w:val="24"/>
      <w:lang w:val="es-ES_tradnl" w:eastAsia="es-ES"/>
    </w:rPr>
  </w:style>
  <w:style w:type="character" w:customStyle="1" w:styleId="SinespaciadoCar">
    <w:name w:val="Sin espaciado Car"/>
    <w:aliases w:val="Francesa Car,INAI Car"/>
    <w:link w:val="Sinespaciado"/>
    <w:uiPriority w:val="1"/>
    <w:locked/>
    <w:rsid w:val="00BA6FF7"/>
    <w:rPr>
      <w:rFonts w:eastAsiaTheme="minorEastAsia"/>
      <w:sz w:val="24"/>
      <w:szCs w:val="24"/>
      <w:lang w:val="es-ES_tradnl" w:eastAsia="es-ES"/>
    </w:rPr>
  </w:style>
  <w:style w:type="character" w:customStyle="1" w:styleId="Ttulo3Car">
    <w:name w:val="Título 3 Car"/>
    <w:basedOn w:val="Fuentedeprrafopredeter"/>
    <w:link w:val="Ttulo3"/>
    <w:uiPriority w:val="9"/>
    <w:semiHidden/>
    <w:rsid w:val="00672CB2"/>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94191">
      <w:bodyDiv w:val="1"/>
      <w:marLeft w:val="0"/>
      <w:marRight w:val="0"/>
      <w:marTop w:val="0"/>
      <w:marBottom w:val="0"/>
      <w:divBdr>
        <w:top w:val="none" w:sz="0" w:space="0" w:color="auto"/>
        <w:left w:val="none" w:sz="0" w:space="0" w:color="auto"/>
        <w:bottom w:val="none" w:sz="0" w:space="0" w:color="auto"/>
        <w:right w:val="none" w:sz="0" w:space="0" w:color="auto"/>
      </w:divBdr>
    </w:div>
    <w:div w:id="125591873">
      <w:bodyDiv w:val="1"/>
      <w:marLeft w:val="0"/>
      <w:marRight w:val="0"/>
      <w:marTop w:val="0"/>
      <w:marBottom w:val="0"/>
      <w:divBdr>
        <w:top w:val="none" w:sz="0" w:space="0" w:color="auto"/>
        <w:left w:val="none" w:sz="0" w:space="0" w:color="auto"/>
        <w:bottom w:val="none" w:sz="0" w:space="0" w:color="auto"/>
        <w:right w:val="none" w:sz="0" w:space="0" w:color="auto"/>
      </w:divBdr>
    </w:div>
    <w:div w:id="148251945">
      <w:bodyDiv w:val="1"/>
      <w:marLeft w:val="0"/>
      <w:marRight w:val="0"/>
      <w:marTop w:val="0"/>
      <w:marBottom w:val="0"/>
      <w:divBdr>
        <w:top w:val="none" w:sz="0" w:space="0" w:color="auto"/>
        <w:left w:val="none" w:sz="0" w:space="0" w:color="auto"/>
        <w:bottom w:val="none" w:sz="0" w:space="0" w:color="auto"/>
        <w:right w:val="none" w:sz="0" w:space="0" w:color="auto"/>
      </w:divBdr>
    </w:div>
    <w:div w:id="198050508">
      <w:bodyDiv w:val="1"/>
      <w:marLeft w:val="0"/>
      <w:marRight w:val="0"/>
      <w:marTop w:val="0"/>
      <w:marBottom w:val="0"/>
      <w:divBdr>
        <w:top w:val="none" w:sz="0" w:space="0" w:color="auto"/>
        <w:left w:val="none" w:sz="0" w:space="0" w:color="auto"/>
        <w:bottom w:val="none" w:sz="0" w:space="0" w:color="auto"/>
        <w:right w:val="none" w:sz="0" w:space="0" w:color="auto"/>
      </w:divBdr>
    </w:div>
    <w:div w:id="451174520">
      <w:bodyDiv w:val="1"/>
      <w:marLeft w:val="0"/>
      <w:marRight w:val="0"/>
      <w:marTop w:val="0"/>
      <w:marBottom w:val="0"/>
      <w:divBdr>
        <w:top w:val="none" w:sz="0" w:space="0" w:color="auto"/>
        <w:left w:val="none" w:sz="0" w:space="0" w:color="auto"/>
        <w:bottom w:val="none" w:sz="0" w:space="0" w:color="auto"/>
        <w:right w:val="none" w:sz="0" w:space="0" w:color="auto"/>
      </w:divBdr>
    </w:div>
    <w:div w:id="537164667">
      <w:bodyDiv w:val="1"/>
      <w:marLeft w:val="0"/>
      <w:marRight w:val="0"/>
      <w:marTop w:val="0"/>
      <w:marBottom w:val="0"/>
      <w:divBdr>
        <w:top w:val="none" w:sz="0" w:space="0" w:color="auto"/>
        <w:left w:val="none" w:sz="0" w:space="0" w:color="auto"/>
        <w:bottom w:val="none" w:sz="0" w:space="0" w:color="auto"/>
        <w:right w:val="none" w:sz="0" w:space="0" w:color="auto"/>
      </w:divBdr>
    </w:div>
    <w:div w:id="805272421">
      <w:bodyDiv w:val="1"/>
      <w:marLeft w:val="0"/>
      <w:marRight w:val="0"/>
      <w:marTop w:val="0"/>
      <w:marBottom w:val="0"/>
      <w:divBdr>
        <w:top w:val="none" w:sz="0" w:space="0" w:color="auto"/>
        <w:left w:val="none" w:sz="0" w:space="0" w:color="auto"/>
        <w:bottom w:val="none" w:sz="0" w:space="0" w:color="auto"/>
        <w:right w:val="none" w:sz="0" w:space="0" w:color="auto"/>
      </w:divBdr>
    </w:div>
    <w:div w:id="871528367">
      <w:bodyDiv w:val="1"/>
      <w:marLeft w:val="0"/>
      <w:marRight w:val="0"/>
      <w:marTop w:val="0"/>
      <w:marBottom w:val="0"/>
      <w:divBdr>
        <w:top w:val="none" w:sz="0" w:space="0" w:color="auto"/>
        <w:left w:val="none" w:sz="0" w:space="0" w:color="auto"/>
        <w:bottom w:val="none" w:sz="0" w:space="0" w:color="auto"/>
        <w:right w:val="none" w:sz="0" w:space="0" w:color="auto"/>
      </w:divBdr>
    </w:div>
    <w:div w:id="1043213191">
      <w:bodyDiv w:val="1"/>
      <w:marLeft w:val="0"/>
      <w:marRight w:val="0"/>
      <w:marTop w:val="0"/>
      <w:marBottom w:val="0"/>
      <w:divBdr>
        <w:top w:val="none" w:sz="0" w:space="0" w:color="auto"/>
        <w:left w:val="none" w:sz="0" w:space="0" w:color="auto"/>
        <w:bottom w:val="none" w:sz="0" w:space="0" w:color="auto"/>
        <w:right w:val="none" w:sz="0" w:space="0" w:color="auto"/>
      </w:divBdr>
    </w:div>
    <w:div w:id="1277903449">
      <w:bodyDiv w:val="1"/>
      <w:marLeft w:val="0"/>
      <w:marRight w:val="0"/>
      <w:marTop w:val="0"/>
      <w:marBottom w:val="0"/>
      <w:divBdr>
        <w:top w:val="none" w:sz="0" w:space="0" w:color="auto"/>
        <w:left w:val="none" w:sz="0" w:space="0" w:color="auto"/>
        <w:bottom w:val="none" w:sz="0" w:space="0" w:color="auto"/>
        <w:right w:val="none" w:sz="0" w:space="0" w:color="auto"/>
      </w:divBdr>
    </w:div>
    <w:div w:id="1668054795">
      <w:bodyDiv w:val="1"/>
      <w:marLeft w:val="0"/>
      <w:marRight w:val="0"/>
      <w:marTop w:val="0"/>
      <w:marBottom w:val="0"/>
      <w:divBdr>
        <w:top w:val="none" w:sz="0" w:space="0" w:color="auto"/>
        <w:left w:val="none" w:sz="0" w:space="0" w:color="auto"/>
        <w:bottom w:val="none" w:sz="0" w:space="0" w:color="auto"/>
        <w:right w:val="none" w:sz="0" w:space="0" w:color="auto"/>
      </w:divBdr>
    </w:div>
    <w:div w:id="1743528459">
      <w:bodyDiv w:val="1"/>
      <w:marLeft w:val="0"/>
      <w:marRight w:val="0"/>
      <w:marTop w:val="0"/>
      <w:marBottom w:val="0"/>
      <w:divBdr>
        <w:top w:val="none" w:sz="0" w:space="0" w:color="auto"/>
        <w:left w:val="none" w:sz="0" w:space="0" w:color="auto"/>
        <w:bottom w:val="none" w:sz="0" w:space="0" w:color="auto"/>
        <w:right w:val="none" w:sz="0" w:space="0" w:color="auto"/>
      </w:divBdr>
    </w:div>
    <w:div w:id="1924874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oleObject" Target="embeddings/oleObject17.bin"/><Relationship Id="rId21" Type="http://schemas.openxmlformats.org/officeDocument/2006/relationships/oleObject" Target="embeddings/oleObject7.bin"/><Relationship Id="rId34" Type="http://schemas.openxmlformats.org/officeDocument/2006/relationships/image" Target="media/image14.png"/><Relationship Id="rId42" Type="http://schemas.openxmlformats.org/officeDocument/2006/relationships/oleObject" Target="embeddings/oleObject19.bin"/><Relationship Id="rId47" Type="http://schemas.openxmlformats.org/officeDocument/2006/relationships/oleObject" Target="embeddings/oleObject22.bin"/><Relationship Id="rId50" Type="http://schemas.openxmlformats.org/officeDocument/2006/relationships/oleObject" Target="embeddings/oleObject24.bin"/><Relationship Id="rId55" Type="http://schemas.openxmlformats.org/officeDocument/2006/relationships/image" Target="media/image21.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5.png"/><Relationship Id="rId40" Type="http://schemas.openxmlformats.org/officeDocument/2006/relationships/image" Target="media/image16.png"/><Relationship Id="rId45" Type="http://schemas.openxmlformats.org/officeDocument/2006/relationships/oleObject" Target="embeddings/oleObject21.bin"/><Relationship Id="rId53" Type="http://schemas.openxmlformats.org/officeDocument/2006/relationships/oleObject" Target="embeddings/oleObject26.bin"/><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oleObject" Target="embeddings/oleObject6.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oleObject" Target="embeddings/oleObject14.bin"/><Relationship Id="rId43" Type="http://schemas.openxmlformats.org/officeDocument/2006/relationships/image" Target="media/image17.png"/><Relationship Id="rId48" Type="http://schemas.openxmlformats.org/officeDocument/2006/relationships/oleObject" Target="embeddings/oleObject23.bin"/><Relationship Id="rId56" Type="http://schemas.openxmlformats.org/officeDocument/2006/relationships/oleObject" Target="embeddings/oleObject28.bin"/><Relationship Id="rId8" Type="http://schemas.openxmlformats.org/officeDocument/2006/relationships/image" Target="media/image1.png"/><Relationship Id="rId51" Type="http://schemas.openxmlformats.org/officeDocument/2006/relationships/oleObject" Target="embeddings/oleObject25.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oleObject" Target="embeddings/oleObject16.bin"/><Relationship Id="rId46" Type="http://schemas.openxmlformats.org/officeDocument/2006/relationships/image" Target="media/image18.png"/><Relationship Id="rId59" Type="http://schemas.openxmlformats.org/officeDocument/2006/relationships/footer" Target="footer1.xml"/><Relationship Id="rId20" Type="http://schemas.openxmlformats.org/officeDocument/2006/relationships/image" Target="media/image7.png"/><Relationship Id="rId41" Type="http://schemas.openxmlformats.org/officeDocument/2006/relationships/oleObject" Target="embeddings/oleObject18.bin"/><Relationship Id="rId54" Type="http://schemas.openxmlformats.org/officeDocument/2006/relationships/oleObject" Target="embeddings/oleObject27.bin"/><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oleObject" Target="embeddings/oleObject15.bin"/><Relationship Id="rId49" Type="http://schemas.openxmlformats.org/officeDocument/2006/relationships/image" Target="media/image19.png"/><Relationship Id="rId57" Type="http://schemas.openxmlformats.org/officeDocument/2006/relationships/hyperlink" Target="http://dle.rae.es/?id=FdI00Or" TargetMode="External"/><Relationship Id="rId10" Type="http://schemas.openxmlformats.org/officeDocument/2006/relationships/image" Target="media/image2.png"/><Relationship Id="rId31" Type="http://schemas.openxmlformats.org/officeDocument/2006/relationships/oleObject" Target="embeddings/oleObject12.bin"/><Relationship Id="rId44" Type="http://schemas.openxmlformats.org/officeDocument/2006/relationships/oleObject" Target="embeddings/oleObject20.bin"/><Relationship Id="rId52" Type="http://schemas.openxmlformats.org/officeDocument/2006/relationships/image" Target="media/image20.png"/><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625CC-7D82-404E-83E4-14E150652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72</Pages>
  <Words>14690</Words>
  <Characters>80799</Characters>
  <Application>Microsoft Office Word</Application>
  <DocSecurity>0</DocSecurity>
  <Lines>673</Lines>
  <Paragraphs>190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USUARIO</cp:lastModifiedBy>
  <cp:revision>3</cp:revision>
  <cp:lastPrinted>2022-03-25T01:40:00Z</cp:lastPrinted>
  <dcterms:created xsi:type="dcterms:W3CDTF">2022-07-11T17:41:00Z</dcterms:created>
  <dcterms:modified xsi:type="dcterms:W3CDTF">2022-07-11T17:44:00Z</dcterms:modified>
</cp:coreProperties>
</file>