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5B3EC461"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183882">
        <w:rPr>
          <w:rFonts w:ascii="Palatino Linotype" w:eastAsia="Times New Roman" w:hAnsi="Palatino Linotype" w:cs="Arial"/>
          <w:color w:val="000000"/>
          <w:sz w:val="24"/>
          <w:szCs w:val="24"/>
          <w:lang w:eastAsia="es-MX"/>
        </w:rPr>
        <w:t>treinta</w:t>
      </w:r>
      <w:r w:rsidR="00E669E6">
        <w:rPr>
          <w:rFonts w:ascii="Palatino Linotype" w:eastAsia="Times New Roman" w:hAnsi="Palatino Linotype" w:cs="Arial"/>
          <w:color w:val="000000"/>
          <w:sz w:val="24"/>
          <w:szCs w:val="24"/>
          <w:lang w:eastAsia="es-MX"/>
        </w:rPr>
        <w:t xml:space="preserve"> de marzo de dos </w:t>
      </w:r>
      <w:r w:rsidR="00E669E6" w:rsidRPr="00E669E6">
        <w:rPr>
          <w:rFonts w:ascii="Palatino Linotype" w:eastAsia="Times New Roman" w:hAnsi="Palatino Linotype" w:cs="Arial"/>
          <w:color w:val="000000"/>
          <w:sz w:val="24"/>
          <w:szCs w:val="24"/>
          <w:lang w:eastAsia="es-MX"/>
        </w:rPr>
        <w:t>mil veintidós.</w:t>
      </w:r>
      <w:r w:rsidR="00E669E6">
        <w:rPr>
          <w:rFonts w:ascii="Palatino Linotype" w:eastAsia="Times New Roman" w:hAnsi="Palatino Linotype" w:cs="Arial"/>
          <w:color w:val="000000"/>
          <w:sz w:val="24"/>
          <w:szCs w:val="24"/>
          <w:lang w:eastAsia="es-MX"/>
        </w:rPr>
        <w:t xml:space="preserve"> </w:t>
      </w:r>
      <w:r w:rsidR="00BB63AB">
        <w:rPr>
          <w:rFonts w:ascii="Palatino Linotype" w:eastAsia="Times New Roman" w:hAnsi="Palatino Linotype" w:cs="Arial"/>
          <w:color w:val="000000"/>
          <w:sz w:val="24"/>
          <w:szCs w:val="24"/>
          <w:lang w:eastAsia="es-MX"/>
        </w:rPr>
        <w:t xml:space="preserve"> </w:t>
      </w:r>
      <w:r w:rsidR="00FD6B57">
        <w:rPr>
          <w:rFonts w:ascii="Palatino Linotype" w:eastAsia="Times New Roman" w:hAnsi="Palatino Linotype" w:cs="Arial"/>
          <w:color w:val="000000"/>
          <w:sz w:val="24"/>
          <w:szCs w:val="24"/>
          <w:lang w:eastAsia="es-MX"/>
        </w:rPr>
        <w:t xml:space="preserve"> </w:t>
      </w:r>
      <w:r w:rsidR="00073E92">
        <w:rPr>
          <w:rFonts w:ascii="Palatino Linotype" w:eastAsia="Times New Roman" w:hAnsi="Palatino Linotype" w:cs="Arial"/>
          <w:color w:val="000000"/>
          <w:sz w:val="24"/>
          <w:szCs w:val="24"/>
          <w:lang w:eastAsia="es-MX"/>
        </w:rPr>
        <w:t xml:space="preserve"> </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0B63D7A" w14:textId="38D1672C" w:rsidR="00E669E6" w:rsidRPr="00E669E6"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E669E6">
        <w:rPr>
          <w:rFonts w:ascii="Palatino Linotype" w:hAnsi="Palatino Linotype" w:cs="Arial"/>
          <w:b/>
          <w:sz w:val="24"/>
        </w:rPr>
        <w:t>00955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FD6B57">
        <w:rPr>
          <w:rFonts w:ascii="Palatino Linotype" w:hAnsi="Palatino Linotype" w:cs="Arial"/>
          <w:b/>
          <w:sz w:val="24"/>
        </w:rPr>
        <w:t xml:space="preserve">C. </w:t>
      </w:r>
      <w:r w:rsidR="001A1D84">
        <w:rPr>
          <w:rFonts w:ascii="Palatino Linotype" w:hAnsi="Palatino Linotype" w:cs="Arial"/>
          <w:b/>
          <w:sz w:val="24"/>
        </w:rPr>
        <w:t>xxxxxxxxxx</w:t>
      </w:r>
      <w:bookmarkStart w:id="0" w:name="_GoBack"/>
      <w:bookmarkEnd w:id="0"/>
      <w:r w:rsidR="00E669E6">
        <w:rPr>
          <w:rFonts w:ascii="Palatino Linotype" w:hAnsi="Palatino Linotype" w:cs="Arial"/>
          <w:b/>
          <w:sz w:val="24"/>
        </w:rPr>
        <w:t xml:space="preserve">, </w:t>
      </w:r>
      <w:r w:rsidR="00E669E6">
        <w:rPr>
          <w:rFonts w:ascii="Palatino Linotype" w:hAnsi="Palatino Linotype" w:cs="Arial"/>
          <w:sz w:val="24"/>
        </w:rPr>
        <w:t xml:space="preserve">en lo sucesivo </w:t>
      </w:r>
      <w:r w:rsidR="00E669E6">
        <w:rPr>
          <w:rFonts w:ascii="Palatino Linotype" w:hAnsi="Palatino Linotype" w:cs="Arial"/>
          <w:b/>
          <w:sz w:val="24"/>
        </w:rPr>
        <w:t xml:space="preserve">El Recurrente, </w:t>
      </w:r>
      <w:r w:rsidR="00E669E6">
        <w:rPr>
          <w:rFonts w:ascii="Palatino Linotype" w:hAnsi="Palatino Linotype" w:cs="Arial"/>
          <w:sz w:val="24"/>
        </w:rPr>
        <w:t xml:space="preserve">en contra de la respuesta del Organismo Público Descentralizado para la Prestación de los Servicios de Agua Potable Alcantarillado y Saneamiento del Municipio de la Paz México OPDAPAS, en lo sucesivo </w:t>
      </w:r>
      <w:r w:rsidR="00E669E6">
        <w:rPr>
          <w:rFonts w:ascii="Palatino Linotype" w:hAnsi="Palatino Linotype" w:cs="Arial"/>
          <w:b/>
          <w:sz w:val="24"/>
        </w:rPr>
        <w:t xml:space="preserve">El Sujeto Obligado, </w:t>
      </w:r>
      <w:r w:rsidR="00E669E6">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8BE022A" w14:textId="1BDB8D04" w:rsidR="00E669E6"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E669E6">
        <w:rPr>
          <w:rFonts w:ascii="Palatino Linotype" w:hAnsi="Palatino Linotype" w:cs="Arial"/>
          <w:sz w:val="24"/>
        </w:rPr>
        <w:t xml:space="preserve">nueve de febrero de dos mil veintidós, </w:t>
      </w:r>
      <w:r w:rsidR="00E669E6">
        <w:rPr>
          <w:rFonts w:ascii="Palatino Linotype" w:hAnsi="Palatino Linotype" w:cs="Arial"/>
          <w:b/>
          <w:sz w:val="24"/>
        </w:rPr>
        <w:t xml:space="preserve">El Recurrente </w:t>
      </w:r>
      <w:r w:rsidR="00E669E6">
        <w:rPr>
          <w:rFonts w:ascii="Palatino Linotype" w:hAnsi="Palatino Linotype" w:cs="Arial"/>
          <w:sz w:val="24"/>
        </w:rPr>
        <w:t>presentó a través del Sistema de Acceso a la Información Mexiquense (</w:t>
      </w:r>
      <w:r w:rsidR="00E669E6">
        <w:rPr>
          <w:rFonts w:ascii="Palatino Linotype" w:hAnsi="Palatino Linotype" w:cs="Arial"/>
          <w:b/>
          <w:sz w:val="24"/>
        </w:rPr>
        <w:t>SAIMEX)</w:t>
      </w:r>
      <w:r w:rsidR="00E669E6">
        <w:rPr>
          <w:rFonts w:ascii="Palatino Linotype" w:hAnsi="Palatino Linotype" w:cs="Arial"/>
          <w:sz w:val="24"/>
        </w:rPr>
        <w:t xml:space="preserve"> ante </w:t>
      </w:r>
      <w:r w:rsidR="00E669E6">
        <w:rPr>
          <w:rFonts w:ascii="Palatino Linotype" w:hAnsi="Palatino Linotype" w:cs="Arial"/>
          <w:b/>
          <w:sz w:val="24"/>
        </w:rPr>
        <w:t>El Sujeto Obligado</w:t>
      </w:r>
      <w:r w:rsidR="00E669E6">
        <w:rPr>
          <w:rFonts w:ascii="Palatino Linotype" w:hAnsi="Palatino Linotype" w:cs="Arial"/>
          <w:sz w:val="24"/>
        </w:rPr>
        <w:t xml:space="preserve">, solicitud de acceso a la información pública, registrada bajo el número de expediente </w:t>
      </w:r>
      <w:r w:rsidR="00E669E6">
        <w:rPr>
          <w:rFonts w:ascii="Palatino Linotype" w:hAnsi="Palatino Linotype" w:cs="Arial"/>
          <w:b/>
          <w:sz w:val="24"/>
        </w:rPr>
        <w:t xml:space="preserve">00008/OASLAPAZ/IP/2022, </w:t>
      </w:r>
      <w:r w:rsidR="00E669E6">
        <w:rPr>
          <w:rFonts w:ascii="Palatino Linotype" w:hAnsi="Palatino Linotype" w:cs="Arial"/>
          <w:sz w:val="24"/>
        </w:rPr>
        <w:t xml:space="preserve">mediante la cual solicitó información en el tenor siguiente: </w:t>
      </w:r>
    </w:p>
    <w:p w14:paraId="50E92920" w14:textId="30B29D82" w:rsidR="00E669E6" w:rsidRPr="00E669E6" w:rsidRDefault="00E669E6" w:rsidP="00E669E6">
      <w:pPr>
        <w:pStyle w:val="Citas"/>
        <w:rPr>
          <w:b/>
          <w:sz w:val="24"/>
        </w:rPr>
      </w:pPr>
      <w:r>
        <w:t xml:space="preserve">“Solicito me informe quien es el titular de transparencia, el salario que tiene la experiencia y su certificación así mismo solicito me mande sus avisos de privacidad </w:t>
      </w:r>
      <w:r>
        <w:lastRenderedPageBreak/>
        <w:t xml:space="preserve">y las cedulas de datos personales ya que eso ya lo deben de tener informo que el cumplimiento puede ser acreedor a una sanción” </w:t>
      </w:r>
      <w:r>
        <w:rPr>
          <w:b/>
        </w:rPr>
        <w:t xml:space="preserve">[Sic] </w:t>
      </w:r>
    </w:p>
    <w:p w14:paraId="1A3002BA" w14:textId="2819C64A" w:rsidR="00BB63AB" w:rsidRDefault="00FF3A25" w:rsidP="006D5803">
      <w:pPr>
        <w:spacing w:before="240" w:line="360" w:lineRule="auto"/>
        <w:jc w:val="both"/>
        <w:rPr>
          <w:rFonts w:ascii="Palatino Linotype" w:hAnsi="Palatino Linotype" w:cs="Arial"/>
          <w:sz w:val="24"/>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3EE55583" w14:textId="77777777" w:rsidR="00BB63AB" w:rsidRDefault="00BB63AB" w:rsidP="006D5803">
      <w:pPr>
        <w:spacing w:before="240" w:line="360" w:lineRule="auto"/>
        <w:jc w:val="both"/>
        <w:rPr>
          <w:rFonts w:ascii="Palatino Linotype" w:hAnsi="Palatino Linotype" w:cs="Arial"/>
          <w:sz w:val="24"/>
        </w:rPr>
      </w:pPr>
    </w:p>
    <w:p w14:paraId="3D1C9994"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F515573" w14:textId="18762357" w:rsidR="00E669E6"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E669E6">
        <w:rPr>
          <w:rFonts w:ascii="Palatino Linotype" w:hAnsi="Palatino Linotype" w:cs="Arial"/>
          <w:sz w:val="24"/>
          <w:szCs w:val="24"/>
        </w:rPr>
        <w:t xml:space="preserve">dieciséis de febrero de dos mil veintidós, </w:t>
      </w:r>
      <w:r w:rsidR="00E669E6">
        <w:rPr>
          <w:rFonts w:ascii="Palatino Linotype" w:hAnsi="Palatino Linotype" w:cs="Arial"/>
          <w:b/>
          <w:sz w:val="24"/>
          <w:szCs w:val="24"/>
        </w:rPr>
        <w:t xml:space="preserve">El Sujeto Obligado </w:t>
      </w:r>
      <w:r w:rsidR="00E669E6">
        <w:rPr>
          <w:rFonts w:ascii="Palatino Linotype" w:hAnsi="Palatino Linotype" w:cs="Arial"/>
          <w:sz w:val="24"/>
          <w:szCs w:val="24"/>
        </w:rPr>
        <w:t>dio respuesta a la solicitud de información en los siguientes términos:</w:t>
      </w:r>
    </w:p>
    <w:p w14:paraId="657EB634" w14:textId="767FA3DD" w:rsidR="00E669E6" w:rsidRPr="00E669E6" w:rsidRDefault="00E669E6" w:rsidP="00E669E6">
      <w:pPr>
        <w:pStyle w:val="Citas"/>
        <w:rPr>
          <w:b/>
        </w:rPr>
      </w:pPr>
      <w:r>
        <w:t xml:space="preserve">“Estimado Solicitante, conforme a lo solicitado, manifestamos que después de realizar una búsqueda exhaustiva en la diferentes áreas del organismo; no contamos con la información solicitada para atender su solicitud.” </w:t>
      </w:r>
      <w:r>
        <w:rPr>
          <w:b/>
        </w:rPr>
        <w:t xml:space="preserve">[Sic] </w:t>
      </w:r>
    </w:p>
    <w:p w14:paraId="4920C940" w14:textId="77777777" w:rsidR="00E669E6" w:rsidRDefault="00E669E6" w:rsidP="00073E92">
      <w:pPr>
        <w:spacing w:before="240" w:line="360" w:lineRule="auto"/>
        <w:jc w:val="both"/>
        <w:rPr>
          <w:rFonts w:ascii="Palatino Linotype" w:hAnsi="Palatino Linotype" w:cs="Arial"/>
          <w:sz w:val="24"/>
          <w:szCs w:val="24"/>
        </w:rPr>
      </w:pPr>
    </w:p>
    <w:p w14:paraId="067753A9"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8BB8234" w14:textId="77777777" w:rsidR="00494DE3"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494DE3">
        <w:rPr>
          <w:rFonts w:ascii="Palatino Linotype" w:hAnsi="Palatino Linotype" w:cs="Arial"/>
          <w:sz w:val="24"/>
          <w:szCs w:val="24"/>
        </w:rPr>
        <w:t xml:space="preserve">diecisiete de febrero de dos mil veintidós, el cual fue registrado en el sistema electrónico con el expediente número </w:t>
      </w:r>
      <w:r w:rsidR="00494DE3">
        <w:rPr>
          <w:rFonts w:ascii="Palatino Linotype" w:hAnsi="Palatino Linotype" w:cs="Arial"/>
          <w:b/>
          <w:sz w:val="24"/>
          <w:szCs w:val="24"/>
        </w:rPr>
        <w:t xml:space="preserve">00955/INFOEM/IP/RR/2022, </w:t>
      </w:r>
      <w:r w:rsidR="00494DE3">
        <w:rPr>
          <w:rFonts w:ascii="Palatino Linotype" w:hAnsi="Palatino Linotype" w:cs="Arial"/>
          <w:sz w:val="24"/>
          <w:szCs w:val="24"/>
        </w:rPr>
        <w:t>en el cual arguye las siguientes manifestaciones:</w:t>
      </w:r>
    </w:p>
    <w:p w14:paraId="340DAA60" w14:textId="3387D6D1" w:rsidR="00073E92" w:rsidRDefault="00494DE3" w:rsidP="00073E92">
      <w:pPr>
        <w:spacing w:before="240" w:line="360" w:lineRule="auto"/>
        <w:jc w:val="both"/>
        <w:rPr>
          <w:rFonts w:ascii="Palatino Linotype" w:hAnsi="Palatino Linotype" w:cs="Arial"/>
          <w:b/>
          <w:sz w:val="24"/>
        </w:rPr>
      </w:pPr>
      <w:r>
        <w:rPr>
          <w:rFonts w:ascii="Palatino Linotype" w:hAnsi="Palatino Linotype" w:cs="Arial"/>
          <w:sz w:val="24"/>
          <w:szCs w:val="24"/>
        </w:rPr>
        <w:lastRenderedPageBreak/>
        <w:t xml:space="preserve"> </w:t>
      </w:r>
      <w:r w:rsidR="00073E92">
        <w:rPr>
          <w:rFonts w:ascii="Palatino Linotype" w:hAnsi="Palatino Linotype" w:cs="Arial"/>
          <w:b/>
          <w:sz w:val="24"/>
        </w:rPr>
        <w:t>Acto Impugnado:</w:t>
      </w:r>
    </w:p>
    <w:p w14:paraId="0B4E0576" w14:textId="661EB053" w:rsidR="00073E92" w:rsidRDefault="00073E92" w:rsidP="00073E92">
      <w:pPr>
        <w:pStyle w:val="Citas"/>
        <w:rPr>
          <w:b/>
        </w:rPr>
      </w:pPr>
      <w:r w:rsidRPr="00494DE3">
        <w:t>“</w:t>
      </w:r>
      <w:r w:rsidR="00494DE3" w:rsidRPr="00494DE3">
        <w:t>TITULAR DE TRANSPARENCIA LE RECOMIENDO HABLAR AL INFOEM HE INFORMARCE QUE LA OBLIGACION DE TENER TODO LO QUE SOLICITE ES RESPONSABILIDAD DE USTED NO DEL TITULAR ANTERIOR Y EL IMCUMPLINETO PUEDE SER USTED CREADOR DE UNA SANCION ECONOMICA MISMA ASI MISMO LE PIDO ANALICE MI SOLICITUD Y PIDA ASESORIA AL INFOEM Y POR FAVOR ATIENDA LO SOLICITADO POR FAVOR</w:t>
      </w:r>
      <w:r w:rsidRPr="00494DE3">
        <w:t>”</w:t>
      </w:r>
      <w:r w:rsidRPr="007E24F0">
        <w:t xml:space="preserve"> </w:t>
      </w:r>
      <w:r>
        <w:rPr>
          <w:b/>
        </w:rPr>
        <w:t xml:space="preserve">[Sic] </w:t>
      </w:r>
    </w:p>
    <w:p w14:paraId="1B89556E" w14:textId="77777777" w:rsidR="00494DE3" w:rsidRPr="00C2092D" w:rsidRDefault="00494DE3" w:rsidP="00073E92">
      <w:pPr>
        <w:pStyle w:val="Citas"/>
        <w:rPr>
          <w:b/>
          <w:sz w:val="24"/>
        </w:rPr>
      </w:pP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D821A9E" w14:textId="63E677A8" w:rsidR="00FF3A25" w:rsidRPr="00C2092D" w:rsidRDefault="00FF3A25" w:rsidP="00FF3A25">
      <w:pPr>
        <w:pStyle w:val="Citas"/>
        <w:rPr>
          <w:b/>
          <w:sz w:val="24"/>
        </w:rPr>
      </w:pPr>
      <w:r w:rsidRPr="00494DE3">
        <w:t>“</w:t>
      </w:r>
      <w:r w:rsidR="00494DE3" w:rsidRPr="00494DE3">
        <w:t>TITULAR DE TRANSPARENCIA LE RECOMIENDO HABLAR AL INFOEM HE INFORMARCE QUE LA OBLIGACION DE TENER TODO LO QUE SOLICITE ES RESPONSABILIDAD DE USTED NO DEL TITULAR ANTERIOR Y EL IMCUMPLINETO PUEDE SER USTED CREADOR DE UNA SANCION ECONOMICA MISMA ASI MISMO LE PIDO ANALICE MI SOLICITUD Y PIDA ASESORIA AL INFOEM Y POR FAVOR ATIENDA LO SOLICITADO POR FAVOR</w:t>
      </w:r>
      <w:r w:rsidRPr="00494DE3">
        <w:t>”</w:t>
      </w:r>
      <w:r w:rsidRPr="007E24F0">
        <w:t xml:space="preserve"> </w:t>
      </w:r>
      <w:r>
        <w:rPr>
          <w:b/>
        </w:rPr>
        <w:t xml:space="preserve">[Sic] </w:t>
      </w:r>
    </w:p>
    <w:p w14:paraId="2B5B5F6D" w14:textId="77777777" w:rsidR="00073E92" w:rsidRDefault="00073E92" w:rsidP="00073E92">
      <w:pPr>
        <w:pStyle w:val="Citas"/>
        <w:ind w:left="0"/>
        <w:rPr>
          <w:b/>
        </w:rPr>
      </w:pPr>
    </w:p>
    <w:p w14:paraId="6B689A4F" w14:textId="77777777" w:rsidR="00073E92" w:rsidRDefault="00073E9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E5FC894" w14:textId="5F6F708B" w:rsidR="00737D40" w:rsidRDefault="00073E92" w:rsidP="00737D40">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94DE3">
        <w:rPr>
          <w:rFonts w:ascii="Palatino Linotype" w:hAnsi="Palatino Linotype" w:cs="Arial"/>
          <w:sz w:val="24"/>
          <w:szCs w:val="24"/>
        </w:rPr>
        <w:t xml:space="preserve">veintitrés de febrero de dos mil veintidós, </w:t>
      </w:r>
      <w:r w:rsidR="00737D40">
        <w:rPr>
          <w:rFonts w:ascii="Palatino Linotype" w:hAnsi="Palatino Linotype" w:cs="Arial"/>
          <w:sz w:val="24"/>
          <w:szCs w:val="24"/>
        </w:rPr>
        <w:t>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77777777" w:rsidR="00073E92" w:rsidRDefault="00073E92"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7F97A398" w14:textId="77777777" w:rsidR="00494DE3" w:rsidRDefault="00494DE3" w:rsidP="00494DE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776BEBD6" w14:textId="096D2B31" w:rsidR="00494DE3" w:rsidRDefault="00494DE3" w:rsidP="00494DE3">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FE7406">
        <w:rPr>
          <w:rFonts w:ascii="Palatino Linotype" w:hAnsi="Palatino Linotype" w:cs="Arial"/>
          <w:sz w:val="24"/>
          <w:szCs w:val="24"/>
        </w:rPr>
        <w:t xml:space="preserve">fecha </w:t>
      </w:r>
      <w:r>
        <w:rPr>
          <w:rFonts w:ascii="Palatino Linotype" w:hAnsi="Palatino Linotype" w:cs="Arial"/>
          <w:sz w:val="24"/>
          <w:szCs w:val="24"/>
        </w:rPr>
        <w:t>nueve de marzo</w:t>
      </w:r>
      <w:r w:rsidRPr="00FE7406">
        <w:rPr>
          <w:rFonts w:ascii="Palatino Linotype" w:hAnsi="Palatino Linotype" w:cs="Arial"/>
          <w:sz w:val="24"/>
          <w:szCs w:val="24"/>
        </w:rPr>
        <w:t xml:space="preserve"> de los corrientes, se decretó</w:t>
      </w:r>
      <w:r>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13FC85D3" w14:textId="778F616B" w:rsidR="00737D40" w:rsidRDefault="00737D40"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w:t>
      </w:r>
      <w:r>
        <w:rPr>
          <w:rFonts w:ascii="Palatino Linotype" w:hAnsi="Palatino Linotype" w:cs="Arial"/>
        </w:rPr>
        <w:lastRenderedPageBreak/>
        <w:t xml:space="preserve">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2DD15E" w14:textId="77777777"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13B4F90" w14:textId="77777777" w:rsidR="00737D40" w:rsidRDefault="00737D40"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7B6819A8" w14:textId="493E83B0" w:rsidR="00737D40" w:rsidRPr="00A279CF" w:rsidRDefault="0072378A" w:rsidP="0072378A">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494DE3">
        <w:rPr>
          <w:rFonts w:ascii="Palatino Linotype" w:hAnsi="Palatino Linotype"/>
          <w:b/>
          <w:sz w:val="24"/>
          <w:szCs w:val="24"/>
        </w:rPr>
        <w:t>00008/OASLAPAZ/IP/2022</w:t>
      </w:r>
      <w:r w:rsidR="001C2AC5" w:rsidRPr="00A279CF">
        <w:rPr>
          <w:rFonts w:ascii="Palatino Linotype" w:hAnsi="Palatino Linotype"/>
          <w:b/>
          <w:sz w:val="24"/>
          <w:szCs w:val="24"/>
        </w:rPr>
        <w:t xml:space="preserve"> </w:t>
      </w:r>
      <w:r w:rsidR="001C2AC5" w:rsidRPr="00A279CF">
        <w:rPr>
          <w:rFonts w:ascii="Palatino Linotype" w:hAnsi="Palatino Linotype"/>
          <w:sz w:val="24"/>
          <w:szCs w:val="24"/>
        </w:rPr>
        <w:t xml:space="preserve">fueron formulados </w:t>
      </w:r>
      <w:r w:rsidR="00494DE3">
        <w:rPr>
          <w:rFonts w:ascii="Palatino Linotype" w:hAnsi="Palatino Linotype"/>
          <w:b/>
          <w:sz w:val="24"/>
          <w:szCs w:val="24"/>
        </w:rPr>
        <w:t>6 –seis</w:t>
      </w:r>
      <w:r w:rsidR="001C2AC5" w:rsidRPr="00A279CF">
        <w:rPr>
          <w:rFonts w:ascii="Palatino Linotype" w:hAnsi="Palatino Linotype"/>
          <w:b/>
          <w:sz w:val="24"/>
          <w:szCs w:val="24"/>
        </w:rPr>
        <w:t xml:space="preserve">- </w:t>
      </w:r>
      <w:r w:rsidR="001C2AC5" w:rsidRPr="00A279CF">
        <w:rPr>
          <w:rFonts w:ascii="Palatino Linotype" w:hAnsi="Palatino Linotype"/>
          <w:sz w:val="24"/>
          <w:szCs w:val="24"/>
        </w:rPr>
        <w:t>requerimientos, respecto de los cuales se desprenden las siguientes consideraciones:</w:t>
      </w:r>
    </w:p>
    <w:p w14:paraId="5FEB2F96" w14:textId="11810D2D" w:rsidR="001C2AC5" w:rsidRDefault="001C2AC5" w:rsidP="001C2AC5">
      <w:pPr>
        <w:pStyle w:val="Prrafodelista"/>
        <w:numPr>
          <w:ilvl w:val="0"/>
          <w:numId w:val="20"/>
        </w:numPr>
        <w:spacing w:before="240" w:line="360" w:lineRule="auto"/>
        <w:jc w:val="both"/>
        <w:rPr>
          <w:rFonts w:ascii="Palatino Linotype" w:hAnsi="Palatino Linotype"/>
        </w:rPr>
      </w:pPr>
      <w:r w:rsidRPr="00A279CF">
        <w:rPr>
          <w:rFonts w:ascii="Palatino Linotype" w:hAnsi="Palatino Linotype"/>
        </w:rPr>
        <w:t xml:space="preserve">Que de una interpretación literal y gramatical a los </w:t>
      </w:r>
      <w:r w:rsidR="008B634F">
        <w:rPr>
          <w:rFonts w:ascii="Palatino Linotype" w:hAnsi="Palatino Linotype"/>
        </w:rPr>
        <w:t xml:space="preserve">requerimientos, </w:t>
      </w:r>
      <w:r w:rsidR="008B634F" w:rsidRPr="00486CC8">
        <w:rPr>
          <w:rFonts w:ascii="Palatino Linotype" w:hAnsi="Palatino Linotype"/>
          <w:b/>
        </w:rPr>
        <w:t>1, 3, 4, 5</w:t>
      </w:r>
      <w:r w:rsidR="008B634F">
        <w:rPr>
          <w:rFonts w:ascii="Palatino Linotype" w:hAnsi="Palatino Linotype"/>
        </w:rPr>
        <w:t xml:space="preserve"> y </w:t>
      </w:r>
      <w:r w:rsidR="008B634F" w:rsidRPr="00486CC8">
        <w:rPr>
          <w:rFonts w:ascii="Palatino Linotype" w:hAnsi="Palatino Linotype"/>
          <w:b/>
        </w:rPr>
        <w:t xml:space="preserve">6 </w:t>
      </w:r>
      <w:r w:rsidR="008B634F">
        <w:rPr>
          <w:rFonts w:ascii="Palatino Linotype" w:hAnsi="Palatino Linotype"/>
        </w:rPr>
        <w:t xml:space="preserve">se desprende que el particular requiere la ulterior información a la fecha en que </w:t>
      </w:r>
      <w:r w:rsidR="008B634F">
        <w:rPr>
          <w:rFonts w:ascii="Palatino Linotype" w:hAnsi="Palatino Linotype"/>
        </w:rPr>
        <w:lastRenderedPageBreak/>
        <w:t xml:space="preserve">ejerció el derecho de acceso a la información pública, es decir, aquella disponible al nueve de febrero de dos mil veintidós. </w:t>
      </w:r>
    </w:p>
    <w:p w14:paraId="31DCDE14" w14:textId="2CCE2E61" w:rsidR="00917744" w:rsidRDefault="00917744" w:rsidP="001C2AC5">
      <w:pPr>
        <w:pStyle w:val="Prrafodelista"/>
        <w:numPr>
          <w:ilvl w:val="0"/>
          <w:numId w:val="20"/>
        </w:numPr>
        <w:spacing w:before="240" w:line="360" w:lineRule="auto"/>
        <w:jc w:val="both"/>
        <w:rPr>
          <w:rFonts w:ascii="Palatino Linotype" w:hAnsi="Palatino Linotype"/>
        </w:rPr>
      </w:pPr>
      <w:r>
        <w:rPr>
          <w:rFonts w:ascii="Palatino Linotype" w:hAnsi="Palatino Linotype"/>
        </w:rPr>
        <w:t xml:space="preserve">Que el requerimiento identificado en el numeral </w:t>
      </w:r>
      <w:r>
        <w:rPr>
          <w:rFonts w:ascii="Palatino Linotype" w:hAnsi="Palatino Linotype"/>
          <w:b/>
        </w:rPr>
        <w:t xml:space="preserve">1 </w:t>
      </w:r>
      <w:r>
        <w:rPr>
          <w:rFonts w:ascii="Palatino Linotype" w:hAnsi="Palatino Linotype"/>
        </w:rPr>
        <w:t xml:space="preserve">(nombre del titular de la Unidad de Transparencia) se encuentra inmerso en los requerimientos 2, 3 y 4. </w:t>
      </w:r>
    </w:p>
    <w:p w14:paraId="3540C98E" w14:textId="273D571C" w:rsidR="008B634F" w:rsidRPr="00A279CF" w:rsidRDefault="008B634F" w:rsidP="001C2AC5">
      <w:pPr>
        <w:pStyle w:val="Prrafodelista"/>
        <w:numPr>
          <w:ilvl w:val="0"/>
          <w:numId w:val="20"/>
        </w:numPr>
        <w:spacing w:before="240" w:line="360" w:lineRule="auto"/>
        <w:jc w:val="both"/>
        <w:rPr>
          <w:rFonts w:ascii="Palatino Linotype" w:hAnsi="Palatino Linotype"/>
        </w:rPr>
      </w:pPr>
      <w:r>
        <w:rPr>
          <w:rFonts w:ascii="Palatino Linotype" w:hAnsi="Palatino Linotype"/>
        </w:rPr>
        <w:t xml:space="preserve">Que con relación al requerimiento identificado con el numeral </w:t>
      </w:r>
      <w:r w:rsidRPr="00486CC8">
        <w:rPr>
          <w:rFonts w:ascii="Palatino Linotype" w:hAnsi="Palatino Linotype"/>
          <w:b/>
        </w:rPr>
        <w:t>2</w:t>
      </w:r>
      <w:r>
        <w:rPr>
          <w:rFonts w:ascii="Palatino Linotype" w:hAnsi="Palatino Linotype"/>
        </w:rPr>
        <w:t xml:space="preserve">, el particular no señala </w:t>
      </w:r>
      <w:r w:rsidR="009A41F6">
        <w:rPr>
          <w:rFonts w:ascii="Palatino Linotype" w:hAnsi="Palatino Linotype"/>
        </w:rPr>
        <w:t xml:space="preserve">documento en específico, resultando idóneo el último recibo de nómina a la fecha en que se ejerció el derecho de acceso a la información pública, es decir, el correspondiente del dieciséis al treinta y uno de enero de dos mil veintidós, lo anterior, al tomar en consideración que se trata de un soporte documental generado quincenalmente. </w:t>
      </w:r>
    </w:p>
    <w:p w14:paraId="11D6FB17" w14:textId="77777777" w:rsidR="00494DE3" w:rsidRDefault="00494DE3" w:rsidP="00A279CF">
      <w:pPr>
        <w:autoSpaceDE w:val="0"/>
        <w:autoSpaceDN w:val="0"/>
        <w:adjustRightInd w:val="0"/>
        <w:spacing w:before="240" w:line="360" w:lineRule="auto"/>
        <w:jc w:val="both"/>
        <w:rPr>
          <w:rFonts w:ascii="Palatino Linotype" w:hAnsi="Palatino Linotype"/>
          <w:sz w:val="24"/>
          <w:szCs w:val="24"/>
        </w:rPr>
      </w:pPr>
    </w:p>
    <w:p w14:paraId="1A962B05" w14:textId="38B3491F" w:rsidR="00A279CF" w:rsidRPr="0051062B" w:rsidRDefault="00A279CF" w:rsidP="00A279C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Dichas precisiones, </w:t>
      </w:r>
      <w:r w:rsidRPr="0051062B">
        <w:rPr>
          <w:rFonts w:ascii="Palatino Linotype" w:hAnsi="Palatino Linotype"/>
          <w:sz w:val="24"/>
          <w:szCs w:val="24"/>
        </w:rPr>
        <w:t xml:space="preserve">con fundamento en los artículos 13 y 181 cuarto párrafo de la Ley en materia, los cuales a la letra rezan: </w:t>
      </w:r>
    </w:p>
    <w:p w14:paraId="0DFD282D" w14:textId="77777777" w:rsidR="00A279CF" w:rsidRPr="0051062B" w:rsidRDefault="00A279CF" w:rsidP="00A279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3FAF328" w14:textId="77777777" w:rsidR="00A279CF" w:rsidRPr="0051062B" w:rsidRDefault="00A279CF" w:rsidP="00A279CF">
      <w:pPr>
        <w:pStyle w:val="Citas"/>
        <w:rPr>
          <w:b/>
        </w:rPr>
      </w:pPr>
      <w:r w:rsidRPr="0051062B">
        <w:rPr>
          <w:b/>
        </w:rPr>
        <w:t xml:space="preserve">Artículo 181. … </w:t>
      </w:r>
    </w:p>
    <w:p w14:paraId="0D4F10D6" w14:textId="77777777" w:rsidR="00A279CF" w:rsidRPr="0051062B" w:rsidRDefault="00A279CF" w:rsidP="00A279CF">
      <w:pPr>
        <w:pStyle w:val="Citas"/>
        <w:rPr>
          <w:b/>
        </w:rPr>
      </w:pPr>
      <w:r w:rsidRPr="0051062B">
        <w:t xml:space="preserve">Durante el procedimiento deberá aplicarse la suplencia de la queja a favor del recurrente, sin cambiar los hechos expuestos, asegurándose de que las partes puedan </w:t>
      </w:r>
      <w:r w:rsidRPr="0051062B">
        <w:lastRenderedPageBreak/>
        <w:t xml:space="preserve">presentar, de manera oral o escrita, los argumentos que funden y motiven sus pretensiones.” </w:t>
      </w:r>
      <w:r w:rsidRPr="0051062B">
        <w:rPr>
          <w:b/>
        </w:rPr>
        <w:t>[Sic]</w:t>
      </w:r>
    </w:p>
    <w:p w14:paraId="1DBDEF68" w14:textId="77777777" w:rsidR="00A279CF" w:rsidRDefault="00A279CF" w:rsidP="00A279CF">
      <w:pPr>
        <w:spacing w:before="240" w:line="360" w:lineRule="auto"/>
        <w:jc w:val="both"/>
        <w:rPr>
          <w:rFonts w:ascii="Palatino Linotype" w:hAnsi="Palatino Linotype"/>
          <w:highlight w:val="yellow"/>
        </w:rPr>
      </w:pPr>
    </w:p>
    <w:p w14:paraId="3477A581" w14:textId="77777777" w:rsidR="00A279CF" w:rsidRDefault="00A279CF" w:rsidP="00A279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78C0A37A" w14:textId="2A6D02C5" w:rsidR="00494DE3" w:rsidRDefault="008B634F" w:rsidP="00494DE3">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Recibo de nómina, comprobante de pago o CFDI del Titular de la Unidad de Transparencia, del dieciséis al treinta y uno de enero de dos mil veintidós. </w:t>
      </w:r>
    </w:p>
    <w:p w14:paraId="4ACC336F" w14:textId="0CCA3F3B" w:rsidR="008B634F" w:rsidRDefault="008B634F" w:rsidP="00494DE3">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El o los documentos donde la experiencia en la materia del Titular de la Unidad de Transparencia, al nueve de febrero de dos mil veintidós. </w:t>
      </w:r>
    </w:p>
    <w:p w14:paraId="2623AFFC" w14:textId="78E4E7A5" w:rsidR="008B634F" w:rsidRDefault="008B634F" w:rsidP="00494DE3">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Certificación en materia de acceso a la información, transparencia y protección de datos personales del Titular de la Unidad de Transparencia, al nueve de febrero de dos mil veintidós. </w:t>
      </w:r>
    </w:p>
    <w:p w14:paraId="5B34CD86" w14:textId="6D14F516" w:rsidR="008B634F" w:rsidRDefault="008B634F" w:rsidP="00494DE3">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Avisos de privacidad simplificados e integrales al nueve de febrero de dos mil veintidós. </w:t>
      </w:r>
    </w:p>
    <w:p w14:paraId="3AB92D8B" w14:textId="3D15D838" w:rsidR="008B634F" w:rsidRDefault="008B634F" w:rsidP="00494DE3">
      <w:pPr>
        <w:pStyle w:val="Prrafodelista"/>
        <w:numPr>
          <w:ilvl w:val="0"/>
          <w:numId w:val="19"/>
        </w:numPr>
        <w:spacing w:before="240" w:line="360" w:lineRule="auto"/>
        <w:jc w:val="both"/>
        <w:rPr>
          <w:rFonts w:ascii="Palatino Linotype" w:hAnsi="Palatino Linotype"/>
        </w:rPr>
      </w:pPr>
      <w:r>
        <w:rPr>
          <w:rFonts w:ascii="Palatino Linotype" w:hAnsi="Palatino Linotype"/>
        </w:rPr>
        <w:t xml:space="preserve">Cédulas de datos personales al nueve de febrero de dos mil veintidós. </w:t>
      </w:r>
    </w:p>
    <w:p w14:paraId="3260B6BA" w14:textId="77777777" w:rsidR="001C336E" w:rsidRDefault="001C336E" w:rsidP="001C336E">
      <w:pPr>
        <w:spacing w:before="240" w:line="360" w:lineRule="auto"/>
        <w:jc w:val="both"/>
        <w:rPr>
          <w:rFonts w:ascii="Palatino Linotype" w:hAnsi="Palatino Linotype"/>
          <w:bCs/>
        </w:rPr>
      </w:pPr>
    </w:p>
    <w:p w14:paraId="2429CD31" w14:textId="1A60F7AD" w:rsidR="009A41F6" w:rsidRDefault="009A41F6" w:rsidP="009A41F6">
      <w:pPr>
        <w:pStyle w:val="Citas"/>
        <w:ind w:left="0" w:right="0"/>
        <w:rPr>
          <w:i w:val="0"/>
          <w:sz w:val="24"/>
          <w:szCs w:val="24"/>
        </w:rPr>
      </w:pPr>
      <w:r>
        <w:rPr>
          <w:i w:val="0"/>
          <w:sz w:val="24"/>
          <w:szCs w:val="24"/>
        </w:rPr>
        <w:lastRenderedPageBreak/>
        <w:t xml:space="preserve">De forma complementaria, con relación a los requerimientos formulados por el particular, resulta oportuno traer a colación </w:t>
      </w:r>
      <w:r w:rsidR="00182C4E">
        <w:rPr>
          <w:i w:val="0"/>
          <w:sz w:val="24"/>
          <w:szCs w:val="24"/>
        </w:rPr>
        <w:t>la siguiente imagen ilustrativa</w:t>
      </w:r>
      <w:r>
        <w:rPr>
          <w:i w:val="0"/>
          <w:sz w:val="24"/>
          <w:szCs w:val="24"/>
        </w:rPr>
        <w:t xml:space="preserve">, </w:t>
      </w:r>
      <w:r w:rsidR="00182C4E">
        <w:rPr>
          <w:i w:val="0"/>
          <w:sz w:val="24"/>
          <w:szCs w:val="24"/>
        </w:rPr>
        <w:t>correspondiente</w:t>
      </w:r>
      <w:r>
        <w:rPr>
          <w:i w:val="0"/>
          <w:sz w:val="24"/>
          <w:szCs w:val="24"/>
        </w:rPr>
        <w:t xml:space="preserve"> al organigrama del </w:t>
      </w:r>
      <w:r>
        <w:rPr>
          <w:b/>
          <w:i w:val="0"/>
          <w:sz w:val="24"/>
          <w:szCs w:val="24"/>
        </w:rPr>
        <w:t xml:space="preserve">Sujeto Obligado, </w:t>
      </w:r>
      <w:r>
        <w:rPr>
          <w:i w:val="0"/>
          <w:sz w:val="24"/>
          <w:szCs w:val="24"/>
        </w:rPr>
        <w:t>susceptible de ser consultado en la siguiente dirección electrónica:</w:t>
      </w:r>
    </w:p>
    <w:p w14:paraId="20F8428E" w14:textId="37164944" w:rsidR="009A41F6" w:rsidRDefault="001A1D84" w:rsidP="001C336E">
      <w:pPr>
        <w:spacing w:before="240" w:line="360" w:lineRule="auto"/>
        <w:jc w:val="both"/>
        <w:rPr>
          <w:rFonts w:ascii="Palatino Linotype" w:hAnsi="Palatino Linotype"/>
          <w:bCs/>
        </w:rPr>
      </w:pPr>
      <w:hyperlink r:id="rId8" w:history="1">
        <w:r w:rsidR="00182C4E" w:rsidRPr="000C5758">
          <w:rPr>
            <w:rStyle w:val="Hipervnculo"/>
            <w:rFonts w:ascii="Palatino Linotype" w:hAnsi="Palatino Linotype"/>
            <w:bCs/>
          </w:rPr>
          <w:t>https://www.ipomex.org.mx/ipo3/lgt/indice/OASLAPAZ/organigramas.web</w:t>
        </w:r>
      </w:hyperlink>
      <w:r w:rsidR="00182C4E">
        <w:rPr>
          <w:rFonts w:ascii="Palatino Linotype" w:hAnsi="Palatino Linotype"/>
          <w:bCs/>
        </w:rPr>
        <w:t xml:space="preserve"> </w:t>
      </w:r>
    </w:p>
    <w:p w14:paraId="6D05942F" w14:textId="49D05058" w:rsidR="00182C4E" w:rsidRDefault="00486CC8" w:rsidP="001C336E">
      <w:pPr>
        <w:spacing w:before="240" w:line="360" w:lineRule="auto"/>
        <w:jc w:val="both"/>
        <w:rPr>
          <w:rFonts w:ascii="Palatino Linotype" w:hAnsi="Palatino Linotype"/>
          <w:bCs/>
        </w:rPr>
      </w:pPr>
      <w:r>
        <w:rPr>
          <w:rFonts w:ascii="Palatino Linotype" w:hAnsi="Palatino Linotype"/>
          <w:bCs/>
          <w:noProof/>
          <w:lang w:eastAsia="es-MX"/>
        </w:rPr>
        <w:drawing>
          <wp:anchor distT="0" distB="0" distL="114300" distR="114300" simplePos="0" relativeHeight="251654139" behindDoc="0" locked="0" layoutInCell="1" allowOverlap="1" wp14:anchorId="7588317E" wp14:editId="2EFF95FA">
            <wp:simplePos x="0" y="0"/>
            <wp:positionH relativeFrom="column">
              <wp:posOffset>53340</wp:posOffset>
            </wp:positionH>
            <wp:positionV relativeFrom="paragraph">
              <wp:posOffset>366395</wp:posOffset>
            </wp:positionV>
            <wp:extent cx="5749925" cy="3196590"/>
            <wp:effectExtent l="19050" t="19050" r="22225" b="22860"/>
            <wp:wrapThrough wrapText="bothSides">
              <wp:wrapPolygon edited="0">
                <wp:start x="-72" y="-129"/>
                <wp:lineTo x="-72" y="21626"/>
                <wp:lineTo x="21612" y="21626"/>
                <wp:lineTo x="21612" y="-129"/>
                <wp:lineTo x="-72" y="-12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9925" cy="3196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A12D127" w14:textId="15EFFF92" w:rsidR="00182C4E" w:rsidRDefault="00182C4E" w:rsidP="001C336E">
      <w:pPr>
        <w:spacing w:before="240" w:line="360" w:lineRule="auto"/>
        <w:jc w:val="both"/>
        <w:rPr>
          <w:rFonts w:ascii="Palatino Linotype" w:hAnsi="Palatino Linotype"/>
          <w:bCs/>
        </w:rPr>
      </w:pPr>
    </w:p>
    <w:p w14:paraId="7EBA397E" w14:textId="4EE2D2E4" w:rsidR="0015142D" w:rsidRDefault="00E253F6" w:rsidP="00E253F6">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 xml:space="preserve">se auxilia de diversas Direcciones, Subdirecciones, Departamentos y Unidades Administrativas </w:t>
      </w:r>
      <w:r w:rsidRPr="00E253F6">
        <w:rPr>
          <w:i w:val="0"/>
          <w:sz w:val="24"/>
          <w:szCs w:val="24"/>
        </w:rPr>
        <w:lastRenderedPageBreak/>
        <w:t>para cumplir con sus fines y objetivos, resultando de nuestro más amplio interés la</w:t>
      </w:r>
      <w:r>
        <w:rPr>
          <w:i w:val="0"/>
          <w:sz w:val="24"/>
          <w:szCs w:val="24"/>
        </w:rPr>
        <w:t xml:space="preserve"> Jefatura de Finanzas, la Jefatura de Transparencia, así como la Jefatura de Administración. </w:t>
      </w:r>
    </w:p>
    <w:p w14:paraId="51BCB118" w14:textId="77634810" w:rsidR="00E253F6" w:rsidRPr="00E253F6" w:rsidRDefault="00E253F6" w:rsidP="00E253F6">
      <w:pPr>
        <w:pStyle w:val="Citas"/>
        <w:ind w:left="0" w:right="0"/>
        <w:rPr>
          <w:i w:val="0"/>
          <w:sz w:val="24"/>
          <w:szCs w:val="24"/>
        </w:rPr>
      </w:pPr>
      <w:r w:rsidRPr="00E253F6">
        <w:rPr>
          <w:i w:val="0"/>
          <w:sz w:val="24"/>
          <w:szCs w:val="24"/>
        </w:rPr>
        <w:t>A mayor abundamiento, en alusión a los requerimientos formulados por el particular, resulta oportuno traer a colación los artículos</w:t>
      </w:r>
      <w:r>
        <w:rPr>
          <w:i w:val="0"/>
          <w:sz w:val="24"/>
          <w:szCs w:val="24"/>
        </w:rPr>
        <w:t xml:space="preserve"> </w:t>
      </w:r>
      <w:r w:rsidR="003549DC">
        <w:rPr>
          <w:i w:val="0"/>
          <w:sz w:val="24"/>
          <w:szCs w:val="24"/>
        </w:rPr>
        <w:t>11, fracciones IV, IX y X, 12, fracciones IX y X</w:t>
      </w:r>
      <w:r w:rsidR="00594C99">
        <w:rPr>
          <w:i w:val="0"/>
          <w:sz w:val="24"/>
          <w:szCs w:val="24"/>
        </w:rPr>
        <w:t xml:space="preserve">, 14, fracción VI </w:t>
      </w:r>
      <w:r w:rsidR="003549DC">
        <w:rPr>
          <w:i w:val="0"/>
          <w:sz w:val="24"/>
          <w:szCs w:val="24"/>
        </w:rPr>
        <w:t xml:space="preserve">del Manual de Organización y Operación del Sujeto Obligado; </w:t>
      </w:r>
      <w:r w:rsidR="00594C99" w:rsidRPr="00594C99">
        <w:rPr>
          <w:bCs/>
          <w:i w:val="0"/>
          <w:sz w:val="24"/>
          <w:szCs w:val="24"/>
          <w:lang w:eastAsia="es-MX"/>
        </w:rPr>
        <w:t xml:space="preserve">23, 29, 30, </w:t>
      </w:r>
      <w:r w:rsidR="00486CC8">
        <w:rPr>
          <w:bCs/>
          <w:i w:val="0"/>
          <w:sz w:val="24"/>
          <w:szCs w:val="24"/>
          <w:lang w:eastAsia="es-MX"/>
        </w:rPr>
        <w:t xml:space="preserve">31, </w:t>
      </w:r>
      <w:r w:rsidR="00594C99" w:rsidRPr="00594C99">
        <w:rPr>
          <w:bCs/>
          <w:i w:val="0"/>
          <w:sz w:val="24"/>
          <w:szCs w:val="24"/>
          <w:lang w:eastAsia="es-MX"/>
        </w:rPr>
        <w:t>32</w:t>
      </w:r>
      <w:r w:rsidR="006E2644">
        <w:rPr>
          <w:bCs/>
          <w:i w:val="0"/>
          <w:sz w:val="24"/>
          <w:szCs w:val="24"/>
          <w:lang w:eastAsia="es-MX"/>
        </w:rPr>
        <w:t xml:space="preserve">, </w:t>
      </w:r>
      <w:r w:rsidR="00486CC8">
        <w:rPr>
          <w:bCs/>
          <w:i w:val="0"/>
          <w:sz w:val="24"/>
          <w:szCs w:val="24"/>
          <w:lang w:eastAsia="es-MX"/>
        </w:rPr>
        <w:t xml:space="preserve">33, </w:t>
      </w:r>
      <w:r w:rsidR="006E2644">
        <w:rPr>
          <w:bCs/>
          <w:i w:val="0"/>
          <w:sz w:val="24"/>
          <w:szCs w:val="24"/>
          <w:lang w:eastAsia="es-MX"/>
        </w:rPr>
        <w:t>37</w:t>
      </w:r>
      <w:r w:rsidR="00594C99" w:rsidRPr="00594C99">
        <w:rPr>
          <w:bCs/>
          <w:i w:val="0"/>
          <w:sz w:val="24"/>
          <w:szCs w:val="24"/>
          <w:lang w:eastAsia="es-MX"/>
        </w:rPr>
        <w:t xml:space="preserve"> y 98 de la Ley de Protección de Datos Personales en Posesión de Sujetos Obligados del Estado de México y Municipios</w:t>
      </w:r>
      <w:r w:rsidR="00594C99">
        <w:rPr>
          <w:bCs/>
          <w:i w:val="0"/>
          <w:sz w:val="24"/>
          <w:szCs w:val="24"/>
          <w:lang w:eastAsia="es-MX"/>
        </w:rPr>
        <w:t xml:space="preserve">; 57 de la Ley de Transparencia y Acceso a la Información Pública del Estado de México y Municipios; así como  </w:t>
      </w:r>
    </w:p>
    <w:p w14:paraId="2C30299B" w14:textId="44680D77" w:rsidR="003549DC" w:rsidRPr="003549DC" w:rsidRDefault="00486CC8" w:rsidP="003549DC">
      <w:pPr>
        <w:pStyle w:val="Citas"/>
        <w:rPr>
          <w:b/>
        </w:rPr>
      </w:pPr>
      <w:r>
        <w:rPr>
          <w:b/>
        </w:rPr>
        <w:t>MANUAL DE ORGANIZACIÓN Y OPERACIÓN DEL ORGANISMO PÚBLICO DESCENTRALIZADO PARA LA PRESTACIÓN DE LOS SERVICIOS DE AGUA POTABLE, ALCANTARILLADO Y SANEAMIENTO DE LA PAZ</w:t>
      </w:r>
    </w:p>
    <w:p w14:paraId="229B6083" w14:textId="77FB6388" w:rsidR="00E253F6" w:rsidRPr="003549DC" w:rsidRDefault="00594C99" w:rsidP="003549DC">
      <w:pPr>
        <w:pStyle w:val="Citas"/>
      </w:pPr>
      <w:r>
        <w:t>“</w:t>
      </w:r>
      <w:r w:rsidR="00E253F6" w:rsidRPr="003549DC">
        <w:t>Artículo 11. La Dirección de Administración y Finanzas tendrá a su cargo las siguientes funciones financieras:</w:t>
      </w:r>
    </w:p>
    <w:p w14:paraId="2E817AB2" w14:textId="7DCDE650" w:rsidR="00E253F6" w:rsidRPr="003549DC" w:rsidRDefault="00E253F6" w:rsidP="003549DC">
      <w:pPr>
        <w:pStyle w:val="Citas"/>
      </w:pPr>
      <w:r w:rsidRPr="003549DC">
        <w:t>(…)</w:t>
      </w:r>
    </w:p>
    <w:p w14:paraId="5F099801" w14:textId="3E8BA9EC" w:rsidR="00E253F6" w:rsidRPr="003549DC" w:rsidRDefault="00E253F6" w:rsidP="003549DC">
      <w:pPr>
        <w:pStyle w:val="Citas"/>
      </w:pPr>
      <w:r w:rsidRPr="003549DC">
        <w:t xml:space="preserve">IV. Registro y control de las operaciones contables y financieras que se realizan en el Organismo, mediante los sistemas de contabilidad y control presupuestario. </w:t>
      </w:r>
    </w:p>
    <w:p w14:paraId="36E306E1" w14:textId="601FAA0C" w:rsidR="00E253F6" w:rsidRPr="003549DC" w:rsidRDefault="00E253F6" w:rsidP="003549DC">
      <w:pPr>
        <w:pStyle w:val="Citas"/>
      </w:pPr>
      <w:r w:rsidRPr="003549DC">
        <w:lastRenderedPageBreak/>
        <w:t>(…)</w:t>
      </w:r>
    </w:p>
    <w:p w14:paraId="39CB6C2C" w14:textId="4F689AAB" w:rsidR="00E253F6" w:rsidRPr="003549DC" w:rsidRDefault="00E253F6" w:rsidP="003549DC">
      <w:pPr>
        <w:pStyle w:val="Citas"/>
      </w:pPr>
      <w:r w:rsidRPr="003549DC">
        <w:t xml:space="preserve">IX. Supervisar que se cumpla con la programación de los pagos, considerando el presupuesto y las condiciones pactadas. </w:t>
      </w:r>
    </w:p>
    <w:p w14:paraId="7B026CB5" w14:textId="05D7259F" w:rsidR="00E253F6" w:rsidRPr="003549DC" w:rsidRDefault="00E253F6" w:rsidP="003549DC">
      <w:pPr>
        <w:pStyle w:val="Citas"/>
      </w:pPr>
      <w:r w:rsidRPr="003549DC">
        <w:t>X. Vigilar el resguardo de los valores entregados, así como los cheques de cuentas bancarias, recibos y formas valoradas.</w:t>
      </w:r>
    </w:p>
    <w:p w14:paraId="192D9C70" w14:textId="20021912" w:rsidR="00E253F6" w:rsidRPr="003549DC" w:rsidRDefault="00E253F6" w:rsidP="003549DC">
      <w:pPr>
        <w:pStyle w:val="Citas"/>
      </w:pPr>
      <w:r w:rsidRPr="003549DC">
        <w:t>(…)</w:t>
      </w:r>
    </w:p>
    <w:p w14:paraId="0B888F19" w14:textId="4C0688C5" w:rsidR="00E253F6" w:rsidRPr="003549DC" w:rsidRDefault="00E253F6" w:rsidP="003549DC">
      <w:pPr>
        <w:pStyle w:val="Citas"/>
      </w:pPr>
      <w:r w:rsidRPr="003549DC">
        <w:t>Artículo 12. La Dirección de Administración y Finanzas tendrá a su cargo las siguientes funciones administrativas bis:</w:t>
      </w:r>
    </w:p>
    <w:p w14:paraId="31B9C8E8" w14:textId="6D772A7D" w:rsidR="00E253F6" w:rsidRPr="003549DC" w:rsidRDefault="00E253F6" w:rsidP="003549DC">
      <w:pPr>
        <w:pStyle w:val="Citas"/>
      </w:pPr>
      <w:r w:rsidRPr="003549DC">
        <w:t>(…)</w:t>
      </w:r>
    </w:p>
    <w:p w14:paraId="0FA5E45D" w14:textId="58A36DAC" w:rsidR="00E253F6" w:rsidRPr="003549DC" w:rsidRDefault="003549DC" w:rsidP="003549DC">
      <w:pPr>
        <w:pStyle w:val="Citas"/>
      </w:pPr>
      <w:r w:rsidRPr="003549DC">
        <w:t xml:space="preserve">IX. Vigilar que se actualice y se aplique el tabulador de sueldos autorizado por el Consejo Directivo. </w:t>
      </w:r>
    </w:p>
    <w:p w14:paraId="539D67C9" w14:textId="4EA28DBE" w:rsidR="003549DC" w:rsidRDefault="003549DC" w:rsidP="003549DC">
      <w:pPr>
        <w:pStyle w:val="Citas"/>
        <w:rPr>
          <w:b/>
          <w:u w:val="single"/>
        </w:rPr>
      </w:pPr>
      <w:r w:rsidRPr="003549DC">
        <w:rPr>
          <w:b/>
          <w:u w:val="single"/>
        </w:rPr>
        <w:t>X. Supervisar que se lleven a cabo los procedimientos establecidos en materia de personal para el pago de sueldos y prestaciones; así como el reclutamiento, selección, contratación, estímulos, incidencias, sanciones, permisos, licencias, control de nómina, actualización de plantilla de personal y capacitación</w:t>
      </w:r>
      <w:r>
        <w:rPr>
          <w:b/>
          <w:u w:val="single"/>
        </w:rPr>
        <w:t>.</w:t>
      </w:r>
    </w:p>
    <w:p w14:paraId="01665A4B" w14:textId="39715923" w:rsidR="003549DC" w:rsidRDefault="003549DC" w:rsidP="003549DC">
      <w:pPr>
        <w:pStyle w:val="Citas"/>
      </w:pPr>
      <w:r>
        <w:t>Artículo 14. La Jefatura de Factor Humano tendrá a su cargo las siguientes atribuciones:</w:t>
      </w:r>
    </w:p>
    <w:p w14:paraId="4C7569A8" w14:textId="32451255" w:rsidR="003549DC" w:rsidRDefault="003549DC" w:rsidP="003549DC">
      <w:pPr>
        <w:pStyle w:val="Citas"/>
      </w:pPr>
      <w:r>
        <w:t>(…)</w:t>
      </w:r>
    </w:p>
    <w:p w14:paraId="1EDD1315" w14:textId="77703A93" w:rsidR="003549DC" w:rsidRPr="00594C99" w:rsidRDefault="003549DC" w:rsidP="003549DC">
      <w:pPr>
        <w:pStyle w:val="Citas"/>
        <w:rPr>
          <w:b/>
        </w:rPr>
      </w:pPr>
      <w:r>
        <w:lastRenderedPageBreak/>
        <w:t>VI. Mantener actualizada la plantilla de personal e informar al Director General del Organismo, del n</w:t>
      </w:r>
      <w:r w:rsidR="00594C99">
        <w:t xml:space="preserve">úmero de plazas vacantes.” </w:t>
      </w:r>
      <w:r w:rsidR="00594C99">
        <w:rPr>
          <w:b/>
        </w:rPr>
        <w:t xml:space="preserve">[Sic] </w:t>
      </w:r>
    </w:p>
    <w:p w14:paraId="3C4903EF" w14:textId="77777777" w:rsidR="003549DC" w:rsidRPr="003549DC" w:rsidRDefault="003549DC" w:rsidP="003549DC">
      <w:pPr>
        <w:pStyle w:val="Citas"/>
      </w:pPr>
    </w:p>
    <w:p w14:paraId="01CCBB29" w14:textId="57542D05" w:rsidR="00594C99" w:rsidRPr="00594C99" w:rsidRDefault="00486CC8" w:rsidP="00594C99">
      <w:pPr>
        <w:pStyle w:val="Citas"/>
        <w:rPr>
          <w:b/>
        </w:rPr>
      </w:pPr>
      <w:r w:rsidRPr="00594C99">
        <w:rPr>
          <w:b/>
          <w:lang w:eastAsia="es-MX"/>
        </w:rPr>
        <w:t>LEY DE PROTECCIÓN DE DATOS PERSONALES EN POSESIÓN DE SUJETOS OBLIGADOS DEL ESTADO DE MÉXICO Y MUNICIPIOS</w:t>
      </w:r>
    </w:p>
    <w:p w14:paraId="52685867" w14:textId="77777777" w:rsidR="00527A22" w:rsidRPr="00C41664" w:rsidRDefault="00527A22" w:rsidP="00527A22">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 xml:space="preserve">“Artículo 23.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14:paraId="081446CE" w14:textId="77777777" w:rsidR="00527A22" w:rsidRPr="00C41664" w:rsidRDefault="00527A22" w:rsidP="00527A22">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 xml:space="preserve">El aviso de privacidad estará redactado y estructurado de manera clara precisa y sencilla, será difundido por los medios electrónicos y físicos con que cuente el responsable. </w:t>
      </w:r>
    </w:p>
    <w:p w14:paraId="0CED0915" w14:textId="77777777" w:rsidR="00527A22" w:rsidRPr="00C41664" w:rsidRDefault="00527A22" w:rsidP="00527A22">
      <w:pPr>
        <w:tabs>
          <w:tab w:val="left" w:pos="709"/>
        </w:tabs>
        <w:spacing w:before="240" w:line="360" w:lineRule="auto"/>
        <w:ind w:left="851" w:right="851"/>
        <w:jc w:val="both"/>
        <w:rPr>
          <w:rFonts w:ascii="Palatino Linotype" w:hAnsi="Palatino Linotype" w:cs="Arial"/>
          <w:bCs/>
          <w:i/>
          <w:sz w:val="24"/>
          <w:szCs w:val="24"/>
          <w:lang w:eastAsia="es-MX"/>
        </w:rPr>
      </w:pPr>
      <w:r w:rsidRPr="00C41664">
        <w:rPr>
          <w:rFonts w:ascii="Palatino Linotype" w:hAnsi="Palatino Linotype"/>
          <w:i/>
        </w:rPr>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14:paraId="7C821F9A" w14:textId="77777777" w:rsidR="00527A22" w:rsidRPr="00C41664" w:rsidRDefault="00527A22" w:rsidP="00527A22">
      <w:pPr>
        <w:tabs>
          <w:tab w:val="left" w:pos="709"/>
        </w:tabs>
        <w:spacing w:before="240" w:line="360" w:lineRule="auto"/>
        <w:ind w:left="851" w:right="851"/>
        <w:jc w:val="both"/>
        <w:rPr>
          <w:rFonts w:ascii="Palatino Linotype" w:hAnsi="Palatino Linotype"/>
          <w:b/>
          <w:i/>
          <w:u w:val="single"/>
        </w:rPr>
      </w:pPr>
      <w:r w:rsidRPr="00C41664">
        <w:rPr>
          <w:rFonts w:ascii="Palatino Linotype" w:hAnsi="Palatino Linotype"/>
          <w:b/>
          <w:i/>
          <w:u w:val="single"/>
        </w:rPr>
        <w:t xml:space="preserve">Artículo 29. Los responsables pondrán a disposición de la o el titular en formatos impresos, digitales, visuales, sonoros o de cualquier otra </w:t>
      </w:r>
      <w:r w:rsidRPr="00C41664">
        <w:rPr>
          <w:rFonts w:ascii="Palatino Linotype" w:hAnsi="Palatino Linotype"/>
          <w:b/>
          <w:i/>
          <w:u w:val="single"/>
        </w:rPr>
        <w:lastRenderedPageBreak/>
        <w:t>tecnología, el aviso de privacidad, en las modalidades simplificado e integral.</w:t>
      </w:r>
    </w:p>
    <w:p w14:paraId="270340E5" w14:textId="77777777" w:rsidR="00527A22" w:rsidRPr="00C41664" w:rsidRDefault="00527A22" w:rsidP="00527A22">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 xml:space="preserve">Artículo 30.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42DD6509" w14:textId="77777777" w:rsidR="00527A22" w:rsidRDefault="00527A22" w:rsidP="00527A22">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4279EDED" w14:textId="77777777" w:rsidR="00527A22" w:rsidRPr="007051EE" w:rsidRDefault="00527A22" w:rsidP="00527A22">
      <w:pPr>
        <w:tabs>
          <w:tab w:val="left" w:pos="709"/>
        </w:tabs>
        <w:spacing w:before="240" w:line="360" w:lineRule="auto"/>
        <w:ind w:left="851" w:right="851"/>
        <w:jc w:val="both"/>
        <w:rPr>
          <w:rFonts w:ascii="Palatino Linotype" w:hAnsi="Palatino Linotype"/>
          <w:b/>
          <w:i/>
          <w:u w:val="single"/>
        </w:rPr>
      </w:pPr>
      <w:r w:rsidRPr="007051EE">
        <w:rPr>
          <w:rFonts w:ascii="Palatino Linotype" w:hAnsi="Palatino Linotype"/>
          <w:b/>
          <w:i/>
          <w:u w:val="single"/>
        </w:rPr>
        <w:t>Artículo 31. El aviso de privacidad integral contendrá la información siguiente:</w:t>
      </w:r>
    </w:p>
    <w:p w14:paraId="5AA966E7"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 denominación del responsable. </w:t>
      </w:r>
    </w:p>
    <w:p w14:paraId="2FDD8289"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nombre y cargo del administrador, así como el área o unidad administrativa a la que se encuentra adscrito. </w:t>
      </w:r>
    </w:p>
    <w:p w14:paraId="5FE59AB5"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nombre del sistema de datos personales o base de datos al que serán incorporados los datos personales. </w:t>
      </w:r>
    </w:p>
    <w:p w14:paraId="066D02E6"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Los datos personales que serán sometidos a tratamiento, identificando los que son sensibles. </w:t>
      </w:r>
    </w:p>
    <w:p w14:paraId="1F14EFAC"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lastRenderedPageBreak/>
        <w:t xml:space="preserve">El carácter obligatorio o facultativo de la entrega de los datos personales. </w:t>
      </w:r>
    </w:p>
    <w:p w14:paraId="013B6338"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Las consecuencias de la negativa a suministrarlos. </w:t>
      </w:r>
    </w:p>
    <w:p w14:paraId="5E5A04A1"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Las finalidades del tratamiento para las cuales se obtienen los datos personales, distinguiendo aquéllas que requieran el consentimiento de la o el titular. </w:t>
      </w:r>
    </w:p>
    <w:p w14:paraId="3E70718D"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Cuando se realicen transferencias de datos personales se informará: </w:t>
      </w:r>
    </w:p>
    <w:p w14:paraId="7AC10416" w14:textId="77777777" w:rsidR="00527A22" w:rsidRPr="007051EE" w:rsidRDefault="00527A22" w:rsidP="00527A22">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a) Destinatario de los datos. </w:t>
      </w:r>
    </w:p>
    <w:p w14:paraId="59C6C656" w14:textId="77777777" w:rsidR="00527A22" w:rsidRPr="007051EE" w:rsidRDefault="00527A22" w:rsidP="00527A22">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b) Finalidad de la transferencia</w:t>
      </w:r>
    </w:p>
    <w:p w14:paraId="39B3C54F" w14:textId="77777777" w:rsidR="00527A22" w:rsidRPr="007051EE" w:rsidRDefault="00527A22" w:rsidP="00527A22">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c) El fundamento que autoriza la transferencia. </w:t>
      </w:r>
    </w:p>
    <w:p w14:paraId="40A52909" w14:textId="77777777" w:rsidR="00527A22" w:rsidRPr="007051EE" w:rsidRDefault="00527A22" w:rsidP="00527A22">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d) Los datos personales a transferir. E</w:t>
      </w:r>
    </w:p>
    <w:p w14:paraId="1B242719" w14:textId="77777777" w:rsidR="00527A22" w:rsidRPr="007051EE" w:rsidRDefault="00527A22" w:rsidP="00527A22">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e) Las implicaciones de otorgar, el consentimiento expreso. </w:t>
      </w:r>
    </w:p>
    <w:p w14:paraId="54FCA1FA" w14:textId="77777777" w:rsidR="00527A22" w:rsidRPr="007051EE" w:rsidRDefault="00527A22" w:rsidP="00527A22">
      <w:pPr>
        <w:pStyle w:val="Prrafodelista"/>
        <w:tabs>
          <w:tab w:val="left" w:pos="709"/>
        </w:tabs>
        <w:spacing w:before="240" w:line="360" w:lineRule="auto"/>
        <w:ind w:left="1616" w:right="851"/>
        <w:jc w:val="both"/>
        <w:rPr>
          <w:rFonts w:ascii="Palatino Linotype" w:hAnsi="Palatino Linotype"/>
          <w:i/>
          <w:sz w:val="22"/>
          <w:szCs w:val="22"/>
        </w:rPr>
      </w:pPr>
      <w:r w:rsidRPr="007051EE">
        <w:rPr>
          <w:rFonts w:ascii="Palatino Linotype" w:hAnsi="Palatino Linotype"/>
          <w:i/>
          <w:sz w:val="22"/>
          <w:szCs w:val="22"/>
        </w:rPr>
        <w:t xml:space="preserve">Cuando se realicen transferencias de datos personales que requieran consentimiento, se acreditará el otorgamiento. </w:t>
      </w:r>
    </w:p>
    <w:p w14:paraId="7ADEE0FD"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Los mecanismos y medios estarán disponibles para el uso previo al tratamiento de los datos personales, para que la o el titular, pueda manifestar su negativa para la finalidad y transferencia que requieran el consentimiento de la o el titular.</w:t>
      </w:r>
    </w:p>
    <w:p w14:paraId="536A3CB3"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lastRenderedPageBreak/>
        <w:t xml:space="preserve">Los mecanismos, medios y procedimientos disponibles para ejercer los derechos ARCO, indicando la dirección electrónica del sistema para presentar sus solicitudes. </w:t>
      </w:r>
    </w:p>
    <w:p w14:paraId="2DA7835C"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La indicación por la cual la o el titular podrá revocar el consentimiento para el tratamiento de sus datos, detallando el procedimiento a seguir para tal efecto. </w:t>
      </w:r>
    </w:p>
    <w:p w14:paraId="0E671C38"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Cuando aplique, las opciones y medios que el responsable ofrezca a las o los titulares para limitar el uso o divulgación, o la portabilidad de datos. </w:t>
      </w:r>
    </w:p>
    <w:p w14:paraId="24B241E0"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Los medios a través de los cuales el responsable comunicará a los titulares los cambios al aviso de privacidad, </w:t>
      </w:r>
    </w:p>
    <w:p w14:paraId="6595E452"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cargo y domicilio del encargado, indicando su nombre o el medio por el cual se pueda conocer su identidad. </w:t>
      </w:r>
    </w:p>
    <w:p w14:paraId="42651599"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domicilio del responsable, y en su caso, cargo y domicilio del encargado, indicando su nombre o el medio por el cual se pueda conocer su identidad. </w:t>
      </w:r>
    </w:p>
    <w:p w14:paraId="3AFA796E"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fundamento legal que faculta al responsable para llevar a cabo el tratamiento. </w:t>
      </w:r>
    </w:p>
    <w:p w14:paraId="36114B8D"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procedimiento para que se ejerza el derecho a la portabilidad. </w:t>
      </w:r>
    </w:p>
    <w:p w14:paraId="508C2ADA"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t xml:space="preserve">El domicilio de la Unidad de Transparencia. </w:t>
      </w:r>
    </w:p>
    <w:p w14:paraId="2C54C3BD" w14:textId="77777777" w:rsidR="00527A22" w:rsidRPr="007051EE" w:rsidRDefault="00527A22" w:rsidP="00527A22">
      <w:pPr>
        <w:pStyle w:val="Prrafodelista"/>
        <w:numPr>
          <w:ilvl w:val="0"/>
          <w:numId w:val="29"/>
        </w:numPr>
        <w:tabs>
          <w:tab w:val="left" w:pos="709"/>
        </w:tabs>
        <w:spacing w:before="240" w:line="360" w:lineRule="auto"/>
        <w:ind w:right="851"/>
        <w:jc w:val="both"/>
        <w:rPr>
          <w:rFonts w:ascii="Palatino Linotype" w:hAnsi="Palatino Linotype"/>
          <w:i/>
          <w:sz w:val="22"/>
          <w:szCs w:val="22"/>
        </w:rPr>
      </w:pPr>
      <w:r w:rsidRPr="007051EE">
        <w:rPr>
          <w:rFonts w:ascii="Palatino Linotype" w:hAnsi="Palatino Linotype"/>
          <w:i/>
          <w:sz w:val="22"/>
          <w:szCs w:val="22"/>
        </w:rPr>
        <w:lastRenderedPageBreak/>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14:paraId="4AE5FBA2" w14:textId="77777777" w:rsidR="00527A22" w:rsidRPr="00C41664" w:rsidRDefault="00527A22" w:rsidP="00527A22">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Artículo 32.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14:paraId="73F344C0" w14:textId="77777777" w:rsidR="00527A22" w:rsidRDefault="00527A22" w:rsidP="00527A22">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La puesta a disposición del aviso de privacidad, no exime al responsable de su obligación de proveer los mecanismos para que la o el titular pueda conocer el contenido del aviso de privacidad integral.</w:t>
      </w:r>
    </w:p>
    <w:p w14:paraId="56A15DDA" w14:textId="77777777" w:rsidR="00527A22" w:rsidRDefault="00527A22" w:rsidP="00527A22">
      <w:pPr>
        <w:tabs>
          <w:tab w:val="left" w:pos="709"/>
        </w:tabs>
        <w:spacing w:before="240" w:line="360" w:lineRule="auto"/>
        <w:ind w:left="851" w:right="851"/>
        <w:jc w:val="both"/>
        <w:rPr>
          <w:rFonts w:ascii="Palatino Linotype" w:hAnsi="Palatino Linotype"/>
          <w:b/>
          <w:i/>
          <w:u w:val="single"/>
        </w:rPr>
      </w:pPr>
      <w:r w:rsidRPr="007051EE">
        <w:rPr>
          <w:rFonts w:ascii="Palatino Linotype" w:hAnsi="Palatino Linotype"/>
          <w:b/>
          <w:i/>
          <w:u w:val="single"/>
        </w:rPr>
        <w:t>Artículo 33. El aviso de privacidad simplificado deberá contener, al menos, la información a que se refieren las fracciones I, VII, VIII y IX del artículo relativo al contenido del aviso de privacidad integral.</w:t>
      </w:r>
    </w:p>
    <w:p w14:paraId="6B671662" w14:textId="77777777" w:rsidR="006E2644" w:rsidRPr="00FE3640" w:rsidRDefault="006E2644" w:rsidP="00486CC8">
      <w:pPr>
        <w:pStyle w:val="Citas"/>
      </w:pPr>
      <w:r w:rsidRPr="00FE3640">
        <w:rPr>
          <w:b/>
        </w:rPr>
        <w:t>Artículo 37.</w:t>
      </w:r>
      <w:r w:rsidRPr="00FE3640">
        <w:t xml:space="preserve"> Los sujetos obligados registrarán ante el Instituto los sistemas de datos personales que posean. El registro deberá indicar por lo menos los datos siguientes:</w:t>
      </w:r>
    </w:p>
    <w:p w14:paraId="6CD2923A" w14:textId="77777777" w:rsidR="006E2644" w:rsidRPr="00FE3640" w:rsidRDefault="006E2644" w:rsidP="00486CC8">
      <w:pPr>
        <w:pStyle w:val="Citas"/>
      </w:pPr>
      <w:r w:rsidRPr="00FE3640">
        <w:t>I. El sujeto obligado que tiene a su cargo el sistema de datos personales.</w:t>
      </w:r>
    </w:p>
    <w:p w14:paraId="6540B92C" w14:textId="77777777" w:rsidR="006E2644" w:rsidRPr="00FE3640" w:rsidRDefault="006E2644" w:rsidP="00486CC8">
      <w:pPr>
        <w:pStyle w:val="Citas"/>
      </w:pPr>
      <w:r w:rsidRPr="00FE3640">
        <w:t>II. La denominación del sistema de datos personales, la base de datos y el tipo de datos personales objeto de tratamiento.</w:t>
      </w:r>
    </w:p>
    <w:p w14:paraId="7F0CC1CB" w14:textId="77777777" w:rsidR="006E2644" w:rsidRPr="00FE3640" w:rsidRDefault="006E2644" w:rsidP="00486CC8">
      <w:pPr>
        <w:pStyle w:val="Citas"/>
      </w:pPr>
      <w:r w:rsidRPr="00FE3640">
        <w:lastRenderedPageBreak/>
        <w:t>III. El nombre y cargo del administrador, así como el área o unidad administrativa a la que se encuentra adscrito.</w:t>
      </w:r>
    </w:p>
    <w:p w14:paraId="27738FC5" w14:textId="77777777" w:rsidR="006E2644" w:rsidRPr="00FE3640" w:rsidRDefault="006E2644" w:rsidP="00486CC8">
      <w:pPr>
        <w:pStyle w:val="Citas"/>
      </w:pPr>
      <w:r w:rsidRPr="00FE3640">
        <w:t>IV. El nombre y cargo del encargado.</w:t>
      </w:r>
    </w:p>
    <w:p w14:paraId="175F3855" w14:textId="77777777" w:rsidR="006E2644" w:rsidRPr="00FE3640" w:rsidRDefault="006E2644" w:rsidP="00486CC8">
      <w:pPr>
        <w:pStyle w:val="Citas"/>
      </w:pPr>
      <w:r w:rsidRPr="00FE3640">
        <w:t>V. La normatividad aplicable que dé fundamento al tratamiento en términos de los principios de finalidad y licitud.</w:t>
      </w:r>
    </w:p>
    <w:p w14:paraId="3B00DE76" w14:textId="77777777" w:rsidR="006E2644" w:rsidRPr="00FE3640" w:rsidRDefault="006E2644" w:rsidP="00486CC8">
      <w:pPr>
        <w:pStyle w:val="Citas"/>
      </w:pPr>
      <w:r w:rsidRPr="00FE3640">
        <w:t>VI. La finalidad del tratamiento.</w:t>
      </w:r>
    </w:p>
    <w:p w14:paraId="2B631695" w14:textId="77777777" w:rsidR="006E2644" w:rsidRPr="00FE3640" w:rsidRDefault="006E2644" w:rsidP="00486CC8">
      <w:pPr>
        <w:pStyle w:val="Citas"/>
      </w:pPr>
      <w:r w:rsidRPr="00FE3640">
        <w:t>VII. El origen, la forma de recolección y actualización de datos.</w:t>
      </w:r>
    </w:p>
    <w:p w14:paraId="13661112" w14:textId="77777777" w:rsidR="006E2644" w:rsidRPr="00FE3640" w:rsidRDefault="006E2644" w:rsidP="00486CC8">
      <w:pPr>
        <w:pStyle w:val="Citas"/>
      </w:pPr>
      <w:r w:rsidRPr="00FE3640">
        <w:t>VIII. Datos transferidos, lugar de destino e identidad de los destinatarios, en el caso de que se registren transferencias.</w:t>
      </w:r>
    </w:p>
    <w:p w14:paraId="4DA9A931" w14:textId="77777777" w:rsidR="006E2644" w:rsidRPr="00FE3640" w:rsidRDefault="006E2644" w:rsidP="00486CC8">
      <w:pPr>
        <w:pStyle w:val="Citas"/>
      </w:pPr>
      <w:r w:rsidRPr="00FE3640">
        <w:t>IX. El modo de interrelacionar la información registrada, o en su caso, la trazabilidad de los datos en el sistema de datos personales.</w:t>
      </w:r>
    </w:p>
    <w:p w14:paraId="00CCABD9" w14:textId="77777777" w:rsidR="006E2644" w:rsidRPr="00FE3640" w:rsidRDefault="006E2644" w:rsidP="00486CC8">
      <w:pPr>
        <w:pStyle w:val="Citas"/>
      </w:pPr>
      <w:r w:rsidRPr="00FE3640">
        <w:t>X. El domicilio de la Unidad de Transparencia, así como de las áreas o unidades administrativas ante las que podrán ejercitarse de manera directa los derechos ARCO.</w:t>
      </w:r>
    </w:p>
    <w:p w14:paraId="46E95EA7" w14:textId="77777777" w:rsidR="006E2644" w:rsidRPr="00FE3640" w:rsidRDefault="006E2644" w:rsidP="00486CC8">
      <w:pPr>
        <w:pStyle w:val="Citas"/>
      </w:pPr>
      <w:r w:rsidRPr="00FE3640">
        <w:t>XI. El tiempo de conservación de los datos.</w:t>
      </w:r>
    </w:p>
    <w:p w14:paraId="01E0F6B4" w14:textId="77777777" w:rsidR="006E2644" w:rsidRPr="00FE3640" w:rsidRDefault="006E2644" w:rsidP="00486CC8">
      <w:pPr>
        <w:pStyle w:val="Citas"/>
      </w:pPr>
      <w:r w:rsidRPr="00FE3640">
        <w:t>XII. El nivel de seguridad.</w:t>
      </w:r>
    </w:p>
    <w:p w14:paraId="2E6501A7" w14:textId="77777777" w:rsidR="006E2644" w:rsidRPr="00FE3640" w:rsidRDefault="006E2644" w:rsidP="00486CC8">
      <w:pPr>
        <w:pStyle w:val="Citas"/>
      </w:pPr>
      <w:r w:rsidRPr="00FE3640">
        <w:t xml:space="preserve">XIII. En caso de que se hubiera presentado una violación de la seguridad de los datos personales se indicará la fecha de ocurrencia, la de detección y la de atención. Dicha </w:t>
      </w:r>
      <w:r w:rsidRPr="00FE3640">
        <w:lastRenderedPageBreak/>
        <w:t>información deberá permanecer en el registro un año calendario posterior a la fecha de su atención.</w:t>
      </w:r>
    </w:p>
    <w:p w14:paraId="73FD283A" w14:textId="77777777" w:rsidR="006E2644" w:rsidRPr="00FE3640" w:rsidRDefault="006E2644" w:rsidP="00486CC8">
      <w:pPr>
        <w:pStyle w:val="Citas"/>
      </w:pPr>
      <w:r w:rsidRPr="00FE3640">
        <w:t>Dicha información será publicada en el portal informativo del Instituto y se actualizará por la Unidad de Transparencia en el primer y séptimo mes de cada año.</w:t>
      </w:r>
    </w:p>
    <w:p w14:paraId="079A67D0" w14:textId="77777777" w:rsidR="00527A22" w:rsidRPr="00C41664" w:rsidRDefault="00527A22" w:rsidP="00527A22">
      <w:pPr>
        <w:tabs>
          <w:tab w:val="left" w:pos="709"/>
        </w:tabs>
        <w:spacing w:before="240" w:line="360" w:lineRule="auto"/>
        <w:ind w:left="851" w:right="851"/>
        <w:jc w:val="both"/>
        <w:rPr>
          <w:rFonts w:ascii="Palatino Linotype" w:hAnsi="Palatino Linotype"/>
          <w:i/>
        </w:rPr>
      </w:pPr>
      <w:r w:rsidRPr="00C41664">
        <w:rPr>
          <w:rFonts w:ascii="Palatino Linotype" w:hAnsi="Palatino Linotype"/>
          <w:i/>
        </w:rPr>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498D5474" w14:textId="77777777" w:rsidR="00527A22" w:rsidRPr="00C41664" w:rsidRDefault="00527A22" w:rsidP="00527A22">
      <w:pPr>
        <w:tabs>
          <w:tab w:val="left" w:pos="709"/>
        </w:tabs>
        <w:spacing w:before="240" w:line="360" w:lineRule="auto"/>
        <w:ind w:left="851" w:right="851"/>
        <w:jc w:val="both"/>
        <w:rPr>
          <w:rFonts w:ascii="Palatino Linotype" w:hAnsi="Palatino Linotype"/>
          <w:b/>
          <w:i/>
        </w:rPr>
      </w:pPr>
      <w:r w:rsidRPr="00C41664">
        <w:rPr>
          <w:rFonts w:ascii="Palatino Linotype" w:hAnsi="Palatino Linotype"/>
          <w:i/>
        </w:rPr>
        <w:t xml:space="preserve">El responsable debe responder al ejercicio del derecho de acceso, tenga o no datos de carácter personal del interesado en su sistema de datos.” </w:t>
      </w:r>
      <w:r w:rsidRPr="00C41664">
        <w:rPr>
          <w:rFonts w:ascii="Palatino Linotype" w:hAnsi="Palatino Linotype"/>
          <w:b/>
          <w:i/>
        </w:rPr>
        <w:t>[Sic]</w:t>
      </w:r>
    </w:p>
    <w:p w14:paraId="0F3F3194" w14:textId="77777777" w:rsidR="00527A22" w:rsidRDefault="00527A22" w:rsidP="003549DC">
      <w:pPr>
        <w:pStyle w:val="Citas"/>
      </w:pPr>
    </w:p>
    <w:p w14:paraId="4DEDC154" w14:textId="1C073603" w:rsidR="00527A22" w:rsidRPr="00594C99" w:rsidRDefault="00486CC8" w:rsidP="003549DC">
      <w:pPr>
        <w:pStyle w:val="Citas"/>
        <w:rPr>
          <w:b/>
        </w:rPr>
      </w:pPr>
      <w:r w:rsidRPr="00594C99">
        <w:rPr>
          <w:b/>
        </w:rPr>
        <w:t xml:space="preserve">LEY DE TRANSPARENCIA Y ACCESO A LA INFORMACIÓN DEL ESTADO DE MÉXICO Y MUNICIPIOS </w:t>
      </w:r>
    </w:p>
    <w:p w14:paraId="0E02ED3C" w14:textId="6F280659" w:rsidR="00594C99" w:rsidRDefault="00594C99" w:rsidP="003549DC">
      <w:pPr>
        <w:pStyle w:val="Citas"/>
      </w:pPr>
      <w:r>
        <w:t>“</w:t>
      </w:r>
      <w:r w:rsidR="00527A22">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2669D244" w14:textId="77777777" w:rsidR="00594C99" w:rsidRPr="00594C99" w:rsidRDefault="00527A22" w:rsidP="003549DC">
      <w:pPr>
        <w:pStyle w:val="Citas"/>
        <w:rPr>
          <w:b/>
          <w:u w:val="single"/>
        </w:rPr>
      </w:pPr>
      <w:r w:rsidRPr="00594C99">
        <w:rPr>
          <w:b/>
          <w:u w:val="single"/>
        </w:rPr>
        <w:lastRenderedPageBreak/>
        <w:t>I. Contar con conocimiento o, tratándose de las entidades gubernamentales estatales y los municipios certificación en materia de acceso a la información, transparencia y protección de datos personales, que para tal efecto emita el Instituto;</w:t>
      </w:r>
    </w:p>
    <w:p w14:paraId="373B31E9" w14:textId="77777777" w:rsidR="00594C99" w:rsidRPr="00594C99" w:rsidRDefault="00527A22" w:rsidP="003549DC">
      <w:pPr>
        <w:pStyle w:val="Citas"/>
        <w:rPr>
          <w:b/>
          <w:u w:val="single"/>
        </w:rPr>
      </w:pPr>
      <w:r w:rsidRPr="00594C99">
        <w:rPr>
          <w:b/>
          <w:u w:val="single"/>
        </w:rPr>
        <w:t xml:space="preserve"> II. Experiencia en materia de acceso a la información y protección de datos personales; y </w:t>
      </w:r>
    </w:p>
    <w:p w14:paraId="351E8F87" w14:textId="3D082EC4" w:rsidR="00527A22" w:rsidRPr="00594C99" w:rsidRDefault="00527A22" w:rsidP="003549DC">
      <w:pPr>
        <w:pStyle w:val="Citas"/>
        <w:rPr>
          <w:b/>
        </w:rPr>
      </w:pPr>
      <w:r>
        <w:t>III. Habilidades de organización y comunicación, así como visión y liderazgo.</w:t>
      </w:r>
      <w:r w:rsidR="00594C99">
        <w:t xml:space="preserve">” </w:t>
      </w:r>
      <w:r w:rsidR="00594C99">
        <w:rPr>
          <w:b/>
        </w:rPr>
        <w:t>[Sic]</w:t>
      </w:r>
    </w:p>
    <w:p w14:paraId="46FC96D0" w14:textId="77777777" w:rsidR="00E253F6" w:rsidRDefault="00E253F6" w:rsidP="00E253F6">
      <w:pPr>
        <w:pStyle w:val="Citas"/>
        <w:ind w:left="0" w:right="0"/>
        <w:rPr>
          <w:i w:val="0"/>
        </w:rPr>
      </w:pPr>
    </w:p>
    <w:p w14:paraId="7DF6E30D" w14:textId="6401BD47" w:rsidR="00594C99" w:rsidRPr="00BA0E4C" w:rsidRDefault="00594C99" w:rsidP="00E253F6">
      <w:pPr>
        <w:pStyle w:val="Citas"/>
        <w:ind w:left="0" w:right="0"/>
        <w:rPr>
          <w:i w:val="0"/>
          <w:sz w:val="24"/>
          <w:szCs w:val="24"/>
        </w:rPr>
      </w:pPr>
      <w:r w:rsidRPr="00BA0E4C">
        <w:rPr>
          <w:i w:val="0"/>
          <w:sz w:val="24"/>
          <w:szCs w:val="24"/>
        </w:rPr>
        <w:t xml:space="preserve">De ahí que deba arribarse a la premisa de que la información requerida es generada, poseída y administrada por </w:t>
      </w:r>
      <w:r w:rsidRPr="00BA0E4C">
        <w:rPr>
          <w:b/>
          <w:i w:val="0"/>
          <w:sz w:val="24"/>
          <w:szCs w:val="24"/>
        </w:rPr>
        <w:t xml:space="preserve">El Sujeto Obligado. </w:t>
      </w:r>
      <w:r w:rsidRPr="00BA0E4C">
        <w:rPr>
          <w:i w:val="0"/>
          <w:sz w:val="24"/>
          <w:szCs w:val="24"/>
        </w:rPr>
        <w:t xml:space="preserve">De forma complementaria, la información </w:t>
      </w:r>
      <w:r w:rsidR="00486CC8">
        <w:rPr>
          <w:i w:val="0"/>
          <w:sz w:val="24"/>
          <w:szCs w:val="24"/>
        </w:rPr>
        <w:t>solicitada</w:t>
      </w:r>
      <w:r w:rsidRPr="00BA0E4C">
        <w:rPr>
          <w:i w:val="0"/>
          <w:sz w:val="24"/>
          <w:szCs w:val="24"/>
        </w:rPr>
        <w:t xml:space="preserve"> estriba </w:t>
      </w:r>
      <w:r w:rsidR="00BA0E4C" w:rsidRPr="00BA0E4C">
        <w:rPr>
          <w:i w:val="0"/>
          <w:sz w:val="24"/>
          <w:szCs w:val="24"/>
        </w:rPr>
        <w:t xml:space="preserve">parcialmente dentro de las obligaciones de transparencia común, lo anterior con fundamento en </w:t>
      </w:r>
      <w:r w:rsidR="00BA0E4C" w:rsidRPr="00BA0E4C">
        <w:rPr>
          <w:bCs/>
          <w:i w:val="0"/>
          <w:sz w:val="24"/>
          <w:szCs w:val="24"/>
        </w:rPr>
        <w:t xml:space="preserve">el artículo 24, fracción XII, 92, fracciones VII, VIII y XXI de la Ley de Transparencia y Acceso a la Información Pública del Estado de México y Municipios, porciones normativas que disponen a la literalidad lo siguiente: </w:t>
      </w:r>
    </w:p>
    <w:p w14:paraId="25EBB335" w14:textId="0A805253" w:rsidR="00180F0F" w:rsidRDefault="00BA0E4C" w:rsidP="00180F0F">
      <w:pPr>
        <w:pStyle w:val="Citas"/>
      </w:pPr>
      <w:r>
        <w:t xml:space="preserve"> </w:t>
      </w:r>
      <w:r w:rsidR="00180F0F">
        <w:t>“Artículo 24. Para el cumplimiento de los objetivos de esta Ley, los sujetos obligados deberán cumplir con las siguientes obligaciones, según corresponda, de acuerdo a su naturaleza:</w:t>
      </w:r>
    </w:p>
    <w:p w14:paraId="5E46D251" w14:textId="77777777" w:rsidR="00180F0F" w:rsidRDefault="00180F0F" w:rsidP="00180F0F">
      <w:pPr>
        <w:pStyle w:val="Citas"/>
      </w:pPr>
      <w:r>
        <w:t>(…)</w:t>
      </w:r>
    </w:p>
    <w:p w14:paraId="5DFF5400" w14:textId="77777777" w:rsidR="00180F0F" w:rsidRDefault="00180F0F" w:rsidP="00180F0F">
      <w:pPr>
        <w:pStyle w:val="Citas"/>
      </w:pPr>
      <w:r>
        <w:lastRenderedPageBreak/>
        <w:t>XII. Publicar y mantener actualizada la información relativa a las obligaciones generales de transparencia previstas en la presente Ley o determinadas así por el Instituto, y en general aquella que sea de interés público;</w:t>
      </w:r>
    </w:p>
    <w:p w14:paraId="27467764" w14:textId="77777777" w:rsidR="00180F0F" w:rsidRDefault="00180F0F" w:rsidP="00180F0F">
      <w:pPr>
        <w:pStyle w:val="Citas"/>
      </w:pPr>
      <w:r>
        <w:t>(…)</w:t>
      </w:r>
    </w:p>
    <w:p w14:paraId="555F06AD" w14:textId="77777777" w:rsidR="00180F0F" w:rsidRDefault="00180F0F" w:rsidP="00180F0F">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900266" w14:textId="77777777" w:rsidR="00180F0F" w:rsidRDefault="00180F0F" w:rsidP="00180F0F">
      <w:pPr>
        <w:pStyle w:val="Citas"/>
      </w:pPr>
      <w:r>
        <w:t>(…)</w:t>
      </w:r>
    </w:p>
    <w:p w14:paraId="31DED59C" w14:textId="77777777" w:rsidR="00BA0E4C" w:rsidRDefault="00BA0E4C" w:rsidP="00BA0E4C">
      <w:pPr>
        <w:pStyle w:val="Citas"/>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33F3667B" w14:textId="4CB5919F" w:rsidR="00BA0E4C" w:rsidRDefault="00BA0E4C" w:rsidP="00BA0E4C">
      <w:pPr>
        <w:pStyle w:val="Citas"/>
      </w:pPr>
      <w:r>
        <w:t xml:space="preserv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14:paraId="375774EC" w14:textId="1BAF5F11" w:rsidR="00180F0F" w:rsidRDefault="00BA0E4C" w:rsidP="00BA0E4C">
      <w:pPr>
        <w:pStyle w:val="Citas"/>
      </w:pPr>
      <w: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08A4483" w14:textId="59DC92FA" w:rsidR="00BA0E4C" w:rsidRDefault="00BA0E4C" w:rsidP="00BA0E4C">
      <w:pPr>
        <w:pStyle w:val="Citas"/>
      </w:pPr>
      <w:r>
        <w:t>XXI. La información curricular, desde el nivel de jefe de departamento o equivalente, hasta el titular del sujeto obligado, así como, en su caso, las sanciones administrativas de que haya sido objeto.</w:t>
      </w:r>
    </w:p>
    <w:p w14:paraId="77E2FBA3" w14:textId="14DCFFF0" w:rsidR="00BA0E4C" w:rsidRPr="00BA0E4C" w:rsidRDefault="00BA0E4C" w:rsidP="00BA0E4C">
      <w:pPr>
        <w:pStyle w:val="Citas"/>
        <w:rPr>
          <w:b/>
        </w:rPr>
      </w:pPr>
      <w:r>
        <w:t xml:space="preserve">(…)” </w:t>
      </w:r>
      <w:r>
        <w:rPr>
          <w:b/>
        </w:rPr>
        <w:t>[Sic]</w:t>
      </w:r>
    </w:p>
    <w:p w14:paraId="6373246A" w14:textId="77777777" w:rsidR="00BA0E4C" w:rsidRDefault="00BA0E4C" w:rsidP="00EC1B22">
      <w:pPr>
        <w:spacing w:before="240" w:line="360" w:lineRule="auto"/>
        <w:jc w:val="both"/>
      </w:pPr>
    </w:p>
    <w:p w14:paraId="574E83DC" w14:textId="77777777" w:rsidR="00853174" w:rsidRDefault="00853174" w:rsidP="0085317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7A256E74" w14:textId="6A272E8F" w:rsidR="00853174" w:rsidRDefault="001A1D84" w:rsidP="00853174">
      <w:pPr>
        <w:autoSpaceDE w:val="0"/>
        <w:autoSpaceDN w:val="0"/>
        <w:adjustRightInd w:val="0"/>
        <w:spacing w:after="0" w:line="360" w:lineRule="auto"/>
        <w:jc w:val="both"/>
        <w:rPr>
          <w:rFonts w:ascii="Palatino Linotype" w:hAnsi="Palatino Linotype" w:cs="Arial"/>
          <w:sz w:val="24"/>
          <w:szCs w:val="24"/>
        </w:rPr>
      </w:pPr>
      <w:hyperlink r:id="rId10" w:history="1">
        <w:r w:rsidR="00853174" w:rsidRPr="009636A4">
          <w:rPr>
            <w:rStyle w:val="Hipervnculo"/>
            <w:rFonts w:ascii="Palatino Linotype" w:hAnsi="Palatino Linotype"/>
            <w:bCs/>
            <w:sz w:val="24"/>
            <w:szCs w:val="24"/>
          </w:rPr>
          <w:t>https://www.infoem.org.mx/es/contenido/transparencia/directorio-de-sujetos-obligados</w:t>
        </w:r>
      </w:hyperlink>
    </w:p>
    <w:p w14:paraId="5152247C" w14:textId="436940C3" w:rsidR="00853174" w:rsidRDefault="00486CC8" w:rsidP="00780A54">
      <w:pPr>
        <w:pStyle w:val="Sinespaciado"/>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37E64425" wp14:editId="657E9B2A">
                <wp:simplePos x="0" y="0"/>
                <wp:positionH relativeFrom="column">
                  <wp:posOffset>-202311</wp:posOffset>
                </wp:positionH>
                <wp:positionV relativeFrom="paragraph">
                  <wp:posOffset>201827</wp:posOffset>
                </wp:positionV>
                <wp:extent cx="6327648" cy="1880007"/>
                <wp:effectExtent l="0" t="0" r="35560" b="25400"/>
                <wp:wrapNone/>
                <wp:docPr id="9" name="Conector recto 9"/>
                <wp:cNvGraphicFramePr/>
                <a:graphic xmlns:a="http://schemas.openxmlformats.org/drawingml/2006/main">
                  <a:graphicData uri="http://schemas.microsoft.com/office/word/2010/wordprocessingShape">
                    <wps:wsp>
                      <wps:cNvCnPr/>
                      <wps:spPr>
                        <a:xfrm>
                          <a:off x="0" y="0"/>
                          <a:ext cx="6327648" cy="18800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4035A6" id="Conector recto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95pt,15.9pt" to="482.3pt,1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" strokecolor="#5b9bd5 [3204]" strokeweight=".5pt">
                <v:stroke joinstyle="miter"/>
              </v:line>
            </w:pict>
          </mc:Fallback>
        </mc:AlternateContent>
      </w:r>
    </w:p>
    <w:p w14:paraId="7C320EB8" w14:textId="6CE0AC14" w:rsidR="00853174" w:rsidRDefault="00486CC8" w:rsidP="00780A54">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50039" behindDoc="0" locked="0" layoutInCell="1" allowOverlap="1" wp14:anchorId="2DAB86BD" wp14:editId="5A12C7F4">
            <wp:simplePos x="0" y="0"/>
            <wp:positionH relativeFrom="column">
              <wp:posOffset>1905</wp:posOffset>
            </wp:positionH>
            <wp:positionV relativeFrom="paragraph">
              <wp:posOffset>3465195</wp:posOffset>
            </wp:positionV>
            <wp:extent cx="5749925" cy="3201035"/>
            <wp:effectExtent l="19050" t="19050" r="22225" b="18415"/>
            <wp:wrapThrough wrapText="bothSides">
              <wp:wrapPolygon edited="0">
                <wp:start x="-72" y="-129"/>
                <wp:lineTo x="-72" y="21596"/>
                <wp:lineTo x="21612" y="21596"/>
                <wp:lineTo x="21612" y="-129"/>
                <wp:lineTo x="-72" y="-12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925" cy="32010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52089" behindDoc="0" locked="0" layoutInCell="1" allowOverlap="1" wp14:anchorId="3EB7DED1" wp14:editId="02365A5B">
            <wp:simplePos x="0" y="0"/>
            <wp:positionH relativeFrom="column">
              <wp:posOffset>1905</wp:posOffset>
            </wp:positionH>
            <wp:positionV relativeFrom="paragraph">
              <wp:posOffset>19685</wp:posOffset>
            </wp:positionV>
            <wp:extent cx="5749925" cy="3196590"/>
            <wp:effectExtent l="19050" t="19050" r="22225" b="22860"/>
            <wp:wrapThrough wrapText="bothSides">
              <wp:wrapPolygon edited="0">
                <wp:start x="-72" y="-129"/>
                <wp:lineTo x="-72" y="21626"/>
                <wp:lineTo x="21612" y="21626"/>
                <wp:lineTo x="21612" y="-129"/>
                <wp:lineTo x="-72" y="-129"/>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9925" cy="3196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76BA2D4" w14:textId="709E0446" w:rsidR="00853174" w:rsidRDefault="00486CC8" w:rsidP="00780A54">
      <w:pPr>
        <w:pStyle w:val="Sinespaciado"/>
        <w:spacing w:line="360" w:lineRule="auto"/>
        <w:jc w:val="both"/>
        <w:rPr>
          <w:rFonts w:ascii="Palatino Linotype" w:hAnsi="Palatino Linotype" w:cs="Arial"/>
        </w:rPr>
      </w:pPr>
      <w:r>
        <w:rPr>
          <w:rFonts w:ascii="Palatino Linotype" w:hAnsi="Palatino Linotype"/>
          <w:bCs/>
          <w:noProof/>
          <w:lang w:eastAsia="es-MX"/>
        </w:rPr>
        <w:lastRenderedPageBreak/>
        <w:drawing>
          <wp:anchor distT="0" distB="0" distL="114300" distR="114300" simplePos="0" relativeHeight="251647989" behindDoc="0" locked="0" layoutInCell="1" allowOverlap="1" wp14:anchorId="1FB71A7F" wp14:editId="7F10EF1A">
            <wp:simplePos x="0" y="0"/>
            <wp:positionH relativeFrom="column">
              <wp:posOffset>-71120</wp:posOffset>
            </wp:positionH>
            <wp:positionV relativeFrom="paragraph">
              <wp:posOffset>19685</wp:posOffset>
            </wp:positionV>
            <wp:extent cx="5760720" cy="3196590"/>
            <wp:effectExtent l="19050" t="19050" r="11430" b="22860"/>
            <wp:wrapThrough wrapText="bothSides">
              <wp:wrapPolygon edited="0">
                <wp:start x="-71" y="-129"/>
                <wp:lineTo x="-71" y="21626"/>
                <wp:lineTo x="21571" y="21626"/>
                <wp:lineTo x="21571" y="-129"/>
                <wp:lineTo x="-71" y="-129"/>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196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FD31A1" w14:textId="05F81670" w:rsidR="006E2644" w:rsidRDefault="007818E1" w:rsidP="007818E1">
      <w:pPr>
        <w:spacing w:before="240" w:line="360" w:lineRule="auto"/>
        <w:jc w:val="both"/>
        <w:rPr>
          <w:rFonts w:ascii="Palatino Linotype" w:hAnsi="Palatino Linotype"/>
          <w:bCs/>
          <w:sz w:val="24"/>
          <w:szCs w:val="24"/>
        </w:rPr>
      </w:pPr>
      <w:r>
        <w:rPr>
          <w:rFonts w:ascii="Palatino Linotype" w:hAnsi="Palatino Linotype"/>
          <w:bCs/>
          <w:sz w:val="24"/>
          <w:szCs w:val="24"/>
        </w:rPr>
        <w:t xml:space="preserve">Una vez sentado lo anterior, como se mencionó en el antecedente segundo </w:t>
      </w:r>
      <w:r>
        <w:rPr>
          <w:rFonts w:ascii="Palatino Linotype" w:hAnsi="Palatino Linotype"/>
          <w:b/>
          <w:sz w:val="24"/>
          <w:szCs w:val="24"/>
        </w:rPr>
        <w:t xml:space="preserve">El Sujeto Obligado </w:t>
      </w:r>
      <w:r>
        <w:rPr>
          <w:rFonts w:ascii="Palatino Linotype" w:hAnsi="Palatino Linotype"/>
          <w:bCs/>
          <w:sz w:val="24"/>
          <w:szCs w:val="24"/>
        </w:rPr>
        <w:t xml:space="preserve">rindió su respuesta en fecha </w:t>
      </w:r>
      <w:r w:rsidR="006E2644">
        <w:rPr>
          <w:rFonts w:ascii="Palatino Linotype" w:hAnsi="Palatino Linotype"/>
          <w:bCs/>
          <w:sz w:val="24"/>
          <w:szCs w:val="24"/>
        </w:rPr>
        <w:t>dieciséis de febrero de dos mil veintidós, resultando de nuestro interés lo siguiente:</w:t>
      </w:r>
    </w:p>
    <w:p w14:paraId="47B06ABD" w14:textId="77777777" w:rsidR="006E2644" w:rsidRPr="00E669E6" w:rsidRDefault="006E2644" w:rsidP="006E2644">
      <w:pPr>
        <w:pStyle w:val="Citas"/>
        <w:rPr>
          <w:b/>
        </w:rPr>
      </w:pPr>
      <w:r>
        <w:t xml:space="preserve">“Estimado Solicitante, conforme a lo solicitado, manifestamos que después de realizar una búsqueda exhaustiva en la diferentes áreas del organismo; </w:t>
      </w:r>
      <w:r w:rsidRPr="00F262C4">
        <w:rPr>
          <w:b/>
          <w:u w:val="single"/>
        </w:rPr>
        <w:t xml:space="preserve">no contamos con la información solicitada para atender su solicitud.” </w:t>
      </w:r>
      <w:r>
        <w:rPr>
          <w:b/>
        </w:rPr>
        <w:t xml:space="preserve">[Sic] </w:t>
      </w:r>
    </w:p>
    <w:p w14:paraId="19817572" w14:textId="77777777" w:rsidR="006E2644" w:rsidRDefault="006E2644" w:rsidP="007818E1">
      <w:pPr>
        <w:spacing w:before="240" w:line="360" w:lineRule="auto"/>
        <w:jc w:val="both"/>
        <w:rPr>
          <w:rFonts w:ascii="Palatino Linotype" w:hAnsi="Palatino Linotype"/>
          <w:bCs/>
          <w:sz w:val="24"/>
          <w:szCs w:val="24"/>
        </w:rPr>
      </w:pPr>
    </w:p>
    <w:p w14:paraId="23DB9507" w14:textId="77777777" w:rsidR="006E2644" w:rsidRDefault="006E2644" w:rsidP="006E2644">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lastRenderedPageBreak/>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39F0F8D9" w14:textId="77777777" w:rsidR="006E2644" w:rsidRPr="00D14967" w:rsidRDefault="006E2644" w:rsidP="006E2644">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55FBB1A5" w14:textId="77777777" w:rsidR="006E2644" w:rsidRDefault="006E2644" w:rsidP="007818E1">
      <w:pPr>
        <w:spacing w:before="240" w:line="360" w:lineRule="auto"/>
        <w:jc w:val="both"/>
        <w:rPr>
          <w:rFonts w:ascii="Palatino Linotype" w:hAnsi="Palatino Linotype"/>
          <w:bCs/>
          <w:sz w:val="24"/>
          <w:szCs w:val="24"/>
        </w:rPr>
      </w:pPr>
    </w:p>
    <w:p w14:paraId="73982940" w14:textId="1C6AFFD0" w:rsidR="006E2644" w:rsidRDefault="006E2644" w:rsidP="007818E1">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I</w:t>
      </w:r>
      <w:r w:rsidR="007818E1">
        <w:rPr>
          <w:rFonts w:ascii="Palatino Linotype" w:hAnsi="Palatino Linotype"/>
          <w:noProof/>
          <w:lang w:eastAsia="es-MX"/>
        </w:rPr>
        <w:t xml:space="preserve">nconforme con la respuesta rendida por </w:t>
      </w:r>
      <w:r w:rsidR="007818E1">
        <w:rPr>
          <w:rFonts w:ascii="Palatino Linotype" w:hAnsi="Palatino Linotype"/>
          <w:b/>
          <w:noProof/>
          <w:lang w:eastAsia="es-MX"/>
        </w:rPr>
        <w:t xml:space="preserve">El Sujeto Obligado, El Recurrente </w:t>
      </w:r>
      <w:r w:rsidR="007818E1">
        <w:rPr>
          <w:rFonts w:ascii="Palatino Linotype" w:hAnsi="Palatino Linotype"/>
          <w:noProof/>
          <w:lang w:eastAsia="es-MX"/>
        </w:rPr>
        <w:t>interpuso recurso de revisión en fecha</w:t>
      </w:r>
      <w:r w:rsidR="00296316">
        <w:rPr>
          <w:rFonts w:ascii="Palatino Linotype" w:hAnsi="Palatino Linotype"/>
          <w:noProof/>
          <w:lang w:eastAsia="es-MX"/>
        </w:rPr>
        <w:t xml:space="preserve"> </w:t>
      </w:r>
      <w:r>
        <w:rPr>
          <w:rFonts w:ascii="Palatino Linotype" w:hAnsi="Palatino Linotype"/>
          <w:noProof/>
          <w:lang w:eastAsia="es-MX"/>
        </w:rPr>
        <w:t>diecisiete de febrero, admitiendose el veintitres de febrero, ambos de dos mil veintidos. Señalando como acto impugnado:</w:t>
      </w:r>
    </w:p>
    <w:p w14:paraId="4FE48A0E" w14:textId="40667CC5" w:rsidR="006E2644" w:rsidRPr="006E2644" w:rsidRDefault="006E2644" w:rsidP="006E2644">
      <w:pPr>
        <w:pStyle w:val="Citas"/>
        <w:rPr>
          <w:b/>
          <w:noProof/>
          <w:lang w:eastAsia="es-MX"/>
        </w:rPr>
      </w:pPr>
      <w:r>
        <w:t xml:space="preserve">“TITULAR DE TRANSPARENCIA LE RECOMIENDO HABLAR AL INFOEM HE INFORMARCE QUE LA OBLIGACION DE TENER TODO LO QUE SOLICITE ES RESPONSABILIDAD DE USTED NO DEL TITULAR ANTERIOR Y EL IMCUMPLINETO PUEDE SER USTED CREADOR DE UNA SANCION ECONOMICA MISMA ASI MISMO LE PIDO ANALICE MI </w:t>
      </w:r>
      <w:r>
        <w:lastRenderedPageBreak/>
        <w:t xml:space="preserve">SOLICITUD Y PIDA ASESORIA AL INFOEM Y POR FAVOR ATIENDA LO SOLICITADO POR FAVOR” </w:t>
      </w:r>
      <w:r>
        <w:rPr>
          <w:b/>
        </w:rPr>
        <w:t xml:space="preserve">[Sic] </w:t>
      </w:r>
    </w:p>
    <w:p w14:paraId="7A4F78EB" w14:textId="77777777" w:rsidR="006E2644" w:rsidRDefault="006E2644" w:rsidP="007818E1">
      <w:pPr>
        <w:pStyle w:val="Default"/>
        <w:spacing w:before="240" w:after="160" w:line="360" w:lineRule="auto"/>
        <w:jc w:val="both"/>
        <w:rPr>
          <w:rFonts w:ascii="Palatino Linotype" w:hAnsi="Palatino Linotype"/>
          <w:noProof/>
          <w:lang w:eastAsia="es-MX"/>
        </w:rPr>
      </w:pPr>
    </w:p>
    <w:p w14:paraId="01341094" w14:textId="56332ADC" w:rsidR="007818E1" w:rsidRDefault="007818E1" w:rsidP="007818E1">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w:t>
      </w:r>
      <w:r w:rsidR="00296316">
        <w:rPr>
          <w:i w:val="0"/>
          <w:sz w:val="24"/>
          <w:szCs w:val="24"/>
        </w:rPr>
        <w:t xml:space="preserve">a en el artículo 179, fracción I </w:t>
      </w:r>
      <w:r>
        <w:rPr>
          <w:i w:val="0"/>
          <w:sz w:val="24"/>
          <w:szCs w:val="24"/>
        </w:rPr>
        <w:t>de la Ley de Transparencia y Acceso a la Información Pública del Estado de México y Municipios, normatividad que dispone a la literalidad lo siguiente:</w:t>
      </w:r>
    </w:p>
    <w:p w14:paraId="456CC014" w14:textId="77777777" w:rsidR="007818E1" w:rsidRDefault="007818E1" w:rsidP="007818E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44A897F" w14:textId="77777777" w:rsidR="00296316" w:rsidRDefault="00296316" w:rsidP="007818E1">
      <w:pPr>
        <w:pStyle w:val="Citas"/>
      </w:pPr>
      <w:r>
        <w:t xml:space="preserve">I. La negativa a la información solicitada; </w:t>
      </w:r>
    </w:p>
    <w:p w14:paraId="46C99427" w14:textId="040023B9" w:rsidR="007818E1" w:rsidRPr="007818E1" w:rsidRDefault="007818E1" w:rsidP="007818E1">
      <w:pPr>
        <w:pStyle w:val="Citas"/>
        <w:rPr>
          <w:b/>
        </w:rPr>
      </w:pPr>
      <w:r>
        <w:t xml:space="preserve">(…)” </w:t>
      </w:r>
      <w:r>
        <w:rPr>
          <w:b/>
        </w:rPr>
        <w:t>[Sic]</w:t>
      </w:r>
    </w:p>
    <w:p w14:paraId="289CF62C" w14:textId="754748A1" w:rsidR="007818E1" w:rsidRDefault="007818E1" w:rsidP="007818E1">
      <w:pPr>
        <w:pStyle w:val="Citas"/>
        <w:rPr>
          <w:b/>
        </w:rPr>
      </w:pPr>
      <w:r>
        <w:rPr>
          <w:b/>
        </w:rPr>
        <w:t xml:space="preserve"> </w:t>
      </w:r>
    </w:p>
    <w:p w14:paraId="7F52786D" w14:textId="43D9ED00" w:rsidR="00296316" w:rsidRPr="00296316" w:rsidRDefault="00ED3C5C" w:rsidP="000F3EC2">
      <w:pPr>
        <w:spacing w:after="0" w:line="360" w:lineRule="auto"/>
        <w:jc w:val="both"/>
        <w:rPr>
          <w:rFonts w:ascii="Palatino Linotype" w:hAnsi="Palatino Linotype" w:cs="Arial"/>
          <w:b/>
          <w:color w:val="000000"/>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sidR="000F3EC2">
        <w:rPr>
          <w:rFonts w:ascii="Palatino Linotype" w:hAnsi="Palatino Linotype" w:cs="Arial"/>
          <w:color w:val="000000"/>
          <w:sz w:val="24"/>
          <w:lang w:val="es-ES_tradnl"/>
        </w:rPr>
        <w:t xml:space="preserve">fue omiso en rendir su informe justificado, de ahí que se arriba a la premisa de que no se subsanó la violación al derecho de acceso a la información pública. </w:t>
      </w:r>
    </w:p>
    <w:p w14:paraId="6747E5FD" w14:textId="77777777" w:rsidR="00ED3C5C" w:rsidRDefault="00ED3C5C" w:rsidP="00ED3C5C">
      <w:pPr>
        <w:spacing w:after="0" w:line="360" w:lineRule="auto"/>
        <w:jc w:val="both"/>
        <w:rPr>
          <w:rFonts w:ascii="Palatino Linotype" w:hAnsi="Palatino Linotype" w:cs="Arial"/>
          <w:color w:val="000000"/>
          <w:sz w:val="24"/>
          <w:lang w:val="es-ES_tradnl"/>
        </w:rPr>
      </w:pPr>
    </w:p>
    <w:p w14:paraId="0B15C671" w14:textId="77777777" w:rsidR="00FA3650" w:rsidRPr="006329AB" w:rsidRDefault="00FA3650" w:rsidP="00FA3650">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lastRenderedPageBreak/>
        <w:t xml:space="preserve">Con base en lo anteriormente expuesto, resulta procedente ordenar una búsqueda exhaustiva y razonable, a efecto de ordenar la entrega a través del Sistema de Acceso a la Información Mexiquense (SAIMEX), en versión pública de ser procedente, de la siguiente información: </w:t>
      </w:r>
    </w:p>
    <w:p w14:paraId="453C3FCD" w14:textId="77777777" w:rsidR="000F3EC2" w:rsidRDefault="000F3EC2" w:rsidP="000F3EC2">
      <w:pPr>
        <w:pStyle w:val="Prrafodelista"/>
        <w:numPr>
          <w:ilvl w:val="0"/>
          <w:numId w:val="30"/>
        </w:numPr>
        <w:spacing w:before="240" w:line="360" w:lineRule="auto"/>
        <w:jc w:val="both"/>
        <w:rPr>
          <w:rFonts w:ascii="Palatino Linotype" w:hAnsi="Palatino Linotype"/>
        </w:rPr>
      </w:pPr>
      <w:r>
        <w:rPr>
          <w:rFonts w:ascii="Palatino Linotype" w:hAnsi="Palatino Linotype"/>
        </w:rPr>
        <w:t xml:space="preserve">Recibo de nómina, comprobante de pago o CFDI del Titular de la Unidad de Transparencia, del dieciséis al treinta y uno de enero de dos mil veintidós. </w:t>
      </w:r>
    </w:p>
    <w:p w14:paraId="336878E9" w14:textId="77777777" w:rsidR="000F3EC2" w:rsidRDefault="000F3EC2" w:rsidP="000F3EC2">
      <w:pPr>
        <w:pStyle w:val="Prrafodelista"/>
        <w:numPr>
          <w:ilvl w:val="0"/>
          <w:numId w:val="30"/>
        </w:numPr>
        <w:spacing w:before="240" w:line="360" w:lineRule="auto"/>
        <w:jc w:val="both"/>
        <w:rPr>
          <w:rFonts w:ascii="Palatino Linotype" w:hAnsi="Palatino Linotype"/>
        </w:rPr>
      </w:pPr>
      <w:r>
        <w:rPr>
          <w:rFonts w:ascii="Palatino Linotype" w:hAnsi="Palatino Linotype"/>
        </w:rPr>
        <w:t xml:space="preserve">El o los documentos donde la experiencia en la materia del Titular de la Unidad de Transparencia, al nueve de febrero de dos mil veintidós. </w:t>
      </w:r>
    </w:p>
    <w:p w14:paraId="49F34987" w14:textId="77777777" w:rsidR="000F3EC2" w:rsidRDefault="000F3EC2" w:rsidP="000F3EC2">
      <w:pPr>
        <w:pStyle w:val="Prrafodelista"/>
        <w:numPr>
          <w:ilvl w:val="0"/>
          <w:numId w:val="30"/>
        </w:numPr>
        <w:spacing w:before="240" w:line="360" w:lineRule="auto"/>
        <w:jc w:val="both"/>
        <w:rPr>
          <w:rFonts w:ascii="Palatino Linotype" w:hAnsi="Palatino Linotype"/>
        </w:rPr>
      </w:pPr>
      <w:r>
        <w:rPr>
          <w:rFonts w:ascii="Palatino Linotype" w:hAnsi="Palatino Linotype"/>
        </w:rPr>
        <w:t xml:space="preserve">Certificación en materia de acceso a la información, transparencia y protección de datos personales del Titular de la Unidad de Transparencia, al nueve de febrero de dos mil veintidós. </w:t>
      </w:r>
    </w:p>
    <w:p w14:paraId="15589371" w14:textId="77777777" w:rsidR="000F3EC2" w:rsidRDefault="000F3EC2" w:rsidP="000F3EC2">
      <w:pPr>
        <w:pStyle w:val="Prrafodelista"/>
        <w:numPr>
          <w:ilvl w:val="0"/>
          <w:numId w:val="30"/>
        </w:numPr>
        <w:spacing w:before="240" w:line="360" w:lineRule="auto"/>
        <w:jc w:val="both"/>
        <w:rPr>
          <w:rFonts w:ascii="Palatino Linotype" w:hAnsi="Palatino Linotype"/>
        </w:rPr>
      </w:pPr>
      <w:r>
        <w:rPr>
          <w:rFonts w:ascii="Palatino Linotype" w:hAnsi="Palatino Linotype"/>
        </w:rPr>
        <w:t xml:space="preserve">Avisos de privacidad simplificados e integrales al nueve de febrero de dos mil veintidós. </w:t>
      </w:r>
    </w:p>
    <w:p w14:paraId="021D0FE6" w14:textId="77777777" w:rsidR="000F3EC2" w:rsidRDefault="000F3EC2" w:rsidP="000F3EC2">
      <w:pPr>
        <w:pStyle w:val="Prrafodelista"/>
        <w:numPr>
          <w:ilvl w:val="0"/>
          <w:numId w:val="30"/>
        </w:numPr>
        <w:spacing w:before="240" w:line="360" w:lineRule="auto"/>
        <w:jc w:val="both"/>
        <w:rPr>
          <w:rFonts w:ascii="Palatino Linotype" w:hAnsi="Palatino Linotype"/>
        </w:rPr>
      </w:pPr>
      <w:r>
        <w:rPr>
          <w:rFonts w:ascii="Palatino Linotype" w:hAnsi="Palatino Linotype"/>
        </w:rPr>
        <w:t xml:space="preserve">Cédulas de datos personales al nueve de febrero de dos mil veintidós. </w:t>
      </w:r>
    </w:p>
    <w:p w14:paraId="7BAAD142" w14:textId="77777777" w:rsidR="000F3EC2" w:rsidRDefault="000F3EC2" w:rsidP="000F3EC2">
      <w:pPr>
        <w:spacing w:line="360" w:lineRule="auto"/>
        <w:jc w:val="both"/>
        <w:rPr>
          <w:rFonts w:ascii="Palatino Linotype" w:hAnsi="Palatino Linotype" w:cs="Arial"/>
          <w:color w:val="000000"/>
          <w:lang w:val="es-ES_tradnl"/>
        </w:rPr>
      </w:pPr>
    </w:p>
    <w:p w14:paraId="632ACACF" w14:textId="225B6147" w:rsidR="000F3EC2" w:rsidRPr="00486CC8" w:rsidRDefault="000F3EC2" w:rsidP="000F3EC2">
      <w:pPr>
        <w:spacing w:line="360" w:lineRule="auto"/>
        <w:jc w:val="both"/>
        <w:rPr>
          <w:rFonts w:ascii="Palatino Linotype" w:hAnsi="Palatino Linotype" w:cs="Arial"/>
          <w:color w:val="000000"/>
          <w:sz w:val="24"/>
          <w:szCs w:val="24"/>
          <w:lang w:val="es-ES_tradnl"/>
        </w:rPr>
      </w:pPr>
      <w:r w:rsidRPr="00486CC8">
        <w:rPr>
          <w:rFonts w:ascii="Palatino Linotype" w:hAnsi="Palatino Linotype" w:cs="Arial"/>
          <w:color w:val="000000"/>
          <w:sz w:val="24"/>
          <w:szCs w:val="24"/>
          <w:lang w:val="es-ES_tradnl"/>
        </w:rPr>
        <w:t xml:space="preserve">Finalmente, con relación al certificación en materia de acceso a la información, transparencia y protección de datos personales, de una interpretación gramatical y literal </w:t>
      </w:r>
      <w:r w:rsidR="00486CC8" w:rsidRPr="00486CC8">
        <w:rPr>
          <w:rFonts w:ascii="Palatino Linotype" w:hAnsi="Palatino Linotype" w:cs="Arial"/>
          <w:color w:val="000000"/>
          <w:sz w:val="24"/>
          <w:szCs w:val="24"/>
          <w:lang w:val="es-ES_tradnl"/>
        </w:rPr>
        <w:t xml:space="preserve">al numeral 57, fracción I de la Ley de Transparencia local, no se advierte temporalidad alguna para cumplir con dicha obligación, en consecuencia, para el </w:t>
      </w:r>
      <w:r w:rsidR="00486CC8" w:rsidRPr="00486CC8">
        <w:rPr>
          <w:rFonts w:ascii="Palatino Linotype" w:hAnsi="Palatino Linotype" w:cs="Arial"/>
          <w:color w:val="000000"/>
          <w:sz w:val="24"/>
          <w:szCs w:val="24"/>
          <w:lang w:val="es-ES_tradnl"/>
        </w:rPr>
        <w:lastRenderedPageBreak/>
        <w:t xml:space="preserve">supuesto de que dicha documental no obre en los archivos del </w:t>
      </w:r>
      <w:r w:rsidR="00486CC8" w:rsidRPr="00486CC8">
        <w:rPr>
          <w:rFonts w:ascii="Palatino Linotype" w:hAnsi="Palatino Linotype" w:cs="Arial"/>
          <w:b/>
          <w:color w:val="000000"/>
          <w:sz w:val="24"/>
          <w:szCs w:val="24"/>
          <w:lang w:val="es-ES_tradnl"/>
        </w:rPr>
        <w:t xml:space="preserve">Sujeto Obligado </w:t>
      </w:r>
      <w:r w:rsidR="00486CC8" w:rsidRPr="00486CC8">
        <w:rPr>
          <w:rFonts w:ascii="Palatino Linotype" w:hAnsi="Palatino Linotype" w:cs="Arial"/>
          <w:color w:val="000000"/>
          <w:sz w:val="24"/>
          <w:szCs w:val="24"/>
          <w:lang w:val="es-ES_tradnl"/>
        </w:rPr>
        <w:t xml:space="preserve">bastará con que así lo manifieste al momento de dar cumplimiento a la presente resolución. </w:t>
      </w:r>
    </w:p>
    <w:p w14:paraId="2DA9BB4D" w14:textId="77777777" w:rsidR="00EC7410" w:rsidRDefault="00EC7410" w:rsidP="00544016">
      <w:pPr>
        <w:spacing w:line="360" w:lineRule="auto"/>
        <w:jc w:val="both"/>
        <w:rPr>
          <w:rFonts w:ascii="Palatino Linotype" w:hAnsi="Palatino Linotype"/>
          <w:lang w:val="es-ES"/>
        </w:rPr>
      </w:pPr>
    </w:p>
    <w:p w14:paraId="083F6E08" w14:textId="77777777" w:rsidR="004E1AC5" w:rsidRPr="00C22506" w:rsidRDefault="004E1AC5" w:rsidP="004E1A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46CD006" w14:textId="77777777" w:rsidR="004E1AC5" w:rsidRPr="001571EB" w:rsidRDefault="004E1AC5" w:rsidP="004E1A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D75229C" w14:textId="77777777" w:rsidR="004E1AC5" w:rsidRPr="00E60DEF" w:rsidRDefault="004E1AC5" w:rsidP="004E1A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BDAFDB" w14:textId="77777777" w:rsidR="004E1AC5" w:rsidRPr="00E60DEF" w:rsidRDefault="004E1AC5" w:rsidP="004E1A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5106810"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174D8E6"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1571EB">
        <w:rPr>
          <w:rFonts w:ascii="Palatino Linotype" w:hAnsi="Palatino Linotype" w:cs="Arial"/>
          <w:b/>
          <w:i/>
        </w:rPr>
        <w:t>…</w:t>
      </w:r>
      <w:r>
        <w:rPr>
          <w:rFonts w:ascii="Palatino Linotype" w:hAnsi="Palatino Linotype" w:cs="Arial"/>
          <w:b/>
          <w:i/>
        </w:rPr>
        <w:t>)</w:t>
      </w:r>
    </w:p>
    <w:p w14:paraId="6AB1B409"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E54BE39" w14:textId="77777777" w:rsidR="004E1AC5" w:rsidRPr="001571EB" w:rsidRDefault="004E1AC5" w:rsidP="004E1A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4125B56"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46C8C8"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99198FE"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A7172D" w14:textId="77777777" w:rsidR="004E1AC5" w:rsidRPr="00E60DEF" w:rsidRDefault="004E1AC5" w:rsidP="004E1A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230D717"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6B85A9B" w14:textId="77777777" w:rsidR="004E1AC5"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8D090" w14:textId="77777777" w:rsidR="004E1AC5" w:rsidRPr="00E60DEF" w:rsidRDefault="004E1AC5" w:rsidP="004E1AC5">
      <w:pPr>
        <w:spacing w:before="240" w:line="360" w:lineRule="auto"/>
        <w:ind w:left="851" w:right="851"/>
        <w:jc w:val="both"/>
        <w:rPr>
          <w:rFonts w:ascii="Palatino Linotype" w:hAnsi="Palatino Linotype" w:cs="Arial"/>
          <w:b/>
          <w:i/>
        </w:rPr>
      </w:pPr>
    </w:p>
    <w:p w14:paraId="1AE5FF81" w14:textId="77777777" w:rsidR="004E1AC5" w:rsidRPr="001571EB" w:rsidRDefault="004E1AC5" w:rsidP="004E1A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487AD84" w14:textId="77777777" w:rsidR="004E1AC5" w:rsidRPr="001571EB" w:rsidRDefault="004E1AC5" w:rsidP="004E1A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185686" w14:textId="77777777" w:rsidR="004E1AC5" w:rsidRPr="001571EB"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BC4E04" w14:textId="77777777" w:rsidR="004E1AC5"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709A22F"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79F976D"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0810CD5"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1D63839"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237AB7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B9B605" w14:textId="77777777" w:rsidR="004E1AC5" w:rsidRPr="00EE0180"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B88A3BA" w14:textId="77777777" w:rsidR="004E1AC5" w:rsidRPr="001571EB" w:rsidRDefault="004E1AC5" w:rsidP="004E1AC5">
      <w:pPr>
        <w:autoSpaceDE w:val="0"/>
        <w:autoSpaceDN w:val="0"/>
        <w:adjustRightInd w:val="0"/>
        <w:spacing w:before="120" w:after="120"/>
        <w:ind w:left="567" w:right="850"/>
        <w:jc w:val="both"/>
        <w:rPr>
          <w:rFonts w:ascii="Palatino Linotype" w:eastAsia="Times New Roman" w:hAnsi="Palatino Linotype" w:cs="Arial"/>
          <w:i/>
        </w:rPr>
      </w:pPr>
    </w:p>
    <w:p w14:paraId="63FDDC1A" w14:textId="77777777" w:rsidR="004E1AC5" w:rsidRPr="001571EB" w:rsidRDefault="004E1AC5" w:rsidP="004E1A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CF1C0DE" w14:textId="77777777" w:rsidR="004E1AC5" w:rsidRPr="001571EB" w:rsidRDefault="004E1AC5" w:rsidP="004E1A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0180BBF3" w14:textId="77777777" w:rsidR="004E1AC5" w:rsidRDefault="004E1AC5" w:rsidP="004E1A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2B70EB4"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3BBD66E"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1DDA0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C4234DC"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2F28821"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5D3A46" w14:textId="77777777" w:rsidR="004E1AC5" w:rsidRPr="00151D16"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33B42AD" w14:textId="77777777" w:rsidR="00151D16" w:rsidRPr="00151D16" w:rsidRDefault="00151D16" w:rsidP="004E1AC5">
      <w:pPr>
        <w:spacing w:after="0" w:line="360" w:lineRule="auto"/>
        <w:ind w:right="51"/>
        <w:jc w:val="both"/>
        <w:rPr>
          <w:rFonts w:ascii="Palatino Linotype" w:hAnsi="Palatino Linotype" w:cs="Arial"/>
          <w:sz w:val="24"/>
          <w:szCs w:val="24"/>
        </w:rPr>
      </w:pPr>
    </w:p>
    <w:p w14:paraId="4C915291" w14:textId="77777777" w:rsidR="004E1AC5" w:rsidRDefault="004E1AC5" w:rsidP="004E1A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DE503D3" w14:textId="77777777" w:rsidR="00A42326" w:rsidRDefault="00A42326" w:rsidP="004E1AC5">
      <w:pPr>
        <w:spacing w:after="0" w:line="360" w:lineRule="auto"/>
        <w:ind w:right="51"/>
        <w:jc w:val="both"/>
        <w:rPr>
          <w:rFonts w:ascii="Palatino Linotype" w:hAnsi="Palatino Linotype" w:cs="Arial"/>
          <w:sz w:val="24"/>
          <w:szCs w:val="24"/>
        </w:rPr>
      </w:pPr>
    </w:p>
    <w:p w14:paraId="1225E2D9" w14:textId="2F488C43" w:rsidR="00BB2E89" w:rsidRPr="000F5B7E"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486CC8">
        <w:rPr>
          <w:rFonts w:ascii="Palatino Linotype" w:hAnsi="Palatino Linotype" w:cs="Arial"/>
          <w:b/>
          <w:sz w:val="24"/>
          <w:szCs w:val="24"/>
        </w:rPr>
        <w:t>00008/OASLAPAZ/IP/2022</w:t>
      </w:r>
      <w:r w:rsidR="00FA3650">
        <w:rPr>
          <w:rFonts w:ascii="Palatino Linotype" w:hAnsi="Palatino Linotype" w:cs="Arial"/>
          <w:b/>
          <w:sz w:val="24"/>
          <w:szCs w:val="24"/>
        </w:rPr>
        <w:t xml:space="preserve"> </w:t>
      </w:r>
      <w:r w:rsidR="00177BC8">
        <w:rPr>
          <w:rFonts w:ascii="Palatino Linotype" w:hAnsi="Palatino Linotype" w:cs="Arial"/>
          <w:b/>
          <w:sz w:val="24"/>
          <w:szCs w:val="24"/>
        </w:rPr>
        <w:t xml:space="preserve"> </w:t>
      </w:r>
      <w:r w:rsidRPr="000F5B7E">
        <w:rPr>
          <w:rFonts w:ascii="Palatino Linotype" w:eastAsia="Times New Roman" w:hAnsi="Palatino Linotype" w:cs="Times New Roman"/>
          <w:sz w:val="24"/>
          <w:szCs w:val="24"/>
          <w:lang w:eastAsia="es-ES"/>
        </w:rPr>
        <w:t>que ha sido materia del presente fallo.</w:t>
      </w:r>
    </w:p>
    <w:p w14:paraId="527C49FD" w14:textId="77777777" w:rsidR="00BB2E89" w:rsidRDefault="00BB2E89" w:rsidP="00BB2E89">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52F60BB" w14:textId="77777777" w:rsidR="00BB2E89" w:rsidRDefault="00BB2E89" w:rsidP="00BB2E89">
      <w:pPr>
        <w:spacing w:line="360" w:lineRule="auto"/>
        <w:contextualSpacing/>
        <w:jc w:val="both"/>
        <w:rPr>
          <w:rFonts w:ascii="Palatino Linotype" w:eastAsia="MS Mincho" w:hAnsi="Palatino Linotype"/>
        </w:rPr>
      </w:pPr>
    </w:p>
    <w:p w14:paraId="7CD600A6" w14:textId="77777777" w:rsidR="00917744" w:rsidRDefault="00917744" w:rsidP="00BB2E89">
      <w:pPr>
        <w:spacing w:line="360" w:lineRule="auto"/>
        <w:contextualSpacing/>
        <w:jc w:val="both"/>
        <w:rPr>
          <w:rFonts w:ascii="Palatino Linotype" w:eastAsia="MS Mincho" w:hAnsi="Palatino Linotype"/>
        </w:rPr>
      </w:pPr>
    </w:p>
    <w:p w14:paraId="38E3D019" w14:textId="77777777" w:rsidR="00917744" w:rsidRDefault="00917744" w:rsidP="00BB2E89">
      <w:pPr>
        <w:spacing w:line="360" w:lineRule="auto"/>
        <w:contextualSpacing/>
        <w:jc w:val="both"/>
        <w:rPr>
          <w:rFonts w:ascii="Palatino Linotype" w:eastAsia="MS Mincho" w:hAnsi="Palatino Linotype"/>
        </w:rPr>
      </w:pPr>
    </w:p>
    <w:p w14:paraId="2FEEC8A3" w14:textId="77777777" w:rsidR="00BB2E89" w:rsidRPr="00413327" w:rsidRDefault="00BB2E89" w:rsidP="00BB2E89">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7693E83B" w14:textId="031AF3FC" w:rsidR="00BB2E89" w:rsidRDefault="00BB2E89" w:rsidP="00BB2E89">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486CC8">
        <w:rPr>
          <w:rFonts w:ascii="Palatino Linotype" w:hAnsi="Palatino Linotype" w:cs="Arial"/>
          <w:b/>
          <w:sz w:val="24"/>
          <w:szCs w:val="24"/>
        </w:rPr>
        <w:t xml:space="preserve">00008/OASLAPAZ/IP/2022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4DBDDBF" w14:textId="77777777" w:rsidR="00486CC8" w:rsidRDefault="00486CC8" w:rsidP="00BB2E89">
      <w:pPr>
        <w:spacing w:before="240" w:line="360" w:lineRule="auto"/>
        <w:jc w:val="both"/>
        <w:rPr>
          <w:rFonts w:ascii="Palatino Linotype" w:hAnsi="Palatino Linotype" w:cs="Arial"/>
          <w:sz w:val="24"/>
          <w:szCs w:val="24"/>
        </w:rPr>
      </w:pPr>
    </w:p>
    <w:p w14:paraId="7B38FE4B" w14:textId="77777777" w:rsidR="00FA3650" w:rsidRPr="00FA3650" w:rsidRDefault="00FA3650" w:rsidP="00FA3650">
      <w:pPr>
        <w:autoSpaceDE w:val="0"/>
        <w:autoSpaceDN w:val="0"/>
        <w:adjustRightInd w:val="0"/>
        <w:spacing w:before="24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al</w:t>
      </w:r>
      <w:r w:rsidRPr="00FA3650">
        <w:rPr>
          <w:rFonts w:ascii="Palatino Linotype" w:hAnsi="Palatino Linotype" w:cs="Arial"/>
          <w:b/>
          <w:sz w:val="24"/>
          <w:szCs w:val="24"/>
        </w:rPr>
        <w:t xml:space="preserve"> RECURRENTE, </w:t>
      </w:r>
      <w:r w:rsidRPr="00FA3650">
        <w:rPr>
          <w:rFonts w:ascii="Palatino Linotype" w:hAnsi="Palatino Linotype" w:cs="Arial"/>
          <w:sz w:val="24"/>
          <w:szCs w:val="24"/>
        </w:rPr>
        <w:t xml:space="preserve">a través del Sistema de Acceso a la Información Mexiquense </w:t>
      </w:r>
      <w:r w:rsidRPr="00FA3650">
        <w:rPr>
          <w:rFonts w:ascii="Palatino Linotype" w:hAnsi="Palatino Linotype" w:cs="Arial"/>
          <w:b/>
          <w:sz w:val="24"/>
          <w:szCs w:val="24"/>
        </w:rPr>
        <w:t>(SAIMEX),</w:t>
      </w:r>
      <w:r w:rsidRPr="00FA3650">
        <w:rPr>
          <w:rFonts w:ascii="Palatino Linotype" w:hAnsi="Palatino Linotype" w:cs="Arial"/>
          <w:sz w:val="24"/>
          <w:szCs w:val="24"/>
        </w:rPr>
        <w:t xml:space="preserve"> en versión pública de ser procedente, de lo siguiente: </w:t>
      </w:r>
    </w:p>
    <w:p w14:paraId="342950A4" w14:textId="77777777" w:rsidR="00486CC8" w:rsidRPr="00486CC8" w:rsidRDefault="00486CC8" w:rsidP="00486CC8">
      <w:pPr>
        <w:pStyle w:val="Prrafodelista"/>
        <w:numPr>
          <w:ilvl w:val="0"/>
          <w:numId w:val="28"/>
        </w:numPr>
        <w:spacing w:before="240" w:line="360" w:lineRule="auto"/>
        <w:jc w:val="both"/>
        <w:rPr>
          <w:rFonts w:ascii="Palatino Linotype" w:hAnsi="Palatino Linotype"/>
          <w:i/>
        </w:rPr>
      </w:pPr>
      <w:r w:rsidRPr="00486CC8">
        <w:rPr>
          <w:rFonts w:ascii="Palatino Linotype" w:hAnsi="Palatino Linotype"/>
          <w:i/>
        </w:rPr>
        <w:t xml:space="preserve">Recibo de nómina, comprobante de pago o CFDI del Titular de la Unidad de Transparencia, del dieciséis al treinta y uno de enero de dos mil veintidós. </w:t>
      </w:r>
    </w:p>
    <w:p w14:paraId="300773AE" w14:textId="77777777" w:rsidR="00486CC8" w:rsidRPr="00486CC8" w:rsidRDefault="00486CC8" w:rsidP="00486CC8">
      <w:pPr>
        <w:pStyle w:val="Prrafodelista"/>
        <w:numPr>
          <w:ilvl w:val="0"/>
          <w:numId w:val="28"/>
        </w:numPr>
        <w:spacing w:before="240" w:line="360" w:lineRule="auto"/>
        <w:jc w:val="both"/>
        <w:rPr>
          <w:rFonts w:ascii="Palatino Linotype" w:hAnsi="Palatino Linotype"/>
          <w:i/>
        </w:rPr>
      </w:pPr>
      <w:r w:rsidRPr="00486CC8">
        <w:rPr>
          <w:rFonts w:ascii="Palatino Linotype" w:hAnsi="Palatino Linotype"/>
          <w:i/>
        </w:rPr>
        <w:t xml:space="preserve">El o los documentos donde la experiencia en la materia del Titular de la Unidad de Transparencia, al nueve de febrero de dos mil veintidós. </w:t>
      </w:r>
    </w:p>
    <w:p w14:paraId="28ED945B" w14:textId="77777777" w:rsidR="00486CC8" w:rsidRPr="00486CC8" w:rsidRDefault="00486CC8" w:rsidP="00486CC8">
      <w:pPr>
        <w:pStyle w:val="Prrafodelista"/>
        <w:numPr>
          <w:ilvl w:val="0"/>
          <w:numId w:val="28"/>
        </w:numPr>
        <w:spacing w:before="240" w:line="360" w:lineRule="auto"/>
        <w:jc w:val="both"/>
        <w:rPr>
          <w:rFonts w:ascii="Palatino Linotype" w:hAnsi="Palatino Linotype"/>
          <w:i/>
        </w:rPr>
      </w:pPr>
      <w:r w:rsidRPr="00486CC8">
        <w:rPr>
          <w:rFonts w:ascii="Palatino Linotype" w:hAnsi="Palatino Linotype"/>
          <w:i/>
        </w:rPr>
        <w:t xml:space="preserve">Certificación en materia de acceso a la información, transparencia y protección de datos personales del Titular de la Unidad de Transparencia, al nueve de febrero de dos mil veintidós. </w:t>
      </w:r>
    </w:p>
    <w:p w14:paraId="3D613F1A" w14:textId="77777777" w:rsidR="00486CC8" w:rsidRPr="00486CC8" w:rsidRDefault="00486CC8" w:rsidP="00486CC8">
      <w:pPr>
        <w:pStyle w:val="Prrafodelista"/>
        <w:numPr>
          <w:ilvl w:val="0"/>
          <w:numId w:val="28"/>
        </w:numPr>
        <w:spacing w:before="240" w:line="360" w:lineRule="auto"/>
        <w:jc w:val="both"/>
        <w:rPr>
          <w:rFonts w:ascii="Palatino Linotype" w:hAnsi="Palatino Linotype"/>
          <w:i/>
        </w:rPr>
      </w:pPr>
      <w:r w:rsidRPr="00486CC8">
        <w:rPr>
          <w:rFonts w:ascii="Palatino Linotype" w:hAnsi="Palatino Linotype"/>
          <w:i/>
        </w:rPr>
        <w:t xml:space="preserve">Avisos de privacidad simplificados e integrales al nueve de febrero de dos mil veintidós. </w:t>
      </w:r>
    </w:p>
    <w:p w14:paraId="56BE8C54" w14:textId="77777777" w:rsidR="00486CC8" w:rsidRPr="00486CC8" w:rsidRDefault="00486CC8" w:rsidP="00486CC8">
      <w:pPr>
        <w:pStyle w:val="Prrafodelista"/>
        <w:numPr>
          <w:ilvl w:val="0"/>
          <w:numId w:val="28"/>
        </w:numPr>
        <w:spacing w:before="240" w:line="360" w:lineRule="auto"/>
        <w:jc w:val="both"/>
        <w:rPr>
          <w:rFonts w:ascii="Palatino Linotype" w:hAnsi="Palatino Linotype"/>
          <w:i/>
        </w:rPr>
      </w:pPr>
      <w:r w:rsidRPr="00486CC8">
        <w:rPr>
          <w:rFonts w:ascii="Palatino Linotype" w:hAnsi="Palatino Linotype"/>
          <w:i/>
        </w:rPr>
        <w:lastRenderedPageBreak/>
        <w:t xml:space="preserve">Cédulas de datos personales al nueve de febrero de dos mil veintidós. </w:t>
      </w:r>
    </w:p>
    <w:p w14:paraId="185514AF" w14:textId="249D7E2B" w:rsidR="00BB2E89" w:rsidRDefault="00BB2E89" w:rsidP="00BB2E89">
      <w:pPr>
        <w:pStyle w:val="Prrafodelista"/>
        <w:spacing w:before="240" w:line="360" w:lineRule="auto"/>
        <w:ind w:left="709"/>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4336AE">
        <w:rPr>
          <w:rFonts w:ascii="Palatino Linotype" w:hAnsi="Palatino Linotype" w:cs="Arial"/>
          <w:i/>
        </w:rPr>
        <w:t>del</w:t>
      </w:r>
      <w:r>
        <w:rPr>
          <w:rFonts w:ascii="Palatino Linotype" w:hAnsi="Palatino Linotype" w:cs="Arial"/>
          <w:i/>
        </w:rPr>
        <w:t xml:space="preserve"> recurrente.</w:t>
      </w:r>
    </w:p>
    <w:p w14:paraId="3B836A21" w14:textId="724136E3" w:rsidR="00486CC8" w:rsidRDefault="00486CC8" w:rsidP="00486CC8">
      <w:pPr>
        <w:pStyle w:val="Prrafodelista"/>
        <w:spacing w:before="240" w:line="360" w:lineRule="auto"/>
        <w:ind w:left="720"/>
        <w:jc w:val="both"/>
        <w:rPr>
          <w:rFonts w:ascii="Palatino Linotype" w:hAnsi="Palatino Linotype" w:cs="Arial"/>
          <w:i/>
        </w:rPr>
      </w:pPr>
      <w:r w:rsidRPr="00151D16">
        <w:rPr>
          <w:rFonts w:ascii="Palatino Linotype" w:hAnsi="Palatino Linotype" w:cs="Arial"/>
          <w:i/>
        </w:rPr>
        <w:t xml:space="preserve">Una vez realizada la búsqueda exhaustiva y razonable, para el caso de no contar con la información previamente referida en el numeral  </w:t>
      </w:r>
      <w:r w:rsidR="00917744">
        <w:rPr>
          <w:rFonts w:ascii="Palatino Linotype" w:hAnsi="Palatino Linotype" w:cs="Arial"/>
          <w:i/>
        </w:rPr>
        <w:t>3</w:t>
      </w:r>
      <w:r w:rsidRPr="00151D16">
        <w:rPr>
          <w:rFonts w:ascii="Palatino Linotype" w:hAnsi="Palatino Linotype" w:cs="Arial"/>
          <w:i/>
        </w:rPr>
        <w:t>, bastará con que El Sujeto Obligado lo haga del conocimiento del Recurrente.</w:t>
      </w:r>
      <w:r>
        <w:rPr>
          <w:rFonts w:ascii="Palatino Linotype" w:hAnsi="Palatino Linotype" w:cs="Arial"/>
          <w:i/>
        </w:rPr>
        <w:t xml:space="preserve"> </w:t>
      </w:r>
    </w:p>
    <w:p w14:paraId="38EF20B2" w14:textId="77777777" w:rsidR="00031A66" w:rsidRDefault="00031A66" w:rsidP="00BB2E89">
      <w:pPr>
        <w:pStyle w:val="Prrafodelista"/>
        <w:spacing w:before="240" w:line="360" w:lineRule="auto"/>
        <w:ind w:left="720"/>
        <w:jc w:val="both"/>
        <w:rPr>
          <w:rFonts w:ascii="Palatino Linotype" w:hAnsi="Palatino Linotype" w:cs="Arial"/>
          <w:i/>
        </w:rPr>
      </w:pPr>
    </w:p>
    <w:p w14:paraId="19ABE676"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72B4FCC7" w14:textId="77777777" w:rsidR="00BB2E89" w:rsidRDefault="00BB2E89" w:rsidP="00BB2E89">
      <w:pPr>
        <w:autoSpaceDE w:val="0"/>
        <w:autoSpaceDN w:val="0"/>
        <w:adjustRightInd w:val="0"/>
        <w:spacing w:before="240" w:line="360" w:lineRule="auto"/>
        <w:jc w:val="both"/>
        <w:rPr>
          <w:rFonts w:ascii="Palatino Linotype" w:hAnsi="Palatino Linotype" w:cs="Arial"/>
          <w:sz w:val="24"/>
          <w:szCs w:val="24"/>
        </w:rPr>
      </w:pPr>
    </w:p>
    <w:p w14:paraId="24525C2D" w14:textId="77777777" w:rsidR="00BB2E89"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A6E3D2" w14:textId="77777777" w:rsidR="00BB2E89" w:rsidRPr="005751B7" w:rsidRDefault="00BB2E89" w:rsidP="00BB2E8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7EAEFA" w14:textId="77777777" w:rsidR="00BB2E89" w:rsidRPr="00F77047" w:rsidRDefault="00BB2E89" w:rsidP="00BB2E89">
      <w:pPr>
        <w:spacing w:after="0" w:line="360" w:lineRule="auto"/>
        <w:jc w:val="both"/>
        <w:rPr>
          <w:rFonts w:ascii="Palatino Linotype" w:eastAsia="Times New Roman" w:hAnsi="Palatino Linotype" w:cs="Arial"/>
          <w:b/>
          <w:sz w:val="18"/>
          <w:szCs w:val="24"/>
          <w:lang w:eastAsia="es-ES"/>
        </w:rPr>
      </w:pPr>
    </w:p>
    <w:p w14:paraId="560B95CB" w14:textId="6849BBEB" w:rsidR="00BB2E89" w:rsidRDefault="00BB2E89" w:rsidP="00BB2E8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1A66" w:rsidRPr="00151D16">
        <w:rPr>
          <w:rFonts w:ascii="Palatino Linotype" w:hAnsi="Palatino Linotype" w:cs="Arial"/>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7E1954EC" w14:textId="48C91319" w:rsidR="004E1AC5" w:rsidRDefault="004E1AC5" w:rsidP="00ED3C5C">
      <w:pPr>
        <w:spacing w:after="0" w:line="360" w:lineRule="auto"/>
        <w:jc w:val="both"/>
        <w:rPr>
          <w:rFonts w:ascii="Palatino Linotype" w:hAnsi="Palatino Linotype" w:cs="Arial"/>
          <w:color w:val="000000"/>
          <w:sz w:val="24"/>
          <w:lang w:val="es-ES_tradnl"/>
        </w:rPr>
      </w:pPr>
    </w:p>
    <w:p w14:paraId="6FA0E6FD" w14:textId="790587E6" w:rsidR="00C1625D" w:rsidRPr="00917744" w:rsidRDefault="00C1625D" w:rsidP="00C1625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w:t>
      </w:r>
      <w:r w:rsidR="00FA3650" w:rsidRPr="00917744">
        <w:rPr>
          <w:rFonts w:ascii="Palatino Linotype" w:hAnsi="Palatino Linotype" w:cs="Arial"/>
          <w:sz w:val="23"/>
          <w:szCs w:val="23"/>
        </w:rPr>
        <w:t xml:space="preserve">HARON CRISTINA MORALES MARTÍNEZ, </w:t>
      </w:r>
      <w:r w:rsidRPr="00917744">
        <w:rPr>
          <w:rFonts w:ascii="Palatino Linotype" w:hAnsi="Palatino Linotype" w:cs="Arial"/>
          <w:sz w:val="23"/>
          <w:szCs w:val="23"/>
        </w:rPr>
        <w:t xml:space="preserve">LUIS GUSTAVO PARRA NORIEGA Y GUADALUPE RAMÍREZ PEÑA; EN LA </w:t>
      </w:r>
      <w:r w:rsidR="00FA3650" w:rsidRPr="00917744">
        <w:rPr>
          <w:rFonts w:ascii="Palatino Linotype" w:hAnsi="Palatino Linotype" w:cs="Arial"/>
          <w:sz w:val="23"/>
          <w:szCs w:val="23"/>
        </w:rPr>
        <w:t>DÉCIMA</w:t>
      </w:r>
      <w:r w:rsidRPr="00917744">
        <w:rPr>
          <w:rFonts w:ascii="Palatino Linotype" w:hAnsi="Palatino Linotype" w:cs="Arial"/>
          <w:sz w:val="23"/>
          <w:szCs w:val="23"/>
        </w:rPr>
        <w:t xml:space="preserve"> </w:t>
      </w:r>
      <w:r w:rsidR="00183882">
        <w:rPr>
          <w:rFonts w:ascii="Palatino Linotype" w:hAnsi="Palatino Linotype" w:cs="Arial"/>
          <w:sz w:val="23"/>
          <w:szCs w:val="23"/>
        </w:rPr>
        <w:t>SEGUNDA</w:t>
      </w:r>
      <w:r w:rsidR="00917744" w:rsidRPr="00917744">
        <w:rPr>
          <w:rFonts w:ascii="Palatino Linotype" w:hAnsi="Palatino Linotype" w:cs="Arial"/>
          <w:sz w:val="23"/>
          <w:szCs w:val="23"/>
        </w:rPr>
        <w:t xml:space="preserve"> </w:t>
      </w:r>
      <w:r w:rsidRPr="00917744">
        <w:rPr>
          <w:rFonts w:ascii="Palatino Linotype" w:hAnsi="Palatino Linotype" w:cs="Arial"/>
          <w:sz w:val="23"/>
          <w:szCs w:val="23"/>
        </w:rPr>
        <w:t xml:space="preserve">SESIÓN ORDINARIA CELEBRADA EL </w:t>
      </w:r>
      <w:r w:rsidR="00183882">
        <w:rPr>
          <w:rFonts w:ascii="Palatino Linotype" w:hAnsi="Palatino Linotype" w:cs="Arial"/>
          <w:sz w:val="23"/>
          <w:szCs w:val="23"/>
        </w:rPr>
        <w:t>TREINTA</w:t>
      </w:r>
      <w:r w:rsidR="00031A66" w:rsidRPr="00917744">
        <w:rPr>
          <w:rFonts w:ascii="Palatino Linotype" w:hAnsi="Palatino Linotype" w:cs="Arial"/>
          <w:sz w:val="23"/>
          <w:szCs w:val="23"/>
        </w:rPr>
        <w:t xml:space="preserve"> </w:t>
      </w:r>
      <w:r w:rsidRPr="00917744">
        <w:rPr>
          <w:rFonts w:ascii="Palatino Linotype" w:hAnsi="Palatino Linotype" w:cs="Arial"/>
          <w:sz w:val="23"/>
          <w:szCs w:val="23"/>
        </w:rPr>
        <w:t xml:space="preserve">DE </w:t>
      </w:r>
      <w:r w:rsidR="00FA3650" w:rsidRPr="00917744">
        <w:rPr>
          <w:rFonts w:ascii="Palatino Linotype" w:hAnsi="Palatino Linotype" w:cs="Arial"/>
          <w:sz w:val="23"/>
          <w:szCs w:val="23"/>
        </w:rPr>
        <w:t>MARZO</w:t>
      </w:r>
      <w:r w:rsidRPr="00917744">
        <w:rPr>
          <w:rFonts w:ascii="Palatino Linotype" w:hAnsi="Palatino Linotype" w:cs="Arial"/>
          <w:sz w:val="23"/>
          <w:szCs w:val="23"/>
        </w:rPr>
        <w:t xml:space="preserve"> DE DOS MIL VEINTIDÓS, ANTE EL  SECRETARIO TÉCNICO DEL PLENO, ALEXIS TAPIA RAMÍREZ. </w:t>
      </w:r>
    </w:p>
    <w:p w14:paraId="0ACA7651" w14:textId="4AE391BC"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CB984C9" w14:textId="0B0B0C4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27E88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0FCD19"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3BF3F3" w14:textId="77777777" w:rsidR="00C1625D"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60A9022" w14:textId="77777777" w:rsidR="00C1625D" w:rsidRPr="00280B8B" w:rsidRDefault="00C1625D" w:rsidP="00C1625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E2106F" w14:textId="77777777" w:rsidR="00C1625D" w:rsidRDefault="00C1625D" w:rsidP="00ED3C5C">
      <w:pPr>
        <w:spacing w:after="0" w:line="360" w:lineRule="auto"/>
        <w:jc w:val="both"/>
        <w:rPr>
          <w:rFonts w:ascii="Palatino Linotype" w:hAnsi="Palatino Linotype" w:cs="Arial"/>
          <w:color w:val="000000"/>
          <w:sz w:val="24"/>
          <w:lang w:val="es-ES_tradnl"/>
        </w:rPr>
      </w:pPr>
    </w:p>
    <w:p w14:paraId="1053903D" w14:textId="77777777" w:rsidR="00867FEE" w:rsidRDefault="00867FEE" w:rsidP="00ED3C5C">
      <w:pPr>
        <w:spacing w:after="0" w:line="360" w:lineRule="auto"/>
        <w:jc w:val="both"/>
        <w:rPr>
          <w:rFonts w:ascii="Palatino Linotype" w:hAnsi="Palatino Linotype" w:cs="Arial"/>
          <w:color w:val="000000"/>
          <w:sz w:val="24"/>
          <w:lang w:val="es-ES_tradnl"/>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p w14:paraId="794AA4E0" w14:textId="77777777" w:rsidR="00867FEE" w:rsidRDefault="00867FEE" w:rsidP="00ED3C5C">
      <w:pPr>
        <w:spacing w:after="0" w:line="360" w:lineRule="auto"/>
        <w:jc w:val="both"/>
        <w:rPr>
          <w:rFonts w:ascii="Palatino Linotype" w:hAnsi="Palatino Linotype" w:cs="Arial"/>
          <w:color w:val="000000"/>
          <w:sz w:val="24"/>
          <w:lang w:val="es-ES_tradnl"/>
        </w:rPr>
      </w:pPr>
    </w:p>
    <w:p w14:paraId="3FA43038" w14:textId="77777777" w:rsidR="00867FEE" w:rsidRDefault="00867FEE" w:rsidP="00ED3C5C">
      <w:pPr>
        <w:spacing w:after="0" w:line="360" w:lineRule="auto"/>
        <w:jc w:val="both"/>
        <w:rPr>
          <w:rFonts w:ascii="Palatino Linotype" w:hAnsi="Palatino Linotype" w:cs="Arial"/>
          <w:color w:val="000000"/>
          <w:sz w:val="24"/>
          <w:lang w:val="es-ES_tradnl"/>
        </w:rPr>
      </w:pPr>
    </w:p>
    <w:p w14:paraId="18DA9E27" w14:textId="77777777" w:rsidR="00867FEE" w:rsidRDefault="00867FEE" w:rsidP="00ED3C5C">
      <w:pPr>
        <w:spacing w:after="0" w:line="360" w:lineRule="auto"/>
        <w:jc w:val="both"/>
        <w:rPr>
          <w:rFonts w:ascii="Palatino Linotype" w:hAnsi="Palatino Linotype" w:cs="Arial"/>
          <w:color w:val="000000"/>
          <w:sz w:val="24"/>
          <w:lang w:val="es-ES_tradnl"/>
        </w:rPr>
      </w:pPr>
    </w:p>
    <w:p w14:paraId="15F1EE6D" w14:textId="77777777" w:rsidR="00867FEE" w:rsidRDefault="00867FEE" w:rsidP="00ED3C5C">
      <w:pPr>
        <w:spacing w:after="0" w:line="360" w:lineRule="auto"/>
        <w:jc w:val="both"/>
        <w:rPr>
          <w:rFonts w:ascii="Palatino Linotype" w:hAnsi="Palatino Linotype" w:cs="Arial"/>
          <w:color w:val="000000"/>
          <w:sz w:val="24"/>
          <w:lang w:val="es-ES_tradnl"/>
        </w:rPr>
      </w:pPr>
    </w:p>
    <w:p w14:paraId="7D547E2C" w14:textId="77777777" w:rsidR="00867FEE" w:rsidRDefault="00867FEE" w:rsidP="00ED3C5C">
      <w:pPr>
        <w:spacing w:after="0" w:line="360" w:lineRule="auto"/>
        <w:jc w:val="both"/>
        <w:rPr>
          <w:rFonts w:ascii="Palatino Linotype" w:hAnsi="Palatino Linotype" w:cs="Arial"/>
          <w:color w:val="000000"/>
          <w:sz w:val="24"/>
          <w:lang w:val="es-ES_tradnl"/>
        </w:rPr>
      </w:pPr>
    </w:p>
    <w:p w14:paraId="2D794F21" w14:textId="77777777" w:rsidR="00867FEE" w:rsidRDefault="00867FEE" w:rsidP="00ED3C5C">
      <w:pPr>
        <w:spacing w:after="0" w:line="360" w:lineRule="auto"/>
        <w:jc w:val="both"/>
        <w:rPr>
          <w:rFonts w:ascii="Palatino Linotype" w:hAnsi="Palatino Linotype" w:cs="Arial"/>
          <w:color w:val="000000"/>
          <w:sz w:val="24"/>
          <w:lang w:val="es-ES_tradnl"/>
        </w:rPr>
      </w:pPr>
    </w:p>
    <w:p w14:paraId="21DD6342" w14:textId="77777777" w:rsidR="00867FEE" w:rsidRDefault="00867FEE" w:rsidP="00ED3C5C">
      <w:pPr>
        <w:spacing w:after="0" w:line="360" w:lineRule="auto"/>
        <w:jc w:val="both"/>
        <w:rPr>
          <w:rFonts w:ascii="Palatino Linotype" w:hAnsi="Palatino Linotype" w:cs="Arial"/>
          <w:color w:val="000000"/>
          <w:sz w:val="24"/>
          <w:lang w:val="es-ES_tradnl"/>
        </w:rPr>
      </w:pPr>
    </w:p>
    <w:p w14:paraId="45358C48" w14:textId="77777777" w:rsidR="00867FEE" w:rsidRDefault="00867FEE" w:rsidP="00ED3C5C">
      <w:pPr>
        <w:spacing w:after="0" w:line="360" w:lineRule="auto"/>
        <w:jc w:val="both"/>
        <w:rPr>
          <w:rFonts w:ascii="Palatino Linotype" w:hAnsi="Palatino Linotype" w:cs="Arial"/>
          <w:color w:val="000000"/>
          <w:sz w:val="24"/>
          <w:lang w:val="es-ES_tradnl"/>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4ED7C" w14:textId="77777777" w:rsidR="00506403" w:rsidRDefault="00506403" w:rsidP="006168E4">
      <w:pPr>
        <w:spacing w:after="0" w:line="240" w:lineRule="auto"/>
      </w:pPr>
      <w:r>
        <w:separator/>
      </w:r>
    </w:p>
  </w:endnote>
  <w:endnote w:type="continuationSeparator" w:id="0">
    <w:p w14:paraId="64760FCE" w14:textId="77777777" w:rsidR="00506403" w:rsidRDefault="0050640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253F6" w:rsidRPr="000B69FA" w:rsidRDefault="00E253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1D84">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1D84">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253F6" w:rsidRPr="000B69FA" w:rsidRDefault="00E253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1D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1D84">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88E90" w14:textId="77777777" w:rsidR="00506403" w:rsidRDefault="00506403" w:rsidP="006168E4">
      <w:pPr>
        <w:spacing w:after="0" w:line="240" w:lineRule="auto"/>
      </w:pPr>
      <w:r>
        <w:separator/>
      </w:r>
    </w:p>
  </w:footnote>
  <w:footnote w:type="continuationSeparator" w:id="0">
    <w:p w14:paraId="58582C36" w14:textId="77777777" w:rsidR="00506403" w:rsidRDefault="00506403" w:rsidP="006168E4">
      <w:pPr>
        <w:spacing w:after="0" w:line="240" w:lineRule="auto"/>
      </w:pPr>
      <w:r>
        <w:continuationSeparator/>
      </w:r>
    </w:p>
  </w:footnote>
  <w:footnote w:id="1">
    <w:p w14:paraId="20C5DAAB" w14:textId="77777777" w:rsidR="00E253F6" w:rsidRPr="005552A8" w:rsidRDefault="00E253F6"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E253F6" w:rsidRPr="005552A8" w:rsidRDefault="00E253F6"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253F6" w:rsidRDefault="00E253F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253F6" w14:paraId="17981A04" w14:textId="77777777" w:rsidTr="00073E92">
      <w:trPr>
        <w:trHeight w:val="227"/>
      </w:trPr>
      <w:tc>
        <w:tcPr>
          <w:tcW w:w="5529" w:type="dxa"/>
          <w:hideMark/>
        </w:tcPr>
        <w:p w14:paraId="0E414BC5" w14:textId="19670DF2" w:rsidR="00E253F6" w:rsidRDefault="00E253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60FC166" w:rsidR="00E253F6" w:rsidRPr="00B4142F" w:rsidRDefault="00E253F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00955/INFOEM/IP/RR/2022</w:t>
          </w:r>
        </w:p>
      </w:tc>
    </w:tr>
    <w:tr w:rsidR="00E253F6" w14:paraId="637042F0" w14:textId="77777777" w:rsidTr="00073E92">
      <w:trPr>
        <w:trHeight w:val="242"/>
      </w:trPr>
      <w:tc>
        <w:tcPr>
          <w:tcW w:w="5529" w:type="dxa"/>
          <w:hideMark/>
        </w:tcPr>
        <w:p w14:paraId="412AD568" w14:textId="582E7AD7" w:rsidR="00E253F6" w:rsidRDefault="00E253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C90F538" w:rsidR="00E253F6" w:rsidRPr="00F06FED" w:rsidRDefault="00E253F6" w:rsidP="00BB63AB">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para la Prestación de los Servicios de Agua Potable Alcantarillado y Saneamiento del Municipio de la Paz México, OPDAPAS</w:t>
          </w:r>
        </w:p>
      </w:tc>
    </w:tr>
    <w:tr w:rsidR="00E253F6" w14:paraId="21BFE746" w14:textId="77777777" w:rsidTr="00073E92">
      <w:trPr>
        <w:trHeight w:val="342"/>
      </w:trPr>
      <w:tc>
        <w:tcPr>
          <w:tcW w:w="5529" w:type="dxa"/>
          <w:hideMark/>
        </w:tcPr>
        <w:p w14:paraId="64C4E314" w14:textId="2A83840C" w:rsidR="00E253F6" w:rsidRDefault="00E253F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253F6" w:rsidRDefault="00E253F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253F6" w:rsidRDefault="00E253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253F6" w14:paraId="385FD437" w14:textId="77777777" w:rsidTr="00073E92">
      <w:trPr>
        <w:trHeight w:val="227"/>
      </w:trPr>
      <w:tc>
        <w:tcPr>
          <w:tcW w:w="5529" w:type="dxa"/>
          <w:hideMark/>
        </w:tcPr>
        <w:p w14:paraId="272860E8" w14:textId="6340DBC0" w:rsidR="00E253F6" w:rsidRDefault="00E253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FBC1082" w:rsidR="00E253F6" w:rsidRPr="00B4142F" w:rsidRDefault="00E253F6"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00955/INFOEM/IP/RR/2022</w:t>
          </w:r>
        </w:p>
      </w:tc>
    </w:tr>
    <w:tr w:rsidR="00E253F6" w14:paraId="33FC5097" w14:textId="77777777" w:rsidTr="00073E92">
      <w:trPr>
        <w:trHeight w:val="196"/>
      </w:trPr>
      <w:tc>
        <w:tcPr>
          <w:tcW w:w="5529" w:type="dxa"/>
          <w:hideMark/>
        </w:tcPr>
        <w:p w14:paraId="4F5D01E5" w14:textId="77777777" w:rsidR="00E253F6" w:rsidRDefault="00E253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D444DD7" w:rsidR="00E253F6" w:rsidRPr="00F06FED" w:rsidRDefault="001A1D84"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w:t>
          </w:r>
          <w:proofErr w:type="spellEnd"/>
          <w:r w:rsidR="00E253F6">
            <w:rPr>
              <w:rFonts w:ascii="Palatino Linotype" w:hAnsi="Palatino Linotype" w:cs="Arial"/>
            </w:rPr>
            <w:t xml:space="preserve"> </w:t>
          </w:r>
        </w:p>
      </w:tc>
    </w:tr>
    <w:tr w:rsidR="00E253F6" w14:paraId="178280DE" w14:textId="77777777" w:rsidTr="00073E92">
      <w:trPr>
        <w:trHeight w:val="242"/>
      </w:trPr>
      <w:tc>
        <w:tcPr>
          <w:tcW w:w="5529" w:type="dxa"/>
          <w:hideMark/>
        </w:tcPr>
        <w:p w14:paraId="71AC708B" w14:textId="77777777" w:rsidR="00E253F6" w:rsidRDefault="00E253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EC99CA1" w:rsidR="00E253F6" w:rsidRDefault="00E253F6"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para la Prestación de los Servicios de Agua Potable Alcantarillado y Saneamiento del Municipio de la Paz México, OPDAPAS</w:t>
          </w:r>
        </w:p>
      </w:tc>
    </w:tr>
    <w:tr w:rsidR="00E253F6" w14:paraId="0518978B" w14:textId="77777777" w:rsidTr="00073E92">
      <w:trPr>
        <w:trHeight w:val="342"/>
      </w:trPr>
      <w:tc>
        <w:tcPr>
          <w:tcW w:w="5529" w:type="dxa"/>
          <w:hideMark/>
        </w:tcPr>
        <w:p w14:paraId="04968A43" w14:textId="7BE2A222" w:rsidR="00E253F6" w:rsidRDefault="00E253F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253F6" w:rsidRDefault="00E253F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253F6" w:rsidRDefault="00E253F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1D1E4B"/>
    <w:multiLevelType w:val="hybridMultilevel"/>
    <w:tmpl w:val="A2587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nsid w:val="2519703A"/>
    <w:multiLevelType w:val="hybridMultilevel"/>
    <w:tmpl w:val="753AA1A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7">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0A167F"/>
    <w:multiLevelType w:val="hybridMultilevel"/>
    <w:tmpl w:val="67081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6D7FC3"/>
    <w:multiLevelType w:val="hybridMultilevel"/>
    <w:tmpl w:val="E6EEBDE8"/>
    <w:lvl w:ilvl="0" w:tplc="6F60219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C3855AB"/>
    <w:multiLevelType w:val="hybridMultilevel"/>
    <w:tmpl w:val="8214B6C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2">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0C47EC"/>
    <w:multiLevelType w:val="hybridMultilevel"/>
    <w:tmpl w:val="2616A6E4"/>
    <w:lvl w:ilvl="0" w:tplc="EDBCC6D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5">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2DC2135"/>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8">
    <w:nsid w:val="7646366E"/>
    <w:multiLevelType w:val="hybridMultilevel"/>
    <w:tmpl w:val="9F0041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2"/>
  </w:num>
  <w:num w:numId="2">
    <w:abstractNumId w:val="21"/>
  </w:num>
  <w:num w:numId="3">
    <w:abstractNumId w:val="22"/>
  </w:num>
  <w:num w:numId="4">
    <w:abstractNumId w:val="14"/>
  </w:num>
  <w:num w:numId="5">
    <w:abstractNumId w:val="0"/>
  </w:num>
  <w:num w:numId="6">
    <w:abstractNumId w:val="5"/>
  </w:num>
  <w:num w:numId="7">
    <w:abstractNumId w:val="7"/>
  </w:num>
  <w:num w:numId="8">
    <w:abstractNumId w:val="15"/>
  </w:num>
  <w:num w:numId="9">
    <w:abstractNumId w:val="1"/>
  </w:num>
  <w:num w:numId="10">
    <w:abstractNumId w:val="27"/>
  </w:num>
  <w:num w:numId="11">
    <w:abstractNumId w:val="13"/>
  </w:num>
  <w:num w:numId="12">
    <w:abstractNumId w:val="19"/>
  </w:num>
  <w:num w:numId="13">
    <w:abstractNumId w:val="29"/>
  </w:num>
  <w:num w:numId="14">
    <w:abstractNumId w:val="3"/>
  </w:num>
  <w:num w:numId="15">
    <w:abstractNumId w:val="16"/>
  </w:num>
  <w:num w:numId="16">
    <w:abstractNumId w:val="10"/>
  </w:num>
  <w:num w:numId="17">
    <w:abstractNumId w:val="4"/>
  </w:num>
  <w:num w:numId="18">
    <w:abstractNumId w:val="18"/>
  </w:num>
  <w:num w:numId="19">
    <w:abstractNumId w:val="11"/>
  </w:num>
  <w:num w:numId="20">
    <w:abstractNumId w:val="8"/>
  </w:num>
  <w:num w:numId="21">
    <w:abstractNumId w:val="6"/>
  </w:num>
  <w:num w:numId="22">
    <w:abstractNumId w:val="28"/>
  </w:num>
  <w:num w:numId="23">
    <w:abstractNumId w:val="9"/>
  </w:num>
  <w:num w:numId="24">
    <w:abstractNumId w:val="23"/>
  </w:num>
  <w:num w:numId="25">
    <w:abstractNumId w:val="20"/>
  </w:num>
  <w:num w:numId="26">
    <w:abstractNumId w:val="26"/>
  </w:num>
  <w:num w:numId="27">
    <w:abstractNumId w:val="17"/>
  </w:num>
  <w:num w:numId="28">
    <w:abstractNumId w:val="25"/>
  </w:num>
  <w:num w:numId="29">
    <w:abstractNumId w:val="24"/>
  </w:num>
  <w:num w:numId="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C29"/>
    <w:rsid w:val="00114CF9"/>
    <w:rsid w:val="00114FD0"/>
    <w:rsid w:val="00121E3A"/>
    <w:rsid w:val="001228AB"/>
    <w:rsid w:val="00124209"/>
    <w:rsid w:val="00124855"/>
    <w:rsid w:val="001254F5"/>
    <w:rsid w:val="00127033"/>
    <w:rsid w:val="00136C13"/>
    <w:rsid w:val="00136FAD"/>
    <w:rsid w:val="00140557"/>
    <w:rsid w:val="001408A0"/>
    <w:rsid w:val="001414E7"/>
    <w:rsid w:val="001439C9"/>
    <w:rsid w:val="00146F0A"/>
    <w:rsid w:val="0015142D"/>
    <w:rsid w:val="00151D16"/>
    <w:rsid w:val="00152AB2"/>
    <w:rsid w:val="00152C2B"/>
    <w:rsid w:val="00161FBE"/>
    <w:rsid w:val="0016613D"/>
    <w:rsid w:val="0016745C"/>
    <w:rsid w:val="001705AC"/>
    <w:rsid w:val="001710C0"/>
    <w:rsid w:val="001733A0"/>
    <w:rsid w:val="00175897"/>
    <w:rsid w:val="00177BC8"/>
    <w:rsid w:val="00180B9F"/>
    <w:rsid w:val="00180F0F"/>
    <w:rsid w:val="00181CC5"/>
    <w:rsid w:val="001829BE"/>
    <w:rsid w:val="00182C4E"/>
    <w:rsid w:val="00183882"/>
    <w:rsid w:val="00184E8E"/>
    <w:rsid w:val="001854E1"/>
    <w:rsid w:val="0018577F"/>
    <w:rsid w:val="00193784"/>
    <w:rsid w:val="00194676"/>
    <w:rsid w:val="00196DCE"/>
    <w:rsid w:val="00196FE9"/>
    <w:rsid w:val="001A02EC"/>
    <w:rsid w:val="001A1756"/>
    <w:rsid w:val="001A1D84"/>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E23FD"/>
    <w:rsid w:val="002E2D7B"/>
    <w:rsid w:val="002E5E6A"/>
    <w:rsid w:val="002F14AA"/>
    <w:rsid w:val="002F2198"/>
    <w:rsid w:val="002F37BE"/>
    <w:rsid w:val="002F4577"/>
    <w:rsid w:val="002F6424"/>
    <w:rsid w:val="002F7704"/>
    <w:rsid w:val="00300D0B"/>
    <w:rsid w:val="00303210"/>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35EE5"/>
    <w:rsid w:val="0034179E"/>
    <w:rsid w:val="00341AC3"/>
    <w:rsid w:val="0034299B"/>
    <w:rsid w:val="003430A8"/>
    <w:rsid w:val="003443B2"/>
    <w:rsid w:val="00345B43"/>
    <w:rsid w:val="00346B14"/>
    <w:rsid w:val="003549DC"/>
    <w:rsid w:val="00361B9C"/>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06403"/>
    <w:rsid w:val="0051107C"/>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2954"/>
    <w:rsid w:val="006168E4"/>
    <w:rsid w:val="00616943"/>
    <w:rsid w:val="00620EEE"/>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512"/>
    <w:rsid w:val="0063765F"/>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2F5C"/>
    <w:rsid w:val="007B7A6F"/>
    <w:rsid w:val="007C1BFD"/>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F44"/>
    <w:rsid w:val="00874015"/>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4CF0"/>
    <w:rsid w:val="00B070A2"/>
    <w:rsid w:val="00B0761F"/>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813AC"/>
    <w:rsid w:val="00B8287F"/>
    <w:rsid w:val="00B8376C"/>
    <w:rsid w:val="00B84260"/>
    <w:rsid w:val="00B86811"/>
    <w:rsid w:val="00B86CC9"/>
    <w:rsid w:val="00B8738D"/>
    <w:rsid w:val="00B91F0B"/>
    <w:rsid w:val="00B9223B"/>
    <w:rsid w:val="00B92D47"/>
    <w:rsid w:val="00B961A5"/>
    <w:rsid w:val="00BA0E4C"/>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41EE"/>
    <w:rsid w:val="00BF543F"/>
    <w:rsid w:val="00BF6902"/>
    <w:rsid w:val="00BF7421"/>
    <w:rsid w:val="00C01E2A"/>
    <w:rsid w:val="00C06E2B"/>
    <w:rsid w:val="00C07650"/>
    <w:rsid w:val="00C104DD"/>
    <w:rsid w:val="00C1331F"/>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6A56"/>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229A"/>
    <w:rsid w:val="00F32406"/>
    <w:rsid w:val="00F378B2"/>
    <w:rsid w:val="00F403EA"/>
    <w:rsid w:val="00F40B51"/>
    <w:rsid w:val="00F40E4D"/>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447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OASLAPAZ/organigramas.web"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foem.org.mx/es/contenido/transparencia/directorio-de-sujetos-obligad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5C7BB-9DF2-4D56-AB9C-7AEE4C24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2589</TotalTime>
  <Pages>40</Pages>
  <Words>6604</Words>
  <Characters>36326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53</cp:revision>
  <cp:lastPrinted>2018-12-04T20:35:00Z</cp:lastPrinted>
  <dcterms:created xsi:type="dcterms:W3CDTF">2022-01-17T23:40:00Z</dcterms:created>
  <dcterms:modified xsi:type="dcterms:W3CDTF">2022-04-06T22:11:00Z</dcterms:modified>
</cp:coreProperties>
</file>