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42E075" w14:textId="67C5766F" w:rsidR="006D5803" w:rsidRDefault="006D5803" w:rsidP="00E669E6">
      <w:pPr>
        <w:spacing w:before="240" w:line="360" w:lineRule="auto"/>
        <w:jc w:val="both"/>
        <w:rPr>
          <w:rFonts w:ascii="Palatino Linotype" w:eastAsia="Times New Roman" w:hAnsi="Palatino Linotype" w:cs="Arial"/>
          <w:color w:val="000000"/>
          <w:sz w:val="24"/>
          <w:szCs w:val="24"/>
          <w:lang w:eastAsia="es-MX"/>
        </w:rPr>
      </w:pPr>
      <w:r w:rsidRPr="00A469C4">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Estado de México</w:t>
      </w:r>
      <w:r w:rsidRPr="00513251">
        <w:rPr>
          <w:rFonts w:ascii="Palatino Linotype" w:eastAsia="Times New Roman" w:hAnsi="Palatino Linotype" w:cs="Arial"/>
          <w:color w:val="000000"/>
          <w:sz w:val="24"/>
          <w:szCs w:val="24"/>
          <w:lang w:eastAsia="es-MX"/>
        </w:rPr>
        <w:t xml:space="preserve">, a </w:t>
      </w:r>
      <w:r w:rsidR="002167CF">
        <w:rPr>
          <w:rFonts w:ascii="Palatino Linotype" w:eastAsia="Times New Roman" w:hAnsi="Palatino Linotype" w:cs="Arial"/>
          <w:color w:val="000000"/>
          <w:sz w:val="24"/>
          <w:szCs w:val="24"/>
          <w:lang w:eastAsia="es-MX"/>
        </w:rPr>
        <w:t xml:space="preserve">diecisiete de agosto de dos mil veintidós. </w:t>
      </w:r>
      <w:r w:rsidR="0034605F">
        <w:rPr>
          <w:rFonts w:ascii="Palatino Linotype" w:eastAsia="Times New Roman" w:hAnsi="Palatino Linotype" w:cs="Arial"/>
          <w:color w:val="000000"/>
          <w:sz w:val="24"/>
          <w:szCs w:val="24"/>
          <w:lang w:eastAsia="es-MX"/>
        </w:rPr>
        <w:t xml:space="preserve"> </w:t>
      </w:r>
      <w:r w:rsidR="00116FA9">
        <w:rPr>
          <w:rFonts w:ascii="Palatino Linotype" w:eastAsia="Times New Roman" w:hAnsi="Palatino Linotype" w:cs="Arial"/>
          <w:color w:val="000000"/>
          <w:sz w:val="24"/>
          <w:szCs w:val="24"/>
          <w:lang w:eastAsia="es-MX"/>
        </w:rPr>
        <w:t xml:space="preserve"> </w:t>
      </w:r>
      <w:r w:rsidR="007F0DF4">
        <w:rPr>
          <w:rFonts w:ascii="Palatino Linotype" w:eastAsia="Times New Roman" w:hAnsi="Palatino Linotype" w:cs="Arial"/>
          <w:color w:val="000000"/>
          <w:sz w:val="24"/>
          <w:szCs w:val="24"/>
          <w:lang w:eastAsia="es-MX"/>
        </w:rPr>
        <w:t xml:space="preserve"> </w:t>
      </w:r>
      <w:r w:rsidR="00E138CC">
        <w:rPr>
          <w:rFonts w:ascii="Palatino Linotype" w:eastAsia="Times New Roman" w:hAnsi="Palatino Linotype" w:cs="Arial"/>
          <w:color w:val="000000"/>
          <w:sz w:val="24"/>
          <w:szCs w:val="24"/>
          <w:lang w:eastAsia="es-MX"/>
        </w:rPr>
        <w:t xml:space="preserve"> </w:t>
      </w:r>
      <w:r w:rsidR="00E0171F">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    </w:t>
      </w:r>
    </w:p>
    <w:p w14:paraId="5724A72C" w14:textId="21BE785E" w:rsidR="0034605F" w:rsidRPr="0034605F" w:rsidRDefault="006D5803" w:rsidP="00E669E6">
      <w:pPr>
        <w:tabs>
          <w:tab w:val="left" w:pos="1701"/>
        </w:tabs>
        <w:spacing w:before="240" w:line="360" w:lineRule="auto"/>
        <w:jc w:val="both"/>
        <w:rPr>
          <w:rFonts w:ascii="Palatino Linotype" w:hAnsi="Palatino Linotype" w:cs="Arial"/>
          <w:sz w:val="24"/>
        </w:rPr>
      </w:pPr>
      <w:r w:rsidRPr="00D336C5">
        <w:rPr>
          <w:rFonts w:ascii="Palatino Linotype" w:hAnsi="Palatino Linotype" w:cs="Arial"/>
          <w:b/>
          <w:sz w:val="24"/>
        </w:rPr>
        <w:t>VISTO</w:t>
      </w:r>
      <w:r w:rsidRPr="00D336C5">
        <w:rPr>
          <w:rFonts w:ascii="Palatino Linotype" w:hAnsi="Palatino Linotype" w:cs="Arial"/>
          <w:sz w:val="24"/>
        </w:rPr>
        <w:t xml:space="preserve"> el expediente electrónico formado con motivo del recurso de revisión número </w:t>
      </w:r>
      <w:r w:rsidR="002167CF">
        <w:rPr>
          <w:rFonts w:ascii="Palatino Linotype" w:hAnsi="Palatino Linotype" w:cs="Arial"/>
          <w:b/>
          <w:sz w:val="24"/>
        </w:rPr>
        <w:t>12295</w:t>
      </w:r>
      <w:r w:rsidR="00FD6B57">
        <w:rPr>
          <w:rFonts w:ascii="Palatino Linotype" w:hAnsi="Palatino Linotype" w:cs="Arial"/>
          <w:b/>
          <w:sz w:val="24"/>
        </w:rPr>
        <w:t>/INFOEM/IP/RR/2022</w:t>
      </w:r>
      <w:r>
        <w:rPr>
          <w:rFonts w:ascii="Palatino Linotype" w:hAnsi="Palatino Linotype" w:cs="Arial"/>
          <w:b/>
          <w:sz w:val="24"/>
        </w:rPr>
        <w:t xml:space="preserve">, </w:t>
      </w:r>
      <w:r>
        <w:rPr>
          <w:rFonts w:ascii="Palatino Linotype" w:hAnsi="Palatino Linotype" w:cs="Arial"/>
          <w:sz w:val="24"/>
        </w:rPr>
        <w:t xml:space="preserve">interpuesto por </w:t>
      </w:r>
      <w:r w:rsidR="002167CF">
        <w:rPr>
          <w:rFonts w:ascii="Palatino Linotype" w:hAnsi="Palatino Linotype" w:cs="Arial"/>
          <w:sz w:val="24"/>
        </w:rPr>
        <w:t xml:space="preserve">un particular, en lo sucesivo </w:t>
      </w:r>
      <w:r w:rsidR="002167CF">
        <w:rPr>
          <w:rFonts w:ascii="Palatino Linotype" w:hAnsi="Palatino Linotype" w:cs="Arial"/>
          <w:b/>
          <w:bCs/>
          <w:sz w:val="24"/>
        </w:rPr>
        <w:t xml:space="preserve">El Recurrente, </w:t>
      </w:r>
      <w:r w:rsidR="002167CF">
        <w:rPr>
          <w:rFonts w:ascii="Palatino Linotype" w:hAnsi="Palatino Linotype" w:cs="Arial"/>
          <w:sz w:val="24"/>
        </w:rPr>
        <w:t xml:space="preserve">en contra de la respuesta del </w:t>
      </w:r>
      <w:r w:rsidR="002167CF">
        <w:rPr>
          <w:rFonts w:ascii="Palatino Linotype" w:hAnsi="Palatino Linotype" w:cs="Arial"/>
          <w:b/>
          <w:bCs/>
          <w:sz w:val="24"/>
        </w:rPr>
        <w:t xml:space="preserve">Sistema Municipal Para el Desarrollo </w:t>
      </w:r>
      <w:bookmarkStart w:id="0" w:name="_GoBack"/>
      <w:bookmarkEnd w:id="0"/>
      <w:r w:rsidR="002167CF">
        <w:rPr>
          <w:rFonts w:ascii="Palatino Linotype" w:hAnsi="Palatino Linotype" w:cs="Arial"/>
          <w:b/>
          <w:bCs/>
          <w:sz w:val="24"/>
        </w:rPr>
        <w:t xml:space="preserve">Integral de la Familia de Tultepec, </w:t>
      </w:r>
      <w:r w:rsidR="0034605F">
        <w:rPr>
          <w:rFonts w:ascii="Palatino Linotype" w:hAnsi="Palatino Linotype" w:cs="Arial"/>
          <w:sz w:val="24"/>
        </w:rPr>
        <w:t xml:space="preserve">en lo sucesivo </w:t>
      </w:r>
      <w:r w:rsidR="0034605F">
        <w:rPr>
          <w:rFonts w:ascii="Palatino Linotype" w:hAnsi="Palatino Linotype" w:cs="Arial"/>
          <w:b/>
          <w:sz w:val="24"/>
        </w:rPr>
        <w:t xml:space="preserve">El Sujeto Obligado, </w:t>
      </w:r>
      <w:r w:rsidR="0034605F">
        <w:rPr>
          <w:rFonts w:ascii="Palatino Linotype" w:hAnsi="Palatino Linotype" w:cs="Arial"/>
          <w:sz w:val="24"/>
        </w:rPr>
        <w:t xml:space="preserve">se procede a dictar la presente resolución. </w:t>
      </w:r>
    </w:p>
    <w:p w14:paraId="3A021C61" w14:textId="77777777" w:rsidR="00D414E0" w:rsidRDefault="00D414E0" w:rsidP="006D5803">
      <w:pPr>
        <w:tabs>
          <w:tab w:val="left" w:pos="1701"/>
        </w:tabs>
        <w:spacing w:before="240" w:line="360" w:lineRule="auto"/>
        <w:jc w:val="both"/>
        <w:rPr>
          <w:rFonts w:ascii="Palatino Linotype" w:hAnsi="Palatino Linotype" w:cs="Arial"/>
          <w:b/>
          <w:sz w:val="24"/>
        </w:rPr>
      </w:pPr>
    </w:p>
    <w:p w14:paraId="22CF085C" w14:textId="77777777" w:rsidR="006D5803" w:rsidRPr="00B9640A" w:rsidRDefault="006D5803" w:rsidP="006D5803">
      <w:pPr>
        <w:pStyle w:val="infoemcitas"/>
        <w:jc w:val="center"/>
        <w:rPr>
          <w:b/>
          <w:bCs/>
          <w:i w:val="0"/>
          <w:iCs/>
          <w:sz w:val="28"/>
          <w:szCs w:val="28"/>
        </w:rPr>
      </w:pPr>
      <w:r w:rsidRPr="00B9640A">
        <w:rPr>
          <w:b/>
          <w:bCs/>
          <w:i w:val="0"/>
          <w:iCs/>
          <w:sz w:val="28"/>
          <w:szCs w:val="28"/>
        </w:rPr>
        <w:t>A N T E C E D E N T E S   D E L   A S U N T O</w:t>
      </w:r>
    </w:p>
    <w:p w14:paraId="7B8068B7" w14:textId="77777777" w:rsidR="006D5803" w:rsidRPr="00523CF0" w:rsidRDefault="006D5803" w:rsidP="006D5803">
      <w:pPr>
        <w:spacing w:before="240" w:after="240" w:line="360" w:lineRule="auto"/>
        <w:jc w:val="both"/>
        <w:rPr>
          <w:rFonts w:ascii="Palatino Linotype" w:hAnsi="Palatino Linotype"/>
        </w:rPr>
      </w:pPr>
      <w:r w:rsidRPr="00523CF0">
        <w:rPr>
          <w:rFonts w:ascii="Palatino Linotype" w:hAnsi="Palatino Linotype" w:cs="Arial"/>
          <w:b/>
          <w:sz w:val="28"/>
        </w:rPr>
        <w:t>PRIMERO.</w:t>
      </w:r>
      <w:r w:rsidRPr="00523CF0">
        <w:rPr>
          <w:rFonts w:ascii="Palatino Linotype" w:hAnsi="Palatino Linotype" w:cs="Arial"/>
        </w:rPr>
        <w:t xml:space="preserve"> </w:t>
      </w:r>
      <w:r w:rsidRPr="00523CF0">
        <w:rPr>
          <w:rFonts w:ascii="Palatino Linotype" w:hAnsi="Palatino Linotype"/>
          <w:b/>
          <w:sz w:val="28"/>
          <w:szCs w:val="28"/>
        </w:rPr>
        <w:t>De la Solicitud de Información.</w:t>
      </w:r>
    </w:p>
    <w:p w14:paraId="174695D8" w14:textId="6997D329" w:rsidR="002167CF" w:rsidRDefault="0098057B" w:rsidP="0098057B">
      <w:pPr>
        <w:spacing w:before="240" w:line="360" w:lineRule="auto"/>
        <w:jc w:val="both"/>
        <w:rPr>
          <w:rFonts w:ascii="Palatino Linotype" w:hAnsi="Palatino Linotype" w:cs="Arial"/>
          <w:sz w:val="24"/>
        </w:rPr>
      </w:pPr>
      <w:r>
        <w:rPr>
          <w:rFonts w:ascii="Palatino Linotype" w:hAnsi="Palatino Linotype" w:cs="Arial"/>
          <w:sz w:val="24"/>
        </w:rPr>
        <w:t>Con fecha</w:t>
      </w:r>
      <w:r w:rsidR="00116FA9">
        <w:rPr>
          <w:rFonts w:ascii="Palatino Linotype" w:hAnsi="Palatino Linotype" w:cs="Arial"/>
          <w:sz w:val="24"/>
        </w:rPr>
        <w:t xml:space="preserve"> </w:t>
      </w:r>
      <w:r w:rsidR="00656A17">
        <w:rPr>
          <w:rFonts w:ascii="Palatino Linotype" w:hAnsi="Palatino Linotype" w:cs="Arial"/>
          <w:sz w:val="24"/>
        </w:rPr>
        <w:t xml:space="preserve">veintiocho de junio de dos mil veintidós, </w:t>
      </w:r>
      <w:r w:rsidR="00656A17">
        <w:rPr>
          <w:rFonts w:ascii="Palatino Linotype" w:hAnsi="Palatino Linotype" w:cs="Arial"/>
          <w:b/>
          <w:sz w:val="24"/>
        </w:rPr>
        <w:t xml:space="preserve">El Recurrente </w:t>
      </w:r>
      <w:r w:rsidR="00656A17">
        <w:rPr>
          <w:rFonts w:ascii="Palatino Linotype" w:hAnsi="Palatino Linotype" w:cs="Arial"/>
          <w:sz w:val="24"/>
        </w:rPr>
        <w:t>presentó a través del Sistema de Acceso a la Información Mexiquense (</w:t>
      </w:r>
      <w:r w:rsidR="00656A17">
        <w:rPr>
          <w:rFonts w:ascii="Palatino Linotype" w:hAnsi="Palatino Linotype" w:cs="Arial"/>
          <w:b/>
          <w:sz w:val="24"/>
        </w:rPr>
        <w:t>SAIMEX)</w:t>
      </w:r>
      <w:r w:rsidR="00656A17">
        <w:rPr>
          <w:rFonts w:ascii="Palatino Linotype" w:hAnsi="Palatino Linotype" w:cs="Arial"/>
          <w:sz w:val="24"/>
        </w:rPr>
        <w:t xml:space="preserve"> ante </w:t>
      </w:r>
      <w:r w:rsidR="00656A17">
        <w:rPr>
          <w:rFonts w:ascii="Palatino Linotype" w:hAnsi="Palatino Linotype" w:cs="Arial"/>
          <w:b/>
          <w:sz w:val="24"/>
        </w:rPr>
        <w:t>El Sujeto Obligado</w:t>
      </w:r>
      <w:r w:rsidR="00656A17">
        <w:rPr>
          <w:rFonts w:ascii="Palatino Linotype" w:hAnsi="Palatino Linotype" w:cs="Arial"/>
          <w:sz w:val="24"/>
        </w:rPr>
        <w:t xml:space="preserve">, solicitud de acceso a la información pública, registrada bajo el número de expediente </w:t>
      </w:r>
      <w:r w:rsidR="00656A17">
        <w:rPr>
          <w:rFonts w:ascii="Palatino Linotype" w:hAnsi="Palatino Linotype" w:cs="Arial"/>
          <w:b/>
          <w:bCs/>
          <w:sz w:val="24"/>
        </w:rPr>
        <w:t xml:space="preserve">00013/DIFTULTEPE/IP/2022, </w:t>
      </w:r>
      <w:r w:rsidR="00656A17">
        <w:rPr>
          <w:rFonts w:ascii="Palatino Linotype" w:hAnsi="Palatino Linotype" w:cs="Arial"/>
          <w:sz w:val="24"/>
        </w:rPr>
        <w:t xml:space="preserve">mediante la cual solicitó información en el </w:t>
      </w:r>
      <w:proofErr w:type="gramStart"/>
      <w:r w:rsidR="00656A17">
        <w:rPr>
          <w:rFonts w:ascii="Palatino Linotype" w:hAnsi="Palatino Linotype" w:cs="Arial"/>
          <w:sz w:val="24"/>
        </w:rPr>
        <w:t>tenor</w:t>
      </w:r>
      <w:proofErr w:type="gramEnd"/>
      <w:r w:rsidR="00656A17">
        <w:rPr>
          <w:rFonts w:ascii="Palatino Linotype" w:hAnsi="Palatino Linotype" w:cs="Arial"/>
          <w:sz w:val="24"/>
        </w:rPr>
        <w:t xml:space="preserve"> siguiente: </w:t>
      </w:r>
    </w:p>
    <w:p w14:paraId="008CB0E7" w14:textId="46FDE606" w:rsidR="00656A17" w:rsidRPr="00656A17" w:rsidRDefault="00656A17" w:rsidP="00656A17">
      <w:pPr>
        <w:pStyle w:val="Citas"/>
        <w:rPr>
          <w:b/>
          <w:bCs/>
          <w:sz w:val="24"/>
        </w:rPr>
      </w:pPr>
      <w:r>
        <w:t xml:space="preserve">“Lista de la </w:t>
      </w:r>
      <w:proofErr w:type="spellStart"/>
      <w:r>
        <w:t>nomina</w:t>
      </w:r>
      <w:proofErr w:type="spellEnd"/>
      <w:r>
        <w:t xml:space="preserve"> completa del </w:t>
      </w:r>
      <w:proofErr w:type="spellStart"/>
      <w:r>
        <w:t>dif</w:t>
      </w:r>
      <w:proofErr w:type="spellEnd"/>
      <w:r>
        <w:t xml:space="preserve"> de </w:t>
      </w:r>
      <w:proofErr w:type="spellStart"/>
      <w:r>
        <w:t>tultepec</w:t>
      </w:r>
      <w:proofErr w:type="spellEnd"/>
      <w:r>
        <w:t xml:space="preserve"> con nombre, puesto y sueldo en la primer quincena de junio 2022.” </w:t>
      </w:r>
      <w:r>
        <w:rPr>
          <w:b/>
          <w:bCs/>
        </w:rPr>
        <w:t>(Sic)</w:t>
      </w:r>
    </w:p>
    <w:p w14:paraId="6C718A25" w14:textId="121FF926" w:rsidR="0098057B" w:rsidRDefault="0098057B" w:rsidP="0098057B">
      <w:pPr>
        <w:spacing w:before="240" w:line="360" w:lineRule="auto"/>
        <w:jc w:val="both"/>
        <w:rPr>
          <w:rFonts w:ascii="Palatino Linotype" w:eastAsia="Times New Roman" w:hAnsi="Palatino Linotype" w:cs="Times New Roman"/>
          <w:sz w:val="24"/>
          <w:szCs w:val="24"/>
          <w:lang w:val="es-ES_tradnl" w:eastAsia="es-ES"/>
        </w:rPr>
      </w:pPr>
      <w:r w:rsidRPr="00124209">
        <w:rPr>
          <w:rFonts w:ascii="Palatino Linotype" w:eastAsia="Times New Roman" w:hAnsi="Palatino Linotype" w:cs="Times New Roman"/>
          <w:b/>
          <w:sz w:val="24"/>
          <w:szCs w:val="24"/>
          <w:lang w:val="es-ES_tradnl" w:eastAsia="es-ES"/>
        </w:rPr>
        <w:lastRenderedPageBreak/>
        <w:t>Modalidad de entrega:</w:t>
      </w:r>
      <w:r w:rsidRPr="00124209">
        <w:rPr>
          <w:rFonts w:ascii="Palatino Linotype" w:eastAsia="Times New Roman" w:hAnsi="Palatino Linotype" w:cs="Times New Roman"/>
          <w:sz w:val="24"/>
          <w:szCs w:val="24"/>
          <w:lang w:val="es-ES_tradnl" w:eastAsia="es-ES"/>
        </w:rPr>
        <w:t xml:space="preserve"> A través del SAIMEX</w:t>
      </w:r>
      <w:r w:rsidR="0034605F">
        <w:rPr>
          <w:rFonts w:ascii="Palatino Linotype" w:eastAsia="Times New Roman" w:hAnsi="Palatino Linotype" w:cs="Times New Roman"/>
          <w:sz w:val="24"/>
          <w:szCs w:val="24"/>
          <w:lang w:val="es-ES_tradnl" w:eastAsia="es-ES"/>
        </w:rPr>
        <w:t>.</w:t>
      </w:r>
    </w:p>
    <w:p w14:paraId="6FA5F301" w14:textId="77777777" w:rsidR="00CE3FFC" w:rsidRDefault="00CE3FFC" w:rsidP="0098057B">
      <w:pPr>
        <w:spacing w:before="240" w:line="360" w:lineRule="auto"/>
        <w:jc w:val="both"/>
        <w:rPr>
          <w:rFonts w:ascii="Palatino Linotype" w:eastAsia="Times New Roman" w:hAnsi="Palatino Linotype" w:cs="Times New Roman"/>
          <w:sz w:val="24"/>
          <w:szCs w:val="24"/>
          <w:lang w:val="es-ES_tradnl" w:eastAsia="es-ES"/>
        </w:rPr>
      </w:pPr>
    </w:p>
    <w:p w14:paraId="3D1C9994" w14:textId="4BE4ED3F" w:rsidR="00073E92" w:rsidRDefault="0098057B" w:rsidP="00073E92">
      <w:pPr>
        <w:spacing w:before="240" w:line="360" w:lineRule="auto"/>
        <w:jc w:val="both"/>
        <w:rPr>
          <w:rFonts w:ascii="Palatino Linotype" w:hAnsi="Palatino Linotype" w:cs="Arial"/>
          <w:b/>
          <w:sz w:val="28"/>
        </w:rPr>
      </w:pPr>
      <w:r>
        <w:rPr>
          <w:rFonts w:ascii="Palatino Linotype" w:hAnsi="Palatino Linotype" w:cs="Arial"/>
          <w:b/>
          <w:sz w:val="28"/>
        </w:rPr>
        <w:t>SEGUNDO</w:t>
      </w:r>
      <w:r w:rsidR="00073E92">
        <w:rPr>
          <w:rFonts w:ascii="Palatino Linotype" w:hAnsi="Palatino Linotype" w:cs="Arial"/>
          <w:b/>
          <w:sz w:val="28"/>
        </w:rPr>
        <w:t xml:space="preserve">. </w:t>
      </w:r>
      <w:r w:rsidR="00073E92" w:rsidRPr="00165D6E">
        <w:rPr>
          <w:rFonts w:ascii="Palatino Linotype" w:hAnsi="Palatino Linotype" w:cs="Arial"/>
          <w:b/>
          <w:sz w:val="28"/>
          <w:szCs w:val="20"/>
        </w:rPr>
        <w:t xml:space="preserve">De la respuesta </w:t>
      </w:r>
      <w:r w:rsidR="00073E92">
        <w:rPr>
          <w:rFonts w:ascii="Palatino Linotype" w:hAnsi="Palatino Linotype" w:cs="Arial"/>
          <w:b/>
          <w:sz w:val="28"/>
          <w:szCs w:val="20"/>
        </w:rPr>
        <w:t>del Sujeto Obligado</w:t>
      </w:r>
      <w:r w:rsidR="00073E92" w:rsidRPr="00165D6E">
        <w:rPr>
          <w:rFonts w:ascii="Palatino Linotype" w:hAnsi="Palatino Linotype" w:cs="Arial"/>
          <w:b/>
          <w:sz w:val="28"/>
          <w:szCs w:val="20"/>
        </w:rPr>
        <w:t>.</w:t>
      </w:r>
    </w:p>
    <w:p w14:paraId="5BB09753" w14:textId="6972409E" w:rsidR="00CE3FFC" w:rsidRDefault="00073E92" w:rsidP="00073E92">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el expediente electrónico </w:t>
      </w:r>
      <w:r>
        <w:rPr>
          <w:rFonts w:ascii="Palatino Linotype" w:hAnsi="Palatino Linotype" w:cs="Arial"/>
          <w:b/>
          <w:sz w:val="24"/>
          <w:szCs w:val="24"/>
        </w:rPr>
        <w:t xml:space="preserve">SAIMEX, </w:t>
      </w:r>
      <w:r>
        <w:rPr>
          <w:rFonts w:ascii="Palatino Linotype" w:hAnsi="Palatino Linotype" w:cs="Arial"/>
          <w:sz w:val="24"/>
          <w:szCs w:val="24"/>
        </w:rPr>
        <w:t xml:space="preserve">se aprecia que el </w:t>
      </w:r>
      <w:r w:rsidR="00CE3FFC">
        <w:rPr>
          <w:rFonts w:ascii="Palatino Linotype" w:hAnsi="Palatino Linotype" w:cs="Arial"/>
          <w:sz w:val="24"/>
          <w:szCs w:val="24"/>
        </w:rPr>
        <w:t xml:space="preserve">treinta de junio de dos mil veintidós, </w:t>
      </w:r>
      <w:r w:rsidR="00CE3FFC">
        <w:rPr>
          <w:rFonts w:ascii="Palatino Linotype" w:hAnsi="Palatino Linotype" w:cs="Arial"/>
          <w:b/>
          <w:bCs/>
          <w:sz w:val="24"/>
          <w:szCs w:val="24"/>
        </w:rPr>
        <w:t xml:space="preserve">El Sujeto Obligado </w:t>
      </w:r>
      <w:r w:rsidR="00CE3FFC">
        <w:rPr>
          <w:rFonts w:ascii="Palatino Linotype" w:hAnsi="Palatino Linotype" w:cs="Arial"/>
          <w:sz w:val="24"/>
          <w:szCs w:val="24"/>
        </w:rPr>
        <w:t>dio respuesta a la solicitud de información en los siguientes términos:</w:t>
      </w:r>
    </w:p>
    <w:p w14:paraId="5F25EFC6" w14:textId="7929A9C7" w:rsidR="00CE3FFC" w:rsidRPr="00CD791A" w:rsidRDefault="00CD791A" w:rsidP="00CD791A">
      <w:pPr>
        <w:pStyle w:val="Citas"/>
      </w:pPr>
      <w:r w:rsidRPr="00CD791A">
        <w:t xml:space="preserve">“Con fundamento en el </w:t>
      </w:r>
      <w:proofErr w:type="spellStart"/>
      <w:r w:rsidRPr="00CD791A">
        <w:t>articulo</w:t>
      </w:r>
      <w:proofErr w:type="spellEnd"/>
      <w:r w:rsidRPr="00CD791A">
        <w:t xml:space="preserve"> 155 de la Ley de Transparencia y Acceso a la Información Pública del Estado de México y Municipios, se le hace de su conocimiento que no se da curso a la solicitud de información citada al rubro, en virtud de lo siguiente:</w:t>
      </w:r>
    </w:p>
    <w:p w14:paraId="4E63212B" w14:textId="24CC7CA5" w:rsidR="00CD791A" w:rsidRPr="00CD791A" w:rsidRDefault="00CD791A" w:rsidP="00CD791A">
      <w:pPr>
        <w:pStyle w:val="Citas"/>
      </w:pPr>
      <w:r w:rsidRPr="00CD791A">
        <w:t xml:space="preserve">Solicitud que no cumple con los </w:t>
      </w:r>
      <w:proofErr w:type="gramStart"/>
      <w:r w:rsidRPr="00CD791A">
        <w:t>articulo</w:t>
      </w:r>
      <w:proofErr w:type="gramEnd"/>
      <w:r w:rsidRPr="00CD791A">
        <w:t xml:space="preserve"> 155 fracciones de la I a la V</w:t>
      </w:r>
    </w:p>
    <w:p w14:paraId="53D69D15" w14:textId="0F76EF7C" w:rsidR="00CD791A" w:rsidRPr="00CD791A" w:rsidRDefault="00CD791A" w:rsidP="00CD791A">
      <w:pPr>
        <w:pStyle w:val="Citas"/>
        <w:rPr>
          <w:b/>
          <w:bCs/>
        </w:rPr>
      </w:pPr>
      <w:r w:rsidRPr="00CD791A">
        <w:t>En virtud de lo anterior, se archiva la presente solicitud como concluida. Se hacen de su conocimiento que tiene derecho de interponer recurso de revisión dentro del plazo de 15 días hábiles contados a partir de la fecha en que se realice la notificación vía electrónica, a través del SAIMEX</w:t>
      </w:r>
      <w:r>
        <w:t xml:space="preserve">” </w:t>
      </w:r>
      <w:r>
        <w:rPr>
          <w:b/>
          <w:bCs/>
        </w:rPr>
        <w:t>(Sic)</w:t>
      </w:r>
    </w:p>
    <w:p w14:paraId="447121AA" w14:textId="14EB65E9" w:rsidR="00CD791A" w:rsidRPr="00CD791A" w:rsidRDefault="00CD791A" w:rsidP="00CD791A">
      <w:pPr>
        <w:pStyle w:val="Citas"/>
        <w:ind w:left="0" w:right="72"/>
        <w:rPr>
          <w:i w:val="0"/>
          <w:iCs/>
          <w:sz w:val="24"/>
          <w:szCs w:val="24"/>
        </w:rPr>
      </w:pPr>
      <w:r>
        <w:rPr>
          <w:i w:val="0"/>
          <w:iCs/>
          <w:sz w:val="24"/>
          <w:szCs w:val="24"/>
        </w:rPr>
        <w:t xml:space="preserve">De forma complementaria, </w:t>
      </w:r>
      <w:r>
        <w:rPr>
          <w:b/>
          <w:bCs/>
          <w:i w:val="0"/>
          <w:iCs/>
          <w:sz w:val="24"/>
          <w:szCs w:val="24"/>
        </w:rPr>
        <w:t xml:space="preserve">El Sujeto Obligado </w:t>
      </w:r>
      <w:r>
        <w:rPr>
          <w:i w:val="0"/>
          <w:iCs/>
          <w:sz w:val="24"/>
          <w:szCs w:val="24"/>
        </w:rPr>
        <w:t xml:space="preserve">adjuntó el documento electrónico </w:t>
      </w:r>
      <w:r>
        <w:rPr>
          <w:b/>
          <w:bCs/>
          <w:i w:val="0"/>
          <w:iCs/>
          <w:sz w:val="24"/>
          <w:szCs w:val="24"/>
        </w:rPr>
        <w:t xml:space="preserve">“466590.page.pdf”, </w:t>
      </w:r>
      <w:r>
        <w:rPr>
          <w:i w:val="0"/>
          <w:iCs/>
          <w:sz w:val="24"/>
          <w:szCs w:val="24"/>
        </w:rPr>
        <w:t xml:space="preserve">cuyo contenido será materia de estudio en el considerando respectivo. </w:t>
      </w:r>
    </w:p>
    <w:p w14:paraId="44878C3F" w14:textId="1F1C3603" w:rsidR="00CE3FFC" w:rsidRDefault="00CE3FFC" w:rsidP="00073E92">
      <w:pPr>
        <w:spacing w:before="240" w:line="360" w:lineRule="auto"/>
        <w:jc w:val="both"/>
        <w:rPr>
          <w:rFonts w:ascii="Palatino Linotype" w:hAnsi="Palatino Linotype" w:cs="Arial"/>
          <w:sz w:val="24"/>
          <w:szCs w:val="24"/>
        </w:rPr>
      </w:pPr>
    </w:p>
    <w:p w14:paraId="067753A9" w14:textId="112CFC73" w:rsidR="00073E92" w:rsidRDefault="0098057B" w:rsidP="00073E92">
      <w:pPr>
        <w:spacing w:before="240" w:line="360" w:lineRule="auto"/>
        <w:jc w:val="both"/>
        <w:rPr>
          <w:rFonts w:ascii="Palatino Linotype" w:hAnsi="Palatino Linotype" w:cs="Arial"/>
          <w:b/>
          <w:sz w:val="28"/>
        </w:rPr>
      </w:pPr>
      <w:r>
        <w:rPr>
          <w:rFonts w:ascii="Palatino Linotype" w:hAnsi="Palatino Linotype" w:cs="Arial"/>
          <w:b/>
          <w:sz w:val="28"/>
        </w:rPr>
        <w:lastRenderedPageBreak/>
        <w:t>TERCERO</w:t>
      </w:r>
      <w:r w:rsidR="00073E92">
        <w:rPr>
          <w:rFonts w:ascii="Palatino Linotype" w:hAnsi="Palatino Linotype" w:cs="Arial"/>
          <w:b/>
          <w:sz w:val="28"/>
        </w:rPr>
        <w:t xml:space="preserve">. </w:t>
      </w:r>
      <w:r w:rsidR="00073E92">
        <w:rPr>
          <w:rFonts w:ascii="Palatino Linotype" w:hAnsi="Palatino Linotype"/>
          <w:b/>
          <w:sz w:val="28"/>
        </w:rPr>
        <w:t>Del recurso de revisión.</w:t>
      </w:r>
    </w:p>
    <w:p w14:paraId="20D2EBCE" w14:textId="53FA5C7D" w:rsidR="00CD791A" w:rsidRPr="004E004F" w:rsidRDefault="00073E92" w:rsidP="00073E92">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 respuesta por </w:t>
      </w:r>
      <w:r>
        <w:rPr>
          <w:rFonts w:ascii="Palatino Linotype" w:hAnsi="Palatino Linotype" w:cs="Arial"/>
          <w:b/>
          <w:sz w:val="24"/>
          <w:szCs w:val="24"/>
        </w:rPr>
        <w:t xml:space="preserve">El Sujeto Obligado, El Recurrente </w:t>
      </w:r>
      <w:r>
        <w:rPr>
          <w:rFonts w:ascii="Palatino Linotype" w:hAnsi="Palatino Linotype" w:cs="Arial"/>
          <w:sz w:val="24"/>
          <w:szCs w:val="24"/>
        </w:rPr>
        <w:t>interpuso recurso de revisión, en fecha</w:t>
      </w:r>
      <w:r w:rsidR="00FF3A25">
        <w:rPr>
          <w:rFonts w:ascii="Palatino Linotype" w:hAnsi="Palatino Linotype" w:cs="Arial"/>
          <w:sz w:val="24"/>
          <w:szCs w:val="24"/>
        </w:rPr>
        <w:t xml:space="preserve"> </w:t>
      </w:r>
      <w:r w:rsidR="00CD791A">
        <w:rPr>
          <w:rFonts w:ascii="Palatino Linotype" w:hAnsi="Palatino Linotype" w:cs="Arial"/>
          <w:sz w:val="24"/>
          <w:szCs w:val="24"/>
        </w:rPr>
        <w:t xml:space="preserve">treinta de junio de dos mil veintidós, el cual fue registrado en el sistema electrónico con el expediente </w:t>
      </w:r>
      <w:r w:rsidR="004E004F">
        <w:rPr>
          <w:rFonts w:ascii="Palatino Linotype" w:hAnsi="Palatino Linotype" w:cs="Arial"/>
          <w:b/>
          <w:bCs/>
          <w:sz w:val="24"/>
          <w:szCs w:val="24"/>
        </w:rPr>
        <w:t xml:space="preserve">12295/INFOEM/IP/RR/2022, </w:t>
      </w:r>
      <w:r w:rsidR="004E004F">
        <w:rPr>
          <w:rFonts w:ascii="Palatino Linotype" w:hAnsi="Palatino Linotype" w:cs="Arial"/>
          <w:sz w:val="24"/>
          <w:szCs w:val="24"/>
        </w:rPr>
        <w:t>en el cual arguye las siguientes manifestaciones:</w:t>
      </w:r>
    </w:p>
    <w:p w14:paraId="1F46F7F6" w14:textId="77777777" w:rsidR="0034605F" w:rsidRDefault="0034605F" w:rsidP="0034605F">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00A34840" w14:textId="3F98B88D" w:rsidR="0034605F" w:rsidRDefault="0034605F" w:rsidP="0034605F">
      <w:pPr>
        <w:pStyle w:val="Citas"/>
        <w:rPr>
          <w:b/>
        </w:rPr>
      </w:pPr>
      <w:r w:rsidRPr="004E004F">
        <w:t>“</w:t>
      </w:r>
      <w:r w:rsidR="004E004F" w:rsidRPr="004E004F">
        <w:t xml:space="preserve">Niegan acceso a la </w:t>
      </w:r>
      <w:proofErr w:type="spellStart"/>
      <w:r w:rsidR="004E004F" w:rsidRPr="004E004F">
        <w:t>informacion</w:t>
      </w:r>
      <w:proofErr w:type="spellEnd"/>
      <w:r w:rsidRPr="004E004F">
        <w:t>”</w:t>
      </w:r>
      <w:r w:rsidRPr="007E24F0">
        <w:t xml:space="preserve"> </w:t>
      </w:r>
      <w:r>
        <w:rPr>
          <w:b/>
        </w:rPr>
        <w:t xml:space="preserve">[Sic] </w:t>
      </w:r>
    </w:p>
    <w:p w14:paraId="05FDB6B9" w14:textId="77777777" w:rsidR="0034605F" w:rsidRDefault="0034605F" w:rsidP="0034605F">
      <w:pPr>
        <w:spacing w:before="240" w:line="360" w:lineRule="auto"/>
        <w:jc w:val="both"/>
        <w:rPr>
          <w:rFonts w:ascii="Palatino Linotype" w:hAnsi="Palatino Linotype" w:cs="Arial"/>
          <w:b/>
          <w:sz w:val="24"/>
        </w:rPr>
      </w:pPr>
      <w:r>
        <w:rPr>
          <w:rFonts w:ascii="Palatino Linotype" w:hAnsi="Palatino Linotype" w:cs="Arial"/>
          <w:b/>
          <w:sz w:val="24"/>
        </w:rPr>
        <w:t>Razones o motivos de la inconformidad:</w:t>
      </w:r>
    </w:p>
    <w:p w14:paraId="71577896" w14:textId="329B22A9" w:rsidR="0034605F" w:rsidRDefault="0034605F" w:rsidP="0034605F">
      <w:pPr>
        <w:pStyle w:val="Citas"/>
        <w:rPr>
          <w:b/>
        </w:rPr>
      </w:pPr>
      <w:r w:rsidRPr="004E004F">
        <w:t>“</w:t>
      </w:r>
      <w:r w:rsidR="004E004F" w:rsidRPr="004E004F">
        <w:t xml:space="preserve">Niegan acceso a la </w:t>
      </w:r>
      <w:proofErr w:type="spellStart"/>
      <w:r w:rsidR="004E004F" w:rsidRPr="004E004F">
        <w:t>informacion</w:t>
      </w:r>
      <w:proofErr w:type="spellEnd"/>
      <w:r w:rsidR="004E004F" w:rsidRPr="004E004F">
        <w:t xml:space="preserve"> que debe ser publica como la </w:t>
      </w:r>
      <w:proofErr w:type="spellStart"/>
      <w:r w:rsidR="004E004F" w:rsidRPr="004E004F">
        <w:t>nomina</w:t>
      </w:r>
      <w:proofErr w:type="spellEnd"/>
      <w:r w:rsidR="004E004F" w:rsidRPr="004E004F">
        <w:t xml:space="preserve">, </w:t>
      </w:r>
      <w:proofErr w:type="spellStart"/>
      <w:r w:rsidR="004E004F" w:rsidRPr="004E004F">
        <w:t>segun</w:t>
      </w:r>
      <w:proofErr w:type="spellEnd"/>
      <w:r w:rsidR="004E004F" w:rsidRPr="004E004F">
        <w:t xml:space="preserve"> lo que dice la ley de transparencia pues se busca en sus </w:t>
      </w:r>
      <w:proofErr w:type="spellStart"/>
      <w:r w:rsidR="004E004F" w:rsidRPr="004E004F">
        <w:t>paginas</w:t>
      </w:r>
      <w:proofErr w:type="spellEnd"/>
      <w:r w:rsidR="004E004F" w:rsidRPr="004E004F">
        <w:t xml:space="preserve"> y no </w:t>
      </w:r>
      <w:proofErr w:type="spellStart"/>
      <w:r w:rsidR="004E004F" w:rsidRPr="004E004F">
        <w:t>esta</w:t>
      </w:r>
      <w:proofErr w:type="spellEnd"/>
      <w:r w:rsidR="004E004F" w:rsidRPr="004E004F">
        <w:t>.</w:t>
      </w:r>
      <w:r w:rsidRPr="004E004F">
        <w:t>”</w:t>
      </w:r>
      <w:r w:rsidRPr="007E24F0">
        <w:t xml:space="preserve"> </w:t>
      </w:r>
      <w:r>
        <w:rPr>
          <w:b/>
        </w:rPr>
        <w:t>[Sic]</w:t>
      </w:r>
    </w:p>
    <w:p w14:paraId="0CF23D7E" w14:textId="77777777" w:rsidR="004E004F" w:rsidRDefault="004E004F" w:rsidP="0034605F">
      <w:pPr>
        <w:pStyle w:val="Citas"/>
        <w:rPr>
          <w:b/>
        </w:rPr>
      </w:pPr>
    </w:p>
    <w:p w14:paraId="6B689A4F" w14:textId="2ADFE30A" w:rsidR="00073E92" w:rsidRDefault="00871F78" w:rsidP="00073E92">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073E92" w:rsidRPr="008551ED">
        <w:rPr>
          <w:rFonts w:ascii="Palatino Linotype" w:hAnsi="Palatino Linotype" w:cs="Arial"/>
          <w:b/>
          <w:sz w:val="24"/>
          <w:szCs w:val="24"/>
        </w:rPr>
        <w:t xml:space="preserve">. </w:t>
      </w:r>
      <w:r w:rsidR="00073E92" w:rsidRPr="0087163A">
        <w:rPr>
          <w:rFonts w:ascii="Palatino Linotype" w:hAnsi="Palatino Linotype" w:cs="Arial"/>
          <w:b/>
          <w:sz w:val="28"/>
          <w:szCs w:val="28"/>
        </w:rPr>
        <w:t>Del turno del recurso de revisión.</w:t>
      </w:r>
    </w:p>
    <w:p w14:paraId="297F1E7E" w14:textId="0D1F8F4C" w:rsidR="0036654D" w:rsidRDefault="00073E92" w:rsidP="0036654D">
      <w:pPr>
        <w:spacing w:before="240" w:line="360" w:lineRule="auto"/>
        <w:jc w:val="both"/>
        <w:rPr>
          <w:rFonts w:ascii="Palatino Linotype" w:hAnsi="Palatino Linotype" w:cs="Arial"/>
          <w:sz w:val="24"/>
          <w:szCs w:val="24"/>
        </w:rPr>
      </w:pPr>
      <w:r>
        <w:rPr>
          <w:rFonts w:ascii="Palatino Linotype" w:hAnsi="Palatino Linotype" w:cs="Arial"/>
          <w:sz w:val="24"/>
          <w:szCs w:val="24"/>
        </w:rPr>
        <w:t>Medio de impugnación que le fue turnado al Comisionado</w:t>
      </w:r>
      <w:r w:rsidR="0034605F">
        <w:rPr>
          <w:rFonts w:ascii="Palatino Linotype" w:hAnsi="Palatino Linotype" w:cs="Arial"/>
          <w:sz w:val="24"/>
          <w:szCs w:val="24"/>
        </w:rPr>
        <w:t xml:space="preserve"> Presidente</w:t>
      </w:r>
      <w:r>
        <w:rPr>
          <w:rFonts w:ascii="Palatino Linotype" w:hAnsi="Palatino Linotype" w:cs="Arial"/>
          <w:sz w:val="24"/>
          <w:szCs w:val="24"/>
        </w:rPr>
        <w:t xml:space="preserve"> </w:t>
      </w:r>
      <w:r>
        <w:rPr>
          <w:rFonts w:ascii="Palatino Linotype" w:hAnsi="Palatino Linotype" w:cs="Arial"/>
          <w:b/>
          <w:sz w:val="24"/>
          <w:szCs w:val="24"/>
        </w:rPr>
        <w:t xml:space="preserve">José Martínez Vilchis, </w:t>
      </w:r>
      <w:r>
        <w:rPr>
          <w:rFonts w:ascii="Palatino Linotype" w:hAnsi="Palatino Linotype" w:cs="Arial"/>
          <w:sz w:val="24"/>
          <w:szCs w:val="24"/>
        </w:rPr>
        <w:t xml:space="preserve">por medio del sistema electrónico en términos del arábigo 185 fracción I de la Ley de Transparencia y Acceso a la información Pública del Estado de México y Municipios, del cual recayó acuerdo de admisión en fecha </w:t>
      </w:r>
      <w:r w:rsidR="004E004F">
        <w:rPr>
          <w:rFonts w:ascii="Palatino Linotype" w:hAnsi="Palatino Linotype" w:cs="Arial"/>
          <w:sz w:val="24"/>
          <w:szCs w:val="24"/>
        </w:rPr>
        <w:t xml:space="preserve">cinco de julio de dos mil veintidós, </w:t>
      </w:r>
      <w:r w:rsidR="00D52E7A">
        <w:rPr>
          <w:rFonts w:ascii="Palatino Linotype" w:hAnsi="Palatino Linotype" w:cs="Arial"/>
          <w:sz w:val="24"/>
          <w:szCs w:val="24"/>
        </w:rPr>
        <w:t>d</w:t>
      </w:r>
      <w:r w:rsidR="0036654D">
        <w:rPr>
          <w:rFonts w:ascii="Palatino Linotype" w:hAnsi="Palatino Linotype" w:cs="Arial"/>
          <w:sz w:val="24"/>
          <w:szCs w:val="24"/>
        </w:rPr>
        <w:t>eterminándose en él, un plazo de siete días para que las partes manifestaran lo que a su derecho corresponda en términos del numeral ya citado.</w:t>
      </w:r>
    </w:p>
    <w:p w14:paraId="66F3567F" w14:textId="6E711A71" w:rsidR="00073E92" w:rsidRDefault="00871F78" w:rsidP="00073E92">
      <w:pPr>
        <w:pStyle w:val="Prrafodelista"/>
        <w:spacing w:line="360" w:lineRule="auto"/>
        <w:ind w:left="0"/>
        <w:jc w:val="both"/>
        <w:rPr>
          <w:rFonts w:ascii="Palatino Linotype" w:hAnsi="Palatino Linotype" w:cs="Arial"/>
          <w:b/>
        </w:rPr>
      </w:pPr>
      <w:r>
        <w:rPr>
          <w:rFonts w:ascii="Palatino Linotype" w:hAnsi="Palatino Linotype" w:cs="Arial"/>
          <w:b/>
          <w:sz w:val="28"/>
        </w:rPr>
        <w:lastRenderedPageBreak/>
        <w:t>QUINTO</w:t>
      </w:r>
      <w:r w:rsidR="00073E92" w:rsidRPr="00AC0CCC">
        <w:rPr>
          <w:rFonts w:ascii="Palatino Linotype" w:hAnsi="Palatino Linotype" w:cs="Arial"/>
          <w:b/>
          <w:sz w:val="28"/>
          <w:szCs w:val="28"/>
        </w:rPr>
        <w:t xml:space="preserve">. </w:t>
      </w:r>
      <w:r w:rsidR="00073E92" w:rsidRPr="0087163A">
        <w:rPr>
          <w:rFonts w:ascii="Palatino Linotype" w:hAnsi="Palatino Linotype" w:cs="Arial"/>
          <w:b/>
          <w:sz w:val="28"/>
          <w:szCs w:val="28"/>
        </w:rPr>
        <w:t>De la etapa de instrucción.</w:t>
      </w:r>
    </w:p>
    <w:p w14:paraId="1F54C080" w14:textId="77777777" w:rsidR="0036654D" w:rsidRDefault="0036654D" w:rsidP="0036654D">
      <w:pPr>
        <w:spacing w:before="240" w:line="360" w:lineRule="auto"/>
        <w:jc w:val="both"/>
        <w:rPr>
          <w:rFonts w:ascii="Palatino Linotype" w:hAnsi="Palatino Linotype" w:cs="Arial"/>
          <w:sz w:val="24"/>
          <w:szCs w:val="24"/>
        </w:rPr>
      </w:pPr>
      <w:r w:rsidRPr="00D05C83">
        <w:rPr>
          <w:rFonts w:ascii="Palatino Linotype" w:hAnsi="Palatino Linotype" w:cs="Arial"/>
          <w:sz w:val="24"/>
          <w:szCs w:val="24"/>
        </w:rPr>
        <w:t>Así, una vez transcurr</w:t>
      </w:r>
      <w:r>
        <w:rPr>
          <w:rFonts w:ascii="Palatino Linotype" w:hAnsi="Palatino Linotype" w:cs="Arial"/>
          <w:sz w:val="24"/>
          <w:szCs w:val="24"/>
        </w:rPr>
        <w:t xml:space="preserve">ido el término legal referido, se advierte que </w:t>
      </w:r>
      <w:r>
        <w:rPr>
          <w:rFonts w:ascii="Palatino Linotype" w:hAnsi="Palatino Linotype" w:cs="Arial"/>
          <w:b/>
          <w:sz w:val="24"/>
          <w:szCs w:val="24"/>
        </w:rPr>
        <w:t xml:space="preserve">El Sujeto Obligado </w:t>
      </w:r>
      <w:r>
        <w:rPr>
          <w:rFonts w:ascii="Palatino Linotype" w:hAnsi="Palatino Linotype" w:cs="Arial"/>
          <w:sz w:val="24"/>
          <w:szCs w:val="24"/>
        </w:rPr>
        <w:t xml:space="preserve">fue omiso en presentar su informe justificado; de igual manera </w:t>
      </w:r>
      <w:r>
        <w:rPr>
          <w:rFonts w:ascii="Palatino Linotype" w:hAnsi="Palatino Linotype" w:cs="Arial"/>
          <w:b/>
          <w:sz w:val="24"/>
          <w:szCs w:val="24"/>
        </w:rPr>
        <w:t xml:space="preserve">El Recurrente </w:t>
      </w:r>
      <w:r>
        <w:rPr>
          <w:rFonts w:ascii="Palatino Linotype" w:hAnsi="Palatino Linotype" w:cs="Arial"/>
          <w:sz w:val="24"/>
          <w:szCs w:val="24"/>
        </w:rPr>
        <w:t xml:space="preserve">fue omiso en presentar alegatos, pruebas o manifestación alguna.  </w:t>
      </w:r>
    </w:p>
    <w:p w14:paraId="7DA6B6AB" w14:textId="77777777" w:rsidR="004E004F" w:rsidRDefault="0036654D" w:rsidP="004E004F">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Por lo cual se </w:t>
      </w:r>
      <w:r w:rsidRPr="00C12209">
        <w:rPr>
          <w:rFonts w:ascii="Palatino Linotype" w:hAnsi="Palatino Linotype" w:cs="Arial"/>
          <w:sz w:val="24"/>
          <w:szCs w:val="24"/>
        </w:rPr>
        <w:t xml:space="preserve">decretó el cierre de instrucción con fecha </w:t>
      </w:r>
      <w:r w:rsidR="004E004F">
        <w:rPr>
          <w:rFonts w:ascii="Palatino Linotype" w:hAnsi="Palatino Linotype" w:cs="Arial"/>
          <w:b/>
          <w:bCs/>
          <w:sz w:val="24"/>
          <w:szCs w:val="24"/>
        </w:rPr>
        <w:t xml:space="preserve">tres de agosto del presente, </w:t>
      </w:r>
      <w:r w:rsidR="004E004F">
        <w:rPr>
          <w:rFonts w:ascii="Palatino Linotype" w:hAnsi="Palatino Linotype" w:cs="Arial"/>
          <w:b/>
          <w:sz w:val="24"/>
          <w:szCs w:val="24"/>
        </w:rPr>
        <w:t>e</w:t>
      </w:r>
      <w:r w:rsidR="004E004F" w:rsidRPr="00C12209">
        <w:rPr>
          <w:rFonts w:ascii="Palatino Linotype" w:hAnsi="Palatino Linotype" w:cs="Arial"/>
          <w:sz w:val="24"/>
          <w:szCs w:val="24"/>
        </w:rPr>
        <w:t>n términos del artículo 185 Fracción VI de la Ley de Transparencia y Acceso a la Información Pública del Estado de México y Municipios, iniciando el término legal para dictar resolución definitiva del asunto.</w:t>
      </w:r>
    </w:p>
    <w:p w14:paraId="1B7137B3" w14:textId="77777777" w:rsidR="0012724B" w:rsidRDefault="0012724B" w:rsidP="00737D40">
      <w:pPr>
        <w:spacing w:before="240" w:line="360" w:lineRule="auto"/>
        <w:jc w:val="both"/>
        <w:rPr>
          <w:rFonts w:ascii="Palatino Linotype" w:hAnsi="Palatino Linotype" w:cs="Arial"/>
          <w:sz w:val="24"/>
          <w:szCs w:val="24"/>
        </w:rPr>
      </w:pPr>
    </w:p>
    <w:p w14:paraId="0D4A17DB" w14:textId="77777777" w:rsidR="006D5803" w:rsidRPr="005D0901" w:rsidRDefault="006D5803" w:rsidP="006D5803">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6E81E773" w14:textId="77777777" w:rsidR="006D5803" w:rsidRDefault="006D5803" w:rsidP="006D5803">
      <w:pPr>
        <w:spacing w:before="240" w:line="360" w:lineRule="auto"/>
        <w:jc w:val="both"/>
        <w:rPr>
          <w:rFonts w:ascii="Palatino Linotype" w:hAnsi="Palatino Linotype" w:cs="Arial"/>
          <w:sz w:val="28"/>
          <w:szCs w:val="28"/>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110F5256" w14:textId="77777777" w:rsidR="007E24F0" w:rsidRDefault="007E24F0" w:rsidP="007E24F0">
      <w:pPr>
        <w:spacing w:before="240" w:line="360" w:lineRule="auto"/>
        <w:jc w:val="both"/>
        <w:rPr>
          <w:rFonts w:ascii="Palatino Linotype" w:eastAsia="Calibri" w:hAnsi="Palatino Linotype" w:cs="Arial"/>
          <w:b/>
          <w:color w:val="000000" w:themeColor="text1"/>
          <w:sz w:val="24"/>
          <w:szCs w:val="24"/>
        </w:rPr>
      </w:pPr>
      <w:r>
        <w:rPr>
          <w:rFonts w:ascii="Palatino Linotype" w:hAnsi="Palatino Linotype" w:cs="Arial"/>
          <w:sz w:val="24"/>
          <w:szCs w:val="24"/>
          <w:lang w:val="es-ES"/>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cs="Arial"/>
          <w:b/>
          <w:sz w:val="24"/>
          <w:szCs w:val="24"/>
          <w:lang w:val="es-ES"/>
        </w:rPr>
        <w:t xml:space="preserve">la parte recurrente </w:t>
      </w:r>
      <w:r>
        <w:rPr>
          <w:rFonts w:ascii="Palatino Linotype" w:hAnsi="Palatino Linotype" w:cs="Arial"/>
          <w:sz w:val="24"/>
          <w:szCs w:val="24"/>
          <w:lang w:val="es-ES"/>
        </w:rPr>
        <w:t xml:space="preserve">conforme a lo dispuesto en los artículos 1, párrafos segundo y tercero, </w:t>
      </w:r>
      <w:r>
        <w:rPr>
          <w:rFonts w:ascii="Palatino Linotype" w:eastAsia="Calibri" w:hAnsi="Palatino Linotype"/>
          <w:color w:val="000000" w:themeColor="text1"/>
          <w:sz w:val="24"/>
          <w:szCs w:val="24"/>
        </w:rPr>
        <w:t xml:space="preserve">6, apartado A, fracción IV de la </w:t>
      </w:r>
      <w:r>
        <w:rPr>
          <w:rFonts w:ascii="Palatino Linotype" w:eastAsia="Calibri" w:hAnsi="Palatino Linotype"/>
          <w:b/>
          <w:color w:val="000000" w:themeColor="text1"/>
          <w:sz w:val="24"/>
          <w:szCs w:val="24"/>
        </w:rPr>
        <w:t>Constitución Política de los Estados Unidos Mexicanos</w:t>
      </w:r>
      <w:r>
        <w:rPr>
          <w:rFonts w:ascii="Palatino Linotype" w:eastAsia="Calibri" w:hAnsi="Palatino Linotype"/>
          <w:color w:val="000000" w:themeColor="text1"/>
          <w:sz w:val="24"/>
          <w:szCs w:val="24"/>
        </w:rPr>
        <w:t xml:space="preserve">; 5, párrafos trigésimo, trigésimo primero y trigésimo segundo, fracciones IV y V, de la </w:t>
      </w:r>
      <w:r>
        <w:rPr>
          <w:rFonts w:ascii="Palatino Linotype" w:eastAsia="Calibri" w:hAnsi="Palatino Linotype"/>
          <w:b/>
          <w:color w:val="000000" w:themeColor="text1"/>
          <w:sz w:val="24"/>
          <w:szCs w:val="24"/>
        </w:rPr>
        <w:t>Constitución Política del Estado Libre y Soberano de México</w:t>
      </w:r>
      <w:r>
        <w:rPr>
          <w:rFonts w:ascii="Palatino Linotype" w:eastAsia="Calibri" w:hAnsi="Palatino Linotype"/>
          <w:color w:val="000000" w:themeColor="text1"/>
          <w:sz w:val="24"/>
          <w:szCs w:val="24"/>
        </w:rPr>
        <w:t xml:space="preserve">; artículos 1, 2 fracción II, 13, 29, 36 fracciones I y II, 176, 178, 179, 181 párrafo tercero y 185 </w:t>
      </w:r>
      <w:r>
        <w:rPr>
          <w:rFonts w:ascii="Palatino Linotype" w:eastAsia="Calibri" w:hAnsi="Palatino Linotype" w:cs="Arial"/>
          <w:color w:val="000000" w:themeColor="text1"/>
          <w:sz w:val="24"/>
          <w:szCs w:val="24"/>
        </w:rPr>
        <w:t xml:space="preserve">de la </w:t>
      </w:r>
      <w:r>
        <w:rPr>
          <w:rFonts w:ascii="Palatino Linotype" w:eastAsia="Calibri" w:hAnsi="Palatino Linotype" w:cs="Arial"/>
          <w:b/>
          <w:color w:val="000000" w:themeColor="text1"/>
          <w:sz w:val="24"/>
          <w:szCs w:val="24"/>
        </w:rPr>
        <w:t>Ley de Transparencia y Acceso a la Información Pública del Estado de México y Municipios</w:t>
      </w:r>
      <w:r>
        <w:rPr>
          <w:rFonts w:ascii="Palatino Linotype" w:eastAsia="Calibri" w:hAnsi="Palatino Linotype" w:cs="Arial"/>
          <w:color w:val="000000" w:themeColor="text1"/>
          <w:sz w:val="24"/>
          <w:szCs w:val="24"/>
        </w:rPr>
        <w:t xml:space="preserve">; y 10, 7, 9 fracciones I y XXIV, y 11 del </w:t>
      </w:r>
      <w:r>
        <w:rPr>
          <w:rFonts w:ascii="Palatino Linotype" w:eastAsia="Calibri" w:hAnsi="Palatino Linotype" w:cs="Arial"/>
          <w:b/>
          <w:color w:val="000000" w:themeColor="text1"/>
          <w:sz w:val="24"/>
          <w:szCs w:val="24"/>
        </w:rPr>
        <w:lastRenderedPageBreak/>
        <w:t>Reglamento Interior del Instituto de Transparencia, Acceso a la Información Pública y Protección de Datos Personales del Estado de México y Municipios.</w:t>
      </w:r>
    </w:p>
    <w:p w14:paraId="060FAED4" w14:textId="77777777" w:rsidR="0036654D" w:rsidRDefault="0036654D" w:rsidP="007E24F0">
      <w:pPr>
        <w:spacing w:before="240" w:line="360" w:lineRule="auto"/>
        <w:jc w:val="both"/>
        <w:rPr>
          <w:rFonts w:ascii="Palatino Linotype" w:eastAsia="Calibri" w:hAnsi="Palatino Linotype"/>
          <w:b/>
          <w:color w:val="000000" w:themeColor="text1"/>
          <w:sz w:val="24"/>
          <w:szCs w:val="24"/>
        </w:rPr>
      </w:pPr>
    </w:p>
    <w:p w14:paraId="4FAE87B8" w14:textId="77777777" w:rsidR="006D5803" w:rsidRDefault="006D5803" w:rsidP="006D5803">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75998877" w14:textId="77777777" w:rsidR="006D5803" w:rsidRDefault="006D5803" w:rsidP="006D5803">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6A224F87" w14:textId="77777777" w:rsidR="005C3CD1" w:rsidRDefault="005C3CD1" w:rsidP="006D5803">
      <w:pPr>
        <w:pStyle w:val="Prrafodelista"/>
        <w:autoSpaceDE w:val="0"/>
        <w:autoSpaceDN w:val="0"/>
        <w:adjustRightInd w:val="0"/>
        <w:spacing w:before="240" w:after="160" w:line="360" w:lineRule="auto"/>
        <w:ind w:left="0"/>
        <w:jc w:val="both"/>
        <w:rPr>
          <w:rFonts w:ascii="Palatino Linotype" w:hAnsi="Palatino Linotype" w:cs="Arial"/>
        </w:rPr>
      </w:pPr>
    </w:p>
    <w:p w14:paraId="0D5F4829" w14:textId="77777777" w:rsidR="004E004F" w:rsidRDefault="004E004F" w:rsidP="004E004F">
      <w:pPr>
        <w:spacing w:after="0" w:line="360" w:lineRule="auto"/>
        <w:jc w:val="both"/>
        <w:rPr>
          <w:rFonts w:ascii="Palatino Linotype" w:eastAsia="Times New Roman" w:hAnsi="Palatino Linotype" w:cs="Times New Roman"/>
          <w:sz w:val="24"/>
          <w:szCs w:val="24"/>
          <w:lang w:eastAsia="es-ES"/>
        </w:rPr>
      </w:pPr>
      <w:r w:rsidRPr="00161CEB">
        <w:rPr>
          <w:rFonts w:ascii="Palatino Linotype" w:hAnsi="Palatino Linotype" w:cs="Arial"/>
          <w:b/>
          <w:sz w:val="28"/>
        </w:rPr>
        <w:t>TERCERO. Cuestiones de previo y especial pronunciamiento</w:t>
      </w:r>
      <w:r>
        <w:rPr>
          <w:rFonts w:ascii="Palatino Linotype" w:hAnsi="Palatino Linotype" w:cs="Arial"/>
          <w:b/>
          <w:sz w:val="28"/>
        </w:rPr>
        <w:t xml:space="preserve">. </w:t>
      </w:r>
      <w:r w:rsidRPr="00187D70">
        <w:rPr>
          <w:rFonts w:ascii="Palatino Linotype" w:eastAsia="Times New Roman" w:hAnsi="Palatino Linotype" w:cs="Times New Roman"/>
          <w:sz w:val="24"/>
          <w:szCs w:val="24"/>
          <w:lang w:eastAsia="es-ES"/>
        </w:rPr>
        <w:t xml:space="preserve"> </w:t>
      </w:r>
    </w:p>
    <w:p w14:paraId="1B601640" w14:textId="77777777" w:rsidR="004E004F" w:rsidRPr="00187D70" w:rsidRDefault="004E004F" w:rsidP="004E004F">
      <w:pPr>
        <w:spacing w:after="0" w:line="360" w:lineRule="auto"/>
        <w:jc w:val="both"/>
        <w:rPr>
          <w:rFonts w:ascii="Palatino Linotype" w:eastAsia="Times New Roman" w:hAnsi="Palatino Linotype" w:cs="Times New Roman"/>
          <w:sz w:val="24"/>
          <w:szCs w:val="24"/>
          <w:lang w:eastAsia="es-ES"/>
        </w:rPr>
      </w:pPr>
      <w:r w:rsidRPr="00187D70">
        <w:rPr>
          <w:rFonts w:ascii="Palatino Linotype" w:eastAsia="Times New Roman" w:hAnsi="Palatino Linotype" w:cs="Times New Roman"/>
          <w:sz w:val="24"/>
          <w:szCs w:val="24"/>
          <w:lang w:eastAsia="es-ES"/>
        </w:rPr>
        <w:t xml:space="preserve">El Recurso de Revisión en estudio contiene los elementos normativos de validez exigidos en la Ley de Transparencia y </w:t>
      </w:r>
      <w:r w:rsidRPr="00187D70">
        <w:rPr>
          <w:rFonts w:ascii="Palatino Linotype" w:eastAsia="Times New Roman" w:hAnsi="Palatino Linotype" w:cs="Times New Roman"/>
          <w:sz w:val="24"/>
          <w:szCs w:val="24"/>
          <w:lang w:val="es-ES_tradnl" w:eastAsia="es-ES"/>
        </w:rPr>
        <w:t>Acceso a la Información Pública del Estado de México y Municipios</w:t>
      </w:r>
      <w:r w:rsidRPr="00187D70">
        <w:rPr>
          <w:rFonts w:ascii="Palatino Linotype" w:eastAsia="Times New Roman" w:hAnsi="Palatino Linotype" w:cs="Times New Roman"/>
          <w:sz w:val="24"/>
          <w:szCs w:val="24"/>
          <w:lang w:eastAsia="es-ES"/>
        </w:rPr>
        <w:t>, establecidos en el artículo 180 que enuncia:</w:t>
      </w:r>
    </w:p>
    <w:p w14:paraId="5042686B" w14:textId="77777777" w:rsidR="004E004F" w:rsidRPr="00187D70" w:rsidRDefault="004E004F" w:rsidP="004E004F">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b/>
          <w:i/>
          <w:lang w:eastAsia="es-ES"/>
        </w:rPr>
        <w:t xml:space="preserve">“Artículo 180. </w:t>
      </w:r>
      <w:r w:rsidRPr="00187D70">
        <w:rPr>
          <w:rFonts w:ascii="Palatino Linotype" w:eastAsia="Times New Roman" w:hAnsi="Palatino Linotype" w:cs="Arial"/>
          <w:i/>
          <w:lang w:eastAsia="es-ES"/>
        </w:rPr>
        <w:t>El recurso de revisión contendrá:</w:t>
      </w:r>
    </w:p>
    <w:p w14:paraId="1EACC28A" w14:textId="77777777" w:rsidR="004E004F" w:rsidRPr="00187D70" w:rsidRDefault="004E004F" w:rsidP="004E004F">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 El sujeto obligado ante la cual se presentó la solicitud;</w:t>
      </w:r>
    </w:p>
    <w:p w14:paraId="64AFF0A9" w14:textId="77777777" w:rsidR="004E004F" w:rsidRPr="00187D70" w:rsidRDefault="004E004F" w:rsidP="004E004F">
      <w:pPr>
        <w:spacing w:before="240" w:line="360" w:lineRule="auto"/>
        <w:ind w:left="851" w:right="851"/>
        <w:jc w:val="both"/>
        <w:rPr>
          <w:rFonts w:ascii="Palatino Linotype" w:eastAsia="Times New Roman" w:hAnsi="Palatino Linotype" w:cs="Arial"/>
          <w:i/>
          <w:lang w:eastAsia="es-ES"/>
        </w:rPr>
      </w:pPr>
      <w:r w:rsidRPr="00FE605F">
        <w:rPr>
          <w:rFonts w:ascii="Palatino Linotype" w:eastAsia="Times New Roman" w:hAnsi="Palatino Linotype" w:cs="Arial"/>
          <w:b/>
          <w:i/>
          <w:u w:val="single"/>
          <w:lang w:eastAsia="es-ES"/>
        </w:rPr>
        <w:lastRenderedPageBreak/>
        <w:t>II. El nombre del solicitante que recurre</w:t>
      </w:r>
      <w:r w:rsidRPr="00187D70">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14:paraId="4CB07D01" w14:textId="77777777" w:rsidR="004E004F" w:rsidRPr="00187D70" w:rsidRDefault="004E004F" w:rsidP="004E004F">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III. El número de folio de respuesta de la solicitud de acceso;</w:t>
      </w:r>
    </w:p>
    <w:p w14:paraId="29B861A3" w14:textId="77777777" w:rsidR="004E004F" w:rsidRPr="00187D70" w:rsidRDefault="004E004F" w:rsidP="004E004F">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14:paraId="21866EA0" w14:textId="77777777" w:rsidR="004E004F" w:rsidRPr="00187D70" w:rsidRDefault="004E004F" w:rsidP="004E004F">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 El acto que se recurre;</w:t>
      </w:r>
    </w:p>
    <w:p w14:paraId="3D4EC3BF" w14:textId="77777777" w:rsidR="004E004F" w:rsidRPr="00187D70" w:rsidRDefault="004E004F" w:rsidP="004E004F">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 Las razones o motivos de inconformidad;</w:t>
      </w:r>
    </w:p>
    <w:p w14:paraId="11B84524" w14:textId="77777777" w:rsidR="004E004F" w:rsidRPr="00187D70" w:rsidRDefault="004E004F" w:rsidP="004E004F">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VII. La copia de la respuesta que se impugna y, en su caso, de la notificación correspondiente, en el caso de respuesta de la solicitud; y</w:t>
      </w:r>
    </w:p>
    <w:p w14:paraId="654125E1" w14:textId="77777777" w:rsidR="004E004F" w:rsidRPr="00187D70" w:rsidRDefault="004E004F" w:rsidP="004E004F">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VIII. Firma del recurrente, en su caso, cuando se presente por escrito, requisito sin el cual se dará trámite al recurso.</w:t>
      </w:r>
    </w:p>
    <w:p w14:paraId="0F572499" w14:textId="77777777" w:rsidR="004E004F" w:rsidRPr="00187D70" w:rsidRDefault="004E004F" w:rsidP="004E004F">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Adicionalmente, se podrán anexar las pruebas y demás elementos que considere procedentes someter a juicio del Instituto.</w:t>
      </w:r>
    </w:p>
    <w:p w14:paraId="1D23BEBA" w14:textId="77777777" w:rsidR="004E004F" w:rsidRPr="00187D70" w:rsidRDefault="004E004F" w:rsidP="004E004F">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En ningún caso será necesario que el particular ratifique el recurso de revisión interpuesto.</w:t>
      </w:r>
    </w:p>
    <w:p w14:paraId="7F58A16F" w14:textId="77777777" w:rsidR="004E004F" w:rsidRPr="009B74C2" w:rsidRDefault="004E004F" w:rsidP="004E004F">
      <w:pPr>
        <w:spacing w:before="240" w:line="360" w:lineRule="auto"/>
        <w:ind w:left="851" w:right="851"/>
        <w:jc w:val="both"/>
        <w:rPr>
          <w:rFonts w:ascii="Palatino Linotype" w:eastAsia="Times New Roman" w:hAnsi="Palatino Linotype" w:cs="Arial"/>
          <w:i/>
          <w:sz w:val="24"/>
          <w:szCs w:val="24"/>
          <w:lang w:eastAsia="es-ES"/>
        </w:rPr>
      </w:pPr>
      <w:r w:rsidRPr="009B74C2">
        <w:rPr>
          <w:rFonts w:ascii="Palatino Linotype" w:eastAsia="Times New Roman" w:hAnsi="Palatino Linotype" w:cs="Arial"/>
          <w:b/>
          <w:i/>
          <w:u w:val="single"/>
          <w:lang w:eastAsia="es-ES"/>
        </w:rPr>
        <w:t>En caso de que el recurso se interponga de manera electrónica no será indispensable que contengan los requisitos establecidos en las fracciones II, IV, VII y VIII.”</w:t>
      </w:r>
      <w:r>
        <w:rPr>
          <w:rFonts w:ascii="Palatino Linotype" w:eastAsia="Times New Roman" w:hAnsi="Palatino Linotype" w:cs="Arial"/>
          <w:b/>
          <w:i/>
          <w:lang w:eastAsia="es-ES"/>
        </w:rPr>
        <w:t xml:space="preserve"> [Sic] </w:t>
      </w:r>
    </w:p>
    <w:p w14:paraId="0636248D" w14:textId="77777777" w:rsidR="004E004F" w:rsidRPr="00187D70" w:rsidRDefault="004E004F" w:rsidP="004E004F">
      <w:pPr>
        <w:spacing w:after="0" w:line="360" w:lineRule="auto"/>
        <w:jc w:val="both"/>
        <w:rPr>
          <w:rFonts w:ascii="Palatino Linotype" w:eastAsia="Times New Roman" w:hAnsi="Palatino Linotype" w:cs="Arial"/>
          <w:b/>
          <w:i/>
          <w:sz w:val="24"/>
          <w:szCs w:val="24"/>
          <w:lang w:eastAsia="es-ES"/>
        </w:rPr>
      </w:pPr>
    </w:p>
    <w:p w14:paraId="6624E733" w14:textId="77777777" w:rsidR="004E004F" w:rsidRPr="00187D70" w:rsidRDefault="004E004F" w:rsidP="004E004F">
      <w:pPr>
        <w:spacing w:after="0" w:line="360" w:lineRule="auto"/>
        <w:jc w:val="both"/>
        <w:rPr>
          <w:rFonts w:ascii="Palatino Linotype" w:eastAsia="Calibri" w:hAnsi="Palatino Linotype" w:cs="Arial"/>
          <w:sz w:val="24"/>
          <w:szCs w:val="24"/>
          <w:lang w:val="es-ES" w:eastAsia="es-ES"/>
        </w:rPr>
      </w:pPr>
      <w:r>
        <w:rPr>
          <w:rFonts w:ascii="Palatino Linotype" w:eastAsia="Calibri" w:hAnsi="Palatino Linotype" w:cs="Segoe UI"/>
          <w:sz w:val="24"/>
          <w:szCs w:val="24"/>
          <w:lang w:val="es-ES" w:eastAsia="es-ES"/>
        </w:rPr>
        <w:lastRenderedPageBreak/>
        <w:t xml:space="preserve">Cabe señalar que </w:t>
      </w:r>
      <w:r w:rsidRPr="009B74C2">
        <w:rPr>
          <w:rFonts w:ascii="Palatino Linotype" w:eastAsia="Calibri" w:hAnsi="Palatino Linotype" w:cs="Segoe UI"/>
          <w:b/>
          <w:sz w:val="24"/>
          <w:szCs w:val="24"/>
          <w:lang w:val="es-ES" w:eastAsia="es-ES"/>
        </w:rPr>
        <w:t>El Recurrente</w:t>
      </w:r>
      <w:r w:rsidRPr="00187D70">
        <w:rPr>
          <w:rFonts w:ascii="Palatino Linotype" w:eastAsia="Calibri" w:hAnsi="Palatino Linotype" w:cs="Segoe UI"/>
          <w:sz w:val="24"/>
          <w:szCs w:val="24"/>
          <w:lang w:val="es-ES" w:eastAsia="es-ES"/>
        </w:rPr>
        <w:t xml:space="preserve"> </w:t>
      </w:r>
      <w:r>
        <w:rPr>
          <w:rFonts w:ascii="Palatino Linotype" w:eastAsia="Calibri" w:hAnsi="Palatino Linotype" w:cs="Segoe UI"/>
          <w:sz w:val="24"/>
          <w:szCs w:val="24"/>
          <w:lang w:val="es-ES" w:eastAsia="es-ES"/>
        </w:rPr>
        <w:t>ejerció de manera anónima su derecho de acceso a la información pública</w:t>
      </w:r>
      <w:r>
        <w:rPr>
          <w:rFonts w:ascii="Palatino Linotype" w:eastAsia="Calibri" w:hAnsi="Palatino Linotype" w:cs="Times New Roman"/>
          <w:sz w:val="24"/>
          <w:szCs w:val="24"/>
          <w:lang w:val="es-ES" w:eastAsia="es-ES"/>
        </w:rPr>
        <w:t>,</w:t>
      </w:r>
      <w:r w:rsidRPr="00187D70">
        <w:rPr>
          <w:rFonts w:ascii="Palatino Linotype" w:eastAsia="Calibri" w:hAnsi="Palatino Linotype" w:cs="Times New Roman"/>
          <w:sz w:val="24"/>
          <w:szCs w:val="24"/>
          <w:lang w:val="es-ES" w:eastAsia="es-ES"/>
        </w:rPr>
        <w:t xml:space="preserve"> </w:t>
      </w:r>
      <w:r>
        <w:rPr>
          <w:rFonts w:ascii="Palatino Linotype" w:eastAsia="Calibri" w:hAnsi="Palatino Linotype" w:cs="Times New Roman"/>
          <w:sz w:val="24"/>
          <w:szCs w:val="24"/>
          <w:lang w:val="es-ES" w:eastAsia="es-ES"/>
        </w:rPr>
        <w:t xml:space="preserve">sin embargo, </w:t>
      </w:r>
      <w:r w:rsidRPr="00187D70">
        <w:rPr>
          <w:rFonts w:ascii="Palatino Linotype" w:eastAsia="Calibri" w:hAnsi="Palatino Linotype" w:cs="Times New Roman"/>
          <w:sz w:val="24"/>
          <w:szCs w:val="24"/>
          <w:lang w:val="es-ES" w:eastAsia="es-ES"/>
        </w:rPr>
        <w:t xml:space="preserve">no es motivo para desechar las </w:t>
      </w:r>
      <w:r w:rsidRPr="00187D70">
        <w:rPr>
          <w:rFonts w:ascii="Palatino Linotype" w:eastAsia="Calibri"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14:paraId="30C66F49" w14:textId="77777777" w:rsidR="004E004F" w:rsidRDefault="004E004F" w:rsidP="004E004F">
      <w:pPr>
        <w:spacing w:before="240" w:line="360" w:lineRule="auto"/>
        <w:ind w:left="851" w:right="851"/>
        <w:jc w:val="both"/>
        <w:rPr>
          <w:rFonts w:ascii="Palatino Linotype" w:eastAsia="Calibri" w:hAnsi="Palatino Linotype" w:cs="Arial"/>
          <w:b/>
          <w:i/>
          <w:lang w:val="es-ES" w:eastAsia="es-ES"/>
        </w:rPr>
      </w:pPr>
      <w:r w:rsidRPr="00187D70">
        <w:rPr>
          <w:rFonts w:ascii="Palatino Linotype" w:eastAsia="Calibri" w:hAnsi="Palatino Linotype" w:cs="Arial"/>
          <w:i/>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r>
        <w:rPr>
          <w:rFonts w:ascii="Palatino Linotype" w:eastAsia="Calibri" w:hAnsi="Palatino Linotype" w:cs="Arial"/>
          <w:i/>
          <w:lang w:val="es-ES" w:eastAsia="es-ES"/>
        </w:rPr>
        <w:t xml:space="preserve"> </w:t>
      </w:r>
      <w:r>
        <w:rPr>
          <w:rFonts w:ascii="Palatino Linotype" w:eastAsia="Calibri" w:hAnsi="Palatino Linotype" w:cs="Arial"/>
          <w:b/>
          <w:i/>
          <w:lang w:val="es-ES" w:eastAsia="es-ES"/>
        </w:rPr>
        <w:t>[Sic]</w:t>
      </w:r>
    </w:p>
    <w:p w14:paraId="47A8229A" w14:textId="77777777" w:rsidR="004E004F" w:rsidRDefault="004E004F" w:rsidP="004E004F">
      <w:pPr>
        <w:spacing w:after="0" w:line="360" w:lineRule="auto"/>
        <w:jc w:val="both"/>
        <w:rPr>
          <w:rFonts w:ascii="Palatino Linotype" w:eastAsia="Calibri" w:hAnsi="Palatino Linotype" w:cs="Times New Roman"/>
          <w:sz w:val="24"/>
          <w:szCs w:val="24"/>
          <w:lang w:val="es-ES" w:eastAsia="es-ES"/>
        </w:rPr>
      </w:pPr>
      <w:r w:rsidRPr="00187D70">
        <w:rPr>
          <w:rFonts w:ascii="Palatino Linotype" w:eastAsia="Calibri"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187D70">
        <w:rPr>
          <w:rFonts w:ascii="Palatino Linotype" w:eastAsia="Calibri" w:hAnsi="Palatino Linotype" w:cs="Arial"/>
          <w:sz w:val="24"/>
          <w:szCs w:val="24"/>
          <w:lang w:val="es-ES" w:eastAsia="es-ES"/>
        </w:rPr>
        <w:t>vigésimo, vigésimo primero</w:t>
      </w:r>
      <w:r w:rsidRPr="00187D70">
        <w:rPr>
          <w:rFonts w:ascii="Palatino Linotype" w:eastAsia="Times New Roman" w:hAnsi="Palatino Linotype" w:cs="Arial"/>
          <w:sz w:val="24"/>
          <w:szCs w:val="24"/>
          <w:lang w:eastAsia="es-ES"/>
        </w:rPr>
        <w:t xml:space="preserve"> y vigésimo segundo</w:t>
      </w:r>
      <w:r w:rsidRPr="00187D70">
        <w:rPr>
          <w:rFonts w:ascii="Palatino Linotype" w:eastAsia="Calibri" w:hAnsi="Palatino Linotype" w:cs="Times New Roman"/>
          <w:sz w:val="24"/>
          <w:szCs w:val="24"/>
          <w:lang w:val="es-ES" w:eastAsia="es-ES"/>
        </w:rPr>
        <w:t>, de la Constitución Política del Estado Libre y Soberano de México, se establece lo siguiente:</w:t>
      </w:r>
    </w:p>
    <w:p w14:paraId="18445B0B" w14:textId="77777777" w:rsidR="004E004F" w:rsidRPr="00187D70" w:rsidRDefault="004E004F" w:rsidP="004E004F">
      <w:pPr>
        <w:spacing w:before="240" w:line="360" w:lineRule="auto"/>
        <w:ind w:left="851" w:right="851"/>
        <w:jc w:val="center"/>
        <w:rPr>
          <w:rFonts w:ascii="Palatino Linotype" w:eastAsia="Times New Roman" w:hAnsi="Palatino Linotype" w:cs="Times New Roman"/>
          <w:b/>
          <w:i/>
          <w:u w:val="single"/>
          <w:lang w:val="es-ES" w:eastAsia="es-ES"/>
        </w:rPr>
      </w:pPr>
      <w:r w:rsidRPr="00187D70">
        <w:rPr>
          <w:rFonts w:ascii="Palatino Linotype" w:eastAsia="Times New Roman" w:hAnsi="Palatino Linotype" w:cs="Times New Roman"/>
          <w:b/>
          <w:i/>
          <w:u w:val="single"/>
          <w:lang w:val="es-ES" w:eastAsia="es-ES"/>
        </w:rPr>
        <w:t>Constitución Política de los Estados Unidos Mexicanos</w:t>
      </w:r>
    </w:p>
    <w:p w14:paraId="11657A75" w14:textId="77777777" w:rsidR="004E004F" w:rsidRPr="00187D70" w:rsidRDefault="004E004F" w:rsidP="004E004F">
      <w:pPr>
        <w:spacing w:before="240" w:line="360" w:lineRule="auto"/>
        <w:ind w:left="851" w:right="851"/>
        <w:jc w:val="both"/>
        <w:rPr>
          <w:rFonts w:ascii="Palatino Linotype" w:eastAsia="Times New Roman" w:hAnsi="Palatino Linotype" w:cs="Times New Roman"/>
          <w:i/>
          <w:lang w:val="es-ES" w:eastAsia="es-ES"/>
        </w:rPr>
      </w:pPr>
      <w:r>
        <w:rPr>
          <w:rFonts w:ascii="Palatino Linotype" w:eastAsia="Times New Roman" w:hAnsi="Palatino Linotype" w:cs="Times New Roman"/>
          <w:b/>
          <w:i/>
          <w:lang w:val="es-ES" w:eastAsia="es-ES"/>
        </w:rPr>
        <w:t>“</w:t>
      </w:r>
      <w:r w:rsidRPr="00187D70">
        <w:rPr>
          <w:rFonts w:ascii="Palatino Linotype" w:eastAsia="Times New Roman" w:hAnsi="Palatino Linotype" w:cs="Times New Roman"/>
          <w:b/>
          <w:i/>
          <w:lang w:val="es-ES" w:eastAsia="es-ES"/>
        </w:rPr>
        <w:t>Artículo 6</w:t>
      </w:r>
      <w:r w:rsidRPr="00187D70">
        <w:rPr>
          <w:rFonts w:ascii="Palatino Linotype" w:eastAsia="Times New Roman" w:hAnsi="Palatino Linotype" w:cs="Times New Roman"/>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7D179C96" w14:textId="77777777" w:rsidR="004E004F" w:rsidRPr="00187D70" w:rsidRDefault="004E004F" w:rsidP="004E004F">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0DDF2EA4" w14:textId="77777777" w:rsidR="004E004F" w:rsidRPr="00187D70" w:rsidRDefault="004E004F" w:rsidP="004E004F">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Para efectos de lo dispuesto en el presente artículo se observará lo siguiente: </w:t>
      </w:r>
    </w:p>
    <w:p w14:paraId="460CFEB4" w14:textId="77777777" w:rsidR="004E004F" w:rsidRPr="00187D70" w:rsidRDefault="004E004F" w:rsidP="004E004F">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lastRenderedPageBreak/>
        <w:t>A. Para el ejercicio del derecho de acceso a la información, la Federación, los Estados y el Distrito Federal, en el ámbito de sus respectivas competencias, se regirán por los siguientes principios y bases:</w:t>
      </w:r>
    </w:p>
    <w:p w14:paraId="7B9410E9" w14:textId="77777777" w:rsidR="004E004F" w:rsidRPr="00187D70" w:rsidRDefault="004E004F" w:rsidP="004E004F">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7A59AC75" w14:textId="77777777" w:rsidR="004E004F" w:rsidRPr="00187D70" w:rsidRDefault="004E004F" w:rsidP="004E004F">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14:paraId="5D3A0168" w14:textId="77777777" w:rsidR="004E004F" w:rsidRDefault="004E004F" w:rsidP="004E004F">
      <w:pPr>
        <w:spacing w:before="240" w:line="360" w:lineRule="auto"/>
        <w:ind w:left="851" w:right="851"/>
        <w:jc w:val="both"/>
        <w:rPr>
          <w:rFonts w:ascii="Palatino Linotype" w:eastAsia="Times New Roman" w:hAnsi="Palatino Linotype" w:cs="Times New Roman"/>
          <w:b/>
          <w:i/>
          <w:lang w:val="es-ES" w:eastAsia="es-ES"/>
        </w:rPr>
      </w:pPr>
      <w:r w:rsidRPr="00187D70">
        <w:rPr>
          <w:rFonts w:ascii="Palatino Linotype" w:eastAsia="Times New Roman" w:hAnsi="Palatino Linotype" w:cs="Times New Roman"/>
          <w:i/>
          <w:lang w:val="es-ES" w:eastAsia="es-ES"/>
        </w:rPr>
        <w:t>IV. Se establecerán mecanismos de acceso a la información y procedimientos de revisión expeditos que se sustanciarán ante los organismos autónomos especializados e imparciales qu</w:t>
      </w:r>
      <w:r>
        <w:rPr>
          <w:rFonts w:ascii="Palatino Linotype" w:eastAsia="Times New Roman" w:hAnsi="Palatino Linotype" w:cs="Times New Roman"/>
          <w:i/>
          <w:lang w:val="es-ES" w:eastAsia="es-ES"/>
        </w:rPr>
        <w:t xml:space="preserve">e establece esta Constitución.” </w:t>
      </w:r>
      <w:r>
        <w:rPr>
          <w:rFonts w:ascii="Palatino Linotype" w:eastAsia="Times New Roman" w:hAnsi="Palatino Linotype" w:cs="Times New Roman"/>
          <w:b/>
          <w:i/>
          <w:lang w:val="es-ES" w:eastAsia="es-ES"/>
        </w:rPr>
        <w:t>[Sic]</w:t>
      </w:r>
    </w:p>
    <w:p w14:paraId="626FBAAA" w14:textId="77777777" w:rsidR="004E004F" w:rsidRDefault="004E004F" w:rsidP="004E004F">
      <w:pPr>
        <w:spacing w:before="240" w:line="360" w:lineRule="auto"/>
        <w:ind w:left="851" w:right="851"/>
        <w:jc w:val="center"/>
        <w:rPr>
          <w:rFonts w:ascii="Palatino Linotype" w:eastAsia="Times New Roman" w:hAnsi="Palatino Linotype" w:cs="Times New Roman"/>
          <w:b/>
          <w:i/>
          <w:u w:val="single"/>
          <w:lang w:val="es-ES" w:eastAsia="es-ES"/>
        </w:rPr>
      </w:pPr>
    </w:p>
    <w:p w14:paraId="1554EB32" w14:textId="1398A7F2" w:rsidR="004E004F" w:rsidRPr="00187D70" w:rsidRDefault="004E004F" w:rsidP="004E004F">
      <w:pPr>
        <w:spacing w:before="240" w:line="360" w:lineRule="auto"/>
        <w:ind w:left="851" w:right="851"/>
        <w:jc w:val="center"/>
        <w:rPr>
          <w:rFonts w:ascii="Palatino Linotype" w:eastAsia="Times New Roman" w:hAnsi="Palatino Linotype" w:cs="Times New Roman"/>
          <w:b/>
          <w:i/>
          <w:u w:val="single"/>
          <w:lang w:val="es-ES" w:eastAsia="es-ES"/>
        </w:rPr>
      </w:pPr>
      <w:r w:rsidRPr="00187D70">
        <w:rPr>
          <w:rFonts w:ascii="Palatino Linotype" w:eastAsia="Times New Roman" w:hAnsi="Palatino Linotype" w:cs="Times New Roman"/>
          <w:b/>
          <w:i/>
          <w:u w:val="single"/>
          <w:lang w:val="es-ES" w:eastAsia="es-ES"/>
        </w:rPr>
        <w:t>Constitución Política del Estado Libre y Soberano de México</w:t>
      </w:r>
    </w:p>
    <w:p w14:paraId="75CF8CAA" w14:textId="77777777" w:rsidR="004E004F" w:rsidRPr="00187D70" w:rsidRDefault="004E004F" w:rsidP="004E004F">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r w:rsidRPr="00187D70">
        <w:rPr>
          <w:rFonts w:ascii="Palatino Linotype" w:eastAsia="Times New Roman" w:hAnsi="Palatino Linotype" w:cs="Times New Roman"/>
          <w:b/>
          <w:i/>
          <w:lang w:val="es-ES" w:eastAsia="es-ES"/>
        </w:rPr>
        <w:t>Artículo 5</w:t>
      </w:r>
      <w:r w:rsidRPr="00187D70">
        <w:rPr>
          <w:rFonts w:ascii="Palatino Linotype" w:eastAsia="Times New Roman" w:hAnsi="Palatino Linotype" w:cs="Times New Roman"/>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36545C1B" w14:textId="77777777" w:rsidR="004E004F" w:rsidRPr="00187D70" w:rsidRDefault="004E004F" w:rsidP="004E004F">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5D5E4582" w14:textId="77777777" w:rsidR="004E004F" w:rsidRPr="00187D70" w:rsidRDefault="004E004F" w:rsidP="004E004F">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lastRenderedPageBreak/>
        <w:t>Toda persona en el Estado de México, tiene derecho al libre acceso a la información plural y oportuna, así como a buscar recibir y difundir información e ideas de toda índole por cualquier medio de expresión.</w:t>
      </w:r>
    </w:p>
    <w:p w14:paraId="049D73EE" w14:textId="77777777" w:rsidR="004E004F" w:rsidRPr="00187D70" w:rsidRDefault="004E004F" w:rsidP="004E004F">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 (…)</w:t>
      </w:r>
    </w:p>
    <w:p w14:paraId="277533ED" w14:textId="77777777" w:rsidR="004E004F" w:rsidRPr="00187D70" w:rsidRDefault="004E004F" w:rsidP="004E004F">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14:paraId="5655C2FE" w14:textId="77777777" w:rsidR="004E004F" w:rsidRPr="00187D70" w:rsidRDefault="004E004F" w:rsidP="004E004F">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33267772" w14:textId="77777777" w:rsidR="004E004F" w:rsidRPr="00187D70" w:rsidRDefault="004E004F" w:rsidP="004E004F">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65C11CD7" w14:textId="77777777" w:rsidR="004E004F" w:rsidRPr="00187D70" w:rsidRDefault="004E004F" w:rsidP="004E004F">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III. Toda persona, sin necesidad de acreditar interés alguno o justificar su utilización, tendrá acceso gratuito a la información pública, a sus datos personales o a la rectificación de éstos;</w:t>
      </w:r>
    </w:p>
    <w:p w14:paraId="3C7C486F" w14:textId="77777777" w:rsidR="004E004F" w:rsidRPr="00187D70" w:rsidRDefault="004E004F" w:rsidP="004E004F">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IV. Se establecerán mecanismos de acceso a la información y procedimientos de revisión expeditos que se sustanciarán ante el organismo autónomo especializado e imparcial que establece esta Constitución.</w:t>
      </w:r>
    </w:p>
    <w:p w14:paraId="06F3AC7C" w14:textId="77777777" w:rsidR="004E004F" w:rsidRPr="00187D70" w:rsidRDefault="004E004F" w:rsidP="004E004F">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4D2CC293" w14:textId="77777777" w:rsidR="004E004F" w:rsidRPr="009B74C2" w:rsidRDefault="004E004F" w:rsidP="004E004F">
      <w:pPr>
        <w:spacing w:before="240" w:line="360" w:lineRule="auto"/>
        <w:ind w:left="851" w:right="851"/>
        <w:jc w:val="both"/>
        <w:rPr>
          <w:rFonts w:ascii="Palatino Linotype" w:eastAsia="Times New Roman" w:hAnsi="Palatino Linotype" w:cs="Times New Roman"/>
          <w:b/>
          <w:i/>
          <w:lang w:val="es-ES" w:eastAsia="es-ES"/>
        </w:rPr>
      </w:pPr>
      <w:r w:rsidRPr="00187D70">
        <w:rPr>
          <w:rFonts w:ascii="Palatino Linotype" w:eastAsia="Times New Roman" w:hAnsi="Palatino Linotype" w:cs="Times New Roman"/>
          <w:i/>
          <w:lang w:val="es-ES" w:eastAsia="es-ES"/>
        </w:rPr>
        <w:lastRenderedPageBreak/>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Pr>
          <w:rFonts w:ascii="Palatino Linotype" w:eastAsia="Times New Roman" w:hAnsi="Palatino Linotype" w:cs="Times New Roman"/>
          <w:i/>
          <w:lang w:val="es-ES" w:eastAsia="es-ES"/>
        </w:rPr>
        <w:t xml:space="preserve"> </w:t>
      </w:r>
      <w:r>
        <w:rPr>
          <w:rFonts w:ascii="Palatino Linotype" w:eastAsia="Times New Roman" w:hAnsi="Palatino Linotype" w:cs="Times New Roman"/>
          <w:b/>
          <w:i/>
          <w:lang w:val="es-ES" w:eastAsia="es-ES"/>
        </w:rPr>
        <w:t>[Sic]</w:t>
      </w:r>
    </w:p>
    <w:p w14:paraId="49315DB7" w14:textId="77777777" w:rsidR="004E004F" w:rsidRDefault="004E004F" w:rsidP="004E004F">
      <w:pPr>
        <w:spacing w:after="0" w:line="360" w:lineRule="auto"/>
        <w:jc w:val="both"/>
        <w:rPr>
          <w:rFonts w:ascii="Palatino Linotype" w:eastAsia="Times New Roman" w:hAnsi="Palatino Linotype" w:cs="Times New Roman"/>
          <w:sz w:val="24"/>
          <w:szCs w:val="24"/>
          <w:lang w:val="es-ES" w:eastAsia="es-ES"/>
        </w:rPr>
      </w:pPr>
    </w:p>
    <w:p w14:paraId="05E506EE" w14:textId="77777777" w:rsidR="004E004F" w:rsidRPr="00187D70" w:rsidRDefault="004E004F" w:rsidP="004E004F">
      <w:pPr>
        <w:spacing w:after="0" w:line="360" w:lineRule="auto"/>
        <w:jc w:val="both"/>
        <w:rPr>
          <w:rFonts w:ascii="Palatino Linotype" w:eastAsia="Times New Roman" w:hAnsi="Palatino Linotype" w:cs="Times New Roman"/>
          <w:sz w:val="24"/>
          <w:szCs w:val="24"/>
          <w:lang w:val="es-ES" w:eastAsia="es-ES"/>
        </w:rPr>
      </w:pPr>
      <w:r w:rsidRPr="00187D70">
        <w:rPr>
          <w:rFonts w:ascii="Palatino Linotype" w:eastAsia="Times New Roman" w:hAnsi="Palatino Linotype" w:cs="Times New Roman"/>
          <w:sz w:val="24"/>
          <w:szCs w:val="24"/>
          <w:lang w:val="es-ES" w:eastAsia="es-ES"/>
        </w:rPr>
        <w:t>Por otra parte, del contenido del artículo 1 de la Constitución Política de los Estados Unidos Mexicanos, se destaca lo siguiente:</w:t>
      </w:r>
    </w:p>
    <w:p w14:paraId="3E479CF2" w14:textId="77777777" w:rsidR="004E004F" w:rsidRPr="00187D70" w:rsidRDefault="004E004F" w:rsidP="004E004F">
      <w:pPr>
        <w:spacing w:before="240" w:line="360" w:lineRule="auto"/>
        <w:ind w:left="851" w:right="851"/>
        <w:jc w:val="both"/>
        <w:rPr>
          <w:rFonts w:ascii="Palatino Linotype" w:eastAsia="Calibri" w:hAnsi="Palatino Linotype" w:cs="Times New Roman"/>
          <w:i/>
          <w:lang w:val="es-ES" w:eastAsia="es-ES"/>
        </w:rPr>
      </w:pPr>
      <w:r w:rsidRPr="00187D70">
        <w:rPr>
          <w:rFonts w:ascii="Palatino Linotype" w:eastAsia="Calibri" w:hAnsi="Palatino Linotype" w:cs="Times New Roman"/>
          <w:i/>
          <w:lang w:val="es-ES" w:eastAsia="es-ES"/>
        </w:rPr>
        <w:t>“</w:t>
      </w:r>
      <w:r w:rsidRPr="00187D70">
        <w:rPr>
          <w:rFonts w:ascii="Palatino Linotype" w:eastAsia="Calibri" w:hAnsi="Palatino Linotype" w:cs="Times New Roman"/>
          <w:b/>
          <w:i/>
          <w:lang w:val="es-ES" w:eastAsia="es-ES"/>
        </w:rPr>
        <w:t>Artículo 1o</w:t>
      </w:r>
      <w:r w:rsidRPr="00187D70">
        <w:rPr>
          <w:rFonts w:ascii="Palatino Linotype" w:eastAsia="Calibri"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5C5CCA80" w14:textId="77777777" w:rsidR="004E004F" w:rsidRPr="00187D70" w:rsidRDefault="004E004F" w:rsidP="004E004F">
      <w:pPr>
        <w:spacing w:before="240" w:line="360" w:lineRule="auto"/>
        <w:ind w:left="851" w:right="851"/>
        <w:jc w:val="both"/>
        <w:rPr>
          <w:rFonts w:ascii="Palatino Linotype" w:eastAsia="Calibri" w:hAnsi="Palatino Linotype" w:cs="Times New Roman"/>
          <w:i/>
          <w:lang w:val="es-ES" w:eastAsia="es-ES"/>
        </w:rPr>
      </w:pPr>
      <w:r w:rsidRPr="00187D70">
        <w:rPr>
          <w:rFonts w:ascii="Palatino Linotype" w:eastAsia="Calibri" w:hAnsi="Palatino Linotype" w:cs="Times New Roman"/>
          <w:i/>
          <w:lang w:val="es-ES" w:eastAsia="es-ES"/>
        </w:rPr>
        <w:t>Las normas relativas a los derechos humanos se interpretarán de conformidad con esta Constitución y con los tratados internacionales de la materia favoreciendo en todo tiempo a las personas la protección más amplia.</w:t>
      </w:r>
    </w:p>
    <w:p w14:paraId="6ED1817D" w14:textId="77777777" w:rsidR="004E004F" w:rsidRDefault="004E004F" w:rsidP="004E004F">
      <w:pPr>
        <w:spacing w:before="240" w:line="360" w:lineRule="auto"/>
        <w:ind w:left="851" w:right="851"/>
        <w:jc w:val="both"/>
        <w:rPr>
          <w:rFonts w:ascii="Palatino Linotype" w:eastAsia="Calibri" w:hAnsi="Palatino Linotype" w:cs="Times New Roman"/>
          <w:b/>
          <w:i/>
          <w:lang w:val="es-ES" w:eastAsia="es-ES"/>
        </w:rPr>
      </w:pPr>
      <w:r w:rsidRPr="00187D70">
        <w:rPr>
          <w:rFonts w:ascii="Palatino Linotype" w:eastAsia="Calibri" w:hAnsi="Palatino Linotype" w:cs="Times New Roman"/>
          <w:i/>
          <w:lang w:val="es-ES" w:eastAsia="es-E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r>
        <w:rPr>
          <w:rFonts w:ascii="Palatino Linotype" w:eastAsia="Calibri" w:hAnsi="Palatino Linotype" w:cs="Times New Roman"/>
          <w:i/>
          <w:lang w:val="es-ES" w:eastAsia="es-ES"/>
        </w:rPr>
        <w:t xml:space="preserve"> </w:t>
      </w:r>
      <w:r>
        <w:rPr>
          <w:rFonts w:ascii="Palatino Linotype" w:eastAsia="Calibri" w:hAnsi="Palatino Linotype" w:cs="Times New Roman"/>
          <w:b/>
          <w:i/>
          <w:lang w:val="es-ES" w:eastAsia="es-ES"/>
        </w:rPr>
        <w:t>[Sic]</w:t>
      </w:r>
    </w:p>
    <w:p w14:paraId="18AA167A" w14:textId="77777777" w:rsidR="004E004F" w:rsidRDefault="004E004F" w:rsidP="004E004F">
      <w:pPr>
        <w:spacing w:after="0" w:line="360" w:lineRule="auto"/>
        <w:jc w:val="both"/>
        <w:rPr>
          <w:rFonts w:ascii="Palatino Linotype" w:hAnsi="Palatino Linotype"/>
        </w:rPr>
      </w:pPr>
      <w:r w:rsidRPr="00187D70">
        <w:rPr>
          <w:rFonts w:ascii="Palatino Linotype" w:eastAsia="Times New Roman" w:hAnsi="Palatino Linotype" w:cs="Times New Roman"/>
          <w:sz w:val="24"/>
          <w:szCs w:val="24"/>
          <w:lang w:val="es-ES" w:eastAsia="es-ES"/>
        </w:rPr>
        <w:lastRenderedPageBreak/>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9B74C2">
        <w:rPr>
          <w:rFonts w:ascii="Palatino Linotype" w:eastAsia="Times New Roman" w:hAnsi="Palatino Linotype" w:cs="Times New Roman"/>
          <w:b/>
          <w:sz w:val="24"/>
          <w:szCs w:val="24"/>
          <w:u w:val="single"/>
          <w:lang w:val="es-ES" w:eastAsia="es-ES"/>
        </w:rPr>
        <w:t>incluso, la solicitud de acceso a la información pueda ser anónima</w:t>
      </w:r>
      <w:r w:rsidRPr="00187D70">
        <w:rPr>
          <w:rFonts w:ascii="Palatino Linotype" w:eastAsia="Times New Roman" w:hAnsi="Palatino Linotype" w:cs="Times New Roman"/>
          <w:sz w:val="24"/>
          <w:szCs w:val="24"/>
          <w:lang w:val="es-ES" w:eastAsia="es-ES"/>
        </w:rPr>
        <w:t xml:space="preserve"> o no contener un nombre que identifique al solicitante o que permita tener certeza sobre su identidad.</w:t>
      </w:r>
      <w:r>
        <w:rPr>
          <w:rFonts w:ascii="Palatino Linotype" w:eastAsia="Times New Roman" w:hAnsi="Palatino Linotype" w:cs="Times New Roman"/>
          <w:sz w:val="24"/>
          <w:szCs w:val="24"/>
          <w:lang w:val="es-ES" w:eastAsia="es-ES"/>
        </w:rPr>
        <w:t xml:space="preserve"> </w:t>
      </w:r>
      <w:r w:rsidRPr="009A0C69">
        <w:rPr>
          <w:rFonts w:ascii="Palatino Linotype" w:eastAsia="Calibri" w:hAnsi="Palatino Linotype" w:cs="Arial"/>
          <w:sz w:val="24"/>
          <w:szCs w:val="24"/>
          <w:lang w:val="es-ES"/>
        </w:rPr>
        <w:t xml:space="preserve">En conclusión, se cubrieron los requisitos de procedencia y </w:t>
      </w:r>
      <w:proofErr w:type="spellStart"/>
      <w:r w:rsidRPr="009A0C69">
        <w:rPr>
          <w:rFonts w:ascii="Palatino Linotype" w:eastAsia="Calibri" w:hAnsi="Palatino Linotype" w:cs="Arial"/>
          <w:sz w:val="24"/>
          <w:szCs w:val="24"/>
          <w:lang w:val="es-ES"/>
        </w:rPr>
        <w:t>procedibilidad</w:t>
      </w:r>
      <w:proofErr w:type="spellEnd"/>
      <w:r w:rsidRPr="009A0C69">
        <w:rPr>
          <w:rFonts w:ascii="Palatino Linotype" w:eastAsia="Calibri" w:hAnsi="Palatino Linotype" w:cs="Arial"/>
          <w:sz w:val="24"/>
          <w:szCs w:val="24"/>
          <w:lang w:val="es-ES"/>
        </w:rPr>
        <w:t xml:space="preserve"> y conforme a las constancias que obran en el expediente.</w:t>
      </w:r>
    </w:p>
    <w:p w14:paraId="7910EFA4" w14:textId="77777777" w:rsidR="00D00A04" w:rsidRPr="004E004F" w:rsidRDefault="00D00A04" w:rsidP="00672112">
      <w:pPr>
        <w:pStyle w:val="Prrafodelista"/>
        <w:autoSpaceDE w:val="0"/>
        <w:autoSpaceDN w:val="0"/>
        <w:adjustRightInd w:val="0"/>
        <w:spacing w:line="360" w:lineRule="auto"/>
        <w:ind w:left="0"/>
        <w:jc w:val="both"/>
        <w:rPr>
          <w:rFonts w:ascii="Palatino Linotype" w:hAnsi="Palatino Linotype" w:cs="Arial"/>
          <w:lang w:val="es-MX"/>
        </w:rPr>
      </w:pPr>
    </w:p>
    <w:p w14:paraId="7879D459" w14:textId="77777777" w:rsidR="006D5803" w:rsidRDefault="006D5803" w:rsidP="006D5803">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r>
        <w:rPr>
          <w:rFonts w:ascii="Palatino Linotype" w:hAnsi="Palatino Linotype"/>
          <w:b/>
          <w:sz w:val="28"/>
          <w:szCs w:val="28"/>
        </w:rPr>
        <w:tab/>
      </w:r>
    </w:p>
    <w:p w14:paraId="212BC7ED" w14:textId="77777777" w:rsidR="007E24F0" w:rsidRDefault="007E24F0" w:rsidP="007E24F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27A18A71" w14:textId="77777777" w:rsidR="007E24F0" w:rsidRPr="002869E1" w:rsidRDefault="007E24F0" w:rsidP="007E24F0">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 xml:space="preserve">el derecho de acceso a la información pública, implica que cualquier persona conozca la información contenida en los documentos </w:t>
      </w:r>
      <w:r w:rsidRPr="002869E1">
        <w:rPr>
          <w:rFonts w:ascii="Palatino Linotype" w:eastAsia="Times New Roman" w:hAnsi="Palatino Linotype" w:cs="Times New Roman"/>
          <w:sz w:val="24"/>
          <w:szCs w:val="24"/>
          <w:lang w:eastAsia="es-ES"/>
        </w:rPr>
        <w:lastRenderedPageBreak/>
        <w:t>que se encuentren en los archivos de los sujetos obligados, conforme a los artículos 4, 12, 24 último párrafo y 160 de la Ley local en la materia, que a la letra citan:</w:t>
      </w:r>
    </w:p>
    <w:p w14:paraId="7B48E57E"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69907D0"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7CD85EA"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12972333"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4B2E100D"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w:t>
      </w:r>
      <w:r w:rsidRPr="006010FE">
        <w:rPr>
          <w:rFonts w:ascii="Palatino Linotype" w:eastAsia="Times New Roman" w:hAnsi="Palatino Linotype" w:cs="Times New Roman"/>
          <w:i/>
          <w:lang w:eastAsia="es-ES"/>
        </w:rPr>
        <w:lastRenderedPageBreak/>
        <w:t xml:space="preserve">presentarla conforme al interés del solicitante; no estarán obligados a generarla, resumirla, efectuar cálculos o practicar investigaciones. </w:t>
      </w:r>
    </w:p>
    <w:p w14:paraId="412AA93A"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CAADC21" w14:textId="77777777" w:rsidR="007E24F0" w:rsidRPr="006010FE" w:rsidRDefault="007E24F0" w:rsidP="007E24F0">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61CBB175"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5E63BCAE"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334A3D9F"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422AD181"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7FB42C68" w14:textId="77777777" w:rsidR="007E24F0" w:rsidRDefault="007E24F0" w:rsidP="007E24F0">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5C825004" w14:textId="77777777" w:rsidR="00B76467" w:rsidRDefault="00B76467" w:rsidP="007E24F0">
      <w:pPr>
        <w:spacing w:after="0" w:line="360" w:lineRule="auto"/>
        <w:jc w:val="both"/>
        <w:rPr>
          <w:rFonts w:ascii="Palatino Linotype" w:eastAsia="Times New Roman" w:hAnsi="Palatino Linotype" w:cs="Times New Roman"/>
          <w:sz w:val="24"/>
          <w:szCs w:val="24"/>
          <w:lang w:eastAsia="es-ES"/>
        </w:rPr>
      </w:pPr>
    </w:p>
    <w:p w14:paraId="51546EE5" w14:textId="77777777" w:rsidR="007E24F0" w:rsidRPr="006010FE" w:rsidRDefault="007E24F0" w:rsidP="007E24F0">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w:t>
      </w:r>
      <w:r w:rsidRPr="006010FE">
        <w:rPr>
          <w:rFonts w:ascii="Palatino Linotype" w:eastAsia="Times New Roman" w:hAnsi="Palatino Linotype" w:cs="Times New Roman"/>
          <w:sz w:val="24"/>
          <w:szCs w:val="24"/>
          <w:lang w:eastAsia="es-ES"/>
        </w:rPr>
        <w:lastRenderedPageBreak/>
        <w:t xml:space="preserve">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2F2F2334" w14:textId="77777777" w:rsidR="007E24F0" w:rsidRDefault="007E24F0" w:rsidP="007E24F0">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42E16AD1" w14:textId="77777777" w:rsidR="00D52E7A" w:rsidRDefault="00D52E7A" w:rsidP="00871F78">
      <w:pPr>
        <w:spacing w:before="240" w:line="360" w:lineRule="auto"/>
        <w:jc w:val="both"/>
        <w:rPr>
          <w:rFonts w:ascii="Palatino Linotype" w:hAnsi="Palatino Linotype"/>
          <w:sz w:val="24"/>
          <w:szCs w:val="24"/>
        </w:rPr>
      </w:pPr>
    </w:p>
    <w:p w14:paraId="3818E5F7" w14:textId="036D396D" w:rsidR="004E004F" w:rsidRPr="004E004F" w:rsidRDefault="0072378A" w:rsidP="00871F78">
      <w:pPr>
        <w:spacing w:before="240" w:line="360" w:lineRule="auto"/>
        <w:jc w:val="both"/>
        <w:rPr>
          <w:rFonts w:ascii="Palatino Linotype" w:hAnsi="Palatino Linotype"/>
          <w:sz w:val="24"/>
          <w:szCs w:val="24"/>
        </w:rPr>
      </w:pPr>
      <w:r w:rsidRPr="00A279CF">
        <w:rPr>
          <w:rFonts w:ascii="Palatino Linotype" w:hAnsi="Palatino Linotype"/>
          <w:sz w:val="24"/>
          <w:szCs w:val="24"/>
        </w:rPr>
        <w:t>Una vez sentado lo anterior, en una aproximación inicial, es proce</w:t>
      </w:r>
      <w:r w:rsidR="00612954" w:rsidRPr="00A279CF">
        <w:rPr>
          <w:rFonts w:ascii="Palatino Linotype" w:hAnsi="Palatino Linotype"/>
          <w:sz w:val="24"/>
          <w:szCs w:val="24"/>
        </w:rPr>
        <w:t>dente mencionar que mediante la solicitud</w:t>
      </w:r>
      <w:r w:rsidRPr="00A279CF">
        <w:rPr>
          <w:rFonts w:ascii="Palatino Linotype" w:hAnsi="Palatino Linotype"/>
          <w:sz w:val="24"/>
          <w:szCs w:val="24"/>
        </w:rPr>
        <w:t xml:space="preserve"> de información </w:t>
      </w:r>
      <w:r w:rsidR="004E004F">
        <w:rPr>
          <w:rFonts w:ascii="Palatino Linotype" w:hAnsi="Palatino Linotype"/>
          <w:b/>
          <w:bCs/>
          <w:sz w:val="24"/>
          <w:szCs w:val="24"/>
        </w:rPr>
        <w:t xml:space="preserve">00013/DIFTULTEPE/IP/2022 </w:t>
      </w:r>
      <w:r w:rsidR="004E004F">
        <w:rPr>
          <w:rFonts w:ascii="Palatino Linotype" w:hAnsi="Palatino Linotype"/>
          <w:sz w:val="24"/>
          <w:szCs w:val="24"/>
        </w:rPr>
        <w:t>fue formulado un requerimiento</w:t>
      </w:r>
      <w:r w:rsidR="007F6466">
        <w:rPr>
          <w:rFonts w:ascii="Palatino Linotype" w:hAnsi="Palatino Linotype"/>
          <w:sz w:val="24"/>
          <w:szCs w:val="24"/>
        </w:rPr>
        <w:t xml:space="preserve"> en los siguientes términos:</w:t>
      </w:r>
    </w:p>
    <w:p w14:paraId="0793DFA6" w14:textId="1B2B0FBE" w:rsidR="00761CB4" w:rsidRDefault="007F6466" w:rsidP="00E761C2">
      <w:pPr>
        <w:pStyle w:val="Prrafodelista"/>
        <w:numPr>
          <w:ilvl w:val="0"/>
          <w:numId w:val="3"/>
        </w:numPr>
        <w:spacing w:before="240" w:line="360" w:lineRule="auto"/>
        <w:jc w:val="both"/>
        <w:rPr>
          <w:rFonts w:ascii="Palatino Linotype" w:hAnsi="Palatino Linotype"/>
        </w:rPr>
      </w:pPr>
      <w:r>
        <w:rPr>
          <w:rFonts w:ascii="Palatino Linotype" w:hAnsi="Palatino Linotype"/>
        </w:rPr>
        <w:t xml:space="preserve">Nómina general y/o documento equivalente, correspondiente a la primera quincena de junio de dos mil veintidós.  </w:t>
      </w:r>
    </w:p>
    <w:p w14:paraId="3C6121D9" w14:textId="77777777" w:rsidR="007F6466" w:rsidRPr="007F6466" w:rsidRDefault="007F6466" w:rsidP="007F6466">
      <w:pPr>
        <w:spacing w:before="240" w:line="360" w:lineRule="auto"/>
        <w:jc w:val="both"/>
        <w:rPr>
          <w:rFonts w:ascii="Palatino Linotype" w:hAnsi="Palatino Linotype"/>
        </w:rPr>
      </w:pPr>
    </w:p>
    <w:p w14:paraId="63A25489" w14:textId="77777777" w:rsidR="00756B37" w:rsidRDefault="00756B37" w:rsidP="00BB1C32">
      <w:pPr>
        <w:spacing w:after="0" w:line="360" w:lineRule="auto"/>
        <w:jc w:val="both"/>
        <w:rPr>
          <w:rFonts w:ascii="Palatino Linotype" w:hAnsi="Palatino Linotype"/>
          <w:bCs/>
          <w:sz w:val="24"/>
          <w:szCs w:val="24"/>
        </w:rPr>
      </w:pPr>
    </w:p>
    <w:p w14:paraId="68E2DC1D" w14:textId="471B725C" w:rsidR="007F6466" w:rsidRPr="007F6466" w:rsidRDefault="005F4BA7" w:rsidP="00BB1C32">
      <w:pPr>
        <w:spacing w:after="0" w:line="360" w:lineRule="auto"/>
        <w:jc w:val="both"/>
        <w:rPr>
          <w:rFonts w:ascii="Palatino Linotype" w:hAnsi="Palatino Linotype"/>
          <w:b/>
          <w:sz w:val="24"/>
          <w:szCs w:val="24"/>
        </w:rPr>
      </w:pPr>
      <w:r w:rsidRPr="00676A50">
        <w:rPr>
          <w:rFonts w:ascii="Palatino Linotype" w:hAnsi="Palatino Linotype"/>
          <w:bCs/>
          <w:sz w:val="24"/>
          <w:szCs w:val="24"/>
        </w:rPr>
        <w:t>En este tenor, en alusión a</w:t>
      </w:r>
      <w:r w:rsidR="007F6466">
        <w:rPr>
          <w:rFonts w:ascii="Palatino Linotype" w:hAnsi="Palatino Linotype"/>
          <w:bCs/>
          <w:sz w:val="24"/>
          <w:szCs w:val="24"/>
        </w:rPr>
        <w:t xml:space="preserve">l requerimiento formulado por el particular, resulta oportuno traer a colación las siguientes imágenes ilustrativas, correspondientes al organigrama del </w:t>
      </w:r>
      <w:r w:rsidR="007F6466">
        <w:rPr>
          <w:rFonts w:ascii="Palatino Linotype" w:hAnsi="Palatino Linotype"/>
          <w:b/>
          <w:sz w:val="24"/>
          <w:szCs w:val="24"/>
        </w:rPr>
        <w:t>Sujeto Obligado:</w:t>
      </w:r>
    </w:p>
    <w:p w14:paraId="7B75F655" w14:textId="1C71434F" w:rsidR="007F6466" w:rsidRDefault="008327E5" w:rsidP="00BB1C32">
      <w:pPr>
        <w:spacing w:after="0" w:line="360" w:lineRule="auto"/>
        <w:jc w:val="both"/>
        <w:rPr>
          <w:rFonts w:ascii="Palatino Linotype" w:hAnsi="Palatino Linotype"/>
          <w:bCs/>
          <w:sz w:val="24"/>
          <w:szCs w:val="24"/>
        </w:rPr>
      </w:pPr>
      <w:r>
        <w:rPr>
          <w:rFonts w:ascii="Palatino Linotype" w:hAnsi="Palatino Linotype"/>
          <w:bCs/>
          <w:noProof/>
          <w:sz w:val="24"/>
          <w:szCs w:val="24"/>
          <w:lang w:eastAsia="es-MX"/>
        </w:rPr>
        <mc:AlternateContent>
          <mc:Choice Requires="wps">
            <w:drawing>
              <wp:anchor distT="0" distB="0" distL="114300" distR="114300" simplePos="0" relativeHeight="251688960" behindDoc="0" locked="0" layoutInCell="1" allowOverlap="1" wp14:anchorId="402FF688" wp14:editId="2034039A">
                <wp:simplePos x="0" y="0"/>
                <wp:positionH relativeFrom="column">
                  <wp:posOffset>-233975</wp:posOffset>
                </wp:positionH>
                <wp:positionV relativeFrom="paragraph">
                  <wp:posOffset>169014</wp:posOffset>
                </wp:positionV>
                <wp:extent cx="6114197" cy="1385248"/>
                <wp:effectExtent l="0" t="0" r="20320" b="24765"/>
                <wp:wrapNone/>
                <wp:docPr id="6" name="Straight Connector 6"/>
                <wp:cNvGraphicFramePr/>
                <a:graphic xmlns:a="http://schemas.openxmlformats.org/drawingml/2006/main">
                  <a:graphicData uri="http://schemas.microsoft.com/office/word/2010/wordprocessingShape">
                    <wps:wsp>
                      <wps:cNvCnPr/>
                      <wps:spPr>
                        <a:xfrm>
                          <a:off x="0" y="0"/>
                          <a:ext cx="6114197" cy="138524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6D1608D" id="Straight Connector 6"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18.4pt,13.3pt" to="463.05pt,1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" strokecolor="#5b9bd5 [3204]" strokeweight=".5pt">
                <v:stroke joinstyle="miter"/>
              </v:line>
            </w:pict>
          </mc:Fallback>
        </mc:AlternateContent>
      </w:r>
    </w:p>
    <w:p w14:paraId="4284896F" w14:textId="77777777" w:rsidR="00944050" w:rsidRDefault="00944050" w:rsidP="00BB1C32">
      <w:pPr>
        <w:spacing w:after="0" w:line="360" w:lineRule="auto"/>
        <w:jc w:val="both"/>
        <w:rPr>
          <w:rFonts w:ascii="Palatino Linotype" w:hAnsi="Palatino Linotype"/>
          <w:bCs/>
          <w:sz w:val="24"/>
          <w:szCs w:val="24"/>
        </w:rPr>
      </w:pPr>
    </w:p>
    <w:p w14:paraId="213D24B9" w14:textId="77777777" w:rsidR="00944050" w:rsidRDefault="00944050" w:rsidP="00BB1C32">
      <w:pPr>
        <w:spacing w:after="0" w:line="360" w:lineRule="auto"/>
        <w:jc w:val="both"/>
        <w:rPr>
          <w:rFonts w:ascii="Palatino Linotype" w:hAnsi="Palatino Linotype"/>
          <w:bCs/>
          <w:sz w:val="24"/>
          <w:szCs w:val="24"/>
        </w:rPr>
      </w:pPr>
    </w:p>
    <w:p w14:paraId="139B726B" w14:textId="3FD8C027" w:rsidR="00944050" w:rsidRDefault="00951BA1" w:rsidP="00BB1C32">
      <w:pPr>
        <w:spacing w:after="0" w:line="360" w:lineRule="auto"/>
        <w:jc w:val="both"/>
        <w:rPr>
          <w:rFonts w:ascii="Palatino Linotype" w:hAnsi="Palatino Linotype"/>
          <w:bCs/>
          <w:sz w:val="24"/>
          <w:szCs w:val="24"/>
        </w:rPr>
      </w:pPr>
      <w:r>
        <w:rPr>
          <w:rFonts w:ascii="Palatino Linotype" w:hAnsi="Palatino Linotype"/>
          <w:bCs/>
          <w:noProof/>
          <w:sz w:val="24"/>
          <w:szCs w:val="24"/>
          <w:lang w:eastAsia="es-MX"/>
        </w:rPr>
        <w:lastRenderedPageBreak/>
        <w:drawing>
          <wp:inline distT="0" distB="0" distL="0" distR="0" wp14:anchorId="7B42E555" wp14:editId="795062A5">
            <wp:extent cx="5749925" cy="3195124"/>
            <wp:effectExtent l="19050" t="19050" r="22225" b="247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086" cy="3196880"/>
                    </a:xfrm>
                    <a:prstGeom prst="rect">
                      <a:avLst/>
                    </a:prstGeom>
                    <a:noFill/>
                    <a:ln>
                      <a:solidFill>
                        <a:schemeClr val="tx1"/>
                      </a:solidFill>
                    </a:ln>
                  </pic:spPr>
                </pic:pic>
              </a:graphicData>
            </a:graphic>
          </wp:inline>
        </w:drawing>
      </w:r>
    </w:p>
    <w:p w14:paraId="70BF9DF2" w14:textId="4ED404B6" w:rsidR="00944050" w:rsidRDefault="00944050" w:rsidP="00BB1C32">
      <w:pPr>
        <w:spacing w:after="0" w:line="360" w:lineRule="auto"/>
        <w:jc w:val="both"/>
        <w:rPr>
          <w:rFonts w:ascii="Palatino Linotype" w:hAnsi="Palatino Linotype"/>
          <w:bCs/>
          <w:sz w:val="24"/>
          <w:szCs w:val="24"/>
        </w:rPr>
      </w:pPr>
    </w:p>
    <w:p w14:paraId="6C75C920" w14:textId="205DB3A2" w:rsidR="00944050" w:rsidRDefault="00951BA1" w:rsidP="00BB1C32">
      <w:pPr>
        <w:spacing w:after="0" w:line="360" w:lineRule="auto"/>
        <w:jc w:val="both"/>
        <w:rPr>
          <w:rFonts w:ascii="Palatino Linotype" w:hAnsi="Palatino Linotype"/>
          <w:bCs/>
          <w:sz w:val="24"/>
          <w:szCs w:val="24"/>
        </w:rPr>
      </w:pPr>
      <w:r>
        <w:rPr>
          <w:rFonts w:ascii="Palatino Linotype" w:hAnsi="Palatino Linotype"/>
          <w:bCs/>
          <w:noProof/>
          <w:sz w:val="24"/>
          <w:szCs w:val="24"/>
          <w:lang w:eastAsia="es-MX"/>
        </w:rPr>
        <w:drawing>
          <wp:inline distT="0" distB="0" distL="0" distR="0" wp14:anchorId="45C11063" wp14:editId="1B22DB00">
            <wp:extent cx="5756275" cy="3200400"/>
            <wp:effectExtent l="19050" t="19050" r="15875" b="19050"/>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6275" cy="3200400"/>
                    </a:xfrm>
                    <a:prstGeom prst="rect">
                      <a:avLst/>
                    </a:prstGeom>
                    <a:noFill/>
                    <a:ln>
                      <a:solidFill>
                        <a:schemeClr val="tx1"/>
                      </a:solidFill>
                    </a:ln>
                  </pic:spPr>
                </pic:pic>
              </a:graphicData>
            </a:graphic>
          </wp:inline>
        </w:drawing>
      </w:r>
    </w:p>
    <w:p w14:paraId="2826EEF8" w14:textId="0E2110A9" w:rsidR="00944050" w:rsidRDefault="00951BA1" w:rsidP="00BB1C32">
      <w:pPr>
        <w:spacing w:after="0" w:line="360" w:lineRule="auto"/>
        <w:jc w:val="both"/>
        <w:rPr>
          <w:rFonts w:ascii="Palatino Linotype" w:hAnsi="Palatino Linotype"/>
          <w:sz w:val="24"/>
          <w:szCs w:val="24"/>
        </w:rPr>
      </w:pPr>
      <w:r w:rsidRPr="00951BA1">
        <w:rPr>
          <w:rFonts w:ascii="Palatino Linotype" w:hAnsi="Palatino Linotype"/>
          <w:sz w:val="24"/>
          <w:szCs w:val="24"/>
        </w:rPr>
        <w:lastRenderedPageBreak/>
        <w:t xml:space="preserve">De lo expuesto con anterioridad, se desprende que </w:t>
      </w:r>
      <w:r w:rsidRPr="00951BA1">
        <w:rPr>
          <w:rFonts w:ascii="Palatino Linotype" w:hAnsi="Palatino Linotype"/>
          <w:b/>
          <w:sz w:val="24"/>
          <w:szCs w:val="24"/>
        </w:rPr>
        <w:t xml:space="preserve">El Sujeto Obligado </w:t>
      </w:r>
      <w:r w:rsidRPr="00951BA1">
        <w:rPr>
          <w:rFonts w:ascii="Palatino Linotype" w:hAnsi="Palatino Linotype"/>
          <w:sz w:val="24"/>
          <w:szCs w:val="24"/>
        </w:rPr>
        <w:t>se auxilia de diversas Direcciones, Subdirecciones, Departamentos y Unidades Administrativas para cumplir con sus fines y objetivos, resultando de nuestro más amplio interés la Tesorería</w:t>
      </w:r>
      <w:r>
        <w:rPr>
          <w:rFonts w:ascii="Palatino Linotype" w:hAnsi="Palatino Linotype"/>
          <w:sz w:val="24"/>
          <w:szCs w:val="24"/>
        </w:rPr>
        <w:t>.</w:t>
      </w:r>
    </w:p>
    <w:p w14:paraId="43037F53" w14:textId="17CA6C80" w:rsidR="00F23C09" w:rsidRPr="009F1AC5" w:rsidRDefault="00F23C09" w:rsidP="00F23C09">
      <w:pPr>
        <w:spacing w:before="240" w:after="240" w:line="360" w:lineRule="auto"/>
        <w:jc w:val="both"/>
        <w:rPr>
          <w:rFonts w:ascii="Palatino Linotype" w:hAnsi="Palatino Linotype" w:cs="Arial"/>
          <w:color w:val="000000"/>
          <w:sz w:val="24"/>
          <w:szCs w:val="24"/>
        </w:rPr>
      </w:pPr>
      <w:r w:rsidRPr="009F1AC5">
        <w:rPr>
          <w:rFonts w:ascii="Palatino Linotype" w:hAnsi="Palatino Linotype" w:cs="Arial"/>
          <w:sz w:val="24"/>
          <w:szCs w:val="24"/>
        </w:rPr>
        <w:t xml:space="preserve">En este sentido, resulta oportuno traer a colación el artículo 37 del Bando Municipal de Policía y Gobierno de Tultepec, así como el numeral 15 de la Ley que Crea los Organismos Públicos Descentralizados de Asistencia Social, de Carácter Municipal, Denominados </w:t>
      </w:r>
      <w:r w:rsidR="009F1AC5" w:rsidRPr="009F1AC5">
        <w:rPr>
          <w:rFonts w:ascii="Palatino Linotype" w:hAnsi="Palatino Linotype" w:cs="Arial"/>
          <w:sz w:val="24"/>
          <w:szCs w:val="24"/>
        </w:rPr>
        <w:t>“Sistemas Municipales para el Desarrollo Integral de la Familia</w:t>
      </w:r>
      <w:r w:rsidR="009F1AC5">
        <w:rPr>
          <w:rFonts w:ascii="Palatino Linotype" w:hAnsi="Palatino Linotype" w:cs="Arial"/>
          <w:sz w:val="24"/>
          <w:szCs w:val="24"/>
        </w:rPr>
        <w:t>”</w:t>
      </w:r>
      <w:r w:rsidR="009F1AC5" w:rsidRPr="009F1AC5">
        <w:rPr>
          <w:rFonts w:ascii="Palatino Linotype" w:hAnsi="Palatino Linotype" w:cs="Arial"/>
          <w:sz w:val="24"/>
          <w:szCs w:val="24"/>
        </w:rPr>
        <w:t>, porciones normativas que disponen a la literalidad lo siguiente:</w:t>
      </w:r>
    </w:p>
    <w:p w14:paraId="3FD35E45" w14:textId="06ABC119" w:rsidR="00F23C09" w:rsidRPr="00F23C09" w:rsidRDefault="00F23C09" w:rsidP="00F23C09">
      <w:pPr>
        <w:pStyle w:val="Citas"/>
        <w:jc w:val="center"/>
        <w:rPr>
          <w:b/>
          <w:bCs/>
          <w:sz w:val="24"/>
          <w:szCs w:val="24"/>
        </w:rPr>
      </w:pPr>
      <w:r w:rsidRPr="00F23C09">
        <w:rPr>
          <w:b/>
          <w:bCs/>
          <w:sz w:val="24"/>
          <w:szCs w:val="24"/>
        </w:rPr>
        <w:t>BANDO MUNICIPAL DE POLICÍA Y GOBIERNO DE TULTEPEC</w:t>
      </w:r>
    </w:p>
    <w:p w14:paraId="10BE024A" w14:textId="5B590B8E" w:rsidR="00F23C09" w:rsidRDefault="00F23C09" w:rsidP="00F23C09">
      <w:pPr>
        <w:pStyle w:val="Citas"/>
      </w:pPr>
      <w:r>
        <w:t xml:space="preserve">“ARTÍCULO 37.- El Sistema Municipal para el Desarrollo Integral de la Familia es un organismo público descentralizado, con personalidad jurídica y patrimonio propio, de asistencia social y beneficio colectivo, de carácter municipal, para el desarrollo integral de la familia, con el objetivo de asegurar la atención permanente a la población marginada, brindando servicios de asistencia social. </w:t>
      </w:r>
    </w:p>
    <w:p w14:paraId="40DEFFAD" w14:textId="660B61EF" w:rsidR="00F23C09" w:rsidRPr="00F23C09" w:rsidRDefault="00F23C09" w:rsidP="00F23C09">
      <w:pPr>
        <w:pStyle w:val="Citas"/>
        <w:rPr>
          <w:b/>
          <w:bCs/>
          <w:sz w:val="24"/>
          <w:szCs w:val="24"/>
        </w:rPr>
      </w:pPr>
      <w:r>
        <w:t xml:space="preserve">El Sistema Municipal para el Desarrollo Integral de la Familia, rige su existencia y organización jurídica y atribuciones conforme a la Ley que crea los Organismos Públicos Descentralizados de Asistencia Social, de carácter municipal, denominados Sistemas Municipales para el Desarrollo Integral de la Familia.” </w:t>
      </w:r>
      <w:r>
        <w:rPr>
          <w:b/>
          <w:bCs/>
        </w:rPr>
        <w:t>(Sic)</w:t>
      </w:r>
    </w:p>
    <w:p w14:paraId="0AB2A55B" w14:textId="027E5088" w:rsidR="00F23C09" w:rsidRDefault="00F23C09" w:rsidP="00BB1C32">
      <w:pPr>
        <w:spacing w:after="0" w:line="360" w:lineRule="auto"/>
        <w:jc w:val="both"/>
        <w:rPr>
          <w:rFonts w:ascii="Palatino Linotype" w:hAnsi="Palatino Linotype"/>
          <w:sz w:val="24"/>
          <w:szCs w:val="24"/>
        </w:rPr>
      </w:pPr>
    </w:p>
    <w:p w14:paraId="42E414EC" w14:textId="77777777" w:rsidR="00F23C09" w:rsidRDefault="00F23C09" w:rsidP="00BB1C32">
      <w:pPr>
        <w:spacing w:after="0" w:line="360" w:lineRule="auto"/>
        <w:jc w:val="both"/>
        <w:rPr>
          <w:rFonts w:ascii="Palatino Linotype" w:hAnsi="Palatino Linotype"/>
          <w:sz w:val="24"/>
          <w:szCs w:val="24"/>
        </w:rPr>
      </w:pPr>
    </w:p>
    <w:p w14:paraId="6ED21B97" w14:textId="729949E3" w:rsidR="00951BA1" w:rsidRPr="009F1AC5" w:rsidRDefault="009F1AC5" w:rsidP="009F1AC5">
      <w:pPr>
        <w:pStyle w:val="Citas"/>
        <w:rPr>
          <w:b/>
          <w:bCs/>
        </w:rPr>
      </w:pPr>
      <w:r w:rsidRPr="009F1AC5">
        <w:rPr>
          <w:b/>
          <w:bCs/>
        </w:rPr>
        <w:lastRenderedPageBreak/>
        <w:t>LEY QUE CREA LOS ORGANISMOS PÚBLICOS DESCENTRALIZADOS DE ASISTENCIA SOCIAL, DE CARÁCTER MUNICIPAL, DENOMINADOS “SISTEMAS MUNICIPALES PARA EL DESARROLLO INTEGRAL DE LA FAMILIA”</w:t>
      </w:r>
    </w:p>
    <w:p w14:paraId="06D840AF" w14:textId="5A1B16E3" w:rsidR="00951BA1" w:rsidRDefault="009F1AC5" w:rsidP="00F23C09">
      <w:pPr>
        <w:pStyle w:val="Citas"/>
      </w:pPr>
      <w:r>
        <w:t>“</w:t>
      </w:r>
      <w:r w:rsidR="00951BA1">
        <w:t xml:space="preserve">Artículo 15.- El Tesorero será responsable del manejo del presupuesto del Sistema Municipal, y de la administración de los recursos que conforman el patrimonio del organismo, lo cual hará en coordinación con el Director, debiendo informar los recursos que conforman el patrimonio del organismo, lo cual hará en coordinación con el Director, debiendo informar los estados financieros mensuales a la Junta de Gobierno o cuando ésta y la presidencia lo soliciten, además tendrá las siguientes atribuciones: </w:t>
      </w:r>
    </w:p>
    <w:p w14:paraId="4A3E7BE0" w14:textId="77777777" w:rsidR="00F23C09" w:rsidRPr="00F23C09" w:rsidRDefault="00F23C09" w:rsidP="00F23C09">
      <w:pPr>
        <w:pStyle w:val="Citas"/>
        <w:rPr>
          <w:b/>
          <w:bCs/>
          <w:u w:val="single"/>
        </w:rPr>
      </w:pPr>
      <w:r w:rsidRPr="00F23C09">
        <w:rPr>
          <w:b/>
          <w:bCs/>
          <w:u w:val="single"/>
        </w:rPr>
        <w:t xml:space="preserve">I. Administrar los recursos que conforman el patrimonio del organismo de conformidad con lo establecido en las disposiciones legales aplicables: </w:t>
      </w:r>
    </w:p>
    <w:p w14:paraId="26C6D055" w14:textId="3D88F57C" w:rsidR="00694D2D" w:rsidRPr="00F23C09" w:rsidRDefault="00694D2D" w:rsidP="00F23C09">
      <w:pPr>
        <w:pStyle w:val="Citas"/>
        <w:rPr>
          <w:b/>
          <w:bCs/>
          <w:sz w:val="24"/>
          <w:szCs w:val="24"/>
          <w:u w:val="single"/>
        </w:rPr>
      </w:pPr>
      <w:r w:rsidRPr="00F23C09">
        <w:rPr>
          <w:b/>
          <w:bCs/>
          <w:u w:val="single"/>
        </w:rPr>
        <w:t>II. Llevar los libros y registros contables, financieros y administrativos de los ingresos, egresos e inventarios;</w:t>
      </w:r>
    </w:p>
    <w:p w14:paraId="06EF8EEA" w14:textId="77777777" w:rsidR="00F23C09" w:rsidRDefault="00F23C09" w:rsidP="00F23C09">
      <w:pPr>
        <w:pStyle w:val="Citas"/>
      </w:pPr>
      <w:r>
        <w:t>III. Proporcionar oportunamente a la Junta de Gobierno todos los datos e informes que sean necesarios para la formulación del Presupuesto de Egresos del organismo, vigilando que se ajuste a las disposiciones legales aplicables;</w:t>
      </w:r>
    </w:p>
    <w:p w14:paraId="3A9C8AF8" w14:textId="4E801208" w:rsidR="00944050" w:rsidRDefault="00F23C09" w:rsidP="00F23C09">
      <w:pPr>
        <w:pStyle w:val="Citas"/>
      </w:pPr>
      <w:r>
        <w:t xml:space="preserve"> IV. Acreditar ante el Titular del organismo o ante el Consejo Directivo, cuando sea el caso, el tener los conocimientos suficientes para poder desempeñar el cargo, contar con título profesional en las áreas económicas o contable-administrativas con experiencia mínima de un año en la materia y con la certificación de competencia </w:t>
      </w:r>
      <w:r>
        <w:lastRenderedPageBreak/>
        <w:t>laboral específica, correspondiente al puesto, expedida por el Instituto Hacendario del Estado de México o cualquier autoridad competente.</w:t>
      </w:r>
    </w:p>
    <w:p w14:paraId="6332D40B" w14:textId="77777777" w:rsidR="00F23C09" w:rsidRDefault="00F23C09" w:rsidP="00F23C09">
      <w:pPr>
        <w:pStyle w:val="Citas"/>
      </w:pPr>
      <w:r>
        <w:t xml:space="preserve">V. Contestar oportunamente los pliegos de observaciones y responsabilidades que haga el Órgano Superior de Fiscalización del Estado de México, así como atender en tiempo y forma las solicitudes de información que éste requiera, informando al Consejo Directivo; </w:t>
      </w:r>
    </w:p>
    <w:p w14:paraId="2FBC8C1E" w14:textId="77777777" w:rsidR="00F23C09" w:rsidRDefault="00F23C09" w:rsidP="00F23C09">
      <w:pPr>
        <w:pStyle w:val="Citas"/>
      </w:pPr>
      <w:r>
        <w:t xml:space="preserve">VI. Certificar los documentos a su cuidado, por acuerdo expreso de la Junta de Gobierno y cuando se trate de documentación presentada ante el Órgano Superior de Fiscalización del Estado de México; </w:t>
      </w:r>
    </w:p>
    <w:p w14:paraId="233A275F" w14:textId="77777777" w:rsidR="00F23C09" w:rsidRDefault="00F23C09" w:rsidP="00F23C09">
      <w:pPr>
        <w:pStyle w:val="Citas"/>
      </w:pPr>
      <w:r>
        <w:t xml:space="preserve">VII. Integrar y autorizar con su firma, la documentación que deba presentarse al Órgano Superior de Fiscalización del Estado de México; </w:t>
      </w:r>
    </w:p>
    <w:p w14:paraId="2240A8F4" w14:textId="40AB9148" w:rsidR="00F23C09" w:rsidRPr="009F1AC5" w:rsidRDefault="00F23C09" w:rsidP="00F23C09">
      <w:pPr>
        <w:pStyle w:val="Citas"/>
        <w:rPr>
          <w:b/>
          <w:bCs/>
          <w:sz w:val="24"/>
          <w:szCs w:val="24"/>
        </w:rPr>
      </w:pPr>
      <w:r>
        <w:t>VIII. Las demás que le confieran los documentos legales y la Junta de Gobierno.</w:t>
      </w:r>
      <w:r w:rsidR="009F1AC5">
        <w:t xml:space="preserve">” </w:t>
      </w:r>
      <w:r w:rsidR="009F1AC5">
        <w:rPr>
          <w:b/>
          <w:bCs/>
        </w:rPr>
        <w:t>(Sic)</w:t>
      </w:r>
    </w:p>
    <w:p w14:paraId="741CA490" w14:textId="77777777" w:rsidR="00944050" w:rsidRDefault="00944050" w:rsidP="00BB1C32">
      <w:pPr>
        <w:spacing w:after="0" w:line="360" w:lineRule="auto"/>
        <w:jc w:val="both"/>
        <w:rPr>
          <w:rFonts w:ascii="Palatino Linotype" w:hAnsi="Palatino Linotype"/>
          <w:bCs/>
          <w:sz w:val="24"/>
          <w:szCs w:val="24"/>
        </w:rPr>
      </w:pPr>
    </w:p>
    <w:p w14:paraId="6F296B15" w14:textId="738AC9A4" w:rsidR="00E761C2" w:rsidRDefault="009F1AC5" w:rsidP="001C336E">
      <w:pPr>
        <w:spacing w:before="240" w:line="360" w:lineRule="auto"/>
        <w:jc w:val="both"/>
        <w:rPr>
          <w:rFonts w:ascii="Palatino Linotype" w:hAnsi="Palatino Linotype"/>
          <w:bCs/>
          <w:sz w:val="24"/>
          <w:szCs w:val="24"/>
        </w:rPr>
      </w:pPr>
      <w:r>
        <w:rPr>
          <w:rFonts w:ascii="Palatino Linotype" w:hAnsi="Palatino Linotype"/>
          <w:bCs/>
          <w:sz w:val="24"/>
          <w:szCs w:val="24"/>
        </w:rPr>
        <w:t>De ahí que deba arribarse a la premisa de que la Tesorería es la unidad administrativa competente para realizar los siguientes procedimientos:</w:t>
      </w:r>
    </w:p>
    <w:p w14:paraId="2E668B4B" w14:textId="2F07D5AD" w:rsidR="009F1AC5" w:rsidRPr="009F1AC5" w:rsidRDefault="009F1AC5" w:rsidP="009F1AC5">
      <w:pPr>
        <w:pStyle w:val="Prrafodelista"/>
        <w:numPr>
          <w:ilvl w:val="0"/>
          <w:numId w:val="14"/>
        </w:numPr>
        <w:spacing w:before="240" w:line="360" w:lineRule="auto"/>
        <w:jc w:val="both"/>
        <w:rPr>
          <w:rStyle w:val="Hipervnculo"/>
          <w:rFonts w:ascii="Palatino Linotype" w:hAnsi="Palatino Linotype"/>
          <w:bCs/>
        </w:rPr>
      </w:pPr>
      <w:r>
        <w:rPr>
          <w:rStyle w:val="Hipervnculo"/>
          <w:rFonts w:ascii="Palatino Linotype" w:hAnsi="Palatino Linotype"/>
          <w:bCs/>
          <w:color w:val="auto"/>
          <w:u w:val="none"/>
        </w:rPr>
        <w:t>Integración, elaboración, programación y ejercicio del presupuesto</w:t>
      </w:r>
    </w:p>
    <w:p w14:paraId="5A9D0FDC" w14:textId="03C888AC" w:rsidR="009F1AC5" w:rsidRPr="009F1AC5" w:rsidRDefault="009F1AC5" w:rsidP="009F1AC5">
      <w:pPr>
        <w:pStyle w:val="Prrafodelista"/>
        <w:numPr>
          <w:ilvl w:val="0"/>
          <w:numId w:val="14"/>
        </w:numPr>
        <w:spacing w:before="240" w:line="360" w:lineRule="auto"/>
        <w:jc w:val="both"/>
        <w:rPr>
          <w:rStyle w:val="Hipervnculo"/>
          <w:rFonts w:ascii="Palatino Linotype" w:hAnsi="Palatino Linotype"/>
          <w:bCs/>
        </w:rPr>
      </w:pPr>
      <w:r>
        <w:rPr>
          <w:rStyle w:val="Hipervnculo"/>
          <w:rFonts w:ascii="Palatino Linotype" w:hAnsi="Palatino Linotype"/>
          <w:bCs/>
          <w:color w:val="auto"/>
          <w:u w:val="none"/>
        </w:rPr>
        <w:t>Administración de personal</w:t>
      </w:r>
    </w:p>
    <w:p w14:paraId="3F2FE123" w14:textId="62692926" w:rsidR="009F1AC5" w:rsidRPr="00160115" w:rsidRDefault="009F1AC5" w:rsidP="009F1AC5">
      <w:pPr>
        <w:pStyle w:val="Prrafodelista"/>
        <w:numPr>
          <w:ilvl w:val="0"/>
          <w:numId w:val="14"/>
        </w:numPr>
        <w:spacing w:before="240" w:line="360" w:lineRule="auto"/>
        <w:jc w:val="both"/>
        <w:rPr>
          <w:rStyle w:val="Hipervnculo"/>
          <w:rFonts w:ascii="Palatino Linotype" w:hAnsi="Palatino Linotype"/>
          <w:b/>
          <w:color w:val="auto"/>
        </w:rPr>
      </w:pPr>
      <w:r w:rsidRPr="00160115">
        <w:rPr>
          <w:rStyle w:val="Hipervnculo"/>
          <w:rFonts w:ascii="Palatino Linotype" w:hAnsi="Palatino Linotype"/>
          <w:b/>
          <w:color w:val="auto"/>
        </w:rPr>
        <w:t>Elaboración de nómina</w:t>
      </w:r>
    </w:p>
    <w:p w14:paraId="775C83AC" w14:textId="6C3C935F" w:rsidR="009F1AC5" w:rsidRPr="009F1AC5" w:rsidRDefault="009F1AC5" w:rsidP="009F1AC5">
      <w:pPr>
        <w:pStyle w:val="Prrafodelista"/>
        <w:numPr>
          <w:ilvl w:val="0"/>
          <w:numId w:val="14"/>
        </w:numPr>
        <w:spacing w:before="240" w:line="360" w:lineRule="auto"/>
        <w:jc w:val="both"/>
        <w:rPr>
          <w:rStyle w:val="Hipervnculo"/>
          <w:rFonts w:ascii="Palatino Linotype" w:hAnsi="Palatino Linotype"/>
          <w:bCs/>
          <w:color w:val="auto"/>
          <w:u w:val="none"/>
        </w:rPr>
      </w:pPr>
      <w:r w:rsidRPr="009F1AC5">
        <w:rPr>
          <w:rStyle w:val="Hipervnculo"/>
          <w:rFonts w:ascii="Palatino Linotype" w:hAnsi="Palatino Linotype"/>
          <w:bCs/>
          <w:color w:val="auto"/>
          <w:u w:val="none"/>
        </w:rPr>
        <w:lastRenderedPageBreak/>
        <w:t xml:space="preserve">Otros </w:t>
      </w:r>
    </w:p>
    <w:p w14:paraId="03AD393D" w14:textId="77012598" w:rsidR="003412D2" w:rsidRDefault="003412D2" w:rsidP="001C336E">
      <w:pPr>
        <w:spacing w:before="240" w:line="360" w:lineRule="auto"/>
        <w:jc w:val="both"/>
        <w:rPr>
          <w:rStyle w:val="Hipervnculo"/>
          <w:rFonts w:ascii="Palatino Linotype" w:hAnsi="Palatino Linotype"/>
          <w:bCs/>
        </w:rPr>
      </w:pPr>
    </w:p>
    <w:p w14:paraId="71447868" w14:textId="77777777" w:rsidR="009F1AC5" w:rsidRPr="00811D16" w:rsidRDefault="009F1AC5" w:rsidP="009F1AC5">
      <w:pPr>
        <w:spacing w:before="240" w:after="240" w:line="360" w:lineRule="auto"/>
        <w:jc w:val="both"/>
        <w:rPr>
          <w:rFonts w:ascii="Palatino Linotype" w:hAnsi="Palatino Linotype" w:cs="Arial"/>
          <w:sz w:val="24"/>
          <w:szCs w:val="24"/>
          <w:lang w:val="es-ES"/>
        </w:rPr>
      </w:pPr>
      <w:r>
        <w:rPr>
          <w:rFonts w:ascii="Palatino Linotype" w:hAnsi="Palatino Linotype" w:cs="Arial"/>
          <w:color w:val="000000"/>
          <w:sz w:val="24"/>
          <w:szCs w:val="24"/>
        </w:rPr>
        <w:t xml:space="preserve">De manera complementaria, </w:t>
      </w:r>
      <w:r w:rsidRPr="00811D16">
        <w:rPr>
          <w:rFonts w:ascii="Palatino Linotype" w:hAnsi="Palatino Linotype" w:cs="Arial"/>
          <w:color w:val="000000"/>
          <w:sz w:val="24"/>
          <w:szCs w:val="24"/>
        </w:rPr>
        <w:t xml:space="preserve"> toda vez que el particular solicita </w:t>
      </w:r>
      <w:r>
        <w:rPr>
          <w:rFonts w:ascii="Palatino Linotype" w:hAnsi="Palatino Linotype" w:cs="Arial"/>
          <w:color w:val="000000"/>
          <w:sz w:val="24"/>
          <w:szCs w:val="24"/>
        </w:rPr>
        <w:t>nómina general</w:t>
      </w:r>
      <w:r w:rsidRPr="00811D16">
        <w:rPr>
          <w:rFonts w:ascii="Palatino Linotype" w:hAnsi="Palatino Linotype" w:cs="Arial"/>
          <w:color w:val="000000"/>
          <w:sz w:val="24"/>
          <w:szCs w:val="24"/>
        </w:rPr>
        <w:t xml:space="preserve">, </w:t>
      </w:r>
      <w:r w:rsidRPr="00811D16">
        <w:rPr>
          <w:rFonts w:ascii="Palatino Linotype" w:hAnsi="Palatino Linotype"/>
          <w:sz w:val="24"/>
          <w:szCs w:val="24"/>
          <w:lang w:val="es-ES"/>
        </w:rPr>
        <w:t xml:space="preserve">conviene precisar que </w:t>
      </w:r>
      <w:r w:rsidRPr="00811D16">
        <w:rPr>
          <w:rFonts w:ascii="Palatino Linotype" w:hAnsi="Palatino Linotype" w:cs="Arial"/>
          <w:sz w:val="24"/>
          <w:szCs w:val="24"/>
          <w:lang w:val="es-ES"/>
        </w:rPr>
        <w:t>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6ACC2284" w14:textId="77777777" w:rsidR="009F1AC5" w:rsidRDefault="009F1AC5" w:rsidP="009F1AC5">
      <w:pPr>
        <w:spacing w:before="240" w:line="360" w:lineRule="auto"/>
        <w:ind w:left="851" w:right="851"/>
        <w:jc w:val="both"/>
        <w:rPr>
          <w:rFonts w:ascii="Palatino Linotype" w:hAnsi="Palatino Linotype" w:cs="Arial"/>
          <w:b/>
          <w:i/>
          <w:lang w:val="es-ES"/>
        </w:rPr>
      </w:pPr>
      <w:r w:rsidRPr="00F975C8">
        <w:rPr>
          <w:rFonts w:ascii="Palatino Linotype" w:hAnsi="Palatino Linotype" w:cs="Arial"/>
          <w:b/>
          <w:bCs/>
          <w:i/>
          <w:lang w:val="es-ES"/>
        </w:rPr>
        <w:t xml:space="preserve">“NÓMINA </w:t>
      </w:r>
      <w:r w:rsidRPr="00F975C8">
        <w:rPr>
          <w:rFonts w:ascii="Palatino Linotype" w:hAnsi="Palatino Linotype" w:cs="Arial"/>
          <w:i/>
          <w:lang w:val="es-ES"/>
        </w:rPr>
        <w:t>Listado general de los trabajadores de una institución, en</w:t>
      </w:r>
      <w:r w:rsidRPr="00F975C8">
        <w:rPr>
          <w:rFonts w:ascii="Palatino Linotype" w:hAnsi="Palatino Linotype" w:cs="Arial"/>
          <w:b/>
          <w:bCs/>
          <w:i/>
          <w:lang w:val="es-ES"/>
        </w:rPr>
        <w:t xml:space="preserve"> </w:t>
      </w:r>
      <w:r w:rsidRPr="00F975C8">
        <w:rPr>
          <w:rFonts w:ascii="Palatino Linotype" w:hAnsi="Palatino Linotype" w:cs="Arial"/>
          <w:i/>
          <w:lang w:val="es-ES"/>
        </w:rPr>
        <w:t>el cual se asientan las percepciones brutas, deducciones y</w:t>
      </w:r>
      <w:r w:rsidRPr="00F975C8">
        <w:rPr>
          <w:rFonts w:ascii="Palatino Linotype" w:hAnsi="Palatino Linotype" w:cs="Arial"/>
          <w:b/>
          <w:bCs/>
          <w:i/>
          <w:lang w:val="es-ES"/>
        </w:rPr>
        <w:t xml:space="preserve"> </w:t>
      </w:r>
      <w:r w:rsidRPr="00F975C8">
        <w:rPr>
          <w:rFonts w:ascii="Palatino Linotype" w:hAnsi="Palatino Linotype" w:cs="Arial"/>
          <w:i/>
          <w:lang w:val="es-ES"/>
        </w:rPr>
        <w:t xml:space="preserve">alcance neto </w:t>
      </w:r>
      <w:r w:rsidRPr="00F975C8">
        <w:rPr>
          <w:rFonts w:ascii="Palatino Linotype" w:hAnsi="Palatino Linotype" w:cs="Arial"/>
          <w:i/>
          <w:color w:val="000000"/>
          <w:lang w:val="es-ES"/>
        </w:rPr>
        <w:t>de</w:t>
      </w:r>
      <w:r w:rsidRPr="00F975C8">
        <w:rPr>
          <w:rFonts w:ascii="Palatino Linotype" w:hAnsi="Palatino Linotype" w:cs="Arial"/>
          <w:i/>
          <w:lang w:val="es-ES"/>
        </w:rPr>
        <w:t xml:space="preserve"> las mismas; la nómina es utilizada para</w:t>
      </w:r>
      <w:r w:rsidRPr="00F975C8">
        <w:rPr>
          <w:rFonts w:ascii="Palatino Linotype" w:hAnsi="Palatino Linotype" w:cs="Arial"/>
          <w:b/>
          <w:bCs/>
          <w:i/>
          <w:lang w:val="es-ES"/>
        </w:rPr>
        <w:t xml:space="preserve"> </w:t>
      </w:r>
      <w:r w:rsidRPr="00F975C8">
        <w:rPr>
          <w:rFonts w:ascii="Palatino Linotype" w:hAnsi="Palatino Linotype" w:cs="Arial"/>
          <w:i/>
          <w:lang w:val="es-ES"/>
        </w:rPr>
        <w:t>efectuar los pagos periódicos (semanales, quincenales o</w:t>
      </w:r>
      <w:r w:rsidRPr="00F975C8">
        <w:rPr>
          <w:rFonts w:ascii="Palatino Linotype" w:hAnsi="Palatino Linotype" w:cs="Arial"/>
          <w:b/>
          <w:bCs/>
          <w:i/>
          <w:lang w:val="es-ES"/>
        </w:rPr>
        <w:t xml:space="preserve"> </w:t>
      </w:r>
      <w:r w:rsidRPr="00F975C8">
        <w:rPr>
          <w:rFonts w:ascii="Palatino Linotype" w:hAnsi="Palatino Linotype" w:cs="Arial"/>
          <w:i/>
          <w:lang w:val="es-ES"/>
        </w:rPr>
        <w:t>mensuales) a los trabajadores por concepto de sueldos y</w:t>
      </w:r>
      <w:r w:rsidRPr="00F975C8">
        <w:rPr>
          <w:rFonts w:ascii="Palatino Linotype" w:hAnsi="Palatino Linotype" w:cs="Arial"/>
          <w:b/>
          <w:bCs/>
          <w:i/>
          <w:lang w:val="es-ES"/>
        </w:rPr>
        <w:t xml:space="preserve"> </w:t>
      </w:r>
      <w:r w:rsidRPr="00F975C8">
        <w:rPr>
          <w:rFonts w:ascii="Palatino Linotype" w:hAnsi="Palatino Linotype" w:cs="Arial"/>
          <w:i/>
          <w:lang w:val="es-ES"/>
        </w:rPr>
        <w:t>salarios.”</w:t>
      </w:r>
      <w:r>
        <w:rPr>
          <w:rFonts w:ascii="Palatino Linotype" w:hAnsi="Palatino Linotype" w:cs="Arial"/>
          <w:i/>
          <w:lang w:val="es-ES"/>
        </w:rPr>
        <w:t xml:space="preserve"> </w:t>
      </w:r>
      <w:r>
        <w:rPr>
          <w:rFonts w:ascii="Palatino Linotype" w:hAnsi="Palatino Linotype" w:cs="Arial"/>
          <w:b/>
          <w:i/>
          <w:lang w:val="es-ES"/>
        </w:rPr>
        <w:t>[Sic]</w:t>
      </w:r>
    </w:p>
    <w:p w14:paraId="34552228" w14:textId="77777777" w:rsidR="009F1AC5" w:rsidRPr="00811D16" w:rsidRDefault="009F1AC5" w:rsidP="009F1AC5">
      <w:pPr>
        <w:spacing w:before="240" w:line="360" w:lineRule="auto"/>
        <w:ind w:left="851" w:right="851"/>
        <w:jc w:val="both"/>
        <w:rPr>
          <w:rFonts w:ascii="Palatino Linotype" w:hAnsi="Palatino Linotype" w:cs="Arial"/>
          <w:b/>
          <w:i/>
          <w:lang w:val="es-ES"/>
        </w:rPr>
      </w:pPr>
    </w:p>
    <w:p w14:paraId="410C2A47" w14:textId="77777777" w:rsidR="009F1AC5" w:rsidRPr="005E4EB4" w:rsidRDefault="009F1AC5" w:rsidP="009F1AC5">
      <w:pPr>
        <w:spacing w:line="360" w:lineRule="auto"/>
        <w:jc w:val="both"/>
        <w:rPr>
          <w:rFonts w:ascii="Palatino Linotype" w:hAnsi="Palatino Linotype" w:cs="Arial"/>
          <w:sz w:val="24"/>
          <w:szCs w:val="24"/>
          <w:lang w:eastAsia="es-MX"/>
        </w:rPr>
      </w:pPr>
      <w:r w:rsidRPr="005E4EB4">
        <w:rPr>
          <w:rFonts w:ascii="Palatino Linotype" w:hAnsi="Palatino Linotype" w:cs="Arial"/>
          <w:sz w:val="24"/>
          <w:szCs w:val="24"/>
        </w:rPr>
        <w:t>Como ya se apuntó, si bien es cierto nuestra legislación no establece la definición de “nómina”,</w:t>
      </w:r>
      <w:r w:rsidRPr="005E4EB4">
        <w:rPr>
          <w:rFonts w:ascii="Palatino Linotype" w:hAnsi="Palatino Linotype" w:cs="Arial"/>
          <w:b/>
          <w:sz w:val="24"/>
          <w:szCs w:val="24"/>
        </w:rPr>
        <w:t xml:space="preserve"> </w:t>
      </w:r>
      <w:r w:rsidRPr="005E4EB4">
        <w:rPr>
          <w:rFonts w:ascii="Palatino Linotype" w:hAnsi="Palatino Linotype" w:cs="Arial"/>
          <w:sz w:val="24"/>
          <w:szCs w:val="24"/>
          <w:lang w:eastAsia="es-MX"/>
        </w:rPr>
        <w:t xml:space="preserve">este término es </w:t>
      </w:r>
      <w:r w:rsidRPr="005E4EB4">
        <w:rPr>
          <w:rFonts w:ascii="Palatino Linotype" w:hAnsi="Palatino Linotype" w:cs="Arial"/>
          <w:sz w:val="24"/>
          <w:szCs w:val="24"/>
        </w:rPr>
        <w:t>mencionado</w:t>
      </w:r>
      <w:r w:rsidRPr="005E4EB4">
        <w:rPr>
          <w:rFonts w:ascii="Palatino Linotype" w:hAnsi="Palatino Linotype" w:cs="Arial"/>
          <w:sz w:val="24"/>
          <w:szCs w:val="24"/>
          <w:lang w:eastAsia="es-MX"/>
        </w:rPr>
        <w:t xml:space="preserve"> en diferentes ordenamientos legales; </w:t>
      </w:r>
      <w:r w:rsidRPr="005E4EB4">
        <w:rPr>
          <w:rFonts w:ascii="Palatino Linotype" w:hAnsi="Palatino Linotype" w:cs="Arial"/>
          <w:sz w:val="24"/>
          <w:szCs w:val="24"/>
          <w:lang w:eastAsia="es-MX"/>
        </w:rPr>
        <w:lastRenderedPageBreak/>
        <w:t xml:space="preserve">resultando de nuestro interés el artículo 804 fracción II de la Ley Federal de Trabajo, el cual a la letra reza: </w:t>
      </w:r>
    </w:p>
    <w:p w14:paraId="0ABEC628" w14:textId="77777777" w:rsidR="009F1AC5" w:rsidRPr="00F975C8" w:rsidRDefault="009F1AC5" w:rsidP="009F1AC5">
      <w:pPr>
        <w:spacing w:before="240" w:line="360" w:lineRule="auto"/>
        <w:ind w:left="851" w:right="851"/>
        <w:jc w:val="both"/>
        <w:rPr>
          <w:rFonts w:ascii="Palatino Linotype" w:hAnsi="Palatino Linotype" w:cs="Arial"/>
          <w:i/>
          <w:szCs w:val="20"/>
          <w:lang w:eastAsia="es-MX"/>
        </w:rPr>
      </w:pPr>
      <w:r w:rsidRPr="00F975C8">
        <w:rPr>
          <w:rFonts w:ascii="Palatino Linotype" w:hAnsi="Palatino Linotype" w:cs="Arial"/>
          <w:bCs/>
          <w:i/>
          <w:szCs w:val="20"/>
          <w:lang w:eastAsia="es-MX"/>
        </w:rPr>
        <w:t>“</w:t>
      </w:r>
      <w:r w:rsidRPr="00F975C8">
        <w:rPr>
          <w:rFonts w:ascii="Palatino Linotype" w:hAnsi="Palatino Linotype" w:cs="Arial"/>
          <w:b/>
          <w:i/>
          <w:szCs w:val="20"/>
          <w:lang w:eastAsia="es-MX"/>
        </w:rPr>
        <w:t>Artículo 804.-</w:t>
      </w:r>
      <w:r w:rsidRPr="00F975C8">
        <w:rPr>
          <w:rFonts w:ascii="Palatino Linotype" w:hAnsi="Palatino Linotype" w:cs="Arial"/>
          <w:i/>
          <w:szCs w:val="20"/>
          <w:lang w:eastAsia="es-MX"/>
        </w:rPr>
        <w:t xml:space="preserve"> </w:t>
      </w:r>
      <w:r w:rsidRPr="00F975C8">
        <w:rPr>
          <w:rFonts w:ascii="Palatino Linotype" w:hAnsi="Palatino Linotype" w:cs="Arial"/>
          <w:b/>
          <w:i/>
          <w:szCs w:val="20"/>
          <w:u w:val="single"/>
          <w:lang w:eastAsia="es-MX"/>
        </w:rPr>
        <w:t>El patrón tiene obligación de conservar y exhibir en juicio los documentos que a continuación se precisan</w:t>
      </w:r>
      <w:r w:rsidRPr="00F975C8">
        <w:rPr>
          <w:rFonts w:ascii="Palatino Linotype" w:hAnsi="Palatino Linotype" w:cs="Arial"/>
          <w:i/>
          <w:szCs w:val="20"/>
          <w:lang w:eastAsia="es-MX"/>
        </w:rPr>
        <w:t xml:space="preserve">: </w:t>
      </w:r>
    </w:p>
    <w:p w14:paraId="53C49045" w14:textId="77777777" w:rsidR="009F1AC5" w:rsidRPr="00F975C8" w:rsidRDefault="009F1AC5" w:rsidP="009F1AC5">
      <w:pPr>
        <w:spacing w:before="240" w:line="360" w:lineRule="auto"/>
        <w:ind w:left="851" w:right="851"/>
        <w:jc w:val="both"/>
        <w:rPr>
          <w:rFonts w:ascii="Palatino Linotype" w:hAnsi="Palatino Linotype" w:cs="Arial"/>
          <w:i/>
          <w:szCs w:val="20"/>
          <w:lang w:eastAsia="es-MX"/>
        </w:rPr>
      </w:pPr>
      <w:r>
        <w:rPr>
          <w:rFonts w:ascii="Palatino Linotype" w:hAnsi="Palatino Linotype" w:cs="Arial"/>
          <w:i/>
          <w:szCs w:val="20"/>
          <w:lang w:eastAsia="es-MX"/>
        </w:rPr>
        <w:t>(</w:t>
      </w:r>
      <w:r w:rsidRPr="00F975C8">
        <w:rPr>
          <w:rFonts w:ascii="Palatino Linotype" w:hAnsi="Palatino Linotype" w:cs="Arial"/>
          <w:i/>
          <w:szCs w:val="20"/>
          <w:lang w:eastAsia="es-MX"/>
        </w:rPr>
        <w:t>…</w:t>
      </w:r>
      <w:r>
        <w:rPr>
          <w:rFonts w:ascii="Palatino Linotype" w:hAnsi="Palatino Linotype" w:cs="Arial"/>
          <w:i/>
          <w:szCs w:val="20"/>
          <w:lang w:eastAsia="es-MX"/>
        </w:rPr>
        <w:t>)</w:t>
      </w:r>
    </w:p>
    <w:p w14:paraId="36DF998F" w14:textId="77777777" w:rsidR="009F1AC5" w:rsidRPr="00F975C8" w:rsidRDefault="009F1AC5" w:rsidP="009F1AC5">
      <w:pPr>
        <w:spacing w:before="240" w:line="360" w:lineRule="auto"/>
        <w:ind w:left="851" w:right="851"/>
        <w:jc w:val="both"/>
        <w:rPr>
          <w:rFonts w:ascii="Palatino Linotype" w:hAnsi="Palatino Linotype" w:cs="Arial"/>
          <w:i/>
          <w:szCs w:val="20"/>
          <w:lang w:eastAsia="es-MX"/>
        </w:rPr>
      </w:pPr>
      <w:r w:rsidRPr="00F975C8">
        <w:rPr>
          <w:rFonts w:ascii="Palatino Linotype" w:hAnsi="Palatino Linotype" w:cs="Arial"/>
          <w:i/>
          <w:szCs w:val="20"/>
          <w:lang w:eastAsia="es-MX"/>
        </w:rPr>
        <w:t xml:space="preserve">II. </w:t>
      </w:r>
      <w:r w:rsidRPr="00F975C8">
        <w:rPr>
          <w:rFonts w:ascii="Palatino Linotype" w:hAnsi="Palatino Linotype" w:cs="Arial"/>
          <w:b/>
          <w:i/>
          <w:szCs w:val="20"/>
          <w:u w:val="single"/>
          <w:lang w:eastAsia="es-MX"/>
        </w:rPr>
        <w:t>Listas de raya o nómina de personal</w:t>
      </w:r>
      <w:r w:rsidRPr="00F975C8">
        <w:rPr>
          <w:rFonts w:ascii="Palatino Linotype" w:hAnsi="Palatino Linotype" w:cs="Arial"/>
          <w:i/>
          <w:szCs w:val="20"/>
          <w:lang w:eastAsia="es-MX"/>
        </w:rPr>
        <w:t xml:space="preserve">, cuando se lleven en el centro de trabajo; o recibos de pagos de salarios; </w:t>
      </w:r>
    </w:p>
    <w:p w14:paraId="3B12CB68" w14:textId="77777777" w:rsidR="009F1AC5" w:rsidRPr="00F975C8" w:rsidRDefault="009F1AC5" w:rsidP="009F1AC5">
      <w:pPr>
        <w:spacing w:before="240" w:line="360" w:lineRule="auto"/>
        <w:ind w:left="851" w:right="851"/>
        <w:jc w:val="both"/>
        <w:rPr>
          <w:rFonts w:ascii="Palatino Linotype" w:hAnsi="Palatino Linotype" w:cs="Arial"/>
          <w:i/>
          <w:szCs w:val="20"/>
          <w:lang w:eastAsia="es-MX"/>
        </w:rPr>
      </w:pPr>
      <w:r>
        <w:rPr>
          <w:rFonts w:ascii="Palatino Linotype" w:hAnsi="Palatino Linotype" w:cs="Arial"/>
          <w:i/>
          <w:szCs w:val="20"/>
          <w:lang w:eastAsia="es-MX"/>
        </w:rPr>
        <w:t>(</w:t>
      </w:r>
      <w:r w:rsidRPr="00F975C8">
        <w:rPr>
          <w:rFonts w:ascii="Palatino Linotype" w:hAnsi="Palatino Linotype" w:cs="Arial"/>
          <w:i/>
          <w:szCs w:val="20"/>
          <w:lang w:eastAsia="es-MX"/>
        </w:rPr>
        <w:t>…</w:t>
      </w:r>
      <w:r>
        <w:rPr>
          <w:rFonts w:ascii="Palatino Linotype" w:hAnsi="Palatino Linotype" w:cs="Arial"/>
          <w:i/>
          <w:szCs w:val="20"/>
          <w:lang w:eastAsia="es-MX"/>
        </w:rPr>
        <w:t>)</w:t>
      </w:r>
    </w:p>
    <w:p w14:paraId="5B12210F" w14:textId="77777777" w:rsidR="009F1AC5" w:rsidRDefault="009F1AC5" w:rsidP="009F1AC5">
      <w:pPr>
        <w:spacing w:before="240" w:line="360" w:lineRule="auto"/>
        <w:ind w:left="851" w:right="851"/>
        <w:jc w:val="both"/>
        <w:rPr>
          <w:rFonts w:ascii="Palatino Linotype" w:hAnsi="Palatino Linotype" w:cs="Arial"/>
          <w:b/>
          <w:i/>
          <w:szCs w:val="20"/>
          <w:lang w:eastAsia="es-MX"/>
        </w:rPr>
      </w:pPr>
      <w:r w:rsidRPr="00F975C8">
        <w:rPr>
          <w:rFonts w:ascii="Palatino Linotype" w:hAnsi="Palatino Linotype" w:cs="Arial"/>
          <w:b/>
          <w:i/>
          <w:szCs w:val="20"/>
          <w:u w:val="single"/>
          <w:lang w:eastAsia="es-MX"/>
        </w:rPr>
        <w:t>Los documentos</w:t>
      </w:r>
      <w:r w:rsidRPr="00F975C8">
        <w:rPr>
          <w:rFonts w:ascii="Palatino Linotype" w:hAnsi="Palatino Linotype" w:cs="Arial"/>
          <w:i/>
          <w:szCs w:val="20"/>
          <w:lang w:eastAsia="es-MX"/>
        </w:rPr>
        <w:t xml:space="preserve"> señalados en la fracción I </w:t>
      </w:r>
      <w:r w:rsidRPr="00F975C8">
        <w:rPr>
          <w:rFonts w:ascii="Palatino Linotype" w:hAnsi="Palatino Linotype" w:cs="Arial"/>
          <w:b/>
          <w:i/>
          <w:szCs w:val="20"/>
          <w:u w:val="single"/>
          <w:lang w:eastAsia="es-MX"/>
        </w:rPr>
        <w:t>deberán conservarse</w:t>
      </w:r>
      <w:r w:rsidRPr="00F975C8">
        <w:rPr>
          <w:rFonts w:ascii="Palatino Linotype" w:hAnsi="Palatino Linotype" w:cs="Arial"/>
          <w:i/>
          <w:szCs w:val="20"/>
          <w:lang w:eastAsia="es-MX"/>
        </w:rPr>
        <w:t xml:space="preserve"> mientras dure la relación laboral y hasta un año después; los </w:t>
      </w:r>
      <w:r w:rsidRPr="00F975C8">
        <w:rPr>
          <w:rFonts w:ascii="Palatino Linotype" w:hAnsi="Palatino Linotype" w:cs="Arial"/>
          <w:b/>
          <w:i/>
          <w:szCs w:val="20"/>
          <w:u w:val="single"/>
          <w:lang w:eastAsia="es-MX"/>
        </w:rPr>
        <w:t>señalados en las fracciones II</w:t>
      </w:r>
      <w:r w:rsidRPr="00F975C8">
        <w:rPr>
          <w:rFonts w:ascii="Palatino Linotype" w:hAnsi="Palatino Linotype" w:cs="Arial"/>
          <w:i/>
          <w:szCs w:val="20"/>
          <w:lang w:eastAsia="es-MX"/>
        </w:rPr>
        <w:t xml:space="preserve">, III y IV, </w:t>
      </w:r>
      <w:r w:rsidRPr="00F975C8">
        <w:rPr>
          <w:rFonts w:ascii="Palatino Linotype" w:hAnsi="Palatino Linotype" w:cs="Arial"/>
          <w:b/>
          <w:i/>
          <w:szCs w:val="20"/>
          <w:u w:val="single"/>
          <w:lang w:eastAsia="es-MX"/>
        </w:rPr>
        <w:t>durante el último año y un año después de que se extinga la relación laboral</w:t>
      </w:r>
      <w:r w:rsidRPr="00F975C8">
        <w:rPr>
          <w:rFonts w:ascii="Palatino Linotype" w:hAnsi="Palatino Linotype" w:cs="Arial"/>
          <w:i/>
          <w:szCs w:val="20"/>
          <w:lang w:eastAsia="es-MX"/>
        </w:rPr>
        <w:t>; y los mencionados en la fracción V, conforme lo se</w:t>
      </w:r>
      <w:r>
        <w:rPr>
          <w:rFonts w:ascii="Palatino Linotype" w:hAnsi="Palatino Linotype" w:cs="Arial"/>
          <w:i/>
          <w:szCs w:val="20"/>
          <w:lang w:eastAsia="es-MX"/>
        </w:rPr>
        <w:t xml:space="preserve">ñalen las Leyes que los rijan.” </w:t>
      </w:r>
      <w:r>
        <w:rPr>
          <w:rFonts w:ascii="Palatino Linotype" w:hAnsi="Palatino Linotype" w:cs="Arial"/>
          <w:b/>
          <w:i/>
          <w:szCs w:val="20"/>
          <w:lang w:eastAsia="es-MX"/>
        </w:rPr>
        <w:t>[Sic]</w:t>
      </w:r>
    </w:p>
    <w:p w14:paraId="618B12D7" w14:textId="77777777" w:rsidR="009F1AC5" w:rsidRDefault="009F1AC5" w:rsidP="009F1AC5">
      <w:pPr>
        <w:spacing w:before="240" w:line="360" w:lineRule="auto"/>
        <w:ind w:left="851" w:right="851"/>
        <w:jc w:val="both"/>
        <w:rPr>
          <w:rFonts w:ascii="Palatino Linotype" w:hAnsi="Palatino Linotype" w:cs="Arial"/>
          <w:b/>
          <w:i/>
          <w:szCs w:val="20"/>
          <w:lang w:eastAsia="es-MX"/>
        </w:rPr>
      </w:pPr>
    </w:p>
    <w:p w14:paraId="2F5EAC81" w14:textId="77777777" w:rsidR="009F1AC5" w:rsidRPr="005E4EB4" w:rsidRDefault="009F1AC5" w:rsidP="009F1AC5">
      <w:pPr>
        <w:tabs>
          <w:tab w:val="right" w:leader="dot" w:pos="8505"/>
        </w:tabs>
        <w:spacing w:before="240" w:after="24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En efecto</w:t>
      </w:r>
      <w:r w:rsidRPr="005E4EB4">
        <w:rPr>
          <w:rFonts w:ascii="Palatino Linotype" w:hAnsi="Palatino Linotype" w:cs="Arial"/>
          <w:sz w:val="24"/>
          <w:szCs w:val="24"/>
          <w:lang w:eastAsia="es-MX"/>
        </w:rPr>
        <w:t xml:space="preserve">, es dable concluir que </w:t>
      </w:r>
      <w:r>
        <w:rPr>
          <w:rFonts w:ascii="Palatino Linotype" w:hAnsi="Palatino Linotype" w:cs="Arial"/>
          <w:sz w:val="24"/>
          <w:szCs w:val="24"/>
          <w:lang w:eastAsia="es-MX"/>
        </w:rPr>
        <w:t>la</w:t>
      </w:r>
      <w:r w:rsidRPr="005E4EB4">
        <w:rPr>
          <w:rFonts w:ascii="Palatino Linotype" w:hAnsi="Palatino Linotype" w:cs="Arial"/>
          <w:sz w:val="24"/>
          <w:szCs w:val="24"/>
          <w:lang w:eastAsia="es-MX"/>
        </w:rPr>
        <w:t xml:space="preserve"> nómina</w:t>
      </w:r>
      <w:r>
        <w:rPr>
          <w:rFonts w:ascii="Palatino Linotype" w:hAnsi="Palatino Linotype" w:cs="Arial"/>
          <w:sz w:val="24"/>
          <w:szCs w:val="24"/>
          <w:lang w:eastAsia="es-MX"/>
        </w:rPr>
        <w:t xml:space="preserve"> general</w:t>
      </w:r>
      <w:r w:rsidRPr="005E4EB4">
        <w:rPr>
          <w:rFonts w:ascii="Palatino Linotype" w:hAnsi="Palatino Linotype" w:cs="Arial"/>
          <w:sz w:val="24"/>
          <w:szCs w:val="24"/>
          <w:lang w:eastAsia="es-MX"/>
        </w:rPr>
        <w:t>,</w:t>
      </w:r>
      <w:r>
        <w:rPr>
          <w:rFonts w:ascii="Palatino Linotype" w:hAnsi="Palatino Linotype" w:cs="Arial"/>
          <w:sz w:val="24"/>
          <w:szCs w:val="24"/>
          <w:lang w:eastAsia="es-MX"/>
        </w:rPr>
        <w:t xml:space="preserve"> consiste</w:t>
      </w:r>
      <w:r w:rsidRPr="005E4EB4">
        <w:rPr>
          <w:rFonts w:ascii="Palatino Linotype" w:hAnsi="Palatino Linotype" w:cs="Arial"/>
          <w:sz w:val="24"/>
          <w:szCs w:val="24"/>
          <w:lang w:eastAsia="es-MX"/>
        </w:rPr>
        <w:t xml:space="preserve"> en un registro conformado por el conjunto de trabajadores a los cuales se les va a remunerar por los </w:t>
      </w:r>
      <w:hyperlink r:id="rId10" w:history="1">
        <w:r w:rsidRPr="005E4EB4">
          <w:rPr>
            <w:rFonts w:ascii="Palatino Linotype" w:hAnsi="Palatino Linotype" w:cs="Arial"/>
            <w:sz w:val="24"/>
            <w:szCs w:val="24"/>
            <w:lang w:eastAsia="es-MX"/>
          </w:rPr>
          <w:t>servicios</w:t>
        </w:r>
      </w:hyperlink>
      <w:r w:rsidRPr="005E4EB4">
        <w:rPr>
          <w:rFonts w:ascii="Palatino Linotype" w:hAnsi="Palatino Linotype" w:cs="Arial"/>
          <w:sz w:val="24"/>
          <w:szCs w:val="24"/>
          <w:lang w:eastAsia="es-MX"/>
        </w:rPr>
        <w:t xml:space="preserve"> que éstos le prestan al patrón, en el cual se asientan las percepciones brutas, deducciones y el neto a recibir de dichos trabajadores.</w:t>
      </w:r>
    </w:p>
    <w:p w14:paraId="5E0CA801" w14:textId="77777777" w:rsidR="009F1AC5" w:rsidRPr="005E4EB4" w:rsidRDefault="009F1AC5" w:rsidP="009F1AC5">
      <w:pPr>
        <w:spacing w:before="240" w:after="360" w:line="360" w:lineRule="auto"/>
        <w:ind w:right="49"/>
        <w:jc w:val="both"/>
        <w:rPr>
          <w:rFonts w:ascii="Palatino Linotype" w:hAnsi="Palatino Linotype" w:cs="Arial"/>
          <w:sz w:val="24"/>
          <w:szCs w:val="24"/>
        </w:rPr>
      </w:pPr>
      <w:r>
        <w:rPr>
          <w:rFonts w:ascii="Palatino Linotype" w:hAnsi="Palatino Linotype" w:cs="Arial"/>
          <w:sz w:val="24"/>
          <w:szCs w:val="24"/>
        </w:rPr>
        <w:t>Luego entonces,</w:t>
      </w:r>
      <w:r w:rsidRPr="005E4EB4">
        <w:rPr>
          <w:rFonts w:ascii="Palatino Linotype" w:hAnsi="Palatino Linotype" w:cs="Arial"/>
          <w:sz w:val="24"/>
          <w:szCs w:val="24"/>
        </w:rPr>
        <w:t xml:space="preserve"> en dicho precepto legal, se puede llegar a la conclusión de que </w:t>
      </w:r>
      <w:r>
        <w:rPr>
          <w:rFonts w:ascii="Palatino Linotype" w:hAnsi="Palatino Linotype" w:cs="Arial"/>
          <w:sz w:val="24"/>
          <w:szCs w:val="24"/>
        </w:rPr>
        <w:t xml:space="preserve">la </w:t>
      </w:r>
      <w:r w:rsidRPr="005E4EB4">
        <w:rPr>
          <w:rFonts w:ascii="Palatino Linotype" w:hAnsi="Palatino Linotype" w:cs="Arial"/>
          <w:sz w:val="24"/>
          <w:szCs w:val="24"/>
        </w:rPr>
        <w:t>nómina</w:t>
      </w:r>
      <w:r>
        <w:rPr>
          <w:rFonts w:ascii="Palatino Linotype" w:hAnsi="Palatino Linotype" w:cs="Arial"/>
          <w:sz w:val="24"/>
          <w:szCs w:val="24"/>
        </w:rPr>
        <w:t xml:space="preserve"> general, consiste</w:t>
      </w:r>
      <w:r w:rsidRPr="005E4EB4">
        <w:rPr>
          <w:rFonts w:ascii="Palatino Linotype" w:hAnsi="Palatino Linotype" w:cs="Arial"/>
          <w:sz w:val="24"/>
          <w:szCs w:val="24"/>
        </w:rPr>
        <w:t xml:space="preserve"> en un registro conformado por el conjunto de trabajadores a </w:t>
      </w:r>
      <w:r w:rsidRPr="005E4EB4">
        <w:rPr>
          <w:rFonts w:ascii="Palatino Linotype" w:hAnsi="Palatino Linotype" w:cs="Arial"/>
          <w:sz w:val="24"/>
          <w:szCs w:val="24"/>
        </w:rPr>
        <w:lastRenderedPageBreak/>
        <w:t>los cuales se les va a remunerar por los servicios que éstos le prestan al patrón, en el cual se asientan las percepciones brutas, deducciones y el neto a recibir de dichos trabajadores.</w:t>
      </w:r>
    </w:p>
    <w:p w14:paraId="269611B8" w14:textId="77777777" w:rsidR="009F1AC5" w:rsidRPr="005E4EB4" w:rsidRDefault="009F1AC5" w:rsidP="009F1AC5">
      <w:pPr>
        <w:spacing w:before="240" w:after="360" w:line="360" w:lineRule="auto"/>
        <w:ind w:right="49"/>
        <w:jc w:val="both"/>
        <w:rPr>
          <w:rFonts w:ascii="Palatino Linotype" w:hAnsi="Palatino Linotype" w:cs="Arial"/>
          <w:sz w:val="24"/>
          <w:szCs w:val="24"/>
        </w:rPr>
      </w:pPr>
      <w:r w:rsidRPr="005E4EB4">
        <w:rPr>
          <w:rFonts w:ascii="Palatino Linotype" w:hAnsi="Palatino Linotype" w:cs="Arial"/>
          <w:sz w:val="24"/>
          <w:szCs w:val="24"/>
        </w:rPr>
        <w:t xml:space="preserve">En relación a ello, el artículo 50 de la Ley del Trabajo de los Servidores Públicos </w:t>
      </w:r>
      <w:r>
        <w:rPr>
          <w:rFonts w:ascii="Palatino Linotype" w:hAnsi="Palatino Linotype" w:cs="Arial"/>
          <w:sz w:val="24"/>
          <w:szCs w:val="24"/>
        </w:rPr>
        <w:t>del Estado y Municipios, dispone a la literalidad:</w:t>
      </w:r>
    </w:p>
    <w:p w14:paraId="66329423" w14:textId="77777777" w:rsidR="009F1AC5" w:rsidRPr="00F975C8" w:rsidRDefault="009F1AC5" w:rsidP="009F1AC5">
      <w:pPr>
        <w:spacing w:before="240" w:line="360" w:lineRule="auto"/>
        <w:ind w:left="851" w:right="851"/>
        <w:jc w:val="both"/>
        <w:rPr>
          <w:rFonts w:ascii="Palatino Linotype" w:hAnsi="Palatino Linotype"/>
          <w:i/>
        </w:rPr>
      </w:pPr>
      <w:r w:rsidRPr="00F975C8">
        <w:rPr>
          <w:rFonts w:ascii="Palatino Linotype" w:hAnsi="Palatino Linotype"/>
          <w:i/>
        </w:rPr>
        <w:t>“</w:t>
      </w:r>
      <w:r w:rsidRPr="00F975C8">
        <w:rPr>
          <w:rFonts w:ascii="Palatino Linotype" w:hAnsi="Palatino Linotype"/>
          <w:b/>
          <w:i/>
        </w:rPr>
        <w:t>ARTÍCULO 50</w:t>
      </w:r>
      <w:r w:rsidRPr="00F975C8">
        <w:rPr>
          <w:rFonts w:ascii="Palatino Linotype" w:hAnsi="Palatino Linotype"/>
          <w:i/>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14:paraId="3D69E9D1" w14:textId="77777777" w:rsidR="009F1AC5" w:rsidRDefault="009F1AC5" w:rsidP="009F1AC5">
      <w:pPr>
        <w:spacing w:before="240" w:line="360" w:lineRule="auto"/>
        <w:ind w:left="851" w:right="851"/>
        <w:jc w:val="both"/>
        <w:rPr>
          <w:rFonts w:ascii="Palatino Linotype" w:hAnsi="Palatino Linotype"/>
          <w:b/>
          <w:i/>
        </w:rPr>
      </w:pPr>
      <w:r w:rsidRPr="00F975C8">
        <w:rPr>
          <w:rFonts w:ascii="Palatino Linotype" w:hAnsi="Palatino Linotype"/>
          <w:i/>
        </w:rPr>
        <w:t xml:space="preserve">Iguales consecuencias se generarán para todos </w:t>
      </w:r>
      <w:r w:rsidRPr="0039245A">
        <w:rPr>
          <w:rFonts w:ascii="Palatino Linotype" w:hAnsi="Palatino Linotype"/>
          <w:i/>
          <w:u w:val="single"/>
        </w:rPr>
        <w:t xml:space="preserve">los </w:t>
      </w:r>
      <w:r w:rsidRPr="0039245A">
        <w:rPr>
          <w:rFonts w:ascii="Palatino Linotype" w:hAnsi="Palatino Linotype"/>
          <w:b/>
          <w:i/>
          <w:u w:val="single"/>
        </w:rPr>
        <w:t>servidores públicos, cuando la relación de trabajo se formalice mediante un contrato o por encontrarse en lista de raya</w:t>
      </w:r>
      <w:r w:rsidRPr="0039245A">
        <w:rPr>
          <w:rFonts w:ascii="Palatino Linotype" w:hAnsi="Palatino Linotype"/>
          <w:i/>
          <w:u w:val="single"/>
        </w:rPr>
        <w:t>.”</w:t>
      </w:r>
      <w:r>
        <w:rPr>
          <w:rFonts w:ascii="Palatino Linotype" w:hAnsi="Palatino Linotype"/>
          <w:i/>
        </w:rPr>
        <w:t xml:space="preserve"> </w:t>
      </w:r>
      <w:r>
        <w:rPr>
          <w:rFonts w:ascii="Palatino Linotype" w:hAnsi="Palatino Linotype"/>
          <w:b/>
          <w:i/>
        </w:rPr>
        <w:t>[Sic]</w:t>
      </w:r>
    </w:p>
    <w:p w14:paraId="233BCE5F" w14:textId="77777777" w:rsidR="009F1AC5" w:rsidRDefault="009F1AC5" w:rsidP="009F1AC5">
      <w:pPr>
        <w:spacing w:before="240" w:line="360" w:lineRule="auto"/>
        <w:ind w:left="851" w:right="851"/>
        <w:jc w:val="both"/>
        <w:rPr>
          <w:rFonts w:ascii="Palatino Linotype" w:hAnsi="Palatino Linotype"/>
          <w:b/>
          <w:i/>
        </w:rPr>
      </w:pPr>
    </w:p>
    <w:p w14:paraId="4868C503" w14:textId="77777777" w:rsidR="009F1AC5" w:rsidRPr="005E4EB4" w:rsidRDefault="009F1AC5" w:rsidP="009F1AC5">
      <w:pPr>
        <w:spacing w:before="240" w:after="360" w:line="360" w:lineRule="auto"/>
        <w:ind w:right="49"/>
        <w:jc w:val="both"/>
        <w:rPr>
          <w:rFonts w:ascii="Palatino Linotype" w:hAnsi="Palatino Linotype" w:cs="Arial"/>
          <w:sz w:val="24"/>
          <w:szCs w:val="24"/>
        </w:rPr>
      </w:pPr>
      <w:r>
        <w:rPr>
          <w:rFonts w:ascii="Palatino Linotype" w:hAnsi="Palatino Linotype" w:cs="Arial"/>
          <w:sz w:val="24"/>
          <w:szCs w:val="24"/>
        </w:rPr>
        <w:t>En virtud de lo anterior</w:t>
      </w:r>
      <w:r w:rsidRPr="005E4EB4">
        <w:rPr>
          <w:rFonts w:ascii="Palatino Linotype" w:hAnsi="Palatino Linotype" w:cs="Arial"/>
          <w:sz w:val="24"/>
          <w:szCs w:val="24"/>
        </w:rPr>
        <w:t>, se advierte que la relación laboral entre un servidor público y el Estado se formaliza mediante nombramiento, contrato, formato único de movimientos de personal o por encontrarse en lista de raya.</w:t>
      </w:r>
      <w:r>
        <w:rPr>
          <w:rFonts w:ascii="Palatino Linotype" w:hAnsi="Palatino Linotype" w:cs="Arial"/>
          <w:sz w:val="24"/>
          <w:szCs w:val="24"/>
        </w:rPr>
        <w:t xml:space="preserve"> </w:t>
      </w:r>
      <w:r w:rsidRPr="005E4EB4">
        <w:rPr>
          <w:rFonts w:ascii="Palatino Linotype" w:hAnsi="Palatino Linotype" w:cs="Arial"/>
          <w:sz w:val="24"/>
          <w:szCs w:val="24"/>
        </w:rPr>
        <w:t>Bajo esta óptica, tratándose de servidores públicos de los Municipios la Ley del Trabajo de los Servidores Públicos del Estado y Municipios, en su artículo 220-K, establece lo siguiente:</w:t>
      </w:r>
    </w:p>
    <w:p w14:paraId="765AEE43" w14:textId="77777777" w:rsidR="009F1AC5" w:rsidRPr="00F975C8" w:rsidRDefault="009F1AC5" w:rsidP="009F1AC5">
      <w:pPr>
        <w:tabs>
          <w:tab w:val="left" w:pos="9072"/>
        </w:tabs>
        <w:spacing w:before="240" w:line="360" w:lineRule="auto"/>
        <w:ind w:left="851" w:right="902"/>
        <w:jc w:val="both"/>
        <w:rPr>
          <w:rFonts w:ascii="Palatino Linotype" w:hAnsi="Palatino Linotype"/>
          <w:bCs/>
          <w:i/>
        </w:rPr>
      </w:pPr>
      <w:r w:rsidRPr="00F975C8">
        <w:rPr>
          <w:rFonts w:ascii="Palatino Linotype" w:hAnsi="Palatino Linotype"/>
          <w:b/>
          <w:bCs/>
          <w:i/>
        </w:rPr>
        <w:lastRenderedPageBreak/>
        <w:t>“ARTÍCULO 220 K.-</w:t>
      </w:r>
      <w:r w:rsidRPr="00F975C8">
        <w:rPr>
          <w:rFonts w:ascii="Palatino Linotype" w:hAnsi="Palatino Linotype"/>
          <w:bCs/>
          <w:i/>
        </w:rPr>
        <w:t xml:space="preserve"> La institución o dependencia pública tiene la obligación de conservar y exhibir en el proceso los documentos que a continuación se precisan:</w:t>
      </w:r>
    </w:p>
    <w:p w14:paraId="197368F1" w14:textId="77777777" w:rsidR="009F1AC5" w:rsidRPr="00F975C8" w:rsidRDefault="009F1AC5" w:rsidP="009F1AC5">
      <w:pPr>
        <w:tabs>
          <w:tab w:val="left" w:pos="9072"/>
        </w:tabs>
        <w:spacing w:before="240" w:line="360" w:lineRule="auto"/>
        <w:ind w:left="851" w:right="902"/>
        <w:jc w:val="both"/>
        <w:rPr>
          <w:rFonts w:ascii="Palatino Linotype" w:hAnsi="Palatino Linotype"/>
          <w:bCs/>
          <w:i/>
        </w:rPr>
      </w:pPr>
      <w:r>
        <w:rPr>
          <w:rFonts w:ascii="Palatino Linotype" w:hAnsi="Palatino Linotype"/>
          <w:bCs/>
          <w:i/>
        </w:rPr>
        <w:t>(</w:t>
      </w:r>
      <w:r w:rsidRPr="00F975C8">
        <w:rPr>
          <w:rFonts w:ascii="Palatino Linotype" w:hAnsi="Palatino Linotype"/>
          <w:bCs/>
          <w:i/>
        </w:rPr>
        <w:t>…</w:t>
      </w:r>
      <w:r>
        <w:rPr>
          <w:rFonts w:ascii="Palatino Linotype" w:hAnsi="Palatino Linotype"/>
          <w:bCs/>
          <w:i/>
        </w:rPr>
        <w:t>)</w:t>
      </w:r>
    </w:p>
    <w:p w14:paraId="7B8DAEE7" w14:textId="77777777" w:rsidR="009F1AC5" w:rsidRPr="00F975C8" w:rsidRDefault="009F1AC5" w:rsidP="009F1AC5">
      <w:pPr>
        <w:tabs>
          <w:tab w:val="left" w:pos="9072"/>
        </w:tabs>
        <w:spacing w:before="240" w:line="360" w:lineRule="auto"/>
        <w:ind w:left="851" w:right="902"/>
        <w:jc w:val="both"/>
        <w:rPr>
          <w:rFonts w:ascii="Palatino Linotype" w:hAnsi="Palatino Linotype"/>
          <w:bCs/>
          <w:i/>
        </w:rPr>
      </w:pPr>
      <w:r w:rsidRPr="00F975C8">
        <w:rPr>
          <w:rFonts w:ascii="Palatino Linotype" w:hAnsi="Palatino Linotype"/>
          <w:bCs/>
          <w:i/>
        </w:rPr>
        <w:t xml:space="preserve">II. </w:t>
      </w:r>
      <w:r w:rsidRPr="00F9164E">
        <w:rPr>
          <w:rFonts w:ascii="Palatino Linotype" w:hAnsi="Palatino Linotype"/>
          <w:b/>
          <w:i/>
          <w:u w:val="single"/>
        </w:rPr>
        <w:t xml:space="preserve">Recibos de pagos de salarios </w:t>
      </w:r>
      <w:r w:rsidRPr="0039245A">
        <w:rPr>
          <w:rFonts w:ascii="Palatino Linotype" w:hAnsi="Palatino Linotype"/>
          <w:b/>
          <w:i/>
          <w:u w:val="single"/>
        </w:rPr>
        <w:t xml:space="preserve">o las constancias documentales del pago de salario </w:t>
      </w:r>
      <w:r w:rsidRPr="00F975C8">
        <w:rPr>
          <w:rFonts w:ascii="Palatino Linotype" w:hAnsi="Palatino Linotype"/>
          <w:bCs/>
          <w:i/>
        </w:rPr>
        <w:t>cuando sea por depósito o mediante información electrónica;</w:t>
      </w:r>
    </w:p>
    <w:p w14:paraId="057BCD75" w14:textId="77777777" w:rsidR="009F1AC5" w:rsidRPr="00F975C8" w:rsidRDefault="009F1AC5" w:rsidP="009F1AC5">
      <w:pPr>
        <w:tabs>
          <w:tab w:val="left" w:pos="9072"/>
        </w:tabs>
        <w:spacing w:before="240" w:line="360" w:lineRule="auto"/>
        <w:ind w:left="851" w:right="902"/>
        <w:jc w:val="both"/>
        <w:rPr>
          <w:rFonts w:ascii="Palatino Linotype" w:hAnsi="Palatino Linotype"/>
          <w:bCs/>
          <w:i/>
        </w:rPr>
      </w:pPr>
      <w:r>
        <w:rPr>
          <w:rFonts w:ascii="Palatino Linotype" w:hAnsi="Palatino Linotype"/>
          <w:bCs/>
          <w:i/>
        </w:rPr>
        <w:t>(</w:t>
      </w:r>
      <w:r w:rsidRPr="00F975C8">
        <w:rPr>
          <w:rFonts w:ascii="Palatino Linotype" w:hAnsi="Palatino Linotype"/>
          <w:bCs/>
          <w:i/>
        </w:rPr>
        <w:t>…</w:t>
      </w:r>
      <w:r>
        <w:rPr>
          <w:rFonts w:ascii="Palatino Linotype" w:hAnsi="Palatino Linotype"/>
          <w:bCs/>
          <w:i/>
        </w:rPr>
        <w:t>)</w:t>
      </w:r>
    </w:p>
    <w:p w14:paraId="7985A697" w14:textId="77777777" w:rsidR="009F1AC5" w:rsidRPr="00F975C8" w:rsidRDefault="009F1AC5" w:rsidP="009F1AC5">
      <w:pPr>
        <w:tabs>
          <w:tab w:val="left" w:pos="9072"/>
        </w:tabs>
        <w:spacing w:before="240" w:line="360" w:lineRule="auto"/>
        <w:ind w:left="851" w:right="902"/>
        <w:jc w:val="both"/>
        <w:rPr>
          <w:rFonts w:ascii="Palatino Linotype" w:hAnsi="Palatino Linotype"/>
          <w:bCs/>
          <w:i/>
        </w:rPr>
      </w:pPr>
      <w:r w:rsidRPr="00F975C8">
        <w:rPr>
          <w:rFonts w:ascii="Palatino Linotype" w:hAnsi="Palatino Linotype"/>
          <w:bCs/>
          <w:i/>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1754EBB0" w14:textId="77777777" w:rsidR="009F1AC5" w:rsidRDefault="009F1AC5" w:rsidP="009F1AC5">
      <w:pPr>
        <w:tabs>
          <w:tab w:val="left" w:pos="9072"/>
        </w:tabs>
        <w:spacing w:before="240" w:line="360" w:lineRule="auto"/>
        <w:ind w:left="851" w:right="902"/>
        <w:jc w:val="both"/>
        <w:rPr>
          <w:rFonts w:ascii="Palatino Linotype" w:hAnsi="Palatino Linotype"/>
          <w:b/>
          <w:bCs/>
          <w:i/>
        </w:rPr>
      </w:pPr>
      <w:r w:rsidRPr="00F975C8">
        <w:rPr>
          <w:rFonts w:ascii="Palatino Linotype" w:hAnsi="Palatino Linotype"/>
          <w:bCs/>
          <w:i/>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sidRPr="00F975C8">
        <w:rPr>
          <w:rFonts w:ascii="Palatino Linotype" w:hAnsi="Palatino Linotype"/>
          <w:b/>
          <w:bCs/>
          <w:i/>
        </w:rPr>
        <w:t>”</w:t>
      </w:r>
      <w:r>
        <w:rPr>
          <w:rFonts w:ascii="Palatino Linotype" w:hAnsi="Palatino Linotype"/>
          <w:b/>
          <w:bCs/>
          <w:i/>
        </w:rPr>
        <w:t xml:space="preserve"> [Sic]</w:t>
      </w:r>
    </w:p>
    <w:p w14:paraId="2FE28A18" w14:textId="77777777" w:rsidR="009F1AC5" w:rsidRDefault="009F1AC5" w:rsidP="009F1AC5">
      <w:pPr>
        <w:tabs>
          <w:tab w:val="left" w:pos="9072"/>
        </w:tabs>
        <w:spacing w:before="240" w:line="360" w:lineRule="auto"/>
        <w:ind w:left="851" w:right="902"/>
        <w:jc w:val="both"/>
        <w:rPr>
          <w:rFonts w:ascii="Palatino Linotype" w:hAnsi="Palatino Linotype"/>
          <w:b/>
          <w:bCs/>
          <w:i/>
        </w:rPr>
      </w:pPr>
    </w:p>
    <w:p w14:paraId="20D87551" w14:textId="77777777" w:rsidR="009F1AC5" w:rsidRPr="007658D5" w:rsidRDefault="009F1AC5" w:rsidP="009F1AC5">
      <w:pPr>
        <w:spacing w:before="240" w:after="240" w:line="360" w:lineRule="auto"/>
        <w:ind w:right="49"/>
        <w:jc w:val="both"/>
        <w:rPr>
          <w:rFonts w:ascii="Palatino Linotype" w:hAnsi="Palatino Linotype" w:cs="Arial"/>
          <w:sz w:val="24"/>
          <w:szCs w:val="24"/>
        </w:rPr>
      </w:pPr>
      <w:r>
        <w:rPr>
          <w:rFonts w:ascii="Palatino Linotype" w:hAnsi="Palatino Linotype" w:cs="Arial"/>
          <w:sz w:val="24"/>
          <w:szCs w:val="24"/>
        </w:rPr>
        <w:t>En suma</w:t>
      </w:r>
      <w:r w:rsidRPr="007658D5">
        <w:rPr>
          <w:rFonts w:ascii="Palatino Linotype" w:hAnsi="Palatino Linotype" w:cs="Arial"/>
          <w:sz w:val="24"/>
          <w:szCs w:val="24"/>
        </w:rPr>
        <w:t xml:space="preserve">, se advierte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w:t>
      </w:r>
      <w:r w:rsidRPr="007658D5">
        <w:rPr>
          <w:rFonts w:ascii="Palatino Linotype" w:hAnsi="Palatino Linotype" w:cs="Arial"/>
          <w:sz w:val="24"/>
          <w:szCs w:val="24"/>
        </w:rPr>
        <w:lastRenderedPageBreak/>
        <w:t>laboral a través de los sistemas de digitalización o de información magnética o electrónica.</w:t>
      </w:r>
    </w:p>
    <w:p w14:paraId="2B19598D" w14:textId="77777777" w:rsidR="009F1AC5" w:rsidRPr="007658D5" w:rsidRDefault="009F1AC5" w:rsidP="009F1AC5">
      <w:pPr>
        <w:tabs>
          <w:tab w:val="right" w:leader="dot" w:pos="8505"/>
        </w:tabs>
        <w:spacing w:before="240" w:after="240" w:line="360" w:lineRule="auto"/>
        <w:jc w:val="both"/>
        <w:rPr>
          <w:rStyle w:val="apple-style-span"/>
          <w:rFonts w:ascii="Palatino Linotype" w:hAnsi="Palatino Linotype"/>
          <w:color w:val="000000"/>
          <w:sz w:val="24"/>
          <w:szCs w:val="24"/>
        </w:rPr>
      </w:pPr>
      <w:r w:rsidRPr="007658D5">
        <w:rPr>
          <w:rFonts w:ascii="Palatino Linotype" w:hAnsi="Palatino Linotype"/>
          <w:color w:val="000000"/>
          <w:sz w:val="24"/>
          <w:szCs w:val="24"/>
        </w:rPr>
        <w:t xml:space="preserve">Por ende, para conocer lo que debe contener la información correspondiente a la “Nómina”, es necesario señalar </w:t>
      </w:r>
      <w:r w:rsidRPr="007658D5">
        <w:rPr>
          <w:rStyle w:val="apple-style-span"/>
          <w:rFonts w:ascii="Palatino Linotype" w:hAnsi="Palatino Linotype" w:cs="Arial"/>
          <w:color w:val="000000"/>
          <w:sz w:val="24"/>
          <w:szCs w:val="24"/>
        </w:rPr>
        <w:t xml:space="preserve">la fracción II del artículo 4 de la Ley de Fiscalización Superior del Estado de México, la cual señala: </w:t>
      </w:r>
    </w:p>
    <w:p w14:paraId="068D47C0" w14:textId="77777777" w:rsidR="009F1AC5" w:rsidRPr="00F975C8" w:rsidRDefault="009F1AC5" w:rsidP="009F1AC5">
      <w:pPr>
        <w:autoSpaceDE w:val="0"/>
        <w:autoSpaceDN w:val="0"/>
        <w:adjustRightInd w:val="0"/>
        <w:spacing w:before="240" w:line="360" w:lineRule="auto"/>
        <w:ind w:left="851" w:right="851"/>
        <w:jc w:val="both"/>
        <w:rPr>
          <w:rFonts w:ascii="Palatino Linotype" w:hAnsi="Palatino Linotype" w:cs="Arial"/>
          <w:i/>
          <w:lang w:eastAsia="es-MX"/>
        </w:rPr>
      </w:pPr>
      <w:r w:rsidRPr="00F975C8">
        <w:rPr>
          <w:rFonts w:ascii="Palatino Linotype" w:hAnsi="Palatino Linotype" w:cs="Arial"/>
          <w:b/>
          <w:bCs/>
          <w:i/>
          <w:lang w:eastAsia="es-MX"/>
        </w:rPr>
        <w:t xml:space="preserve">“Artículo 4. </w:t>
      </w:r>
      <w:r w:rsidRPr="00F975C8">
        <w:rPr>
          <w:rFonts w:ascii="Palatino Linotype" w:hAnsi="Palatino Linotype" w:cs="Arial"/>
          <w:i/>
          <w:lang w:eastAsia="es-MX"/>
        </w:rPr>
        <w:t>Son sujetos de fiscalización:</w:t>
      </w:r>
    </w:p>
    <w:p w14:paraId="750635D6" w14:textId="77777777" w:rsidR="009F1AC5" w:rsidRPr="00F975C8" w:rsidRDefault="009F1AC5" w:rsidP="009F1AC5">
      <w:pPr>
        <w:autoSpaceDE w:val="0"/>
        <w:autoSpaceDN w:val="0"/>
        <w:adjustRightInd w:val="0"/>
        <w:spacing w:before="240" w:line="360" w:lineRule="auto"/>
        <w:ind w:left="851" w:right="851"/>
        <w:jc w:val="both"/>
        <w:rPr>
          <w:rFonts w:ascii="Palatino Linotype" w:hAnsi="Palatino Linotype" w:cs="Arial"/>
          <w:i/>
          <w:lang w:eastAsia="es-MX"/>
        </w:rPr>
      </w:pPr>
      <w:r>
        <w:rPr>
          <w:rFonts w:ascii="Palatino Linotype" w:hAnsi="Palatino Linotype" w:cs="Arial"/>
          <w:b/>
          <w:bCs/>
          <w:i/>
          <w:lang w:eastAsia="es-MX"/>
        </w:rPr>
        <w:t>(</w:t>
      </w:r>
      <w:r w:rsidRPr="00F975C8">
        <w:rPr>
          <w:rFonts w:ascii="Palatino Linotype" w:hAnsi="Palatino Linotype" w:cs="Arial"/>
          <w:b/>
          <w:bCs/>
          <w:i/>
          <w:lang w:eastAsia="es-MX"/>
        </w:rPr>
        <w:t>…</w:t>
      </w:r>
      <w:r>
        <w:rPr>
          <w:rFonts w:ascii="Palatino Linotype" w:hAnsi="Palatino Linotype" w:cs="Arial"/>
          <w:b/>
          <w:bCs/>
          <w:i/>
          <w:lang w:eastAsia="es-MX"/>
        </w:rPr>
        <w:t>)</w:t>
      </w:r>
    </w:p>
    <w:p w14:paraId="0A4C4F94" w14:textId="77777777" w:rsidR="009F1AC5" w:rsidRPr="000A0968" w:rsidRDefault="009F1AC5" w:rsidP="009F1AC5">
      <w:pPr>
        <w:numPr>
          <w:ilvl w:val="0"/>
          <w:numId w:val="12"/>
        </w:numPr>
        <w:autoSpaceDE w:val="0"/>
        <w:autoSpaceDN w:val="0"/>
        <w:adjustRightInd w:val="0"/>
        <w:spacing w:before="240" w:line="360" w:lineRule="auto"/>
        <w:ind w:left="851" w:right="851" w:firstLine="0"/>
        <w:jc w:val="both"/>
        <w:rPr>
          <w:rFonts w:ascii="Palatino Linotype" w:hAnsi="Palatino Linotype" w:cs="Arial"/>
          <w:b/>
          <w:i/>
          <w:u w:val="single"/>
          <w:lang w:eastAsia="es-MX"/>
        </w:rPr>
      </w:pPr>
      <w:r w:rsidRPr="000A0968">
        <w:rPr>
          <w:rFonts w:ascii="Palatino Linotype" w:hAnsi="Palatino Linotype" w:cs="Arial"/>
          <w:b/>
          <w:i/>
          <w:u w:val="single"/>
          <w:lang w:eastAsia="es-MX"/>
        </w:rPr>
        <w:t>Los municipios del Estado de México;</w:t>
      </w:r>
    </w:p>
    <w:p w14:paraId="2C95858F" w14:textId="77777777" w:rsidR="009F1AC5" w:rsidRDefault="009F1AC5" w:rsidP="009F1AC5">
      <w:pPr>
        <w:autoSpaceDE w:val="0"/>
        <w:autoSpaceDN w:val="0"/>
        <w:adjustRightInd w:val="0"/>
        <w:spacing w:before="240" w:line="360" w:lineRule="auto"/>
        <w:ind w:left="851" w:right="851"/>
        <w:jc w:val="both"/>
        <w:rPr>
          <w:rFonts w:ascii="Palatino Linotype" w:hAnsi="Palatino Linotype" w:cs="Arial"/>
          <w:b/>
          <w:i/>
          <w:lang w:eastAsia="es-MX"/>
        </w:rPr>
      </w:pPr>
      <w:r>
        <w:rPr>
          <w:rFonts w:ascii="Palatino Linotype" w:hAnsi="Palatino Linotype" w:cs="Arial"/>
          <w:i/>
          <w:lang w:eastAsia="es-MX"/>
        </w:rPr>
        <w:t>(</w:t>
      </w:r>
      <w:r w:rsidRPr="00F975C8">
        <w:rPr>
          <w:rFonts w:ascii="Palatino Linotype" w:hAnsi="Palatino Linotype" w:cs="Arial"/>
          <w:i/>
          <w:lang w:eastAsia="es-MX"/>
        </w:rPr>
        <w:t>…</w:t>
      </w:r>
      <w:r>
        <w:rPr>
          <w:rFonts w:ascii="Palatino Linotype" w:hAnsi="Palatino Linotype" w:cs="Arial"/>
          <w:i/>
          <w:lang w:eastAsia="es-MX"/>
        </w:rPr>
        <w:t>)</w:t>
      </w:r>
      <w:r w:rsidRPr="00F975C8">
        <w:rPr>
          <w:rFonts w:ascii="Palatino Linotype" w:hAnsi="Palatino Linotype" w:cs="Arial"/>
          <w:i/>
          <w:lang w:eastAsia="es-MX"/>
        </w:rPr>
        <w:t>”</w:t>
      </w:r>
      <w:r>
        <w:rPr>
          <w:rFonts w:ascii="Palatino Linotype" w:hAnsi="Palatino Linotype" w:cs="Arial"/>
          <w:i/>
          <w:lang w:eastAsia="es-MX"/>
        </w:rPr>
        <w:t xml:space="preserve"> </w:t>
      </w:r>
      <w:r>
        <w:rPr>
          <w:rFonts w:ascii="Palatino Linotype" w:hAnsi="Palatino Linotype" w:cs="Arial"/>
          <w:b/>
          <w:i/>
          <w:lang w:eastAsia="es-MX"/>
        </w:rPr>
        <w:t>[Sic]</w:t>
      </w:r>
    </w:p>
    <w:p w14:paraId="7F31798A" w14:textId="77777777" w:rsidR="009F1AC5" w:rsidRPr="007658D5" w:rsidRDefault="009F1AC5" w:rsidP="009F1AC5">
      <w:pPr>
        <w:autoSpaceDE w:val="0"/>
        <w:autoSpaceDN w:val="0"/>
        <w:adjustRightInd w:val="0"/>
        <w:spacing w:before="240" w:line="360" w:lineRule="auto"/>
        <w:ind w:left="851" w:right="851"/>
        <w:jc w:val="both"/>
        <w:rPr>
          <w:rStyle w:val="apple-style-span"/>
          <w:rFonts w:ascii="Palatino Linotype" w:hAnsi="Palatino Linotype" w:cs="Arial"/>
          <w:b/>
          <w:i/>
          <w:color w:val="000000"/>
        </w:rPr>
      </w:pPr>
    </w:p>
    <w:p w14:paraId="2810A4FC" w14:textId="77777777" w:rsidR="009F1AC5" w:rsidRPr="003E0BC5" w:rsidRDefault="009F1AC5" w:rsidP="009F1AC5">
      <w:pPr>
        <w:autoSpaceDE w:val="0"/>
        <w:autoSpaceDN w:val="0"/>
        <w:adjustRightInd w:val="0"/>
        <w:spacing w:line="360" w:lineRule="auto"/>
        <w:ind w:right="49"/>
        <w:jc w:val="both"/>
        <w:rPr>
          <w:rStyle w:val="apple-style-span"/>
          <w:rFonts w:ascii="Palatino Linotype" w:hAnsi="Palatino Linotype" w:cs="Arial"/>
          <w:bCs/>
          <w:color w:val="000000"/>
          <w:sz w:val="24"/>
          <w:szCs w:val="24"/>
        </w:rPr>
      </w:pPr>
      <w:r w:rsidRPr="003E0BC5">
        <w:rPr>
          <w:rStyle w:val="apple-style-span"/>
          <w:rFonts w:ascii="Palatino Linotype" w:hAnsi="Palatino Linotype" w:cs="Arial"/>
          <w:color w:val="000000"/>
          <w:sz w:val="24"/>
          <w:szCs w:val="24"/>
        </w:rPr>
        <w:t xml:space="preserve">Razón por la que, al Órgano Superior de Fiscalización de ésta entidad federativa, le asiste la facultad de emitir los </w:t>
      </w:r>
      <w:r w:rsidRPr="003E0BC5">
        <w:rPr>
          <w:rStyle w:val="apple-style-span"/>
          <w:rFonts w:ascii="Palatino Linotype" w:hAnsi="Palatino Linotype" w:cs="Arial"/>
          <w:b/>
          <w:color w:val="000000"/>
          <w:sz w:val="24"/>
          <w:szCs w:val="24"/>
        </w:rPr>
        <w:t>Lineamientos para la Integración del Informe Mensual</w:t>
      </w:r>
      <w:r w:rsidRPr="003E0BC5">
        <w:rPr>
          <w:rStyle w:val="apple-style-span"/>
          <w:rFonts w:ascii="Palatino Linotype" w:hAnsi="Palatino Linotype" w:cs="Arial"/>
          <w:color w:val="000000"/>
          <w:sz w:val="24"/>
          <w:szCs w:val="24"/>
        </w:rPr>
        <w:t xml:space="preserve">, en términos la fracción XI del artículo 8 de la Ley de Fiscalización Superior del Estado de México, que señalan: </w:t>
      </w:r>
    </w:p>
    <w:p w14:paraId="21962925" w14:textId="77777777" w:rsidR="009F1AC5" w:rsidRPr="00F975C8" w:rsidRDefault="009F1AC5" w:rsidP="009F1AC5">
      <w:pPr>
        <w:autoSpaceDE w:val="0"/>
        <w:autoSpaceDN w:val="0"/>
        <w:adjustRightInd w:val="0"/>
        <w:spacing w:before="240" w:line="360" w:lineRule="auto"/>
        <w:ind w:left="851" w:right="851"/>
        <w:jc w:val="both"/>
        <w:rPr>
          <w:rFonts w:ascii="Palatino Linotype" w:hAnsi="Palatino Linotype" w:cs="Arial"/>
          <w:i/>
        </w:rPr>
      </w:pPr>
      <w:r w:rsidRPr="00F975C8">
        <w:rPr>
          <w:rFonts w:ascii="Palatino Linotype" w:hAnsi="Palatino Linotype" w:cs="Arial"/>
          <w:b/>
          <w:bCs/>
          <w:i/>
        </w:rPr>
        <w:t xml:space="preserve">“Artículo 8. </w:t>
      </w:r>
      <w:r w:rsidRPr="00F975C8">
        <w:rPr>
          <w:rFonts w:ascii="Palatino Linotype" w:hAnsi="Palatino Linotype" w:cs="Arial"/>
          <w:i/>
        </w:rPr>
        <w:t>El Órgano Superior tendrá las siguientes atribuciones:</w:t>
      </w:r>
    </w:p>
    <w:p w14:paraId="18B542DE" w14:textId="77777777" w:rsidR="009F1AC5" w:rsidRPr="00F975C8" w:rsidRDefault="009F1AC5" w:rsidP="009F1AC5">
      <w:pPr>
        <w:autoSpaceDE w:val="0"/>
        <w:autoSpaceDN w:val="0"/>
        <w:adjustRightInd w:val="0"/>
        <w:spacing w:before="240" w:line="360" w:lineRule="auto"/>
        <w:ind w:left="851" w:right="851"/>
        <w:jc w:val="both"/>
        <w:rPr>
          <w:rFonts w:ascii="Palatino Linotype" w:hAnsi="Palatino Linotype" w:cs="Arial"/>
          <w:i/>
        </w:rPr>
      </w:pPr>
      <w:r>
        <w:rPr>
          <w:rFonts w:ascii="Palatino Linotype" w:hAnsi="Palatino Linotype" w:cs="Arial"/>
          <w:i/>
        </w:rPr>
        <w:t>(</w:t>
      </w:r>
      <w:r w:rsidRPr="00F975C8">
        <w:rPr>
          <w:rFonts w:ascii="Palatino Linotype" w:hAnsi="Palatino Linotype" w:cs="Arial"/>
          <w:i/>
        </w:rPr>
        <w:t>…</w:t>
      </w:r>
      <w:r>
        <w:rPr>
          <w:rFonts w:ascii="Palatino Linotype" w:hAnsi="Palatino Linotype" w:cs="Arial"/>
          <w:i/>
        </w:rPr>
        <w:t>)</w:t>
      </w:r>
    </w:p>
    <w:p w14:paraId="7CD2EAA1" w14:textId="77777777" w:rsidR="009F1AC5" w:rsidRPr="00F975C8" w:rsidRDefault="009F1AC5" w:rsidP="009F1AC5">
      <w:pPr>
        <w:autoSpaceDE w:val="0"/>
        <w:autoSpaceDN w:val="0"/>
        <w:adjustRightInd w:val="0"/>
        <w:spacing w:before="240" w:line="360" w:lineRule="auto"/>
        <w:ind w:left="851" w:right="851"/>
        <w:jc w:val="both"/>
        <w:rPr>
          <w:rFonts w:ascii="Palatino Linotype" w:hAnsi="Palatino Linotype" w:cs="Arial"/>
          <w:i/>
        </w:rPr>
      </w:pPr>
      <w:r w:rsidRPr="00F975C8">
        <w:rPr>
          <w:rFonts w:ascii="Palatino Linotype" w:hAnsi="Palatino Linotype" w:cs="Arial"/>
          <w:b/>
          <w:bCs/>
          <w:i/>
        </w:rPr>
        <w:t xml:space="preserve">XI. </w:t>
      </w:r>
      <w:r w:rsidRPr="00F975C8">
        <w:rPr>
          <w:rFonts w:ascii="Palatino Linotype" w:hAnsi="Palatino Linotype" w:cs="Arial"/>
          <w:i/>
        </w:rPr>
        <w:t>Establecer los lineamientos, criterios, procedimientos, métodos y sistemas para las acciones de control y evaluación, necesarios para la fiscalización de las cuentas públicas y los informes trimestrales;</w:t>
      </w:r>
    </w:p>
    <w:p w14:paraId="4280143B" w14:textId="77777777" w:rsidR="009F1AC5" w:rsidRDefault="009F1AC5" w:rsidP="009F1AC5">
      <w:pPr>
        <w:autoSpaceDE w:val="0"/>
        <w:autoSpaceDN w:val="0"/>
        <w:adjustRightInd w:val="0"/>
        <w:spacing w:before="240" w:line="360" w:lineRule="auto"/>
        <w:ind w:left="851" w:right="851"/>
        <w:jc w:val="both"/>
        <w:rPr>
          <w:rStyle w:val="apple-style-span"/>
          <w:rFonts w:ascii="Palatino Linotype" w:hAnsi="Palatino Linotype" w:cs="Arial"/>
          <w:b/>
          <w:color w:val="000000"/>
        </w:rPr>
      </w:pPr>
      <w:r>
        <w:rPr>
          <w:rStyle w:val="apple-style-span"/>
          <w:rFonts w:ascii="Palatino Linotype" w:hAnsi="Palatino Linotype" w:cs="Arial"/>
          <w:color w:val="000000"/>
        </w:rPr>
        <w:lastRenderedPageBreak/>
        <w:t>(</w:t>
      </w:r>
      <w:r w:rsidRPr="00F975C8">
        <w:rPr>
          <w:rStyle w:val="apple-style-span"/>
          <w:rFonts w:ascii="Palatino Linotype" w:hAnsi="Palatino Linotype" w:cs="Arial"/>
          <w:color w:val="000000"/>
        </w:rPr>
        <w:t>…</w:t>
      </w:r>
      <w:r>
        <w:rPr>
          <w:rStyle w:val="apple-style-span"/>
          <w:rFonts w:ascii="Palatino Linotype" w:hAnsi="Palatino Linotype" w:cs="Arial"/>
          <w:color w:val="000000"/>
        </w:rPr>
        <w:t>)</w:t>
      </w:r>
      <w:r w:rsidRPr="00F975C8">
        <w:rPr>
          <w:rStyle w:val="apple-style-span"/>
          <w:rFonts w:ascii="Palatino Linotype" w:hAnsi="Palatino Linotype" w:cs="Arial"/>
          <w:color w:val="000000"/>
        </w:rPr>
        <w:t>”</w:t>
      </w:r>
      <w:r>
        <w:rPr>
          <w:rStyle w:val="apple-style-span"/>
          <w:rFonts w:ascii="Palatino Linotype" w:hAnsi="Palatino Linotype" w:cs="Arial"/>
          <w:color w:val="000000"/>
        </w:rPr>
        <w:t xml:space="preserve"> </w:t>
      </w:r>
      <w:r w:rsidRPr="003E0BC5">
        <w:rPr>
          <w:rStyle w:val="apple-style-span"/>
          <w:rFonts w:ascii="Palatino Linotype" w:hAnsi="Palatino Linotype" w:cs="Arial"/>
          <w:b/>
          <w:i/>
          <w:color w:val="000000"/>
        </w:rPr>
        <w:t>[Sic]</w:t>
      </w:r>
    </w:p>
    <w:p w14:paraId="4694EB15" w14:textId="77777777" w:rsidR="009F1AC5" w:rsidRPr="003E0BC5" w:rsidRDefault="009F1AC5" w:rsidP="009F1AC5">
      <w:pPr>
        <w:autoSpaceDE w:val="0"/>
        <w:autoSpaceDN w:val="0"/>
        <w:adjustRightInd w:val="0"/>
        <w:ind w:left="567" w:right="618"/>
        <w:jc w:val="both"/>
        <w:rPr>
          <w:rStyle w:val="apple-style-span"/>
          <w:rFonts w:ascii="Palatino Linotype" w:hAnsi="Palatino Linotype" w:cs="Arial"/>
          <w:b/>
          <w:bCs/>
          <w:i/>
          <w:color w:val="000000"/>
        </w:rPr>
      </w:pPr>
    </w:p>
    <w:p w14:paraId="5A0B61B0" w14:textId="77777777" w:rsidR="009F1AC5" w:rsidRPr="003E0BC5" w:rsidRDefault="009F1AC5" w:rsidP="009F1AC5">
      <w:pPr>
        <w:spacing w:line="360" w:lineRule="auto"/>
        <w:jc w:val="both"/>
        <w:rPr>
          <w:rFonts w:ascii="Palatino Linotype" w:hAnsi="Palatino Linotype"/>
          <w:sz w:val="24"/>
          <w:szCs w:val="24"/>
        </w:rPr>
      </w:pPr>
      <w:r w:rsidRPr="003E0BC5">
        <w:rPr>
          <w:rFonts w:ascii="Palatino Linotype" w:hAnsi="Palatino Linotype"/>
          <w:sz w:val="24"/>
          <w:szCs w:val="24"/>
        </w:rPr>
        <w:t>De esta forma, el Órgano Superior de Fiscalización del Estado de México (OSFEM),  emite anualmente los Lineamientos para definir los criterios, formatos y documentación necesaria para presentar los informes mensuales,  dentro de los cuales destacan –en relación con el análisis que nos ocupa-, el Disco 4, relativo a la información de nómina.</w:t>
      </w:r>
    </w:p>
    <w:p w14:paraId="01AF8DB5" w14:textId="77777777" w:rsidR="009F1AC5" w:rsidRPr="00F975C8" w:rsidRDefault="009F1AC5" w:rsidP="009F1AC5">
      <w:pPr>
        <w:pStyle w:val="Sinespaciado"/>
        <w:rPr>
          <w:rFonts w:ascii="Palatino Linotype" w:hAnsi="Palatino Linotype"/>
        </w:rPr>
      </w:pPr>
    </w:p>
    <w:p w14:paraId="46DC1A64" w14:textId="77777777" w:rsidR="009F1AC5" w:rsidRPr="003E0BC5" w:rsidRDefault="009F1AC5" w:rsidP="009F1AC5">
      <w:pPr>
        <w:spacing w:line="360" w:lineRule="auto"/>
        <w:jc w:val="both"/>
        <w:rPr>
          <w:rFonts w:ascii="Palatino Linotype" w:hAnsi="Palatino Linotype"/>
          <w:sz w:val="24"/>
          <w:szCs w:val="24"/>
        </w:rPr>
      </w:pPr>
      <w:r w:rsidRPr="003E0BC5">
        <w:rPr>
          <w:rFonts w:ascii="Palatino Linotype" w:hAnsi="Palatino Linotype"/>
          <w:sz w:val="24"/>
          <w:szCs w:val="24"/>
        </w:rPr>
        <w:t>Resulta preciso señalar que 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14:paraId="04ED4CAB" w14:textId="77777777" w:rsidR="009F1AC5" w:rsidRPr="00F975C8" w:rsidRDefault="009F1AC5" w:rsidP="009F1AC5">
      <w:pPr>
        <w:spacing w:before="240" w:line="360" w:lineRule="auto"/>
        <w:ind w:left="851" w:right="851"/>
        <w:jc w:val="both"/>
        <w:rPr>
          <w:rFonts w:ascii="Palatino Linotype" w:hAnsi="Palatino Linotype"/>
          <w:i/>
        </w:rPr>
      </w:pPr>
      <w:r w:rsidRPr="00F975C8">
        <w:rPr>
          <w:rFonts w:ascii="Palatino Linotype" w:hAnsi="Palatino Linotype"/>
          <w:b/>
          <w:i/>
        </w:rPr>
        <w:t>“Artículo 32.-</w:t>
      </w:r>
      <w:r w:rsidRPr="00F975C8">
        <w:rPr>
          <w:rFonts w:ascii="Palatino Linotype" w:hAnsi="Palatino Linotype"/>
          <w:i/>
        </w:rPr>
        <w:t xml:space="preserve"> El Gobernador del Estado, por conducto del titular de la dependencia competente, presentará a la Legislatura la cuenta pública del Gobierno del Estado del ejercicio fiscal inmediato anterior, a más tardar el quince de mayo de cada año.</w:t>
      </w:r>
    </w:p>
    <w:p w14:paraId="1EA2FA8A" w14:textId="77777777" w:rsidR="009F1AC5" w:rsidRPr="00A535E3" w:rsidRDefault="009F1AC5" w:rsidP="009F1AC5">
      <w:pPr>
        <w:spacing w:before="240" w:line="360" w:lineRule="auto"/>
        <w:ind w:left="851" w:right="851"/>
        <w:jc w:val="both"/>
        <w:rPr>
          <w:rFonts w:ascii="Palatino Linotype" w:hAnsi="Palatino Linotype"/>
          <w:b/>
          <w:i/>
        </w:rPr>
      </w:pPr>
      <w:r w:rsidRPr="00F975C8">
        <w:rPr>
          <w:rFonts w:ascii="Palatino Linotype" w:hAnsi="Palatino Linotype"/>
          <w:b/>
          <w:i/>
        </w:rPr>
        <w:t>Los Presidentes Municipales presentarán a la Legislatura las cuentas públicas anuales</w:t>
      </w:r>
      <w:r w:rsidRPr="00F975C8">
        <w:rPr>
          <w:rFonts w:ascii="Palatino Linotype" w:hAnsi="Palatino Linotype"/>
          <w:i/>
        </w:rPr>
        <w:t xml:space="preserve"> de sus respectivos municipios, del ejercicio fiscal inmediato anterior, </w:t>
      </w:r>
      <w:r w:rsidRPr="00F975C8">
        <w:rPr>
          <w:rFonts w:ascii="Palatino Linotype" w:hAnsi="Palatino Linotype"/>
          <w:b/>
          <w:i/>
        </w:rPr>
        <w:t>dentro de los quince primeros días del mes de marzo</w:t>
      </w:r>
      <w:r w:rsidRPr="00F975C8">
        <w:rPr>
          <w:rFonts w:ascii="Palatino Linotype" w:hAnsi="Palatino Linotype"/>
          <w:i/>
        </w:rPr>
        <w:t xml:space="preserve"> de cada año; </w:t>
      </w:r>
      <w:r w:rsidRPr="00F975C8">
        <w:rPr>
          <w:rFonts w:ascii="Palatino Linotype" w:hAnsi="Palatino Linotype"/>
          <w:b/>
          <w:i/>
        </w:rPr>
        <w:lastRenderedPageBreak/>
        <w:t>asimism</w:t>
      </w:r>
      <w:r w:rsidRPr="00F975C8">
        <w:rPr>
          <w:rFonts w:ascii="Palatino Linotype" w:hAnsi="Palatino Linotype"/>
          <w:i/>
        </w:rPr>
        <w:t xml:space="preserve">o, </w:t>
      </w:r>
      <w:r w:rsidRPr="00F975C8">
        <w:rPr>
          <w:rFonts w:ascii="Palatino Linotype" w:hAnsi="Palatino Linotype"/>
          <w:b/>
          <w:i/>
          <w:u w:val="single"/>
        </w:rPr>
        <w:t>los informes mensuales</w:t>
      </w:r>
      <w:r w:rsidRPr="00F975C8">
        <w:rPr>
          <w:rFonts w:ascii="Palatino Linotype" w:hAnsi="Palatino Linotype"/>
          <w:i/>
        </w:rPr>
        <w:t xml:space="preserve"> los deberán presentar </w:t>
      </w:r>
      <w:r w:rsidRPr="00F975C8">
        <w:rPr>
          <w:rFonts w:ascii="Palatino Linotype" w:hAnsi="Palatino Linotype"/>
          <w:b/>
          <w:i/>
          <w:u w:val="single"/>
        </w:rPr>
        <w:t>dentro de los veinte días posteriores al término del mes correspondiente.”</w:t>
      </w:r>
      <w:r>
        <w:rPr>
          <w:rFonts w:ascii="Palatino Linotype" w:hAnsi="Palatino Linotype"/>
          <w:b/>
          <w:i/>
          <w:u w:val="single"/>
        </w:rPr>
        <w:t xml:space="preserve"> </w:t>
      </w:r>
      <w:r>
        <w:rPr>
          <w:rFonts w:ascii="Palatino Linotype" w:hAnsi="Palatino Linotype"/>
          <w:b/>
          <w:i/>
        </w:rPr>
        <w:t>[Sic]</w:t>
      </w:r>
    </w:p>
    <w:p w14:paraId="6D723F5F" w14:textId="77777777" w:rsidR="009F1AC5" w:rsidRPr="00F975C8" w:rsidRDefault="009F1AC5" w:rsidP="009F1AC5">
      <w:pPr>
        <w:ind w:left="851" w:right="758"/>
        <w:jc w:val="both"/>
        <w:rPr>
          <w:rFonts w:ascii="Palatino Linotype" w:hAnsi="Palatino Linotype"/>
          <w:i/>
        </w:rPr>
      </w:pPr>
    </w:p>
    <w:p w14:paraId="52F6050A" w14:textId="77777777" w:rsidR="009F1AC5" w:rsidRPr="003E0BC5" w:rsidRDefault="009F1AC5" w:rsidP="009F1AC5">
      <w:pPr>
        <w:spacing w:before="240" w:after="240" w:line="360" w:lineRule="auto"/>
        <w:ind w:right="-91"/>
        <w:jc w:val="both"/>
        <w:rPr>
          <w:rFonts w:ascii="Palatino Linotype" w:hAnsi="Palatino Linotype"/>
          <w:sz w:val="24"/>
          <w:szCs w:val="24"/>
        </w:rPr>
      </w:pPr>
      <w:r w:rsidRPr="003E0BC5">
        <w:rPr>
          <w:rFonts w:ascii="Palatino Linotype" w:hAnsi="Palatino Linotype"/>
          <w:sz w:val="24"/>
          <w:szCs w:val="24"/>
        </w:rPr>
        <w:t xml:space="preserve">La información </w:t>
      </w:r>
      <w:r w:rsidRPr="003E0BC5">
        <w:rPr>
          <w:rFonts w:ascii="Palatino Linotype" w:hAnsi="Palatino Linotype"/>
          <w:b/>
          <w:sz w:val="24"/>
          <w:szCs w:val="24"/>
        </w:rPr>
        <w:t>documental comprobatoria</w:t>
      </w:r>
      <w:r w:rsidRPr="003E0BC5">
        <w:rPr>
          <w:rFonts w:ascii="Palatino Linotype" w:hAnsi="Palatino Linotype"/>
          <w:sz w:val="24"/>
          <w:szCs w:val="24"/>
        </w:rPr>
        <w:t xml:space="preserve">, </w:t>
      </w:r>
      <w:r w:rsidRPr="003E0BC5">
        <w:rPr>
          <w:rFonts w:ascii="Palatino Linotype" w:hAnsi="Palatino Linotype"/>
          <w:b/>
          <w:sz w:val="24"/>
          <w:szCs w:val="24"/>
          <w:u w:val="single"/>
        </w:rPr>
        <w:t>deberá conservarse en los archivos de la entidad fiscalizada –Municipio</w:t>
      </w:r>
      <w:r w:rsidRPr="003E0BC5">
        <w:rPr>
          <w:rFonts w:ascii="Palatino Linotype" w:hAnsi="Palatino Linotype"/>
          <w:sz w:val="24"/>
          <w:szCs w:val="24"/>
        </w:rPr>
        <w:t>-, en original y debidamente integrada en términos de los lineamientos de referencia, pues son susceptibles de revisión directa por el órgano Superior de Fiscalización.</w:t>
      </w:r>
    </w:p>
    <w:p w14:paraId="432C2F44" w14:textId="77777777" w:rsidR="009F1AC5" w:rsidRPr="003E0BC5" w:rsidRDefault="009F1AC5" w:rsidP="009F1AC5">
      <w:pPr>
        <w:spacing w:before="240" w:after="240" w:line="360" w:lineRule="auto"/>
        <w:jc w:val="both"/>
        <w:rPr>
          <w:rFonts w:ascii="Palatino Linotype" w:hAnsi="Palatino Linotype" w:cs="Arial"/>
          <w:sz w:val="24"/>
          <w:szCs w:val="24"/>
          <w:lang w:val="es-ES"/>
        </w:rPr>
      </w:pPr>
      <w:r w:rsidRPr="003E0BC5">
        <w:rPr>
          <w:rFonts w:ascii="Palatino Linotype" w:hAnsi="Palatino Linotype" w:cs="Arial"/>
          <w:sz w:val="24"/>
          <w:szCs w:val="24"/>
          <w:lang w:val="es-ES"/>
        </w:rPr>
        <w:t xml:space="preserve">Una vez puntualizado esto, se advierte que la nómina </w:t>
      </w:r>
      <w:r>
        <w:rPr>
          <w:rFonts w:ascii="Palatino Linotype" w:hAnsi="Palatino Linotype" w:cs="Arial"/>
          <w:sz w:val="24"/>
          <w:szCs w:val="24"/>
          <w:lang w:val="es-ES"/>
        </w:rPr>
        <w:t xml:space="preserve">general </w:t>
      </w:r>
      <w:r w:rsidRPr="003E0BC5">
        <w:rPr>
          <w:rFonts w:ascii="Palatino Linotype" w:hAnsi="Palatino Linotype" w:cs="Arial"/>
          <w:sz w:val="24"/>
          <w:szCs w:val="24"/>
          <w:lang w:val="es-ES"/>
        </w:rPr>
        <w:t xml:space="preserve">contiene la información relativa a las remuneraciones de los servidores públicos. </w:t>
      </w:r>
    </w:p>
    <w:p w14:paraId="111E2D5B" w14:textId="77777777" w:rsidR="009F1AC5" w:rsidRDefault="009F1AC5" w:rsidP="009F1AC5">
      <w:pPr>
        <w:spacing w:before="240" w:after="240" w:line="360" w:lineRule="auto"/>
        <w:jc w:val="both"/>
        <w:rPr>
          <w:rFonts w:ascii="Palatino Linotype" w:hAnsi="Palatino Linotype"/>
          <w:color w:val="000000"/>
          <w:sz w:val="24"/>
          <w:szCs w:val="24"/>
          <w:lang w:val="es-ES"/>
        </w:rPr>
      </w:pPr>
      <w:r w:rsidRPr="003E0BC5">
        <w:rPr>
          <w:rFonts w:ascii="Palatino Linotype" w:hAnsi="Palatino Linotype"/>
          <w:sz w:val="24"/>
          <w:szCs w:val="24"/>
        </w:rPr>
        <w:t xml:space="preserve">Aunado a lo anterior, </w:t>
      </w:r>
      <w:r w:rsidRPr="003E0BC5">
        <w:rPr>
          <w:rFonts w:ascii="Palatino Linotype" w:hAnsi="Palatino Linotype" w:cs="Arial"/>
          <w:color w:val="000000"/>
          <w:sz w:val="24"/>
          <w:szCs w:val="24"/>
          <w:lang w:val="es-ES"/>
        </w:rPr>
        <w:t>l</w:t>
      </w:r>
      <w:r w:rsidRPr="003E0BC5">
        <w:rPr>
          <w:rFonts w:ascii="Palatino Linotype" w:hAnsi="Palatino Linotype"/>
          <w:color w:val="000000"/>
          <w:sz w:val="24"/>
          <w:szCs w:val="24"/>
          <w:lang w:val="es-ES"/>
        </w:rPr>
        <w:t>os Lineamientos para la Inte</w:t>
      </w:r>
      <w:r>
        <w:rPr>
          <w:rFonts w:ascii="Palatino Linotype" w:hAnsi="Palatino Linotype"/>
          <w:color w:val="000000"/>
          <w:sz w:val="24"/>
          <w:szCs w:val="24"/>
          <w:lang w:val="es-ES"/>
        </w:rPr>
        <w:t>gración del Informe Trimestral 2021</w:t>
      </w:r>
      <w:r w:rsidRPr="003E0BC5">
        <w:rPr>
          <w:rFonts w:ascii="Palatino Linotype" w:hAnsi="Palatino Linotype"/>
          <w:color w:val="000000"/>
          <w:sz w:val="24"/>
          <w:szCs w:val="24"/>
          <w:lang w:val="es-ES"/>
        </w:rPr>
        <w:t xml:space="preserve">, visibles en la página oficial del Órgano Superior de Fiscalización del Estado de México (OSFEM) en el sitio de internet:  </w:t>
      </w:r>
    </w:p>
    <w:p w14:paraId="4DBEB3E1" w14:textId="77777777" w:rsidR="009F1AC5" w:rsidRDefault="002C3464" w:rsidP="009F1AC5">
      <w:pPr>
        <w:spacing w:before="240" w:after="240" w:line="360" w:lineRule="auto"/>
        <w:jc w:val="both"/>
        <w:rPr>
          <w:rStyle w:val="Hipervnculo"/>
          <w:rFonts w:ascii="Palatino Linotype" w:hAnsi="Palatino Linotype"/>
          <w:sz w:val="24"/>
          <w:szCs w:val="24"/>
          <w:lang w:val="es-ES"/>
        </w:rPr>
      </w:pPr>
      <w:hyperlink r:id="rId11" w:history="1">
        <w:r w:rsidR="009F1AC5" w:rsidRPr="003A6800">
          <w:rPr>
            <w:rStyle w:val="Hipervnculo"/>
            <w:rFonts w:ascii="Palatino Linotype" w:hAnsi="Palatino Linotype"/>
            <w:sz w:val="24"/>
            <w:szCs w:val="24"/>
            <w:lang w:val="es-ES"/>
          </w:rPr>
          <w:t>https://www.osfem.gob.mx/04_Iconografia/Ent_Fisc/Doc_Apoy/doc/2021/03_Presentacion_Mpal.pdf</w:t>
        </w:r>
      </w:hyperlink>
    </w:p>
    <w:p w14:paraId="2807A4F1" w14:textId="067AF401" w:rsidR="009F1AC5" w:rsidRDefault="009F1AC5" w:rsidP="009F1AC5">
      <w:pPr>
        <w:spacing w:before="240" w:after="240" w:line="360" w:lineRule="auto"/>
        <w:jc w:val="both"/>
        <w:rPr>
          <w:rFonts w:ascii="Palatino Linotype" w:hAnsi="Palatino Linotype"/>
          <w:sz w:val="24"/>
          <w:szCs w:val="24"/>
        </w:rPr>
      </w:pPr>
      <w:r>
        <w:rPr>
          <w:rFonts w:ascii="Palatino Linotype" w:hAnsi="Palatino Linotype"/>
          <w:sz w:val="24"/>
          <w:szCs w:val="24"/>
        </w:rPr>
        <w:t xml:space="preserve">Donde se destaca que dentro de los informes trimestrales que </w:t>
      </w:r>
      <w:r>
        <w:rPr>
          <w:rFonts w:ascii="Palatino Linotype" w:hAnsi="Palatino Linotype"/>
          <w:b/>
          <w:sz w:val="24"/>
          <w:szCs w:val="24"/>
        </w:rPr>
        <w:t xml:space="preserve">El Sujeto Obligado </w:t>
      </w:r>
      <w:r>
        <w:rPr>
          <w:rFonts w:ascii="Palatino Linotype" w:hAnsi="Palatino Linotype"/>
          <w:sz w:val="24"/>
          <w:szCs w:val="24"/>
        </w:rPr>
        <w:t xml:space="preserve">tiene la obligación de rendir, se contempla precisamente la presentación de la información referente a la Nómina general, tal como se demuestra en las siguientes imágenes ilustrativas: </w:t>
      </w:r>
    </w:p>
    <w:p w14:paraId="484F8219" w14:textId="77777777" w:rsidR="009F1AC5" w:rsidRDefault="009F1AC5" w:rsidP="009F1AC5">
      <w:pPr>
        <w:autoSpaceDE w:val="0"/>
        <w:autoSpaceDN w:val="0"/>
        <w:adjustRightInd w:val="0"/>
        <w:spacing w:before="240" w:line="360" w:lineRule="auto"/>
        <w:jc w:val="both"/>
        <w:rPr>
          <w:rFonts w:ascii="Palatino Linotype" w:hAnsi="Palatino Linotype" w:cs="Arial"/>
          <w:sz w:val="24"/>
          <w:szCs w:val="24"/>
        </w:rPr>
      </w:pPr>
    </w:p>
    <w:p w14:paraId="2D3EDD0A" w14:textId="77777777" w:rsidR="009F1AC5" w:rsidRDefault="009F1AC5" w:rsidP="009F1AC5">
      <w:pPr>
        <w:autoSpaceDE w:val="0"/>
        <w:autoSpaceDN w:val="0"/>
        <w:adjustRightInd w:val="0"/>
        <w:spacing w:line="360" w:lineRule="auto"/>
        <w:jc w:val="both"/>
        <w:rPr>
          <w:rFonts w:ascii="Palatino Linotype" w:hAnsi="Palatino Linotype" w:cs="Arial"/>
        </w:rPr>
      </w:pPr>
    </w:p>
    <w:p w14:paraId="2EE875E3" w14:textId="77777777" w:rsidR="009F1AC5" w:rsidRDefault="009F1AC5" w:rsidP="009F1AC5">
      <w:pPr>
        <w:autoSpaceDE w:val="0"/>
        <w:autoSpaceDN w:val="0"/>
        <w:adjustRightInd w:val="0"/>
        <w:spacing w:line="360" w:lineRule="auto"/>
        <w:jc w:val="both"/>
        <w:rPr>
          <w:rFonts w:ascii="Palatino Linotype" w:hAnsi="Palatino Linotype" w:cs="Arial"/>
        </w:rPr>
      </w:pPr>
      <w:r>
        <w:rPr>
          <w:rFonts w:ascii="Palatino Linotype" w:hAnsi="Palatino Linotype" w:cs="Arial"/>
          <w:noProof/>
          <w:lang w:eastAsia="es-MX"/>
        </w:rPr>
        <w:lastRenderedPageBreak/>
        <w:drawing>
          <wp:anchor distT="0" distB="0" distL="114300" distR="114300" simplePos="0" relativeHeight="251683840" behindDoc="0" locked="0" layoutInCell="1" allowOverlap="1" wp14:anchorId="2F7AB40D" wp14:editId="115A355C">
            <wp:simplePos x="0" y="0"/>
            <wp:positionH relativeFrom="margin">
              <wp:align>right</wp:align>
            </wp:positionH>
            <wp:positionV relativeFrom="paragraph">
              <wp:posOffset>3824706</wp:posOffset>
            </wp:positionV>
            <wp:extent cx="5721350" cy="3521075"/>
            <wp:effectExtent l="19050" t="19050" r="12700" b="22225"/>
            <wp:wrapThrough wrapText="bothSides">
              <wp:wrapPolygon edited="0">
                <wp:start x="-72" y="-117"/>
                <wp:lineTo x="-72" y="21619"/>
                <wp:lineTo x="21576" y="21619"/>
                <wp:lineTo x="21576" y="-117"/>
                <wp:lineTo x="-72" y="-117"/>
              </wp:wrapPolygon>
            </wp:wrapThrough>
            <wp:docPr id="15" name="Imagen 10"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0" descr="A picture containing tabl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1350" cy="35210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noProof/>
          <w:lang w:eastAsia="es-MX"/>
        </w:rPr>
        <w:drawing>
          <wp:anchor distT="0" distB="0" distL="114300" distR="114300" simplePos="0" relativeHeight="251686912" behindDoc="0" locked="0" layoutInCell="1" allowOverlap="1" wp14:anchorId="4CBDCDB5" wp14:editId="288976F1">
            <wp:simplePos x="0" y="0"/>
            <wp:positionH relativeFrom="margin">
              <wp:align>right</wp:align>
            </wp:positionH>
            <wp:positionV relativeFrom="paragraph">
              <wp:posOffset>19381</wp:posOffset>
            </wp:positionV>
            <wp:extent cx="5734050" cy="3521075"/>
            <wp:effectExtent l="19050" t="19050" r="19050" b="22225"/>
            <wp:wrapThrough wrapText="bothSides">
              <wp:wrapPolygon edited="0">
                <wp:start x="-72" y="-117"/>
                <wp:lineTo x="-72" y="21619"/>
                <wp:lineTo x="21600" y="21619"/>
                <wp:lineTo x="21600" y="-117"/>
                <wp:lineTo x="-72" y="-117"/>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4050" cy="35210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6FF532B" w14:textId="77777777" w:rsidR="009F1AC5" w:rsidRDefault="009F1AC5" w:rsidP="009F1AC5">
      <w:pPr>
        <w:autoSpaceDE w:val="0"/>
        <w:autoSpaceDN w:val="0"/>
        <w:adjustRightInd w:val="0"/>
        <w:spacing w:line="360" w:lineRule="auto"/>
        <w:jc w:val="both"/>
        <w:rPr>
          <w:rFonts w:ascii="Palatino Linotype" w:hAnsi="Palatino Linotype" w:cs="Arial"/>
        </w:rPr>
      </w:pPr>
      <w:r>
        <w:rPr>
          <w:rFonts w:ascii="Palatino Linotype" w:hAnsi="Palatino Linotype" w:cs="Arial"/>
          <w:noProof/>
          <w:lang w:eastAsia="es-MX"/>
        </w:rPr>
        <w:lastRenderedPageBreak/>
        <w:drawing>
          <wp:anchor distT="0" distB="0" distL="114300" distR="114300" simplePos="0" relativeHeight="251685888" behindDoc="0" locked="0" layoutInCell="1" allowOverlap="1" wp14:anchorId="3CA4BB64" wp14:editId="16B5BBE1">
            <wp:simplePos x="0" y="0"/>
            <wp:positionH relativeFrom="column">
              <wp:posOffset>-77064</wp:posOffset>
            </wp:positionH>
            <wp:positionV relativeFrom="paragraph">
              <wp:posOffset>3795446</wp:posOffset>
            </wp:positionV>
            <wp:extent cx="5708650" cy="3521075"/>
            <wp:effectExtent l="19050" t="19050" r="25400" b="22225"/>
            <wp:wrapThrough wrapText="bothSides">
              <wp:wrapPolygon edited="0">
                <wp:start x="-72" y="-117"/>
                <wp:lineTo x="-72" y="21619"/>
                <wp:lineTo x="21624" y="21619"/>
                <wp:lineTo x="21624" y="-117"/>
                <wp:lineTo x="-72" y="-117"/>
              </wp:wrapPolygon>
            </wp:wrapThrough>
            <wp:docPr id="12" name="Imagen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Tabl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8650" cy="35210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noProof/>
          <w:lang w:eastAsia="es-MX"/>
        </w:rPr>
        <w:drawing>
          <wp:anchor distT="0" distB="0" distL="114300" distR="114300" simplePos="0" relativeHeight="251684864" behindDoc="0" locked="0" layoutInCell="1" allowOverlap="1" wp14:anchorId="54F56454" wp14:editId="6516D031">
            <wp:simplePos x="0" y="0"/>
            <wp:positionH relativeFrom="margin">
              <wp:posOffset>-97993</wp:posOffset>
            </wp:positionH>
            <wp:positionV relativeFrom="paragraph">
              <wp:posOffset>19380</wp:posOffset>
            </wp:positionV>
            <wp:extent cx="5721350" cy="3521075"/>
            <wp:effectExtent l="19050" t="19050" r="12700" b="22225"/>
            <wp:wrapThrough wrapText="bothSides">
              <wp:wrapPolygon edited="0">
                <wp:start x="-72" y="-117"/>
                <wp:lineTo x="-72" y="21619"/>
                <wp:lineTo x="21576" y="21619"/>
                <wp:lineTo x="21576" y="-117"/>
                <wp:lineTo x="-72" y="-117"/>
              </wp:wrapPolygon>
            </wp:wrapThrough>
            <wp:docPr id="11" name="Imagen 11"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A picture containing tabl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1350" cy="35210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C2659F6" w14:textId="77777777" w:rsidR="009F1AC5" w:rsidRPr="0078693A" w:rsidRDefault="009F1AC5" w:rsidP="009F1AC5">
      <w:pPr>
        <w:spacing w:before="240" w:after="240" w:line="360" w:lineRule="auto"/>
        <w:jc w:val="both"/>
        <w:rPr>
          <w:rFonts w:ascii="Palatino Linotype" w:hAnsi="Palatino Linotype" w:cs="Arial"/>
          <w:b/>
          <w:sz w:val="24"/>
          <w:szCs w:val="24"/>
          <w:lang w:val="es-ES"/>
        </w:rPr>
      </w:pPr>
      <w:r>
        <w:rPr>
          <w:rFonts w:ascii="Palatino Linotype" w:hAnsi="Palatino Linotype"/>
          <w:i/>
          <w:noProof/>
          <w:sz w:val="24"/>
          <w:szCs w:val="24"/>
          <w:lang w:eastAsia="es-MX"/>
        </w:rPr>
        <w:lastRenderedPageBreak/>
        <mc:AlternateContent>
          <mc:Choice Requires="wps">
            <w:drawing>
              <wp:anchor distT="0" distB="0" distL="114300" distR="114300" simplePos="0" relativeHeight="251682816" behindDoc="0" locked="0" layoutInCell="1" allowOverlap="1" wp14:anchorId="373DD44C" wp14:editId="5A06420C">
                <wp:simplePos x="0" y="0"/>
                <wp:positionH relativeFrom="column">
                  <wp:posOffset>316865</wp:posOffset>
                </wp:positionH>
                <wp:positionV relativeFrom="paragraph">
                  <wp:posOffset>8944610</wp:posOffset>
                </wp:positionV>
                <wp:extent cx="4724400" cy="276225"/>
                <wp:effectExtent l="0" t="0" r="19050" b="28575"/>
                <wp:wrapNone/>
                <wp:docPr id="8" name="Rectángulo 8"/>
                <wp:cNvGraphicFramePr/>
                <a:graphic xmlns:a="http://schemas.openxmlformats.org/drawingml/2006/main">
                  <a:graphicData uri="http://schemas.microsoft.com/office/word/2010/wordprocessingShape">
                    <wps:wsp>
                      <wps:cNvSpPr/>
                      <wps:spPr>
                        <a:xfrm>
                          <a:off x="0" y="0"/>
                          <a:ext cx="4724400" cy="27622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8C2FD8" id="Rectángulo 8" o:spid="_x0000_s1026" style="position:absolute;margin-left:24.95pt;margin-top:704.3pt;width:372pt;height:21.7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" filled="f" strokecolor="red" strokeweight="1.5pt"/>
            </w:pict>
          </mc:Fallback>
        </mc:AlternateContent>
      </w:r>
      <w:r>
        <w:rPr>
          <w:rFonts w:ascii="Palatino Linotype" w:hAnsi="Palatino Linotype" w:cs="Arial"/>
          <w:sz w:val="24"/>
          <w:szCs w:val="24"/>
          <w:lang w:val="es-ES"/>
        </w:rPr>
        <w:t>A</w:t>
      </w:r>
      <w:r w:rsidRPr="00B272A6">
        <w:rPr>
          <w:rFonts w:ascii="Palatino Linotype" w:hAnsi="Palatino Linotype" w:cs="Arial"/>
          <w:sz w:val="24"/>
          <w:szCs w:val="24"/>
          <w:lang w:val="es-ES"/>
        </w:rPr>
        <w:t xml:space="preserve">tento a lo anterior, resulta claro que existe la obligación por parte del </w:t>
      </w:r>
      <w:r>
        <w:rPr>
          <w:rFonts w:ascii="Palatino Linotype" w:hAnsi="Palatino Linotype" w:cs="Arial"/>
          <w:b/>
          <w:sz w:val="24"/>
          <w:szCs w:val="24"/>
          <w:lang w:val="es-ES"/>
        </w:rPr>
        <w:t>Sujeto Obligado</w:t>
      </w:r>
      <w:r w:rsidRPr="00B272A6">
        <w:rPr>
          <w:rFonts w:ascii="Palatino Linotype" w:hAnsi="Palatino Linotype" w:cs="Arial"/>
          <w:sz w:val="24"/>
          <w:szCs w:val="24"/>
          <w:lang w:val="es-ES"/>
        </w:rPr>
        <w:t xml:space="preserve">, de entregar los informes </w:t>
      </w:r>
      <w:r>
        <w:rPr>
          <w:rFonts w:ascii="Palatino Linotype" w:hAnsi="Palatino Linotype" w:cs="Arial"/>
          <w:sz w:val="24"/>
          <w:szCs w:val="24"/>
          <w:lang w:val="es-ES"/>
        </w:rPr>
        <w:t>trimestrales</w:t>
      </w:r>
      <w:r w:rsidRPr="00B272A6">
        <w:rPr>
          <w:rFonts w:ascii="Palatino Linotype" w:hAnsi="Palatino Linotype" w:cs="Arial"/>
          <w:sz w:val="24"/>
          <w:szCs w:val="24"/>
          <w:lang w:val="es-ES"/>
        </w:rPr>
        <w:t xml:space="preserve"> al Órgano Superior de Fiscalización del Estado de México de conformidad con el artículo 32 de la Ley de Fiscalización Superior del Estado de México, en los cua</w:t>
      </w:r>
      <w:r>
        <w:rPr>
          <w:rFonts w:ascii="Palatino Linotype" w:hAnsi="Palatino Linotype" w:cs="Arial"/>
          <w:sz w:val="24"/>
          <w:szCs w:val="24"/>
          <w:lang w:val="es-ES"/>
        </w:rPr>
        <w:t xml:space="preserve">les se incluye lo referente a los Comprobantes Fiscales Digitales por Internet por concepto de Nómina, así como la Nómina General y/o equivalente, en consecuencia, la información solicitada debe de obrar en los archivos del </w:t>
      </w:r>
      <w:r>
        <w:rPr>
          <w:rFonts w:ascii="Palatino Linotype" w:hAnsi="Palatino Linotype" w:cs="Arial"/>
          <w:b/>
          <w:sz w:val="24"/>
          <w:szCs w:val="24"/>
          <w:lang w:val="es-ES"/>
        </w:rPr>
        <w:t xml:space="preserve">Sujeto Obligado. </w:t>
      </w:r>
    </w:p>
    <w:p w14:paraId="5655F4D4" w14:textId="77777777" w:rsidR="009F1AC5" w:rsidRPr="00B272A6" w:rsidRDefault="009F1AC5" w:rsidP="009F1AC5">
      <w:pPr>
        <w:spacing w:line="360" w:lineRule="auto"/>
        <w:jc w:val="both"/>
        <w:rPr>
          <w:rFonts w:ascii="Palatino Linotype" w:hAnsi="Palatino Linotype" w:cs="Arial"/>
          <w:bCs/>
          <w:sz w:val="24"/>
          <w:szCs w:val="24"/>
          <w:lang w:val="es-ES"/>
        </w:rPr>
      </w:pPr>
      <w:r w:rsidRPr="00B272A6">
        <w:rPr>
          <w:rFonts w:ascii="Palatino Linotype" w:hAnsi="Palatino Linotype" w:cs="Arial"/>
          <w:sz w:val="24"/>
          <w:szCs w:val="24"/>
          <w:lang w:val="es-ES"/>
        </w:rPr>
        <w:t>En este sentido, de acuerdo a la naturaleza de la información solicitada se concluye que ésta es de</w:t>
      </w:r>
      <w:r w:rsidRPr="00B272A6">
        <w:rPr>
          <w:rFonts w:ascii="Palatino Linotype" w:hAnsi="Palatino Linotype" w:cs="Arial"/>
          <w:bCs/>
          <w:sz w:val="24"/>
          <w:szCs w:val="24"/>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Pr="00B272A6">
        <w:rPr>
          <w:rFonts w:ascii="Palatino Linotype" w:hAnsi="Palatino Linotype" w:cs="Arial"/>
          <w:sz w:val="24"/>
          <w:szCs w:val="24"/>
          <w:lang w:val="es-ES"/>
        </w:rPr>
        <w:t xml:space="preserve"> </w:t>
      </w:r>
      <w:r w:rsidRPr="00B272A6">
        <w:rPr>
          <w:rFonts w:ascii="Palatino Linotype" w:hAnsi="Palatino Linotype" w:cs="Arial"/>
          <w:bCs/>
          <w:sz w:val="24"/>
          <w:szCs w:val="24"/>
          <w:lang w:val="es-ES"/>
        </w:rPr>
        <w:t xml:space="preserve">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ya que, este precepto legal, como ya fue citado, establece: </w:t>
      </w:r>
    </w:p>
    <w:p w14:paraId="3A9E4747" w14:textId="77777777" w:rsidR="009F1AC5" w:rsidRPr="00F975C8" w:rsidRDefault="009F1AC5" w:rsidP="009F1AC5">
      <w:pPr>
        <w:spacing w:before="240" w:line="360" w:lineRule="auto"/>
        <w:ind w:left="851" w:right="851"/>
        <w:jc w:val="both"/>
        <w:rPr>
          <w:rFonts w:ascii="Palatino Linotype" w:hAnsi="Palatino Linotype" w:cs="Arial"/>
          <w:bCs/>
          <w:i/>
          <w:lang w:val="es-ES"/>
        </w:rPr>
      </w:pPr>
      <w:r w:rsidRPr="00F975C8">
        <w:rPr>
          <w:rFonts w:ascii="Palatino Linotype" w:hAnsi="Palatino Linotype" w:cs="Arial"/>
          <w:bCs/>
          <w:i/>
          <w:lang w:val="es-ES"/>
        </w:rPr>
        <w:t>“</w:t>
      </w:r>
      <w:r w:rsidRPr="00F975C8">
        <w:rPr>
          <w:rFonts w:ascii="Palatino Linotype" w:hAnsi="Palatino Linotype" w:cs="Arial"/>
          <w:b/>
          <w:bCs/>
          <w:i/>
          <w:lang w:val="es-ES"/>
        </w:rPr>
        <w:t>Artículo 23</w:t>
      </w:r>
      <w:r w:rsidRPr="00F975C8">
        <w:rPr>
          <w:rFonts w:ascii="Palatino Linotype" w:hAnsi="Palatino Linotype" w:cs="Arial"/>
          <w:bCs/>
          <w:i/>
          <w:lang w:val="es-ES"/>
        </w:rPr>
        <w:t xml:space="preserve"> Son </w:t>
      </w:r>
      <w:r w:rsidRPr="00F975C8">
        <w:rPr>
          <w:rFonts w:ascii="Palatino Linotype" w:eastAsia="MS Mincho" w:hAnsi="Palatino Linotype" w:cs="Arial"/>
          <w:i/>
          <w:lang w:val="es-ES"/>
        </w:rPr>
        <w:t>sujetos</w:t>
      </w:r>
      <w:r w:rsidRPr="00F975C8">
        <w:rPr>
          <w:rFonts w:ascii="Palatino Linotype" w:hAnsi="Palatino Linotype" w:cs="Arial"/>
          <w:bCs/>
          <w:i/>
          <w:lang w:val="es-ES"/>
        </w:rPr>
        <w:t xml:space="preserve"> obligados a transparentar y permitir el acceso a su información y proteger los datos personales que obren en su poder:</w:t>
      </w:r>
    </w:p>
    <w:p w14:paraId="65213599" w14:textId="77777777" w:rsidR="009F1AC5" w:rsidRPr="00F975C8" w:rsidRDefault="009F1AC5" w:rsidP="009F1AC5">
      <w:pPr>
        <w:spacing w:before="240" w:line="360" w:lineRule="auto"/>
        <w:ind w:left="851" w:right="851"/>
        <w:jc w:val="both"/>
        <w:rPr>
          <w:rFonts w:ascii="Palatino Linotype" w:hAnsi="Palatino Linotype" w:cs="Arial"/>
          <w:bCs/>
          <w:i/>
          <w:lang w:val="es-ES"/>
        </w:rPr>
      </w:pPr>
      <w:r w:rsidRPr="00F975C8">
        <w:rPr>
          <w:rFonts w:ascii="Palatino Linotype" w:hAnsi="Palatino Linotype" w:cs="Arial"/>
          <w:b/>
          <w:bCs/>
          <w:i/>
          <w:lang w:val="es-ES"/>
        </w:rPr>
        <w:lastRenderedPageBreak/>
        <w:t>IV.</w:t>
      </w:r>
      <w:r w:rsidRPr="00F975C8">
        <w:rPr>
          <w:rFonts w:ascii="Palatino Linotype" w:hAnsi="Palatino Linotype" w:cs="Arial"/>
          <w:bCs/>
          <w:i/>
          <w:lang w:val="es-ES"/>
        </w:rPr>
        <w:t xml:space="preserve"> Los ayuntamientos </w:t>
      </w:r>
      <w:r w:rsidRPr="00F975C8">
        <w:rPr>
          <w:rFonts w:ascii="Palatino Linotype" w:hAnsi="Palatino Linotype" w:cs="Arial"/>
          <w:b/>
          <w:bCs/>
          <w:i/>
          <w:u w:val="single"/>
          <w:lang w:val="es-ES"/>
        </w:rPr>
        <w:t>y las dependencias, organismos, órganos y entidades de la administración municipal;</w:t>
      </w:r>
    </w:p>
    <w:p w14:paraId="4612215F" w14:textId="77777777" w:rsidR="009F1AC5" w:rsidRPr="00B272A6" w:rsidRDefault="009F1AC5" w:rsidP="009F1AC5">
      <w:pPr>
        <w:spacing w:before="240" w:line="360" w:lineRule="auto"/>
        <w:ind w:left="851" w:right="851"/>
        <w:jc w:val="both"/>
        <w:rPr>
          <w:rFonts w:ascii="Palatino Linotype" w:hAnsi="Palatino Linotype" w:cs="Arial"/>
          <w:b/>
          <w:bCs/>
          <w:i/>
          <w:lang w:val="es-ES"/>
        </w:rPr>
      </w:pPr>
      <w:r w:rsidRPr="00F975C8">
        <w:rPr>
          <w:rFonts w:ascii="Palatino Linotype" w:hAnsi="Palatino Linotype" w:cs="Arial"/>
          <w:bCs/>
          <w:i/>
          <w:lang w:val="es-ES"/>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r>
        <w:rPr>
          <w:rFonts w:ascii="Palatino Linotype" w:hAnsi="Palatino Linotype" w:cs="Arial"/>
          <w:bCs/>
          <w:i/>
          <w:lang w:val="es-ES"/>
        </w:rPr>
        <w:t xml:space="preserve"> </w:t>
      </w:r>
      <w:r>
        <w:rPr>
          <w:rFonts w:ascii="Palatino Linotype" w:hAnsi="Palatino Linotype" w:cs="Arial"/>
          <w:b/>
          <w:bCs/>
          <w:i/>
          <w:lang w:val="es-ES"/>
        </w:rPr>
        <w:t>[Sic]</w:t>
      </w:r>
    </w:p>
    <w:p w14:paraId="40971DD7" w14:textId="77777777" w:rsidR="009F1AC5" w:rsidRPr="00F975C8" w:rsidRDefault="009F1AC5" w:rsidP="009F1AC5">
      <w:pPr>
        <w:spacing w:line="360" w:lineRule="auto"/>
        <w:jc w:val="both"/>
        <w:rPr>
          <w:rFonts w:ascii="Palatino Linotype" w:hAnsi="Palatino Linotype" w:cs="Arial"/>
          <w:bCs/>
          <w:i/>
          <w:lang w:val="es-ES"/>
        </w:rPr>
      </w:pPr>
    </w:p>
    <w:p w14:paraId="0060A344" w14:textId="77777777" w:rsidR="009F1AC5" w:rsidRDefault="009F1AC5" w:rsidP="009F1AC5">
      <w:pPr>
        <w:spacing w:line="360" w:lineRule="auto"/>
        <w:jc w:val="both"/>
        <w:rPr>
          <w:rFonts w:ascii="Palatino Linotype" w:hAnsi="Palatino Linotype" w:cs="Arial"/>
          <w:sz w:val="24"/>
          <w:szCs w:val="24"/>
          <w:lang w:val="es-ES"/>
        </w:rPr>
      </w:pPr>
      <w:r w:rsidRPr="00B272A6">
        <w:rPr>
          <w:rFonts w:ascii="Palatino Linotype" w:hAnsi="Palatino Linotype" w:cs="Arial"/>
          <w:sz w:val="24"/>
          <w:szCs w:val="24"/>
          <w:lang w:val="es-ES"/>
        </w:rPr>
        <w:t xml:space="preserve">Sirve de sustento por analogía, para justificar la publicidad sobre los datos relativos a los montos por concepto de pago de las remuneraciones, los criterios </w:t>
      </w:r>
      <w:r w:rsidRPr="00B272A6">
        <w:rPr>
          <w:rFonts w:ascii="Palatino Linotype" w:hAnsi="Palatino Linotype" w:cs="Arial"/>
          <w:b/>
          <w:sz w:val="24"/>
          <w:szCs w:val="24"/>
          <w:lang w:val="es-ES"/>
        </w:rPr>
        <w:t>01/2003</w:t>
      </w:r>
      <w:r w:rsidRPr="00B272A6">
        <w:rPr>
          <w:rFonts w:ascii="Palatino Linotype" w:hAnsi="Palatino Linotype" w:cs="Arial"/>
          <w:sz w:val="24"/>
          <w:szCs w:val="24"/>
          <w:lang w:val="es-ES"/>
        </w:rPr>
        <w:t xml:space="preserve"> y </w:t>
      </w:r>
      <w:r w:rsidRPr="00B272A6">
        <w:rPr>
          <w:rFonts w:ascii="Palatino Linotype" w:hAnsi="Palatino Linotype" w:cs="Arial"/>
          <w:b/>
          <w:sz w:val="24"/>
          <w:szCs w:val="24"/>
          <w:lang w:val="es-ES"/>
        </w:rPr>
        <w:t>02/2003</w:t>
      </w:r>
      <w:r w:rsidRPr="00B272A6">
        <w:rPr>
          <w:rFonts w:ascii="Palatino Linotype" w:hAnsi="Palatino Linotype" w:cs="Arial"/>
          <w:sz w:val="24"/>
          <w:szCs w:val="24"/>
          <w:lang w:val="es-ES"/>
        </w:rPr>
        <w:t xml:space="preserve"> emitidos por el Comité de Acceso a la Información Pública y Protección de Datos Personales de la Suprema Corte de Justicia de la Nación que a continuación se citan: </w:t>
      </w:r>
    </w:p>
    <w:p w14:paraId="1664193C" w14:textId="77777777" w:rsidR="009F1AC5" w:rsidRPr="00F975C8" w:rsidRDefault="009F1AC5" w:rsidP="009F1AC5">
      <w:pPr>
        <w:spacing w:before="240" w:line="360" w:lineRule="auto"/>
        <w:ind w:left="851" w:right="851"/>
        <w:jc w:val="center"/>
        <w:rPr>
          <w:rFonts w:ascii="Palatino Linotype" w:hAnsi="Palatino Linotype" w:cs="Arial"/>
          <w:b/>
          <w:i/>
          <w:lang w:val="es-ES"/>
        </w:rPr>
      </w:pPr>
      <w:r w:rsidRPr="00F975C8">
        <w:rPr>
          <w:rFonts w:ascii="Palatino Linotype" w:hAnsi="Palatino Linotype" w:cs="Arial"/>
          <w:b/>
          <w:i/>
          <w:lang w:val="es-ES"/>
        </w:rPr>
        <w:t>Criterio 01/2003.</w:t>
      </w:r>
    </w:p>
    <w:p w14:paraId="1928C8C0" w14:textId="77777777" w:rsidR="009F1AC5" w:rsidRPr="0039245A" w:rsidRDefault="009F1AC5" w:rsidP="009F1AC5">
      <w:pPr>
        <w:spacing w:before="240" w:line="360" w:lineRule="auto"/>
        <w:ind w:left="851" w:right="851"/>
        <w:jc w:val="both"/>
        <w:rPr>
          <w:rFonts w:ascii="Palatino Linotype" w:hAnsi="Palatino Linotype" w:cs="Arial"/>
          <w:b/>
          <w:bCs/>
          <w:i/>
          <w:lang w:val="es-ES"/>
        </w:rPr>
      </w:pPr>
      <w:r>
        <w:rPr>
          <w:rFonts w:ascii="Palatino Linotype" w:hAnsi="Palatino Linotype" w:cs="Arial"/>
          <w:b/>
          <w:i/>
          <w:lang w:val="es-ES"/>
        </w:rPr>
        <w:t>“</w:t>
      </w:r>
      <w:r w:rsidRPr="00F975C8">
        <w:rPr>
          <w:rFonts w:ascii="Palatino Linotype" w:hAnsi="Palatino Linotype" w:cs="Arial"/>
          <w:b/>
          <w:i/>
          <w:lang w:val="es-ES"/>
        </w:rPr>
        <w:t>INGRESOS DE LOS SERVIDORES PÚBLICOS. CONSTITUYEN INFORMACIÓN PÚBLICA AÚN Y CUANDO SU DIFUSIÓN PUEDE AFECTAR LA VIDA O LA SEGURIDAD DE AQUELLOS.</w:t>
      </w:r>
      <w:r w:rsidRPr="00F975C8">
        <w:rPr>
          <w:rFonts w:ascii="Palatino Linotype" w:hAnsi="Palatino Linotype" w:cs="Arial"/>
          <w:i/>
          <w:lang w:val="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w:t>
      </w:r>
      <w:r w:rsidRPr="00F975C8">
        <w:rPr>
          <w:rFonts w:ascii="Palatino Linotype" w:hAnsi="Palatino Linotype" w:cs="Arial"/>
          <w:i/>
          <w:lang w:val="es-ES"/>
        </w:rPr>
        <w:lastRenderedPageBreak/>
        <w:t xml:space="preserve">información, como una obligación de trasparencia, </w:t>
      </w:r>
      <w:r w:rsidRPr="0039245A">
        <w:rPr>
          <w:rFonts w:ascii="Palatino Linotype" w:hAnsi="Palatino Linotype" w:cs="Arial"/>
          <w:b/>
          <w:i/>
          <w:u w:val="single"/>
          <w:lang w:val="es-ES"/>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39245A">
        <w:rPr>
          <w:rFonts w:ascii="Palatino Linotype" w:hAnsi="Palatino Linotype" w:cs="Arial"/>
          <w:i/>
          <w:u w:val="single"/>
          <w:lang w:val="es-ES"/>
        </w:rPr>
        <w:t>…”</w:t>
      </w:r>
      <w:r>
        <w:rPr>
          <w:rFonts w:ascii="Palatino Linotype" w:hAnsi="Palatino Linotype" w:cs="Arial"/>
          <w:i/>
          <w:lang w:val="es-ES"/>
        </w:rPr>
        <w:t xml:space="preserve"> </w:t>
      </w:r>
      <w:r>
        <w:rPr>
          <w:rFonts w:ascii="Palatino Linotype" w:hAnsi="Palatino Linotype" w:cs="Arial"/>
          <w:b/>
          <w:bCs/>
          <w:i/>
          <w:lang w:val="es-ES"/>
        </w:rPr>
        <w:t>[Sic]</w:t>
      </w:r>
    </w:p>
    <w:p w14:paraId="4CAA2733" w14:textId="77777777" w:rsidR="009F1AC5" w:rsidRPr="00F975C8" w:rsidRDefault="009F1AC5" w:rsidP="009F1AC5">
      <w:pPr>
        <w:spacing w:before="240" w:line="360" w:lineRule="auto"/>
        <w:ind w:left="851" w:right="851"/>
        <w:jc w:val="both"/>
        <w:rPr>
          <w:rFonts w:ascii="Palatino Linotype" w:hAnsi="Palatino Linotype" w:cs="Arial"/>
          <w:i/>
          <w:lang w:val="es-ES"/>
        </w:rPr>
      </w:pPr>
    </w:p>
    <w:p w14:paraId="36AEBD6E" w14:textId="77777777" w:rsidR="009F1AC5" w:rsidRPr="00F975C8" w:rsidRDefault="009F1AC5" w:rsidP="009F1AC5">
      <w:pPr>
        <w:spacing w:before="240" w:line="360" w:lineRule="auto"/>
        <w:ind w:left="851" w:right="851"/>
        <w:jc w:val="center"/>
        <w:rPr>
          <w:rFonts w:ascii="Palatino Linotype" w:hAnsi="Palatino Linotype" w:cs="Arial"/>
          <w:b/>
          <w:i/>
          <w:lang w:val="es-ES"/>
        </w:rPr>
      </w:pPr>
      <w:r w:rsidRPr="00F975C8">
        <w:rPr>
          <w:rFonts w:ascii="Palatino Linotype" w:hAnsi="Palatino Linotype" w:cs="Arial"/>
          <w:b/>
          <w:i/>
          <w:lang w:val="es-ES"/>
        </w:rPr>
        <w:t>Criterio 02/2003.</w:t>
      </w:r>
    </w:p>
    <w:p w14:paraId="68A5F236" w14:textId="77777777" w:rsidR="009F1AC5" w:rsidRPr="00B272A6" w:rsidRDefault="009F1AC5" w:rsidP="009F1AC5">
      <w:pPr>
        <w:spacing w:before="240" w:line="360" w:lineRule="auto"/>
        <w:ind w:left="851" w:right="851"/>
        <w:jc w:val="both"/>
        <w:rPr>
          <w:rFonts w:ascii="Palatino Linotype" w:hAnsi="Palatino Linotype" w:cs="Arial"/>
          <w:b/>
          <w:i/>
          <w:lang w:val="es-ES"/>
        </w:rPr>
      </w:pPr>
      <w:r>
        <w:rPr>
          <w:rFonts w:ascii="Palatino Linotype" w:hAnsi="Palatino Linotype" w:cs="Arial"/>
          <w:b/>
          <w:i/>
          <w:lang w:val="es-ES"/>
        </w:rPr>
        <w:t>“</w:t>
      </w:r>
      <w:r w:rsidRPr="00F975C8">
        <w:rPr>
          <w:rFonts w:ascii="Palatino Linotype" w:hAnsi="Palatino Linotype" w:cs="Arial"/>
          <w:b/>
          <w:i/>
          <w:lang w:val="es-ES"/>
        </w:rPr>
        <w:t>INGRESOS DE LOS SERVIDORES PÚBLICOS, SON INFORMACIÓN PÚBLICA AÚN Y CUANDO CONSTITUYEN DATOS PERSONALES QUE SE REFIEREN AL PATRIMONIO DE AQUÉLLOS.</w:t>
      </w:r>
      <w:r w:rsidRPr="00F975C8">
        <w:rPr>
          <w:rFonts w:ascii="Palatino Linotype" w:hAnsi="Palatino Linotype" w:cs="Arial"/>
          <w:i/>
          <w:lang w:val="es-E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39245A">
        <w:rPr>
          <w:rFonts w:ascii="Palatino Linotype" w:hAnsi="Palatino Linotype" w:cs="Arial"/>
          <w:b/>
          <w:i/>
          <w:u w:val="single"/>
          <w:lang w:val="es-E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F975C8">
        <w:rPr>
          <w:rFonts w:ascii="Palatino Linotype" w:hAnsi="Palatino Linotype" w:cs="Arial"/>
          <w:i/>
          <w:lang w:val="es-ES"/>
        </w:rPr>
        <w:t xml:space="preserve"> el sistema de compensación…”</w:t>
      </w:r>
      <w:r>
        <w:rPr>
          <w:rFonts w:ascii="Palatino Linotype" w:hAnsi="Palatino Linotype" w:cs="Arial"/>
          <w:i/>
          <w:lang w:val="es-ES"/>
        </w:rPr>
        <w:t xml:space="preserve"> </w:t>
      </w:r>
      <w:r>
        <w:rPr>
          <w:rFonts w:ascii="Palatino Linotype" w:hAnsi="Palatino Linotype" w:cs="Arial"/>
          <w:b/>
          <w:i/>
          <w:lang w:val="es-ES"/>
        </w:rPr>
        <w:t>[Sic]</w:t>
      </w:r>
    </w:p>
    <w:p w14:paraId="4B047733" w14:textId="77777777" w:rsidR="009F1AC5" w:rsidRPr="00B272A6" w:rsidRDefault="009F1AC5" w:rsidP="009F1AC5">
      <w:pPr>
        <w:spacing w:before="240" w:after="240" w:line="360" w:lineRule="auto"/>
        <w:jc w:val="both"/>
        <w:rPr>
          <w:rFonts w:ascii="Palatino Linotype" w:hAnsi="Palatino Linotype" w:cs="Arial"/>
          <w:sz w:val="24"/>
          <w:szCs w:val="24"/>
          <w:lang w:val="es-ES"/>
        </w:rPr>
      </w:pPr>
      <w:r w:rsidRPr="00B272A6">
        <w:rPr>
          <w:rFonts w:ascii="Palatino Linotype" w:hAnsi="Palatino Linotype" w:cs="Arial"/>
          <w:sz w:val="24"/>
          <w:szCs w:val="24"/>
          <w:lang w:val="es-ES"/>
        </w:rPr>
        <w:lastRenderedPageBreak/>
        <w:t xml:space="preserve">En este sentido, </w:t>
      </w:r>
      <w:r w:rsidRPr="00B272A6">
        <w:rPr>
          <w:rFonts w:ascii="Palatino Linotype" w:hAnsi="Palatino Linotype" w:cs="Arial"/>
          <w:b/>
          <w:sz w:val="24"/>
          <w:szCs w:val="24"/>
          <w:lang w:val="es-ES"/>
        </w:rPr>
        <w:t>E</w:t>
      </w:r>
      <w:r>
        <w:rPr>
          <w:rFonts w:ascii="Palatino Linotype" w:hAnsi="Palatino Linotype" w:cs="Arial"/>
          <w:b/>
          <w:sz w:val="24"/>
          <w:szCs w:val="24"/>
          <w:lang w:val="es-ES"/>
        </w:rPr>
        <w:t>l</w:t>
      </w:r>
      <w:r w:rsidRPr="00B272A6">
        <w:rPr>
          <w:rFonts w:ascii="Palatino Linotype" w:hAnsi="Palatino Linotype" w:cs="Arial"/>
          <w:b/>
          <w:sz w:val="24"/>
          <w:szCs w:val="24"/>
          <w:lang w:val="es-ES"/>
        </w:rPr>
        <w:t xml:space="preserve"> </w:t>
      </w:r>
      <w:r>
        <w:rPr>
          <w:rFonts w:ascii="Palatino Linotype" w:hAnsi="Palatino Linotype" w:cs="Arial"/>
          <w:b/>
          <w:sz w:val="24"/>
          <w:szCs w:val="24"/>
          <w:lang w:val="es-ES"/>
        </w:rPr>
        <w:t>Sujeto</w:t>
      </w:r>
      <w:r w:rsidRPr="00B272A6">
        <w:rPr>
          <w:rFonts w:ascii="Palatino Linotype" w:hAnsi="Palatino Linotype" w:cs="Arial"/>
          <w:b/>
          <w:sz w:val="24"/>
          <w:szCs w:val="24"/>
          <w:lang w:val="es-ES"/>
        </w:rPr>
        <w:t xml:space="preserve"> </w:t>
      </w:r>
      <w:r>
        <w:rPr>
          <w:rFonts w:ascii="Palatino Linotype" w:hAnsi="Palatino Linotype" w:cs="Arial"/>
          <w:b/>
          <w:sz w:val="24"/>
          <w:szCs w:val="24"/>
          <w:lang w:val="es-ES"/>
        </w:rPr>
        <w:t>Obligado</w:t>
      </w:r>
      <w:r w:rsidRPr="00B272A6">
        <w:rPr>
          <w:rFonts w:ascii="Palatino Linotype" w:hAnsi="Palatino Linotype" w:cs="Arial"/>
          <w:sz w:val="24"/>
          <w:szCs w:val="24"/>
          <w:lang w:val="es-ES"/>
        </w:rPr>
        <w:t xml:space="preserve"> se encuentra constreñido a entregar la información solicitada por </w:t>
      </w:r>
      <w:r>
        <w:rPr>
          <w:rFonts w:ascii="Palatino Linotype" w:hAnsi="Palatino Linotype" w:cs="Arial"/>
          <w:b/>
          <w:color w:val="000000"/>
          <w:sz w:val="24"/>
          <w:szCs w:val="24"/>
          <w:lang w:val="es-ES" w:eastAsia="es-MX"/>
        </w:rPr>
        <w:t>La</w:t>
      </w:r>
      <w:r w:rsidRPr="00B272A6">
        <w:rPr>
          <w:rFonts w:ascii="Palatino Linotype" w:hAnsi="Palatino Linotype" w:cs="Arial"/>
          <w:b/>
          <w:color w:val="000000"/>
          <w:sz w:val="24"/>
          <w:szCs w:val="24"/>
          <w:lang w:eastAsia="es-MX"/>
        </w:rPr>
        <w:t xml:space="preserve"> R</w:t>
      </w:r>
      <w:r>
        <w:rPr>
          <w:rFonts w:ascii="Palatino Linotype" w:hAnsi="Palatino Linotype" w:cs="Arial"/>
          <w:b/>
          <w:color w:val="000000"/>
          <w:sz w:val="24"/>
          <w:szCs w:val="24"/>
          <w:lang w:eastAsia="es-MX"/>
        </w:rPr>
        <w:t>ecurrente</w:t>
      </w:r>
      <w:r w:rsidRPr="00B272A6">
        <w:rPr>
          <w:rFonts w:ascii="Palatino Linotype" w:hAnsi="Palatino Linotype" w:cs="Arial"/>
          <w:sz w:val="24"/>
          <w:szCs w:val="24"/>
          <w:lang w:val="es-ES"/>
        </w:rPr>
        <w:t xml:space="preserve">, de acuerdo a lo dispuesto por los artículos 3, fracción XI y 12 </w:t>
      </w:r>
      <w:r w:rsidRPr="00B272A6">
        <w:rPr>
          <w:rFonts w:ascii="Palatino Linotype" w:hAnsi="Palatino Linotype" w:cs="Arial"/>
          <w:bCs/>
          <w:sz w:val="24"/>
          <w:szCs w:val="24"/>
          <w:lang w:val="es-ES"/>
        </w:rPr>
        <w:t>de la Ley de Transparencia y Acceso a la Información Pública del Estado de México y Municipios</w:t>
      </w:r>
      <w:r w:rsidRPr="00B272A6">
        <w:rPr>
          <w:rFonts w:ascii="Palatino Linotype" w:hAnsi="Palatino Linotype" w:cs="Arial"/>
          <w:sz w:val="24"/>
          <w:szCs w:val="24"/>
          <w:lang w:val="es-ES"/>
        </w:rPr>
        <w:t>, de los cuales se desprende que es información pública la contenida en los documentos que los Sujetos Obligados generen, administren o se encuentre en su posesión en ejercicio de sus atribuciones.</w:t>
      </w:r>
    </w:p>
    <w:p w14:paraId="055DBB8B" w14:textId="77777777" w:rsidR="009F1AC5" w:rsidRDefault="009F1AC5" w:rsidP="009F1AC5">
      <w:pPr>
        <w:autoSpaceDE w:val="0"/>
        <w:autoSpaceDN w:val="0"/>
        <w:adjustRightInd w:val="0"/>
        <w:spacing w:before="240" w:after="240" w:line="360" w:lineRule="auto"/>
        <w:jc w:val="both"/>
        <w:rPr>
          <w:rFonts w:ascii="Palatino Linotype" w:hAnsi="Palatino Linotype" w:cs="Arial"/>
          <w:sz w:val="24"/>
          <w:szCs w:val="24"/>
          <w:lang w:val="es-ES"/>
        </w:rPr>
      </w:pPr>
      <w:r w:rsidRPr="00B272A6">
        <w:rPr>
          <w:rFonts w:ascii="Palatino Linotype" w:hAnsi="Palatino Linotype" w:cs="Arial"/>
          <w:sz w:val="24"/>
          <w:szCs w:val="24"/>
          <w:lang w:val="es-ES"/>
        </w:rPr>
        <w:t xml:space="preserve">Siendo aplicable, el criterio </w:t>
      </w:r>
      <w:r w:rsidRPr="00B272A6">
        <w:rPr>
          <w:rFonts w:ascii="Palatino Linotype" w:hAnsi="Palatino Linotype" w:cs="Arial"/>
          <w:bCs/>
          <w:sz w:val="24"/>
          <w:szCs w:val="24"/>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B272A6">
        <w:rPr>
          <w:rFonts w:ascii="Palatino Linotype" w:hAnsi="Palatino Linotype" w:cs="Arial"/>
          <w:sz w:val="24"/>
          <w:szCs w:val="24"/>
          <w:lang w:val="es-ES"/>
        </w:rPr>
        <w:t>cuyo rubro y texto dispone:</w:t>
      </w:r>
    </w:p>
    <w:p w14:paraId="77F07911" w14:textId="77777777" w:rsidR="009F1AC5" w:rsidRPr="00F975C8" w:rsidRDefault="009F1AC5" w:rsidP="009F1AC5">
      <w:pPr>
        <w:spacing w:before="240" w:line="360" w:lineRule="auto"/>
        <w:ind w:left="851" w:right="851"/>
        <w:jc w:val="center"/>
        <w:rPr>
          <w:rFonts w:ascii="Palatino Linotype" w:hAnsi="Palatino Linotype" w:cs="Arial"/>
          <w:b/>
          <w:i/>
          <w:lang w:val="es-ES"/>
        </w:rPr>
      </w:pPr>
      <w:r w:rsidRPr="00F975C8">
        <w:rPr>
          <w:rFonts w:ascii="Palatino Linotype" w:hAnsi="Palatino Linotype" w:cs="Arial"/>
          <w:b/>
          <w:i/>
          <w:lang w:val="es-ES"/>
        </w:rPr>
        <w:t>CRITERIO 0002-11</w:t>
      </w:r>
    </w:p>
    <w:p w14:paraId="5F617C82" w14:textId="77777777" w:rsidR="009F1AC5" w:rsidRPr="00F975C8" w:rsidRDefault="009F1AC5" w:rsidP="009F1AC5">
      <w:pPr>
        <w:spacing w:before="240" w:line="360" w:lineRule="auto"/>
        <w:ind w:left="851" w:right="851"/>
        <w:jc w:val="both"/>
        <w:rPr>
          <w:rFonts w:ascii="Palatino Linotype" w:hAnsi="Palatino Linotype" w:cs="Arial"/>
          <w:i/>
          <w:lang w:val="es-ES"/>
        </w:rPr>
      </w:pPr>
      <w:r>
        <w:rPr>
          <w:rFonts w:ascii="Palatino Linotype" w:hAnsi="Palatino Linotype" w:cs="Arial"/>
          <w:b/>
          <w:i/>
          <w:lang w:val="es-ES"/>
        </w:rPr>
        <w:t>“</w:t>
      </w:r>
      <w:r w:rsidRPr="00F975C8">
        <w:rPr>
          <w:rFonts w:ascii="Palatino Linotype" w:hAnsi="Palatino Linotype" w:cs="Arial"/>
          <w:b/>
          <w:i/>
          <w:lang w:val="es-ES"/>
        </w:rPr>
        <w:t xml:space="preserve">INFORMACIÓN PÚBLICA, CONCEPTO DE, EN MATERIA DE TRANSPARENCIA. INTERPRETACIÓN TEMÁTICA DE LOS ARTÍCULOS 2 2, FRACCIÓN </w:t>
      </w:r>
      <w:r w:rsidRPr="00F975C8">
        <w:rPr>
          <w:rFonts w:ascii="Palatino Linotype" w:hAnsi="Palatino Linotype" w:cs="Arial"/>
          <w:b/>
          <w:bCs/>
          <w:i/>
          <w:lang w:val="es-ES"/>
        </w:rPr>
        <w:t xml:space="preserve">V, XV, Y XVI, </w:t>
      </w:r>
      <w:r w:rsidRPr="00F975C8">
        <w:rPr>
          <w:rFonts w:ascii="Palatino Linotype" w:hAnsi="Palatino Linotype" w:cs="Arial"/>
          <w:b/>
          <w:i/>
          <w:lang w:val="es-ES"/>
        </w:rPr>
        <w:t>32, 4,11 Y 41.</w:t>
      </w:r>
      <w:r w:rsidRPr="00F975C8">
        <w:rPr>
          <w:rFonts w:ascii="Palatino Linotype" w:hAnsi="Palatino Linotype" w:cs="Arial"/>
          <w:i/>
          <w:lang w:val="es-E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9F26078" w14:textId="77777777" w:rsidR="009F1AC5" w:rsidRPr="00F975C8" w:rsidRDefault="009F1AC5" w:rsidP="009F1AC5">
      <w:pPr>
        <w:spacing w:before="240" w:line="360" w:lineRule="auto"/>
        <w:ind w:left="851" w:right="851"/>
        <w:jc w:val="both"/>
        <w:rPr>
          <w:rFonts w:ascii="Palatino Linotype" w:hAnsi="Palatino Linotype" w:cs="Arial"/>
          <w:i/>
          <w:lang w:val="es-ES"/>
        </w:rPr>
      </w:pPr>
      <w:r w:rsidRPr="00F975C8">
        <w:rPr>
          <w:rFonts w:ascii="Palatino Linotype" w:hAnsi="Palatino Linotype" w:cs="Arial"/>
          <w:i/>
          <w:lang w:val="es-ES"/>
        </w:rPr>
        <w:lastRenderedPageBreak/>
        <w:t>En consecuencia el acceso a la información se refiere a que se cumplan cualquiera de los siguientes tres supuestos:</w:t>
      </w:r>
    </w:p>
    <w:p w14:paraId="226B9BE2" w14:textId="77777777" w:rsidR="009F1AC5" w:rsidRPr="0039245A" w:rsidRDefault="009F1AC5" w:rsidP="009F1AC5">
      <w:pPr>
        <w:spacing w:before="240" w:line="360" w:lineRule="auto"/>
        <w:ind w:left="851" w:right="851"/>
        <w:jc w:val="both"/>
        <w:rPr>
          <w:rFonts w:ascii="Palatino Linotype" w:hAnsi="Palatino Linotype" w:cs="Arial"/>
          <w:b/>
          <w:i/>
          <w:u w:val="single"/>
          <w:lang w:val="es-ES"/>
        </w:rPr>
      </w:pPr>
      <w:r w:rsidRPr="0039245A">
        <w:rPr>
          <w:rFonts w:ascii="Palatino Linotype" w:hAnsi="Palatino Linotype" w:cs="Arial"/>
          <w:b/>
          <w:i/>
          <w:u w:val="single"/>
          <w:lang w:val="es-ES"/>
        </w:rPr>
        <w:t>1) Que se trate de información registrada en cualquier soporte documental, que en ejercicio de las atribuciones conferidas, sea generada por los Sujetos Obligados;</w:t>
      </w:r>
    </w:p>
    <w:p w14:paraId="15480119" w14:textId="77777777" w:rsidR="009F1AC5" w:rsidRPr="00F975C8" w:rsidRDefault="009F1AC5" w:rsidP="009F1AC5">
      <w:pPr>
        <w:spacing w:before="240" w:line="360" w:lineRule="auto"/>
        <w:ind w:left="851" w:right="851"/>
        <w:jc w:val="both"/>
        <w:rPr>
          <w:rFonts w:ascii="Palatino Linotype" w:hAnsi="Palatino Linotype" w:cs="Arial"/>
          <w:i/>
          <w:lang w:val="es-ES"/>
        </w:rPr>
      </w:pPr>
      <w:r w:rsidRPr="00F975C8">
        <w:rPr>
          <w:rFonts w:ascii="Palatino Linotype" w:hAnsi="Palatino Linotype" w:cs="Arial"/>
          <w:i/>
          <w:lang w:val="es-ES"/>
        </w:rPr>
        <w:t>2) Que se trate de información registrada en cualquier soporte documental, que en ejercicio de las atribuciones conferidas, sea administrada por los Sujetos Obligados, y</w:t>
      </w:r>
    </w:p>
    <w:p w14:paraId="065EE750" w14:textId="77777777" w:rsidR="009F1AC5" w:rsidRPr="00B272A6" w:rsidRDefault="009F1AC5" w:rsidP="009F1AC5">
      <w:pPr>
        <w:spacing w:before="240" w:line="360" w:lineRule="auto"/>
        <w:ind w:left="851" w:right="851"/>
        <w:jc w:val="both"/>
        <w:rPr>
          <w:rFonts w:ascii="Palatino Linotype" w:hAnsi="Palatino Linotype" w:cs="Arial"/>
          <w:b/>
          <w:i/>
          <w:lang w:val="es-ES"/>
        </w:rPr>
      </w:pPr>
      <w:r w:rsidRPr="00F975C8">
        <w:rPr>
          <w:rFonts w:ascii="Palatino Linotype" w:hAnsi="Palatino Linotype" w:cs="Arial"/>
          <w:i/>
          <w:lang w:val="es-ES"/>
        </w:rPr>
        <w:t xml:space="preserve">3) Que se trate de información registrada en cualquier soporte documental, que en ejercicio de las atribuciones conferidas, se encuentre en posesión de los Sujetos Obligados.” </w:t>
      </w:r>
      <w:r>
        <w:rPr>
          <w:rFonts w:ascii="Palatino Linotype" w:hAnsi="Palatino Linotype" w:cs="Arial"/>
          <w:b/>
          <w:i/>
          <w:lang w:val="es-ES"/>
        </w:rPr>
        <w:t>[Sic]</w:t>
      </w:r>
    </w:p>
    <w:p w14:paraId="01DCA9A1" w14:textId="77777777" w:rsidR="009F1AC5" w:rsidRDefault="009F1AC5" w:rsidP="009F1AC5">
      <w:pPr>
        <w:autoSpaceDE w:val="0"/>
        <w:autoSpaceDN w:val="0"/>
        <w:adjustRightInd w:val="0"/>
        <w:spacing w:before="240" w:line="360" w:lineRule="auto"/>
        <w:jc w:val="both"/>
        <w:rPr>
          <w:rFonts w:ascii="Palatino Linotype" w:hAnsi="Palatino Linotype" w:cs="Arial"/>
          <w:sz w:val="24"/>
          <w:szCs w:val="24"/>
        </w:rPr>
      </w:pPr>
    </w:p>
    <w:p w14:paraId="0964367F" w14:textId="77777777" w:rsidR="009F1AC5" w:rsidRDefault="009F1AC5" w:rsidP="009F1AC5">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De manera complementaria, resulta oportuno traer a colación los artículos 24 fracción XII y 92 </w:t>
      </w:r>
      <w:proofErr w:type="gramStart"/>
      <w:r>
        <w:rPr>
          <w:rFonts w:ascii="Palatino Linotype" w:hAnsi="Palatino Linotype" w:cs="Arial"/>
          <w:sz w:val="24"/>
          <w:szCs w:val="24"/>
        </w:rPr>
        <w:t>fracción</w:t>
      </w:r>
      <w:proofErr w:type="gramEnd"/>
      <w:r>
        <w:rPr>
          <w:rFonts w:ascii="Palatino Linotype" w:hAnsi="Palatino Linotype" w:cs="Arial"/>
          <w:sz w:val="24"/>
          <w:szCs w:val="24"/>
        </w:rPr>
        <w:t xml:space="preserve"> VIII de la Ley de Transparencia y Acceso a la Información Pública del Estado de México y Municipios, cuyo contenido literal es el siguiente: </w:t>
      </w:r>
    </w:p>
    <w:p w14:paraId="648B51AC" w14:textId="77777777" w:rsidR="009F1AC5" w:rsidRPr="00FA7CFC" w:rsidRDefault="009F1AC5" w:rsidP="009F1AC5">
      <w:pPr>
        <w:pStyle w:val="Default"/>
        <w:spacing w:before="240" w:after="160" w:line="360" w:lineRule="auto"/>
        <w:ind w:left="851" w:right="851"/>
        <w:jc w:val="both"/>
        <w:rPr>
          <w:rFonts w:ascii="Palatino Linotype" w:hAnsi="Palatino Linotype"/>
          <w:b/>
          <w:bCs/>
          <w:i/>
          <w:sz w:val="22"/>
          <w:szCs w:val="22"/>
        </w:rPr>
      </w:pPr>
      <w:r w:rsidRPr="00FA7CFC">
        <w:rPr>
          <w:rFonts w:ascii="Palatino Linotype" w:hAnsi="Palatino Linotype"/>
          <w:b/>
          <w:bCs/>
          <w:i/>
          <w:sz w:val="22"/>
          <w:szCs w:val="22"/>
        </w:rPr>
        <w:t xml:space="preserve">“Artículo 24. </w:t>
      </w:r>
      <w:r w:rsidRPr="00FA7CFC">
        <w:rPr>
          <w:rFonts w:ascii="Palatino Linotype" w:hAnsi="Palatino Linotype"/>
          <w:i/>
          <w:sz w:val="22"/>
          <w:szCs w:val="22"/>
        </w:rPr>
        <w:t>Para el cumplimiento de los objetivos de esta Ley, los sujetos obligados deberán cumplir con las siguientes obligaciones, según corresponda, de acuerdo a su naturaleza:</w:t>
      </w:r>
    </w:p>
    <w:p w14:paraId="4FC91269" w14:textId="77777777" w:rsidR="009F1AC5" w:rsidRPr="00FA7CFC" w:rsidRDefault="009F1AC5" w:rsidP="009F1AC5">
      <w:pPr>
        <w:pStyle w:val="Default"/>
        <w:spacing w:before="240" w:after="160" w:line="360" w:lineRule="auto"/>
        <w:ind w:left="851" w:right="851"/>
        <w:jc w:val="both"/>
        <w:rPr>
          <w:rFonts w:ascii="Palatino Linotype" w:hAnsi="Palatino Linotype"/>
          <w:b/>
          <w:bCs/>
          <w:i/>
          <w:sz w:val="22"/>
          <w:szCs w:val="22"/>
        </w:rPr>
      </w:pPr>
      <w:r w:rsidRPr="00FA7CFC">
        <w:rPr>
          <w:rFonts w:ascii="Palatino Linotype" w:hAnsi="Palatino Linotype"/>
          <w:b/>
          <w:bCs/>
          <w:i/>
          <w:sz w:val="22"/>
          <w:szCs w:val="22"/>
        </w:rPr>
        <w:t xml:space="preserve">XII. </w:t>
      </w:r>
      <w:r w:rsidRPr="00FA7CFC">
        <w:rPr>
          <w:rFonts w:ascii="Palatino Linotype" w:hAnsi="Palatino Linotype"/>
          <w:b/>
          <w:i/>
          <w:sz w:val="22"/>
          <w:szCs w:val="22"/>
          <w:u w:val="single"/>
        </w:rPr>
        <w:t>Publicar y mantener actualizada la información relativa a las obligaciones generales de transparencia</w:t>
      </w:r>
      <w:r w:rsidRPr="00FA7CFC">
        <w:rPr>
          <w:rFonts w:ascii="Palatino Linotype" w:hAnsi="Palatino Linotype"/>
          <w:i/>
          <w:sz w:val="22"/>
          <w:szCs w:val="22"/>
        </w:rPr>
        <w:t xml:space="preserve"> previstas en la presente Ley o determinadas así por el Instituto, y en general aquella que sea de interés público;</w:t>
      </w:r>
    </w:p>
    <w:p w14:paraId="6FD41604" w14:textId="77777777" w:rsidR="009F1AC5" w:rsidRDefault="009F1AC5" w:rsidP="009F1AC5">
      <w:pPr>
        <w:pStyle w:val="Default"/>
        <w:spacing w:before="240" w:after="160" w:line="360" w:lineRule="auto"/>
        <w:ind w:left="851" w:right="851"/>
        <w:jc w:val="both"/>
        <w:rPr>
          <w:rFonts w:ascii="Palatino Linotype" w:hAnsi="Palatino Linotype"/>
          <w:i/>
          <w:sz w:val="22"/>
          <w:szCs w:val="22"/>
        </w:rPr>
      </w:pPr>
      <w:r w:rsidRPr="00FA7CFC">
        <w:rPr>
          <w:rFonts w:ascii="Palatino Linotype" w:hAnsi="Palatino Linotype"/>
          <w:b/>
          <w:bCs/>
          <w:i/>
          <w:sz w:val="22"/>
          <w:szCs w:val="22"/>
        </w:rPr>
        <w:lastRenderedPageBreak/>
        <w:t xml:space="preserve">Artículo 92. </w:t>
      </w:r>
      <w:r w:rsidRPr="00FA7CFC">
        <w:rPr>
          <w:rFonts w:ascii="Palatino Linotype" w:hAnsi="Palatino Linotype"/>
          <w:i/>
          <w:sz w:val="22"/>
          <w:szCs w:val="22"/>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365D896C" w14:textId="77777777" w:rsidR="009F1AC5" w:rsidRDefault="009F1AC5" w:rsidP="009F1AC5">
      <w:pPr>
        <w:pStyle w:val="Default"/>
        <w:spacing w:before="240" w:after="160" w:line="360" w:lineRule="auto"/>
        <w:ind w:left="851" w:right="851"/>
        <w:jc w:val="both"/>
        <w:rPr>
          <w:rFonts w:ascii="Palatino Linotype" w:hAnsi="Palatino Linotype"/>
          <w:i/>
          <w:sz w:val="22"/>
          <w:szCs w:val="22"/>
        </w:rPr>
      </w:pPr>
      <w:r>
        <w:rPr>
          <w:rFonts w:ascii="Palatino Linotype" w:hAnsi="Palatino Linotype"/>
          <w:b/>
          <w:bCs/>
          <w:i/>
          <w:sz w:val="22"/>
          <w:szCs w:val="22"/>
        </w:rPr>
        <w:t>(…</w:t>
      </w:r>
      <w:r>
        <w:rPr>
          <w:rFonts w:ascii="Palatino Linotype" w:hAnsi="Palatino Linotype"/>
          <w:i/>
          <w:sz w:val="22"/>
          <w:szCs w:val="22"/>
        </w:rPr>
        <w:t>)</w:t>
      </w:r>
    </w:p>
    <w:p w14:paraId="3D6DB25A" w14:textId="77777777" w:rsidR="009F1AC5" w:rsidRDefault="009F1AC5" w:rsidP="009F1AC5">
      <w:pPr>
        <w:autoSpaceDE w:val="0"/>
        <w:autoSpaceDN w:val="0"/>
        <w:adjustRightInd w:val="0"/>
        <w:spacing w:before="240" w:line="360" w:lineRule="auto"/>
        <w:ind w:left="851" w:right="851"/>
        <w:jc w:val="both"/>
        <w:rPr>
          <w:rFonts w:ascii="Palatino Linotype" w:hAnsi="Palatino Linotype"/>
          <w:b/>
          <w:i/>
          <w:u w:val="single"/>
        </w:rPr>
      </w:pPr>
      <w:r w:rsidRPr="00682B6F">
        <w:rPr>
          <w:rFonts w:ascii="Palatino Linotype" w:hAnsi="Palatino Linotype"/>
          <w:b/>
          <w:bCs/>
          <w:i/>
          <w:u w:val="single"/>
        </w:rPr>
        <w:t xml:space="preserve">VIII. </w:t>
      </w:r>
      <w:r w:rsidRPr="00682B6F">
        <w:rPr>
          <w:rFonts w:ascii="Palatino Linotype" w:hAnsi="Palatino Linotype"/>
          <w:b/>
          <w:i/>
          <w:u w:val="single"/>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345FF06D" w14:textId="77777777" w:rsidR="009F1AC5" w:rsidRPr="00682B6F" w:rsidRDefault="009F1AC5" w:rsidP="009F1AC5">
      <w:pPr>
        <w:autoSpaceDE w:val="0"/>
        <w:autoSpaceDN w:val="0"/>
        <w:adjustRightInd w:val="0"/>
        <w:spacing w:before="240" w:line="360" w:lineRule="auto"/>
        <w:ind w:left="851" w:right="851"/>
        <w:jc w:val="both"/>
        <w:rPr>
          <w:rFonts w:ascii="Palatino Linotype" w:hAnsi="Palatino Linotype"/>
          <w:b/>
          <w:i/>
          <w:u w:val="single"/>
        </w:rPr>
      </w:pPr>
      <w:r>
        <w:rPr>
          <w:rFonts w:ascii="Palatino Linotype" w:hAnsi="Palatino Linotype"/>
          <w:b/>
          <w:i/>
          <w:u w:val="single"/>
        </w:rPr>
        <w:t>(…)</w:t>
      </w:r>
      <w:r w:rsidRPr="00682B6F">
        <w:rPr>
          <w:rFonts w:ascii="Palatino Linotype" w:hAnsi="Palatino Linotype"/>
          <w:b/>
          <w:i/>
          <w:u w:val="single"/>
        </w:rPr>
        <w:t>”</w:t>
      </w:r>
      <w:r w:rsidRPr="00682B6F">
        <w:rPr>
          <w:rFonts w:ascii="Palatino Linotype" w:hAnsi="Palatino Linotype"/>
          <w:i/>
          <w:u w:val="single"/>
        </w:rPr>
        <w:t xml:space="preserve"> </w:t>
      </w:r>
      <w:r w:rsidRPr="00682B6F">
        <w:rPr>
          <w:rFonts w:ascii="Palatino Linotype" w:hAnsi="Palatino Linotype"/>
          <w:b/>
          <w:i/>
          <w:u w:val="single"/>
        </w:rPr>
        <w:t>[Sic]</w:t>
      </w:r>
    </w:p>
    <w:p w14:paraId="5F97553F" w14:textId="77777777" w:rsidR="009F1AC5" w:rsidRDefault="009F1AC5" w:rsidP="009F1AC5">
      <w:pPr>
        <w:autoSpaceDE w:val="0"/>
        <w:autoSpaceDN w:val="0"/>
        <w:adjustRightInd w:val="0"/>
        <w:spacing w:before="240" w:line="360" w:lineRule="auto"/>
        <w:ind w:right="851"/>
        <w:jc w:val="both"/>
        <w:rPr>
          <w:rFonts w:ascii="Palatino Linotype" w:hAnsi="Palatino Linotype"/>
          <w:b/>
          <w:i/>
        </w:rPr>
      </w:pPr>
    </w:p>
    <w:p w14:paraId="4BAE2EF3" w14:textId="77777777" w:rsidR="009F1AC5" w:rsidRDefault="009F1AC5" w:rsidP="009F1AC5">
      <w:pPr>
        <w:spacing w:line="360" w:lineRule="auto"/>
        <w:contextualSpacing/>
        <w:jc w:val="both"/>
        <w:rPr>
          <w:rFonts w:ascii="Palatino Linotype" w:eastAsia="MS Mincho" w:hAnsi="Palatino Linotype" w:cs="Times New Roman"/>
          <w:sz w:val="24"/>
          <w:szCs w:val="24"/>
        </w:rPr>
      </w:pPr>
      <w:r w:rsidRPr="0039245A">
        <w:rPr>
          <w:rFonts w:ascii="Palatino Linotype" w:eastAsia="MS Mincho" w:hAnsi="Palatino Linotype" w:cs="Tahoma"/>
          <w:sz w:val="24"/>
          <w:szCs w:val="24"/>
        </w:rPr>
        <w:t>Así</w:t>
      </w:r>
      <w:r>
        <w:rPr>
          <w:rFonts w:ascii="Palatino Linotype" w:eastAsia="MS Mincho" w:hAnsi="Palatino Linotype" w:cs="Tahoma"/>
          <w:sz w:val="24"/>
          <w:szCs w:val="24"/>
        </w:rPr>
        <w:t>,</w:t>
      </w:r>
      <w:r w:rsidRPr="0039245A">
        <w:rPr>
          <w:rFonts w:ascii="Palatino Linotype" w:eastAsia="MS Mincho" w:hAnsi="Palatino Linotype" w:cs="Tahoma"/>
          <w:sz w:val="24"/>
          <w:szCs w:val="24"/>
        </w:rPr>
        <w:t xml:space="preserve"> la Ley de Transparencia y Acceso a la Información Pública del Estado de México y Municipios </w:t>
      </w:r>
      <w:r w:rsidRPr="0039245A">
        <w:rPr>
          <w:rFonts w:ascii="Palatino Linotype" w:eastAsia="Arial Unicode MS" w:hAnsi="Palatino Linotype" w:cs="Arial"/>
          <w:sz w:val="24"/>
          <w:szCs w:val="24"/>
        </w:rPr>
        <w:t xml:space="preserve">en el artículo 92 </w:t>
      </w:r>
      <w:r w:rsidRPr="0039245A">
        <w:rPr>
          <w:rFonts w:ascii="Palatino Linotype" w:eastAsia="Arial Unicode MS" w:hAnsi="Palatino Linotype" w:cs="Times New Roman"/>
          <w:sz w:val="24"/>
          <w:szCs w:val="24"/>
        </w:rPr>
        <w:t>fracción VIII, señala que</w:t>
      </w:r>
      <w:r w:rsidRPr="0039245A">
        <w:rPr>
          <w:rFonts w:ascii="Palatino Linotype" w:eastAsia="MS Mincho" w:hAnsi="Palatino Linotype" w:cs="Tahoma"/>
          <w:sz w:val="24"/>
          <w:szCs w:val="24"/>
        </w:rPr>
        <w:t xml:space="preserve"> la </w:t>
      </w:r>
      <w:r w:rsidRPr="0039245A">
        <w:rPr>
          <w:rFonts w:ascii="Palatino Linotype" w:eastAsia="Times New Roman" w:hAnsi="Palatino Linotype" w:cs="Arial"/>
          <w:sz w:val="24"/>
          <w:szCs w:val="24"/>
        </w:rPr>
        <w:t xml:space="preserve">información solicitada respecto de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r w:rsidRPr="0039245A">
        <w:rPr>
          <w:rFonts w:ascii="Palatino Linotype" w:eastAsia="Arial Unicode MS" w:hAnsi="Palatino Linotype" w:cs="Arial"/>
          <w:sz w:val="24"/>
          <w:szCs w:val="24"/>
        </w:rPr>
        <w:t xml:space="preserve">se trata de las obligaciones de transparencia comunes, esto es, información que por su naturaleza es pública y que los </w:t>
      </w:r>
      <w:r w:rsidRPr="0039245A">
        <w:rPr>
          <w:rFonts w:ascii="Palatino Linotype" w:eastAsia="MS Mincho" w:hAnsi="Palatino Linotype" w:cs="Times New Roman"/>
          <w:sz w:val="24"/>
          <w:szCs w:val="24"/>
        </w:rPr>
        <w:t xml:space="preserve">sujetos obligados deben poner a disposición del público de manera permanente y </w:t>
      </w:r>
      <w:r w:rsidRPr="0039245A">
        <w:rPr>
          <w:rFonts w:ascii="Palatino Linotype" w:eastAsia="MS Mincho" w:hAnsi="Palatino Linotype" w:cs="Times New Roman"/>
          <w:sz w:val="24"/>
          <w:szCs w:val="24"/>
        </w:rPr>
        <w:lastRenderedPageBreak/>
        <w:t xml:space="preserve">por tanto deberán mantenerla actualizada, en los respectivos medios electrónicos, de acuerdo con sus facultades, atribuciones, funciones u objeto </w:t>
      </w:r>
      <w:r w:rsidRPr="00C82D1D">
        <w:rPr>
          <w:rFonts w:ascii="Palatino Linotype" w:eastAsia="MS Mincho" w:hAnsi="Palatino Linotype" w:cs="Times New Roman"/>
          <w:sz w:val="24"/>
          <w:szCs w:val="24"/>
        </w:rPr>
        <w:t xml:space="preserve">social. </w:t>
      </w:r>
    </w:p>
    <w:p w14:paraId="744BEAAE" w14:textId="77777777" w:rsidR="009F1AC5" w:rsidRDefault="009F1AC5" w:rsidP="009F1AC5">
      <w:pPr>
        <w:spacing w:line="360" w:lineRule="auto"/>
        <w:contextualSpacing/>
        <w:jc w:val="both"/>
        <w:rPr>
          <w:rFonts w:ascii="Palatino Linotype" w:eastAsia="MS Mincho" w:hAnsi="Palatino Linotype" w:cs="Times New Roman"/>
          <w:sz w:val="24"/>
          <w:szCs w:val="24"/>
        </w:rPr>
      </w:pPr>
    </w:p>
    <w:p w14:paraId="1F76FD37" w14:textId="6B80694F" w:rsidR="009F1AC5" w:rsidRPr="00F40B51" w:rsidRDefault="009F1AC5" w:rsidP="009F1AC5">
      <w:pPr>
        <w:spacing w:after="240" w:line="360" w:lineRule="auto"/>
        <w:jc w:val="both"/>
        <w:rPr>
          <w:rFonts w:ascii="Palatino Linotype" w:hAnsi="Palatino Linotype" w:cs="Arial"/>
          <w:sz w:val="24"/>
          <w:szCs w:val="24"/>
        </w:rPr>
      </w:pPr>
      <w:r w:rsidRPr="00F40B51">
        <w:rPr>
          <w:rFonts w:ascii="Palatino Linotype" w:hAnsi="Palatino Linotype" w:cs="Arial"/>
          <w:sz w:val="24"/>
          <w:szCs w:val="24"/>
        </w:rPr>
        <w:t xml:space="preserve">Atento a lo anterior, resulta claro que existe la obligación del </w:t>
      </w:r>
      <w:r w:rsidRPr="00F40B51">
        <w:rPr>
          <w:rFonts w:ascii="Palatino Linotype" w:hAnsi="Palatino Linotype" w:cs="Arial"/>
          <w:b/>
          <w:sz w:val="24"/>
          <w:szCs w:val="24"/>
        </w:rPr>
        <w:t>Sujeto Obligado</w:t>
      </w:r>
      <w:r w:rsidRPr="00F40B51">
        <w:rPr>
          <w:rFonts w:ascii="Palatino Linotype" w:hAnsi="Palatino Linotype" w:cs="Arial"/>
          <w:sz w:val="24"/>
          <w:szCs w:val="24"/>
        </w:rPr>
        <w:t xml:space="preserve">, de entregar los informes </w:t>
      </w:r>
      <w:r>
        <w:rPr>
          <w:rFonts w:ascii="Palatino Linotype" w:hAnsi="Palatino Linotype" w:cs="Arial"/>
          <w:sz w:val="24"/>
          <w:szCs w:val="24"/>
        </w:rPr>
        <w:t>trimestrales</w:t>
      </w:r>
      <w:r w:rsidRPr="00F40B51">
        <w:rPr>
          <w:rFonts w:ascii="Palatino Linotype" w:hAnsi="Palatino Linotype" w:cs="Arial"/>
          <w:sz w:val="24"/>
          <w:szCs w:val="24"/>
        </w:rPr>
        <w:t xml:space="preserve"> al Órgano Superior de Fiscalización del Estado de México, en los cuales se incluye la información relativa a </w:t>
      </w:r>
      <w:r>
        <w:rPr>
          <w:rFonts w:ascii="Palatino Linotype" w:hAnsi="Palatino Linotype" w:cs="Arial"/>
          <w:sz w:val="24"/>
          <w:szCs w:val="24"/>
        </w:rPr>
        <w:t>la nómina general correspondiente</w:t>
      </w:r>
      <w:r w:rsidRPr="00F40B51">
        <w:rPr>
          <w:rFonts w:ascii="Palatino Linotype" w:hAnsi="Palatino Linotype" w:cs="Arial"/>
          <w:sz w:val="24"/>
          <w:szCs w:val="24"/>
        </w:rPr>
        <w:t xml:space="preserve"> a un periodo determinado; en consecuencia la información solicitada por </w:t>
      </w:r>
      <w:r w:rsidR="00160115">
        <w:rPr>
          <w:rFonts w:ascii="Palatino Linotype" w:hAnsi="Palatino Linotype" w:cs="Arial"/>
          <w:b/>
          <w:sz w:val="24"/>
          <w:szCs w:val="24"/>
        </w:rPr>
        <w:t>El</w:t>
      </w:r>
      <w:r w:rsidRPr="00F40B51">
        <w:rPr>
          <w:rFonts w:ascii="Palatino Linotype" w:hAnsi="Palatino Linotype" w:cs="Arial"/>
          <w:b/>
          <w:sz w:val="24"/>
          <w:szCs w:val="24"/>
        </w:rPr>
        <w:t xml:space="preserve"> </w:t>
      </w:r>
      <w:r>
        <w:rPr>
          <w:rFonts w:ascii="Palatino Linotype" w:hAnsi="Palatino Linotype" w:cs="Arial"/>
          <w:b/>
          <w:sz w:val="24"/>
          <w:szCs w:val="24"/>
        </w:rPr>
        <w:t>Recurrente</w:t>
      </w:r>
      <w:r w:rsidRPr="00F40B51">
        <w:rPr>
          <w:rFonts w:ascii="Palatino Linotype" w:hAnsi="Palatino Linotype" w:cs="Arial"/>
          <w:b/>
          <w:sz w:val="24"/>
          <w:szCs w:val="24"/>
        </w:rPr>
        <w:t xml:space="preserve"> </w:t>
      </w:r>
      <w:r w:rsidRPr="00F40B51">
        <w:rPr>
          <w:rFonts w:ascii="Palatino Linotype" w:hAnsi="Palatino Linotype" w:cs="Arial"/>
          <w:sz w:val="24"/>
          <w:szCs w:val="24"/>
        </w:rPr>
        <w:t xml:space="preserve">debe obrar en los archivos del </w:t>
      </w:r>
      <w:r>
        <w:rPr>
          <w:rFonts w:ascii="Palatino Linotype" w:hAnsi="Palatino Linotype" w:cs="Arial"/>
          <w:b/>
          <w:sz w:val="24"/>
          <w:szCs w:val="24"/>
        </w:rPr>
        <w:t xml:space="preserve">Sujeto Obligado. </w:t>
      </w:r>
    </w:p>
    <w:p w14:paraId="32DCDEF4" w14:textId="77777777" w:rsidR="009F1AC5" w:rsidRDefault="009F1AC5" w:rsidP="009F1AC5">
      <w:pPr>
        <w:spacing w:after="0" w:line="360" w:lineRule="auto"/>
        <w:jc w:val="both"/>
        <w:rPr>
          <w:rFonts w:ascii="Palatino Linotype" w:hAnsi="Palatino Linotype"/>
          <w:b/>
          <w:bCs/>
          <w:sz w:val="24"/>
          <w:szCs w:val="24"/>
        </w:rPr>
      </w:pPr>
      <w:r w:rsidRPr="00B93FAE">
        <w:rPr>
          <w:rFonts w:ascii="Palatino Linotype" w:hAnsi="Palatino Linotype"/>
          <w:bCs/>
          <w:sz w:val="24"/>
          <w:szCs w:val="24"/>
        </w:rPr>
        <w:t xml:space="preserve">En virtud de lo anterior, es de destacar que la información requerida es susceptible de ser generada, poseída y administrada por </w:t>
      </w:r>
      <w:r w:rsidRPr="00B93FAE">
        <w:rPr>
          <w:rFonts w:ascii="Palatino Linotype" w:hAnsi="Palatino Linotype"/>
          <w:b/>
          <w:bCs/>
          <w:sz w:val="24"/>
          <w:szCs w:val="24"/>
        </w:rPr>
        <w:t xml:space="preserve">El Sujeto Obligado. </w:t>
      </w:r>
    </w:p>
    <w:p w14:paraId="408CD5D6" w14:textId="01B2E713" w:rsidR="009C2E17" w:rsidRPr="00114DCB" w:rsidRDefault="009C2E17" w:rsidP="009C2E17">
      <w:pPr>
        <w:spacing w:after="0" w:line="360" w:lineRule="auto"/>
        <w:jc w:val="both"/>
        <w:rPr>
          <w:rFonts w:ascii="Palatino Linotype" w:hAnsi="Palatino Linotype" w:cs="Arial"/>
          <w:color w:val="000000"/>
          <w:sz w:val="24"/>
          <w:lang w:val="es-ES_tradnl"/>
        </w:rPr>
      </w:pPr>
      <w:r w:rsidRPr="00114DCB">
        <w:rPr>
          <w:rFonts w:ascii="Palatino Linotype" w:hAnsi="Palatino Linotype" w:cs="Arial"/>
          <w:color w:val="000000"/>
          <w:sz w:val="24"/>
          <w:lang w:val="es-ES_tradnl"/>
        </w:rPr>
        <w:t xml:space="preserve">Una vez sentado lo anterior, como se mencionó en el antecedente segundo, </w:t>
      </w:r>
      <w:r w:rsidRPr="00114DCB">
        <w:rPr>
          <w:rFonts w:ascii="Palatino Linotype" w:hAnsi="Palatino Linotype" w:cs="Arial"/>
          <w:b/>
          <w:color w:val="000000"/>
          <w:sz w:val="24"/>
          <w:lang w:val="es-ES_tradnl"/>
        </w:rPr>
        <w:t xml:space="preserve">El Sujeto Obligado </w:t>
      </w:r>
      <w:r w:rsidRPr="00114DCB">
        <w:rPr>
          <w:rFonts w:ascii="Palatino Linotype" w:hAnsi="Palatino Linotype" w:cs="Arial"/>
          <w:color w:val="000000"/>
          <w:sz w:val="24"/>
          <w:lang w:val="es-ES_tradnl"/>
        </w:rPr>
        <w:t>en fecha treinta de junio de dos mil veintidós, rindió su respuesta a la solicitud de información formulada por el particular, adjuntando para tal efecto lo siguiente:</w:t>
      </w:r>
    </w:p>
    <w:p w14:paraId="4757780D" w14:textId="5EE6D272" w:rsidR="009C2E17" w:rsidRPr="00114DCB" w:rsidRDefault="009C2E17" w:rsidP="009C2E17">
      <w:pPr>
        <w:pStyle w:val="Prrafodelista"/>
        <w:numPr>
          <w:ilvl w:val="0"/>
          <w:numId w:val="15"/>
        </w:numPr>
        <w:spacing w:line="360" w:lineRule="auto"/>
        <w:jc w:val="both"/>
        <w:rPr>
          <w:rFonts w:ascii="Palatino Linotype" w:hAnsi="Palatino Linotype" w:cs="Arial"/>
          <w:b/>
          <w:bCs/>
          <w:color w:val="000000"/>
          <w:lang w:val="es-ES_tradnl"/>
        </w:rPr>
      </w:pPr>
      <w:r w:rsidRPr="00114DCB">
        <w:rPr>
          <w:rFonts w:ascii="Palatino Linotype" w:hAnsi="Palatino Linotype" w:cs="Arial"/>
          <w:b/>
          <w:bCs/>
          <w:color w:val="000000"/>
          <w:lang w:val="es-ES_tradnl"/>
        </w:rPr>
        <w:t>“466590.page.pdf”</w:t>
      </w:r>
      <w:r w:rsidR="00114DCB" w:rsidRPr="00114DCB">
        <w:rPr>
          <w:rFonts w:ascii="Palatino Linotype" w:hAnsi="Palatino Linotype" w:cs="Arial"/>
          <w:b/>
          <w:bCs/>
          <w:color w:val="000000"/>
          <w:lang w:val="es-ES_tradnl"/>
        </w:rPr>
        <w:t xml:space="preserve">: </w:t>
      </w:r>
      <w:r w:rsidR="00114DCB" w:rsidRPr="00114DCB">
        <w:rPr>
          <w:rFonts w:ascii="Palatino Linotype" w:hAnsi="Palatino Linotype" w:cs="Arial"/>
          <w:color w:val="000000"/>
          <w:lang w:val="es-ES_tradnl"/>
        </w:rPr>
        <w:t xml:space="preserve">Acuse de solicitud de información pública correspondiente a la solicitud </w:t>
      </w:r>
      <w:r w:rsidR="00114DCB" w:rsidRPr="00114DCB">
        <w:rPr>
          <w:rFonts w:ascii="Palatino Linotype" w:hAnsi="Palatino Linotype" w:cs="Arial"/>
          <w:b/>
          <w:bCs/>
          <w:color w:val="000000"/>
          <w:lang w:val="es-ES_tradnl"/>
        </w:rPr>
        <w:t xml:space="preserve">00013/DIFTULTEPE/IP/2022 </w:t>
      </w:r>
      <w:r w:rsidR="00114DCB" w:rsidRPr="00114DCB">
        <w:rPr>
          <w:rFonts w:ascii="Palatino Linotype" w:hAnsi="Palatino Linotype" w:cs="Arial"/>
          <w:color w:val="000000"/>
          <w:lang w:val="es-ES_tradnl"/>
        </w:rPr>
        <w:t xml:space="preserve">refleja datos del solicitante, información solicitada, modalidad de entrega, documentos anexos, entre otros apartados. </w:t>
      </w:r>
    </w:p>
    <w:p w14:paraId="3A3BAA01" w14:textId="5989D190" w:rsidR="009C2E17" w:rsidRDefault="009C2E17" w:rsidP="009C2E17">
      <w:pPr>
        <w:spacing w:after="0" w:line="360" w:lineRule="auto"/>
        <w:jc w:val="both"/>
        <w:rPr>
          <w:rFonts w:ascii="Palatino Linotype" w:hAnsi="Palatino Linotype" w:cs="Arial"/>
          <w:color w:val="000000"/>
          <w:sz w:val="24"/>
          <w:lang w:val="es-ES_tradnl"/>
        </w:rPr>
      </w:pPr>
    </w:p>
    <w:p w14:paraId="173979F3" w14:textId="6D039FC9" w:rsidR="00114DCB" w:rsidRDefault="00114DCB" w:rsidP="009C2E17">
      <w:pPr>
        <w:spacing w:after="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t xml:space="preserve">Inconforme con la respuesta rendida por </w:t>
      </w:r>
      <w:r>
        <w:rPr>
          <w:rFonts w:ascii="Palatino Linotype" w:hAnsi="Palatino Linotype" w:cs="Arial"/>
          <w:b/>
          <w:bCs/>
          <w:color w:val="000000"/>
          <w:sz w:val="24"/>
          <w:lang w:val="es-ES_tradnl"/>
        </w:rPr>
        <w:t xml:space="preserve">El Sujeto Obligado, El Recurrente </w:t>
      </w:r>
      <w:r>
        <w:rPr>
          <w:rFonts w:ascii="Palatino Linotype" w:hAnsi="Palatino Linotype" w:cs="Arial"/>
          <w:color w:val="000000"/>
          <w:sz w:val="24"/>
          <w:lang w:val="es-ES_tradnl"/>
        </w:rPr>
        <w:t xml:space="preserve">interpuso recurso de revisión en fecha treinta de junio, admitiéndose el cinco de </w:t>
      </w:r>
      <w:r w:rsidR="004B0DB0">
        <w:rPr>
          <w:rFonts w:ascii="Palatino Linotype" w:hAnsi="Palatino Linotype" w:cs="Arial"/>
          <w:color w:val="000000"/>
          <w:sz w:val="24"/>
          <w:lang w:val="es-ES_tradnl"/>
        </w:rPr>
        <w:t>julio de dos mil veintidós, señalando como razones o motivos de inconformidad:</w:t>
      </w:r>
    </w:p>
    <w:p w14:paraId="3F15C394" w14:textId="16D81C21" w:rsidR="004B0DB0" w:rsidRPr="004B0DB0" w:rsidRDefault="004B0DB0" w:rsidP="004B0DB0">
      <w:pPr>
        <w:pStyle w:val="Citas"/>
        <w:rPr>
          <w:b/>
          <w:bCs/>
          <w:sz w:val="24"/>
          <w:lang w:val="es-ES_tradnl"/>
        </w:rPr>
      </w:pPr>
      <w:r>
        <w:lastRenderedPageBreak/>
        <w:t xml:space="preserve">“Niegan acceso a la </w:t>
      </w:r>
      <w:proofErr w:type="spellStart"/>
      <w:r>
        <w:t>informacion</w:t>
      </w:r>
      <w:proofErr w:type="spellEnd"/>
      <w:r>
        <w:t xml:space="preserve"> que debe ser publica como la </w:t>
      </w:r>
      <w:proofErr w:type="spellStart"/>
      <w:r>
        <w:t>nomina</w:t>
      </w:r>
      <w:proofErr w:type="spellEnd"/>
      <w:r>
        <w:t xml:space="preserve">, </w:t>
      </w:r>
      <w:proofErr w:type="spellStart"/>
      <w:r>
        <w:t>segun</w:t>
      </w:r>
      <w:proofErr w:type="spellEnd"/>
      <w:r>
        <w:t xml:space="preserve"> lo que dice la ley de transparencia pues se busca en sus </w:t>
      </w:r>
      <w:proofErr w:type="spellStart"/>
      <w:r>
        <w:t>paginas</w:t>
      </w:r>
      <w:proofErr w:type="spellEnd"/>
      <w:r>
        <w:t xml:space="preserve"> y no </w:t>
      </w:r>
      <w:proofErr w:type="spellStart"/>
      <w:r>
        <w:t>esta</w:t>
      </w:r>
      <w:proofErr w:type="spellEnd"/>
      <w:r>
        <w:t xml:space="preserve">.” </w:t>
      </w:r>
      <w:r>
        <w:rPr>
          <w:b/>
          <w:bCs/>
        </w:rPr>
        <w:t>(Sic)</w:t>
      </w:r>
    </w:p>
    <w:p w14:paraId="3A4DEA8F" w14:textId="10D234FC" w:rsidR="00114DCB" w:rsidRDefault="00114DCB" w:rsidP="009C2E17">
      <w:pPr>
        <w:spacing w:after="0" w:line="360" w:lineRule="auto"/>
        <w:jc w:val="both"/>
        <w:rPr>
          <w:rFonts w:ascii="Palatino Linotype" w:hAnsi="Palatino Linotype" w:cs="Arial"/>
          <w:color w:val="000000"/>
          <w:sz w:val="24"/>
          <w:lang w:val="es-ES_tradnl"/>
        </w:rPr>
      </w:pPr>
    </w:p>
    <w:p w14:paraId="63138385" w14:textId="77777777" w:rsidR="004B0DB0" w:rsidRDefault="004B0DB0" w:rsidP="004B0DB0">
      <w:pPr>
        <w:pStyle w:val="infoemcitas"/>
        <w:tabs>
          <w:tab w:val="left" w:pos="7655"/>
        </w:tabs>
        <w:ind w:left="0" w:right="0"/>
        <w:rPr>
          <w:rFonts w:cs="Arial"/>
          <w:i w:val="0"/>
          <w:noProof/>
          <w:color w:val="000000"/>
          <w:sz w:val="24"/>
          <w:lang w:eastAsia="es-MX"/>
        </w:rPr>
      </w:pPr>
      <w:r w:rsidRPr="004B0DB0">
        <w:rPr>
          <w:i w:val="0"/>
          <w:sz w:val="24"/>
          <w:szCs w:val="24"/>
        </w:rPr>
        <w:t xml:space="preserve">Así las cosas, hasta aquí lo expuesto, resulta inconcuso que </w:t>
      </w:r>
      <w:r w:rsidRPr="004B0DB0">
        <w:rPr>
          <w:b/>
          <w:i w:val="0"/>
          <w:sz w:val="24"/>
          <w:szCs w:val="24"/>
        </w:rPr>
        <w:t xml:space="preserve">El Sujeto Obligado </w:t>
      </w:r>
      <w:r w:rsidRPr="004B0DB0">
        <w:rPr>
          <w:rFonts w:cs="Arial"/>
          <w:i w:val="0"/>
          <w:noProof/>
          <w:color w:val="000000"/>
          <w:sz w:val="24"/>
          <w:lang w:eastAsia="es-MX"/>
        </w:rPr>
        <w:t xml:space="preserve">no satisfizo el derecho de acceso a la información pública ejercido por </w:t>
      </w:r>
      <w:r w:rsidRPr="004B0DB0">
        <w:rPr>
          <w:rFonts w:cs="Arial"/>
          <w:b/>
          <w:i w:val="0"/>
          <w:noProof/>
          <w:color w:val="000000"/>
          <w:sz w:val="24"/>
          <w:lang w:eastAsia="es-MX"/>
        </w:rPr>
        <w:t xml:space="preserve">El Recurrente, </w:t>
      </w:r>
      <w:r w:rsidRPr="004B0DB0">
        <w:rPr>
          <w:rFonts w:cs="Arial"/>
          <w:i w:val="0"/>
          <w:noProof/>
          <w:color w:val="000000"/>
          <w:sz w:val="24"/>
          <w:lang w:eastAsia="es-MX"/>
        </w:rPr>
        <w:t>al tenerse por actualizadas las hipotesis normativas previstas en el artículo 179, fracción I</w:t>
      </w:r>
      <w:r>
        <w:rPr>
          <w:rFonts w:cs="Arial"/>
          <w:noProof/>
          <w:color w:val="000000"/>
          <w:sz w:val="24"/>
          <w:lang w:eastAsia="es-MX"/>
        </w:rPr>
        <w:t xml:space="preserve"> </w:t>
      </w:r>
      <w:r>
        <w:rPr>
          <w:rFonts w:cs="Arial"/>
          <w:i w:val="0"/>
          <w:noProof/>
          <w:color w:val="000000"/>
          <w:sz w:val="24"/>
          <w:lang w:eastAsia="es-MX"/>
        </w:rPr>
        <w:t xml:space="preserve">de la Ley de Transparencia y Acceso a la Información Pública del Estado de Mexico y Municipios, cuyo contenido literal es el siguiente: </w:t>
      </w:r>
    </w:p>
    <w:p w14:paraId="7EA97BB3" w14:textId="77777777" w:rsidR="004B0DB0" w:rsidRDefault="004B0DB0" w:rsidP="004B0DB0">
      <w:pPr>
        <w:pStyle w:val="Citas"/>
      </w:pPr>
      <w:r>
        <w:t xml:space="preserve"> “Artículo 179. El recurso de revisión es un medio de protección que la Ley otorga a los particulares, para hacer valer su derecho de acceso a la información pública, y procederá en contra de las siguientes causas:</w:t>
      </w:r>
    </w:p>
    <w:p w14:paraId="46FB81EE" w14:textId="2252A34D" w:rsidR="004B0DB0" w:rsidRDefault="004B0DB0" w:rsidP="004B0DB0">
      <w:pPr>
        <w:pStyle w:val="Citas"/>
      </w:pPr>
      <w:r>
        <w:t>I. La negativa a la información solicitada;</w:t>
      </w:r>
    </w:p>
    <w:p w14:paraId="574F768C" w14:textId="6EA58B8D" w:rsidR="004B0DB0" w:rsidRPr="004B0DB0" w:rsidRDefault="004B0DB0" w:rsidP="004B0DB0">
      <w:pPr>
        <w:pStyle w:val="Citas"/>
        <w:rPr>
          <w:b/>
          <w:bCs/>
        </w:rPr>
      </w:pPr>
      <w:r>
        <w:t xml:space="preserve">(…)” </w:t>
      </w:r>
      <w:r>
        <w:rPr>
          <w:b/>
          <w:bCs/>
        </w:rPr>
        <w:t>(Sic)</w:t>
      </w:r>
    </w:p>
    <w:p w14:paraId="6B4772B3" w14:textId="39B463B3" w:rsidR="004B0DB0" w:rsidRPr="004B0DB0" w:rsidRDefault="004B0DB0" w:rsidP="009C2E17">
      <w:pPr>
        <w:spacing w:after="0" w:line="360" w:lineRule="auto"/>
        <w:jc w:val="both"/>
        <w:rPr>
          <w:rFonts w:ascii="Palatino Linotype" w:hAnsi="Palatino Linotype" w:cs="Arial"/>
          <w:color w:val="000000"/>
          <w:sz w:val="24"/>
        </w:rPr>
      </w:pPr>
    </w:p>
    <w:p w14:paraId="526F3C10" w14:textId="77777777" w:rsidR="004B0DB0" w:rsidRDefault="004B0DB0" w:rsidP="004B0DB0">
      <w:pPr>
        <w:pStyle w:val="Citas"/>
        <w:tabs>
          <w:tab w:val="left" w:pos="7470"/>
        </w:tabs>
        <w:ind w:left="0" w:right="72"/>
        <w:rPr>
          <w:bCs/>
          <w:i w:val="0"/>
          <w:sz w:val="24"/>
          <w:szCs w:val="24"/>
        </w:rPr>
      </w:pPr>
      <w:r>
        <w:rPr>
          <w:i w:val="0"/>
          <w:sz w:val="24"/>
          <w:szCs w:val="24"/>
        </w:rPr>
        <w:t xml:space="preserve">Por otra parte, como fue referido en el antecedente quinto, </w:t>
      </w:r>
      <w:r>
        <w:rPr>
          <w:b/>
          <w:i w:val="0"/>
          <w:sz w:val="24"/>
          <w:szCs w:val="24"/>
        </w:rPr>
        <w:t xml:space="preserve">El Sujeto Obligado </w:t>
      </w:r>
      <w:r>
        <w:rPr>
          <w:bCs/>
          <w:i w:val="0"/>
          <w:sz w:val="24"/>
          <w:szCs w:val="24"/>
        </w:rPr>
        <w:t xml:space="preserve">fue omiso en rendir su informe justificado, de ahí que deba arribarse a la conclusión de que no se subsanó la violación al derecho de acceso a la información. </w:t>
      </w:r>
    </w:p>
    <w:p w14:paraId="106005CF" w14:textId="77777777" w:rsidR="004B0DB0" w:rsidRDefault="004B0DB0" w:rsidP="004B0DB0">
      <w:pPr>
        <w:pStyle w:val="Citas"/>
        <w:tabs>
          <w:tab w:val="left" w:pos="7470"/>
        </w:tabs>
        <w:ind w:left="0" w:right="72"/>
        <w:rPr>
          <w:bCs/>
          <w:i w:val="0"/>
          <w:sz w:val="24"/>
          <w:szCs w:val="24"/>
        </w:rPr>
      </w:pPr>
      <w:r>
        <w:rPr>
          <w:bCs/>
          <w:i w:val="0"/>
          <w:sz w:val="24"/>
          <w:szCs w:val="24"/>
        </w:rPr>
        <w:t xml:space="preserve">Resultando procedente ordenar una búsqueda exhaustiva y razonable, a efecto de hacer entrega vía </w:t>
      </w:r>
      <w:r w:rsidRPr="007169EF">
        <w:rPr>
          <w:b/>
          <w:i w:val="0"/>
          <w:sz w:val="24"/>
          <w:szCs w:val="24"/>
        </w:rPr>
        <w:t>SAIMEX</w:t>
      </w:r>
      <w:r>
        <w:rPr>
          <w:bCs/>
          <w:i w:val="0"/>
          <w:sz w:val="24"/>
          <w:szCs w:val="24"/>
        </w:rPr>
        <w:t xml:space="preserve">, en versión pública de ser procedente, de la siguiente información: </w:t>
      </w:r>
    </w:p>
    <w:p w14:paraId="5B765717" w14:textId="77777777" w:rsidR="004B0DB0" w:rsidRDefault="004B0DB0" w:rsidP="004B0DB0">
      <w:pPr>
        <w:pStyle w:val="Prrafodelista"/>
        <w:numPr>
          <w:ilvl w:val="0"/>
          <w:numId w:val="17"/>
        </w:numPr>
        <w:spacing w:before="240" w:line="360" w:lineRule="auto"/>
        <w:jc w:val="both"/>
        <w:rPr>
          <w:rFonts w:ascii="Palatino Linotype" w:hAnsi="Palatino Linotype"/>
        </w:rPr>
      </w:pPr>
      <w:r>
        <w:rPr>
          <w:rFonts w:ascii="Palatino Linotype" w:hAnsi="Palatino Linotype"/>
        </w:rPr>
        <w:lastRenderedPageBreak/>
        <w:t xml:space="preserve">Nómina general y/o documento equivalente, correspondiente a la primera quincena de junio de dos mil veintidós.  </w:t>
      </w:r>
    </w:p>
    <w:p w14:paraId="6E6E2F31" w14:textId="3FBEA02C" w:rsidR="00114DCB" w:rsidRDefault="00114DCB" w:rsidP="009C2E17">
      <w:pPr>
        <w:spacing w:after="0" w:line="360" w:lineRule="auto"/>
        <w:jc w:val="both"/>
        <w:rPr>
          <w:rFonts w:ascii="Palatino Linotype" w:hAnsi="Palatino Linotype" w:cs="Arial"/>
          <w:color w:val="000000"/>
          <w:sz w:val="24"/>
          <w:lang w:val="es-ES"/>
        </w:rPr>
      </w:pPr>
    </w:p>
    <w:p w14:paraId="07306ED3" w14:textId="77777777" w:rsidR="004B0DB0" w:rsidRPr="00C22506" w:rsidRDefault="004B0DB0" w:rsidP="004B0DB0">
      <w:pPr>
        <w:spacing w:before="240" w:after="240" w:line="360" w:lineRule="auto"/>
        <w:jc w:val="both"/>
        <w:rPr>
          <w:rFonts w:ascii="Palatino Linotype" w:hAnsi="Palatino Linotype"/>
          <w:b/>
          <w:sz w:val="28"/>
          <w:szCs w:val="28"/>
        </w:rPr>
      </w:pPr>
      <w:r w:rsidRPr="00BA2D85">
        <w:rPr>
          <w:rFonts w:ascii="Palatino Linotype" w:hAnsi="Palatino Linotype"/>
          <w:b/>
          <w:bCs/>
          <w:sz w:val="28"/>
          <w:szCs w:val="28"/>
        </w:rPr>
        <w:t>De la</w:t>
      </w:r>
      <w:r w:rsidRPr="002975F6">
        <w:rPr>
          <w:rFonts w:ascii="Palatino Linotype" w:hAnsi="Palatino Linotype"/>
          <w:bCs/>
          <w:sz w:val="24"/>
          <w:szCs w:val="24"/>
        </w:rPr>
        <w:t xml:space="preserve"> </w:t>
      </w:r>
      <w:r w:rsidRPr="00C22506">
        <w:rPr>
          <w:rFonts w:ascii="Palatino Linotype" w:hAnsi="Palatino Linotype"/>
          <w:b/>
          <w:sz w:val="28"/>
          <w:szCs w:val="28"/>
        </w:rPr>
        <w:t xml:space="preserve">Versión Pública </w:t>
      </w:r>
    </w:p>
    <w:p w14:paraId="68184547" w14:textId="77777777" w:rsidR="004B0DB0" w:rsidRDefault="004B0DB0" w:rsidP="004B0DB0">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0626B094" w14:textId="77777777" w:rsidR="004B0DB0" w:rsidRPr="00E60DEF" w:rsidRDefault="004B0DB0" w:rsidP="004B0DB0">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14:paraId="1550D3F1" w14:textId="77777777" w:rsidR="004B0DB0" w:rsidRPr="00E60DEF" w:rsidRDefault="004B0DB0" w:rsidP="004B0DB0">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14:paraId="58DF848A" w14:textId="77777777" w:rsidR="004B0DB0" w:rsidRPr="001571EB" w:rsidRDefault="004B0DB0" w:rsidP="004B0DB0">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11EC809F" w14:textId="77777777" w:rsidR="004B0DB0" w:rsidRPr="001571EB" w:rsidRDefault="004B0DB0" w:rsidP="004B0DB0">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14:paraId="390F091D" w14:textId="77777777" w:rsidR="004B0DB0" w:rsidRPr="001571EB" w:rsidRDefault="004B0DB0" w:rsidP="004B0DB0">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lastRenderedPageBreak/>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10DD5D9A" w14:textId="77777777" w:rsidR="004B0DB0" w:rsidRPr="001571EB" w:rsidRDefault="004B0DB0" w:rsidP="004B0DB0">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 xml:space="preserve">La clasificación es el proceso mediante el cual el sujeto obligado determina que la información en su poder </w:t>
      </w:r>
      <w:proofErr w:type="spellStart"/>
      <w:r w:rsidRPr="00E60DEF">
        <w:rPr>
          <w:rFonts w:ascii="Palatino Linotype" w:hAnsi="Palatino Linotype" w:cs="Arial"/>
          <w:b/>
          <w:i/>
          <w:u w:val="single"/>
        </w:rPr>
        <w:t>actualiza</w:t>
      </w:r>
      <w:proofErr w:type="spellEnd"/>
      <w:r w:rsidRPr="00E60DEF">
        <w:rPr>
          <w:rFonts w:ascii="Palatino Linotype" w:hAnsi="Palatino Linotype" w:cs="Arial"/>
          <w:b/>
          <w:i/>
          <w:u w:val="single"/>
        </w:rPr>
        <w:t xml:space="preserve"> alguno de los supuestos de reserva o confidencialidad, de conformidad con lo dispuesto en el presente título.</w:t>
      </w:r>
    </w:p>
    <w:p w14:paraId="175C9C0A" w14:textId="77777777" w:rsidR="004B0DB0" w:rsidRPr="001571EB" w:rsidRDefault="004B0DB0" w:rsidP="004B0DB0">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56DADCDC" w14:textId="77777777" w:rsidR="004B0DB0" w:rsidRPr="001571EB" w:rsidRDefault="004B0DB0" w:rsidP="004B0DB0">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2557CABA" w14:textId="77777777" w:rsidR="004B0DB0" w:rsidRPr="001571EB" w:rsidRDefault="004B0DB0" w:rsidP="004B0DB0">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3408FD24" w14:textId="77777777" w:rsidR="004B0DB0" w:rsidRPr="00E60DEF" w:rsidRDefault="004B0DB0" w:rsidP="004B0DB0">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57E41110" w14:textId="77777777" w:rsidR="004B0DB0" w:rsidRPr="001571EB" w:rsidRDefault="004B0DB0" w:rsidP="004B0DB0">
      <w:pPr>
        <w:spacing w:before="240" w:line="360" w:lineRule="auto"/>
        <w:ind w:left="851" w:right="851"/>
        <w:jc w:val="both"/>
        <w:rPr>
          <w:rFonts w:ascii="Palatino Linotype" w:hAnsi="Palatino Linotype" w:cs="Arial"/>
          <w:b/>
          <w:i/>
        </w:rPr>
      </w:pPr>
      <w:r>
        <w:rPr>
          <w:rFonts w:ascii="Palatino Linotype" w:hAnsi="Palatino Linotype" w:cs="Arial"/>
          <w:b/>
          <w:i/>
        </w:rPr>
        <w:t>(…)</w:t>
      </w:r>
    </w:p>
    <w:p w14:paraId="636F7B7C" w14:textId="77777777" w:rsidR="004B0DB0" w:rsidRDefault="004B0DB0" w:rsidP="004B0DB0">
      <w:pPr>
        <w:spacing w:before="240" w:line="360" w:lineRule="auto"/>
        <w:ind w:left="851" w:right="851"/>
        <w:jc w:val="both"/>
        <w:rPr>
          <w:rFonts w:ascii="Palatino Linotype" w:hAnsi="Palatino Linotype" w:cs="Arial"/>
          <w:b/>
          <w:i/>
        </w:rPr>
      </w:pPr>
      <w:r w:rsidRPr="00E60DEF">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46E13ABC" w14:textId="77777777" w:rsidR="004B0DB0" w:rsidRDefault="004B0DB0" w:rsidP="004B0DB0">
      <w:pPr>
        <w:spacing w:after="0" w:line="360" w:lineRule="auto"/>
        <w:ind w:right="51"/>
        <w:jc w:val="both"/>
        <w:rPr>
          <w:rFonts w:ascii="Palatino Linotype" w:eastAsia="Arial Unicode MS" w:hAnsi="Palatino Linotype" w:cs="Arial"/>
          <w:sz w:val="24"/>
          <w:szCs w:val="24"/>
        </w:rPr>
      </w:pPr>
    </w:p>
    <w:p w14:paraId="49970D59" w14:textId="77777777" w:rsidR="004B0DB0" w:rsidRPr="001571EB" w:rsidRDefault="004B0DB0" w:rsidP="004B0DB0">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1571EB">
        <w:rPr>
          <w:rFonts w:ascii="Palatino Linotype" w:hAnsi="Palatino Linotype" w:cs="Arial"/>
          <w:sz w:val="24"/>
          <w:szCs w:val="24"/>
        </w:rPr>
        <w:t xml:space="preserve">el Registro Federal de Contribuyentes </w:t>
      </w:r>
      <w:r w:rsidRPr="001571EB">
        <w:rPr>
          <w:rFonts w:ascii="Palatino Linotype" w:hAnsi="Palatino Linotype" w:cs="Arial"/>
          <w:sz w:val="24"/>
          <w:szCs w:val="24"/>
        </w:rPr>
        <w:lastRenderedPageBreak/>
        <w:t>(RFC)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42E7DB02" w14:textId="77777777" w:rsidR="004B0DB0" w:rsidRPr="001571EB" w:rsidRDefault="004B0DB0" w:rsidP="004B0DB0">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53C9C719" w14:textId="77777777" w:rsidR="004B0DB0" w:rsidRPr="001571EB" w:rsidRDefault="004B0DB0" w:rsidP="004B0DB0">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7EE7EF15" w14:textId="77777777" w:rsidR="004B0DB0" w:rsidRDefault="004B0DB0" w:rsidP="004B0DB0">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22CBF324" w14:textId="77777777" w:rsidR="004B0DB0" w:rsidRDefault="004B0DB0" w:rsidP="004B0DB0">
      <w:pPr>
        <w:autoSpaceDE w:val="0"/>
        <w:autoSpaceDN w:val="0"/>
        <w:adjustRightInd w:val="0"/>
        <w:spacing w:before="240" w:line="360" w:lineRule="auto"/>
        <w:ind w:left="851" w:right="851"/>
        <w:jc w:val="center"/>
        <w:rPr>
          <w:rFonts w:ascii="Palatino Linotype" w:eastAsia="Times New Roman" w:hAnsi="Palatino Linotype" w:cs="Arial"/>
          <w:b/>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REGISTRO FEDERAL DE CONTRIBUYENTES (RFC) DE PERSONAS FÍSICAS.</w:t>
      </w:r>
    </w:p>
    <w:p w14:paraId="053B5EF5" w14:textId="77777777" w:rsidR="004B0DB0" w:rsidRPr="001571EB" w:rsidRDefault="004B0DB0" w:rsidP="004B0DB0">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t xml:space="preserve">El RFC es una clave de carácter fiscal, </w:t>
      </w:r>
      <w:proofErr w:type="gramStart"/>
      <w:r w:rsidRPr="001571EB">
        <w:rPr>
          <w:rFonts w:ascii="Palatino Linotype" w:eastAsia="Times New Roman" w:hAnsi="Palatino Linotype" w:cs="Arial"/>
          <w:bCs/>
          <w:i/>
        </w:rPr>
        <w:t>única</w:t>
      </w:r>
      <w:proofErr w:type="gramEnd"/>
      <w:r w:rsidRPr="001571EB">
        <w:rPr>
          <w:rFonts w:ascii="Palatino Linotype" w:eastAsia="Times New Roman" w:hAnsi="Palatino Linotype" w:cs="Arial"/>
          <w:bCs/>
          <w:i/>
        </w:rPr>
        <w:t xml:space="preserve"> e irrepetible, que permite identificar al titular, su edad y fecha de nacimiento, por lo que es un dato personal de carácter confidencial.</w:t>
      </w:r>
    </w:p>
    <w:p w14:paraId="51B69D4B" w14:textId="77777777" w:rsidR="004B0DB0" w:rsidRPr="001571EB" w:rsidRDefault="004B0DB0" w:rsidP="004B0DB0">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lastRenderedPageBreak/>
        <w:t>Resoluciones:</w:t>
      </w:r>
    </w:p>
    <w:p w14:paraId="65BD1A3D" w14:textId="77777777" w:rsidR="004B0DB0" w:rsidRPr="001571EB" w:rsidRDefault="004B0DB0" w:rsidP="004B0DB0">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22A487C1" w14:textId="77777777" w:rsidR="004B0DB0" w:rsidRPr="001571EB" w:rsidRDefault="004B0DB0" w:rsidP="004B0DB0">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1571EB">
        <w:rPr>
          <w:rFonts w:ascii="Palatino Linotype" w:eastAsia="Times New Roman" w:hAnsi="Palatino Linotype" w:cs="Arial"/>
          <w:i/>
          <w:lang w:val="es-ES"/>
        </w:rPr>
        <w:t>Rosendoevgueni</w:t>
      </w:r>
      <w:proofErr w:type="spellEnd"/>
      <w:r w:rsidRPr="001571EB">
        <w:rPr>
          <w:rFonts w:ascii="Palatino Linotype" w:eastAsia="Times New Roman" w:hAnsi="Palatino Linotype" w:cs="Arial"/>
          <w:i/>
          <w:lang w:val="es-ES"/>
        </w:rPr>
        <w:t xml:space="preserve"> Monterrey </w:t>
      </w:r>
      <w:proofErr w:type="spellStart"/>
      <w:r w:rsidRPr="001571EB">
        <w:rPr>
          <w:rFonts w:ascii="Palatino Linotype" w:eastAsia="Times New Roman" w:hAnsi="Palatino Linotype" w:cs="Arial"/>
          <w:i/>
          <w:lang w:val="es-ES"/>
        </w:rPr>
        <w:t>Chepov</w:t>
      </w:r>
      <w:proofErr w:type="spellEnd"/>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1CF8B8AE" w14:textId="77777777" w:rsidR="004B0DB0" w:rsidRPr="00EE0180" w:rsidRDefault="004B0DB0" w:rsidP="004B0DB0">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 xml:space="preserve">” </w:t>
      </w:r>
      <w:r>
        <w:rPr>
          <w:rFonts w:ascii="Palatino Linotype" w:eastAsia="Times New Roman" w:hAnsi="Palatino Linotype" w:cs="Arial"/>
          <w:b/>
          <w:i/>
        </w:rPr>
        <w:t>[Sic]</w:t>
      </w:r>
    </w:p>
    <w:p w14:paraId="0CD19C38" w14:textId="77777777" w:rsidR="004B0DB0" w:rsidRPr="001571EB" w:rsidRDefault="004B0DB0" w:rsidP="004B0DB0">
      <w:pPr>
        <w:autoSpaceDE w:val="0"/>
        <w:autoSpaceDN w:val="0"/>
        <w:adjustRightInd w:val="0"/>
        <w:spacing w:before="120" w:after="120"/>
        <w:ind w:left="567" w:right="850"/>
        <w:jc w:val="both"/>
        <w:rPr>
          <w:rFonts w:ascii="Palatino Linotype" w:eastAsia="Times New Roman" w:hAnsi="Palatino Linotype" w:cs="Arial"/>
          <w:i/>
        </w:rPr>
      </w:pPr>
    </w:p>
    <w:p w14:paraId="6062BBE0" w14:textId="77777777" w:rsidR="004B0DB0" w:rsidRPr="001571EB" w:rsidRDefault="004B0DB0" w:rsidP="004B0DB0">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sidRPr="001571EB">
        <w:rPr>
          <w:rFonts w:ascii="Palatino Linotype" w:hAnsi="Palatino Linotype" w:cs="Arial"/>
          <w:sz w:val="24"/>
          <w:szCs w:val="24"/>
          <w:lang w:eastAsia="es-MX"/>
        </w:rPr>
        <w:t>homoclave</w:t>
      </w:r>
      <w:proofErr w:type="spellEnd"/>
      <w:r w:rsidRPr="001571EB">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14:paraId="46CE6EAB" w14:textId="77777777" w:rsidR="004B0DB0" w:rsidRPr="001571EB" w:rsidRDefault="004B0DB0" w:rsidP="004B0DB0">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78787E58" w14:textId="77777777" w:rsidR="004B0DB0" w:rsidRDefault="004B0DB0" w:rsidP="004B0DB0">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lastRenderedPageBreak/>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4193E935" w14:textId="77777777" w:rsidR="004B0DB0" w:rsidRDefault="004B0DB0" w:rsidP="004B0DB0">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CLAVE ÚNICA DE REGISTRO DE POBLACIÓN (CURP).</w:t>
      </w:r>
    </w:p>
    <w:p w14:paraId="62667E2D" w14:textId="77777777" w:rsidR="004B0DB0" w:rsidRPr="001571EB" w:rsidRDefault="004B0DB0" w:rsidP="004B0DB0">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11038215" w14:textId="77777777" w:rsidR="004B0DB0" w:rsidRPr="001571EB" w:rsidRDefault="004B0DB0" w:rsidP="004B0DB0">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14:paraId="4EA20B29" w14:textId="77777777" w:rsidR="004B0DB0" w:rsidRPr="001571EB" w:rsidRDefault="004B0DB0" w:rsidP="004B0DB0">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 xml:space="preserve">Secretaría de la Defensa Nacional. 1 de febrero de 2017. Por unanimidad. Comisionado Ponente </w:t>
      </w:r>
      <w:proofErr w:type="spellStart"/>
      <w:r w:rsidRPr="001571EB">
        <w:rPr>
          <w:rFonts w:ascii="Palatino Linotype" w:eastAsia="Times New Roman" w:hAnsi="Palatino Linotype" w:cs="Arial"/>
          <w:i/>
          <w:lang w:eastAsia="es-MX"/>
        </w:rPr>
        <w:t>Rosendoevgueni</w:t>
      </w:r>
      <w:proofErr w:type="spellEnd"/>
      <w:r w:rsidRPr="001571EB">
        <w:rPr>
          <w:rFonts w:ascii="Palatino Linotype" w:eastAsia="Times New Roman" w:hAnsi="Palatino Linotype" w:cs="Arial"/>
          <w:i/>
          <w:lang w:eastAsia="es-MX"/>
        </w:rPr>
        <w:t xml:space="preserve"> Monterrey </w:t>
      </w:r>
      <w:proofErr w:type="spellStart"/>
      <w:r w:rsidRPr="001571EB">
        <w:rPr>
          <w:rFonts w:ascii="Palatino Linotype" w:eastAsia="Times New Roman" w:hAnsi="Palatino Linotype" w:cs="Arial"/>
          <w:i/>
          <w:lang w:eastAsia="es-MX"/>
        </w:rPr>
        <w:t>Chepov</w:t>
      </w:r>
      <w:proofErr w:type="spellEnd"/>
      <w:r w:rsidRPr="001571EB">
        <w:rPr>
          <w:rFonts w:ascii="Palatino Linotype" w:eastAsia="Times New Roman" w:hAnsi="Palatino Linotype" w:cs="Arial"/>
          <w:i/>
          <w:lang w:eastAsia="es-MX"/>
        </w:rPr>
        <w:t>.</w:t>
      </w:r>
    </w:p>
    <w:p w14:paraId="39931231" w14:textId="77777777" w:rsidR="004B0DB0" w:rsidRPr="001571EB" w:rsidRDefault="004B0DB0" w:rsidP="004B0DB0">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5A2DA3A9" w14:textId="77777777" w:rsidR="004B0DB0" w:rsidRDefault="004B0DB0" w:rsidP="004B0DB0">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[Sic]</w:t>
      </w:r>
    </w:p>
    <w:p w14:paraId="23EC7DA3" w14:textId="77777777" w:rsidR="004B0DB0" w:rsidRDefault="004B0DB0" w:rsidP="004B0DB0">
      <w:pPr>
        <w:spacing w:after="0" w:line="360" w:lineRule="auto"/>
        <w:ind w:right="51"/>
        <w:jc w:val="both"/>
        <w:rPr>
          <w:rFonts w:ascii="Palatino Linotype" w:hAnsi="Palatino Linotype" w:cs="Arial"/>
          <w:sz w:val="24"/>
          <w:szCs w:val="24"/>
        </w:rPr>
      </w:pPr>
    </w:p>
    <w:p w14:paraId="429C97A1" w14:textId="77777777" w:rsidR="004B0DB0" w:rsidRDefault="004B0DB0" w:rsidP="004B0DB0">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w:t>
      </w:r>
      <w:r w:rsidRPr="001571EB">
        <w:rPr>
          <w:rFonts w:ascii="Palatino Linotype" w:hAnsi="Palatino Linotype" w:cs="Arial"/>
          <w:sz w:val="24"/>
          <w:szCs w:val="24"/>
        </w:rPr>
        <w:lastRenderedPageBreak/>
        <w:t xml:space="preserve">Transparencia y Acceso a la Información Pública del Estado de México y Municipios, así como los numerales aplicables de los </w:t>
      </w:r>
      <w:r w:rsidRPr="00904B3B">
        <w:rPr>
          <w:rFonts w:ascii="Palatino Linotype" w:hAnsi="Palatino Linotype" w:cs="Arial"/>
          <w:b/>
          <w:sz w:val="24"/>
          <w:szCs w:val="24"/>
        </w:rPr>
        <w:t>LINEAMIENTOS GENERALES EN MATERIA DE CLASIFICACIÓN Y DESCLASIFICACIÓN DE LA INFORMACIÓN, ASÍ COMO PARA LA ELABORACIÓN DE VERSIONES PÚBLICAS,</w:t>
      </w:r>
      <w:r w:rsidRPr="001571EB">
        <w:rPr>
          <w:rFonts w:ascii="Palatino Linotype" w:hAnsi="Palatino Linotype" w:cs="Arial"/>
          <w:sz w:val="24"/>
          <w:szCs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3FA164EF" w14:textId="05844A42" w:rsidR="004B0DB0" w:rsidRPr="004B0DB0" w:rsidRDefault="004B0DB0" w:rsidP="004B0DB0">
      <w:pPr>
        <w:spacing w:after="0" w:line="360" w:lineRule="auto"/>
        <w:jc w:val="both"/>
        <w:rPr>
          <w:rFonts w:ascii="Palatino Linotype" w:eastAsia="Times New Roman" w:hAnsi="Palatino Linotype" w:cs="Times New Roman"/>
          <w:bCs/>
          <w:sz w:val="24"/>
          <w:szCs w:val="24"/>
          <w:lang w:eastAsia="es-ES"/>
        </w:rPr>
      </w:pPr>
      <w:r w:rsidRPr="000F5B7E">
        <w:rPr>
          <w:rFonts w:ascii="Palatino Linotype" w:eastAsia="Times New Roman" w:hAnsi="Palatino Linotype" w:cs="Times New Roman"/>
          <w:sz w:val="24"/>
          <w:szCs w:val="24"/>
          <w:lang w:eastAsia="es-ES"/>
        </w:rPr>
        <w:t xml:space="preserve">En mérito de lo expuesto en líneas anteriores, resultan fundados los motivos de inconformidad que arguye </w:t>
      </w:r>
      <w:r>
        <w:rPr>
          <w:rFonts w:ascii="Palatino Linotype" w:eastAsia="Times New Roman" w:hAnsi="Palatino Linotype" w:cs="Times New Roman"/>
          <w:b/>
          <w:bCs/>
          <w:sz w:val="24"/>
          <w:szCs w:val="24"/>
          <w:lang w:eastAsia="es-ES"/>
        </w:rPr>
        <w:t>La</w:t>
      </w:r>
      <w:r w:rsidRPr="000F5B7E">
        <w:rPr>
          <w:rFonts w:ascii="Palatino Linotype" w:eastAsia="Times New Roman" w:hAnsi="Palatino Linotype" w:cs="Times New Roman"/>
          <w:b/>
          <w:sz w:val="24"/>
          <w:szCs w:val="24"/>
          <w:lang w:eastAsia="es-ES"/>
        </w:rPr>
        <w:t xml:space="preserve"> Recurrente</w:t>
      </w:r>
      <w:r w:rsidRPr="000F5B7E">
        <w:rPr>
          <w:rFonts w:ascii="Palatino Linotype" w:eastAsia="Times New Roman" w:hAnsi="Palatino Linotype" w:cs="Times New Roman"/>
          <w:sz w:val="24"/>
          <w:szCs w:val="24"/>
          <w:lang w:eastAsia="es-ES"/>
        </w:rPr>
        <w:t xml:space="preserve"> en su medio de impugnación que fue materia de estudio, por ello </w:t>
      </w:r>
      <w:r w:rsidRPr="000F5B7E">
        <w:rPr>
          <w:rFonts w:ascii="Palatino Linotype" w:eastAsia="Times New Roman" w:hAnsi="Palatino Linotype" w:cs="Arial"/>
          <w:sz w:val="24"/>
          <w:szCs w:val="24"/>
          <w:lang w:eastAsia="es-ES"/>
        </w:rPr>
        <w:t>con fundamento en la</w:t>
      </w:r>
      <w:r w:rsidRPr="000F5B7E">
        <w:rPr>
          <w:rFonts w:ascii="Palatino Linotype" w:eastAsia="Times New Roman" w:hAnsi="Palatino Linotype" w:cs="Arial"/>
          <w:b/>
          <w:sz w:val="24"/>
          <w:szCs w:val="24"/>
          <w:lang w:eastAsia="es-ES"/>
        </w:rPr>
        <w:t xml:space="preserve"> </w:t>
      </w:r>
      <w:r w:rsidRPr="003B3A02">
        <w:rPr>
          <w:rFonts w:ascii="Palatino Linotype" w:eastAsia="Times New Roman" w:hAnsi="Palatino Linotype" w:cs="Arial"/>
          <w:b/>
          <w:bCs/>
          <w:i/>
          <w:sz w:val="24"/>
          <w:szCs w:val="24"/>
          <w:lang w:eastAsia="es-ES"/>
        </w:rPr>
        <w:t>primera hipótesis</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de la fracción</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III, del artículo 186,</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 xml:space="preserve">de la Ley de Transparencia y Acceso a la Información Pública del Estado de México y Municipios, se </w:t>
      </w:r>
      <w:r w:rsidRPr="000F5B7E">
        <w:rPr>
          <w:rFonts w:ascii="Palatino Linotype" w:eastAsia="Times New Roman" w:hAnsi="Palatino Linotype" w:cs="Arial"/>
          <w:b/>
          <w:sz w:val="24"/>
          <w:szCs w:val="24"/>
          <w:lang w:eastAsia="es-ES"/>
        </w:rPr>
        <w:t xml:space="preserve">REVOCA </w:t>
      </w:r>
      <w:r w:rsidRPr="000F5B7E">
        <w:rPr>
          <w:rFonts w:ascii="Palatino Linotype" w:eastAsia="Times New Roman" w:hAnsi="Palatino Linotype" w:cs="Arial"/>
          <w:sz w:val="24"/>
          <w:szCs w:val="24"/>
          <w:lang w:eastAsia="es-ES"/>
        </w:rPr>
        <w:t>la respuesta a la solicitud de información número</w:t>
      </w:r>
      <w:r w:rsidRPr="000F5B7E">
        <w:rPr>
          <w:rFonts w:ascii="Palatino Linotype" w:eastAsia="Times New Roman" w:hAnsi="Palatino Linotype" w:cs="Times New Roman"/>
          <w:b/>
          <w:sz w:val="24"/>
          <w:szCs w:val="24"/>
          <w:lang w:eastAsia="es-ES"/>
        </w:rPr>
        <w:t xml:space="preserve"> </w:t>
      </w:r>
      <w:r>
        <w:rPr>
          <w:rFonts w:ascii="Palatino Linotype" w:eastAsia="Times New Roman" w:hAnsi="Palatino Linotype" w:cs="Times New Roman"/>
          <w:b/>
          <w:sz w:val="24"/>
          <w:szCs w:val="24"/>
          <w:lang w:eastAsia="es-ES"/>
        </w:rPr>
        <w:t xml:space="preserve">00013/DIFTULTEPE/IP/2022 </w:t>
      </w:r>
      <w:r>
        <w:rPr>
          <w:rFonts w:ascii="Palatino Linotype" w:eastAsia="Times New Roman" w:hAnsi="Palatino Linotype" w:cs="Times New Roman"/>
          <w:bCs/>
          <w:sz w:val="24"/>
          <w:szCs w:val="24"/>
          <w:lang w:eastAsia="es-ES"/>
        </w:rPr>
        <w:t xml:space="preserve">que ha sido materia del presente fallo. </w:t>
      </w:r>
    </w:p>
    <w:p w14:paraId="6C599FE9" w14:textId="77777777" w:rsidR="004B0DB0" w:rsidRDefault="004B0DB0" w:rsidP="004B0DB0">
      <w:pPr>
        <w:spacing w:after="0" w:line="360" w:lineRule="auto"/>
        <w:jc w:val="both"/>
        <w:rPr>
          <w:rFonts w:ascii="Palatino Linotype" w:eastAsia="Times New Roman" w:hAnsi="Palatino Linotype" w:cs="Times New Roman"/>
          <w:b/>
          <w:sz w:val="24"/>
          <w:szCs w:val="24"/>
          <w:lang w:eastAsia="es-ES"/>
        </w:rPr>
      </w:pPr>
    </w:p>
    <w:p w14:paraId="76CE3415" w14:textId="77777777" w:rsidR="004B0DB0" w:rsidRDefault="004B0DB0" w:rsidP="004B0DB0">
      <w:pPr>
        <w:spacing w:after="0" w:line="360" w:lineRule="auto"/>
        <w:jc w:val="both"/>
        <w:rPr>
          <w:rFonts w:ascii="Palatino Linotype" w:eastAsia="Times New Roman" w:hAnsi="Palatino Linotype" w:cs="Times New Roman"/>
          <w:sz w:val="24"/>
          <w:szCs w:val="24"/>
          <w:lang w:eastAsia="es-ES"/>
        </w:rPr>
      </w:pPr>
      <w:r w:rsidRPr="000F5B7E">
        <w:rPr>
          <w:rFonts w:ascii="Palatino Linotype" w:eastAsia="Times New Roman" w:hAnsi="Palatino Linotype" w:cs="Times New Roman"/>
          <w:sz w:val="24"/>
          <w:szCs w:val="24"/>
          <w:lang w:eastAsia="es-ES"/>
        </w:rPr>
        <w:t>Por lo antes expuesto y fundado es de resolverse y,</w:t>
      </w:r>
    </w:p>
    <w:p w14:paraId="587AE0A9" w14:textId="77777777" w:rsidR="004B0DB0" w:rsidRPr="004B0DB0" w:rsidRDefault="004B0DB0" w:rsidP="004B0DB0">
      <w:pPr>
        <w:pStyle w:val="Prrafodelista"/>
        <w:spacing w:before="240" w:after="240" w:line="360" w:lineRule="auto"/>
        <w:ind w:left="0"/>
        <w:jc w:val="both"/>
        <w:rPr>
          <w:rFonts w:ascii="Palatino Linotype" w:hAnsi="Palatino Linotype"/>
          <w:lang w:val="es-MX"/>
        </w:rPr>
      </w:pPr>
    </w:p>
    <w:p w14:paraId="3B18FC2E" w14:textId="77777777" w:rsidR="00B07F0A" w:rsidRPr="00413327" w:rsidRDefault="00B07F0A" w:rsidP="00B07F0A">
      <w:pPr>
        <w:spacing w:before="240" w:after="240" w:line="360" w:lineRule="auto"/>
        <w:jc w:val="center"/>
        <w:rPr>
          <w:rFonts w:ascii="Palatino Linotype" w:hAnsi="Palatino Linotype"/>
          <w:b/>
          <w:spacing w:val="60"/>
          <w:sz w:val="24"/>
          <w:szCs w:val="24"/>
        </w:rPr>
      </w:pPr>
      <w:r>
        <w:rPr>
          <w:rFonts w:ascii="Palatino Linotype" w:hAnsi="Palatino Linotype"/>
          <w:b/>
          <w:spacing w:val="60"/>
          <w:sz w:val="24"/>
          <w:szCs w:val="24"/>
        </w:rPr>
        <w:t>S E RESUELVE</w:t>
      </w:r>
    </w:p>
    <w:p w14:paraId="488F3319" w14:textId="135A30A8" w:rsidR="00B07F0A" w:rsidRDefault="00B07F0A" w:rsidP="00B07F0A">
      <w:pPr>
        <w:spacing w:before="240" w:line="360" w:lineRule="auto"/>
        <w:jc w:val="both"/>
        <w:rPr>
          <w:rFonts w:ascii="Palatino Linotype" w:hAnsi="Palatino Linotype" w:cs="Arial"/>
          <w:sz w:val="24"/>
          <w:szCs w:val="24"/>
        </w:rPr>
      </w:pPr>
      <w:r w:rsidRPr="00D62F3F">
        <w:rPr>
          <w:rFonts w:ascii="Palatino Linotype" w:hAnsi="Palatino Linotype" w:cs="Arial"/>
          <w:b/>
          <w:sz w:val="28"/>
          <w:szCs w:val="28"/>
          <w:lang w:val="es-ES_tradnl"/>
        </w:rPr>
        <w:t>PRIMERO.</w:t>
      </w:r>
      <w:r w:rsidRPr="00413327">
        <w:rPr>
          <w:rFonts w:ascii="Palatino Linotype" w:hAnsi="Palatino Linotype" w:cs="Arial"/>
          <w:sz w:val="24"/>
          <w:szCs w:val="24"/>
          <w:lang w:val="es-ES_tradnl"/>
        </w:rPr>
        <w:t xml:space="preserve"> </w:t>
      </w:r>
      <w:r w:rsidRPr="00413327">
        <w:rPr>
          <w:rFonts w:ascii="Palatino Linotype" w:hAnsi="Palatino Linotype" w:cs="Arial"/>
          <w:sz w:val="24"/>
          <w:szCs w:val="24"/>
        </w:rPr>
        <w:t xml:space="preserve">Se </w:t>
      </w:r>
      <w:r w:rsidRPr="00413327">
        <w:rPr>
          <w:rFonts w:ascii="Palatino Linotype" w:hAnsi="Palatino Linotype" w:cs="Arial"/>
          <w:b/>
          <w:sz w:val="24"/>
          <w:szCs w:val="24"/>
        </w:rPr>
        <w:t xml:space="preserve">REVOCA </w:t>
      </w:r>
      <w:r w:rsidRPr="00413327">
        <w:rPr>
          <w:rFonts w:ascii="Palatino Linotype" w:hAnsi="Palatino Linotype" w:cs="Arial"/>
          <w:sz w:val="24"/>
          <w:szCs w:val="24"/>
        </w:rPr>
        <w:t xml:space="preserve">la respuesta entregada por </w:t>
      </w:r>
      <w:r w:rsidRPr="00413327">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número </w:t>
      </w:r>
      <w:r w:rsidR="008327E5">
        <w:rPr>
          <w:rFonts w:ascii="Palatino Linotype" w:eastAsia="Times New Roman" w:hAnsi="Palatino Linotype" w:cs="Times New Roman"/>
          <w:b/>
          <w:sz w:val="24"/>
          <w:szCs w:val="24"/>
          <w:lang w:eastAsia="es-ES"/>
        </w:rPr>
        <w:t xml:space="preserve">00013/DIFTULTEPE/IP/2022 </w:t>
      </w:r>
      <w:r>
        <w:rPr>
          <w:rFonts w:ascii="Palatino Linotype" w:hAnsi="Palatino Linotype" w:cs="Arial"/>
          <w:sz w:val="24"/>
          <w:szCs w:val="24"/>
        </w:rPr>
        <w:t xml:space="preserve">por resultar fundados los motivos de inconformidad que arguye </w:t>
      </w:r>
      <w:r>
        <w:rPr>
          <w:rFonts w:ascii="Palatino Linotype" w:hAnsi="Palatino Linotype" w:cs="Arial"/>
          <w:b/>
          <w:sz w:val="24"/>
          <w:szCs w:val="24"/>
        </w:rPr>
        <w:t xml:space="preserve">EL RECURRENTE, </w:t>
      </w:r>
      <w:r>
        <w:rPr>
          <w:rFonts w:ascii="Palatino Linotype" w:hAnsi="Palatino Linotype" w:cs="Arial"/>
          <w:sz w:val="24"/>
          <w:szCs w:val="24"/>
        </w:rPr>
        <w:t xml:space="preserve">en términos del considerando </w:t>
      </w:r>
      <w:r>
        <w:rPr>
          <w:rFonts w:ascii="Palatino Linotype" w:hAnsi="Palatino Linotype" w:cs="Arial"/>
          <w:b/>
          <w:sz w:val="24"/>
          <w:szCs w:val="24"/>
        </w:rPr>
        <w:t xml:space="preserve">CUARTO </w:t>
      </w:r>
      <w:r>
        <w:rPr>
          <w:rFonts w:ascii="Palatino Linotype" w:hAnsi="Palatino Linotype" w:cs="Arial"/>
          <w:sz w:val="24"/>
          <w:szCs w:val="24"/>
        </w:rPr>
        <w:t xml:space="preserve">de la presente resolución. </w:t>
      </w:r>
    </w:p>
    <w:p w14:paraId="7CBE464F" w14:textId="77777777" w:rsidR="00E761C2" w:rsidRPr="006633BF" w:rsidRDefault="00E761C2" w:rsidP="00E761C2">
      <w:pPr>
        <w:autoSpaceDE w:val="0"/>
        <w:autoSpaceDN w:val="0"/>
        <w:adjustRightInd w:val="0"/>
        <w:spacing w:before="240" w:line="360" w:lineRule="auto"/>
        <w:ind w:right="49"/>
        <w:jc w:val="both"/>
        <w:rPr>
          <w:rFonts w:ascii="Palatino Linotype" w:hAnsi="Palatino Linotype" w:cs="Arial"/>
          <w:sz w:val="24"/>
          <w:szCs w:val="24"/>
        </w:rPr>
      </w:pPr>
      <w:r w:rsidRPr="006633BF">
        <w:rPr>
          <w:rFonts w:ascii="Palatino Linotype" w:hAnsi="Palatino Linotype" w:cs="Arial"/>
          <w:b/>
          <w:sz w:val="24"/>
          <w:szCs w:val="24"/>
          <w:lang w:val="es-ES_tradnl"/>
        </w:rPr>
        <w:lastRenderedPageBreak/>
        <w:t>SEGUNDO.</w:t>
      </w:r>
      <w:r w:rsidRPr="006633BF">
        <w:rPr>
          <w:rFonts w:ascii="Palatino Linotype" w:hAnsi="Palatino Linotype" w:cs="Arial"/>
          <w:sz w:val="24"/>
          <w:szCs w:val="24"/>
        </w:rPr>
        <w:t xml:space="preserve"> Se </w:t>
      </w:r>
      <w:r w:rsidRPr="006633BF">
        <w:rPr>
          <w:rFonts w:ascii="Palatino Linotype" w:hAnsi="Palatino Linotype" w:cs="Arial"/>
          <w:b/>
          <w:sz w:val="24"/>
          <w:szCs w:val="24"/>
        </w:rPr>
        <w:t>ORDENA</w:t>
      </w:r>
      <w:r w:rsidRPr="006633BF">
        <w:rPr>
          <w:rFonts w:ascii="Palatino Linotype" w:hAnsi="Palatino Linotype" w:cs="Arial"/>
          <w:sz w:val="24"/>
          <w:szCs w:val="24"/>
        </w:rPr>
        <w:t xml:space="preserve"> al </w:t>
      </w:r>
      <w:r w:rsidRPr="006633BF">
        <w:rPr>
          <w:rFonts w:ascii="Palatino Linotype" w:hAnsi="Palatino Linotype" w:cs="Arial"/>
          <w:b/>
          <w:sz w:val="24"/>
          <w:szCs w:val="24"/>
        </w:rPr>
        <w:t>SUJETO OBLIGADO</w:t>
      </w:r>
      <w:r w:rsidRPr="006633BF">
        <w:rPr>
          <w:rFonts w:ascii="Palatino Linotype" w:hAnsi="Palatino Linotype" w:cs="Arial"/>
          <w:sz w:val="24"/>
          <w:szCs w:val="24"/>
        </w:rPr>
        <w:t xml:space="preserve"> haga entrega al</w:t>
      </w:r>
      <w:r w:rsidRPr="006633BF">
        <w:rPr>
          <w:rFonts w:ascii="Palatino Linotype" w:hAnsi="Palatino Linotype" w:cs="Arial"/>
          <w:b/>
          <w:sz w:val="24"/>
          <w:szCs w:val="24"/>
        </w:rPr>
        <w:t xml:space="preserve"> RECURRENTE </w:t>
      </w:r>
      <w:r w:rsidRPr="006633BF">
        <w:rPr>
          <w:rFonts w:ascii="Palatino Linotype" w:hAnsi="Palatino Linotype" w:cs="Arial"/>
          <w:sz w:val="24"/>
          <w:szCs w:val="24"/>
        </w:rPr>
        <w:t xml:space="preserve">en términos del Considerando </w:t>
      </w:r>
      <w:r w:rsidRPr="006633BF">
        <w:rPr>
          <w:rFonts w:ascii="Palatino Linotype" w:hAnsi="Palatino Linotype" w:cs="Arial"/>
          <w:b/>
          <w:sz w:val="24"/>
          <w:szCs w:val="24"/>
        </w:rPr>
        <w:t xml:space="preserve">CUARTO </w:t>
      </w:r>
      <w:r w:rsidRPr="006633BF">
        <w:rPr>
          <w:rFonts w:ascii="Palatino Linotype" w:hAnsi="Palatino Linotype" w:cs="Arial"/>
          <w:sz w:val="24"/>
          <w:szCs w:val="24"/>
        </w:rPr>
        <w:t>de esta resolución</w:t>
      </w:r>
      <w:r w:rsidRPr="006633BF">
        <w:rPr>
          <w:rFonts w:ascii="Palatino Linotype" w:hAnsi="Palatino Linotype" w:cs="Arial"/>
          <w:b/>
          <w:sz w:val="24"/>
          <w:szCs w:val="24"/>
        </w:rPr>
        <w:t xml:space="preserve">, </w:t>
      </w:r>
      <w:r w:rsidRPr="006633BF">
        <w:rPr>
          <w:rFonts w:ascii="Palatino Linotype" w:hAnsi="Palatino Linotype" w:cs="Arial"/>
          <w:sz w:val="24"/>
          <w:szCs w:val="24"/>
        </w:rPr>
        <w:t xml:space="preserve">en versión pública de ser procedente, a través del Sistema de Acceso a la Información Mexiquense </w:t>
      </w:r>
      <w:r w:rsidRPr="006633BF">
        <w:rPr>
          <w:rFonts w:ascii="Palatino Linotype" w:hAnsi="Palatino Linotype" w:cs="Arial"/>
          <w:b/>
          <w:sz w:val="24"/>
          <w:szCs w:val="24"/>
        </w:rPr>
        <w:t xml:space="preserve">(SAIMEX), </w:t>
      </w:r>
      <w:r w:rsidRPr="006633BF">
        <w:rPr>
          <w:rFonts w:ascii="Palatino Linotype" w:hAnsi="Palatino Linotype" w:cs="Arial"/>
          <w:sz w:val="24"/>
          <w:szCs w:val="24"/>
        </w:rPr>
        <w:t xml:space="preserve">de lo siguiente: </w:t>
      </w:r>
    </w:p>
    <w:p w14:paraId="4C86C536" w14:textId="77777777" w:rsidR="008327E5" w:rsidRPr="008327E5" w:rsidRDefault="008327E5" w:rsidP="008327E5">
      <w:pPr>
        <w:pStyle w:val="Prrafodelista"/>
        <w:numPr>
          <w:ilvl w:val="0"/>
          <w:numId w:val="2"/>
        </w:numPr>
        <w:spacing w:before="240" w:line="360" w:lineRule="auto"/>
        <w:jc w:val="both"/>
        <w:rPr>
          <w:rFonts w:ascii="Palatino Linotype" w:hAnsi="Palatino Linotype"/>
          <w:i/>
          <w:iCs/>
        </w:rPr>
      </w:pPr>
      <w:r w:rsidRPr="008327E5">
        <w:rPr>
          <w:rFonts w:ascii="Palatino Linotype" w:hAnsi="Palatino Linotype"/>
          <w:i/>
          <w:iCs/>
        </w:rPr>
        <w:t xml:space="preserve">Nómina general y/o documento equivalente, correspondiente a la primera quincena de junio de dos mil veintidós.  </w:t>
      </w:r>
    </w:p>
    <w:p w14:paraId="2B73FE2F" w14:textId="77777777" w:rsidR="00B07F0A" w:rsidRDefault="00B07F0A" w:rsidP="00B07F0A">
      <w:pPr>
        <w:pStyle w:val="Prrafodelista"/>
        <w:spacing w:before="240" w:line="360" w:lineRule="auto"/>
        <w:ind w:left="709"/>
        <w:jc w:val="both"/>
        <w:rPr>
          <w:rFonts w:ascii="Palatino Linotype" w:hAnsi="Palatino Linotype" w:cs="Arial"/>
          <w:i/>
        </w:rPr>
      </w:pPr>
      <w:r>
        <w:rPr>
          <w:rFonts w:ascii="Palatino Linotype" w:hAnsi="Palatino Linotype" w:cs="Arial"/>
          <w:i/>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7250D7F8" w14:textId="77777777" w:rsidR="0003628E" w:rsidRDefault="0003628E" w:rsidP="00B07F0A">
      <w:pPr>
        <w:pStyle w:val="Prrafodelista"/>
        <w:spacing w:before="240" w:line="360" w:lineRule="auto"/>
        <w:ind w:left="709"/>
        <w:jc w:val="both"/>
        <w:rPr>
          <w:rFonts w:ascii="Palatino Linotype" w:hAnsi="Palatino Linotype" w:cs="Arial"/>
          <w:i/>
        </w:rPr>
      </w:pPr>
    </w:p>
    <w:p w14:paraId="329857FA" w14:textId="77777777" w:rsidR="00B07F0A" w:rsidRDefault="00B07F0A" w:rsidP="00B07F0A">
      <w:pPr>
        <w:autoSpaceDE w:val="0"/>
        <w:autoSpaceDN w:val="0"/>
        <w:adjustRightInd w:val="0"/>
        <w:spacing w:before="240" w:line="360" w:lineRule="auto"/>
        <w:jc w:val="both"/>
        <w:rPr>
          <w:rFonts w:ascii="Palatino Linotype" w:hAnsi="Palatino Linotype" w:cs="Arial"/>
          <w:sz w:val="24"/>
          <w:szCs w:val="24"/>
        </w:rPr>
      </w:pPr>
      <w:r w:rsidRPr="00D62F3F">
        <w:rPr>
          <w:rFonts w:ascii="Palatino Linotype" w:hAnsi="Palatino Linotype" w:cs="Arial"/>
          <w:b/>
          <w:sz w:val="28"/>
          <w:szCs w:val="28"/>
        </w:rPr>
        <w:t>TERCERO.</w:t>
      </w:r>
      <w:r>
        <w:rPr>
          <w:rFonts w:ascii="Palatino Linotype" w:hAnsi="Palatino Linotype" w:cs="Arial"/>
          <w:b/>
          <w:sz w:val="24"/>
          <w:szCs w:val="24"/>
        </w:rPr>
        <w:t xml:space="preserve"> </w:t>
      </w:r>
      <w:r w:rsidRPr="002A12F5">
        <w:rPr>
          <w:rFonts w:ascii="Palatino Linotype" w:hAnsi="Palatino Linotype" w:cs="Arial"/>
          <w:b/>
          <w:sz w:val="24"/>
          <w:szCs w:val="24"/>
        </w:rPr>
        <w:t>Notifíquese</w:t>
      </w:r>
      <w:r w:rsidRPr="002A12F5">
        <w:rPr>
          <w:rFonts w:ascii="Palatino Linotype" w:hAnsi="Palatino Linotype" w:cs="Arial"/>
          <w:b/>
          <w:i/>
          <w:sz w:val="24"/>
          <w:szCs w:val="24"/>
        </w:rPr>
        <w:t xml:space="preserve"> </w:t>
      </w:r>
      <w:r w:rsidRPr="002A12F5">
        <w:rPr>
          <w:rFonts w:ascii="Palatino Linotype" w:hAnsi="Palatino Linotype" w:cs="Arial"/>
          <w:sz w:val="24"/>
          <w:szCs w:val="24"/>
        </w:rPr>
        <w:t>al Titular de la Unidad de Transparencia del</w:t>
      </w:r>
      <w:r w:rsidRPr="002A12F5">
        <w:rPr>
          <w:rFonts w:ascii="Palatino Linotype" w:hAnsi="Palatino Linotype" w:cs="Arial"/>
          <w:b/>
          <w:sz w:val="24"/>
          <w:szCs w:val="24"/>
        </w:rPr>
        <w:t xml:space="preserve"> SUJETO OBLIGADO</w:t>
      </w:r>
      <w:r w:rsidRPr="002A12F5">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w:t>
      </w:r>
      <w:r w:rsidRPr="00D05C83">
        <w:rPr>
          <w:rFonts w:ascii="Palatino Linotype" w:hAnsi="Palatino Linotype" w:cs="Arial"/>
          <w:sz w:val="24"/>
          <w:szCs w:val="24"/>
        </w:rPr>
        <w:t xml:space="preserve">o del plazo de </w:t>
      </w:r>
      <w:r>
        <w:rPr>
          <w:rFonts w:ascii="Palatino Linotype" w:hAnsi="Palatino Linotype" w:cs="Arial"/>
          <w:sz w:val="24"/>
          <w:szCs w:val="24"/>
        </w:rPr>
        <w:t>diez</w:t>
      </w:r>
      <w:r w:rsidRPr="00D05C83">
        <w:rPr>
          <w:rFonts w:ascii="Palatino Linotype" w:hAnsi="Palatino Linotype" w:cs="Arial"/>
          <w:sz w:val="24"/>
          <w:szCs w:val="24"/>
        </w:rPr>
        <w:t xml:space="preserve"> días hábiles, debiendo informar a este Instituto en un plazo de tres días hábiles siguientes sobre el cumplimiento dado a la presente resolución.</w:t>
      </w:r>
    </w:p>
    <w:p w14:paraId="1973DE06" w14:textId="77777777" w:rsidR="00B07F0A" w:rsidRDefault="00B07F0A" w:rsidP="00B07F0A">
      <w:pPr>
        <w:autoSpaceDE w:val="0"/>
        <w:autoSpaceDN w:val="0"/>
        <w:adjustRightInd w:val="0"/>
        <w:spacing w:before="240" w:line="360" w:lineRule="auto"/>
        <w:jc w:val="both"/>
        <w:rPr>
          <w:rFonts w:ascii="Palatino Linotype" w:hAnsi="Palatino Linotype" w:cs="Arial"/>
          <w:sz w:val="24"/>
          <w:szCs w:val="24"/>
        </w:rPr>
      </w:pPr>
    </w:p>
    <w:p w14:paraId="0D195B9B" w14:textId="77777777" w:rsidR="00B07F0A" w:rsidRDefault="00B07F0A" w:rsidP="00B07F0A">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0F5B7E">
        <w:rPr>
          <w:rFonts w:ascii="Palatino Linotype" w:eastAsia="Times New Roman" w:hAnsi="Palatino Linotype" w:cs="Arial"/>
          <w:b/>
          <w:sz w:val="26"/>
          <w:szCs w:val="26"/>
          <w:lang w:eastAsia="es-ES"/>
        </w:rPr>
        <w:lastRenderedPageBreak/>
        <w:t>CUARTO.</w:t>
      </w:r>
      <w:r w:rsidRPr="000F5B7E">
        <w:rPr>
          <w:rFonts w:ascii="Palatino Linotype" w:eastAsia="Times New Roman" w:hAnsi="Palatino Linotype" w:cs="Arial"/>
          <w:b/>
          <w:sz w:val="24"/>
          <w:szCs w:val="24"/>
          <w:lang w:eastAsia="es-ES"/>
        </w:rPr>
        <w:t xml:space="preserve"> </w:t>
      </w:r>
      <w:r w:rsidRPr="005751B7">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0DC1177" w14:textId="77777777" w:rsidR="00B07F0A" w:rsidRPr="005751B7" w:rsidRDefault="00B07F0A" w:rsidP="00B07F0A">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3596D900" w14:textId="77777777" w:rsidR="00B07F0A" w:rsidRPr="00F77047" w:rsidRDefault="00B07F0A" w:rsidP="00B07F0A">
      <w:pPr>
        <w:spacing w:after="0" w:line="360" w:lineRule="auto"/>
        <w:jc w:val="both"/>
        <w:rPr>
          <w:rFonts w:ascii="Palatino Linotype" w:eastAsia="Times New Roman" w:hAnsi="Palatino Linotype" w:cs="Arial"/>
          <w:b/>
          <w:sz w:val="18"/>
          <w:szCs w:val="24"/>
          <w:lang w:eastAsia="es-ES"/>
        </w:rPr>
      </w:pPr>
    </w:p>
    <w:p w14:paraId="770F9583" w14:textId="2A9C2DE6" w:rsidR="00B07F0A" w:rsidRDefault="00B07F0A" w:rsidP="00B07F0A">
      <w:pPr>
        <w:spacing w:after="0" w:line="360" w:lineRule="auto"/>
        <w:jc w:val="both"/>
        <w:rPr>
          <w:rFonts w:ascii="Palatino Linotype" w:eastAsia="Times New Roman" w:hAnsi="Palatino Linotype" w:cs="Times New Roman"/>
          <w:color w:val="222222"/>
          <w:sz w:val="24"/>
          <w:szCs w:val="24"/>
          <w:shd w:val="clear" w:color="auto" w:fill="FFFFFF"/>
          <w:lang w:eastAsia="es-ES"/>
        </w:rPr>
      </w:pPr>
      <w:r w:rsidRPr="00C1625D">
        <w:rPr>
          <w:rFonts w:ascii="Palatino Linotype" w:eastAsia="Times New Roman" w:hAnsi="Palatino Linotype" w:cs="Arial"/>
          <w:b/>
          <w:sz w:val="24"/>
          <w:szCs w:val="24"/>
          <w:lang w:eastAsia="es-ES"/>
        </w:rPr>
        <w:t xml:space="preserve">QUINTO. NOTIFÍQUESE </w:t>
      </w:r>
      <w:r w:rsidRPr="00C1625D">
        <w:rPr>
          <w:rFonts w:ascii="Palatino Linotype" w:eastAsia="Times New Roman" w:hAnsi="Palatino Linotype" w:cs="Arial"/>
          <w:sz w:val="24"/>
          <w:szCs w:val="24"/>
          <w:lang w:eastAsia="es-ES"/>
        </w:rPr>
        <w:t xml:space="preserve">la presente resolución al </w:t>
      </w:r>
      <w:r w:rsidRPr="00C1625D">
        <w:rPr>
          <w:rFonts w:ascii="Palatino Linotype" w:eastAsia="Times New Roman" w:hAnsi="Palatino Linotype" w:cs="Arial"/>
          <w:b/>
          <w:sz w:val="24"/>
          <w:szCs w:val="24"/>
          <w:lang w:eastAsia="es-ES"/>
        </w:rPr>
        <w:t>RECURRENTE</w:t>
      </w:r>
      <w:r w:rsidRPr="00C1625D">
        <w:rPr>
          <w:rFonts w:ascii="Palatino Linotype" w:eastAsia="Times New Roman" w:hAnsi="Palatino Linotype" w:cs="Arial"/>
          <w:sz w:val="24"/>
          <w:szCs w:val="24"/>
          <w:lang w:eastAsia="es-ES"/>
        </w:rPr>
        <w:t xml:space="preserve"> </w:t>
      </w:r>
      <w:r w:rsidRPr="00C1625D">
        <w:rPr>
          <w:rFonts w:ascii="Palatino Linotype" w:hAnsi="Palatino Linotype" w:cs="Arial"/>
          <w:sz w:val="24"/>
          <w:szCs w:val="24"/>
        </w:rPr>
        <w:t xml:space="preserve">a través del Sistema de Acceso a la Información </w:t>
      </w:r>
      <w:r w:rsidRPr="00151D16">
        <w:rPr>
          <w:rFonts w:ascii="Palatino Linotype" w:hAnsi="Palatino Linotype" w:cs="Arial"/>
          <w:sz w:val="24"/>
          <w:szCs w:val="24"/>
        </w:rPr>
        <w:t>Mexiquense</w:t>
      </w:r>
      <w:r w:rsidRPr="00151D16">
        <w:rPr>
          <w:rFonts w:ascii="Palatino Linotype" w:hAnsi="Palatino Linotype" w:cs="Arial"/>
          <w:b/>
          <w:sz w:val="24"/>
          <w:szCs w:val="24"/>
        </w:rPr>
        <w:t xml:space="preserve"> (SAIMEX)</w:t>
      </w:r>
      <w:r w:rsidR="0003628E">
        <w:rPr>
          <w:rFonts w:ascii="Palatino Linotype" w:hAnsi="Palatino Linotype" w:cs="Arial"/>
          <w:b/>
          <w:sz w:val="24"/>
          <w:szCs w:val="24"/>
        </w:rPr>
        <w:t xml:space="preserve"> </w:t>
      </w:r>
      <w:r w:rsidRPr="00151D16">
        <w:rPr>
          <w:rFonts w:ascii="Palatino Linotype" w:eastAsia="Times New Roman" w:hAnsi="Palatino Linotype" w:cs="Arial"/>
          <w:sz w:val="24"/>
          <w:szCs w:val="24"/>
          <w:lang w:eastAsia="es-ES"/>
        </w:rPr>
        <w:t xml:space="preserve">y hágase de su conocimiento que, </w:t>
      </w:r>
      <w:r w:rsidRPr="00151D16">
        <w:rPr>
          <w:rFonts w:ascii="Palatino Linotype" w:eastAsia="Times New Roman" w:hAnsi="Palatino Linotype" w:cs="Times New Roman"/>
          <w:color w:val="222222"/>
          <w:sz w:val="24"/>
          <w:szCs w:val="24"/>
          <w:lang w:eastAsia="es-ES"/>
        </w:rPr>
        <w:t>de conformidad con lo establecido en el artículo 196, de la Ley de Transparencia y Acceso a la Información Pública del</w:t>
      </w:r>
      <w:r w:rsidRPr="00C1625D">
        <w:rPr>
          <w:rFonts w:ascii="Palatino Linotype" w:eastAsia="Times New Roman" w:hAnsi="Palatino Linotype" w:cs="Times New Roman"/>
          <w:color w:val="222222"/>
          <w:sz w:val="24"/>
          <w:szCs w:val="24"/>
          <w:lang w:eastAsia="es-ES"/>
        </w:rPr>
        <w:t xml:space="preserve"> Estado de México y Municipios, podrá promover el Juicio de Amparo en los términos de las leyes aplicables.</w:t>
      </w:r>
    </w:p>
    <w:p w14:paraId="5820AB4D" w14:textId="77777777" w:rsidR="00BB1C32" w:rsidRDefault="00BB1C32" w:rsidP="00814EDB">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6434D826" w14:textId="52E77ADF" w:rsidR="00E761C2" w:rsidRDefault="00E761C2" w:rsidP="00E761C2">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A</w:t>
      </w:r>
      <w:r w:rsidRPr="00C91103">
        <w:rPr>
          <w:rFonts w:ascii="Palatino Linotype" w:hAnsi="Palatino Linotype" w:cs="Arial"/>
        </w:rPr>
        <w:t xml:space="preserve">SÍ LO </w:t>
      </w:r>
      <w:r>
        <w:rPr>
          <w:rFonts w:ascii="Palatino Linotype" w:hAnsi="Palatino Linotype" w:cs="Arial"/>
        </w:rPr>
        <w:t>ACORDÓ</w:t>
      </w:r>
      <w:r w:rsidRPr="00C91103">
        <w:rPr>
          <w:rFonts w:ascii="Palatino Linotype" w:hAnsi="Palatino Linotype" w:cs="Arial"/>
        </w:rPr>
        <w:t xml:space="preserve">, POR UNANIMIDAD DE </w:t>
      </w:r>
      <w:r>
        <w:rPr>
          <w:rFonts w:ascii="Palatino Linotype" w:hAnsi="Palatino Linotype" w:cs="Arial"/>
        </w:rPr>
        <w:t>VOTOS,</w:t>
      </w:r>
      <w:r w:rsidRPr="00C91103">
        <w:rPr>
          <w:rFonts w:ascii="Palatino Linotype" w:hAnsi="Palatino Linotype" w:cs="Arial"/>
        </w:rPr>
        <w:t xml:space="preserve"> EL PLENO DEL</w:t>
      </w:r>
      <w:r w:rsidRPr="00C91103">
        <w:rPr>
          <w:rFonts w:ascii="Palatino Linotype" w:eastAsia="Arial Unicode MS" w:hAnsi="Palatino Linotype" w:cs="Arial"/>
        </w:rPr>
        <w:t xml:space="preserve"> INSTITUTO DE TRANSPARENCIA, ACCESO A LA INFORMACIÓN PÚBLICA Y PROTECCIÓN DE DATOS PERSONALES DEL </w:t>
      </w:r>
      <w:r w:rsidRPr="00272CE0">
        <w:rPr>
          <w:rFonts w:ascii="Palatino Linotype" w:eastAsia="Arial Unicode MS" w:hAnsi="Palatino Linotype" w:cs="Arial"/>
        </w:rPr>
        <w:t>ESTADO DE MÉXICO Y MUNICIPIOS</w:t>
      </w:r>
      <w:r w:rsidRPr="00272CE0">
        <w:rPr>
          <w:rFonts w:ascii="Palatino Linotype" w:hAnsi="Palatino Linotype" w:cs="Arial"/>
        </w:rPr>
        <w:t>, CONFORMADO POR LOS COMISIONADOS</w:t>
      </w:r>
      <w:r>
        <w:rPr>
          <w:rFonts w:ascii="Palatino Linotype" w:hAnsi="Palatino Linotype" w:cs="Arial"/>
        </w:rPr>
        <w:t xml:space="preserve"> JOSÉ MARTÍNEZ VILCHIS, MARÍA DEL ROSARIO </w:t>
      </w:r>
      <w:r w:rsidRPr="00266B85">
        <w:rPr>
          <w:rFonts w:ascii="Palatino Linotype" w:hAnsi="Palatino Linotype" w:cs="Arial"/>
        </w:rPr>
        <w:t>MEJÍA AYALA, S</w:t>
      </w:r>
      <w:r>
        <w:rPr>
          <w:rFonts w:ascii="Palatino Linotype" w:hAnsi="Palatino Linotype" w:cs="Arial"/>
        </w:rPr>
        <w:t xml:space="preserve">HARON CRISTINA MORALES MARTÍNEZ, </w:t>
      </w:r>
      <w:r w:rsidRPr="00266B85">
        <w:rPr>
          <w:rFonts w:ascii="Palatino Linotype" w:hAnsi="Palatino Linotype" w:cs="Arial"/>
        </w:rPr>
        <w:t>LUIS GUSTAVO PARRA NORIEGA</w:t>
      </w:r>
      <w:r>
        <w:rPr>
          <w:rFonts w:ascii="Palatino Linotype" w:hAnsi="Palatino Linotype" w:cs="Arial"/>
        </w:rPr>
        <w:t xml:space="preserve"> </w:t>
      </w:r>
      <w:r w:rsidRPr="00266B85">
        <w:rPr>
          <w:rFonts w:ascii="Palatino Linotype" w:hAnsi="Palatino Linotype" w:cs="Arial"/>
        </w:rPr>
        <w:t>Y GUADALUPE RAMÍREZ PEÑA</w:t>
      </w:r>
      <w:r w:rsidR="00536920" w:rsidRPr="00266B85">
        <w:rPr>
          <w:rFonts w:ascii="Palatino Linotype" w:hAnsi="Palatino Linotype" w:cs="Arial"/>
        </w:rPr>
        <w:t xml:space="preserve">; EN LA </w:t>
      </w:r>
      <w:r w:rsidR="00536920">
        <w:rPr>
          <w:rFonts w:ascii="Palatino Linotype" w:hAnsi="Palatino Linotype" w:cs="Arial"/>
        </w:rPr>
        <w:t xml:space="preserve">VIGÉSIMA NOVENA SESIÓN ORDINARIA CELEBRADA EL DIECISIETE DE AGOSTO DE DOS MIL VEINTIDÓS, </w:t>
      </w:r>
      <w:r w:rsidRPr="00266B85">
        <w:rPr>
          <w:rFonts w:ascii="Palatino Linotype" w:hAnsi="Palatino Linotype" w:cs="Arial"/>
        </w:rPr>
        <w:t>ANTE</w:t>
      </w:r>
      <w:r>
        <w:rPr>
          <w:rFonts w:ascii="Palatino Linotype" w:hAnsi="Palatino Linotype" w:cs="Arial"/>
        </w:rPr>
        <w:t xml:space="preserve"> EL  SECRETARIO TÉCNICO DEL PLENO, ALEXIS TAPIA RAMÍREZ. </w:t>
      </w:r>
    </w:p>
    <w:p w14:paraId="2A350C56" w14:textId="5A5510FB" w:rsidR="00CB4788" w:rsidRDefault="00E761C2" w:rsidP="00E761C2">
      <w:pPr>
        <w:spacing w:line="360" w:lineRule="auto"/>
        <w:jc w:val="both"/>
        <w:rPr>
          <w:rFonts w:ascii="Palatino Linotype" w:hAnsi="Palatino Linotype"/>
          <w:bCs/>
          <w:sz w:val="24"/>
          <w:szCs w:val="24"/>
        </w:rPr>
      </w:pPr>
      <w:r>
        <w:rPr>
          <w:rFonts w:ascii="Palatino Linotype" w:hAnsi="Palatino Linotype"/>
          <w:bCs/>
          <w:sz w:val="18"/>
          <w:szCs w:val="18"/>
        </w:rPr>
        <w:t>CCR/J</w:t>
      </w:r>
      <w:r w:rsidRPr="00280B8B">
        <w:rPr>
          <w:rFonts w:ascii="Palatino Linotype" w:hAnsi="Palatino Linotype"/>
          <w:bCs/>
          <w:sz w:val="18"/>
          <w:szCs w:val="18"/>
        </w:rPr>
        <w:t>CMA</w:t>
      </w:r>
    </w:p>
    <w:p w14:paraId="5026FF84" w14:textId="06094951" w:rsidR="00CB4788" w:rsidRDefault="00CB4788" w:rsidP="00CB4788">
      <w:pPr>
        <w:spacing w:after="0" w:line="360" w:lineRule="auto"/>
        <w:jc w:val="both"/>
        <w:rPr>
          <w:rFonts w:ascii="Palatino Linotype" w:eastAsia="Calibri" w:hAnsi="Palatino Linotype" w:cs="Times New Roman"/>
          <w:sz w:val="24"/>
          <w:szCs w:val="24"/>
          <w:lang w:eastAsia="es-ES"/>
        </w:rPr>
      </w:pPr>
    </w:p>
    <w:p w14:paraId="03254E6D"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493E50C3"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76AD2646"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6BA24FAD"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4CD7909D"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04D3BF1D"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4A577A7A"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190263FA"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0BC23681"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34B1ADAF"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1F60DC9B"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2A35A499" w14:textId="77777777" w:rsidR="00A711CC" w:rsidRDefault="00A711CC" w:rsidP="00814EDB">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sectPr w:rsidR="00A711CC" w:rsidSect="00FB4AAD">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68CFBF" w14:textId="77777777" w:rsidR="005F17BC" w:rsidRDefault="005F17BC" w:rsidP="006168E4">
      <w:pPr>
        <w:spacing w:after="0" w:line="240" w:lineRule="auto"/>
      </w:pPr>
      <w:r>
        <w:separator/>
      </w:r>
    </w:p>
  </w:endnote>
  <w:endnote w:type="continuationSeparator" w:id="0">
    <w:p w14:paraId="157F52A9" w14:textId="77777777" w:rsidR="005F17BC" w:rsidRDefault="005F17BC"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E761C2" w:rsidRPr="000B69FA" w:rsidRDefault="00E761C2"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C3464">
      <w:rPr>
        <w:rFonts w:ascii="Palatino Linotype" w:hAnsi="Palatino Linotype"/>
        <w:bCs/>
        <w:noProof/>
        <w:sz w:val="20"/>
      </w:rPr>
      <w:t>43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C3464">
      <w:rPr>
        <w:rFonts w:ascii="Palatino Linotype" w:hAnsi="Palatino Linotype"/>
        <w:bCs/>
        <w:noProof/>
        <w:sz w:val="20"/>
      </w:rPr>
      <w:t>44</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14A06319" w:rsidR="00E761C2" w:rsidRPr="000B69FA" w:rsidRDefault="00E761C2"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C3464">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C3464">
      <w:rPr>
        <w:rFonts w:ascii="Palatino Linotype" w:hAnsi="Palatino Linotype"/>
        <w:bCs/>
        <w:noProof/>
        <w:sz w:val="20"/>
      </w:rPr>
      <w:t>44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7532B7" w14:textId="77777777" w:rsidR="005F17BC" w:rsidRDefault="005F17BC" w:rsidP="006168E4">
      <w:pPr>
        <w:spacing w:after="0" w:line="240" w:lineRule="auto"/>
      </w:pPr>
      <w:r>
        <w:separator/>
      </w:r>
    </w:p>
  </w:footnote>
  <w:footnote w:type="continuationSeparator" w:id="0">
    <w:p w14:paraId="3BC2BCDD" w14:textId="77777777" w:rsidR="005F17BC" w:rsidRDefault="005F17BC" w:rsidP="006168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218EB0D7" w:rsidR="00E761C2" w:rsidRDefault="00E761C2">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286E200" wp14:editId="0E8F5985">
          <wp:simplePos x="0" y="0"/>
          <wp:positionH relativeFrom="page">
            <wp:posOffset>38735</wp:posOffset>
          </wp:positionH>
          <wp:positionV relativeFrom="page">
            <wp:posOffset>19685</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E761C2" w14:paraId="17981A04" w14:textId="77777777" w:rsidTr="00073E92">
      <w:trPr>
        <w:trHeight w:val="227"/>
      </w:trPr>
      <w:tc>
        <w:tcPr>
          <w:tcW w:w="5529" w:type="dxa"/>
          <w:hideMark/>
        </w:tcPr>
        <w:p w14:paraId="0E414BC5" w14:textId="19670DF2" w:rsidR="00E761C2" w:rsidRDefault="00E761C2"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5860C263" w:rsidR="00E761C2" w:rsidRPr="00B4142F" w:rsidRDefault="002167CF"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12295</w:t>
          </w:r>
          <w:r w:rsidR="00E761C2">
            <w:rPr>
              <w:rFonts w:ascii="Palatino Linotype" w:hAnsi="Palatino Linotype" w:cs="Arial"/>
              <w:bCs/>
              <w:sz w:val="24"/>
              <w:lang w:eastAsia="es-MX"/>
            </w:rPr>
            <w:t>/INFOEM/IP/RR/2022</w:t>
          </w:r>
        </w:p>
      </w:tc>
    </w:tr>
    <w:tr w:rsidR="00E761C2" w14:paraId="637042F0" w14:textId="77777777" w:rsidTr="00073E92">
      <w:trPr>
        <w:trHeight w:val="242"/>
      </w:trPr>
      <w:tc>
        <w:tcPr>
          <w:tcW w:w="5529" w:type="dxa"/>
          <w:hideMark/>
        </w:tcPr>
        <w:p w14:paraId="412AD568" w14:textId="582E7AD7" w:rsidR="00E761C2" w:rsidRDefault="00E761C2"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49AA43B7" w:rsidR="00E761C2" w:rsidRPr="00F06FED" w:rsidRDefault="002167CF" w:rsidP="0034605F">
          <w:pPr>
            <w:spacing w:after="120" w:line="256" w:lineRule="auto"/>
            <w:ind w:left="639" w:right="214"/>
            <w:jc w:val="both"/>
            <w:rPr>
              <w:rFonts w:ascii="Palatino Linotype" w:hAnsi="Palatino Linotype" w:cs="Arial"/>
            </w:rPr>
          </w:pPr>
          <w:r>
            <w:rPr>
              <w:rFonts w:ascii="Palatino Linotype" w:hAnsi="Palatino Linotype" w:cs="Arial"/>
            </w:rPr>
            <w:t>Sistema Municipal Para el Desarrollo Integral de la Familia de Tultepec</w:t>
          </w:r>
        </w:p>
      </w:tc>
    </w:tr>
    <w:tr w:rsidR="00E761C2" w14:paraId="21BFE746" w14:textId="77777777" w:rsidTr="00073E92">
      <w:trPr>
        <w:trHeight w:val="342"/>
      </w:trPr>
      <w:tc>
        <w:tcPr>
          <w:tcW w:w="5529" w:type="dxa"/>
          <w:hideMark/>
        </w:tcPr>
        <w:p w14:paraId="64C4E314" w14:textId="2A83840C" w:rsidR="00E761C2" w:rsidRDefault="00E761C2"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1CDF31FD" w:rsidR="00E761C2" w:rsidRDefault="00E761C2"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E761C2" w:rsidRDefault="00E761C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E761C2" w14:paraId="385FD437" w14:textId="77777777" w:rsidTr="00073E92">
      <w:trPr>
        <w:trHeight w:val="227"/>
      </w:trPr>
      <w:tc>
        <w:tcPr>
          <w:tcW w:w="5529" w:type="dxa"/>
          <w:hideMark/>
        </w:tcPr>
        <w:p w14:paraId="272860E8" w14:textId="6340DBC0" w:rsidR="00E761C2" w:rsidRDefault="00E761C2"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418EA878" w:rsidR="00E761C2" w:rsidRPr="00B4142F" w:rsidRDefault="002167CF"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12295</w:t>
          </w:r>
          <w:r w:rsidR="00E761C2">
            <w:rPr>
              <w:rFonts w:ascii="Palatino Linotype" w:hAnsi="Palatino Linotype" w:cs="Arial"/>
              <w:bCs/>
              <w:sz w:val="24"/>
              <w:lang w:eastAsia="es-MX"/>
            </w:rPr>
            <w:t>/INFOEM/IP/RR/2022</w:t>
          </w:r>
        </w:p>
      </w:tc>
    </w:tr>
    <w:tr w:rsidR="00E761C2" w14:paraId="33FC5097" w14:textId="77777777" w:rsidTr="00073E92">
      <w:trPr>
        <w:trHeight w:val="196"/>
      </w:trPr>
      <w:tc>
        <w:tcPr>
          <w:tcW w:w="5529" w:type="dxa"/>
          <w:hideMark/>
        </w:tcPr>
        <w:p w14:paraId="4F5D01E5" w14:textId="77777777" w:rsidR="00E761C2" w:rsidRDefault="00E761C2"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33897E44" w:rsidR="00E761C2" w:rsidRPr="00F06FED" w:rsidRDefault="002C3464" w:rsidP="007A3BB5">
          <w:pPr>
            <w:spacing w:after="120" w:line="256" w:lineRule="auto"/>
            <w:ind w:left="639" w:right="214"/>
            <w:jc w:val="both"/>
            <w:rPr>
              <w:rFonts w:ascii="Palatino Linotype" w:hAnsi="Palatino Linotype" w:cs="Arial"/>
            </w:rPr>
          </w:pPr>
          <w:proofErr w:type="spellStart"/>
          <w:r>
            <w:rPr>
              <w:rFonts w:ascii="Palatino Linotype" w:hAnsi="Palatino Linotype" w:cs="Arial"/>
            </w:rPr>
            <w:t>xxxx</w:t>
          </w:r>
          <w:proofErr w:type="spellEnd"/>
        </w:p>
      </w:tc>
    </w:tr>
    <w:tr w:rsidR="00E761C2" w14:paraId="178280DE" w14:textId="77777777" w:rsidTr="00073E92">
      <w:trPr>
        <w:trHeight w:val="242"/>
      </w:trPr>
      <w:tc>
        <w:tcPr>
          <w:tcW w:w="5529" w:type="dxa"/>
          <w:hideMark/>
        </w:tcPr>
        <w:p w14:paraId="71AC708B" w14:textId="77777777" w:rsidR="00E761C2" w:rsidRDefault="00E761C2"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4D89350E" w:rsidR="00E761C2" w:rsidRDefault="002167CF" w:rsidP="0034605F">
          <w:pPr>
            <w:spacing w:after="120" w:line="256" w:lineRule="auto"/>
            <w:ind w:left="639" w:right="214"/>
            <w:jc w:val="both"/>
            <w:rPr>
              <w:rFonts w:ascii="Palatino Linotype" w:hAnsi="Palatino Linotype" w:cs="Arial"/>
              <w:szCs w:val="20"/>
            </w:rPr>
          </w:pPr>
          <w:r>
            <w:rPr>
              <w:rFonts w:ascii="Palatino Linotype" w:hAnsi="Palatino Linotype" w:cs="Arial"/>
              <w:szCs w:val="20"/>
            </w:rPr>
            <w:t>Sistema Municipal Para el Desarrollo Integral de la Familia de Tultepec</w:t>
          </w:r>
        </w:p>
      </w:tc>
    </w:tr>
    <w:tr w:rsidR="00E761C2" w14:paraId="0518978B" w14:textId="77777777" w:rsidTr="00073E92">
      <w:trPr>
        <w:trHeight w:val="342"/>
      </w:trPr>
      <w:tc>
        <w:tcPr>
          <w:tcW w:w="5529" w:type="dxa"/>
          <w:hideMark/>
        </w:tcPr>
        <w:p w14:paraId="04968A43" w14:textId="7BE2A222" w:rsidR="00E761C2" w:rsidRDefault="00E761C2"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465C7022" w:rsidR="00E761C2" w:rsidRDefault="00E761C2"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1B7A654C" w14:textId="4A3B5148" w:rsidR="00E761C2" w:rsidRDefault="00E761C2">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2A69DC75" wp14:editId="6A0E6CF1">
          <wp:simplePos x="0" y="0"/>
          <wp:positionH relativeFrom="page">
            <wp:posOffset>29210</wp:posOffset>
          </wp:positionH>
          <wp:positionV relativeFrom="page">
            <wp:posOffset>34925</wp:posOffset>
          </wp:positionV>
          <wp:extent cx="7705725" cy="10048875"/>
          <wp:effectExtent l="19050" t="19050" r="28575" b="2857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B24785"/>
    <w:multiLevelType w:val="hybridMultilevel"/>
    <w:tmpl w:val="F8D6D1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 w15:restartNumberingAfterBreak="0">
    <w:nsid w:val="07CE0EA9"/>
    <w:multiLevelType w:val="hybridMultilevel"/>
    <w:tmpl w:val="C7406F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797452"/>
    <w:multiLevelType w:val="hybridMultilevel"/>
    <w:tmpl w:val="38B01ACA"/>
    <w:lvl w:ilvl="0" w:tplc="80EEAAA6">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1E3C2BE1"/>
    <w:multiLevelType w:val="hybridMultilevel"/>
    <w:tmpl w:val="BD6691AA"/>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363516C"/>
    <w:multiLevelType w:val="multilevel"/>
    <w:tmpl w:val="D034F034"/>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5" w15:restartNumberingAfterBreak="0">
    <w:nsid w:val="248711D1"/>
    <w:multiLevelType w:val="hybridMultilevel"/>
    <w:tmpl w:val="E232283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8660D24"/>
    <w:multiLevelType w:val="hybridMultilevel"/>
    <w:tmpl w:val="EA9ACF0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77E211C"/>
    <w:multiLevelType w:val="hybridMultilevel"/>
    <w:tmpl w:val="241CCCC8"/>
    <w:lvl w:ilvl="0" w:tplc="8F0C212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D833BA"/>
    <w:multiLevelType w:val="hybridMultilevel"/>
    <w:tmpl w:val="6DFAA9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EA33589"/>
    <w:multiLevelType w:val="hybridMultilevel"/>
    <w:tmpl w:val="16CE44E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F172905"/>
    <w:multiLevelType w:val="hybridMultilevel"/>
    <w:tmpl w:val="E23228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5260A1B"/>
    <w:multiLevelType w:val="hybridMultilevel"/>
    <w:tmpl w:val="AE2AF2A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2" w15:restartNumberingAfterBreak="0">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3" w15:restartNumberingAfterBreak="0">
    <w:nsid w:val="4C1F05D3"/>
    <w:multiLevelType w:val="hybridMultilevel"/>
    <w:tmpl w:val="9870816A"/>
    <w:lvl w:ilvl="0" w:tplc="B34ACF26">
      <w:start w:val="1"/>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15:restartNumberingAfterBreak="0">
    <w:nsid w:val="610543AD"/>
    <w:multiLevelType w:val="hybridMultilevel"/>
    <w:tmpl w:val="A328D09C"/>
    <w:lvl w:ilvl="0" w:tplc="4348A4A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0F4BE2"/>
    <w:multiLevelType w:val="hybridMultilevel"/>
    <w:tmpl w:val="0F14E1AA"/>
    <w:lvl w:ilvl="0" w:tplc="080A000F">
      <w:start w:val="1"/>
      <w:numFmt w:val="decimal"/>
      <w:lvlText w:val="%1."/>
      <w:lvlJc w:val="left"/>
      <w:pPr>
        <w:ind w:left="782" w:hanging="360"/>
      </w:pPr>
    </w:lvl>
    <w:lvl w:ilvl="1" w:tplc="080A0019" w:tentative="1">
      <w:start w:val="1"/>
      <w:numFmt w:val="lowerLetter"/>
      <w:lvlText w:val="%2."/>
      <w:lvlJc w:val="left"/>
      <w:pPr>
        <w:ind w:left="1502" w:hanging="360"/>
      </w:pPr>
    </w:lvl>
    <w:lvl w:ilvl="2" w:tplc="080A001B" w:tentative="1">
      <w:start w:val="1"/>
      <w:numFmt w:val="lowerRoman"/>
      <w:lvlText w:val="%3."/>
      <w:lvlJc w:val="right"/>
      <w:pPr>
        <w:ind w:left="2222" w:hanging="180"/>
      </w:pPr>
    </w:lvl>
    <w:lvl w:ilvl="3" w:tplc="080A000F" w:tentative="1">
      <w:start w:val="1"/>
      <w:numFmt w:val="decimal"/>
      <w:lvlText w:val="%4."/>
      <w:lvlJc w:val="left"/>
      <w:pPr>
        <w:ind w:left="2942" w:hanging="360"/>
      </w:pPr>
    </w:lvl>
    <w:lvl w:ilvl="4" w:tplc="080A0019" w:tentative="1">
      <w:start w:val="1"/>
      <w:numFmt w:val="lowerLetter"/>
      <w:lvlText w:val="%5."/>
      <w:lvlJc w:val="left"/>
      <w:pPr>
        <w:ind w:left="3662" w:hanging="360"/>
      </w:pPr>
    </w:lvl>
    <w:lvl w:ilvl="5" w:tplc="080A001B" w:tentative="1">
      <w:start w:val="1"/>
      <w:numFmt w:val="lowerRoman"/>
      <w:lvlText w:val="%6."/>
      <w:lvlJc w:val="right"/>
      <w:pPr>
        <w:ind w:left="4382" w:hanging="180"/>
      </w:pPr>
    </w:lvl>
    <w:lvl w:ilvl="6" w:tplc="080A000F" w:tentative="1">
      <w:start w:val="1"/>
      <w:numFmt w:val="decimal"/>
      <w:lvlText w:val="%7."/>
      <w:lvlJc w:val="left"/>
      <w:pPr>
        <w:ind w:left="5102" w:hanging="360"/>
      </w:pPr>
    </w:lvl>
    <w:lvl w:ilvl="7" w:tplc="080A0019" w:tentative="1">
      <w:start w:val="1"/>
      <w:numFmt w:val="lowerLetter"/>
      <w:lvlText w:val="%8."/>
      <w:lvlJc w:val="left"/>
      <w:pPr>
        <w:ind w:left="5822" w:hanging="360"/>
      </w:pPr>
    </w:lvl>
    <w:lvl w:ilvl="8" w:tplc="080A001B" w:tentative="1">
      <w:start w:val="1"/>
      <w:numFmt w:val="lowerRoman"/>
      <w:lvlText w:val="%9."/>
      <w:lvlJc w:val="right"/>
      <w:pPr>
        <w:ind w:left="6542" w:hanging="180"/>
      </w:pPr>
    </w:lvl>
  </w:abstractNum>
  <w:abstractNum w:abstractNumId="16" w15:restartNumberingAfterBreak="0">
    <w:nsid w:val="70CF73F2"/>
    <w:multiLevelType w:val="hybridMultilevel"/>
    <w:tmpl w:val="D72A271E"/>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FEA101E"/>
    <w:multiLevelType w:val="hybridMultilevel"/>
    <w:tmpl w:val="EF9A7C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16"/>
  </w:num>
  <w:num w:numId="3">
    <w:abstractNumId w:val="10"/>
  </w:num>
  <w:num w:numId="4">
    <w:abstractNumId w:val="1"/>
  </w:num>
  <w:num w:numId="5">
    <w:abstractNumId w:val="13"/>
  </w:num>
  <w:num w:numId="6">
    <w:abstractNumId w:val="9"/>
  </w:num>
  <w:num w:numId="7">
    <w:abstractNumId w:val="2"/>
  </w:num>
  <w:num w:numId="8">
    <w:abstractNumId w:val="11"/>
  </w:num>
  <w:num w:numId="9">
    <w:abstractNumId w:val="0"/>
  </w:num>
  <w:num w:numId="10">
    <w:abstractNumId w:val="8"/>
  </w:num>
  <w:num w:numId="11">
    <w:abstractNumId w:val="17"/>
  </w:num>
  <w:num w:numId="12">
    <w:abstractNumId w:val="12"/>
  </w:num>
  <w:num w:numId="13">
    <w:abstractNumId w:val="6"/>
  </w:num>
  <w:num w:numId="14">
    <w:abstractNumId w:val="7"/>
  </w:num>
  <w:num w:numId="15">
    <w:abstractNumId w:val="14"/>
  </w:num>
  <w:num w:numId="16">
    <w:abstractNumId w:val="5"/>
  </w:num>
  <w:num w:numId="17">
    <w:abstractNumId w:val="3"/>
  </w:num>
  <w:num w:numId="18">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45D"/>
    <w:rsid w:val="000009AE"/>
    <w:rsid w:val="0000227A"/>
    <w:rsid w:val="000026CF"/>
    <w:rsid w:val="00002FA5"/>
    <w:rsid w:val="0000354B"/>
    <w:rsid w:val="000056BB"/>
    <w:rsid w:val="00005B85"/>
    <w:rsid w:val="00011980"/>
    <w:rsid w:val="00012E56"/>
    <w:rsid w:val="0001366A"/>
    <w:rsid w:val="00013C75"/>
    <w:rsid w:val="000143F3"/>
    <w:rsid w:val="000171B7"/>
    <w:rsid w:val="00020E74"/>
    <w:rsid w:val="00022B41"/>
    <w:rsid w:val="000240C8"/>
    <w:rsid w:val="0002560B"/>
    <w:rsid w:val="00027921"/>
    <w:rsid w:val="000306A7"/>
    <w:rsid w:val="000315CA"/>
    <w:rsid w:val="00031A66"/>
    <w:rsid w:val="00031B3B"/>
    <w:rsid w:val="0003281E"/>
    <w:rsid w:val="00032896"/>
    <w:rsid w:val="000329BE"/>
    <w:rsid w:val="0003628E"/>
    <w:rsid w:val="00036740"/>
    <w:rsid w:val="0004186E"/>
    <w:rsid w:val="00044C7F"/>
    <w:rsid w:val="000451BE"/>
    <w:rsid w:val="00045379"/>
    <w:rsid w:val="000458B5"/>
    <w:rsid w:val="00045CB8"/>
    <w:rsid w:val="000508FA"/>
    <w:rsid w:val="0005171D"/>
    <w:rsid w:val="00055224"/>
    <w:rsid w:val="000610F9"/>
    <w:rsid w:val="00061821"/>
    <w:rsid w:val="000623F9"/>
    <w:rsid w:val="00063A10"/>
    <w:rsid w:val="00063C69"/>
    <w:rsid w:val="00064EA6"/>
    <w:rsid w:val="000662F8"/>
    <w:rsid w:val="00066CAB"/>
    <w:rsid w:val="00070E99"/>
    <w:rsid w:val="00073E78"/>
    <w:rsid w:val="00073E92"/>
    <w:rsid w:val="00073FC2"/>
    <w:rsid w:val="00074B0E"/>
    <w:rsid w:val="00076AE0"/>
    <w:rsid w:val="0007756F"/>
    <w:rsid w:val="0008033D"/>
    <w:rsid w:val="0008151E"/>
    <w:rsid w:val="000821BF"/>
    <w:rsid w:val="00085007"/>
    <w:rsid w:val="0008548C"/>
    <w:rsid w:val="0008650D"/>
    <w:rsid w:val="00086AF1"/>
    <w:rsid w:val="0008719F"/>
    <w:rsid w:val="00087E9F"/>
    <w:rsid w:val="00090174"/>
    <w:rsid w:val="00091552"/>
    <w:rsid w:val="00091C3A"/>
    <w:rsid w:val="000944B9"/>
    <w:rsid w:val="00095CD4"/>
    <w:rsid w:val="0009704F"/>
    <w:rsid w:val="000A18F1"/>
    <w:rsid w:val="000A2E75"/>
    <w:rsid w:val="000A3486"/>
    <w:rsid w:val="000A46DE"/>
    <w:rsid w:val="000A46EB"/>
    <w:rsid w:val="000A5195"/>
    <w:rsid w:val="000A535D"/>
    <w:rsid w:val="000A5980"/>
    <w:rsid w:val="000A79DA"/>
    <w:rsid w:val="000A7EDC"/>
    <w:rsid w:val="000B03E0"/>
    <w:rsid w:val="000B45EB"/>
    <w:rsid w:val="000B4B51"/>
    <w:rsid w:val="000B4D0F"/>
    <w:rsid w:val="000B5864"/>
    <w:rsid w:val="000B7158"/>
    <w:rsid w:val="000C0B33"/>
    <w:rsid w:val="000C2602"/>
    <w:rsid w:val="000C5B8B"/>
    <w:rsid w:val="000C69A9"/>
    <w:rsid w:val="000D0352"/>
    <w:rsid w:val="000D1A4E"/>
    <w:rsid w:val="000D1B55"/>
    <w:rsid w:val="000D3C75"/>
    <w:rsid w:val="000D4532"/>
    <w:rsid w:val="000D4A3A"/>
    <w:rsid w:val="000D5800"/>
    <w:rsid w:val="000D67B8"/>
    <w:rsid w:val="000D69D7"/>
    <w:rsid w:val="000D7523"/>
    <w:rsid w:val="000E0C4D"/>
    <w:rsid w:val="000E30C2"/>
    <w:rsid w:val="000E3AEA"/>
    <w:rsid w:val="000E6545"/>
    <w:rsid w:val="000E686B"/>
    <w:rsid w:val="000F2A5E"/>
    <w:rsid w:val="000F2E5A"/>
    <w:rsid w:val="000F3EC2"/>
    <w:rsid w:val="000F3F8D"/>
    <w:rsid w:val="00100C19"/>
    <w:rsid w:val="00104391"/>
    <w:rsid w:val="00106372"/>
    <w:rsid w:val="00111DCD"/>
    <w:rsid w:val="00112791"/>
    <w:rsid w:val="00112C29"/>
    <w:rsid w:val="00114CF9"/>
    <w:rsid w:val="00114DCB"/>
    <w:rsid w:val="00114FD0"/>
    <w:rsid w:val="00116FA9"/>
    <w:rsid w:val="00117250"/>
    <w:rsid w:val="00121E3A"/>
    <w:rsid w:val="001228AB"/>
    <w:rsid w:val="00124209"/>
    <w:rsid w:val="00124855"/>
    <w:rsid w:val="001254F5"/>
    <w:rsid w:val="00127033"/>
    <w:rsid w:val="0012724B"/>
    <w:rsid w:val="00136C13"/>
    <w:rsid w:val="00136FAD"/>
    <w:rsid w:val="00140557"/>
    <w:rsid w:val="001408A0"/>
    <w:rsid w:val="00140CED"/>
    <w:rsid w:val="001414E7"/>
    <w:rsid w:val="001439C9"/>
    <w:rsid w:val="00146F0A"/>
    <w:rsid w:val="001507FF"/>
    <w:rsid w:val="0015142D"/>
    <w:rsid w:val="00151D16"/>
    <w:rsid w:val="00152AB2"/>
    <w:rsid w:val="00152C2B"/>
    <w:rsid w:val="00160115"/>
    <w:rsid w:val="00161298"/>
    <w:rsid w:val="00161FBE"/>
    <w:rsid w:val="00163DF4"/>
    <w:rsid w:val="0016613D"/>
    <w:rsid w:val="0016745C"/>
    <w:rsid w:val="001705AC"/>
    <w:rsid w:val="001710C0"/>
    <w:rsid w:val="001712BB"/>
    <w:rsid w:val="001733A0"/>
    <w:rsid w:val="00175897"/>
    <w:rsid w:val="00177BC8"/>
    <w:rsid w:val="00180B9F"/>
    <w:rsid w:val="00180F0F"/>
    <w:rsid w:val="00181CC5"/>
    <w:rsid w:val="001829BE"/>
    <w:rsid w:val="00182C4E"/>
    <w:rsid w:val="00184E8E"/>
    <w:rsid w:val="001854E1"/>
    <w:rsid w:val="0018577F"/>
    <w:rsid w:val="00193784"/>
    <w:rsid w:val="00194676"/>
    <w:rsid w:val="00196DCE"/>
    <w:rsid w:val="00196FE9"/>
    <w:rsid w:val="001A02EC"/>
    <w:rsid w:val="001A1756"/>
    <w:rsid w:val="001A30F5"/>
    <w:rsid w:val="001A4643"/>
    <w:rsid w:val="001A4BAD"/>
    <w:rsid w:val="001A5630"/>
    <w:rsid w:val="001A577E"/>
    <w:rsid w:val="001A7406"/>
    <w:rsid w:val="001A7484"/>
    <w:rsid w:val="001A7624"/>
    <w:rsid w:val="001A7959"/>
    <w:rsid w:val="001A7C9B"/>
    <w:rsid w:val="001B05B9"/>
    <w:rsid w:val="001B6914"/>
    <w:rsid w:val="001B7B88"/>
    <w:rsid w:val="001B7FA2"/>
    <w:rsid w:val="001C1337"/>
    <w:rsid w:val="001C1CAF"/>
    <w:rsid w:val="001C2AC5"/>
    <w:rsid w:val="001C336E"/>
    <w:rsid w:val="001C50EE"/>
    <w:rsid w:val="001C7319"/>
    <w:rsid w:val="001C7D87"/>
    <w:rsid w:val="001D23B4"/>
    <w:rsid w:val="001D27C1"/>
    <w:rsid w:val="001D3E87"/>
    <w:rsid w:val="001D49A2"/>
    <w:rsid w:val="001D627A"/>
    <w:rsid w:val="001D6B60"/>
    <w:rsid w:val="001E0C3F"/>
    <w:rsid w:val="001E11BF"/>
    <w:rsid w:val="001E2C56"/>
    <w:rsid w:val="001E3960"/>
    <w:rsid w:val="001E5168"/>
    <w:rsid w:val="001E58D8"/>
    <w:rsid w:val="001E6631"/>
    <w:rsid w:val="001E78AA"/>
    <w:rsid w:val="001F2101"/>
    <w:rsid w:val="001F2360"/>
    <w:rsid w:val="001F3969"/>
    <w:rsid w:val="001F607C"/>
    <w:rsid w:val="001F61DA"/>
    <w:rsid w:val="00204420"/>
    <w:rsid w:val="00205ACD"/>
    <w:rsid w:val="002075A5"/>
    <w:rsid w:val="00212797"/>
    <w:rsid w:val="00212A9D"/>
    <w:rsid w:val="0021501E"/>
    <w:rsid w:val="00215192"/>
    <w:rsid w:val="0021530C"/>
    <w:rsid w:val="00215A5F"/>
    <w:rsid w:val="002167CF"/>
    <w:rsid w:val="002205C0"/>
    <w:rsid w:val="00221889"/>
    <w:rsid w:val="00221AB3"/>
    <w:rsid w:val="002248AC"/>
    <w:rsid w:val="00226AF5"/>
    <w:rsid w:val="0023220E"/>
    <w:rsid w:val="0023373D"/>
    <w:rsid w:val="0023423C"/>
    <w:rsid w:val="002406B0"/>
    <w:rsid w:val="002420E3"/>
    <w:rsid w:val="002448CB"/>
    <w:rsid w:val="002525C7"/>
    <w:rsid w:val="002526E7"/>
    <w:rsid w:val="002545DA"/>
    <w:rsid w:val="002548EC"/>
    <w:rsid w:val="00254BA9"/>
    <w:rsid w:val="002577FE"/>
    <w:rsid w:val="00261125"/>
    <w:rsid w:val="002659E9"/>
    <w:rsid w:val="00267074"/>
    <w:rsid w:val="00267244"/>
    <w:rsid w:val="002717B7"/>
    <w:rsid w:val="00273D0E"/>
    <w:rsid w:val="00274159"/>
    <w:rsid w:val="00274300"/>
    <w:rsid w:val="00274BE8"/>
    <w:rsid w:val="002765A6"/>
    <w:rsid w:val="0028097F"/>
    <w:rsid w:val="0028588E"/>
    <w:rsid w:val="00286784"/>
    <w:rsid w:val="00287700"/>
    <w:rsid w:val="00292BF6"/>
    <w:rsid w:val="00292EB0"/>
    <w:rsid w:val="0029431D"/>
    <w:rsid w:val="00294823"/>
    <w:rsid w:val="00295749"/>
    <w:rsid w:val="0029598B"/>
    <w:rsid w:val="00296316"/>
    <w:rsid w:val="00297A36"/>
    <w:rsid w:val="002A0229"/>
    <w:rsid w:val="002A0ABA"/>
    <w:rsid w:val="002A2034"/>
    <w:rsid w:val="002A24F4"/>
    <w:rsid w:val="002A38BF"/>
    <w:rsid w:val="002A4319"/>
    <w:rsid w:val="002A5409"/>
    <w:rsid w:val="002A56AE"/>
    <w:rsid w:val="002A5933"/>
    <w:rsid w:val="002A597E"/>
    <w:rsid w:val="002B113A"/>
    <w:rsid w:val="002B18B5"/>
    <w:rsid w:val="002B19E0"/>
    <w:rsid w:val="002B1A1F"/>
    <w:rsid w:val="002B1C3E"/>
    <w:rsid w:val="002B2879"/>
    <w:rsid w:val="002B5A2F"/>
    <w:rsid w:val="002B5DBD"/>
    <w:rsid w:val="002C07C4"/>
    <w:rsid w:val="002C1B76"/>
    <w:rsid w:val="002C3189"/>
    <w:rsid w:val="002C3464"/>
    <w:rsid w:val="002C72D2"/>
    <w:rsid w:val="002D08E3"/>
    <w:rsid w:val="002D30CB"/>
    <w:rsid w:val="002D310D"/>
    <w:rsid w:val="002D59F9"/>
    <w:rsid w:val="002E23FD"/>
    <w:rsid w:val="002E2D7B"/>
    <w:rsid w:val="002E5E6A"/>
    <w:rsid w:val="002F14AA"/>
    <w:rsid w:val="002F2198"/>
    <w:rsid w:val="002F37BE"/>
    <w:rsid w:val="002F3C96"/>
    <w:rsid w:val="002F4577"/>
    <w:rsid w:val="002F6424"/>
    <w:rsid w:val="002F7704"/>
    <w:rsid w:val="00300D0B"/>
    <w:rsid w:val="00303210"/>
    <w:rsid w:val="00304D88"/>
    <w:rsid w:val="003056A2"/>
    <w:rsid w:val="00306096"/>
    <w:rsid w:val="00307369"/>
    <w:rsid w:val="003107AB"/>
    <w:rsid w:val="003111C0"/>
    <w:rsid w:val="0031632F"/>
    <w:rsid w:val="0031645D"/>
    <w:rsid w:val="00317A04"/>
    <w:rsid w:val="00317A10"/>
    <w:rsid w:val="00320A67"/>
    <w:rsid w:val="00321565"/>
    <w:rsid w:val="0032187D"/>
    <w:rsid w:val="00323CD2"/>
    <w:rsid w:val="00324E31"/>
    <w:rsid w:val="003272FB"/>
    <w:rsid w:val="003317CD"/>
    <w:rsid w:val="00335EE5"/>
    <w:rsid w:val="00337BA5"/>
    <w:rsid w:val="003412D2"/>
    <w:rsid w:val="0034179E"/>
    <w:rsid w:val="00341AC3"/>
    <w:rsid w:val="0034299B"/>
    <w:rsid w:val="003430A8"/>
    <w:rsid w:val="003442C8"/>
    <w:rsid w:val="003443B2"/>
    <w:rsid w:val="00345B43"/>
    <w:rsid w:val="0034605F"/>
    <w:rsid w:val="00346B14"/>
    <w:rsid w:val="003549DC"/>
    <w:rsid w:val="00361B9C"/>
    <w:rsid w:val="00365C45"/>
    <w:rsid w:val="0036654D"/>
    <w:rsid w:val="00371031"/>
    <w:rsid w:val="003736ED"/>
    <w:rsid w:val="00374444"/>
    <w:rsid w:val="00374F7B"/>
    <w:rsid w:val="003755BC"/>
    <w:rsid w:val="003756A4"/>
    <w:rsid w:val="00376114"/>
    <w:rsid w:val="00376CEC"/>
    <w:rsid w:val="00380758"/>
    <w:rsid w:val="003827B4"/>
    <w:rsid w:val="00383C82"/>
    <w:rsid w:val="00386BBB"/>
    <w:rsid w:val="00386D84"/>
    <w:rsid w:val="0039245A"/>
    <w:rsid w:val="00393F7A"/>
    <w:rsid w:val="00394A1E"/>
    <w:rsid w:val="003A241D"/>
    <w:rsid w:val="003A43CE"/>
    <w:rsid w:val="003A60CC"/>
    <w:rsid w:val="003A61F9"/>
    <w:rsid w:val="003A73D3"/>
    <w:rsid w:val="003B1A03"/>
    <w:rsid w:val="003B1C4E"/>
    <w:rsid w:val="003B1E88"/>
    <w:rsid w:val="003B2317"/>
    <w:rsid w:val="003B5455"/>
    <w:rsid w:val="003B5FFE"/>
    <w:rsid w:val="003B63C0"/>
    <w:rsid w:val="003B6686"/>
    <w:rsid w:val="003C2632"/>
    <w:rsid w:val="003C2A8E"/>
    <w:rsid w:val="003C7873"/>
    <w:rsid w:val="003C78F7"/>
    <w:rsid w:val="003C79D5"/>
    <w:rsid w:val="003D0A89"/>
    <w:rsid w:val="003D11E5"/>
    <w:rsid w:val="003D153C"/>
    <w:rsid w:val="003D305F"/>
    <w:rsid w:val="003D4806"/>
    <w:rsid w:val="003E0BC5"/>
    <w:rsid w:val="003E16E1"/>
    <w:rsid w:val="003E2624"/>
    <w:rsid w:val="003E34C9"/>
    <w:rsid w:val="003E4B54"/>
    <w:rsid w:val="003F0DF5"/>
    <w:rsid w:val="003F332C"/>
    <w:rsid w:val="003F3BA1"/>
    <w:rsid w:val="003F659A"/>
    <w:rsid w:val="003F6CB2"/>
    <w:rsid w:val="00400E16"/>
    <w:rsid w:val="004012CF"/>
    <w:rsid w:val="004012E1"/>
    <w:rsid w:val="004020B1"/>
    <w:rsid w:val="004028F5"/>
    <w:rsid w:val="00402FF3"/>
    <w:rsid w:val="00404627"/>
    <w:rsid w:val="00405192"/>
    <w:rsid w:val="00405EAB"/>
    <w:rsid w:val="00406265"/>
    <w:rsid w:val="004069EB"/>
    <w:rsid w:val="004072AA"/>
    <w:rsid w:val="004109EC"/>
    <w:rsid w:val="004111DA"/>
    <w:rsid w:val="00413327"/>
    <w:rsid w:val="00413F1C"/>
    <w:rsid w:val="0041440A"/>
    <w:rsid w:val="00423213"/>
    <w:rsid w:val="0042416D"/>
    <w:rsid w:val="00431A8E"/>
    <w:rsid w:val="00431DF7"/>
    <w:rsid w:val="00431FD9"/>
    <w:rsid w:val="00433507"/>
    <w:rsid w:val="00433652"/>
    <w:rsid w:val="004336AE"/>
    <w:rsid w:val="00437A0E"/>
    <w:rsid w:val="00441566"/>
    <w:rsid w:val="00443B76"/>
    <w:rsid w:val="0044504F"/>
    <w:rsid w:val="004460C0"/>
    <w:rsid w:val="004502F1"/>
    <w:rsid w:val="004516EB"/>
    <w:rsid w:val="004529B6"/>
    <w:rsid w:val="00453DBD"/>
    <w:rsid w:val="00454CE6"/>
    <w:rsid w:val="00457162"/>
    <w:rsid w:val="00457A9F"/>
    <w:rsid w:val="0046133D"/>
    <w:rsid w:val="00462881"/>
    <w:rsid w:val="00462B0D"/>
    <w:rsid w:val="00464534"/>
    <w:rsid w:val="0046475C"/>
    <w:rsid w:val="00464805"/>
    <w:rsid w:val="00466B1C"/>
    <w:rsid w:val="004702BF"/>
    <w:rsid w:val="00470F88"/>
    <w:rsid w:val="00472649"/>
    <w:rsid w:val="004726B1"/>
    <w:rsid w:val="0047555B"/>
    <w:rsid w:val="00475F48"/>
    <w:rsid w:val="0047718A"/>
    <w:rsid w:val="00477430"/>
    <w:rsid w:val="00477CB9"/>
    <w:rsid w:val="00477CC2"/>
    <w:rsid w:val="00480C13"/>
    <w:rsid w:val="00481325"/>
    <w:rsid w:val="0048180A"/>
    <w:rsid w:val="00481C7A"/>
    <w:rsid w:val="004836B3"/>
    <w:rsid w:val="00485906"/>
    <w:rsid w:val="00486CC8"/>
    <w:rsid w:val="004906C8"/>
    <w:rsid w:val="0049459B"/>
    <w:rsid w:val="00494DE3"/>
    <w:rsid w:val="00495252"/>
    <w:rsid w:val="004964B5"/>
    <w:rsid w:val="0049675F"/>
    <w:rsid w:val="004967E2"/>
    <w:rsid w:val="0049785D"/>
    <w:rsid w:val="004A1436"/>
    <w:rsid w:val="004A290F"/>
    <w:rsid w:val="004A5FFD"/>
    <w:rsid w:val="004A6011"/>
    <w:rsid w:val="004A7195"/>
    <w:rsid w:val="004A7CE2"/>
    <w:rsid w:val="004B0DB0"/>
    <w:rsid w:val="004B376D"/>
    <w:rsid w:val="004B5DEC"/>
    <w:rsid w:val="004B7F32"/>
    <w:rsid w:val="004C1DF1"/>
    <w:rsid w:val="004C4E77"/>
    <w:rsid w:val="004C74FD"/>
    <w:rsid w:val="004D08EB"/>
    <w:rsid w:val="004D6029"/>
    <w:rsid w:val="004D6663"/>
    <w:rsid w:val="004E004F"/>
    <w:rsid w:val="004E0166"/>
    <w:rsid w:val="004E0679"/>
    <w:rsid w:val="004E0B32"/>
    <w:rsid w:val="004E1AC5"/>
    <w:rsid w:val="004E1B1C"/>
    <w:rsid w:val="004E2371"/>
    <w:rsid w:val="004E6BE9"/>
    <w:rsid w:val="004E79A4"/>
    <w:rsid w:val="004F26CF"/>
    <w:rsid w:val="004F3264"/>
    <w:rsid w:val="004F3E8F"/>
    <w:rsid w:val="004F4792"/>
    <w:rsid w:val="004F4DF1"/>
    <w:rsid w:val="004F74F7"/>
    <w:rsid w:val="00502F50"/>
    <w:rsid w:val="00503655"/>
    <w:rsid w:val="00505759"/>
    <w:rsid w:val="00505784"/>
    <w:rsid w:val="0050578D"/>
    <w:rsid w:val="0051107C"/>
    <w:rsid w:val="00513251"/>
    <w:rsid w:val="00514187"/>
    <w:rsid w:val="00515090"/>
    <w:rsid w:val="00517F23"/>
    <w:rsid w:val="00521A89"/>
    <w:rsid w:val="00521E57"/>
    <w:rsid w:val="00525E83"/>
    <w:rsid w:val="005268A3"/>
    <w:rsid w:val="00527A22"/>
    <w:rsid w:val="00527EBC"/>
    <w:rsid w:val="005305EA"/>
    <w:rsid w:val="00530E3E"/>
    <w:rsid w:val="005311BB"/>
    <w:rsid w:val="00535C9F"/>
    <w:rsid w:val="00536723"/>
    <w:rsid w:val="00536920"/>
    <w:rsid w:val="005371E7"/>
    <w:rsid w:val="0054033D"/>
    <w:rsid w:val="00540538"/>
    <w:rsid w:val="00540C92"/>
    <w:rsid w:val="00544016"/>
    <w:rsid w:val="005478DE"/>
    <w:rsid w:val="005520FE"/>
    <w:rsid w:val="0055211D"/>
    <w:rsid w:val="00552FA7"/>
    <w:rsid w:val="00553E92"/>
    <w:rsid w:val="00554927"/>
    <w:rsid w:val="005554CB"/>
    <w:rsid w:val="00556513"/>
    <w:rsid w:val="00560D4A"/>
    <w:rsid w:val="00562653"/>
    <w:rsid w:val="0056468F"/>
    <w:rsid w:val="00566E4B"/>
    <w:rsid w:val="00567F9A"/>
    <w:rsid w:val="005705E2"/>
    <w:rsid w:val="005714B9"/>
    <w:rsid w:val="005733EB"/>
    <w:rsid w:val="00575485"/>
    <w:rsid w:val="0057658F"/>
    <w:rsid w:val="00577500"/>
    <w:rsid w:val="00580802"/>
    <w:rsid w:val="00581A22"/>
    <w:rsid w:val="005833A8"/>
    <w:rsid w:val="00584485"/>
    <w:rsid w:val="0058661B"/>
    <w:rsid w:val="00587E4A"/>
    <w:rsid w:val="00591165"/>
    <w:rsid w:val="00593E91"/>
    <w:rsid w:val="00594C99"/>
    <w:rsid w:val="00595600"/>
    <w:rsid w:val="00596DC4"/>
    <w:rsid w:val="00597589"/>
    <w:rsid w:val="005A0B49"/>
    <w:rsid w:val="005A4124"/>
    <w:rsid w:val="005A52D9"/>
    <w:rsid w:val="005A5A6E"/>
    <w:rsid w:val="005A694B"/>
    <w:rsid w:val="005A6D57"/>
    <w:rsid w:val="005A7CA9"/>
    <w:rsid w:val="005B00A4"/>
    <w:rsid w:val="005B0424"/>
    <w:rsid w:val="005B1C46"/>
    <w:rsid w:val="005B2B98"/>
    <w:rsid w:val="005B2E7E"/>
    <w:rsid w:val="005B37EF"/>
    <w:rsid w:val="005B5B70"/>
    <w:rsid w:val="005B5F05"/>
    <w:rsid w:val="005B77A6"/>
    <w:rsid w:val="005B79E7"/>
    <w:rsid w:val="005C36D0"/>
    <w:rsid w:val="005C3CD1"/>
    <w:rsid w:val="005C3E35"/>
    <w:rsid w:val="005C40CB"/>
    <w:rsid w:val="005C687E"/>
    <w:rsid w:val="005C6982"/>
    <w:rsid w:val="005D0901"/>
    <w:rsid w:val="005D16DD"/>
    <w:rsid w:val="005D2332"/>
    <w:rsid w:val="005D2B59"/>
    <w:rsid w:val="005D362F"/>
    <w:rsid w:val="005D370F"/>
    <w:rsid w:val="005D5217"/>
    <w:rsid w:val="005D5E8C"/>
    <w:rsid w:val="005E0768"/>
    <w:rsid w:val="005E17BC"/>
    <w:rsid w:val="005E4D7C"/>
    <w:rsid w:val="005E4EB4"/>
    <w:rsid w:val="005E54CA"/>
    <w:rsid w:val="005E63EA"/>
    <w:rsid w:val="005E6A46"/>
    <w:rsid w:val="005E7A49"/>
    <w:rsid w:val="005F048E"/>
    <w:rsid w:val="005F1408"/>
    <w:rsid w:val="005F17BC"/>
    <w:rsid w:val="005F1E0B"/>
    <w:rsid w:val="005F4BA7"/>
    <w:rsid w:val="005F57F0"/>
    <w:rsid w:val="005F7424"/>
    <w:rsid w:val="005F7D10"/>
    <w:rsid w:val="00600A14"/>
    <w:rsid w:val="00600FB9"/>
    <w:rsid w:val="006010C7"/>
    <w:rsid w:val="00602223"/>
    <w:rsid w:val="0060225F"/>
    <w:rsid w:val="0060242C"/>
    <w:rsid w:val="00606FDA"/>
    <w:rsid w:val="0061042F"/>
    <w:rsid w:val="00612499"/>
    <w:rsid w:val="00612954"/>
    <w:rsid w:val="006168E4"/>
    <w:rsid w:val="00616943"/>
    <w:rsid w:val="00620EEE"/>
    <w:rsid w:val="00621171"/>
    <w:rsid w:val="006214B9"/>
    <w:rsid w:val="00621940"/>
    <w:rsid w:val="006223C1"/>
    <w:rsid w:val="0062421A"/>
    <w:rsid w:val="00624FE9"/>
    <w:rsid w:val="00625866"/>
    <w:rsid w:val="006300D6"/>
    <w:rsid w:val="00630382"/>
    <w:rsid w:val="00630E5F"/>
    <w:rsid w:val="006321C8"/>
    <w:rsid w:val="0063265C"/>
    <w:rsid w:val="00633079"/>
    <w:rsid w:val="006332DC"/>
    <w:rsid w:val="00635020"/>
    <w:rsid w:val="00635846"/>
    <w:rsid w:val="006373D0"/>
    <w:rsid w:val="00637512"/>
    <w:rsid w:val="0063765F"/>
    <w:rsid w:val="00640EE4"/>
    <w:rsid w:val="0064168D"/>
    <w:rsid w:val="00643161"/>
    <w:rsid w:val="006466F5"/>
    <w:rsid w:val="006468D6"/>
    <w:rsid w:val="006478C6"/>
    <w:rsid w:val="0065025F"/>
    <w:rsid w:val="006529A5"/>
    <w:rsid w:val="0065450F"/>
    <w:rsid w:val="00655735"/>
    <w:rsid w:val="00656A17"/>
    <w:rsid w:val="00660155"/>
    <w:rsid w:val="00661404"/>
    <w:rsid w:val="00661753"/>
    <w:rsid w:val="0066369C"/>
    <w:rsid w:val="006646AC"/>
    <w:rsid w:val="00664D5B"/>
    <w:rsid w:val="00671D7C"/>
    <w:rsid w:val="00672112"/>
    <w:rsid w:val="00672C35"/>
    <w:rsid w:val="00676A50"/>
    <w:rsid w:val="00676C2E"/>
    <w:rsid w:val="006806AC"/>
    <w:rsid w:val="00681802"/>
    <w:rsid w:val="00682225"/>
    <w:rsid w:val="006822F4"/>
    <w:rsid w:val="00682B6F"/>
    <w:rsid w:val="00683417"/>
    <w:rsid w:val="00684893"/>
    <w:rsid w:val="006848B7"/>
    <w:rsid w:val="00684CBE"/>
    <w:rsid w:val="00686FC2"/>
    <w:rsid w:val="0068792F"/>
    <w:rsid w:val="00690736"/>
    <w:rsid w:val="0069391E"/>
    <w:rsid w:val="00694735"/>
    <w:rsid w:val="00694D2D"/>
    <w:rsid w:val="00697281"/>
    <w:rsid w:val="00697492"/>
    <w:rsid w:val="006A2C7F"/>
    <w:rsid w:val="006B0AA4"/>
    <w:rsid w:val="006B12A6"/>
    <w:rsid w:val="006B1953"/>
    <w:rsid w:val="006B1BF1"/>
    <w:rsid w:val="006B1C95"/>
    <w:rsid w:val="006B26E3"/>
    <w:rsid w:val="006B3302"/>
    <w:rsid w:val="006B37EA"/>
    <w:rsid w:val="006B7444"/>
    <w:rsid w:val="006B7986"/>
    <w:rsid w:val="006C0C3F"/>
    <w:rsid w:val="006C0CF5"/>
    <w:rsid w:val="006C1288"/>
    <w:rsid w:val="006C32EE"/>
    <w:rsid w:val="006C3831"/>
    <w:rsid w:val="006C6A05"/>
    <w:rsid w:val="006D23FC"/>
    <w:rsid w:val="006D3CD7"/>
    <w:rsid w:val="006D5719"/>
    <w:rsid w:val="006D5803"/>
    <w:rsid w:val="006E01D1"/>
    <w:rsid w:val="006E2644"/>
    <w:rsid w:val="006E594D"/>
    <w:rsid w:val="006E5C99"/>
    <w:rsid w:val="006F1B61"/>
    <w:rsid w:val="006F1FC1"/>
    <w:rsid w:val="006F4A27"/>
    <w:rsid w:val="006F53A9"/>
    <w:rsid w:val="006F5A35"/>
    <w:rsid w:val="006F610D"/>
    <w:rsid w:val="006F6E0E"/>
    <w:rsid w:val="00701033"/>
    <w:rsid w:val="007024E8"/>
    <w:rsid w:val="0070371E"/>
    <w:rsid w:val="00705F8F"/>
    <w:rsid w:val="007064F6"/>
    <w:rsid w:val="007078A3"/>
    <w:rsid w:val="007111B4"/>
    <w:rsid w:val="00711536"/>
    <w:rsid w:val="007129C0"/>
    <w:rsid w:val="00713390"/>
    <w:rsid w:val="007142B5"/>
    <w:rsid w:val="00716BFE"/>
    <w:rsid w:val="00720774"/>
    <w:rsid w:val="00721D87"/>
    <w:rsid w:val="007234D1"/>
    <w:rsid w:val="0072378A"/>
    <w:rsid w:val="00731428"/>
    <w:rsid w:val="0073157A"/>
    <w:rsid w:val="00735209"/>
    <w:rsid w:val="00737D40"/>
    <w:rsid w:val="0074023C"/>
    <w:rsid w:val="00743818"/>
    <w:rsid w:val="00744E29"/>
    <w:rsid w:val="00744EEF"/>
    <w:rsid w:val="0074726D"/>
    <w:rsid w:val="00751095"/>
    <w:rsid w:val="007517D1"/>
    <w:rsid w:val="007524CA"/>
    <w:rsid w:val="00753F8F"/>
    <w:rsid w:val="00754B2D"/>
    <w:rsid w:val="00754CAE"/>
    <w:rsid w:val="00756B37"/>
    <w:rsid w:val="00757559"/>
    <w:rsid w:val="00760CA0"/>
    <w:rsid w:val="00761CB4"/>
    <w:rsid w:val="007658D5"/>
    <w:rsid w:val="00772BA8"/>
    <w:rsid w:val="00774266"/>
    <w:rsid w:val="0078028A"/>
    <w:rsid w:val="007806CB"/>
    <w:rsid w:val="00780A54"/>
    <w:rsid w:val="007818E1"/>
    <w:rsid w:val="00781C64"/>
    <w:rsid w:val="007848FB"/>
    <w:rsid w:val="007851D5"/>
    <w:rsid w:val="00785698"/>
    <w:rsid w:val="0078693A"/>
    <w:rsid w:val="007900A4"/>
    <w:rsid w:val="007906E0"/>
    <w:rsid w:val="00794153"/>
    <w:rsid w:val="0079486A"/>
    <w:rsid w:val="00794E74"/>
    <w:rsid w:val="00794F80"/>
    <w:rsid w:val="0079666D"/>
    <w:rsid w:val="00797913"/>
    <w:rsid w:val="00797B4F"/>
    <w:rsid w:val="007A139A"/>
    <w:rsid w:val="007A1C9E"/>
    <w:rsid w:val="007A3BB5"/>
    <w:rsid w:val="007A4532"/>
    <w:rsid w:val="007A5926"/>
    <w:rsid w:val="007A6C53"/>
    <w:rsid w:val="007B2C77"/>
    <w:rsid w:val="007B2F5C"/>
    <w:rsid w:val="007B7A6F"/>
    <w:rsid w:val="007C2C6B"/>
    <w:rsid w:val="007C3CA3"/>
    <w:rsid w:val="007C4C73"/>
    <w:rsid w:val="007C53E1"/>
    <w:rsid w:val="007C7FF1"/>
    <w:rsid w:val="007D0D01"/>
    <w:rsid w:val="007D15EF"/>
    <w:rsid w:val="007D1A27"/>
    <w:rsid w:val="007D1B24"/>
    <w:rsid w:val="007D1F15"/>
    <w:rsid w:val="007D25B1"/>
    <w:rsid w:val="007D2878"/>
    <w:rsid w:val="007D300A"/>
    <w:rsid w:val="007D4430"/>
    <w:rsid w:val="007D4DD9"/>
    <w:rsid w:val="007D661B"/>
    <w:rsid w:val="007E1016"/>
    <w:rsid w:val="007E24F0"/>
    <w:rsid w:val="007E26F8"/>
    <w:rsid w:val="007E3A35"/>
    <w:rsid w:val="007E5726"/>
    <w:rsid w:val="007E7BAB"/>
    <w:rsid w:val="007E7C17"/>
    <w:rsid w:val="007E7DCE"/>
    <w:rsid w:val="007F0560"/>
    <w:rsid w:val="007F0DF4"/>
    <w:rsid w:val="007F1347"/>
    <w:rsid w:val="007F18CC"/>
    <w:rsid w:val="007F19D7"/>
    <w:rsid w:val="007F1C99"/>
    <w:rsid w:val="007F20AC"/>
    <w:rsid w:val="007F3914"/>
    <w:rsid w:val="007F43BD"/>
    <w:rsid w:val="007F53D4"/>
    <w:rsid w:val="007F6466"/>
    <w:rsid w:val="007F6C8E"/>
    <w:rsid w:val="007F76DF"/>
    <w:rsid w:val="00800927"/>
    <w:rsid w:val="008016F1"/>
    <w:rsid w:val="00802C56"/>
    <w:rsid w:val="0080421D"/>
    <w:rsid w:val="0080447F"/>
    <w:rsid w:val="00804BD9"/>
    <w:rsid w:val="00805270"/>
    <w:rsid w:val="00806148"/>
    <w:rsid w:val="008111EB"/>
    <w:rsid w:val="00811205"/>
    <w:rsid w:val="00811D16"/>
    <w:rsid w:val="00811DCF"/>
    <w:rsid w:val="00812C48"/>
    <w:rsid w:val="008146F9"/>
    <w:rsid w:val="00814D55"/>
    <w:rsid w:val="00814EDB"/>
    <w:rsid w:val="00821792"/>
    <w:rsid w:val="008230AE"/>
    <w:rsid w:val="00824DCD"/>
    <w:rsid w:val="00831D3F"/>
    <w:rsid w:val="008327E5"/>
    <w:rsid w:val="00832986"/>
    <w:rsid w:val="00833DB5"/>
    <w:rsid w:val="00835692"/>
    <w:rsid w:val="008419A8"/>
    <w:rsid w:val="00842697"/>
    <w:rsid w:val="008436AD"/>
    <w:rsid w:val="008438CD"/>
    <w:rsid w:val="00844569"/>
    <w:rsid w:val="00846539"/>
    <w:rsid w:val="0084766D"/>
    <w:rsid w:val="008479F1"/>
    <w:rsid w:val="00847D23"/>
    <w:rsid w:val="00853174"/>
    <w:rsid w:val="0085439C"/>
    <w:rsid w:val="00854887"/>
    <w:rsid w:val="00854BB0"/>
    <w:rsid w:val="00855544"/>
    <w:rsid w:val="00856D15"/>
    <w:rsid w:val="0086020D"/>
    <w:rsid w:val="00863327"/>
    <w:rsid w:val="008671BD"/>
    <w:rsid w:val="00867B2F"/>
    <w:rsid w:val="00867FEE"/>
    <w:rsid w:val="00870084"/>
    <w:rsid w:val="00870F44"/>
    <w:rsid w:val="00871F78"/>
    <w:rsid w:val="00874015"/>
    <w:rsid w:val="00875611"/>
    <w:rsid w:val="00876A75"/>
    <w:rsid w:val="0087786C"/>
    <w:rsid w:val="00877DCA"/>
    <w:rsid w:val="00883587"/>
    <w:rsid w:val="00884054"/>
    <w:rsid w:val="00886712"/>
    <w:rsid w:val="008868B6"/>
    <w:rsid w:val="00890A5B"/>
    <w:rsid w:val="00891715"/>
    <w:rsid w:val="00893C5F"/>
    <w:rsid w:val="0089422E"/>
    <w:rsid w:val="00895089"/>
    <w:rsid w:val="008951ED"/>
    <w:rsid w:val="008966B3"/>
    <w:rsid w:val="00896BBD"/>
    <w:rsid w:val="008A1129"/>
    <w:rsid w:val="008A322D"/>
    <w:rsid w:val="008A75BE"/>
    <w:rsid w:val="008B00BD"/>
    <w:rsid w:val="008B14D0"/>
    <w:rsid w:val="008B5026"/>
    <w:rsid w:val="008B634F"/>
    <w:rsid w:val="008C2A8B"/>
    <w:rsid w:val="008C2BCF"/>
    <w:rsid w:val="008C32A8"/>
    <w:rsid w:val="008C55A3"/>
    <w:rsid w:val="008C5EC3"/>
    <w:rsid w:val="008D06E0"/>
    <w:rsid w:val="008D1DFF"/>
    <w:rsid w:val="008D29A7"/>
    <w:rsid w:val="008D2F5B"/>
    <w:rsid w:val="008D7675"/>
    <w:rsid w:val="008E6375"/>
    <w:rsid w:val="008E7DB4"/>
    <w:rsid w:val="008F10A6"/>
    <w:rsid w:val="008F16D2"/>
    <w:rsid w:val="008F3674"/>
    <w:rsid w:val="008F4944"/>
    <w:rsid w:val="008F4C65"/>
    <w:rsid w:val="0090155A"/>
    <w:rsid w:val="0090162D"/>
    <w:rsid w:val="009020E0"/>
    <w:rsid w:val="0090233A"/>
    <w:rsid w:val="00903376"/>
    <w:rsid w:val="00903410"/>
    <w:rsid w:val="00905422"/>
    <w:rsid w:val="00910B4E"/>
    <w:rsid w:val="009130C0"/>
    <w:rsid w:val="00913133"/>
    <w:rsid w:val="00913283"/>
    <w:rsid w:val="00915791"/>
    <w:rsid w:val="00916B04"/>
    <w:rsid w:val="00917744"/>
    <w:rsid w:val="00917869"/>
    <w:rsid w:val="0092113F"/>
    <w:rsid w:val="00921DB9"/>
    <w:rsid w:val="00922358"/>
    <w:rsid w:val="00922665"/>
    <w:rsid w:val="0092403D"/>
    <w:rsid w:val="00927C53"/>
    <w:rsid w:val="00932888"/>
    <w:rsid w:val="009331C2"/>
    <w:rsid w:val="0093422A"/>
    <w:rsid w:val="009402DB"/>
    <w:rsid w:val="0094160B"/>
    <w:rsid w:val="00943DF1"/>
    <w:rsid w:val="00943F2E"/>
    <w:rsid w:val="00944050"/>
    <w:rsid w:val="00944898"/>
    <w:rsid w:val="009449B8"/>
    <w:rsid w:val="00944DC9"/>
    <w:rsid w:val="00946E7E"/>
    <w:rsid w:val="0094795E"/>
    <w:rsid w:val="00951BA1"/>
    <w:rsid w:val="00951D52"/>
    <w:rsid w:val="00952187"/>
    <w:rsid w:val="00954916"/>
    <w:rsid w:val="009549ED"/>
    <w:rsid w:val="009600E6"/>
    <w:rsid w:val="0096015A"/>
    <w:rsid w:val="00960A6D"/>
    <w:rsid w:val="00960A7F"/>
    <w:rsid w:val="009611E0"/>
    <w:rsid w:val="009634AB"/>
    <w:rsid w:val="00964573"/>
    <w:rsid w:val="00965139"/>
    <w:rsid w:val="00965FEE"/>
    <w:rsid w:val="0096643B"/>
    <w:rsid w:val="009679C0"/>
    <w:rsid w:val="0097069C"/>
    <w:rsid w:val="009706B5"/>
    <w:rsid w:val="00970CE3"/>
    <w:rsid w:val="009718BF"/>
    <w:rsid w:val="00972BDF"/>
    <w:rsid w:val="0097390F"/>
    <w:rsid w:val="0098057B"/>
    <w:rsid w:val="0098182D"/>
    <w:rsid w:val="00985AD2"/>
    <w:rsid w:val="00985C4C"/>
    <w:rsid w:val="0098704B"/>
    <w:rsid w:val="00993821"/>
    <w:rsid w:val="00993B73"/>
    <w:rsid w:val="009940F6"/>
    <w:rsid w:val="00994280"/>
    <w:rsid w:val="009970B5"/>
    <w:rsid w:val="009A0D0A"/>
    <w:rsid w:val="009A0FAE"/>
    <w:rsid w:val="009A110C"/>
    <w:rsid w:val="009A1915"/>
    <w:rsid w:val="009A2418"/>
    <w:rsid w:val="009A2DB0"/>
    <w:rsid w:val="009A41F6"/>
    <w:rsid w:val="009A517D"/>
    <w:rsid w:val="009A64BD"/>
    <w:rsid w:val="009A686F"/>
    <w:rsid w:val="009A6ACC"/>
    <w:rsid w:val="009B1636"/>
    <w:rsid w:val="009B33A8"/>
    <w:rsid w:val="009B3487"/>
    <w:rsid w:val="009B4510"/>
    <w:rsid w:val="009B5F5A"/>
    <w:rsid w:val="009B7C61"/>
    <w:rsid w:val="009B7D7D"/>
    <w:rsid w:val="009C0DC9"/>
    <w:rsid w:val="009C2394"/>
    <w:rsid w:val="009C2E17"/>
    <w:rsid w:val="009C3793"/>
    <w:rsid w:val="009C451F"/>
    <w:rsid w:val="009C4535"/>
    <w:rsid w:val="009C5075"/>
    <w:rsid w:val="009C5E96"/>
    <w:rsid w:val="009C726D"/>
    <w:rsid w:val="009D1B1E"/>
    <w:rsid w:val="009D3697"/>
    <w:rsid w:val="009D4F35"/>
    <w:rsid w:val="009D5F9E"/>
    <w:rsid w:val="009E1411"/>
    <w:rsid w:val="009E32B5"/>
    <w:rsid w:val="009E52F2"/>
    <w:rsid w:val="009E5717"/>
    <w:rsid w:val="009F002C"/>
    <w:rsid w:val="009F01C0"/>
    <w:rsid w:val="009F1278"/>
    <w:rsid w:val="009F1AC5"/>
    <w:rsid w:val="009F3C1F"/>
    <w:rsid w:val="009F5DB2"/>
    <w:rsid w:val="009F614E"/>
    <w:rsid w:val="009F762B"/>
    <w:rsid w:val="00A0172D"/>
    <w:rsid w:val="00A02047"/>
    <w:rsid w:val="00A036BE"/>
    <w:rsid w:val="00A03C4B"/>
    <w:rsid w:val="00A04C52"/>
    <w:rsid w:val="00A0717F"/>
    <w:rsid w:val="00A07627"/>
    <w:rsid w:val="00A11AE6"/>
    <w:rsid w:val="00A12205"/>
    <w:rsid w:val="00A21876"/>
    <w:rsid w:val="00A279CF"/>
    <w:rsid w:val="00A30C44"/>
    <w:rsid w:val="00A328AE"/>
    <w:rsid w:val="00A347D8"/>
    <w:rsid w:val="00A36D20"/>
    <w:rsid w:val="00A4131E"/>
    <w:rsid w:val="00A41694"/>
    <w:rsid w:val="00A42326"/>
    <w:rsid w:val="00A43501"/>
    <w:rsid w:val="00A453DC"/>
    <w:rsid w:val="00A469C4"/>
    <w:rsid w:val="00A46BDA"/>
    <w:rsid w:val="00A475D9"/>
    <w:rsid w:val="00A50617"/>
    <w:rsid w:val="00A535E3"/>
    <w:rsid w:val="00A5450F"/>
    <w:rsid w:val="00A570A7"/>
    <w:rsid w:val="00A57E92"/>
    <w:rsid w:val="00A61900"/>
    <w:rsid w:val="00A625E2"/>
    <w:rsid w:val="00A62AA3"/>
    <w:rsid w:val="00A62B55"/>
    <w:rsid w:val="00A64C80"/>
    <w:rsid w:val="00A67EF9"/>
    <w:rsid w:val="00A711CC"/>
    <w:rsid w:val="00A72465"/>
    <w:rsid w:val="00A75CA6"/>
    <w:rsid w:val="00A76B72"/>
    <w:rsid w:val="00A80C92"/>
    <w:rsid w:val="00A81BCB"/>
    <w:rsid w:val="00A82461"/>
    <w:rsid w:val="00A82EF1"/>
    <w:rsid w:val="00A840FB"/>
    <w:rsid w:val="00A84571"/>
    <w:rsid w:val="00A84CDC"/>
    <w:rsid w:val="00A851D8"/>
    <w:rsid w:val="00A8580D"/>
    <w:rsid w:val="00A85E37"/>
    <w:rsid w:val="00A860FD"/>
    <w:rsid w:val="00A86416"/>
    <w:rsid w:val="00A864D9"/>
    <w:rsid w:val="00A90202"/>
    <w:rsid w:val="00A908EE"/>
    <w:rsid w:val="00A9099E"/>
    <w:rsid w:val="00A9277F"/>
    <w:rsid w:val="00A940B5"/>
    <w:rsid w:val="00A95083"/>
    <w:rsid w:val="00A953BA"/>
    <w:rsid w:val="00A95A9B"/>
    <w:rsid w:val="00A96C9F"/>
    <w:rsid w:val="00A96E60"/>
    <w:rsid w:val="00A97D27"/>
    <w:rsid w:val="00AA12D0"/>
    <w:rsid w:val="00AA1687"/>
    <w:rsid w:val="00AA285C"/>
    <w:rsid w:val="00AA4325"/>
    <w:rsid w:val="00AA50AC"/>
    <w:rsid w:val="00AA5D62"/>
    <w:rsid w:val="00AB14BD"/>
    <w:rsid w:val="00AB1D6A"/>
    <w:rsid w:val="00AB3710"/>
    <w:rsid w:val="00AB4B0F"/>
    <w:rsid w:val="00AB4FA1"/>
    <w:rsid w:val="00AB65D4"/>
    <w:rsid w:val="00AB6C3B"/>
    <w:rsid w:val="00AC0516"/>
    <w:rsid w:val="00AC0D96"/>
    <w:rsid w:val="00AC2A55"/>
    <w:rsid w:val="00AC48E0"/>
    <w:rsid w:val="00AC6189"/>
    <w:rsid w:val="00AC7A73"/>
    <w:rsid w:val="00AC7C82"/>
    <w:rsid w:val="00AD1553"/>
    <w:rsid w:val="00AD25F0"/>
    <w:rsid w:val="00AD2EBD"/>
    <w:rsid w:val="00AD461A"/>
    <w:rsid w:val="00AD6CC6"/>
    <w:rsid w:val="00AD6EAA"/>
    <w:rsid w:val="00AE008F"/>
    <w:rsid w:val="00AE04E8"/>
    <w:rsid w:val="00AE09FB"/>
    <w:rsid w:val="00AE0D01"/>
    <w:rsid w:val="00AE2056"/>
    <w:rsid w:val="00AE43EE"/>
    <w:rsid w:val="00AE74E9"/>
    <w:rsid w:val="00AF16C8"/>
    <w:rsid w:val="00AF4AAA"/>
    <w:rsid w:val="00AF54EF"/>
    <w:rsid w:val="00AF74DA"/>
    <w:rsid w:val="00B00C72"/>
    <w:rsid w:val="00B01443"/>
    <w:rsid w:val="00B024D6"/>
    <w:rsid w:val="00B03C9B"/>
    <w:rsid w:val="00B04CF0"/>
    <w:rsid w:val="00B070A2"/>
    <w:rsid w:val="00B0761F"/>
    <w:rsid w:val="00B07F0A"/>
    <w:rsid w:val="00B10E49"/>
    <w:rsid w:val="00B11E08"/>
    <w:rsid w:val="00B145FA"/>
    <w:rsid w:val="00B2037B"/>
    <w:rsid w:val="00B20C7F"/>
    <w:rsid w:val="00B23274"/>
    <w:rsid w:val="00B24D10"/>
    <w:rsid w:val="00B264D4"/>
    <w:rsid w:val="00B272A6"/>
    <w:rsid w:val="00B30856"/>
    <w:rsid w:val="00B32CD3"/>
    <w:rsid w:val="00B34CA9"/>
    <w:rsid w:val="00B35797"/>
    <w:rsid w:val="00B35A93"/>
    <w:rsid w:val="00B3672D"/>
    <w:rsid w:val="00B40656"/>
    <w:rsid w:val="00B40F8A"/>
    <w:rsid w:val="00B4502E"/>
    <w:rsid w:val="00B4745C"/>
    <w:rsid w:val="00B50AAA"/>
    <w:rsid w:val="00B51FC0"/>
    <w:rsid w:val="00B53B4F"/>
    <w:rsid w:val="00B544D9"/>
    <w:rsid w:val="00B5641B"/>
    <w:rsid w:val="00B564E0"/>
    <w:rsid w:val="00B57F47"/>
    <w:rsid w:val="00B61063"/>
    <w:rsid w:val="00B63AA2"/>
    <w:rsid w:val="00B658D4"/>
    <w:rsid w:val="00B70133"/>
    <w:rsid w:val="00B70B11"/>
    <w:rsid w:val="00B71B05"/>
    <w:rsid w:val="00B730B4"/>
    <w:rsid w:val="00B7481A"/>
    <w:rsid w:val="00B75A2C"/>
    <w:rsid w:val="00B76467"/>
    <w:rsid w:val="00B77A82"/>
    <w:rsid w:val="00B813AC"/>
    <w:rsid w:val="00B8287F"/>
    <w:rsid w:val="00B8376C"/>
    <w:rsid w:val="00B84260"/>
    <w:rsid w:val="00B86811"/>
    <w:rsid w:val="00B86CC9"/>
    <w:rsid w:val="00B8738D"/>
    <w:rsid w:val="00B91F0B"/>
    <w:rsid w:val="00B9223B"/>
    <w:rsid w:val="00B92D47"/>
    <w:rsid w:val="00B961A5"/>
    <w:rsid w:val="00BA0E4C"/>
    <w:rsid w:val="00BA18D5"/>
    <w:rsid w:val="00BA1FC4"/>
    <w:rsid w:val="00BA202D"/>
    <w:rsid w:val="00BA49CC"/>
    <w:rsid w:val="00BA4D1F"/>
    <w:rsid w:val="00BA7AD1"/>
    <w:rsid w:val="00BB0B9D"/>
    <w:rsid w:val="00BB1C32"/>
    <w:rsid w:val="00BB1CC2"/>
    <w:rsid w:val="00BB2250"/>
    <w:rsid w:val="00BB2E89"/>
    <w:rsid w:val="00BB4F63"/>
    <w:rsid w:val="00BB63AB"/>
    <w:rsid w:val="00BB744D"/>
    <w:rsid w:val="00BB7708"/>
    <w:rsid w:val="00BC0FDD"/>
    <w:rsid w:val="00BC22E0"/>
    <w:rsid w:val="00BC4AA7"/>
    <w:rsid w:val="00BC5852"/>
    <w:rsid w:val="00BD293B"/>
    <w:rsid w:val="00BD5425"/>
    <w:rsid w:val="00BD6F2F"/>
    <w:rsid w:val="00BD705F"/>
    <w:rsid w:val="00BE28ED"/>
    <w:rsid w:val="00BE5596"/>
    <w:rsid w:val="00BE55D6"/>
    <w:rsid w:val="00BE61B8"/>
    <w:rsid w:val="00BE6F45"/>
    <w:rsid w:val="00BF030A"/>
    <w:rsid w:val="00BF2DD7"/>
    <w:rsid w:val="00BF2EA1"/>
    <w:rsid w:val="00BF41EE"/>
    <w:rsid w:val="00BF543F"/>
    <w:rsid w:val="00BF6902"/>
    <w:rsid w:val="00BF7421"/>
    <w:rsid w:val="00C01E2A"/>
    <w:rsid w:val="00C06E2B"/>
    <w:rsid w:val="00C07650"/>
    <w:rsid w:val="00C104DD"/>
    <w:rsid w:val="00C1331F"/>
    <w:rsid w:val="00C1348A"/>
    <w:rsid w:val="00C15275"/>
    <w:rsid w:val="00C15E31"/>
    <w:rsid w:val="00C1625D"/>
    <w:rsid w:val="00C16479"/>
    <w:rsid w:val="00C2058D"/>
    <w:rsid w:val="00C24754"/>
    <w:rsid w:val="00C25084"/>
    <w:rsid w:val="00C250CB"/>
    <w:rsid w:val="00C261C7"/>
    <w:rsid w:val="00C2768B"/>
    <w:rsid w:val="00C316A8"/>
    <w:rsid w:val="00C31A53"/>
    <w:rsid w:val="00C337F9"/>
    <w:rsid w:val="00C3746F"/>
    <w:rsid w:val="00C3768A"/>
    <w:rsid w:val="00C37D9D"/>
    <w:rsid w:val="00C4139D"/>
    <w:rsid w:val="00C45DE7"/>
    <w:rsid w:val="00C5122B"/>
    <w:rsid w:val="00C538D4"/>
    <w:rsid w:val="00C562FD"/>
    <w:rsid w:val="00C56C17"/>
    <w:rsid w:val="00C60B8E"/>
    <w:rsid w:val="00C65944"/>
    <w:rsid w:val="00C666B4"/>
    <w:rsid w:val="00C66829"/>
    <w:rsid w:val="00C71A4B"/>
    <w:rsid w:val="00C71CD1"/>
    <w:rsid w:val="00C72345"/>
    <w:rsid w:val="00C72E54"/>
    <w:rsid w:val="00C73143"/>
    <w:rsid w:val="00C76C40"/>
    <w:rsid w:val="00C77685"/>
    <w:rsid w:val="00C77815"/>
    <w:rsid w:val="00C80ED6"/>
    <w:rsid w:val="00C82D1D"/>
    <w:rsid w:val="00C85259"/>
    <w:rsid w:val="00C85378"/>
    <w:rsid w:val="00C86808"/>
    <w:rsid w:val="00C87238"/>
    <w:rsid w:val="00C90157"/>
    <w:rsid w:val="00C90F97"/>
    <w:rsid w:val="00C9297C"/>
    <w:rsid w:val="00C96057"/>
    <w:rsid w:val="00C961E8"/>
    <w:rsid w:val="00C967A3"/>
    <w:rsid w:val="00CA1C79"/>
    <w:rsid w:val="00CA30DB"/>
    <w:rsid w:val="00CA491B"/>
    <w:rsid w:val="00CA6D58"/>
    <w:rsid w:val="00CA6FDA"/>
    <w:rsid w:val="00CA7E00"/>
    <w:rsid w:val="00CB3B6F"/>
    <w:rsid w:val="00CB3D57"/>
    <w:rsid w:val="00CB4788"/>
    <w:rsid w:val="00CB6F8B"/>
    <w:rsid w:val="00CC0C5F"/>
    <w:rsid w:val="00CC24B0"/>
    <w:rsid w:val="00CC2788"/>
    <w:rsid w:val="00CC2F3D"/>
    <w:rsid w:val="00CC436A"/>
    <w:rsid w:val="00CC5FF3"/>
    <w:rsid w:val="00CD7178"/>
    <w:rsid w:val="00CD791A"/>
    <w:rsid w:val="00CE2ADF"/>
    <w:rsid w:val="00CE33FC"/>
    <w:rsid w:val="00CE3FFC"/>
    <w:rsid w:val="00CE4B84"/>
    <w:rsid w:val="00CE6A56"/>
    <w:rsid w:val="00CE74B0"/>
    <w:rsid w:val="00CE78B8"/>
    <w:rsid w:val="00CF00DE"/>
    <w:rsid w:val="00CF052D"/>
    <w:rsid w:val="00CF1D7D"/>
    <w:rsid w:val="00CF2623"/>
    <w:rsid w:val="00CF3998"/>
    <w:rsid w:val="00CF45D3"/>
    <w:rsid w:val="00CF4D04"/>
    <w:rsid w:val="00CF4E1C"/>
    <w:rsid w:val="00CF6B6C"/>
    <w:rsid w:val="00CF7B6B"/>
    <w:rsid w:val="00D0001C"/>
    <w:rsid w:val="00D00804"/>
    <w:rsid w:val="00D00A04"/>
    <w:rsid w:val="00D01094"/>
    <w:rsid w:val="00D01EA5"/>
    <w:rsid w:val="00D02978"/>
    <w:rsid w:val="00D03A57"/>
    <w:rsid w:val="00D042BB"/>
    <w:rsid w:val="00D06321"/>
    <w:rsid w:val="00D0676A"/>
    <w:rsid w:val="00D06CA0"/>
    <w:rsid w:val="00D07106"/>
    <w:rsid w:val="00D07E06"/>
    <w:rsid w:val="00D1014B"/>
    <w:rsid w:val="00D108E6"/>
    <w:rsid w:val="00D1312A"/>
    <w:rsid w:val="00D13159"/>
    <w:rsid w:val="00D13814"/>
    <w:rsid w:val="00D14BA9"/>
    <w:rsid w:val="00D16498"/>
    <w:rsid w:val="00D171EB"/>
    <w:rsid w:val="00D17789"/>
    <w:rsid w:val="00D21565"/>
    <w:rsid w:val="00D22B01"/>
    <w:rsid w:val="00D25E04"/>
    <w:rsid w:val="00D266BE"/>
    <w:rsid w:val="00D2737E"/>
    <w:rsid w:val="00D274A9"/>
    <w:rsid w:val="00D30750"/>
    <w:rsid w:val="00D32644"/>
    <w:rsid w:val="00D33619"/>
    <w:rsid w:val="00D36D0F"/>
    <w:rsid w:val="00D40C02"/>
    <w:rsid w:val="00D4142D"/>
    <w:rsid w:val="00D414E0"/>
    <w:rsid w:val="00D427A6"/>
    <w:rsid w:val="00D42AFE"/>
    <w:rsid w:val="00D44A9E"/>
    <w:rsid w:val="00D45B5D"/>
    <w:rsid w:val="00D46910"/>
    <w:rsid w:val="00D46E7E"/>
    <w:rsid w:val="00D475A2"/>
    <w:rsid w:val="00D5015D"/>
    <w:rsid w:val="00D52355"/>
    <w:rsid w:val="00D52AC7"/>
    <w:rsid w:val="00D52E7A"/>
    <w:rsid w:val="00D53360"/>
    <w:rsid w:val="00D53A66"/>
    <w:rsid w:val="00D54514"/>
    <w:rsid w:val="00D54935"/>
    <w:rsid w:val="00D54CA9"/>
    <w:rsid w:val="00D562D3"/>
    <w:rsid w:val="00D563D9"/>
    <w:rsid w:val="00D566F2"/>
    <w:rsid w:val="00D6188C"/>
    <w:rsid w:val="00D61959"/>
    <w:rsid w:val="00D62F3F"/>
    <w:rsid w:val="00D6340F"/>
    <w:rsid w:val="00D6781D"/>
    <w:rsid w:val="00D67D98"/>
    <w:rsid w:val="00D72D16"/>
    <w:rsid w:val="00D73893"/>
    <w:rsid w:val="00D7412C"/>
    <w:rsid w:val="00D75521"/>
    <w:rsid w:val="00D75B88"/>
    <w:rsid w:val="00D8195B"/>
    <w:rsid w:val="00D83503"/>
    <w:rsid w:val="00D84724"/>
    <w:rsid w:val="00D85416"/>
    <w:rsid w:val="00D8554E"/>
    <w:rsid w:val="00D8619F"/>
    <w:rsid w:val="00D86764"/>
    <w:rsid w:val="00D872D8"/>
    <w:rsid w:val="00D91F4E"/>
    <w:rsid w:val="00D93A67"/>
    <w:rsid w:val="00D93F28"/>
    <w:rsid w:val="00D96FC1"/>
    <w:rsid w:val="00D97AC9"/>
    <w:rsid w:val="00DA2E2B"/>
    <w:rsid w:val="00DA354D"/>
    <w:rsid w:val="00DA3DE4"/>
    <w:rsid w:val="00DA69DE"/>
    <w:rsid w:val="00DB1698"/>
    <w:rsid w:val="00DB5C0A"/>
    <w:rsid w:val="00DB6DAF"/>
    <w:rsid w:val="00DC0AF1"/>
    <w:rsid w:val="00DC2393"/>
    <w:rsid w:val="00DC588B"/>
    <w:rsid w:val="00DC64BF"/>
    <w:rsid w:val="00DD0123"/>
    <w:rsid w:val="00DD13E2"/>
    <w:rsid w:val="00DD4938"/>
    <w:rsid w:val="00DD7977"/>
    <w:rsid w:val="00DD7E98"/>
    <w:rsid w:val="00DE1FC5"/>
    <w:rsid w:val="00DE34FF"/>
    <w:rsid w:val="00DE35D7"/>
    <w:rsid w:val="00DE4454"/>
    <w:rsid w:val="00DE44AB"/>
    <w:rsid w:val="00DF003C"/>
    <w:rsid w:val="00DF00D4"/>
    <w:rsid w:val="00DF4501"/>
    <w:rsid w:val="00DF4928"/>
    <w:rsid w:val="00DF5C01"/>
    <w:rsid w:val="00DF7233"/>
    <w:rsid w:val="00DF73DC"/>
    <w:rsid w:val="00DF75B7"/>
    <w:rsid w:val="00DF78AE"/>
    <w:rsid w:val="00E0171F"/>
    <w:rsid w:val="00E02AC4"/>
    <w:rsid w:val="00E033F2"/>
    <w:rsid w:val="00E0462A"/>
    <w:rsid w:val="00E07AAA"/>
    <w:rsid w:val="00E07CC2"/>
    <w:rsid w:val="00E115FB"/>
    <w:rsid w:val="00E11E2E"/>
    <w:rsid w:val="00E125CA"/>
    <w:rsid w:val="00E138CC"/>
    <w:rsid w:val="00E14B17"/>
    <w:rsid w:val="00E14EAE"/>
    <w:rsid w:val="00E16394"/>
    <w:rsid w:val="00E22571"/>
    <w:rsid w:val="00E25156"/>
    <w:rsid w:val="00E25242"/>
    <w:rsid w:val="00E253F6"/>
    <w:rsid w:val="00E25AAC"/>
    <w:rsid w:val="00E2730D"/>
    <w:rsid w:val="00E279B9"/>
    <w:rsid w:val="00E30CA9"/>
    <w:rsid w:val="00E31807"/>
    <w:rsid w:val="00E33AAA"/>
    <w:rsid w:val="00E33C53"/>
    <w:rsid w:val="00E33CB8"/>
    <w:rsid w:val="00E33F0E"/>
    <w:rsid w:val="00E36B77"/>
    <w:rsid w:val="00E36C8F"/>
    <w:rsid w:val="00E371EC"/>
    <w:rsid w:val="00E37EB7"/>
    <w:rsid w:val="00E404C5"/>
    <w:rsid w:val="00E40A10"/>
    <w:rsid w:val="00E42206"/>
    <w:rsid w:val="00E42923"/>
    <w:rsid w:val="00E42DA5"/>
    <w:rsid w:val="00E44B8D"/>
    <w:rsid w:val="00E51EF9"/>
    <w:rsid w:val="00E523B5"/>
    <w:rsid w:val="00E54816"/>
    <w:rsid w:val="00E5512E"/>
    <w:rsid w:val="00E556B6"/>
    <w:rsid w:val="00E55E60"/>
    <w:rsid w:val="00E56594"/>
    <w:rsid w:val="00E578DF"/>
    <w:rsid w:val="00E57D18"/>
    <w:rsid w:val="00E605C2"/>
    <w:rsid w:val="00E6129C"/>
    <w:rsid w:val="00E61E5F"/>
    <w:rsid w:val="00E644A0"/>
    <w:rsid w:val="00E669E6"/>
    <w:rsid w:val="00E67395"/>
    <w:rsid w:val="00E72707"/>
    <w:rsid w:val="00E72AE3"/>
    <w:rsid w:val="00E7349C"/>
    <w:rsid w:val="00E73B51"/>
    <w:rsid w:val="00E75790"/>
    <w:rsid w:val="00E761C2"/>
    <w:rsid w:val="00E80180"/>
    <w:rsid w:val="00E8129E"/>
    <w:rsid w:val="00E81A2B"/>
    <w:rsid w:val="00E81E42"/>
    <w:rsid w:val="00E82A17"/>
    <w:rsid w:val="00E83A01"/>
    <w:rsid w:val="00E861BA"/>
    <w:rsid w:val="00E9156D"/>
    <w:rsid w:val="00E91EBF"/>
    <w:rsid w:val="00E97676"/>
    <w:rsid w:val="00EA1CE1"/>
    <w:rsid w:val="00EA1F89"/>
    <w:rsid w:val="00EA21CB"/>
    <w:rsid w:val="00EB08A0"/>
    <w:rsid w:val="00EB117B"/>
    <w:rsid w:val="00EB40D6"/>
    <w:rsid w:val="00EB5CDD"/>
    <w:rsid w:val="00EB5F75"/>
    <w:rsid w:val="00EB7852"/>
    <w:rsid w:val="00EB79CD"/>
    <w:rsid w:val="00EC060D"/>
    <w:rsid w:val="00EC1B22"/>
    <w:rsid w:val="00EC2525"/>
    <w:rsid w:val="00EC2E31"/>
    <w:rsid w:val="00EC4F33"/>
    <w:rsid w:val="00EC7410"/>
    <w:rsid w:val="00EC77D8"/>
    <w:rsid w:val="00EC7E6C"/>
    <w:rsid w:val="00ED28B3"/>
    <w:rsid w:val="00ED3C5C"/>
    <w:rsid w:val="00ED3DE9"/>
    <w:rsid w:val="00ED4B06"/>
    <w:rsid w:val="00EE0713"/>
    <w:rsid w:val="00EE07A6"/>
    <w:rsid w:val="00EE0F2E"/>
    <w:rsid w:val="00EE2A41"/>
    <w:rsid w:val="00EE4E10"/>
    <w:rsid w:val="00EE525B"/>
    <w:rsid w:val="00EE633C"/>
    <w:rsid w:val="00EE770A"/>
    <w:rsid w:val="00EF09FB"/>
    <w:rsid w:val="00EF0CFD"/>
    <w:rsid w:val="00EF0DE2"/>
    <w:rsid w:val="00EF4DFA"/>
    <w:rsid w:val="00EF5F08"/>
    <w:rsid w:val="00EF7736"/>
    <w:rsid w:val="00F0232A"/>
    <w:rsid w:val="00F02923"/>
    <w:rsid w:val="00F0351B"/>
    <w:rsid w:val="00F04089"/>
    <w:rsid w:val="00F06275"/>
    <w:rsid w:val="00F06472"/>
    <w:rsid w:val="00F123EC"/>
    <w:rsid w:val="00F14E6B"/>
    <w:rsid w:val="00F1508F"/>
    <w:rsid w:val="00F15B72"/>
    <w:rsid w:val="00F16331"/>
    <w:rsid w:val="00F16803"/>
    <w:rsid w:val="00F22566"/>
    <w:rsid w:val="00F22963"/>
    <w:rsid w:val="00F2380A"/>
    <w:rsid w:val="00F23C09"/>
    <w:rsid w:val="00F262C4"/>
    <w:rsid w:val="00F30AEF"/>
    <w:rsid w:val="00F3229A"/>
    <w:rsid w:val="00F32406"/>
    <w:rsid w:val="00F378B2"/>
    <w:rsid w:val="00F403EA"/>
    <w:rsid w:val="00F40B51"/>
    <w:rsid w:val="00F40E4D"/>
    <w:rsid w:val="00F41C66"/>
    <w:rsid w:val="00F41DE4"/>
    <w:rsid w:val="00F41F3D"/>
    <w:rsid w:val="00F42499"/>
    <w:rsid w:val="00F42753"/>
    <w:rsid w:val="00F44DC5"/>
    <w:rsid w:val="00F44ECF"/>
    <w:rsid w:val="00F453CB"/>
    <w:rsid w:val="00F46CE7"/>
    <w:rsid w:val="00F46D41"/>
    <w:rsid w:val="00F471AE"/>
    <w:rsid w:val="00F510DB"/>
    <w:rsid w:val="00F548C1"/>
    <w:rsid w:val="00F578E5"/>
    <w:rsid w:val="00F604E0"/>
    <w:rsid w:val="00F6232F"/>
    <w:rsid w:val="00F648E3"/>
    <w:rsid w:val="00F6501E"/>
    <w:rsid w:val="00F70615"/>
    <w:rsid w:val="00F72722"/>
    <w:rsid w:val="00F727B0"/>
    <w:rsid w:val="00F73C17"/>
    <w:rsid w:val="00F7598B"/>
    <w:rsid w:val="00F87ADD"/>
    <w:rsid w:val="00F914FD"/>
    <w:rsid w:val="00F9164E"/>
    <w:rsid w:val="00F92D2B"/>
    <w:rsid w:val="00F952BF"/>
    <w:rsid w:val="00F95515"/>
    <w:rsid w:val="00F9574E"/>
    <w:rsid w:val="00F974AA"/>
    <w:rsid w:val="00FA2545"/>
    <w:rsid w:val="00FA3650"/>
    <w:rsid w:val="00FA719D"/>
    <w:rsid w:val="00FA7CFC"/>
    <w:rsid w:val="00FB097C"/>
    <w:rsid w:val="00FB1D16"/>
    <w:rsid w:val="00FB21C2"/>
    <w:rsid w:val="00FB4AAD"/>
    <w:rsid w:val="00FB4AD8"/>
    <w:rsid w:val="00FB4E3D"/>
    <w:rsid w:val="00FB5A22"/>
    <w:rsid w:val="00FB5B57"/>
    <w:rsid w:val="00FB5F2A"/>
    <w:rsid w:val="00FB5FB6"/>
    <w:rsid w:val="00FC0398"/>
    <w:rsid w:val="00FC1407"/>
    <w:rsid w:val="00FC22E1"/>
    <w:rsid w:val="00FC2C04"/>
    <w:rsid w:val="00FC2C8C"/>
    <w:rsid w:val="00FC3549"/>
    <w:rsid w:val="00FC4F9B"/>
    <w:rsid w:val="00FC59F0"/>
    <w:rsid w:val="00FD302E"/>
    <w:rsid w:val="00FD4599"/>
    <w:rsid w:val="00FD4784"/>
    <w:rsid w:val="00FD51C8"/>
    <w:rsid w:val="00FD5753"/>
    <w:rsid w:val="00FD65FE"/>
    <w:rsid w:val="00FD6B57"/>
    <w:rsid w:val="00FE00DA"/>
    <w:rsid w:val="00FE0FAF"/>
    <w:rsid w:val="00FE35B1"/>
    <w:rsid w:val="00FE3C36"/>
    <w:rsid w:val="00FE427F"/>
    <w:rsid w:val="00FE6669"/>
    <w:rsid w:val="00FE72EA"/>
    <w:rsid w:val="00FF2475"/>
    <w:rsid w:val="00FF3477"/>
    <w:rsid w:val="00FF3A25"/>
    <w:rsid w:val="00FF4138"/>
    <w:rsid w:val="00FF6DDE"/>
    <w:rsid w:val="00FF6E24"/>
    <w:rsid w:val="00FF74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F6C781"/>
  <w15:chartTrackingRefBased/>
  <w15:docId w15:val="{4EEE4235-1ECD-4EDA-A389-22EB94D44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1">
    <w:name w:val="heading 1"/>
    <w:basedOn w:val="Normal"/>
    <w:next w:val="Normal"/>
    <w:link w:val="Ttulo1Car"/>
    <w:uiPriority w:val="9"/>
    <w:qFormat/>
    <w:rsid w:val="00ED3C5C"/>
    <w:pPr>
      <w:keepNext/>
      <w:numPr>
        <w:numId w:val="1"/>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Ttulo2">
    <w:name w:val="heading 2"/>
    <w:basedOn w:val="Normal"/>
    <w:next w:val="Normal"/>
    <w:link w:val="Ttulo2Car"/>
    <w:uiPriority w:val="9"/>
    <w:semiHidden/>
    <w:unhideWhenUsed/>
    <w:qFormat/>
    <w:rsid w:val="00ED3C5C"/>
    <w:pPr>
      <w:keepNext/>
      <w:numPr>
        <w:ilvl w:val="1"/>
        <w:numId w:val="1"/>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semiHidden/>
    <w:unhideWhenUsed/>
    <w:qFormat/>
    <w:rsid w:val="00ED3C5C"/>
    <w:pPr>
      <w:keepNext/>
      <w:numPr>
        <w:ilvl w:val="2"/>
        <w:numId w:val="1"/>
      </w:numPr>
      <w:spacing w:before="240" w:after="60" w:line="240" w:lineRule="auto"/>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semiHidden/>
    <w:unhideWhenUsed/>
    <w:qFormat/>
    <w:rsid w:val="00ED3C5C"/>
    <w:pPr>
      <w:keepNext/>
      <w:numPr>
        <w:ilvl w:val="3"/>
        <w:numId w:val="1"/>
      </w:numPr>
      <w:spacing w:before="240" w:after="60" w:line="240" w:lineRule="auto"/>
      <w:outlineLvl w:val="3"/>
    </w:pPr>
    <w:rPr>
      <w:rFonts w:eastAsiaTheme="minorEastAsia"/>
      <w:b/>
      <w:bCs/>
      <w:sz w:val="28"/>
      <w:szCs w:val="28"/>
      <w:lang w:val="en-US"/>
    </w:rPr>
  </w:style>
  <w:style w:type="paragraph" w:styleId="Ttulo5">
    <w:name w:val="heading 5"/>
    <w:basedOn w:val="Normal"/>
    <w:next w:val="Normal"/>
    <w:link w:val="Ttulo5Car"/>
    <w:uiPriority w:val="9"/>
    <w:semiHidden/>
    <w:unhideWhenUsed/>
    <w:qFormat/>
    <w:rsid w:val="00ED3C5C"/>
    <w:pPr>
      <w:numPr>
        <w:ilvl w:val="4"/>
        <w:numId w:val="1"/>
      </w:numPr>
      <w:spacing w:before="240" w:after="60" w:line="240" w:lineRule="auto"/>
      <w:outlineLvl w:val="4"/>
    </w:pPr>
    <w:rPr>
      <w:rFonts w:eastAsiaTheme="minorEastAsia"/>
      <w:b/>
      <w:bCs/>
      <w:i/>
      <w:iCs/>
      <w:sz w:val="26"/>
      <w:szCs w:val="26"/>
      <w:lang w:val="en-US"/>
    </w:rPr>
  </w:style>
  <w:style w:type="paragraph" w:styleId="Ttulo6">
    <w:name w:val="heading 6"/>
    <w:basedOn w:val="Normal"/>
    <w:next w:val="Normal"/>
    <w:link w:val="Ttulo6Car"/>
    <w:qFormat/>
    <w:rsid w:val="00ED3C5C"/>
    <w:pPr>
      <w:numPr>
        <w:ilvl w:val="5"/>
        <w:numId w:val="1"/>
      </w:numPr>
      <w:spacing w:before="240" w:after="60" w:line="240" w:lineRule="auto"/>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ED3C5C"/>
    <w:pPr>
      <w:numPr>
        <w:ilvl w:val="6"/>
        <w:numId w:val="1"/>
      </w:numPr>
      <w:spacing w:before="240" w:after="60" w:line="240" w:lineRule="auto"/>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ED3C5C"/>
    <w:pPr>
      <w:numPr>
        <w:ilvl w:val="7"/>
        <w:numId w:val="1"/>
      </w:numPr>
      <w:spacing w:before="240" w:after="60" w:line="240" w:lineRule="auto"/>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ED3C5C"/>
    <w:pPr>
      <w:numPr>
        <w:ilvl w:val="8"/>
        <w:numId w:val="1"/>
      </w:numPr>
      <w:spacing w:before="240" w:after="60" w:line="240" w:lineRule="auto"/>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infoemcitas">
    <w:name w:val="infoem citas"/>
    <w:basedOn w:val="Normal"/>
    <w:qFormat/>
    <w:rsid w:val="006D5803"/>
    <w:pPr>
      <w:spacing w:before="240" w:line="360" w:lineRule="auto"/>
      <w:ind w:left="851" w:right="851"/>
      <w:jc w:val="both"/>
    </w:pPr>
    <w:rPr>
      <w:rFonts w:ascii="Palatino Linotype" w:hAnsi="Palatino Linotype"/>
      <w:i/>
    </w:rPr>
  </w:style>
  <w:style w:type="paragraph" w:customStyle="1" w:styleId="INFOEM">
    <w:name w:val="INFOEM"/>
    <w:basedOn w:val="Normal"/>
    <w:qFormat/>
    <w:rsid w:val="00F92D2B"/>
    <w:pPr>
      <w:spacing w:before="240" w:line="360" w:lineRule="auto"/>
      <w:ind w:left="851" w:right="851"/>
      <w:jc w:val="both"/>
    </w:pPr>
    <w:rPr>
      <w:rFonts w:ascii="Palatino Linotype" w:hAnsi="Palatino Linotype"/>
      <w:i/>
      <w:szCs w:val="14"/>
    </w:rPr>
  </w:style>
  <w:style w:type="paragraph" w:customStyle="1" w:styleId="Citas">
    <w:name w:val="Citas"/>
    <w:basedOn w:val="Normal"/>
    <w:qFormat/>
    <w:rsid w:val="00EC4F33"/>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F578E5"/>
    <w:rPr>
      <w:color w:val="605E5C"/>
      <w:shd w:val="clear" w:color="auto" w:fill="E1DFDD"/>
    </w:rPr>
  </w:style>
  <w:style w:type="paragraph" w:styleId="Textoindependiente">
    <w:name w:val="Body Text"/>
    <w:basedOn w:val="Normal"/>
    <w:link w:val="TextoindependienteCar"/>
    <w:uiPriority w:val="1"/>
    <w:qFormat/>
    <w:rsid w:val="00073E92"/>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073E92"/>
    <w:rPr>
      <w:rFonts w:ascii="Arial" w:eastAsia="Arial" w:hAnsi="Arial" w:cs="Arial"/>
      <w:sz w:val="24"/>
      <w:szCs w:val="24"/>
      <w:lang w:val="es-ES" w:eastAsia="es-ES" w:bidi="es-ES"/>
    </w:rPr>
  </w:style>
  <w:style w:type="character" w:customStyle="1" w:styleId="Ttulo1Car">
    <w:name w:val="Título 1 Car"/>
    <w:basedOn w:val="Fuentedeprrafopredeter"/>
    <w:link w:val="Ttulo1"/>
    <w:uiPriority w:val="9"/>
    <w:rsid w:val="00ED3C5C"/>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semiHidden/>
    <w:rsid w:val="00ED3C5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semiHidden/>
    <w:rsid w:val="00ED3C5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ED3C5C"/>
    <w:rPr>
      <w:rFonts w:eastAsiaTheme="minorEastAsia"/>
      <w:b/>
      <w:bCs/>
      <w:sz w:val="28"/>
      <w:szCs w:val="28"/>
      <w:lang w:val="en-US"/>
    </w:rPr>
  </w:style>
  <w:style w:type="character" w:customStyle="1" w:styleId="Ttulo5Car">
    <w:name w:val="Título 5 Car"/>
    <w:basedOn w:val="Fuentedeprrafopredeter"/>
    <w:link w:val="Ttulo5"/>
    <w:uiPriority w:val="9"/>
    <w:semiHidden/>
    <w:rsid w:val="00ED3C5C"/>
    <w:rPr>
      <w:rFonts w:eastAsiaTheme="minorEastAsia"/>
      <w:b/>
      <w:bCs/>
      <w:i/>
      <w:iCs/>
      <w:sz w:val="26"/>
      <w:szCs w:val="26"/>
      <w:lang w:val="en-US"/>
    </w:rPr>
  </w:style>
  <w:style w:type="character" w:customStyle="1" w:styleId="Ttulo6Car">
    <w:name w:val="Título 6 Car"/>
    <w:basedOn w:val="Fuentedeprrafopredeter"/>
    <w:link w:val="Ttulo6"/>
    <w:rsid w:val="00ED3C5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ED3C5C"/>
    <w:rPr>
      <w:rFonts w:eastAsiaTheme="minorEastAsia"/>
      <w:sz w:val="24"/>
      <w:szCs w:val="24"/>
      <w:lang w:val="en-US"/>
    </w:rPr>
  </w:style>
  <w:style w:type="character" w:customStyle="1" w:styleId="Ttulo8Car">
    <w:name w:val="Título 8 Car"/>
    <w:basedOn w:val="Fuentedeprrafopredeter"/>
    <w:link w:val="Ttulo8"/>
    <w:uiPriority w:val="9"/>
    <w:semiHidden/>
    <w:rsid w:val="00ED3C5C"/>
    <w:rPr>
      <w:rFonts w:eastAsiaTheme="minorEastAsia"/>
      <w:i/>
      <w:iCs/>
      <w:sz w:val="24"/>
      <w:szCs w:val="24"/>
      <w:lang w:val="en-US"/>
    </w:rPr>
  </w:style>
  <w:style w:type="character" w:customStyle="1" w:styleId="Ttulo9Car">
    <w:name w:val="Título 9 Car"/>
    <w:basedOn w:val="Fuentedeprrafopredeter"/>
    <w:link w:val="Ttulo9"/>
    <w:uiPriority w:val="9"/>
    <w:semiHidden/>
    <w:rsid w:val="00ED3C5C"/>
    <w:rPr>
      <w:rFonts w:asciiTheme="majorHAnsi" w:eastAsiaTheme="majorEastAsia" w:hAnsiTheme="majorHAnsi" w:cstheme="majorBidi"/>
      <w:lang w:val="en-US"/>
    </w:rPr>
  </w:style>
  <w:style w:type="paragraph" w:customStyle="1" w:styleId="CitasINFOEM">
    <w:name w:val="Citas INFOEM"/>
    <w:basedOn w:val="Normal"/>
    <w:qFormat/>
    <w:rsid w:val="00E761C2"/>
    <w:pPr>
      <w:spacing w:before="240" w:line="360" w:lineRule="auto"/>
      <w:ind w:left="851" w:right="851"/>
      <w:jc w:val="both"/>
    </w:pPr>
    <w:rPr>
      <w:rFonts w:ascii="Palatino Linotype" w:eastAsia="Times New Roman" w:hAnsi="Palatino Linotype" w:cs="Times New Roman"/>
      <w: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155843">
      <w:bodyDiv w:val="1"/>
      <w:marLeft w:val="0"/>
      <w:marRight w:val="0"/>
      <w:marTop w:val="0"/>
      <w:marBottom w:val="0"/>
      <w:divBdr>
        <w:top w:val="none" w:sz="0" w:space="0" w:color="auto"/>
        <w:left w:val="none" w:sz="0" w:space="0" w:color="auto"/>
        <w:bottom w:val="none" w:sz="0" w:space="0" w:color="auto"/>
        <w:right w:val="none" w:sz="0" w:space="0" w:color="auto"/>
      </w:divBdr>
    </w:div>
    <w:div w:id="141429836">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490296897">
      <w:bodyDiv w:val="1"/>
      <w:marLeft w:val="0"/>
      <w:marRight w:val="0"/>
      <w:marTop w:val="0"/>
      <w:marBottom w:val="0"/>
      <w:divBdr>
        <w:top w:val="none" w:sz="0" w:space="0" w:color="auto"/>
        <w:left w:val="none" w:sz="0" w:space="0" w:color="auto"/>
        <w:bottom w:val="none" w:sz="0" w:space="0" w:color="auto"/>
        <w:right w:val="none" w:sz="0" w:space="0" w:color="auto"/>
      </w:divBdr>
    </w:div>
    <w:div w:id="593903796">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3022933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5566554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31554451">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2353831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2760946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813787293">
      <w:bodyDiv w:val="1"/>
      <w:marLeft w:val="0"/>
      <w:marRight w:val="0"/>
      <w:marTop w:val="0"/>
      <w:marBottom w:val="0"/>
      <w:divBdr>
        <w:top w:val="none" w:sz="0" w:space="0" w:color="auto"/>
        <w:left w:val="none" w:sz="0" w:space="0" w:color="auto"/>
        <w:bottom w:val="none" w:sz="0" w:space="0" w:color="auto"/>
        <w:right w:val="none" w:sz="0" w:space="0" w:color="auto"/>
      </w:divBdr>
    </w:div>
    <w:div w:id="1864250495">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652037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6443643">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sfem.gob.mx/04_Iconografia/Ent_Fisc/Doc_Apoy/doc/2021/03_Presentacion_Mpal.pdf"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www.monografias.com/trabajos14/verific-servicios/verific-servicios.shtml"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7242DC-D55F-4DA2-AFEB-346E445A1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44</Pages>
  <Words>7979</Words>
  <Characters>43890</Characters>
  <Application>Microsoft Office Word</Application>
  <DocSecurity>0</DocSecurity>
  <Lines>365</Lines>
  <Paragraphs>103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51766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8</cp:revision>
  <cp:lastPrinted>2018-12-04T20:35:00Z</cp:lastPrinted>
  <dcterms:created xsi:type="dcterms:W3CDTF">2022-08-03T19:51:00Z</dcterms:created>
  <dcterms:modified xsi:type="dcterms:W3CDTF">2022-09-13T17:05:00Z</dcterms:modified>
</cp:coreProperties>
</file>