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B262E" w14:textId="6EE79DFE" w:rsidR="00A432DE" w:rsidRPr="00C15DEF" w:rsidRDefault="00A20A74" w:rsidP="002F4042">
      <w:pPr>
        <w:spacing w:line="360" w:lineRule="auto"/>
        <w:jc w:val="both"/>
        <w:rPr>
          <w:rFonts w:ascii="Palatino Linotype" w:eastAsia="Palatino Linotype" w:hAnsi="Palatino Linotype" w:cs="Palatino Linotype"/>
        </w:rPr>
      </w:pPr>
      <w:bookmarkStart w:id="0" w:name="_GoBack"/>
      <w:bookmarkEnd w:id="0"/>
      <w:r w:rsidRPr="00C15DE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B1387C" w:rsidRPr="00C15DEF">
        <w:rPr>
          <w:rFonts w:ascii="Palatino Linotype" w:eastAsia="Palatino Linotype" w:hAnsi="Palatino Linotype" w:cs="Palatino Linotype"/>
        </w:rPr>
        <w:t>tres de agosto</w:t>
      </w:r>
      <w:r w:rsidRPr="00C15DEF">
        <w:rPr>
          <w:rFonts w:ascii="Palatino Linotype" w:eastAsia="Palatino Linotype" w:hAnsi="Palatino Linotype" w:cs="Palatino Linotype"/>
        </w:rPr>
        <w:t xml:space="preserve"> de dos mil veintidós. </w:t>
      </w:r>
    </w:p>
    <w:p w14:paraId="70848461" w14:textId="77777777" w:rsidR="00A432DE" w:rsidRPr="00C15DEF" w:rsidRDefault="00A432DE" w:rsidP="002F4042">
      <w:pPr>
        <w:spacing w:line="360" w:lineRule="auto"/>
        <w:jc w:val="both"/>
        <w:rPr>
          <w:rFonts w:ascii="Palatino Linotype" w:eastAsia="Palatino Linotype" w:hAnsi="Palatino Linotype" w:cs="Palatino Linotype"/>
        </w:rPr>
      </w:pPr>
    </w:p>
    <w:p w14:paraId="26D77CFE" w14:textId="77777777" w:rsidR="00A432DE" w:rsidRPr="00C15DEF" w:rsidRDefault="00A20A74" w:rsidP="002F4042">
      <w:pPr>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b/>
        </w:rPr>
        <w:t>Visto</w:t>
      </w:r>
      <w:r w:rsidRPr="00C15DEF">
        <w:rPr>
          <w:rFonts w:ascii="Palatino Linotype" w:eastAsia="Palatino Linotype" w:hAnsi="Palatino Linotype" w:cs="Palatino Linotype"/>
        </w:rPr>
        <w:t xml:space="preserve"> el expediente relativo al recurso de revisión </w:t>
      </w:r>
      <w:r w:rsidRPr="00C15DEF">
        <w:rPr>
          <w:rFonts w:ascii="Palatino Linotype" w:eastAsia="Palatino Linotype" w:hAnsi="Palatino Linotype" w:cs="Palatino Linotype"/>
          <w:b/>
        </w:rPr>
        <w:t>03904/INFOEM/IP/RR/2022</w:t>
      </w:r>
      <w:r w:rsidRPr="00C15DEF">
        <w:rPr>
          <w:rFonts w:ascii="Palatino Linotype" w:eastAsia="Palatino Linotype" w:hAnsi="Palatino Linotype" w:cs="Palatino Linotype"/>
        </w:rPr>
        <w:t xml:space="preserve">, interpuesto por una persona usuaria del Sistema de Acceso a la Información Mexiquense, a quien en lo sucesivo se le denominara el </w:t>
      </w:r>
      <w:r w:rsidRPr="00C15DEF">
        <w:rPr>
          <w:rFonts w:ascii="Palatino Linotype" w:eastAsia="Palatino Linotype" w:hAnsi="Palatino Linotype" w:cs="Palatino Linotype"/>
          <w:b/>
        </w:rPr>
        <w:t>RECURRENTE</w:t>
      </w:r>
      <w:r w:rsidRPr="00C15DEF">
        <w:rPr>
          <w:rFonts w:ascii="Palatino Linotype" w:eastAsia="Palatino Linotype" w:hAnsi="Palatino Linotype" w:cs="Palatino Linotype"/>
        </w:rPr>
        <w:t xml:space="preserve">, en contra de la respuesta a su solicitud de información identificada con número de folio </w:t>
      </w:r>
      <w:r w:rsidRPr="00C15DEF">
        <w:rPr>
          <w:rFonts w:ascii="Palatino Linotype" w:eastAsia="Palatino Linotype" w:hAnsi="Palatino Linotype" w:cs="Palatino Linotype"/>
          <w:b/>
        </w:rPr>
        <w:t xml:space="preserve">00348/TOLUCA/IP/2022 </w:t>
      </w:r>
      <w:r w:rsidRPr="00C15DEF">
        <w:rPr>
          <w:rFonts w:ascii="Palatino Linotype" w:eastAsia="Palatino Linotype" w:hAnsi="Palatino Linotype" w:cs="Palatino Linotype"/>
        </w:rPr>
        <w:t xml:space="preserve">proporcionada por parte del </w:t>
      </w:r>
      <w:r w:rsidRPr="00C15DEF">
        <w:rPr>
          <w:rFonts w:ascii="Palatino Linotype" w:eastAsia="Palatino Linotype" w:hAnsi="Palatino Linotype" w:cs="Palatino Linotype"/>
          <w:b/>
        </w:rPr>
        <w:t>Ayuntamiento de Toluca</w:t>
      </w:r>
      <w:r w:rsidRPr="00C15DEF">
        <w:rPr>
          <w:rFonts w:ascii="Palatino Linotype" w:eastAsia="Palatino Linotype" w:hAnsi="Palatino Linotype" w:cs="Palatino Linotype"/>
        </w:rPr>
        <w:t xml:space="preserve">, en lo sucesivo el </w:t>
      </w:r>
      <w:r w:rsidRPr="00C15DEF">
        <w:rPr>
          <w:rFonts w:ascii="Palatino Linotype" w:eastAsia="Palatino Linotype" w:hAnsi="Palatino Linotype" w:cs="Palatino Linotype"/>
          <w:b/>
        </w:rPr>
        <w:t>SUJETO OBLIGADO</w:t>
      </w:r>
      <w:r w:rsidRPr="00C15DEF">
        <w:rPr>
          <w:rFonts w:ascii="Palatino Linotype" w:eastAsia="Palatino Linotype" w:hAnsi="Palatino Linotype" w:cs="Palatino Linotype"/>
        </w:rPr>
        <w:t>;</w:t>
      </w:r>
      <w:r w:rsidRPr="00C15DEF">
        <w:rPr>
          <w:rFonts w:ascii="Palatino Linotype" w:eastAsia="Palatino Linotype" w:hAnsi="Palatino Linotype" w:cs="Palatino Linotype"/>
          <w:b/>
        </w:rPr>
        <w:t xml:space="preserve"> </w:t>
      </w:r>
      <w:r w:rsidRPr="00C15DEF">
        <w:rPr>
          <w:rFonts w:ascii="Palatino Linotype" w:eastAsia="Palatino Linotype" w:hAnsi="Palatino Linotype" w:cs="Palatino Linotype"/>
        </w:rPr>
        <w:t>se procede a dictar la presente resolución, con base en los siguientes:</w:t>
      </w:r>
    </w:p>
    <w:p w14:paraId="234DDC20" w14:textId="77777777" w:rsidR="00A432DE" w:rsidRPr="00C15DEF" w:rsidRDefault="00A20A74" w:rsidP="002F4042">
      <w:pPr>
        <w:numPr>
          <w:ilvl w:val="0"/>
          <w:numId w:val="3"/>
        </w:numPr>
        <w:pBdr>
          <w:top w:val="nil"/>
          <w:left w:val="nil"/>
          <w:bottom w:val="nil"/>
          <w:right w:val="nil"/>
          <w:between w:val="nil"/>
        </w:pBdr>
        <w:spacing w:line="360" w:lineRule="auto"/>
        <w:ind w:left="709"/>
        <w:jc w:val="center"/>
        <w:rPr>
          <w:rFonts w:ascii="Palatino Linotype" w:eastAsia="Palatino Linotype" w:hAnsi="Palatino Linotype" w:cs="Palatino Linotype"/>
          <w:b/>
          <w:color w:val="000000"/>
          <w:sz w:val="22"/>
          <w:szCs w:val="22"/>
        </w:rPr>
      </w:pPr>
      <w:r w:rsidRPr="00C15DEF">
        <w:rPr>
          <w:rFonts w:ascii="Palatino Linotype" w:eastAsia="Palatino Linotype" w:hAnsi="Palatino Linotype" w:cs="Palatino Linotype"/>
          <w:b/>
          <w:color w:val="000000"/>
          <w:sz w:val="22"/>
          <w:szCs w:val="22"/>
        </w:rPr>
        <w:t>A N T E C E D E N T E S:</w:t>
      </w:r>
    </w:p>
    <w:p w14:paraId="7D027F7A" w14:textId="77777777" w:rsidR="00A432DE" w:rsidRPr="00C15DEF" w:rsidRDefault="00A432DE" w:rsidP="002F4042">
      <w:pPr>
        <w:pBdr>
          <w:top w:val="nil"/>
          <w:left w:val="nil"/>
          <w:bottom w:val="nil"/>
          <w:right w:val="nil"/>
          <w:between w:val="nil"/>
        </w:pBdr>
        <w:spacing w:line="360" w:lineRule="auto"/>
        <w:ind w:left="1077"/>
        <w:rPr>
          <w:rFonts w:ascii="Palatino Linotype" w:eastAsia="Palatino Linotype" w:hAnsi="Palatino Linotype" w:cs="Palatino Linotype"/>
          <w:b/>
          <w:color w:val="000000"/>
          <w:sz w:val="22"/>
          <w:szCs w:val="22"/>
        </w:rPr>
      </w:pPr>
    </w:p>
    <w:p w14:paraId="63E172F0" w14:textId="77777777" w:rsidR="00A432DE" w:rsidRPr="00C15DEF" w:rsidRDefault="00A20A74" w:rsidP="002F4042">
      <w:pPr>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b/>
        </w:rPr>
        <w:t xml:space="preserve">1. Solicitud de acceso a la información. </w:t>
      </w:r>
      <w:r w:rsidRPr="00C15DEF">
        <w:rPr>
          <w:rFonts w:ascii="Palatino Linotype" w:eastAsia="Palatino Linotype" w:hAnsi="Palatino Linotype" w:cs="Palatino Linotype"/>
        </w:rPr>
        <w:t xml:space="preserve">Con fecha veinticuatro de enero del dos mil veintidós, la parte </w:t>
      </w:r>
      <w:r w:rsidRPr="00C15DEF">
        <w:rPr>
          <w:rFonts w:ascii="Palatino Linotype" w:eastAsia="Palatino Linotype" w:hAnsi="Palatino Linotype" w:cs="Palatino Linotype"/>
          <w:b/>
        </w:rPr>
        <w:t>RECURRENTE</w:t>
      </w:r>
      <w:r w:rsidRPr="00C15DEF">
        <w:rPr>
          <w:rFonts w:ascii="Palatino Linotype" w:eastAsia="Palatino Linotype" w:hAnsi="Palatino Linotype" w:cs="Palatino Linotype"/>
        </w:rPr>
        <w:t xml:space="preserve"> formuló solicitud de acceso a información pública al </w:t>
      </w:r>
      <w:r w:rsidRPr="00C15DEF">
        <w:rPr>
          <w:rFonts w:ascii="Palatino Linotype" w:eastAsia="Palatino Linotype" w:hAnsi="Palatino Linotype" w:cs="Palatino Linotype"/>
          <w:b/>
        </w:rPr>
        <w:t>SUJETO OBLIGADO</w:t>
      </w:r>
      <w:r w:rsidRPr="00C15DEF">
        <w:rPr>
          <w:rFonts w:ascii="Palatino Linotype" w:eastAsia="Palatino Linotype" w:hAnsi="Palatino Linotype" w:cs="Palatino Linotype"/>
        </w:rPr>
        <w:t xml:space="preserve"> a través del Sistema de Acceso a la Información Mexiquense, en adelante </w:t>
      </w:r>
      <w:r w:rsidRPr="00C15DEF">
        <w:rPr>
          <w:rFonts w:ascii="Palatino Linotype" w:eastAsia="Palatino Linotype" w:hAnsi="Palatino Linotype" w:cs="Palatino Linotype"/>
          <w:b/>
        </w:rPr>
        <w:t>SAIMEX</w:t>
      </w:r>
      <w:r w:rsidRPr="00C15DEF">
        <w:rPr>
          <w:rFonts w:ascii="Palatino Linotype" w:eastAsia="Palatino Linotype" w:hAnsi="Palatino Linotype" w:cs="Palatino Linotype"/>
        </w:rPr>
        <w:t xml:space="preserve">, en la que requirió lo siguiente: </w:t>
      </w:r>
    </w:p>
    <w:p w14:paraId="5B0358B2" w14:textId="77777777" w:rsidR="00A432DE" w:rsidRPr="00C15DEF" w:rsidRDefault="00A432DE" w:rsidP="002F4042">
      <w:pPr>
        <w:spacing w:line="360" w:lineRule="auto"/>
        <w:rPr>
          <w:rFonts w:ascii="Palatino Linotype" w:eastAsia="Palatino Linotype" w:hAnsi="Palatino Linotype" w:cs="Palatino Linotype"/>
        </w:rPr>
      </w:pPr>
    </w:p>
    <w:p w14:paraId="2A6E9A01" w14:textId="77777777" w:rsidR="00A432DE" w:rsidRPr="00C15DEF" w:rsidRDefault="00A20A74" w:rsidP="00656590">
      <w:pPr>
        <w:spacing w:line="276" w:lineRule="auto"/>
        <w:ind w:left="567" w:right="567"/>
        <w:jc w:val="both"/>
        <w:rPr>
          <w:rFonts w:ascii="Palatino Linotype" w:eastAsia="Palatino Linotype" w:hAnsi="Palatino Linotype" w:cs="Palatino Linotype"/>
          <w:i/>
          <w:color w:val="000000"/>
          <w:sz w:val="22"/>
          <w:szCs w:val="22"/>
        </w:rPr>
      </w:pPr>
      <w:bookmarkStart w:id="1" w:name="_heading=h.gjdgxs" w:colFirst="0" w:colLast="0"/>
      <w:bookmarkEnd w:id="1"/>
      <w:r w:rsidRPr="00C15DEF">
        <w:rPr>
          <w:rFonts w:ascii="Palatino Linotype" w:eastAsia="Palatino Linotype" w:hAnsi="Palatino Linotype" w:cs="Palatino Linotype"/>
          <w:i/>
          <w:color w:val="000000"/>
          <w:sz w:val="22"/>
          <w:szCs w:val="22"/>
        </w:rPr>
        <w:t>“Solicito la información de gastos mensuales del fondo revolvente con copias de ticket, factura o recibo de los consumos que se han hecho desde el primero de Enero del 2019 a la fecha de cada uno de los integrantes de cabildo y presidente municipal”. (Sic)</w:t>
      </w:r>
    </w:p>
    <w:p w14:paraId="7016DD12" w14:textId="77777777" w:rsidR="00A432DE" w:rsidRPr="00C15DEF" w:rsidRDefault="00A432DE" w:rsidP="002F4042">
      <w:pPr>
        <w:spacing w:line="360" w:lineRule="auto"/>
        <w:ind w:left="567"/>
        <w:jc w:val="both"/>
        <w:rPr>
          <w:rFonts w:ascii="Palatino Linotype" w:eastAsia="Palatino Linotype" w:hAnsi="Palatino Linotype" w:cs="Palatino Linotype"/>
          <w:i/>
          <w:color w:val="000000"/>
          <w:sz w:val="22"/>
          <w:szCs w:val="22"/>
        </w:rPr>
      </w:pPr>
    </w:p>
    <w:p w14:paraId="382BEB08" w14:textId="77777777" w:rsidR="00A432DE" w:rsidRPr="00C15DEF" w:rsidRDefault="00A20A74" w:rsidP="002F4042">
      <w:pPr>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b/>
        </w:rPr>
        <w:t xml:space="preserve">Modalidad elegida para la entrega de la información: </w:t>
      </w:r>
      <w:r w:rsidRPr="00C15DEF">
        <w:rPr>
          <w:rFonts w:ascii="Palatino Linotype" w:eastAsia="Palatino Linotype" w:hAnsi="Palatino Linotype" w:cs="Palatino Linotype"/>
        </w:rPr>
        <w:t xml:space="preserve">a través del </w:t>
      </w:r>
      <w:r w:rsidRPr="00C15DEF">
        <w:rPr>
          <w:rFonts w:ascii="Palatino Linotype" w:eastAsia="Palatino Linotype" w:hAnsi="Palatino Linotype" w:cs="Palatino Linotype"/>
          <w:b/>
        </w:rPr>
        <w:t>SAIMEX</w:t>
      </w:r>
      <w:r w:rsidRPr="00C15DEF">
        <w:rPr>
          <w:rFonts w:ascii="Palatino Linotype" w:eastAsia="Palatino Linotype" w:hAnsi="Palatino Linotype" w:cs="Palatino Linotype"/>
        </w:rPr>
        <w:t>.</w:t>
      </w:r>
    </w:p>
    <w:p w14:paraId="3C48C716" w14:textId="77777777" w:rsidR="00656590" w:rsidRPr="00C15DEF" w:rsidRDefault="00656590" w:rsidP="002F4042">
      <w:pPr>
        <w:spacing w:line="360" w:lineRule="auto"/>
        <w:jc w:val="both"/>
        <w:rPr>
          <w:rFonts w:ascii="Palatino Linotype" w:eastAsia="Palatino Linotype" w:hAnsi="Palatino Linotype" w:cs="Palatino Linotype"/>
        </w:rPr>
      </w:pPr>
    </w:p>
    <w:p w14:paraId="434E576B" w14:textId="4587FECA" w:rsidR="00B1387C" w:rsidRPr="00C15DEF" w:rsidRDefault="00A20A74" w:rsidP="002F4042">
      <w:pPr>
        <w:spacing w:line="360" w:lineRule="auto"/>
        <w:ind w:right="49"/>
        <w:jc w:val="both"/>
        <w:rPr>
          <w:rFonts w:ascii="Palatino Linotype" w:eastAsia="Palatino Linotype" w:hAnsi="Palatino Linotype" w:cs="Palatino Linotype"/>
        </w:rPr>
      </w:pPr>
      <w:r w:rsidRPr="00C15DEF">
        <w:rPr>
          <w:rFonts w:ascii="Palatino Linotype" w:eastAsia="Palatino Linotype" w:hAnsi="Palatino Linotype" w:cs="Palatino Linotype"/>
          <w:b/>
        </w:rPr>
        <w:lastRenderedPageBreak/>
        <w:t>2.</w:t>
      </w:r>
      <w:r w:rsidRPr="00C15DEF">
        <w:rPr>
          <w:rFonts w:ascii="Palatino Linotype" w:eastAsia="Palatino Linotype" w:hAnsi="Palatino Linotype" w:cs="Palatino Linotype"/>
        </w:rPr>
        <w:t xml:space="preserve"> </w:t>
      </w:r>
      <w:r w:rsidR="00B1387C" w:rsidRPr="00C15DEF">
        <w:rPr>
          <w:rFonts w:ascii="Palatino Linotype" w:eastAsia="Palatino Linotype" w:hAnsi="Palatino Linotype" w:cs="Palatino Linotype"/>
          <w:b/>
          <w:bCs/>
        </w:rPr>
        <w:t xml:space="preserve">Ampliación de plazo para emitir respuesta. </w:t>
      </w:r>
      <w:r w:rsidR="00B1387C" w:rsidRPr="00C15DEF">
        <w:rPr>
          <w:rFonts w:ascii="Palatino Linotype" w:eastAsia="Palatino Linotype" w:hAnsi="Palatino Linotype" w:cs="Palatino Linotype"/>
        </w:rPr>
        <w:t xml:space="preserve">Con fecha catorce de febrero de dos mil veintidós, el </w:t>
      </w:r>
      <w:r w:rsidR="00656590" w:rsidRPr="00C15DEF">
        <w:rPr>
          <w:rFonts w:ascii="Palatino Linotype" w:eastAsia="Palatino Linotype" w:hAnsi="Palatino Linotype" w:cs="Palatino Linotype"/>
          <w:b/>
          <w:bCs/>
        </w:rPr>
        <w:t>SUJET</w:t>
      </w:r>
      <w:r w:rsidR="00B1387C" w:rsidRPr="00C15DEF">
        <w:rPr>
          <w:rFonts w:ascii="Palatino Linotype" w:eastAsia="Palatino Linotype" w:hAnsi="Palatino Linotype" w:cs="Palatino Linotype"/>
          <w:b/>
          <w:bCs/>
        </w:rPr>
        <w:t xml:space="preserve">O OBLIGADO </w:t>
      </w:r>
      <w:r w:rsidR="00B1387C" w:rsidRPr="00C15DEF">
        <w:rPr>
          <w:rFonts w:ascii="Palatino Linotype" w:eastAsia="Palatino Linotype" w:hAnsi="Palatino Linotype" w:cs="Palatino Linotype"/>
        </w:rPr>
        <w:t xml:space="preserve">a través del Acta de la Cuadragésima Séptima Sesión Extraordinaria 2022, </w:t>
      </w:r>
      <w:r w:rsidR="00F36656" w:rsidRPr="00C15DEF">
        <w:rPr>
          <w:rFonts w:ascii="Palatino Linotype" w:eastAsia="Palatino Linotype" w:hAnsi="Palatino Linotype" w:cs="Palatino Linotype"/>
        </w:rPr>
        <w:t xml:space="preserve">aprobó una ampliación de plazo para emitir respuesta de conformidad con el artículo 163 de la Ley de Transparencia y Acceso a la Información Pública del Estado de México y Municipios. </w:t>
      </w:r>
    </w:p>
    <w:p w14:paraId="7962C030" w14:textId="77777777" w:rsidR="00B1387C" w:rsidRPr="00C15DEF" w:rsidRDefault="00B1387C" w:rsidP="002F4042">
      <w:pPr>
        <w:spacing w:line="360" w:lineRule="auto"/>
        <w:ind w:right="49"/>
        <w:jc w:val="both"/>
        <w:rPr>
          <w:rFonts w:ascii="Palatino Linotype" w:eastAsia="Palatino Linotype" w:hAnsi="Palatino Linotype" w:cs="Palatino Linotype"/>
          <w:b/>
          <w:bCs/>
        </w:rPr>
      </w:pPr>
    </w:p>
    <w:p w14:paraId="0F2AAB88" w14:textId="2005A190" w:rsidR="00A432DE" w:rsidRPr="00C15DEF" w:rsidRDefault="00B1387C" w:rsidP="002F4042">
      <w:pPr>
        <w:spacing w:line="360" w:lineRule="auto"/>
        <w:ind w:right="49"/>
        <w:jc w:val="both"/>
        <w:rPr>
          <w:rFonts w:ascii="Palatino Linotype" w:eastAsia="Palatino Linotype" w:hAnsi="Palatino Linotype" w:cs="Palatino Linotype"/>
        </w:rPr>
      </w:pPr>
      <w:r w:rsidRPr="00C15DEF">
        <w:rPr>
          <w:rFonts w:ascii="Palatino Linotype" w:eastAsia="Palatino Linotype" w:hAnsi="Palatino Linotype" w:cs="Palatino Linotype"/>
          <w:b/>
        </w:rPr>
        <w:t xml:space="preserve">3. </w:t>
      </w:r>
      <w:r w:rsidR="00A20A74" w:rsidRPr="00C15DEF">
        <w:rPr>
          <w:rFonts w:ascii="Palatino Linotype" w:eastAsia="Palatino Linotype" w:hAnsi="Palatino Linotype" w:cs="Palatino Linotype"/>
          <w:b/>
        </w:rPr>
        <w:t xml:space="preserve">Respuesta. </w:t>
      </w:r>
      <w:r w:rsidR="00A20A74" w:rsidRPr="00C15DEF">
        <w:rPr>
          <w:rFonts w:ascii="Palatino Linotype" w:eastAsia="Palatino Linotype" w:hAnsi="Palatino Linotype" w:cs="Palatino Linotype"/>
        </w:rPr>
        <w:t xml:space="preserve">Con fecha veinticuatro de febrero de dos mil veintidós, el </w:t>
      </w:r>
      <w:r w:rsidR="00A20A74" w:rsidRPr="00C15DEF">
        <w:rPr>
          <w:rFonts w:ascii="Palatino Linotype" w:eastAsia="Palatino Linotype" w:hAnsi="Palatino Linotype" w:cs="Palatino Linotype"/>
          <w:b/>
        </w:rPr>
        <w:t>SUJETO OBLIGADO</w:t>
      </w:r>
      <w:r w:rsidR="00A20A74" w:rsidRPr="00C15DEF">
        <w:rPr>
          <w:rFonts w:ascii="Palatino Linotype" w:eastAsia="Palatino Linotype" w:hAnsi="Palatino Linotype" w:cs="Palatino Linotype"/>
        </w:rPr>
        <w:t xml:space="preserve"> envió su respuesta a la solicitud de acceso a la información a través del SAIMEX, la cual versa como sigue:</w:t>
      </w:r>
    </w:p>
    <w:p w14:paraId="730343C4" w14:textId="77777777" w:rsidR="00A432DE" w:rsidRPr="00C15DEF" w:rsidRDefault="00A432DE" w:rsidP="002F4042">
      <w:pPr>
        <w:spacing w:line="360" w:lineRule="auto"/>
        <w:ind w:right="902"/>
        <w:jc w:val="both"/>
        <w:rPr>
          <w:rFonts w:ascii="Palatino Linotype" w:eastAsia="Palatino Linotype" w:hAnsi="Palatino Linotype" w:cs="Palatino Linotype"/>
          <w:i/>
          <w:sz w:val="22"/>
          <w:szCs w:val="22"/>
        </w:rPr>
      </w:pPr>
    </w:p>
    <w:p w14:paraId="5F4B9B5B" w14:textId="77777777" w:rsidR="00A432DE" w:rsidRPr="00C15DEF" w:rsidRDefault="00A20A74" w:rsidP="002F4042">
      <w:pPr>
        <w:spacing w:line="360" w:lineRule="auto"/>
        <w:ind w:left="851" w:right="902"/>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293D449" w14:textId="77777777" w:rsidR="00A432DE" w:rsidRPr="00C15DEF" w:rsidRDefault="00A432DE" w:rsidP="002F4042">
      <w:pPr>
        <w:spacing w:line="360" w:lineRule="auto"/>
        <w:ind w:left="851" w:right="902"/>
        <w:jc w:val="both"/>
        <w:rPr>
          <w:rFonts w:ascii="Palatino Linotype" w:eastAsia="Palatino Linotype" w:hAnsi="Palatino Linotype" w:cs="Palatino Linotype"/>
          <w:i/>
          <w:sz w:val="22"/>
          <w:szCs w:val="22"/>
        </w:rPr>
      </w:pPr>
    </w:p>
    <w:p w14:paraId="2C43F9BE" w14:textId="77777777" w:rsidR="00A432DE" w:rsidRPr="00C15DEF" w:rsidRDefault="00A20A74" w:rsidP="002F4042">
      <w:pPr>
        <w:spacing w:line="360" w:lineRule="auto"/>
        <w:ind w:left="851" w:right="902"/>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i/>
          <w:sz w:val="22"/>
          <w:szCs w:val="22"/>
        </w:rPr>
        <w:t xml:space="preserve">En atención a la solicitud de información número 00348/TOLUCA/IP/2022, me permito adjuntar al presente la respuesta correspondiente. Sin más por el momento, le envío un cordial saludo”. </w:t>
      </w:r>
    </w:p>
    <w:p w14:paraId="46D0C65D" w14:textId="77777777" w:rsidR="00A432DE" w:rsidRPr="00C15DEF" w:rsidRDefault="00A432DE" w:rsidP="002F4042">
      <w:pPr>
        <w:spacing w:line="360" w:lineRule="auto"/>
        <w:ind w:left="851" w:right="902"/>
        <w:jc w:val="both"/>
        <w:rPr>
          <w:rFonts w:ascii="Palatino Linotype" w:eastAsia="Palatino Linotype" w:hAnsi="Palatino Linotype" w:cs="Palatino Linotype"/>
          <w:i/>
          <w:sz w:val="22"/>
          <w:szCs w:val="22"/>
        </w:rPr>
      </w:pPr>
    </w:p>
    <w:p w14:paraId="5256BD8B" w14:textId="77777777" w:rsidR="00A432DE" w:rsidRPr="00C15DEF" w:rsidRDefault="00A20A74" w:rsidP="002F4042">
      <w:pPr>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rPr>
        <w:t xml:space="preserve">El </w:t>
      </w:r>
      <w:r w:rsidRPr="00C15DEF">
        <w:rPr>
          <w:rFonts w:ascii="Palatino Linotype" w:eastAsia="Palatino Linotype" w:hAnsi="Palatino Linotype" w:cs="Palatino Linotype"/>
          <w:b/>
        </w:rPr>
        <w:t>SUJETO OBLIGADO</w:t>
      </w:r>
      <w:r w:rsidRPr="00C15DEF">
        <w:rPr>
          <w:rFonts w:ascii="Palatino Linotype" w:eastAsia="Palatino Linotype" w:hAnsi="Palatino Linotype" w:cs="Palatino Linotype"/>
        </w:rPr>
        <w:t xml:space="preserve">, adjuntó a su respuesta los archivos que se describen a continuación: </w:t>
      </w:r>
    </w:p>
    <w:p w14:paraId="64B25C94" w14:textId="77777777" w:rsidR="00A432DE" w:rsidRPr="00C15DEF" w:rsidRDefault="00A432DE" w:rsidP="002F4042">
      <w:pPr>
        <w:spacing w:line="360" w:lineRule="auto"/>
        <w:jc w:val="both"/>
        <w:rPr>
          <w:rFonts w:ascii="Palatino Linotype" w:eastAsia="Palatino Linotype" w:hAnsi="Palatino Linotype" w:cs="Palatino Linotype"/>
        </w:rPr>
      </w:pPr>
    </w:p>
    <w:p w14:paraId="299686DD" w14:textId="77777777" w:rsidR="00A432DE" w:rsidRPr="00C15DEF" w:rsidRDefault="00A20A74" w:rsidP="002F4042">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C15DEF">
        <w:rPr>
          <w:rFonts w:ascii="Palatino Linotype" w:eastAsia="Palatino Linotype" w:hAnsi="Palatino Linotype" w:cs="Palatino Linotype"/>
          <w:b/>
          <w:color w:val="000000"/>
          <w:sz w:val="22"/>
          <w:szCs w:val="22"/>
        </w:rPr>
        <w:t xml:space="preserve">GASTOS EFECTUADOS CABILDO (FACTURAS)V.P..pdf: </w:t>
      </w:r>
      <w:r w:rsidRPr="00C15DEF">
        <w:rPr>
          <w:rFonts w:ascii="Palatino Linotype" w:eastAsia="Palatino Linotype" w:hAnsi="Palatino Linotype" w:cs="Palatino Linotype"/>
          <w:color w:val="000000"/>
          <w:sz w:val="22"/>
          <w:szCs w:val="22"/>
        </w:rPr>
        <w:t xml:space="preserve">Archivo que contiene cuatrocientas veintidós fojas consistentes en diversas facturas de pago, en versión pública. </w:t>
      </w:r>
    </w:p>
    <w:p w14:paraId="0EC091BF" w14:textId="5A9AFA5C" w:rsidR="00A432DE" w:rsidRPr="00C15DEF" w:rsidRDefault="00A20A74" w:rsidP="002F4042">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C15DEF">
        <w:rPr>
          <w:rFonts w:ascii="Palatino Linotype" w:eastAsia="Palatino Linotype" w:hAnsi="Palatino Linotype" w:cs="Palatino Linotype"/>
          <w:b/>
          <w:color w:val="000000"/>
          <w:sz w:val="22"/>
          <w:szCs w:val="22"/>
        </w:rPr>
        <w:lastRenderedPageBreak/>
        <w:t xml:space="preserve">Saimex 00348.pdf: </w:t>
      </w:r>
      <w:r w:rsidRPr="00C15DEF">
        <w:rPr>
          <w:rFonts w:ascii="Palatino Linotype" w:eastAsia="Palatino Linotype" w:hAnsi="Palatino Linotype" w:cs="Palatino Linotype"/>
          <w:color w:val="000000"/>
          <w:sz w:val="22"/>
          <w:szCs w:val="22"/>
        </w:rPr>
        <w:t xml:space="preserve">Oficio de fecha veinticuatro de febrero de dos mil veintidós, signado por el Titular de la Unidad de Transparencia, mediante el cual informa que el Tesorero Municipal y Servidor Público Habilitado, </w:t>
      </w:r>
      <w:r w:rsidR="00F36656" w:rsidRPr="00C15DEF">
        <w:rPr>
          <w:rFonts w:ascii="Palatino Linotype" w:eastAsia="Palatino Linotype" w:hAnsi="Palatino Linotype" w:cs="Palatino Linotype"/>
          <w:color w:val="000000"/>
          <w:sz w:val="22"/>
          <w:szCs w:val="22"/>
        </w:rPr>
        <w:t>refirió</w:t>
      </w:r>
      <w:r w:rsidRPr="00C15DEF">
        <w:rPr>
          <w:rFonts w:ascii="Palatino Linotype" w:eastAsia="Palatino Linotype" w:hAnsi="Palatino Linotype" w:cs="Palatino Linotype"/>
          <w:color w:val="000000"/>
          <w:sz w:val="22"/>
          <w:szCs w:val="22"/>
        </w:rPr>
        <w:t xml:space="preserve"> mediante oficio número DC/132/2022 que después de realizar una búsqueda exhaustiva, se remite un archivo que contiene las facturas de consumos que han hechos los integrantes de cabildo y el presidente municipal, de enero de dos mil diecinueve al veinticuatro de febrero de dos mil veintidós. </w:t>
      </w:r>
    </w:p>
    <w:p w14:paraId="0D465950" w14:textId="77777777" w:rsidR="00656590" w:rsidRPr="00C15DEF" w:rsidRDefault="00656590" w:rsidP="00656590">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2"/>
          <w:szCs w:val="22"/>
        </w:rPr>
      </w:pPr>
    </w:p>
    <w:p w14:paraId="0CA40E7A" w14:textId="77777777" w:rsidR="00A432DE" w:rsidRPr="00C15DEF" w:rsidRDefault="00A20A74" w:rsidP="002F4042">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C15DEF">
        <w:rPr>
          <w:rFonts w:ascii="Palatino Linotype" w:eastAsia="Palatino Linotype" w:hAnsi="Palatino Linotype" w:cs="Palatino Linotype"/>
          <w:b/>
          <w:color w:val="000000"/>
          <w:sz w:val="22"/>
          <w:szCs w:val="22"/>
        </w:rPr>
        <w:t xml:space="preserve">Octogésima Sesión Extraordinaria 22.pdf: </w:t>
      </w:r>
      <w:r w:rsidRPr="00C15DEF">
        <w:rPr>
          <w:rFonts w:ascii="Palatino Linotype" w:eastAsia="Palatino Linotype" w:hAnsi="Palatino Linotype" w:cs="Palatino Linotype"/>
          <w:color w:val="000000"/>
          <w:sz w:val="22"/>
          <w:szCs w:val="22"/>
        </w:rPr>
        <w:t xml:space="preserve">Acta de la Octogésima Sesión Extraordinaria del año dos mil veintidós, del Comité de Transparencia del Municipio de Toluca mediante el cual se aprueba la versión pública de las facturas proporcionadas por el Sujeto Obligado. </w:t>
      </w:r>
    </w:p>
    <w:p w14:paraId="0CCC19BE" w14:textId="77777777" w:rsidR="00A432DE" w:rsidRPr="00C15DEF" w:rsidRDefault="00A432DE" w:rsidP="002F4042">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2"/>
          <w:szCs w:val="22"/>
        </w:rPr>
      </w:pPr>
    </w:p>
    <w:p w14:paraId="0D044313" w14:textId="008BEB19" w:rsidR="00A432DE" w:rsidRPr="00C15DEF" w:rsidRDefault="00F36656" w:rsidP="002F4042">
      <w:pPr>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b/>
        </w:rPr>
        <w:t>4</w:t>
      </w:r>
      <w:r w:rsidR="00A20A74" w:rsidRPr="00C15DEF">
        <w:rPr>
          <w:rFonts w:ascii="Palatino Linotype" w:eastAsia="Palatino Linotype" w:hAnsi="Palatino Linotype" w:cs="Palatino Linotype"/>
          <w:b/>
        </w:rPr>
        <w:t xml:space="preserve">. Interposición del recurso de revisión. </w:t>
      </w:r>
      <w:r w:rsidR="00A20A74" w:rsidRPr="00C15DEF">
        <w:rPr>
          <w:rFonts w:ascii="Palatino Linotype" w:eastAsia="Palatino Linotype" w:hAnsi="Palatino Linotype" w:cs="Palatino Linotype"/>
        </w:rPr>
        <w:t xml:space="preserve">Inconforme el Solicitante con la respuesta del </w:t>
      </w:r>
      <w:r w:rsidR="00A20A74" w:rsidRPr="00C15DEF">
        <w:rPr>
          <w:rFonts w:ascii="Palatino Linotype" w:eastAsia="Palatino Linotype" w:hAnsi="Palatino Linotype" w:cs="Palatino Linotype"/>
          <w:b/>
        </w:rPr>
        <w:t>SUJETO OBLIGADO</w:t>
      </w:r>
      <w:r w:rsidR="00A20A74" w:rsidRPr="00C15DEF">
        <w:rPr>
          <w:rFonts w:ascii="Palatino Linotype" w:eastAsia="Palatino Linotype" w:hAnsi="Palatino Linotype" w:cs="Palatino Linotype"/>
        </w:rPr>
        <w:t xml:space="preserve"> interpuso Recurso de Revisión a través del SAIMEX en fecha catorce de marzo de veintidós, a través del cual expresó lo siguiente:</w:t>
      </w:r>
    </w:p>
    <w:p w14:paraId="778DFA74" w14:textId="77777777" w:rsidR="00A432DE" w:rsidRPr="00C15DEF" w:rsidRDefault="00A432DE" w:rsidP="002F4042">
      <w:pPr>
        <w:spacing w:line="360" w:lineRule="auto"/>
        <w:jc w:val="both"/>
        <w:rPr>
          <w:rFonts w:ascii="Palatino Linotype" w:eastAsia="Palatino Linotype" w:hAnsi="Palatino Linotype" w:cs="Palatino Linotype"/>
        </w:rPr>
      </w:pPr>
    </w:p>
    <w:p w14:paraId="1CCE2A15" w14:textId="77777777" w:rsidR="00A432DE" w:rsidRPr="00C15DEF" w:rsidRDefault="00A20A74" w:rsidP="002F4042">
      <w:pPr>
        <w:spacing w:line="360" w:lineRule="auto"/>
        <w:ind w:left="567" w:right="567"/>
        <w:rPr>
          <w:rFonts w:ascii="Palatino Linotype" w:eastAsia="Palatino Linotype" w:hAnsi="Palatino Linotype" w:cs="Palatino Linotype"/>
          <w:b/>
        </w:rPr>
      </w:pPr>
      <w:r w:rsidRPr="00C15DEF">
        <w:rPr>
          <w:rFonts w:ascii="Palatino Linotype" w:eastAsia="Palatino Linotype" w:hAnsi="Palatino Linotype" w:cs="Palatino Linotype"/>
          <w:b/>
        </w:rPr>
        <w:t>Acto impugnado.</w:t>
      </w:r>
    </w:p>
    <w:p w14:paraId="2C311782" w14:textId="77777777" w:rsidR="00A432DE" w:rsidRPr="00C15DEF" w:rsidRDefault="00A20A74" w:rsidP="002F4042">
      <w:pPr>
        <w:spacing w:line="360" w:lineRule="auto"/>
        <w:ind w:left="567" w:right="567"/>
        <w:jc w:val="both"/>
        <w:rPr>
          <w:rFonts w:ascii="Palatino Linotype" w:eastAsia="Palatino Linotype" w:hAnsi="Palatino Linotype" w:cs="Palatino Linotype"/>
          <w:i/>
          <w:color w:val="000000"/>
          <w:sz w:val="22"/>
          <w:szCs w:val="22"/>
        </w:rPr>
      </w:pPr>
      <w:r w:rsidRPr="00C15DEF">
        <w:rPr>
          <w:rFonts w:ascii="Palatino Linotype" w:eastAsia="Palatino Linotype" w:hAnsi="Palatino Linotype" w:cs="Palatino Linotype"/>
          <w:i/>
          <w:color w:val="000000"/>
          <w:sz w:val="22"/>
          <w:szCs w:val="22"/>
        </w:rPr>
        <w:t>“Información incompleta”. (Sic)</w:t>
      </w:r>
    </w:p>
    <w:p w14:paraId="725FB2AF" w14:textId="77777777" w:rsidR="00A432DE" w:rsidRPr="00C15DEF" w:rsidRDefault="00A432DE" w:rsidP="002F4042">
      <w:pPr>
        <w:spacing w:line="360" w:lineRule="auto"/>
        <w:ind w:left="567" w:right="567"/>
        <w:jc w:val="both"/>
        <w:rPr>
          <w:rFonts w:ascii="Palatino Linotype" w:eastAsia="Palatino Linotype" w:hAnsi="Palatino Linotype" w:cs="Palatino Linotype"/>
          <w:i/>
          <w:color w:val="000000"/>
          <w:sz w:val="22"/>
          <w:szCs w:val="22"/>
        </w:rPr>
      </w:pPr>
    </w:p>
    <w:p w14:paraId="5C56E952" w14:textId="77777777" w:rsidR="00A432DE" w:rsidRPr="00C15DEF" w:rsidRDefault="00A20A74" w:rsidP="002F4042">
      <w:pPr>
        <w:spacing w:line="360" w:lineRule="auto"/>
        <w:ind w:left="567" w:right="567"/>
        <w:jc w:val="both"/>
        <w:rPr>
          <w:rFonts w:ascii="Palatino Linotype" w:eastAsia="Palatino Linotype" w:hAnsi="Palatino Linotype" w:cs="Palatino Linotype"/>
          <w:i/>
          <w:color w:val="000000"/>
          <w:sz w:val="22"/>
          <w:szCs w:val="22"/>
        </w:rPr>
      </w:pPr>
      <w:r w:rsidRPr="00C15DEF">
        <w:rPr>
          <w:rFonts w:ascii="Palatino Linotype" w:eastAsia="Palatino Linotype" w:hAnsi="Palatino Linotype" w:cs="Palatino Linotype"/>
          <w:b/>
        </w:rPr>
        <w:t>Motivos de inconformidad.</w:t>
      </w:r>
    </w:p>
    <w:p w14:paraId="0D41D179" w14:textId="77777777" w:rsidR="00A432DE" w:rsidRPr="00C15DEF" w:rsidRDefault="00A20A74" w:rsidP="002F4042">
      <w:pPr>
        <w:spacing w:line="360" w:lineRule="auto"/>
        <w:ind w:left="567" w:right="567"/>
        <w:jc w:val="both"/>
        <w:rPr>
          <w:rFonts w:ascii="Palatino Linotype" w:eastAsia="Palatino Linotype" w:hAnsi="Palatino Linotype" w:cs="Palatino Linotype"/>
          <w:i/>
          <w:color w:val="000000"/>
          <w:sz w:val="22"/>
          <w:szCs w:val="22"/>
        </w:rPr>
      </w:pPr>
      <w:r w:rsidRPr="00C15DEF">
        <w:rPr>
          <w:rFonts w:ascii="Palatino Linotype" w:eastAsia="Palatino Linotype" w:hAnsi="Palatino Linotype" w:cs="Palatino Linotype"/>
          <w:i/>
          <w:color w:val="000000"/>
          <w:sz w:val="22"/>
          <w:szCs w:val="22"/>
        </w:rPr>
        <w:t>“falta información”. (Sic)</w:t>
      </w:r>
    </w:p>
    <w:p w14:paraId="310DCAE7" w14:textId="77777777" w:rsidR="00A432DE" w:rsidRPr="00C15DEF" w:rsidRDefault="00A432DE" w:rsidP="002F4042">
      <w:pPr>
        <w:spacing w:line="360" w:lineRule="auto"/>
        <w:ind w:left="851" w:right="900"/>
        <w:jc w:val="both"/>
        <w:rPr>
          <w:rFonts w:ascii="Palatino Linotype" w:eastAsia="Palatino Linotype" w:hAnsi="Palatino Linotype" w:cs="Palatino Linotype"/>
          <w:i/>
          <w:color w:val="000000"/>
          <w:sz w:val="22"/>
          <w:szCs w:val="22"/>
        </w:rPr>
      </w:pPr>
    </w:p>
    <w:p w14:paraId="792DBF61" w14:textId="6DA4CC2D" w:rsidR="00A432DE" w:rsidRPr="00C15DEF" w:rsidRDefault="00F36656" w:rsidP="002F4042">
      <w:pPr>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b/>
        </w:rPr>
        <w:t>5</w:t>
      </w:r>
      <w:r w:rsidR="00A20A74" w:rsidRPr="00C15DEF">
        <w:rPr>
          <w:rFonts w:ascii="Palatino Linotype" w:eastAsia="Palatino Linotype" w:hAnsi="Palatino Linotype" w:cs="Palatino Linotype"/>
          <w:b/>
        </w:rPr>
        <w:t xml:space="preserve">. Turno. </w:t>
      </w:r>
      <w:r w:rsidR="00A20A74" w:rsidRPr="00C15DEF">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00A20A74" w:rsidRPr="00C15DEF">
        <w:rPr>
          <w:rFonts w:ascii="Palatino Linotype" w:eastAsia="Palatino Linotype" w:hAnsi="Palatino Linotype" w:cs="Palatino Linotype"/>
          <w:b/>
        </w:rPr>
        <w:t xml:space="preserve">03904/INFOEM/IP/RR/2022, </w:t>
      </w:r>
      <w:r w:rsidR="00A20A74" w:rsidRPr="00C15DEF">
        <w:rPr>
          <w:rFonts w:ascii="Palatino Linotype" w:eastAsia="Palatino Linotype" w:hAnsi="Palatino Linotype" w:cs="Palatino Linotype"/>
        </w:rPr>
        <w:t xml:space="preserve">se turnó por el sistema electrónico del </w:t>
      </w:r>
      <w:r w:rsidR="00A20A74" w:rsidRPr="00C15DEF">
        <w:rPr>
          <w:rFonts w:ascii="Palatino Linotype" w:eastAsia="Palatino Linotype" w:hAnsi="Palatino Linotype" w:cs="Palatino Linotype"/>
        </w:rPr>
        <w:lastRenderedPageBreak/>
        <w:t xml:space="preserve">Instituto de Transparencia, Acceso a la Información Pública y Protección de Datos Personales del Estado de México y Municipios, a la Comisionada </w:t>
      </w:r>
      <w:r w:rsidR="00A20A74" w:rsidRPr="00C15DEF">
        <w:rPr>
          <w:rFonts w:ascii="Palatino Linotype" w:eastAsia="Palatino Linotype" w:hAnsi="Palatino Linotype" w:cs="Palatino Linotype"/>
          <w:b/>
        </w:rPr>
        <w:t>Guadalupe Ramírez Peña</w:t>
      </w:r>
      <w:r w:rsidR="00A20A74" w:rsidRPr="00C15DEF">
        <w:rPr>
          <w:rFonts w:ascii="Palatino Linotype" w:eastAsia="Palatino Linotype" w:hAnsi="Palatino Linotype" w:cs="Palatino Linotype"/>
        </w:rPr>
        <w:t xml:space="preserve"> para su análisis, estudio, elaboración del proyecto y presentación ante el Pleno de este Instituto.</w:t>
      </w:r>
    </w:p>
    <w:p w14:paraId="6B13E6AB" w14:textId="77777777" w:rsidR="00A432DE" w:rsidRPr="00C15DEF" w:rsidRDefault="00A432DE" w:rsidP="002F4042">
      <w:pPr>
        <w:spacing w:line="360" w:lineRule="auto"/>
        <w:jc w:val="both"/>
        <w:rPr>
          <w:rFonts w:ascii="Palatino Linotype" w:eastAsia="Palatino Linotype" w:hAnsi="Palatino Linotype" w:cs="Palatino Linotype"/>
        </w:rPr>
      </w:pPr>
    </w:p>
    <w:p w14:paraId="758526D4" w14:textId="51A0D62E" w:rsidR="00A432DE" w:rsidRPr="00C15DEF" w:rsidRDefault="00F36656" w:rsidP="002F4042">
      <w:pPr>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b/>
        </w:rPr>
        <w:t>6</w:t>
      </w:r>
      <w:r w:rsidR="00A20A74" w:rsidRPr="00C15DEF">
        <w:rPr>
          <w:rFonts w:ascii="Palatino Linotype" w:eastAsia="Palatino Linotype" w:hAnsi="Palatino Linotype" w:cs="Palatino Linotype"/>
          <w:b/>
        </w:rPr>
        <w:t xml:space="preserve">. Admisión del recurso de revisión: </w:t>
      </w:r>
      <w:r w:rsidR="00A20A74" w:rsidRPr="00C15DEF">
        <w:rPr>
          <w:rFonts w:ascii="Palatino Linotype" w:eastAsia="Palatino Linotype" w:hAnsi="Palatino Linotype" w:cs="Palatino Linotype"/>
        </w:rPr>
        <w:t xml:space="preserve">En fecha diecisiete de marzo de dos mil veintidós,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102F84D6" w14:textId="77777777" w:rsidR="00A432DE" w:rsidRPr="00C15DEF" w:rsidRDefault="00A432DE" w:rsidP="002F4042">
      <w:pPr>
        <w:spacing w:line="360" w:lineRule="auto"/>
        <w:jc w:val="both"/>
        <w:rPr>
          <w:rFonts w:ascii="Palatino Linotype" w:eastAsia="Palatino Linotype" w:hAnsi="Palatino Linotype" w:cs="Palatino Linotype"/>
        </w:rPr>
      </w:pPr>
    </w:p>
    <w:p w14:paraId="0A07B5ED" w14:textId="2536ED7A" w:rsidR="00A432DE" w:rsidRPr="00C15DEF" w:rsidRDefault="00F36656" w:rsidP="002F4042">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sidRPr="00C15DEF">
        <w:rPr>
          <w:rFonts w:ascii="Palatino Linotype" w:eastAsia="Palatino Linotype" w:hAnsi="Palatino Linotype" w:cs="Palatino Linotype"/>
          <w:b/>
          <w:color w:val="000000"/>
        </w:rPr>
        <w:t>7</w:t>
      </w:r>
      <w:r w:rsidR="00A20A74" w:rsidRPr="00C15DEF">
        <w:rPr>
          <w:rFonts w:ascii="Palatino Linotype" w:eastAsia="Palatino Linotype" w:hAnsi="Palatino Linotype" w:cs="Palatino Linotype"/>
          <w:b/>
          <w:color w:val="000000"/>
        </w:rPr>
        <w:t>. Informe Justificado y Manifestaciones</w:t>
      </w:r>
      <w:r w:rsidR="00A20A74" w:rsidRPr="00C15DEF">
        <w:rPr>
          <w:rFonts w:ascii="Palatino Linotype" w:eastAsia="Palatino Linotype" w:hAnsi="Palatino Linotype" w:cs="Palatino Linotype"/>
          <w:color w:val="000000"/>
        </w:rPr>
        <w:t xml:space="preserve">: De las constancias que integran el expediente en que se actúa se advierte que el </w:t>
      </w:r>
      <w:r w:rsidR="00A20A74" w:rsidRPr="00C15DEF">
        <w:rPr>
          <w:rFonts w:ascii="Palatino Linotype" w:eastAsia="Palatino Linotype" w:hAnsi="Palatino Linotype" w:cs="Palatino Linotype"/>
          <w:b/>
          <w:color w:val="000000"/>
        </w:rPr>
        <w:t>RECURRENTE</w:t>
      </w:r>
      <w:r w:rsidR="00A20A74" w:rsidRPr="00C15DEF">
        <w:rPr>
          <w:rFonts w:ascii="Palatino Linotype" w:eastAsia="Palatino Linotype" w:hAnsi="Palatino Linotype" w:cs="Palatino Linotype"/>
          <w:color w:val="000000"/>
        </w:rPr>
        <w:t xml:space="preserve">, fue omiso en presentar sus alegatos, por su parte, el Sujeto Obligado en fecha veintinueve de marzo de dos mil veintidós, rindió su informe justificado, a través de un archivo de nombre </w:t>
      </w:r>
      <w:r w:rsidR="00A20A74" w:rsidRPr="00C15DEF">
        <w:rPr>
          <w:rFonts w:ascii="Palatino Linotype" w:eastAsia="Palatino Linotype" w:hAnsi="Palatino Linotype" w:cs="Palatino Linotype"/>
          <w:b/>
          <w:color w:val="000000"/>
        </w:rPr>
        <w:t xml:space="preserve">“03904_2022.pdf” </w:t>
      </w:r>
      <w:r w:rsidR="00A20A74" w:rsidRPr="00C15DEF">
        <w:rPr>
          <w:rFonts w:ascii="Palatino Linotype" w:eastAsia="Palatino Linotype" w:hAnsi="Palatino Linotype" w:cs="Palatino Linotype"/>
          <w:color w:val="000000"/>
        </w:rPr>
        <w:t>mediante el cual, en términos generales ratificó su respuesta inicial</w:t>
      </w:r>
      <w:r w:rsidRPr="00C15DEF">
        <w:rPr>
          <w:rFonts w:ascii="Palatino Linotype" w:eastAsia="Palatino Linotype" w:hAnsi="Palatino Linotype" w:cs="Palatino Linotype"/>
          <w:color w:val="000000"/>
        </w:rPr>
        <w:t xml:space="preserve"> y el cual fue puesto a la vista </w:t>
      </w:r>
      <w:r w:rsidR="00656590" w:rsidRPr="00C15DEF">
        <w:rPr>
          <w:rFonts w:ascii="Palatino Linotype" w:eastAsia="Palatino Linotype" w:hAnsi="Palatino Linotype" w:cs="Palatino Linotype"/>
          <w:color w:val="000000"/>
        </w:rPr>
        <w:t xml:space="preserve">del recurrente </w:t>
      </w:r>
      <w:r w:rsidRPr="00C15DEF">
        <w:rPr>
          <w:rFonts w:ascii="Palatino Linotype" w:eastAsia="Palatino Linotype" w:hAnsi="Palatino Linotype" w:cs="Palatino Linotype"/>
          <w:color w:val="000000"/>
        </w:rPr>
        <w:t xml:space="preserve">el treinta de junio de dos mil veintidós. </w:t>
      </w:r>
    </w:p>
    <w:p w14:paraId="64DAF0B4" w14:textId="77777777" w:rsidR="00A432DE" w:rsidRPr="00C15DEF" w:rsidRDefault="00A432DE" w:rsidP="002F4042">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14:paraId="3E511EA7" w14:textId="77913C28" w:rsidR="00A432DE" w:rsidRPr="00C15DEF" w:rsidRDefault="00F62904" w:rsidP="002F4042">
      <w:pPr>
        <w:widowControl w:val="0"/>
        <w:tabs>
          <w:tab w:val="left" w:pos="709"/>
        </w:tabs>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b/>
        </w:rPr>
        <w:t>8</w:t>
      </w:r>
      <w:r w:rsidR="00A20A74" w:rsidRPr="00C15DEF">
        <w:rPr>
          <w:rFonts w:ascii="Palatino Linotype" w:eastAsia="Palatino Linotype" w:hAnsi="Palatino Linotype" w:cs="Palatino Linotype"/>
          <w:b/>
        </w:rPr>
        <w:t>.- Ampliación de plazo:</w:t>
      </w:r>
      <w:r w:rsidR="00A20A74" w:rsidRPr="00C15DEF">
        <w:rPr>
          <w:rFonts w:ascii="Palatino Linotype" w:eastAsia="Palatino Linotype" w:hAnsi="Palatino Linotype" w:cs="Palatino Linotype"/>
        </w:rPr>
        <w:t xml:space="preserve"> El </w:t>
      </w:r>
      <w:r w:rsidR="00A20A74" w:rsidRPr="00C15DEF">
        <w:rPr>
          <w:rFonts w:ascii="Palatino Linotype" w:eastAsia="Palatino Linotype" w:hAnsi="Palatino Linotype" w:cs="Palatino Linotype"/>
          <w:b/>
        </w:rPr>
        <w:t>seis de julio de dos mil veintidós</w:t>
      </w:r>
      <w:r w:rsidR="00A20A74" w:rsidRPr="00C15DEF">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4911D0C6" w14:textId="77777777" w:rsidR="00A432DE" w:rsidRPr="00C15DEF" w:rsidRDefault="00A432DE" w:rsidP="002F4042">
      <w:pPr>
        <w:widowControl w:val="0"/>
        <w:tabs>
          <w:tab w:val="left" w:pos="709"/>
        </w:tabs>
        <w:spacing w:line="360" w:lineRule="auto"/>
        <w:jc w:val="both"/>
        <w:rPr>
          <w:rFonts w:ascii="Palatino Linotype" w:eastAsia="Palatino Linotype" w:hAnsi="Palatino Linotype" w:cs="Palatino Linotype"/>
        </w:rPr>
      </w:pPr>
    </w:p>
    <w:p w14:paraId="7D040DF6" w14:textId="77777777" w:rsidR="00A432DE" w:rsidRPr="00C15DEF" w:rsidRDefault="00A20A74" w:rsidP="002F4042">
      <w:pPr>
        <w:widowControl w:val="0"/>
        <w:tabs>
          <w:tab w:val="left" w:pos="709"/>
        </w:tabs>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rPr>
        <w:t xml:space="preserve">Este organismo garante no pasa por alto justificar, que el plazo para emitir resolución </w:t>
      </w:r>
      <w:r w:rsidRPr="00C15DEF">
        <w:rPr>
          <w:rFonts w:ascii="Palatino Linotype" w:eastAsia="Palatino Linotype" w:hAnsi="Palatino Linotype" w:cs="Palatino Linotype"/>
        </w:rPr>
        <w:lastRenderedPageBreak/>
        <w:t>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F9897EC" w14:textId="77777777" w:rsidR="00A432DE" w:rsidRPr="00C15DEF" w:rsidRDefault="00A20A74" w:rsidP="002F4042">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C15DEF">
        <w:rPr>
          <w:rFonts w:ascii="Palatino Linotype" w:eastAsia="Palatino Linotype" w:hAnsi="Palatino Linotype" w:cs="Palatino Linotype"/>
        </w:rPr>
        <w:t xml:space="preserve"> </w:t>
      </w:r>
    </w:p>
    <w:p w14:paraId="3C08EE75" w14:textId="77777777" w:rsidR="00A432DE" w:rsidRPr="00C15DEF" w:rsidRDefault="00A20A74" w:rsidP="002F4042">
      <w:pPr>
        <w:widowControl w:val="0"/>
        <w:tabs>
          <w:tab w:val="left" w:pos="709"/>
        </w:tabs>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DB0E169" w14:textId="77777777" w:rsidR="00A432DE" w:rsidRPr="00C15DEF" w:rsidRDefault="00A20A74" w:rsidP="002F4042">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C15DEF">
        <w:rPr>
          <w:rFonts w:ascii="Palatino Linotype" w:eastAsia="Palatino Linotype" w:hAnsi="Palatino Linotype" w:cs="Palatino Linotype"/>
        </w:rPr>
        <w:t xml:space="preserve"> </w:t>
      </w:r>
    </w:p>
    <w:p w14:paraId="45C449FE" w14:textId="77777777" w:rsidR="00A432DE" w:rsidRPr="00C15DEF" w:rsidRDefault="00A20A74" w:rsidP="002F4042">
      <w:pPr>
        <w:widowControl w:val="0"/>
        <w:tabs>
          <w:tab w:val="left" w:pos="709"/>
        </w:tabs>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6576EBE" w14:textId="77777777" w:rsidR="00A432DE" w:rsidRPr="00C15DEF" w:rsidRDefault="00A20A74" w:rsidP="002F4042">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C15DEF">
        <w:rPr>
          <w:rFonts w:ascii="Palatino Linotype" w:eastAsia="Palatino Linotype" w:hAnsi="Palatino Linotype" w:cs="Palatino Linotype"/>
        </w:rPr>
        <w:t xml:space="preserve"> </w:t>
      </w:r>
    </w:p>
    <w:p w14:paraId="33401DDB" w14:textId="77777777" w:rsidR="00A432DE" w:rsidRPr="00C15DEF" w:rsidRDefault="00A20A74" w:rsidP="002F4042">
      <w:pPr>
        <w:widowControl w:val="0"/>
        <w:tabs>
          <w:tab w:val="left" w:pos="709"/>
        </w:tabs>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DC62231" w14:textId="77777777" w:rsidR="00A432DE" w:rsidRPr="00C15DEF" w:rsidRDefault="00A20A74" w:rsidP="002F4042">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C15DEF">
        <w:rPr>
          <w:rFonts w:ascii="Palatino Linotype" w:eastAsia="Palatino Linotype" w:hAnsi="Palatino Linotype" w:cs="Palatino Linotype"/>
        </w:rPr>
        <w:t xml:space="preserve"> </w:t>
      </w:r>
    </w:p>
    <w:p w14:paraId="751A7E26" w14:textId="77777777" w:rsidR="00A432DE" w:rsidRPr="00C15DEF" w:rsidRDefault="00A20A74" w:rsidP="002F4042">
      <w:pPr>
        <w:widowControl w:val="0"/>
        <w:tabs>
          <w:tab w:val="left" w:pos="709"/>
        </w:tabs>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14667B88" w14:textId="77777777" w:rsidR="00A432DE" w:rsidRPr="00C15DEF" w:rsidRDefault="00A432DE" w:rsidP="002F4042">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14:paraId="3A9DD078" w14:textId="77777777" w:rsidR="00A432DE" w:rsidRPr="00C15DEF" w:rsidRDefault="00A20A74" w:rsidP="002F4042">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C15DEF">
        <w:rPr>
          <w:rFonts w:ascii="Palatino Linotype" w:eastAsia="Palatino Linotype" w:hAnsi="Palatino Linotype" w:cs="Palatino Linotype"/>
          <w:b/>
          <w:sz w:val="22"/>
          <w:szCs w:val="22"/>
        </w:rPr>
        <w:t>a)      Complejidad del asunto:</w:t>
      </w:r>
      <w:r w:rsidRPr="00C15DEF">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5353710C" w14:textId="77777777" w:rsidR="00A432DE" w:rsidRPr="00C15DEF" w:rsidRDefault="00A20A74" w:rsidP="002F4042">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C15DEF">
        <w:rPr>
          <w:rFonts w:ascii="Palatino Linotype" w:eastAsia="Palatino Linotype" w:hAnsi="Palatino Linotype" w:cs="Palatino Linotype"/>
          <w:b/>
          <w:sz w:val="22"/>
          <w:szCs w:val="22"/>
        </w:rPr>
        <w:t>b)     Actividad Procesal del interesado:</w:t>
      </w:r>
      <w:r w:rsidRPr="00C15DEF">
        <w:rPr>
          <w:rFonts w:ascii="Palatino Linotype" w:eastAsia="Palatino Linotype" w:hAnsi="Palatino Linotype" w:cs="Palatino Linotype"/>
          <w:sz w:val="22"/>
          <w:szCs w:val="22"/>
        </w:rPr>
        <w:t xml:space="preserve"> Acciones u omisiones del interesado.</w:t>
      </w:r>
    </w:p>
    <w:p w14:paraId="4324B0F3" w14:textId="77777777" w:rsidR="00A432DE" w:rsidRPr="00C15DEF" w:rsidRDefault="00A20A74" w:rsidP="002F4042">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C15DEF">
        <w:rPr>
          <w:rFonts w:ascii="Palatino Linotype" w:eastAsia="Palatino Linotype" w:hAnsi="Palatino Linotype" w:cs="Palatino Linotype"/>
          <w:b/>
          <w:sz w:val="22"/>
          <w:szCs w:val="22"/>
        </w:rPr>
        <w:t>c)      Conducta de la Autoridad</w:t>
      </w:r>
      <w:r w:rsidRPr="00C15DEF">
        <w:rPr>
          <w:rFonts w:ascii="Palatino Linotype" w:eastAsia="Palatino Linotype" w:hAnsi="Palatino Linotype" w:cs="Palatino Linotype"/>
          <w:sz w:val="22"/>
          <w:szCs w:val="22"/>
        </w:rPr>
        <w:t>: Las Acciones u omisiones realizadas en el procedimiento. Así como si la autoridad actuó con la debida diligencia.</w:t>
      </w:r>
    </w:p>
    <w:p w14:paraId="71A54114" w14:textId="77777777" w:rsidR="00A432DE" w:rsidRPr="00C15DEF" w:rsidRDefault="00A20A74" w:rsidP="002F4042">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C15DEF">
        <w:rPr>
          <w:rFonts w:ascii="Palatino Linotype" w:eastAsia="Palatino Linotype" w:hAnsi="Palatino Linotype" w:cs="Palatino Linotype"/>
          <w:b/>
          <w:sz w:val="22"/>
          <w:szCs w:val="22"/>
        </w:rPr>
        <w:t>d) La afectación generada en la situación jurídica de la persona involucrada en el proceso</w:t>
      </w:r>
      <w:r w:rsidRPr="00C15DEF">
        <w:rPr>
          <w:rFonts w:ascii="Palatino Linotype" w:eastAsia="Palatino Linotype" w:hAnsi="Palatino Linotype" w:cs="Palatino Linotype"/>
          <w:sz w:val="22"/>
          <w:szCs w:val="22"/>
        </w:rPr>
        <w:t>: Violación a sus derechos humanos.</w:t>
      </w:r>
    </w:p>
    <w:p w14:paraId="6BBE7E32" w14:textId="77777777" w:rsidR="00A432DE" w:rsidRPr="00C15DEF" w:rsidRDefault="00A432DE" w:rsidP="002F4042">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14:paraId="05FC2D98" w14:textId="77777777" w:rsidR="00A432DE" w:rsidRPr="00C15DEF" w:rsidRDefault="00A20A74" w:rsidP="002F4042">
      <w:pPr>
        <w:widowControl w:val="0"/>
        <w:tabs>
          <w:tab w:val="left" w:pos="709"/>
        </w:tabs>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66DC336" w14:textId="77777777" w:rsidR="00A432DE" w:rsidRPr="00C15DEF" w:rsidRDefault="00A20A74" w:rsidP="002F4042">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C15DEF">
        <w:rPr>
          <w:rFonts w:ascii="Palatino Linotype" w:eastAsia="Palatino Linotype" w:hAnsi="Palatino Linotype" w:cs="Palatino Linotype"/>
        </w:rPr>
        <w:t xml:space="preserve"> </w:t>
      </w:r>
    </w:p>
    <w:p w14:paraId="2BE6C1CA" w14:textId="77777777" w:rsidR="00A432DE" w:rsidRPr="00C15DEF" w:rsidRDefault="00A20A74" w:rsidP="002F4042">
      <w:pPr>
        <w:widowControl w:val="0"/>
        <w:tabs>
          <w:tab w:val="left" w:pos="709"/>
        </w:tabs>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C15DEF">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C15DEF">
        <w:rPr>
          <w:rFonts w:ascii="Palatino Linotype" w:eastAsia="Palatino Linotype" w:hAnsi="Palatino Linotype" w:cs="Palatino Linotype"/>
          <w:sz w:val="22"/>
          <w:szCs w:val="22"/>
        </w:rPr>
        <w:t xml:space="preserve"> </w:t>
      </w:r>
      <w:r w:rsidRPr="00C15DEF">
        <w:rPr>
          <w:rFonts w:ascii="Palatino Linotype" w:eastAsia="Palatino Linotype" w:hAnsi="Palatino Linotype" w:cs="Palatino Linotype"/>
        </w:rPr>
        <w:t>visible en la Gaceta del Seminario Judicial de la Federación con el registro digital 205635.</w:t>
      </w:r>
    </w:p>
    <w:p w14:paraId="4EA52DAF" w14:textId="77777777" w:rsidR="00A432DE" w:rsidRPr="00C15DEF" w:rsidRDefault="00A20A74" w:rsidP="002F4042">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C15DEF">
        <w:rPr>
          <w:rFonts w:ascii="Palatino Linotype" w:eastAsia="Palatino Linotype" w:hAnsi="Palatino Linotype" w:cs="Palatino Linotype"/>
        </w:rPr>
        <w:t xml:space="preserve"> </w:t>
      </w:r>
    </w:p>
    <w:p w14:paraId="31D68178" w14:textId="77777777" w:rsidR="00A432DE" w:rsidRPr="00C15DEF" w:rsidRDefault="00A20A74" w:rsidP="002F4042">
      <w:pPr>
        <w:widowControl w:val="0"/>
        <w:tabs>
          <w:tab w:val="left" w:pos="709"/>
        </w:tabs>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D31ABD8" w14:textId="77777777" w:rsidR="00A432DE" w:rsidRPr="00C15DEF" w:rsidRDefault="00A432DE" w:rsidP="002F4042">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14:paraId="459A2960" w14:textId="77777777" w:rsidR="00A432DE" w:rsidRPr="00C15DEF" w:rsidRDefault="00A20A74" w:rsidP="002F4042">
      <w:pPr>
        <w:widowControl w:val="0"/>
        <w:tabs>
          <w:tab w:val="left" w:pos="709"/>
        </w:tabs>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63232A6" w14:textId="77777777" w:rsidR="00A432DE" w:rsidRPr="00C15DEF" w:rsidRDefault="00A20A74" w:rsidP="002F4042">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C15DEF">
        <w:rPr>
          <w:rFonts w:ascii="Palatino Linotype" w:eastAsia="Palatino Linotype" w:hAnsi="Palatino Linotype" w:cs="Palatino Linotype"/>
        </w:rPr>
        <w:t xml:space="preserve"> </w:t>
      </w:r>
    </w:p>
    <w:p w14:paraId="0ECDDDEE" w14:textId="77777777" w:rsidR="00A432DE" w:rsidRPr="00C15DEF" w:rsidRDefault="00A20A74" w:rsidP="002F4042">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C15DEF">
        <w:rPr>
          <w:rFonts w:ascii="Palatino Linotype" w:eastAsia="Palatino Linotype" w:hAnsi="Palatino Linotype" w:cs="Palatino Linotype"/>
          <w:sz w:val="22"/>
          <w:szCs w:val="22"/>
        </w:rPr>
        <w:t xml:space="preserve"> “</w:t>
      </w:r>
      <w:r w:rsidRPr="00C15DEF">
        <w:rPr>
          <w:rFonts w:ascii="Palatino Linotype" w:eastAsia="Palatino Linotype" w:hAnsi="Palatino Linotype" w:cs="Palatino Linotype"/>
          <w:b/>
          <w:sz w:val="22"/>
          <w:szCs w:val="22"/>
        </w:rPr>
        <w:t>PLAZO RAZONABLE PARA RESOLVER. DIMENSIÓN Y EFECTOS DE ESTE CONCEPTO CUANDO SE ADUCE EXCESIVA CARGA DE TRABAJO</w:t>
      </w:r>
      <w:r w:rsidRPr="00C15DEF">
        <w:rPr>
          <w:rFonts w:ascii="Palatino Linotype" w:eastAsia="Palatino Linotype" w:hAnsi="Palatino Linotype" w:cs="Palatino Linotype"/>
          <w:sz w:val="22"/>
          <w:szCs w:val="22"/>
        </w:rPr>
        <w:t>.” consultable en el Seminario Judicial de la Federación y su gaceta, con el registro digital 2002351.</w:t>
      </w:r>
    </w:p>
    <w:p w14:paraId="0AC79BDA" w14:textId="77777777" w:rsidR="00A432DE" w:rsidRPr="00C15DEF" w:rsidRDefault="00A20A74" w:rsidP="002F4042">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C15DEF">
        <w:rPr>
          <w:rFonts w:ascii="Palatino Linotype" w:eastAsia="Palatino Linotype" w:hAnsi="Palatino Linotype" w:cs="Palatino Linotype"/>
          <w:sz w:val="22"/>
          <w:szCs w:val="22"/>
        </w:rPr>
        <w:t xml:space="preserve"> </w:t>
      </w:r>
    </w:p>
    <w:p w14:paraId="26B2AA00" w14:textId="77777777" w:rsidR="00A432DE" w:rsidRPr="00C15DEF" w:rsidRDefault="00A20A74" w:rsidP="002F4042">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C15DEF">
        <w:rPr>
          <w:rFonts w:ascii="Palatino Linotype" w:eastAsia="Palatino Linotype" w:hAnsi="Palatino Linotype" w:cs="Palatino Linotype"/>
          <w:sz w:val="22"/>
          <w:szCs w:val="22"/>
        </w:rPr>
        <w:t>“</w:t>
      </w:r>
      <w:r w:rsidRPr="00C15DEF">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C15DEF">
        <w:rPr>
          <w:rFonts w:ascii="Palatino Linotype" w:eastAsia="Palatino Linotype" w:hAnsi="Palatino Linotype" w:cs="Palatino Linotype"/>
          <w:sz w:val="22"/>
          <w:szCs w:val="22"/>
        </w:rPr>
        <w:t xml:space="preserve"> visible en el Seminario Judicial de la Federación y su gaceta, con el registro digital 2002350.</w:t>
      </w:r>
    </w:p>
    <w:p w14:paraId="2F30977F" w14:textId="77777777" w:rsidR="00A432DE" w:rsidRPr="00C15DEF" w:rsidRDefault="00A432DE" w:rsidP="002F4042">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14:paraId="7630A046" w14:textId="77777777" w:rsidR="00A432DE" w:rsidRPr="00C15DEF" w:rsidRDefault="00A20A74" w:rsidP="002F4042">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4281A606" w14:textId="77777777" w:rsidR="00A432DE" w:rsidRPr="00C15DEF" w:rsidRDefault="00A432DE" w:rsidP="002F4042">
      <w:pPr>
        <w:widowControl w:val="0"/>
        <w:spacing w:line="360" w:lineRule="auto"/>
        <w:jc w:val="both"/>
        <w:rPr>
          <w:rFonts w:ascii="Palatino Linotype" w:eastAsia="Palatino Linotype" w:hAnsi="Palatino Linotype" w:cs="Palatino Linotype"/>
        </w:rPr>
      </w:pPr>
    </w:p>
    <w:p w14:paraId="02CB131E" w14:textId="222593E4" w:rsidR="00A432DE" w:rsidRPr="00C15DEF" w:rsidRDefault="00F62904" w:rsidP="002F4042">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sidRPr="00C15DEF">
        <w:rPr>
          <w:rFonts w:ascii="Palatino Linotype" w:eastAsia="Palatino Linotype" w:hAnsi="Palatino Linotype" w:cs="Palatino Linotype"/>
          <w:b/>
          <w:color w:val="000000"/>
        </w:rPr>
        <w:t>9</w:t>
      </w:r>
      <w:r w:rsidR="00A20A74" w:rsidRPr="00C15DEF">
        <w:rPr>
          <w:rFonts w:ascii="Palatino Linotype" w:eastAsia="Palatino Linotype" w:hAnsi="Palatino Linotype" w:cs="Palatino Linotype"/>
          <w:b/>
          <w:color w:val="000000"/>
        </w:rPr>
        <w:t>.-</w:t>
      </w:r>
      <w:r w:rsidR="00A20A74" w:rsidRPr="00C15DEF">
        <w:rPr>
          <w:rFonts w:ascii="Palatino Linotype" w:eastAsia="Palatino Linotype" w:hAnsi="Palatino Linotype" w:cs="Palatino Linotype"/>
          <w:color w:val="000000"/>
        </w:rPr>
        <w:t xml:space="preserve"> </w:t>
      </w:r>
      <w:r w:rsidR="00A20A74" w:rsidRPr="00C15DEF">
        <w:rPr>
          <w:rFonts w:ascii="Palatino Linotype" w:eastAsia="Palatino Linotype" w:hAnsi="Palatino Linotype" w:cs="Palatino Linotype"/>
          <w:b/>
          <w:color w:val="000000"/>
        </w:rPr>
        <w:t xml:space="preserve">Cierre de instrucción. </w:t>
      </w:r>
      <w:r w:rsidR="00A20A74" w:rsidRPr="00C15DEF">
        <w:rPr>
          <w:rFonts w:ascii="Palatino Linotype" w:eastAsia="Palatino Linotype" w:hAnsi="Palatino Linotype" w:cs="Palatino Linotype"/>
          <w:color w:val="000000"/>
        </w:rPr>
        <w:t>En fecha seis de julio de dos mil veintidós la Comisionada Ponente determinó el cierre de instrucción en términos de la fracción VI del artículo 185 de la Ley de Transparencia y Acceso a la Información Pública del Estado de México y Municipios.</w:t>
      </w:r>
    </w:p>
    <w:p w14:paraId="43A91EB2" w14:textId="77777777" w:rsidR="00A432DE" w:rsidRPr="00C15DEF" w:rsidRDefault="00A432DE" w:rsidP="002F4042">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14:paraId="4A0B605E" w14:textId="77777777" w:rsidR="00A432DE" w:rsidRPr="00C15DEF" w:rsidRDefault="00A20A74" w:rsidP="002F4042">
      <w:pPr>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317CCE7D" w14:textId="77777777" w:rsidR="00A432DE" w:rsidRPr="00C15DEF" w:rsidRDefault="00A432DE" w:rsidP="002F4042">
      <w:pPr>
        <w:spacing w:line="360" w:lineRule="auto"/>
        <w:jc w:val="both"/>
        <w:rPr>
          <w:rFonts w:ascii="Palatino Linotype" w:eastAsia="Palatino Linotype" w:hAnsi="Palatino Linotype" w:cs="Palatino Linotype"/>
        </w:rPr>
      </w:pPr>
    </w:p>
    <w:p w14:paraId="1C0A712C" w14:textId="77777777" w:rsidR="00A432DE" w:rsidRPr="00C15DEF" w:rsidRDefault="00A20A74" w:rsidP="002F4042">
      <w:pPr>
        <w:numPr>
          <w:ilvl w:val="0"/>
          <w:numId w:val="3"/>
        </w:numPr>
        <w:pBdr>
          <w:top w:val="nil"/>
          <w:left w:val="nil"/>
          <w:bottom w:val="nil"/>
          <w:right w:val="nil"/>
          <w:between w:val="nil"/>
        </w:pBdr>
        <w:spacing w:line="360" w:lineRule="auto"/>
        <w:ind w:left="720"/>
        <w:jc w:val="center"/>
        <w:rPr>
          <w:rFonts w:ascii="Palatino Linotype" w:eastAsia="Palatino Linotype" w:hAnsi="Palatino Linotype" w:cs="Palatino Linotype"/>
          <w:b/>
          <w:color w:val="000000"/>
          <w:sz w:val="22"/>
          <w:szCs w:val="22"/>
        </w:rPr>
      </w:pPr>
      <w:r w:rsidRPr="00C15DEF">
        <w:rPr>
          <w:rFonts w:ascii="Palatino Linotype" w:eastAsia="Palatino Linotype" w:hAnsi="Palatino Linotype" w:cs="Palatino Linotype"/>
          <w:b/>
          <w:color w:val="000000"/>
          <w:sz w:val="22"/>
          <w:szCs w:val="22"/>
        </w:rPr>
        <w:t>C O N S I D E R A N D O:</w:t>
      </w:r>
    </w:p>
    <w:p w14:paraId="57A45DB4" w14:textId="77777777" w:rsidR="00A432DE" w:rsidRPr="00C15DEF" w:rsidRDefault="00A432DE" w:rsidP="002F4042">
      <w:pPr>
        <w:pBdr>
          <w:top w:val="nil"/>
          <w:left w:val="nil"/>
          <w:bottom w:val="nil"/>
          <w:right w:val="nil"/>
          <w:between w:val="nil"/>
        </w:pBdr>
        <w:spacing w:line="360" w:lineRule="auto"/>
        <w:ind w:left="720"/>
        <w:rPr>
          <w:rFonts w:ascii="Palatino Linotype" w:eastAsia="Palatino Linotype" w:hAnsi="Palatino Linotype" w:cs="Palatino Linotype"/>
          <w:b/>
          <w:color w:val="000000"/>
          <w:sz w:val="22"/>
          <w:szCs w:val="22"/>
        </w:rPr>
      </w:pPr>
    </w:p>
    <w:p w14:paraId="707813DE" w14:textId="16A74814" w:rsidR="00A432DE" w:rsidRPr="00C15DEF" w:rsidRDefault="00A20A74" w:rsidP="002F4042">
      <w:pPr>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b/>
        </w:rPr>
        <w:t xml:space="preserve">Primero. Competencia. </w:t>
      </w:r>
      <w:r w:rsidRPr="00C15DEF">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7411D90" w14:textId="77777777" w:rsidR="00656590" w:rsidRPr="00C15DEF" w:rsidRDefault="00656590" w:rsidP="002F4042">
      <w:pPr>
        <w:spacing w:line="360" w:lineRule="auto"/>
        <w:jc w:val="both"/>
        <w:rPr>
          <w:rFonts w:ascii="Palatino Linotype" w:eastAsia="Palatino Linotype" w:hAnsi="Palatino Linotype" w:cs="Palatino Linotype"/>
        </w:rPr>
      </w:pPr>
    </w:p>
    <w:p w14:paraId="499F1419" w14:textId="77777777" w:rsidR="00A432DE" w:rsidRPr="00C15DEF" w:rsidRDefault="00A20A74" w:rsidP="002F4042">
      <w:pPr>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b/>
        </w:rPr>
        <w:t>Segundo. Oportunidad y Procedibilidad del Recurso de Revisión</w:t>
      </w:r>
      <w:r w:rsidRPr="00C15DEF">
        <w:rPr>
          <w:rFonts w:ascii="Palatino Linotype" w:eastAsia="Palatino Linotype" w:hAnsi="Palatino Linotype" w:cs="Palatino Linotype"/>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76D2E503" w14:textId="77777777" w:rsidR="00A432DE" w:rsidRPr="00C15DEF" w:rsidRDefault="00A432DE" w:rsidP="002F4042">
      <w:pPr>
        <w:spacing w:line="360" w:lineRule="auto"/>
        <w:jc w:val="both"/>
        <w:rPr>
          <w:rFonts w:ascii="Palatino Linotype" w:eastAsia="Palatino Linotype" w:hAnsi="Palatino Linotype" w:cs="Palatino Linotype"/>
        </w:rPr>
      </w:pPr>
    </w:p>
    <w:p w14:paraId="13A88D71" w14:textId="77777777" w:rsidR="00A432DE" w:rsidRPr="00C15DEF" w:rsidRDefault="00A20A74" w:rsidP="002F4042">
      <w:pPr>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rPr>
        <w:t xml:space="preserve">El recurso de revisión fue interpuesto dentro del plazo de quince días hábiles previstos en el artículo 178 de la Ley de Transparencia y Acceso a la Información Pública del Estado de México y Municipios, toda vez que el </w:t>
      </w:r>
      <w:r w:rsidRPr="00C15DEF">
        <w:rPr>
          <w:rFonts w:ascii="Palatino Linotype" w:eastAsia="Palatino Linotype" w:hAnsi="Palatino Linotype" w:cs="Palatino Linotype"/>
          <w:b/>
        </w:rPr>
        <w:t xml:space="preserve">SUJETO OBLIGADO </w:t>
      </w:r>
      <w:r w:rsidRPr="00C15DEF">
        <w:rPr>
          <w:rFonts w:ascii="Palatino Linotype" w:eastAsia="Palatino Linotype" w:hAnsi="Palatino Linotype" w:cs="Palatino Linotype"/>
        </w:rPr>
        <w:t xml:space="preserve">remitió la respuesta a la solicitud de información el veinticuatro de febrero de dos mil veintidós, mientras que el recurso de revisión interpuesto por la parte </w:t>
      </w:r>
      <w:r w:rsidRPr="00C15DEF">
        <w:rPr>
          <w:rFonts w:ascii="Palatino Linotype" w:eastAsia="Palatino Linotype" w:hAnsi="Palatino Linotype" w:cs="Palatino Linotype"/>
          <w:b/>
        </w:rPr>
        <w:t xml:space="preserve">RECURRENTE </w:t>
      </w:r>
      <w:r w:rsidRPr="00C15DEF">
        <w:rPr>
          <w:rFonts w:ascii="Palatino Linotype" w:eastAsia="Palatino Linotype" w:hAnsi="Palatino Linotype" w:cs="Palatino Linotype"/>
        </w:rPr>
        <w:t xml:space="preserve">se tuvo por presentado el día catorce de marzo de dos mil veintidós, esto es al onceavo día hábil siguiente en que tuvo conocimiento de la respuesta impugnada. </w:t>
      </w:r>
    </w:p>
    <w:p w14:paraId="4446EA83" w14:textId="77777777" w:rsidR="00A432DE" w:rsidRPr="00C15DEF" w:rsidRDefault="00A432DE" w:rsidP="002F4042">
      <w:pPr>
        <w:spacing w:line="360" w:lineRule="auto"/>
        <w:jc w:val="both"/>
        <w:rPr>
          <w:rFonts w:ascii="Palatino Linotype" w:eastAsia="Palatino Linotype" w:hAnsi="Palatino Linotype" w:cs="Palatino Linotype"/>
        </w:rPr>
      </w:pPr>
    </w:p>
    <w:p w14:paraId="6F9F81D9" w14:textId="77777777" w:rsidR="00A432DE" w:rsidRPr="00C15DEF" w:rsidRDefault="00A20A74" w:rsidP="002F4042">
      <w:pPr>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rPr>
        <w:t xml:space="preserve">En este sentido, al considerar la fecha en que se formuló la solicitud y la fecha en que respondió a esta el </w:t>
      </w:r>
      <w:r w:rsidRPr="00C15DEF">
        <w:rPr>
          <w:rFonts w:ascii="Palatino Linotype" w:eastAsia="Palatino Linotype" w:hAnsi="Palatino Linotype" w:cs="Palatino Linotype"/>
          <w:b/>
        </w:rPr>
        <w:t>SUJETO OBLIGADO</w:t>
      </w:r>
      <w:r w:rsidRPr="00C15DEF">
        <w:rPr>
          <w:rFonts w:ascii="Palatino Linotype" w:eastAsia="Palatino Linotype" w:hAnsi="Palatino Linotype" w:cs="Palatino Linotype"/>
        </w:rPr>
        <w:t xml:space="preserve">; así como la fecha en que se interpuso el Recurso de Revisión, se concluye que el presente recurso de revisión se encuentra dentro de los márgenes temporales previstos en las disposiciones legales referidas. </w:t>
      </w:r>
    </w:p>
    <w:p w14:paraId="55454F00" w14:textId="77777777" w:rsidR="00A432DE" w:rsidRPr="00C15DEF" w:rsidRDefault="00A432DE" w:rsidP="002F4042">
      <w:pPr>
        <w:spacing w:line="360" w:lineRule="auto"/>
        <w:jc w:val="both"/>
        <w:rPr>
          <w:rFonts w:ascii="Palatino Linotype" w:eastAsia="Palatino Linotype" w:hAnsi="Palatino Linotype" w:cs="Palatino Linotype"/>
        </w:rPr>
      </w:pPr>
    </w:p>
    <w:p w14:paraId="5EF4A5DD" w14:textId="77777777" w:rsidR="00A432DE" w:rsidRPr="00C15DEF" w:rsidRDefault="00A20A74" w:rsidP="002F4042">
      <w:pPr>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rPr>
        <w:t xml:space="preserve">Por cuanto hace a la procedibilidad del recurso de revisión, es de suma importancia señalar que la parte </w:t>
      </w:r>
      <w:r w:rsidRPr="00C15DEF">
        <w:rPr>
          <w:rFonts w:ascii="Palatino Linotype" w:eastAsia="Palatino Linotype" w:hAnsi="Palatino Linotype" w:cs="Palatino Linotype"/>
          <w:b/>
        </w:rPr>
        <w:t>RECURRENTE</w:t>
      </w:r>
      <w:r w:rsidRPr="00C15DEF">
        <w:rPr>
          <w:rFonts w:ascii="Palatino Linotype" w:eastAsia="Palatino Linotype" w:hAnsi="Palatino Linotype" w:cs="Palatino Linotype"/>
        </w:rPr>
        <w:t xml:space="preserve">, no señaló nombre o seudónimo con el cual desee ser identificado, como se advierte en el detalle de seguimiento del Sistema de Acceso a la Información Mexiquense, no obstante,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 </w:t>
      </w:r>
    </w:p>
    <w:p w14:paraId="6A8BFA95" w14:textId="77777777" w:rsidR="00A432DE" w:rsidRPr="00C15DEF" w:rsidRDefault="00A432DE" w:rsidP="002F4042">
      <w:pPr>
        <w:spacing w:line="360" w:lineRule="auto"/>
        <w:jc w:val="both"/>
        <w:rPr>
          <w:rFonts w:ascii="Palatino Linotype" w:eastAsia="Palatino Linotype" w:hAnsi="Palatino Linotype" w:cs="Palatino Linotype"/>
        </w:rPr>
      </w:pPr>
    </w:p>
    <w:p w14:paraId="1719042B" w14:textId="77777777" w:rsidR="00A432DE" w:rsidRPr="00C15DEF" w:rsidRDefault="00A20A74" w:rsidP="00656590">
      <w:pPr>
        <w:spacing w:line="276" w:lineRule="auto"/>
        <w:ind w:left="567" w:right="567"/>
        <w:jc w:val="both"/>
      </w:pPr>
      <w:r w:rsidRPr="00C15DEF">
        <w:rPr>
          <w:rFonts w:ascii="Palatino Linotype" w:eastAsia="Palatino Linotype" w:hAnsi="Palatino Linotype" w:cs="Palatino Linotype"/>
          <w:i/>
          <w:color w:val="000000"/>
          <w:sz w:val="22"/>
          <w:szCs w:val="22"/>
        </w:rPr>
        <w:t>"</w:t>
      </w:r>
      <w:r w:rsidRPr="00C15DEF">
        <w:rPr>
          <w:rFonts w:ascii="Palatino Linotype" w:eastAsia="Palatino Linotype" w:hAnsi="Palatino Linotype" w:cs="Palatino Linotype"/>
          <w:b/>
          <w:i/>
          <w:color w:val="000000"/>
          <w:sz w:val="22"/>
          <w:szCs w:val="22"/>
        </w:rPr>
        <w:t>Artículo 155.-</w:t>
      </w:r>
      <w:r w:rsidRPr="00C15DEF">
        <w:rPr>
          <w:rFonts w:ascii="Palatino Linotype" w:eastAsia="Palatino Linotype" w:hAnsi="Palatino Linotype" w:cs="Palatino Linotype"/>
          <w:i/>
          <w:color w:val="000000"/>
          <w:sz w:val="22"/>
          <w:szCs w:val="22"/>
        </w:rPr>
        <w:t xml:space="preserve"> Las </w:t>
      </w:r>
      <w:r w:rsidRPr="00C15DEF">
        <w:rPr>
          <w:rFonts w:ascii="Palatino Linotype" w:eastAsia="Palatino Linotype" w:hAnsi="Palatino Linotype" w:cs="Palatino Linotype"/>
          <w:b/>
          <w:i/>
          <w:color w:val="000000"/>
          <w:sz w:val="22"/>
          <w:szCs w:val="22"/>
        </w:rPr>
        <w:t>solicitudes anónimas</w:t>
      </w:r>
      <w:r w:rsidRPr="00C15DEF">
        <w:rPr>
          <w:rFonts w:ascii="Palatino Linotype" w:eastAsia="Palatino Linotype" w:hAnsi="Palatino Linotype" w:cs="Palatino Linotype"/>
          <w:i/>
          <w:color w:val="000000"/>
          <w:sz w:val="22"/>
          <w:szCs w:val="22"/>
        </w:rPr>
        <w:t>, con nombre incompleto o seudónimo serán procedentes para su trámite por parte del sujeto obligado ante quien se presente. No podrá requerirse información adicional con motivo del nombre proporcionado por el solicitante."</w:t>
      </w:r>
    </w:p>
    <w:p w14:paraId="35C19786" w14:textId="77777777" w:rsidR="00A432DE" w:rsidRPr="00C15DEF" w:rsidRDefault="00A432DE" w:rsidP="002F4042">
      <w:pPr>
        <w:spacing w:line="360" w:lineRule="auto"/>
        <w:jc w:val="both"/>
        <w:rPr>
          <w:rFonts w:ascii="Palatino Linotype" w:eastAsia="Palatino Linotype" w:hAnsi="Palatino Linotype" w:cs="Palatino Linotype"/>
        </w:rPr>
      </w:pPr>
    </w:p>
    <w:p w14:paraId="5EDEC878" w14:textId="77777777" w:rsidR="00A432DE" w:rsidRPr="00C15DEF" w:rsidRDefault="00A20A74" w:rsidP="002F4042">
      <w:pPr>
        <w:spacing w:line="360" w:lineRule="auto"/>
        <w:jc w:val="both"/>
        <w:rPr>
          <w:rFonts w:ascii="Palatino Linotype" w:eastAsia="Palatino Linotype" w:hAnsi="Palatino Linotype" w:cs="Palatino Linotype"/>
          <w:b/>
        </w:rPr>
      </w:pPr>
      <w:r w:rsidRPr="00C15DEF">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C15DEF">
        <w:rPr>
          <w:rFonts w:ascii="Palatino Linotype" w:eastAsia="Palatino Linotype" w:hAnsi="Palatino Linotype" w:cs="Palatino Linotype"/>
          <w:b/>
        </w:rPr>
        <w:t xml:space="preserve">EL SAIMEX.  </w:t>
      </w:r>
    </w:p>
    <w:p w14:paraId="23BD86CD" w14:textId="77777777" w:rsidR="00A432DE" w:rsidRPr="00C15DEF" w:rsidRDefault="00A432DE" w:rsidP="002F4042">
      <w:pPr>
        <w:spacing w:line="360" w:lineRule="auto"/>
        <w:jc w:val="both"/>
        <w:rPr>
          <w:rFonts w:ascii="Palatino Linotype" w:eastAsia="Palatino Linotype" w:hAnsi="Palatino Linotype" w:cs="Palatino Linotype"/>
        </w:rPr>
      </w:pPr>
    </w:p>
    <w:p w14:paraId="38E92CD5" w14:textId="77777777" w:rsidR="00A432DE" w:rsidRPr="00C15DEF" w:rsidRDefault="00A20A74" w:rsidP="002F4042">
      <w:pPr>
        <w:spacing w:line="360" w:lineRule="auto"/>
        <w:ind w:right="-93"/>
        <w:jc w:val="both"/>
        <w:rPr>
          <w:rFonts w:ascii="Palatino Linotype" w:eastAsia="Palatino Linotype" w:hAnsi="Palatino Linotype" w:cs="Palatino Linotype"/>
        </w:rPr>
      </w:pPr>
      <w:r w:rsidRPr="00C15DEF">
        <w:rPr>
          <w:rFonts w:ascii="Palatino Linotype" w:eastAsia="Palatino Linotype" w:hAnsi="Palatino Linotype" w:cs="Palatino Linotype"/>
        </w:rPr>
        <w:t>Finalmente, resulta procedente la interposición del recurso de revisión al rubro anotado, toda vez que se actualiza las hipótesis previstas en el artículo 179, fracción V de la Ley de la materia, que a la letra dice:</w:t>
      </w:r>
    </w:p>
    <w:p w14:paraId="6469B05B" w14:textId="77777777" w:rsidR="00A432DE" w:rsidRPr="00C15DEF" w:rsidRDefault="00A432DE" w:rsidP="00656590">
      <w:pPr>
        <w:spacing w:line="276" w:lineRule="auto"/>
        <w:ind w:right="-93"/>
        <w:jc w:val="both"/>
        <w:rPr>
          <w:rFonts w:ascii="Palatino Linotype" w:eastAsia="Palatino Linotype" w:hAnsi="Palatino Linotype" w:cs="Palatino Linotype"/>
          <w:sz w:val="22"/>
          <w:szCs w:val="22"/>
        </w:rPr>
      </w:pPr>
    </w:p>
    <w:p w14:paraId="459F901D" w14:textId="77777777" w:rsidR="00A432DE" w:rsidRPr="00C15DEF" w:rsidRDefault="00A20A74" w:rsidP="00656590">
      <w:pPr>
        <w:spacing w:line="276" w:lineRule="auto"/>
        <w:ind w:left="1276" w:right="1752"/>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i/>
          <w:sz w:val="22"/>
          <w:szCs w:val="22"/>
        </w:rPr>
        <w:t>“</w:t>
      </w:r>
      <w:r w:rsidRPr="00C15DEF">
        <w:rPr>
          <w:rFonts w:ascii="Palatino Linotype" w:eastAsia="Palatino Linotype" w:hAnsi="Palatino Linotype" w:cs="Palatino Linotype"/>
          <w:b/>
          <w:i/>
          <w:sz w:val="22"/>
          <w:szCs w:val="22"/>
        </w:rPr>
        <w:t xml:space="preserve">Artículo 179. </w:t>
      </w:r>
      <w:r w:rsidRPr="00C15DEF">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5688872" w14:textId="77777777" w:rsidR="00A432DE" w:rsidRPr="00C15DEF" w:rsidRDefault="00A20A74" w:rsidP="00656590">
      <w:pPr>
        <w:spacing w:line="276" w:lineRule="auto"/>
        <w:ind w:left="1276" w:right="1752"/>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i/>
          <w:sz w:val="22"/>
          <w:szCs w:val="22"/>
        </w:rPr>
        <w:t>…</w:t>
      </w:r>
    </w:p>
    <w:p w14:paraId="66474412" w14:textId="77777777" w:rsidR="00A432DE" w:rsidRPr="00C15DEF" w:rsidRDefault="00A20A74" w:rsidP="00656590">
      <w:pPr>
        <w:spacing w:line="276" w:lineRule="auto"/>
        <w:ind w:left="1276" w:right="1752"/>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i/>
          <w:sz w:val="22"/>
          <w:szCs w:val="22"/>
        </w:rPr>
        <w:t>V. La entrega de información incompleta;” (Sic)</w:t>
      </w:r>
    </w:p>
    <w:p w14:paraId="570B4B64" w14:textId="77777777" w:rsidR="00A432DE" w:rsidRPr="00C15DEF" w:rsidRDefault="00A432DE" w:rsidP="002F4042">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14:paraId="675827E6" w14:textId="77777777" w:rsidR="00A432DE" w:rsidRPr="00C15DEF" w:rsidRDefault="00A20A74" w:rsidP="002F4042">
      <w:pPr>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b/>
        </w:rPr>
        <w:t xml:space="preserve">Tercero. Materia de la revisión. </w:t>
      </w:r>
      <w:r w:rsidRPr="00C15DEF">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verificar si la respuesta otorgada por el </w:t>
      </w:r>
      <w:r w:rsidRPr="00C15DEF">
        <w:rPr>
          <w:rFonts w:ascii="Palatino Linotype" w:eastAsia="Palatino Linotype" w:hAnsi="Palatino Linotype" w:cs="Palatino Linotype"/>
          <w:b/>
        </w:rPr>
        <w:t>SUJETO OBLIGADO</w:t>
      </w:r>
      <w:r w:rsidRPr="00C15DEF">
        <w:rPr>
          <w:rFonts w:ascii="Palatino Linotype" w:eastAsia="Palatino Linotype" w:hAnsi="Palatino Linotype" w:cs="Palatino Linotype"/>
        </w:rPr>
        <w:t xml:space="preserve"> es adecuada y suficiente para satisfacer el derecho de acceso a la información pública de la parte </w:t>
      </w:r>
      <w:r w:rsidRPr="00C15DEF">
        <w:rPr>
          <w:rFonts w:ascii="Palatino Linotype" w:eastAsia="Palatino Linotype" w:hAnsi="Palatino Linotype" w:cs="Palatino Linotype"/>
          <w:b/>
        </w:rPr>
        <w:t>RECURRENTE</w:t>
      </w:r>
      <w:r w:rsidRPr="00C15DEF">
        <w:rPr>
          <w:rFonts w:ascii="Palatino Linotype" w:eastAsia="Palatino Linotype" w:hAnsi="Palatino Linotype" w:cs="Palatino Linotype"/>
        </w:rPr>
        <w:t>, o en su defecto, en caso de ser procedente, ordenar la entrega de información oportuna.</w:t>
      </w:r>
    </w:p>
    <w:p w14:paraId="3BFF83F6" w14:textId="77777777" w:rsidR="00A432DE" w:rsidRPr="00C15DEF" w:rsidRDefault="00A432DE" w:rsidP="002F4042">
      <w:pPr>
        <w:spacing w:line="360" w:lineRule="auto"/>
        <w:jc w:val="both"/>
        <w:rPr>
          <w:rFonts w:ascii="Palatino Linotype" w:eastAsia="Palatino Linotype" w:hAnsi="Palatino Linotype" w:cs="Palatino Linotype"/>
        </w:rPr>
      </w:pPr>
    </w:p>
    <w:p w14:paraId="5476534D" w14:textId="4579EC3F" w:rsidR="00B371AA" w:rsidRPr="00C15DEF" w:rsidRDefault="00A20A74" w:rsidP="002F4042">
      <w:pPr>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b/>
        </w:rPr>
        <w:t>Cuarto. Estudio de fondo del asunto.</w:t>
      </w:r>
      <w:r w:rsidR="00B371AA" w:rsidRPr="00C15DEF">
        <w:rPr>
          <w:rFonts w:ascii="Palatino Linotype" w:eastAsia="Palatino Linotype" w:hAnsi="Palatino Linotype" w:cs="Palatino Linotype"/>
          <w:b/>
        </w:rPr>
        <w:t xml:space="preserve"> </w:t>
      </w:r>
      <w:r w:rsidR="00B371AA" w:rsidRPr="00C15DEF">
        <w:rPr>
          <w:rFonts w:ascii="Palatino Linotype" w:eastAsia="Palatino Linotype" w:hAnsi="Palatino Linotype" w:cs="Palatino Linotype"/>
        </w:rPr>
        <w:t xml:space="preserve">Antes de entrar al análisis de los pronunciamientos del </w:t>
      </w:r>
      <w:r w:rsidR="00B371AA" w:rsidRPr="00C15DEF">
        <w:rPr>
          <w:rFonts w:ascii="Palatino Linotype" w:eastAsia="Palatino Linotype" w:hAnsi="Palatino Linotype" w:cs="Palatino Linotype"/>
          <w:b/>
        </w:rPr>
        <w:t>Sujeto Obligado</w:t>
      </w:r>
      <w:r w:rsidR="00B371AA" w:rsidRPr="00C15DEF">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1690021" w14:textId="77777777" w:rsidR="002F4042" w:rsidRPr="00C15DEF" w:rsidRDefault="002F4042" w:rsidP="002F4042">
      <w:pPr>
        <w:spacing w:line="360" w:lineRule="auto"/>
        <w:jc w:val="both"/>
        <w:rPr>
          <w:rFonts w:ascii="Palatino Linotype" w:eastAsia="Palatino Linotype" w:hAnsi="Palatino Linotype" w:cs="Palatino Linotype"/>
          <w:b/>
        </w:rPr>
      </w:pPr>
    </w:p>
    <w:p w14:paraId="5A669021" w14:textId="77777777" w:rsidR="00B371AA" w:rsidRPr="00C15DEF" w:rsidRDefault="00B371AA" w:rsidP="002F4042">
      <w:pPr>
        <w:tabs>
          <w:tab w:val="left" w:pos="709"/>
        </w:tabs>
        <w:spacing w:line="276" w:lineRule="auto"/>
        <w:ind w:left="851" w:right="850"/>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C15DE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BB4360E" w14:textId="77777777" w:rsidR="00B371AA" w:rsidRPr="00C15DEF" w:rsidRDefault="00B371AA" w:rsidP="002F4042">
      <w:pPr>
        <w:tabs>
          <w:tab w:val="left" w:pos="709"/>
        </w:tabs>
        <w:spacing w:line="276" w:lineRule="auto"/>
        <w:ind w:left="851" w:right="850"/>
        <w:jc w:val="both"/>
        <w:rPr>
          <w:rFonts w:ascii="Palatino Linotype" w:eastAsia="Palatino Linotype" w:hAnsi="Palatino Linotype" w:cs="Palatino Linotype"/>
          <w:b/>
          <w:i/>
          <w:sz w:val="22"/>
          <w:szCs w:val="22"/>
        </w:rPr>
      </w:pPr>
      <w:r w:rsidRPr="00C15DE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3B8A786D" w14:textId="77777777" w:rsidR="00B371AA" w:rsidRPr="00C15DEF" w:rsidRDefault="00B371AA" w:rsidP="002F4042">
      <w:pPr>
        <w:tabs>
          <w:tab w:val="left" w:pos="709"/>
        </w:tabs>
        <w:spacing w:line="276" w:lineRule="auto"/>
        <w:ind w:left="851" w:right="850"/>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15DE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3AB00F" w14:textId="77777777" w:rsidR="00B371AA" w:rsidRPr="00C15DEF" w:rsidRDefault="00B371AA" w:rsidP="002F4042">
      <w:pPr>
        <w:tabs>
          <w:tab w:val="left" w:pos="709"/>
        </w:tabs>
        <w:spacing w:line="276" w:lineRule="auto"/>
        <w:ind w:left="851" w:right="850"/>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i/>
          <w:sz w:val="22"/>
          <w:szCs w:val="22"/>
        </w:rPr>
        <w:t>[…]</w:t>
      </w:r>
    </w:p>
    <w:p w14:paraId="48810DB5" w14:textId="77777777" w:rsidR="00B371AA" w:rsidRPr="00C15DEF" w:rsidRDefault="00B371AA" w:rsidP="002F4042">
      <w:pPr>
        <w:spacing w:line="276" w:lineRule="auto"/>
        <w:ind w:left="851" w:right="901"/>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b/>
          <w:i/>
          <w:sz w:val="22"/>
          <w:szCs w:val="22"/>
        </w:rPr>
        <w:t>“Artículo 6o.</w:t>
      </w:r>
    </w:p>
    <w:p w14:paraId="19F7C5ED" w14:textId="77777777" w:rsidR="00B371AA" w:rsidRPr="00C15DEF" w:rsidRDefault="00B371AA" w:rsidP="002F4042">
      <w:pPr>
        <w:spacing w:line="276" w:lineRule="auto"/>
        <w:ind w:left="851" w:right="901"/>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i/>
          <w:sz w:val="22"/>
          <w:szCs w:val="22"/>
        </w:rPr>
        <w:t>[...]</w:t>
      </w:r>
    </w:p>
    <w:p w14:paraId="5170E186" w14:textId="77777777" w:rsidR="00B371AA" w:rsidRPr="00C15DEF" w:rsidRDefault="00B371AA" w:rsidP="002F4042">
      <w:pPr>
        <w:spacing w:line="276" w:lineRule="auto"/>
        <w:ind w:left="851" w:right="851"/>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b/>
          <w:i/>
          <w:sz w:val="22"/>
          <w:szCs w:val="22"/>
        </w:rPr>
        <w:t xml:space="preserve">A. Para el ejercicio del derecho de acceso a la información, la Federación y </w:t>
      </w:r>
      <w:r w:rsidRPr="00C15DEF">
        <w:rPr>
          <w:rFonts w:ascii="Palatino Linotype" w:eastAsia="Palatino Linotype" w:hAnsi="Palatino Linotype" w:cs="Palatino Linotype"/>
          <w:b/>
          <w:i/>
          <w:sz w:val="22"/>
          <w:szCs w:val="22"/>
          <w:u w:val="single"/>
        </w:rPr>
        <w:t>las entidades federativas</w:t>
      </w:r>
      <w:r w:rsidRPr="00C15DEF">
        <w:rPr>
          <w:rFonts w:ascii="Palatino Linotype" w:eastAsia="Palatino Linotype" w:hAnsi="Palatino Linotype" w:cs="Palatino Linotype"/>
          <w:b/>
          <w:i/>
          <w:sz w:val="22"/>
          <w:szCs w:val="22"/>
        </w:rPr>
        <w:t>,</w:t>
      </w:r>
      <w:r w:rsidRPr="00C15DEF">
        <w:rPr>
          <w:rFonts w:ascii="Palatino Linotype" w:eastAsia="Palatino Linotype" w:hAnsi="Palatino Linotype" w:cs="Palatino Linotype"/>
          <w:i/>
          <w:sz w:val="22"/>
          <w:szCs w:val="22"/>
        </w:rPr>
        <w:t xml:space="preserve"> en el ámbito de sus respectivas competencias, se regirán por los siguientes principios y bases:</w:t>
      </w:r>
    </w:p>
    <w:p w14:paraId="7288B602" w14:textId="77777777" w:rsidR="00B371AA" w:rsidRPr="00C15DEF" w:rsidRDefault="00B371AA" w:rsidP="002F4042">
      <w:pPr>
        <w:spacing w:line="276" w:lineRule="auto"/>
        <w:ind w:left="851" w:right="851"/>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i/>
          <w:sz w:val="22"/>
          <w:szCs w:val="22"/>
        </w:rPr>
        <w:t> </w:t>
      </w:r>
      <w:r w:rsidRPr="00C15DEF">
        <w:rPr>
          <w:rFonts w:ascii="Palatino Linotype" w:eastAsia="Palatino Linotype" w:hAnsi="Palatino Linotype" w:cs="Palatino Linotype"/>
          <w:b/>
          <w:i/>
          <w:sz w:val="22"/>
          <w:szCs w:val="22"/>
        </w:rPr>
        <w:t xml:space="preserve">I. </w:t>
      </w:r>
      <w:r w:rsidRPr="00C15DE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C15DEF">
        <w:rPr>
          <w:rFonts w:ascii="Palatino Linotype" w:eastAsia="Palatino Linotype" w:hAnsi="Palatino Linotype" w:cs="Palatino Linotype"/>
          <w:i/>
          <w:sz w:val="22"/>
          <w:szCs w:val="22"/>
        </w:rPr>
        <w:t xml:space="preserve"> Ejecutivo, Legislativo </w:t>
      </w:r>
      <w:r w:rsidRPr="00C15DEF">
        <w:rPr>
          <w:rFonts w:ascii="Palatino Linotype" w:eastAsia="Palatino Linotype" w:hAnsi="Palatino Linotype" w:cs="Palatino Linotype"/>
          <w:b/>
          <w:i/>
          <w:sz w:val="22"/>
          <w:szCs w:val="22"/>
          <w:u w:val="single"/>
        </w:rPr>
        <w:t>y Judicial</w:t>
      </w:r>
      <w:r w:rsidRPr="00C15DEF">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C15DEF">
        <w:rPr>
          <w:rFonts w:ascii="Palatino Linotype" w:eastAsia="Palatino Linotype" w:hAnsi="Palatino Linotype" w:cs="Palatino Linotype"/>
          <w:b/>
          <w:i/>
          <w:sz w:val="22"/>
          <w:szCs w:val="22"/>
        </w:rPr>
        <w:t>es pública y sólo podrá ser reservada temporalmente por razones de interés público y seguridad nacional,</w:t>
      </w:r>
      <w:r w:rsidRPr="00C15DE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1BB4CE3" w14:textId="77777777" w:rsidR="00B371AA" w:rsidRPr="00C15DEF" w:rsidRDefault="00B371AA" w:rsidP="002F4042">
      <w:pPr>
        <w:spacing w:line="276" w:lineRule="auto"/>
        <w:ind w:left="851" w:right="851"/>
        <w:jc w:val="both"/>
        <w:rPr>
          <w:rFonts w:ascii="Palatino Linotype" w:eastAsia="Palatino Linotype" w:hAnsi="Palatino Linotype" w:cs="Palatino Linotype"/>
          <w:b/>
          <w:i/>
          <w:sz w:val="22"/>
          <w:szCs w:val="22"/>
        </w:rPr>
      </w:pPr>
      <w:r w:rsidRPr="00C15DEF">
        <w:rPr>
          <w:rFonts w:ascii="Palatino Linotype" w:eastAsia="Palatino Linotype" w:hAnsi="Palatino Linotype" w:cs="Palatino Linotype"/>
          <w:i/>
          <w:sz w:val="22"/>
          <w:szCs w:val="22"/>
        </w:rPr>
        <w:t> </w:t>
      </w:r>
      <w:r w:rsidRPr="00C15DEF">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09815225" w14:textId="77777777" w:rsidR="00B371AA" w:rsidRPr="00C15DEF" w:rsidRDefault="00B371AA" w:rsidP="002F4042">
      <w:pPr>
        <w:spacing w:line="276" w:lineRule="auto"/>
        <w:ind w:left="851" w:right="851"/>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i/>
          <w:sz w:val="22"/>
          <w:szCs w:val="22"/>
        </w:rPr>
        <w:t> </w:t>
      </w:r>
      <w:r w:rsidRPr="00C15DEF">
        <w:rPr>
          <w:rFonts w:ascii="Palatino Linotype" w:eastAsia="Palatino Linotype" w:hAnsi="Palatino Linotype" w:cs="Palatino Linotype"/>
          <w:b/>
          <w:i/>
          <w:sz w:val="22"/>
          <w:szCs w:val="22"/>
        </w:rPr>
        <w:t xml:space="preserve">III. </w:t>
      </w:r>
      <w:r w:rsidRPr="00C15DE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C15DEF">
        <w:rPr>
          <w:rFonts w:ascii="Palatino Linotype" w:eastAsia="Palatino Linotype" w:hAnsi="Palatino Linotype" w:cs="Palatino Linotype"/>
          <w:i/>
          <w:sz w:val="22"/>
          <w:szCs w:val="22"/>
        </w:rPr>
        <w:t xml:space="preserve"> a sus datos personales o a la rectificación de éstos.</w:t>
      </w:r>
    </w:p>
    <w:p w14:paraId="41391954" w14:textId="77777777" w:rsidR="00B371AA" w:rsidRPr="00C15DEF" w:rsidRDefault="00B371AA" w:rsidP="002F4042">
      <w:pPr>
        <w:spacing w:line="276" w:lineRule="auto"/>
        <w:ind w:left="851" w:right="851"/>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i/>
          <w:sz w:val="22"/>
          <w:szCs w:val="22"/>
        </w:rPr>
        <w:t> </w:t>
      </w:r>
      <w:r w:rsidRPr="00C15DEF">
        <w:rPr>
          <w:rFonts w:ascii="Palatino Linotype" w:eastAsia="Palatino Linotype" w:hAnsi="Palatino Linotype" w:cs="Palatino Linotype"/>
          <w:b/>
          <w:i/>
          <w:sz w:val="22"/>
          <w:szCs w:val="22"/>
        </w:rPr>
        <w:t xml:space="preserve">IV. </w:t>
      </w:r>
      <w:r w:rsidRPr="00C15DEF">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468D8BB7" w14:textId="77777777" w:rsidR="00B371AA" w:rsidRPr="00C15DEF" w:rsidRDefault="00B371AA" w:rsidP="002F4042">
      <w:pPr>
        <w:spacing w:line="276" w:lineRule="auto"/>
        <w:ind w:left="851" w:right="851"/>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b/>
          <w:i/>
          <w:sz w:val="22"/>
          <w:szCs w:val="22"/>
        </w:rPr>
        <w:t xml:space="preserve">V. </w:t>
      </w:r>
      <w:r w:rsidRPr="00C15DE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F35BEBA" w14:textId="77777777" w:rsidR="00B371AA" w:rsidRPr="00C15DEF" w:rsidRDefault="00B371AA" w:rsidP="002F4042">
      <w:pPr>
        <w:spacing w:line="276" w:lineRule="auto"/>
        <w:ind w:left="851" w:right="851"/>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i/>
          <w:sz w:val="22"/>
          <w:szCs w:val="22"/>
        </w:rPr>
        <w:t> </w:t>
      </w:r>
      <w:r w:rsidRPr="00C15DEF">
        <w:rPr>
          <w:rFonts w:ascii="Palatino Linotype" w:eastAsia="Palatino Linotype" w:hAnsi="Palatino Linotype" w:cs="Palatino Linotype"/>
          <w:b/>
          <w:i/>
          <w:sz w:val="22"/>
          <w:szCs w:val="22"/>
        </w:rPr>
        <w:t xml:space="preserve">VI. </w:t>
      </w:r>
      <w:r w:rsidRPr="00C15DEF">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0BE2B7D8" w14:textId="77777777" w:rsidR="00B371AA" w:rsidRPr="00C15DEF" w:rsidRDefault="00B371AA" w:rsidP="002F4042">
      <w:pPr>
        <w:spacing w:line="276" w:lineRule="auto"/>
        <w:ind w:left="851" w:right="851"/>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i/>
          <w:sz w:val="22"/>
          <w:szCs w:val="22"/>
        </w:rPr>
        <w:t> </w:t>
      </w:r>
      <w:r w:rsidRPr="00C15DEF">
        <w:rPr>
          <w:rFonts w:ascii="Palatino Linotype" w:eastAsia="Palatino Linotype" w:hAnsi="Palatino Linotype" w:cs="Palatino Linotype"/>
          <w:b/>
          <w:i/>
          <w:sz w:val="22"/>
          <w:szCs w:val="22"/>
        </w:rPr>
        <w:t xml:space="preserve">VII. </w:t>
      </w:r>
      <w:r w:rsidRPr="00C15DEF">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3E3CA2F5" w14:textId="77777777" w:rsidR="00656590" w:rsidRPr="00C15DEF" w:rsidRDefault="00656590" w:rsidP="002F4042">
      <w:pPr>
        <w:spacing w:line="360" w:lineRule="auto"/>
        <w:jc w:val="both"/>
        <w:rPr>
          <w:rFonts w:ascii="Palatino Linotype" w:eastAsia="Palatino Linotype" w:hAnsi="Palatino Linotype" w:cs="Palatino Linotype"/>
        </w:rPr>
      </w:pPr>
    </w:p>
    <w:p w14:paraId="13B39DE2" w14:textId="6436EA9F" w:rsidR="00B371AA" w:rsidRPr="00C15DEF" w:rsidRDefault="00B371AA" w:rsidP="002F4042">
      <w:pPr>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9D3C0B0" w14:textId="77777777" w:rsidR="002F4042" w:rsidRPr="00C15DEF" w:rsidRDefault="002F4042" w:rsidP="002F4042">
      <w:pPr>
        <w:spacing w:line="360" w:lineRule="auto"/>
        <w:jc w:val="both"/>
        <w:rPr>
          <w:rFonts w:ascii="Palatino Linotype" w:eastAsia="Palatino Linotype" w:hAnsi="Palatino Linotype" w:cs="Palatino Linotype"/>
        </w:rPr>
      </w:pPr>
    </w:p>
    <w:p w14:paraId="6CBC945B" w14:textId="77777777" w:rsidR="00B371AA" w:rsidRPr="00C15DEF" w:rsidRDefault="00B371AA" w:rsidP="002F4042">
      <w:pPr>
        <w:spacing w:line="276" w:lineRule="auto"/>
        <w:ind w:left="709" w:right="760"/>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i/>
          <w:sz w:val="22"/>
          <w:szCs w:val="22"/>
        </w:rPr>
        <w:t>“</w:t>
      </w:r>
      <w:r w:rsidRPr="00C15DEF">
        <w:rPr>
          <w:rFonts w:ascii="Palatino Linotype" w:eastAsia="Palatino Linotype" w:hAnsi="Palatino Linotype" w:cs="Palatino Linotype"/>
          <w:b/>
          <w:i/>
          <w:sz w:val="22"/>
          <w:szCs w:val="22"/>
        </w:rPr>
        <w:t>Artículo 4</w:t>
      </w:r>
      <w:r w:rsidRPr="00C15DE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9945C2D" w14:textId="77777777" w:rsidR="00B371AA" w:rsidRPr="00C15DEF" w:rsidRDefault="00B371AA" w:rsidP="002F4042">
      <w:pPr>
        <w:spacing w:line="276" w:lineRule="auto"/>
        <w:ind w:left="709" w:right="760"/>
        <w:jc w:val="both"/>
        <w:rPr>
          <w:rFonts w:ascii="Palatino Linotype" w:eastAsia="Palatino Linotype" w:hAnsi="Palatino Linotype" w:cs="Palatino Linotype"/>
          <w:b/>
          <w:i/>
          <w:sz w:val="22"/>
          <w:szCs w:val="22"/>
        </w:rPr>
      </w:pPr>
      <w:r w:rsidRPr="00C15DEF">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BA0DA39" w14:textId="3B93DB22" w:rsidR="00B371AA" w:rsidRPr="00C15DEF" w:rsidRDefault="00B371AA" w:rsidP="002F4042">
      <w:pPr>
        <w:spacing w:line="276" w:lineRule="auto"/>
        <w:ind w:left="709" w:right="760"/>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14:paraId="324A6DDC" w14:textId="77777777" w:rsidR="002F4042" w:rsidRPr="00C15DEF" w:rsidRDefault="002F4042" w:rsidP="002F4042">
      <w:pPr>
        <w:spacing w:line="276" w:lineRule="auto"/>
        <w:ind w:left="709" w:right="760"/>
        <w:jc w:val="both"/>
        <w:rPr>
          <w:rFonts w:ascii="Palatino Linotype" w:eastAsia="Palatino Linotype" w:hAnsi="Palatino Linotype" w:cs="Palatino Linotype"/>
          <w:i/>
          <w:sz w:val="22"/>
          <w:szCs w:val="22"/>
        </w:rPr>
      </w:pPr>
    </w:p>
    <w:p w14:paraId="14E0BF89" w14:textId="6C6567D6" w:rsidR="00B371AA" w:rsidRPr="00C15DEF" w:rsidRDefault="00B371AA" w:rsidP="002F4042">
      <w:pPr>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094D718F" w14:textId="77777777" w:rsidR="002F4042" w:rsidRPr="00C15DEF" w:rsidRDefault="002F4042" w:rsidP="002F4042">
      <w:pPr>
        <w:spacing w:line="360" w:lineRule="auto"/>
        <w:jc w:val="both"/>
        <w:rPr>
          <w:rFonts w:ascii="Palatino Linotype" w:eastAsia="Palatino Linotype" w:hAnsi="Palatino Linotype" w:cs="Palatino Linotype"/>
        </w:rPr>
      </w:pPr>
    </w:p>
    <w:p w14:paraId="0D20A3F1" w14:textId="77777777" w:rsidR="00B371AA" w:rsidRPr="00C15DEF" w:rsidRDefault="00B371AA" w:rsidP="002F4042">
      <w:pPr>
        <w:spacing w:line="276" w:lineRule="auto"/>
        <w:ind w:left="567" w:right="758"/>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i/>
          <w:sz w:val="22"/>
          <w:szCs w:val="22"/>
        </w:rPr>
        <w:t>“</w:t>
      </w:r>
      <w:r w:rsidRPr="00C15DEF">
        <w:rPr>
          <w:rFonts w:ascii="Palatino Linotype" w:eastAsia="Palatino Linotype" w:hAnsi="Palatino Linotype" w:cs="Palatino Linotype"/>
          <w:b/>
          <w:i/>
          <w:sz w:val="22"/>
          <w:szCs w:val="22"/>
        </w:rPr>
        <w:t>Artículo 12</w:t>
      </w:r>
      <w:r w:rsidRPr="00C15DEF">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83E1EBB" w14:textId="7B0A3551" w:rsidR="00B371AA" w:rsidRPr="00C15DEF" w:rsidRDefault="00B371AA" w:rsidP="002F4042">
      <w:pPr>
        <w:spacing w:line="276" w:lineRule="auto"/>
        <w:ind w:left="567" w:right="758"/>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51AC515F" w14:textId="77777777" w:rsidR="002F4042" w:rsidRPr="00C15DEF" w:rsidRDefault="002F4042" w:rsidP="002F4042">
      <w:pPr>
        <w:spacing w:line="276" w:lineRule="auto"/>
        <w:ind w:left="567" w:right="758"/>
        <w:jc w:val="both"/>
        <w:rPr>
          <w:rFonts w:ascii="Palatino Linotype" w:eastAsia="Palatino Linotype" w:hAnsi="Palatino Linotype" w:cs="Palatino Linotype"/>
          <w:i/>
          <w:sz w:val="22"/>
          <w:szCs w:val="22"/>
        </w:rPr>
      </w:pPr>
    </w:p>
    <w:p w14:paraId="422DBF07" w14:textId="5ABA878C" w:rsidR="00B371AA" w:rsidRPr="00C15DEF" w:rsidRDefault="00B371AA" w:rsidP="002F4042">
      <w:pPr>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color w:val="000000"/>
        </w:rPr>
        <w:t>Es decir, que el derecho de acceso a la información pública se satisface en aquellos casos en que se entregue documento en que conste la información requerida, toda vez que, los Sujetos Obligados</w:t>
      </w:r>
      <w:r w:rsidRPr="00C15DEF">
        <w:rPr>
          <w:rFonts w:ascii="Palatino Linotype" w:eastAsia="Palatino Linotype" w:hAnsi="Palatino Linotype" w:cs="Palatino Linotype"/>
          <w:b/>
          <w:color w:val="000000"/>
        </w:rPr>
        <w:t xml:space="preserve"> </w:t>
      </w:r>
      <w:r w:rsidRPr="00C15DEF">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sidRPr="00C15DEF">
        <w:rPr>
          <w:rFonts w:ascii="Palatino Linotype" w:eastAsia="Palatino Linotype" w:hAnsi="Palatino Linotype" w:cs="Palatino Linotype"/>
          <w:i/>
          <w:color w:val="000000"/>
        </w:rPr>
        <w:t>ad hoc</w:t>
      </w:r>
      <w:r w:rsidRPr="00C15DEF">
        <w:rPr>
          <w:rFonts w:ascii="Palatino Linotype" w:eastAsia="Palatino Linotype" w:hAnsi="Palatino Linotype" w:cs="Palatino Linotype"/>
          <w:color w:val="000000"/>
        </w:rPr>
        <w:t xml:space="preserve">, para satisfacer el derecho de acceso a la información pública, </w:t>
      </w:r>
      <w:r w:rsidRPr="00C15DEF">
        <w:rPr>
          <w:rFonts w:ascii="Palatino Linotype" w:eastAsia="Palatino Linotype" w:hAnsi="Palatino Linotype" w:cs="Palatino Linotype"/>
        </w:rPr>
        <w:t>como así lo establece el criterio 03/17 emitido por el Instituto Nacional de Transparencia, Acceso a la Información Pública y Protección de Datos Personales, el cual señala lo siguiente:</w:t>
      </w:r>
    </w:p>
    <w:p w14:paraId="40EEDE20" w14:textId="77777777" w:rsidR="002F4042" w:rsidRPr="00C15DEF" w:rsidRDefault="002F4042" w:rsidP="002F4042">
      <w:pPr>
        <w:spacing w:line="360" w:lineRule="auto"/>
        <w:jc w:val="both"/>
        <w:rPr>
          <w:rFonts w:ascii="Palatino Linotype" w:eastAsia="Palatino Linotype" w:hAnsi="Palatino Linotype" w:cs="Palatino Linotype"/>
          <w:color w:val="000000"/>
        </w:rPr>
      </w:pPr>
    </w:p>
    <w:p w14:paraId="70065A3D" w14:textId="77777777" w:rsidR="00B371AA" w:rsidRPr="00C15DEF" w:rsidRDefault="00B371AA" w:rsidP="002F4042">
      <w:pPr>
        <w:spacing w:line="276" w:lineRule="auto"/>
        <w:ind w:left="567" w:right="567"/>
        <w:jc w:val="both"/>
        <w:rPr>
          <w:rFonts w:ascii="Palatino Linotype" w:eastAsia="Palatino Linotype" w:hAnsi="Palatino Linotype" w:cs="Palatino Linotype"/>
          <w:b/>
          <w:i/>
          <w:sz w:val="22"/>
          <w:szCs w:val="22"/>
        </w:rPr>
      </w:pPr>
      <w:r w:rsidRPr="00C15DEF">
        <w:rPr>
          <w:rFonts w:ascii="Palatino Linotype" w:eastAsia="Palatino Linotype" w:hAnsi="Palatino Linotype" w:cs="Palatino Linotype"/>
          <w:b/>
          <w:i/>
          <w:sz w:val="22"/>
          <w:szCs w:val="22"/>
        </w:rPr>
        <w:t>03/17</w:t>
      </w:r>
    </w:p>
    <w:p w14:paraId="3EC0C92D" w14:textId="77777777" w:rsidR="00B371AA" w:rsidRPr="00C15DEF" w:rsidRDefault="00B371AA" w:rsidP="002F4042">
      <w:pPr>
        <w:spacing w:line="276" w:lineRule="auto"/>
        <w:ind w:left="567" w:right="567"/>
        <w:jc w:val="both"/>
        <w:rPr>
          <w:rFonts w:ascii="Palatino Linotype" w:eastAsia="Palatino Linotype" w:hAnsi="Palatino Linotype" w:cs="Palatino Linotype"/>
          <w:b/>
          <w:i/>
          <w:sz w:val="22"/>
          <w:szCs w:val="22"/>
        </w:rPr>
      </w:pPr>
      <w:r w:rsidRPr="00C15DEF">
        <w:rPr>
          <w:rFonts w:ascii="Palatino Linotype" w:eastAsia="Palatino Linotype" w:hAnsi="Palatino Linotype" w:cs="Palatino Linotype"/>
          <w:b/>
          <w:i/>
          <w:sz w:val="22"/>
          <w:szCs w:val="22"/>
        </w:rPr>
        <w:t>“NO EXISTE OBLIGACIÓN DE ELABORAR DOCUMENTOS AD HOC PARA ATENDER LAS SOLICITUDES DE ACCESO A LA INFORMACIÓN.</w:t>
      </w:r>
    </w:p>
    <w:p w14:paraId="04F2964C" w14:textId="26CC4A6B" w:rsidR="00B371AA" w:rsidRPr="00C15DEF" w:rsidRDefault="00B371AA" w:rsidP="002F4042">
      <w:pPr>
        <w:spacing w:line="276" w:lineRule="auto"/>
        <w:ind w:left="567" w:right="567"/>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064FA7B7" w14:textId="77777777" w:rsidR="002F4042" w:rsidRPr="00C15DEF" w:rsidRDefault="002F4042" w:rsidP="002F4042">
      <w:pPr>
        <w:spacing w:line="276" w:lineRule="auto"/>
        <w:ind w:left="567" w:right="567"/>
        <w:jc w:val="both"/>
        <w:rPr>
          <w:rFonts w:ascii="Palatino Linotype" w:eastAsia="Palatino Linotype" w:hAnsi="Palatino Linotype" w:cs="Palatino Linotype"/>
          <w:i/>
          <w:sz w:val="22"/>
          <w:szCs w:val="22"/>
        </w:rPr>
      </w:pPr>
    </w:p>
    <w:p w14:paraId="697C9801" w14:textId="38E1DDD7" w:rsidR="00B371AA" w:rsidRPr="00C15DEF" w:rsidRDefault="00B371AA" w:rsidP="002F4042">
      <w:pPr>
        <w:spacing w:line="360" w:lineRule="auto"/>
        <w:jc w:val="both"/>
        <w:rPr>
          <w:rFonts w:ascii="Palatino Linotype" w:eastAsia="Palatino Linotype" w:hAnsi="Palatino Linotype" w:cs="Palatino Linotype"/>
          <w:color w:val="000000"/>
        </w:rPr>
      </w:pPr>
      <w:r w:rsidRPr="00C15DEF">
        <w:rPr>
          <w:rFonts w:ascii="Palatino Linotype" w:eastAsia="Palatino Linotype" w:hAnsi="Palatino Linotype" w:cs="Palatino Linotype"/>
        </w:rPr>
        <w:t xml:space="preserve">Por otra parte, y aunado a lo antepuesto, el último párrafo del artículo 24 de la Ley de la materia, dispone que los Sujetos Obligados </w:t>
      </w:r>
      <w:r w:rsidRPr="00C15DEF">
        <w:rPr>
          <w:rFonts w:ascii="Palatino Linotype" w:eastAsia="Palatino Linotype" w:hAnsi="Palatino Linotype" w:cs="Palatino Linotype"/>
          <w:color w:val="000000"/>
        </w:rPr>
        <w:t xml:space="preserve">sólo proporcionarán la información pública que </w:t>
      </w:r>
      <w:r w:rsidRPr="00C15DEF">
        <w:rPr>
          <w:rFonts w:ascii="Palatino Linotype" w:eastAsia="Palatino Linotype" w:hAnsi="Palatino Linotype" w:cs="Palatino Linotype"/>
        </w:rPr>
        <w:t>generen</w:t>
      </w:r>
      <w:r w:rsidRPr="00C15DEF">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C084A16" w14:textId="77777777" w:rsidR="002F4042" w:rsidRPr="00C15DEF" w:rsidRDefault="002F4042" w:rsidP="002F4042">
      <w:pPr>
        <w:spacing w:line="360" w:lineRule="auto"/>
        <w:jc w:val="both"/>
        <w:rPr>
          <w:rFonts w:ascii="Palatino Linotype" w:eastAsia="Palatino Linotype" w:hAnsi="Palatino Linotype" w:cs="Palatino Linotype"/>
          <w:color w:val="000000"/>
        </w:rPr>
      </w:pPr>
    </w:p>
    <w:p w14:paraId="6BE0599E" w14:textId="77777777" w:rsidR="00B371AA" w:rsidRPr="00C15DEF" w:rsidRDefault="00B371AA" w:rsidP="002F4042">
      <w:pPr>
        <w:spacing w:line="360" w:lineRule="auto"/>
        <w:ind w:right="49"/>
        <w:jc w:val="both"/>
        <w:rPr>
          <w:rFonts w:ascii="Palatino Linotype" w:eastAsia="Palatino Linotype" w:hAnsi="Palatino Linotype" w:cs="Palatino Linotype"/>
        </w:rPr>
      </w:pPr>
      <w:r w:rsidRPr="00C15DEF">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8DAFAE3" w14:textId="750F04AE" w:rsidR="00B371AA" w:rsidRPr="00C15DEF" w:rsidRDefault="00B371AA" w:rsidP="002F4042">
      <w:pPr>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C338D7B" w14:textId="77777777" w:rsidR="002F4042" w:rsidRPr="00C15DEF" w:rsidRDefault="002F4042" w:rsidP="002F4042">
      <w:pPr>
        <w:spacing w:line="360" w:lineRule="auto"/>
        <w:jc w:val="both"/>
        <w:rPr>
          <w:rFonts w:ascii="Palatino Linotype" w:eastAsia="Palatino Linotype" w:hAnsi="Palatino Linotype" w:cs="Palatino Linotype"/>
        </w:rPr>
      </w:pPr>
    </w:p>
    <w:p w14:paraId="23D78CF1" w14:textId="77777777" w:rsidR="00B371AA" w:rsidRPr="00C15DEF" w:rsidRDefault="00B371AA" w:rsidP="002F4042">
      <w:pPr>
        <w:spacing w:line="276" w:lineRule="auto"/>
        <w:ind w:left="567" w:right="567"/>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i/>
          <w:sz w:val="22"/>
          <w:szCs w:val="22"/>
        </w:rPr>
        <w:t>“</w:t>
      </w:r>
      <w:r w:rsidRPr="00C15DEF">
        <w:rPr>
          <w:rFonts w:ascii="Palatino Linotype" w:eastAsia="Palatino Linotype" w:hAnsi="Palatino Linotype" w:cs="Palatino Linotype"/>
          <w:b/>
          <w:i/>
          <w:sz w:val="22"/>
          <w:szCs w:val="22"/>
        </w:rPr>
        <w:t xml:space="preserve">Artículo 3. </w:t>
      </w:r>
      <w:r w:rsidRPr="00C15DEF">
        <w:rPr>
          <w:rFonts w:ascii="Palatino Linotype" w:eastAsia="Palatino Linotype" w:hAnsi="Palatino Linotype" w:cs="Palatino Linotype"/>
          <w:i/>
          <w:sz w:val="22"/>
          <w:szCs w:val="22"/>
        </w:rPr>
        <w:t>Para los efectos de la presente Ley se entenderá por:</w:t>
      </w:r>
    </w:p>
    <w:p w14:paraId="1F46AF0D" w14:textId="77777777" w:rsidR="00B371AA" w:rsidRPr="00C15DEF" w:rsidRDefault="00B371AA" w:rsidP="002F4042">
      <w:pPr>
        <w:spacing w:line="276" w:lineRule="auto"/>
        <w:ind w:left="567" w:right="567"/>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i/>
          <w:sz w:val="22"/>
          <w:szCs w:val="22"/>
        </w:rPr>
        <w:t>…</w:t>
      </w:r>
    </w:p>
    <w:p w14:paraId="75B653B8" w14:textId="40C794B4" w:rsidR="00B371AA" w:rsidRPr="00C15DEF" w:rsidRDefault="00B371AA" w:rsidP="002F4042">
      <w:pPr>
        <w:spacing w:line="276" w:lineRule="auto"/>
        <w:ind w:left="567" w:right="567"/>
        <w:jc w:val="both"/>
        <w:rPr>
          <w:rFonts w:ascii="Palatino Linotype" w:eastAsia="Palatino Linotype" w:hAnsi="Palatino Linotype" w:cs="Palatino Linotype"/>
          <w:i/>
          <w:color w:val="000000"/>
          <w:sz w:val="22"/>
          <w:szCs w:val="22"/>
        </w:rPr>
      </w:pPr>
      <w:r w:rsidRPr="00C15DEF">
        <w:rPr>
          <w:rFonts w:ascii="Palatino Linotype" w:eastAsia="Palatino Linotype" w:hAnsi="Palatino Linotype" w:cs="Palatino Linotype"/>
          <w:b/>
          <w:i/>
          <w:color w:val="000000"/>
          <w:sz w:val="22"/>
          <w:szCs w:val="22"/>
        </w:rPr>
        <w:t>XI. Documento:</w:t>
      </w:r>
      <w:r w:rsidRPr="00C15DEF">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C15DEF">
        <w:rPr>
          <w:rFonts w:ascii="Palatino Linotype" w:eastAsia="Palatino Linotype" w:hAnsi="Palatino Linotype" w:cs="Palatino Linotype"/>
          <w:b/>
          <w:i/>
          <w:color w:val="000000"/>
          <w:sz w:val="22"/>
          <w:szCs w:val="22"/>
        </w:rPr>
        <w:t>…</w:t>
      </w:r>
      <w:r w:rsidRPr="00C15DEF">
        <w:rPr>
          <w:rFonts w:ascii="Palatino Linotype" w:eastAsia="Palatino Linotype" w:hAnsi="Palatino Linotype" w:cs="Palatino Linotype"/>
          <w:i/>
          <w:color w:val="000000"/>
          <w:sz w:val="22"/>
          <w:szCs w:val="22"/>
        </w:rPr>
        <w:t>” (Sic)</w:t>
      </w:r>
    </w:p>
    <w:p w14:paraId="43A0A23F" w14:textId="77777777" w:rsidR="002F4042" w:rsidRPr="00C15DEF" w:rsidRDefault="002F4042" w:rsidP="002F4042">
      <w:pPr>
        <w:spacing w:line="276" w:lineRule="auto"/>
        <w:ind w:left="567" w:right="567"/>
        <w:jc w:val="both"/>
        <w:rPr>
          <w:rFonts w:ascii="Palatino Linotype" w:eastAsia="Palatino Linotype" w:hAnsi="Palatino Linotype" w:cs="Palatino Linotype"/>
          <w:i/>
          <w:color w:val="000000"/>
          <w:sz w:val="22"/>
          <w:szCs w:val="22"/>
        </w:rPr>
      </w:pPr>
    </w:p>
    <w:p w14:paraId="6EB6BD6A" w14:textId="047D1119" w:rsidR="00B371AA" w:rsidRPr="00C15DEF" w:rsidRDefault="00B371AA" w:rsidP="002F4042">
      <w:pPr>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D05A720" w14:textId="77777777" w:rsidR="002F4042" w:rsidRPr="00C15DEF" w:rsidRDefault="002F4042" w:rsidP="002F4042">
      <w:pPr>
        <w:spacing w:line="360" w:lineRule="auto"/>
        <w:jc w:val="both"/>
        <w:rPr>
          <w:rFonts w:ascii="Palatino Linotype" w:eastAsia="Palatino Linotype" w:hAnsi="Palatino Linotype" w:cs="Palatino Linotype"/>
        </w:rPr>
      </w:pPr>
    </w:p>
    <w:p w14:paraId="738D8A35" w14:textId="77777777" w:rsidR="00B371AA" w:rsidRPr="00C15DEF" w:rsidRDefault="00B371AA" w:rsidP="002F4042">
      <w:pPr>
        <w:spacing w:line="276" w:lineRule="auto"/>
        <w:ind w:left="567" w:right="567"/>
        <w:jc w:val="both"/>
        <w:rPr>
          <w:rFonts w:ascii="Palatino Linotype" w:eastAsia="Palatino Linotype" w:hAnsi="Palatino Linotype" w:cs="Palatino Linotype"/>
          <w:b/>
          <w:i/>
          <w:sz w:val="22"/>
          <w:szCs w:val="22"/>
        </w:rPr>
      </w:pPr>
      <w:r w:rsidRPr="00C15DEF">
        <w:rPr>
          <w:rFonts w:ascii="Palatino Linotype" w:eastAsia="Palatino Linotype" w:hAnsi="Palatino Linotype" w:cs="Palatino Linotype"/>
          <w:b/>
          <w:sz w:val="22"/>
          <w:szCs w:val="22"/>
        </w:rPr>
        <w:t>“</w:t>
      </w:r>
      <w:r w:rsidRPr="00C15DEF">
        <w:rPr>
          <w:rFonts w:ascii="Palatino Linotype" w:eastAsia="Palatino Linotype" w:hAnsi="Palatino Linotype" w:cs="Palatino Linotype"/>
          <w:b/>
          <w:i/>
          <w:sz w:val="22"/>
          <w:szCs w:val="22"/>
        </w:rPr>
        <w:t>CRITERIO 0002-11</w:t>
      </w:r>
    </w:p>
    <w:p w14:paraId="17FC1974" w14:textId="77777777" w:rsidR="00B371AA" w:rsidRPr="00C15DEF" w:rsidRDefault="00B371AA" w:rsidP="002F4042">
      <w:pPr>
        <w:spacing w:line="276" w:lineRule="auto"/>
        <w:ind w:left="567" w:right="567"/>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C15DEF">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D6936E8" w14:textId="77777777" w:rsidR="00B371AA" w:rsidRPr="00C15DEF" w:rsidRDefault="00B371AA" w:rsidP="002F4042">
      <w:pPr>
        <w:spacing w:line="276" w:lineRule="auto"/>
        <w:ind w:left="567" w:right="567"/>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86C2BDD" w14:textId="77777777" w:rsidR="00B371AA" w:rsidRPr="00C15DEF" w:rsidRDefault="00B371AA" w:rsidP="002F4042">
      <w:pPr>
        <w:numPr>
          <w:ilvl w:val="0"/>
          <w:numId w:val="4"/>
        </w:num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2"/>
          <w:szCs w:val="22"/>
        </w:rPr>
      </w:pPr>
      <w:r w:rsidRPr="00C15DEF">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generada por los Sujetos Obligados;</w:t>
      </w:r>
    </w:p>
    <w:p w14:paraId="38DB7EFF" w14:textId="77777777" w:rsidR="00B371AA" w:rsidRPr="00C15DEF" w:rsidRDefault="00B371AA" w:rsidP="002F4042">
      <w:pPr>
        <w:numPr>
          <w:ilvl w:val="0"/>
          <w:numId w:val="4"/>
        </w:num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2"/>
          <w:szCs w:val="22"/>
        </w:rPr>
      </w:pPr>
      <w:r w:rsidRPr="00C15DEF">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administrada por los Sujetos Obligados, y</w:t>
      </w:r>
    </w:p>
    <w:p w14:paraId="57A3E1F0" w14:textId="3599345E" w:rsidR="00B371AA" w:rsidRPr="00C15DEF" w:rsidRDefault="002F4042" w:rsidP="002F4042">
      <w:pPr>
        <w:spacing w:line="276" w:lineRule="auto"/>
        <w:ind w:left="567" w:right="567" w:hanging="284"/>
        <w:jc w:val="both"/>
        <w:rPr>
          <w:rFonts w:ascii="Palatino Linotype" w:eastAsia="Palatino Linotype" w:hAnsi="Palatino Linotype" w:cs="Palatino Linotype"/>
          <w:b/>
          <w:i/>
          <w:sz w:val="22"/>
          <w:szCs w:val="22"/>
        </w:rPr>
      </w:pPr>
      <w:r w:rsidRPr="00C15DEF">
        <w:rPr>
          <w:rFonts w:ascii="Palatino Linotype" w:eastAsia="Palatino Linotype" w:hAnsi="Palatino Linotype" w:cs="Palatino Linotype"/>
          <w:b/>
          <w:i/>
          <w:sz w:val="22"/>
          <w:szCs w:val="22"/>
        </w:rPr>
        <w:t>3)</w:t>
      </w:r>
      <w:r w:rsidRPr="00C15DEF">
        <w:rPr>
          <w:rFonts w:ascii="Palatino Linotype" w:eastAsia="Palatino Linotype" w:hAnsi="Palatino Linotype" w:cs="Palatino Linotype"/>
          <w:b/>
          <w:i/>
        </w:rPr>
        <w:t xml:space="preserve"> </w:t>
      </w:r>
      <w:r w:rsidR="00B371AA" w:rsidRPr="00C15DEF">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14:paraId="4E842E1C" w14:textId="77777777" w:rsidR="002F4042" w:rsidRPr="00C15DEF" w:rsidRDefault="002F4042" w:rsidP="002F4042">
      <w:pPr>
        <w:ind w:left="567" w:hanging="284"/>
        <w:rPr>
          <w:rFonts w:eastAsia="Palatino Linotype"/>
        </w:rPr>
      </w:pPr>
    </w:p>
    <w:p w14:paraId="451FA435" w14:textId="38BD3ACB" w:rsidR="00B371AA" w:rsidRPr="00C15DEF" w:rsidRDefault="00B371AA" w:rsidP="002F4042">
      <w:pPr>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rPr>
        <w:t xml:space="preserve">De ahí que el </w:t>
      </w:r>
      <w:r w:rsidRPr="00C15DEF">
        <w:rPr>
          <w:rFonts w:ascii="Palatino Linotype" w:eastAsia="Palatino Linotype" w:hAnsi="Palatino Linotype" w:cs="Palatino Linotype"/>
          <w:b/>
        </w:rPr>
        <w:t>Sujeto Obligado</w:t>
      </w:r>
      <w:r w:rsidRPr="00C15DEF">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sidRPr="00C15DEF">
        <w:rPr>
          <w:rFonts w:ascii="Palatino Linotype" w:eastAsia="Palatino Linotype" w:hAnsi="Palatino Linotype" w:cs="Palatino Linotype"/>
          <w:vertAlign w:val="superscript"/>
        </w:rPr>
        <w:footnoteReference w:id="1"/>
      </w:r>
      <w:r w:rsidRPr="00C15DEF">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C15DEF">
        <w:rPr>
          <w:rFonts w:ascii="Palatino Linotype" w:eastAsia="Palatino Linotype" w:hAnsi="Palatino Linotype" w:cs="Palatino Linotype"/>
          <w:vertAlign w:val="superscript"/>
        </w:rPr>
        <w:footnoteReference w:id="2"/>
      </w:r>
      <w:r w:rsidRPr="00C15DEF">
        <w:rPr>
          <w:rFonts w:ascii="Palatino Linotype" w:eastAsia="Palatino Linotype" w:hAnsi="Palatino Linotype" w:cs="Palatino Linotype"/>
        </w:rPr>
        <w:t>.</w:t>
      </w:r>
    </w:p>
    <w:p w14:paraId="4E85488D" w14:textId="77777777" w:rsidR="002F4042" w:rsidRPr="00C15DEF" w:rsidRDefault="002F4042" w:rsidP="002F4042">
      <w:pPr>
        <w:spacing w:line="360" w:lineRule="auto"/>
        <w:jc w:val="both"/>
        <w:rPr>
          <w:rFonts w:ascii="Palatino Linotype" w:eastAsia="Palatino Linotype" w:hAnsi="Palatino Linotype" w:cs="Palatino Linotype"/>
        </w:rPr>
      </w:pPr>
    </w:p>
    <w:p w14:paraId="69EB4DEF" w14:textId="6A3D351E" w:rsidR="00B371AA" w:rsidRPr="00C15DEF" w:rsidRDefault="00B371AA" w:rsidP="002F4042">
      <w:pPr>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rPr>
        <w:t xml:space="preserve">De las actuaciones que integran el expediente electrónico, se procede al análisis del agravio hecho valer por el Recurrente, relativo a la entrega de la información incompleta, lo que actualiza la fracción V del artículo 179 de la Ley de Transparencia y Acceso a la Información Pública del Estado de México y Municipios. </w:t>
      </w:r>
    </w:p>
    <w:p w14:paraId="492BAF51" w14:textId="77777777" w:rsidR="002F4042" w:rsidRPr="00C15DEF" w:rsidRDefault="002F4042" w:rsidP="002F4042">
      <w:pPr>
        <w:spacing w:line="360" w:lineRule="auto"/>
        <w:jc w:val="both"/>
        <w:rPr>
          <w:rFonts w:ascii="Palatino Linotype" w:eastAsia="Palatino Linotype" w:hAnsi="Palatino Linotype" w:cs="Palatino Linotype"/>
        </w:rPr>
      </w:pPr>
    </w:p>
    <w:p w14:paraId="0319AB03" w14:textId="07BB6939" w:rsidR="00B371AA" w:rsidRPr="00C15DEF" w:rsidRDefault="00B371AA" w:rsidP="002F4042">
      <w:pPr>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rPr>
        <w:t xml:space="preserve">Para ello, en principio resulta necesario recordar que la pretensión del Particular es obtener </w:t>
      </w:r>
      <w:r w:rsidR="00F62904" w:rsidRPr="00C15DEF">
        <w:rPr>
          <w:rFonts w:ascii="Palatino Linotype" w:eastAsia="Palatino Linotype" w:hAnsi="Palatino Linotype" w:cs="Palatino Linotype"/>
        </w:rPr>
        <w:t xml:space="preserve">lo siguiente: </w:t>
      </w:r>
    </w:p>
    <w:p w14:paraId="3BC06342" w14:textId="77777777" w:rsidR="00C6705C" w:rsidRPr="00C15DEF" w:rsidRDefault="00C6705C" w:rsidP="002F4042">
      <w:pPr>
        <w:spacing w:line="360" w:lineRule="auto"/>
        <w:jc w:val="both"/>
        <w:rPr>
          <w:rFonts w:ascii="Palatino Linotype" w:eastAsia="Palatino Linotype" w:hAnsi="Palatino Linotype" w:cs="Palatino Linotype"/>
        </w:rPr>
      </w:pPr>
    </w:p>
    <w:p w14:paraId="1A4BC2D9" w14:textId="0AD0A152" w:rsidR="00F62904" w:rsidRPr="00C15DEF" w:rsidRDefault="00F62904" w:rsidP="002F4042">
      <w:pPr>
        <w:pStyle w:val="Prrafodelista"/>
        <w:numPr>
          <w:ilvl w:val="0"/>
          <w:numId w:val="5"/>
        </w:numPr>
        <w:spacing w:line="360" w:lineRule="auto"/>
        <w:jc w:val="both"/>
        <w:rPr>
          <w:rFonts w:ascii="Palatino Linotype" w:eastAsia="Palatino Linotype" w:hAnsi="Palatino Linotype" w:cs="Palatino Linotype"/>
          <w:b/>
          <w:iCs/>
          <w:sz w:val="24"/>
          <w:szCs w:val="24"/>
        </w:rPr>
      </w:pPr>
      <w:r w:rsidRPr="00C15DEF">
        <w:rPr>
          <w:rFonts w:ascii="Palatino Linotype" w:eastAsia="Palatino Linotype" w:hAnsi="Palatino Linotype" w:cs="Palatino Linotype"/>
          <w:iCs/>
          <w:sz w:val="24"/>
          <w:szCs w:val="24"/>
        </w:rPr>
        <w:t>La</w:t>
      </w:r>
      <w:r w:rsidR="00B371AA" w:rsidRPr="00C15DEF">
        <w:rPr>
          <w:rFonts w:ascii="Palatino Linotype" w:eastAsia="Palatino Linotype" w:hAnsi="Palatino Linotype" w:cs="Palatino Linotype"/>
          <w:iCs/>
          <w:sz w:val="24"/>
          <w:szCs w:val="24"/>
        </w:rPr>
        <w:t xml:space="preserve"> información de gastos mensuales del fondo revolvente con copias de ticket, factura o recibo de los consumos que se han hecho desde el primero de </w:t>
      </w:r>
      <w:r w:rsidRPr="00C15DEF">
        <w:rPr>
          <w:rFonts w:ascii="Palatino Linotype" w:eastAsia="Palatino Linotype" w:hAnsi="Palatino Linotype" w:cs="Palatino Linotype"/>
          <w:iCs/>
          <w:sz w:val="24"/>
          <w:szCs w:val="24"/>
        </w:rPr>
        <w:t xml:space="preserve">enero de dos mil diecinueve al veinticuatro de enero de dos mil veintidós, de los integrantes de cabildo y el presidente municipal. </w:t>
      </w:r>
      <w:r w:rsidR="00B371AA" w:rsidRPr="00C15DEF">
        <w:rPr>
          <w:rFonts w:ascii="Palatino Linotype" w:eastAsia="Palatino Linotype" w:hAnsi="Palatino Linotype" w:cs="Palatino Linotype"/>
          <w:iCs/>
          <w:sz w:val="24"/>
          <w:szCs w:val="24"/>
        </w:rPr>
        <w:t xml:space="preserve"> </w:t>
      </w:r>
    </w:p>
    <w:p w14:paraId="579518A3" w14:textId="77777777" w:rsidR="00A432DE" w:rsidRPr="00C15DEF" w:rsidRDefault="00A432DE" w:rsidP="002F4042">
      <w:pPr>
        <w:spacing w:line="360" w:lineRule="auto"/>
        <w:jc w:val="both"/>
        <w:rPr>
          <w:rFonts w:ascii="Palatino Linotype" w:eastAsia="Palatino Linotype" w:hAnsi="Palatino Linotype" w:cs="Palatino Linotype"/>
        </w:rPr>
      </w:pPr>
    </w:p>
    <w:p w14:paraId="4060E0EF" w14:textId="046194AF" w:rsidR="00A432DE" w:rsidRPr="00C15DEF" w:rsidRDefault="00A20A74" w:rsidP="002F4042">
      <w:pPr>
        <w:spacing w:line="360" w:lineRule="auto"/>
        <w:jc w:val="both"/>
        <w:rPr>
          <w:rFonts w:ascii="Palatino Linotype" w:eastAsia="Palatino Linotype" w:hAnsi="Palatino Linotype" w:cs="Palatino Linotype"/>
          <w:b/>
          <w:bCs/>
        </w:rPr>
      </w:pPr>
      <w:r w:rsidRPr="00C15DEF">
        <w:rPr>
          <w:rFonts w:ascii="Palatino Linotype" w:eastAsia="Palatino Linotype" w:hAnsi="Palatino Linotype" w:cs="Palatino Linotype"/>
        </w:rPr>
        <w:t>En ese s</w:t>
      </w:r>
      <w:r w:rsidR="00B371AA" w:rsidRPr="00C15DEF">
        <w:rPr>
          <w:rFonts w:ascii="Palatino Linotype" w:eastAsia="Palatino Linotype" w:hAnsi="Palatino Linotype" w:cs="Palatino Linotype"/>
        </w:rPr>
        <w:t xml:space="preserve">entido, es menester precisar </w:t>
      </w:r>
      <w:r w:rsidR="00F62904" w:rsidRPr="00C15DEF">
        <w:rPr>
          <w:rFonts w:ascii="Palatino Linotype" w:eastAsia="Palatino Linotype" w:hAnsi="Palatino Linotype" w:cs="Palatino Linotype"/>
        </w:rPr>
        <w:t xml:space="preserve">lo </w:t>
      </w:r>
      <w:r w:rsidRPr="00C15DEF">
        <w:rPr>
          <w:rFonts w:ascii="Palatino Linotype" w:eastAsia="Palatino Linotype" w:hAnsi="Palatino Linotype" w:cs="Palatino Linotype"/>
        </w:rPr>
        <w:t>que se entiende como fondo revolve</w:t>
      </w:r>
      <w:r w:rsidR="00B371AA" w:rsidRPr="00C15DEF">
        <w:rPr>
          <w:rFonts w:ascii="Palatino Linotype" w:eastAsia="Palatino Linotype" w:hAnsi="Palatino Linotype" w:cs="Palatino Linotype"/>
        </w:rPr>
        <w:t>nte</w:t>
      </w:r>
      <w:r w:rsidR="00F62904" w:rsidRPr="00C15DEF">
        <w:rPr>
          <w:rFonts w:ascii="Palatino Linotype" w:eastAsia="Palatino Linotype" w:hAnsi="Palatino Linotype" w:cs="Palatino Linotype"/>
        </w:rPr>
        <w:t xml:space="preserve"> </w:t>
      </w:r>
      <w:r w:rsidR="00D510A5" w:rsidRPr="00C15DEF">
        <w:rPr>
          <w:rFonts w:ascii="Palatino Linotype" w:eastAsia="Palatino Linotype" w:hAnsi="Palatino Linotype" w:cs="Palatino Linotype"/>
        </w:rPr>
        <w:t xml:space="preserve">que, de manera análoga, el Manual de Organización de la Defensoría Municipal de Derechos Humanos de Toluca, precisa que es </w:t>
      </w:r>
      <w:r w:rsidR="00D510A5" w:rsidRPr="00C15DEF">
        <w:rPr>
          <w:rFonts w:ascii="Palatino Linotype" w:eastAsia="Palatino Linotype" w:hAnsi="Palatino Linotype" w:cs="Palatino Linotype"/>
          <w:b/>
          <w:bCs/>
        </w:rPr>
        <w:t xml:space="preserve">aquel destinado a cubrir gastos imprevistos o urgentes de menor cuantía, necesarios para el cumplimiento de los objetivos específicos y que no puedan ser cubiertos por trámites normales, así como revisar y dar trámite a la comprobación del fondo fijo, con la finalidad de obtener el reembolso de éste.  </w:t>
      </w:r>
    </w:p>
    <w:p w14:paraId="2E91A091" w14:textId="77777777" w:rsidR="002F4042" w:rsidRPr="00C15DEF" w:rsidRDefault="002F4042" w:rsidP="002F4042">
      <w:pPr>
        <w:spacing w:line="360" w:lineRule="auto"/>
        <w:jc w:val="both"/>
        <w:rPr>
          <w:rFonts w:ascii="Palatino Linotype" w:eastAsia="Palatino Linotype" w:hAnsi="Palatino Linotype" w:cs="Palatino Linotype"/>
        </w:rPr>
      </w:pPr>
    </w:p>
    <w:p w14:paraId="5FA20976" w14:textId="194E9363" w:rsidR="00A432DE" w:rsidRPr="00C15DEF" w:rsidRDefault="00A20A74" w:rsidP="002F4042">
      <w:pPr>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rPr>
        <w:t xml:space="preserve">En otras palabras, </w:t>
      </w:r>
      <w:r w:rsidRPr="00C15DEF">
        <w:rPr>
          <w:rFonts w:ascii="Palatino Linotype" w:eastAsia="Palatino Linotype" w:hAnsi="Palatino Linotype" w:cs="Palatino Linotype"/>
          <w:b/>
          <w:bCs/>
        </w:rPr>
        <w:t>“fondo revolvente”</w:t>
      </w:r>
      <w:r w:rsidRPr="00C15DEF">
        <w:rPr>
          <w:rFonts w:ascii="Palatino Linotype" w:eastAsia="Palatino Linotype" w:hAnsi="Palatino Linotype" w:cs="Palatino Linotype"/>
        </w:rPr>
        <w:t xml:space="preserve"> es una cantidad de dinero </w:t>
      </w:r>
      <w:r w:rsidR="00D510A5" w:rsidRPr="00C15DEF">
        <w:rPr>
          <w:rFonts w:ascii="Palatino Linotype" w:eastAsia="Palatino Linotype" w:hAnsi="Palatino Linotype" w:cs="Palatino Linotype"/>
        </w:rPr>
        <w:t>reembolsable,</w:t>
      </w:r>
      <w:r w:rsidRPr="00C15DEF">
        <w:rPr>
          <w:rFonts w:ascii="Palatino Linotype" w:eastAsia="Palatino Linotype" w:hAnsi="Palatino Linotype" w:cs="Palatino Linotype"/>
        </w:rPr>
        <w:t xml:space="preserve"> </w:t>
      </w:r>
      <w:r w:rsidR="004E5176" w:rsidRPr="00C15DEF">
        <w:rPr>
          <w:rFonts w:ascii="Palatino Linotype" w:eastAsia="Palatino Linotype" w:hAnsi="Palatino Linotype" w:cs="Palatino Linotype"/>
        </w:rPr>
        <w:t>asignado para</w:t>
      </w:r>
      <w:r w:rsidRPr="00C15DEF">
        <w:rPr>
          <w:rFonts w:ascii="Palatino Linotype" w:eastAsia="Palatino Linotype" w:hAnsi="Palatino Linotype" w:cs="Palatino Linotype"/>
        </w:rPr>
        <w:t xml:space="preserve"> sufragar gastos no previsibles y urgentes, de valor reducido</w:t>
      </w:r>
      <w:r w:rsidR="004E5176" w:rsidRPr="00C15DEF">
        <w:rPr>
          <w:rFonts w:ascii="Palatino Linotype" w:eastAsia="Palatino Linotype" w:hAnsi="Palatino Linotype" w:cs="Palatino Linotype"/>
        </w:rPr>
        <w:t xml:space="preserve"> con la finalidad de dar</w:t>
      </w:r>
      <w:r w:rsidR="00D510A5" w:rsidRPr="00C15DEF">
        <w:rPr>
          <w:rFonts w:ascii="Palatino Linotype" w:eastAsia="Palatino Linotype" w:hAnsi="Palatino Linotype" w:cs="Palatino Linotype"/>
        </w:rPr>
        <w:t xml:space="preserve"> cumplimiento de objetivos y fines específicos</w:t>
      </w:r>
      <w:r w:rsidR="00803AC7" w:rsidRPr="00C15DEF">
        <w:rPr>
          <w:rFonts w:ascii="Palatino Linotype" w:eastAsia="Palatino Linotype" w:hAnsi="Palatino Linotype" w:cs="Palatino Linotype"/>
        </w:rPr>
        <w:t xml:space="preserve">. </w:t>
      </w:r>
    </w:p>
    <w:p w14:paraId="1C9B4126" w14:textId="0B1F182A" w:rsidR="00803AC7" w:rsidRPr="00C15DEF" w:rsidRDefault="00803AC7" w:rsidP="002F4042">
      <w:pPr>
        <w:spacing w:line="360" w:lineRule="auto"/>
        <w:jc w:val="both"/>
        <w:rPr>
          <w:rFonts w:ascii="Palatino Linotype" w:eastAsia="Palatino Linotype" w:hAnsi="Palatino Linotype" w:cs="Palatino Linotype"/>
        </w:rPr>
      </w:pPr>
    </w:p>
    <w:p w14:paraId="705DD019" w14:textId="24886F09" w:rsidR="00A432DE" w:rsidRPr="00C15DEF" w:rsidRDefault="00803AC7" w:rsidP="002F4042">
      <w:pPr>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rPr>
        <w:t xml:space="preserve">En ese orden de ideas, toda vez que un fondo revolvente cuenta con la característica de reembolsable, y en el presente caso, el dinero deviene de recursos públicos, es de mencionar </w:t>
      </w:r>
      <w:r w:rsidR="00A20A74" w:rsidRPr="00C15DEF">
        <w:rPr>
          <w:rFonts w:ascii="Palatino Linotype" w:eastAsia="Palatino Linotype" w:hAnsi="Palatino Linotype" w:cs="Palatino Linotype"/>
        </w:rPr>
        <w:t xml:space="preserve">que el artículo 344 del Código Financiero del Estado de México y Municipios, establece que la Tesorería debe registrar contablemente el efecto patrimonial y presupuestal de las operaciones financieras que realicen, en el momento que ocurran; </w:t>
      </w:r>
      <w:r w:rsidR="00A20A74" w:rsidRPr="00C15DEF">
        <w:rPr>
          <w:rFonts w:ascii="Palatino Linotype" w:eastAsia="Palatino Linotype" w:hAnsi="Palatino Linotype" w:cs="Palatino Linotype"/>
          <w:b/>
          <w:bCs/>
          <w:u w:val="single"/>
        </w:rPr>
        <w:t>para lo cual todo registro contable y presupuestal, deberá estar soportado con los documentos comprobatorios originales.</w:t>
      </w:r>
      <w:r w:rsidR="00A20A74" w:rsidRPr="00C15DEF">
        <w:rPr>
          <w:rFonts w:ascii="Palatino Linotype" w:eastAsia="Palatino Linotype" w:hAnsi="Palatino Linotype" w:cs="Palatino Linotype"/>
        </w:rPr>
        <w:t xml:space="preserve"> </w:t>
      </w:r>
    </w:p>
    <w:p w14:paraId="5A053DAD" w14:textId="77777777" w:rsidR="00A432DE" w:rsidRPr="00C15DEF" w:rsidRDefault="00A432DE" w:rsidP="002F4042">
      <w:pPr>
        <w:spacing w:line="360" w:lineRule="auto"/>
        <w:jc w:val="both"/>
        <w:rPr>
          <w:rFonts w:ascii="Palatino Linotype" w:eastAsia="Palatino Linotype" w:hAnsi="Palatino Linotype" w:cs="Palatino Linotype"/>
        </w:rPr>
      </w:pPr>
    </w:p>
    <w:p w14:paraId="161BF396" w14:textId="77777777" w:rsidR="00A432DE" w:rsidRPr="00C15DEF" w:rsidRDefault="00A20A74" w:rsidP="002F4042">
      <w:pPr>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rPr>
        <w:t xml:space="preserve">En ese contexto, es menester traer a colación las definiciones respecto a registro contable y registro presupuestario, las cuales de conformidad con el “Glosario de Términos Administrativos” emitido por el Instituto Nacional de la Administración Pública, A.C” y el “Glosario de Términos para el Proceso de Planeación, Programación, Presupuestación y Evaluación en la Administración Pública”, se establece lo siguiente: </w:t>
      </w:r>
    </w:p>
    <w:p w14:paraId="495C7DE2" w14:textId="77777777" w:rsidR="00A432DE" w:rsidRPr="00C15DEF" w:rsidRDefault="00A432DE" w:rsidP="002F4042">
      <w:pPr>
        <w:spacing w:line="360" w:lineRule="auto"/>
        <w:jc w:val="both"/>
        <w:rPr>
          <w:rFonts w:ascii="Palatino Linotype" w:eastAsia="Palatino Linotype" w:hAnsi="Palatino Linotype" w:cs="Palatino Linotype"/>
        </w:rPr>
      </w:pPr>
    </w:p>
    <w:p w14:paraId="1CBE1CF5" w14:textId="5C0A3B93" w:rsidR="00803AC7" w:rsidRPr="00C15DEF" w:rsidRDefault="00A20A74" w:rsidP="002F4042">
      <w:pPr>
        <w:pStyle w:val="Prrafodelista"/>
        <w:numPr>
          <w:ilvl w:val="0"/>
          <w:numId w:val="6"/>
        </w:numPr>
        <w:spacing w:line="360" w:lineRule="auto"/>
        <w:ind w:left="851" w:right="567"/>
        <w:jc w:val="both"/>
        <w:rPr>
          <w:rFonts w:ascii="Palatino Linotype" w:eastAsia="Palatino Linotype" w:hAnsi="Palatino Linotype" w:cs="Palatino Linotype"/>
          <w:sz w:val="24"/>
          <w:szCs w:val="24"/>
        </w:rPr>
      </w:pPr>
      <w:r w:rsidRPr="00C15DEF">
        <w:rPr>
          <w:rFonts w:ascii="Palatino Linotype" w:eastAsia="Palatino Linotype" w:hAnsi="Palatino Linotype" w:cs="Palatino Linotype"/>
          <w:b/>
          <w:sz w:val="24"/>
          <w:szCs w:val="24"/>
        </w:rPr>
        <w:t>Registro Contable:</w:t>
      </w:r>
      <w:r w:rsidRPr="00C15DEF">
        <w:rPr>
          <w:rFonts w:ascii="Palatino Linotype" w:eastAsia="Palatino Linotype" w:hAnsi="Palatino Linotype" w:cs="Palatino Linotype"/>
          <w:sz w:val="24"/>
          <w:szCs w:val="24"/>
        </w:rPr>
        <w:t xml:space="preserve"> Asiento que se realiza en los libros de contabilidad de las actividades relacionadas con el ingreso y egresos de un ente económico.</w:t>
      </w:r>
    </w:p>
    <w:p w14:paraId="27A3B214" w14:textId="2BF19416" w:rsidR="00A432DE" w:rsidRPr="00C15DEF" w:rsidRDefault="00A20A74" w:rsidP="002F4042">
      <w:pPr>
        <w:pStyle w:val="Prrafodelista"/>
        <w:numPr>
          <w:ilvl w:val="0"/>
          <w:numId w:val="6"/>
        </w:numPr>
        <w:spacing w:line="360" w:lineRule="auto"/>
        <w:ind w:left="851" w:right="567"/>
        <w:jc w:val="both"/>
        <w:rPr>
          <w:rFonts w:ascii="Palatino Linotype" w:eastAsia="Palatino Linotype" w:hAnsi="Palatino Linotype" w:cs="Palatino Linotype"/>
          <w:sz w:val="24"/>
          <w:szCs w:val="24"/>
        </w:rPr>
      </w:pPr>
      <w:r w:rsidRPr="00C15DEF">
        <w:rPr>
          <w:rFonts w:ascii="Palatino Linotype" w:eastAsia="Palatino Linotype" w:hAnsi="Palatino Linotype" w:cs="Palatino Linotype"/>
          <w:sz w:val="24"/>
          <w:szCs w:val="24"/>
        </w:rPr>
        <w:t xml:space="preserve"> </w:t>
      </w:r>
      <w:r w:rsidRPr="00C15DEF">
        <w:rPr>
          <w:rFonts w:ascii="Palatino Linotype" w:eastAsia="Palatino Linotype" w:hAnsi="Palatino Linotype" w:cs="Palatino Linotype"/>
          <w:b/>
          <w:sz w:val="24"/>
          <w:szCs w:val="24"/>
        </w:rPr>
        <w:t>Registro Presupuestario:</w:t>
      </w:r>
      <w:r w:rsidRPr="00C15DEF">
        <w:rPr>
          <w:rFonts w:ascii="Palatino Linotype" w:eastAsia="Palatino Linotype" w:hAnsi="Palatino Linotype" w:cs="Palatino Linotype"/>
          <w:sz w:val="24"/>
          <w:szCs w:val="24"/>
        </w:rPr>
        <w:t xml:space="preserve"> Asiento contable de las erogaciones realizadas por las dependencias y entidades con relación a la asignación, modificación y ejercicio de recursos presupuestarios.</w:t>
      </w:r>
    </w:p>
    <w:p w14:paraId="6DCAEBC7" w14:textId="77777777" w:rsidR="002F4042" w:rsidRPr="00C15DEF" w:rsidRDefault="002F4042" w:rsidP="002F4042">
      <w:pPr>
        <w:pStyle w:val="Prrafodelista"/>
        <w:spacing w:line="360" w:lineRule="auto"/>
        <w:ind w:left="851" w:right="567"/>
        <w:jc w:val="both"/>
        <w:rPr>
          <w:rFonts w:ascii="Palatino Linotype" w:eastAsia="Palatino Linotype" w:hAnsi="Palatino Linotype" w:cs="Palatino Linotype"/>
          <w:sz w:val="24"/>
          <w:szCs w:val="24"/>
        </w:rPr>
      </w:pPr>
    </w:p>
    <w:p w14:paraId="78131CC0" w14:textId="578778D1" w:rsidR="002573D1" w:rsidRPr="00C15DEF" w:rsidRDefault="002573D1" w:rsidP="002F4042">
      <w:pPr>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rPr>
        <w:t>Del mismo modo, vale la pena señalar que</w:t>
      </w:r>
      <w:r w:rsidR="00F55B0B" w:rsidRPr="00C15DEF">
        <w:rPr>
          <w:rFonts w:ascii="Palatino Linotype" w:eastAsia="Palatino Linotype" w:hAnsi="Palatino Linotype" w:cs="Palatino Linotype"/>
        </w:rPr>
        <w:t>,</w:t>
      </w:r>
      <w:r w:rsidRPr="00C15DEF">
        <w:rPr>
          <w:rFonts w:ascii="Palatino Linotype" w:eastAsia="Palatino Linotype" w:hAnsi="Palatino Linotype" w:cs="Palatino Linotype"/>
        </w:rPr>
        <w:t xml:space="preserve"> </w:t>
      </w:r>
      <w:r w:rsidR="00F55B0B" w:rsidRPr="00C15DEF">
        <w:rPr>
          <w:rFonts w:ascii="Palatino Linotype" w:eastAsia="Palatino Linotype" w:hAnsi="Palatino Linotype" w:cs="Palatino Linotype"/>
        </w:rPr>
        <w:t xml:space="preserve">de conformidad con el artículo décimo primero de </w:t>
      </w:r>
      <w:r w:rsidRPr="00C15DEF">
        <w:rPr>
          <w:rFonts w:ascii="Palatino Linotype" w:eastAsia="Palatino Linotype" w:hAnsi="Palatino Linotype" w:cs="Palatino Linotype"/>
        </w:rPr>
        <w:t xml:space="preserve">los Lineamientos de Control Financiero y Administrativo para las Entidades Fiscalizables Municipales del Estado de México, </w:t>
      </w:r>
      <w:r w:rsidR="00F55B0B" w:rsidRPr="00C15DEF">
        <w:rPr>
          <w:rFonts w:ascii="Palatino Linotype" w:eastAsia="Palatino Linotype" w:hAnsi="Palatino Linotype" w:cs="Palatino Linotype"/>
        </w:rPr>
        <w:t xml:space="preserve">los servidores públicos municipales tendrán las siguientes obligaciones: </w:t>
      </w:r>
    </w:p>
    <w:p w14:paraId="0332D108" w14:textId="4F89D0FC" w:rsidR="00F55B0B" w:rsidRPr="00C15DEF" w:rsidRDefault="00F55B0B" w:rsidP="002F4042">
      <w:pPr>
        <w:spacing w:line="360" w:lineRule="auto"/>
        <w:jc w:val="center"/>
        <w:rPr>
          <w:rFonts w:ascii="Palatino Linotype" w:eastAsia="Palatino Linotype" w:hAnsi="Palatino Linotype" w:cs="Palatino Linotype"/>
        </w:rPr>
      </w:pPr>
    </w:p>
    <w:p w14:paraId="75232C69" w14:textId="39614144" w:rsidR="00F55B0B" w:rsidRPr="00C15DEF" w:rsidRDefault="00F55B0B" w:rsidP="002F4042">
      <w:pPr>
        <w:spacing w:line="276" w:lineRule="auto"/>
        <w:ind w:left="567" w:right="567"/>
        <w:jc w:val="center"/>
        <w:rPr>
          <w:rFonts w:ascii="Palatino Linotype" w:eastAsia="Palatino Linotype" w:hAnsi="Palatino Linotype" w:cs="Palatino Linotype"/>
          <w:b/>
          <w:bCs/>
          <w:i/>
          <w:iCs/>
          <w:sz w:val="22"/>
          <w:szCs w:val="22"/>
        </w:rPr>
      </w:pPr>
      <w:r w:rsidRPr="00C15DEF">
        <w:rPr>
          <w:rFonts w:ascii="Palatino Linotype" w:eastAsia="Palatino Linotype" w:hAnsi="Palatino Linotype" w:cs="Palatino Linotype"/>
          <w:b/>
          <w:bCs/>
          <w:i/>
          <w:iCs/>
          <w:sz w:val="22"/>
          <w:szCs w:val="22"/>
        </w:rPr>
        <w:t>CAPÍTULO V</w:t>
      </w:r>
    </w:p>
    <w:p w14:paraId="6311AFEF" w14:textId="20D9623A" w:rsidR="00F55B0B" w:rsidRPr="00C15DEF" w:rsidRDefault="00F55B0B" w:rsidP="002F4042">
      <w:pPr>
        <w:spacing w:line="276" w:lineRule="auto"/>
        <w:ind w:left="567" w:right="567"/>
        <w:jc w:val="center"/>
        <w:rPr>
          <w:rFonts w:ascii="Palatino Linotype" w:eastAsia="Palatino Linotype" w:hAnsi="Palatino Linotype" w:cs="Palatino Linotype"/>
          <w:b/>
          <w:bCs/>
          <w:i/>
          <w:iCs/>
          <w:sz w:val="22"/>
          <w:szCs w:val="22"/>
        </w:rPr>
      </w:pPr>
      <w:r w:rsidRPr="00C15DEF">
        <w:rPr>
          <w:rFonts w:ascii="Palatino Linotype" w:eastAsia="Palatino Linotype" w:hAnsi="Palatino Linotype" w:cs="Palatino Linotype"/>
          <w:b/>
          <w:bCs/>
          <w:i/>
          <w:iCs/>
          <w:sz w:val="22"/>
          <w:szCs w:val="22"/>
        </w:rPr>
        <w:t>DE LAS OBLIGACIONES</w:t>
      </w:r>
    </w:p>
    <w:p w14:paraId="4E9A0524" w14:textId="77777777" w:rsidR="00546EC4" w:rsidRPr="00C15DEF" w:rsidRDefault="00546EC4" w:rsidP="002F4042">
      <w:pPr>
        <w:spacing w:line="276" w:lineRule="auto"/>
        <w:ind w:left="567" w:right="567"/>
        <w:jc w:val="center"/>
        <w:rPr>
          <w:rFonts w:ascii="Palatino Linotype" w:eastAsia="Palatino Linotype" w:hAnsi="Palatino Linotype" w:cs="Palatino Linotype"/>
          <w:b/>
          <w:bCs/>
          <w:i/>
          <w:iCs/>
          <w:sz w:val="22"/>
          <w:szCs w:val="22"/>
        </w:rPr>
      </w:pPr>
    </w:p>
    <w:p w14:paraId="2402D197" w14:textId="71E79B5A" w:rsidR="00F55B0B" w:rsidRPr="00C15DEF" w:rsidRDefault="00F55B0B" w:rsidP="002F4042">
      <w:pPr>
        <w:spacing w:line="276" w:lineRule="auto"/>
        <w:ind w:left="567" w:right="567"/>
        <w:jc w:val="both"/>
        <w:rPr>
          <w:rFonts w:ascii="Palatino Linotype" w:eastAsia="Palatino Linotype" w:hAnsi="Palatino Linotype" w:cs="Palatino Linotype"/>
          <w:i/>
          <w:iCs/>
          <w:sz w:val="22"/>
          <w:szCs w:val="22"/>
        </w:rPr>
      </w:pPr>
      <w:r w:rsidRPr="00C15DEF">
        <w:rPr>
          <w:rFonts w:ascii="Palatino Linotype" w:eastAsia="Palatino Linotype" w:hAnsi="Palatino Linotype" w:cs="Palatino Linotype"/>
          <w:b/>
          <w:bCs/>
          <w:i/>
          <w:iCs/>
          <w:sz w:val="22"/>
          <w:szCs w:val="22"/>
        </w:rPr>
        <w:t>DÉCIMO PRIMERO</w:t>
      </w:r>
      <w:r w:rsidRPr="00C15DEF">
        <w:rPr>
          <w:rFonts w:ascii="Palatino Linotype" w:eastAsia="Palatino Linotype" w:hAnsi="Palatino Linotype" w:cs="Palatino Linotype"/>
          <w:i/>
          <w:iCs/>
          <w:sz w:val="22"/>
          <w:szCs w:val="22"/>
        </w:rPr>
        <w:t>: Los servidores públi</w:t>
      </w:r>
      <w:r w:rsidR="009F0556" w:rsidRPr="00C15DEF">
        <w:rPr>
          <w:rFonts w:ascii="Palatino Linotype" w:eastAsia="Palatino Linotype" w:hAnsi="Palatino Linotype" w:cs="Palatino Linotype"/>
          <w:i/>
          <w:iCs/>
          <w:sz w:val="22"/>
          <w:szCs w:val="22"/>
        </w:rPr>
        <w:t xml:space="preserve">cos municipales, tendrán en el ámbito de su competencia, respecto de los presentes Lineamientos, las obligaciones siguientes: </w:t>
      </w:r>
    </w:p>
    <w:p w14:paraId="5D3FC42E" w14:textId="52D0AA31" w:rsidR="009F0556" w:rsidRPr="00C15DEF" w:rsidRDefault="009F0556" w:rsidP="002F4042">
      <w:pPr>
        <w:spacing w:line="276" w:lineRule="auto"/>
        <w:ind w:left="567" w:right="567"/>
        <w:jc w:val="both"/>
        <w:rPr>
          <w:rFonts w:ascii="Palatino Linotype" w:eastAsia="Palatino Linotype" w:hAnsi="Palatino Linotype" w:cs="Palatino Linotype"/>
          <w:i/>
          <w:iCs/>
          <w:sz w:val="22"/>
          <w:szCs w:val="22"/>
        </w:rPr>
      </w:pPr>
      <w:r w:rsidRPr="00C15DEF">
        <w:rPr>
          <w:rFonts w:ascii="Palatino Linotype" w:eastAsia="Palatino Linotype" w:hAnsi="Palatino Linotype" w:cs="Palatino Linotype"/>
          <w:i/>
          <w:iCs/>
          <w:sz w:val="22"/>
          <w:szCs w:val="22"/>
        </w:rPr>
        <w:t>…</w:t>
      </w:r>
    </w:p>
    <w:p w14:paraId="07E137A8" w14:textId="23AD50FB" w:rsidR="009F0556" w:rsidRPr="00C15DEF" w:rsidRDefault="00546EC4" w:rsidP="002F4042">
      <w:pPr>
        <w:spacing w:line="276" w:lineRule="auto"/>
        <w:ind w:left="567" w:right="567"/>
        <w:jc w:val="both"/>
        <w:rPr>
          <w:rFonts w:ascii="Palatino Linotype" w:hAnsi="Palatino Linotype"/>
          <w:i/>
          <w:iCs/>
          <w:sz w:val="22"/>
          <w:szCs w:val="22"/>
        </w:rPr>
      </w:pPr>
      <w:r w:rsidRPr="00C15DEF">
        <w:rPr>
          <w:rFonts w:ascii="Palatino Linotype" w:hAnsi="Palatino Linotype"/>
          <w:i/>
          <w:iCs/>
          <w:sz w:val="22"/>
          <w:szCs w:val="22"/>
        </w:rPr>
        <w:t xml:space="preserve">IV. </w:t>
      </w:r>
      <w:r w:rsidR="009F0556" w:rsidRPr="00C15DEF">
        <w:rPr>
          <w:rFonts w:ascii="Palatino Linotype" w:hAnsi="Palatino Linotype"/>
          <w:i/>
          <w:iCs/>
          <w:sz w:val="22"/>
          <w:szCs w:val="22"/>
        </w:rPr>
        <w:t xml:space="preserve">El tesorero deberá verificar que todas las pólizas de registro contable y presupuestal, se encuentren firmadas por quién las elaboró, revisó y autorizó, </w:t>
      </w:r>
      <w:r w:rsidR="009F0556" w:rsidRPr="00C15DEF">
        <w:rPr>
          <w:rFonts w:ascii="Palatino Linotype" w:hAnsi="Palatino Linotype"/>
          <w:b/>
          <w:bCs/>
          <w:i/>
          <w:iCs/>
          <w:sz w:val="22"/>
          <w:szCs w:val="22"/>
        </w:rPr>
        <w:t>las cuales deberán estar soportadas con la documentación original, justificativa, comprobatoria, suficiente, competente, pertinente y relevante</w:t>
      </w:r>
      <w:r w:rsidR="009F0556" w:rsidRPr="00C15DEF">
        <w:rPr>
          <w:rFonts w:ascii="Palatino Linotype" w:hAnsi="Palatino Linotype"/>
          <w:i/>
          <w:iCs/>
          <w:sz w:val="22"/>
          <w:szCs w:val="22"/>
        </w:rPr>
        <w:t xml:space="preserve">, las que deberán permanecer en custodia y conservación de la tesorería, por un término de cinco años contados a partir del ejercicio presupuestal siguiente al que corresponda; adicionalmente, todos los documentos deberán contar con la leyenda de "OPERADO" para las comprobaciones de los fondos de aportaciones federales y el sello de "PAGADO" para los demás recursos. </w:t>
      </w:r>
    </w:p>
    <w:p w14:paraId="4C532B2C" w14:textId="77777777" w:rsidR="00546EC4" w:rsidRPr="00C15DEF" w:rsidRDefault="00546EC4" w:rsidP="002F4042">
      <w:pPr>
        <w:ind w:left="567"/>
      </w:pPr>
    </w:p>
    <w:p w14:paraId="189FB8B9" w14:textId="77777777" w:rsidR="009F0556" w:rsidRPr="00C15DEF" w:rsidRDefault="009F0556" w:rsidP="002F4042">
      <w:pPr>
        <w:spacing w:line="276" w:lineRule="auto"/>
        <w:ind w:left="567" w:right="567"/>
        <w:jc w:val="both"/>
        <w:rPr>
          <w:rFonts w:ascii="Palatino Linotype" w:hAnsi="Palatino Linotype"/>
          <w:i/>
          <w:iCs/>
          <w:sz w:val="22"/>
          <w:szCs w:val="22"/>
        </w:rPr>
      </w:pPr>
      <w:r w:rsidRPr="00C15DEF">
        <w:rPr>
          <w:rFonts w:ascii="Palatino Linotype" w:hAnsi="Palatino Linotype"/>
          <w:i/>
          <w:iCs/>
          <w:sz w:val="22"/>
          <w:szCs w:val="22"/>
        </w:rPr>
        <w:t xml:space="preserve">V. El tesorero deberá integrar a la póliza de egresos, </w:t>
      </w:r>
      <w:r w:rsidRPr="00C15DEF">
        <w:rPr>
          <w:rFonts w:ascii="Palatino Linotype" w:hAnsi="Palatino Linotype"/>
          <w:b/>
          <w:bCs/>
          <w:i/>
          <w:iCs/>
          <w:sz w:val="22"/>
          <w:szCs w:val="22"/>
        </w:rPr>
        <w:t>fotocopia del cheque original, para su debido cotejo.</w:t>
      </w:r>
      <w:r w:rsidRPr="00C15DEF">
        <w:rPr>
          <w:rFonts w:ascii="Palatino Linotype" w:hAnsi="Palatino Linotype"/>
          <w:i/>
          <w:iCs/>
          <w:sz w:val="22"/>
          <w:szCs w:val="22"/>
        </w:rPr>
        <w:t xml:space="preserve"> </w:t>
      </w:r>
    </w:p>
    <w:p w14:paraId="54763934" w14:textId="2C668F8A" w:rsidR="009F0556" w:rsidRPr="00C15DEF" w:rsidRDefault="009F0556" w:rsidP="002F4042">
      <w:pPr>
        <w:spacing w:line="276" w:lineRule="auto"/>
        <w:ind w:left="567" w:right="567"/>
        <w:jc w:val="both"/>
        <w:rPr>
          <w:rFonts w:ascii="Palatino Linotype" w:hAnsi="Palatino Linotype"/>
          <w:i/>
          <w:iCs/>
          <w:sz w:val="22"/>
          <w:szCs w:val="22"/>
        </w:rPr>
      </w:pPr>
      <w:r w:rsidRPr="00C15DEF">
        <w:rPr>
          <w:rFonts w:ascii="Palatino Linotype" w:hAnsi="Palatino Linotype"/>
          <w:i/>
          <w:iCs/>
          <w:sz w:val="22"/>
          <w:szCs w:val="22"/>
        </w:rPr>
        <w:t>…</w:t>
      </w:r>
    </w:p>
    <w:p w14:paraId="728857F9" w14:textId="77777777" w:rsidR="002573D1" w:rsidRPr="00C15DEF" w:rsidRDefault="002573D1" w:rsidP="002F4042">
      <w:pPr>
        <w:spacing w:line="360" w:lineRule="auto"/>
        <w:jc w:val="both"/>
        <w:rPr>
          <w:rFonts w:ascii="Palatino Linotype" w:eastAsia="Palatino Linotype" w:hAnsi="Palatino Linotype" w:cs="Palatino Linotype"/>
        </w:rPr>
      </w:pPr>
    </w:p>
    <w:p w14:paraId="2CF2CD1B" w14:textId="4F22DBE5" w:rsidR="00437D47" w:rsidRPr="00C15DEF" w:rsidRDefault="00546EC4" w:rsidP="002F4042">
      <w:pPr>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rPr>
        <w:t>Por otro lado,</w:t>
      </w:r>
      <w:r w:rsidR="00437D47" w:rsidRPr="00C15DEF">
        <w:rPr>
          <w:rFonts w:ascii="Palatino Linotype" w:eastAsia="Palatino Linotype" w:hAnsi="Palatino Linotype" w:cs="Palatino Linotype"/>
        </w:rPr>
        <w:t xml:space="preserve"> resulta conveniente traer a colación que de conformidad con el artículo 23 del Bando Municipal de Toluca 2022, la Administración Pública se integrará por las siguientes dependencias: </w:t>
      </w:r>
    </w:p>
    <w:p w14:paraId="020FA96C" w14:textId="2DE34A8F" w:rsidR="00437D47" w:rsidRPr="00C15DEF" w:rsidRDefault="00437D47" w:rsidP="002F4042">
      <w:pPr>
        <w:spacing w:line="360" w:lineRule="auto"/>
        <w:jc w:val="both"/>
        <w:rPr>
          <w:rFonts w:ascii="Palatino Linotype" w:eastAsia="Palatino Linotype" w:hAnsi="Palatino Linotype" w:cs="Palatino Linotype"/>
        </w:rPr>
      </w:pPr>
    </w:p>
    <w:p w14:paraId="03B01DE2" w14:textId="467E295B" w:rsidR="00437D47" w:rsidRPr="00C15DEF" w:rsidRDefault="00437D47" w:rsidP="002F4042">
      <w:pPr>
        <w:spacing w:line="276" w:lineRule="auto"/>
        <w:ind w:left="567" w:right="567"/>
        <w:jc w:val="both"/>
        <w:rPr>
          <w:rFonts w:ascii="Palatino Linotype" w:hAnsi="Palatino Linotype"/>
          <w:i/>
          <w:iCs/>
          <w:sz w:val="22"/>
          <w:szCs w:val="22"/>
        </w:rPr>
      </w:pPr>
      <w:r w:rsidRPr="00C15DEF">
        <w:rPr>
          <w:rFonts w:ascii="Palatino Linotype" w:hAnsi="Palatino Linotype"/>
          <w:b/>
          <w:bCs/>
          <w:i/>
          <w:iCs/>
          <w:sz w:val="22"/>
          <w:szCs w:val="22"/>
        </w:rPr>
        <w:t>Artículo 23.</w:t>
      </w:r>
      <w:r w:rsidRPr="00C15DEF">
        <w:rPr>
          <w:rFonts w:ascii="Palatino Linotype" w:hAnsi="Palatino Linotype"/>
          <w:i/>
          <w:iCs/>
          <w:sz w:val="22"/>
          <w:szCs w:val="22"/>
        </w:rPr>
        <w:t xml:space="preserve"> Para la consulta, estudio, planeación y despacho de los asuntos en los diversos ramos de la Administración Pública Municipal, la o el Presidente Municipal se auxiliará de la Secretaría del Ayuntamiento y de las siguientes:</w:t>
      </w:r>
    </w:p>
    <w:p w14:paraId="71055F6C" w14:textId="762AAA7E" w:rsidR="00437D47" w:rsidRPr="00C15DEF" w:rsidRDefault="00437D47" w:rsidP="002F4042">
      <w:pPr>
        <w:spacing w:line="276" w:lineRule="auto"/>
        <w:ind w:left="567" w:right="567"/>
        <w:jc w:val="both"/>
        <w:rPr>
          <w:rFonts w:ascii="Palatino Linotype" w:hAnsi="Palatino Linotype"/>
          <w:i/>
          <w:iCs/>
          <w:sz w:val="22"/>
          <w:szCs w:val="22"/>
        </w:rPr>
      </w:pPr>
    </w:p>
    <w:p w14:paraId="2D54DE9D" w14:textId="77777777" w:rsidR="00437D47" w:rsidRPr="00C15DEF" w:rsidRDefault="00437D47" w:rsidP="002F4042">
      <w:pPr>
        <w:spacing w:line="276" w:lineRule="auto"/>
        <w:ind w:left="567" w:right="567"/>
        <w:jc w:val="both"/>
        <w:rPr>
          <w:rFonts w:ascii="Palatino Linotype" w:hAnsi="Palatino Linotype"/>
          <w:b/>
          <w:bCs/>
          <w:i/>
          <w:iCs/>
          <w:sz w:val="22"/>
          <w:szCs w:val="22"/>
        </w:rPr>
      </w:pPr>
      <w:r w:rsidRPr="00C15DEF">
        <w:rPr>
          <w:rFonts w:ascii="Palatino Linotype" w:hAnsi="Palatino Linotype"/>
          <w:b/>
          <w:bCs/>
          <w:i/>
          <w:iCs/>
          <w:sz w:val="22"/>
          <w:szCs w:val="22"/>
        </w:rPr>
        <w:t xml:space="preserve">I. DEPENDENCIAS: </w:t>
      </w:r>
    </w:p>
    <w:p w14:paraId="3DF71F04" w14:textId="77777777" w:rsidR="00437D47" w:rsidRPr="00C15DEF" w:rsidRDefault="00437D47" w:rsidP="002F4042">
      <w:pPr>
        <w:spacing w:line="276" w:lineRule="auto"/>
        <w:ind w:left="567" w:right="567"/>
        <w:jc w:val="both"/>
        <w:rPr>
          <w:rFonts w:ascii="Palatino Linotype" w:hAnsi="Palatino Linotype"/>
          <w:i/>
          <w:iCs/>
          <w:sz w:val="22"/>
          <w:szCs w:val="22"/>
        </w:rPr>
      </w:pPr>
    </w:p>
    <w:p w14:paraId="5DDB9224" w14:textId="4CF35EBC" w:rsidR="00437D47" w:rsidRPr="00C15DEF" w:rsidRDefault="00437D47" w:rsidP="002F4042">
      <w:pPr>
        <w:spacing w:line="276" w:lineRule="auto"/>
        <w:ind w:left="567" w:right="567"/>
        <w:jc w:val="both"/>
        <w:rPr>
          <w:rFonts w:ascii="Palatino Linotype" w:hAnsi="Palatino Linotype"/>
          <w:b/>
          <w:bCs/>
          <w:i/>
          <w:iCs/>
          <w:sz w:val="22"/>
          <w:szCs w:val="22"/>
        </w:rPr>
      </w:pPr>
      <w:r w:rsidRPr="00C15DEF">
        <w:rPr>
          <w:rFonts w:ascii="Palatino Linotype" w:hAnsi="Palatino Linotype"/>
          <w:b/>
          <w:bCs/>
          <w:i/>
          <w:iCs/>
          <w:sz w:val="22"/>
          <w:szCs w:val="22"/>
        </w:rPr>
        <w:t>1. Tesorería Municipal;</w:t>
      </w:r>
    </w:p>
    <w:p w14:paraId="259B8814" w14:textId="3122966A" w:rsidR="00437D47" w:rsidRPr="00C15DEF" w:rsidRDefault="00437D47" w:rsidP="002F4042">
      <w:pPr>
        <w:spacing w:line="276" w:lineRule="auto"/>
        <w:ind w:left="567" w:right="567"/>
        <w:rPr>
          <w:rFonts w:ascii="Palatino Linotype" w:eastAsia="Palatino Linotype" w:hAnsi="Palatino Linotype" w:cs="Palatino Linotype"/>
          <w:i/>
          <w:iCs/>
          <w:sz w:val="22"/>
          <w:szCs w:val="22"/>
        </w:rPr>
      </w:pPr>
      <w:r w:rsidRPr="00C15DEF">
        <w:rPr>
          <w:rFonts w:ascii="Palatino Linotype" w:eastAsia="Palatino Linotype" w:hAnsi="Palatino Linotype" w:cs="Palatino Linotype"/>
          <w:i/>
          <w:iCs/>
          <w:sz w:val="22"/>
          <w:szCs w:val="22"/>
        </w:rPr>
        <w:t>…</w:t>
      </w:r>
    </w:p>
    <w:p w14:paraId="16F1206D" w14:textId="3B75A6C0" w:rsidR="00437D47" w:rsidRPr="00C15DEF" w:rsidRDefault="00437D47" w:rsidP="002F4042">
      <w:pPr>
        <w:rPr>
          <w:rFonts w:ascii="Palatino Linotype" w:eastAsia="Palatino Linotype" w:hAnsi="Palatino Linotype" w:cs="Palatino Linotype"/>
        </w:rPr>
      </w:pPr>
    </w:p>
    <w:p w14:paraId="2B8AF396" w14:textId="7AAB4B68" w:rsidR="00437D47" w:rsidRPr="00C15DEF" w:rsidRDefault="00437D47" w:rsidP="002F4042">
      <w:pPr>
        <w:spacing w:line="360" w:lineRule="auto"/>
        <w:rPr>
          <w:rFonts w:ascii="Palatino Linotype" w:eastAsia="Palatino Linotype" w:hAnsi="Palatino Linotype" w:cs="Palatino Linotype"/>
        </w:rPr>
      </w:pPr>
      <w:r w:rsidRPr="00C15DEF">
        <w:rPr>
          <w:rFonts w:ascii="Palatino Linotype" w:eastAsia="Palatino Linotype" w:hAnsi="Palatino Linotype" w:cs="Palatino Linotype"/>
        </w:rPr>
        <w:t>Asimismo, de conformidad con el</w:t>
      </w:r>
      <w:r w:rsidR="00FC73B8" w:rsidRPr="00C15DEF">
        <w:rPr>
          <w:rFonts w:ascii="Palatino Linotype" w:eastAsia="Palatino Linotype" w:hAnsi="Palatino Linotype" w:cs="Palatino Linotype"/>
        </w:rPr>
        <w:t xml:space="preserve"> artículo 3.20 del</w:t>
      </w:r>
      <w:r w:rsidRPr="00C15DEF">
        <w:rPr>
          <w:rFonts w:ascii="Palatino Linotype" w:eastAsia="Palatino Linotype" w:hAnsi="Palatino Linotype" w:cs="Palatino Linotype"/>
        </w:rPr>
        <w:t xml:space="preserve"> Código Reglamentario Municipal de Toluca, </w:t>
      </w:r>
      <w:r w:rsidR="00FC73B8" w:rsidRPr="00C15DEF">
        <w:rPr>
          <w:rFonts w:ascii="Palatino Linotype" w:eastAsia="Palatino Linotype" w:hAnsi="Palatino Linotype" w:cs="Palatino Linotype"/>
        </w:rPr>
        <w:t xml:space="preserve">el titular de la Tesorería Municipal tendrá dentro de sus atribuciones las que se enuncian a continuación: </w:t>
      </w:r>
    </w:p>
    <w:p w14:paraId="14E84622" w14:textId="1878CADF" w:rsidR="00FC73B8" w:rsidRPr="00C15DEF" w:rsidRDefault="00FC73B8" w:rsidP="002F4042">
      <w:pPr>
        <w:spacing w:line="360" w:lineRule="auto"/>
        <w:rPr>
          <w:rFonts w:ascii="Palatino Linotype" w:eastAsia="Palatino Linotype" w:hAnsi="Palatino Linotype" w:cs="Palatino Linotype"/>
        </w:rPr>
      </w:pPr>
    </w:p>
    <w:p w14:paraId="04556736" w14:textId="7738F4CE" w:rsidR="00FC73B8" w:rsidRPr="00C15DEF" w:rsidRDefault="0097242C" w:rsidP="002F4042">
      <w:pPr>
        <w:spacing w:line="360" w:lineRule="auto"/>
        <w:ind w:left="567" w:right="567"/>
        <w:jc w:val="both"/>
        <w:rPr>
          <w:rFonts w:ascii="Palatino Linotype" w:hAnsi="Palatino Linotype"/>
          <w:i/>
          <w:iCs/>
          <w:sz w:val="22"/>
          <w:szCs w:val="22"/>
        </w:rPr>
      </w:pPr>
      <w:r w:rsidRPr="00C15DEF">
        <w:rPr>
          <w:rFonts w:ascii="Palatino Linotype" w:hAnsi="Palatino Linotype"/>
          <w:i/>
          <w:iCs/>
          <w:sz w:val="22"/>
          <w:szCs w:val="22"/>
        </w:rPr>
        <w:t>“</w:t>
      </w:r>
      <w:r w:rsidR="00FC73B8" w:rsidRPr="00C15DEF">
        <w:rPr>
          <w:rFonts w:ascii="Palatino Linotype" w:hAnsi="Palatino Linotype"/>
          <w:b/>
          <w:bCs/>
          <w:i/>
          <w:iCs/>
          <w:sz w:val="22"/>
          <w:szCs w:val="22"/>
        </w:rPr>
        <w:t>Artículo 3.20</w:t>
      </w:r>
      <w:r w:rsidR="00FC73B8" w:rsidRPr="00C15DEF">
        <w:rPr>
          <w:rFonts w:ascii="Palatino Linotype" w:hAnsi="Palatino Linotype"/>
          <w:i/>
          <w:iCs/>
          <w:sz w:val="22"/>
          <w:szCs w:val="22"/>
        </w:rPr>
        <w:t xml:space="preserve">. La o el titular de la Tesorería Municipal tendrá las siguientes atribuciones: </w:t>
      </w:r>
    </w:p>
    <w:p w14:paraId="4055DF90" w14:textId="396E5DF8" w:rsidR="00FC73B8" w:rsidRPr="00C15DEF" w:rsidRDefault="00FC73B8" w:rsidP="002F4042">
      <w:pPr>
        <w:spacing w:line="276" w:lineRule="auto"/>
        <w:ind w:left="567" w:right="567"/>
        <w:jc w:val="both"/>
        <w:rPr>
          <w:rFonts w:ascii="Palatino Linotype" w:hAnsi="Palatino Linotype"/>
          <w:i/>
          <w:iCs/>
          <w:sz w:val="22"/>
          <w:szCs w:val="22"/>
        </w:rPr>
      </w:pPr>
      <w:r w:rsidRPr="00C15DEF">
        <w:rPr>
          <w:rFonts w:ascii="Palatino Linotype" w:hAnsi="Palatino Linotype"/>
          <w:i/>
          <w:iCs/>
          <w:sz w:val="22"/>
          <w:szCs w:val="22"/>
        </w:rPr>
        <w:t>…</w:t>
      </w:r>
    </w:p>
    <w:p w14:paraId="6C447822" w14:textId="77777777" w:rsidR="00FC73B8" w:rsidRPr="00C15DEF" w:rsidRDefault="00FC73B8" w:rsidP="002F4042">
      <w:pPr>
        <w:ind w:left="567" w:right="567"/>
        <w:jc w:val="both"/>
        <w:rPr>
          <w:rFonts w:ascii="Palatino Linotype" w:hAnsi="Palatino Linotype"/>
          <w:i/>
          <w:iCs/>
          <w:sz w:val="22"/>
          <w:szCs w:val="22"/>
        </w:rPr>
      </w:pPr>
      <w:r w:rsidRPr="00C15DEF">
        <w:rPr>
          <w:rFonts w:ascii="Palatino Linotype" w:hAnsi="Palatino Linotype"/>
          <w:i/>
          <w:iCs/>
          <w:sz w:val="22"/>
          <w:szCs w:val="22"/>
        </w:rPr>
        <w:t xml:space="preserve">VI. Otorgar suficiencia presupuestal a las solicitudes de adquisiciones y servicios, así como las ampliaciones del monto del gasto operativo de las dependencias y organismos auxiliares; </w:t>
      </w:r>
    </w:p>
    <w:p w14:paraId="36572CA4" w14:textId="6C5CB4B8" w:rsidR="00FC73B8" w:rsidRPr="00C15DEF" w:rsidRDefault="00FC73B8" w:rsidP="002F4042">
      <w:pPr>
        <w:ind w:left="567" w:right="567"/>
        <w:jc w:val="both"/>
        <w:rPr>
          <w:rFonts w:ascii="Palatino Linotype" w:hAnsi="Palatino Linotype"/>
          <w:i/>
          <w:iCs/>
          <w:sz w:val="22"/>
          <w:szCs w:val="22"/>
        </w:rPr>
      </w:pPr>
      <w:r w:rsidRPr="00C15DEF">
        <w:rPr>
          <w:rFonts w:ascii="Palatino Linotype" w:hAnsi="Palatino Linotype"/>
          <w:b/>
          <w:bCs/>
          <w:i/>
          <w:iCs/>
          <w:sz w:val="22"/>
          <w:szCs w:val="22"/>
        </w:rPr>
        <w:t>VII. Supervisar el registro y control de las operaciones financieras presupuestales y contables, revisar y autorizar la integración de los informes mensuales y la cuenta pública anual del Municipio para que se entregue de manera oportuna y con apego a los lineamientos establecidos en los ordenamientos jurídicos aplicables;</w:t>
      </w:r>
      <w:r w:rsidRPr="00C15DEF">
        <w:rPr>
          <w:rFonts w:ascii="Palatino Linotype" w:hAnsi="Palatino Linotype"/>
          <w:i/>
          <w:iCs/>
          <w:sz w:val="22"/>
          <w:szCs w:val="22"/>
        </w:rPr>
        <w:t xml:space="preserve"> </w:t>
      </w:r>
    </w:p>
    <w:p w14:paraId="3B8DF1E0" w14:textId="4110214F" w:rsidR="0097242C" w:rsidRPr="00C15DEF" w:rsidRDefault="0097242C" w:rsidP="002F4042">
      <w:pPr>
        <w:ind w:left="567" w:right="567"/>
        <w:jc w:val="both"/>
        <w:rPr>
          <w:rFonts w:ascii="Palatino Linotype" w:hAnsi="Palatino Linotype"/>
          <w:b/>
          <w:bCs/>
          <w:i/>
          <w:iCs/>
          <w:sz w:val="22"/>
          <w:szCs w:val="22"/>
        </w:rPr>
      </w:pPr>
      <w:r w:rsidRPr="00C15DEF">
        <w:rPr>
          <w:rFonts w:ascii="Palatino Linotype" w:hAnsi="Palatino Linotype"/>
          <w:b/>
          <w:bCs/>
          <w:i/>
          <w:iCs/>
          <w:sz w:val="22"/>
          <w:szCs w:val="22"/>
        </w:rPr>
        <w:t>…</w:t>
      </w:r>
    </w:p>
    <w:p w14:paraId="4C0E9D83" w14:textId="77777777" w:rsidR="00FC73B8" w:rsidRPr="00C15DEF" w:rsidRDefault="00FC73B8" w:rsidP="002F4042">
      <w:pPr>
        <w:ind w:left="567" w:right="567"/>
        <w:jc w:val="both"/>
        <w:rPr>
          <w:rFonts w:ascii="Palatino Linotype" w:hAnsi="Palatino Linotype"/>
          <w:i/>
          <w:iCs/>
          <w:sz w:val="22"/>
          <w:szCs w:val="22"/>
        </w:rPr>
      </w:pPr>
      <w:r w:rsidRPr="00C15DEF">
        <w:rPr>
          <w:rFonts w:ascii="Palatino Linotype" w:hAnsi="Palatino Linotype"/>
          <w:i/>
          <w:iCs/>
          <w:sz w:val="22"/>
          <w:szCs w:val="22"/>
        </w:rPr>
        <w:t>XV. Enunciar la política financiera y crediticia del Municipio;</w:t>
      </w:r>
    </w:p>
    <w:p w14:paraId="38C20A01" w14:textId="075AB22B" w:rsidR="0097242C" w:rsidRPr="00C15DEF" w:rsidRDefault="00FC73B8" w:rsidP="002F4042">
      <w:pPr>
        <w:ind w:left="567" w:right="567"/>
        <w:jc w:val="both"/>
        <w:rPr>
          <w:rFonts w:ascii="Palatino Linotype" w:hAnsi="Palatino Linotype"/>
          <w:b/>
          <w:bCs/>
          <w:i/>
          <w:iCs/>
          <w:sz w:val="22"/>
          <w:szCs w:val="22"/>
        </w:rPr>
      </w:pPr>
      <w:r w:rsidRPr="00C15DEF">
        <w:rPr>
          <w:rFonts w:ascii="Palatino Linotype" w:hAnsi="Palatino Linotype"/>
          <w:b/>
          <w:bCs/>
          <w:i/>
          <w:iCs/>
          <w:sz w:val="22"/>
          <w:szCs w:val="22"/>
        </w:rPr>
        <w:t>XVI. Proponer al Ayuntamiento los presupuestos de ingresos y egresos los cuales deberán ser elaborados y etiquetados con perspectiva de género, informar de su ejercicio y sugerir las modificaciones, en caso necesario;</w:t>
      </w:r>
    </w:p>
    <w:p w14:paraId="191C0E58" w14:textId="6F18462D" w:rsidR="0097242C" w:rsidRPr="00C15DEF" w:rsidRDefault="0097242C" w:rsidP="002F4042">
      <w:pPr>
        <w:ind w:left="567" w:right="567"/>
        <w:jc w:val="both"/>
        <w:rPr>
          <w:rFonts w:ascii="Palatino Linotype" w:hAnsi="Palatino Linotype"/>
          <w:b/>
          <w:bCs/>
          <w:i/>
          <w:iCs/>
          <w:sz w:val="22"/>
          <w:szCs w:val="22"/>
        </w:rPr>
      </w:pPr>
      <w:r w:rsidRPr="00C15DEF">
        <w:rPr>
          <w:rFonts w:ascii="Palatino Linotype" w:hAnsi="Palatino Linotype"/>
          <w:i/>
          <w:iCs/>
          <w:sz w:val="22"/>
          <w:szCs w:val="22"/>
        </w:rPr>
        <w:t>…</w:t>
      </w:r>
      <w:r w:rsidR="00FC73B8" w:rsidRPr="00C15DEF">
        <w:rPr>
          <w:rFonts w:ascii="Palatino Linotype" w:hAnsi="Palatino Linotype"/>
          <w:b/>
          <w:bCs/>
          <w:i/>
          <w:iCs/>
          <w:sz w:val="22"/>
          <w:szCs w:val="22"/>
        </w:rPr>
        <w:t xml:space="preserve"> </w:t>
      </w:r>
    </w:p>
    <w:p w14:paraId="3419201D" w14:textId="77777777" w:rsidR="0097242C" w:rsidRPr="00C15DEF" w:rsidRDefault="00FC73B8" w:rsidP="002F4042">
      <w:pPr>
        <w:ind w:left="567" w:right="567"/>
        <w:jc w:val="both"/>
        <w:rPr>
          <w:rFonts w:ascii="Palatino Linotype" w:hAnsi="Palatino Linotype"/>
          <w:i/>
          <w:iCs/>
          <w:sz w:val="22"/>
          <w:szCs w:val="22"/>
        </w:rPr>
      </w:pPr>
      <w:r w:rsidRPr="00C15DEF">
        <w:rPr>
          <w:rFonts w:ascii="Palatino Linotype" w:hAnsi="Palatino Linotype"/>
          <w:i/>
          <w:iCs/>
          <w:sz w:val="22"/>
          <w:szCs w:val="22"/>
        </w:rPr>
        <w:t xml:space="preserve">XXIII. Analizar las solicitudes de asignación presupuestaria entregadas por las áreas y, en su caso emitir las notificaciones correspondientes; </w:t>
      </w:r>
    </w:p>
    <w:p w14:paraId="4F26C0D1" w14:textId="77777777" w:rsidR="0097242C" w:rsidRPr="00C15DEF" w:rsidRDefault="00FC73B8" w:rsidP="002F4042">
      <w:pPr>
        <w:ind w:left="567" w:right="567"/>
        <w:jc w:val="both"/>
        <w:rPr>
          <w:rFonts w:ascii="Palatino Linotype" w:hAnsi="Palatino Linotype"/>
          <w:i/>
          <w:iCs/>
          <w:sz w:val="22"/>
          <w:szCs w:val="22"/>
        </w:rPr>
      </w:pPr>
      <w:r w:rsidRPr="00C15DEF">
        <w:rPr>
          <w:rFonts w:ascii="Palatino Linotype" w:hAnsi="Palatino Linotype"/>
          <w:i/>
          <w:iCs/>
          <w:sz w:val="22"/>
          <w:szCs w:val="22"/>
        </w:rPr>
        <w:t xml:space="preserve">XXIV. Presentar ante el Ayuntamiento el informe anual de las finanzas públicas; </w:t>
      </w:r>
    </w:p>
    <w:p w14:paraId="0C6251BF" w14:textId="77777777" w:rsidR="0097242C" w:rsidRPr="00C15DEF" w:rsidRDefault="00FC73B8" w:rsidP="002F4042">
      <w:pPr>
        <w:ind w:left="567" w:right="567"/>
        <w:jc w:val="both"/>
        <w:rPr>
          <w:rFonts w:ascii="Palatino Linotype" w:hAnsi="Palatino Linotype"/>
          <w:i/>
          <w:iCs/>
          <w:sz w:val="22"/>
          <w:szCs w:val="22"/>
        </w:rPr>
      </w:pPr>
      <w:r w:rsidRPr="00C15DEF">
        <w:rPr>
          <w:rFonts w:ascii="Palatino Linotype" w:hAnsi="Palatino Linotype"/>
          <w:i/>
          <w:iCs/>
          <w:sz w:val="22"/>
          <w:szCs w:val="22"/>
        </w:rPr>
        <w:t>XXV. Expedir copias certificadas de los documentos que corroboren el pago de las obligaciones fiscales y documentación presentada ante el Órgano Superior de Fiscalización del Estado de México; y</w:t>
      </w:r>
    </w:p>
    <w:p w14:paraId="6D0B8AAD" w14:textId="114928F5" w:rsidR="00FC73B8" w:rsidRPr="00C15DEF" w:rsidRDefault="00FC73B8" w:rsidP="002F4042">
      <w:pPr>
        <w:ind w:left="567" w:right="567"/>
        <w:jc w:val="both"/>
        <w:rPr>
          <w:rFonts w:ascii="Palatino Linotype" w:hAnsi="Palatino Linotype"/>
          <w:i/>
          <w:iCs/>
          <w:sz w:val="22"/>
          <w:szCs w:val="22"/>
        </w:rPr>
      </w:pPr>
      <w:r w:rsidRPr="00C15DEF">
        <w:rPr>
          <w:rFonts w:ascii="Palatino Linotype" w:hAnsi="Palatino Linotype"/>
          <w:i/>
          <w:iCs/>
          <w:sz w:val="22"/>
          <w:szCs w:val="22"/>
        </w:rPr>
        <w:t xml:space="preserve"> XXVI. Las demás que le confieran otros ordenamientos jurídicos, el H. Ayuntamiento y el presidente municipal.</w:t>
      </w:r>
    </w:p>
    <w:p w14:paraId="3EB4F52D" w14:textId="02803642" w:rsidR="0097242C" w:rsidRPr="00C15DEF" w:rsidRDefault="0097242C" w:rsidP="002F4042">
      <w:pPr>
        <w:ind w:left="567" w:right="567"/>
        <w:jc w:val="both"/>
        <w:rPr>
          <w:rFonts w:ascii="Palatino Linotype" w:eastAsia="Palatino Linotype" w:hAnsi="Palatino Linotype" w:cs="Palatino Linotype"/>
          <w:i/>
          <w:iCs/>
          <w:sz w:val="22"/>
          <w:szCs w:val="22"/>
        </w:rPr>
      </w:pPr>
      <w:r w:rsidRPr="00C15DEF">
        <w:rPr>
          <w:rFonts w:ascii="Palatino Linotype" w:hAnsi="Palatino Linotype"/>
          <w:i/>
          <w:iCs/>
          <w:sz w:val="22"/>
          <w:szCs w:val="22"/>
        </w:rPr>
        <w:t>… “</w:t>
      </w:r>
    </w:p>
    <w:p w14:paraId="36E8F3A2" w14:textId="6F68D715" w:rsidR="00FC73B8" w:rsidRPr="00C15DEF" w:rsidRDefault="00FC73B8" w:rsidP="002F4042">
      <w:pPr>
        <w:spacing w:line="360" w:lineRule="auto"/>
        <w:rPr>
          <w:rFonts w:ascii="Palatino Linotype" w:eastAsia="Palatino Linotype" w:hAnsi="Palatino Linotype" w:cs="Palatino Linotype"/>
        </w:rPr>
      </w:pPr>
    </w:p>
    <w:p w14:paraId="1E1582D2" w14:textId="3A4861CB" w:rsidR="00CC1418" w:rsidRPr="00C15DEF" w:rsidRDefault="00CC1418" w:rsidP="002F4042">
      <w:pPr>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rPr>
        <w:t>De lo anterior, los registros contables son un control financiero que es llevado por la Tesorería Municipal, los cuales deben ser sustentados con los documentos comprobatorios originales; información con los que cuenta el Sujeto Obligado, ya que son el comprobante de la erogación de recursos públicos.</w:t>
      </w:r>
    </w:p>
    <w:p w14:paraId="24103D89" w14:textId="77777777" w:rsidR="00CC1418" w:rsidRPr="00C15DEF" w:rsidRDefault="00CC1418" w:rsidP="002F4042">
      <w:pPr>
        <w:spacing w:line="360" w:lineRule="auto"/>
        <w:rPr>
          <w:rFonts w:ascii="Palatino Linotype" w:eastAsia="Palatino Linotype" w:hAnsi="Palatino Linotype" w:cs="Palatino Linotype"/>
        </w:rPr>
      </w:pPr>
    </w:p>
    <w:p w14:paraId="506A59DC" w14:textId="3D71C428" w:rsidR="004E5176" w:rsidRPr="00C15DEF" w:rsidRDefault="0097242C" w:rsidP="002F4042">
      <w:pPr>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rPr>
        <w:t xml:space="preserve">De </w:t>
      </w:r>
      <w:r w:rsidR="004E5176" w:rsidRPr="00C15DEF">
        <w:rPr>
          <w:rFonts w:ascii="Palatino Linotype" w:eastAsia="Palatino Linotype" w:hAnsi="Palatino Linotype" w:cs="Palatino Linotype"/>
        </w:rPr>
        <w:t>lo anteriormente señalado,</w:t>
      </w:r>
      <w:r w:rsidR="00A20A74" w:rsidRPr="00C15DEF">
        <w:rPr>
          <w:rFonts w:ascii="Palatino Linotype" w:eastAsia="Palatino Linotype" w:hAnsi="Palatino Linotype" w:cs="Palatino Linotype"/>
        </w:rPr>
        <w:t xml:space="preserve"> se desprende</w:t>
      </w:r>
      <w:r w:rsidR="004E5176" w:rsidRPr="00C15DEF">
        <w:rPr>
          <w:rFonts w:ascii="Palatino Linotype" w:eastAsia="Palatino Linotype" w:hAnsi="Palatino Linotype" w:cs="Palatino Linotype"/>
        </w:rPr>
        <w:t xml:space="preserve"> lo siguiente: </w:t>
      </w:r>
    </w:p>
    <w:p w14:paraId="507F16A3" w14:textId="36943878" w:rsidR="00546EC4" w:rsidRPr="00C15DEF" w:rsidRDefault="00546EC4" w:rsidP="002F4042">
      <w:pPr>
        <w:spacing w:line="360" w:lineRule="auto"/>
        <w:jc w:val="both"/>
        <w:rPr>
          <w:rFonts w:ascii="Palatino Linotype" w:eastAsia="Palatino Linotype" w:hAnsi="Palatino Linotype" w:cs="Palatino Linotype"/>
        </w:rPr>
      </w:pPr>
    </w:p>
    <w:p w14:paraId="6F47117B" w14:textId="0260B431" w:rsidR="00546EC4" w:rsidRPr="00C15DEF" w:rsidRDefault="00546EC4" w:rsidP="002F4042">
      <w:pPr>
        <w:pStyle w:val="Prrafodelista"/>
        <w:numPr>
          <w:ilvl w:val="0"/>
          <w:numId w:val="9"/>
        </w:numPr>
        <w:spacing w:line="360" w:lineRule="auto"/>
        <w:ind w:left="851"/>
        <w:jc w:val="both"/>
        <w:rPr>
          <w:rFonts w:ascii="Palatino Linotype" w:eastAsia="Palatino Linotype" w:hAnsi="Palatino Linotype" w:cs="Palatino Linotype"/>
          <w:sz w:val="24"/>
          <w:szCs w:val="24"/>
        </w:rPr>
      </w:pPr>
      <w:r w:rsidRPr="00C15DEF">
        <w:rPr>
          <w:rFonts w:ascii="Palatino Linotype" w:eastAsia="Palatino Linotype" w:hAnsi="Palatino Linotype" w:cs="Palatino Linotype"/>
          <w:sz w:val="24"/>
          <w:szCs w:val="24"/>
        </w:rPr>
        <w:t xml:space="preserve">El fondo revolvente es una cantidad monetaria destinada para sufragar gastos urgentes de valor reducido. </w:t>
      </w:r>
    </w:p>
    <w:p w14:paraId="4E3A45C9" w14:textId="2ADA2745" w:rsidR="00546EC4" w:rsidRPr="00C15DEF" w:rsidRDefault="00546EC4" w:rsidP="002F4042">
      <w:pPr>
        <w:pStyle w:val="Prrafodelista"/>
        <w:numPr>
          <w:ilvl w:val="0"/>
          <w:numId w:val="9"/>
        </w:numPr>
        <w:spacing w:line="360" w:lineRule="auto"/>
        <w:ind w:left="851"/>
        <w:jc w:val="both"/>
        <w:rPr>
          <w:rFonts w:ascii="Palatino Linotype" w:eastAsia="Palatino Linotype" w:hAnsi="Palatino Linotype" w:cs="Palatino Linotype"/>
          <w:sz w:val="24"/>
          <w:szCs w:val="24"/>
        </w:rPr>
      </w:pPr>
      <w:r w:rsidRPr="00C15DEF">
        <w:rPr>
          <w:rFonts w:ascii="Palatino Linotype" w:eastAsia="Palatino Linotype" w:hAnsi="Palatino Linotype" w:cs="Palatino Linotype"/>
          <w:sz w:val="24"/>
          <w:szCs w:val="24"/>
        </w:rPr>
        <w:t>El fondo revolvente cuenta con la característica de “reembolsable” y que, en el presente caso, est</w:t>
      </w:r>
      <w:r w:rsidR="002F4042" w:rsidRPr="00C15DEF">
        <w:rPr>
          <w:rFonts w:ascii="Palatino Linotype" w:eastAsia="Palatino Linotype" w:hAnsi="Palatino Linotype" w:cs="Palatino Linotype"/>
          <w:sz w:val="24"/>
          <w:szCs w:val="24"/>
        </w:rPr>
        <w:t>o</w:t>
      </w:r>
      <w:r w:rsidRPr="00C15DEF">
        <w:rPr>
          <w:rFonts w:ascii="Palatino Linotype" w:eastAsia="Palatino Linotype" w:hAnsi="Palatino Linotype" w:cs="Palatino Linotype"/>
          <w:sz w:val="24"/>
          <w:szCs w:val="24"/>
        </w:rPr>
        <w:t xml:space="preserve"> devendría de recursos públicos. </w:t>
      </w:r>
    </w:p>
    <w:p w14:paraId="006A5D53" w14:textId="49DC39BD" w:rsidR="00CC1418" w:rsidRPr="00C15DEF" w:rsidRDefault="00546EC4" w:rsidP="002F4042">
      <w:pPr>
        <w:pStyle w:val="Prrafodelista"/>
        <w:numPr>
          <w:ilvl w:val="0"/>
          <w:numId w:val="9"/>
        </w:numPr>
        <w:spacing w:line="360" w:lineRule="auto"/>
        <w:ind w:left="851"/>
        <w:jc w:val="both"/>
        <w:rPr>
          <w:rFonts w:ascii="Palatino Linotype" w:eastAsia="Palatino Linotype" w:hAnsi="Palatino Linotype" w:cs="Palatino Linotype"/>
          <w:sz w:val="24"/>
          <w:szCs w:val="24"/>
        </w:rPr>
      </w:pPr>
      <w:r w:rsidRPr="00C15DEF">
        <w:rPr>
          <w:rFonts w:ascii="Palatino Linotype" w:eastAsia="Palatino Linotype" w:hAnsi="Palatino Linotype" w:cs="Palatino Linotype"/>
          <w:sz w:val="24"/>
          <w:szCs w:val="24"/>
        </w:rPr>
        <w:t xml:space="preserve">La Tesorería Municipal debe registrar contablemente las operaciones financieras que realice, </w:t>
      </w:r>
      <w:r w:rsidRPr="00C15DEF">
        <w:rPr>
          <w:rFonts w:ascii="Palatino Linotype" w:eastAsia="Palatino Linotype" w:hAnsi="Palatino Linotype" w:cs="Palatino Linotype"/>
          <w:b/>
          <w:bCs/>
          <w:sz w:val="24"/>
          <w:szCs w:val="24"/>
        </w:rPr>
        <w:t>lo cual debe estar soportado con la documentación original</w:t>
      </w:r>
      <w:r w:rsidRPr="00C15DEF">
        <w:rPr>
          <w:rFonts w:ascii="Palatino Linotype" w:eastAsia="Palatino Linotype" w:hAnsi="Palatino Linotype" w:cs="Palatino Linotype"/>
          <w:b/>
          <w:bCs/>
          <w:sz w:val="24"/>
          <w:szCs w:val="24"/>
          <w:u w:val="single"/>
        </w:rPr>
        <w:t>, justificativa</w:t>
      </w:r>
      <w:r w:rsidRPr="00C15DEF">
        <w:rPr>
          <w:rFonts w:ascii="Palatino Linotype" w:eastAsia="Palatino Linotype" w:hAnsi="Palatino Linotype" w:cs="Palatino Linotype"/>
          <w:b/>
          <w:bCs/>
          <w:sz w:val="24"/>
          <w:szCs w:val="24"/>
        </w:rPr>
        <w:t>, comprobatoria, suficiente, competente, pertinente y relevante</w:t>
      </w:r>
      <w:r w:rsidR="00CC1418" w:rsidRPr="00C15DEF">
        <w:rPr>
          <w:rFonts w:ascii="Palatino Linotype" w:eastAsia="Palatino Linotype" w:hAnsi="Palatino Linotype" w:cs="Palatino Linotype"/>
          <w:b/>
          <w:bCs/>
          <w:sz w:val="24"/>
          <w:szCs w:val="24"/>
        </w:rPr>
        <w:t xml:space="preserve"> </w:t>
      </w:r>
      <w:r w:rsidR="00CC1418" w:rsidRPr="00C15DEF">
        <w:rPr>
          <w:rFonts w:ascii="Palatino Linotype" w:eastAsia="Palatino Linotype" w:hAnsi="Palatino Linotype" w:cs="Palatino Linotype"/>
          <w:sz w:val="24"/>
          <w:szCs w:val="24"/>
        </w:rPr>
        <w:t xml:space="preserve">y; </w:t>
      </w:r>
    </w:p>
    <w:p w14:paraId="19486656" w14:textId="479DCAD0" w:rsidR="00A432DE" w:rsidRPr="00C15DEF" w:rsidRDefault="00CC1418" w:rsidP="002F4042">
      <w:pPr>
        <w:pStyle w:val="Prrafodelista"/>
        <w:numPr>
          <w:ilvl w:val="0"/>
          <w:numId w:val="9"/>
        </w:numPr>
        <w:spacing w:line="360" w:lineRule="auto"/>
        <w:ind w:left="851"/>
        <w:jc w:val="both"/>
        <w:rPr>
          <w:rFonts w:ascii="Palatino Linotype" w:eastAsia="Palatino Linotype" w:hAnsi="Palatino Linotype" w:cs="Palatino Linotype"/>
          <w:sz w:val="24"/>
          <w:szCs w:val="24"/>
        </w:rPr>
      </w:pPr>
      <w:r w:rsidRPr="00C15DEF">
        <w:rPr>
          <w:rFonts w:ascii="Palatino Linotype" w:eastAsia="Palatino Linotype" w:hAnsi="Palatino Linotype" w:cs="Palatino Linotype"/>
          <w:sz w:val="24"/>
          <w:szCs w:val="24"/>
        </w:rPr>
        <w:t xml:space="preserve">El Sujeto Obligado para el desempeño de sus funciones, contará con diversas dependencias, entre las que se encuentra la Tesorería Municipal, la cual es la unidad administrativa competente para generar, administrar y poseer la información solicitada. </w:t>
      </w:r>
    </w:p>
    <w:p w14:paraId="0B7A575F" w14:textId="77777777" w:rsidR="00CC1418" w:rsidRPr="00C15DEF" w:rsidRDefault="00CC1418" w:rsidP="002F4042">
      <w:pPr>
        <w:pStyle w:val="Prrafodelista"/>
        <w:spacing w:line="360" w:lineRule="auto"/>
        <w:ind w:left="851"/>
        <w:jc w:val="both"/>
        <w:rPr>
          <w:rFonts w:ascii="Palatino Linotype" w:eastAsia="Palatino Linotype" w:hAnsi="Palatino Linotype" w:cs="Palatino Linotype"/>
          <w:sz w:val="24"/>
          <w:szCs w:val="24"/>
        </w:rPr>
      </w:pPr>
    </w:p>
    <w:p w14:paraId="098ABE7F" w14:textId="0E215A09" w:rsidR="00B371AA" w:rsidRPr="00C15DEF" w:rsidRDefault="00A20A74" w:rsidP="002F4042">
      <w:pPr>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rPr>
        <w:t xml:space="preserve">Dicho esto, es de recordar que en respuesta la Titular de la </w:t>
      </w:r>
      <w:r w:rsidR="00B371AA" w:rsidRPr="00C15DEF">
        <w:rPr>
          <w:rFonts w:ascii="Palatino Linotype" w:eastAsia="Palatino Linotype" w:hAnsi="Palatino Linotype" w:cs="Palatino Linotype"/>
        </w:rPr>
        <w:t xml:space="preserve">Unidad de Transparencia refirió lo siguiente: </w:t>
      </w:r>
    </w:p>
    <w:p w14:paraId="3087C830" w14:textId="77777777" w:rsidR="002F4042" w:rsidRPr="00C15DEF" w:rsidRDefault="002F4042" w:rsidP="002F4042">
      <w:pPr>
        <w:spacing w:line="360" w:lineRule="auto"/>
        <w:jc w:val="both"/>
        <w:rPr>
          <w:rFonts w:ascii="Palatino Linotype" w:eastAsia="Palatino Linotype" w:hAnsi="Palatino Linotype" w:cs="Palatino Linotype"/>
        </w:rPr>
      </w:pPr>
    </w:p>
    <w:p w14:paraId="443D8428" w14:textId="5AE31783" w:rsidR="00CC1418" w:rsidRPr="00C15DEF" w:rsidRDefault="00CC1418" w:rsidP="002F4042">
      <w:pPr>
        <w:spacing w:line="360" w:lineRule="auto"/>
        <w:ind w:left="567" w:right="567"/>
        <w:jc w:val="both"/>
        <w:rPr>
          <w:rFonts w:ascii="Palatino Linotype" w:eastAsia="Palatino Linotype" w:hAnsi="Palatino Linotype" w:cs="Palatino Linotype"/>
          <w:i/>
          <w:iCs/>
          <w:sz w:val="22"/>
          <w:szCs w:val="22"/>
        </w:rPr>
      </w:pPr>
      <w:r w:rsidRPr="00C15DEF">
        <w:rPr>
          <w:rFonts w:ascii="Palatino Linotype" w:eastAsia="Palatino Linotype" w:hAnsi="Palatino Linotype" w:cs="Palatino Linotype"/>
          <w:i/>
          <w:iCs/>
          <w:sz w:val="22"/>
          <w:szCs w:val="22"/>
        </w:rPr>
        <w:t xml:space="preserve">…hago de su conocimiento que el </w:t>
      </w:r>
      <w:r w:rsidRPr="00C15DEF">
        <w:rPr>
          <w:rFonts w:ascii="Palatino Linotype" w:eastAsia="Palatino Linotype" w:hAnsi="Palatino Linotype" w:cs="Palatino Linotype"/>
          <w:b/>
          <w:bCs/>
          <w:i/>
          <w:iCs/>
          <w:sz w:val="22"/>
          <w:szCs w:val="22"/>
        </w:rPr>
        <w:t>Tesorero Municipal y Servidor Público Habilitado, informó a la que suscribe, mediante oficio número DC/132/2022, por lo que respecta a su solicitud de información</w:t>
      </w:r>
      <w:r w:rsidR="00087E93" w:rsidRPr="00C15DEF">
        <w:rPr>
          <w:rFonts w:ascii="Palatino Linotype" w:eastAsia="Palatino Linotype" w:hAnsi="Palatino Linotype" w:cs="Palatino Linotype"/>
          <w:b/>
          <w:bCs/>
          <w:i/>
          <w:iCs/>
          <w:sz w:val="22"/>
          <w:szCs w:val="22"/>
        </w:rPr>
        <w:t xml:space="preserve"> pública y después de realizar una búsqueda exhaustiva y para dar atención a la solicitud, me permito informarle que se adjunta al presente, un archivo conteniendo las facturas de los consumos que han hecho los integrantes de cabildo y el presidente municipal desde el 01 de enero de 20</w:t>
      </w:r>
      <w:r w:rsidR="0020101A" w:rsidRPr="00C15DEF">
        <w:rPr>
          <w:rFonts w:ascii="Palatino Linotype" w:eastAsia="Palatino Linotype" w:hAnsi="Palatino Linotype" w:cs="Palatino Linotype"/>
          <w:b/>
          <w:bCs/>
          <w:i/>
          <w:iCs/>
          <w:sz w:val="22"/>
          <w:szCs w:val="22"/>
        </w:rPr>
        <w:t>19 a la fecha</w:t>
      </w:r>
      <w:r w:rsidR="0020101A" w:rsidRPr="00C15DEF">
        <w:rPr>
          <w:rFonts w:ascii="Palatino Linotype" w:eastAsia="Palatino Linotype" w:hAnsi="Palatino Linotype" w:cs="Palatino Linotype"/>
          <w:i/>
          <w:iCs/>
          <w:sz w:val="22"/>
          <w:szCs w:val="22"/>
        </w:rPr>
        <w:t>”.</w:t>
      </w:r>
    </w:p>
    <w:p w14:paraId="76002545" w14:textId="77777777" w:rsidR="00CC1418" w:rsidRPr="00C15DEF" w:rsidRDefault="00CC1418" w:rsidP="002F4042">
      <w:pPr>
        <w:spacing w:line="360" w:lineRule="auto"/>
        <w:jc w:val="both"/>
        <w:rPr>
          <w:rFonts w:ascii="Palatino Linotype" w:eastAsia="Palatino Linotype" w:hAnsi="Palatino Linotype" w:cs="Palatino Linotype"/>
        </w:rPr>
      </w:pPr>
    </w:p>
    <w:p w14:paraId="5B3203BB" w14:textId="5DF75EE3" w:rsidR="00A432DE" w:rsidRPr="00C15DEF" w:rsidRDefault="00B371AA" w:rsidP="002F4042">
      <w:pPr>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rPr>
        <w:t>En este sentido, este Organismo Garante advierte que la dependencia que proporcionó</w:t>
      </w:r>
      <w:r w:rsidR="00A20A74" w:rsidRPr="00C15DEF">
        <w:rPr>
          <w:rFonts w:ascii="Palatino Linotype" w:eastAsia="Palatino Linotype" w:hAnsi="Palatino Linotype" w:cs="Palatino Linotype"/>
        </w:rPr>
        <w:t xml:space="preserve"> la información solicitada </w:t>
      </w:r>
      <w:r w:rsidRPr="00C15DEF">
        <w:rPr>
          <w:rFonts w:ascii="Palatino Linotype" w:eastAsia="Palatino Linotype" w:hAnsi="Palatino Linotype" w:cs="Palatino Linotype"/>
        </w:rPr>
        <w:t xml:space="preserve">fue </w:t>
      </w:r>
      <w:r w:rsidR="00A20A74" w:rsidRPr="00C15DEF">
        <w:rPr>
          <w:rFonts w:ascii="Palatino Linotype" w:eastAsia="Palatino Linotype" w:hAnsi="Palatino Linotype" w:cs="Palatino Linotype"/>
        </w:rPr>
        <w:t xml:space="preserve">la </w:t>
      </w:r>
      <w:r w:rsidR="00A20A74" w:rsidRPr="00C15DEF">
        <w:rPr>
          <w:rFonts w:ascii="Palatino Linotype" w:eastAsia="Palatino Linotype" w:hAnsi="Palatino Linotype" w:cs="Palatino Linotype"/>
          <w:b/>
          <w:bCs/>
        </w:rPr>
        <w:t>Tesorería Municipal</w:t>
      </w:r>
      <w:r w:rsidR="00A20A74" w:rsidRPr="00C15DEF">
        <w:rPr>
          <w:rFonts w:ascii="Palatino Linotype" w:eastAsia="Palatino Linotype" w:hAnsi="Palatino Linotype" w:cs="Palatino Linotype"/>
        </w:rPr>
        <w:t xml:space="preserve">, la cual, </w:t>
      </w:r>
      <w:r w:rsidR="00A20A74" w:rsidRPr="00C15DEF">
        <w:rPr>
          <w:rFonts w:ascii="Palatino Linotype" w:eastAsia="Palatino Linotype" w:hAnsi="Palatino Linotype" w:cs="Palatino Linotype"/>
          <w:b/>
          <w:bCs/>
        </w:rPr>
        <w:t>es la unidad administrativa competente para generar</w:t>
      </w:r>
      <w:r w:rsidRPr="00C15DEF">
        <w:rPr>
          <w:rFonts w:ascii="Palatino Linotype" w:eastAsia="Palatino Linotype" w:hAnsi="Palatino Linotype" w:cs="Palatino Linotype"/>
          <w:b/>
          <w:bCs/>
        </w:rPr>
        <w:t>la</w:t>
      </w:r>
      <w:r w:rsidR="00A20A74" w:rsidRPr="00C15DEF">
        <w:rPr>
          <w:rFonts w:ascii="Palatino Linotype" w:eastAsia="Palatino Linotype" w:hAnsi="Palatino Linotype" w:cs="Palatino Linotype"/>
          <w:b/>
          <w:bCs/>
        </w:rPr>
        <w:t xml:space="preserve"> y administrar</w:t>
      </w:r>
      <w:r w:rsidRPr="00C15DEF">
        <w:rPr>
          <w:rFonts w:ascii="Palatino Linotype" w:eastAsia="Palatino Linotype" w:hAnsi="Palatino Linotype" w:cs="Palatino Linotype"/>
          <w:b/>
          <w:bCs/>
        </w:rPr>
        <w:t>la</w:t>
      </w:r>
      <w:r w:rsidR="00A20A74" w:rsidRPr="00C15DEF">
        <w:rPr>
          <w:rFonts w:ascii="Palatino Linotype" w:eastAsia="Palatino Linotype" w:hAnsi="Palatino Linotype" w:cs="Palatino Linotype"/>
        </w:rPr>
        <w:t xml:space="preserve">; asimismo, cabe referir que en efecto en el apartado de “requerimientos” que conforman el Sistema de Acceso a la Información Mexiquense, se advierte que quien remitió el archivo que contiene las facturas fue el Tesorero Municipal, toda vez que se corroboró con el directorio de los servidores públicos, contenido en la Plataforma de Información Pública de Oficio Mexiquense, tal como se observa a continuación: </w:t>
      </w:r>
    </w:p>
    <w:p w14:paraId="28C5F8F3" w14:textId="77777777" w:rsidR="00A432DE" w:rsidRPr="00C15DEF" w:rsidRDefault="00A432DE" w:rsidP="002F4042">
      <w:pPr>
        <w:spacing w:line="360" w:lineRule="auto"/>
        <w:jc w:val="both"/>
        <w:rPr>
          <w:rFonts w:ascii="Palatino Linotype" w:eastAsia="Palatino Linotype" w:hAnsi="Palatino Linotype" w:cs="Palatino Linotype"/>
        </w:rPr>
      </w:pPr>
    </w:p>
    <w:p w14:paraId="4DEC37DA" w14:textId="77777777" w:rsidR="00A432DE" w:rsidRPr="00C15DEF" w:rsidRDefault="00A20A74" w:rsidP="002F4042">
      <w:pPr>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noProof/>
          <w:lang w:val="es-MX" w:eastAsia="es-MX"/>
        </w:rPr>
        <w:drawing>
          <wp:inline distT="0" distB="0" distL="0" distR="0" wp14:anchorId="1EB77DF8" wp14:editId="00685050">
            <wp:extent cx="5939974" cy="250033"/>
            <wp:effectExtent l="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l="22486" t="16854"/>
                    <a:stretch>
                      <a:fillRect/>
                    </a:stretch>
                  </pic:blipFill>
                  <pic:spPr>
                    <a:xfrm>
                      <a:off x="0" y="0"/>
                      <a:ext cx="5939974" cy="250033"/>
                    </a:xfrm>
                    <a:prstGeom prst="rect">
                      <a:avLst/>
                    </a:prstGeom>
                    <a:ln/>
                  </pic:spPr>
                </pic:pic>
              </a:graphicData>
            </a:graphic>
          </wp:inline>
        </w:drawing>
      </w:r>
      <w:r w:rsidRPr="00C15DEF">
        <w:rPr>
          <w:noProof/>
          <w:lang w:val="es-MX" w:eastAsia="es-MX"/>
        </w:rPr>
        <mc:AlternateContent>
          <mc:Choice Requires="wps">
            <w:drawing>
              <wp:anchor distT="0" distB="0" distL="114300" distR="114300" simplePos="0" relativeHeight="251658240" behindDoc="0" locked="0" layoutInCell="1" hidden="0" allowOverlap="1" wp14:anchorId="3CDDCFE6" wp14:editId="247D854C">
                <wp:simplePos x="0" y="0"/>
                <wp:positionH relativeFrom="column">
                  <wp:posOffset>1</wp:posOffset>
                </wp:positionH>
                <wp:positionV relativeFrom="paragraph">
                  <wp:posOffset>254000</wp:posOffset>
                </wp:positionV>
                <wp:extent cx="5829300" cy="542925"/>
                <wp:effectExtent l="0" t="0" r="0" b="0"/>
                <wp:wrapNone/>
                <wp:docPr id="10" name="Rectángulo 10"/>
                <wp:cNvGraphicFramePr/>
                <a:graphic xmlns:a="http://schemas.openxmlformats.org/drawingml/2006/main">
                  <a:graphicData uri="http://schemas.microsoft.com/office/word/2010/wordprocessingShape">
                    <wps:wsp>
                      <wps:cNvSpPr/>
                      <wps:spPr>
                        <a:xfrm>
                          <a:off x="2450400" y="3527588"/>
                          <a:ext cx="5791200" cy="504825"/>
                        </a:xfrm>
                        <a:prstGeom prst="rect">
                          <a:avLst/>
                        </a:prstGeom>
                        <a:noFill/>
                        <a:ln w="38100" cap="flat" cmpd="sng">
                          <a:solidFill>
                            <a:srgbClr val="FF0000"/>
                          </a:solidFill>
                          <a:prstDash val="solid"/>
                          <a:miter lim="800000"/>
                          <a:headEnd type="none" w="sm" len="sm"/>
                          <a:tailEnd type="none" w="sm" len="sm"/>
                        </a:ln>
                      </wps:spPr>
                      <wps:txbx>
                        <w:txbxContent>
                          <w:p w14:paraId="59017008" w14:textId="77777777" w:rsidR="00A432DE" w:rsidRDefault="00A432DE">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DDCFE6" id="Rectángulo 10" o:spid="_x0000_s1026" style="position:absolute;left:0;text-align:left;margin-left:0;margin-top:20pt;width:459pt;height:42.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K1FAIAACUEAAAOAAAAZHJzL2Uyb0RvYy54bWysU9uO0zAQfUfiHyy/0ySlZbNV0xXaUoS0&#10;gkoLHzB1nMaSb3jcNv17xk7ZFnhAQvTB9cTHM2fOHC8fBqPZUQZUzja8mpScSStcq+y+4d++bt7U&#10;nGEE24J2Vjb8LJE/rF6/Wp78Qk5d73QrA6MkFhcn3/A+Rr8oChS9NIAT56Wlw84FA5HCsC/aACfK&#10;bnQxLct3xcmF1gcnJCJ9XY+HfJXzd50U8UvXoYxMN5y4xbyGvO7SWqyWsNgH8L0SFxrwDywMKEtF&#10;X1KtIQI7BPVHKqNEcOi6OBHOFK7rlJC5B+qmKn/r5rkHL3MvJA76F5nw/6UVn4/PfhtIhpPHBdI2&#10;dTF0waR/4seGhk9n83JWknznhr+dT+/mdT0KJ4fIBAHmd/cVTYMzQQjC1tN5AhTXTD5g/CidYWnT&#10;8ECDyXrB8QnjCP0JSYWt2yit83C0ZScqW1c5P5BHOg2RShnfNhztPudBp1Wb7qTbGPa7Rx3YEWjq&#10;m01JvwudX2Cp4BqwH3H5aGzLqEim1Mo0vE6XLzbpJbQfbMvi2ZOTLfmZJ2poONOS3E+bzDiC0n/H&#10;kTjakkZX3dMuDruBkqTtzrXnbWDoxUYR0yfAuIVA7qyoLDmWCn4/QCAS+pMlS9xXM5Kdxdsg3Aa7&#10;2wCs6B09BBEDZ2PwGPPDGPV/f4iuU3k0VzIXuuTFPNzLu0lmv40z6vq6Vz8AAAD//wMAUEsDBBQA&#10;BgAIAAAAIQDUrqUx3wAAAAcBAAAPAAAAZHJzL2Rvd25yZXYueG1sTI9BT8MwDIXvSPyHyEjcWNLB&#10;qlGaTjAJjQPStBUhjllj2orGKU26FX495gQn23pPz9/LV5PrxBGH0HrSkMwUCKTK25ZqDS/l49US&#10;RIiGrOk8oYYvDLAqzs9yk1l/oh0e97EWHEIhMxqaGPtMylA16EyY+R6JtXc/OBP5HGppB3PicNfJ&#10;uVKpdKYl/tCYHtcNVh/70Wn4fB2vt7vnIf1W6036UCbl2+ap1PryYrq/AxFxin9m+MVndCiY6eBH&#10;skF0GrhI1HCjeLJ6myx5ObBtvliALHL5n7/4AQAA//8DAFBLAQItABQABgAIAAAAIQC2gziS/gAA&#10;AOEBAAATAAAAAAAAAAAAAAAAAAAAAABbQ29udGVudF9UeXBlc10ueG1sUEsBAi0AFAAGAAgAAAAh&#10;ADj9If/WAAAAlAEAAAsAAAAAAAAAAAAAAAAALwEAAF9yZWxzLy5yZWxzUEsBAi0AFAAGAAgAAAAh&#10;AAAbErUUAgAAJQQAAA4AAAAAAAAAAAAAAAAALgIAAGRycy9lMm9Eb2MueG1sUEsBAi0AFAAGAAgA&#10;AAAhANSupTHfAAAABwEAAA8AAAAAAAAAAAAAAAAAbgQAAGRycy9kb3ducmV2LnhtbFBLBQYAAAAA&#10;BAAEAPMAAAB6BQAAAAA=&#10;" filled="f" strokecolor="red" strokeweight="3pt">
                <v:stroke startarrowwidth="narrow" startarrowlength="short" endarrowwidth="narrow" endarrowlength="short"/>
                <v:textbox inset="2.53958mm,2.53958mm,2.53958mm,2.53958mm">
                  <w:txbxContent>
                    <w:p w14:paraId="59017008" w14:textId="77777777" w:rsidR="00A432DE" w:rsidRDefault="00A432DE">
                      <w:pPr>
                        <w:textDirection w:val="btLr"/>
                      </w:pPr>
                    </w:p>
                  </w:txbxContent>
                </v:textbox>
              </v:rect>
            </w:pict>
          </mc:Fallback>
        </mc:AlternateContent>
      </w:r>
    </w:p>
    <w:p w14:paraId="57ACD359" w14:textId="2BBAB7DC" w:rsidR="00A432DE" w:rsidRPr="00C15DEF" w:rsidRDefault="00A20A74" w:rsidP="002F4042">
      <w:pPr>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noProof/>
          <w:lang w:val="es-MX" w:eastAsia="es-MX"/>
        </w:rPr>
        <w:drawing>
          <wp:inline distT="0" distB="0" distL="0" distR="0" wp14:anchorId="7E6F7532" wp14:editId="14EFEF09">
            <wp:extent cx="5762625" cy="409575"/>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23314" t="12961" b="7407"/>
                    <a:stretch>
                      <a:fillRect/>
                    </a:stretch>
                  </pic:blipFill>
                  <pic:spPr>
                    <a:xfrm>
                      <a:off x="0" y="0"/>
                      <a:ext cx="5762625" cy="409575"/>
                    </a:xfrm>
                    <a:prstGeom prst="rect">
                      <a:avLst/>
                    </a:prstGeom>
                    <a:ln/>
                  </pic:spPr>
                </pic:pic>
              </a:graphicData>
            </a:graphic>
          </wp:inline>
        </w:drawing>
      </w:r>
    </w:p>
    <w:p w14:paraId="7A65720F" w14:textId="77777777" w:rsidR="002F4042" w:rsidRPr="00C15DEF" w:rsidRDefault="002F4042" w:rsidP="002F4042">
      <w:pPr>
        <w:spacing w:line="360" w:lineRule="auto"/>
        <w:jc w:val="center"/>
        <w:rPr>
          <w:rFonts w:ascii="Palatino Linotype" w:eastAsia="Palatino Linotype" w:hAnsi="Palatino Linotype" w:cs="Palatino Linotype"/>
        </w:rPr>
      </w:pPr>
    </w:p>
    <w:p w14:paraId="1C34D620" w14:textId="6417A6C3" w:rsidR="00A432DE" w:rsidRPr="00C15DEF" w:rsidRDefault="00A20A74" w:rsidP="002F4042">
      <w:pPr>
        <w:spacing w:line="360" w:lineRule="auto"/>
        <w:jc w:val="center"/>
        <w:rPr>
          <w:rFonts w:ascii="Palatino Linotype" w:eastAsia="Palatino Linotype" w:hAnsi="Palatino Linotype" w:cs="Palatino Linotype"/>
        </w:rPr>
      </w:pPr>
      <w:r w:rsidRPr="00C15DEF">
        <w:rPr>
          <w:rFonts w:ascii="Palatino Linotype" w:eastAsia="Palatino Linotype" w:hAnsi="Palatino Linotype" w:cs="Palatino Linotype"/>
          <w:noProof/>
          <w:lang w:val="es-MX" w:eastAsia="es-MX"/>
        </w:rPr>
        <w:drawing>
          <wp:inline distT="0" distB="0" distL="0" distR="0" wp14:anchorId="53B1E716" wp14:editId="6AFB2762">
            <wp:extent cx="5334744" cy="1905266"/>
            <wp:effectExtent l="0" t="0" r="0" b="0"/>
            <wp:docPr id="14" name="image1.png" descr="Interfaz de usuario gráfica, Texto,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nterfaz de usuario gráfica, Texto, Aplicación&#10;&#10;Descripción generada automáticamente"/>
                    <pic:cNvPicPr preferRelativeResize="0"/>
                  </pic:nvPicPr>
                  <pic:blipFill>
                    <a:blip r:embed="rId10"/>
                    <a:srcRect/>
                    <a:stretch>
                      <a:fillRect/>
                    </a:stretch>
                  </pic:blipFill>
                  <pic:spPr>
                    <a:xfrm>
                      <a:off x="0" y="0"/>
                      <a:ext cx="5334744" cy="1905266"/>
                    </a:xfrm>
                    <a:prstGeom prst="rect">
                      <a:avLst/>
                    </a:prstGeom>
                    <a:ln/>
                  </pic:spPr>
                </pic:pic>
              </a:graphicData>
            </a:graphic>
          </wp:inline>
        </w:drawing>
      </w:r>
      <w:r w:rsidRPr="00C15DEF">
        <w:rPr>
          <w:noProof/>
          <w:lang w:val="es-MX" w:eastAsia="es-MX"/>
        </w:rPr>
        <mc:AlternateContent>
          <mc:Choice Requires="wps">
            <w:drawing>
              <wp:anchor distT="0" distB="0" distL="114300" distR="114300" simplePos="0" relativeHeight="251659264" behindDoc="0" locked="0" layoutInCell="1" hidden="0" allowOverlap="1" wp14:anchorId="4022C620" wp14:editId="11178648">
                <wp:simplePos x="0" y="0"/>
                <wp:positionH relativeFrom="column">
                  <wp:posOffset>279400</wp:posOffset>
                </wp:positionH>
                <wp:positionV relativeFrom="paragraph">
                  <wp:posOffset>711200</wp:posOffset>
                </wp:positionV>
                <wp:extent cx="5200650" cy="1085850"/>
                <wp:effectExtent l="0" t="0" r="0" b="0"/>
                <wp:wrapNone/>
                <wp:docPr id="11" name="Rectángulo 11"/>
                <wp:cNvGraphicFramePr/>
                <a:graphic xmlns:a="http://schemas.openxmlformats.org/drawingml/2006/main">
                  <a:graphicData uri="http://schemas.microsoft.com/office/word/2010/wordprocessingShape">
                    <wps:wsp>
                      <wps:cNvSpPr/>
                      <wps:spPr>
                        <a:xfrm>
                          <a:off x="2764725" y="3256125"/>
                          <a:ext cx="5162550" cy="1047750"/>
                        </a:xfrm>
                        <a:prstGeom prst="rect">
                          <a:avLst/>
                        </a:prstGeom>
                        <a:noFill/>
                        <a:ln w="38100" cap="flat" cmpd="sng">
                          <a:solidFill>
                            <a:srgbClr val="FF0000"/>
                          </a:solidFill>
                          <a:prstDash val="solid"/>
                          <a:miter lim="800000"/>
                          <a:headEnd type="none" w="sm" len="sm"/>
                          <a:tailEnd type="none" w="sm" len="sm"/>
                        </a:ln>
                      </wps:spPr>
                      <wps:txbx>
                        <w:txbxContent>
                          <w:p w14:paraId="0891A968" w14:textId="77777777" w:rsidR="00A432DE" w:rsidRDefault="00A432DE">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22C620" id="Rectángulo 11" o:spid="_x0000_s1027" style="position:absolute;left:0;text-align:left;margin-left:22pt;margin-top:56pt;width:409.5pt;height:8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XqxGQIAAC0EAAAOAAAAZHJzL2Uyb0RvYy54bWysU9uO0zAQfUfiHyy/01zojarpCm0pQlpB&#10;pYUPmDp2Y8k3bLdJ/56xU7YFHpAQeXBm7PHMmTPH64dBK3LmPkhrGlpNSkq4YbaV5tjQb193b5aU&#10;hAimBWUNb+iFB/qwef1q3bsVr21nVcs9wSQmrHrX0C5GtyqKwDquIUys4wYPhfUaIrr+WLQeesyu&#10;VVGX5bzorW+dt4yHgLvb8ZBucn4hOItfhAg8EtVQxBbz6vN6SGuxWcPq6MF1kl1hwD+g0CANFn1J&#10;tYUI5OTlH6m0ZN4GK+KEWV1YISTjuQfspip/6+a5A8dzL0hOcC80hf+Xln0+P7u9Rxp6F1YBzdTF&#10;ILxOf8RHhobWi/l0Uc8ouTT0bT2bV2hn4vgQCcOAWTWvZzPkl2FEVU4XC3Qworilcj7Ej9xqkoyG&#10;epxMJgzOTyGOoT9DUmVjd1KpXEQZ0mPdZVWmAoAiEQoimtq1DQ3mmPMEq2Sb7qTbwR8Pj8qTM+DY&#10;d7sSvyucX8JSwS2EbozLR2NfWkZUpZK6oct0+aqTjkP7wbQkXhxK2aCgaYIWNCWKo/zRyIgjSPX3&#10;OCRHGeToRnyy4nAYiMTGqpQr7Rxse9l7EhzbSQT8BCHuwaNKK6yOysW630/gEYv6ZFAa76ppmlW8&#10;d/y9c7h3wLDO4oNg0VMyOo8xP5BxDO9P0QqZJ3QDc0WNmswzvr6fJPp7P0fdXvnmBwAAAP//AwBQ&#10;SwMEFAAGAAgAAAAhAO3quRfgAAAACgEAAA8AAABkcnMvZG93bnJldi54bWxMj0FLw0AQhe+C/2EZ&#10;wZvdJC0hxGyKFqQehNJGxOM2OybB7GzMbtror+940tubmceb7xXr2fbihKPvHCmIFxEIpNqZjhoF&#10;r9XTXQbCB01G945QwTd6WJfXV4XOjTvTHk+H0AgOIZ9rBW0IQy6lr1u02i/cgMS3DzdaHXgcG2lG&#10;feZw28skilJpdUf8odUDblqsPw+TVfD1Ni13+5cx/Yk22/Sxiqv37XOl1O3N/HAPIuAc/szwi8/o&#10;UDLT0U1kvOgVrFZcJfA+TliwIUuXLI4KkoyFLAv5v0J5AQAA//8DAFBLAQItABQABgAIAAAAIQC2&#10;gziS/gAAAOEBAAATAAAAAAAAAAAAAAAAAAAAAABbQ29udGVudF9UeXBlc10ueG1sUEsBAi0AFAAG&#10;AAgAAAAhADj9If/WAAAAlAEAAAsAAAAAAAAAAAAAAAAALwEAAF9yZWxzLy5yZWxzUEsBAi0AFAAG&#10;AAgAAAAhABvherEZAgAALQQAAA4AAAAAAAAAAAAAAAAALgIAAGRycy9lMm9Eb2MueG1sUEsBAi0A&#10;FAAGAAgAAAAhAO3quRfgAAAACgEAAA8AAAAAAAAAAAAAAAAAcwQAAGRycy9kb3ducmV2LnhtbFBL&#10;BQYAAAAABAAEAPMAAACABQAAAAA=&#10;" filled="f" strokecolor="red" strokeweight="3pt">
                <v:stroke startarrowwidth="narrow" startarrowlength="short" endarrowwidth="narrow" endarrowlength="short"/>
                <v:textbox inset="2.53958mm,2.53958mm,2.53958mm,2.53958mm">
                  <w:txbxContent>
                    <w:p w14:paraId="0891A968" w14:textId="77777777" w:rsidR="00A432DE" w:rsidRDefault="00A432DE">
                      <w:pPr>
                        <w:textDirection w:val="btLr"/>
                      </w:pPr>
                    </w:p>
                  </w:txbxContent>
                </v:textbox>
              </v:rect>
            </w:pict>
          </mc:Fallback>
        </mc:AlternateContent>
      </w:r>
    </w:p>
    <w:p w14:paraId="32074678" w14:textId="77777777" w:rsidR="00A432DE" w:rsidRPr="00C15DEF" w:rsidRDefault="00A432DE" w:rsidP="002F4042">
      <w:pPr>
        <w:spacing w:line="360" w:lineRule="auto"/>
        <w:jc w:val="both"/>
        <w:rPr>
          <w:rFonts w:ascii="Palatino Linotype" w:eastAsia="Palatino Linotype" w:hAnsi="Palatino Linotype" w:cs="Palatino Linotype"/>
        </w:rPr>
      </w:pPr>
    </w:p>
    <w:p w14:paraId="28BEE675" w14:textId="0B3E2B79" w:rsidR="00A432DE" w:rsidRPr="00C15DEF" w:rsidRDefault="00F87752" w:rsidP="002F4042">
      <w:pPr>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rPr>
        <w:t xml:space="preserve">Asimismo, es menester señalar que, de la revisión a la documentación remitida por el Sujeto Obligado, se logró advertir que la información corresponde al periodo solicitado, aunado a que </w:t>
      </w:r>
      <w:r w:rsidR="00811D81" w:rsidRPr="00C15DEF">
        <w:rPr>
          <w:rFonts w:ascii="Palatino Linotype" w:eastAsia="Palatino Linotype" w:hAnsi="Palatino Linotype" w:cs="Palatino Linotype"/>
        </w:rPr>
        <w:t xml:space="preserve">este Organismo Garante no está facultado para dudar de la veracidad de la información, lo anterior </w:t>
      </w:r>
      <w:r w:rsidR="00A20A74" w:rsidRPr="00C15DEF">
        <w:rPr>
          <w:rFonts w:ascii="Palatino Linotype" w:eastAsia="Palatino Linotype" w:hAnsi="Palatino Linotype" w:cs="Palatino Linotype"/>
        </w:rPr>
        <w:t xml:space="preserve">de conformidad con lo que establece el Criterio 31/10 emitido por el entonces Instituto Federal de Acceso a la Información y Protección de Datos, este Organismo Garante no cuenta con facultades para pronunciarse respecto de la veracidad de los documentos proporcionados en respuesta, tal como se advierte a continuación: </w:t>
      </w:r>
    </w:p>
    <w:p w14:paraId="3E9BD00D" w14:textId="77777777" w:rsidR="00A432DE" w:rsidRPr="00C15DEF" w:rsidRDefault="00A432DE" w:rsidP="002F4042">
      <w:pPr>
        <w:spacing w:line="360" w:lineRule="auto"/>
        <w:ind w:left="567" w:right="567"/>
        <w:jc w:val="both"/>
        <w:rPr>
          <w:rFonts w:ascii="Palatino Linotype" w:eastAsia="Palatino Linotype" w:hAnsi="Palatino Linotype" w:cs="Palatino Linotype"/>
          <w:i/>
          <w:sz w:val="22"/>
          <w:szCs w:val="22"/>
        </w:rPr>
      </w:pPr>
    </w:p>
    <w:p w14:paraId="7A894960" w14:textId="77777777" w:rsidR="00A432DE" w:rsidRPr="00C15DEF" w:rsidRDefault="00A20A74" w:rsidP="002F4042">
      <w:pPr>
        <w:spacing w:line="360" w:lineRule="auto"/>
        <w:ind w:left="567" w:right="567"/>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i/>
          <w:sz w:val="22"/>
          <w:szCs w:val="22"/>
        </w:rPr>
        <w:t>“</w:t>
      </w:r>
      <w:r w:rsidRPr="00C15DEF">
        <w:rPr>
          <w:rFonts w:ascii="Palatino Linotype" w:eastAsia="Palatino Linotype" w:hAnsi="Palatino Linotype" w:cs="Palatino Linotype"/>
          <w:b/>
          <w:i/>
          <w:sz w:val="22"/>
          <w:szCs w:val="22"/>
        </w:rPr>
        <w:t xml:space="preserve">El Instituto Federal de Acceso a la Información y Protección de Datos no cuenta con facultades para pronunciarse respecto de la veracidad de los documentos proporcionados por los sujetos obligados. </w:t>
      </w:r>
      <w:r w:rsidRPr="00C15DEF">
        <w:rPr>
          <w:rFonts w:ascii="Palatino Linotype" w:eastAsia="Palatino Linotype" w:hAnsi="Palatino Linotype" w:cs="Palatino Linotype"/>
          <w:i/>
          <w:sz w:val="22"/>
          <w:szCs w:val="22"/>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FD0F317" w14:textId="77777777" w:rsidR="00A432DE" w:rsidRPr="00C15DEF" w:rsidRDefault="00A432DE" w:rsidP="002F4042">
      <w:pPr>
        <w:spacing w:line="360" w:lineRule="auto"/>
        <w:jc w:val="both"/>
        <w:rPr>
          <w:rFonts w:ascii="Palatino Linotype" w:eastAsia="Palatino Linotype" w:hAnsi="Palatino Linotype" w:cs="Palatino Linotype"/>
        </w:rPr>
      </w:pPr>
    </w:p>
    <w:p w14:paraId="0E0AA614" w14:textId="77777777" w:rsidR="00A432DE" w:rsidRPr="00C15DEF" w:rsidRDefault="00A20A74" w:rsidP="002F4042">
      <w:pPr>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rPr>
        <w:t xml:space="preserve">De tal forma que este Instituto al no poder pronunciarse respecto de la veracidad de los documentos que los Sujetos Obligados ponen a disposición de los Particulares, se tiene que la información que proporcionó el Ayuntamiento de Toluca, relativa a los documentos comprobatorios de los gastos de fondo revolvente de la temporalidad solicitada por el Particular, es la que obra en sus archivos. </w:t>
      </w:r>
    </w:p>
    <w:p w14:paraId="49921652" w14:textId="77777777" w:rsidR="00A432DE" w:rsidRPr="00C15DEF" w:rsidRDefault="00A432DE" w:rsidP="002F4042">
      <w:pPr>
        <w:spacing w:line="360" w:lineRule="auto"/>
        <w:jc w:val="both"/>
        <w:rPr>
          <w:rFonts w:ascii="Palatino Linotype" w:eastAsia="Palatino Linotype" w:hAnsi="Palatino Linotype" w:cs="Palatino Linotype"/>
        </w:rPr>
      </w:pPr>
    </w:p>
    <w:p w14:paraId="3D0538E6" w14:textId="2D673561" w:rsidR="009A27FF" w:rsidRPr="00C15DEF" w:rsidRDefault="00A20A74" w:rsidP="002F4042">
      <w:pPr>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rPr>
        <w:t>Ahora bien, en atención a los motivos de inconformidad hechos valer por el ahora Recurrente en su Recurso de Revisión, se tiene que este se inconformó por la entrega de información incompleta,</w:t>
      </w:r>
      <w:r w:rsidR="00F87752" w:rsidRPr="00C15DEF">
        <w:rPr>
          <w:rFonts w:ascii="Palatino Linotype" w:eastAsia="Palatino Linotype" w:hAnsi="Palatino Linotype" w:cs="Palatino Linotype"/>
        </w:rPr>
        <w:t xml:space="preserve"> de tal manera que es necesario nuevamente señalar que los Lineamientos de Control Financiero y Administrativo para las Entidades Fiscalizables Municipales del Estado de México</w:t>
      </w:r>
      <w:r w:rsidR="001E25B4" w:rsidRPr="00C15DEF">
        <w:rPr>
          <w:rFonts w:ascii="Palatino Linotype" w:eastAsia="Palatino Linotype" w:hAnsi="Palatino Linotype" w:cs="Palatino Linotype"/>
        </w:rPr>
        <w:t xml:space="preserve"> </w:t>
      </w:r>
      <w:r w:rsidR="002F4042" w:rsidRPr="00C15DEF">
        <w:rPr>
          <w:rFonts w:ascii="Palatino Linotype" w:eastAsia="Palatino Linotype" w:hAnsi="Palatino Linotype" w:cs="Palatino Linotype"/>
        </w:rPr>
        <w:t xml:space="preserve">establecen que </w:t>
      </w:r>
      <w:r w:rsidR="001E25B4" w:rsidRPr="00C15DEF">
        <w:rPr>
          <w:rFonts w:ascii="Palatino Linotype" w:eastAsia="Palatino Linotype" w:hAnsi="Palatino Linotype" w:cs="Palatino Linotype"/>
        </w:rPr>
        <w:t xml:space="preserve">las operaciones financieras que la Tesorería Municipal realice deben estar soportados con toda la documentación original, </w:t>
      </w:r>
      <w:r w:rsidR="001E25B4" w:rsidRPr="00C15DEF">
        <w:rPr>
          <w:rFonts w:ascii="Palatino Linotype" w:eastAsia="Palatino Linotype" w:hAnsi="Palatino Linotype" w:cs="Palatino Linotype"/>
          <w:b/>
          <w:u w:val="single"/>
        </w:rPr>
        <w:t>justificativa,</w:t>
      </w:r>
      <w:r w:rsidR="001E25B4" w:rsidRPr="00C15DEF">
        <w:rPr>
          <w:rFonts w:ascii="Palatino Linotype" w:eastAsia="Palatino Linotype" w:hAnsi="Palatino Linotype" w:cs="Palatino Linotype"/>
        </w:rPr>
        <w:t xml:space="preserve"> comprobatoria, suficiente, competente, pertinente y relevante</w:t>
      </w:r>
      <w:r w:rsidR="009A27FF" w:rsidRPr="00C15DEF">
        <w:rPr>
          <w:rFonts w:ascii="Palatino Linotype" w:eastAsia="Palatino Linotype" w:hAnsi="Palatino Linotype" w:cs="Palatino Linotype"/>
        </w:rPr>
        <w:t>.</w:t>
      </w:r>
    </w:p>
    <w:p w14:paraId="0D27F4D7" w14:textId="77777777" w:rsidR="009A27FF" w:rsidRPr="00C15DEF" w:rsidRDefault="009A27FF" w:rsidP="002F4042">
      <w:pPr>
        <w:spacing w:line="360" w:lineRule="auto"/>
        <w:jc w:val="both"/>
        <w:rPr>
          <w:rFonts w:ascii="Palatino Linotype" w:eastAsia="Palatino Linotype" w:hAnsi="Palatino Linotype" w:cs="Palatino Linotype"/>
        </w:rPr>
      </w:pPr>
    </w:p>
    <w:p w14:paraId="32F703FA" w14:textId="7DC7AF11" w:rsidR="00F50B9E" w:rsidRPr="00C15DEF" w:rsidRDefault="009A27FF" w:rsidP="002F4042">
      <w:pPr>
        <w:spacing w:line="360" w:lineRule="auto"/>
        <w:jc w:val="both"/>
        <w:rPr>
          <w:rFonts w:ascii="Palatino Linotype" w:eastAsia="Palatino Linotype" w:hAnsi="Palatino Linotype" w:cs="Palatino Linotype"/>
          <w:b/>
          <w:bCs/>
        </w:rPr>
      </w:pPr>
      <w:r w:rsidRPr="00C15DEF">
        <w:rPr>
          <w:rFonts w:ascii="Palatino Linotype" w:eastAsia="Palatino Linotype" w:hAnsi="Palatino Linotype" w:cs="Palatino Linotype"/>
        </w:rPr>
        <w:t>P</w:t>
      </w:r>
      <w:r w:rsidR="001E25B4" w:rsidRPr="00C15DEF">
        <w:rPr>
          <w:rFonts w:ascii="Palatino Linotype" w:eastAsia="Palatino Linotype" w:hAnsi="Palatino Linotype" w:cs="Palatino Linotype"/>
        </w:rPr>
        <w:t xml:space="preserve">or lo que, si bien es cierto en respuesta el Sujeto Obligado remitió información solicitada, </w:t>
      </w:r>
      <w:r w:rsidR="001E25B4" w:rsidRPr="00C15DEF">
        <w:rPr>
          <w:rFonts w:ascii="Palatino Linotype" w:eastAsia="Palatino Linotype" w:hAnsi="Palatino Linotype" w:cs="Palatino Linotype"/>
          <w:b/>
          <w:bCs/>
          <w:u w:val="single"/>
        </w:rPr>
        <w:t>también lo es que de su análisis se advierte que esta no está completa, ya que únicamente proporcionó facturas, no así demás documentos que sustenten y justifiquen la erogación de recurso público</w:t>
      </w:r>
      <w:r w:rsidR="001E25B4" w:rsidRPr="00C15DEF">
        <w:rPr>
          <w:rFonts w:ascii="Palatino Linotype" w:eastAsia="Palatino Linotype" w:hAnsi="Palatino Linotype" w:cs="Palatino Linotype"/>
        </w:rPr>
        <w:t xml:space="preserve">, además de que, </w:t>
      </w:r>
      <w:r w:rsidR="001E25B4" w:rsidRPr="00C15DEF">
        <w:rPr>
          <w:rFonts w:ascii="Palatino Linotype" w:eastAsia="Palatino Linotype" w:hAnsi="Palatino Linotype" w:cs="Palatino Linotype"/>
          <w:b/>
          <w:bCs/>
        </w:rPr>
        <w:t xml:space="preserve">estas fueron proporcionados en versión pública, </w:t>
      </w:r>
      <w:r w:rsidR="00133801" w:rsidRPr="00C15DEF">
        <w:rPr>
          <w:rFonts w:ascii="Palatino Linotype" w:eastAsia="Palatino Linotype" w:hAnsi="Palatino Linotype" w:cs="Palatino Linotype"/>
          <w:b/>
          <w:bCs/>
        </w:rPr>
        <w:t>en donde se clasificaron diversos datos de naturaleza pública, los cuales se estudiarán al tenor de lo siguiente:</w:t>
      </w:r>
    </w:p>
    <w:p w14:paraId="2A85A616" w14:textId="5C0E7DA5" w:rsidR="00A432DE" w:rsidRPr="00C15DEF" w:rsidRDefault="00133801" w:rsidP="002F4042">
      <w:pPr>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rPr>
        <w:t xml:space="preserve"> </w:t>
      </w:r>
    </w:p>
    <w:p w14:paraId="7C98E896" w14:textId="56705DEF" w:rsidR="009A27FF" w:rsidRPr="00C15DEF" w:rsidRDefault="00A20A74" w:rsidP="002F4042">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15DEF">
        <w:rPr>
          <w:rFonts w:ascii="Palatino Linotype" w:eastAsia="Palatino Linotype" w:hAnsi="Palatino Linotype" w:cs="Palatino Linotype"/>
          <w:b/>
          <w:color w:val="000000"/>
        </w:rPr>
        <w:t>Registro Federal de Contribuyentes (RFC)</w:t>
      </w:r>
      <w:r w:rsidR="0006110F" w:rsidRPr="00C15DEF">
        <w:rPr>
          <w:rFonts w:ascii="Palatino Linotype" w:eastAsia="Palatino Linotype" w:hAnsi="Palatino Linotype" w:cs="Palatino Linotype"/>
          <w:b/>
          <w:color w:val="000000"/>
        </w:rPr>
        <w:t xml:space="preserve"> y cédula de identificación fiscal. </w:t>
      </w:r>
    </w:p>
    <w:p w14:paraId="2FD089D8" w14:textId="77777777" w:rsidR="0006110F" w:rsidRPr="00C15DEF" w:rsidRDefault="0006110F" w:rsidP="002F4042">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2"/>
          <w:szCs w:val="22"/>
        </w:rPr>
      </w:pPr>
    </w:p>
    <w:p w14:paraId="76C1C551" w14:textId="5285848C" w:rsidR="0006110F" w:rsidRPr="00C15DEF" w:rsidRDefault="0006110F" w:rsidP="002F404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15DEF">
        <w:rPr>
          <w:rFonts w:ascii="Palatino Linotype" w:eastAsia="Palatino Linotype" w:hAnsi="Palatino Linotype" w:cs="Palatino Linotype"/>
          <w:color w:val="000000"/>
        </w:rPr>
        <w:t>En ese orden de ideas,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37445B69" w14:textId="77777777" w:rsidR="00656590" w:rsidRPr="00C15DEF" w:rsidRDefault="00656590" w:rsidP="002F404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44171F5" w14:textId="55C96E53" w:rsidR="00A432DE" w:rsidRPr="00C15DEF" w:rsidRDefault="0006110F" w:rsidP="002F404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15DEF">
        <w:rPr>
          <w:rFonts w:ascii="Palatino Linotype" w:eastAsia="Palatino Linotype" w:hAnsi="Palatino Linotype" w:cs="Palatino Linotype"/>
          <w:color w:val="000000"/>
        </w:rPr>
        <w:t>Asimismo, es de precisar que cuando</w:t>
      </w:r>
      <w:r w:rsidR="00A20A74" w:rsidRPr="00C15DEF">
        <w:rPr>
          <w:rFonts w:ascii="Palatino Linotype" w:eastAsia="Palatino Linotype" w:hAnsi="Palatino Linotype" w:cs="Palatino Linotype"/>
          <w:color w:val="000000"/>
        </w:rPr>
        <w:t xml:space="preserve"> este guarda relación con proveedores, entendiendo como “proveedor” a aquella persona jurídica colectiva que provee lo necesario para un fin determinado, no es un dato que actualice la fracción I del artículo 143 de la Ley de Transparencia y Acceso a la Información Pública del Estado de México y Municipios, ya que este únicamente lo hace identificable para la realización de sus propias actividades, y permite garantizar el cumplimiento de obligaciones fiscales de quien recibió recursos públicos, por lo que, dicho dato no puede ser clasificado, pues su publicidad abona a la transparencia y rendición de cuentas. </w:t>
      </w:r>
    </w:p>
    <w:p w14:paraId="4069950E" w14:textId="77777777" w:rsidR="00133801" w:rsidRPr="00C15DEF" w:rsidRDefault="00133801" w:rsidP="002F404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5550097" w14:textId="77777777" w:rsidR="00133801" w:rsidRPr="00C15DEF" w:rsidRDefault="00A20A74" w:rsidP="002F4042">
      <w:pPr>
        <w:pStyle w:val="Prrafodelista"/>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b/>
          <w:color w:val="000000"/>
          <w:sz w:val="24"/>
          <w:szCs w:val="24"/>
        </w:rPr>
      </w:pPr>
      <w:r w:rsidRPr="00C15DEF">
        <w:rPr>
          <w:rFonts w:ascii="Palatino Linotype" w:eastAsia="Palatino Linotype" w:hAnsi="Palatino Linotype" w:cs="Palatino Linotype"/>
          <w:b/>
          <w:color w:val="000000"/>
          <w:sz w:val="24"/>
          <w:szCs w:val="24"/>
        </w:rPr>
        <w:t xml:space="preserve">Código Bidimensional o QR. </w:t>
      </w:r>
    </w:p>
    <w:p w14:paraId="002AFF11" w14:textId="77777777" w:rsidR="00133801" w:rsidRPr="00C15DEF" w:rsidRDefault="00133801" w:rsidP="002F4042">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p>
    <w:p w14:paraId="2FC768D9" w14:textId="3DCB0D22" w:rsidR="00A432DE" w:rsidRPr="00C15DEF" w:rsidRDefault="00A20A74" w:rsidP="002F404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15DEF">
        <w:rPr>
          <w:rFonts w:ascii="Palatino Linotype" w:eastAsia="Palatino Linotype" w:hAnsi="Palatino Linotype" w:cs="Palatino Linotype"/>
          <w:color w:val="000000"/>
        </w:rPr>
        <w:t xml:space="preserve">Respecto a este dato, es de señalar que los comprobantes fiscales digitales por Internet deben incluir un código bidimensional o formato QR, los cuales contienen el Registro Federal de Contribuyentes del receptor, del emisor, o de ambos, que para el caso que ahora nos ocupa, se prevé que este se refiere a una persona jurídico-colectiva que recibió recursos públicos, por lo que, el Código Bidimensional o QR, tampoco actualiza la fracción I prevista en el artículo 143 de la Ley en la materia.  </w:t>
      </w:r>
    </w:p>
    <w:p w14:paraId="31C3A918" w14:textId="77777777" w:rsidR="0088650F" w:rsidRPr="00C15DEF" w:rsidRDefault="0088650F" w:rsidP="002F404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27C764B" w14:textId="6549669C" w:rsidR="00774F5C" w:rsidRPr="00C15DEF" w:rsidRDefault="00774F5C" w:rsidP="002F4042">
      <w:pPr>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rPr>
        <w:t xml:space="preserve">Asimismo, es menester </w:t>
      </w:r>
      <w:r w:rsidR="002F4042" w:rsidRPr="00C15DEF">
        <w:rPr>
          <w:rFonts w:ascii="Palatino Linotype" w:eastAsia="Palatino Linotype" w:hAnsi="Palatino Linotype" w:cs="Palatino Linotype"/>
        </w:rPr>
        <w:t>señalar</w:t>
      </w:r>
      <w:r w:rsidRPr="00C15DEF">
        <w:rPr>
          <w:rFonts w:ascii="Palatino Linotype" w:eastAsia="Palatino Linotype" w:hAnsi="Palatino Linotype" w:cs="Palatino Linotype"/>
        </w:rPr>
        <w:t xml:space="preserve"> que del análisis </w:t>
      </w:r>
      <w:r w:rsidR="009A27FF" w:rsidRPr="00C15DEF">
        <w:rPr>
          <w:rFonts w:ascii="Palatino Linotype" w:eastAsia="Palatino Linotype" w:hAnsi="Palatino Linotype" w:cs="Palatino Linotype"/>
        </w:rPr>
        <w:t xml:space="preserve">al </w:t>
      </w:r>
      <w:r w:rsidRPr="00C15DEF">
        <w:rPr>
          <w:rFonts w:ascii="Palatino Linotype" w:eastAsia="Palatino Linotype" w:hAnsi="Palatino Linotype" w:cs="Palatino Linotype"/>
        </w:rPr>
        <w:t>Acta de la Octogésima Sesión Extraordinaria emitida por el Comité de Transparencia del Ayuntamiento de Toluca, se advierte que</w:t>
      </w:r>
      <w:r w:rsidR="009A27FF" w:rsidRPr="00C15DEF">
        <w:rPr>
          <w:rFonts w:ascii="Palatino Linotype" w:eastAsia="Palatino Linotype" w:hAnsi="Palatino Linotype" w:cs="Palatino Linotype"/>
        </w:rPr>
        <w:t xml:space="preserve"> el Sujeto Obligado </w:t>
      </w:r>
      <w:r w:rsidR="002F4042" w:rsidRPr="00C15DEF">
        <w:rPr>
          <w:rFonts w:ascii="Palatino Linotype" w:eastAsia="Palatino Linotype" w:hAnsi="Palatino Linotype" w:cs="Palatino Linotype"/>
        </w:rPr>
        <w:t>refirió</w:t>
      </w:r>
      <w:r w:rsidR="009A27FF" w:rsidRPr="00C15DEF">
        <w:rPr>
          <w:rFonts w:ascii="Palatino Linotype" w:eastAsia="Palatino Linotype" w:hAnsi="Palatino Linotype" w:cs="Palatino Linotype"/>
        </w:rPr>
        <w:t xml:space="preserve"> que</w:t>
      </w:r>
      <w:r w:rsidRPr="00C15DEF">
        <w:rPr>
          <w:rFonts w:ascii="Palatino Linotype" w:eastAsia="Palatino Linotype" w:hAnsi="Palatino Linotype" w:cs="Palatino Linotype"/>
        </w:rPr>
        <w:t xml:space="preserve"> la documentación que da cuenta a la información solicitada contiene datos que actualizan el supuesto I del artículo 143 de la Ley de Transparencia y Acceso a la Información Pública del Estado de México y Municipios, como lo</w:t>
      </w:r>
      <w:r w:rsidR="00F50B9E" w:rsidRPr="00C15DEF">
        <w:rPr>
          <w:rFonts w:ascii="Palatino Linotype" w:eastAsia="Palatino Linotype" w:hAnsi="Palatino Linotype" w:cs="Palatino Linotype"/>
        </w:rPr>
        <w:t xml:space="preserve"> es</w:t>
      </w:r>
      <w:r w:rsidR="00F53C6E" w:rsidRPr="00C15DEF">
        <w:rPr>
          <w:rFonts w:ascii="Palatino Linotype" w:eastAsia="Palatino Linotype" w:hAnsi="Palatino Linotype" w:cs="Palatino Linotype"/>
        </w:rPr>
        <w:t xml:space="preserve"> </w:t>
      </w:r>
      <w:r w:rsidRPr="00C15DEF">
        <w:rPr>
          <w:rFonts w:ascii="Palatino Linotype" w:eastAsia="Palatino Linotype" w:hAnsi="Palatino Linotype" w:cs="Palatino Linotype"/>
        </w:rPr>
        <w:t xml:space="preserve">la </w:t>
      </w:r>
      <w:r w:rsidRPr="00C15DEF">
        <w:rPr>
          <w:rFonts w:ascii="Palatino Linotype" w:eastAsia="Palatino Linotype" w:hAnsi="Palatino Linotype" w:cs="Palatino Linotype"/>
          <w:b/>
          <w:bCs/>
        </w:rPr>
        <w:t>Clave Única de Registro de Población</w:t>
      </w:r>
      <w:r w:rsidR="009A27FF" w:rsidRPr="00C15DEF">
        <w:rPr>
          <w:rFonts w:ascii="Palatino Linotype" w:eastAsia="Palatino Linotype" w:hAnsi="Palatino Linotype" w:cs="Palatino Linotype"/>
          <w:b/>
          <w:bCs/>
        </w:rPr>
        <w:t xml:space="preserve">, nombre y correo electrónico del proveedor, cédula de identificación fiscal y número de matrícula de ex servidor público, </w:t>
      </w:r>
      <w:r w:rsidR="009A27FF" w:rsidRPr="00C15DEF">
        <w:rPr>
          <w:rFonts w:ascii="Palatino Linotype" w:eastAsia="Palatino Linotype" w:hAnsi="Palatino Linotype" w:cs="Palatino Linotype"/>
        </w:rPr>
        <w:t xml:space="preserve">por lo que es menester </w:t>
      </w:r>
      <w:r w:rsidR="002F4042" w:rsidRPr="00C15DEF">
        <w:rPr>
          <w:rFonts w:ascii="Palatino Linotype" w:eastAsia="Palatino Linotype" w:hAnsi="Palatino Linotype" w:cs="Palatino Linotype"/>
        </w:rPr>
        <w:t>hacer las siguientes precisiones</w:t>
      </w:r>
      <w:r w:rsidR="009A27FF" w:rsidRPr="00C15DEF">
        <w:rPr>
          <w:rFonts w:ascii="Palatino Linotype" w:eastAsia="Palatino Linotype" w:hAnsi="Palatino Linotype" w:cs="Palatino Linotype"/>
        </w:rPr>
        <w:t xml:space="preserve">: </w:t>
      </w:r>
    </w:p>
    <w:p w14:paraId="38AAB579" w14:textId="0800B9BA" w:rsidR="009A27FF" w:rsidRPr="00C15DEF" w:rsidRDefault="009A27FF" w:rsidP="002F4042">
      <w:pPr>
        <w:spacing w:line="360" w:lineRule="auto"/>
        <w:jc w:val="both"/>
        <w:rPr>
          <w:rFonts w:ascii="Palatino Linotype" w:eastAsia="Palatino Linotype" w:hAnsi="Palatino Linotype" w:cs="Palatino Linotype"/>
        </w:rPr>
      </w:pPr>
    </w:p>
    <w:p w14:paraId="5EB037E8" w14:textId="02421EEF" w:rsidR="0006110F" w:rsidRPr="00C15DEF" w:rsidRDefault="0006110F" w:rsidP="002F4042">
      <w:pPr>
        <w:pStyle w:val="Prrafodelista"/>
        <w:numPr>
          <w:ilvl w:val="0"/>
          <w:numId w:val="10"/>
        </w:numPr>
        <w:spacing w:line="360" w:lineRule="auto"/>
        <w:jc w:val="both"/>
        <w:rPr>
          <w:rFonts w:ascii="Palatino Linotype" w:hAnsi="Palatino Linotype"/>
          <w:b/>
          <w:bCs/>
          <w:sz w:val="24"/>
          <w:szCs w:val="24"/>
        </w:rPr>
      </w:pPr>
      <w:r w:rsidRPr="00C15DEF">
        <w:rPr>
          <w:rFonts w:ascii="Palatino Linotype" w:hAnsi="Palatino Linotype"/>
          <w:b/>
          <w:bCs/>
          <w:sz w:val="24"/>
          <w:szCs w:val="24"/>
        </w:rPr>
        <w:t xml:space="preserve">Clave Única de Registro de Población </w:t>
      </w:r>
    </w:p>
    <w:p w14:paraId="0B6576C9" w14:textId="77777777" w:rsidR="0006110F" w:rsidRPr="00C15DEF" w:rsidRDefault="0006110F" w:rsidP="002F4042">
      <w:pPr>
        <w:spacing w:line="360" w:lineRule="auto"/>
        <w:jc w:val="both"/>
        <w:rPr>
          <w:rFonts w:ascii="Palatino Linotype" w:hAnsi="Palatino Linotype"/>
        </w:rPr>
      </w:pPr>
    </w:p>
    <w:p w14:paraId="05D356B6" w14:textId="77777777" w:rsidR="0006110F" w:rsidRPr="00C15DEF" w:rsidRDefault="0006110F" w:rsidP="002F4042">
      <w:pPr>
        <w:spacing w:line="360" w:lineRule="auto"/>
        <w:jc w:val="both"/>
        <w:rPr>
          <w:rFonts w:ascii="Palatino Linotype" w:hAnsi="Palatino Linotype"/>
        </w:rPr>
      </w:pPr>
      <w:r w:rsidRPr="00C15DEF">
        <w:rPr>
          <w:rFonts w:ascii="Palatino Linotype" w:hAnsi="Palatino Linotype"/>
        </w:rPr>
        <w:t xml:space="preserve">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 </w:t>
      </w:r>
    </w:p>
    <w:p w14:paraId="2B8FCDF1" w14:textId="77777777" w:rsidR="0006110F" w:rsidRPr="00C15DEF" w:rsidRDefault="0006110F" w:rsidP="002F4042">
      <w:pPr>
        <w:spacing w:line="360" w:lineRule="auto"/>
        <w:jc w:val="both"/>
        <w:rPr>
          <w:rFonts w:ascii="Palatino Linotype" w:hAnsi="Palatino Linotype"/>
        </w:rPr>
      </w:pPr>
    </w:p>
    <w:p w14:paraId="12157AE6" w14:textId="77777777" w:rsidR="0006110F" w:rsidRPr="00C15DEF" w:rsidRDefault="0006110F" w:rsidP="002F4042">
      <w:pPr>
        <w:spacing w:line="360" w:lineRule="auto"/>
        <w:jc w:val="both"/>
        <w:rPr>
          <w:rFonts w:ascii="Palatino Linotype" w:hAnsi="Palatino Linotype"/>
        </w:rPr>
      </w:pPr>
      <w:r w:rsidRPr="00C15DEF">
        <w:rPr>
          <w:rFonts w:ascii="Palatino Linotype" w:hAnsi="Palatino Linotype"/>
        </w:rPr>
        <w:t xml:space="preserve">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 </w:t>
      </w:r>
    </w:p>
    <w:p w14:paraId="11DD126C" w14:textId="77777777" w:rsidR="0006110F" w:rsidRPr="00C15DEF" w:rsidRDefault="0006110F" w:rsidP="002F4042">
      <w:pPr>
        <w:spacing w:line="360" w:lineRule="auto"/>
        <w:jc w:val="both"/>
        <w:rPr>
          <w:rFonts w:ascii="Palatino Linotype" w:hAnsi="Palatino Linotype"/>
        </w:rPr>
      </w:pPr>
    </w:p>
    <w:p w14:paraId="6B87B756" w14:textId="3FFA1424" w:rsidR="0006110F" w:rsidRPr="00C15DEF" w:rsidRDefault="0006110F" w:rsidP="002F4042">
      <w:pPr>
        <w:spacing w:line="360" w:lineRule="auto"/>
        <w:jc w:val="both"/>
        <w:rPr>
          <w:rFonts w:ascii="Palatino Linotype" w:hAnsi="Palatino Linotype"/>
        </w:rPr>
      </w:pPr>
      <w:r w:rsidRPr="00C15DEF">
        <w:rPr>
          <w:rFonts w:ascii="Palatino Linotype" w:hAnsi="Palatino Linotype"/>
        </w:rPr>
        <w:t xml:space="preserve">En ese orden de ideas, la Secretaría de Gobernación en las direcciones </w:t>
      </w:r>
      <w:hyperlink r:id="rId11" w:history="1">
        <w:r w:rsidR="00F53C6E" w:rsidRPr="00C15DEF">
          <w:rPr>
            <w:rStyle w:val="Hipervnculo"/>
            <w:rFonts w:ascii="Palatino Linotype" w:hAnsi="Palatino Linotype"/>
          </w:rPr>
          <w:t>https://consultas.curp.gob.mx/CurpSP/html/informacionecurpPS.html</w:t>
        </w:r>
      </w:hyperlink>
      <w:r w:rsidR="00F53C6E" w:rsidRPr="00C15DEF">
        <w:rPr>
          <w:rFonts w:ascii="Palatino Linotype" w:hAnsi="Palatino Linotype"/>
        </w:rPr>
        <w:t xml:space="preserve"> </w:t>
      </w:r>
      <w:r w:rsidRPr="00C15DEF">
        <w:rPr>
          <w:rFonts w:ascii="Palatino Linotype" w:hAnsi="Palatino Linotype"/>
        </w:rPr>
        <w:t xml:space="preserve">y </w:t>
      </w:r>
      <w:hyperlink r:id="rId12" w:history="1">
        <w:r w:rsidR="00F53C6E" w:rsidRPr="00C15DEF">
          <w:rPr>
            <w:rStyle w:val="Hipervnculo"/>
            <w:rFonts w:ascii="Palatino Linotype" w:hAnsi="Palatino Linotype"/>
          </w:rPr>
          <w:t>https://www.gob.mx/segob/renapo/acciones-y-programas/clave-unica-de-registro-depoblacion-curp-142226</w:t>
        </w:r>
      </w:hyperlink>
      <w:r w:rsidR="00F53C6E" w:rsidRPr="00C15DEF">
        <w:rPr>
          <w:rFonts w:ascii="Palatino Linotype" w:hAnsi="Palatino Linotype"/>
        </w:rPr>
        <w:t xml:space="preserve"> </w:t>
      </w:r>
      <w:r w:rsidRPr="00C15DEF">
        <w:rPr>
          <w:rFonts w:ascii="Palatino Linotype" w:hAnsi="Palatino Linotype"/>
        </w:rPr>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 </w:t>
      </w:r>
    </w:p>
    <w:p w14:paraId="702C77D6" w14:textId="77777777" w:rsidR="0006110F" w:rsidRPr="00C15DEF" w:rsidRDefault="0006110F" w:rsidP="002F4042">
      <w:pPr>
        <w:spacing w:line="360" w:lineRule="auto"/>
        <w:jc w:val="both"/>
        <w:rPr>
          <w:rFonts w:ascii="Palatino Linotype" w:hAnsi="Palatino Linotype"/>
        </w:rPr>
      </w:pPr>
    </w:p>
    <w:p w14:paraId="58AA2ACE" w14:textId="77777777" w:rsidR="0006110F" w:rsidRPr="00C15DEF" w:rsidRDefault="0006110F" w:rsidP="002F4042">
      <w:pPr>
        <w:spacing w:line="360" w:lineRule="auto"/>
        <w:ind w:left="567" w:right="567"/>
        <w:jc w:val="both"/>
        <w:rPr>
          <w:rFonts w:ascii="Palatino Linotype" w:hAnsi="Palatino Linotype"/>
          <w:sz w:val="22"/>
          <w:szCs w:val="22"/>
        </w:rPr>
      </w:pPr>
      <w:r w:rsidRPr="00C15DEF">
        <w:rPr>
          <w:rFonts w:ascii="Palatino Linotype" w:hAnsi="Palatino Linotype"/>
          <w:sz w:val="22"/>
          <w:szCs w:val="22"/>
        </w:rPr>
        <w:sym w:font="Symbol" w:char="F0B7"/>
      </w:r>
      <w:r w:rsidRPr="00C15DEF">
        <w:rPr>
          <w:rFonts w:ascii="Palatino Linotype" w:hAnsi="Palatino Linotype"/>
          <w:sz w:val="22"/>
          <w:szCs w:val="22"/>
        </w:rPr>
        <w:t xml:space="preserve"> El primero y segundo apellidos, así como al nombre de pila; </w:t>
      </w:r>
    </w:p>
    <w:p w14:paraId="0B9994A9" w14:textId="77777777" w:rsidR="0006110F" w:rsidRPr="00C15DEF" w:rsidRDefault="0006110F" w:rsidP="002F4042">
      <w:pPr>
        <w:spacing w:line="360" w:lineRule="auto"/>
        <w:ind w:left="567" w:right="567"/>
        <w:jc w:val="both"/>
        <w:rPr>
          <w:rFonts w:ascii="Palatino Linotype" w:hAnsi="Palatino Linotype"/>
          <w:sz w:val="22"/>
          <w:szCs w:val="22"/>
        </w:rPr>
      </w:pPr>
      <w:r w:rsidRPr="00C15DEF">
        <w:rPr>
          <w:rFonts w:ascii="Palatino Linotype" w:hAnsi="Palatino Linotype"/>
          <w:sz w:val="22"/>
          <w:szCs w:val="22"/>
        </w:rPr>
        <w:sym w:font="Symbol" w:char="F0B7"/>
      </w:r>
      <w:r w:rsidRPr="00C15DEF">
        <w:rPr>
          <w:rFonts w:ascii="Palatino Linotype" w:hAnsi="Palatino Linotype"/>
          <w:sz w:val="22"/>
          <w:szCs w:val="22"/>
        </w:rPr>
        <w:t xml:space="preserve"> La fecha de nacimiento; </w:t>
      </w:r>
    </w:p>
    <w:p w14:paraId="092E427F" w14:textId="77777777" w:rsidR="0006110F" w:rsidRPr="00C15DEF" w:rsidRDefault="0006110F" w:rsidP="002F4042">
      <w:pPr>
        <w:spacing w:line="360" w:lineRule="auto"/>
        <w:ind w:left="567" w:right="567"/>
        <w:jc w:val="both"/>
        <w:rPr>
          <w:rFonts w:ascii="Palatino Linotype" w:hAnsi="Palatino Linotype"/>
          <w:sz w:val="22"/>
          <w:szCs w:val="22"/>
        </w:rPr>
      </w:pPr>
      <w:r w:rsidRPr="00C15DEF">
        <w:rPr>
          <w:rFonts w:ascii="Palatino Linotype" w:hAnsi="Palatino Linotype"/>
          <w:sz w:val="22"/>
          <w:szCs w:val="22"/>
        </w:rPr>
        <w:sym w:font="Symbol" w:char="F0B7"/>
      </w:r>
      <w:r w:rsidRPr="00C15DEF">
        <w:rPr>
          <w:rFonts w:ascii="Palatino Linotype" w:hAnsi="Palatino Linotype"/>
          <w:sz w:val="22"/>
          <w:szCs w:val="22"/>
        </w:rPr>
        <w:t xml:space="preserve"> El sexo, y </w:t>
      </w:r>
    </w:p>
    <w:p w14:paraId="367CE3F0" w14:textId="77777777" w:rsidR="0006110F" w:rsidRPr="00C15DEF" w:rsidRDefault="0006110F" w:rsidP="002F4042">
      <w:pPr>
        <w:spacing w:line="360" w:lineRule="auto"/>
        <w:ind w:left="567" w:right="567"/>
        <w:jc w:val="both"/>
        <w:rPr>
          <w:rFonts w:ascii="Palatino Linotype" w:hAnsi="Palatino Linotype"/>
          <w:sz w:val="22"/>
          <w:szCs w:val="22"/>
        </w:rPr>
      </w:pPr>
      <w:r w:rsidRPr="00C15DEF">
        <w:rPr>
          <w:rFonts w:ascii="Palatino Linotype" w:hAnsi="Palatino Linotype"/>
          <w:sz w:val="22"/>
          <w:szCs w:val="22"/>
        </w:rPr>
        <w:sym w:font="Symbol" w:char="F0B7"/>
      </w:r>
      <w:r w:rsidRPr="00C15DEF">
        <w:rPr>
          <w:rFonts w:ascii="Palatino Linotype" w:hAnsi="Palatino Linotype"/>
          <w:sz w:val="22"/>
          <w:szCs w:val="22"/>
        </w:rPr>
        <w:t xml:space="preserve"> La entidad federativa de nacimiento. </w:t>
      </w:r>
    </w:p>
    <w:p w14:paraId="103EEB35" w14:textId="77777777" w:rsidR="0006110F" w:rsidRPr="00C15DEF" w:rsidRDefault="0006110F" w:rsidP="002F4042">
      <w:pPr>
        <w:spacing w:line="360" w:lineRule="auto"/>
        <w:jc w:val="both"/>
        <w:rPr>
          <w:rFonts w:ascii="Palatino Linotype" w:hAnsi="Palatino Linotype"/>
        </w:rPr>
      </w:pPr>
    </w:p>
    <w:p w14:paraId="4300B629" w14:textId="70413298" w:rsidR="0006110F" w:rsidRPr="00C15DEF" w:rsidRDefault="0006110F" w:rsidP="002F4042">
      <w:pPr>
        <w:spacing w:line="360" w:lineRule="auto"/>
        <w:jc w:val="both"/>
        <w:rPr>
          <w:rFonts w:ascii="Palatino Linotype" w:hAnsi="Palatino Linotype"/>
        </w:rPr>
      </w:pPr>
      <w:r w:rsidRPr="00C15DEF">
        <w:rPr>
          <w:rFonts w:ascii="Palatino Linotype" w:hAnsi="Palatino Linotype"/>
        </w:rPr>
        <w:t xml:space="preserve">Los dos últimos elementos de la Clave Única de Registro de Población evitan la duplicidad de la Clave y garantizan su correcta integración. </w:t>
      </w:r>
    </w:p>
    <w:p w14:paraId="2C82830F" w14:textId="77777777" w:rsidR="0006110F" w:rsidRPr="00C15DEF" w:rsidRDefault="0006110F" w:rsidP="002F4042">
      <w:pPr>
        <w:spacing w:line="360" w:lineRule="auto"/>
        <w:jc w:val="both"/>
        <w:rPr>
          <w:rFonts w:ascii="Palatino Linotype" w:hAnsi="Palatino Linotype"/>
        </w:rPr>
      </w:pPr>
    </w:p>
    <w:p w14:paraId="0E7EDE5D" w14:textId="77777777" w:rsidR="00F53C6E" w:rsidRPr="00C15DEF" w:rsidRDefault="0006110F" w:rsidP="002F4042">
      <w:pPr>
        <w:spacing w:line="360" w:lineRule="auto"/>
        <w:jc w:val="both"/>
        <w:rPr>
          <w:rFonts w:ascii="Palatino Linotype" w:hAnsi="Palatino Linotype"/>
        </w:rPr>
      </w:pPr>
      <w:r w:rsidRPr="00C15DEF">
        <w:rPr>
          <w:rFonts w:ascii="Palatino Linotype" w:hAnsi="Palatino Linotype"/>
        </w:rPr>
        <w:t xml:space="preserve">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 </w:t>
      </w:r>
    </w:p>
    <w:p w14:paraId="07419A53" w14:textId="77777777" w:rsidR="002F4042" w:rsidRPr="00C15DEF" w:rsidRDefault="002F4042" w:rsidP="002F4042">
      <w:pPr>
        <w:spacing w:line="360" w:lineRule="auto"/>
        <w:jc w:val="both"/>
        <w:rPr>
          <w:rFonts w:ascii="Palatino Linotype" w:hAnsi="Palatino Linotype"/>
        </w:rPr>
      </w:pPr>
    </w:p>
    <w:p w14:paraId="1EE1D516" w14:textId="33ACCD02" w:rsidR="009A27FF" w:rsidRPr="00C15DEF" w:rsidRDefault="0006110F" w:rsidP="002F4042">
      <w:pPr>
        <w:spacing w:line="360" w:lineRule="auto"/>
        <w:jc w:val="both"/>
        <w:rPr>
          <w:rFonts w:ascii="Palatino Linotype" w:hAnsi="Palatino Linotype"/>
        </w:rPr>
      </w:pPr>
      <w:r w:rsidRPr="00C15DEF">
        <w:rPr>
          <w:rFonts w:ascii="Palatino Linotype" w:hAnsi="Palatino Linotype"/>
        </w:rPr>
        <w:t>De acuerdo con lo anterior, resulta procedente la clasificación de la Clave Única de Registro de Población; por lo que, la constancia de dicho dato corre al misma suerte, pues únicamente contiene datos que hacen identificables de los servidores públicos, que en nada abonan a la transparencia y no rinden cuantas de la forma de actuar, por lo que, es un documento privado, en términos del artículo 143, fracción I, de la Ley de Transparencia y Acceso a la Información Pública del Estado de México y Municipios.</w:t>
      </w:r>
    </w:p>
    <w:p w14:paraId="5D5AD906" w14:textId="0144AA9A" w:rsidR="00F53C6E" w:rsidRPr="00C15DEF" w:rsidRDefault="00F53C6E" w:rsidP="002F4042">
      <w:pPr>
        <w:spacing w:line="360" w:lineRule="auto"/>
        <w:jc w:val="both"/>
        <w:rPr>
          <w:rFonts w:ascii="Palatino Linotype" w:hAnsi="Palatino Linotype"/>
        </w:rPr>
      </w:pPr>
    </w:p>
    <w:p w14:paraId="42518D3E" w14:textId="76CAF6D2" w:rsidR="00F53C6E" w:rsidRPr="00C15DEF" w:rsidRDefault="00F53C6E" w:rsidP="002F4042">
      <w:pPr>
        <w:pStyle w:val="Prrafodelista"/>
        <w:numPr>
          <w:ilvl w:val="0"/>
          <w:numId w:val="10"/>
        </w:numPr>
        <w:spacing w:line="360" w:lineRule="auto"/>
        <w:jc w:val="both"/>
        <w:rPr>
          <w:rFonts w:ascii="Palatino Linotype" w:hAnsi="Palatino Linotype"/>
          <w:sz w:val="24"/>
          <w:szCs w:val="24"/>
        </w:rPr>
      </w:pPr>
      <w:r w:rsidRPr="00C15DEF">
        <w:rPr>
          <w:rFonts w:ascii="Palatino Linotype" w:hAnsi="Palatino Linotype"/>
          <w:b/>
          <w:bCs/>
          <w:sz w:val="24"/>
          <w:szCs w:val="24"/>
        </w:rPr>
        <w:t xml:space="preserve">Número de empleado de servidores o exservidores públicos. </w:t>
      </w:r>
    </w:p>
    <w:p w14:paraId="78C39BC0" w14:textId="2F6257CE" w:rsidR="00F53C6E" w:rsidRPr="00C15DEF" w:rsidRDefault="00F53C6E" w:rsidP="002F4042">
      <w:pPr>
        <w:spacing w:line="360" w:lineRule="auto"/>
        <w:jc w:val="both"/>
        <w:rPr>
          <w:rFonts w:ascii="Palatino Linotype" w:hAnsi="Palatino Linotype"/>
        </w:rPr>
      </w:pPr>
    </w:p>
    <w:p w14:paraId="34D8CBA4" w14:textId="5C95D0B8" w:rsidR="00F53C6E" w:rsidRPr="00C15DEF" w:rsidRDefault="002F4042" w:rsidP="002F4042">
      <w:pPr>
        <w:shd w:val="clear" w:color="auto" w:fill="FFFFFF"/>
        <w:spacing w:line="360" w:lineRule="auto"/>
        <w:jc w:val="both"/>
        <w:rPr>
          <w:rFonts w:ascii="Palatino Linotype" w:hAnsi="Palatino Linotype"/>
          <w:color w:val="000000"/>
          <w:lang w:eastAsia="es-MX"/>
        </w:rPr>
      </w:pPr>
      <w:r w:rsidRPr="00C15DEF">
        <w:rPr>
          <w:rFonts w:ascii="Palatino Linotype" w:hAnsi="Palatino Linotype"/>
        </w:rPr>
        <w:t>Al</w:t>
      </w:r>
      <w:r w:rsidR="00F53C6E" w:rsidRPr="00C15DEF">
        <w:rPr>
          <w:rFonts w:ascii="Palatino Linotype" w:hAnsi="Palatino Linotype"/>
        </w:rPr>
        <w:t xml:space="preserve"> respecto </w:t>
      </w:r>
      <w:r w:rsidRPr="00C15DEF">
        <w:rPr>
          <w:rFonts w:ascii="Palatino Linotype" w:hAnsi="Palatino Linotype"/>
        </w:rPr>
        <w:t>e</w:t>
      </w:r>
      <w:r w:rsidR="00F53C6E" w:rsidRPr="00C15DEF">
        <w:rPr>
          <w:rFonts w:ascii="Palatino Linotype" w:hAnsi="Palatino Linotype"/>
        </w:rPr>
        <w:t>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14:paraId="7C092DD6" w14:textId="77777777" w:rsidR="00F53C6E" w:rsidRPr="00C15DEF" w:rsidRDefault="00F53C6E" w:rsidP="002F4042">
      <w:pPr>
        <w:shd w:val="clear" w:color="auto" w:fill="FFFFFF"/>
        <w:spacing w:line="360" w:lineRule="auto"/>
        <w:jc w:val="both"/>
        <w:rPr>
          <w:rFonts w:ascii="Palatino Linotype" w:hAnsi="Palatino Linotype"/>
          <w:color w:val="000000"/>
        </w:rPr>
      </w:pPr>
      <w:r w:rsidRPr="00C15DEF">
        <w:rPr>
          <w:rFonts w:ascii="Palatino Linotype" w:hAnsi="Palatino Linotype"/>
        </w:rPr>
        <w:t> </w:t>
      </w:r>
    </w:p>
    <w:p w14:paraId="07307417" w14:textId="77777777" w:rsidR="00F53C6E" w:rsidRPr="00C15DEF" w:rsidRDefault="00F53C6E" w:rsidP="002F4042">
      <w:pPr>
        <w:shd w:val="clear" w:color="auto" w:fill="FFFFFF"/>
        <w:spacing w:line="360" w:lineRule="auto"/>
        <w:jc w:val="both"/>
        <w:rPr>
          <w:rFonts w:ascii="Palatino Linotype" w:hAnsi="Palatino Linotype"/>
          <w:color w:val="000000"/>
        </w:rPr>
      </w:pPr>
      <w:r w:rsidRPr="00C15DEF">
        <w:rPr>
          <w:rFonts w:ascii="Palatino Linotype" w:hAnsi="Palatino Linotype"/>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68E247E2" w14:textId="77777777" w:rsidR="00F53C6E" w:rsidRPr="00C15DEF" w:rsidRDefault="00F53C6E" w:rsidP="002F4042">
      <w:pPr>
        <w:shd w:val="clear" w:color="auto" w:fill="FFFFFF"/>
        <w:spacing w:line="360" w:lineRule="auto"/>
        <w:jc w:val="both"/>
        <w:rPr>
          <w:rFonts w:ascii="Palatino Linotype" w:hAnsi="Palatino Linotype"/>
          <w:color w:val="000000"/>
        </w:rPr>
      </w:pPr>
      <w:r w:rsidRPr="00C15DEF">
        <w:rPr>
          <w:rFonts w:ascii="Palatino Linotype" w:hAnsi="Palatino Linotype"/>
        </w:rPr>
        <w:t> </w:t>
      </w:r>
    </w:p>
    <w:p w14:paraId="4BEC856A" w14:textId="77777777" w:rsidR="00F53C6E" w:rsidRPr="00C15DEF" w:rsidRDefault="00F53C6E" w:rsidP="002F4042">
      <w:pPr>
        <w:shd w:val="clear" w:color="auto" w:fill="FFFFFF"/>
        <w:spacing w:line="360" w:lineRule="auto"/>
        <w:jc w:val="both"/>
        <w:rPr>
          <w:rFonts w:ascii="Palatino Linotype" w:hAnsi="Palatino Linotype"/>
          <w:color w:val="000000"/>
        </w:rPr>
      </w:pPr>
      <w:r w:rsidRPr="00C15DEF">
        <w:rPr>
          <w:rFonts w:ascii="Palatino Linotype" w:hAnsi="Palatino Linotype"/>
        </w:rPr>
        <w:t>Lo anterior, toma sustento en el Criterio 06/19, emitido por el Instituto Nacional de Transparencia, Acceso a la Información y Protección de Datos Personales, que establece lo siguiente:</w:t>
      </w:r>
    </w:p>
    <w:p w14:paraId="4BC704F4" w14:textId="77777777" w:rsidR="00F53C6E" w:rsidRPr="00C15DEF" w:rsidRDefault="00F53C6E" w:rsidP="002F4042">
      <w:pPr>
        <w:shd w:val="clear" w:color="auto" w:fill="FFFFFF"/>
        <w:spacing w:line="360" w:lineRule="auto"/>
        <w:jc w:val="both"/>
        <w:rPr>
          <w:rFonts w:ascii="Palatino Linotype" w:hAnsi="Palatino Linotype"/>
          <w:color w:val="000000"/>
        </w:rPr>
      </w:pPr>
      <w:r w:rsidRPr="00C15DEF">
        <w:rPr>
          <w:rFonts w:ascii="Palatino Linotype" w:hAnsi="Palatino Linotype"/>
        </w:rPr>
        <w:t> </w:t>
      </w:r>
    </w:p>
    <w:p w14:paraId="2D15EF7D" w14:textId="77777777" w:rsidR="00F53C6E" w:rsidRPr="00C15DEF" w:rsidRDefault="00F53C6E" w:rsidP="002F4042">
      <w:pPr>
        <w:shd w:val="clear" w:color="auto" w:fill="FFFFFF"/>
        <w:spacing w:line="360" w:lineRule="auto"/>
        <w:ind w:left="567" w:right="567"/>
        <w:jc w:val="both"/>
        <w:rPr>
          <w:rFonts w:ascii="Palatino Linotype" w:hAnsi="Palatino Linotype"/>
          <w:color w:val="000000"/>
        </w:rPr>
      </w:pPr>
      <w:r w:rsidRPr="00C15DEF">
        <w:rPr>
          <w:rFonts w:ascii="Palatino Linotype" w:hAnsi="Palatino Linotype"/>
          <w:b/>
          <w:bCs/>
          <w:i/>
          <w:iCs/>
        </w:rPr>
        <w:t>“Número de empleado. </w:t>
      </w:r>
      <w:r w:rsidRPr="00C15DEF">
        <w:rPr>
          <w:rFonts w:ascii="Palatino Linotype" w:hAnsi="Palatino Linotype"/>
          <w:i/>
          <w:iCs/>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3D916900" w14:textId="77777777" w:rsidR="00F53C6E" w:rsidRPr="00C15DEF" w:rsidRDefault="00F53C6E" w:rsidP="002F4042">
      <w:pPr>
        <w:shd w:val="clear" w:color="auto" w:fill="FFFFFF"/>
        <w:spacing w:line="360" w:lineRule="auto"/>
        <w:jc w:val="both"/>
        <w:rPr>
          <w:rFonts w:ascii="Palatino Linotype" w:hAnsi="Palatino Linotype"/>
          <w:color w:val="000000"/>
        </w:rPr>
      </w:pPr>
      <w:r w:rsidRPr="00C15DEF">
        <w:rPr>
          <w:rFonts w:ascii="Palatino Linotype" w:hAnsi="Palatino Linotype"/>
        </w:rPr>
        <w:t> </w:t>
      </w:r>
    </w:p>
    <w:p w14:paraId="0E75EFA2" w14:textId="77777777" w:rsidR="00F53C6E" w:rsidRPr="00C15DEF" w:rsidRDefault="00F53C6E" w:rsidP="002F4042">
      <w:pPr>
        <w:shd w:val="clear" w:color="auto" w:fill="FFFFFF"/>
        <w:spacing w:line="360" w:lineRule="auto"/>
        <w:jc w:val="both"/>
        <w:rPr>
          <w:rFonts w:ascii="Palatino Linotype" w:hAnsi="Palatino Linotype"/>
          <w:color w:val="000000"/>
        </w:rPr>
      </w:pPr>
      <w:r w:rsidRPr="00C15DEF">
        <w:rPr>
          <w:rFonts w:ascii="Palatino Linotype" w:hAnsi="Palatino Linotype"/>
        </w:rPr>
        <w:t>Así, se colige que solamente procederá la clasificación del número de empleado, cuando se integre con datos personales de los servidores públicos o funcione como clave de acceso que no requiera una contraseña para ingresar a sistemas o bases de datos.</w:t>
      </w:r>
    </w:p>
    <w:p w14:paraId="5D76CA07" w14:textId="77777777" w:rsidR="00F53C6E" w:rsidRPr="00C15DEF" w:rsidRDefault="00F53C6E" w:rsidP="002F4042">
      <w:pPr>
        <w:shd w:val="clear" w:color="auto" w:fill="FFFFFF"/>
        <w:spacing w:line="360" w:lineRule="auto"/>
        <w:jc w:val="both"/>
        <w:rPr>
          <w:rFonts w:ascii="Palatino Linotype" w:hAnsi="Palatino Linotype"/>
          <w:color w:val="000000"/>
        </w:rPr>
      </w:pPr>
      <w:r w:rsidRPr="00C15DEF">
        <w:rPr>
          <w:rFonts w:ascii="Palatino Linotype" w:hAnsi="Palatino Linotype"/>
        </w:rPr>
        <w:t> </w:t>
      </w:r>
    </w:p>
    <w:p w14:paraId="4E056614" w14:textId="636BC3C2" w:rsidR="0006110F" w:rsidRPr="00C15DEF" w:rsidRDefault="00F53C6E" w:rsidP="002F4042">
      <w:pPr>
        <w:shd w:val="clear" w:color="auto" w:fill="FFFFFF"/>
        <w:spacing w:line="360" w:lineRule="auto"/>
        <w:jc w:val="both"/>
        <w:rPr>
          <w:rFonts w:ascii="Palatino Linotype" w:hAnsi="Palatino Linotype"/>
          <w:color w:val="000000"/>
          <w:sz w:val="22"/>
          <w:szCs w:val="22"/>
        </w:rPr>
      </w:pPr>
      <w:r w:rsidRPr="00C15DEF">
        <w:rPr>
          <w:rFonts w:ascii="Palatino Linotype" w:hAnsi="Palatino Linotype"/>
        </w:rPr>
        <w:t>De tales circunstancias, se considera que el Ente Recurrido </w:t>
      </w:r>
      <w:r w:rsidRPr="00C15DEF">
        <w:rPr>
          <w:rFonts w:ascii="Palatino Linotype" w:hAnsi="Palatino Linotype"/>
          <w:b/>
          <w:bCs/>
        </w:rPr>
        <w:t>deberá proporcionar dicho dato, en el caso, de que este se conforme únicamente de números, símbolos o dígitos, que de ninguna manera puedan revelar datos personales o de acceso a sistemas con información de los trabajadores;</w:t>
      </w:r>
      <w:r w:rsidRPr="00C15DEF">
        <w:rPr>
          <w:rFonts w:ascii="Palatino Linotype" w:hAnsi="Palatino Linotype"/>
        </w:rPr>
        <w:t> en el caso contrario, procederá su clasificación, en términos del artículo 143, fracción I, de la Ley de la materia</w:t>
      </w:r>
      <w:r w:rsidRPr="00C15DEF">
        <w:rPr>
          <w:rFonts w:ascii="Palatino Linotype" w:hAnsi="Palatino Linotype"/>
          <w:sz w:val="22"/>
          <w:szCs w:val="22"/>
        </w:rPr>
        <w:t>.</w:t>
      </w:r>
    </w:p>
    <w:p w14:paraId="25AD24CA" w14:textId="77777777" w:rsidR="0006110F" w:rsidRPr="00C15DEF" w:rsidRDefault="0006110F" w:rsidP="002F4042">
      <w:pPr>
        <w:spacing w:line="360" w:lineRule="auto"/>
        <w:jc w:val="both"/>
        <w:rPr>
          <w:rFonts w:ascii="Palatino Linotype" w:eastAsia="Palatino Linotype" w:hAnsi="Palatino Linotype" w:cs="Palatino Linotype"/>
        </w:rPr>
      </w:pPr>
    </w:p>
    <w:p w14:paraId="1BBCE049" w14:textId="295B12F8" w:rsidR="002A03EF" w:rsidRPr="00C15DEF" w:rsidRDefault="002A03EF" w:rsidP="002F4042">
      <w:pPr>
        <w:pStyle w:val="Prrafodelista"/>
        <w:numPr>
          <w:ilvl w:val="0"/>
          <w:numId w:val="10"/>
        </w:numPr>
        <w:spacing w:line="360" w:lineRule="auto"/>
        <w:jc w:val="both"/>
        <w:rPr>
          <w:rFonts w:ascii="Palatino Linotype" w:eastAsia="Palatino Linotype" w:hAnsi="Palatino Linotype" w:cs="Palatino Linotype"/>
          <w:b/>
          <w:bCs/>
          <w:sz w:val="24"/>
          <w:szCs w:val="24"/>
        </w:rPr>
      </w:pPr>
      <w:r w:rsidRPr="00C15DEF">
        <w:rPr>
          <w:rFonts w:ascii="Palatino Linotype" w:eastAsia="Palatino Linotype" w:hAnsi="Palatino Linotype" w:cs="Palatino Linotype"/>
          <w:b/>
          <w:bCs/>
          <w:sz w:val="24"/>
          <w:szCs w:val="24"/>
        </w:rPr>
        <w:t xml:space="preserve">Medios de comunicación </w:t>
      </w:r>
      <w:r w:rsidR="00303605" w:rsidRPr="00C15DEF">
        <w:rPr>
          <w:rFonts w:ascii="Palatino Linotype" w:eastAsia="Palatino Linotype" w:hAnsi="Palatino Linotype" w:cs="Palatino Linotype"/>
          <w:b/>
          <w:bCs/>
          <w:sz w:val="24"/>
          <w:szCs w:val="24"/>
        </w:rPr>
        <w:t xml:space="preserve">e identificación </w:t>
      </w:r>
      <w:r w:rsidRPr="00C15DEF">
        <w:rPr>
          <w:rFonts w:ascii="Palatino Linotype" w:eastAsia="Palatino Linotype" w:hAnsi="Palatino Linotype" w:cs="Palatino Linotype"/>
          <w:b/>
          <w:bCs/>
          <w:sz w:val="24"/>
          <w:szCs w:val="24"/>
        </w:rPr>
        <w:t>de proveedores</w:t>
      </w:r>
    </w:p>
    <w:p w14:paraId="37F511B5" w14:textId="77777777" w:rsidR="002A03EF" w:rsidRPr="00C15DEF" w:rsidRDefault="002A03EF" w:rsidP="002F4042">
      <w:pPr>
        <w:spacing w:line="360" w:lineRule="auto"/>
        <w:jc w:val="both"/>
        <w:rPr>
          <w:rFonts w:ascii="Palatino Linotype" w:eastAsia="Palatino Linotype" w:hAnsi="Palatino Linotype" w:cs="Palatino Linotype"/>
        </w:rPr>
      </w:pPr>
    </w:p>
    <w:p w14:paraId="518E9FE7" w14:textId="3F55DF5F" w:rsidR="002A03EF" w:rsidRPr="00C15DEF" w:rsidRDefault="002A03EF" w:rsidP="002F4042">
      <w:pPr>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rPr>
        <w:t>El correo electrónico de proveedor es un sistema de transmisión de mensajes por computadora a través de redes informáticas. Dicho dato se puede asimilar al teléfono o domicilio, toda vez que es un medio para comunicarse con un proveedor, en el presente caso.</w:t>
      </w:r>
    </w:p>
    <w:p w14:paraId="6799422C" w14:textId="77777777" w:rsidR="002A03EF" w:rsidRPr="00C15DEF" w:rsidRDefault="002A03EF" w:rsidP="002F4042">
      <w:pPr>
        <w:spacing w:line="360" w:lineRule="auto"/>
        <w:jc w:val="both"/>
        <w:rPr>
          <w:rFonts w:ascii="Palatino Linotype" w:eastAsia="Palatino Linotype" w:hAnsi="Palatino Linotype" w:cs="Palatino Linotype"/>
        </w:rPr>
      </w:pPr>
    </w:p>
    <w:p w14:paraId="48BADA07" w14:textId="0D29C0D6" w:rsidR="002A03EF" w:rsidRPr="00C15DEF" w:rsidRDefault="002A03EF" w:rsidP="002F4042">
      <w:pPr>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rPr>
        <w:t xml:space="preserve">En el presente caso, cuando se tratan de los medios de contacto de los proveedores, los cuales, si bien hacen identificable a una persona moral, se trata de una persona proveedora que recibe recursos públicos, </w:t>
      </w:r>
      <w:r w:rsidRPr="00C15DEF">
        <w:rPr>
          <w:rFonts w:ascii="Palatino Linotype" w:eastAsia="Palatino Linotype" w:hAnsi="Palatino Linotype" w:cs="Palatino Linotype"/>
          <w:b/>
          <w:bCs/>
        </w:rPr>
        <w:t>por lo que guardan naturaleza pública.</w:t>
      </w:r>
      <w:r w:rsidRPr="00C15DEF">
        <w:rPr>
          <w:rFonts w:ascii="Palatino Linotype" w:eastAsia="Palatino Linotype" w:hAnsi="Palatino Linotype" w:cs="Palatino Linotype"/>
        </w:rPr>
        <w:t xml:space="preserve"> </w:t>
      </w:r>
    </w:p>
    <w:p w14:paraId="159343EA" w14:textId="77777777" w:rsidR="002A03EF" w:rsidRPr="00C15DEF" w:rsidRDefault="002A03EF" w:rsidP="002F4042">
      <w:pPr>
        <w:spacing w:line="360" w:lineRule="auto"/>
        <w:jc w:val="both"/>
        <w:rPr>
          <w:rFonts w:ascii="Palatino Linotype" w:eastAsia="Palatino Linotype" w:hAnsi="Palatino Linotype" w:cs="Palatino Linotype"/>
        </w:rPr>
      </w:pPr>
    </w:p>
    <w:p w14:paraId="100E11B2" w14:textId="12FD2C25" w:rsidR="002C176B" w:rsidRPr="00C15DEF" w:rsidRDefault="002C176B" w:rsidP="002F4042">
      <w:pPr>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rPr>
        <w:t>En mérito de lo anterior,</w:t>
      </w:r>
      <w:r w:rsidR="00774F5C" w:rsidRPr="00C15DEF">
        <w:rPr>
          <w:rFonts w:ascii="Palatino Linotype" w:eastAsia="Palatino Linotype" w:hAnsi="Palatino Linotype" w:cs="Palatino Linotype"/>
        </w:rPr>
        <w:t xml:space="preserve"> es de precisar que</w:t>
      </w:r>
      <w:r w:rsidRPr="00C15DEF">
        <w:rPr>
          <w:rFonts w:ascii="Palatino Linotype" w:eastAsia="Palatino Linotype" w:hAnsi="Palatino Linotype" w:cs="Palatino Linotype"/>
        </w:rPr>
        <w:t xml:space="preserve"> el artículo 168, señala que</w:t>
      </w:r>
      <w:r w:rsidR="00774F5C" w:rsidRPr="00C15DEF">
        <w:rPr>
          <w:rFonts w:ascii="Palatino Linotype" w:eastAsia="Palatino Linotype" w:hAnsi="Palatino Linotype" w:cs="Palatino Linotype"/>
        </w:rPr>
        <w:t>,</w:t>
      </w:r>
      <w:r w:rsidRPr="00C15DEF">
        <w:rPr>
          <w:rFonts w:ascii="Palatino Linotype" w:eastAsia="Palatino Linotype" w:hAnsi="Palatino Linotype" w:cs="Palatino Linotype"/>
        </w:rPr>
        <w:t xml:space="preserve"> para el caso de la clasificación de la información, los sujetos obligados deberán sujetarse a un procedimiento en el cual se fundamentará y motivará la necesidad de clasificar la información, se cita el contenido del referido precepto legal para mayor referencia:</w:t>
      </w:r>
    </w:p>
    <w:p w14:paraId="06C98A5F" w14:textId="77777777" w:rsidR="002C176B" w:rsidRPr="00C15DEF" w:rsidRDefault="002C176B" w:rsidP="002F4042">
      <w:pPr>
        <w:ind w:left="567" w:right="616"/>
        <w:jc w:val="both"/>
        <w:rPr>
          <w:rFonts w:ascii="Palatino Linotype" w:eastAsia="Palatino Linotype" w:hAnsi="Palatino Linotype" w:cs="Palatino Linotype"/>
          <w:i/>
          <w:sz w:val="22"/>
          <w:szCs w:val="22"/>
        </w:rPr>
      </w:pPr>
    </w:p>
    <w:p w14:paraId="7CCE1488" w14:textId="77777777" w:rsidR="002C176B" w:rsidRPr="00C15DEF" w:rsidRDefault="002C176B" w:rsidP="002F4042">
      <w:pPr>
        <w:ind w:left="567" w:right="616"/>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i/>
          <w:sz w:val="22"/>
          <w:szCs w:val="22"/>
        </w:rPr>
        <w:t>“</w:t>
      </w:r>
      <w:r w:rsidRPr="00C15DEF">
        <w:rPr>
          <w:rFonts w:ascii="Palatino Linotype" w:eastAsia="Palatino Linotype" w:hAnsi="Palatino Linotype" w:cs="Palatino Linotype"/>
          <w:b/>
          <w:i/>
          <w:sz w:val="22"/>
          <w:szCs w:val="22"/>
        </w:rPr>
        <w:t>Artículo 168</w:t>
      </w:r>
      <w:r w:rsidRPr="00C15DEF">
        <w:rPr>
          <w:rFonts w:ascii="Palatino Linotype" w:eastAsia="Palatino Linotype" w:hAnsi="Palatino Linotype" w:cs="Palatino Linotype"/>
          <w:i/>
          <w:sz w:val="22"/>
          <w:szCs w:val="22"/>
        </w:rPr>
        <w:t>. En caso de que los sujetos obligados consideren que los documentos o la información deban ser clasificados, se sujetará a lo siguiente:</w:t>
      </w:r>
    </w:p>
    <w:p w14:paraId="08F6A430" w14:textId="77777777" w:rsidR="002C176B" w:rsidRPr="00C15DEF" w:rsidRDefault="002C176B" w:rsidP="002F4042">
      <w:pPr>
        <w:ind w:left="567" w:right="616"/>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b/>
          <w:i/>
          <w:sz w:val="22"/>
          <w:szCs w:val="22"/>
        </w:rPr>
        <w:t>I.</w:t>
      </w:r>
      <w:r w:rsidRPr="00C15DEF">
        <w:rPr>
          <w:rFonts w:ascii="Palatino Linotype" w:eastAsia="Palatino Linotype" w:hAnsi="Palatino Linotype" w:cs="Palatino Linotype"/>
          <w:i/>
          <w:sz w:val="22"/>
          <w:szCs w:val="22"/>
        </w:rPr>
        <w:t xml:space="preserve"> El Área deberá remitir la solicitud, así como un escrito en el que </w:t>
      </w:r>
      <w:r w:rsidRPr="00C15DEF">
        <w:rPr>
          <w:rFonts w:ascii="Palatino Linotype" w:eastAsia="Palatino Linotype" w:hAnsi="Palatino Linotype" w:cs="Palatino Linotype"/>
          <w:b/>
          <w:i/>
          <w:sz w:val="22"/>
          <w:szCs w:val="22"/>
        </w:rPr>
        <w:t>funde y motive la clasificación al Comité de Transparencia</w:t>
      </w:r>
      <w:r w:rsidRPr="00C15DEF">
        <w:rPr>
          <w:rFonts w:ascii="Palatino Linotype" w:eastAsia="Palatino Linotype" w:hAnsi="Palatino Linotype" w:cs="Palatino Linotype"/>
          <w:i/>
          <w:sz w:val="22"/>
          <w:szCs w:val="22"/>
        </w:rPr>
        <w:t>, mismo que deberá resolver para:</w:t>
      </w:r>
    </w:p>
    <w:p w14:paraId="790585CC" w14:textId="77777777" w:rsidR="002C176B" w:rsidRPr="00C15DEF" w:rsidRDefault="002C176B" w:rsidP="002F4042">
      <w:pPr>
        <w:ind w:left="567" w:right="616"/>
        <w:jc w:val="both"/>
        <w:rPr>
          <w:rFonts w:ascii="Palatino Linotype" w:eastAsia="Palatino Linotype" w:hAnsi="Palatino Linotype" w:cs="Palatino Linotype"/>
          <w:b/>
          <w:i/>
          <w:sz w:val="22"/>
          <w:szCs w:val="22"/>
        </w:rPr>
      </w:pPr>
      <w:r w:rsidRPr="00C15DEF">
        <w:rPr>
          <w:rFonts w:ascii="Palatino Linotype" w:eastAsia="Palatino Linotype" w:hAnsi="Palatino Linotype" w:cs="Palatino Linotype"/>
          <w:i/>
          <w:sz w:val="22"/>
          <w:szCs w:val="22"/>
        </w:rPr>
        <w:t>a</w:t>
      </w:r>
      <w:r w:rsidRPr="00C15DEF">
        <w:rPr>
          <w:rFonts w:ascii="Palatino Linotype" w:eastAsia="Palatino Linotype" w:hAnsi="Palatino Linotype" w:cs="Palatino Linotype"/>
          <w:b/>
          <w:i/>
          <w:sz w:val="22"/>
          <w:szCs w:val="22"/>
        </w:rPr>
        <w:t>) Confirmar la clasificación;</w:t>
      </w:r>
    </w:p>
    <w:p w14:paraId="63EAE46F" w14:textId="77777777" w:rsidR="002C176B" w:rsidRPr="00C15DEF" w:rsidRDefault="002C176B" w:rsidP="002F4042">
      <w:pPr>
        <w:ind w:left="567" w:right="616"/>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i/>
          <w:sz w:val="22"/>
          <w:szCs w:val="22"/>
        </w:rPr>
        <w:t>b) Modificar la clasificación y otorgar total o parcialmente el acceso a la información; y c) Revocar la clasificación y conceder el acceso a la información.</w:t>
      </w:r>
    </w:p>
    <w:p w14:paraId="454A63F2" w14:textId="77777777" w:rsidR="002C176B" w:rsidRPr="00C15DEF" w:rsidRDefault="002C176B" w:rsidP="002F4042">
      <w:pPr>
        <w:ind w:left="567" w:right="616"/>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b/>
          <w:i/>
          <w:sz w:val="22"/>
          <w:szCs w:val="22"/>
        </w:rPr>
        <w:t>II.</w:t>
      </w:r>
      <w:r w:rsidRPr="00C15DEF">
        <w:rPr>
          <w:rFonts w:ascii="Palatino Linotype" w:eastAsia="Palatino Linotype" w:hAnsi="Palatino Linotype" w:cs="Palatino Linotype"/>
          <w:i/>
          <w:sz w:val="22"/>
          <w:szCs w:val="22"/>
        </w:rPr>
        <w:t xml:space="preserve"> El Comité de Transparencia podrá tener acceso a la información que esté en poder del Área correspondiente, de la cual se haya solicitado su clasificación; y</w:t>
      </w:r>
    </w:p>
    <w:p w14:paraId="51E90AC9" w14:textId="77777777" w:rsidR="002C176B" w:rsidRPr="00C15DEF" w:rsidRDefault="002C176B" w:rsidP="002F4042">
      <w:pPr>
        <w:ind w:left="567" w:right="616"/>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b/>
          <w:i/>
          <w:sz w:val="22"/>
          <w:szCs w:val="22"/>
        </w:rPr>
        <w:t>III.</w:t>
      </w:r>
      <w:r w:rsidRPr="00C15DEF">
        <w:rPr>
          <w:rFonts w:ascii="Palatino Linotype" w:eastAsia="Palatino Linotype" w:hAnsi="Palatino Linotype" w:cs="Palatino Linotype"/>
          <w:i/>
          <w:sz w:val="22"/>
          <w:szCs w:val="22"/>
        </w:rPr>
        <w:t xml:space="preserve"> La resolución del Comité de Transparencia será notificada al interesado en el plazo de respuesta a la solicitud que establece esta Ley.</w:t>
      </w:r>
    </w:p>
    <w:p w14:paraId="744FB2FC" w14:textId="77777777" w:rsidR="002C176B" w:rsidRPr="00C15DEF" w:rsidRDefault="002C176B" w:rsidP="002F4042">
      <w:pPr>
        <w:spacing w:line="360" w:lineRule="auto"/>
        <w:jc w:val="both"/>
        <w:rPr>
          <w:rFonts w:ascii="Palatino Linotype" w:eastAsia="Palatino Linotype" w:hAnsi="Palatino Linotype" w:cs="Palatino Linotype"/>
        </w:rPr>
      </w:pPr>
    </w:p>
    <w:p w14:paraId="265E6D40" w14:textId="7FF8EE52" w:rsidR="00811D81" w:rsidRPr="00C15DEF" w:rsidRDefault="00774F5C" w:rsidP="002F4042">
      <w:pPr>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rPr>
        <w:t>Dicho esto</w:t>
      </w:r>
      <w:r w:rsidR="002C176B" w:rsidRPr="00C15DEF">
        <w:rPr>
          <w:rFonts w:ascii="Palatino Linotype" w:eastAsia="Palatino Linotype" w:hAnsi="Palatino Linotype" w:cs="Palatino Linotype"/>
        </w:rPr>
        <w:t xml:space="preserve">, se advierte </w:t>
      </w:r>
      <w:r w:rsidR="00133801" w:rsidRPr="00C15DEF">
        <w:rPr>
          <w:rFonts w:ascii="Palatino Linotype" w:eastAsia="Palatino Linotype" w:hAnsi="Palatino Linotype" w:cs="Palatino Linotype"/>
        </w:rPr>
        <w:t xml:space="preserve">en primera instancia </w:t>
      </w:r>
      <w:r w:rsidR="002C176B" w:rsidRPr="00C15DEF">
        <w:rPr>
          <w:rFonts w:ascii="Palatino Linotype" w:eastAsia="Palatino Linotype" w:hAnsi="Palatino Linotype" w:cs="Palatino Linotype"/>
        </w:rPr>
        <w:t xml:space="preserve">que </w:t>
      </w:r>
      <w:r w:rsidR="00A20A74" w:rsidRPr="00C15DEF">
        <w:rPr>
          <w:rFonts w:ascii="Palatino Linotype" w:eastAsia="Palatino Linotype" w:hAnsi="Palatino Linotype" w:cs="Palatino Linotype"/>
        </w:rPr>
        <w:t>el Sujeto Obligado</w:t>
      </w:r>
      <w:r w:rsidR="00133801" w:rsidRPr="00C15DEF">
        <w:rPr>
          <w:rFonts w:ascii="Palatino Linotype" w:eastAsia="Palatino Linotype" w:hAnsi="Palatino Linotype" w:cs="Palatino Linotype"/>
        </w:rPr>
        <w:t>, no entregó todos los documentos que justifiquen el ejercicio del fondo revolvente, además de que</w:t>
      </w:r>
      <w:r w:rsidR="00A20A74" w:rsidRPr="00C15DEF">
        <w:rPr>
          <w:rFonts w:ascii="Palatino Linotype" w:eastAsia="Palatino Linotype" w:hAnsi="Palatino Linotype" w:cs="Palatino Linotype"/>
        </w:rPr>
        <w:t xml:space="preserve"> clasificó información que no actualiza alguna hipótesis prevista en el artículo 143 de la Ley en la materia</w:t>
      </w:r>
      <w:r w:rsidR="00133801" w:rsidRPr="00C15DEF">
        <w:rPr>
          <w:rFonts w:ascii="Palatino Linotype" w:eastAsia="Palatino Linotype" w:hAnsi="Palatino Linotype" w:cs="Palatino Linotype"/>
        </w:rPr>
        <w:t xml:space="preserve">, por lo que </w:t>
      </w:r>
      <w:r w:rsidR="005744D2" w:rsidRPr="00C15DEF">
        <w:rPr>
          <w:rFonts w:ascii="Palatino Linotype" w:eastAsia="Palatino Linotype" w:hAnsi="Palatino Linotype" w:cs="Palatino Linotype"/>
        </w:rPr>
        <w:t>se determinan</w:t>
      </w:r>
      <w:r w:rsidR="00133801" w:rsidRPr="00C15DEF">
        <w:rPr>
          <w:rFonts w:ascii="Palatino Linotype" w:eastAsia="Palatino Linotype" w:hAnsi="Palatino Linotype" w:cs="Palatino Linotype"/>
        </w:rPr>
        <w:t xml:space="preserve"> </w:t>
      </w:r>
      <w:r w:rsidR="00A20A74" w:rsidRPr="00C15DEF">
        <w:rPr>
          <w:rFonts w:ascii="Palatino Linotype" w:eastAsia="Palatino Linotype" w:hAnsi="Palatino Linotype" w:cs="Palatino Linotype"/>
          <w:b/>
        </w:rPr>
        <w:t>FUNDADAS</w:t>
      </w:r>
      <w:r w:rsidR="00A20A74" w:rsidRPr="00C15DEF">
        <w:rPr>
          <w:rFonts w:ascii="Palatino Linotype" w:eastAsia="Palatino Linotype" w:hAnsi="Palatino Linotype" w:cs="Palatino Linotype"/>
        </w:rPr>
        <w:t xml:space="preserve"> las razones o motivos de inconformidad hechos valer por la parte </w:t>
      </w:r>
      <w:r w:rsidR="00A20A74" w:rsidRPr="00C15DEF">
        <w:rPr>
          <w:rFonts w:ascii="Palatino Linotype" w:eastAsia="Palatino Linotype" w:hAnsi="Palatino Linotype" w:cs="Palatino Linotype"/>
          <w:b/>
        </w:rPr>
        <w:t>Recurrente</w:t>
      </w:r>
      <w:r w:rsidR="005744D2" w:rsidRPr="00C15DEF">
        <w:rPr>
          <w:rFonts w:ascii="Palatino Linotype" w:eastAsia="Palatino Linotype" w:hAnsi="Palatino Linotype" w:cs="Palatino Linotype"/>
        </w:rPr>
        <w:t>.</w:t>
      </w:r>
    </w:p>
    <w:p w14:paraId="5F67296F" w14:textId="77777777" w:rsidR="005744D2" w:rsidRPr="00C15DEF" w:rsidRDefault="005744D2" w:rsidP="002F4042">
      <w:pPr>
        <w:spacing w:line="360" w:lineRule="auto"/>
        <w:jc w:val="both"/>
        <w:rPr>
          <w:rFonts w:ascii="Palatino Linotype" w:eastAsia="Palatino Linotype" w:hAnsi="Palatino Linotype" w:cs="Palatino Linotype"/>
        </w:rPr>
      </w:pPr>
    </w:p>
    <w:p w14:paraId="326DAF5F" w14:textId="3BD30C4A" w:rsidR="005744D2" w:rsidRPr="00C15DEF" w:rsidRDefault="005744D2" w:rsidP="002F4042">
      <w:pPr>
        <w:spacing w:line="360" w:lineRule="auto"/>
        <w:jc w:val="both"/>
        <w:rPr>
          <w:rFonts w:ascii="Palatino Linotype" w:eastAsia="Palatino Linotype" w:hAnsi="Palatino Linotype" w:cs="Palatino Linotype"/>
          <w:bCs/>
        </w:rPr>
      </w:pPr>
      <w:r w:rsidRPr="00C15DEF">
        <w:rPr>
          <w:rFonts w:ascii="Palatino Linotype" w:hAnsi="Palatino Linotype"/>
          <w:b/>
          <w:bCs/>
        </w:rPr>
        <w:t xml:space="preserve">Quinto. De la versión pública. </w:t>
      </w:r>
      <w:r w:rsidRPr="00C15DEF">
        <w:rPr>
          <w:rFonts w:ascii="Palatino Linotype" w:eastAsia="Palatino Linotype" w:hAnsi="Palatino Linotype" w:cs="Palatino Linotype"/>
        </w:rPr>
        <w:t>Como se analizó en el considerando anterior, dada la naturaleza de la información solicitada, se tiene que los documentos que atienden al requerimiento del Particular contienen datos que deben ser clasificados como confidenciales, por lo que</w:t>
      </w:r>
      <w:r w:rsidRPr="00C15DEF">
        <w:rPr>
          <w:rFonts w:ascii="Palatino Linotype" w:eastAsia="Palatino Linotype" w:hAnsi="Palatino Linotype" w:cs="Palatino Linotype"/>
          <w:bCs/>
        </w:rPr>
        <w:t xml:space="preserve"> deberá emitir, un Acuerdo de Clasificación debidamente fundado y motivado que sustente la clasificación parcial, a través de la versión pública que emita, o bien, la restricción total del derecho de acceso a la información, atento a lo siguiente:</w:t>
      </w:r>
    </w:p>
    <w:p w14:paraId="34EDA010" w14:textId="77777777" w:rsidR="005744D2" w:rsidRPr="00C15DEF" w:rsidRDefault="005744D2" w:rsidP="002F4042">
      <w:pPr>
        <w:spacing w:line="360" w:lineRule="auto"/>
        <w:jc w:val="both"/>
        <w:rPr>
          <w:rFonts w:ascii="Palatino Linotype" w:eastAsia="Palatino Linotype" w:hAnsi="Palatino Linotype" w:cs="Palatino Linotype"/>
        </w:rPr>
      </w:pPr>
    </w:p>
    <w:p w14:paraId="1B224368" w14:textId="77777777" w:rsidR="005744D2" w:rsidRPr="00C15DEF" w:rsidRDefault="005744D2" w:rsidP="002F4042">
      <w:pPr>
        <w:spacing w:line="360" w:lineRule="auto"/>
        <w:ind w:right="49"/>
        <w:jc w:val="both"/>
        <w:rPr>
          <w:rFonts w:ascii="Palatino Linotype" w:eastAsia="Palatino Linotype" w:hAnsi="Palatino Linotype" w:cs="Palatino Linotype"/>
        </w:rPr>
      </w:pPr>
      <w:r w:rsidRPr="00C15DEF">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0C80AC19" w14:textId="77777777" w:rsidR="005744D2" w:rsidRPr="00C15DEF" w:rsidRDefault="005744D2" w:rsidP="002F4042">
      <w:pPr>
        <w:spacing w:line="360" w:lineRule="auto"/>
        <w:ind w:right="49"/>
        <w:jc w:val="both"/>
        <w:rPr>
          <w:rFonts w:ascii="Palatino Linotype" w:eastAsia="Palatino Linotype" w:hAnsi="Palatino Linotype" w:cs="Palatino Linotype"/>
        </w:rPr>
      </w:pPr>
    </w:p>
    <w:p w14:paraId="3F570137" w14:textId="04A2F3DD" w:rsidR="005744D2" w:rsidRPr="00C15DEF" w:rsidRDefault="005744D2" w:rsidP="002F4042">
      <w:pPr>
        <w:spacing w:line="360" w:lineRule="auto"/>
        <w:ind w:right="49"/>
        <w:jc w:val="both"/>
        <w:rPr>
          <w:rFonts w:ascii="Palatino Linotype" w:eastAsia="Palatino Linotype" w:hAnsi="Palatino Linotype" w:cs="Palatino Linotype"/>
        </w:rPr>
      </w:pPr>
      <w:r w:rsidRPr="00C15DEF">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7A7223FF" w14:textId="77777777" w:rsidR="005744D2" w:rsidRPr="00C15DEF" w:rsidRDefault="005744D2" w:rsidP="002F4042">
      <w:pPr>
        <w:spacing w:line="360" w:lineRule="auto"/>
        <w:ind w:right="49"/>
        <w:jc w:val="both"/>
        <w:rPr>
          <w:rFonts w:ascii="Palatino Linotype" w:eastAsia="Palatino Linotype" w:hAnsi="Palatino Linotype" w:cs="Palatino Linotype"/>
        </w:rPr>
      </w:pPr>
    </w:p>
    <w:p w14:paraId="07D6756C" w14:textId="77777777" w:rsidR="005744D2" w:rsidRPr="00C15DEF" w:rsidRDefault="005744D2" w:rsidP="002F4042">
      <w:pPr>
        <w:spacing w:line="360" w:lineRule="auto"/>
        <w:ind w:right="49"/>
        <w:jc w:val="both"/>
        <w:rPr>
          <w:rFonts w:ascii="Palatino Linotype" w:eastAsia="Palatino Linotype" w:hAnsi="Palatino Linotype" w:cs="Palatino Linotype"/>
        </w:rPr>
      </w:pPr>
      <w:r w:rsidRPr="00C15DEF">
        <w:rPr>
          <w:rFonts w:ascii="Palatino Linotype" w:eastAsia="Palatino Linotype" w:hAnsi="Palatino Linotype" w:cs="Palatino Linotype"/>
        </w:rPr>
        <w:t>Al respecto, los artículos 3, fracciones IX, XX, XXI, XXXII, XLV; 6, 91, 137, 143 fracción I, de la Ley de Transparencia y Acceso a la Información Pública del Estado de México y Municipios vigente establecen:</w:t>
      </w:r>
    </w:p>
    <w:p w14:paraId="49636CED" w14:textId="77777777" w:rsidR="005744D2" w:rsidRPr="00C15DEF" w:rsidRDefault="005744D2" w:rsidP="002F4042">
      <w:pPr>
        <w:spacing w:line="360" w:lineRule="auto"/>
        <w:ind w:right="49"/>
        <w:jc w:val="both"/>
        <w:rPr>
          <w:rFonts w:ascii="Palatino Linotype" w:eastAsia="Palatino Linotype" w:hAnsi="Palatino Linotype" w:cs="Palatino Linotype"/>
        </w:rPr>
      </w:pPr>
    </w:p>
    <w:p w14:paraId="06569EE3" w14:textId="77777777" w:rsidR="005744D2" w:rsidRPr="00C15DEF" w:rsidRDefault="005744D2" w:rsidP="002F4042">
      <w:pPr>
        <w:spacing w:line="360" w:lineRule="auto"/>
        <w:ind w:left="567" w:right="567"/>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rPr>
        <w:t> </w:t>
      </w:r>
      <w:r w:rsidRPr="00C15DEF">
        <w:rPr>
          <w:rFonts w:ascii="Palatino Linotype" w:eastAsia="Palatino Linotype" w:hAnsi="Palatino Linotype" w:cs="Palatino Linotype"/>
          <w:i/>
          <w:sz w:val="22"/>
          <w:szCs w:val="22"/>
        </w:rPr>
        <w:t>“</w:t>
      </w:r>
      <w:r w:rsidRPr="00C15DEF">
        <w:rPr>
          <w:rFonts w:ascii="Palatino Linotype" w:eastAsia="Palatino Linotype" w:hAnsi="Palatino Linotype" w:cs="Palatino Linotype"/>
          <w:b/>
          <w:i/>
          <w:sz w:val="22"/>
          <w:szCs w:val="22"/>
        </w:rPr>
        <w:t>Artículo 3.</w:t>
      </w:r>
      <w:r w:rsidRPr="00C15DEF">
        <w:rPr>
          <w:rFonts w:ascii="Palatino Linotype" w:eastAsia="Palatino Linotype" w:hAnsi="Palatino Linotype" w:cs="Palatino Linotype"/>
          <w:i/>
          <w:sz w:val="22"/>
          <w:szCs w:val="22"/>
        </w:rPr>
        <w:t xml:space="preserve"> Para los efectos de la presente Ley se entenderá por:</w:t>
      </w:r>
    </w:p>
    <w:p w14:paraId="441A1553" w14:textId="77777777" w:rsidR="005744D2" w:rsidRPr="00C15DEF" w:rsidRDefault="005744D2" w:rsidP="002F4042">
      <w:pPr>
        <w:tabs>
          <w:tab w:val="left" w:pos="1276"/>
        </w:tabs>
        <w:spacing w:line="360" w:lineRule="auto"/>
        <w:ind w:left="567" w:right="567"/>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i/>
          <w:sz w:val="22"/>
          <w:szCs w:val="22"/>
        </w:rPr>
        <w:t>(…)</w:t>
      </w:r>
    </w:p>
    <w:p w14:paraId="37B0E719" w14:textId="77777777" w:rsidR="005744D2" w:rsidRPr="00C15DEF" w:rsidRDefault="005744D2" w:rsidP="002F4042">
      <w:pPr>
        <w:tabs>
          <w:tab w:val="left" w:pos="1276"/>
        </w:tabs>
        <w:spacing w:line="360" w:lineRule="auto"/>
        <w:ind w:left="567" w:right="567"/>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b/>
          <w:i/>
          <w:sz w:val="22"/>
          <w:szCs w:val="22"/>
        </w:rPr>
        <w:t>IX. Datos personales</w:t>
      </w:r>
      <w:r w:rsidRPr="00C15DEF">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189E6AAC" w14:textId="77777777" w:rsidR="005744D2" w:rsidRPr="00C15DEF" w:rsidRDefault="005744D2" w:rsidP="002F4042">
      <w:pPr>
        <w:tabs>
          <w:tab w:val="left" w:pos="1276"/>
        </w:tabs>
        <w:spacing w:line="360" w:lineRule="auto"/>
        <w:ind w:left="567" w:right="567"/>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i/>
          <w:sz w:val="22"/>
          <w:szCs w:val="22"/>
        </w:rPr>
        <w:t>(…)</w:t>
      </w:r>
    </w:p>
    <w:p w14:paraId="106F11FE" w14:textId="77777777" w:rsidR="005744D2" w:rsidRPr="00C15DEF" w:rsidRDefault="005744D2" w:rsidP="002F4042">
      <w:pPr>
        <w:tabs>
          <w:tab w:val="left" w:pos="1276"/>
        </w:tabs>
        <w:spacing w:line="360" w:lineRule="auto"/>
        <w:ind w:left="567" w:right="567"/>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b/>
          <w:i/>
          <w:sz w:val="22"/>
          <w:szCs w:val="22"/>
        </w:rPr>
        <w:t>XX. Información clasificada</w:t>
      </w:r>
      <w:r w:rsidRPr="00C15DEF">
        <w:rPr>
          <w:rFonts w:ascii="Palatino Linotype" w:eastAsia="Palatino Linotype" w:hAnsi="Palatino Linotype" w:cs="Palatino Linotype"/>
          <w:i/>
          <w:sz w:val="22"/>
          <w:szCs w:val="22"/>
        </w:rPr>
        <w:t>: Aquella considerada por la presente Ley como reservada o confidencial;</w:t>
      </w:r>
    </w:p>
    <w:p w14:paraId="1011F805" w14:textId="77777777" w:rsidR="005744D2" w:rsidRPr="00C15DEF" w:rsidRDefault="005744D2" w:rsidP="002F4042">
      <w:pPr>
        <w:tabs>
          <w:tab w:val="left" w:pos="1276"/>
        </w:tabs>
        <w:spacing w:line="360" w:lineRule="auto"/>
        <w:ind w:left="567" w:right="567"/>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b/>
          <w:i/>
          <w:sz w:val="22"/>
          <w:szCs w:val="22"/>
        </w:rPr>
        <w:t>XXI. Información confidencial</w:t>
      </w:r>
      <w:r w:rsidRPr="00C15DEF">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C649AE1" w14:textId="77777777" w:rsidR="005744D2" w:rsidRPr="00C15DEF" w:rsidRDefault="005744D2" w:rsidP="002F4042">
      <w:pPr>
        <w:tabs>
          <w:tab w:val="left" w:pos="1276"/>
        </w:tabs>
        <w:spacing w:line="360" w:lineRule="auto"/>
        <w:ind w:left="567" w:right="567"/>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i/>
          <w:sz w:val="22"/>
          <w:szCs w:val="22"/>
        </w:rPr>
        <w:t>(…)</w:t>
      </w:r>
    </w:p>
    <w:p w14:paraId="5A967304" w14:textId="77777777" w:rsidR="005744D2" w:rsidRPr="00C15DEF" w:rsidRDefault="005744D2" w:rsidP="002F4042">
      <w:pPr>
        <w:tabs>
          <w:tab w:val="left" w:pos="1276"/>
        </w:tabs>
        <w:spacing w:line="360" w:lineRule="auto"/>
        <w:ind w:left="567" w:right="567"/>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b/>
          <w:i/>
          <w:sz w:val="22"/>
          <w:szCs w:val="22"/>
        </w:rPr>
        <w:t>XXXII. Protección de Datos Personales</w:t>
      </w:r>
      <w:r w:rsidRPr="00C15DEF">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58C75304" w14:textId="77777777" w:rsidR="005744D2" w:rsidRPr="00C15DEF" w:rsidRDefault="005744D2" w:rsidP="002F4042">
      <w:pPr>
        <w:tabs>
          <w:tab w:val="left" w:pos="1276"/>
        </w:tabs>
        <w:spacing w:line="360" w:lineRule="auto"/>
        <w:ind w:left="567" w:right="567"/>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i/>
          <w:sz w:val="22"/>
          <w:szCs w:val="22"/>
        </w:rPr>
        <w:t>(…)</w:t>
      </w:r>
    </w:p>
    <w:p w14:paraId="71C8B63D" w14:textId="77777777" w:rsidR="005744D2" w:rsidRPr="00C15DEF" w:rsidRDefault="005744D2" w:rsidP="002F4042">
      <w:pPr>
        <w:tabs>
          <w:tab w:val="left" w:pos="1276"/>
        </w:tabs>
        <w:spacing w:line="360" w:lineRule="auto"/>
        <w:ind w:left="567" w:right="567"/>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b/>
          <w:i/>
          <w:sz w:val="22"/>
          <w:szCs w:val="22"/>
        </w:rPr>
        <w:t>XLV. Versión pública</w:t>
      </w:r>
      <w:r w:rsidRPr="00C15DEF">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3C0430AE" w14:textId="77777777" w:rsidR="005744D2" w:rsidRPr="00C15DEF" w:rsidRDefault="005744D2" w:rsidP="002F4042">
      <w:pPr>
        <w:spacing w:line="360" w:lineRule="auto"/>
        <w:ind w:left="567" w:right="567"/>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b/>
          <w:i/>
          <w:sz w:val="22"/>
          <w:szCs w:val="22"/>
        </w:rPr>
        <w:t> Artículo 6</w:t>
      </w:r>
      <w:r w:rsidRPr="00C15DEF">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7CC5A0E" w14:textId="77777777" w:rsidR="005744D2" w:rsidRPr="00C15DEF" w:rsidRDefault="005744D2" w:rsidP="002F4042">
      <w:pPr>
        <w:spacing w:line="360" w:lineRule="auto"/>
        <w:ind w:left="567" w:right="567"/>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i/>
          <w:sz w:val="22"/>
          <w:szCs w:val="22"/>
        </w:rPr>
        <w:t> (…)</w:t>
      </w:r>
    </w:p>
    <w:p w14:paraId="45A79291" w14:textId="77777777" w:rsidR="005744D2" w:rsidRPr="00C15DEF" w:rsidRDefault="005744D2" w:rsidP="002F4042">
      <w:pPr>
        <w:spacing w:line="360" w:lineRule="auto"/>
        <w:ind w:left="567" w:right="567"/>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b/>
          <w:i/>
          <w:sz w:val="22"/>
          <w:szCs w:val="22"/>
        </w:rPr>
        <w:t>Artículo 91.</w:t>
      </w:r>
      <w:r w:rsidRPr="00C15DEF">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C15DEF">
        <w:rPr>
          <w:rFonts w:ascii="Palatino Linotype" w:eastAsia="Palatino Linotype" w:hAnsi="Palatino Linotype" w:cs="Palatino Linotype"/>
          <w:i/>
          <w:sz w:val="22"/>
          <w:szCs w:val="22"/>
        </w:rPr>
        <w:br/>
        <w:t>(…)</w:t>
      </w:r>
    </w:p>
    <w:p w14:paraId="48AEA974" w14:textId="77777777" w:rsidR="005744D2" w:rsidRPr="00C15DEF" w:rsidRDefault="005744D2" w:rsidP="002F4042">
      <w:pPr>
        <w:spacing w:line="360" w:lineRule="auto"/>
        <w:ind w:left="567" w:right="567"/>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b/>
          <w:i/>
          <w:sz w:val="22"/>
          <w:szCs w:val="22"/>
        </w:rPr>
        <w:t>Artículo 137.</w:t>
      </w:r>
      <w:r w:rsidRPr="00C15DEF">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FA7ACBE" w14:textId="77777777" w:rsidR="005744D2" w:rsidRPr="00C15DEF" w:rsidRDefault="005744D2" w:rsidP="002F4042">
      <w:pPr>
        <w:spacing w:line="360" w:lineRule="auto"/>
        <w:ind w:left="567" w:right="567"/>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b/>
          <w:i/>
          <w:sz w:val="22"/>
          <w:szCs w:val="22"/>
        </w:rPr>
        <w:t> Artículo 143.</w:t>
      </w:r>
      <w:r w:rsidRPr="00C15DEF">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0E9ADA8E" w14:textId="77777777" w:rsidR="005744D2" w:rsidRPr="00C15DEF" w:rsidRDefault="005744D2" w:rsidP="002F4042">
      <w:pPr>
        <w:spacing w:line="360" w:lineRule="auto"/>
        <w:ind w:left="567" w:right="567"/>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b/>
          <w:i/>
          <w:sz w:val="22"/>
          <w:szCs w:val="22"/>
        </w:rPr>
        <w:t>I.</w:t>
      </w:r>
      <w:r w:rsidRPr="00C15DEF">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65BF31DB" w14:textId="77777777" w:rsidR="005744D2" w:rsidRPr="00C15DEF" w:rsidRDefault="005744D2" w:rsidP="002F4042">
      <w:pPr>
        <w:spacing w:line="360" w:lineRule="auto"/>
        <w:ind w:left="567" w:right="567"/>
        <w:jc w:val="both"/>
        <w:rPr>
          <w:rFonts w:ascii="Palatino Linotype" w:eastAsia="Palatino Linotype" w:hAnsi="Palatino Linotype" w:cs="Palatino Linotype"/>
          <w:i/>
          <w:sz w:val="22"/>
          <w:szCs w:val="22"/>
        </w:rPr>
      </w:pPr>
    </w:p>
    <w:p w14:paraId="5DBE3770" w14:textId="07DBEF1E" w:rsidR="005744D2" w:rsidRPr="00C15DEF" w:rsidRDefault="005744D2" w:rsidP="002F4042">
      <w:pPr>
        <w:spacing w:line="360" w:lineRule="auto"/>
        <w:ind w:right="50"/>
        <w:jc w:val="both"/>
        <w:rPr>
          <w:rFonts w:ascii="Palatino Linotype" w:eastAsia="Palatino Linotype" w:hAnsi="Palatino Linotype" w:cs="Palatino Linotype"/>
        </w:rPr>
      </w:pPr>
      <w:r w:rsidRPr="00C15DEF">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C15DEF">
        <w:rPr>
          <w:rFonts w:ascii="Palatino Linotype" w:eastAsia="Palatino Linotype" w:hAnsi="Palatino Linotype" w:cs="Palatino Linotype"/>
          <w:b/>
        </w:rPr>
        <w:t>SUJETO OBLIGADO</w:t>
      </w:r>
      <w:r w:rsidRPr="00C15DEF">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6561A9F6" w14:textId="77777777" w:rsidR="005744D2" w:rsidRPr="00C15DEF" w:rsidRDefault="005744D2" w:rsidP="002F4042">
      <w:pPr>
        <w:spacing w:line="360" w:lineRule="auto"/>
        <w:ind w:right="50"/>
        <w:jc w:val="both"/>
        <w:rPr>
          <w:rFonts w:ascii="Palatino Linotype" w:eastAsia="Palatino Linotype" w:hAnsi="Palatino Linotype" w:cs="Palatino Linotype"/>
        </w:rPr>
      </w:pPr>
      <w:r w:rsidRPr="00C15DEF">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estos a personas ajenas a su titular.</w:t>
      </w:r>
    </w:p>
    <w:p w14:paraId="6EC2403F" w14:textId="77777777" w:rsidR="005744D2" w:rsidRPr="00C15DEF" w:rsidRDefault="005744D2" w:rsidP="002F4042">
      <w:pPr>
        <w:spacing w:line="360" w:lineRule="auto"/>
        <w:ind w:right="50"/>
        <w:jc w:val="both"/>
        <w:rPr>
          <w:rFonts w:ascii="Palatino Linotype" w:eastAsia="Palatino Linotype" w:hAnsi="Palatino Linotype" w:cs="Palatino Linotype"/>
        </w:rPr>
      </w:pPr>
    </w:p>
    <w:p w14:paraId="2D2790B9" w14:textId="77777777" w:rsidR="005744D2" w:rsidRPr="00C15DEF" w:rsidRDefault="005744D2" w:rsidP="002F4042">
      <w:pPr>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rPr>
        <w:t>En resumen, toda la información relativa a una persona física que la pueda hacer identificada o identificable constituye un dato personal y, por consiguiente, se trata de información confidencial, que debe ser protegida por los sujetos obligados. En este contexto todo dato personal susceptible de clasificación debe ser protegido por los sujetos obligados. Sin embargo, no debe dejarse de lado que la protección no es absoluta en todos los casos por igual.</w:t>
      </w:r>
    </w:p>
    <w:p w14:paraId="61E7C8F8" w14:textId="77777777" w:rsidR="005744D2" w:rsidRPr="00C15DEF" w:rsidRDefault="005744D2" w:rsidP="002F4042">
      <w:pPr>
        <w:spacing w:line="360" w:lineRule="auto"/>
        <w:jc w:val="both"/>
        <w:rPr>
          <w:rFonts w:ascii="Palatino Linotype" w:eastAsia="Palatino Linotype" w:hAnsi="Palatino Linotype" w:cs="Palatino Linotype"/>
        </w:rPr>
      </w:pPr>
    </w:p>
    <w:p w14:paraId="1415C20A" w14:textId="77777777" w:rsidR="005744D2" w:rsidRPr="00C15DEF" w:rsidRDefault="005744D2" w:rsidP="002F4042">
      <w:pPr>
        <w:spacing w:line="360" w:lineRule="auto"/>
        <w:ind w:right="50"/>
        <w:jc w:val="both"/>
        <w:rPr>
          <w:rFonts w:ascii="Palatino Linotype" w:eastAsia="Palatino Linotype" w:hAnsi="Palatino Linotype" w:cs="Palatino Linotype"/>
        </w:rPr>
      </w:pPr>
      <w:r w:rsidRPr="00C15DEF">
        <w:rPr>
          <w:rFonts w:ascii="Palatino Linotype" w:eastAsia="Palatino Linotype" w:hAnsi="Palatino Linotype" w:cs="Palatino Linotype"/>
        </w:rPr>
        <w:t>Asimismo,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21C1BB59" w14:textId="77777777" w:rsidR="005744D2" w:rsidRPr="00C15DEF" w:rsidRDefault="005744D2" w:rsidP="002F4042">
      <w:pPr>
        <w:spacing w:line="360" w:lineRule="auto"/>
        <w:ind w:right="50"/>
        <w:jc w:val="both"/>
        <w:rPr>
          <w:rFonts w:ascii="Palatino Linotype" w:eastAsia="Palatino Linotype" w:hAnsi="Palatino Linotype" w:cs="Palatino Linotype"/>
        </w:rPr>
      </w:pPr>
    </w:p>
    <w:p w14:paraId="203D0446" w14:textId="77777777" w:rsidR="005744D2" w:rsidRPr="00C15DEF" w:rsidRDefault="005744D2" w:rsidP="002F4042">
      <w:pPr>
        <w:spacing w:line="360" w:lineRule="auto"/>
        <w:ind w:left="567" w:right="567"/>
        <w:jc w:val="both"/>
        <w:rPr>
          <w:rFonts w:ascii="Palatino Linotype" w:eastAsia="Palatino Linotype" w:hAnsi="Palatino Linotype" w:cs="Palatino Linotype"/>
          <w:bCs/>
          <w:i/>
          <w:sz w:val="22"/>
          <w:szCs w:val="22"/>
        </w:rPr>
      </w:pPr>
      <w:r w:rsidRPr="00C15DEF">
        <w:rPr>
          <w:rFonts w:ascii="Palatino Linotype" w:eastAsia="Palatino Linotype" w:hAnsi="Palatino Linotype" w:cs="Palatino Linotype"/>
          <w:bCs/>
          <w:i/>
          <w:sz w:val="22"/>
          <w:szCs w:val="22"/>
        </w:rPr>
        <w:t>“</w:t>
      </w:r>
      <w:r w:rsidRPr="00C15DEF">
        <w:rPr>
          <w:rFonts w:ascii="Palatino Linotype" w:eastAsia="Palatino Linotype" w:hAnsi="Palatino Linotype" w:cs="Palatino Linotype"/>
          <w:b/>
          <w:i/>
          <w:sz w:val="22"/>
          <w:szCs w:val="22"/>
        </w:rPr>
        <w:t>Artículo 49.</w:t>
      </w:r>
      <w:r w:rsidRPr="00C15DEF">
        <w:rPr>
          <w:rFonts w:ascii="Palatino Linotype" w:eastAsia="Palatino Linotype" w:hAnsi="Palatino Linotype" w:cs="Palatino Linotype"/>
          <w:bCs/>
          <w:i/>
          <w:sz w:val="22"/>
          <w:szCs w:val="22"/>
        </w:rPr>
        <w:t xml:space="preserve"> Los Comités de Transparencia tendrán las siguientes atribuciones:</w:t>
      </w:r>
    </w:p>
    <w:p w14:paraId="5FD9BB15" w14:textId="77777777" w:rsidR="005744D2" w:rsidRPr="00C15DEF" w:rsidRDefault="005744D2" w:rsidP="002F4042">
      <w:pPr>
        <w:spacing w:line="360" w:lineRule="auto"/>
        <w:ind w:left="567" w:right="567"/>
        <w:jc w:val="both"/>
        <w:rPr>
          <w:rFonts w:ascii="Palatino Linotype" w:eastAsia="Palatino Linotype" w:hAnsi="Palatino Linotype" w:cs="Palatino Linotype"/>
          <w:bCs/>
          <w:i/>
          <w:sz w:val="22"/>
          <w:szCs w:val="22"/>
        </w:rPr>
      </w:pPr>
      <w:r w:rsidRPr="00C15DEF">
        <w:rPr>
          <w:rFonts w:ascii="Palatino Linotype" w:eastAsia="Palatino Linotype" w:hAnsi="Palatino Linotype" w:cs="Palatino Linotype"/>
          <w:bCs/>
          <w:i/>
          <w:sz w:val="22"/>
          <w:szCs w:val="22"/>
        </w:rPr>
        <w:t>De la I a la VII…</w:t>
      </w:r>
    </w:p>
    <w:p w14:paraId="3EEB03AC" w14:textId="77777777" w:rsidR="005744D2" w:rsidRPr="00C15DEF" w:rsidRDefault="005744D2" w:rsidP="002F4042">
      <w:pPr>
        <w:spacing w:line="360" w:lineRule="auto"/>
        <w:ind w:left="567" w:right="567"/>
        <w:jc w:val="both"/>
        <w:rPr>
          <w:rFonts w:ascii="Palatino Linotype" w:eastAsia="Palatino Linotype" w:hAnsi="Palatino Linotype" w:cs="Palatino Linotype"/>
          <w:bCs/>
          <w:i/>
          <w:sz w:val="22"/>
          <w:szCs w:val="22"/>
        </w:rPr>
      </w:pPr>
      <w:r w:rsidRPr="00C15DEF">
        <w:rPr>
          <w:rFonts w:ascii="Palatino Linotype" w:eastAsia="Palatino Linotype" w:hAnsi="Palatino Linotype" w:cs="Palatino Linotype"/>
          <w:bCs/>
          <w:i/>
          <w:sz w:val="22"/>
          <w:szCs w:val="22"/>
        </w:rPr>
        <w:t>VIII. Aprobar, modificar o revocar la clasificación de la información…”</w:t>
      </w:r>
    </w:p>
    <w:p w14:paraId="58F8BEAA" w14:textId="77777777" w:rsidR="005744D2" w:rsidRPr="00C15DEF" w:rsidRDefault="005744D2" w:rsidP="002F4042">
      <w:pPr>
        <w:spacing w:line="360" w:lineRule="auto"/>
        <w:ind w:left="567" w:right="567"/>
        <w:jc w:val="both"/>
        <w:rPr>
          <w:rFonts w:ascii="Palatino Linotype" w:eastAsia="Palatino Linotype" w:hAnsi="Palatino Linotype" w:cs="Palatino Linotype"/>
          <w:bCs/>
          <w:i/>
          <w:sz w:val="22"/>
          <w:szCs w:val="22"/>
        </w:rPr>
      </w:pPr>
      <w:r w:rsidRPr="00C15DEF">
        <w:rPr>
          <w:rFonts w:ascii="Palatino Linotype" w:eastAsia="Palatino Linotype" w:hAnsi="Palatino Linotype" w:cs="Palatino Linotype"/>
          <w:bCs/>
          <w:i/>
          <w:sz w:val="22"/>
          <w:szCs w:val="22"/>
        </w:rPr>
        <w:t>“Artículo 53. Las Unidades de Transparencia tendrán las siguientes funciones:</w:t>
      </w:r>
    </w:p>
    <w:p w14:paraId="59B77026" w14:textId="77777777" w:rsidR="005744D2" w:rsidRPr="00C15DEF" w:rsidRDefault="005744D2" w:rsidP="002F4042">
      <w:pPr>
        <w:spacing w:line="360" w:lineRule="auto"/>
        <w:ind w:left="567" w:right="567"/>
        <w:jc w:val="both"/>
        <w:rPr>
          <w:rFonts w:ascii="Palatino Linotype" w:eastAsia="Palatino Linotype" w:hAnsi="Palatino Linotype" w:cs="Palatino Linotype"/>
          <w:bCs/>
          <w:i/>
          <w:sz w:val="22"/>
          <w:szCs w:val="22"/>
        </w:rPr>
      </w:pPr>
      <w:r w:rsidRPr="00C15DEF">
        <w:rPr>
          <w:rFonts w:ascii="Palatino Linotype" w:eastAsia="Palatino Linotype" w:hAnsi="Palatino Linotype" w:cs="Palatino Linotype"/>
          <w:bCs/>
          <w:i/>
          <w:sz w:val="22"/>
          <w:szCs w:val="22"/>
        </w:rPr>
        <w:t xml:space="preserve">X. Presentar ante el Comité, el proyecto de clasificación de información…” </w:t>
      </w:r>
    </w:p>
    <w:p w14:paraId="6D564D53" w14:textId="77777777" w:rsidR="005744D2" w:rsidRPr="00C15DEF" w:rsidRDefault="005744D2" w:rsidP="002F4042">
      <w:pPr>
        <w:spacing w:line="360" w:lineRule="auto"/>
        <w:ind w:left="567" w:right="567"/>
        <w:jc w:val="both"/>
        <w:rPr>
          <w:rFonts w:ascii="Palatino Linotype" w:eastAsia="Palatino Linotype" w:hAnsi="Palatino Linotype" w:cs="Palatino Linotype"/>
          <w:bCs/>
          <w:i/>
          <w:sz w:val="22"/>
          <w:szCs w:val="22"/>
        </w:rPr>
      </w:pPr>
      <w:r w:rsidRPr="00C15DEF">
        <w:rPr>
          <w:rFonts w:ascii="Palatino Linotype" w:eastAsia="Palatino Linotype" w:hAnsi="Palatino Linotype" w:cs="Palatino Linotype"/>
          <w:bCs/>
          <w:i/>
          <w:sz w:val="22"/>
          <w:szCs w:val="22"/>
        </w:rPr>
        <w:t>“</w:t>
      </w:r>
      <w:r w:rsidRPr="00C15DEF">
        <w:rPr>
          <w:rFonts w:ascii="Palatino Linotype" w:eastAsia="Palatino Linotype" w:hAnsi="Palatino Linotype" w:cs="Palatino Linotype"/>
          <w:b/>
          <w:i/>
          <w:sz w:val="22"/>
          <w:szCs w:val="22"/>
        </w:rPr>
        <w:t>Artículo 59</w:t>
      </w:r>
      <w:r w:rsidRPr="00C15DEF">
        <w:rPr>
          <w:rFonts w:ascii="Palatino Linotype" w:eastAsia="Palatino Linotype" w:hAnsi="Palatino Linotype" w:cs="Palatino Linotype"/>
          <w:bCs/>
          <w:i/>
          <w:sz w:val="22"/>
          <w:szCs w:val="22"/>
        </w:rPr>
        <w:t>. Los servidores públicos habilitados tendrán las funciones siguientes:</w:t>
      </w:r>
    </w:p>
    <w:p w14:paraId="22E15C18" w14:textId="77777777" w:rsidR="005744D2" w:rsidRPr="00C15DEF" w:rsidRDefault="005744D2" w:rsidP="002F4042">
      <w:pPr>
        <w:spacing w:line="360" w:lineRule="auto"/>
        <w:ind w:left="567" w:right="567"/>
        <w:jc w:val="both"/>
        <w:rPr>
          <w:rFonts w:ascii="Palatino Linotype" w:eastAsia="Palatino Linotype" w:hAnsi="Palatino Linotype" w:cs="Palatino Linotype"/>
          <w:bCs/>
          <w:i/>
          <w:sz w:val="22"/>
          <w:szCs w:val="22"/>
        </w:rPr>
      </w:pPr>
      <w:r w:rsidRPr="00C15DEF">
        <w:rPr>
          <w:rFonts w:ascii="Palatino Linotype" w:eastAsia="Palatino Linotype" w:hAnsi="Palatino Linotype" w:cs="Palatino Linotype"/>
          <w:bCs/>
          <w:i/>
          <w:sz w:val="22"/>
          <w:szCs w:val="22"/>
        </w:rPr>
        <w:t xml:space="preserve">De la I a la IV </w:t>
      </w:r>
    </w:p>
    <w:p w14:paraId="3A96D0C6" w14:textId="77777777" w:rsidR="005744D2" w:rsidRPr="00C15DEF" w:rsidRDefault="005744D2" w:rsidP="002F4042">
      <w:pPr>
        <w:spacing w:line="360" w:lineRule="auto"/>
        <w:ind w:left="567" w:right="567"/>
        <w:jc w:val="both"/>
        <w:rPr>
          <w:rFonts w:ascii="Palatino Linotype" w:eastAsia="Palatino Linotype" w:hAnsi="Palatino Linotype" w:cs="Palatino Linotype"/>
          <w:bCs/>
          <w:i/>
          <w:sz w:val="22"/>
          <w:szCs w:val="22"/>
        </w:rPr>
      </w:pPr>
      <w:r w:rsidRPr="00C15DEF">
        <w:rPr>
          <w:rFonts w:ascii="Palatino Linotype" w:eastAsia="Palatino Linotype" w:hAnsi="Palatino Linotype" w:cs="Palatino Linotype"/>
          <w:bCs/>
          <w:i/>
          <w:sz w:val="22"/>
          <w:szCs w:val="22"/>
        </w:rPr>
        <w:t>V. Integrar y presentar al responsable de la Unidad de Transparencia la propuesta de clasificación de información, la cual tendrá los fundamentos y argumentos en que se basa dicha propuesta…”</w:t>
      </w:r>
    </w:p>
    <w:p w14:paraId="46D3FD6B" w14:textId="77777777" w:rsidR="005744D2" w:rsidRPr="00C15DEF" w:rsidRDefault="005744D2" w:rsidP="002F4042">
      <w:pPr>
        <w:spacing w:line="360" w:lineRule="auto"/>
        <w:ind w:left="992" w:right="1043"/>
        <w:jc w:val="both"/>
        <w:rPr>
          <w:rFonts w:ascii="Palatino Linotype" w:eastAsia="Palatino Linotype" w:hAnsi="Palatino Linotype" w:cs="Palatino Linotype"/>
          <w:i/>
          <w:sz w:val="22"/>
          <w:szCs w:val="22"/>
        </w:rPr>
      </w:pPr>
    </w:p>
    <w:p w14:paraId="4DADC245" w14:textId="77777777" w:rsidR="005744D2" w:rsidRPr="00C15DEF" w:rsidRDefault="005744D2" w:rsidP="002F4042">
      <w:pPr>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1E02A716" w14:textId="77777777" w:rsidR="005744D2" w:rsidRPr="00C15DEF" w:rsidRDefault="005744D2" w:rsidP="002F4042">
      <w:pPr>
        <w:spacing w:line="360" w:lineRule="auto"/>
        <w:jc w:val="both"/>
        <w:rPr>
          <w:rFonts w:ascii="Palatino Linotype" w:eastAsia="Palatino Linotype" w:hAnsi="Palatino Linotype" w:cs="Palatino Linotype"/>
        </w:rPr>
      </w:pPr>
    </w:p>
    <w:p w14:paraId="66D0BE8C" w14:textId="77777777" w:rsidR="005744D2" w:rsidRPr="00C15DEF" w:rsidRDefault="005744D2" w:rsidP="002F4042">
      <w:pPr>
        <w:spacing w:line="360" w:lineRule="auto"/>
        <w:ind w:right="49"/>
        <w:jc w:val="both"/>
        <w:rPr>
          <w:rFonts w:ascii="Palatino Linotype" w:eastAsia="Palatino Linotype" w:hAnsi="Palatino Linotype" w:cs="Palatino Linotype"/>
        </w:rPr>
      </w:pPr>
      <w:r w:rsidRPr="00C15DEF">
        <w:rPr>
          <w:rFonts w:ascii="Palatino Linotype" w:eastAsia="Palatino Linotype" w:hAnsi="Palatino Linotype" w:cs="Palatino Linotype"/>
        </w:rPr>
        <w:t xml:space="preserve">Por último, respecto a la versión pública de los documentos que contenga la información solicitada, cabe señalar que el Comité de Transparencia del </w:t>
      </w:r>
      <w:r w:rsidRPr="00C15DEF">
        <w:rPr>
          <w:rFonts w:ascii="Palatino Linotype" w:eastAsia="Palatino Linotype" w:hAnsi="Palatino Linotype" w:cs="Palatino Linotype"/>
          <w:b/>
        </w:rPr>
        <w:t>SUJETO OBLIGADO</w:t>
      </w:r>
      <w:r w:rsidRPr="00C15DEF">
        <w:rPr>
          <w:rFonts w:ascii="Palatino Linotype" w:eastAsia="Palatino Linotype" w:hAnsi="Palatino Linotype" w:cs="Palatino Linotype"/>
        </w:rPr>
        <w:t>, deberá emitir el acuerdo de clasificación de información debidamente fundado y motivado, en términos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14:paraId="712AEC9B" w14:textId="77777777" w:rsidR="005744D2" w:rsidRPr="00C15DEF" w:rsidRDefault="005744D2" w:rsidP="002F4042">
      <w:pPr>
        <w:spacing w:line="360" w:lineRule="auto"/>
        <w:ind w:right="49"/>
        <w:jc w:val="both"/>
        <w:rPr>
          <w:rFonts w:ascii="Palatino Linotype" w:eastAsia="Palatino Linotype" w:hAnsi="Palatino Linotype" w:cs="Palatino Linotype"/>
        </w:rPr>
      </w:pPr>
    </w:p>
    <w:p w14:paraId="16C3D7CB" w14:textId="77777777" w:rsidR="005744D2" w:rsidRPr="00C15DEF" w:rsidRDefault="005744D2" w:rsidP="002F4042">
      <w:pPr>
        <w:tabs>
          <w:tab w:val="left" w:pos="8222"/>
        </w:tabs>
        <w:spacing w:line="360" w:lineRule="auto"/>
        <w:ind w:left="567" w:right="850"/>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i/>
          <w:sz w:val="22"/>
          <w:szCs w:val="22"/>
        </w:rPr>
        <w:t>“</w:t>
      </w:r>
      <w:r w:rsidRPr="00C15DEF">
        <w:rPr>
          <w:rFonts w:ascii="Palatino Linotype" w:eastAsia="Palatino Linotype" w:hAnsi="Palatino Linotype" w:cs="Palatino Linotype"/>
          <w:b/>
          <w:bCs/>
          <w:i/>
          <w:sz w:val="22"/>
          <w:szCs w:val="22"/>
        </w:rPr>
        <w:t>Artículo 132</w:t>
      </w:r>
      <w:r w:rsidRPr="00C15DEF">
        <w:rPr>
          <w:rFonts w:ascii="Palatino Linotype" w:eastAsia="Palatino Linotype" w:hAnsi="Palatino Linotype" w:cs="Palatino Linotype"/>
          <w:i/>
          <w:sz w:val="22"/>
          <w:szCs w:val="22"/>
        </w:rPr>
        <w:t>. La clasificación de la información se llevará a cabo en el momento en que:</w:t>
      </w:r>
    </w:p>
    <w:p w14:paraId="723A465C" w14:textId="77777777" w:rsidR="005744D2" w:rsidRPr="00C15DEF" w:rsidRDefault="005744D2" w:rsidP="002F4042">
      <w:pPr>
        <w:tabs>
          <w:tab w:val="left" w:pos="8222"/>
        </w:tabs>
        <w:spacing w:line="360" w:lineRule="auto"/>
        <w:ind w:left="567" w:right="850"/>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i/>
          <w:sz w:val="22"/>
          <w:szCs w:val="22"/>
        </w:rPr>
        <w:t>…</w:t>
      </w:r>
    </w:p>
    <w:p w14:paraId="40AA196E" w14:textId="77777777" w:rsidR="005744D2" w:rsidRPr="00C15DEF" w:rsidRDefault="005744D2" w:rsidP="002F4042">
      <w:pPr>
        <w:tabs>
          <w:tab w:val="left" w:pos="8222"/>
        </w:tabs>
        <w:spacing w:line="360" w:lineRule="auto"/>
        <w:ind w:left="567" w:right="850"/>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i/>
          <w:sz w:val="22"/>
          <w:szCs w:val="22"/>
        </w:rPr>
        <w:t>II. Se determine mediante resolución de autoridad competente; o</w:t>
      </w:r>
    </w:p>
    <w:p w14:paraId="589E5AEA" w14:textId="77777777" w:rsidR="005744D2" w:rsidRPr="00C15DEF" w:rsidRDefault="005744D2" w:rsidP="002F4042">
      <w:pPr>
        <w:tabs>
          <w:tab w:val="left" w:pos="8222"/>
        </w:tabs>
        <w:spacing w:line="360" w:lineRule="auto"/>
        <w:ind w:left="567" w:right="850"/>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i/>
          <w:sz w:val="22"/>
          <w:szCs w:val="22"/>
        </w:rPr>
        <w:t>III. Se generen versiones públicas para dar cumplimiento a las obligaciones de transparencia previstas en esta Ley.”</w:t>
      </w:r>
    </w:p>
    <w:p w14:paraId="4E12A790" w14:textId="77777777" w:rsidR="005744D2" w:rsidRPr="00C15DEF" w:rsidRDefault="005744D2" w:rsidP="002F4042">
      <w:pPr>
        <w:tabs>
          <w:tab w:val="left" w:pos="8222"/>
        </w:tabs>
        <w:spacing w:line="360" w:lineRule="auto"/>
        <w:ind w:left="567" w:right="850"/>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i/>
          <w:sz w:val="22"/>
          <w:szCs w:val="22"/>
        </w:rPr>
        <w:t>“</w:t>
      </w:r>
      <w:r w:rsidRPr="00C15DEF">
        <w:rPr>
          <w:rFonts w:ascii="Palatino Linotype" w:eastAsia="Palatino Linotype" w:hAnsi="Palatino Linotype" w:cs="Palatino Linotype"/>
          <w:b/>
          <w:bCs/>
          <w:i/>
          <w:sz w:val="22"/>
          <w:szCs w:val="22"/>
        </w:rPr>
        <w:t>Segundo. -</w:t>
      </w:r>
      <w:r w:rsidRPr="00C15DEF">
        <w:rPr>
          <w:rFonts w:ascii="Palatino Linotype" w:eastAsia="Palatino Linotype" w:hAnsi="Palatino Linotype" w:cs="Palatino Linotype"/>
          <w:i/>
          <w:sz w:val="22"/>
          <w:szCs w:val="22"/>
        </w:rPr>
        <w:t xml:space="preserve"> Para efectos de los presentes Lineamientos Generales, se entenderá por:</w:t>
      </w:r>
    </w:p>
    <w:p w14:paraId="3CB31003" w14:textId="77777777" w:rsidR="005744D2" w:rsidRPr="00C15DEF" w:rsidRDefault="005744D2" w:rsidP="002F4042">
      <w:pPr>
        <w:tabs>
          <w:tab w:val="left" w:pos="8222"/>
        </w:tabs>
        <w:spacing w:line="360" w:lineRule="auto"/>
        <w:ind w:left="567" w:right="850"/>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i/>
          <w:sz w:val="22"/>
          <w:szCs w:val="22"/>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C7A0E9E" w14:textId="77777777" w:rsidR="005744D2" w:rsidRPr="00C15DEF" w:rsidRDefault="005744D2" w:rsidP="002F4042">
      <w:pPr>
        <w:tabs>
          <w:tab w:val="left" w:pos="8222"/>
        </w:tabs>
        <w:spacing w:line="360" w:lineRule="auto"/>
        <w:ind w:left="567" w:right="850"/>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b/>
          <w:bCs/>
          <w:i/>
          <w:sz w:val="22"/>
          <w:szCs w:val="22"/>
        </w:rPr>
        <w:t>Cuarto.</w:t>
      </w:r>
      <w:r w:rsidRPr="00C15DEF">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18FA0D6" w14:textId="77777777" w:rsidR="005744D2" w:rsidRPr="00C15DEF" w:rsidRDefault="005744D2" w:rsidP="002F4042">
      <w:pPr>
        <w:tabs>
          <w:tab w:val="left" w:pos="8222"/>
        </w:tabs>
        <w:spacing w:line="360" w:lineRule="auto"/>
        <w:ind w:left="567" w:right="850"/>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6E19F89F" w14:textId="77777777" w:rsidR="005744D2" w:rsidRPr="00C15DEF" w:rsidRDefault="005744D2" w:rsidP="002F4042">
      <w:pPr>
        <w:tabs>
          <w:tab w:val="left" w:pos="8222"/>
        </w:tabs>
        <w:spacing w:line="360" w:lineRule="auto"/>
        <w:ind w:left="567" w:right="850"/>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b/>
          <w:bCs/>
          <w:i/>
          <w:sz w:val="22"/>
          <w:szCs w:val="22"/>
        </w:rPr>
        <w:t>Quinto.</w:t>
      </w:r>
      <w:r w:rsidRPr="00C15DEF">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563E584" w14:textId="77777777" w:rsidR="005744D2" w:rsidRPr="00C15DEF" w:rsidRDefault="005744D2" w:rsidP="002F4042">
      <w:pPr>
        <w:tabs>
          <w:tab w:val="left" w:pos="8222"/>
        </w:tabs>
        <w:spacing w:line="360" w:lineRule="auto"/>
        <w:ind w:left="567" w:right="850"/>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i/>
          <w:sz w:val="22"/>
          <w:szCs w:val="22"/>
        </w:rPr>
        <w:t>Sexto. Los sujetos obligados no podrán emitir acuerdos de carácter general ni particular que clasifiquen documentos o expedientes como reservados, ni clasificar documentos antes de que se genere la información o cuando éstos no obren en sus archivos.</w:t>
      </w:r>
    </w:p>
    <w:p w14:paraId="1468FF9A" w14:textId="77777777" w:rsidR="005744D2" w:rsidRPr="00C15DEF" w:rsidRDefault="005744D2" w:rsidP="002F4042">
      <w:pPr>
        <w:tabs>
          <w:tab w:val="left" w:pos="8222"/>
        </w:tabs>
        <w:spacing w:line="360" w:lineRule="auto"/>
        <w:ind w:left="567" w:right="850"/>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1B227A29" w14:textId="77777777" w:rsidR="005744D2" w:rsidRPr="00C15DEF" w:rsidRDefault="005744D2" w:rsidP="002F4042">
      <w:pPr>
        <w:tabs>
          <w:tab w:val="left" w:pos="8222"/>
        </w:tabs>
        <w:spacing w:line="360" w:lineRule="auto"/>
        <w:ind w:left="567" w:right="850"/>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i/>
          <w:sz w:val="22"/>
          <w:szCs w:val="22"/>
        </w:rPr>
        <w:t>Séptimo. La clasificación de la información se llevará a cabo en el momento en que:</w:t>
      </w:r>
    </w:p>
    <w:p w14:paraId="14B527C0" w14:textId="77777777" w:rsidR="005744D2" w:rsidRPr="00C15DEF" w:rsidRDefault="005744D2" w:rsidP="002F4042">
      <w:pPr>
        <w:tabs>
          <w:tab w:val="left" w:pos="8222"/>
        </w:tabs>
        <w:spacing w:line="360" w:lineRule="auto"/>
        <w:ind w:left="567" w:right="850"/>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i/>
          <w:sz w:val="22"/>
          <w:szCs w:val="22"/>
        </w:rPr>
        <w:t>I. Se reciba una solicitud de acceso a la información;</w:t>
      </w:r>
    </w:p>
    <w:p w14:paraId="04C2B4B7" w14:textId="77777777" w:rsidR="005744D2" w:rsidRPr="00C15DEF" w:rsidRDefault="005744D2" w:rsidP="002F4042">
      <w:pPr>
        <w:tabs>
          <w:tab w:val="left" w:pos="8222"/>
        </w:tabs>
        <w:spacing w:line="360" w:lineRule="auto"/>
        <w:ind w:left="567" w:right="850"/>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i/>
          <w:sz w:val="22"/>
          <w:szCs w:val="22"/>
        </w:rPr>
        <w:t>II. Se determine mediante resolución de autoridad competente, o</w:t>
      </w:r>
    </w:p>
    <w:p w14:paraId="3C9B7A4A" w14:textId="77777777" w:rsidR="005744D2" w:rsidRPr="00C15DEF" w:rsidRDefault="005744D2" w:rsidP="002F4042">
      <w:pPr>
        <w:tabs>
          <w:tab w:val="left" w:pos="8222"/>
        </w:tabs>
        <w:spacing w:line="360" w:lineRule="auto"/>
        <w:ind w:left="567" w:right="850"/>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i/>
          <w:sz w:val="22"/>
          <w:szCs w:val="22"/>
        </w:rPr>
        <w:t>III. Se generen versiones públicas para dar cumplimiento a las obligaciones de transparencia previstas en la Ley General, la Ley Federal y las correspondientes de las entidades federativas.</w:t>
      </w:r>
    </w:p>
    <w:p w14:paraId="33AF505C" w14:textId="77777777" w:rsidR="005744D2" w:rsidRPr="00C15DEF" w:rsidRDefault="005744D2" w:rsidP="002F4042">
      <w:pPr>
        <w:tabs>
          <w:tab w:val="left" w:pos="8222"/>
        </w:tabs>
        <w:spacing w:line="360" w:lineRule="auto"/>
        <w:ind w:left="567" w:right="850"/>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67AAAD57" w14:textId="77777777" w:rsidR="005744D2" w:rsidRPr="00C15DEF" w:rsidRDefault="005744D2" w:rsidP="002F4042">
      <w:pPr>
        <w:tabs>
          <w:tab w:val="left" w:pos="8222"/>
        </w:tabs>
        <w:spacing w:line="360" w:lineRule="auto"/>
        <w:ind w:left="567" w:right="850"/>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i/>
          <w:sz w:val="22"/>
          <w:szCs w:val="22"/>
        </w:rPr>
        <w:t>Octavo. Para fundar la clasificación de la información se debe señalar el artículo, fracción, inciso, párrafo o numeral de la ley o tratado internacional suscrito por el Estado mexicano que expresamente le otorga el carácter de reservada o confidencial.</w:t>
      </w:r>
    </w:p>
    <w:p w14:paraId="19C8CD3B" w14:textId="77777777" w:rsidR="005744D2" w:rsidRPr="00C15DEF" w:rsidRDefault="005744D2" w:rsidP="002F4042">
      <w:pPr>
        <w:tabs>
          <w:tab w:val="left" w:pos="8222"/>
        </w:tabs>
        <w:spacing w:line="360" w:lineRule="auto"/>
        <w:ind w:left="567" w:right="850"/>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4776161E" w14:textId="77777777" w:rsidR="005744D2" w:rsidRPr="00C15DEF" w:rsidRDefault="005744D2" w:rsidP="002F4042">
      <w:pPr>
        <w:tabs>
          <w:tab w:val="left" w:pos="8222"/>
        </w:tabs>
        <w:spacing w:line="360" w:lineRule="auto"/>
        <w:ind w:left="567" w:right="850"/>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183B53E5" w14:textId="77777777" w:rsidR="005744D2" w:rsidRPr="00C15DEF" w:rsidRDefault="005744D2" w:rsidP="002F4042">
      <w:pPr>
        <w:tabs>
          <w:tab w:val="left" w:pos="8222"/>
        </w:tabs>
        <w:spacing w:line="360" w:lineRule="auto"/>
        <w:ind w:left="567" w:right="850"/>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370E273F" w14:textId="77777777" w:rsidR="005744D2" w:rsidRPr="00C15DEF" w:rsidRDefault="005744D2" w:rsidP="002F4042">
      <w:pPr>
        <w:tabs>
          <w:tab w:val="left" w:pos="8222"/>
        </w:tabs>
        <w:spacing w:line="360" w:lineRule="auto"/>
        <w:ind w:left="567" w:right="850"/>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3504786D" w14:textId="77777777" w:rsidR="005744D2" w:rsidRPr="00C15DEF" w:rsidRDefault="005744D2" w:rsidP="002F4042">
      <w:pPr>
        <w:tabs>
          <w:tab w:val="left" w:pos="8222"/>
        </w:tabs>
        <w:spacing w:line="360" w:lineRule="auto"/>
        <w:ind w:left="567" w:right="850"/>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i/>
          <w:sz w:val="22"/>
          <w:szCs w:val="22"/>
        </w:rPr>
        <w:t>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78CAD97" w14:textId="77777777" w:rsidR="005744D2" w:rsidRPr="00C15DEF" w:rsidRDefault="005744D2" w:rsidP="002F4042">
      <w:pPr>
        <w:tabs>
          <w:tab w:val="left" w:pos="8222"/>
        </w:tabs>
        <w:spacing w:line="360" w:lineRule="auto"/>
        <w:ind w:left="567" w:right="850"/>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i/>
          <w:sz w:val="22"/>
          <w:szCs w:val="22"/>
        </w:rPr>
        <w:t>Décimo.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AEC31FA" w14:textId="77777777" w:rsidR="005744D2" w:rsidRPr="00C15DEF" w:rsidRDefault="005744D2" w:rsidP="002F4042">
      <w:pPr>
        <w:tabs>
          <w:tab w:val="left" w:pos="8222"/>
        </w:tabs>
        <w:spacing w:line="360" w:lineRule="auto"/>
        <w:ind w:left="567" w:right="850"/>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2461F89" w14:textId="77777777" w:rsidR="005744D2" w:rsidRPr="00C15DEF" w:rsidRDefault="005744D2" w:rsidP="002F4042">
      <w:pPr>
        <w:tabs>
          <w:tab w:val="left" w:pos="8222"/>
        </w:tabs>
        <w:spacing w:line="360" w:lineRule="auto"/>
        <w:ind w:left="567" w:right="850"/>
        <w:jc w:val="both"/>
        <w:rPr>
          <w:rFonts w:ascii="Palatino Linotype" w:eastAsia="Palatino Linotype" w:hAnsi="Palatino Linotype" w:cs="Palatino Linotype"/>
          <w:i/>
          <w:sz w:val="22"/>
          <w:szCs w:val="22"/>
        </w:rPr>
      </w:pPr>
      <w:r w:rsidRPr="00C15DEF">
        <w:rPr>
          <w:rFonts w:ascii="Palatino Linotype" w:eastAsia="Palatino Linotype" w:hAnsi="Palatino Linotype" w:cs="Palatino Linotype"/>
          <w:i/>
          <w:sz w:val="22"/>
          <w:szCs w:val="22"/>
        </w:rPr>
        <w:t>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 (Sic)</w:t>
      </w:r>
    </w:p>
    <w:p w14:paraId="27348AD6" w14:textId="77777777" w:rsidR="005744D2" w:rsidRPr="00C15DEF" w:rsidRDefault="005744D2" w:rsidP="002F4042">
      <w:pPr>
        <w:tabs>
          <w:tab w:val="left" w:pos="8222"/>
        </w:tabs>
        <w:spacing w:line="360" w:lineRule="auto"/>
        <w:ind w:right="1134"/>
        <w:jc w:val="both"/>
        <w:rPr>
          <w:rFonts w:ascii="Palatino Linotype" w:eastAsia="Palatino Linotype" w:hAnsi="Palatino Linotype" w:cs="Palatino Linotype"/>
          <w:i/>
          <w:sz w:val="22"/>
          <w:szCs w:val="22"/>
        </w:rPr>
      </w:pPr>
    </w:p>
    <w:p w14:paraId="25BEF2D5" w14:textId="1B710095" w:rsidR="005744D2" w:rsidRPr="00C15DEF" w:rsidRDefault="005744D2" w:rsidP="002F4042">
      <w:pPr>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rPr>
        <w:t xml:space="preserve">Asimismo, deberá observar los numerales Quincuagésimo tercero y Quincuagésimo quinto de los Lineamientos Generales en Materia de Clasificación y Desclasificación de la Información supraindicados, que establecen los formatos para la clasificación parcial y total de los documentos, conforme a lo siguiente: </w:t>
      </w:r>
    </w:p>
    <w:p w14:paraId="59300DD3" w14:textId="238F2C40" w:rsidR="005744D2" w:rsidRPr="00C15DEF" w:rsidRDefault="005744D2" w:rsidP="002F4042">
      <w:pPr>
        <w:spacing w:line="360" w:lineRule="auto"/>
        <w:jc w:val="both"/>
        <w:rPr>
          <w:rFonts w:ascii="Palatino Linotype" w:eastAsia="Palatino Linotype" w:hAnsi="Palatino Linotype" w:cs="Palatino Linotype"/>
        </w:rPr>
      </w:pPr>
    </w:p>
    <w:p w14:paraId="46A1497F" w14:textId="77777777" w:rsidR="005744D2" w:rsidRPr="00C15DEF" w:rsidRDefault="005744D2" w:rsidP="002F4042">
      <w:pPr>
        <w:spacing w:line="360" w:lineRule="auto"/>
        <w:jc w:val="both"/>
        <w:rPr>
          <w:rFonts w:ascii="Palatino Linotype" w:eastAsia="Palatino Linotype" w:hAnsi="Palatino Linotype" w:cs="Palatino Linotype"/>
        </w:rPr>
      </w:pPr>
    </w:p>
    <w:tbl>
      <w:tblPr>
        <w:tblW w:w="882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93"/>
        <w:gridCol w:w="3421"/>
        <w:gridCol w:w="968"/>
        <w:gridCol w:w="3446"/>
      </w:tblGrid>
      <w:tr w:rsidR="005744D2" w:rsidRPr="00C15DEF" w14:paraId="69E80F1F" w14:textId="77777777" w:rsidTr="00DC4CEE">
        <w:trPr>
          <w:jc w:val="center"/>
        </w:trPr>
        <w:tc>
          <w:tcPr>
            <w:tcW w:w="4414" w:type="dxa"/>
            <w:gridSpan w:val="2"/>
          </w:tcPr>
          <w:p w14:paraId="2976ACF9" w14:textId="77777777" w:rsidR="005744D2" w:rsidRPr="00C15DEF" w:rsidRDefault="005744D2" w:rsidP="002F4042">
            <w:pPr>
              <w:jc w:val="center"/>
              <w:rPr>
                <w:rFonts w:ascii="Palatino Linotype" w:eastAsia="Palatino Linotype" w:hAnsi="Palatino Linotype" w:cs="Palatino Linotype"/>
                <w:sz w:val="16"/>
                <w:szCs w:val="16"/>
              </w:rPr>
            </w:pPr>
            <w:r w:rsidRPr="00C15DEF">
              <w:rPr>
                <w:rFonts w:ascii="Palatino Linotype" w:eastAsia="Palatino Linotype" w:hAnsi="Palatino Linotype" w:cs="Palatino Linotype"/>
                <w:sz w:val="16"/>
                <w:szCs w:val="16"/>
              </w:rPr>
              <w:t>Parcial</w:t>
            </w:r>
          </w:p>
        </w:tc>
        <w:tc>
          <w:tcPr>
            <w:tcW w:w="4414" w:type="dxa"/>
            <w:gridSpan w:val="2"/>
          </w:tcPr>
          <w:p w14:paraId="48D68CE5" w14:textId="77777777" w:rsidR="005744D2" w:rsidRPr="00C15DEF" w:rsidRDefault="005744D2" w:rsidP="002F4042">
            <w:pPr>
              <w:jc w:val="center"/>
              <w:rPr>
                <w:rFonts w:ascii="Palatino Linotype" w:eastAsia="Palatino Linotype" w:hAnsi="Palatino Linotype" w:cs="Palatino Linotype"/>
                <w:sz w:val="16"/>
                <w:szCs w:val="16"/>
              </w:rPr>
            </w:pPr>
            <w:r w:rsidRPr="00C15DEF">
              <w:rPr>
                <w:rFonts w:ascii="Palatino Linotype" w:eastAsia="Palatino Linotype" w:hAnsi="Palatino Linotype" w:cs="Palatino Linotype"/>
                <w:sz w:val="16"/>
                <w:szCs w:val="16"/>
              </w:rPr>
              <w:t>Total</w:t>
            </w:r>
          </w:p>
        </w:tc>
      </w:tr>
      <w:tr w:rsidR="005744D2" w:rsidRPr="00C15DEF" w14:paraId="28E8914F" w14:textId="77777777" w:rsidTr="00DC4CEE">
        <w:trPr>
          <w:jc w:val="center"/>
        </w:trPr>
        <w:tc>
          <w:tcPr>
            <w:tcW w:w="993" w:type="dxa"/>
          </w:tcPr>
          <w:p w14:paraId="0699019D" w14:textId="77777777" w:rsidR="005744D2" w:rsidRPr="00C15DEF" w:rsidRDefault="005744D2" w:rsidP="002F4042">
            <w:pPr>
              <w:jc w:val="center"/>
              <w:rPr>
                <w:rFonts w:ascii="Palatino Linotype" w:eastAsia="Palatino Linotype" w:hAnsi="Palatino Linotype" w:cs="Palatino Linotype"/>
                <w:sz w:val="16"/>
                <w:szCs w:val="16"/>
              </w:rPr>
            </w:pPr>
            <w:r w:rsidRPr="00C15DEF">
              <w:rPr>
                <w:rFonts w:ascii="Palatino Linotype" w:eastAsia="Palatino Linotype" w:hAnsi="Palatino Linotype" w:cs="Palatino Linotype"/>
                <w:sz w:val="16"/>
                <w:szCs w:val="16"/>
              </w:rPr>
              <w:t>Concepto</w:t>
            </w:r>
          </w:p>
        </w:tc>
        <w:tc>
          <w:tcPr>
            <w:tcW w:w="3421" w:type="dxa"/>
          </w:tcPr>
          <w:p w14:paraId="36DFA659" w14:textId="77777777" w:rsidR="005744D2" w:rsidRPr="00C15DEF" w:rsidRDefault="005744D2" w:rsidP="002F4042">
            <w:pPr>
              <w:jc w:val="center"/>
              <w:rPr>
                <w:rFonts w:ascii="Palatino Linotype" w:eastAsia="Palatino Linotype" w:hAnsi="Palatino Linotype" w:cs="Palatino Linotype"/>
                <w:b/>
                <w:sz w:val="16"/>
                <w:szCs w:val="16"/>
              </w:rPr>
            </w:pPr>
            <w:r w:rsidRPr="00C15DEF">
              <w:rPr>
                <w:rFonts w:ascii="Palatino Linotype" w:eastAsia="Palatino Linotype" w:hAnsi="Palatino Linotype" w:cs="Palatino Linotype"/>
                <w:b/>
                <w:sz w:val="16"/>
                <w:szCs w:val="16"/>
              </w:rPr>
              <w:t>Dónde</w:t>
            </w:r>
          </w:p>
        </w:tc>
        <w:tc>
          <w:tcPr>
            <w:tcW w:w="968" w:type="dxa"/>
          </w:tcPr>
          <w:p w14:paraId="3CFD74A8" w14:textId="77777777" w:rsidR="005744D2" w:rsidRPr="00C15DEF" w:rsidRDefault="005744D2" w:rsidP="002F4042">
            <w:pPr>
              <w:jc w:val="center"/>
              <w:rPr>
                <w:rFonts w:ascii="Palatino Linotype" w:eastAsia="Palatino Linotype" w:hAnsi="Palatino Linotype" w:cs="Palatino Linotype"/>
                <w:b/>
                <w:sz w:val="16"/>
                <w:szCs w:val="16"/>
              </w:rPr>
            </w:pPr>
            <w:r w:rsidRPr="00C15DEF">
              <w:rPr>
                <w:rFonts w:ascii="Palatino Linotype" w:eastAsia="Palatino Linotype" w:hAnsi="Palatino Linotype" w:cs="Palatino Linotype"/>
                <w:b/>
                <w:sz w:val="16"/>
                <w:szCs w:val="16"/>
              </w:rPr>
              <w:t>Concepto</w:t>
            </w:r>
          </w:p>
        </w:tc>
        <w:tc>
          <w:tcPr>
            <w:tcW w:w="3446" w:type="dxa"/>
          </w:tcPr>
          <w:p w14:paraId="62712014" w14:textId="77777777" w:rsidR="005744D2" w:rsidRPr="00C15DEF" w:rsidRDefault="005744D2" w:rsidP="002F4042">
            <w:pPr>
              <w:jc w:val="center"/>
              <w:rPr>
                <w:rFonts w:ascii="Palatino Linotype" w:eastAsia="Palatino Linotype" w:hAnsi="Palatino Linotype" w:cs="Palatino Linotype"/>
                <w:b/>
                <w:sz w:val="16"/>
                <w:szCs w:val="16"/>
              </w:rPr>
            </w:pPr>
            <w:r w:rsidRPr="00C15DEF">
              <w:rPr>
                <w:rFonts w:ascii="Palatino Linotype" w:eastAsia="Palatino Linotype" w:hAnsi="Palatino Linotype" w:cs="Palatino Linotype"/>
                <w:b/>
                <w:sz w:val="16"/>
                <w:szCs w:val="16"/>
              </w:rPr>
              <w:t>Dónde</w:t>
            </w:r>
          </w:p>
        </w:tc>
      </w:tr>
      <w:tr w:rsidR="005744D2" w:rsidRPr="00C15DEF" w14:paraId="1AC12CC3" w14:textId="77777777" w:rsidTr="00DC4CEE">
        <w:trPr>
          <w:jc w:val="center"/>
        </w:trPr>
        <w:tc>
          <w:tcPr>
            <w:tcW w:w="8828" w:type="dxa"/>
            <w:gridSpan w:val="4"/>
          </w:tcPr>
          <w:p w14:paraId="7D1B48B4" w14:textId="77777777" w:rsidR="005744D2" w:rsidRPr="00C15DEF" w:rsidRDefault="005744D2" w:rsidP="002F4042">
            <w:pPr>
              <w:jc w:val="center"/>
              <w:rPr>
                <w:rFonts w:ascii="Palatino Linotype" w:eastAsia="Palatino Linotype" w:hAnsi="Palatino Linotype" w:cs="Palatino Linotype"/>
                <w:sz w:val="16"/>
                <w:szCs w:val="16"/>
              </w:rPr>
            </w:pPr>
            <w:r w:rsidRPr="00C15DEF">
              <w:rPr>
                <w:rFonts w:ascii="Palatino Linotype" w:eastAsia="Palatino Linotype" w:hAnsi="Palatino Linotype" w:cs="Palatino Linotype"/>
                <w:sz w:val="16"/>
                <w:szCs w:val="16"/>
              </w:rPr>
              <w:t>Sello oficial o logotipo del sujeto obligado</w:t>
            </w:r>
          </w:p>
        </w:tc>
      </w:tr>
      <w:tr w:rsidR="005744D2" w:rsidRPr="00C15DEF" w14:paraId="643573B6" w14:textId="77777777" w:rsidTr="00DC4CEE">
        <w:trPr>
          <w:jc w:val="center"/>
        </w:trPr>
        <w:tc>
          <w:tcPr>
            <w:tcW w:w="993" w:type="dxa"/>
          </w:tcPr>
          <w:p w14:paraId="7FDEE29E" w14:textId="77777777" w:rsidR="005744D2" w:rsidRPr="00C15DEF" w:rsidRDefault="005744D2" w:rsidP="002F4042">
            <w:pPr>
              <w:jc w:val="both"/>
              <w:rPr>
                <w:rFonts w:ascii="Palatino Linotype" w:eastAsia="Palatino Linotype" w:hAnsi="Palatino Linotype" w:cs="Palatino Linotype"/>
                <w:sz w:val="16"/>
                <w:szCs w:val="16"/>
              </w:rPr>
            </w:pPr>
            <w:r w:rsidRPr="00C15DEF">
              <w:rPr>
                <w:rFonts w:ascii="Palatino Linotype" w:eastAsia="Palatino Linotype" w:hAnsi="Palatino Linotype" w:cs="Palatino Linotype"/>
                <w:sz w:val="16"/>
                <w:szCs w:val="16"/>
              </w:rPr>
              <w:t>Fecha de clasificación</w:t>
            </w:r>
          </w:p>
        </w:tc>
        <w:tc>
          <w:tcPr>
            <w:tcW w:w="3421" w:type="dxa"/>
          </w:tcPr>
          <w:p w14:paraId="24A8C6EE" w14:textId="77777777" w:rsidR="005744D2" w:rsidRPr="00C15DEF" w:rsidRDefault="005744D2" w:rsidP="002F4042">
            <w:pPr>
              <w:jc w:val="both"/>
              <w:rPr>
                <w:rFonts w:ascii="Palatino Linotype" w:eastAsia="Palatino Linotype" w:hAnsi="Palatino Linotype" w:cs="Palatino Linotype"/>
                <w:sz w:val="16"/>
                <w:szCs w:val="16"/>
              </w:rPr>
            </w:pPr>
            <w:r w:rsidRPr="00C15DEF">
              <w:rPr>
                <w:rFonts w:ascii="Palatino Linotype" w:eastAsia="Palatino Linotype" w:hAnsi="Palatino Linotype" w:cs="Palatino Linotype"/>
                <w:sz w:val="16"/>
                <w:szCs w:val="16"/>
              </w:rPr>
              <w:t>Se anotará la fecha en la que el Comité de Transparencia confirmó la clasificación del documento, en su caso.</w:t>
            </w:r>
          </w:p>
        </w:tc>
        <w:tc>
          <w:tcPr>
            <w:tcW w:w="968" w:type="dxa"/>
          </w:tcPr>
          <w:p w14:paraId="79E451ED" w14:textId="77777777" w:rsidR="005744D2" w:rsidRPr="00C15DEF" w:rsidRDefault="005744D2" w:rsidP="002F4042">
            <w:pPr>
              <w:jc w:val="both"/>
              <w:rPr>
                <w:rFonts w:ascii="Palatino Linotype" w:eastAsia="Palatino Linotype" w:hAnsi="Palatino Linotype" w:cs="Palatino Linotype"/>
                <w:b/>
                <w:sz w:val="16"/>
                <w:szCs w:val="16"/>
              </w:rPr>
            </w:pPr>
            <w:r w:rsidRPr="00C15DEF">
              <w:rPr>
                <w:rFonts w:ascii="Palatino Linotype" w:eastAsia="Palatino Linotype" w:hAnsi="Palatino Linotype" w:cs="Palatino Linotype"/>
                <w:b/>
                <w:sz w:val="16"/>
                <w:szCs w:val="16"/>
              </w:rPr>
              <w:t>Fecha de clasificación</w:t>
            </w:r>
          </w:p>
        </w:tc>
        <w:tc>
          <w:tcPr>
            <w:tcW w:w="3446" w:type="dxa"/>
          </w:tcPr>
          <w:p w14:paraId="4727FD83" w14:textId="77777777" w:rsidR="005744D2" w:rsidRPr="00C15DEF" w:rsidRDefault="005744D2" w:rsidP="002F4042">
            <w:pPr>
              <w:jc w:val="both"/>
              <w:rPr>
                <w:rFonts w:ascii="Palatino Linotype" w:eastAsia="Palatino Linotype" w:hAnsi="Palatino Linotype" w:cs="Palatino Linotype"/>
                <w:sz w:val="16"/>
                <w:szCs w:val="16"/>
              </w:rPr>
            </w:pPr>
            <w:r w:rsidRPr="00C15DEF">
              <w:rPr>
                <w:rFonts w:ascii="Palatino Linotype" w:eastAsia="Palatino Linotype" w:hAnsi="Palatino Linotype" w:cs="Palatino Linotype"/>
                <w:sz w:val="16"/>
                <w:szCs w:val="16"/>
              </w:rPr>
              <w:t>Se anotará la fecha en la que el Comité de Transparencia confirmó la clasificación del documento, en su caso.</w:t>
            </w:r>
          </w:p>
        </w:tc>
      </w:tr>
      <w:tr w:rsidR="005744D2" w:rsidRPr="00C15DEF" w14:paraId="291271A6" w14:textId="77777777" w:rsidTr="00DC4CEE">
        <w:trPr>
          <w:jc w:val="center"/>
        </w:trPr>
        <w:tc>
          <w:tcPr>
            <w:tcW w:w="993" w:type="dxa"/>
          </w:tcPr>
          <w:p w14:paraId="71A5073F" w14:textId="77777777" w:rsidR="005744D2" w:rsidRPr="00C15DEF" w:rsidRDefault="005744D2" w:rsidP="002F4042">
            <w:pPr>
              <w:jc w:val="both"/>
              <w:rPr>
                <w:rFonts w:ascii="Palatino Linotype" w:eastAsia="Palatino Linotype" w:hAnsi="Palatino Linotype" w:cs="Palatino Linotype"/>
                <w:sz w:val="16"/>
                <w:szCs w:val="16"/>
              </w:rPr>
            </w:pPr>
            <w:r w:rsidRPr="00C15DEF">
              <w:rPr>
                <w:rFonts w:ascii="Palatino Linotype" w:eastAsia="Palatino Linotype" w:hAnsi="Palatino Linotype" w:cs="Palatino Linotype"/>
                <w:sz w:val="16"/>
                <w:szCs w:val="16"/>
              </w:rPr>
              <w:t>Área</w:t>
            </w:r>
          </w:p>
        </w:tc>
        <w:tc>
          <w:tcPr>
            <w:tcW w:w="3421" w:type="dxa"/>
          </w:tcPr>
          <w:p w14:paraId="6313FEEF" w14:textId="77777777" w:rsidR="005744D2" w:rsidRPr="00C15DEF" w:rsidRDefault="005744D2" w:rsidP="002F4042">
            <w:pPr>
              <w:jc w:val="both"/>
              <w:rPr>
                <w:rFonts w:ascii="Palatino Linotype" w:eastAsia="Palatino Linotype" w:hAnsi="Palatino Linotype" w:cs="Palatino Linotype"/>
                <w:sz w:val="16"/>
                <w:szCs w:val="16"/>
              </w:rPr>
            </w:pPr>
            <w:r w:rsidRPr="00C15DEF">
              <w:rPr>
                <w:rFonts w:ascii="Palatino Linotype" w:eastAsia="Palatino Linotype" w:hAnsi="Palatino Linotype" w:cs="Palatino Linotype"/>
                <w:sz w:val="16"/>
                <w:szCs w:val="16"/>
              </w:rPr>
              <w:t>Se señalará el nombre del área del cual es titular quien clasifica.</w:t>
            </w:r>
          </w:p>
        </w:tc>
        <w:tc>
          <w:tcPr>
            <w:tcW w:w="968" w:type="dxa"/>
          </w:tcPr>
          <w:p w14:paraId="11280B31" w14:textId="77777777" w:rsidR="005744D2" w:rsidRPr="00C15DEF" w:rsidRDefault="005744D2" w:rsidP="002F4042">
            <w:pPr>
              <w:jc w:val="both"/>
              <w:rPr>
                <w:rFonts w:ascii="Palatino Linotype" w:eastAsia="Palatino Linotype" w:hAnsi="Palatino Linotype" w:cs="Palatino Linotype"/>
                <w:b/>
                <w:sz w:val="16"/>
                <w:szCs w:val="16"/>
              </w:rPr>
            </w:pPr>
            <w:r w:rsidRPr="00C15DEF">
              <w:rPr>
                <w:rFonts w:ascii="Palatino Linotype" w:eastAsia="Palatino Linotype" w:hAnsi="Palatino Linotype" w:cs="Palatino Linotype"/>
                <w:b/>
                <w:sz w:val="16"/>
                <w:szCs w:val="16"/>
              </w:rPr>
              <w:t>Área</w:t>
            </w:r>
          </w:p>
        </w:tc>
        <w:tc>
          <w:tcPr>
            <w:tcW w:w="3446" w:type="dxa"/>
          </w:tcPr>
          <w:p w14:paraId="48420DA6" w14:textId="77777777" w:rsidR="005744D2" w:rsidRPr="00C15DEF" w:rsidRDefault="005744D2" w:rsidP="002F4042">
            <w:pPr>
              <w:jc w:val="both"/>
              <w:rPr>
                <w:rFonts w:ascii="Palatino Linotype" w:eastAsia="Palatino Linotype" w:hAnsi="Palatino Linotype" w:cs="Palatino Linotype"/>
                <w:sz w:val="16"/>
                <w:szCs w:val="16"/>
              </w:rPr>
            </w:pPr>
            <w:r w:rsidRPr="00C15DEF">
              <w:rPr>
                <w:rFonts w:ascii="Palatino Linotype" w:eastAsia="Palatino Linotype" w:hAnsi="Palatino Linotype" w:cs="Palatino Linotype"/>
                <w:sz w:val="16"/>
                <w:szCs w:val="16"/>
              </w:rPr>
              <w:t>Se señalará el nombre del área de la cual es el titular quien clasifica.</w:t>
            </w:r>
          </w:p>
        </w:tc>
      </w:tr>
      <w:tr w:rsidR="005744D2" w:rsidRPr="00C15DEF" w14:paraId="70288034" w14:textId="77777777" w:rsidTr="00DC4CEE">
        <w:trPr>
          <w:jc w:val="center"/>
        </w:trPr>
        <w:tc>
          <w:tcPr>
            <w:tcW w:w="993" w:type="dxa"/>
          </w:tcPr>
          <w:p w14:paraId="439EA6B3" w14:textId="77777777" w:rsidR="005744D2" w:rsidRPr="00C15DEF" w:rsidRDefault="005744D2" w:rsidP="002F4042">
            <w:pPr>
              <w:jc w:val="both"/>
              <w:rPr>
                <w:rFonts w:ascii="Palatino Linotype" w:eastAsia="Palatino Linotype" w:hAnsi="Palatino Linotype" w:cs="Palatino Linotype"/>
                <w:sz w:val="16"/>
                <w:szCs w:val="16"/>
              </w:rPr>
            </w:pPr>
            <w:r w:rsidRPr="00C15DEF">
              <w:rPr>
                <w:rFonts w:ascii="Palatino Linotype" w:eastAsia="Palatino Linotype" w:hAnsi="Palatino Linotype" w:cs="Palatino Linotype"/>
                <w:sz w:val="16"/>
                <w:szCs w:val="16"/>
              </w:rPr>
              <w:t>Información reservada</w:t>
            </w:r>
          </w:p>
        </w:tc>
        <w:tc>
          <w:tcPr>
            <w:tcW w:w="3421" w:type="dxa"/>
          </w:tcPr>
          <w:p w14:paraId="386E001D" w14:textId="77777777" w:rsidR="005744D2" w:rsidRPr="00C15DEF" w:rsidRDefault="005744D2" w:rsidP="002F4042">
            <w:pPr>
              <w:jc w:val="both"/>
              <w:rPr>
                <w:rFonts w:ascii="Palatino Linotype" w:eastAsia="Palatino Linotype" w:hAnsi="Palatino Linotype" w:cs="Palatino Linotype"/>
                <w:sz w:val="16"/>
                <w:szCs w:val="16"/>
              </w:rPr>
            </w:pPr>
            <w:r w:rsidRPr="00C15DEF">
              <w:rPr>
                <w:rFonts w:ascii="Palatino Linotype" w:eastAsia="Palatino Linotype" w:hAnsi="Palatino Linotype" w:cs="Palatino Linotype"/>
                <w:sz w:val="16"/>
                <w:szCs w:val="16"/>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6F071F44" w14:textId="77777777" w:rsidR="005744D2" w:rsidRPr="00C15DEF" w:rsidRDefault="005744D2" w:rsidP="002F4042">
            <w:pPr>
              <w:jc w:val="both"/>
              <w:rPr>
                <w:rFonts w:ascii="Palatino Linotype" w:eastAsia="Palatino Linotype" w:hAnsi="Palatino Linotype" w:cs="Palatino Linotype"/>
                <w:b/>
                <w:sz w:val="16"/>
                <w:szCs w:val="16"/>
              </w:rPr>
            </w:pPr>
            <w:r w:rsidRPr="00C15DEF">
              <w:rPr>
                <w:rFonts w:ascii="Palatino Linotype" w:eastAsia="Palatino Linotype" w:hAnsi="Palatino Linotype" w:cs="Palatino Linotype"/>
                <w:b/>
                <w:sz w:val="16"/>
                <w:szCs w:val="16"/>
              </w:rPr>
              <w:t>Reservado</w:t>
            </w:r>
          </w:p>
        </w:tc>
        <w:tc>
          <w:tcPr>
            <w:tcW w:w="3446" w:type="dxa"/>
          </w:tcPr>
          <w:p w14:paraId="7F475F85" w14:textId="77777777" w:rsidR="005744D2" w:rsidRPr="00C15DEF" w:rsidRDefault="005744D2" w:rsidP="002F4042">
            <w:pPr>
              <w:jc w:val="both"/>
              <w:rPr>
                <w:rFonts w:ascii="Palatino Linotype" w:eastAsia="Palatino Linotype" w:hAnsi="Palatino Linotype" w:cs="Palatino Linotype"/>
                <w:sz w:val="16"/>
                <w:szCs w:val="16"/>
              </w:rPr>
            </w:pPr>
            <w:r w:rsidRPr="00C15DEF">
              <w:rPr>
                <w:rFonts w:ascii="Palatino Linotype" w:eastAsia="Palatino Linotype" w:hAnsi="Palatino Linotype" w:cs="Palatino Linotype"/>
                <w:sz w:val="16"/>
                <w:szCs w:val="16"/>
              </w:rPr>
              <w:t>Leyenda de información RESERVADA.</w:t>
            </w:r>
          </w:p>
        </w:tc>
      </w:tr>
      <w:tr w:rsidR="005744D2" w:rsidRPr="00C15DEF" w14:paraId="4BCEDA1C" w14:textId="77777777" w:rsidTr="00DC4CEE">
        <w:trPr>
          <w:jc w:val="center"/>
        </w:trPr>
        <w:tc>
          <w:tcPr>
            <w:tcW w:w="993" w:type="dxa"/>
          </w:tcPr>
          <w:p w14:paraId="5CCB33B7" w14:textId="77777777" w:rsidR="005744D2" w:rsidRPr="00C15DEF" w:rsidRDefault="005744D2" w:rsidP="002F4042">
            <w:pPr>
              <w:jc w:val="both"/>
              <w:rPr>
                <w:rFonts w:ascii="Palatino Linotype" w:eastAsia="Palatino Linotype" w:hAnsi="Palatino Linotype" w:cs="Palatino Linotype"/>
                <w:sz w:val="16"/>
                <w:szCs w:val="16"/>
              </w:rPr>
            </w:pPr>
            <w:r w:rsidRPr="00C15DEF">
              <w:rPr>
                <w:rFonts w:ascii="Palatino Linotype" w:eastAsia="Palatino Linotype" w:hAnsi="Palatino Linotype" w:cs="Palatino Linotype"/>
                <w:sz w:val="16"/>
                <w:szCs w:val="16"/>
              </w:rPr>
              <w:t>Fundamento legal</w:t>
            </w:r>
          </w:p>
        </w:tc>
        <w:tc>
          <w:tcPr>
            <w:tcW w:w="3421" w:type="dxa"/>
          </w:tcPr>
          <w:p w14:paraId="7A8BD1D0" w14:textId="77777777" w:rsidR="005744D2" w:rsidRPr="00C15DEF" w:rsidRDefault="005744D2" w:rsidP="002F4042">
            <w:pPr>
              <w:jc w:val="both"/>
              <w:rPr>
                <w:rFonts w:ascii="Palatino Linotype" w:eastAsia="Palatino Linotype" w:hAnsi="Palatino Linotype" w:cs="Palatino Linotype"/>
                <w:sz w:val="16"/>
                <w:szCs w:val="16"/>
              </w:rPr>
            </w:pPr>
            <w:r w:rsidRPr="00C15DEF">
              <w:rPr>
                <w:rFonts w:ascii="Palatino Linotype" w:eastAsia="Palatino Linotype" w:hAnsi="Palatino Linotype" w:cs="Palatino Linotype"/>
                <w:sz w:val="16"/>
                <w:szCs w:val="16"/>
              </w:rPr>
              <w:t>Se señalará el nombre del ordenamiento, el o los artículos, fracción(es), párrafo(s) con base en los cuales se sustente la reserva.</w:t>
            </w:r>
          </w:p>
        </w:tc>
        <w:tc>
          <w:tcPr>
            <w:tcW w:w="968" w:type="dxa"/>
          </w:tcPr>
          <w:p w14:paraId="60FD0CB3" w14:textId="77777777" w:rsidR="005744D2" w:rsidRPr="00C15DEF" w:rsidRDefault="005744D2" w:rsidP="002F4042">
            <w:pPr>
              <w:jc w:val="both"/>
              <w:rPr>
                <w:rFonts w:ascii="Palatino Linotype" w:eastAsia="Palatino Linotype" w:hAnsi="Palatino Linotype" w:cs="Palatino Linotype"/>
                <w:b/>
                <w:sz w:val="16"/>
                <w:szCs w:val="16"/>
              </w:rPr>
            </w:pPr>
            <w:r w:rsidRPr="00C15DEF">
              <w:rPr>
                <w:rFonts w:ascii="Palatino Linotype" w:eastAsia="Palatino Linotype" w:hAnsi="Palatino Linotype" w:cs="Palatino Linotype"/>
                <w:b/>
                <w:sz w:val="16"/>
                <w:szCs w:val="16"/>
              </w:rPr>
              <w:t>Periodo de reserva</w:t>
            </w:r>
          </w:p>
        </w:tc>
        <w:tc>
          <w:tcPr>
            <w:tcW w:w="3446" w:type="dxa"/>
          </w:tcPr>
          <w:p w14:paraId="66DD1DD8" w14:textId="77777777" w:rsidR="005744D2" w:rsidRPr="00C15DEF" w:rsidRDefault="005744D2" w:rsidP="002F4042">
            <w:pPr>
              <w:jc w:val="both"/>
              <w:rPr>
                <w:rFonts w:ascii="Palatino Linotype" w:eastAsia="Palatino Linotype" w:hAnsi="Palatino Linotype" w:cs="Palatino Linotype"/>
                <w:sz w:val="16"/>
                <w:szCs w:val="16"/>
              </w:rPr>
            </w:pPr>
            <w:r w:rsidRPr="00C15DEF">
              <w:rPr>
                <w:rFonts w:ascii="Palatino Linotype" w:eastAsia="Palatino Linotype" w:hAnsi="Palatino Linotype" w:cs="Palatino Linotype"/>
                <w:sz w:val="16"/>
                <w:szCs w:val="16"/>
              </w:rPr>
              <w:t>Se anotará el número de años o meses por los que se mantendrá el documento o las partes del mismo como reservado. Si el expediente no es reservado, sino confidencial, deberá tacharse este apartado.</w:t>
            </w:r>
          </w:p>
        </w:tc>
      </w:tr>
      <w:tr w:rsidR="005744D2" w:rsidRPr="00C15DEF" w14:paraId="70A5712C" w14:textId="77777777" w:rsidTr="00DC4CEE">
        <w:trPr>
          <w:jc w:val="center"/>
        </w:trPr>
        <w:tc>
          <w:tcPr>
            <w:tcW w:w="993" w:type="dxa"/>
          </w:tcPr>
          <w:p w14:paraId="59923A90" w14:textId="77777777" w:rsidR="005744D2" w:rsidRPr="00C15DEF" w:rsidRDefault="005744D2" w:rsidP="002F4042">
            <w:pPr>
              <w:jc w:val="both"/>
              <w:rPr>
                <w:rFonts w:ascii="Palatino Linotype" w:eastAsia="Palatino Linotype" w:hAnsi="Palatino Linotype" w:cs="Palatino Linotype"/>
                <w:sz w:val="16"/>
                <w:szCs w:val="16"/>
              </w:rPr>
            </w:pPr>
            <w:r w:rsidRPr="00C15DEF">
              <w:rPr>
                <w:rFonts w:ascii="Palatino Linotype" w:eastAsia="Palatino Linotype" w:hAnsi="Palatino Linotype" w:cs="Palatino Linotype"/>
                <w:sz w:val="16"/>
                <w:szCs w:val="16"/>
              </w:rPr>
              <w:t>Ampliación del periodo de reserva</w:t>
            </w:r>
          </w:p>
        </w:tc>
        <w:tc>
          <w:tcPr>
            <w:tcW w:w="3421" w:type="dxa"/>
          </w:tcPr>
          <w:p w14:paraId="59DD90B6" w14:textId="77777777" w:rsidR="005744D2" w:rsidRPr="00C15DEF" w:rsidRDefault="005744D2" w:rsidP="002F4042">
            <w:pPr>
              <w:jc w:val="both"/>
              <w:rPr>
                <w:rFonts w:ascii="Palatino Linotype" w:eastAsia="Palatino Linotype" w:hAnsi="Palatino Linotype" w:cs="Palatino Linotype"/>
                <w:sz w:val="16"/>
                <w:szCs w:val="16"/>
              </w:rPr>
            </w:pPr>
            <w:r w:rsidRPr="00C15DEF">
              <w:rPr>
                <w:rFonts w:ascii="Palatino Linotype" w:eastAsia="Palatino Linotype" w:hAnsi="Palatino Linotype" w:cs="Palatino Linotype"/>
                <w:sz w:val="16"/>
                <w:szCs w:val="16"/>
              </w:rPr>
              <w:t>En caso de haber solicitado la ampliación del periodo de reserva originalmente establecido, se deberá anotar el número de años o meses por los que se amplía la reserva.</w:t>
            </w:r>
          </w:p>
        </w:tc>
        <w:tc>
          <w:tcPr>
            <w:tcW w:w="968" w:type="dxa"/>
          </w:tcPr>
          <w:p w14:paraId="24056D43" w14:textId="77777777" w:rsidR="005744D2" w:rsidRPr="00C15DEF" w:rsidRDefault="005744D2" w:rsidP="002F4042">
            <w:pPr>
              <w:jc w:val="both"/>
              <w:rPr>
                <w:rFonts w:ascii="Palatino Linotype" w:eastAsia="Palatino Linotype" w:hAnsi="Palatino Linotype" w:cs="Palatino Linotype"/>
                <w:b/>
                <w:sz w:val="16"/>
                <w:szCs w:val="16"/>
              </w:rPr>
            </w:pPr>
            <w:r w:rsidRPr="00C15DEF">
              <w:rPr>
                <w:rFonts w:ascii="Palatino Linotype" w:eastAsia="Palatino Linotype" w:hAnsi="Palatino Linotype" w:cs="Palatino Linotype"/>
                <w:b/>
                <w:sz w:val="16"/>
                <w:szCs w:val="16"/>
              </w:rPr>
              <w:t>Fundamento legal</w:t>
            </w:r>
          </w:p>
        </w:tc>
        <w:tc>
          <w:tcPr>
            <w:tcW w:w="3446" w:type="dxa"/>
          </w:tcPr>
          <w:p w14:paraId="7F3D6054" w14:textId="77777777" w:rsidR="005744D2" w:rsidRPr="00C15DEF" w:rsidRDefault="005744D2" w:rsidP="002F4042">
            <w:pPr>
              <w:jc w:val="both"/>
              <w:rPr>
                <w:rFonts w:ascii="Palatino Linotype" w:eastAsia="Palatino Linotype" w:hAnsi="Palatino Linotype" w:cs="Palatino Linotype"/>
                <w:sz w:val="16"/>
                <w:szCs w:val="16"/>
              </w:rPr>
            </w:pPr>
            <w:r w:rsidRPr="00C15DEF">
              <w:rPr>
                <w:rFonts w:ascii="Palatino Linotype" w:eastAsia="Palatino Linotype" w:hAnsi="Palatino Linotype" w:cs="Palatino Linotype"/>
                <w:sz w:val="16"/>
                <w:szCs w:val="16"/>
              </w:rPr>
              <w:t>Se señalará el nombre del o de los ordenamientos jurídicos, el o los artículos, fracción(es), párrafo(s) con base en los cuales se sustenta la reserva.</w:t>
            </w:r>
          </w:p>
        </w:tc>
      </w:tr>
      <w:tr w:rsidR="005744D2" w:rsidRPr="00C15DEF" w14:paraId="2F27CDD8" w14:textId="77777777" w:rsidTr="00DC4CEE">
        <w:trPr>
          <w:jc w:val="center"/>
        </w:trPr>
        <w:tc>
          <w:tcPr>
            <w:tcW w:w="993" w:type="dxa"/>
          </w:tcPr>
          <w:p w14:paraId="15F38C2A" w14:textId="77777777" w:rsidR="005744D2" w:rsidRPr="00C15DEF" w:rsidRDefault="005744D2" w:rsidP="002F4042">
            <w:pPr>
              <w:jc w:val="both"/>
              <w:rPr>
                <w:rFonts w:ascii="Palatino Linotype" w:eastAsia="Palatino Linotype" w:hAnsi="Palatino Linotype" w:cs="Palatino Linotype"/>
                <w:sz w:val="16"/>
                <w:szCs w:val="16"/>
              </w:rPr>
            </w:pPr>
            <w:r w:rsidRPr="00C15DEF">
              <w:rPr>
                <w:rFonts w:ascii="Palatino Linotype" w:eastAsia="Palatino Linotype" w:hAnsi="Palatino Linotype" w:cs="Palatino Linotype"/>
                <w:sz w:val="16"/>
                <w:szCs w:val="16"/>
              </w:rPr>
              <w:t>Confidencial</w:t>
            </w:r>
          </w:p>
        </w:tc>
        <w:tc>
          <w:tcPr>
            <w:tcW w:w="3421" w:type="dxa"/>
          </w:tcPr>
          <w:p w14:paraId="3B54DF61" w14:textId="77777777" w:rsidR="005744D2" w:rsidRPr="00C15DEF" w:rsidRDefault="005744D2" w:rsidP="002F4042">
            <w:pPr>
              <w:jc w:val="both"/>
              <w:rPr>
                <w:rFonts w:ascii="Palatino Linotype" w:eastAsia="Palatino Linotype" w:hAnsi="Palatino Linotype" w:cs="Palatino Linotype"/>
                <w:sz w:val="16"/>
                <w:szCs w:val="16"/>
              </w:rPr>
            </w:pPr>
            <w:r w:rsidRPr="00C15DEF">
              <w:rPr>
                <w:rFonts w:ascii="Palatino Linotype" w:eastAsia="Palatino Linotype" w:hAnsi="Palatino Linotype" w:cs="Palatino Linotype"/>
                <w:sz w:val="16"/>
                <w:szCs w:val="16"/>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420A67F3" w14:textId="77777777" w:rsidR="005744D2" w:rsidRPr="00C15DEF" w:rsidRDefault="005744D2" w:rsidP="002F4042">
            <w:pPr>
              <w:jc w:val="both"/>
              <w:rPr>
                <w:rFonts w:ascii="Palatino Linotype" w:eastAsia="Palatino Linotype" w:hAnsi="Palatino Linotype" w:cs="Palatino Linotype"/>
                <w:b/>
                <w:sz w:val="16"/>
                <w:szCs w:val="16"/>
              </w:rPr>
            </w:pPr>
            <w:r w:rsidRPr="00C15DEF">
              <w:rPr>
                <w:rFonts w:ascii="Palatino Linotype" w:eastAsia="Palatino Linotype" w:hAnsi="Palatino Linotype" w:cs="Palatino Linotype"/>
                <w:b/>
                <w:sz w:val="16"/>
                <w:szCs w:val="16"/>
              </w:rPr>
              <w:t>Ampliación del periodo de reserva</w:t>
            </w:r>
          </w:p>
        </w:tc>
        <w:tc>
          <w:tcPr>
            <w:tcW w:w="3446" w:type="dxa"/>
          </w:tcPr>
          <w:p w14:paraId="2442BBB5" w14:textId="77777777" w:rsidR="005744D2" w:rsidRPr="00C15DEF" w:rsidRDefault="005744D2" w:rsidP="002F4042">
            <w:pPr>
              <w:jc w:val="both"/>
              <w:rPr>
                <w:rFonts w:ascii="Palatino Linotype" w:eastAsia="Palatino Linotype" w:hAnsi="Palatino Linotype" w:cs="Palatino Linotype"/>
                <w:sz w:val="16"/>
                <w:szCs w:val="16"/>
              </w:rPr>
            </w:pPr>
            <w:r w:rsidRPr="00C15DEF">
              <w:rPr>
                <w:rFonts w:ascii="Palatino Linotype" w:eastAsia="Palatino Linotype" w:hAnsi="Palatino Linotype" w:cs="Palatino Linotype"/>
                <w:sz w:val="16"/>
                <w:szCs w:val="16"/>
              </w:rPr>
              <w:t>En caso de haber solicitado la ampliación del periodo de reserva originalmente establecido, se deberá anotar el número de años o meses por los que se amplía la reserva.</w:t>
            </w:r>
          </w:p>
        </w:tc>
      </w:tr>
      <w:tr w:rsidR="005744D2" w:rsidRPr="00C15DEF" w14:paraId="0CD29C21" w14:textId="77777777" w:rsidTr="00DC4CEE">
        <w:trPr>
          <w:jc w:val="center"/>
        </w:trPr>
        <w:tc>
          <w:tcPr>
            <w:tcW w:w="993" w:type="dxa"/>
          </w:tcPr>
          <w:p w14:paraId="2510AF10" w14:textId="77777777" w:rsidR="005744D2" w:rsidRPr="00C15DEF" w:rsidRDefault="005744D2" w:rsidP="002F4042">
            <w:pPr>
              <w:jc w:val="both"/>
              <w:rPr>
                <w:rFonts w:ascii="Palatino Linotype" w:eastAsia="Palatino Linotype" w:hAnsi="Palatino Linotype" w:cs="Palatino Linotype"/>
                <w:sz w:val="16"/>
                <w:szCs w:val="16"/>
              </w:rPr>
            </w:pPr>
            <w:r w:rsidRPr="00C15DEF">
              <w:rPr>
                <w:rFonts w:ascii="Palatino Linotype" w:eastAsia="Palatino Linotype" w:hAnsi="Palatino Linotype" w:cs="Palatino Linotype"/>
                <w:sz w:val="16"/>
                <w:szCs w:val="16"/>
              </w:rPr>
              <w:t>Fundamento legal</w:t>
            </w:r>
          </w:p>
        </w:tc>
        <w:tc>
          <w:tcPr>
            <w:tcW w:w="3421" w:type="dxa"/>
          </w:tcPr>
          <w:p w14:paraId="0C18B941" w14:textId="77777777" w:rsidR="005744D2" w:rsidRPr="00C15DEF" w:rsidRDefault="005744D2" w:rsidP="002F4042">
            <w:pPr>
              <w:jc w:val="both"/>
              <w:rPr>
                <w:rFonts w:ascii="Palatino Linotype" w:eastAsia="Palatino Linotype" w:hAnsi="Palatino Linotype" w:cs="Palatino Linotype"/>
                <w:sz w:val="16"/>
                <w:szCs w:val="16"/>
              </w:rPr>
            </w:pPr>
            <w:r w:rsidRPr="00C15DEF">
              <w:rPr>
                <w:rFonts w:ascii="Palatino Linotype" w:eastAsia="Palatino Linotype" w:hAnsi="Palatino Linotype" w:cs="Palatino Linotype"/>
                <w:sz w:val="16"/>
                <w:szCs w:val="16"/>
              </w:rPr>
              <w:t>Se señalará el nombre del ordenamiento, el o los artículos, fracción(es), párrafo(s) con base en los cuales se sustente la confidencialidad.</w:t>
            </w:r>
          </w:p>
        </w:tc>
        <w:tc>
          <w:tcPr>
            <w:tcW w:w="968" w:type="dxa"/>
          </w:tcPr>
          <w:p w14:paraId="2B87AE2F" w14:textId="77777777" w:rsidR="005744D2" w:rsidRPr="00C15DEF" w:rsidRDefault="005744D2" w:rsidP="002F4042">
            <w:pPr>
              <w:jc w:val="both"/>
              <w:rPr>
                <w:rFonts w:ascii="Palatino Linotype" w:eastAsia="Palatino Linotype" w:hAnsi="Palatino Linotype" w:cs="Palatino Linotype"/>
                <w:b/>
                <w:sz w:val="16"/>
                <w:szCs w:val="16"/>
              </w:rPr>
            </w:pPr>
            <w:r w:rsidRPr="00C15DEF">
              <w:rPr>
                <w:rFonts w:ascii="Palatino Linotype" w:eastAsia="Palatino Linotype" w:hAnsi="Palatino Linotype" w:cs="Palatino Linotype"/>
                <w:b/>
                <w:sz w:val="16"/>
                <w:szCs w:val="16"/>
              </w:rPr>
              <w:t>Confidencial</w:t>
            </w:r>
          </w:p>
        </w:tc>
        <w:tc>
          <w:tcPr>
            <w:tcW w:w="3446" w:type="dxa"/>
          </w:tcPr>
          <w:p w14:paraId="0F320410" w14:textId="77777777" w:rsidR="005744D2" w:rsidRPr="00C15DEF" w:rsidRDefault="005744D2" w:rsidP="002F4042">
            <w:pPr>
              <w:jc w:val="both"/>
              <w:rPr>
                <w:rFonts w:ascii="Palatino Linotype" w:eastAsia="Palatino Linotype" w:hAnsi="Palatino Linotype" w:cs="Palatino Linotype"/>
                <w:sz w:val="16"/>
                <w:szCs w:val="16"/>
              </w:rPr>
            </w:pPr>
            <w:r w:rsidRPr="00C15DEF">
              <w:rPr>
                <w:rFonts w:ascii="Palatino Linotype" w:eastAsia="Palatino Linotype" w:hAnsi="Palatino Linotype" w:cs="Palatino Linotype"/>
                <w:sz w:val="16"/>
                <w:szCs w:val="16"/>
              </w:rPr>
              <w:t>Leyenda de información CONFIDENCIAL.</w:t>
            </w:r>
          </w:p>
        </w:tc>
      </w:tr>
      <w:tr w:rsidR="005744D2" w:rsidRPr="00C15DEF" w14:paraId="2D6EE85B" w14:textId="77777777" w:rsidTr="00DC4CEE">
        <w:trPr>
          <w:jc w:val="center"/>
        </w:trPr>
        <w:tc>
          <w:tcPr>
            <w:tcW w:w="993" w:type="dxa"/>
          </w:tcPr>
          <w:p w14:paraId="06BC47F4" w14:textId="77777777" w:rsidR="005744D2" w:rsidRPr="00C15DEF" w:rsidRDefault="005744D2" w:rsidP="002F4042">
            <w:pPr>
              <w:jc w:val="both"/>
              <w:rPr>
                <w:rFonts w:ascii="Palatino Linotype" w:eastAsia="Palatino Linotype" w:hAnsi="Palatino Linotype" w:cs="Palatino Linotype"/>
                <w:sz w:val="16"/>
                <w:szCs w:val="16"/>
              </w:rPr>
            </w:pPr>
            <w:r w:rsidRPr="00C15DEF">
              <w:rPr>
                <w:rFonts w:ascii="Palatino Linotype" w:eastAsia="Palatino Linotype" w:hAnsi="Palatino Linotype" w:cs="Palatino Linotype"/>
                <w:sz w:val="16"/>
                <w:szCs w:val="16"/>
              </w:rPr>
              <w:t>Rúbrica del titular del área</w:t>
            </w:r>
          </w:p>
        </w:tc>
        <w:tc>
          <w:tcPr>
            <w:tcW w:w="3421" w:type="dxa"/>
          </w:tcPr>
          <w:p w14:paraId="00210455" w14:textId="77777777" w:rsidR="005744D2" w:rsidRPr="00C15DEF" w:rsidRDefault="005744D2" w:rsidP="002F4042">
            <w:pPr>
              <w:jc w:val="both"/>
              <w:rPr>
                <w:rFonts w:ascii="Palatino Linotype" w:eastAsia="Palatino Linotype" w:hAnsi="Palatino Linotype" w:cs="Palatino Linotype"/>
                <w:sz w:val="16"/>
                <w:szCs w:val="16"/>
              </w:rPr>
            </w:pPr>
            <w:r w:rsidRPr="00C15DEF">
              <w:rPr>
                <w:rFonts w:ascii="Palatino Linotype" w:eastAsia="Palatino Linotype" w:hAnsi="Palatino Linotype" w:cs="Palatino Linotype"/>
                <w:sz w:val="16"/>
                <w:szCs w:val="16"/>
              </w:rPr>
              <w:t>Rúbrica autógrafa de quien clasifica.</w:t>
            </w:r>
          </w:p>
        </w:tc>
        <w:tc>
          <w:tcPr>
            <w:tcW w:w="968" w:type="dxa"/>
          </w:tcPr>
          <w:p w14:paraId="0DAFD632" w14:textId="77777777" w:rsidR="005744D2" w:rsidRPr="00C15DEF" w:rsidRDefault="005744D2" w:rsidP="002F4042">
            <w:pPr>
              <w:jc w:val="both"/>
              <w:rPr>
                <w:rFonts w:ascii="Palatino Linotype" w:eastAsia="Palatino Linotype" w:hAnsi="Palatino Linotype" w:cs="Palatino Linotype"/>
                <w:b/>
                <w:sz w:val="16"/>
                <w:szCs w:val="16"/>
              </w:rPr>
            </w:pPr>
            <w:r w:rsidRPr="00C15DEF">
              <w:rPr>
                <w:rFonts w:ascii="Palatino Linotype" w:eastAsia="Palatino Linotype" w:hAnsi="Palatino Linotype" w:cs="Palatino Linotype"/>
                <w:b/>
                <w:sz w:val="16"/>
                <w:szCs w:val="16"/>
              </w:rPr>
              <w:t>Fundamento legal</w:t>
            </w:r>
          </w:p>
        </w:tc>
        <w:tc>
          <w:tcPr>
            <w:tcW w:w="3446" w:type="dxa"/>
          </w:tcPr>
          <w:p w14:paraId="2DB9012D" w14:textId="77777777" w:rsidR="005744D2" w:rsidRPr="00C15DEF" w:rsidRDefault="005744D2" w:rsidP="002F4042">
            <w:pPr>
              <w:jc w:val="both"/>
              <w:rPr>
                <w:rFonts w:ascii="Palatino Linotype" w:eastAsia="Palatino Linotype" w:hAnsi="Palatino Linotype" w:cs="Palatino Linotype"/>
                <w:sz w:val="16"/>
                <w:szCs w:val="16"/>
              </w:rPr>
            </w:pPr>
            <w:r w:rsidRPr="00C15DEF">
              <w:rPr>
                <w:rFonts w:ascii="Palatino Linotype" w:eastAsia="Palatino Linotype" w:hAnsi="Palatino Linotype" w:cs="Palatino Linotype"/>
                <w:sz w:val="16"/>
                <w:szCs w:val="16"/>
              </w:rPr>
              <w:t>Se señalará el nombre del o de los ordenamientos jurídicos, el o los artículos, fracción(es), párrafo(s) con base en los cuales se sustente la confidencialidad.</w:t>
            </w:r>
          </w:p>
        </w:tc>
      </w:tr>
      <w:tr w:rsidR="005744D2" w:rsidRPr="00C15DEF" w14:paraId="5304268E" w14:textId="77777777" w:rsidTr="00DC4CEE">
        <w:trPr>
          <w:jc w:val="center"/>
        </w:trPr>
        <w:tc>
          <w:tcPr>
            <w:tcW w:w="993" w:type="dxa"/>
          </w:tcPr>
          <w:p w14:paraId="12D4C247" w14:textId="77777777" w:rsidR="005744D2" w:rsidRPr="00C15DEF" w:rsidRDefault="005744D2" w:rsidP="002F4042">
            <w:pPr>
              <w:jc w:val="both"/>
              <w:rPr>
                <w:rFonts w:ascii="Palatino Linotype" w:eastAsia="Palatino Linotype" w:hAnsi="Palatino Linotype" w:cs="Palatino Linotype"/>
                <w:sz w:val="16"/>
                <w:szCs w:val="16"/>
              </w:rPr>
            </w:pPr>
            <w:r w:rsidRPr="00C15DEF">
              <w:rPr>
                <w:rFonts w:ascii="Palatino Linotype" w:eastAsia="Palatino Linotype" w:hAnsi="Palatino Linotype" w:cs="Palatino Linotype"/>
                <w:sz w:val="16"/>
                <w:szCs w:val="16"/>
              </w:rPr>
              <w:t>Fecha de desclasificación</w:t>
            </w:r>
          </w:p>
        </w:tc>
        <w:tc>
          <w:tcPr>
            <w:tcW w:w="3421" w:type="dxa"/>
          </w:tcPr>
          <w:p w14:paraId="072DE1C2" w14:textId="77777777" w:rsidR="005744D2" w:rsidRPr="00C15DEF" w:rsidRDefault="005744D2" w:rsidP="002F4042">
            <w:pPr>
              <w:jc w:val="both"/>
              <w:rPr>
                <w:rFonts w:ascii="Palatino Linotype" w:eastAsia="Palatino Linotype" w:hAnsi="Palatino Linotype" w:cs="Palatino Linotype"/>
                <w:sz w:val="16"/>
                <w:szCs w:val="16"/>
              </w:rPr>
            </w:pPr>
            <w:r w:rsidRPr="00C15DEF">
              <w:rPr>
                <w:rFonts w:ascii="Palatino Linotype" w:eastAsia="Palatino Linotype" w:hAnsi="Palatino Linotype" w:cs="Palatino Linotype"/>
                <w:sz w:val="16"/>
                <w:szCs w:val="16"/>
              </w:rPr>
              <w:t>Se anotará la fecha en que se desclasifica el documento.</w:t>
            </w:r>
          </w:p>
        </w:tc>
        <w:tc>
          <w:tcPr>
            <w:tcW w:w="968" w:type="dxa"/>
          </w:tcPr>
          <w:p w14:paraId="063A794A" w14:textId="77777777" w:rsidR="005744D2" w:rsidRPr="00C15DEF" w:rsidRDefault="005744D2" w:rsidP="002F4042">
            <w:pPr>
              <w:jc w:val="both"/>
              <w:rPr>
                <w:rFonts w:ascii="Palatino Linotype" w:eastAsia="Palatino Linotype" w:hAnsi="Palatino Linotype" w:cs="Palatino Linotype"/>
                <w:b/>
                <w:sz w:val="16"/>
                <w:szCs w:val="16"/>
              </w:rPr>
            </w:pPr>
            <w:r w:rsidRPr="00C15DEF">
              <w:rPr>
                <w:rFonts w:ascii="Palatino Linotype" w:eastAsia="Palatino Linotype" w:hAnsi="Palatino Linotype" w:cs="Palatino Linotype"/>
                <w:b/>
                <w:sz w:val="16"/>
                <w:szCs w:val="16"/>
              </w:rPr>
              <w:t>Rúbrica del titular del área</w:t>
            </w:r>
          </w:p>
        </w:tc>
        <w:tc>
          <w:tcPr>
            <w:tcW w:w="3446" w:type="dxa"/>
          </w:tcPr>
          <w:p w14:paraId="0C4BCD00" w14:textId="77777777" w:rsidR="005744D2" w:rsidRPr="00C15DEF" w:rsidRDefault="005744D2" w:rsidP="002F4042">
            <w:pPr>
              <w:jc w:val="both"/>
              <w:rPr>
                <w:rFonts w:ascii="Palatino Linotype" w:eastAsia="Palatino Linotype" w:hAnsi="Palatino Linotype" w:cs="Palatino Linotype"/>
                <w:sz w:val="16"/>
                <w:szCs w:val="16"/>
              </w:rPr>
            </w:pPr>
            <w:r w:rsidRPr="00C15DEF">
              <w:rPr>
                <w:rFonts w:ascii="Palatino Linotype" w:eastAsia="Palatino Linotype" w:hAnsi="Palatino Linotype" w:cs="Palatino Linotype"/>
                <w:sz w:val="16"/>
                <w:szCs w:val="16"/>
              </w:rPr>
              <w:t>Rúbrica autógrafa de quien clasifica.</w:t>
            </w:r>
          </w:p>
        </w:tc>
      </w:tr>
      <w:tr w:rsidR="005744D2" w:rsidRPr="00C15DEF" w14:paraId="26401458" w14:textId="77777777" w:rsidTr="00DC4CEE">
        <w:trPr>
          <w:jc w:val="center"/>
        </w:trPr>
        <w:tc>
          <w:tcPr>
            <w:tcW w:w="993" w:type="dxa"/>
          </w:tcPr>
          <w:p w14:paraId="61480035" w14:textId="77777777" w:rsidR="005744D2" w:rsidRPr="00C15DEF" w:rsidRDefault="005744D2" w:rsidP="002F4042">
            <w:pPr>
              <w:jc w:val="both"/>
              <w:rPr>
                <w:rFonts w:ascii="Palatino Linotype" w:eastAsia="Palatino Linotype" w:hAnsi="Palatino Linotype" w:cs="Palatino Linotype"/>
                <w:sz w:val="16"/>
                <w:szCs w:val="16"/>
              </w:rPr>
            </w:pPr>
            <w:r w:rsidRPr="00C15DEF">
              <w:rPr>
                <w:rFonts w:ascii="Palatino Linotype" w:eastAsia="Palatino Linotype" w:hAnsi="Palatino Linotype" w:cs="Palatino Linotype"/>
                <w:sz w:val="16"/>
                <w:szCs w:val="16"/>
              </w:rPr>
              <w:t>Rúbrica y cargo del servidor público</w:t>
            </w:r>
          </w:p>
        </w:tc>
        <w:tc>
          <w:tcPr>
            <w:tcW w:w="3421" w:type="dxa"/>
          </w:tcPr>
          <w:p w14:paraId="223CDD4D" w14:textId="77777777" w:rsidR="005744D2" w:rsidRPr="00C15DEF" w:rsidRDefault="005744D2" w:rsidP="002F4042">
            <w:pPr>
              <w:rPr>
                <w:rFonts w:ascii="Palatino Linotype" w:eastAsia="Palatino Linotype" w:hAnsi="Palatino Linotype" w:cs="Palatino Linotype"/>
                <w:sz w:val="16"/>
                <w:szCs w:val="16"/>
              </w:rPr>
            </w:pPr>
            <w:r w:rsidRPr="00C15DEF">
              <w:rPr>
                <w:rFonts w:ascii="Palatino Linotype" w:eastAsia="Palatino Linotype" w:hAnsi="Palatino Linotype" w:cs="Palatino Linotype"/>
                <w:sz w:val="16"/>
                <w:szCs w:val="16"/>
              </w:rPr>
              <w:t>Rúbrica autógrafa de quien desclasifica.</w:t>
            </w:r>
          </w:p>
        </w:tc>
        <w:tc>
          <w:tcPr>
            <w:tcW w:w="968" w:type="dxa"/>
          </w:tcPr>
          <w:p w14:paraId="1402A9F8" w14:textId="77777777" w:rsidR="005744D2" w:rsidRPr="00C15DEF" w:rsidRDefault="005744D2" w:rsidP="002F4042">
            <w:pPr>
              <w:jc w:val="both"/>
              <w:rPr>
                <w:rFonts w:ascii="Palatino Linotype" w:eastAsia="Palatino Linotype" w:hAnsi="Palatino Linotype" w:cs="Palatino Linotype"/>
                <w:b/>
                <w:sz w:val="16"/>
                <w:szCs w:val="16"/>
              </w:rPr>
            </w:pPr>
            <w:r w:rsidRPr="00C15DEF">
              <w:rPr>
                <w:rFonts w:ascii="Palatino Linotype" w:eastAsia="Palatino Linotype" w:hAnsi="Palatino Linotype" w:cs="Palatino Linotype"/>
                <w:b/>
                <w:sz w:val="16"/>
                <w:szCs w:val="16"/>
              </w:rPr>
              <w:t>Fecha de desclasificación</w:t>
            </w:r>
          </w:p>
        </w:tc>
        <w:tc>
          <w:tcPr>
            <w:tcW w:w="3446" w:type="dxa"/>
          </w:tcPr>
          <w:p w14:paraId="453F3E26" w14:textId="77777777" w:rsidR="005744D2" w:rsidRPr="00C15DEF" w:rsidRDefault="005744D2" w:rsidP="002F4042">
            <w:pPr>
              <w:jc w:val="both"/>
              <w:rPr>
                <w:rFonts w:ascii="Palatino Linotype" w:eastAsia="Palatino Linotype" w:hAnsi="Palatino Linotype" w:cs="Palatino Linotype"/>
                <w:sz w:val="16"/>
                <w:szCs w:val="16"/>
              </w:rPr>
            </w:pPr>
            <w:r w:rsidRPr="00C15DEF">
              <w:rPr>
                <w:rFonts w:ascii="Palatino Linotype" w:eastAsia="Palatino Linotype" w:hAnsi="Palatino Linotype" w:cs="Palatino Linotype"/>
                <w:sz w:val="16"/>
                <w:szCs w:val="16"/>
              </w:rPr>
              <w:t>Se anotará la fecha en que se desclasifica.</w:t>
            </w:r>
          </w:p>
        </w:tc>
      </w:tr>
      <w:tr w:rsidR="005744D2" w:rsidRPr="00C15DEF" w14:paraId="6528DF63" w14:textId="77777777" w:rsidTr="00DC4CEE">
        <w:trPr>
          <w:jc w:val="center"/>
        </w:trPr>
        <w:tc>
          <w:tcPr>
            <w:tcW w:w="993" w:type="dxa"/>
          </w:tcPr>
          <w:p w14:paraId="035933F6" w14:textId="77777777" w:rsidR="005744D2" w:rsidRPr="00C15DEF" w:rsidRDefault="005744D2" w:rsidP="002F4042">
            <w:pPr>
              <w:jc w:val="both"/>
              <w:rPr>
                <w:rFonts w:ascii="Palatino Linotype" w:eastAsia="Palatino Linotype" w:hAnsi="Palatino Linotype" w:cs="Palatino Linotype"/>
                <w:sz w:val="16"/>
                <w:szCs w:val="16"/>
              </w:rPr>
            </w:pPr>
          </w:p>
        </w:tc>
        <w:tc>
          <w:tcPr>
            <w:tcW w:w="3421" w:type="dxa"/>
          </w:tcPr>
          <w:p w14:paraId="102B1C7E" w14:textId="77777777" w:rsidR="005744D2" w:rsidRPr="00C15DEF" w:rsidRDefault="005744D2" w:rsidP="002F4042">
            <w:pPr>
              <w:jc w:val="both"/>
              <w:rPr>
                <w:rFonts w:ascii="Palatino Linotype" w:eastAsia="Palatino Linotype" w:hAnsi="Palatino Linotype" w:cs="Palatino Linotype"/>
                <w:sz w:val="16"/>
                <w:szCs w:val="16"/>
              </w:rPr>
            </w:pPr>
          </w:p>
        </w:tc>
        <w:tc>
          <w:tcPr>
            <w:tcW w:w="968" w:type="dxa"/>
          </w:tcPr>
          <w:p w14:paraId="60F0C31F" w14:textId="77777777" w:rsidR="005744D2" w:rsidRPr="00C15DEF" w:rsidRDefault="005744D2" w:rsidP="002F4042">
            <w:pPr>
              <w:jc w:val="both"/>
              <w:rPr>
                <w:rFonts w:ascii="Palatino Linotype" w:eastAsia="Palatino Linotype" w:hAnsi="Palatino Linotype" w:cs="Palatino Linotype"/>
                <w:b/>
                <w:sz w:val="16"/>
                <w:szCs w:val="16"/>
              </w:rPr>
            </w:pPr>
            <w:r w:rsidRPr="00C15DEF">
              <w:rPr>
                <w:rFonts w:ascii="Palatino Linotype" w:eastAsia="Palatino Linotype" w:hAnsi="Palatino Linotype" w:cs="Palatino Linotype"/>
                <w:b/>
                <w:sz w:val="16"/>
                <w:szCs w:val="16"/>
              </w:rPr>
              <w:t>Partes o secciones reservadas o confidenciales</w:t>
            </w:r>
          </w:p>
        </w:tc>
        <w:tc>
          <w:tcPr>
            <w:tcW w:w="3446" w:type="dxa"/>
          </w:tcPr>
          <w:p w14:paraId="0F7A62B1" w14:textId="77777777" w:rsidR="005744D2" w:rsidRPr="00C15DEF" w:rsidRDefault="005744D2" w:rsidP="002F4042">
            <w:pPr>
              <w:jc w:val="both"/>
              <w:rPr>
                <w:rFonts w:ascii="Palatino Linotype" w:eastAsia="Palatino Linotype" w:hAnsi="Palatino Linotype" w:cs="Palatino Linotype"/>
                <w:sz w:val="16"/>
                <w:szCs w:val="16"/>
              </w:rPr>
            </w:pPr>
            <w:r w:rsidRPr="00C15DEF">
              <w:rPr>
                <w:rFonts w:ascii="Palatino Linotype" w:eastAsia="Palatino Linotype" w:hAnsi="Palatino Linotype" w:cs="Palatino Linotype"/>
                <w:sz w:val="16"/>
                <w:szCs w:val="16"/>
              </w:rPr>
              <w:t>En caso de que, una vez desclasificado el expediente, subsistanpartes o secciones del mismo reservadas o confidenciales, se señalará este hecho.</w:t>
            </w:r>
          </w:p>
        </w:tc>
      </w:tr>
      <w:tr w:rsidR="005744D2" w:rsidRPr="00C15DEF" w14:paraId="4DDAAABC" w14:textId="77777777" w:rsidTr="00DC4CEE">
        <w:trPr>
          <w:jc w:val="center"/>
        </w:trPr>
        <w:tc>
          <w:tcPr>
            <w:tcW w:w="993" w:type="dxa"/>
          </w:tcPr>
          <w:p w14:paraId="6C0ED6EB" w14:textId="77777777" w:rsidR="005744D2" w:rsidRPr="00C15DEF" w:rsidRDefault="005744D2" w:rsidP="002F4042">
            <w:pPr>
              <w:jc w:val="both"/>
              <w:rPr>
                <w:rFonts w:ascii="Palatino Linotype" w:eastAsia="Palatino Linotype" w:hAnsi="Palatino Linotype" w:cs="Palatino Linotype"/>
                <w:sz w:val="16"/>
                <w:szCs w:val="16"/>
              </w:rPr>
            </w:pPr>
          </w:p>
        </w:tc>
        <w:tc>
          <w:tcPr>
            <w:tcW w:w="3421" w:type="dxa"/>
          </w:tcPr>
          <w:p w14:paraId="1057DC2D" w14:textId="77777777" w:rsidR="005744D2" w:rsidRPr="00C15DEF" w:rsidRDefault="005744D2" w:rsidP="002F4042">
            <w:pPr>
              <w:jc w:val="both"/>
              <w:rPr>
                <w:rFonts w:ascii="Palatino Linotype" w:eastAsia="Palatino Linotype" w:hAnsi="Palatino Linotype" w:cs="Palatino Linotype"/>
                <w:sz w:val="16"/>
                <w:szCs w:val="16"/>
              </w:rPr>
            </w:pPr>
          </w:p>
        </w:tc>
        <w:tc>
          <w:tcPr>
            <w:tcW w:w="968" w:type="dxa"/>
          </w:tcPr>
          <w:p w14:paraId="15A665EB" w14:textId="77777777" w:rsidR="005744D2" w:rsidRPr="00C15DEF" w:rsidRDefault="005744D2" w:rsidP="002F4042">
            <w:pPr>
              <w:jc w:val="both"/>
              <w:rPr>
                <w:rFonts w:ascii="Palatino Linotype" w:eastAsia="Palatino Linotype" w:hAnsi="Palatino Linotype" w:cs="Palatino Linotype"/>
                <w:b/>
                <w:sz w:val="16"/>
                <w:szCs w:val="16"/>
              </w:rPr>
            </w:pPr>
            <w:r w:rsidRPr="00C15DEF">
              <w:rPr>
                <w:rFonts w:ascii="Palatino Linotype" w:eastAsia="Palatino Linotype" w:hAnsi="Palatino Linotype" w:cs="Palatino Linotype"/>
                <w:b/>
                <w:sz w:val="16"/>
                <w:szCs w:val="16"/>
              </w:rPr>
              <w:t>Rúbrica y cargo del servidor público</w:t>
            </w:r>
          </w:p>
        </w:tc>
        <w:tc>
          <w:tcPr>
            <w:tcW w:w="3446" w:type="dxa"/>
          </w:tcPr>
          <w:p w14:paraId="2BA0AB5C" w14:textId="77777777" w:rsidR="005744D2" w:rsidRPr="00C15DEF" w:rsidRDefault="005744D2" w:rsidP="002F4042">
            <w:pPr>
              <w:jc w:val="both"/>
              <w:rPr>
                <w:rFonts w:ascii="Palatino Linotype" w:eastAsia="Palatino Linotype" w:hAnsi="Palatino Linotype" w:cs="Palatino Linotype"/>
                <w:sz w:val="16"/>
                <w:szCs w:val="16"/>
              </w:rPr>
            </w:pPr>
            <w:r w:rsidRPr="00C15DEF">
              <w:rPr>
                <w:rFonts w:ascii="Palatino Linotype" w:eastAsia="Palatino Linotype" w:hAnsi="Palatino Linotype" w:cs="Palatino Linotype"/>
                <w:sz w:val="16"/>
                <w:szCs w:val="16"/>
              </w:rPr>
              <w:t>Rúbrica autógrafa de quien desclasifica.</w:t>
            </w:r>
          </w:p>
        </w:tc>
      </w:tr>
    </w:tbl>
    <w:p w14:paraId="329FB4DE" w14:textId="77777777" w:rsidR="005744D2" w:rsidRPr="00C15DEF" w:rsidRDefault="005744D2" w:rsidP="002F4042">
      <w:pPr>
        <w:tabs>
          <w:tab w:val="left" w:pos="7938"/>
        </w:tabs>
        <w:spacing w:line="360" w:lineRule="auto"/>
        <w:jc w:val="both"/>
        <w:rPr>
          <w:rFonts w:ascii="Palatino Linotype" w:eastAsia="Palatino Linotype" w:hAnsi="Palatino Linotype" w:cs="Palatino Linotype"/>
        </w:rPr>
      </w:pPr>
    </w:p>
    <w:p w14:paraId="58D4BE9E" w14:textId="33EA84BD" w:rsidR="005744D2" w:rsidRPr="00C15DEF" w:rsidRDefault="005744D2" w:rsidP="002F4042">
      <w:pPr>
        <w:tabs>
          <w:tab w:val="left" w:pos="7938"/>
        </w:tabs>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que pudiera poner en riesgo la seguridad jurídica y física del titular de dicha información. </w:t>
      </w:r>
    </w:p>
    <w:p w14:paraId="5D55855A" w14:textId="77777777" w:rsidR="005744D2" w:rsidRPr="00C15DEF" w:rsidRDefault="005744D2" w:rsidP="002F4042">
      <w:pPr>
        <w:spacing w:line="360" w:lineRule="auto"/>
        <w:jc w:val="both"/>
        <w:rPr>
          <w:rFonts w:ascii="Palatino Linotype" w:eastAsia="Palatino Linotype" w:hAnsi="Palatino Linotype" w:cs="Palatino Linotype"/>
        </w:rPr>
      </w:pPr>
    </w:p>
    <w:p w14:paraId="6B5B826C" w14:textId="77777777" w:rsidR="00A432DE" w:rsidRPr="00C15DEF" w:rsidRDefault="00A20A74" w:rsidP="002F4042">
      <w:pPr>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30A748FE" w14:textId="77777777" w:rsidR="00A432DE" w:rsidRPr="00C15DEF" w:rsidRDefault="00A432DE" w:rsidP="002F4042">
      <w:pPr>
        <w:spacing w:line="360" w:lineRule="auto"/>
        <w:jc w:val="both"/>
        <w:rPr>
          <w:rFonts w:ascii="Palatino Linotype" w:eastAsia="Palatino Linotype" w:hAnsi="Palatino Linotype" w:cs="Palatino Linotype"/>
        </w:rPr>
      </w:pPr>
    </w:p>
    <w:p w14:paraId="1CA81783" w14:textId="77777777" w:rsidR="00A432DE" w:rsidRPr="00C15DEF" w:rsidRDefault="00A20A74" w:rsidP="002F4042">
      <w:pPr>
        <w:numPr>
          <w:ilvl w:val="0"/>
          <w:numId w:val="3"/>
        </w:numPr>
        <w:pBdr>
          <w:top w:val="nil"/>
          <w:left w:val="nil"/>
          <w:bottom w:val="nil"/>
          <w:right w:val="nil"/>
          <w:between w:val="nil"/>
        </w:pBdr>
        <w:spacing w:line="360" w:lineRule="auto"/>
        <w:jc w:val="center"/>
        <w:rPr>
          <w:rFonts w:ascii="Palatino Linotype" w:eastAsia="Palatino Linotype" w:hAnsi="Palatino Linotype" w:cs="Palatino Linotype"/>
          <w:b/>
          <w:color w:val="000000"/>
          <w:sz w:val="22"/>
          <w:szCs w:val="22"/>
        </w:rPr>
      </w:pPr>
      <w:r w:rsidRPr="00C15DEF">
        <w:rPr>
          <w:rFonts w:ascii="Palatino Linotype" w:eastAsia="Palatino Linotype" w:hAnsi="Palatino Linotype" w:cs="Palatino Linotype"/>
          <w:b/>
          <w:color w:val="000000"/>
          <w:sz w:val="22"/>
          <w:szCs w:val="22"/>
        </w:rPr>
        <w:t>R E S U E L V E:</w:t>
      </w:r>
    </w:p>
    <w:p w14:paraId="779AAAE4" w14:textId="77777777" w:rsidR="00A432DE" w:rsidRPr="00C15DEF" w:rsidRDefault="00A432DE" w:rsidP="002F4042">
      <w:pPr>
        <w:pBdr>
          <w:top w:val="nil"/>
          <w:left w:val="nil"/>
          <w:bottom w:val="nil"/>
          <w:right w:val="nil"/>
          <w:between w:val="nil"/>
        </w:pBdr>
        <w:spacing w:line="360" w:lineRule="auto"/>
        <w:ind w:left="1080"/>
        <w:rPr>
          <w:rFonts w:ascii="Palatino Linotype" w:eastAsia="Palatino Linotype" w:hAnsi="Palatino Linotype" w:cs="Palatino Linotype"/>
          <w:b/>
          <w:color w:val="000000"/>
          <w:sz w:val="22"/>
          <w:szCs w:val="22"/>
        </w:rPr>
      </w:pPr>
    </w:p>
    <w:p w14:paraId="039AF6C6" w14:textId="77777777" w:rsidR="00A432DE" w:rsidRPr="00C15DEF" w:rsidRDefault="00A20A74" w:rsidP="002F4042">
      <w:pPr>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b/>
        </w:rPr>
        <w:t xml:space="preserve">Primero. </w:t>
      </w:r>
      <w:r w:rsidRPr="00C15DEF">
        <w:rPr>
          <w:rFonts w:ascii="Palatino Linotype" w:eastAsia="Palatino Linotype" w:hAnsi="Palatino Linotype" w:cs="Palatino Linotype"/>
        </w:rPr>
        <w:t xml:space="preserve">Resultan fundados los motivos de inconformidad hechos valer por el </w:t>
      </w:r>
      <w:r w:rsidRPr="00C15DEF">
        <w:rPr>
          <w:rFonts w:ascii="Palatino Linotype" w:eastAsia="Palatino Linotype" w:hAnsi="Palatino Linotype" w:cs="Palatino Linotype"/>
          <w:b/>
        </w:rPr>
        <w:t>RECURRENTE</w:t>
      </w:r>
      <w:r w:rsidRPr="00C15DEF">
        <w:rPr>
          <w:rFonts w:ascii="Palatino Linotype" w:eastAsia="Palatino Linotype" w:hAnsi="Palatino Linotype" w:cs="Palatino Linotype"/>
        </w:rPr>
        <w:t xml:space="preserve"> en el Recurso de Revisión </w:t>
      </w:r>
      <w:r w:rsidRPr="00C15DEF">
        <w:rPr>
          <w:rFonts w:ascii="Palatino Linotype" w:eastAsia="Palatino Linotype" w:hAnsi="Palatino Linotype" w:cs="Palatino Linotype"/>
          <w:b/>
        </w:rPr>
        <w:t>03904/INFOEM/IP/RR/2022</w:t>
      </w:r>
      <w:r w:rsidRPr="00C15DEF">
        <w:rPr>
          <w:rFonts w:ascii="Palatino Linotype" w:eastAsia="Palatino Linotype" w:hAnsi="Palatino Linotype" w:cs="Palatino Linotype"/>
        </w:rPr>
        <w:t xml:space="preserve">, por lo que, en términos del considerando </w:t>
      </w:r>
      <w:r w:rsidRPr="00C15DEF">
        <w:rPr>
          <w:rFonts w:ascii="Palatino Linotype" w:eastAsia="Palatino Linotype" w:hAnsi="Palatino Linotype" w:cs="Palatino Linotype"/>
          <w:b/>
        </w:rPr>
        <w:t xml:space="preserve">Cuarto </w:t>
      </w:r>
      <w:r w:rsidRPr="00C15DEF">
        <w:rPr>
          <w:rFonts w:ascii="Palatino Linotype" w:eastAsia="Palatino Linotype" w:hAnsi="Palatino Linotype" w:cs="Palatino Linotype"/>
        </w:rPr>
        <w:t xml:space="preserve">de esta resolución, se </w:t>
      </w:r>
      <w:r w:rsidRPr="00C15DEF">
        <w:rPr>
          <w:rFonts w:ascii="Palatino Linotype" w:eastAsia="Palatino Linotype" w:hAnsi="Palatino Linotype" w:cs="Palatino Linotype"/>
          <w:b/>
        </w:rPr>
        <w:t xml:space="preserve">MODIFICA </w:t>
      </w:r>
      <w:r w:rsidRPr="00C15DEF">
        <w:rPr>
          <w:rFonts w:ascii="Palatino Linotype" w:eastAsia="Palatino Linotype" w:hAnsi="Palatino Linotype" w:cs="Palatino Linotype"/>
        </w:rPr>
        <w:t xml:space="preserve">la respuesta emitida por el </w:t>
      </w:r>
      <w:r w:rsidRPr="00C15DEF">
        <w:rPr>
          <w:rFonts w:ascii="Palatino Linotype" w:eastAsia="Palatino Linotype" w:hAnsi="Palatino Linotype" w:cs="Palatino Linotype"/>
          <w:b/>
        </w:rPr>
        <w:t>SUJETO OBLIGADO</w:t>
      </w:r>
      <w:r w:rsidRPr="00C15DEF">
        <w:rPr>
          <w:rFonts w:ascii="Palatino Linotype" w:eastAsia="Palatino Linotype" w:hAnsi="Palatino Linotype" w:cs="Palatino Linotype"/>
        </w:rPr>
        <w:t>.</w:t>
      </w:r>
    </w:p>
    <w:p w14:paraId="6AF9CCD7" w14:textId="77777777" w:rsidR="00A432DE" w:rsidRPr="00C15DEF" w:rsidRDefault="00A432DE" w:rsidP="002F4042">
      <w:pPr>
        <w:spacing w:line="360" w:lineRule="auto"/>
        <w:jc w:val="both"/>
        <w:rPr>
          <w:rFonts w:ascii="Palatino Linotype" w:eastAsia="Palatino Linotype" w:hAnsi="Palatino Linotype" w:cs="Palatino Linotype"/>
        </w:rPr>
      </w:pPr>
    </w:p>
    <w:p w14:paraId="49440FED" w14:textId="4AB7B047" w:rsidR="00B95956" w:rsidRPr="00C15DEF" w:rsidRDefault="00A20A74" w:rsidP="002F4042">
      <w:pPr>
        <w:spacing w:line="360" w:lineRule="auto"/>
        <w:ind w:right="49"/>
        <w:jc w:val="both"/>
        <w:rPr>
          <w:rFonts w:ascii="Palatino Linotype" w:eastAsia="Palatino Linotype" w:hAnsi="Palatino Linotype" w:cs="Palatino Linotype"/>
        </w:rPr>
      </w:pPr>
      <w:r w:rsidRPr="00C15DEF">
        <w:rPr>
          <w:rFonts w:ascii="Palatino Linotype" w:eastAsia="Palatino Linotype" w:hAnsi="Palatino Linotype" w:cs="Palatino Linotype"/>
          <w:b/>
        </w:rPr>
        <w:t xml:space="preserve">Segundo. </w:t>
      </w:r>
      <w:r w:rsidRPr="00C15DEF">
        <w:rPr>
          <w:rFonts w:ascii="Palatino Linotype" w:eastAsia="Palatino Linotype" w:hAnsi="Palatino Linotype" w:cs="Palatino Linotype"/>
        </w:rPr>
        <w:t>Se</w:t>
      </w:r>
      <w:r w:rsidRPr="00C15DEF">
        <w:rPr>
          <w:rFonts w:ascii="Palatino Linotype" w:eastAsia="Palatino Linotype" w:hAnsi="Palatino Linotype" w:cs="Palatino Linotype"/>
          <w:b/>
        </w:rPr>
        <w:t xml:space="preserve"> ORDENA </w:t>
      </w:r>
      <w:r w:rsidRPr="00C15DEF">
        <w:rPr>
          <w:rFonts w:ascii="Palatino Linotype" w:eastAsia="Palatino Linotype" w:hAnsi="Palatino Linotype" w:cs="Palatino Linotype"/>
        </w:rPr>
        <w:t xml:space="preserve">al </w:t>
      </w:r>
      <w:r w:rsidRPr="00C15DEF">
        <w:rPr>
          <w:rFonts w:ascii="Palatino Linotype" w:eastAsia="Palatino Linotype" w:hAnsi="Palatino Linotype" w:cs="Palatino Linotype"/>
          <w:b/>
        </w:rPr>
        <w:t>Sujeto Obligado</w:t>
      </w:r>
      <w:r w:rsidRPr="00C15DEF">
        <w:rPr>
          <w:rFonts w:ascii="Palatino Linotype" w:eastAsia="Palatino Linotype" w:hAnsi="Palatino Linotype" w:cs="Palatino Linotype"/>
        </w:rPr>
        <w:t xml:space="preserve"> a que,</w:t>
      </w:r>
      <w:r w:rsidRPr="00C15DEF">
        <w:rPr>
          <w:rFonts w:ascii="Palatino Linotype" w:eastAsia="Palatino Linotype" w:hAnsi="Palatino Linotype" w:cs="Palatino Linotype"/>
          <w:b/>
        </w:rPr>
        <w:t xml:space="preserve"> </w:t>
      </w:r>
      <w:r w:rsidRPr="00C15DEF">
        <w:rPr>
          <w:rFonts w:ascii="Palatino Linotype" w:eastAsia="Palatino Linotype" w:hAnsi="Palatino Linotype" w:cs="Palatino Linotype"/>
        </w:rPr>
        <w:t>en términos del Considerando Cuarto,</w:t>
      </w:r>
      <w:r w:rsidR="0050726F" w:rsidRPr="00C15DEF">
        <w:rPr>
          <w:rFonts w:ascii="Palatino Linotype" w:eastAsia="Palatino Linotype" w:hAnsi="Palatino Linotype" w:cs="Palatino Linotype"/>
        </w:rPr>
        <w:t xml:space="preserve"> se </w:t>
      </w:r>
      <w:r w:rsidRPr="00C15DEF">
        <w:rPr>
          <w:rFonts w:ascii="Palatino Linotype" w:eastAsia="Palatino Linotype" w:hAnsi="Palatino Linotype" w:cs="Palatino Linotype"/>
        </w:rPr>
        <w:t>haga entrega</w:t>
      </w:r>
      <w:r w:rsidR="0050726F" w:rsidRPr="00C15DEF">
        <w:rPr>
          <w:rFonts w:ascii="Palatino Linotype" w:eastAsia="Palatino Linotype" w:hAnsi="Palatino Linotype" w:cs="Palatino Linotype"/>
        </w:rPr>
        <w:t xml:space="preserve"> </w:t>
      </w:r>
      <w:r w:rsidR="0002678D" w:rsidRPr="00C15DEF">
        <w:rPr>
          <w:rFonts w:ascii="Palatino Linotype" w:eastAsia="Palatino Linotype" w:hAnsi="Palatino Linotype" w:cs="Palatino Linotype"/>
        </w:rPr>
        <w:t xml:space="preserve">vía Sistema de Acceso a la Información Mexiquense, </w:t>
      </w:r>
      <w:r w:rsidR="0050726F" w:rsidRPr="00C15DEF">
        <w:rPr>
          <w:rFonts w:ascii="Palatino Linotype" w:eastAsia="Palatino Linotype" w:hAnsi="Palatino Linotype" w:cs="Palatino Linotype"/>
        </w:rPr>
        <w:t>previa búsqueda exhaustiva y razonable, en versión pública</w:t>
      </w:r>
      <w:r w:rsidR="0002678D" w:rsidRPr="00C15DEF">
        <w:rPr>
          <w:rFonts w:ascii="Palatino Linotype" w:eastAsia="Palatino Linotype" w:hAnsi="Palatino Linotype" w:cs="Palatino Linotype"/>
        </w:rPr>
        <w:t xml:space="preserve"> de ser procedente de</w:t>
      </w:r>
      <w:r w:rsidR="0050726F" w:rsidRPr="00C15DEF">
        <w:rPr>
          <w:rFonts w:ascii="Palatino Linotype" w:eastAsia="Palatino Linotype" w:hAnsi="Palatino Linotype" w:cs="Palatino Linotype"/>
        </w:rPr>
        <w:t xml:space="preserve"> la siguiente información:</w:t>
      </w:r>
    </w:p>
    <w:p w14:paraId="4EBB89F6" w14:textId="73C0DF51" w:rsidR="0050726F" w:rsidRPr="00C15DEF" w:rsidRDefault="0050726F" w:rsidP="002F4042">
      <w:pPr>
        <w:spacing w:line="360" w:lineRule="auto"/>
        <w:ind w:right="49"/>
        <w:jc w:val="both"/>
        <w:rPr>
          <w:rFonts w:ascii="Palatino Linotype" w:eastAsia="Palatino Linotype" w:hAnsi="Palatino Linotype" w:cs="Palatino Linotype"/>
        </w:rPr>
      </w:pPr>
      <w:r w:rsidRPr="00C15DEF">
        <w:rPr>
          <w:rFonts w:ascii="Palatino Linotype" w:eastAsia="Palatino Linotype" w:hAnsi="Palatino Linotype" w:cs="Palatino Linotype"/>
        </w:rPr>
        <w:t xml:space="preserve"> </w:t>
      </w:r>
    </w:p>
    <w:p w14:paraId="74378AC6" w14:textId="6AEB8A02" w:rsidR="0050726F" w:rsidRPr="00C15DEF" w:rsidRDefault="0050726F" w:rsidP="002F4042">
      <w:pPr>
        <w:tabs>
          <w:tab w:val="left" w:pos="851"/>
        </w:tabs>
        <w:spacing w:line="360" w:lineRule="auto"/>
        <w:ind w:left="567" w:right="49"/>
        <w:jc w:val="both"/>
        <w:rPr>
          <w:rFonts w:ascii="Palatino Linotype" w:eastAsia="Palatino Linotype" w:hAnsi="Palatino Linotype" w:cs="Palatino Linotype"/>
        </w:rPr>
      </w:pPr>
      <w:r w:rsidRPr="00C15DEF">
        <w:rPr>
          <w:rFonts w:ascii="Palatino Linotype" w:eastAsia="Palatino Linotype" w:hAnsi="Palatino Linotype" w:cs="Palatino Linotype"/>
        </w:rPr>
        <w:t xml:space="preserve">Del uno de enero de dos mil diecinueve al veinticuatro de enero de dos mil veintidós: </w:t>
      </w:r>
    </w:p>
    <w:p w14:paraId="691A5DFE" w14:textId="77777777" w:rsidR="0050726F" w:rsidRPr="00C15DEF" w:rsidRDefault="0050726F" w:rsidP="002F4042">
      <w:pPr>
        <w:tabs>
          <w:tab w:val="left" w:pos="851"/>
        </w:tabs>
        <w:spacing w:line="360" w:lineRule="auto"/>
        <w:ind w:left="567" w:right="49"/>
        <w:jc w:val="both"/>
        <w:rPr>
          <w:rFonts w:ascii="Palatino Linotype" w:eastAsia="Palatino Linotype" w:hAnsi="Palatino Linotype" w:cs="Palatino Linotype"/>
        </w:rPr>
      </w:pPr>
    </w:p>
    <w:p w14:paraId="1183F0C6" w14:textId="26AF29D8" w:rsidR="0050726F" w:rsidRPr="00C15DEF" w:rsidRDefault="0002678D" w:rsidP="00446ED7">
      <w:pPr>
        <w:pStyle w:val="Prrafodelista"/>
        <w:numPr>
          <w:ilvl w:val="0"/>
          <w:numId w:val="10"/>
        </w:numPr>
        <w:tabs>
          <w:tab w:val="left" w:pos="851"/>
        </w:tabs>
        <w:spacing w:line="360" w:lineRule="auto"/>
        <w:ind w:left="567" w:right="49" w:firstLine="0"/>
        <w:jc w:val="both"/>
        <w:rPr>
          <w:rFonts w:ascii="Palatino Linotype" w:eastAsia="Palatino Linotype" w:hAnsi="Palatino Linotype" w:cs="Palatino Linotype"/>
          <w:sz w:val="24"/>
          <w:szCs w:val="24"/>
        </w:rPr>
      </w:pPr>
      <w:r w:rsidRPr="00C15DEF">
        <w:rPr>
          <w:rFonts w:ascii="Palatino Linotype" w:eastAsia="Palatino Linotype" w:hAnsi="Palatino Linotype" w:cs="Palatino Linotype"/>
          <w:sz w:val="24"/>
          <w:szCs w:val="24"/>
        </w:rPr>
        <w:t>La información relativa al</w:t>
      </w:r>
      <w:r w:rsidR="0050726F" w:rsidRPr="00C15DEF">
        <w:rPr>
          <w:rFonts w:ascii="Palatino Linotype" w:eastAsia="Palatino Linotype" w:hAnsi="Palatino Linotype" w:cs="Palatino Linotype"/>
          <w:sz w:val="24"/>
          <w:szCs w:val="24"/>
        </w:rPr>
        <w:t xml:space="preserve"> ejercici</w:t>
      </w:r>
      <w:r w:rsidRPr="00C15DEF">
        <w:rPr>
          <w:rFonts w:ascii="Palatino Linotype" w:eastAsia="Palatino Linotype" w:hAnsi="Palatino Linotype" w:cs="Palatino Linotype"/>
          <w:sz w:val="24"/>
          <w:szCs w:val="24"/>
        </w:rPr>
        <w:t>o mensual del fondo revolvente acompañada de las fa</w:t>
      </w:r>
      <w:r w:rsidR="0050726F" w:rsidRPr="00C15DEF">
        <w:rPr>
          <w:rFonts w:ascii="Palatino Linotype" w:eastAsia="Palatino Linotype" w:hAnsi="Palatino Linotype" w:cs="Palatino Linotype"/>
          <w:sz w:val="24"/>
          <w:szCs w:val="24"/>
        </w:rPr>
        <w:t>cturas enviadas en respuesta,</w:t>
      </w:r>
      <w:r w:rsidRPr="00C15DEF">
        <w:rPr>
          <w:rFonts w:ascii="Palatino Linotype" w:eastAsia="Palatino Linotype" w:hAnsi="Palatino Linotype" w:cs="Palatino Linotype"/>
          <w:sz w:val="24"/>
          <w:szCs w:val="24"/>
        </w:rPr>
        <w:t xml:space="preserve"> </w:t>
      </w:r>
      <w:r w:rsidR="0050726F" w:rsidRPr="00C15DEF">
        <w:rPr>
          <w:rFonts w:ascii="Palatino Linotype" w:eastAsia="Palatino Linotype" w:hAnsi="Palatino Linotype" w:cs="Palatino Linotype"/>
          <w:sz w:val="24"/>
          <w:szCs w:val="24"/>
        </w:rPr>
        <w:t xml:space="preserve">en las que se clasificó información </w:t>
      </w:r>
      <w:r w:rsidRPr="00C15DEF">
        <w:rPr>
          <w:rFonts w:ascii="Palatino Linotype" w:eastAsia="Palatino Linotype" w:hAnsi="Palatino Linotype" w:cs="Palatino Linotype"/>
          <w:sz w:val="24"/>
          <w:szCs w:val="24"/>
        </w:rPr>
        <w:t xml:space="preserve">de naturaleza pública. </w:t>
      </w:r>
    </w:p>
    <w:p w14:paraId="4A014102" w14:textId="582BFF40" w:rsidR="00A432DE" w:rsidRPr="00C15DEF" w:rsidRDefault="00A432DE" w:rsidP="002F4042">
      <w:pPr>
        <w:spacing w:line="360" w:lineRule="auto"/>
        <w:jc w:val="both"/>
        <w:rPr>
          <w:rFonts w:ascii="Palatino Linotype" w:eastAsia="Palatino Linotype" w:hAnsi="Palatino Linotype" w:cs="Palatino Linotype"/>
          <w:b/>
        </w:rPr>
      </w:pPr>
    </w:p>
    <w:p w14:paraId="1AC83B50" w14:textId="6F0FD815" w:rsidR="00B95956" w:rsidRPr="00C15DEF" w:rsidRDefault="00B95956" w:rsidP="00B95956">
      <w:pPr>
        <w:spacing w:line="360" w:lineRule="auto"/>
        <w:jc w:val="both"/>
        <w:rPr>
          <w:rFonts w:ascii="Palatino Linotype" w:eastAsia="Palatino Linotype" w:hAnsi="Palatino Linotype" w:cs="Palatino Linotype"/>
          <w:bCs/>
          <w:i/>
          <w:iCs/>
        </w:rPr>
      </w:pPr>
      <w:r w:rsidRPr="00C15DEF">
        <w:rPr>
          <w:rFonts w:ascii="Palatino Linotype" w:eastAsia="Palatino Linotype" w:hAnsi="Palatino Linotype" w:cs="Palatino Linotype"/>
          <w:bCs/>
          <w:i/>
          <w:iCs/>
        </w:rPr>
        <w:t xml:space="preserve">Asimismo,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w:t>
      </w:r>
      <w:r w:rsidRPr="00C15DEF">
        <w:rPr>
          <w:rFonts w:ascii="Palatino Linotype" w:eastAsia="Palatino Linotype" w:hAnsi="Palatino Linotype" w:cs="Palatino Linotype"/>
          <w:b/>
          <w:bCs/>
          <w:i/>
          <w:iCs/>
        </w:rPr>
        <w:t>RECURRENTE</w:t>
      </w:r>
      <w:r w:rsidRPr="00C15DEF">
        <w:rPr>
          <w:rFonts w:ascii="Palatino Linotype" w:eastAsia="Palatino Linotype" w:hAnsi="Palatino Linotype" w:cs="Palatino Linotype"/>
          <w:bCs/>
          <w:i/>
          <w:iCs/>
        </w:rPr>
        <w:t>, mismo que igualmente hará de su conocimiento.</w:t>
      </w:r>
    </w:p>
    <w:p w14:paraId="2AEC15E4" w14:textId="4DE1A33A" w:rsidR="00B95956" w:rsidRPr="00C15DEF" w:rsidRDefault="00B95956" w:rsidP="002F4042">
      <w:pPr>
        <w:spacing w:line="360" w:lineRule="auto"/>
        <w:jc w:val="both"/>
        <w:rPr>
          <w:rFonts w:ascii="Palatino Linotype" w:eastAsia="Palatino Linotype" w:hAnsi="Palatino Linotype" w:cs="Palatino Linotype"/>
          <w:bCs/>
        </w:rPr>
      </w:pPr>
      <w:r w:rsidRPr="00C15DEF">
        <w:rPr>
          <w:rFonts w:ascii="Palatino Linotype" w:eastAsia="Palatino Linotype" w:hAnsi="Palatino Linotype" w:cs="Palatino Linotype"/>
          <w:bCs/>
        </w:rPr>
        <w:t xml:space="preserve"> </w:t>
      </w:r>
    </w:p>
    <w:p w14:paraId="2D27B867" w14:textId="77777777" w:rsidR="00A432DE" w:rsidRPr="00C15DEF" w:rsidRDefault="00A20A74" w:rsidP="002F4042">
      <w:pPr>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b/>
        </w:rPr>
        <w:t>Tercero. Notifíquese vía SAIMEX,</w:t>
      </w:r>
      <w:r w:rsidRPr="00C15DEF">
        <w:rPr>
          <w:rFonts w:ascii="Palatino Linotype" w:eastAsia="Palatino Linotype" w:hAnsi="Palatino Linotype" w:cs="Palatino Linotype"/>
          <w:b/>
          <w:i/>
        </w:rPr>
        <w:t xml:space="preserve"> </w:t>
      </w:r>
      <w:r w:rsidRPr="00C15DEF">
        <w:rPr>
          <w:rFonts w:ascii="Palatino Linotype" w:eastAsia="Palatino Linotype" w:hAnsi="Palatino Linotype" w:cs="Palatino Linotype"/>
        </w:rPr>
        <w:t>al Responsable de la Unidad de Transparencia del Sujeto Obligado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67DA169D" w14:textId="77777777" w:rsidR="00A432DE" w:rsidRPr="00C15DEF" w:rsidRDefault="00A432DE" w:rsidP="002F4042">
      <w:pPr>
        <w:spacing w:line="360" w:lineRule="auto"/>
        <w:jc w:val="both"/>
        <w:rPr>
          <w:rFonts w:ascii="Palatino Linotype" w:eastAsia="Palatino Linotype" w:hAnsi="Palatino Linotype" w:cs="Palatino Linotype"/>
          <w:b/>
        </w:rPr>
      </w:pPr>
    </w:p>
    <w:p w14:paraId="34A28504" w14:textId="77777777" w:rsidR="00A432DE" w:rsidRPr="00C15DEF" w:rsidRDefault="00A20A74" w:rsidP="002F4042">
      <w:pPr>
        <w:spacing w:line="360" w:lineRule="auto"/>
        <w:ind w:right="49"/>
        <w:jc w:val="both"/>
        <w:rPr>
          <w:rFonts w:ascii="Palatino Linotype" w:eastAsia="Palatino Linotype" w:hAnsi="Palatino Linotype" w:cs="Palatino Linotype"/>
        </w:rPr>
      </w:pPr>
      <w:r w:rsidRPr="00C15DEF">
        <w:rPr>
          <w:rFonts w:ascii="Palatino Linotype" w:eastAsia="Palatino Linotype" w:hAnsi="Palatino Linotype" w:cs="Palatino Linotype"/>
          <w:b/>
        </w:rPr>
        <w:t>Cuarto. Notifíquese vía SAIMEX</w:t>
      </w:r>
      <w:r w:rsidRPr="00C15DEF">
        <w:rPr>
          <w:rFonts w:ascii="Palatino Linotype" w:eastAsia="Palatino Linotype" w:hAnsi="Palatino Linotype" w:cs="Palatino Linotype"/>
        </w:rPr>
        <w:t xml:space="preserve">, a la parte </w:t>
      </w:r>
      <w:r w:rsidRPr="00C15DEF">
        <w:rPr>
          <w:rFonts w:ascii="Palatino Linotype" w:eastAsia="Palatino Linotype" w:hAnsi="Palatino Linotype" w:cs="Palatino Linotype"/>
          <w:b/>
        </w:rPr>
        <w:t>RECURRENTE</w:t>
      </w:r>
      <w:r w:rsidRPr="00C15DEF">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59D5A738" w14:textId="77777777" w:rsidR="00A432DE" w:rsidRPr="00C15DEF" w:rsidRDefault="00A432DE" w:rsidP="002F4042">
      <w:pPr>
        <w:spacing w:line="360" w:lineRule="auto"/>
        <w:ind w:right="49"/>
        <w:jc w:val="both"/>
        <w:rPr>
          <w:rFonts w:ascii="Palatino Linotype" w:eastAsia="Palatino Linotype" w:hAnsi="Palatino Linotype" w:cs="Palatino Linotype"/>
        </w:rPr>
      </w:pPr>
    </w:p>
    <w:p w14:paraId="747CF518" w14:textId="77777777" w:rsidR="00A432DE" w:rsidRPr="00C15DEF" w:rsidRDefault="00A20A74" w:rsidP="002F4042">
      <w:pPr>
        <w:spacing w:line="360" w:lineRule="auto"/>
        <w:jc w:val="both"/>
        <w:rPr>
          <w:rFonts w:ascii="Palatino Linotype" w:eastAsia="Palatino Linotype" w:hAnsi="Palatino Linotype" w:cs="Palatino Linotype"/>
        </w:rPr>
      </w:pPr>
      <w:r w:rsidRPr="00C15DEF">
        <w:rPr>
          <w:rFonts w:ascii="Palatino Linotype" w:eastAsia="Palatino Linotype" w:hAnsi="Palatino Linotype" w:cs="Palatino Linotype"/>
          <w:b/>
        </w:rPr>
        <w:t>Quinto.</w:t>
      </w:r>
      <w:r w:rsidRPr="00C15DEF">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C15DEF">
        <w:rPr>
          <w:rFonts w:ascii="Palatino Linotype" w:eastAsia="Palatino Linotype" w:hAnsi="Palatino Linotype" w:cs="Palatino Linotype"/>
          <w:b/>
        </w:rPr>
        <w:t>SUJETO OBLIGADO</w:t>
      </w:r>
      <w:r w:rsidRPr="00C15DEF">
        <w:rPr>
          <w:rFonts w:ascii="Palatino Linotype" w:eastAsia="Palatino Linotype" w:hAnsi="Palatino Linotype" w:cs="Palatino Linotype"/>
        </w:rPr>
        <w:t xml:space="preserve"> de manera fundada y motivada, podrá solicitar una ampliación de plazo para el cumplimiento de la presente resolución.</w:t>
      </w:r>
    </w:p>
    <w:p w14:paraId="78D38D2E" w14:textId="77777777" w:rsidR="00A432DE" w:rsidRPr="00C15DEF" w:rsidRDefault="00A432DE" w:rsidP="002F4042">
      <w:pPr>
        <w:spacing w:line="360" w:lineRule="auto"/>
        <w:jc w:val="both"/>
        <w:rPr>
          <w:rFonts w:ascii="Palatino Linotype" w:eastAsia="Palatino Linotype" w:hAnsi="Palatino Linotype" w:cs="Palatino Linotype"/>
          <w:b/>
        </w:rPr>
      </w:pPr>
    </w:p>
    <w:p w14:paraId="66DC1A77" w14:textId="31D7544A" w:rsidR="00A432DE" w:rsidRDefault="00A20A74" w:rsidP="002F4042">
      <w:pPr>
        <w:spacing w:line="360" w:lineRule="auto"/>
        <w:jc w:val="both"/>
        <w:rPr>
          <w:rFonts w:ascii="Palatino Linotype" w:eastAsia="Palatino Linotype" w:hAnsi="Palatino Linotype" w:cs="Palatino Linotype"/>
        </w:rPr>
        <w:sectPr w:rsidR="00A432DE">
          <w:headerReference w:type="default" r:id="rId13"/>
          <w:footerReference w:type="default" r:id="rId14"/>
          <w:headerReference w:type="first" r:id="rId15"/>
          <w:footerReference w:type="first" r:id="rId16"/>
          <w:pgSz w:w="12240" w:h="15840"/>
          <w:pgMar w:top="2041" w:right="1467" w:bottom="1701" w:left="1701" w:header="709" w:footer="709" w:gutter="0"/>
          <w:pgNumType w:start="1"/>
          <w:cols w:space="720"/>
          <w:titlePg/>
        </w:sectPr>
      </w:pPr>
      <w:r w:rsidRPr="00C15DEF">
        <w:rPr>
          <w:rFonts w:ascii="Palatino Linotype" w:eastAsia="Palatino Linotype" w:hAnsi="Palatino Linotype" w:cs="Palatino Linotype"/>
          <w:color w:val="2222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B92C8C">
        <w:rPr>
          <w:rFonts w:ascii="Palatino Linotype" w:eastAsia="Palatino Linotype" w:hAnsi="Palatino Linotype" w:cs="Palatino Linotype"/>
          <w:color w:val="222222"/>
        </w:rPr>
        <w:t>SÉPTIMA</w:t>
      </w:r>
      <w:r w:rsidRPr="00C15DEF">
        <w:rPr>
          <w:rFonts w:ascii="Palatino Linotype" w:eastAsia="Palatino Linotype" w:hAnsi="Palatino Linotype" w:cs="Palatino Linotype"/>
          <w:color w:val="222222"/>
        </w:rPr>
        <w:t xml:space="preserve"> SESIÓN ORDINARIA CELEBRADA EL </w:t>
      </w:r>
      <w:r w:rsidR="00B92C8C">
        <w:rPr>
          <w:rFonts w:ascii="Palatino Linotype" w:eastAsia="Palatino Linotype" w:hAnsi="Palatino Linotype" w:cs="Palatino Linotype"/>
          <w:color w:val="222222"/>
        </w:rPr>
        <w:t>TRES DE AGOSTO</w:t>
      </w:r>
      <w:r w:rsidRPr="00C15DEF">
        <w:rPr>
          <w:rFonts w:ascii="Palatino Linotype" w:eastAsia="Palatino Linotype" w:hAnsi="Palatino Linotype" w:cs="Palatino Linotype"/>
        </w:rPr>
        <w:t xml:space="preserve"> DEL DOS MIL VEINTIDÓS, ANTE EL SECRETARIO TÉCNICO DEL PLENO ALEXIS TAPIA RAMÍREZ.</w:t>
      </w:r>
      <w:r>
        <w:rPr>
          <w:rFonts w:ascii="Palatino Linotype" w:eastAsia="Palatino Linotype" w:hAnsi="Palatino Linotype" w:cs="Palatino Linotype"/>
        </w:rPr>
        <w:t xml:space="preserve"> </w:t>
      </w:r>
    </w:p>
    <w:p w14:paraId="24F031B5" w14:textId="77777777" w:rsidR="00A432DE" w:rsidRDefault="00A432DE" w:rsidP="002F4042">
      <w:pPr>
        <w:spacing w:line="360" w:lineRule="auto"/>
        <w:jc w:val="both"/>
        <w:rPr>
          <w:rFonts w:ascii="Palatino Linotype" w:eastAsia="Palatino Linotype" w:hAnsi="Palatino Linotype" w:cs="Palatino Linotype"/>
        </w:rPr>
      </w:pPr>
    </w:p>
    <w:sectPr w:rsidR="00A432DE">
      <w:headerReference w:type="first" r:id="rId17"/>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88F4D" w14:textId="77777777" w:rsidR="00147A04" w:rsidRDefault="00147A04">
      <w:r>
        <w:separator/>
      </w:r>
    </w:p>
  </w:endnote>
  <w:endnote w:type="continuationSeparator" w:id="0">
    <w:p w14:paraId="1AF39564" w14:textId="77777777" w:rsidR="00147A04" w:rsidRDefault="00147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B7A08" w14:textId="77777777" w:rsidR="00A432DE" w:rsidRDefault="00A20A7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121BA">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121BA">
      <w:rPr>
        <w:rFonts w:ascii="Arial" w:eastAsia="Arial" w:hAnsi="Arial" w:cs="Arial"/>
        <w:b/>
        <w:noProof/>
        <w:color w:val="000000"/>
        <w:sz w:val="20"/>
        <w:szCs w:val="20"/>
      </w:rPr>
      <w:t>44</w:t>
    </w:r>
    <w:r>
      <w:rPr>
        <w:rFonts w:ascii="Arial" w:eastAsia="Arial" w:hAnsi="Arial" w:cs="Arial"/>
        <w:b/>
        <w:color w:val="000000"/>
        <w:sz w:val="20"/>
        <w:szCs w:val="20"/>
      </w:rPr>
      <w:fldChar w:fldCharType="end"/>
    </w:r>
  </w:p>
  <w:p w14:paraId="6E55772B" w14:textId="77777777" w:rsidR="00A432DE" w:rsidRDefault="00A432DE">
    <w:pPr>
      <w:pBdr>
        <w:top w:val="nil"/>
        <w:left w:val="nil"/>
        <w:bottom w:val="nil"/>
        <w:right w:val="nil"/>
        <w:between w:val="nil"/>
      </w:pBdr>
      <w:tabs>
        <w:tab w:val="center" w:pos="4252"/>
        <w:tab w:val="right" w:pos="8504"/>
      </w:tabs>
      <w:rPr>
        <w:color w:val="000000"/>
      </w:rPr>
    </w:pPr>
  </w:p>
  <w:p w14:paraId="5FC9ACE6" w14:textId="77777777" w:rsidR="00A432DE" w:rsidRDefault="00A432DE">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76F27" w14:textId="77777777" w:rsidR="00A432DE" w:rsidRDefault="00A20A7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121BA">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121BA">
      <w:rPr>
        <w:rFonts w:ascii="Arial" w:eastAsia="Arial" w:hAnsi="Arial" w:cs="Arial"/>
        <w:b/>
        <w:noProof/>
        <w:color w:val="000000"/>
        <w:sz w:val="20"/>
        <w:szCs w:val="20"/>
      </w:rPr>
      <w:t>44</w:t>
    </w:r>
    <w:r>
      <w:rPr>
        <w:rFonts w:ascii="Arial" w:eastAsia="Arial" w:hAnsi="Arial" w:cs="Arial"/>
        <w:b/>
        <w:color w:val="000000"/>
        <w:sz w:val="20"/>
        <w:szCs w:val="20"/>
      </w:rPr>
      <w:fldChar w:fldCharType="end"/>
    </w:r>
  </w:p>
  <w:p w14:paraId="6EF00C46" w14:textId="77777777" w:rsidR="00A432DE" w:rsidRDefault="00A432DE">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74986" w14:textId="77777777" w:rsidR="00147A04" w:rsidRDefault="00147A04">
      <w:r>
        <w:separator/>
      </w:r>
    </w:p>
  </w:footnote>
  <w:footnote w:type="continuationSeparator" w:id="0">
    <w:p w14:paraId="00C214F6" w14:textId="77777777" w:rsidR="00147A04" w:rsidRDefault="00147A04">
      <w:r>
        <w:continuationSeparator/>
      </w:r>
    </w:p>
  </w:footnote>
  <w:footnote w:id="1">
    <w:p w14:paraId="5443E0C6" w14:textId="77777777" w:rsidR="00B371AA" w:rsidRDefault="00B371AA" w:rsidP="00B371AA">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4B12E2B2" w14:textId="77777777" w:rsidR="00B371AA" w:rsidRDefault="00B371AA" w:rsidP="00B371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C77DE" w14:textId="77777777" w:rsidR="00A432DE" w:rsidRDefault="00A432DE">
    <w:pPr>
      <w:widowControl w:val="0"/>
      <w:pBdr>
        <w:top w:val="nil"/>
        <w:left w:val="nil"/>
        <w:bottom w:val="nil"/>
        <w:right w:val="nil"/>
        <w:between w:val="nil"/>
      </w:pBdr>
      <w:spacing w:line="276" w:lineRule="auto"/>
      <w:rPr>
        <w:rFonts w:ascii="Calibri" w:eastAsia="Calibri" w:hAnsi="Calibri" w:cs="Calibri"/>
        <w:color w:val="000000"/>
      </w:rPr>
    </w:pPr>
  </w:p>
  <w:tbl>
    <w:tblPr>
      <w:tblStyle w:val="a0"/>
      <w:tblW w:w="5528" w:type="dxa"/>
      <w:tblInd w:w="3261" w:type="dxa"/>
      <w:tblLayout w:type="fixed"/>
      <w:tblLook w:val="0400" w:firstRow="0" w:lastRow="0" w:firstColumn="0" w:lastColumn="0" w:noHBand="0" w:noVBand="1"/>
    </w:tblPr>
    <w:tblGrid>
      <w:gridCol w:w="2551"/>
      <w:gridCol w:w="2977"/>
    </w:tblGrid>
    <w:tr w:rsidR="00A432DE" w14:paraId="1157BBE7" w14:textId="77777777">
      <w:tc>
        <w:tcPr>
          <w:tcW w:w="2551" w:type="dxa"/>
          <w:vAlign w:val="center"/>
        </w:tcPr>
        <w:p w14:paraId="632F627A" w14:textId="77777777" w:rsidR="00A432DE" w:rsidRDefault="00A20A7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2BE1D290" w14:textId="77777777" w:rsidR="00A432DE" w:rsidRDefault="00A20A7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03904/INFOEM/IP/RR/2022</w:t>
          </w:r>
        </w:p>
      </w:tc>
    </w:tr>
    <w:tr w:rsidR="00A432DE" w14:paraId="75CEF692" w14:textId="77777777">
      <w:trPr>
        <w:trHeight w:val="228"/>
      </w:trPr>
      <w:tc>
        <w:tcPr>
          <w:tcW w:w="2551" w:type="dxa"/>
          <w:vAlign w:val="center"/>
        </w:tcPr>
        <w:p w14:paraId="6DD03B5F" w14:textId="77777777" w:rsidR="00A432DE" w:rsidRDefault="00A20A7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68829D07" w14:textId="77777777" w:rsidR="00A432DE" w:rsidRDefault="00A20A7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A432DE" w14:paraId="70A64BB8" w14:textId="77777777">
      <w:tc>
        <w:tcPr>
          <w:tcW w:w="2551" w:type="dxa"/>
          <w:vAlign w:val="center"/>
        </w:tcPr>
        <w:p w14:paraId="1FD647DC" w14:textId="77777777" w:rsidR="00A432DE" w:rsidRDefault="00A20A7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7A8F9078" w14:textId="77777777" w:rsidR="00A432DE" w:rsidRDefault="00A20A7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6B3C310" w14:textId="77777777" w:rsidR="00A432DE" w:rsidRDefault="00A20A74">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60DFABA9" wp14:editId="7FC966E8">
          <wp:simplePos x="0" y="0"/>
          <wp:positionH relativeFrom="column">
            <wp:posOffset>-695770</wp:posOffset>
          </wp:positionH>
          <wp:positionV relativeFrom="paragraph">
            <wp:posOffset>-1200945</wp:posOffset>
          </wp:positionV>
          <wp:extent cx="7809876" cy="10165823"/>
          <wp:effectExtent l="0" t="0" r="0" b="0"/>
          <wp:wrapNone/>
          <wp:docPr id="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86F6E" w14:textId="77777777" w:rsidR="00A432DE" w:rsidRDefault="00A20A74">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6C7DBD6D" wp14:editId="2ED8F536">
          <wp:simplePos x="0" y="0"/>
          <wp:positionH relativeFrom="column">
            <wp:posOffset>-846454</wp:posOffset>
          </wp:positionH>
          <wp:positionV relativeFrom="paragraph">
            <wp:posOffset>-142239</wp:posOffset>
          </wp:positionV>
          <wp:extent cx="7809876" cy="10165823"/>
          <wp:effectExtent l="0" t="0" r="0" b="0"/>
          <wp:wrapNone/>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
      <w:tblW w:w="5670" w:type="dxa"/>
      <w:tblInd w:w="3119" w:type="dxa"/>
      <w:tblLayout w:type="fixed"/>
      <w:tblLook w:val="0400" w:firstRow="0" w:lastRow="0" w:firstColumn="0" w:lastColumn="0" w:noHBand="0" w:noVBand="1"/>
    </w:tblPr>
    <w:tblGrid>
      <w:gridCol w:w="2551"/>
      <w:gridCol w:w="3119"/>
    </w:tblGrid>
    <w:tr w:rsidR="00A432DE" w14:paraId="78CF0B1E" w14:textId="77777777">
      <w:tc>
        <w:tcPr>
          <w:tcW w:w="2551" w:type="dxa"/>
          <w:vAlign w:val="center"/>
        </w:tcPr>
        <w:p w14:paraId="1D57C3ED" w14:textId="77777777" w:rsidR="00A432DE" w:rsidRDefault="00A20A7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4B042367" w14:textId="77777777" w:rsidR="00A432DE" w:rsidRDefault="00A20A7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03904/INFOEM/IP/RR/2022. </w:t>
          </w:r>
        </w:p>
      </w:tc>
    </w:tr>
    <w:tr w:rsidR="00A432DE" w14:paraId="130E7921" w14:textId="77777777">
      <w:tc>
        <w:tcPr>
          <w:tcW w:w="2551" w:type="dxa"/>
          <w:vAlign w:val="center"/>
        </w:tcPr>
        <w:p w14:paraId="74AC74EA" w14:textId="400187B7" w:rsidR="00A432DE" w:rsidRDefault="00A20A74" w:rsidP="00B1387C">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170E1A2A" w14:textId="77777777" w:rsidR="00A432DE" w:rsidRDefault="00A432DE">
          <w:pPr>
            <w:jc w:val="both"/>
            <w:rPr>
              <w:rFonts w:ascii="Palatino Linotype" w:eastAsia="Palatino Linotype" w:hAnsi="Palatino Linotype" w:cs="Palatino Linotype"/>
              <w:b/>
              <w:sz w:val="22"/>
              <w:szCs w:val="22"/>
            </w:rPr>
          </w:pPr>
        </w:p>
      </w:tc>
    </w:tr>
    <w:tr w:rsidR="00A432DE" w14:paraId="7A583582" w14:textId="77777777">
      <w:trPr>
        <w:trHeight w:val="228"/>
      </w:trPr>
      <w:tc>
        <w:tcPr>
          <w:tcW w:w="2551" w:type="dxa"/>
          <w:vAlign w:val="center"/>
        </w:tcPr>
        <w:p w14:paraId="7C78303C" w14:textId="40DD30BF" w:rsidR="00A432DE" w:rsidRDefault="00A20A7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29DF65FC" w14:textId="18A9B04D" w:rsidR="00B1387C" w:rsidRDefault="00A20A7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A432DE" w14:paraId="2FCAD7F5" w14:textId="77777777">
      <w:tc>
        <w:tcPr>
          <w:tcW w:w="2551" w:type="dxa"/>
          <w:vAlign w:val="center"/>
        </w:tcPr>
        <w:p w14:paraId="2509A893" w14:textId="77777777" w:rsidR="00A432DE" w:rsidRDefault="00A20A7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7E94DC0D" w14:textId="77777777" w:rsidR="00A432DE" w:rsidRDefault="00A20A7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3CBA7F3" w14:textId="77777777" w:rsidR="00A432DE" w:rsidRDefault="00A432DE">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714EA" w14:textId="77777777" w:rsidR="00A432DE" w:rsidRDefault="00A432DE">
    <w:pPr>
      <w:pBdr>
        <w:top w:val="nil"/>
        <w:left w:val="nil"/>
        <w:bottom w:val="nil"/>
        <w:right w:val="nil"/>
        <w:between w:val="nil"/>
      </w:pBdr>
      <w:tabs>
        <w:tab w:val="center" w:pos="4252"/>
        <w:tab w:val="right" w:pos="8504"/>
      </w:tabs>
      <w:jc w:val="both"/>
      <w:rPr>
        <w:rFonts w:ascii="Calibri" w:eastAsia="Calibri" w:hAnsi="Calibri" w:cs="Calibri"/>
        <w:color w:val="000000"/>
      </w:rPr>
    </w:pPr>
  </w:p>
  <w:p w14:paraId="7D5A282D" w14:textId="77777777" w:rsidR="00A432DE" w:rsidRDefault="00A432DE">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27F18"/>
    <w:multiLevelType w:val="multilevel"/>
    <w:tmpl w:val="3912D6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6D49B2"/>
    <w:multiLevelType w:val="multilevel"/>
    <w:tmpl w:val="E252098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 w15:restartNumberingAfterBreak="0">
    <w:nsid w:val="36824EB9"/>
    <w:multiLevelType w:val="multilevel"/>
    <w:tmpl w:val="CC6495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2FD2E9C"/>
    <w:multiLevelType w:val="multilevel"/>
    <w:tmpl w:val="A826332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ACB06FA"/>
    <w:multiLevelType w:val="hybridMultilevel"/>
    <w:tmpl w:val="CC7AF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0E411BB"/>
    <w:multiLevelType w:val="hybridMultilevel"/>
    <w:tmpl w:val="C212D74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55E92689"/>
    <w:multiLevelType w:val="hybridMultilevel"/>
    <w:tmpl w:val="027E196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58C53913"/>
    <w:multiLevelType w:val="hybridMultilevel"/>
    <w:tmpl w:val="5CBAD9F0"/>
    <w:lvl w:ilvl="0" w:tplc="B40476B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292384F"/>
    <w:multiLevelType w:val="hybridMultilevel"/>
    <w:tmpl w:val="BCD859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7FF42C3"/>
    <w:multiLevelType w:val="hybridMultilevel"/>
    <w:tmpl w:val="FC862678"/>
    <w:lvl w:ilvl="0" w:tplc="FD927654">
      <w:numFmt w:val="bullet"/>
      <w:lvlText w:val="-"/>
      <w:lvlJc w:val="left"/>
      <w:pPr>
        <w:ind w:left="720" w:hanging="360"/>
      </w:pPr>
      <w:rPr>
        <w:rFonts w:ascii="Palatino Linotype" w:eastAsia="Palatino Linotype" w:hAnsi="Palatino Linotype" w:cs="Palatino Linotype" w:hint="default"/>
        <w:b w:val="0"/>
        <w:i/>
        <w:color w:val="00000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9"/>
  </w:num>
  <w:num w:numId="6">
    <w:abstractNumId w:val="6"/>
  </w:num>
  <w:num w:numId="7">
    <w:abstractNumId w:val="7"/>
  </w:num>
  <w:num w:numId="8">
    <w:abstractNumId w:val="4"/>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2DE"/>
    <w:rsid w:val="0002678D"/>
    <w:rsid w:val="0006110F"/>
    <w:rsid w:val="00087E93"/>
    <w:rsid w:val="00133801"/>
    <w:rsid w:val="00147A04"/>
    <w:rsid w:val="001E25B4"/>
    <w:rsid w:val="001F71A0"/>
    <w:rsid w:val="0020101A"/>
    <w:rsid w:val="002573D1"/>
    <w:rsid w:val="00266094"/>
    <w:rsid w:val="00270409"/>
    <w:rsid w:val="002A03EF"/>
    <w:rsid w:val="002C176B"/>
    <w:rsid w:val="002F4042"/>
    <w:rsid w:val="00303605"/>
    <w:rsid w:val="003121BA"/>
    <w:rsid w:val="003B60A2"/>
    <w:rsid w:val="003D531D"/>
    <w:rsid w:val="00437D47"/>
    <w:rsid w:val="004E5176"/>
    <w:rsid w:val="0050726F"/>
    <w:rsid w:val="00546EC4"/>
    <w:rsid w:val="005744D2"/>
    <w:rsid w:val="00656590"/>
    <w:rsid w:val="00774F5C"/>
    <w:rsid w:val="00803AC7"/>
    <w:rsid w:val="00811D81"/>
    <w:rsid w:val="0088650F"/>
    <w:rsid w:val="0097242C"/>
    <w:rsid w:val="009A27FF"/>
    <w:rsid w:val="009F0556"/>
    <w:rsid w:val="009F4584"/>
    <w:rsid w:val="00A20A74"/>
    <w:rsid w:val="00A432DE"/>
    <w:rsid w:val="00A835D7"/>
    <w:rsid w:val="00B1387C"/>
    <w:rsid w:val="00B371AA"/>
    <w:rsid w:val="00B92C8C"/>
    <w:rsid w:val="00B95956"/>
    <w:rsid w:val="00C15DEF"/>
    <w:rsid w:val="00C6705C"/>
    <w:rsid w:val="00C8393B"/>
    <w:rsid w:val="00CC1418"/>
    <w:rsid w:val="00D510A5"/>
    <w:rsid w:val="00F36656"/>
    <w:rsid w:val="00F50B9E"/>
    <w:rsid w:val="00F53C6E"/>
    <w:rsid w:val="00F55B0B"/>
    <w:rsid w:val="00F62904"/>
    <w:rsid w:val="00F87752"/>
    <w:rsid w:val="00FC73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7AF9B"/>
  <w15:docId w15:val="{DEFA3B68-9EC3-44D5-8F6E-F496764FF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nculovisitado">
    <w:name w:val="FollowedHyperlink"/>
    <w:basedOn w:val="Fuentedeprrafopredeter"/>
    <w:uiPriority w:val="99"/>
    <w:semiHidden/>
    <w:unhideWhenUsed/>
    <w:rsid w:val="00B425AA"/>
    <w:rPr>
      <w:color w:val="954F72" w:themeColor="followedHyperlink"/>
      <w:u w:val="single"/>
    </w:rPr>
  </w:style>
  <w:style w:type="paragraph" w:customStyle="1" w:styleId="Default">
    <w:name w:val="Default"/>
    <w:rsid w:val="00C06DA8"/>
    <w:pPr>
      <w:autoSpaceDE w:val="0"/>
      <w:autoSpaceDN w:val="0"/>
      <w:adjustRightInd w:val="0"/>
    </w:pPr>
    <w:rPr>
      <w:rFonts w:ascii="Arial" w:hAnsi="Arial" w:cs="Arial"/>
      <w:color w:val="000000"/>
    </w:rPr>
  </w:style>
  <w:style w:type="character" w:styleId="Textoennegrita">
    <w:name w:val="Strong"/>
    <w:basedOn w:val="Fuentedeprrafopredeter"/>
    <w:uiPriority w:val="22"/>
    <w:qFormat/>
    <w:rsid w:val="00C06DA8"/>
    <w:rPr>
      <w:b/>
      <w:bCs/>
      <w:color w:val="auto"/>
    </w:rPr>
  </w:style>
  <w:style w:type="paragraph" w:customStyle="1" w:styleId="j">
    <w:name w:val="j"/>
    <w:basedOn w:val="Normal"/>
    <w:rsid w:val="00111D82"/>
    <w:pPr>
      <w:spacing w:before="100" w:beforeAutospacing="1" w:after="100" w:afterAutospacing="1"/>
    </w:pPr>
    <w:rPr>
      <w:lang w:val="es-MX" w:eastAsia="es-MX"/>
    </w:rPr>
  </w:style>
  <w:style w:type="character" w:customStyle="1" w:styleId="nacep">
    <w:name w:val="n_acep"/>
    <w:basedOn w:val="Fuentedeprrafopredeter"/>
    <w:rsid w:val="00111D82"/>
  </w:style>
  <w:style w:type="character" w:customStyle="1" w:styleId="Mencinsinresolver1">
    <w:name w:val="Mención sin resolver1"/>
    <w:basedOn w:val="Fuentedeprrafopredeter"/>
    <w:uiPriority w:val="99"/>
    <w:semiHidden/>
    <w:unhideWhenUsed/>
    <w:rsid w:val="007B33F2"/>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
    <w:name w:val="Unresolved Mention"/>
    <w:basedOn w:val="Fuentedeprrafopredeter"/>
    <w:uiPriority w:val="99"/>
    <w:semiHidden/>
    <w:unhideWhenUsed/>
    <w:rsid w:val="00F53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55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b.mx/segob/renapo/acciones-y-programas/clave-unica-de-registro-depoblacion-curp-142226"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ultas.curp.gob.mx/CurpSP/html/informacionecurpPS.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kkxuU1Bds62UdbJcCDh+6kPV4A==">AMUW2mUV+vgYef8L7MeiRgbE9lEUj2eORUoi1hCbZAVqF0gfNoRFo/JZhXRgdtVWhfr6LRe88ODIDDlNHmzm73UDhO6xQp8zFhL7xJ74eHUnXT4ZyczP9pNUmYMzqZs1wDFie7Thfh65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10680</Words>
  <Characters>58741</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69283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cp:revision>
  <dcterms:created xsi:type="dcterms:W3CDTF">2022-09-06T15:38:00Z</dcterms:created>
  <dcterms:modified xsi:type="dcterms:W3CDTF">2022-09-06T15:38:00Z</dcterms:modified>
</cp:coreProperties>
</file>