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9B9CE" w14:textId="352C111F" w:rsidR="004E7632" w:rsidRPr="000B61B4" w:rsidRDefault="004E74D8"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r w:rsidRPr="000B61B4">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163C5" w:rsidRPr="000B61B4">
        <w:rPr>
          <w:rFonts w:ascii="Palatino Linotype" w:eastAsia="Times New Roman" w:hAnsi="Palatino Linotype" w:cs="Arial"/>
          <w:color w:val="000000"/>
          <w:sz w:val="24"/>
          <w:szCs w:val="24"/>
          <w:lang w:eastAsia="es-MX"/>
        </w:rPr>
        <w:t>veintisiete</w:t>
      </w:r>
      <w:r w:rsidR="004E7632" w:rsidRPr="000B61B4">
        <w:rPr>
          <w:rFonts w:ascii="Palatino Linotype" w:eastAsia="Times New Roman" w:hAnsi="Palatino Linotype" w:cs="Arial"/>
          <w:color w:val="000000"/>
          <w:sz w:val="24"/>
          <w:szCs w:val="24"/>
          <w:lang w:eastAsia="es-MX"/>
        </w:rPr>
        <w:t xml:space="preserve"> </w:t>
      </w:r>
      <w:r w:rsidR="007052BF" w:rsidRPr="000B61B4">
        <w:rPr>
          <w:rFonts w:ascii="Palatino Linotype" w:eastAsia="Times New Roman" w:hAnsi="Palatino Linotype" w:cs="Arial"/>
          <w:color w:val="000000"/>
          <w:sz w:val="24"/>
          <w:szCs w:val="24"/>
          <w:lang w:eastAsia="es-MX"/>
        </w:rPr>
        <w:t>de enero de dos mil veintidós</w:t>
      </w:r>
      <w:r w:rsidRPr="000B61B4">
        <w:rPr>
          <w:rFonts w:ascii="Palatino Linotype" w:eastAsia="Times New Roman" w:hAnsi="Palatino Linotype" w:cs="Arial"/>
          <w:color w:val="000000"/>
          <w:sz w:val="24"/>
          <w:szCs w:val="24"/>
          <w:lang w:eastAsia="es-MX"/>
        </w:rPr>
        <w:t>.</w:t>
      </w:r>
    </w:p>
    <w:p w14:paraId="3FA032C4" w14:textId="77777777" w:rsidR="004E7632" w:rsidRPr="000B61B4" w:rsidRDefault="004E7632"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A7A03A0" w14:textId="7A829342" w:rsidR="004E7632" w:rsidRPr="000B61B4" w:rsidRDefault="004E7632" w:rsidP="004E7632">
      <w:pPr>
        <w:tabs>
          <w:tab w:val="left" w:pos="1701"/>
        </w:tabs>
        <w:spacing w:after="0" w:line="360" w:lineRule="auto"/>
        <w:jc w:val="both"/>
        <w:rPr>
          <w:rFonts w:ascii="Palatino Linotype" w:hAnsi="Palatino Linotype" w:cs="Arial"/>
          <w:sz w:val="24"/>
        </w:rPr>
      </w:pPr>
      <w:r w:rsidRPr="000B61B4">
        <w:rPr>
          <w:rFonts w:ascii="Palatino Linotype" w:hAnsi="Palatino Linotype" w:cs="Arial"/>
          <w:b/>
          <w:sz w:val="24"/>
        </w:rPr>
        <w:t>VISTOS</w:t>
      </w:r>
      <w:r w:rsidRPr="000B61B4">
        <w:rPr>
          <w:rFonts w:ascii="Palatino Linotype" w:hAnsi="Palatino Linotype" w:cs="Arial"/>
          <w:sz w:val="24"/>
        </w:rPr>
        <w:t xml:space="preserve"> los expedientes electrónicos formados con motivo de los recursos de revisión números </w:t>
      </w:r>
      <w:r w:rsidRPr="000B61B4">
        <w:rPr>
          <w:rFonts w:ascii="Palatino Linotype" w:hAnsi="Palatino Linotype" w:cs="Arial"/>
          <w:b/>
          <w:bCs/>
          <w:sz w:val="23"/>
          <w:szCs w:val="23"/>
          <w:lang w:eastAsia="es-MX"/>
        </w:rPr>
        <w:t>0</w:t>
      </w:r>
      <w:r w:rsidR="00005B2F" w:rsidRPr="000B61B4">
        <w:rPr>
          <w:rFonts w:ascii="Palatino Linotype" w:hAnsi="Palatino Linotype" w:cs="Arial"/>
          <w:b/>
          <w:bCs/>
          <w:sz w:val="23"/>
          <w:szCs w:val="23"/>
          <w:lang w:eastAsia="es-MX"/>
        </w:rPr>
        <w:t>5855</w:t>
      </w:r>
      <w:r w:rsidRPr="000B61B4">
        <w:rPr>
          <w:rFonts w:ascii="Palatino Linotype" w:hAnsi="Palatino Linotype" w:cs="Arial"/>
          <w:b/>
          <w:bCs/>
          <w:sz w:val="23"/>
          <w:szCs w:val="23"/>
          <w:lang w:eastAsia="es-MX"/>
        </w:rPr>
        <w:t>/INFOEM/IP/RR/202</w:t>
      </w:r>
      <w:r w:rsidR="00005B2F" w:rsidRPr="000B61B4">
        <w:rPr>
          <w:rFonts w:ascii="Palatino Linotype" w:hAnsi="Palatino Linotype" w:cs="Arial"/>
          <w:b/>
          <w:bCs/>
          <w:sz w:val="23"/>
          <w:szCs w:val="23"/>
          <w:lang w:eastAsia="es-MX"/>
        </w:rPr>
        <w:t>1</w:t>
      </w:r>
      <w:r w:rsidRPr="000B61B4">
        <w:rPr>
          <w:rFonts w:ascii="Palatino Linotype" w:hAnsi="Palatino Linotype" w:cs="Arial"/>
          <w:bCs/>
          <w:sz w:val="23"/>
          <w:szCs w:val="23"/>
          <w:lang w:eastAsia="es-MX"/>
        </w:rPr>
        <w:t xml:space="preserve">, </w:t>
      </w:r>
      <w:r w:rsidR="00005B2F" w:rsidRPr="000B61B4">
        <w:rPr>
          <w:rFonts w:ascii="Palatino Linotype" w:hAnsi="Palatino Linotype" w:cs="Arial"/>
          <w:b/>
          <w:bCs/>
          <w:sz w:val="23"/>
          <w:szCs w:val="23"/>
          <w:lang w:eastAsia="es-MX"/>
        </w:rPr>
        <w:t>05856/INFOEM/IP/RR/2021</w:t>
      </w:r>
      <w:r w:rsidRPr="000B61B4">
        <w:rPr>
          <w:rFonts w:ascii="Palatino Linotype" w:hAnsi="Palatino Linotype" w:cs="Arial"/>
          <w:bCs/>
          <w:sz w:val="23"/>
          <w:szCs w:val="23"/>
          <w:lang w:eastAsia="es-MX"/>
        </w:rPr>
        <w:t>,</w:t>
      </w:r>
      <w:r w:rsidRPr="000B61B4">
        <w:rPr>
          <w:rFonts w:ascii="Palatino Linotype" w:hAnsi="Palatino Linotype" w:cs="Arial"/>
          <w:b/>
          <w:bCs/>
          <w:sz w:val="23"/>
          <w:szCs w:val="23"/>
          <w:lang w:eastAsia="es-MX"/>
        </w:rPr>
        <w:t xml:space="preserve"> </w:t>
      </w:r>
      <w:r w:rsidR="00005B2F" w:rsidRPr="000B61B4">
        <w:rPr>
          <w:rFonts w:ascii="Palatino Linotype" w:hAnsi="Palatino Linotype" w:cs="Arial"/>
          <w:b/>
          <w:bCs/>
          <w:sz w:val="23"/>
          <w:szCs w:val="23"/>
          <w:lang w:eastAsia="es-MX"/>
        </w:rPr>
        <w:t>05857/INFOEM/IP/RR/2021</w:t>
      </w:r>
      <w:r w:rsidRPr="000B61B4">
        <w:rPr>
          <w:rFonts w:ascii="Palatino Linotype" w:hAnsi="Palatino Linotype" w:cs="Arial"/>
          <w:bCs/>
          <w:sz w:val="23"/>
          <w:szCs w:val="23"/>
          <w:lang w:eastAsia="es-MX"/>
        </w:rPr>
        <w:t>,</w:t>
      </w:r>
      <w:r w:rsidRPr="000B61B4">
        <w:rPr>
          <w:rFonts w:ascii="Palatino Linotype" w:hAnsi="Palatino Linotype" w:cs="Arial"/>
          <w:b/>
          <w:bCs/>
          <w:sz w:val="23"/>
          <w:szCs w:val="23"/>
          <w:lang w:eastAsia="es-MX"/>
        </w:rPr>
        <w:t xml:space="preserve"> </w:t>
      </w:r>
      <w:r w:rsidR="00005B2F" w:rsidRPr="000B61B4">
        <w:rPr>
          <w:rFonts w:ascii="Palatino Linotype" w:hAnsi="Palatino Linotype" w:cs="Arial"/>
          <w:b/>
          <w:bCs/>
          <w:sz w:val="23"/>
          <w:szCs w:val="23"/>
          <w:lang w:eastAsia="es-MX"/>
        </w:rPr>
        <w:t>05858/INFOEM/IP/RR/2021</w:t>
      </w:r>
      <w:r w:rsidRPr="000B61B4">
        <w:rPr>
          <w:rFonts w:ascii="Palatino Linotype" w:hAnsi="Palatino Linotype" w:cs="Arial"/>
          <w:bCs/>
          <w:sz w:val="23"/>
          <w:szCs w:val="23"/>
          <w:lang w:eastAsia="es-MX"/>
        </w:rPr>
        <w:t>,</w:t>
      </w:r>
      <w:r w:rsidRPr="000B61B4">
        <w:rPr>
          <w:rFonts w:ascii="Palatino Linotype" w:hAnsi="Palatino Linotype" w:cs="Arial"/>
          <w:b/>
          <w:bCs/>
          <w:sz w:val="23"/>
          <w:szCs w:val="23"/>
          <w:lang w:eastAsia="es-MX"/>
        </w:rPr>
        <w:t xml:space="preserve"> </w:t>
      </w:r>
      <w:r w:rsidR="00005B2F" w:rsidRPr="000B61B4">
        <w:rPr>
          <w:rFonts w:ascii="Palatino Linotype" w:hAnsi="Palatino Linotype" w:cs="Arial"/>
          <w:b/>
          <w:bCs/>
          <w:sz w:val="23"/>
          <w:szCs w:val="23"/>
          <w:lang w:eastAsia="es-MX"/>
        </w:rPr>
        <w:t>05859/INFOEM/IP/RR/2021</w:t>
      </w:r>
      <w:r w:rsidR="00005B2F" w:rsidRPr="000B61B4">
        <w:rPr>
          <w:rFonts w:ascii="Palatino Linotype" w:hAnsi="Palatino Linotype" w:cs="Arial"/>
          <w:bCs/>
          <w:sz w:val="23"/>
          <w:szCs w:val="23"/>
          <w:lang w:eastAsia="es-MX"/>
        </w:rPr>
        <w:t xml:space="preserve"> </w:t>
      </w:r>
      <w:r w:rsidRPr="000B61B4">
        <w:rPr>
          <w:rFonts w:ascii="Palatino Linotype" w:hAnsi="Palatino Linotype" w:cs="Arial"/>
          <w:bCs/>
          <w:sz w:val="24"/>
          <w:lang w:eastAsia="es-MX"/>
        </w:rPr>
        <w:t xml:space="preserve">y </w:t>
      </w:r>
      <w:r w:rsidR="00005B2F" w:rsidRPr="000B61B4">
        <w:rPr>
          <w:rFonts w:ascii="Palatino Linotype" w:hAnsi="Palatino Linotype" w:cs="Arial"/>
          <w:b/>
          <w:bCs/>
          <w:sz w:val="23"/>
          <w:szCs w:val="23"/>
          <w:lang w:eastAsia="es-MX"/>
        </w:rPr>
        <w:t>05860/INFOEM/IP/RR/2021</w:t>
      </w:r>
      <w:r w:rsidRPr="000B61B4">
        <w:rPr>
          <w:rFonts w:ascii="Palatino Linotype" w:hAnsi="Palatino Linotype" w:cs="Arial"/>
          <w:sz w:val="24"/>
        </w:rPr>
        <w:t xml:space="preserve">, </w:t>
      </w:r>
      <w:r w:rsidRPr="000B61B4">
        <w:rPr>
          <w:rFonts w:ascii="Palatino Linotype" w:hAnsi="Palatino Linotype" w:cs="Arial"/>
          <w:sz w:val="24"/>
          <w:szCs w:val="24"/>
        </w:rPr>
        <w:t xml:space="preserve">interpuestos por el </w:t>
      </w:r>
      <w:r w:rsidRPr="000B61B4">
        <w:rPr>
          <w:rFonts w:ascii="Palatino Linotype" w:hAnsi="Palatino Linotype" w:cs="Arial"/>
          <w:b/>
          <w:sz w:val="24"/>
          <w:szCs w:val="24"/>
        </w:rPr>
        <w:t xml:space="preserve">C. </w:t>
      </w:r>
      <w:proofErr w:type="spellStart"/>
      <w:r w:rsidR="003767AE">
        <w:rPr>
          <w:rFonts w:ascii="Palatino Linotype" w:hAnsi="Palatino Linotype" w:cs="Arial"/>
          <w:b/>
          <w:sz w:val="24"/>
          <w:szCs w:val="24"/>
        </w:rPr>
        <w:t>xxxxxxxxxxxxxxxxxxxxxxxx</w:t>
      </w:r>
      <w:proofErr w:type="spellEnd"/>
      <w:r w:rsidRPr="000B61B4">
        <w:rPr>
          <w:rFonts w:ascii="Palatino Linotype" w:hAnsi="Palatino Linotype" w:cs="Arial"/>
          <w:b/>
          <w:sz w:val="24"/>
          <w:szCs w:val="24"/>
        </w:rPr>
        <w:t xml:space="preserve"> </w:t>
      </w:r>
      <w:r w:rsidR="003767AE">
        <w:rPr>
          <w:rFonts w:ascii="Palatino Linotype" w:hAnsi="Palatino Linotype" w:cs="Arial"/>
          <w:b/>
          <w:sz w:val="24"/>
          <w:szCs w:val="24"/>
        </w:rPr>
        <w:t>xxxxxxxxxxxx</w:t>
      </w:r>
      <w:bookmarkStart w:id="0" w:name="_GoBack"/>
      <w:bookmarkEnd w:id="0"/>
      <w:r w:rsidRPr="000B61B4">
        <w:rPr>
          <w:rFonts w:ascii="Palatino Linotype" w:hAnsi="Palatino Linotype" w:cs="Arial"/>
          <w:sz w:val="24"/>
          <w:szCs w:val="24"/>
        </w:rPr>
        <w:t>,</w:t>
      </w:r>
      <w:r w:rsidRPr="000B61B4">
        <w:rPr>
          <w:rFonts w:ascii="Palatino Linotype" w:hAnsi="Palatino Linotype" w:cs="Arial"/>
          <w:b/>
          <w:sz w:val="24"/>
          <w:szCs w:val="24"/>
        </w:rPr>
        <w:t xml:space="preserve"> </w:t>
      </w:r>
      <w:r w:rsidRPr="000B61B4">
        <w:rPr>
          <w:rFonts w:ascii="Palatino Linotype" w:hAnsi="Palatino Linotype" w:cs="Arial"/>
          <w:sz w:val="24"/>
          <w:szCs w:val="24"/>
        </w:rPr>
        <w:t xml:space="preserve">en lo sucesivo </w:t>
      </w:r>
      <w:r w:rsidRPr="000B61B4">
        <w:rPr>
          <w:rFonts w:ascii="Palatino Linotype" w:hAnsi="Palatino Linotype" w:cs="Arial"/>
          <w:b/>
          <w:sz w:val="24"/>
          <w:szCs w:val="24"/>
        </w:rPr>
        <w:t>El Recurrente</w:t>
      </w:r>
      <w:r w:rsidRPr="000B61B4">
        <w:rPr>
          <w:rFonts w:ascii="Palatino Linotype" w:hAnsi="Palatino Linotype" w:cs="Arial"/>
          <w:sz w:val="24"/>
          <w:szCs w:val="24"/>
        </w:rPr>
        <w:t xml:space="preserve">, en contra de las respuestas del </w:t>
      </w:r>
      <w:r w:rsidR="00005B2F" w:rsidRPr="000B61B4">
        <w:rPr>
          <w:rFonts w:ascii="Palatino Linotype" w:hAnsi="Palatino Linotype" w:cs="Arial"/>
          <w:b/>
          <w:sz w:val="24"/>
          <w:szCs w:val="24"/>
        </w:rPr>
        <w:t>Ayuntamiento de Atizapán de Zaragoza</w:t>
      </w:r>
      <w:r w:rsidRPr="000B61B4">
        <w:rPr>
          <w:rFonts w:ascii="Palatino Linotype" w:hAnsi="Palatino Linotype" w:cs="Arial"/>
          <w:sz w:val="24"/>
          <w:szCs w:val="24"/>
        </w:rPr>
        <w:t>, en lo subsecuente</w:t>
      </w:r>
      <w:r w:rsidRPr="000B61B4">
        <w:rPr>
          <w:rFonts w:ascii="Palatino Linotype" w:hAnsi="Palatino Linotype" w:cs="Arial"/>
          <w:b/>
          <w:sz w:val="24"/>
          <w:szCs w:val="24"/>
        </w:rPr>
        <w:t xml:space="preserve"> El Sujeto Obligado</w:t>
      </w:r>
      <w:r w:rsidRPr="000B61B4">
        <w:rPr>
          <w:rFonts w:ascii="Palatino Linotype" w:hAnsi="Palatino Linotype" w:cs="Arial"/>
          <w:sz w:val="24"/>
          <w:szCs w:val="24"/>
        </w:rPr>
        <w:t>,</w:t>
      </w:r>
      <w:r w:rsidRPr="000B61B4">
        <w:rPr>
          <w:rFonts w:ascii="Palatino Linotype" w:hAnsi="Palatino Linotype" w:cs="Arial"/>
          <w:b/>
          <w:sz w:val="24"/>
          <w:szCs w:val="24"/>
        </w:rPr>
        <w:t xml:space="preserve"> </w:t>
      </w:r>
      <w:r w:rsidRPr="000B61B4">
        <w:rPr>
          <w:rFonts w:ascii="Palatino Linotype" w:hAnsi="Palatino Linotype" w:cs="Arial"/>
          <w:sz w:val="24"/>
          <w:szCs w:val="24"/>
        </w:rPr>
        <w:t>se procede a</w:t>
      </w:r>
      <w:r w:rsidRPr="000B61B4">
        <w:rPr>
          <w:rFonts w:ascii="Palatino Linotype" w:hAnsi="Palatino Linotype" w:cs="Arial"/>
          <w:sz w:val="24"/>
        </w:rPr>
        <w:t xml:space="preserve"> dictar la presente resolución.</w:t>
      </w:r>
    </w:p>
    <w:p w14:paraId="65EA11A0" w14:textId="77777777" w:rsidR="004E7632" w:rsidRPr="000B61B4" w:rsidRDefault="004E7632" w:rsidP="004E7632">
      <w:pPr>
        <w:pStyle w:val="Sinespaciado"/>
        <w:jc w:val="both"/>
        <w:rPr>
          <w:rFonts w:ascii="Palatino Linotype" w:hAnsi="Palatino Linotype"/>
        </w:rPr>
      </w:pPr>
    </w:p>
    <w:p w14:paraId="5FB314AB" w14:textId="77777777" w:rsidR="004E7632" w:rsidRPr="000B61B4" w:rsidRDefault="004E7632" w:rsidP="004E7632">
      <w:pPr>
        <w:spacing w:after="0" w:line="360" w:lineRule="auto"/>
        <w:jc w:val="center"/>
        <w:rPr>
          <w:rFonts w:ascii="Palatino Linotype" w:hAnsi="Palatino Linotype"/>
          <w:b/>
          <w:sz w:val="28"/>
        </w:rPr>
      </w:pPr>
      <w:r w:rsidRPr="000B61B4">
        <w:rPr>
          <w:rFonts w:ascii="Palatino Linotype" w:hAnsi="Palatino Linotype"/>
          <w:b/>
          <w:sz w:val="28"/>
        </w:rPr>
        <w:t>A N T E C E D E N T E S   D E L   A S U N T O</w:t>
      </w:r>
    </w:p>
    <w:p w14:paraId="742CD363" w14:textId="77777777" w:rsidR="004E7632" w:rsidRPr="000B61B4" w:rsidRDefault="004E7632" w:rsidP="004E7632">
      <w:pPr>
        <w:spacing w:after="0" w:line="360" w:lineRule="auto"/>
        <w:jc w:val="both"/>
        <w:rPr>
          <w:rFonts w:ascii="Palatino Linotype" w:hAnsi="Palatino Linotype" w:cs="Arial"/>
          <w:b/>
          <w:sz w:val="24"/>
        </w:rPr>
      </w:pPr>
    </w:p>
    <w:p w14:paraId="76B6730C" w14:textId="77777777" w:rsidR="004E7632" w:rsidRPr="000B61B4" w:rsidRDefault="004E7632" w:rsidP="004E7632">
      <w:pPr>
        <w:spacing w:after="0" w:line="360" w:lineRule="auto"/>
        <w:jc w:val="both"/>
        <w:rPr>
          <w:rFonts w:ascii="Palatino Linotype" w:hAnsi="Palatino Linotype"/>
        </w:rPr>
      </w:pPr>
      <w:r w:rsidRPr="000B61B4">
        <w:rPr>
          <w:rFonts w:ascii="Palatino Linotype" w:hAnsi="Palatino Linotype" w:cs="Arial"/>
          <w:b/>
          <w:sz w:val="28"/>
        </w:rPr>
        <w:t>PRIMERO.</w:t>
      </w:r>
      <w:r w:rsidRPr="000B61B4">
        <w:rPr>
          <w:rFonts w:ascii="Palatino Linotype" w:hAnsi="Palatino Linotype" w:cs="Arial"/>
        </w:rPr>
        <w:t xml:space="preserve"> </w:t>
      </w:r>
      <w:r w:rsidRPr="000B61B4">
        <w:rPr>
          <w:rFonts w:ascii="Palatino Linotype" w:hAnsi="Palatino Linotype"/>
          <w:b/>
          <w:sz w:val="28"/>
          <w:szCs w:val="28"/>
        </w:rPr>
        <w:t>De las Solicitudes de Información.</w:t>
      </w:r>
    </w:p>
    <w:p w14:paraId="5878BB78" w14:textId="1B562FD3" w:rsidR="004E7632" w:rsidRPr="000B61B4" w:rsidRDefault="004E7632" w:rsidP="00F44AAE">
      <w:pPr>
        <w:spacing w:after="0" w:line="360" w:lineRule="auto"/>
        <w:jc w:val="both"/>
        <w:rPr>
          <w:rFonts w:ascii="Palatino Linotype" w:hAnsi="Palatino Linotype" w:cs="Arial"/>
          <w:sz w:val="24"/>
        </w:rPr>
      </w:pPr>
      <w:r w:rsidRPr="000B61B4">
        <w:rPr>
          <w:rFonts w:ascii="Palatino Linotype" w:hAnsi="Palatino Linotype" w:cs="Arial"/>
          <w:sz w:val="24"/>
        </w:rPr>
        <w:t xml:space="preserve">Con fecha veinticinco de </w:t>
      </w:r>
      <w:r w:rsidR="00005B2F" w:rsidRPr="000B61B4">
        <w:rPr>
          <w:rFonts w:ascii="Palatino Linotype" w:hAnsi="Palatino Linotype" w:cs="Arial"/>
          <w:sz w:val="24"/>
        </w:rPr>
        <w:t>octubre</w:t>
      </w:r>
      <w:r w:rsidRPr="000B61B4">
        <w:rPr>
          <w:rFonts w:ascii="Palatino Linotype" w:hAnsi="Palatino Linotype" w:cs="Arial"/>
          <w:sz w:val="24"/>
        </w:rPr>
        <w:t xml:space="preserve"> dos mil </w:t>
      </w:r>
      <w:r w:rsidR="00005B2F" w:rsidRPr="000B61B4">
        <w:rPr>
          <w:rFonts w:ascii="Palatino Linotype" w:hAnsi="Palatino Linotype" w:cs="Arial"/>
          <w:sz w:val="24"/>
        </w:rPr>
        <w:t>veintiuno</w:t>
      </w:r>
      <w:r w:rsidRPr="000B61B4">
        <w:rPr>
          <w:rFonts w:ascii="Palatino Linotype" w:hAnsi="Palatino Linotype" w:cs="Arial"/>
          <w:sz w:val="24"/>
        </w:rPr>
        <w:t xml:space="preserve">, </w:t>
      </w:r>
      <w:r w:rsidRPr="000B61B4">
        <w:rPr>
          <w:rFonts w:ascii="Palatino Linotype" w:hAnsi="Palatino Linotype" w:cs="Arial"/>
          <w:b/>
          <w:sz w:val="24"/>
        </w:rPr>
        <w:t>El Recurrente</w:t>
      </w:r>
      <w:r w:rsidRPr="000B61B4">
        <w:rPr>
          <w:rFonts w:ascii="Palatino Linotype" w:hAnsi="Palatino Linotype" w:cs="Arial"/>
          <w:sz w:val="24"/>
        </w:rPr>
        <w:t xml:space="preserve">, presentó a través del Sistema de Acceso a la Información Mexiquense </w:t>
      </w:r>
      <w:r w:rsidRPr="000B61B4">
        <w:rPr>
          <w:rFonts w:ascii="Palatino Linotype" w:hAnsi="Palatino Linotype" w:cs="Arial"/>
          <w:b/>
          <w:sz w:val="24"/>
        </w:rPr>
        <w:t>(SAIMEX)</w:t>
      </w:r>
      <w:r w:rsidRPr="000B61B4">
        <w:rPr>
          <w:rFonts w:ascii="Palatino Linotype" w:hAnsi="Palatino Linotype" w:cs="Arial"/>
          <w:sz w:val="24"/>
        </w:rPr>
        <w:t xml:space="preserve"> ante </w:t>
      </w:r>
      <w:r w:rsidRPr="000B61B4">
        <w:rPr>
          <w:rFonts w:ascii="Palatino Linotype" w:hAnsi="Palatino Linotype" w:cs="Arial"/>
          <w:b/>
          <w:sz w:val="24"/>
        </w:rPr>
        <w:t>El Sujeto Obligado</w:t>
      </w:r>
      <w:r w:rsidRPr="000B61B4">
        <w:rPr>
          <w:rFonts w:ascii="Palatino Linotype" w:hAnsi="Palatino Linotype" w:cs="Arial"/>
          <w:sz w:val="24"/>
        </w:rPr>
        <w:t xml:space="preserve">, las solicitudes de acceso a la información pública, registradas bajo los </w:t>
      </w:r>
      <w:proofErr w:type="gramStart"/>
      <w:r w:rsidRPr="000B61B4">
        <w:rPr>
          <w:rFonts w:ascii="Palatino Linotype" w:hAnsi="Palatino Linotype" w:cs="Arial"/>
          <w:sz w:val="24"/>
        </w:rPr>
        <w:t>números</w:t>
      </w:r>
      <w:proofErr w:type="gramEnd"/>
      <w:r w:rsidRPr="000B61B4">
        <w:rPr>
          <w:rFonts w:ascii="Palatino Linotype" w:hAnsi="Palatino Linotype" w:cs="Arial"/>
          <w:sz w:val="24"/>
        </w:rPr>
        <w:t xml:space="preserve"> de expediente</w:t>
      </w:r>
      <w:r w:rsidRPr="000B61B4">
        <w:rPr>
          <w:rFonts w:ascii="Palatino Linotype" w:hAnsi="Palatino Linotype" w:cs="Arial"/>
          <w:b/>
          <w:sz w:val="24"/>
        </w:rPr>
        <w:t xml:space="preserve"> </w:t>
      </w:r>
      <w:r w:rsidR="00F44AAE" w:rsidRPr="000B61B4">
        <w:rPr>
          <w:rFonts w:ascii="Palatino Linotype" w:hAnsi="Palatino Linotype" w:cs="Arial"/>
          <w:b/>
          <w:sz w:val="24"/>
        </w:rPr>
        <w:t>00650/ATIZARA/IP/2021</w:t>
      </w:r>
      <w:r w:rsidRPr="000B61B4">
        <w:rPr>
          <w:rFonts w:ascii="Palatino Linotype" w:hAnsi="Palatino Linotype" w:cs="Arial"/>
          <w:sz w:val="24"/>
        </w:rPr>
        <w:t>,</w:t>
      </w:r>
      <w:r w:rsidRPr="000B61B4">
        <w:rPr>
          <w:rFonts w:ascii="Palatino Linotype" w:hAnsi="Palatino Linotype" w:cs="Arial"/>
          <w:b/>
          <w:sz w:val="24"/>
        </w:rPr>
        <w:t xml:space="preserve"> </w:t>
      </w:r>
      <w:r w:rsidR="00F44AAE" w:rsidRPr="000B61B4">
        <w:rPr>
          <w:rFonts w:ascii="Palatino Linotype" w:hAnsi="Palatino Linotype" w:cs="Arial"/>
          <w:b/>
          <w:sz w:val="24"/>
        </w:rPr>
        <w:t>00651/ATIZARA/IP/2021</w:t>
      </w:r>
      <w:r w:rsidRPr="000B61B4">
        <w:rPr>
          <w:rFonts w:ascii="Palatino Linotype" w:hAnsi="Palatino Linotype" w:cs="Arial"/>
          <w:sz w:val="24"/>
        </w:rPr>
        <w:t>,</w:t>
      </w:r>
      <w:r w:rsidRPr="000B61B4">
        <w:rPr>
          <w:rFonts w:ascii="Palatino Linotype" w:hAnsi="Palatino Linotype" w:cs="Arial"/>
          <w:b/>
          <w:sz w:val="24"/>
        </w:rPr>
        <w:t xml:space="preserve"> </w:t>
      </w:r>
      <w:r w:rsidR="00F44AAE" w:rsidRPr="000B61B4">
        <w:rPr>
          <w:rFonts w:ascii="Palatino Linotype" w:hAnsi="Palatino Linotype" w:cs="Arial"/>
          <w:b/>
          <w:sz w:val="24"/>
        </w:rPr>
        <w:t>00652/ATIZARA/IP/2021</w:t>
      </w:r>
      <w:r w:rsidR="00F44AAE" w:rsidRPr="000B61B4">
        <w:rPr>
          <w:rFonts w:ascii="Palatino Linotype" w:hAnsi="Palatino Linotype" w:cs="Arial"/>
          <w:sz w:val="24"/>
        </w:rPr>
        <w:t>,</w:t>
      </w:r>
      <w:r w:rsidR="00F44AAE" w:rsidRPr="000B61B4">
        <w:rPr>
          <w:rFonts w:ascii="Palatino Linotype" w:hAnsi="Palatino Linotype" w:cs="Arial"/>
          <w:b/>
          <w:sz w:val="24"/>
        </w:rPr>
        <w:t xml:space="preserve"> 00653/ATIZARA/IP/2021</w:t>
      </w:r>
      <w:r w:rsidR="00F44AAE" w:rsidRPr="000B61B4">
        <w:rPr>
          <w:rFonts w:ascii="Palatino Linotype" w:hAnsi="Palatino Linotype" w:cs="Arial"/>
          <w:sz w:val="24"/>
        </w:rPr>
        <w:t>,</w:t>
      </w:r>
      <w:r w:rsidR="00F44AAE" w:rsidRPr="000B61B4">
        <w:rPr>
          <w:rFonts w:ascii="Palatino Linotype" w:hAnsi="Palatino Linotype" w:cs="Arial"/>
          <w:b/>
          <w:sz w:val="24"/>
        </w:rPr>
        <w:t xml:space="preserve"> 00654/ATIZARA/IP/2021 </w:t>
      </w:r>
      <w:r w:rsidRPr="000B61B4">
        <w:rPr>
          <w:rFonts w:ascii="Palatino Linotype" w:hAnsi="Palatino Linotype" w:cs="Arial"/>
          <w:sz w:val="24"/>
        </w:rPr>
        <w:t xml:space="preserve">y </w:t>
      </w:r>
      <w:r w:rsidR="00F44AAE" w:rsidRPr="000B61B4">
        <w:rPr>
          <w:rFonts w:ascii="Palatino Linotype" w:hAnsi="Palatino Linotype" w:cs="Arial"/>
          <w:b/>
          <w:sz w:val="24"/>
        </w:rPr>
        <w:t>00655/ATIZARA/IP/2021</w:t>
      </w:r>
      <w:r w:rsidRPr="000B61B4">
        <w:rPr>
          <w:rFonts w:ascii="Palatino Linotype" w:hAnsi="Palatino Linotype" w:cs="Arial"/>
          <w:sz w:val="24"/>
          <w:lang w:eastAsia="es-MX"/>
        </w:rPr>
        <w:t>,</w:t>
      </w:r>
      <w:r w:rsidRPr="000B61B4">
        <w:rPr>
          <w:rFonts w:ascii="Palatino Linotype" w:hAnsi="Palatino Linotype" w:cs="Arial"/>
          <w:b/>
          <w:sz w:val="24"/>
          <w:lang w:eastAsia="es-MX"/>
        </w:rPr>
        <w:t xml:space="preserve"> </w:t>
      </w:r>
      <w:r w:rsidRPr="000B61B4">
        <w:rPr>
          <w:rFonts w:ascii="Palatino Linotype" w:hAnsi="Palatino Linotype" w:cs="Arial"/>
          <w:sz w:val="24"/>
        </w:rPr>
        <w:t>mediante las cuales solicitó información en el tenor siguiente:</w:t>
      </w:r>
    </w:p>
    <w:p w14:paraId="54757F5A" w14:textId="77777777" w:rsidR="00F44AAE" w:rsidRPr="000B61B4" w:rsidRDefault="00F44AAE" w:rsidP="00F44AAE">
      <w:pPr>
        <w:spacing w:after="0" w:line="360" w:lineRule="auto"/>
        <w:jc w:val="both"/>
        <w:rPr>
          <w:rFonts w:ascii="Palatino Linotype" w:hAnsi="Palatino Linotype" w:cs="Arial"/>
          <w:sz w:val="24"/>
        </w:rPr>
      </w:pPr>
    </w:p>
    <w:tbl>
      <w:tblPr>
        <w:tblStyle w:val="Tablaconcuadrcula"/>
        <w:tblW w:w="0" w:type="auto"/>
        <w:tblLook w:val="04A0" w:firstRow="1" w:lastRow="0" w:firstColumn="1" w:lastColumn="0" w:noHBand="0" w:noVBand="1"/>
      </w:tblPr>
      <w:tblGrid>
        <w:gridCol w:w="3256"/>
        <w:gridCol w:w="5806"/>
      </w:tblGrid>
      <w:tr w:rsidR="00F44AAE" w:rsidRPr="000B61B4" w14:paraId="7300FC90" w14:textId="77777777" w:rsidTr="0089782A">
        <w:trPr>
          <w:trHeight w:val="696"/>
        </w:trPr>
        <w:tc>
          <w:tcPr>
            <w:tcW w:w="3256" w:type="dxa"/>
            <w:shd w:val="clear" w:color="auto" w:fill="D9D9D9" w:themeFill="background1" w:themeFillShade="D9"/>
            <w:vAlign w:val="center"/>
          </w:tcPr>
          <w:p w14:paraId="4680DE6E" w14:textId="15D89847" w:rsidR="00F44AAE" w:rsidRPr="000B61B4" w:rsidRDefault="00F44AAE" w:rsidP="00F44AAE">
            <w:pPr>
              <w:jc w:val="center"/>
              <w:rPr>
                <w:rFonts w:ascii="Palatino Linotype" w:hAnsi="Palatino Linotype" w:cs="Arial"/>
                <w:b/>
                <w:i/>
              </w:rPr>
            </w:pPr>
            <w:r w:rsidRPr="000B61B4">
              <w:rPr>
                <w:rFonts w:ascii="Palatino Linotype" w:hAnsi="Palatino Linotype" w:cs="Arial"/>
                <w:b/>
                <w:i/>
              </w:rPr>
              <w:lastRenderedPageBreak/>
              <w:t xml:space="preserve">Número de </w:t>
            </w:r>
            <w:r w:rsidR="0089782A" w:rsidRPr="000B61B4">
              <w:rPr>
                <w:rFonts w:ascii="Palatino Linotype" w:hAnsi="Palatino Linotype" w:cs="Arial"/>
                <w:b/>
                <w:i/>
              </w:rPr>
              <w:t>folio de la solicitud</w:t>
            </w:r>
          </w:p>
        </w:tc>
        <w:tc>
          <w:tcPr>
            <w:tcW w:w="5806" w:type="dxa"/>
            <w:shd w:val="clear" w:color="auto" w:fill="D9D9D9" w:themeFill="background1" w:themeFillShade="D9"/>
            <w:vAlign w:val="center"/>
          </w:tcPr>
          <w:p w14:paraId="58E20C5C" w14:textId="2B95FBC0" w:rsidR="00F44AAE" w:rsidRPr="000B61B4" w:rsidRDefault="00F44AAE" w:rsidP="00F44AAE">
            <w:pPr>
              <w:jc w:val="center"/>
              <w:rPr>
                <w:rFonts w:ascii="Palatino Linotype" w:hAnsi="Palatino Linotype" w:cs="Arial"/>
                <w:b/>
                <w:i/>
              </w:rPr>
            </w:pPr>
            <w:r w:rsidRPr="000B61B4">
              <w:rPr>
                <w:rFonts w:ascii="Palatino Linotype" w:hAnsi="Palatino Linotype" w:cs="Arial"/>
                <w:b/>
                <w:i/>
              </w:rPr>
              <w:t>Descripción clara y precisa de la información solicitada</w:t>
            </w:r>
          </w:p>
        </w:tc>
      </w:tr>
      <w:tr w:rsidR="00F44AAE" w:rsidRPr="000B61B4" w14:paraId="6E220859" w14:textId="77777777" w:rsidTr="00F44AAE">
        <w:tc>
          <w:tcPr>
            <w:tcW w:w="3256" w:type="dxa"/>
            <w:vAlign w:val="center"/>
          </w:tcPr>
          <w:p w14:paraId="07E603AC" w14:textId="4E655C4C" w:rsidR="00F44AAE" w:rsidRPr="000B61B4" w:rsidRDefault="00F44AAE" w:rsidP="00F44AAE">
            <w:pPr>
              <w:jc w:val="center"/>
              <w:rPr>
                <w:rFonts w:ascii="Palatino Linotype" w:hAnsi="Palatino Linotype" w:cs="Arial"/>
                <w:b/>
                <w:i/>
              </w:rPr>
            </w:pPr>
            <w:r w:rsidRPr="000B61B4">
              <w:rPr>
                <w:rFonts w:ascii="Palatino Linotype" w:hAnsi="Palatino Linotype" w:cs="Arial"/>
                <w:b/>
              </w:rPr>
              <w:t>00650/ATIZARA/IP/2021</w:t>
            </w:r>
          </w:p>
        </w:tc>
        <w:tc>
          <w:tcPr>
            <w:tcW w:w="5806" w:type="dxa"/>
            <w:vAlign w:val="center"/>
          </w:tcPr>
          <w:p w14:paraId="1E278B91" w14:textId="4C531F3B" w:rsidR="00F44AAE" w:rsidRPr="000B61B4" w:rsidRDefault="00F44AAE" w:rsidP="00F44AAE">
            <w:pPr>
              <w:jc w:val="both"/>
              <w:rPr>
                <w:rFonts w:ascii="Palatino Linotype" w:hAnsi="Palatino Linotype" w:cs="Arial"/>
                <w:i/>
                <w:sz w:val="24"/>
              </w:rPr>
            </w:pPr>
            <w:r w:rsidRPr="000B61B4">
              <w:rPr>
                <w:rFonts w:ascii="Palatino Linotype" w:hAnsi="Palatino Linotype" w:cs="Arial"/>
                <w:i/>
                <w:sz w:val="20"/>
              </w:rPr>
              <w:t>“…solicito información clara y precisa sobre la cantidad total de impuestos recaudados por la tesorería municipal durante el periodo de gobierno 1997-2000, correspondiente a él alcalde Carlos Madrazo Limón, adjúntense los documentos, en copia simple, que acrediten la cantidad de impuestos recolectados por la tesorería municipal.” (Sic).</w:t>
            </w:r>
          </w:p>
        </w:tc>
      </w:tr>
      <w:tr w:rsidR="00F44AAE" w:rsidRPr="000B61B4" w14:paraId="767AEED5" w14:textId="77777777" w:rsidTr="00F44AAE">
        <w:tc>
          <w:tcPr>
            <w:tcW w:w="3256" w:type="dxa"/>
            <w:vAlign w:val="center"/>
          </w:tcPr>
          <w:p w14:paraId="2AA733E5" w14:textId="41D008BC" w:rsidR="00F44AAE" w:rsidRPr="000B61B4" w:rsidRDefault="00F44AAE" w:rsidP="00F44AAE">
            <w:pPr>
              <w:jc w:val="center"/>
              <w:rPr>
                <w:rFonts w:ascii="Palatino Linotype" w:hAnsi="Palatino Linotype" w:cs="Arial"/>
                <w:b/>
                <w:i/>
              </w:rPr>
            </w:pPr>
            <w:r w:rsidRPr="000B61B4">
              <w:rPr>
                <w:rFonts w:ascii="Palatino Linotype" w:hAnsi="Palatino Linotype" w:cs="Arial"/>
                <w:b/>
              </w:rPr>
              <w:t>00651/ATIZARA/IP/2021</w:t>
            </w:r>
          </w:p>
        </w:tc>
        <w:tc>
          <w:tcPr>
            <w:tcW w:w="5806" w:type="dxa"/>
            <w:vAlign w:val="center"/>
          </w:tcPr>
          <w:p w14:paraId="6B7EB1E1" w14:textId="065D8287" w:rsidR="00F44AAE" w:rsidRPr="000B61B4" w:rsidRDefault="00F44AAE" w:rsidP="00F44AAE">
            <w:pPr>
              <w:jc w:val="both"/>
              <w:rPr>
                <w:rFonts w:ascii="Palatino Linotype" w:hAnsi="Palatino Linotype" w:cs="Arial"/>
                <w:i/>
                <w:sz w:val="20"/>
              </w:rPr>
            </w:pPr>
            <w:r w:rsidRPr="000B61B4">
              <w:rPr>
                <w:rFonts w:ascii="Palatino Linotype" w:hAnsi="Palatino Linotype" w:cs="Arial"/>
                <w:i/>
                <w:sz w:val="20"/>
              </w:rPr>
              <w:t>“…solicito información clara y precisa sobre la cantidad total de impuestos recaudados por la tesorería municipal durante el periodo de gobierno 2000-2003, correspondiente a él alcalde, Juan Antonio Domínguez Zambrano adjúntense los documentos, en copia simple, que acrediten la cantidad de impuestos recolectados por la tesorería municipal.” (Sic).</w:t>
            </w:r>
          </w:p>
        </w:tc>
      </w:tr>
      <w:tr w:rsidR="00F44AAE" w:rsidRPr="000B61B4" w14:paraId="5426105C" w14:textId="77777777" w:rsidTr="00F44AAE">
        <w:tc>
          <w:tcPr>
            <w:tcW w:w="3256" w:type="dxa"/>
            <w:vAlign w:val="center"/>
          </w:tcPr>
          <w:p w14:paraId="6529695F" w14:textId="52E30664" w:rsidR="00F44AAE" w:rsidRPr="000B61B4" w:rsidRDefault="00F44AAE" w:rsidP="00F44AAE">
            <w:pPr>
              <w:jc w:val="center"/>
              <w:rPr>
                <w:rFonts w:ascii="Palatino Linotype" w:hAnsi="Palatino Linotype" w:cs="Arial"/>
                <w:b/>
                <w:i/>
              </w:rPr>
            </w:pPr>
            <w:r w:rsidRPr="000B61B4">
              <w:rPr>
                <w:rFonts w:ascii="Palatino Linotype" w:hAnsi="Palatino Linotype" w:cs="Arial"/>
                <w:b/>
              </w:rPr>
              <w:t>00652/ATIZARA/IP/2021</w:t>
            </w:r>
          </w:p>
        </w:tc>
        <w:tc>
          <w:tcPr>
            <w:tcW w:w="5806" w:type="dxa"/>
            <w:vAlign w:val="center"/>
          </w:tcPr>
          <w:p w14:paraId="00BC556E" w14:textId="7CDDC296" w:rsidR="00F44AAE" w:rsidRPr="000B61B4" w:rsidRDefault="00F44AAE" w:rsidP="00F44AAE">
            <w:pPr>
              <w:jc w:val="both"/>
              <w:rPr>
                <w:rFonts w:ascii="Palatino Linotype" w:hAnsi="Palatino Linotype" w:cs="Arial"/>
                <w:i/>
                <w:sz w:val="20"/>
              </w:rPr>
            </w:pPr>
            <w:r w:rsidRPr="000B61B4">
              <w:rPr>
                <w:rFonts w:ascii="Palatino Linotype" w:hAnsi="Palatino Linotype" w:cs="Arial"/>
                <w:i/>
                <w:sz w:val="20"/>
              </w:rPr>
              <w:t>“…solicito información clara y precisa sobre la cantidad total de impuestos recaudados por la tesorería municipal durante el periodo de gobierno 2003- 2006, correspondiente a él alcalde, salvador Vásquez Herrera, adjúntense los documentos, en copia simple, que acrediten la cantidad de impuestos recolectados por la tesorería municipal.” (Sic).</w:t>
            </w:r>
          </w:p>
        </w:tc>
      </w:tr>
      <w:tr w:rsidR="00F44AAE" w:rsidRPr="000B61B4" w14:paraId="027E89CD" w14:textId="77777777" w:rsidTr="00F44AAE">
        <w:tc>
          <w:tcPr>
            <w:tcW w:w="3256" w:type="dxa"/>
            <w:vAlign w:val="center"/>
          </w:tcPr>
          <w:p w14:paraId="534E8A7D" w14:textId="6A74BA8C" w:rsidR="00F44AAE" w:rsidRPr="000B61B4" w:rsidRDefault="00F44AAE" w:rsidP="00F44AAE">
            <w:pPr>
              <w:jc w:val="center"/>
              <w:rPr>
                <w:rFonts w:ascii="Palatino Linotype" w:hAnsi="Palatino Linotype" w:cs="Arial"/>
                <w:b/>
                <w:i/>
              </w:rPr>
            </w:pPr>
            <w:r w:rsidRPr="000B61B4">
              <w:rPr>
                <w:rFonts w:ascii="Palatino Linotype" w:hAnsi="Palatino Linotype" w:cs="Arial"/>
                <w:b/>
              </w:rPr>
              <w:t>00653/ATIZARA/IP/2021</w:t>
            </w:r>
          </w:p>
        </w:tc>
        <w:tc>
          <w:tcPr>
            <w:tcW w:w="5806" w:type="dxa"/>
            <w:vAlign w:val="center"/>
          </w:tcPr>
          <w:p w14:paraId="0723C663" w14:textId="58648EA3" w:rsidR="00F44AAE" w:rsidRPr="000B61B4" w:rsidRDefault="00F44AAE" w:rsidP="00F44AAE">
            <w:pPr>
              <w:jc w:val="both"/>
              <w:rPr>
                <w:rFonts w:ascii="Palatino Linotype" w:hAnsi="Palatino Linotype" w:cs="Arial"/>
                <w:i/>
                <w:sz w:val="20"/>
              </w:rPr>
            </w:pPr>
            <w:r w:rsidRPr="000B61B4">
              <w:rPr>
                <w:rFonts w:ascii="Palatino Linotype" w:hAnsi="Palatino Linotype" w:cs="Arial"/>
                <w:i/>
                <w:sz w:val="20"/>
              </w:rPr>
              <w:t>“…solicito información clara y precisa sobre la cantidad total de impuestos recaudados por la tesorería municipal durante el periodo de gobierno 2006-2009, correspondiente a él alcalde Gonzalo Alarcón Bárcena, adjúntense los documentos, en copia simple, que acrediten la cantidad de impuestos recolectados por la tesorería municipal.” (Sic).</w:t>
            </w:r>
          </w:p>
        </w:tc>
      </w:tr>
      <w:tr w:rsidR="00F44AAE" w:rsidRPr="000B61B4" w14:paraId="77D10594" w14:textId="77777777" w:rsidTr="00F44AAE">
        <w:tc>
          <w:tcPr>
            <w:tcW w:w="3256" w:type="dxa"/>
            <w:vAlign w:val="center"/>
          </w:tcPr>
          <w:p w14:paraId="55FE64BA" w14:textId="282A65CD" w:rsidR="00F44AAE" w:rsidRPr="000B61B4" w:rsidRDefault="00F44AAE" w:rsidP="00F44AAE">
            <w:pPr>
              <w:jc w:val="center"/>
              <w:rPr>
                <w:rFonts w:ascii="Palatino Linotype" w:hAnsi="Palatino Linotype" w:cs="Arial"/>
                <w:b/>
                <w:i/>
              </w:rPr>
            </w:pPr>
            <w:r w:rsidRPr="000B61B4">
              <w:rPr>
                <w:rFonts w:ascii="Palatino Linotype" w:hAnsi="Palatino Linotype" w:cs="Arial"/>
                <w:b/>
              </w:rPr>
              <w:t>00654/ATIZARA/IP/2021</w:t>
            </w:r>
          </w:p>
        </w:tc>
        <w:tc>
          <w:tcPr>
            <w:tcW w:w="5806" w:type="dxa"/>
            <w:vAlign w:val="center"/>
          </w:tcPr>
          <w:p w14:paraId="1B6B20AB" w14:textId="3AB8CD30" w:rsidR="00F44AAE" w:rsidRPr="000B61B4" w:rsidRDefault="00F44AAE" w:rsidP="00F44AAE">
            <w:pPr>
              <w:jc w:val="both"/>
              <w:rPr>
                <w:rFonts w:ascii="Palatino Linotype" w:hAnsi="Palatino Linotype" w:cs="Arial"/>
                <w:i/>
                <w:sz w:val="20"/>
              </w:rPr>
            </w:pPr>
            <w:r w:rsidRPr="000B61B4">
              <w:rPr>
                <w:rFonts w:ascii="Palatino Linotype" w:hAnsi="Palatino Linotype" w:cs="Arial"/>
                <w:i/>
                <w:sz w:val="20"/>
              </w:rPr>
              <w:t>“…solicito información clara y precisa sobre la cantidad total de impuestos recaudados por la tesorería municipal durante el periodo de gobierno 2009-2012, correspondiente a él alcalde Jesús David Castañeda, adjúntense los documentos, en copia simple, que acrediten la cantidad de impuestos recolectados por la tesorería municipal.” (Sic).</w:t>
            </w:r>
          </w:p>
        </w:tc>
      </w:tr>
      <w:tr w:rsidR="00F44AAE" w:rsidRPr="000B61B4" w14:paraId="0E272FAE" w14:textId="77777777" w:rsidTr="00F44AAE">
        <w:tc>
          <w:tcPr>
            <w:tcW w:w="3256" w:type="dxa"/>
            <w:vAlign w:val="center"/>
          </w:tcPr>
          <w:p w14:paraId="763D75FE" w14:textId="21E386E7" w:rsidR="00F44AAE" w:rsidRPr="000B61B4" w:rsidRDefault="00F44AAE" w:rsidP="00F44AAE">
            <w:pPr>
              <w:jc w:val="center"/>
              <w:rPr>
                <w:rFonts w:ascii="Palatino Linotype" w:hAnsi="Palatino Linotype" w:cs="Arial"/>
                <w:b/>
                <w:i/>
              </w:rPr>
            </w:pPr>
            <w:r w:rsidRPr="000B61B4">
              <w:rPr>
                <w:rFonts w:ascii="Palatino Linotype" w:hAnsi="Palatino Linotype" w:cs="Arial"/>
                <w:b/>
              </w:rPr>
              <w:t>00655/ATIZARA/IP/2021</w:t>
            </w:r>
          </w:p>
        </w:tc>
        <w:tc>
          <w:tcPr>
            <w:tcW w:w="5806" w:type="dxa"/>
            <w:vAlign w:val="center"/>
          </w:tcPr>
          <w:p w14:paraId="2EE479F3" w14:textId="13A93216" w:rsidR="00F44AAE" w:rsidRPr="000B61B4" w:rsidRDefault="00BA610B" w:rsidP="00F44AAE">
            <w:pPr>
              <w:jc w:val="both"/>
              <w:rPr>
                <w:rFonts w:ascii="Palatino Linotype" w:hAnsi="Palatino Linotype" w:cs="Arial"/>
                <w:i/>
                <w:sz w:val="20"/>
              </w:rPr>
            </w:pPr>
            <w:r w:rsidRPr="000B61B4">
              <w:rPr>
                <w:rFonts w:ascii="Palatino Linotype" w:hAnsi="Palatino Linotype" w:cs="Arial"/>
                <w:i/>
                <w:sz w:val="20"/>
              </w:rPr>
              <w:t>“…solicito información clara y precisa sobre la cantidad total de impuestos recaudados por la tesorería municipal durante el periodo de gobierno 2012- 2015, correspondiente a él alcalde Pedro David Rodríguez Villegas, adjúntense los documentos, en copia simple, que acrediten la cantidad de impuestos recolectados por la tesorería municipal.” (Sic).</w:t>
            </w:r>
          </w:p>
        </w:tc>
      </w:tr>
    </w:tbl>
    <w:p w14:paraId="0FB548D7" w14:textId="77777777" w:rsidR="004E7632" w:rsidRPr="000B61B4" w:rsidRDefault="004E7632" w:rsidP="004E7632">
      <w:pPr>
        <w:spacing w:after="0" w:line="360" w:lineRule="auto"/>
        <w:jc w:val="both"/>
        <w:rPr>
          <w:rFonts w:ascii="Palatino Linotype" w:hAnsi="Palatino Linotype" w:cs="Arial"/>
          <w:b/>
          <w:sz w:val="24"/>
        </w:rPr>
      </w:pPr>
    </w:p>
    <w:p w14:paraId="1B0F274F" w14:textId="1E587A76" w:rsidR="00BA610B" w:rsidRPr="000B61B4" w:rsidRDefault="00BA610B" w:rsidP="00BA610B">
      <w:pPr>
        <w:pStyle w:val="Prrafodelista"/>
        <w:numPr>
          <w:ilvl w:val="0"/>
          <w:numId w:val="16"/>
        </w:numPr>
        <w:rPr>
          <w:rFonts w:ascii="Palatino Linotype" w:hAnsi="Palatino Linotype"/>
          <w:lang w:val="es-ES_tradnl"/>
        </w:rPr>
      </w:pPr>
      <w:r w:rsidRPr="000B61B4">
        <w:rPr>
          <w:rFonts w:ascii="Palatino Linotype" w:hAnsi="Palatino Linotype"/>
          <w:b/>
          <w:lang w:val="es-ES_tradnl"/>
        </w:rPr>
        <w:t>MODALIDAD DE ENTREGA:</w:t>
      </w:r>
      <w:r w:rsidRPr="000B61B4">
        <w:rPr>
          <w:rFonts w:ascii="Palatino Linotype" w:hAnsi="Palatino Linotype"/>
          <w:lang w:val="es-ES_tradnl"/>
        </w:rPr>
        <w:t xml:space="preserve"> A través del </w:t>
      </w:r>
      <w:r w:rsidRPr="000B61B4">
        <w:rPr>
          <w:rFonts w:ascii="Palatino Linotype" w:hAnsi="Palatino Linotype"/>
          <w:b/>
          <w:lang w:val="es-ES_tradnl"/>
        </w:rPr>
        <w:t>SAIMEX</w:t>
      </w:r>
      <w:r w:rsidRPr="000B61B4">
        <w:rPr>
          <w:rFonts w:ascii="Palatino Linotype" w:hAnsi="Palatino Linotype"/>
          <w:lang w:val="es-ES_tradnl"/>
        </w:rPr>
        <w:t>, en todos los casos.</w:t>
      </w:r>
    </w:p>
    <w:p w14:paraId="1B90BF7F" w14:textId="77777777" w:rsidR="00BA610B" w:rsidRPr="000B61B4" w:rsidRDefault="00BA610B" w:rsidP="004E7632">
      <w:pPr>
        <w:spacing w:after="0" w:line="360" w:lineRule="auto"/>
        <w:jc w:val="both"/>
        <w:rPr>
          <w:rFonts w:ascii="Palatino Linotype" w:hAnsi="Palatino Linotype" w:cs="Arial"/>
          <w:b/>
          <w:sz w:val="24"/>
        </w:rPr>
      </w:pPr>
    </w:p>
    <w:p w14:paraId="43BA5DC2" w14:textId="77777777" w:rsidR="00BA610B" w:rsidRPr="000B61B4" w:rsidRDefault="00BA610B" w:rsidP="004E7632">
      <w:pPr>
        <w:spacing w:after="0" w:line="360" w:lineRule="auto"/>
        <w:jc w:val="both"/>
        <w:rPr>
          <w:rFonts w:ascii="Palatino Linotype" w:hAnsi="Palatino Linotype" w:cs="Arial"/>
          <w:b/>
          <w:sz w:val="24"/>
        </w:rPr>
      </w:pPr>
    </w:p>
    <w:p w14:paraId="5FABA4FB" w14:textId="77777777" w:rsidR="00BA610B" w:rsidRPr="000B61B4" w:rsidRDefault="00BA610B" w:rsidP="004E7632">
      <w:pPr>
        <w:spacing w:after="0" w:line="360" w:lineRule="auto"/>
        <w:jc w:val="both"/>
        <w:rPr>
          <w:rFonts w:ascii="Palatino Linotype" w:hAnsi="Palatino Linotype" w:cs="Arial"/>
          <w:b/>
          <w:sz w:val="24"/>
        </w:rPr>
      </w:pPr>
    </w:p>
    <w:p w14:paraId="38B807D1" w14:textId="77777777" w:rsidR="004E7632" w:rsidRPr="000B61B4" w:rsidRDefault="004E7632" w:rsidP="004E7632">
      <w:pPr>
        <w:spacing w:after="0" w:line="360" w:lineRule="auto"/>
        <w:jc w:val="both"/>
        <w:rPr>
          <w:rFonts w:ascii="Palatino Linotype" w:hAnsi="Palatino Linotype" w:cs="Arial"/>
          <w:b/>
          <w:sz w:val="28"/>
        </w:rPr>
      </w:pPr>
      <w:r w:rsidRPr="000B61B4">
        <w:rPr>
          <w:rFonts w:ascii="Palatino Linotype" w:hAnsi="Palatino Linotype" w:cs="Arial"/>
          <w:b/>
          <w:sz w:val="28"/>
        </w:rPr>
        <w:lastRenderedPageBreak/>
        <w:t xml:space="preserve">SEGUNDO. </w:t>
      </w:r>
      <w:r w:rsidRPr="000B61B4">
        <w:rPr>
          <w:rFonts w:ascii="Palatino Linotype" w:hAnsi="Palatino Linotype" w:cs="Arial"/>
          <w:b/>
          <w:sz w:val="28"/>
          <w:szCs w:val="20"/>
        </w:rPr>
        <w:t>De las respuestas del Sujeto Obligado.</w:t>
      </w:r>
    </w:p>
    <w:p w14:paraId="0710C11C" w14:textId="168D5454" w:rsidR="004E7632" w:rsidRPr="000B61B4" w:rsidRDefault="004E7632" w:rsidP="004E7632">
      <w:pPr>
        <w:spacing w:after="0" w:line="360" w:lineRule="auto"/>
        <w:jc w:val="both"/>
        <w:rPr>
          <w:rFonts w:ascii="Palatino Linotype" w:hAnsi="Palatino Linotype" w:cs="Arial"/>
          <w:b/>
          <w:sz w:val="28"/>
        </w:rPr>
      </w:pPr>
      <w:r w:rsidRPr="000B61B4">
        <w:rPr>
          <w:rFonts w:ascii="Palatino Linotype" w:hAnsi="Palatino Linotype" w:cs="Arial"/>
          <w:sz w:val="24"/>
        </w:rPr>
        <w:t xml:space="preserve">En el expediente electrónico </w:t>
      </w:r>
      <w:r w:rsidRPr="000B61B4">
        <w:rPr>
          <w:rFonts w:ascii="Palatino Linotype" w:hAnsi="Palatino Linotype" w:cs="Arial"/>
          <w:b/>
          <w:sz w:val="24"/>
        </w:rPr>
        <w:t>SAIMEX</w:t>
      </w:r>
      <w:r w:rsidRPr="000B61B4">
        <w:rPr>
          <w:rFonts w:ascii="Palatino Linotype" w:hAnsi="Palatino Linotype" w:cs="Arial"/>
          <w:sz w:val="24"/>
        </w:rPr>
        <w:t xml:space="preserve">, se aprecia que </w:t>
      </w:r>
      <w:r w:rsidR="00BA610B" w:rsidRPr="000B61B4">
        <w:rPr>
          <w:rFonts w:ascii="Palatino Linotype" w:hAnsi="Palatino Linotype" w:cs="Arial"/>
          <w:sz w:val="24"/>
        </w:rPr>
        <w:t>el día diecisiete</w:t>
      </w:r>
      <w:r w:rsidRPr="000B61B4">
        <w:rPr>
          <w:rFonts w:ascii="Palatino Linotype" w:hAnsi="Palatino Linotype" w:cs="Arial"/>
          <w:sz w:val="24"/>
        </w:rPr>
        <w:t xml:space="preserve"> de </w:t>
      </w:r>
      <w:r w:rsidR="00BA610B" w:rsidRPr="000B61B4">
        <w:rPr>
          <w:rFonts w:ascii="Palatino Linotype" w:hAnsi="Palatino Linotype" w:cs="Arial"/>
          <w:sz w:val="24"/>
        </w:rPr>
        <w:t>noviembre</w:t>
      </w:r>
      <w:r w:rsidRPr="000B61B4">
        <w:rPr>
          <w:rFonts w:ascii="Palatino Linotype" w:hAnsi="Palatino Linotype" w:cs="Arial"/>
          <w:sz w:val="24"/>
        </w:rPr>
        <w:t xml:space="preserve"> de dos mil </w:t>
      </w:r>
      <w:r w:rsidR="00BA610B" w:rsidRPr="000B61B4">
        <w:rPr>
          <w:rFonts w:ascii="Palatino Linotype" w:hAnsi="Palatino Linotype" w:cs="Arial"/>
          <w:sz w:val="24"/>
        </w:rPr>
        <w:t>veintiuno</w:t>
      </w:r>
      <w:r w:rsidRPr="000B61B4">
        <w:rPr>
          <w:rFonts w:ascii="Palatino Linotype" w:hAnsi="Palatino Linotype" w:cs="Arial"/>
          <w:sz w:val="24"/>
        </w:rPr>
        <w:t xml:space="preserve">, </w:t>
      </w:r>
      <w:r w:rsidRPr="000B61B4">
        <w:rPr>
          <w:rFonts w:ascii="Palatino Linotype" w:hAnsi="Palatino Linotype" w:cs="Arial"/>
          <w:b/>
          <w:sz w:val="24"/>
        </w:rPr>
        <w:t>El Sujeto Obligado</w:t>
      </w:r>
      <w:r w:rsidRPr="000B61B4">
        <w:rPr>
          <w:rFonts w:ascii="Palatino Linotype" w:hAnsi="Palatino Linotype" w:cs="Arial"/>
          <w:sz w:val="24"/>
        </w:rPr>
        <w:t xml:space="preserve"> dio respuesta a las solicitudes de información señalando lo siguiente: </w:t>
      </w:r>
    </w:p>
    <w:p w14:paraId="28CCFD08" w14:textId="77777777" w:rsidR="004E7632" w:rsidRPr="000B61B4" w:rsidRDefault="004E7632" w:rsidP="004E7632">
      <w:pPr>
        <w:spacing w:after="0" w:line="276" w:lineRule="auto"/>
        <w:ind w:right="567"/>
        <w:jc w:val="both"/>
        <w:rPr>
          <w:rFonts w:ascii="Palatino Linotype" w:hAnsi="Palatino Linotype" w:cs="Arial"/>
          <w:sz w:val="24"/>
        </w:rPr>
      </w:pPr>
    </w:p>
    <w:p w14:paraId="22F9296A" w14:textId="2A9FE60E" w:rsidR="004E7632" w:rsidRPr="000B61B4" w:rsidRDefault="004E7632" w:rsidP="004E7632">
      <w:pPr>
        <w:spacing w:after="0" w:line="240" w:lineRule="auto"/>
        <w:jc w:val="both"/>
        <w:rPr>
          <w:rFonts w:ascii="Palatino Linotype" w:hAnsi="Palatino Linotype" w:cs="Arial"/>
          <w:b/>
          <w:i/>
          <w:sz w:val="24"/>
        </w:rPr>
      </w:pPr>
      <w:r w:rsidRPr="000B61B4">
        <w:rPr>
          <w:rFonts w:ascii="Palatino Linotype" w:hAnsi="Palatino Linotype" w:cs="Arial"/>
          <w:b/>
          <w:i/>
          <w:sz w:val="24"/>
        </w:rPr>
        <w:t>Respuestas a las Solicitudes de información</w:t>
      </w:r>
      <w:r w:rsidRPr="000B61B4">
        <w:rPr>
          <w:rFonts w:ascii="Palatino Linotype" w:hAnsi="Palatino Linotype" w:cs="Arial"/>
          <w:i/>
          <w:sz w:val="24"/>
        </w:rPr>
        <w:t xml:space="preserve"> </w:t>
      </w:r>
      <w:r w:rsidR="00BA610B" w:rsidRPr="000B61B4">
        <w:rPr>
          <w:rFonts w:ascii="Palatino Linotype" w:hAnsi="Palatino Linotype" w:cs="Arial"/>
          <w:b/>
          <w:i/>
          <w:sz w:val="24"/>
        </w:rPr>
        <w:t>00650/ATIZARA/IP/2021</w:t>
      </w:r>
      <w:r w:rsidR="00BA610B" w:rsidRPr="000B61B4">
        <w:rPr>
          <w:rFonts w:ascii="Palatino Linotype" w:hAnsi="Palatino Linotype" w:cs="Arial"/>
          <w:i/>
          <w:sz w:val="24"/>
        </w:rPr>
        <w:t>,</w:t>
      </w:r>
      <w:r w:rsidR="00BA610B" w:rsidRPr="000B61B4">
        <w:rPr>
          <w:rFonts w:ascii="Palatino Linotype" w:hAnsi="Palatino Linotype" w:cs="Arial"/>
          <w:b/>
          <w:i/>
          <w:sz w:val="24"/>
        </w:rPr>
        <w:t xml:space="preserve"> 00651/ATIZARA/IP/2021</w:t>
      </w:r>
      <w:r w:rsidR="00BA610B" w:rsidRPr="000B61B4">
        <w:rPr>
          <w:rFonts w:ascii="Palatino Linotype" w:hAnsi="Palatino Linotype" w:cs="Arial"/>
          <w:i/>
          <w:sz w:val="24"/>
        </w:rPr>
        <w:t>,</w:t>
      </w:r>
      <w:r w:rsidR="00BA610B" w:rsidRPr="000B61B4">
        <w:rPr>
          <w:rFonts w:ascii="Palatino Linotype" w:hAnsi="Palatino Linotype" w:cs="Arial"/>
          <w:b/>
          <w:i/>
          <w:sz w:val="24"/>
        </w:rPr>
        <w:t xml:space="preserve"> 00652/ATIZARA/IP/2021</w:t>
      </w:r>
      <w:r w:rsidR="00BA610B" w:rsidRPr="000B61B4">
        <w:rPr>
          <w:rFonts w:ascii="Palatino Linotype" w:hAnsi="Palatino Linotype" w:cs="Arial"/>
          <w:i/>
          <w:sz w:val="24"/>
        </w:rPr>
        <w:t>,</w:t>
      </w:r>
      <w:r w:rsidR="00BA610B" w:rsidRPr="000B61B4">
        <w:rPr>
          <w:rFonts w:ascii="Palatino Linotype" w:hAnsi="Palatino Linotype" w:cs="Arial"/>
          <w:b/>
          <w:i/>
          <w:sz w:val="24"/>
        </w:rPr>
        <w:t xml:space="preserve"> 00653/ATIZARA/IP/2021</w:t>
      </w:r>
      <w:r w:rsidR="00BA610B" w:rsidRPr="000B61B4">
        <w:rPr>
          <w:rFonts w:ascii="Palatino Linotype" w:hAnsi="Palatino Linotype" w:cs="Arial"/>
          <w:i/>
          <w:sz w:val="24"/>
        </w:rPr>
        <w:t>,</w:t>
      </w:r>
      <w:r w:rsidR="00BA610B" w:rsidRPr="000B61B4">
        <w:rPr>
          <w:rFonts w:ascii="Palatino Linotype" w:hAnsi="Palatino Linotype" w:cs="Arial"/>
          <w:b/>
          <w:i/>
          <w:sz w:val="24"/>
        </w:rPr>
        <w:t xml:space="preserve"> 00654/ATIZARA/IP/2021 </w:t>
      </w:r>
      <w:r w:rsidR="00BA610B" w:rsidRPr="000B61B4">
        <w:rPr>
          <w:rFonts w:ascii="Palatino Linotype" w:hAnsi="Palatino Linotype" w:cs="Arial"/>
          <w:i/>
          <w:sz w:val="24"/>
        </w:rPr>
        <w:t xml:space="preserve">y </w:t>
      </w:r>
      <w:r w:rsidR="00BA610B" w:rsidRPr="000B61B4">
        <w:rPr>
          <w:rFonts w:ascii="Palatino Linotype" w:hAnsi="Palatino Linotype" w:cs="Arial"/>
          <w:b/>
          <w:i/>
          <w:sz w:val="24"/>
        </w:rPr>
        <w:t>00655/ATIZARA/IP/2021.</w:t>
      </w:r>
    </w:p>
    <w:p w14:paraId="53498379" w14:textId="77777777" w:rsidR="00BA610B" w:rsidRPr="000B61B4" w:rsidRDefault="00BA610B" w:rsidP="004E7632">
      <w:pPr>
        <w:spacing w:after="0" w:line="240" w:lineRule="auto"/>
        <w:jc w:val="both"/>
        <w:rPr>
          <w:rFonts w:ascii="Palatino Linotype" w:hAnsi="Palatino Linotype" w:cs="Arial"/>
          <w:i/>
          <w:sz w:val="24"/>
        </w:rPr>
      </w:pPr>
    </w:p>
    <w:p w14:paraId="4921C172" w14:textId="77777777" w:rsidR="00BA610B" w:rsidRPr="000B61B4" w:rsidRDefault="004E7632" w:rsidP="00BA610B">
      <w:pPr>
        <w:spacing w:after="0" w:line="240" w:lineRule="auto"/>
        <w:ind w:left="567" w:right="567"/>
        <w:jc w:val="both"/>
        <w:rPr>
          <w:rFonts w:ascii="Palatino Linotype" w:hAnsi="Palatino Linotype"/>
          <w:i/>
          <w:color w:val="000000"/>
        </w:rPr>
      </w:pPr>
      <w:r w:rsidRPr="000B61B4">
        <w:rPr>
          <w:rFonts w:ascii="Palatino Linotype" w:eastAsia="Times New Roman" w:hAnsi="Palatino Linotype" w:cs="Times New Roman"/>
          <w:i/>
          <w:lang w:val="es-ES_tradnl" w:eastAsia="es-ES"/>
        </w:rPr>
        <w:t>“</w:t>
      </w:r>
      <w:r w:rsidR="00BA610B" w:rsidRPr="000B61B4">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22B8005" w14:textId="77777777" w:rsidR="00BA610B" w:rsidRPr="000B61B4" w:rsidRDefault="00BA610B" w:rsidP="00BA610B">
      <w:pPr>
        <w:spacing w:after="0" w:line="240" w:lineRule="auto"/>
        <w:ind w:left="567" w:right="567"/>
        <w:jc w:val="both"/>
        <w:rPr>
          <w:rFonts w:ascii="Palatino Linotype" w:hAnsi="Palatino Linotype"/>
          <w:i/>
          <w:color w:val="000000"/>
        </w:rPr>
      </w:pPr>
    </w:p>
    <w:p w14:paraId="2F07001E" w14:textId="77777777" w:rsidR="00BA610B" w:rsidRPr="000B61B4" w:rsidRDefault="00BA610B" w:rsidP="00BA610B">
      <w:pPr>
        <w:spacing w:after="0" w:line="240" w:lineRule="auto"/>
        <w:ind w:left="567" w:right="567"/>
        <w:jc w:val="both"/>
        <w:rPr>
          <w:rFonts w:ascii="Palatino Linotype" w:hAnsi="Palatino Linotype"/>
          <w:i/>
          <w:color w:val="000000"/>
        </w:rPr>
      </w:pPr>
      <w:r w:rsidRPr="000B61B4">
        <w:rPr>
          <w:rFonts w:ascii="Palatino Linotype" w:hAnsi="Palatino Linotype"/>
          <w:i/>
          <w:color w:val="000000"/>
        </w:rPr>
        <w:t>SE ANEXA RESPUESTA</w:t>
      </w:r>
    </w:p>
    <w:p w14:paraId="69DB2CFC" w14:textId="77777777" w:rsidR="00BA610B" w:rsidRPr="000B61B4" w:rsidRDefault="00BA610B" w:rsidP="00BA610B">
      <w:pPr>
        <w:spacing w:after="0" w:line="240" w:lineRule="auto"/>
        <w:ind w:left="567" w:right="567"/>
        <w:jc w:val="both"/>
        <w:rPr>
          <w:rFonts w:ascii="Palatino Linotype" w:hAnsi="Palatino Linotype"/>
          <w:i/>
          <w:color w:val="000000"/>
        </w:rPr>
      </w:pPr>
    </w:p>
    <w:p w14:paraId="3A9C403D" w14:textId="77777777" w:rsidR="00BA610B" w:rsidRPr="000B61B4" w:rsidRDefault="00BA610B" w:rsidP="00BA610B">
      <w:pPr>
        <w:spacing w:after="0" w:line="240" w:lineRule="auto"/>
        <w:ind w:left="567" w:right="567"/>
        <w:jc w:val="both"/>
        <w:rPr>
          <w:rFonts w:ascii="Palatino Linotype" w:hAnsi="Palatino Linotype"/>
          <w:i/>
          <w:color w:val="000000"/>
        </w:rPr>
      </w:pPr>
      <w:r w:rsidRPr="000B61B4">
        <w:rPr>
          <w:rFonts w:ascii="Palatino Linotype" w:hAnsi="Palatino Linotype"/>
          <w:i/>
          <w:color w:val="000000"/>
        </w:rPr>
        <w:t>ATENTAMENTE</w:t>
      </w:r>
    </w:p>
    <w:p w14:paraId="73B9EBB9" w14:textId="175926A0" w:rsidR="004E7632" w:rsidRPr="000B61B4" w:rsidRDefault="00BA610B" w:rsidP="00BA610B">
      <w:pPr>
        <w:spacing w:after="0" w:line="240" w:lineRule="auto"/>
        <w:ind w:left="567" w:right="567"/>
        <w:jc w:val="both"/>
        <w:rPr>
          <w:rFonts w:ascii="Palatino Linotype" w:eastAsia="Times New Roman" w:hAnsi="Palatino Linotype" w:cs="Times New Roman"/>
          <w:i/>
          <w:lang w:val="es-ES_tradnl" w:eastAsia="es-ES"/>
        </w:rPr>
      </w:pPr>
      <w:r w:rsidRPr="000B61B4">
        <w:rPr>
          <w:rFonts w:ascii="Palatino Linotype" w:hAnsi="Palatino Linotype"/>
          <w:i/>
          <w:color w:val="000000"/>
        </w:rPr>
        <w:t>MTRO. JORGE CAJIGA CALDERON</w:t>
      </w:r>
      <w:r w:rsidR="004E7632" w:rsidRPr="000B61B4">
        <w:rPr>
          <w:rFonts w:ascii="Palatino Linotype" w:eastAsia="Times New Roman" w:hAnsi="Palatino Linotype" w:cs="Times New Roman"/>
          <w:i/>
          <w:lang w:val="es-ES_tradnl" w:eastAsia="es-ES"/>
        </w:rPr>
        <w:t>” [Sic]</w:t>
      </w:r>
    </w:p>
    <w:p w14:paraId="3E951BDB" w14:textId="77777777" w:rsidR="004E7632" w:rsidRPr="000B61B4" w:rsidRDefault="004E7632" w:rsidP="004E7632">
      <w:pPr>
        <w:pStyle w:val="Sinespaciado"/>
        <w:rPr>
          <w:rFonts w:ascii="Palatino Linotype" w:hAnsi="Palatino Linotype"/>
          <w:lang w:val="es-ES_tradnl"/>
        </w:rPr>
      </w:pPr>
    </w:p>
    <w:p w14:paraId="795A7FF0" w14:textId="61DA2429" w:rsidR="004E7632" w:rsidRPr="000B61B4" w:rsidRDefault="004E7632" w:rsidP="00BA610B">
      <w:pPr>
        <w:pStyle w:val="Sinespaciado"/>
        <w:numPr>
          <w:ilvl w:val="0"/>
          <w:numId w:val="13"/>
        </w:numPr>
        <w:spacing w:line="276" w:lineRule="auto"/>
        <w:jc w:val="both"/>
        <w:rPr>
          <w:rFonts w:ascii="Palatino Linotype" w:hAnsi="Palatino Linotype"/>
          <w:sz w:val="24"/>
          <w:lang w:val="es-ES_tradnl"/>
        </w:rPr>
      </w:pPr>
      <w:r w:rsidRPr="000B61B4">
        <w:rPr>
          <w:rFonts w:ascii="Palatino Linotype" w:hAnsi="Palatino Linotype"/>
          <w:sz w:val="24"/>
          <w:lang w:val="es-ES_tradnl"/>
        </w:rPr>
        <w:t xml:space="preserve">Adjuntando a dichas respuestas, </w:t>
      </w:r>
      <w:r w:rsidR="00BA610B" w:rsidRPr="000B61B4">
        <w:rPr>
          <w:rFonts w:ascii="Palatino Linotype" w:hAnsi="Palatino Linotype"/>
          <w:sz w:val="24"/>
          <w:lang w:val="es-ES_tradnl"/>
        </w:rPr>
        <w:t>los</w:t>
      </w:r>
      <w:r w:rsidRPr="000B61B4">
        <w:rPr>
          <w:rFonts w:ascii="Palatino Linotype" w:hAnsi="Palatino Linotype"/>
          <w:sz w:val="24"/>
          <w:lang w:val="es-ES_tradnl"/>
        </w:rPr>
        <w:t xml:space="preserve"> archivo</w:t>
      </w:r>
      <w:r w:rsidR="00BA610B" w:rsidRPr="000B61B4">
        <w:rPr>
          <w:rFonts w:ascii="Palatino Linotype" w:hAnsi="Palatino Linotype"/>
          <w:sz w:val="24"/>
          <w:lang w:val="es-ES_tradnl"/>
        </w:rPr>
        <w:t>s</w:t>
      </w:r>
      <w:r w:rsidRPr="000B61B4">
        <w:rPr>
          <w:rFonts w:ascii="Palatino Linotype" w:hAnsi="Palatino Linotype"/>
          <w:sz w:val="24"/>
          <w:lang w:val="es-ES_tradnl"/>
        </w:rPr>
        <w:t xml:space="preserve"> electrónico</w:t>
      </w:r>
      <w:r w:rsidR="00BA610B" w:rsidRPr="000B61B4">
        <w:rPr>
          <w:rFonts w:ascii="Palatino Linotype" w:hAnsi="Palatino Linotype"/>
          <w:sz w:val="24"/>
          <w:lang w:val="es-ES_tradnl"/>
        </w:rPr>
        <w:t>s</w:t>
      </w:r>
      <w:r w:rsidRPr="000B61B4">
        <w:rPr>
          <w:rFonts w:ascii="Palatino Linotype" w:hAnsi="Palatino Linotype"/>
          <w:sz w:val="24"/>
          <w:lang w:val="es-ES_tradnl"/>
        </w:rPr>
        <w:t xml:space="preserve"> denominado</w:t>
      </w:r>
      <w:r w:rsidR="00BA610B" w:rsidRPr="000B61B4">
        <w:rPr>
          <w:rFonts w:ascii="Palatino Linotype" w:hAnsi="Palatino Linotype"/>
          <w:sz w:val="24"/>
          <w:lang w:val="es-ES_tradnl"/>
        </w:rPr>
        <w:t>s</w:t>
      </w:r>
      <w:r w:rsidRPr="000B61B4">
        <w:rPr>
          <w:rFonts w:ascii="Palatino Linotype" w:hAnsi="Palatino Linotype"/>
          <w:sz w:val="24"/>
          <w:lang w:val="es-ES_tradnl"/>
        </w:rPr>
        <w:t xml:space="preserve"> </w:t>
      </w:r>
      <w:r w:rsidRPr="000B61B4">
        <w:rPr>
          <w:rFonts w:ascii="Palatino Linotype" w:hAnsi="Palatino Linotype"/>
          <w:i/>
          <w:sz w:val="24"/>
          <w:lang w:val="es-ES_tradnl"/>
        </w:rPr>
        <w:t>“</w:t>
      </w:r>
      <w:r w:rsidR="00BA610B" w:rsidRPr="000B61B4">
        <w:rPr>
          <w:rFonts w:ascii="Palatino Linotype" w:hAnsi="Palatino Linotype"/>
          <w:i/>
          <w:sz w:val="24"/>
          <w:lang w:val="es-ES_tradnl"/>
        </w:rPr>
        <w:t>650-4179-21</w:t>
      </w:r>
      <w:r w:rsidRPr="000B61B4">
        <w:rPr>
          <w:rFonts w:ascii="Palatino Linotype" w:hAnsi="Palatino Linotype"/>
          <w:i/>
          <w:sz w:val="24"/>
          <w:lang w:val="es-ES_tradnl"/>
        </w:rPr>
        <w:t>”</w:t>
      </w:r>
      <w:r w:rsidR="00BA610B" w:rsidRPr="000B61B4">
        <w:rPr>
          <w:rFonts w:ascii="Palatino Linotype" w:hAnsi="Palatino Linotype"/>
          <w:i/>
          <w:sz w:val="24"/>
          <w:lang w:val="es-ES_tradnl"/>
        </w:rPr>
        <w:t xml:space="preserve">, “651-4148-21”, “652-4196-21”, “653-4182-21”, “654-4181-21”, “655-4180-21” </w:t>
      </w:r>
      <w:r w:rsidR="00BA610B" w:rsidRPr="000B61B4">
        <w:rPr>
          <w:rFonts w:ascii="Palatino Linotype" w:hAnsi="Palatino Linotype"/>
          <w:sz w:val="24"/>
          <w:lang w:val="es-ES_tradnl"/>
        </w:rPr>
        <w:t>y</w:t>
      </w:r>
      <w:r w:rsidR="00BA610B" w:rsidRPr="000B61B4">
        <w:rPr>
          <w:rFonts w:ascii="Palatino Linotype" w:hAnsi="Palatino Linotype"/>
          <w:i/>
          <w:sz w:val="24"/>
          <w:lang w:val="es-ES_tradnl"/>
        </w:rPr>
        <w:t xml:space="preserve"> “DÉCIMA PRIMERA SESIÓN EXTRAORDINARIA.pdf”</w:t>
      </w:r>
      <w:r w:rsidRPr="000B61B4">
        <w:rPr>
          <w:rFonts w:ascii="Palatino Linotype" w:hAnsi="Palatino Linotype"/>
          <w:sz w:val="24"/>
          <w:lang w:val="es-ES_tradnl"/>
        </w:rPr>
        <w:t xml:space="preserve">; </w:t>
      </w:r>
      <w:r w:rsidR="00BA610B" w:rsidRPr="000B61B4">
        <w:rPr>
          <w:rFonts w:ascii="Palatino Linotype" w:hAnsi="Palatino Linotype"/>
          <w:sz w:val="24"/>
          <w:lang w:val="es-ES_tradnl"/>
        </w:rPr>
        <w:t>los</w:t>
      </w:r>
      <w:r w:rsidRPr="000B61B4">
        <w:rPr>
          <w:rFonts w:ascii="Palatino Linotype" w:hAnsi="Palatino Linotype"/>
          <w:sz w:val="24"/>
          <w:lang w:val="es-ES_tradnl"/>
        </w:rPr>
        <w:t xml:space="preserve"> cual</w:t>
      </w:r>
      <w:r w:rsidR="00BA610B" w:rsidRPr="000B61B4">
        <w:rPr>
          <w:rFonts w:ascii="Palatino Linotype" w:hAnsi="Palatino Linotype"/>
          <w:sz w:val="24"/>
          <w:lang w:val="es-ES_tradnl"/>
        </w:rPr>
        <w:t>es</w:t>
      </w:r>
      <w:r w:rsidRPr="000B61B4">
        <w:rPr>
          <w:rFonts w:ascii="Palatino Linotype" w:hAnsi="Palatino Linotype"/>
          <w:sz w:val="24"/>
          <w:lang w:val="es-ES_tradnl"/>
        </w:rPr>
        <w:t>, no se inserta</w:t>
      </w:r>
      <w:r w:rsidR="00BA610B" w:rsidRPr="000B61B4">
        <w:rPr>
          <w:rFonts w:ascii="Palatino Linotype" w:hAnsi="Palatino Linotype"/>
          <w:sz w:val="24"/>
          <w:lang w:val="es-ES_tradnl"/>
        </w:rPr>
        <w:t>n</w:t>
      </w:r>
      <w:r w:rsidRPr="000B61B4">
        <w:rPr>
          <w:rFonts w:ascii="Palatino Linotype" w:hAnsi="Palatino Linotype"/>
          <w:sz w:val="24"/>
          <w:lang w:val="es-ES_tradnl"/>
        </w:rPr>
        <w:t xml:space="preserve"> por ser del conocimiento de las partes, sin embargo, será</w:t>
      </w:r>
      <w:r w:rsidR="00BA610B" w:rsidRPr="000B61B4">
        <w:rPr>
          <w:rFonts w:ascii="Palatino Linotype" w:hAnsi="Palatino Linotype"/>
          <w:sz w:val="24"/>
          <w:lang w:val="es-ES_tradnl"/>
        </w:rPr>
        <w:t>n</w:t>
      </w:r>
      <w:r w:rsidRPr="000B61B4">
        <w:rPr>
          <w:rFonts w:ascii="Palatino Linotype" w:hAnsi="Palatino Linotype"/>
          <w:sz w:val="24"/>
          <w:lang w:val="es-ES_tradnl"/>
        </w:rPr>
        <w:t xml:space="preserve"> motivo de estudio en el Considerando correspondiente.</w:t>
      </w:r>
    </w:p>
    <w:p w14:paraId="235C57FF" w14:textId="08AA22D9" w:rsidR="00BA610B" w:rsidRPr="000B61B4" w:rsidRDefault="00BA610B" w:rsidP="004E7632">
      <w:pPr>
        <w:spacing w:after="0" w:line="240" w:lineRule="auto"/>
        <w:jc w:val="both"/>
        <w:rPr>
          <w:rFonts w:ascii="Palatino Linotype" w:hAnsi="Palatino Linotype" w:cs="Arial"/>
          <w:b/>
          <w:i/>
          <w:sz w:val="24"/>
        </w:rPr>
      </w:pPr>
    </w:p>
    <w:p w14:paraId="1DA17AD5" w14:textId="77777777" w:rsidR="004E7632" w:rsidRPr="000B61B4" w:rsidRDefault="004E7632" w:rsidP="004E7632">
      <w:pPr>
        <w:spacing w:after="0" w:line="276" w:lineRule="auto"/>
        <w:ind w:right="567"/>
        <w:jc w:val="both"/>
        <w:rPr>
          <w:rFonts w:ascii="Palatino Linotype" w:hAnsi="Palatino Linotype" w:cs="Arial"/>
          <w:b/>
          <w:sz w:val="18"/>
        </w:rPr>
      </w:pPr>
    </w:p>
    <w:p w14:paraId="56F200D0" w14:textId="77777777" w:rsidR="004E7632" w:rsidRPr="000B61B4" w:rsidRDefault="004E7632" w:rsidP="004E7632">
      <w:pPr>
        <w:spacing w:after="0" w:line="360" w:lineRule="auto"/>
        <w:jc w:val="both"/>
        <w:rPr>
          <w:rFonts w:ascii="Palatino Linotype" w:hAnsi="Palatino Linotype" w:cs="Arial"/>
          <w:b/>
          <w:sz w:val="28"/>
        </w:rPr>
      </w:pPr>
      <w:r w:rsidRPr="000B61B4">
        <w:rPr>
          <w:rFonts w:ascii="Palatino Linotype" w:hAnsi="Palatino Linotype" w:cs="Arial"/>
          <w:b/>
          <w:sz w:val="28"/>
        </w:rPr>
        <w:t xml:space="preserve">TERCERO. </w:t>
      </w:r>
      <w:r w:rsidRPr="000B61B4">
        <w:rPr>
          <w:rFonts w:ascii="Palatino Linotype" w:hAnsi="Palatino Linotype"/>
          <w:b/>
          <w:sz w:val="28"/>
        </w:rPr>
        <w:t>Del recurso de revisión.</w:t>
      </w:r>
    </w:p>
    <w:p w14:paraId="1D1617B0" w14:textId="16F8F9CC" w:rsidR="004E7632" w:rsidRPr="000B61B4" w:rsidRDefault="004E7632" w:rsidP="004E7632">
      <w:pPr>
        <w:spacing w:after="0" w:line="360" w:lineRule="auto"/>
        <w:jc w:val="both"/>
        <w:rPr>
          <w:rFonts w:ascii="Palatino Linotype" w:hAnsi="Palatino Linotype" w:cs="Arial"/>
          <w:b/>
          <w:sz w:val="28"/>
        </w:rPr>
      </w:pPr>
      <w:r w:rsidRPr="000B61B4">
        <w:rPr>
          <w:rFonts w:ascii="Palatino Linotype" w:hAnsi="Palatino Linotype" w:cs="Arial"/>
          <w:sz w:val="24"/>
          <w:szCs w:val="24"/>
        </w:rPr>
        <w:t xml:space="preserve">Inconforme con las respuestas notificadas por </w:t>
      </w:r>
      <w:r w:rsidRPr="000B61B4">
        <w:rPr>
          <w:rFonts w:ascii="Palatino Linotype" w:hAnsi="Palatino Linotype" w:cs="Arial"/>
          <w:b/>
          <w:sz w:val="24"/>
          <w:szCs w:val="24"/>
        </w:rPr>
        <w:t>El Sujeto Obligado</w:t>
      </w:r>
      <w:r w:rsidRPr="000B61B4">
        <w:rPr>
          <w:rFonts w:ascii="Palatino Linotype" w:hAnsi="Palatino Linotype" w:cs="Arial"/>
          <w:sz w:val="24"/>
          <w:szCs w:val="24"/>
        </w:rPr>
        <w:t xml:space="preserve">, </w:t>
      </w:r>
      <w:r w:rsidRPr="000B61B4">
        <w:rPr>
          <w:rFonts w:ascii="Palatino Linotype" w:hAnsi="Palatino Linotype" w:cs="Arial"/>
          <w:b/>
          <w:sz w:val="24"/>
          <w:szCs w:val="24"/>
        </w:rPr>
        <w:t xml:space="preserve">El Recurrente </w:t>
      </w:r>
      <w:r w:rsidRPr="000B61B4">
        <w:rPr>
          <w:rFonts w:ascii="Palatino Linotype" w:hAnsi="Palatino Linotype" w:cs="Arial"/>
          <w:sz w:val="24"/>
          <w:szCs w:val="24"/>
        </w:rPr>
        <w:t xml:space="preserve">interpuso los recursos de revisión, en fecha </w:t>
      </w:r>
      <w:r w:rsidR="00BA610B" w:rsidRPr="000B61B4">
        <w:rPr>
          <w:rFonts w:ascii="Palatino Linotype" w:hAnsi="Palatino Linotype" w:cs="Arial"/>
          <w:sz w:val="24"/>
          <w:szCs w:val="24"/>
        </w:rPr>
        <w:t>veinticuatro</w:t>
      </w:r>
      <w:r w:rsidRPr="000B61B4">
        <w:rPr>
          <w:rFonts w:ascii="Palatino Linotype" w:hAnsi="Palatino Linotype" w:cs="Arial"/>
          <w:sz w:val="24"/>
          <w:szCs w:val="24"/>
        </w:rPr>
        <w:t xml:space="preserve"> de </w:t>
      </w:r>
      <w:r w:rsidR="00BA610B" w:rsidRPr="000B61B4">
        <w:rPr>
          <w:rFonts w:ascii="Palatino Linotype" w:hAnsi="Palatino Linotype" w:cs="Arial"/>
          <w:sz w:val="24"/>
          <w:szCs w:val="24"/>
        </w:rPr>
        <w:t>noviembre</w:t>
      </w:r>
      <w:r w:rsidRPr="000B61B4">
        <w:rPr>
          <w:rFonts w:ascii="Palatino Linotype" w:hAnsi="Palatino Linotype" w:cs="Arial"/>
          <w:sz w:val="24"/>
          <w:szCs w:val="24"/>
        </w:rPr>
        <w:t xml:space="preserve"> de dos mil </w:t>
      </w:r>
      <w:r w:rsidR="00BA610B" w:rsidRPr="000B61B4">
        <w:rPr>
          <w:rFonts w:ascii="Palatino Linotype" w:hAnsi="Palatino Linotype" w:cs="Arial"/>
          <w:sz w:val="24"/>
          <w:szCs w:val="24"/>
        </w:rPr>
        <w:t>veintiuno</w:t>
      </w:r>
      <w:r w:rsidRPr="000B61B4">
        <w:rPr>
          <w:rFonts w:ascii="Palatino Linotype" w:hAnsi="Palatino Linotype" w:cs="Arial"/>
          <w:sz w:val="24"/>
          <w:szCs w:val="24"/>
        </w:rPr>
        <w:t>, los cuales fueron registrados</w:t>
      </w:r>
      <w:r w:rsidRPr="000B61B4">
        <w:rPr>
          <w:rFonts w:ascii="Palatino Linotype" w:hAnsi="Palatino Linotype" w:cs="Arial"/>
          <w:b/>
          <w:sz w:val="24"/>
          <w:szCs w:val="24"/>
        </w:rPr>
        <w:t xml:space="preserve"> </w:t>
      </w:r>
      <w:r w:rsidRPr="000B61B4">
        <w:rPr>
          <w:rFonts w:ascii="Palatino Linotype" w:hAnsi="Palatino Linotype" w:cs="Arial"/>
          <w:sz w:val="24"/>
          <w:szCs w:val="24"/>
        </w:rPr>
        <w:t xml:space="preserve">en el sistema electrónico con los expedientes números </w:t>
      </w:r>
      <w:r w:rsidRPr="000B61B4">
        <w:rPr>
          <w:rFonts w:ascii="Palatino Linotype" w:hAnsi="Palatino Linotype" w:cs="Arial"/>
          <w:b/>
          <w:bCs/>
          <w:sz w:val="24"/>
          <w:szCs w:val="24"/>
          <w:lang w:eastAsia="es-MX"/>
        </w:rPr>
        <w:t>0</w:t>
      </w:r>
      <w:r w:rsidR="00BA610B" w:rsidRPr="000B61B4">
        <w:rPr>
          <w:rFonts w:ascii="Palatino Linotype" w:hAnsi="Palatino Linotype" w:cs="Arial"/>
          <w:b/>
          <w:bCs/>
          <w:sz w:val="24"/>
          <w:szCs w:val="24"/>
          <w:lang w:eastAsia="es-MX"/>
        </w:rPr>
        <w:t>5855</w:t>
      </w:r>
      <w:r w:rsidRPr="000B61B4">
        <w:rPr>
          <w:rFonts w:ascii="Palatino Linotype" w:hAnsi="Palatino Linotype" w:cs="Arial"/>
          <w:b/>
          <w:bCs/>
          <w:sz w:val="24"/>
          <w:szCs w:val="24"/>
          <w:lang w:eastAsia="es-MX"/>
        </w:rPr>
        <w:t>/INFOEM/IP/RR/202</w:t>
      </w:r>
      <w:r w:rsidR="00BA610B" w:rsidRPr="000B61B4">
        <w:rPr>
          <w:rFonts w:ascii="Palatino Linotype" w:hAnsi="Palatino Linotype" w:cs="Arial"/>
          <w:b/>
          <w:bCs/>
          <w:sz w:val="24"/>
          <w:szCs w:val="24"/>
          <w:lang w:eastAsia="es-MX"/>
        </w:rPr>
        <w:t>1</w:t>
      </w:r>
      <w:r w:rsidRPr="000B61B4">
        <w:rPr>
          <w:rFonts w:ascii="Palatino Linotype" w:hAnsi="Palatino Linotype" w:cs="Arial"/>
          <w:b/>
          <w:bCs/>
          <w:sz w:val="24"/>
          <w:szCs w:val="24"/>
          <w:lang w:eastAsia="es-MX"/>
        </w:rPr>
        <w:t xml:space="preserve"> </w:t>
      </w:r>
      <w:r w:rsidRPr="000B61B4">
        <w:rPr>
          <w:rFonts w:ascii="Palatino Linotype" w:hAnsi="Palatino Linotype" w:cs="Arial"/>
          <w:bCs/>
          <w:i/>
          <w:sz w:val="24"/>
          <w:szCs w:val="24"/>
          <w:lang w:eastAsia="es-MX"/>
        </w:rPr>
        <w:t xml:space="preserve">(para la solicitud </w:t>
      </w:r>
      <w:r w:rsidR="0089782A" w:rsidRPr="000B61B4">
        <w:rPr>
          <w:rFonts w:ascii="Palatino Linotype" w:hAnsi="Palatino Linotype" w:cs="Arial"/>
          <w:i/>
          <w:sz w:val="24"/>
        </w:rPr>
        <w:t>00655/ATIZARA/IP/2021</w:t>
      </w:r>
      <w:r w:rsidRPr="000B61B4">
        <w:rPr>
          <w:rFonts w:ascii="Palatino Linotype" w:hAnsi="Palatino Linotype" w:cs="Arial"/>
          <w:i/>
          <w:sz w:val="24"/>
        </w:rPr>
        <w:t>)</w:t>
      </w:r>
      <w:r w:rsidRPr="000B61B4">
        <w:rPr>
          <w:rFonts w:ascii="Palatino Linotype" w:hAnsi="Palatino Linotype" w:cs="Arial"/>
          <w:sz w:val="24"/>
        </w:rPr>
        <w:t>,</w:t>
      </w:r>
      <w:r w:rsidRPr="000B61B4">
        <w:rPr>
          <w:rFonts w:ascii="Palatino Linotype" w:hAnsi="Palatino Linotype" w:cs="Arial"/>
          <w:b/>
          <w:sz w:val="24"/>
        </w:rPr>
        <w:t xml:space="preserve"> </w:t>
      </w:r>
      <w:r w:rsidR="00BA610B" w:rsidRPr="000B61B4">
        <w:rPr>
          <w:rFonts w:ascii="Palatino Linotype" w:hAnsi="Palatino Linotype" w:cs="Arial"/>
          <w:b/>
          <w:bCs/>
          <w:sz w:val="24"/>
          <w:szCs w:val="24"/>
          <w:lang w:eastAsia="es-MX"/>
        </w:rPr>
        <w:t>05856/INFOEM/IP/RR/2021</w:t>
      </w:r>
      <w:r w:rsidRPr="000B61B4">
        <w:rPr>
          <w:rFonts w:ascii="Palatino Linotype" w:hAnsi="Palatino Linotype" w:cs="Arial"/>
          <w:b/>
          <w:bCs/>
          <w:sz w:val="24"/>
          <w:szCs w:val="24"/>
          <w:lang w:eastAsia="es-MX"/>
        </w:rPr>
        <w:t xml:space="preserve"> </w:t>
      </w:r>
      <w:r w:rsidRPr="000B61B4">
        <w:rPr>
          <w:rFonts w:ascii="Palatino Linotype" w:hAnsi="Palatino Linotype" w:cs="Arial"/>
          <w:bCs/>
          <w:i/>
          <w:sz w:val="24"/>
          <w:szCs w:val="24"/>
          <w:lang w:eastAsia="es-MX"/>
        </w:rPr>
        <w:t xml:space="preserve">(para la solicitud </w:t>
      </w:r>
      <w:r w:rsidR="0089782A" w:rsidRPr="000B61B4">
        <w:rPr>
          <w:rFonts w:ascii="Palatino Linotype" w:hAnsi="Palatino Linotype" w:cs="Arial"/>
          <w:i/>
          <w:sz w:val="24"/>
        </w:rPr>
        <w:t>00653/ATIZARA/IP/2021</w:t>
      </w:r>
      <w:r w:rsidRPr="000B61B4">
        <w:rPr>
          <w:rFonts w:ascii="Palatino Linotype" w:hAnsi="Palatino Linotype" w:cs="Arial"/>
          <w:i/>
          <w:sz w:val="24"/>
        </w:rPr>
        <w:t xml:space="preserve">), </w:t>
      </w:r>
      <w:r w:rsidR="00BA610B" w:rsidRPr="000B61B4">
        <w:rPr>
          <w:rFonts w:ascii="Palatino Linotype" w:hAnsi="Palatino Linotype" w:cs="Arial"/>
          <w:b/>
          <w:bCs/>
          <w:sz w:val="24"/>
          <w:szCs w:val="24"/>
          <w:lang w:eastAsia="es-MX"/>
        </w:rPr>
        <w:lastRenderedPageBreak/>
        <w:t>05857/INFOEM/IP/RR/2021</w:t>
      </w:r>
      <w:r w:rsidRPr="000B61B4">
        <w:rPr>
          <w:rFonts w:ascii="Palatino Linotype" w:hAnsi="Palatino Linotype" w:cs="Arial"/>
          <w:b/>
          <w:bCs/>
          <w:sz w:val="24"/>
          <w:szCs w:val="24"/>
          <w:lang w:eastAsia="es-MX"/>
        </w:rPr>
        <w:t xml:space="preserve"> </w:t>
      </w:r>
      <w:r w:rsidRPr="000B61B4">
        <w:rPr>
          <w:rFonts w:ascii="Palatino Linotype" w:hAnsi="Palatino Linotype" w:cs="Arial"/>
          <w:bCs/>
          <w:i/>
          <w:sz w:val="24"/>
          <w:szCs w:val="24"/>
          <w:lang w:eastAsia="es-MX"/>
        </w:rPr>
        <w:t xml:space="preserve">(para la solicitud </w:t>
      </w:r>
      <w:r w:rsidR="0089782A" w:rsidRPr="000B61B4">
        <w:rPr>
          <w:rFonts w:ascii="Palatino Linotype" w:hAnsi="Palatino Linotype" w:cs="Arial"/>
          <w:i/>
          <w:sz w:val="24"/>
        </w:rPr>
        <w:t>00652/ATIZARA/IP/2021</w:t>
      </w:r>
      <w:r w:rsidRPr="000B61B4">
        <w:rPr>
          <w:rFonts w:ascii="Palatino Linotype" w:hAnsi="Palatino Linotype" w:cs="Arial"/>
          <w:i/>
          <w:sz w:val="24"/>
        </w:rPr>
        <w:t>),</w:t>
      </w:r>
      <w:r w:rsidRPr="000B61B4">
        <w:rPr>
          <w:rFonts w:ascii="Palatino Linotype" w:hAnsi="Palatino Linotype" w:cs="Arial"/>
          <w:b/>
          <w:bCs/>
          <w:sz w:val="24"/>
          <w:szCs w:val="24"/>
          <w:lang w:eastAsia="es-MX"/>
        </w:rPr>
        <w:t xml:space="preserve"> </w:t>
      </w:r>
      <w:r w:rsidR="00BA610B" w:rsidRPr="000B61B4">
        <w:rPr>
          <w:rFonts w:ascii="Palatino Linotype" w:hAnsi="Palatino Linotype" w:cs="Arial"/>
          <w:b/>
          <w:bCs/>
          <w:sz w:val="24"/>
          <w:szCs w:val="24"/>
          <w:lang w:eastAsia="es-MX"/>
        </w:rPr>
        <w:t xml:space="preserve">05858/INFOEM/IP/RR/2021 </w:t>
      </w:r>
      <w:r w:rsidRPr="000B61B4">
        <w:rPr>
          <w:rFonts w:ascii="Palatino Linotype" w:hAnsi="Palatino Linotype" w:cs="Arial"/>
          <w:bCs/>
          <w:i/>
          <w:sz w:val="24"/>
          <w:szCs w:val="24"/>
          <w:lang w:eastAsia="es-MX"/>
        </w:rPr>
        <w:t xml:space="preserve">(para la solicitud </w:t>
      </w:r>
      <w:r w:rsidR="0089782A" w:rsidRPr="000B61B4">
        <w:rPr>
          <w:rFonts w:ascii="Palatino Linotype" w:hAnsi="Palatino Linotype" w:cs="Arial"/>
          <w:i/>
          <w:sz w:val="24"/>
        </w:rPr>
        <w:t>00651/ATIZARA/IP/2021</w:t>
      </w:r>
      <w:r w:rsidRPr="000B61B4">
        <w:rPr>
          <w:rFonts w:ascii="Palatino Linotype" w:hAnsi="Palatino Linotype" w:cs="Arial"/>
          <w:i/>
          <w:sz w:val="24"/>
        </w:rPr>
        <w:t>),</w:t>
      </w:r>
      <w:r w:rsidRPr="000B61B4">
        <w:rPr>
          <w:rFonts w:ascii="Palatino Linotype" w:hAnsi="Palatino Linotype" w:cs="Arial"/>
          <w:b/>
          <w:bCs/>
          <w:sz w:val="24"/>
          <w:szCs w:val="24"/>
          <w:lang w:eastAsia="es-MX"/>
        </w:rPr>
        <w:t xml:space="preserve"> </w:t>
      </w:r>
      <w:r w:rsidR="00BA610B" w:rsidRPr="000B61B4">
        <w:rPr>
          <w:rFonts w:ascii="Palatino Linotype" w:hAnsi="Palatino Linotype" w:cs="Arial"/>
          <w:b/>
          <w:bCs/>
          <w:sz w:val="24"/>
          <w:szCs w:val="24"/>
          <w:lang w:eastAsia="es-MX"/>
        </w:rPr>
        <w:t>05859/INFOEM/IP/RR/2021</w:t>
      </w:r>
      <w:r w:rsidRPr="000B61B4">
        <w:rPr>
          <w:rFonts w:ascii="Palatino Linotype" w:hAnsi="Palatino Linotype" w:cs="Arial"/>
          <w:b/>
          <w:bCs/>
          <w:sz w:val="24"/>
          <w:szCs w:val="24"/>
          <w:lang w:eastAsia="es-MX"/>
        </w:rPr>
        <w:t xml:space="preserve"> </w:t>
      </w:r>
      <w:r w:rsidRPr="000B61B4">
        <w:rPr>
          <w:rFonts w:ascii="Palatino Linotype" w:hAnsi="Palatino Linotype" w:cs="Arial"/>
          <w:bCs/>
          <w:i/>
          <w:sz w:val="24"/>
          <w:szCs w:val="24"/>
          <w:lang w:eastAsia="es-MX"/>
        </w:rPr>
        <w:t xml:space="preserve">(para la solicitud </w:t>
      </w:r>
      <w:r w:rsidR="0089782A" w:rsidRPr="000B61B4">
        <w:rPr>
          <w:rFonts w:ascii="Palatino Linotype" w:hAnsi="Palatino Linotype" w:cs="Arial"/>
          <w:i/>
          <w:sz w:val="24"/>
        </w:rPr>
        <w:t>00650/ATIZARA/IP/2021)</w:t>
      </w:r>
      <w:r w:rsidRPr="000B61B4">
        <w:rPr>
          <w:rFonts w:ascii="Palatino Linotype" w:hAnsi="Palatino Linotype" w:cs="Arial"/>
          <w:b/>
          <w:bCs/>
          <w:sz w:val="24"/>
          <w:szCs w:val="24"/>
          <w:lang w:eastAsia="es-MX"/>
        </w:rPr>
        <w:t xml:space="preserve"> </w:t>
      </w:r>
      <w:r w:rsidRPr="000B61B4">
        <w:rPr>
          <w:rFonts w:ascii="Palatino Linotype" w:hAnsi="Palatino Linotype" w:cs="Arial"/>
          <w:sz w:val="24"/>
        </w:rPr>
        <w:t>y</w:t>
      </w:r>
      <w:r w:rsidRPr="000B61B4">
        <w:rPr>
          <w:rFonts w:ascii="Palatino Linotype" w:hAnsi="Palatino Linotype" w:cs="Arial"/>
          <w:b/>
          <w:bCs/>
          <w:sz w:val="24"/>
          <w:szCs w:val="24"/>
          <w:lang w:eastAsia="es-MX"/>
        </w:rPr>
        <w:t xml:space="preserve"> </w:t>
      </w:r>
      <w:r w:rsidR="00BA610B" w:rsidRPr="000B61B4">
        <w:rPr>
          <w:rFonts w:ascii="Palatino Linotype" w:hAnsi="Palatino Linotype" w:cs="Arial"/>
          <w:b/>
          <w:bCs/>
          <w:sz w:val="24"/>
          <w:szCs w:val="24"/>
          <w:lang w:eastAsia="es-MX"/>
        </w:rPr>
        <w:t>05860/INFOEM/IP/RR/2021</w:t>
      </w:r>
      <w:r w:rsidRPr="000B61B4">
        <w:rPr>
          <w:rFonts w:ascii="Palatino Linotype" w:hAnsi="Palatino Linotype" w:cs="Arial"/>
          <w:b/>
          <w:bCs/>
          <w:sz w:val="24"/>
          <w:szCs w:val="24"/>
          <w:lang w:eastAsia="es-MX"/>
        </w:rPr>
        <w:t xml:space="preserve"> </w:t>
      </w:r>
      <w:r w:rsidRPr="000B61B4">
        <w:rPr>
          <w:rFonts w:ascii="Palatino Linotype" w:hAnsi="Palatino Linotype" w:cs="Arial"/>
          <w:bCs/>
          <w:i/>
          <w:sz w:val="24"/>
          <w:szCs w:val="24"/>
          <w:lang w:eastAsia="es-MX"/>
        </w:rPr>
        <w:t xml:space="preserve">(para la solicitud </w:t>
      </w:r>
      <w:r w:rsidR="0089782A" w:rsidRPr="000B61B4">
        <w:rPr>
          <w:rFonts w:ascii="Palatino Linotype" w:hAnsi="Palatino Linotype" w:cs="Arial"/>
          <w:i/>
          <w:sz w:val="24"/>
        </w:rPr>
        <w:t>00654/ATIZARA/IP/2021</w:t>
      </w:r>
      <w:r w:rsidRPr="000B61B4">
        <w:rPr>
          <w:rFonts w:ascii="Palatino Linotype" w:hAnsi="Palatino Linotype" w:cs="Arial"/>
          <w:i/>
          <w:sz w:val="24"/>
        </w:rPr>
        <w:t>)</w:t>
      </w:r>
      <w:r w:rsidR="00BA610B" w:rsidRPr="000B61B4">
        <w:rPr>
          <w:rFonts w:ascii="Palatino Linotype" w:hAnsi="Palatino Linotype" w:cs="Arial"/>
          <w:sz w:val="24"/>
          <w:szCs w:val="24"/>
        </w:rPr>
        <w:t>;</w:t>
      </w:r>
      <w:r w:rsidRPr="000B61B4">
        <w:rPr>
          <w:rFonts w:ascii="Palatino Linotype" w:hAnsi="Palatino Linotype" w:cs="Arial"/>
          <w:sz w:val="24"/>
          <w:szCs w:val="24"/>
        </w:rPr>
        <w:t xml:space="preserve"> en los cuales </w:t>
      </w:r>
      <w:r w:rsidRPr="000B61B4">
        <w:rPr>
          <w:rFonts w:ascii="Palatino Linotype" w:hAnsi="Palatino Linotype" w:cs="Arial"/>
          <w:sz w:val="24"/>
        </w:rPr>
        <w:t>arguye, las siguientes manifestaciones:</w:t>
      </w:r>
    </w:p>
    <w:p w14:paraId="73977288" w14:textId="77777777" w:rsidR="004E7632" w:rsidRPr="000B61B4" w:rsidRDefault="004E7632" w:rsidP="004E7632">
      <w:pPr>
        <w:pStyle w:val="Sinespaciado"/>
        <w:rPr>
          <w:rFonts w:ascii="Palatino Linotype" w:hAnsi="Palatino Linotype"/>
          <w:sz w:val="14"/>
        </w:rPr>
      </w:pPr>
    </w:p>
    <w:p w14:paraId="28804AD9" w14:textId="1358A270" w:rsidR="0089782A" w:rsidRPr="000B61B4" w:rsidRDefault="004E7632" w:rsidP="0089782A">
      <w:pPr>
        <w:pStyle w:val="Prrafodelista"/>
        <w:numPr>
          <w:ilvl w:val="0"/>
          <w:numId w:val="12"/>
        </w:numPr>
        <w:jc w:val="both"/>
        <w:rPr>
          <w:rFonts w:ascii="Palatino Linotype" w:hAnsi="Palatino Linotype" w:cs="Arial"/>
          <w:b/>
          <w:sz w:val="28"/>
        </w:rPr>
      </w:pPr>
      <w:r w:rsidRPr="000B61B4">
        <w:rPr>
          <w:rFonts w:ascii="Palatino Linotype" w:hAnsi="Palatino Linotype" w:cs="Arial"/>
          <w:b/>
          <w:sz w:val="28"/>
        </w:rPr>
        <w:t>Acto Impugnado:</w:t>
      </w:r>
    </w:p>
    <w:p w14:paraId="152B4EB2" w14:textId="6AF9DD66" w:rsidR="004E7632" w:rsidRPr="000B61B4" w:rsidRDefault="004E7632" w:rsidP="0089782A">
      <w:pPr>
        <w:spacing w:after="0" w:line="240" w:lineRule="auto"/>
        <w:ind w:left="567" w:right="567"/>
        <w:jc w:val="both"/>
        <w:rPr>
          <w:rFonts w:ascii="Palatino Linotype" w:hAnsi="Palatino Linotype" w:cs="Arial"/>
          <w:i/>
        </w:rPr>
      </w:pPr>
      <w:r w:rsidRPr="000B61B4">
        <w:rPr>
          <w:rFonts w:ascii="Palatino Linotype" w:hAnsi="Palatino Linotype" w:cs="Arial"/>
          <w:i/>
        </w:rPr>
        <w:t>“</w:t>
      </w:r>
      <w:r w:rsidR="0089782A" w:rsidRPr="000B61B4">
        <w:rPr>
          <w:rFonts w:ascii="Palatino Linotype" w:hAnsi="Palatino Linotype" w:cs="Arial"/>
          <w:i/>
        </w:rPr>
        <w:t>Deficiencia en la fundamentación de la respuesta emitida por el sujeto obligado</w:t>
      </w:r>
      <w:r w:rsidRPr="000B61B4">
        <w:rPr>
          <w:rFonts w:ascii="Palatino Linotype" w:hAnsi="Palatino Linotype" w:cs="Arial"/>
          <w:i/>
        </w:rPr>
        <w:t>” [sic]</w:t>
      </w:r>
    </w:p>
    <w:p w14:paraId="0E75899A" w14:textId="77777777" w:rsidR="004E7632" w:rsidRPr="000B61B4" w:rsidRDefault="004E7632" w:rsidP="0089782A">
      <w:pPr>
        <w:spacing w:after="0" w:line="240" w:lineRule="auto"/>
        <w:ind w:right="851"/>
        <w:jc w:val="both"/>
        <w:rPr>
          <w:rFonts w:ascii="Palatino Linotype" w:hAnsi="Palatino Linotype" w:cs="Arial"/>
          <w:i/>
        </w:rPr>
      </w:pPr>
    </w:p>
    <w:p w14:paraId="4E2C9F14" w14:textId="77777777" w:rsidR="004E7632" w:rsidRPr="000B61B4" w:rsidRDefault="004E7632" w:rsidP="004E7632">
      <w:pPr>
        <w:pStyle w:val="Sinespaciado"/>
        <w:rPr>
          <w:rFonts w:ascii="Palatino Linotype" w:hAnsi="Palatino Linotype"/>
          <w:sz w:val="24"/>
        </w:rPr>
      </w:pPr>
    </w:p>
    <w:p w14:paraId="6764FE65" w14:textId="5249C2D7" w:rsidR="0089782A" w:rsidRPr="000B61B4" w:rsidRDefault="004E7632" w:rsidP="0089782A">
      <w:pPr>
        <w:pStyle w:val="Prrafodelista"/>
        <w:numPr>
          <w:ilvl w:val="0"/>
          <w:numId w:val="12"/>
        </w:numPr>
        <w:jc w:val="both"/>
        <w:rPr>
          <w:rFonts w:ascii="Palatino Linotype" w:hAnsi="Palatino Linotype" w:cs="Arial"/>
          <w:sz w:val="28"/>
        </w:rPr>
      </w:pPr>
      <w:r w:rsidRPr="000B61B4">
        <w:rPr>
          <w:rFonts w:ascii="Palatino Linotype" w:hAnsi="Palatino Linotype" w:cs="Arial"/>
          <w:b/>
          <w:sz w:val="28"/>
        </w:rPr>
        <w:t>Razones o Motivos de Inconformidad</w:t>
      </w:r>
      <w:r w:rsidRPr="000B61B4">
        <w:rPr>
          <w:rFonts w:ascii="Palatino Linotype" w:hAnsi="Palatino Linotype" w:cs="Arial"/>
          <w:sz w:val="28"/>
        </w:rPr>
        <w:t xml:space="preserve">: </w:t>
      </w:r>
    </w:p>
    <w:p w14:paraId="2CFE5C33" w14:textId="0AC29F46" w:rsidR="004E7632" w:rsidRPr="000B61B4" w:rsidRDefault="004E7632" w:rsidP="0089782A">
      <w:pPr>
        <w:pStyle w:val="Prrafodelista"/>
        <w:ind w:left="567" w:right="567"/>
        <w:jc w:val="both"/>
        <w:rPr>
          <w:rFonts w:ascii="Palatino Linotype" w:hAnsi="Palatino Linotype" w:cs="Arial"/>
          <w:i/>
        </w:rPr>
      </w:pPr>
      <w:r w:rsidRPr="000B61B4">
        <w:rPr>
          <w:rFonts w:ascii="Palatino Linotype" w:hAnsi="Palatino Linotype" w:cs="Arial"/>
          <w:i/>
        </w:rPr>
        <w:t>“</w:t>
      </w:r>
      <w:r w:rsidR="0089782A" w:rsidRPr="000B61B4">
        <w:rPr>
          <w:rFonts w:ascii="Palatino Linotype" w:hAnsi="Palatino Linotype" w:cs="Arial"/>
          <w:i/>
        </w:rPr>
        <w:t xml:space="preserve">La respuesta que emite el sujeto obligado es inconsistente y vulnera el derecho de máxima publicidad, además del principio pro-persona. En la resolución que emite el comité de transparencia se repiten argumentos vagos que no dan certeza de la búsqueda exhaustiva de la información. Según, el </w:t>
      </w:r>
      <w:proofErr w:type="spellStart"/>
      <w:proofErr w:type="gramStart"/>
      <w:r w:rsidR="0089782A" w:rsidRPr="000B61B4">
        <w:rPr>
          <w:rFonts w:ascii="Palatino Linotype" w:hAnsi="Palatino Linotype" w:cs="Arial"/>
          <w:i/>
        </w:rPr>
        <w:t>articulo</w:t>
      </w:r>
      <w:proofErr w:type="spellEnd"/>
      <w:proofErr w:type="gramEnd"/>
      <w:r w:rsidR="0089782A" w:rsidRPr="000B61B4">
        <w:rPr>
          <w:rFonts w:ascii="Palatino Linotype" w:hAnsi="Palatino Linotype" w:cs="Arial"/>
          <w:i/>
        </w:rPr>
        <w:t xml:space="preserve"> 170 de la Ley de Transparencia del Estado de México y Municipios, se tendría que señalar las circunstancias de tiempo, modo y lugar que generaron la existencia en cuestión. Destacar que la información que se pide es producto del ejercicio del sujeto obligado y, por lo tanto tendría que sujetarse a los lineamientos para su manejo. Es necesario señalar que, la Ley de Documentos Administrativos e Históricos del Estado de México, refiere en el artículo 8, que los documentos de contenido administrativo de importancia, serán conservados por 20 años y si el documento se vincula con las funciones de 2 o más sujetos públicos, deberá transmitirse la información correspondiente, para tal efecto, del proceso o vaciado en otros documentos, refiriéndose expresamente que ningún documento podrá ser destruido, a menos que, por escrito, lo determine la instancia facultada para ese efecto. Aunado a ello en el artículo 36 de los lineamientos para la administración de documentos en el Estado de México establecen que los sujetos obligados serán responsables de crear, organizar, preservar y controlar sus archivos, conforme al ciclo de vida de los documentos y los principios de procedencia y de orden original, así como la normatividad jurídica administrativa y técnica en materia archivística vigente, y garantizar que sus archivos de trámite, concentración históricos se mantengan organizados y disponibles para permitir y facilitar un acceso expedito a la documentación que resguarden. Es fundamental destacar que de acuerdo a los </w:t>
      </w:r>
      <w:r w:rsidR="0089782A" w:rsidRPr="000B61B4">
        <w:rPr>
          <w:rFonts w:ascii="Palatino Linotype" w:hAnsi="Palatino Linotype" w:cs="Arial"/>
          <w:i/>
        </w:rPr>
        <w:lastRenderedPageBreak/>
        <w:t xml:space="preserve">artículos 61, 63, 64, 68 y 74 de los lineamientos antes citados, los archivos integrantes del sistema deben clasificarse en archivo de trámite o de oficina, archivos de concentración o generales y archivos históricos, atendiendo al ciclo de vida de los documentos de archivo; que en cada unidad administrativa de los sujetos obligados se integrará un archivo de trámite, que será la unidad archivística responsable de la gestión de los documentos de uso cotidiano y necesario para el ejercicio de las atribuciones del órgano productor, un archivo de concentración que será la unidad archivística responsable de la gestión de los documentos de uso esporádico que deben mantenerse por razones administrativas, legales, fiscales o contables. Además, de que se establecerá un Archivo Histórico el cual se constituirá como fuente de acceso público, encargado de divulgar la memoria documental institucional, estimular el uso y aprovechamiento social de la documentación y difundir su acervo e instrumentos de consulta. En el mismo sentido, los lineamientos para la valoración, selección y baja de los documentos, expedientes y series de trámite concluido en los archivos del Estado de México, disponen lo que debe entenderse por archivo de trámite, archivo de concentración y Archivo Histórico, de estos lineamientos se desprende que son 3 tipos de archivos por los que puede pasar un documento o expediente, siendo el primero el archivo de trámite, cuyos expedientes después del tiempo determinado por los mismos Lineamientos pasarán al archivo de concentración y después de éste en su caso por el valor que tengan, pasarán al Archivo Histórico, o de lo contrario serán destruidos. Así, los documentos y expedientes de las unidades administrativas, deben mantenerse íntegros por un periodo de 2 años en los archivos de trámite; después de este plazo se podrá proceder a su selección y transferencia al archivo de concentración, de lo que se denota que en dicho archivo se conserva información de por lo menos hasta 2 años de antigüedad. después, dentro del archivo de concentración de cada unidad administrativa, igualmente se deberá conservar su documentación y expedientes por un determinado periodo de tiempo según la materia de qué se trata la información cómo se preceptúa en el artículo 27 de los lineamientos para la valoración, selección y baja de los documentos, expedientes y series de trámite concluido en el archivo del Estado de México, del que se desprende que los expedientes de las unidades administrativas pueden permanecer en su archivo de concentración desde 6 hasta 20 años si se trata de información de contenido administrativo de importancia. documentos respecto de los cuales, al encontrarse en sus archivos ya sea de trámite o de concentración, el sujeto obligado tiene la obligación de facilitar su acceso en los términos de la ley de transparencia, la ley de </w:t>
      </w:r>
      <w:r w:rsidR="0089782A" w:rsidRPr="000B61B4">
        <w:rPr>
          <w:rFonts w:ascii="Palatino Linotype" w:hAnsi="Palatino Linotype" w:cs="Arial"/>
          <w:i/>
        </w:rPr>
        <w:lastRenderedPageBreak/>
        <w:t>documentos y los lineamientos para la administración de documentos del Estado de México, esto es, hasta el momento en que prescriban sus valores administrativos y concluyan su conservación precaución al y adquieran el carácter de históricos o proceda a su eliminación, de conformidad a los artículos 7 y 70 de los lineamientos para la administración de documentos en el Estado de México</w:t>
      </w:r>
      <w:r w:rsidRPr="000B61B4">
        <w:rPr>
          <w:rFonts w:ascii="Palatino Linotype" w:hAnsi="Palatino Linotype" w:cs="Arial"/>
          <w:i/>
        </w:rPr>
        <w:t>” [sic]</w:t>
      </w:r>
    </w:p>
    <w:p w14:paraId="3523E1C0" w14:textId="77777777" w:rsidR="004E7632" w:rsidRPr="000B61B4" w:rsidRDefault="004E7632" w:rsidP="004E7632">
      <w:pPr>
        <w:pStyle w:val="Prrafodelista"/>
        <w:spacing w:line="360" w:lineRule="auto"/>
        <w:ind w:left="720" w:right="851"/>
        <w:jc w:val="both"/>
        <w:rPr>
          <w:rFonts w:ascii="Palatino Linotype" w:hAnsi="Palatino Linotype" w:cs="Arial"/>
          <w:i/>
          <w:sz w:val="14"/>
        </w:rPr>
      </w:pPr>
    </w:p>
    <w:p w14:paraId="7A9F7179" w14:textId="77777777" w:rsidR="004E7632" w:rsidRPr="000B61B4" w:rsidRDefault="004E7632" w:rsidP="004E7632">
      <w:pPr>
        <w:spacing w:after="0" w:line="360" w:lineRule="auto"/>
        <w:jc w:val="both"/>
        <w:rPr>
          <w:rFonts w:ascii="Palatino Linotype" w:hAnsi="Palatino Linotype" w:cs="Arial"/>
          <w:b/>
          <w:sz w:val="16"/>
        </w:rPr>
      </w:pPr>
    </w:p>
    <w:p w14:paraId="51D11921" w14:textId="7CCB5885" w:rsidR="004E7632" w:rsidRPr="000B61B4" w:rsidRDefault="004E7632" w:rsidP="004E7632">
      <w:pPr>
        <w:spacing w:after="0" w:line="360" w:lineRule="auto"/>
        <w:jc w:val="both"/>
        <w:rPr>
          <w:rFonts w:ascii="Palatino Linotype" w:hAnsi="Palatino Linotype" w:cs="Arial"/>
          <w:b/>
          <w:sz w:val="24"/>
          <w:szCs w:val="24"/>
        </w:rPr>
      </w:pPr>
      <w:r w:rsidRPr="000B61B4">
        <w:rPr>
          <w:rFonts w:ascii="Palatino Linotype" w:hAnsi="Palatino Linotype" w:cs="Arial"/>
          <w:b/>
          <w:sz w:val="28"/>
        </w:rPr>
        <w:t>CUARTO</w:t>
      </w:r>
      <w:r w:rsidRPr="000B61B4">
        <w:rPr>
          <w:rFonts w:ascii="Palatino Linotype" w:hAnsi="Palatino Linotype" w:cs="Arial"/>
          <w:b/>
          <w:sz w:val="24"/>
          <w:szCs w:val="24"/>
        </w:rPr>
        <w:t xml:space="preserve">. </w:t>
      </w:r>
      <w:r w:rsidR="0089782A" w:rsidRPr="000B61B4">
        <w:rPr>
          <w:rFonts w:ascii="Palatino Linotype" w:hAnsi="Palatino Linotype" w:cs="Arial"/>
          <w:b/>
          <w:sz w:val="28"/>
          <w:szCs w:val="28"/>
        </w:rPr>
        <w:t>Del turno de los</w:t>
      </w:r>
      <w:r w:rsidRPr="000B61B4">
        <w:rPr>
          <w:rFonts w:ascii="Palatino Linotype" w:hAnsi="Palatino Linotype" w:cs="Arial"/>
          <w:b/>
          <w:sz w:val="28"/>
          <w:szCs w:val="28"/>
        </w:rPr>
        <w:t xml:space="preserve"> recurso</w:t>
      </w:r>
      <w:r w:rsidR="0089782A" w:rsidRPr="000B61B4">
        <w:rPr>
          <w:rFonts w:ascii="Palatino Linotype" w:hAnsi="Palatino Linotype" w:cs="Arial"/>
          <w:b/>
          <w:sz w:val="28"/>
          <w:szCs w:val="28"/>
        </w:rPr>
        <w:t>s</w:t>
      </w:r>
      <w:r w:rsidRPr="000B61B4">
        <w:rPr>
          <w:rFonts w:ascii="Palatino Linotype" w:hAnsi="Palatino Linotype" w:cs="Arial"/>
          <w:b/>
          <w:sz w:val="28"/>
          <w:szCs w:val="28"/>
        </w:rPr>
        <w:t xml:space="preserve"> de revisión.</w:t>
      </w:r>
    </w:p>
    <w:p w14:paraId="5DBDEFA9" w14:textId="7B752E6C" w:rsidR="004E7632" w:rsidRPr="000B61B4" w:rsidRDefault="004E7632" w:rsidP="004E7632">
      <w:pPr>
        <w:spacing w:after="0" w:line="360" w:lineRule="auto"/>
        <w:jc w:val="both"/>
        <w:rPr>
          <w:rFonts w:ascii="Palatino Linotype" w:hAnsi="Palatino Linotype" w:cs="Arial"/>
          <w:sz w:val="24"/>
          <w:szCs w:val="24"/>
        </w:rPr>
      </w:pPr>
      <w:r w:rsidRPr="000B61B4">
        <w:rPr>
          <w:rFonts w:ascii="Palatino Linotype" w:hAnsi="Palatino Linotype" w:cs="Arial"/>
          <w:sz w:val="24"/>
          <w:szCs w:val="24"/>
        </w:rPr>
        <w:t xml:space="preserve">Los medios de impugnación le fueron turnados a los Comisionados </w:t>
      </w:r>
      <w:r w:rsidR="0089782A" w:rsidRPr="000B61B4">
        <w:rPr>
          <w:rFonts w:ascii="Palatino Linotype" w:hAnsi="Palatino Linotype" w:cs="Arial"/>
          <w:b/>
          <w:sz w:val="24"/>
          <w:szCs w:val="24"/>
        </w:rPr>
        <w:t>José Martínez Vilchis</w:t>
      </w:r>
      <w:r w:rsidRPr="000B61B4">
        <w:rPr>
          <w:rFonts w:ascii="Palatino Linotype" w:hAnsi="Palatino Linotype" w:cs="Arial"/>
          <w:sz w:val="24"/>
          <w:szCs w:val="24"/>
        </w:rPr>
        <w:t>,</w:t>
      </w:r>
      <w:r w:rsidR="0089782A" w:rsidRPr="000B61B4">
        <w:rPr>
          <w:rFonts w:ascii="Palatino Linotype" w:hAnsi="Palatino Linotype" w:cs="Arial"/>
          <w:sz w:val="24"/>
          <w:szCs w:val="24"/>
        </w:rPr>
        <w:t xml:space="preserve"> </w:t>
      </w:r>
      <w:r w:rsidRPr="000B61B4">
        <w:rPr>
          <w:rFonts w:ascii="Palatino Linotype" w:hAnsi="Palatino Linotype" w:cs="Arial"/>
          <w:sz w:val="24"/>
          <w:szCs w:val="24"/>
        </w:rPr>
        <w:t xml:space="preserve"> </w:t>
      </w:r>
      <w:r w:rsidR="0089782A" w:rsidRPr="000B61B4">
        <w:rPr>
          <w:rFonts w:ascii="Palatino Linotype" w:hAnsi="Palatino Linotype" w:cs="Arial"/>
          <w:b/>
          <w:sz w:val="24"/>
          <w:szCs w:val="24"/>
        </w:rPr>
        <w:t>Luis Gustavo Parra Noriega</w:t>
      </w:r>
      <w:r w:rsidR="0089782A" w:rsidRPr="000B61B4">
        <w:rPr>
          <w:rFonts w:ascii="Palatino Linotype" w:hAnsi="Palatino Linotype" w:cs="Arial"/>
          <w:sz w:val="24"/>
          <w:szCs w:val="24"/>
        </w:rPr>
        <w:t>,</w:t>
      </w:r>
      <w:r w:rsidR="0089782A" w:rsidRPr="000B61B4">
        <w:rPr>
          <w:rFonts w:ascii="Palatino Linotype" w:hAnsi="Palatino Linotype" w:cs="Arial"/>
          <w:b/>
          <w:sz w:val="24"/>
          <w:szCs w:val="24"/>
        </w:rPr>
        <w:t xml:space="preserve"> Sharon Cristina Morales Martínez</w:t>
      </w:r>
      <w:r w:rsidRPr="000B61B4">
        <w:rPr>
          <w:rFonts w:ascii="Palatino Linotype" w:hAnsi="Palatino Linotype" w:cs="Arial"/>
          <w:sz w:val="24"/>
          <w:szCs w:val="24"/>
        </w:rPr>
        <w:t xml:space="preserve">, </w:t>
      </w:r>
      <w:r w:rsidR="0089782A" w:rsidRPr="000B61B4">
        <w:rPr>
          <w:rFonts w:ascii="Palatino Linotype" w:hAnsi="Palatino Linotype" w:cs="Arial"/>
          <w:b/>
          <w:sz w:val="24"/>
          <w:szCs w:val="24"/>
        </w:rPr>
        <w:t>María del Rosario Mejía Ayala</w:t>
      </w:r>
      <w:r w:rsidR="0089782A" w:rsidRPr="000B61B4">
        <w:rPr>
          <w:rFonts w:ascii="Palatino Linotype" w:hAnsi="Palatino Linotype" w:cs="Arial"/>
          <w:sz w:val="24"/>
          <w:szCs w:val="24"/>
        </w:rPr>
        <w:t xml:space="preserve"> y</w:t>
      </w:r>
      <w:r w:rsidRPr="000B61B4">
        <w:rPr>
          <w:rFonts w:ascii="Palatino Linotype" w:hAnsi="Palatino Linotype" w:cs="Arial"/>
          <w:sz w:val="24"/>
          <w:szCs w:val="24"/>
        </w:rPr>
        <w:t xml:space="preserve"> </w:t>
      </w:r>
      <w:r w:rsidR="0089782A" w:rsidRPr="000B61B4">
        <w:rPr>
          <w:rFonts w:ascii="Palatino Linotype" w:hAnsi="Palatino Linotype" w:cs="Arial"/>
          <w:b/>
          <w:sz w:val="24"/>
          <w:szCs w:val="24"/>
        </w:rPr>
        <w:t>Guadalupe Ramírez Peña</w:t>
      </w:r>
      <w:r w:rsidRPr="000B61B4">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de los cuales recayeron acuerdos de admisión en fecha </w:t>
      </w:r>
      <w:r w:rsidR="00291AA2" w:rsidRPr="000B61B4">
        <w:rPr>
          <w:rFonts w:ascii="Palatino Linotype" w:hAnsi="Palatino Linotype" w:cs="Arial"/>
          <w:sz w:val="24"/>
          <w:szCs w:val="24"/>
        </w:rPr>
        <w:t>veintinueve y treinta</w:t>
      </w:r>
      <w:r w:rsidRPr="000B61B4">
        <w:rPr>
          <w:rFonts w:ascii="Palatino Linotype" w:hAnsi="Palatino Linotype" w:cs="Arial"/>
          <w:sz w:val="24"/>
          <w:szCs w:val="24"/>
        </w:rPr>
        <w:t xml:space="preserve"> de </w:t>
      </w:r>
      <w:r w:rsidR="00291AA2" w:rsidRPr="000B61B4">
        <w:rPr>
          <w:rFonts w:ascii="Palatino Linotype" w:hAnsi="Palatino Linotype" w:cs="Arial"/>
          <w:sz w:val="24"/>
          <w:szCs w:val="24"/>
        </w:rPr>
        <w:t>noviembre</w:t>
      </w:r>
      <w:r w:rsidRPr="000B61B4">
        <w:rPr>
          <w:rFonts w:ascii="Palatino Linotype" w:hAnsi="Palatino Linotype" w:cs="Arial"/>
          <w:sz w:val="24"/>
          <w:szCs w:val="24"/>
        </w:rPr>
        <w:t xml:space="preserve"> de dos mil </w:t>
      </w:r>
      <w:r w:rsidR="00291AA2" w:rsidRPr="000B61B4">
        <w:rPr>
          <w:rFonts w:ascii="Palatino Linotype" w:hAnsi="Palatino Linotype" w:cs="Arial"/>
          <w:sz w:val="24"/>
          <w:szCs w:val="24"/>
        </w:rPr>
        <w:t>veintiuno</w:t>
      </w:r>
      <w:r w:rsidRPr="000B61B4">
        <w:rPr>
          <w:rFonts w:ascii="Palatino Linotype" w:hAnsi="Palatino Linotype" w:cs="Arial"/>
          <w:sz w:val="24"/>
          <w:szCs w:val="24"/>
        </w:rPr>
        <w:t>, determinándose en ellos, un plazo de siete días para que las partes manifestaran lo que a su derecho corresponda en términos del numeral ya citado.</w:t>
      </w:r>
    </w:p>
    <w:p w14:paraId="5AA01D14" w14:textId="77777777" w:rsidR="004E7632" w:rsidRPr="000B61B4" w:rsidRDefault="004E7632" w:rsidP="004E7632">
      <w:pPr>
        <w:spacing w:after="0"/>
        <w:rPr>
          <w:rFonts w:ascii="Palatino Linotype" w:hAnsi="Palatino Linotype"/>
          <w:sz w:val="28"/>
        </w:rPr>
      </w:pPr>
    </w:p>
    <w:p w14:paraId="4B887DAE" w14:textId="77777777" w:rsidR="004E7632" w:rsidRPr="000B61B4" w:rsidRDefault="004E7632" w:rsidP="004E7632">
      <w:pPr>
        <w:spacing w:after="0"/>
        <w:rPr>
          <w:rFonts w:ascii="Palatino Linotype" w:hAnsi="Palatino Linotype"/>
          <w:sz w:val="2"/>
        </w:rPr>
      </w:pPr>
    </w:p>
    <w:p w14:paraId="4E4A47E3" w14:textId="77777777" w:rsidR="004E7632" w:rsidRPr="000B61B4" w:rsidRDefault="004E7632" w:rsidP="004E7632">
      <w:pPr>
        <w:pStyle w:val="Prrafodelista"/>
        <w:spacing w:line="360" w:lineRule="auto"/>
        <w:ind w:left="0"/>
        <w:jc w:val="both"/>
        <w:rPr>
          <w:rFonts w:ascii="Palatino Linotype" w:hAnsi="Palatino Linotype" w:cs="Arial"/>
          <w:b/>
          <w:sz w:val="28"/>
          <w:szCs w:val="28"/>
        </w:rPr>
      </w:pPr>
      <w:r w:rsidRPr="000B61B4">
        <w:rPr>
          <w:rFonts w:ascii="Palatino Linotype" w:hAnsi="Palatino Linotype" w:cs="Arial"/>
          <w:b/>
          <w:color w:val="000000" w:themeColor="text1"/>
          <w:sz w:val="28"/>
        </w:rPr>
        <w:t>QUINTO</w:t>
      </w:r>
      <w:r w:rsidRPr="000B61B4">
        <w:rPr>
          <w:rFonts w:ascii="Palatino Linotype" w:hAnsi="Palatino Linotype" w:cs="Arial"/>
          <w:b/>
          <w:color w:val="000000" w:themeColor="text1"/>
          <w:sz w:val="28"/>
          <w:szCs w:val="28"/>
        </w:rPr>
        <w:t xml:space="preserve">. </w:t>
      </w:r>
      <w:r w:rsidRPr="000B61B4">
        <w:rPr>
          <w:rFonts w:ascii="Palatino Linotype" w:hAnsi="Palatino Linotype" w:cs="Arial"/>
          <w:b/>
          <w:sz w:val="28"/>
          <w:szCs w:val="28"/>
        </w:rPr>
        <w:t>De la acumulación.</w:t>
      </w:r>
    </w:p>
    <w:p w14:paraId="3A7088BF" w14:textId="2F299984" w:rsidR="004E7632" w:rsidRPr="000B61B4" w:rsidRDefault="004E7632" w:rsidP="00291AA2">
      <w:pPr>
        <w:pStyle w:val="Prrafodelista"/>
        <w:spacing w:line="360" w:lineRule="auto"/>
        <w:ind w:left="0"/>
        <w:jc w:val="both"/>
        <w:rPr>
          <w:rFonts w:ascii="Palatino Linotype" w:hAnsi="Palatino Linotype" w:cs="Arial"/>
        </w:rPr>
      </w:pPr>
      <w:r w:rsidRPr="000B61B4">
        <w:rPr>
          <w:rFonts w:ascii="Palatino Linotype" w:hAnsi="Palatino Linotype" w:cs="Arial"/>
        </w:rPr>
        <w:t xml:space="preserve">Posteriormente por acuerdo del Pleno del Instituto, en la </w:t>
      </w:r>
      <w:r w:rsidR="00291AA2" w:rsidRPr="000B61B4">
        <w:rPr>
          <w:rFonts w:ascii="Palatino Linotype" w:hAnsi="Palatino Linotype" w:cs="Arial"/>
        </w:rPr>
        <w:t>Cuadragésima Cuarta</w:t>
      </w:r>
      <w:r w:rsidRPr="000B61B4">
        <w:rPr>
          <w:rFonts w:ascii="Palatino Linotype" w:hAnsi="Palatino Linotype" w:cs="Arial"/>
        </w:rPr>
        <w:t xml:space="preserve"> Sesión de Pleno de fecha </w:t>
      </w:r>
      <w:r w:rsidR="00291AA2" w:rsidRPr="000B61B4">
        <w:rPr>
          <w:rFonts w:ascii="Palatino Linotype" w:hAnsi="Palatino Linotype" w:cs="Arial"/>
        </w:rPr>
        <w:t>ocho de diciembre</w:t>
      </w:r>
      <w:r w:rsidRPr="000B61B4">
        <w:rPr>
          <w:rFonts w:ascii="Palatino Linotype" w:hAnsi="Palatino Linotype" w:cs="Arial"/>
        </w:rPr>
        <w:t xml:space="preserve"> del año </w:t>
      </w:r>
      <w:r w:rsidR="00291AA2" w:rsidRPr="000B61B4">
        <w:rPr>
          <w:rFonts w:ascii="Palatino Linotype" w:hAnsi="Palatino Linotype" w:cs="Arial"/>
        </w:rPr>
        <w:t>dos mil veintiuno</w:t>
      </w:r>
      <w:r w:rsidRPr="000B61B4">
        <w:rPr>
          <w:rFonts w:ascii="Palatino Linotype" w:hAnsi="Palatino Linotype" w:cs="Arial"/>
        </w:rPr>
        <w:t>, se determinó acumular los recursos de revisión en estudio, ya que existe identidad del solicitante, del sujeto obligado y similitud de causas y objeto de solicitud.</w:t>
      </w:r>
    </w:p>
    <w:p w14:paraId="69F326AE" w14:textId="77777777" w:rsidR="00291AA2" w:rsidRPr="000B61B4" w:rsidRDefault="00291AA2" w:rsidP="00291AA2">
      <w:pPr>
        <w:pStyle w:val="Prrafodelista"/>
        <w:spacing w:line="360" w:lineRule="auto"/>
        <w:ind w:left="0"/>
        <w:jc w:val="both"/>
        <w:rPr>
          <w:rFonts w:ascii="Palatino Linotype" w:hAnsi="Palatino Linotype" w:cs="Arial"/>
        </w:rPr>
      </w:pPr>
    </w:p>
    <w:p w14:paraId="0A3ADB89" w14:textId="77777777" w:rsidR="004E7632" w:rsidRPr="000B61B4" w:rsidRDefault="004E7632" w:rsidP="004E7632">
      <w:pPr>
        <w:spacing w:after="0" w:line="360" w:lineRule="auto"/>
        <w:jc w:val="both"/>
        <w:rPr>
          <w:rFonts w:ascii="Palatino Linotype" w:hAnsi="Palatino Linotype"/>
          <w:sz w:val="24"/>
          <w:szCs w:val="24"/>
        </w:rPr>
      </w:pPr>
      <w:r w:rsidRPr="000B61B4">
        <w:rPr>
          <w:rFonts w:ascii="Palatino Linotype" w:hAnsi="Palatino Linotype"/>
          <w:sz w:val="24"/>
          <w:szCs w:val="24"/>
        </w:rPr>
        <w:t xml:space="preserve">Lo anterior de conformidad con lo dispuesto en el artículo 195, de la Ley de Transparencia y Acceso a la información Pública del Estado de México y Municipios, </w:t>
      </w:r>
      <w:r w:rsidRPr="000B61B4">
        <w:rPr>
          <w:rFonts w:ascii="Palatino Linotype" w:hAnsi="Palatino Linotype"/>
          <w:sz w:val="24"/>
          <w:szCs w:val="24"/>
        </w:rPr>
        <w:lastRenderedPageBreak/>
        <w:t>y con el artículo 18 del Código de Procedimientos Administrativos del Estado de México, los cuales establecen respectivamente:</w:t>
      </w:r>
    </w:p>
    <w:p w14:paraId="0F04C993" w14:textId="77777777" w:rsidR="004E7632" w:rsidRPr="000B61B4" w:rsidRDefault="004E7632" w:rsidP="004E7632">
      <w:pPr>
        <w:pStyle w:val="Sinespaciado"/>
        <w:rPr>
          <w:rFonts w:ascii="Palatino Linotype" w:hAnsi="Palatino Linotype"/>
          <w:sz w:val="18"/>
        </w:rPr>
      </w:pPr>
    </w:p>
    <w:p w14:paraId="45B5C5B9" w14:textId="77777777" w:rsidR="004E7632" w:rsidRPr="000B61B4" w:rsidRDefault="004E7632" w:rsidP="004E7632">
      <w:pPr>
        <w:spacing w:after="0" w:line="240" w:lineRule="auto"/>
        <w:ind w:left="851" w:right="851"/>
        <w:jc w:val="both"/>
        <w:rPr>
          <w:rFonts w:ascii="Palatino Linotype" w:hAnsi="Palatino Linotype"/>
          <w:i/>
          <w:szCs w:val="24"/>
        </w:rPr>
      </w:pPr>
      <w:r w:rsidRPr="000B61B4">
        <w:rPr>
          <w:rFonts w:ascii="Palatino Linotype" w:hAnsi="Palatino Linotype"/>
          <w:i/>
          <w:szCs w:val="24"/>
        </w:rPr>
        <w:t>“</w:t>
      </w:r>
      <w:r w:rsidRPr="000B61B4">
        <w:rPr>
          <w:rFonts w:ascii="Palatino Linotype" w:hAnsi="Palatino Linotype"/>
          <w:b/>
          <w:i/>
          <w:szCs w:val="24"/>
        </w:rPr>
        <w:t>Artículo 195.</w:t>
      </w:r>
      <w:r w:rsidRPr="000B61B4">
        <w:rPr>
          <w:rFonts w:ascii="Palatino Linotype" w:hAnsi="Palatino Linotype"/>
          <w:i/>
          <w:szCs w:val="24"/>
        </w:rPr>
        <w:t xml:space="preserve"> En la tramitación del recurso de revisión se aplicarán supletoriamente las disposiciones contenidas en el </w:t>
      </w:r>
      <w:r w:rsidRPr="000B61B4">
        <w:rPr>
          <w:rFonts w:ascii="Palatino Linotype" w:hAnsi="Palatino Linotype"/>
          <w:b/>
          <w:i/>
          <w:szCs w:val="24"/>
          <w:u w:val="single"/>
        </w:rPr>
        <w:t>Código de Procedimientos Administrativos del Estado de México</w:t>
      </w:r>
      <w:r w:rsidRPr="000B61B4">
        <w:rPr>
          <w:rFonts w:ascii="Palatino Linotype" w:hAnsi="Palatino Linotype"/>
          <w:i/>
          <w:szCs w:val="24"/>
        </w:rPr>
        <w:t>.”</w:t>
      </w:r>
    </w:p>
    <w:p w14:paraId="696F2252" w14:textId="77777777" w:rsidR="004E7632" w:rsidRPr="000B61B4" w:rsidRDefault="004E7632" w:rsidP="004E7632">
      <w:pPr>
        <w:spacing w:after="0" w:line="240" w:lineRule="auto"/>
        <w:ind w:left="851" w:right="851"/>
        <w:jc w:val="both"/>
        <w:rPr>
          <w:rFonts w:ascii="Palatino Linotype" w:hAnsi="Palatino Linotype"/>
          <w:i/>
          <w:szCs w:val="24"/>
        </w:rPr>
      </w:pPr>
    </w:p>
    <w:p w14:paraId="67849501" w14:textId="77777777" w:rsidR="004E7632" w:rsidRPr="000B61B4" w:rsidRDefault="004E7632" w:rsidP="004E7632">
      <w:pPr>
        <w:spacing w:after="0" w:line="240" w:lineRule="auto"/>
        <w:ind w:left="851" w:right="851"/>
        <w:jc w:val="both"/>
        <w:rPr>
          <w:rFonts w:ascii="Palatino Linotype" w:hAnsi="Palatino Linotype"/>
          <w:i/>
          <w:szCs w:val="24"/>
        </w:rPr>
      </w:pPr>
      <w:r w:rsidRPr="000B61B4">
        <w:rPr>
          <w:rFonts w:ascii="Palatino Linotype" w:hAnsi="Palatino Linotype"/>
          <w:i/>
          <w:szCs w:val="24"/>
        </w:rPr>
        <w:t>“</w:t>
      </w:r>
      <w:r w:rsidRPr="000B61B4">
        <w:rPr>
          <w:rFonts w:ascii="Palatino Linotype" w:hAnsi="Palatino Linotype"/>
          <w:b/>
          <w:i/>
          <w:szCs w:val="24"/>
        </w:rPr>
        <w:t>Artículo 18.</w:t>
      </w:r>
      <w:r w:rsidRPr="000B61B4">
        <w:rPr>
          <w:rFonts w:ascii="Palatino Linotype" w:hAnsi="Palatino Linotype"/>
          <w:i/>
          <w:szCs w:val="24"/>
        </w:rPr>
        <w:t xml:space="preserve"> </w:t>
      </w:r>
      <w:r w:rsidRPr="000B61B4">
        <w:rPr>
          <w:rFonts w:ascii="Palatino Linotype" w:hAnsi="Palatino Linotype"/>
          <w:b/>
          <w:i/>
          <w:szCs w:val="24"/>
          <w:u w:val="single"/>
        </w:rPr>
        <w:t>La autoridad administrativa</w:t>
      </w:r>
      <w:r w:rsidRPr="000B61B4">
        <w:rPr>
          <w:rFonts w:ascii="Palatino Linotype" w:hAnsi="Palatino Linotype"/>
          <w:i/>
          <w:szCs w:val="24"/>
        </w:rPr>
        <w:t xml:space="preserve"> o el Tribunal </w:t>
      </w:r>
      <w:r w:rsidRPr="000B61B4">
        <w:rPr>
          <w:rFonts w:ascii="Palatino Linotype" w:hAnsi="Palatino Linotype"/>
          <w:b/>
          <w:i/>
          <w:szCs w:val="24"/>
          <w:u w:val="single"/>
        </w:rPr>
        <w:t>acordarán la acumulación</w:t>
      </w:r>
      <w:r w:rsidRPr="000B61B4">
        <w:rPr>
          <w:rFonts w:ascii="Palatino Linotype" w:hAnsi="Palatino Linotype"/>
          <w:i/>
          <w:szCs w:val="24"/>
        </w:rPr>
        <w:t xml:space="preserve"> de los expedientes del procedimiento y proceso administrativo que ante ellos se sigan</w:t>
      </w:r>
      <w:r w:rsidRPr="000B61B4">
        <w:rPr>
          <w:rFonts w:ascii="Palatino Linotype" w:hAnsi="Palatino Linotype"/>
          <w:b/>
          <w:i/>
          <w:szCs w:val="24"/>
          <w:u w:val="single"/>
        </w:rPr>
        <w:t>, de oficio</w:t>
      </w:r>
      <w:r w:rsidRPr="000B61B4">
        <w:rPr>
          <w:rFonts w:ascii="Palatino Linotype" w:hAnsi="Palatino Linotype"/>
          <w:i/>
          <w:szCs w:val="24"/>
        </w:rPr>
        <w:t xml:space="preserve"> o a petición de parte, </w:t>
      </w:r>
      <w:r w:rsidRPr="000B61B4">
        <w:rPr>
          <w:rFonts w:ascii="Palatino Linotype" w:hAnsi="Palatino Linotype"/>
          <w:b/>
          <w:i/>
          <w:szCs w:val="24"/>
          <w:u w:val="single"/>
        </w:rPr>
        <w:t>cuando las partes o los actos administrativos sean iguales, se trate de actos conexos o resulte conveniente el trámite unificado de los asuntos</w:t>
      </w:r>
      <w:r w:rsidRPr="000B61B4">
        <w:rPr>
          <w:rFonts w:ascii="Palatino Linotype" w:hAnsi="Palatino Linotype"/>
          <w:i/>
          <w:szCs w:val="24"/>
        </w:rPr>
        <w:t>, para evitar la emisión de resoluciones contradictorias. La misma regla se aplicará, en lo conducente, para la separación de los expedientes.”</w:t>
      </w:r>
    </w:p>
    <w:p w14:paraId="645532CF" w14:textId="77777777" w:rsidR="004E7632" w:rsidRPr="000B61B4" w:rsidRDefault="004E7632" w:rsidP="004E7632">
      <w:pPr>
        <w:spacing w:after="0" w:line="240" w:lineRule="auto"/>
        <w:ind w:left="851" w:right="851"/>
        <w:jc w:val="both"/>
        <w:rPr>
          <w:rFonts w:ascii="Palatino Linotype" w:hAnsi="Palatino Linotype"/>
          <w:i/>
          <w:sz w:val="24"/>
          <w:szCs w:val="24"/>
        </w:rPr>
      </w:pPr>
    </w:p>
    <w:p w14:paraId="338B1B2C" w14:textId="77777777" w:rsidR="004E7632" w:rsidRPr="000B61B4" w:rsidRDefault="004E7632" w:rsidP="004E7632">
      <w:pPr>
        <w:spacing w:after="0" w:line="240" w:lineRule="auto"/>
        <w:ind w:left="851" w:right="851"/>
        <w:jc w:val="both"/>
        <w:rPr>
          <w:rFonts w:ascii="Palatino Linotype" w:hAnsi="Palatino Linotype"/>
          <w:i/>
          <w:sz w:val="18"/>
          <w:szCs w:val="24"/>
        </w:rPr>
      </w:pPr>
    </w:p>
    <w:p w14:paraId="7A9E3701" w14:textId="77777777" w:rsidR="004E7632" w:rsidRPr="000B61B4" w:rsidRDefault="004E7632" w:rsidP="004E7632">
      <w:pPr>
        <w:spacing w:after="0" w:line="360" w:lineRule="auto"/>
        <w:jc w:val="both"/>
        <w:rPr>
          <w:rFonts w:ascii="Palatino Linotype" w:hAnsi="Palatino Linotype" w:cs="Arial"/>
          <w:b/>
          <w:sz w:val="24"/>
          <w:szCs w:val="24"/>
        </w:rPr>
      </w:pPr>
      <w:r w:rsidRPr="000B61B4">
        <w:rPr>
          <w:rFonts w:ascii="Palatino Linotype" w:hAnsi="Palatino Linotype" w:cs="Arial"/>
          <w:b/>
          <w:sz w:val="28"/>
        </w:rPr>
        <w:t>SEXTO</w:t>
      </w:r>
      <w:r w:rsidRPr="000B61B4">
        <w:rPr>
          <w:rFonts w:ascii="Palatino Linotype" w:hAnsi="Palatino Linotype" w:cs="Arial"/>
          <w:b/>
          <w:sz w:val="24"/>
          <w:szCs w:val="24"/>
        </w:rPr>
        <w:t xml:space="preserve">. </w:t>
      </w:r>
      <w:r w:rsidRPr="000B61B4">
        <w:rPr>
          <w:rFonts w:ascii="Palatino Linotype" w:hAnsi="Palatino Linotype" w:cs="Arial"/>
          <w:b/>
          <w:sz w:val="28"/>
          <w:szCs w:val="28"/>
        </w:rPr>
        <w:t>De la etapa de instrucción.</w:t>
      </w:r>
    </w:p>
    <w:p w14:paraId="383EBD1E" w14:textId="434EA9BB" w:rsidR="00291AA2" w:rsidRPr="000B61B4" w:rsidRDefault="004E7632" w:rsidP="004E7632">
      <w:pPr>
        <w:spacing w:after="0" w:line="360" w:lineRule="auto"/>
        <w:jc w:val="both"/>
        <w:rPr>
          <w:rFonts w:ascii="Palatino Linotype" w:hAnsi="Palatino Linotype" w:cs="Arial"/>
          <w:sz w:val="24"/>
          <w:szCs w:val="24"/>
        </w:rPr>
      </w:pPr>
      <w:r w:rsidRPr="000B61B4">
        <w:rPr>
          <w:rFonts w:ascii="Palatino Linotype" w:hAnsi="Palatino Linotype" w:cs="Arial"/>
          <w:sz w:val="24"/>
          <w:szCs w:val="24"/>
        </w:rPr>
        <w:t xml:space="preserve">De las constancias que obran en el expediente electrónico del SAIMEX se desprende que </w:t>
      </w:r>
      <w:r w:rsidRPr="000B61B4">
        <w:rPr>
          <w:rFonts w:ascii="Palatino Linotype" w:hAnsi="Palatino Linotype" w:cs="Arial"/>
          <w:b/>
          <w:sz w:val="24"/>
          <w:szCs w:val="24"/>
        </w:rPr>
        <w:t>El Sujeto Obligado</w:t>
      </w:r>
      <w:r w:rsidRPr="000B61B4">
        <w:rPr>
          <w:rFonts w:ascii="Palatino Linotype" w:hAnsi="Palatino Linotype" w:cs="Arial"/>
          <w:sz w:val="24"/>
          <w:szCs w:val="24"/>
        </w:rPr>
        <w:t xml:space="preserve"> </w:t>
      </w:r>
      <w:r w:rsidR="00291AA2" w:rsidRPr="000B61B4">
        <w:rPr>
          <w:rFonts w:ascii="Palatino Linotype" w:hAnsi="Palatino Linotype" w:cs="Arial"/>
          <w:sz w:val="24"/>
          <w:szCs w:val="24"/>
        </w:rPr>
        <w:t>en fecha seis de diciembre de dos mil veintiuno, remitió su</w:t>
      </w:r>
      <w:r w:rsidRPr="000B61B4">
        <w:rPr>
          <w:rFonts w:ascii="Palatino Linotype" w:hAnsi="Palatino Linotype" w:cs="Arial"/>
          <w:sz w:val="24"/>
          <w:szCs w:val="24"/>
        </w:rPr>
        <w:t xml:space="preserve"> informe justificado</w:t>
      </w:r>
      <w:r w:rsidR="00291AA2" w:rsidRPr="000B61B4">
        <w:rPr>
          <w:rFonts w:ascii="Palatino Linotype" w:hAnsi="Palatino Linotype" w:cs="Arial"/>
          <w:sz w:val="24"/>
          <w:szCs w:val="24"/>
        </w:rPr>
        <w:t xml:space="preserve">, mediante los archivos electrónicos denominados </w:t>
      </w:r>
      <w:r w:rsidR="00291AA2" w:rsidRPr="000B61B4">
        <w:rPr>
          <w:rFonts w:ascii="Palatino Linotype" w:hAnsi="Palatino Linotype" w:cs="Arial"/>
          <w:i/>
          <w:sz w:val="24"/>
          <w:szCs w:val="24"/>
        </w:rPr>
        <w:t>“RECURSO DE REVISIÓN 5855”</w:t>
      </w:r>
      <w:r w:rsidR="00291AA2" w:rsidRPr="000B61B4">
        <w:rPr>
          <w:rFonts w:ascii="Palatino Linotype" w:hAnsi="Palatino Linotype" w:cs="Arial"/>
          <w:sz w:val="24"/>
          <w:szCs w:val="24"/>
        </w:rPr>
        <w:t xml:space="preserve">, </w:t>
      </w:r>
      <w:r w:rsidR="00291AA2" w:rsidRPr="000B61B4">
        <w:rPr>
          <w:rFonts w:ascii="Palatino Linotype" w:hAnsi="Palatino Linotype" w:cs="Arial"/>
          <w:i/>
          <w:sz w:val="24"/>
          <w:szCs w:val="24"/>
        </w:rPr>
        <w:t>“RECURSO DE REVISIÓN 5856”</w:t>
      </w:r>
      <w:r w:rsidR="00291AA2" w:rsidRPr="000B61B4">
        <w:rPr>
          <w:rFonts w:ascii="Palatino Linotype" w:hAnsi="Palatino Linotype" w:cs="Arial"/>
          <w:sz w:val="24"/>
          <w:szCs w:val="24"/>
        </w:rPr>
        <w:t xml:space="preserve">, </w:t>
      </w:r>
      <w:r w:rsidR="00291AA2" w:rsidRPr="000B61B4">
        <w:rPr>
          <w:rFonts w:ascii="Palatino Linotype" w:hAnsi="Palatino Linotype" w:cs="Arial"/>
          <w:i/>
          <w:sz w:val="24"/>
          <w:szCs w:val="24"/>
        </w:rPr>
        <w:t>“RECURSO DE REVISIÓN 5857”</w:t>
      </w:r>
      <w:r w:rsidR="00291AA2" w:rsidRPr="000B61B4">
        <w:rPr>
          <w:rFonts w:ascii="Palatino Linotype" w:hAnsi="Palatino Linotype" w:cs="Arial"/>
          <w:sz w:val="24"/>
          <w:szCs w:val="24"/>
        </w:rPr>
        <w:t xml:space="preserve">, </w:t>
      </w:r>
      <w:r w:rsidR="00291AA2" w:rsidRPr="000B61B4">
        <w:rPr>
          <w:rFonts w:ascii="Palatino Linotype" w:hAnsi="Palatino Linotype" w:cs="Arial"/>
          <w:i/>
          <w:sz w:val="24"/>
          <w:szCs w:val="24"/>
        </w:rPr>
        <w:t>“RECURSO DE REVISIÓN 5858”</w:t>
      </w:r>
      <w:r w:rsidR="00291AA2" w:rsidRPr="000B61B4">
        <w:rPr>
          <w:rFonts w:ascii="Palatino Linotype" w:hAnsi="Palatino Linotype" w:cs="Arial"/>
          <w:sz w:val="24"/>
          <w:szCs w:val="24"/>
        </w:rPr>
        <w:t xml:space="preserve">, </w:t>
      </w:r>
      <w:r w:rsidR="00291AA2" w:rsidRPr="000B61B4">
        <w:rPr>
          <w:rFonts w:ascii="Palatino Linotype" w:hAnsi="Palatino Linotype" w:cs="Arial"/>
          <w:i/>
          <w:sz w:val="24"/>
          <w:szCs w:val="24"/>
        </w:rPr>
        <w:t>“RECURSO DE REVISIÓN 5859”,</w:t>
      </w:r>
      <w:r w:rsidR="00291AA2" w:rsidRPr="000B61B4">
        <w:rPr>
          <w:rFonts w:ascii="Palatino Linotype" w:hAnsi="Palatino Linotype" w:cs="Arial"/>
          <w:sz w:val="24"/>
          <w:szCs w:val="24"/>
        </w:rPr>
        <w:t xml:space="preserve"> </w:t>
      </w:r>
      <w:r w:rsidR="00291AA2" w:rsidRPr="000B61B4">
        <w:rPr>
          <w:rFonts w:ascii="Palatino Linotype" w:hAnsi="Palatino Linotype" w:cs="Arial"/>
          <w:i/>
          <w:sz w:val="24"/>
          <w:szCs w:val="24"/>
        </w:rPr>
        <w:t>“RECURSO DE REVISIÓN 5860”</w:t>
      </w:r>
      <w:r w:rsidR="00291AA2" w:rsidRPr="000B61B4">
        <w:rPr>
          <w:rFonts w:ascii="Palatino Linotype" w:hAnsi="Palatino Linotype" w:cs="Arial"/>
          <w:sz w:val="24"/>
          <w:szCs w:val="24"/>
        </w:rPr>
        <w:t xml:space="preserve"> y </w:t>
      </w:r>
      <w:r w:rsidR="00291AA2" w:rsidRPr="000B61B4">
        <w:rPr>
          <w:rFonts w:ascii="Palatino Linotype" w:hAnsi="Palatino Linotype" w:cs="Arial"/>
          <w:i/>
          <w:sz w:val="24"/>
          <w:szCs w:val="24"/>
        </w:rPr>
        <w:t>“DÉCIMAPRIMERA SESIÓN EXTRAORDINARIA”</w:t>
      </w:r>
      <w:r w:rsidRPr="000B61B4">
        <w:rPr>
          <w:rFonts w:ascii="Palatino Linotype" w:hAnsi="Palatino Linotype" w:cs="Arial"/>
          <w:sz w:val="24"/>
          <w:szCs w:val="24"/>
        </w:rPr>
        <w:t xml:space="preserve">; por su parte, </w:t>
      </w:r>
      <w:r w:rsidRPr="000B61B4">
        <w:rPr>
          <w:rFonts w:ascii="Palatino Linotype" w:hAnsi="Palatino Linotype" w:cs="Arial"/>
          <w:b/>
          <w:sz w:val="24"/>
          <w:szCs w:val="24"/>
        </w:rPr>
        <w:t>El Recurrente</w:t>
      </w:r>
      <w:r w:rsidRPr="000B61B4">
        <w:rPr>
          <w:rFonts w:ascii="Palatino Linotype" w:hAnsi="Palatino Linotype" w:cs="Arial"/>
          <w:sz w:val="24"/>
          <w:szCs w:val="24"/>
        </w:rPr>
        <w:t xml:space="preserve">, </w:t>
      </w:r>
      <w:r w:rsidR="00291AA2" w:rsidRPr="000B61B4">
        <w:rPr>
          <w:rFonts w:ascii="Palatino Linotype" w:hAnsi="Palatino Linotype" w:cs="Arial"/>
          <w:sz w:val="24"/>
          <w:szCs w:val="24"/>
        </w:rPr>
        <w:t>no</w:t>
      </w:r>
      <w:r w:rsidRPr="000B61B4">
        <w:rPr>
          <w:rFonts w:ascii="Palatino Linotype" w:hAnsi="Palatino Linotype" w:cs="Arial"/>
          <w:sz w:val="24"/>
          <w:szCs w:val="24"/>
        </w:rPr>
        <w:t xml:space="preserve"> realizó alegatos, pruebas o manifestaciones.</w:t>
      </w:r>
    </w:p>
    <w:p w14:paraId="3BD24A51" w14:textId="77777777" w:rsidR="00291AA2" w:rsidRPr="000B61B4" w:rsidRDefault="00291AA2" w:rsidP="004E7632">
      <w:pPr>
        <w:spacing w:after="0" w:line="360" w:lineRule="auto"/>
        <w:jc w:val="both"/>
        <w:rPr>
          <w:rFonts w:ascii="Palatino Linotype" w:hAnsi="Palatino Linotype" w:cs="Arial"/>
          <w:sz w:val="24"/>
          <w:szCs w:val="24"/>
        </w:rPr>
      </w:pPr>
    </w:p>
    <w:p w14:paraId="607E18B0" w14:textId="5DF55EC0" w:rsidR="004E7632" w:rsidRPr="000B61B4" w:rsidRDefault="004E7632" w:rsidP="004E7632">
      <w:pPr>
        <w:spacing w:after="0" w:line="360" w:lineRule="auto"/>
        <w:jc w:val="both"/>
        <w:rPr>
          <w:rFonts w:ascii="Palatino Linotype" w:hAnsi="Palatino Linotype" w:cs="Arial"/>
          <w:sz w:val="24"/>
          <w:szCs w:val="24"/>
        </w:rPr>
      </w:pPr>
      <w:r w:rsidRPr="000B61B4">
        <w:rPr>
          <w:rFonts w:ascii="Palatino Linotype" w:hAnsi="Palatino Linotype" w:cs="Arial"/>
          <w:sz w:val="24"/>
          <w:szCs w:val="24"/>
        </w:rPr>
        <w:t xml:space="preserve">Por lo que se decretó el cierre de las mismas en fecha </w:t>
      </w:r>
      <w:r w:rsidR="00291AA2" w:rsidRPr="000B61B4">
        <w:rPr>
          <w:rFonts w:ascii="Palatino Linotype" w:hAnsi="Palatino Linotype" w:cs="Arial"/>
          <w:sz w:val="24"/>
          <w:szCs w:val="24"/>
        </w:rPr>
        <w:t>quince de diciembre</w:t>
      </w:r>
      <w:r w:rsidRPr="000B61B4">
        <w:rPr>
          <w:rFonts w:ascii="Palatino Linotype" w:hAnsi="Palatino Linotype" w:cs="Arial"/>
          <w:sz w:val="24"/>
          <w:szCs w:val="24"/>
        </w:rPr>
        <w:t xml:space="preserve"> del año </w:t>
      </w:r>
      <w:r w:rsidR="00291AA2" w:rsidRPr="000B61B4">
        <w:rPr>
          <w:rFonts w:ascii="Palatino Linotype" w:hAnsi="Palatino Linotype" w:cs="Arial"/>
          <w:sz w:val="24"/>
          <w:szCs w:val="24"/>
        </w:rPr>
        <w:t>dos mil veintiuno</w:t>
      </w:r>
      <w:r w:rsidRPr="000B61B4">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7699B550" w14:textId="77777777" w:rsidR="003163C5" w:rsidRPr="000B61B4" w:rsidRDefault="003163C5" w:rsidP="004E7632">
      <w:pPr>
        <w:spacing w:after="0" w:line="360" w:lineRule="auto"/>
        <w:jc w:val="both"/>
        <w:rPr>
          <w:rFonts w:ascii="Palatino Linotype" w:hAnsi="Palatino Linotype" w:cs="Arial"/>
          <w:sz w:val="24"/>
          <w:szCs w:val="24"/>
        </w:rPr>
      </w:pPr>
    </w:p>
    <w:p w14:paraId="2D62A879" w14:textId="77777777" w:rsidR="003163C5" w:rsidRPr="000B61B4" w:rsidRDefault="003163C5" w:rsidP="003163C5">
      <w:pPr>
        <w:pStyle w:val="Sinespaciado"/>
        <w:spacing w:line="360" w:lineRule="auto"/>
        <w:rPr>
          <w:rFonts w:ascii="Palatino Linotype" w:hAnsi="Palatino Linotype"/>
          <w:b/>
          <w:sz w:val="28"/>
          <w:szCs w:val="26"/>
        </w:rPr>
      </w:pPr>
      <w:r w:rsidRPr="000B61B4">
        <w:rPr>
          <w:rFonts w:ascii="Palatino Linotype" w:hAnsi="Palatino Linotype"/>
          <w:b/>
          <w:sz w:val="28"/>
          <w:szCs w:val="26"/>
        </w:rPr>
        <w:lastRenderedPageBreak/>
        <w:t>SÉPTIMO. De la ampliación del término para resolver.</w:t>
      </w:r>
    </w:p>
    <w:p w14:paraId="3CE5FF00" w14:textId="77777777" w:rsidR="003163C5" w:rsidRPr="000B61B4" w:rsidRDefault="003163C5" w:rsidP="003163C5">
      <w:pPr>
        <w:pStyle w:val="Sinespaciado"/>
        <w:spacing w:line="360" w:lineRule="auto"/>
        <w:jc w:val="both"/>
        <w:rPr>
          <w:rFonts w:ascii="Palatino Linotype" w:hAnsi="Palatino Linotype"/>
          <w:sz w:val="28"/>
          <w:szCs w:val="24"/>
        </w:rPr>
      </w:pPr>
      <w:r w:rsidRPr="000B61B4">
        <w:rPr>
          <w:rFonts w:ascii="Palatino Linotype" w:hAnsi="Palatino Linotype"/>
          <w:sz w:val="24"/>
        </w:rPr>
        <w:t>En fecha veinticinco de enero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0934A4E5" w14:textId="77777777" w:rsidR="004E7632" w:rsidRPr="000B61B4" w:rsidRDefault="004E7632" w:rsidP="004E7632">
      <w:pPr>
        <w:spacing w:after="0" w:line="360" w:lineRule="auto"/>
        <w:jc w:val="both"/>
        <w:rPr>
          <w:rFonts w:ascii="Palatino Linotype" w:hAnsi="Palatino Linotype" w:cs="Arial"/>
          <w:sz w:val="24"/>
          <w:szCs w:val="24"/>
        </w:rPr>
      </w:pPr>
    </w:p>
    <w:p w14:paraId="460DD313" w14:textId="77777777" w:rsidR="004E74D8" w:rsidRPr="000B61B4" w:rsidRDefault="004E74D8" w:rsidP="004E74D8">
      <w:pPr>
        <w:spacing w:after="0" w:line="360" w:lineRule="auto"/>
        <w:jc w:val="center"/>
        <w:rPr>
          <w:rFonts w:ascii="Palatino Linotype" w:hAnsi="Palatino Linotype" w:cs="Arial"/>
          <w:b/>
          <w:sz w:val="28"/>
        </w:rPr>
      </w:pPr>
      <w:r w:rsidRPr="000B61B4">
        <w:rPr>
          <w:rFonts w:ascii="Palatino Linotype" w:hAnsi="Palatino Linotype" w:cs="Arial"/>
          <w:b/>
          <w:sz w:val="28"/>
        </w:rPr>
        <w:t xml:space="preserve">C O N S I D E R A N D O </w:t>
      </w:r>
    </w:p>
    <w:p w14:paraId="1B676489" w14:textId="77777777" w:rsidR="004E74D8" w:rsidRPr="000B61B4" w:rsidRDefault="004E74D8" w:rsidP="004E74D8">
      <w:pPr>
        <w:spacing w:after="0" w:line="240" w:lineRule="auto"/>
        <w:rPr>
          <w:rFonts w:ascii="Times New Roman" w:eastAsia="Times New Roman" w:hAnsi="Times New Roman" w:cs="Times New Roman"/>
          <w:sz w:val="16"/>
          <w:szCs w:val="24"/>
          <w:lang w:eastAsia="es-ES"/>
        </w:rPr>
      </w:pPr>
    </w:p>
    <w:p w14:paraId="68888D12" w14:textId="77777777" w:rsidR="004E74D8" w:rsidRPr="000B61B4" w:rsidRDefault="004E74D8" w:rsidP="004E74D8">
      <w:pPr>
        <w:spacing w:after="0" w:line="360" w:lineRule="auto"/>
        <w:jc w:val="both"/>
        <w:rPr>
          <w:rFonts w:ascii="Palatino Linotype" w:hAnsi="Palatino Linotype" w:cs="Arial"/>
          <w:sz w:val="24"/>
        </w:rPr>
      </w:pPr>
      <w:r w:rsidRPr="000B61B4">
        <w:rPr>
          <w:rFonts w:ascii="Palatino Linotype" w:hAnsi="Palatino Linotype" w:cs="Arial"/>
          <w:b/>
          <w:sz w:val="28"/>
        </w:rPr>
        <w:t>PRIMERO.</w:t>
      </w:r>
      <w:r w:rsidRPr="000B61B4">
        <w:rPr>
          <w:rFonts w:ascii="Palatino Linotype" w:hAnsi="Palatino Linotype" w:cs="Arial"/>
          <w:b/>
        </w:rPr>
        <w:t xml:space="preserve"> </w:t>
      </w:r>
      <w:r w:rsidRPr="000B61B4">
        <w:rPr>
          <w:rFonts w:ascii="Palatino Linotype" w:hAnsi="Palatino Linotype" w:cs="Arial"/>
          <w:b/>
          <w:sz w:val="28"/>
          <w:szCs w:val="28"/>
        </w:rPr>
        <w:t>De la competencia</w:t>
      </w:r>
      <w:r w:rsidRPr="000B61B4">
        <w:rPr>
          <w:rFonts w:ascii="Palatino Linotype" w:hAnsi="Palatino Linotype" w:cs="Arial"/>
          <w:sz w:val="28"/>
          <w:szCs w:val="28"/>
        </w:rPr>
        <w:t>.</w:t>
      </w:r>
    </w:p>
    <w:p w14:paraId="189B346F" w14:textId="0D79E809" w:rsidR="004E74D8" w:rsidRPr="000B61B4" w:rsidRDefault="004E74D8"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r w:rsidRPr="000B61B4">
        <w:rPr>
          <w:rFonts w:ascii="Palatino Linotype" w:eastAsia="Times New Roman" w:hAnsi="Palatino Linotype" w:cs="Arial"/>
          <w:color w:val="222222"/>
          <w:sz w:val="24"/>
          <w:szCs w:val="24"/>
          <w:shd w:val="clear" w:color="auto" w:fill="FFFFFF"/>
          <w:lang w:eastAsia="es-MX"/>
        </w:rPr>
        <w:t>Competencia. 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8C7563F" w14:textId="77777777" w:rsidR="00291AA2" w:rsidRPr="000B61B4" w:rsidRDefault="00291AA2"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p>
    <w:p w14:paraId="1537420C" w14:textId="77777777" w:rsidR="004E74D8" w:rsidRPr="000B61B4" w:rsidRDefault="004E74D8" w:rsidP="004E74D8">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0B61B4">
        <w:rPr>
          <w:rFonts w:ascii="Palatino Linotype" w:eastAsia="Times New Roman" w:hAnsi="Palatino Linotype" w:cs="Arial"/>
          <w:b/>
          <w:sz w:val="28"/>
          <w:szCs w:val="24"/>
          <w:lang w:val="es-ES" w:eastAsia="es-ES"/>
        </w:rPr>
        <w:t>SEGUNDO</w:t>
      </w:r>
      <w:r w:rsidRPr="000B61B4">
        <w:rPr>
          <w:rFonts w:ascii="Palatino Linotype" w:eastAsia="Times New Roman" w:hAnsi="Palatino Linotype" w:cs="Arial"/>
          <w:b/>
          <w:sz w:val="24"/>
          <w:szCs w:val="24"/>
          <w:lang w:val="es-ES" w:eastAsia="es-ES"/>
        </w:rPr>
        <w:t xml:space="preserve">. </w:t>
      </w:r>
      <w:r w:rsidRPr="000B61B4">
        <w:rPr>
          <w:rFonts w:ascii="Palatino Linotype" w:eastAsia="Times New Roman" w:hAnsi="Palatino Linotype" w:cs="Arial"/>
          <w:b/>
          <w:sz w:val="28"/>
          <w:szCs w:val="28"/>
          <w:lang w:val="es-ES" w:eastAsia="es-ES"/>
        </w:rPr>
        <w:t>Sobre los alcances del recurso de revisión.</w:t>
      </w:r>
      <w:r w:rsidRPr="000B61B4">
        <w:rPr>
          <w:rFonts w:ascii="Palatino Linotype" w:eastAsia="Times New Roman" w:hAnsi="Palatino Linotype" w:cs="Arial"/>
          <w:b/>
          <w:sz w:val="24"/>
          <w:szCs w:val="24"/>
          <w:lang w:val="es-ES" w:eastAsia="es-ES"/>
        </w:rPr>
        <w:t xml:space="preserve"> </w:t>
      </w:r>
    </w:p>
    <w:p w14:paraId="3242B967" w14:textId="1E4421BF" w:rsidR="005469C0" w:rsidRPr="000B61B4" w:rsidRDefault="004E74D8" w:rsidP="004E74D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B61B4">
        <w:rPr>
          <w:rFonts w:ascii="Palatino Linotype" w:eastAsia="Times New Roman" w:hAnsi="Palatino Linotype" w:cs="Arial"/>
          <w:sz w:val="24"/>
          <w:szCs w:val="24"/>
          <w:lang w:val="es-ES" w:eastAsia="es-ES"/>
        </w:rPr>
        <w:t xml:space="preserve">Derivado de la impugnación realizada, es preciso e importante señalar que el recurso de revisión inmerso en la Ley de Transparencia vigente en la entidad, tiene el fin y </w:t>
      </w:r>
      <w:r w:rsidRPr="000B61B4">
        <w:rPr>
          <w:rFonts w:ascii="Palatino Linotype" w:eastAsia="Times New Roman" w:hAnsi="Palatino Linotype" w:cs="Arial"/>
          <w:sz w:val="24"/>
          <w:szCs w:val="24"/>
          <w:lang w:val="es-ES" w:eastAsia="es-ES"/>
        </w:rPr>
        <w:lastRenderedPageBreak/>
        <w:t>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E74830E" w14:textId="77777777" w:rsidR="003163C5" w:rsidRPr="000B61B4" w:rsidRDefault="003163C5" w:rsidP="00AA160F">
      <w:pPr>
        <w:spacing w:after="0" w:line="360" w:lineRule="auto"/>
        <w:jc w:val="both"/>
        <w:rPr>
          <w:rFonts w:ascii="Palatino Linotype" w:hAnsi="Palatino Linotype" w:cs="Arial"/>
          <w:b/>
          <w:sz w:val="24"/>
          <w:szCs w:val="28"/>
        </w:rPr>
      </w:pPr>
    </w:p>
    <w:p w14:paraId="6EDB7583" w14:textId="77777777" w:rsidR="00291AA2" w:rsidRPr="000B61B4" w:rsidRDefault="00291AA2" w:rsidP="00AA160F">
      <w:pPr>
        <w:spacing w:after="0" w:line="360" w:lineRule="auto"/>
        <w:jc w:val="both"/>
        <w:rPr>
          <w:rFonts w:ascii="Palatino Linotype" w:hAnsi="Palatino Linotype" w:cs="Arial"/>
          <w:b/>
          <w:sz w:val="28"/>
          <w:szCs w:val="28"/>
        </w:rPr>
      </w:pPr>
      <w:r w:rsidRPr="000B61B4">
        <w:rPr>
          <w:rFonts w:ascii="Palatino Linotype" w:hAnsi="Palatino Linotype" w:cs="Arial"/>
          <w:b/>
          <w:sz w:val="28"/>
          <w:szCs w:val="28"/>
        </w:rPr>
        <w:t>TERCERO. De las causas de improcedencia.</w:t>
      </w:r>
    </w:p>
    <w:p w14:paraId="24BEC3FC" w14:textId="04E659E5" w:rsidR="00291AA2" w:rsidRPr="000B61B4" w:rsidRDefault="00291AA2" w:rsidP="00AA160F">
      <w:pPr>
        <w:pStyle w:val="Prrafodelista"/>
        <w:autoSpaceDE w:val="0"/>
        <w:autoSpaceDN w:val="0"/>
        <w:adjustRightInd w:val="0"/>
        <w:spacing w:line="360" w:lineRule="auto"/>
        <w:ind w:left="0"/>
        <w:jc w:val="both"/>
        <w:rPr>
          <w:rFonts w:ascii="Palatino Linotype" w:hAnsi="Palatino Linotype" w:cs="Arial"/>
        </w:rPr>
      </w:pPr>
      <w:r w:rsidRPr="000B61B4">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0B61B4">
        <w:rPr>
          <w:rStyle w:val="Refdenotaalpie"/>
          <w:rFonts w:ascii="Palatino Linotype" w:hAnsi="Palatino Linotype" w:cs="Arial"/>
        </w:rPr>
        <w:footnoteReference w:id="1"/>
      </w:r>
      <w:r w:rsidRPr="000B61B4">
        <w:rPr>
          <w:rFonts w:ascii="Palatino Linotype" w:hAnsi="Palatino Linotype" w:cs="Arial"/>
        </w:rPr>
        <w:t>.</w:t>
      </w:r>
    </w:p>
    <w:p w14:paraId="457152D1" w14:textId="77777777" w:rsidR="00291AA2" w:rsidRPr="000B61B4" w:rsidRDefault="00291AA2" w:rsidP="00291AA2">
      <w:pPr>
        <w:pStyle w:val="Prrafodelista"/>
        <w:autoSpaceDE w:val="0"/>
        <w:autoSpaceDN w:val="0"/>
        <w:adjustRightInd w:val="0"/>
        <w:spacing w:line="360" w:lineRule="auto"/>
        <w:ind w:left="0"/>
        <w:jc w:val="both"/>
        <w:rPr>
          <w:rFonts w:ascii="Palatino Linotype" w:hAnsi="Palatino Linotype" w:cs="Arial"/>
        </w:rPr>
      </w:pPr>
      <w:r w:rsidRPr="000B61B4">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205E7EB2" w14:textId="77777777" w:rsidR="00291AA2" w:rsidRPr="000B61B4" w:rsidRDefault="00291AA2" w:rsidP="00291AA2">
      <w:pPr>
        <w:pStyle w:val="Prrafodelista"/>
        <w:autoSpaceDE w:val="0"/>
        <w:autoSpaceDN w:val="0"/>
        <w:adjustRightInd w:val="0"/>
        <w:spacing w:line="360" w:lineRule="auto"/>
        <w:ind w:left="0"/>
        <w:jc w:val="both"/>
        <w:rPr>
          <w:rFonts w:ascii="Palatino Linotype" w:hAnsi="Palatino Linotype" w:cs="Arial"/>
        </w:rPr>
      </w:pPr>
    </w:p>
    <w:p w14:paraId="642F4336" w14:textId="77777777" w:rsidR="00291AA2" w:rsidRPr="000B61B4" w:rsidRDefault="00291AA2" w:rsidP="00291AA2">
      <w:pPr>
        <w:pStyle w:val="Prrafodelista"/>
        <w:autoSpaceDE w:val="0"/>
        <w:autoSpaceDN w:val="0"/>
        <w:adjustRightInd w:val="0"/>
        <w:spacing w:line="360" w:lineRule="auto"/>
        <w:ind w:left="0"/>
        <w:jc w:val="both"/>
        <w:rPr>
          <w:rFonts w:ascii="Palatino Linotype" w:hAnsi="Palatino Linotype" w:cs="Arial"/>
          <w:sz w:val="28"/>
          <w:szCs w:val="28"/>
        </w:rPr>
      </w:pPr>
      <w:r w:rsidRPr="000B61B4">
        <w:rPr>
          <w:rFonts w:ascii="Palatino Linotype" w:hAnsi="Palatino Linotype" w:cs="Arial"/>
          <w:b/>
          <w:sz w:val="28"/>
        </w:rPr>
        <w:t>CUARTO</w:t>
      </w:r>
      <w:r w:rsidRPr="000B61B4">
        <w:rPr>
          <w:rFonts w:ascii="Palatino Linotype" w:hAnsi="Palatino Linotype" w:cs="Arial"/>
          <w:b/>
          <w:sz w:val="28"/>
          <w:szCs w:val="28"/>
        </w:rPr>
        <w:t>.</w:t>
      </w:r>
      <w:r w:rsidRPr="000B61B4">
        <w:rPr>
          <w:rFonts w:ascii="Palatino Linotype" w:hAnsi="Palatino Linotype" w:cs="Arial"/>
          <w:sz w:val="28"/>
          <w:szCs w:val="28"/>
        </w:rPr>
        <w:t xml:space="preserve"> </w:t>
      </w:r>
      <w:r w:rsidRPr="000B61B4">
        <w:rPr>
          <w:rFonts w:ascii="Palatino Linotype" w:hAnsi="Palatino Linotype" w:cs="Arial"/>
          <w:b/>
          <w:sz w:val="28"/>
          <w:szCs w:val="28"/>
        </w:rPr>
        <w:t>Estudio y resolución del asunto.</w:t>
      </w:r>
    </w:p>
    <w:p w14:paraId="1B919748" w14:textId="77777777" w:rsidR="00AA160F" w:rsidRPr="000B61B4" w:rsidRDefault="00291AA2" w:rsidP="00AA160F">
      <w:pPr>
        <w:pStyle w:val="Prrafodelista"/>
        <w:autoSpaceDE w:val="0"/>
        <w:autoSpaceDN w:val="0"/>
        <w:adjustRightInd w:val="0"/>
        <w:spacing w:line="360" w:lineRule="auto"/>
        <w:ind w:left="0"/>
        <w:jc w:val="both"/>
        <w:rPr>
          <w:rFonts w:ascii="Palatino Linotype" w:hAnsi="Palatino Linotype" w:cs="Arial"/>
        </w:rPr>
      </w:pPr>
      <w:r w:rsidRPr="000B61B4">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DAC5D7F" w14:textId="77777777" w:rsidR="00AA160F" w:rsidRPr="000B61B4" w:rsidRDefault="00AA160F" w:rsidP="00AA160F">
      <w:pPr>
        <w:pStyle w:val="Prrafodelista"/>
        <w:autoSpaceDE w:val="0"/>
        <w:autoSpaceDN w:val="0"/>
        <w:adjustRightInd w:val="0"/>
        <w:spacing w:line="360" w:lineRule="auto"/>
        <w:ind w:left="0"/>
        <w:jc w:val="both"/>
        <w:rPr>
          <w:rFonts w:ascii="Palatino Linotype" w:hAnsi="Palatino Linotype" w:cs="Arial"/>
        </w:rPr>
      </w:pPr>
    </w:p>
    <w:p w14:paraId="74F95AC8" w14:textId="5C0085ED" w:rsidR="00291AA2" w:rsidRPr="000B61B4" w:rsidRDefault="00291AA2" w:rsidP="00AA160F">
      <w:pPr>
        <w:pStyle w:val="Prrafodelista"/>
        <w:autoSpaceDE w:val="0"/>
        <w:autoSpaceDN w:val="0"/>
        <w:adjustRightInd w:val="0"/>
        <w:spacing w:line="360" w:lineRule="auto"/>
        <w:ind w:left="0"/>
        <w:jc w:val="both"/>
        <w:rPr>
          <w:rFonts w:ascii="Palatino Linotype" w:hAnsi="Palatino Linotype" w:cs="Arial"/>
        </w:rPr>
      </w:pPr>
      <w:r w:rsidRPr="000B61B4">
        <w:rPr>
          <w:rFonts w:ascii="Palatino Linotype" w:hAnsi="Palatino Linotype" w:cs="Arial"/>
        </w:rPr>
        <w:t xml:space="preserve">El estudio del presente recurso de revisión tiene como antecedentes, que </w:t>
      </w:r>
      <w:r w:rsidR="00AA160F" w:rsidRPr="000B61B4">
        <w:rPr>
          <w:rFonts w:ascii="Palatino Linotype" w:hAnsi="Palatino Linotype" w:cs="Arial"/>
        </w:rPr>
        <w:t>el</w:t>
      </w:r>
      <w:r w:rsidRPr="000B61B4">
        <w:rPr>
          <w:rFonts w:ascii="Palatino Linotype" w:hAnsi="Palatino Linotype" w:cs="Arial"/>
        </w:rPr>
        <w:t xml:space="preserve"> hoy </w:t>
      </w:r>
      <w:r w:rsidRPr="000B61B4">
        <w:rPr>
          <w:rFonts w:ascii="Palatino Linotype" w:hAnsi="Palatino Linotype" w:cs="Arial"/>
          <w:b/>
        </w:rPr>
        <w:t xml:space="preserve">Recurrente </w:t>
      </w:r>
      <w:r w:rsidRPr="000B61B4">
        <w:rPr>
          <w:rFonts w:ascii="Palatino Linotype" w:hAnsi="Palatino Linotype" w:cs="Arial"/>
        </w:rPr>
        <w:t xml:space="preserve">solicitó al </w:t>
      </w:r>
      <w:r w:rsidR="00AA160F" w:rsidRPr="000B61B4">
        <w:rPr>
          <w:rFonts w:ascii="Palatino Linotype" w:hAnsi="Palatino Linotype" w:cs="Arial"/>
          <w:b/>
        </w:rPr>
        <w:t>Ayuntamiento de Atizapán de Zaragoza</w:t>
      </w:r>
      <w:r w:rsidRPr="000B61B4">
        <w:rPr>
          <w:rFonts w:ascii="Palatino Linotype" w:hAnsi="Palatino Linotype" w:cs="Arial"/>
        </w:rPr>
        <w:t>,</w:t>
      </w:r>
      <w:r w:rsidRPr="000B61B4">
        <w:rPr>
          <w:rFonts w:ascii="Palatino Linotype" w:hAnsi="Palatino Linotype" w:cs="Arial"/>
          <w:b/>
        </w:rPr>
        <w:t xml:space="preserve"> </w:t>
      </w:r>
      <w:r w:rsidRPr="000B61B4">
        <w:rPr>
          <w:rFonts w:ascii="Palatino Linotype" w:hAnsi="Palatino Linotype" w:cs="Arial"/>
        </w:rPr>
        <w:t>la siguiente</w:t>
      </w:r>
      <w:r w:rsidRPr="000B61B4">
        <w:rPr>
          <w:rFonts w:ascii="Palatino Linotype" w:hAnsi="Palatino Linotype" w:cs="Arial"/>
          <w:b/>
        </w:rPr>
        <w:t xml:space="preserve"> </w:t>
      </w:r>
      <w:r w:rsidRPr="000B61B4">
        <w:rPr>
          <w:rFonts w:ascii="Palatino Linotype" w:hAnsi="Palatino Linotype" w:cs="Arial"/>
        </w:rPr>
        <w:t>información:</w:t>
      </w:r>
    </w:p>
    <w:p w14:paraId="1B1EBC0D" w14:textId="77777777" w:rsidR="00AA160F" w:rsidRPr="000B61B4" w:rsidRDefault="00AA160F" w:rsidP="00AA160F">
      <w:pPr>
        <w:pStyle w:val="Prrafodelista"/>
        <w:autoSpaceDE w:val="0"/>
        <w:autoSpaceDN w:val="0"/>
        <w:adjustRightInd w:val="0"/>
        <w:spacing w:line="360" w:lineRule="auto"/>
        <w:ind w:left="0"/>
        <w:jc w:val="both"/>
        <w:rPr>
          <w:rFonts w:ascii="Palatino Linotype" w:hAnsi="Palatino Linotype" w:cs="Arial"/>
        </w:rPr>
      </w:pPr>
    </w:p>
    <w:p w14:paraId="0521083B" w14:textId="29CF7A24" w:rsidR="00AA160F" w:rsidRPr="000B61B4" w:rsidRDefault="00AA160F" w:rsidP="00AA160F">
      <w:pPr>
        <w:pStyle w:val="Prrafodelista"/>
        <w:numPr>
          <w:ilvl w:val="0"/>
          <w:numId w:val="13"/>
        </w:numPr>
        <w:autoSpaceDE w:val="0"/>
        <w:autoSpaceDN w:val="0"/>
        <w:adjustRightInd w:val="0"/>
        <w:spacing w:line="360" w:lineRule="auto"/>
        <w:jc w:val="both"/>
        <w:rPr>
          <w:rFonts w:ascii="Palatino Linotype" w:hAnsi="Palatino Linotype" w:cs="Arial"/>
          <w:szCs w:val="28"/>
        </w:rPr>
      </w:pPr>
      <w:r w:rsidRPr="000B61B4">
        <w:rPr>
          <w:rFonts w:ascii="Palatino Linotype" w:hAnsi="Palatino Linotype" w:cs="Arial"/>
          <w:szCs w:val="28"/>
        </w:rPr>
        <w:t xml:space="preserve">Cantidad total de impuestos recaudados por la Tesorería Municipal </w:t>
      </w:r>
      <w:r w:rsidRPr="000B61B4">
        <w:rPr>
          <w:rFonts w:ascii="Palatino Linotype" w:hAnsi="Palatino Linotype" w:cs="Arial"/>
          <w:i/>
          <w:szCs w:val="28"/>
        </w:rPr>
        <w:t>(documentos, en copia simple, que acrediten la cantidad de impuestos recolectados)</w:t>
      </w:r>
      <w:r w:rsidRPr="000B61B4">
        <w:rPr>
          <w:rFonts w:ascii="Palatino Linotype" w:hAnsi="Palatino Linotype" w:cs="Arial"/>
          <w:szCs w:val="28"/>
        </w:rPr>
        <w:t xml:space="preserve">, durante los Periodos de Gobierno </w:t>
      </w:r>
      <w:r w:rsidRPr="000B61B4">
        <w:rPr>
          <w:rFonts w:ascii="Palatino Linotype" w:hAnsi="Palatino Linotype" w:cs="Arial"/>
          <w:b/>
          <w:szCs w:val="28"/>
        </w:rPr>
        <w:t>1997-2000</w:t>
      </w:r>
      <w:r w:rsidRPr="000B61B4">
        <w:rPr>
          <w:rFonts w:ascii="Palatino Linotype" w:hAnsi="Palatino Linotype" w:cs="Arial"/>
          <w:szCs w:val="28"/>
        </w:rPr>
        <w:t xml:space="preserve">, correspondiente al Alcalde </w:t>
      </w:r>
      <w:r w:rsidRPr="000B61B4">
        <w:rPr>
          <w:rFonts w:ascii="Palatino Linotype" w:hAnsi="Palatino Linotype" w:cs="Arial"/>
          <w:i/>
          <w:szCs w:val="28"/>
        </w:rPr>
        <w:t>Carlos Madrazo Limón</w:t>
      </w:r>
      <w:r w:rsidRPr="000B61B4">
        <w:rPr>
          <w:rFonts w:ascii="Palatino Linotype" w:hAnsi="Palatino Linotype" w:cs="Arial"/>
          <w:szCs w:val="28"/>
        </w:rPr>
        <w:t xml:space="preserve">; </w:t>
      </w:r>
      <w:r w:rsidRPr="000B61B4">
        <w:rPr>
          <w:rFonts w:ascii="Palatino Linotype" w:hAnsi="Palatino Linotype" w:cs="Arial"/>
          <w:b/>
          <w:szCs w:val="28"/>
        </w:rPr>
        <w:t>2000-2003</w:t>
      </w:r>
      <w:r w:rsidRPr="000B61B4">
        <w:rPr>
          <w:rFonts w:ascii="Palatino Linotype" w:hAnsi="Palatino Linotype" w:cs="Arial"/>
          <w:szCs w:val="28"/>
        </w:rPr>
        <w:t xml:space="preserve"> correspondiente al Alcalde, </w:t>
      </w:r>
      <w:r w:rsidRPr="000B61B4">
        <w:rPr>
          <w:rFonts w:ascii="Palatino Linotype" w:hAnsi="Palatino Linotype" w:cs="Arial"/>
          <w:i/>
          <w:szCs w:val="28"/>
        </w:rPr>
        <w:t>Juan Antonio Domínguez</w:t>
      </w:r>
      <w:r w:rsidRPr="000B61B4">
        <w:rPr>
          <w:rFonts w:ascii="Palatino Linotype" w:hAnsi="Palatino Linotype" w:cs="Arial"/>
          <w:szCs w:val="28"/>
        </w:rPr>
        <w:t xml:space="preserve"> Zambrano; </w:t>
      </w:r>
      <w:r w:rsidRPr="000B61B4">
        <w:rPr>
          <w:rFonts w:ascii="Palatino Linotype" w:hAnsi="Palatino Linotype" w:cs="Arial"/>
          <w:b/>
          <w:szCs w:val="28"/>
        </w:rPr>
        <w:t>2003-2006</w:t>
      </w:r>
      <w:r w:rsidRPr="000B61B4">
        <w:rPr>
          <w:rFonts w:ascii="Palatino Linotype" w:hAnsi="Palatino Linotype" w:cs="Arial"/>
          <w:szCs w:val="28"/>
        </w:rPr>
        <w:t xml:space="preserve">, correspondiente al Alcalde, </w:t>
      </w:r>
      <w:r w:rsidRPr="000B61B4">
        <w:rPr>
          <w:rFonts w:ascii="Palatino Linotype" w:hAnsi="Palatino Linotype" w:cs="Arial"/>
          <w:i/>
          <w:szCs w:val="28"/>
        </w:rPr>
        <w:t>Salvador Vásquez Herrera</w:t>
      </w:r>
      <w:r w:rsidRPr="000B61B4">
        <w:rPr>
          <w:rFonts w:ascii="Palatino Linotype" w:hAnsi="Palatino Linotype" w:cs="Arial"/>
          <w:szCs w:val="28"/>
        </w:rPr>
        <w:t xml:space="preserve">; </w:t>
      </w:r>
      <w:r w:rsidRPr="000B61B4">
        <w:rPr>
          <w:rFonts w:ascii="Palatino Linotype" w:hAnsi="Palatino Linotype" w:cs="Arial"/>
          <w:b/>
          <w:szCs w:val="28"/>
        </w:rPr>
        <w:t>2006-2009</w:t>
      </w:r>
      <w:r w:rsidRPr="000B61B4">
        <w:rPr>
          <w:rFonts w:ascii="Palatino Linotype" w:hAnsi="Palatino Linotype" w:cs="Arial"/>
          <w:szCs w:val="28"/>
        </w:rPr>
        <w:t xml:space="preserve">, correspondiente al Alcalde </w:t>
      </w:r>
      <w:r w:rsidRPr="000B61B4">
        <w:rPr>
          <w:rFonts w:ascii="Palatino Linotype" w:hAnsi="Palatino Linotype" w:cs="Arial"/>
          <w:i/>
          <w:szCs w:val="28"/>
        </w:rPr>
        <w:t>Gonzalo Alarcón Bárcena</w:t>
      </w:r>
      <w:r w:rsidRPr="000B61B4">
        <w:rPr>
          <w:rFonts w:ascii="Palatino Linotype" w:hAnsi="Palatino Linotype" w:cs="Arial"/>
          <w:szCs w:val="28"/>
        </w:rPr>
        <w:t xml:space="preserve">; </w:t>
      </w:r>
      <w:r w:rsidRPr="000B61B4">
        <w:rPr>
          <w:rFonts w:ascii="Palatino Linotype" w:hAnsi="Palatino Linotype" w:cs="Arial"/>
          <w:b/>
          <w:szCs w:val="28"/>
        </w:rPr>
        <w:t>2009-2012</w:t>
      </w:r>
      <w:r w:rsidRPr="000B61B4">
        <w:rPr>
          <w:rFonts w:ascii="Palatino Linotype" w:hAnsi="Palatino Linotype" w:cs="Arial"/>
          <w:szCs w:val="28"/>
        </w:rPr>
        <w:t xml:space="preserve">, correspondiente al Alcalde </w:t>
      </w:r>
      <w:r w:rsidRPr="000B61B4">
        <w:rPr>
          <w:rFonts w:ascii="Palatino Linotype" w:hAnsi="Palatino Linotype" w:cs="Arial"/>
          <w:i/>
          <w:szCs w:val="28"/>
        </w:rPr>
        <w:t>Jesús David Castañeda</w:t>
      </w:r>
      <w:r w:rsidRPr="000B61B4">
        <w:rPr>
          <w:rFonts w:ascii="Palatino Linotype" w:hAnsi="Palatino Linotype" w:cs="Arial"/>
          <w:szCs w:val="28"/>
        </w:rPr>
        <w:t xml:space="preserve">; </w:t>
      </w:r>
      <w:r w:rsidRPr="000B61B4">
        <w:rPr>
          <w:rFonts w:ascii="Palatino Linotype" w:hAnsi="Palatino Linotype" w:cs="Arial"/>
          <w:b/>
          <w:szCs w:val="28"/>
        </w:rPr>
        <w:t>2012-2015</w:t>
      </w:r>
      <w:r w:rsidRPr="000B61B4">
        <w:rPr>
          <w:rFonts w:ascii="Palatino Linotype" w:hAnsi="Palatino Linotype" w:cs="Arial"/>
          <w:szCs w:val="28"/>
        </w:rPr>
        <w:t xml:space="preserve">, correspondiente al Alcalde </w:t>
      </w:r>
      <w:r w:rsidRPr="000B61B4">
        <w:rPr>
          <w:rFonts w:ascii="Palatino Linotype" w:hAnsi="Palatino Linotype" w:cs="Arial"/>
          <w:i/>
          <w:szCs w:val="28"/>
        </w:rPr>
        <w:t>Pedro David Rodríguez Villegas</w:t>
      </w:r>
      <w:r w:rsidRPr="000B61B4">
        <w:rPr>
          <w:rFonts w:ascii="Palatino Linotype" w:hAnsi="Palatino Linotype" w:cs="Arial"/>
          <w:szCs w:val="28"/>
        </w:rPr>
        <w:t>.</w:t>
      </w:r>
    </w:p>
    <w:p w14:paraId="1D1C9A4D" w14:textId="77777777" w:rsidR="00291AA2" w:rsidRPr="000B61B4" w:rsidRDefault="00291AA2" w:rsidP="004E7632">
      <w:pPr>
        <w:spacing w:after="0" w:line="360" w:lineRule="auto"/>
        <w:jc w:val="both"/>
        <w:rPr>
          <w:rFonts w:ascii="Palatino Linotype" w:hAnsi="Palatino Linotype" w:cs="Arial"/>
          <w:b/>
          <w:sz w:val="28"/>
          <w:szCs w:val="24"/>
        </w:rPr>
      </w:pPr>
    </w:p>
    <w:p w14:paraId="6B5BFBBD" w14:textId="6CA4CA26" w:rsidR="009A658B" w:rsidRPr="000B61B4" w:rsidRDefault="00A77280" w:rsidP="00A77280">
      <w:pPr>
        <w:spacing w:after="0" w:line="360" w:lineRule="auto"/>
        <w:ind w:right="49"/>
        <w:jc w:val="both"/>
        <w:rPr>
          <w:rFonts w:ascii="Palatino Linotype" w:hAnsi="Palatino Linotype"/>
          <w:sz w:val="24"/>
          <w:lang w:val="es-ES_tradnl"/>
        </w:rPr>
      </w:pPr>
      <w:r w:rsidRPr="000B61B4">
        <w:rPr>
          <w:rFonts w:ascii="Palatino Linotype" w:hAnsi="Palatino Linotype"/>
          <w:sz w:val="24"/>
          <w:lang w:eastAsia="es-MX"/>
        </w:rPr>
        <w:t xml:space="preserve">Atento a la solicitud de información </w:t>
      </w:r>
      <w:r w:rsidRPr="000B61B4">
        <w:rPr>
          <w:rFonts w:ascii="Palatino Linotype" w:hAnsi="Palatino Linotype"/>
          <w:b/>
          <w:sz w:val="24"/>
          <w:lang w:eastAsia="es-MX"/>
        </w:rPr>
        <w:t>El Sujeto Obligado</w:t>
      </w:r>
      <w:r w:rsidRPr="000B61B4">
        <w:rPr>
          <w:rFonts w:ascii="Palatino Linotype" w:hAnsi="Palatino Linotype"/>
          <w:sz w:val="24"/>
          <w:lang w:eastAsia="es-MX"/>
        </w:rPr>
        <w:t>, emitió su respuesta para lo cual adjuntó</w:t>
      </w:r>
      <w:r w:rsidR="009A658B" w:rsidRPr="000B61B4">
        <w:rPr>
          <w:rFonts w:ascii="Palatino Linotype" w:hAnsi="Palatino Linotype"/>
          <w:sz w:val="24"/>
          <w:lang w:eastAsia="es-MX"/>
        </w:rPr>
        <w:t xml:space="preserve"> los </w:t>
      </w:r>
      <w:r w:rsidR="009A658B" w:rsidRPr="000B61B4">
        <w:rPr>
          <w:rFonts w:ascii="Palatino Linotype" w:hAnsi="Palatino Linotype"/>
          <w:sz w:val="24"/>
          <w:lang w:val="es-ES_tradnl"/>
        </w:rPr>
        <w:t xml:space="preserve">archivos electrónicos denominados </w:t>
      </w:r>
      <w:r w:rsidR="009A658B" w:rsidRPr="000B61B4">
        <w:rPr>
          <w:rFonts w:ascii="Palatino Linotype" w:hAnsi="Palatino Linotype"/>
          <w:i/>
          <w:sz w:val="24"/>
          <w:lang w:val="es-ES_tradnl"/>
        </w:rPr>
        <w:t xml:space="preserve">“650-4179-21”, “651-4148-21”, “652-4196-21”, “653-4182-21”, “654-4181-21”, “655-4180-21” </w:t>
      </w:r>
      <w:r w:rsidR="009A658B" w:rsidRPr="000B61B4">
        <w:rPr>
          <w:rFonts w:ascii="Palatino Linotype" w:hAnsi="Palatino Linotype"/>
          <w:sz w:val="24"/>
          <w:lang w:val="es-ES_tradnl"/>
        </w:rPr>
        <w:t>y</w:t>
      </w:r>
      <w:r w:rsidR="009A658B" w:rsidRPr="000B61B4">
        <w:rPr>
          <w:rFonts w:ascii="Palatino Linotype" w:hAnsi="Palatino Linotype"/>
          <w:i/>
          <w:sz w:val="24"/>
          <w:lang w:val="es-ES_tradnl"/>
        </w:rPr>
        <w:t xml:space="preserve"> “DÉCIMA PRIMERA SESIÓN EXTRAORDINARIA.pdf”</w:t>
      </w:r>
      <w:r w:rsidR="009A658B" w:rsidRPr="000B61B4">
        <w:rPr>
          <w:rFonts w:ascii="Palatino Linotype" w:hAnsi="Palatino Linotype"/>
          <w:sz w:val="24"/>
          <w:lang w:val="es-ES_tradnl"/>
        </w:rPr>
        <w:t>; los cuales, constan de lo siguiente:</w:t>
      </w:r>
    </w:p>
    <w:p w14:paraId="7AEC4915" w14:textId="77777777" w:rsidR="009A658B" w:rsidRPr="000B61B4" w:rsidRDefault="009A658B" w:rsidP="00A77280">
      <w:pPr>
        <w:spacing w:after="0" w:line="360" w:lineRule="auto"/>
        <w:ind w:right="49"/>
        <w:jc w:val="both"/>
        <w:rPr>
          <w:rFonts w:ascii="Palatino Linotype" w:hAnsi="Palatino Linotype"/>
          <w:sz w:val="24"/>
          <w:lang w:val="es-ES_tradnl"/>
        </w:rPr>
      </w:pPr>
    </w:p>
    <w:p w14:paraId="55BCA0DD" w14:textId="4419370D" w:rsidR="009A658B" w:rsidRPr="000B61B4" w:rsidRDefault="009A658B" w:rsidP="009A658B">
      <w:pPr>
        <w:pStyle w:val="Prrafodelista"/>
        <w:numPr>
          <w:ilvl w:val="0"/>
          <w:numId w:val="13"/>
        </w:numPr>
        <w:spacing w:line="360" w:lineRule="auto"/>
        <w:ind w:right="49"/>
        <w:jc w:val="both"/>
        <w:rPr>
          <w:rFonts w:ascii="Palatino Linotype" w:hAnsi="Palatino Linotype"/>
          <w:lang w:val="es-ES_tradnl"/>
        </w:rPr>
      </w:pPr>
      <w:r w:rsidRPr="000B61B4">
        <w:rPr>
          <w:rFonts w:ascii="Palatino Linotype" w:hAnsi="Palatino Linotype"/>
          <w:lang w:val="es-ES_tradnl"/>
        </w:rPr>
        <w:t xml:space="preserve">Oficios firmados por el Tesorero Municipal, informando que </w:t>
      </w:r>
      <w:r w:rsidRPr="000B61B4">
        <w:rPr>
          <w:rFonts w:ascii="Palatino Linotype" w:hAnsi="Palatino Linotype"/>
          <w:i/>
          <w:lang w:val="es-ES_tradnl"/>
        </w:rPr>
        <w:t>“…después de realizar una búsqueda exhaustiva y razonable dentro de los archivos que obran  en la Tesorer</w:t>
      </w:r>
      <w:r w:rsidR="009A55CD" w:rsidRPr="000B61B4">
        <w:rPr>
          <w:rFonts w:ascii="Palatino Linotype" w:hAnsi="Palatino Linotype"/>
          <w:i/>
          <w:lang w:val="es-ES_tradnl"/>
        </w:rPr>
        <w:t xml:space="preserve">ía, </w:t>
      </w:r>
      <w:r w:rsidR="009A55CD" w:rsidRPr="000B61B4">
        <w:rPr>
          <w:rFonts w:ascii="Palatino Linotype" w:hAnsi="Palatino Linotype"/>
          <w:i/>
          <w:u w:val="thick"/>
          <w:lang w:val="es-ES_tradnl"/>
        </w:rPr>
        <w:t xml:space="preserve">no se encontró información relacionada con la cantidad de impuestos recaudados por la Tesorería Municipal durante los periodos de Gobierno </w:t>
      </w:r>
      <w:r w:rsidR="009A55CD" w:rsidRPr="000B61B4">
        <w:rPr>
          <w:rFonts w:ascii="Palatino Linotype" w:hAnsi="Palatino Linotype" w:cs="Arial"/>
          <w:b/>
          <w:i/>
          <w:szCs w:val="28"/>
          <w:u w:val="thick"/>
        </w:rPr>
        <w:t>1997-2000</w:t>
      </w:r>
      <w:r w:rsidR="009A55CD" w:rsidRPr="000B61B4">
        <w:rPr>
          <w:rFonts w:ascii="Palatino Linotype" w:hAnsi="Palatino Linotype" w:cs="Arial"/>
          <w:i/>
          <w:szCs w:val="28"/>
          <w:u w:val="thick"/>
        </w:rPr>
        <w:t xml:space="preserve">; </w:t>
      </w:r>
      <w:r w:rsidR="009A55CD" w:rsidRPr="000B61B4">
        <w:rPr>
          <w:rFonts w:ascii="Palatino Linotype" w:hAnsi="Palatino Linotype" w:cs="Arial"/>
          <w:b/>
          <w:i/>
          <w:szCs w:val="28"/>
          <w:u w:val="thick"/>
        </w:rPr>
        <w:t>2000-2003</w:t>
      </w:r>
      <w:r w:rsidR="009A55CD" w:rsidRPr="000B61B4">
        <w:rPr>
          <w:rFonts w:ascii="Palatino Linotype" w:hAnsi="Palatino Linotype" w:cs="Arial"/>
          <w:i/>
          <w:szCs w:val="28"/>
          <w:u w:val="thick"/>
        </w:rPr>
        <w:t xml:space="preserve">; </w:t>
      </w:r>
      <w:r w:rsidR="009A55CD" w:rsidRPr="000B61B4">
        <w:rPr>
          <w:rFonts w:ascii="Palatino Linotype" w:hAnsi="Palatino Linotype" w:cs="Arial"/>
          <w:b/>
          <w:i/>
          <w:szCs w:val="28"/>
          <w:u w:val="thick"/>
        </w:rPr>
        <w:t>2003-2006</w:t>
      </w:r>
      <w:r w:rsidR="009A55CD" w:rsidRPr="000B61B4">
        <w:rPr>
          <w:rFonts w:ascii="Palatino Linotype" w:hAnsi="Palatino Linotype" w:cs="Arial"/>
          <w:i/>
          <w:szCs w:val="28"/>
          <w:u w:val="thick"/>
        </w:rPr>
        <w:t xml:space="preserve">; </w:t>
      </w:r>
      <w:r w:rsidR="009A55CD" w:rsidRPr="000B61B4">
        <w:rPr>
          <w:rFonts w:ascii="Palatino Linotype" w:hAnsi="Palatino Linotype" w:cs="Arial"/>
          <w:b/>
          <w:i/>
          <w:szCs w:val="28"/>
          <w:u w:val="thick"/>
        </w:rPr>
        <w:t>2006-2009</w:t>
      </w:r>
      <w:r w:rsidR="009A55CD" w:rsidRPr="000B61B4">
        <w:rPr>
          <w:rFonts w:ascii="Palatino Linotype" w:hAnsi="Palatino Linotype" w:cs="Arial"/>
          <w:i/>
          <w:szCs w:val="28"/>
          <w:u w:val="thick"/>
        </w:rPr>
        <w:t xml:space="preserve"> y </w:t>
      </w:r>
      <w:r w:rsidR="009A55CD" w:rsidRPr="000B61B4">
        <w:rPr>
          <w:rFonts w:ascii="Palatino Linotype" w:hAnsi="Palatino Linotype" w:cs="Arial"/>
          <w:b/>
          <w:i/>
          <w:szCs w:val="28"/>
          <w:u w:val="thick"/>
        </w:rPr>
        <w:t>2012-2015</w:t>
      </w:r>
      <w:r w:rsidR="009A55CD" w:rsidRPr="000B61B4">
        <w:rPr>
          <w:rFonts w:ascii="Palatino Linotype" w:hAnsi="Palatino Linotype" w:cs="Arial"/>
          <w:i/>
          <w:szCs w:val="28"/>
        </w:rPr>
        <w:t>…”</w:t>
      </w:r>
      <w:r w:rsidR="009A55CD" w:rsidRPr="000B61B4">
        <w:rPr>
          <w:rFonts w:ascii="Palatino Linotype" w:hAnsi="Palatino Linotype" w:cs="Arial"/>
          <w:szCs w:val="28"/>
        </w:rPr>
        <w:t>.</w:t>
      </w:r>
    </w:p>
    <w:p w14:paraId="5A31EB10" w14:textId="77777777" w:rsidR="009A55CD" w:rsidRPr="000B61B4" w:rsidRDefault="009A55CD" w:rsidP="009A55CD">
      <w:pPr>
        <w:pStyle w:val="Prrafodelista"/>
        <w:spacing w:line="360" w:lineRule="auto"/>
        <w:ind w:left="720" w:right="49"/>
        <w:jc w:val="both"/>
        <w:rPr>
          <w:rFonts w:ascii="Palatino Linotype" w:hAnsi="Palatino Linotype"/>
          <w:lang w:val="es-ES_tradnl"/>
        </w:rPr>
      </w:pPr>
    </w:p>
    <w:p w14:paraId="706A9669" w14:textId="1DCB3204" w:rsidR="009A55CD" w:rsidRPr="000B61B4" w:rsidRDefault="009A55CD" w:rsidP="00874F4E">
      <w:pPr>
        <w:pStyle w:val="Prrafodelista"/>
        <w:numPr>
          <w:ilvl w:val="0"/>
          <w:numId w:val="13"/>
        </w:numPr>
        <w:spacing w:line="360" w:lineRule="auto"/>
        <w:ind w:right="49"/>
        <w:jc w:val="both"/>
        <w:rPr>
          <w:rFonts w:ascii="Palatino Linotype" w:hAnsi="Palatino Linotype"/>
          <w:lang w:val="es-ES_tradnl"/>
        </w:rPr>
      </w:pPr>
      <w:r w:rsidRPr="000B61B4">
        <w:rPr>
          <w:rFonts w:ascii="Palatino Linotype" w:hAnsi="Palatino Linotype"/>
          <w:lang w:val="es-ES_tradnl"/>
        </w:rPr>
        <w:t xml:space="preserve">Acta de la Décima Primera Sesión Extraordinaria, del Comité de Transparencia del H. Ayuntamiento de Atizapán de Zaragoza, de fecha doce de noviembre de dos mil veintiuno; mediante la cual, en el Acuerdo </w:t>
      </w:r>
      <w:r w:rsidRPr="000B61B4">
        <w:rPr>
          <w:rFonts w:ascii="Palatino Linotype" w:hAnsi="Palatino Linotype"/>
          <w:b/>
          <w:lang w:val="es-ES_tradnl"/>
        </w:rPr>
        <w:t>ACT/UTI/CTATIZARA/EXT11/20</w:t>
      </w:r>
      <w:r w:rsidRPr="000B61B4">
        <w:rPr>
          <w:rFonts w:ascii="Palatino Linotype" w:hAnsi="Palatino Linotype"/>
          <w:lang w:val="es-ES_tradnl"/>
        </w:rPr>
        <w:t>21, en su</w:t>
      </w:r>
      <w:r w:rsidR="00E5281D" w:rsidRPr="000B61B4">
        <w:rPr>
          <w:rFonts w:ascii="Palatino Linotype" w:hAnsi="Palatino Linotype"/>
          <w:lang w:val="es-ES_tradnl"/>
        </w:rPr>
        <w:t>s</w:t>
      </w:r>
      <w:r w:rsidRPr="000B61B4">
        <w:rPr>
          <w:rFonts w:ascii="Palatino Linotype" w:hAnsi="Palatino Linotype"/>
          <w:lang w:val="es-ES_tradnl"/>
        </w:rPr>
        <w:t xml:space="preserve"> punto</w:t>
      </w:r>
      <w:r w:rsidR="00E5281D" w:rsidRPr="000B61B4">
        <w:rPr>
          <w:rFonts w:ascii="Palatino Linotype" w:hAnsi="Palatino Linotype"/>
          <w:lang w:val="es-ES_tradnl"/>
        </w:rPr>
        <w:t>s</w:t>
      </w:r>
      <w:r w:rsidRPr="000B61B4">
        <w:rPr>
          <w:rFonts w:ascii="Palatino Linotype" w:hAnsi="Palatino Linotype"/>
          <w:lang w:val="es-ES_tradnl"/>
        </w:rPr>
        <w:t xml:space="preserve"> </w:t>
      </w:r>
      <w:r w:rsidR="00E5281D" w:rsidRPr="000B61B4">
        <w:rPr>
          <w:rFonts w:ascii="Palatino Linotype" w:hAnsi="Palatino Linotype"/>
          <w:lang w:val="es-ES_tradnl"/>
        </w:rPr>
        <w:t xml:space="preserve">Segundo, Tercero, Cuarto, Quinto, Sexto, Séptimo y </w:t>
      </w:r>
      <w:r w:rsidRPr="000B61B4">
        <w:rPr>
          <w:rFonts w:ascii="Palatino Linotype" w:hAnsi="Palatino Linotype"/>
          <w:lang w:val="es-ES_tradnl"/>
        </w:rPr>
        <w:t xml:space="preserve">Octavo, </w:t>
      </w:r>
      <w:r w:rsidRPr="000B61B4">
        <w:rPr>
          <w:rFonts w:ascii="Palatino Linotype" w:hAnsi="Palatino Linotype"/>
          <w:b/>
          <w:lang w:val="es-ES_tradnl"/>
        </w:rPr>
        <w:t>CONFIRMA</w:t>
      </w:r>
      <w:r w:rsidRPr="000B61B4">
        <w:rPr>
          <w:rFonts w:ascii="Palatino Linotype" w:hAnsi="Palatino Linotype"/>
          <w:lang w:val="es-ES_tradnl"/>
        </w:rPr>
        <w:t xml:space="preserve"> la Declaración de Inexistencia de la información solic</w:t>
      </w:r>
      <w:r w:rsidR="00874F4E" w:rsidRPr="000B61B4">
        <w:rPr>
          <w:rFonts w:ascii="Palatino Linotype" w:hAnsi="Palatino Linotype"/>
          <w:lang w:val="es-ES_tradnl"/>
        </w:rPr>
        <w:t xml:space="preserve">itada, en las solicitudes con folios 00650/ATIZARA/IP/2021, 00651/ATIZARA/IP/2021, 00652/ATIZARA/IP/2021, 00653/ATIZARA/IP/2021, 00654/ATIZARA/IP/2021 y 00655/ATIZARA/IP/2021. </w:t>
      </w:r>
      <w:r w:rsidRPr="000B61B4">
        <w:rPr>
          <w:rFonts w:ascii="Palatino Linotype" w:hAnsi="Palatino Linotype"/>
          <w:lang w:val="es-ES_tradnl"/>
        </w:rPr>
        <w:t xml:space="preserve"> </w:t>
      </w:r>
    </w:p>
    <w:p w14:paraId="43AA442C" w14:textId="66B1CCA1" w:rsidR="009A658B" w:rsidRPr="000B61B4" w:rsidRDefault="009A658B" w:rsidP="00E5281D">
      <w:pPr>
        <w:pStyle w:val="Sinespaciado"/>
        <w:rPr>
          <w:lang w:eastAsia="es-MX"/>
        </w:rPr>
      </w:pPr>
    </w:p>
    <w:p w14:paraId="7ED9645A" w14:textId="0A682654" w:rsidR="00A77280" w:rsidRPr="000B61B4" w:rsidRDefault="00A77280" w:rsidP="00A77280">
      <w:pPr>
        <w:spacing w:after="0" w:line="360" w:lineRule="auto"/>
        <w:ind w:right="49"/>
        <w:jc w:val="both"/>
        <w:rPr>
          <w:rFonts w:ascii="Palatino Linotype" w:hAnsi="Palatino Linotype"/>
          <w:sz w:val="24"/>
          <w:szCs w:val="24"/>
          <w:lang w:eastAsia="es-MX"/>
        </w:rPr>
      </w:pPr>
      <w:r w:rsidRPr="000B61B4">
        <w:rPr>
          <w:rFonts w:ascii="Palatino Linotype" w:hAnsi="Palatino Linotype" w:cs="Arial"/>
          <w:sz w:val="24"/>
          <w:szCs w:val="24"/>
        </w:rPr>
        <w:t>Siendo además importante señalar que, dicha</w:t>
      </w:r>
      <w:r w:rsidR="00874F4E" w:rsidRPr="000B61B4">
        <w:rPr>
          <w:rFonts w:ascii="Palatino Linotype" w:hAnsi="Palatino Linotype" w:cs="Arial"/>
          <w:sz w:val="24"/>
          <w:szCs w:val="24"/>
        </w:rPr>
        <w:t>s</w:t>
      </w:r>
      <w:r w:rsidRPr="000B61B4">
        <w:rPr>
          <w:rFonts w:ascii="Palatino Linotype" w:hAnsi="Palatino Linotype" w:cs="Arial"/>
          <w:sz w:val="24"/>
          <w:szCs w:val="24"/>
        </w:rPr>
        <w:t xml:space="preserve"> respuesta</w:t>
      </w:r>
      <w:r w:rsidR="00874F4E" w:rsidRPr="000B61B4">
        <w:rPr>
          <w:rFonts w:ascii="Palatino Linotype" w:hAnsi="Palatino Linotype" w:cs="Arial"/>
          <w:sz w:val="24"/>
          <w:szCs w:val="24"/>
        </w:rPr>
        <w:t>s</w:t>
      </w:r>
      <w:r w:rsidRPr="000B61B4">
        <w:rPr>
          <w:rFonts w:ascii="Palatino Linotype" w:hAnsi="Palatino Linotype" w:cs="Arial"/>
          <w:sz w:val="24"/>
          <w:szCs w:val="24"/>
        </w:rPr>
        <w:t xml:space="preserve"> fue</w:t>
      </w:r>
      <w:r w:rsidR="00874F4E" w:rsidRPr="000B61B4">
        <w:rPr>
          <w:rFonts w:ascii="Palatino Linotype" w:hAnsi="Palatino Linotype" w:cs="Arial"/>
          <w:sz w:val="24"/>
          <w:szCs w:val="24"/>
        </w:rPr>
        <w:t>ron</w:t>
      </w:r>
      <w:r w:rsidRPr="000B61B4">
        <w:rPr>
          <w:rFonts w:ascii="Palatino Linotype" w:hAnsi="Palatino Linotype" w:cs="Arial"/>
          <w:sz w:val="24"/>
          <w:szCs w:val="24"/>
        </w:rPr>
        <w:t xml:space="preserve"> turnada</w:t>
      </w:r>
      <w:r w:rsidR="00874F4E" w:rsidRPr="000B61B4">
        <w:rPr>
          <w:rFonts w:ascii="Palatino Linotype" w:hAnsi="Palatino Linotype" w:cs="Arial"/>
          <w:sz w:val="24"/>
          <w:szCs w:val="24"/>
        </w:rPr>
        <w:t>s</w:t>
      </w:r>
      <w:r w:rsidRPr="000B61B4">
        <w:rPr>
          <w:rFonts w:ascii="Palatino Linotype" w:hAnsi="Palatino Linotype" w:cs="Arial"/>
          <w:sz w:val="24"/>
          <w:szCs w:val="24"/>
        </w:rPr>
        <w:t xml:space="preserve"> al Servidor Público Habilitado correspondiente; situación, que se advierte de las documentales que obran en el expediente electrónico del SAIMEX.</w:t>
      </w:r>
    </w:p>
    <w:p w14:paraId="5FEF95A8" w14:textId="77777777" w:rsidR="00874F4E" w:rsidRPr="000B61B4" w:rsidRDefault="00874F4E" w:rsidP="00874F4E">
      <w:pPr>
        <w:pStyle w:val="Sinespaciado"/>
        <w:spacing w:line="360" w:lineRule="auto"/>
        <w:jc w:val="both"/>
        <w:rPr>
          <w:rFonts w:ascii="Palatino Linotype" w:hAnsi="Palatino Linotype" w:cs="Arial"/>
          <w:bCs/>
          <w:sz w:val="24"/>
        </w:rPr>
      </w:pPr>
    </w:p>
    <w:p w14:paraId="3735F89F" w14:textId="054D3835" w:rsidR="00A77280" w:rsidRPr="000B61B4" w:rsidRDefault="00874F4E" w:rsidP="00874F4E">
      <w:pPr>
        <w:pStyle w:val="Sinespaciado"/>
        <w:spacing w:line="360" w:lineRule="auto"/>
        <w:jc w:val="both"/>
        <w:rPr>
          <w:rFonts w:ascii="Palatino Linotype" w:hAnsi="Palatino Linotype" w:cs="Arial"/>
          <w:bCs/>
          <w:sz w:val="24"/>
        </w:rPr>
      </w:pPr>
      <w:r w:rsidRPr="000B61B4">
        <w:rPr>
          <w:rFonts w:ascii="Palatino Linotype" w:hAnsi="Palatino Linotype" w:cs="Arial"/>
          <w:bCs/>
          <w:sz w:val="24"/>
        </w:rPr>
        <w:t xml:space="preserve">Es de destacar que este Órgano Garante no está facultado para manifestarse sobre la veracidad de lo afirmado por parte del </w:t>
      </w:r>
      <w:r w:rsidRPr="000B61B4">
        <w:rPr>
          <w:rFonts w:ascii="Palatino Linotype" w:hAnsi="Palatino Linotype" w:cs="Arial"/>
          <w:b/>
          <w:bCs/>
          <w:sz w:val="24"/>
        </w:rPr>
        <w:t>Sujeto Obligado</w:t>
      </w:r>
      <w:r w:rsidRPr="000B61B4">
        <w:rPr>
          <w:rFonts w:ascii="Palatino Linotype" w:hAnsi="Palatino Linotype" w:cs="Arial"/>
          <w:bCs/>
          <w:sz w:val="24"/>
        </w:rPr>
        <w:t xml:space="preserve"> pues no existe precepto legal alguno en la Ley de la materia que lo faculte para ello. </w:t>
      </w:r>
    </w:p>
    <w:p w14:paraId="7E720B7D" w14:textId="77777777" w:rsidR="00874F4E" w:rsidRPr="000B61B4" w:rsidRDefault="00874F4E" w:rsidP="00874F4E">
      <w:pPr>
        <w:pStyle w:val="Sinespaciado"/>
        <w:spacing w:line="360" w:lineRule="auto"/>
        <w:jc w:val="both"/>
        <w:rPr>
          <w:rFonts w:ascii="Palatino Linotype" w:hAnsi="Palatino Linotype" w:cs="Arial"/>
          <w:bCs/>
          <w:sz w:val="24"/>
        </w:rPr>
      </w:pPr>
    </w:p>
    <w:p w14:paraId="74EBBEE9" w14:textId="77777777" w:rsidR="00A77280" w:rsidRPr="000B61B4" w:rsidRDefault="00A77280" w:rsidP="00A77280">
      <w:pPr>
        <w:spacing w:after="0" w:line="360" w:lineRule="auto"/>
        <w:jc w:val="both"/>
        <w:rPr>
          <w:rFonts w:ascii="Palatino Linotype" w:hAnsi="Palatino Linotype"/>
          <w:sz w:val="24"/>
          <w:szCs w:val="24"/>
        </w:rPr>
      </w:pPr>
      <w:r w:rsidRPr="000B61B4">
        <w:rPr>
          <w:rFonts w:ascii="Palatino Linotype" w:hAnsi="Palatino Linotype" w:cs="Arial"/>
          <w:sz w:val="24"/>
          <w:szCs w:val="24"/>
        </w:rPr>
        <w:t>Lo anterior se robustece con lo plasmado en el criterio</w:t>
      </w:r>
      <w:r w:rsidRPr="000B61B4">
        <w:rPr>
          <w:rFonts w:ascii="Palatino Linotype" w:hAnsi="Palatino Linotype"/>
          <w:sz w:val="24"/>
          <w:szCs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1307F858" w14:textId="77777777" w:rsidR="00A77280" w:rsidRPr="000B61B4" w:rsidRDefault="00A77280" w:rsidP="00A77280">
      <w:pPr>
        <w:pStyle w:val="Sinespaciado"/>
      </w:pPr>
    </w:p>
    <w:p w14:paraId="33CEF9A6" w14:textId="77777777" w:rsidR="00A77280" w:rsidRPr="000B61B4" w:rsidRDefault="00A77280" w:rsidP="00A77280">
      <w:pPr>
        <w:spacing w:line="360" w:lineRule="auto"/>
        <w:jc w:val="both"/>
        <w:rPr>
          <w:rFonts w:ascii="Palatino Linotype" w:hAnsi="Palatino Linotype"/>
          <w:sz w:val="2"/>
        </w:rPr>
      </w:pPr>
    </w:p>
    <w:p w14:paraId="506F3601" w14:textId="782FAA20" w:rsidR="00A77280" w:rsidRPr="000B61B4" w:rsidRDefault="00A77280" w:rsidP="00874F4E">
      <w:pPr>
        <w:pStyle w:val="Prrafodelista"/>
        <w:ind w:left="567" w:right="616"/>
        <w:jc w:val="both"/>
        <w:rPr>
          <w:rFonts w:ascii="Palatino Linotype" w:hAnsi="Palatino Linotype"/>
          <w:i/>
          <w:sz w:val="22"/>
        </w:rPr>
      </w:pPr>
      <w:r w:rsidRPr="000B61B4">
        <w:rPr>
          <w:rFonts w:ascii="Palatino Linotype" w:hAnsi="Palatino Linotype"/>
          <w:i/>
          <w:sz w:val="22"/>
        </w:rPr>
        <w:lastRenderedPageBreak/>
        <w:t>“</w:t>
      </w:r>
      <w:r w:rsidRPr="000B61B4">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0B61B4">
        <w:rPr>
          <w:rFonts w:ascii="Palatino Linotype" w:hAnsi="Palatino Linotype"/>
          <w:b/>
          <w:i/>
          <w:sz w:val="22"/>
        </w:rPr>
        <w:t>.</w:t>
      </w:r>
      <w:r w:rsidRPr="000B61B4">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4216051" w14:textId="77777777" w:rsidR="003B6EA5" w:rsidRPr="000B61B4" w:rsidRDefault="003B6EA5" w:rsidP="00874F4E">
      <w:pPr>
        <w:spacing w:after="0" w:line="360" w:lineRule="auto"/>
        <w:ind w:right="141"/>
        <w:jc w:val="both"/>
        <w:rPr>
          <w:rFonts w:ascii="Palatino Linotype" w:hAnsi="Palatino Linotype" w:cs="Arial"/>
          <w:bCs/>
          <w:sz w:val="24"/>
        </w:rPr>
      </w:pPr>
    </w:p>
    <w:p w14:paraId="5577AFF6" w14:textId="3ADB601A" w:rsidR="00A77280" w:rsidRPr="000B61B4" w:rsidRDefault="00A77280" w:rsidP="00874F4E">
      <w:pPr>
        <w:spacing w:after="0" w:line="360" w:lineRule="auto"/>
        <w:ind w:right="141"/>
        <w:jc w:val="both"/>
        <w:rPr>
          <w:rFonts w:ascii="Palatino Linotype" w:hAnsi="Palatino Linotype" w:cs="Arial"/>
          <w:bCs/>
          <w:sz w:val="24"/>
        </w:rPr>
      </w:pPr>
      <w:r w:rsidRPr="000B61B4">
        <w:rPr>
          <w:rFonts w:ascii="Palatino Linotype" w:hAnsi="Palatino Linotype" w:cs="Arial"/>
          <w:bCs/>
          <w:sz w:val="24"/>
        </w:rPr>
        <w:t xml:space="preserve">Es así que derivado de la respuesta emitida por </w:t>
      </w:r>
      <w:r w:rsidRPr="000B61B4">
        <w:rPr>
          <w:rFonts w:ascii="Palatino Linotype" w:hAnsi="Palatino Linotype" w:cs="Arial"/>
          <w:b/>
          <w:bCs/>
          <w:sz w:val="24"/>
        </w:rPr>
        <w:t>El Sujeto Obligado</w:t>
      </w:r>
      <w:r w:rsidRPr="000B61B4">
        <w:rPr>
          <w:rFonts w:ascii="Palatino Linotype" w:hAnsi="Palatino Linotype" w:cs="Arial"/>
          <w:bCs/>
          <w:sz w:val="24"/>
        </w:rPr>
        <w:t xml:space="preserve">, </w:t>
      </w:r>
      <w:r w:rsidRPr="000B61B4">
        <w:rPr>
          <w:rFonts w:ascii="Palatino Linotype" w:hAnsi="Palatino Linotype" w:cs="Arial"/>
          <w:b/>
          <w:bCs/>
          <w:sz w:val="24"/>
        </w:rPr>
        <w:t>El Recurrente</w:t>
      </w:r>
      <w:r w:rsidRPr="000B61B4">
        <w:rPr>
          <w:rFonts w:ascii="Palatino Linotype" w:hAnsi="Palatino Linotype" w:cs="Arial"/>
          <w:bCs/>
          <w:sz w:val="24"/>
        </w:rPr>
        <w:t xml:space="preserve">, interpuso </w:t>
      </w:r>
      <w:r w:rsidR="00874F4E" w:rsidRPr="000B61B4">
        <w:rPr>
          <w:rFonts w:ascii="Palatino Linotype" w:hAnsi="Palatino Linotype" w:cs="Arial"/>
          <w:bCs/>
          <w:sz w:val="24"/>
        </w:rPr>
        <w:t>los</w:t>
      </w:r>
      <w:r w:rsidRPr="000B61B4">
        <w:rPr>
          <w:rFonts w:ascii="Palatino Linotype" w:hAnsi="Palatino Linotype" w:cs="Arial"/>
          <w:bCs/>
          <w:sz w:val="24"/>
        </w:rPr>
        <w:t xml:space="preserve"> presente</w:t>
      </w:r>
      <w:r w:rsidR="00874F4E" w:rsidRPr="000B61B4">
        <w:rPr>
          <w:rFonts w:ascii="Palatino Linotype" w:hAnsi="Palatino Linotype" w:cs="Arial"/>
          <w:bCs/>
          <w:sz w:val="24"/>
        </w:rPr>
        <w:t>s</w:t>
      </w:r>
      <w:r w:rsidRPr="000B61B4">
        <w:rPr>
          <w:rFonts w:ascii="Palatino Linotype" w:hAnsi="Palatino Linotype" w:cs="Arial"/>
          <w:bCs/>
          <w:sz w:val="24"/>
        </w:rPr>
        <w:t xml:space="preserve"> recurso</w:t>
      </w:r>
      <w:r w:rsidR="00874F4E" w:rsidRPr="000B61B4">
        <w:rPr>
          <w:rFonts w:ascii="Palatino Linotype" w:hAnsi="Palatino Linotype" w:cs="Arial"/>
          <w:bCs/>
          <w:sz w:val="24"/>
        </w:rPr>
        <w:t>s</w:t>
      </w:r>
      <w:r w:rsidRPr="000B61B4">
        <w:rPr>
          <w:rFonts w:ascii="Palatino Linotype" w:hAnsi="Palatino Linotype" w:cs="Arial"/>
          <w:bCs/>
          <w:sz w:val="24"/>
        </w:rPr>
        <w:t xml:space="preserve"> de revisión, señalando sustancialmente como sus razones o motivos de inconformidad, lo siguiente:</w:t>
      </w:r>
    </w:p>
    <w:p w14:paraId="345E6C40" w14:textId="77777777" w:rsidR="00874F4E" w:rsidRPr="000B61B4" w:rsidRDefault="00874F4E" w:rsidP="00874F4E">
      <w:pPr>
        <w:spacing w:after="0" w:line="276" w:lineRule="auto"/>
        <w:jc w:val="both"/>
        <w:rPr>
          <w:rFonts w:ascii="Palatino Linotype" w:eastAsia="MS Mincho" w:hAnsi="Palatino Linotype"/>
          <w:i/>
          <w:lang w:val="es-ES"/>
        </w:rPr>
      </w:pPr>
    </w:p>
    <w:p w14:paraId="559A71FA" w14:textId="77777777" w:rsidR="00874F4E" w:rsidRPr="000B61B4" w:rsidRDefault="00874F4E" w:rsidP="00874F4E">
      <w:pPr>
        <w:spacing w:after="0" w:line="276" w:lineRule="auto"/>
        <w:ind w:left="426" w:right="425"/>
        <w:jc w:val="both"/>
        <w:rPr>
          <w:rFonts w:ascii="Palatino Linotype" w:eastAsia="MS Mincho" w:hAnsi="Palatino Linotype"/>
          <w:i/>
          <w:lang w:val="es-ES"/>
        </w:rPr>
      </w:pPr>
      <w:r w:rsidRPr="000B61B4">
        <w:rPr>
          <w:rFonts w:ascii="Palatino Linotype" w:eastAsia="MS Mincho" w:hAnsi="Palatino Linotype"/>
          <w:i/>
          <w:lang w:val="es-ES"/>
        </w:rPr>
        <w:t xml:space="preserve">“La respuesta que emite el sujeto obligado es inconsistente y vulnera el derecho de máxima publicidad, además del principio pro-persona. </w:t>
      </w:r>
    </w:p>
    <w:p w14:paraId="7DB81CAD" w14:textId="77777777" w:rsidR="00874F4E" w:rsidRPr="000B61B4" w:rsidRDefault="00874F4E" w:rsidP="00874F4E">
      <w:pPr>
        <w:spacing w:after="0" w:line="276" w:lineRule="auto"/>
        <w:ind w:left="426" w:right="425"/>
        <w:jc w:val="both"/>
        <w:rPr>
          <w:rFonts w:ascii="Palatino Linotype" w:eastAsia="MS Mincho" w:hAnsi="Palatino Linotype"/>
          <w:i/>
          <w:lang w:val="es-ES"/>
        </w:rPr>
      </w:pPr>
    </w:p>
    <w:p w14:paraId="5B39AD33" w14:textId="21135532" w:rsidR="00874F4E" w:rsidRPr="000B61B4" w:rsidRDefault="00874F4E" w:rsidP="00874F4E">
      <w:pPr>
        <w:spacing w:after="0" w:line="276" w:lineRule="auto"/>
        <w:ind w:left="426" w:right="425"/>
        <w:jc w:val="both"/>
        <w:rPr>
          <w:rFonts w:ascii="Palatino Linotype" w:eastAsia="MS Mincho" w:hAnsi="Palatino Linotype"/>
          <w:i/>
          <w:lang w:val="es-ES"/>
        </w:rPr>
      </w:pPr>
      <w:r w:rsidRPr="000B61B4">
        <w:rPr>
          <w:rFonts w:ascii="Palatino Linotype" w:eastAsia="MS Mincho" w:hAnsi="Palatino Linotype"/>
          <w:i/>
          <w:lang w:val="es-ES"/>
        </w:rPr>
        <w:t xml:space="preserve">En la resolución que emite el comité de transparencia se repiten argumentos vagos que no dan certeza de la búsqueda exhaustiva de la información. </w:t>
      </w:r>
    </w:p>
    <w:p w14:paraId="48F40CC3" w14:textId="77777777" w:rsidR="00874F4E" w:rsidRPr="000B61B4" w:rsidRDefault="00874F4E" w:rsidP="00874F4E">
      <w:pPr>
        <w:spacing w:after="0" w:line="276" w:lineRule="auto"/>
        <w:ind w:left="426" w:right="425"/>
        <w:jc w:val="both"/>
        <w:rPr>
          <w:rFonts w:ascii="Palatino Linotype" w:eastAsia="MS Mincho" w:hAnsi="Palatino Linotype"/>
          <w:i/>
          <w:lang w:val="es-ES"/>
        </w:rPr>
      </w:pPr>
    </w:p>
    <w:p w14:paraId="1B311DEC" w14:textId="77777777" w:rsidR="00874F4E" w:rsidRPr="000B61B4" w:rsidRDefault="00874F4E" w:rsidP="00874F4E">
      <w:pPr>
        <w:spacing w:after="0" w:line="276" w:lineRule="auto"/>
        <w:ind w:left="426" w:right="425"/>
        <w:jc w:val="both"/>
        <w:rPr>
          <w:rFonts w:ascii="Palatino Linotype" w:eastAsia="MS Mincho" w:hAnsi="Palatino Linotype"/>
          <w:i/>
          <w:lang w:val="es-ES"/>
        </w:rPr>
      </w:pPr>
      <w:r w:rsidRPr="000B61B4">
        <w:rPr>
          <w:rFonts w:ascii="Palatino Linotype" w:eastAsia="MS Mincho" w:hAnsi="Palatino Linotype"/>
          <w:i/>
          <w:lang w:val="es-ES"/>
        </w:rPr>
        <w:t xml:space="preserve">Según, el artículo 170 de la Ley de Transparencia del Estado de México y Municipios, se tendría que señalar las circunstancias de tiempo, modo y lugar que generaron la existencia en cuestión. </w:t>
      </w:r>
    </w:p>
    <w:p w14:paraId="6073B3F9" w14:textId="77777777" w:rsidR="00874F4E" w:rsidRPr="000B61B4" w:rsidRDefault="00874F4E" w:rsidP="00874F4E">
      <w:pPr>
        <w:spacing w:after="0" w:line="276" w:lineRule="auto"/>
        <w:ind w:left="426" w:right="425"/>
        <w:jc w:val="both"/>
        <w:rPr>
          <w:rFonts w:ascii="Palatino Linotype" w:eastAsia="MS Mincho" w:hAnsi="Palatino Linotype"/>
          <w:i/>
          <w:lang w:val="es-ES"/>
        </w:rPr>
      </w:pPr>
    </w:p>
    <w:p w14:paraId="51CC3E08" w14:textId="77777777" w:rsidR="00874F4E" w:rsidRPr="000B61B4" w:rsidRDefault="00874F4E" w:rsidP="00874F4E">
      <w:pPr>
        <w:spacing w:after="0" w:line="276" w:lineRule="auto"/>
        <w:ind w:left="426" w:right="425"/>
        <w:jc w:val="both"/>
        <w:rPr>
          <w:rFonts w:ascii="Palatino Linotype" w:eastAsia="MS Mincho" w:hAnsi="Palatino Linotype"/>
          <w:i/>
          <w:lang w:val="es-ES"/>
        </w:rPr>
      </w:pPr>
      <w:r w:rsidRPr="000B61B4">
        <w:rPr>
          <w:rFonts w:ascii="Palatino Linotype" w:eastAsia="MS Mincho" w:hAnsi="Palatino Linotype"/>
          <w:i/>
          <w:lang w:val="es-ES"/>
        </w:rPr>
        <w:t xml:space="preserve">Destacar que la información que se pide es producto del ejercicio del sujeto obligado y, por lo tanto tendría que sujetarse a los lineamientos para su manejo. Es necesario señalar que, la Ley de Documentos Administrativos e Históricos del Estado de México, refiere en el artículo 8, que los documentos de contenido administrativo de importancia, serán conservados por 20 años y si el documento se vincula con las funciones de 2 o más sujetos públicos, deberá transmitirse la información correspondiente, para tal efecto, del proceso o vaciado en otros </w:t>
      </w:r>
      <w:r w:rsidRPr="000B61B4">
        <w:rPr>
          <w:rFonts w:ascii="Palatino Linotype" w:eastAsia="MS Mincho" w:hAnsi="Palatino Linotype"/>
          <w:i/>
          <w:lang w:val="es-ES"/>
        </w:rPr>
        <w:lastRenderedPageBreak/>
        <w:t xml:space="preserve">documentos, refiriéndose expresamente que ningún documento podrá ser destruido, a menos que, por escrito, lo determine la instancia facultada para ese efecto. </w:t>
      </w:r>
    </w:p>
    <w:p w14:paraId="4E02AEF5" w14:textId="77777777" w:rsidR="00874F4E" w:rsidRPr="000B61B4" w:rsidRDefault="00874F4E" w:rsidP="00874F4E">
      <w:pPr>
        <w:spacing w:after="0" w:line="276" w:lineRule="auto"/>
        <w:ind w:left="426" w:right="425"/>
        <w:jc w:val="both"/>
        <w:rPr>
          <w:rFonts w:ascii="Palatino Linotype" w:eastAsia="MS Mincho" w:hAnsi="Palatino Linotype"/>
          <w:i/>
          <w:lang w:val="es-ES"/>
        </w:rPr>
      </w:pPr>
    </w:p>
    <w:p w14:paraId="662D2679" w14:textId="77777777" w:rsidR="00874F4E" w:rsidRPr="000B61B4" w:rsidRDefault="00874F4E" w:rsidP="00874F4E">
      <w:pPr>
        <w:spacing w:after="0" w:line="276" w:lineRule="auto"/>
        <w:ind w:left="426" w:right="425"/>
        <w:jc w:val="both"/>
        <w:rPr>
          <w:rFonts w:ascii="Palatino Linotype" w:eastAsia="MS Mincho" w:hAnsi="Palatino Linotype"/>
          <w:i/>
          <w:lang w:val="es-ES"/>
        </w:rPr>
      </w:pPr>
      <w:r w:rsidRPr="000B61B4">
        <w:rPr>
          <w:rFonts w:ascii="Palatino Linotype" w:eastAsia="MS Mincho" w:hAnsi="Palatino Linotype"/>
          <w:i/>
          <w:lang w:val="es-ES"/>
        </w:rPr>
        <w:t xml:space="preserve">Aunado a ello en el artículo 36, de los lineamientos para la administración de documentos en el Estado de México establecen que los sujetos obligados serán responsables de crear, organizar, preservar y controlar sus archivos, conforme al ciclo de vida de los documentos y los principios de procedencia y de orden original, así como la normatividad jurídica administrativa y técnica en materia archivística vigente, y garantizar que sus archivos de trámite, concentración históricos se mantengan organizados y disponibles para permitir y facilitar un acceso expedito a la documentación que resguarden. </w:t>
      </w:r>
    </w:p>
    <w:p w14:paraId="791532EC" w14:textId="77777777" w:rsidR="00874F4E" w:rsidRPr="000B61B4" w:rsidRDefault="00874F4E" w:rsidP="00874F4E">
      <w:pPr>
        <w:spacing w:after="0" w:line="276" w:lineRule="auto"/>
        <w:ind w:left="426" w:right="425"/>
        <w:jc w:val="both"/>
        <w:rPr>
          <w:rFonts w:ascii="Palatino Linotype" w:eastAsia="MS Mincho" w:hAnsi="Palatino Linotype"/>
          <w:i/>
          <w:lang w:val="es-ES"/>
        </w:rPr>
      </w:pPr>
    </w:p>
    <w:p w14:paraId="2E5C4694" w14:textId="77777777" w:rsidR="00874F4E" w:rsidRPr="000B61B4" w:rsidRDefault="00874F4E" w:rsidP="00874F4E">
      <w:pPr>
        <w:spacing w:after="0" w:line="276" w:lineRule="auto"/>
        <w:ind w:left="426" w:right="425"/>
        <w:jc w:val="both"/>
        <w:rPr>
          <w:rFonts w:ascii="Palatino Linotype" w:eastAsia="MS Mincho" w:hAnsi="Palatino Linotype"/>
          <w:i/>
          <w:lang w:val="es-ES"/>
        </w:rPr>
      </w:pPr>
      <w:r w:rsidRPr="000B61B4">
        <w:rPr>
          <w:rFonts w:ascii="Palatino Linotype" w:eastAsia="MS Mincho" w:hAnsi="Palatino Linotype"/>
          <w:i/>
          <w:lang w:val="es-ES"/>
        </w:rPr>
        <w:t xml:space="preserve">Es fundamental destacar que de acuerdo a los artículos 61, 63, 64, 68 y 74 de los lineamientos antes citados, los archivos integrantes del sistema deben clasificarse en archivo de trámite o de oficina, archivos de concentración o generales y archivos históricos, atendiendo al ciclo de vida de los documentos de archivo; que en cada unidad administrativa de los sujetos obligados se integrará un archivo de trámite, que será la unidad archivística responsable de la gestión de los documentos de uso cotidiano y necesario para el ejercicio de las atribuciones del órgano productor, un archivo de concentración que será la unidad archivística responsable de la gestión de los documentos de uso esporádico que deben mantenerse por razones administrativas, legales, fiscales o contables. </w:t>
      </w:r>
    </w:p>
    <w:p w14:paraId="698452ED" w14:textId="77777777" w:rsidR="00874F4E" w:rsidRPr="000B61B4" w:rsidRDefault="00874F4E" w:rsidP="00874F4E">
      <w:pPr>
        <w:spacing w:after="0" w:line="276" w:lineRule="auto"/>
        <w:ind w:left="426" w:right="425"/>
        <w:jc w:val="both"/>
        <w:rPr>
          <w:rFonts w:ascii="Palatino Linotype" w:eastAsia="MS Mincho" w:hAnsi="Palatino Linotype"/>
          <w:i/>
          <w:lang w:val="es-ES"/>
        </w:rPr>
      </w:pPr>
    </w:p>
    <w:p w14:paraId="3D4F81A5" w14:textId="250C7229" w:rsidR="00874F4E" w:rsidRPr="000B61B4" w:rsidRDefault="00874F4E" w:rsidP="00874F4E">
      <w:pPr>
        <w:spacing w:after="0" w:line="276" w:lineRule="auto"/>
        <w:ind w:left="426" w:right="425"/>
        <w:jc w:val="both"/>
        <w:rPr>
          <w:rFonts w:ascii="Palatino Linotype" w:eastAsia="MS Mincho" w:hAnsi="Palatino Linotype"/>
          <w:i/>
          <w:lang w:val="es-ES"/>
        </w:rPr>
      </w:pPr>
      <w:r w:rsidRPr="000B61B4">
        <w:rPr>
          <w:rFonts w:ascii="Palatino Linotype" w:eastAsia="MS Mincho" w:hAnsi="Palatino Linotype"/>
          <w:i/>
          <w:lang w:val="es-ES"/>
        </w:rPr>
        <w:t xml:space="preserve">Además, de que se establecerá un Archivo Histórico el cual se constituirá como fuente de acceso público, encargado de divulgar la memoria documental institucional, estimular el uso y aprovechamiento social de la documentación y difundir su acervo e instrumentos de consulta. </w:t>
      </w:r>
    </w:p>
    <w:p w14:paraId="1D9A995E" w14:textId="77777777" w:rsidR="00874F4E" w:rsidRPr="000B61B4" w:rsidRDefault="00874F4E" w:rsidP="00874F4E">
      <w:pPr>
        <w:spacing w:after="0" w:line="276" w:lineRule="auto"/>
        <w:ind w:left="426" w:right="425"/>
        <w:jc w:val="both"/>
        <w:rPr>
          <w:rFonts w:ascii="Palatino Linotype" w:eastAsia="MS Mincho" w:hAnsi="Palatino Linotype"/>
          <w:i/>
          <w:lang w:val="es-ES"/>
        </w:rPr>
      </w:pPr>
    </w:p>
    <w:p w14:paraId="146E4B9B" w14:textId="77777777" w:rsidR="00874F4E" w:rsidRPr="000B61B4" w:rsidRDefault="00874F4E" w:rsidP="00874F4E">
      <w:pPr>
        <w:spacing w:after="0" w:line="276" w:lineRule="auto"/>
        <w:ind w:left="426" w:right="425"/>
        <w:jc w:val="both"/>
        <w:rPr>
          <w:rFonts w:ascii="Palatino Linotype" w:eastAsia="MS Mincho" w:hAnsi="Palatino Linotype"/>
          <w:i/>
          <w:lang w:val="es-ES"/>
        </w:rPr>
      </w:pPr>
      <w:r w:rsidRPr="000B61B4">
        <w:rPr>
          <w:rFonts w:ascii="Palatino Linotype" w:eastAsia="MS Mincho" w:hAnsi="Palatino Linotype"/>
          <w:i/>
          <w:lang w:val="es-ES"/>
        </w:rPr>
        <w:t xml:space="preserve">En el mismo sentido, los lineamientos para la valoración, selección y baja de los documentos, expedientes y series de trámite concluido en los archivos del Estado de México, disponen lo que debe entenderse por archivo de trámite, archivo de concentración y Archivo Histórico, de estos lineamientos se desprende que son 3 tipos de archivos por los que puede pasar un documento o expediente, siendo el primero el archivo de trámite, cuyos expedientes después del tiempo determinado por los mismos Lineamientos pasarán al archivo de concentración y después de éste en su caso por el valor que tengan, pasarán al Archivo Histórico, o de lo contrario serán destruidos. </w:t>
      </w:r>
    </w:p>
    <w:p w14:paraId="3ACAFC45" w14:textId="77777777" w:rsidR="00874F4E" w:rsidRPr="000B61B4" w:rsidRDefault="00874F4E" w:rsidP="00874F4E">
      <w:pPr>
        <w:spacing w:after="0" w:line="276" w:lineRule="auto"/>
        <w:ind w:left="426" w:right="425"/>
        <w:jc w:val="both"/>
        <w:rPr>
          <w:rFonts w:ascii="Palatino Linotype" w:eastAsia="MS Mincho" w:hAnsi="Palatino Linotype"/>
          <w:i/>
          <w:lang w:val="es-ES"/>
        </w:rPr>
      </w:pPr>
    </w:p>
    <w:p w14:paraId="210A5796" w14:textId="6657364C" w:rsidR="00A77280" w:rsidRPr="000B61B4" w:rsidRDefault="00874F4E" w:rsidP="00874F4E">
      <w:pPr>
        <w:spacing w:after="0" w:line="276" w:lineRule="auto"/>
        <w:ind w:left="426" w:right="425"/>
        <w:jc w:val="both"/>
        <w:rPr>
          <w:rFonts w:ascii="Palatino Linotype" w:eastAsia="MS Mincho" w:hAnsi="Palatino Linotype"/>
          <w:i/>
          <w:lang w:val="es-ES"/>
        </w:rPr>
      </w:pPr>
      <w:r w:rsidRPr="000B61B4">
        <w:rPr>
          <w:rFonts w:ascii="Palatino Linotype" w:eastAsia="MS Mincho" w:hAnsi="Palatino Linotype"/>
          <w:i/>
          <w:lang w:val="es-ES"/>
        </w:rPr>
        <w:lastRenderedPageBreak/>
        <w:t>Así, los documentos y expedientes de las unidades administrativas, deben mantenerse íntegros por un periodo de 2 años en los archivos de trámite; después de este plazo se podrá proceder a su selección y transferencia al archivo de concentración, de lo que se denota que en dicho archivo se conserva información de por lo menos hasta 2 años de antigüedad. después, dentro del archivo de concentración de cada unidad administrativa, igualmente se deberá conservar su documentación y expedientes por un determinado periodo de tiempo según la materia de qué se trata la información cómo se preceptúa en el artículo 27 de los lineamientos para la valoración, selección y baja de los documentos, expedientes y series de trámite concluido en el archivo del Estado de México, del que se desprende que los expedientes de las unidades administrativas pueden permanecer en su archivo de concentración desde 6 hasta 20 años si se trata de información de contenido administrativo de importancia. documentos respecto de los cuales, al encontrarse en sus archivos ya sea de trámite o de concentración, el sujeto obligado tiene la obligación de facilitar su acceso en los términos de la ley de transparencia, la ley de documentos y los lineamientos para la administración de documentos del Estado de México, esto es, hasta el momento en que prescriban sus valores administrativos y concluyan su conservación precaución al y adquieran el carácter de históricos o proceda a su eliminación, de conformidad a los artículos 7 y 70 de los lineamientos para la administración de documentos en el Estado de México” (Sic).</w:t>
      </w:r>
    </w:p>
    <w:p w14:paraId="24CED8C8" w14:textId="49AC9387" w:rsidR="00A77280" w:rsidRPr="000B61B4" w:rsidRDefault="00A77280" w:rsidP="00874F4E">
      <w:pPr>
        <w:rPr>
          <w:lang w:val="es-ES"/>
        </w:rPr>
      </w:pPr>
    </w:p>
    <w:p w14:paraId="4377C5A7" w14:textId="77777777" w:rsidR="00874F4E" w:rsidRPr="000B61B4" w:rsidRDefault="00874F4E" w:rsidP="00874F4E">
      <w:pPr>
        <w:spacing w:line="360" w:lineRule="auto"/>
        <w:ind w:right="141"/>
        <w:jc w:val="both"/>
        <w:rPr>
          <w:rFonts w:ascii="Palatino Linotype" w:hAnsi="Palatino Linotype" w:cs="Arial"/>
          <w:sz w:val="24"/>
        </w:rPr>
      </w:pPr>
      <w:r w:rsidRPr="000B61B4">
        <w:rPr>
          <w:rFonts w:ascii="Palatino Linotype" w:hAnsi="Palatino Linotype" w:cs="Arial"/>
          <w:bCs/>
          <w:sz w:val="24"/>
        </w:rPr>
        <w:t xml:space="preserve">Atento a ello, primeramente es importante señalar que </w:t>
      </w:r>
      <w:r w:rsidRPr="000B61B4">
        <w:rPr>
          <w:rFonts w:ascii="Palatino Linotype" w:hAnsi="Palatino Linotype" w:cs="Arial"/>
          <w:sz w:val="24"/>
        </w:rPr>
        <w:t>el artículo 4, párrafo segundo de la Ley de Transparencia y Acceso a la Información Pública del Estado de México y Municipios, dispone:</w:t>
      </w:r>
    </w:p>
    <w:p w14:paraId="64E67780" w14:textId="77777777" w:rsidR="00874F4E" w:rsidRPr="000B61B4" w:rsidRDefault="00874F4E" w:rsidP="00874F4E">
      <w:pPr>
        <w:pStyle w:val="Sinespaciado"/>
      </w:pPr>
    </w:p>
    <w:p w14:paraId="78834F8D" w14:textId="77777777" w:rsidR="00874F4E" w:rsidRPr="000B61B4" w:rsidRDefault="00874F4E" w:rsidP="00874F4E">
      <w:pPr>
        <w:spacing w:after="0"/>
        <w:ind w:left="567" w:right="567"/>
        <w:jc w:val="both"/>
        <w:rPr>
          <w:rFonts w:ascii="Palatino Linotype" w:hAnsi="Palatino Linotype" w:cs="Arial"/>
          <w:i/>
          <w:color w:val="000000"/>
        </w:rPr>
      </w:pPr>
      <w:r w:rsidRPr="000B61B4">
        <w:rPr>
          <w:rFonts w:ascii="Palatino Linotype" w:hAnsi="Palatino Linotype" w:cs="Arial"/>
          <w:i/>
        </w:rPr>
        <w:t>“</w:t>
      </w:r>
      <w:r w:rsidRPr="000B61B4">
        <w:rPr>
          <w:rFonts w:ascii="Palatino Linotype" w:hAnsi="Palatino Linotype" w:cs="Arial"/>
          <w:b/>
          <w:i/>
          <w:color w:val="000000"/>
        </w:rPr>
        <w:t xml:space="preserve">Artículo 4. </w:t>
      </w:r>
      <w:r w:rsidRPr="000B61B4">
        <w:rPr>
          <w:rFonts w:ascii="Palatino Linotype" w:hAnsi="Palatino Linotype" w:cs="Arial"/>
          <w:i/>
          <w:color w:val="000000"/>
        </w:rPr>
        <w:t xml:space="preserve">… </w:t>
      </w:r>
    </w:p>
    <w:p w14:paraId="055A1370" w14:textId="663BBB75" w:rsidR="00874F4E" w:rsidRPr="000B61B4" w:rsidRDefault="00874F4E" w:rsidP="00874F4E">
      <w:pPr>
        <w:spacing w:after="0"/>
        <w:ind w:left="567" w:right="567"/>
        <w:jc w:val="both"/>
        <w:rPr>
          <w:rFonts w:ascii="Palatino Linotype" w:hAnsi="Palatino Linotype" w:cs="Arial"/>
          <w:i/>
          <w:color w:val="000000"/>
        </w:rPr>
      </w:pPr>
      <w:r w:rsidRPr="000B61B4">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r w:rsidRPr="000B61B4">
        <w:rPr>
          <w:rFonts w:ascii="Palatino Linotype" w:hAnsi="Palatino Linotype" w:cs="Arial"/>
          <w:i/>
        </w:rPr>
        <w:t>...)”</w:t>
      </w:r>
    </w:p>
    <w:p w14:paraId="6BA87538" w14:textId="77777777" w:rsidR="00874F4E" w:rsidRPr="000B61B4" w:rsidRDefault="00874F4E" w:rsidP="00874F4E">
      <w:pPr>
        <w:pStyle w:val="Sinespaciado"/>
      </w:pPr>
    </w:p>
    <w:p w14:paraId="4CE01A93" w14:textId="1C937503" w:rsidR="00874F4E" w:rsidRPr="000B61B4" w:rsidRDefault="00874F4E" w:rsidP="00874F4E">
      <w:pPr>
        <w:spacing w:after="0" w:line="360" w:lineRule="auto"/>
        <w:jc w:val="both"/>
        <w:rPr>
          <w:rFonts w:ascii="Palatino Linotype" w:hAnsi="Palatino Linotype" w:cs="Arial"/>
          <w:i/>
          <w:sz w:val="24"/>
        </w:rPr>
      </w:pPr>
      <w:r w:rsidRPr="000B61B4">
        <w:rPr>
          <w:rFonts w:ascii="Palatino Linotype" w:hAnsi="Palatino Linotype" w:cs="Arial"/>
          <w:sz w:val="24"/>
        </w:rPr>
        <w:lastRenderedPageBreak/>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416F4AF0" w14:textId="77777777" w:rsidR="00874F4E" w:rsidRPr="000B61B4" w:rsidRDefault="00874F4E" w:rsidP="00874F4E">
      <w:pPr>
        <w:spacing w:after="0" w:line="360" w:lineRule="auto"/>
        <w:jc w:val="both"/>
        <w:rPr>
          <w:rFonts w:ascii="Palatino Linotype" w:hAnsi="Palatino Linotype" w:cs="Arial"/>
          <w:sz w:val="24"/>
        </w:rPr>
      </w:pPr>
    </w:p>
    <w:p w14:paraId="4C685C28" w14:textId="77777777" w:rsidR="00874F4E" w:rsidRPr="000B61B4" w:rsidRDefault="00874F4E" w:rsidP="00874F4E">
      <w:pPr>
        <w:spacing w:after="0" w:line="360" w:lineRule="auto"/>
        <w:jc w:val="both"/>
        <w:rPr>
          <w:rFonts w:ascii="Palatino Linotype" w:hAnsi="Palatino Linotype" w:cs="Arial"/>
          <w:sz w:val="24"/>
        </w:rPr>
      </w:pPr>
      <w:r w:rsidRPr="000B61B4">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5AA453CE" w14:textId="77777777" w:rsidR="00874F4E" w:rsidRPr="000B61B4" w:rsidRDefault="00874F4E" w:rsidP="00874F4E">
      <w:pPr>
        <w:pStyle w:val="Sinespaciado"/>
      </w:pPr>
    </w:p>
    <w:p w14:paraId="61D293F0" w14:textId="03028ECE" w:rsidR="00874F4E" w:rsidRPr="000B61B4" w:rsidRDefault="00874F4E" w:rsidP="00874F4E">
      <w:pPr>
        <w:spacing w:after="0"/>
        <w:ind w:left="567" w:right="567"/>
        <w:jc w:val="both"/>
        <w:rPr>
          <w:rFonts w:ascii="Palatino Linotype" w:hAnsi="Palatino Linotype" w:cs="Arial"/>
          <w:i/>
        </w:rPr>
      </w:pPr>
      <w:r w:rsidRPr="000B61B4">
        <w:rPr>
          <w:rFonts w:ascii="Palatino Linotype" w:hAnsi="Palatino Linotype" w:cs="Arial"/>
          <w:i/>
        </w:rPr>
        <w:t>“</w:t>
      </w:r>
      <w:r w:rsidRPr="000B61B4">
        <w:rPr>
          <w:rFonts w:ascii="Palatino Linotype" w:hAnsi="Palatino Linotype" w:cs="Arial"/>
          <w:b/>
          <w:i/>
          <w:color w:val="000000"/>
        </w:rPr>
        <w:t>Artículo 12.</w:t>
      </w:r>
      <w:r w:rsidRPr="000B61B4">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2ECA6088" w14:textId="77777777" w:rsidR="00874F4E" w:rsidRPr="000B61B4" w:rsidRDefault="00874F4E" w:rsidP="00874F4E">
      <w:pPr>
        <w:spacing w:after="0"/>
        <w:ind w:left="567" w:right="567"/>
        <w:jc w:val="both"/>
        <w:rPr>
          <w:rFonts w:ascii="Palatino Linotype" w:hAnsi="Palatino Linotype" w:cs="Arial"/>
          <w:i/>
          <w:color w:val="000000"/>
        </w:rPr>
      </w:pPr>
    </w:p>
    <w:p w14:paraId="6682534C" w14:textId="77777777" w:rsidR="00874F4E" w:rsidRPr="000B61B4" w:rsidRDefault="00874F4E" w:rsidP="00874F4E">
      <w:pPr>
        <w:spacing w:after="0"/>
        <w:ind w:left="567" w:right="567"/>
        <w:jc w:val="both"/>
        <w:rPr>
          <w:rFonts w:ascii="Palatino Linotype" w:hAnsi="Palatino Linotype" w:cs="Arial"/>
          <w:i/>
        </w:rPr>
      </w:pPr>
      <w:r w:rsidRPr="000B61B4">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B61B4">
        <w:rPr>
          <w:rFonts w:ascii="Palatino Linotype" w:hAnsi="Palatino Linotype" w:cs="Arial"/>
          <w:i/>
        </w:rPr>
        <w:t>”</w:t>
      </w:r>
    </w:p>
    <w:p w14:paraId="30C28724" w14:textId="77777777" w:rsidR="00874F4E" w:rsidRPr="000B61B4" w:rsidRDefault="00874F4E" w:rsidP="00E5281D"/>
    <w:p w14:paraId="44C4D58B" w14:textId="726827F2" w:rsidR="00874F4E" w:rsidRPr="000B61B4" w:rsidRDefault="00874F4E" w:rsidP="00874F4E">
      <w:pPr>
        <w:spacing w:after="0" w:line="360" w:lineRule="auto"/>
        <w:jc w:val="both"/>
        <w:rPr>
          <w:rFonts w:ascii="Palatino Linotype" w:hAnsi="Palatino Linotype" w:cs="Arial"/>
          <w:color w:val="000000"/>
          <w:sz w:val="24"/>
        </w:rPr>
      </w:pPr>
      <w:r w:rsidRPr="000B61B4">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0B61B4">
        <w:rPr>
          <w:rFonts w:ascii="Palatino Linotype" w:hAnsi="Palatino Linotype" w:cs="Arial"/>
          <w:b/>
          <w:color w:val="000000"/>
          <w:sz w:val="24"/>
        </w:rPr>
        <w:t xml:space="preserve"> </w:t>
      </w:r>
      <w:r w:rsidRPr="000B61B4">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0B61B4">
        <w:rPr>
          <w:rFonts w:ascii="Palatino Linotype" w:hAnsi="Palatino Linotype" w:cs="Arial"/>
          <w:i/>
          <w:color w:val="000000"/>
          <w:sz w:val="24"/>
        </w:rPr>
        <w:t>ad hoc</w:t>
      </w:r>
      <w:r w:rsidRPr="000B61B4">
        <w:rPr>
          <w:rFonts w:ascii="Palatino Linotype" w:hAnsi="Palatino Linotype" w:cs="Arial"/>
          <w:color w:val="000000"/>
          <w:sz w:val="24"/>
        </w:rPr>
        <w:t>, para satisfacer el derecho de acceso a la información pública.</w:t>
      </w:r>
    </w:p>
    <w:p w14:paraId="1AA6E8F2" w14:textId="77777777" w:rsidR="00874F4E" w:rsidRPr="000B61B4" w:rsidRDefault="00874F4E" w:rsidP="00874F4E">
      <w:pPr>
        <w:spacing w:after="0" w:line="360" w:lineRule="auto"/>
        <w:jc w:val="both"/>
        <w:rPr>
          <w:rFonts w:ascii="Palatino Linotype" w:hAnsi="Palatino Linotype" w:cs="Arial"/>
          <w:color w:val="000000"/>
        </w:rPr>
      </w:pPr>
    </w:p>
    <w:p w14:paraId="4E4117BA" w14:textId="77777777" w:rsidR="00874F4E" w:rsidRPr="000B61B4" w:rsidRDefault="00874F4E" w:rsidP="00874F4E">
      <w:pPr>
        <w:spacing w:after="0" w:line="360" w:lineRule="auto"/>
        <w:jc w:val="both"/>
        <w:rPr>
          <w:rFonts w:ascii="Palatino Linotype" w:hAnsi="Palatino Linotype"/>
          <w:b/>
          <w:bCs/>
          <w:color w:val="000000"/>
          <w:sz w:val="24"/>
        </w:rPr>
      </w:pPr>
      <w:r w:rsidRPr="000B61B4">
        <w:rPr>
          <w:rFonts w:ascii="Palatino Linotype" w:hAnsi="Palatino Linotype" w:cs="Arial"/>
          <w:color w:val="000000"/>
          <w:sz w:val="24"/>
        </w:rPr>
        <w:lastRenderedPageBreak/>
        <w:t xml:space="preserve">Como apoyo a lo anterior, es aplicable el Criterio 03-17, emitido por </w:t>
      </w:r>
      <w:r w:rsidRPr="000B61B4">
        <w:rPr>
          <w:rFonts w:ascii="Palatino Linotype" w:eastAsia="Arial Unicode MS" w:hAnsi="Palatino Linotype" w:cs="Arial"/>
          <w:color w:val="000000"/>
          <w:sz w:val="24"/>
        </w:rPr>
        <w:t>el Instituto Nacional de Transparencia, Acceso a la Información y Protección de Datos Personales,</w:t>
      </w:r>
      <w:r w:rsidRPr="000B61B4">
        <w:rPr>
          <w:rFonts w:ascii="Palatino Linotype" w:hAnsi="Palatino Linotype"/>
          <w:bCs/>
          <w:color w:val="000000"/>
          <w:sz w:val="24"/>
        </w:rPr>
        <w:t xml:space="preserve"> que dice:</w:t>
      </w:r>
      <w:r w:rsidRPr="000B61B4">
        <w:rPr>
          <w:rFonts w:ascii="Palatino Linotype" w:hAnsi="Palatino Linotype"/>
          <w:b/>
          <w:bCs/>
          <w:color w:val="000000"/>
          <w:sz w:val="24"/>
        </w:rPr>
        <w:t xml:space="preserve"> </w:t>
      </w:r>
    </w:p>
    <w:p w14:paraId="3238196E" w14:textId="77777777" w:rsidR="00874F4E" w:rsidRPr="000B61B4" w:rsidRDefault="00874F4E" w:rsidP="00874F4E">
      <w:pPr>
        <w:ind w:left="851" w:right="850"/>
        <w:jc w:val="both"/>
        <w:rPr>
          <w:rFonts w:ascii="Palatino Linotype" w:hAnsi="Palatino Linotype" w:cs="Arial"/>
          <w:color w:val="000000"/>
          <w:sz w:val="2"/>
        </w:rPr>
      </w:pPr>
    </w:p>
    <w:p w14:paraId="2D346927" w14:textId="77777777" w:rsidR="00874F4E" w:rsidRPr="000B61B4" w:rsidRDefault="00874F4E" w:rsidP="00874F4E">
      <w:pPr>
        <w:ind w:left="567" w:right="567"/>
        <w:jc w:val="both"/>
        <w:rPr>
          <w:rFonts w:ascii="Palatino Linotype" w:hAnsi="Palatino Linotype" w:cs="Arial"/>
          <w:i/>
          <w:color w:val="000000"/>
        </w:rPr>
      </w:pPr>
      <w:r w:rsidRPr="000B61B4">
        <w:rPr>
          <w:rFonts w:ascii="Palatino Linotype" w:hAnsi="Palatino Linotype" w:cs="Arial"/>
          <w:i/>
          <w:color w:val="000000"/>
        </w:rPr>
        <w:t>“</w:t>
      </w:r>
      <w:r w:rsidRPr="000B61B4">
        <w:rPr>
          <w:rFonts w:ascii="Palatino Linotype" w:hAnsi="Palatino Linotype" w:cs="Arial"/>
          <w:b/>
          <w:i/>
          <w:color w:val="000000"/>
        </w:rPr>
        <w:t>No existe obligación de elaborar documentos ad hoc para atender las solicitudes de acceso a la información.</w:t>
      </w:r>
      <w:r w:rsidRPr="000B61B4">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EB2CEFD" w14:textId="77777777" w:rsidR="00874F4E" w:rsidRPr="000B61B4" w:rsidRDefault="00874F4E" w:rsidP="00874F4E">
      <w:pPr>
        <w:ind w:left="567" w:right="567"/>
        <w:jc w:val="both"/>
        <w:rPr>
          <w:rFonts w:ascii="Palatino Linotype" w:hAnsi="Palatino Linotype" w:cs="Arial"/>
          <w:i/>
          <w:color w:val="000000"/>
          <w:sz w:val="2"/>
        </w:rPr>
      </w:pPr>
    </w:p>
    <w:p w14:paraId="3CBBA73D" w14:textId="77777777" w:rsidR="00874F4E" w:rsidRPr="000B61B4" w:rsidRDefault="00874F4E" w:rsidP="00874F4E">
      <w:pPr>
        <w:ind w:left="567" w:right="567"/>
        <w:jc w:val="both"/>
        <w:rPr>
          <w:rFonts w:ascii="Palatino Linotype" w:hAnsi="Palatino Linotype" w:cs="Arial"/>
          <w:i/>
          <w:color w:val="000000"/>
          <w:sz w:val="20"/>
        </w:rPr>
      </w:pPr>
      <w:r w:rsidRPr="000B61B4">
        <w:rPr>
          <w:rFonts w:ascii="Palatino Linotype" w:hAnsi="Palatino Linotype" w:cs="Arial"/>
          <w:i/>
          <w:color w:val="000000"/>
          <w:sz w:val="20"/>
        </w:rPr>
        <w:t xml:space="preserve">Resoluciones: </w:t>
      </w:r>
    </w:p>
    <w:p w14:paraId="060B9526" w14:textId="77777777" w:rsidR="00874F4E" w:rsidRPr="000B61B4" w:rsidRDefault="00874F4E" w:rsidP="00874F4E">
      <w:pPr>
        <w:ind w:left="567" w:right="567"/>
        <w:jc w:val="both"/>
        <w:rPr>
          <w:rFonts w:ascii="Palatino Linotype" w:hAnsi="Palatino Linotype" w:cs="Arial"/>
          <w:i/>
          <w:color w:val="000000"/>
          <w:sz w:val="20"/>
        </w:rPr>
      </w:pPr>
      <w:r w:rsidRPr="000B61B4">
        <w:rPr>
          <w:rFonts w:ascii="Palatino Linotype" w:hAnsi="Palatino Linotype" w:cs="Arial"/>
          <w:i/>
          <w:color w:val="000000"/>
          <w:sz w:val="20"/>
        </w:rPr>
        <w:sym w:font="Symbol" w:char="F0B7"/>
      </w:r>
      <w:r w:rsidRPr="000B61B4">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14:paraId="056578F2" w14:textId="77777777" w:rsidR="00874F4E" w:rsidRPr="000B61B4" w:rsidRDefault="00874F4E" w:rsidP="00874F4E">
      <w:pPr>
        <w:ind w:left="567" w:right="567"/>
        <w:jc w:val="both"/>
        <w:rPr>
          <w:rFonts w:ascii="Palatino Linotype" w:hAnsi="Palatino Linotype" w:cs="Arial"/>
          <w:i/>
          <w:color w:val="000000"/>
          <w:sz w:val="20"/>
        </w:rPr>
      </w:pPr>
      <w:r w:rsidRPr="000B61B4">
        <w:rPr>
          <w:rFonts w:ascii="Palatino Linotype" w:hAnsi="Palatino Linotype" w:cs="Arial"/>
          <w:i/>
          <w:color w:val="000000"/>
          <w:sz w:val="20"/>
        </w:rPr>
        <w:sym w:font="Symbol" w:char="F0B7"/>
      </w:r>
      <w:r w:rsidRPr="000B61B4">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14:paraId="20DDA0DA" w14:textId="77777777" w:rsidR="00874F4E" w:rsidRPr="000B61B4" w:rsidRDefault="00874F4E" w:rsidP="00874F4E">
      <w:pPr>
        <w:ind w:left="567" w:right="567"/>
        <w:jc w:val="both"/>
        <w:rPr>
          <w:rFonts w:ascii="Palatino Linotype" w:hAnsi="Palatino Linotype" w:cs="Arial"/>
          <w:i/>
          <w:color w:val="000000"/>
          <w:sz w:val="20"/>
        </w:rPr>
      </w:pPr>
      <w:r w:rsidRPr="000B61B4">
        <w:rPr>
          <w:rFonts w:ascii="Palatino Linotype" w:hAnsi="Palatino Linotype" w:cs="Arial"/>
          <w:i/>
          <w:color w:val="000000"/>
          <w:sz w:val="20"/>
        </w:rPr>
        <w:sym w:font="Symbol" w:char="F0B7"/>
      </w:r>
      <w:r w:rsidRPr="000B61B4">
        <w:rPr>
          <w:rFonts w:ascii="Palatino Linotype" w:hAnsi="Palatino Linotype" w:cs="Arial"/>
          <w:i/>
          <w:color w:val="000000"/>
          <w:sz w:val="20"/>
        </w:rPr>
        <w:t xml:space="preserve"> RRA 1889/16. Secretaría de Hacienda y Crédito Público. 05 de octubre de 2016. Por unanimidad. Comisionada Ponente. Ximena Puente de la Mora.”</w:t>
      </w:r>
    </w:p>
    <w:p w14:paraId="717082DD" w14:textId="77777777" w:rsidR="00874F4E" w:rsidRPr="000B61B4" w:rsidRDefault="00874F4E" w:rsidP="00874F4E">
      <w:pPr>
        <w:jc w:val="both"/>
        <w:rPr>
          <w:rFonts w:ascii="Palatino Linotype" w:hAnsi="Palatino Linotype" w:cs="Arial"/>
          <w:sz w:val="16"/>
        </w:rPr>
      </w:pPr>
    </w:p>
    <w:p w14:paraId="5ACC5145" w14:textId="77777777" w:rsidR="00E5281D" w:rsidRPr="000B61B4" w:rsidRDefault="00874F4E" w:rsidP="00E5281D">
      <w:pPr>
        <w:spacing w:after="0" w:line="360" w:lineRule="auto"/>
        <w:jc w:val="both"/>
        <w:rPr>
          <w:rFonts w:ascii="Palatino Linotype" w:hAnsi="Palatino Linotype" w:cs="Arial"/>
          <w:color w:val="000000" w:themeColor="text1"/>
          <w:sz w:val="24"/>
        </w:rPr>
      </w:pPr>
      <w:r w:rsidRPr="000B61B4">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0B61B4">
        <w:rPr>
          <w:rFonts w:ascii="Palatino Linotype" w:hAnsi="Palatino Linotype" w:cs="Arial"/>
          <w:sz w:val="24"/>
        </w:rPr>
        <w:t>generen</w:t>
      </w:r>
      <w:r w:rsidRPr="000B61B4">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w:t>
      </w:r>
      <w:r w:rsidR="00E5281D" w:rsidRPr="000B61B4">
        <w:rPr>
          <w:rFonts w:ascii="Palatino Linotype" w:hAnsi="Palatino Linotype" w:cs="Arial"/>
          <w:color w:val="000000" w:themeColor="text1"/>
          <w:sz w:val="24"/>
        </w:rPr>
        <w:t>cceso a la información pública.</w:t>
      </w:r>
    </w:p>
    <w:p w14:paraId="3D2F3BA8" w14:textId="77777777" w:rsidR="00E5281D" w:rsidRPr="000B61B4" w:rsidRDefault="00E5281D" w:rsidP="00E5281D">
      <w:pPr>
        <w:spacing w:after="0" w:line="360" w:lineRule="auto"/>
        <w:jc w:val="both"/>
        <w:rPr>
          <w:rFonts w:ascii="Palatino Linotype" w:hAnsi="Palatino Linotype" w:cs="Arial"/>
          <w:sz w:val="24"/>
          <w:szCs w:val="24"/>
        </w:rPr>
      </w:pPr>
    </w:p>
    <w:p w14:paraId="3D61AF3D" w14:textId="389704DA" w:rsidR="0003724D" w:rsidRPr="000B61B4" w:rsidRDefault="00E5281D" w:rsidP="00E5281D">
      <w:pPr>
        <w:spacing w:after="0" w:line="360" w:lineRule="auto"/>
        <w:jc w:val="both"/>
        <w:rPr>
          <w:rFonts w:ascii="Palatino Linotype" w:hAnsi="Palatino Linotype" w:cs="Arial"/>
          <w:sz w:val="24"/>
          <w:szCs w:val="24"/>
        </w:rPr>
      </w:pPr>
      <w:r w:rsidRPr="000B61B4">
        <w:rPr>
          <w:rFonts w:ascii="Palatino Linotype" w:hAnsi="Palatino Linotype" w:cs="Arial"/>
          <w:sz w:val="24"/>
          <w:szCs w:val="24"/>
        </w:rPr>
        <w:lastRenderedPageBreak/>
        <w:t xml:space="preserve">Por lo anteriormente expuesto, es necesario retomar la información remitida tanto en respuesta, como en informe justificado, en el que </w:t>
      </w:r>
      <w:r w:rsidR="0003724D" w:rsidRPr="000B61B4">
        <w:rPr>
          <w:rFonts w:ascii="Palatino Linotype" w:hAnsi="Palatino Linotype" w:cs="Arial"/>
          <w:sz w:val="24"/>
          <w:szCs w:val="24"/>
        </w:rPr>
        <w:t>declaran la Inexistencia de la información solicitada; por lo que se analizará el Acta de la Décima Primera Sesión Extraordinaria, del Comité de Transparencia del H. Ayuntamiento de Atizapán de Zaragoza, de fecha doce de noviembre de dos mil veintiuno</w:t>
      </w:r>
      <w:r w:rsidRPr="000B61B4">
        <w:rPr>
          <w:rFonts w:ascii="Palatino Linotype" w:hAnsi="Palatino Linotype" w:cs="Arial"/>
          <w:sz w:val="24"/>
          <w:szCs w:val="24"/>
        </w:rPr>
        <w:t xml:space="preserve">, a fin de establecer si el Comité de Transparencia cumplió cabalmente con las formalidades exigidas por la Ley de Transparencia y Acceso a la Información Pública del Estado de México y Municipios: </w:t>
      </w:r>
    </w:p>
    <w:tbl>
      <w:tblPr>
        <w:tblStyle w:val="Tablaconcuadrcula"/>
        <w:tblW w:w="7938" w:type="dxa"/>
        <w:tblInd w:w="426" w:type="dxa"/>
        <w:tblLayout w:type="fixed"/>
        <w:tblLook w:val="04A0" w:firstRow="1" w:lastRow="0" w:firstColumn="1" w:lastColumn="0" w:noHBand="0" w:noVBand="1"/>
      </w:tblPr>
      <w:tblGrid>
        <w:gridCol w:w="1744"/>
        <w:gridCol w:w="1297"/>
        <w:gridCol w:w="4897"/>
      </w:tblGrid>
      <w:tr w:rsidR="00E5281D" w:rsidRPr="000B61B4" w14:paraId="7293462A" w14:textId="77777777" w:rsidTr="00932F3A">
        <w:tc>
          <w:tcPr>
            <w:tcW w:w="1744" w:type="dxa"/>
            <w:tcBorders>
              <w:top w:val="nil"/>
              <w:left w:val="nil"/>
            </w:tcBorders>
          </w:tcPr>
          <w:p w14:paraId="15FDA213" w14:textId="77777777" w:rsidR="00E5281D" w:rsidRPr="000B61B4" w:rsidRDefault="00E5281D" w:rsidP="00932F3A">
            <w:pPr>
              <w:pStyle w:val="Prrafodelista"/>
              <w:spacing w:after="120"/>
              <w:ind w:left="47"/>
              <w:jc w:val="both"/>
              <w:rPr>
                <w:rFonts w:ascii="Palatino Linotype" w:hAnsi="Palatino Linotype"/>
                <w:b/>
                <w:sz w:val="20"/>
                <w:szCs w:val="20"/>
              </w:rPr>
            </w:pPr>
          </w:p>
        </w:tc>
        <w:tc>
          <w:tcPr>
            <w:tcW w:w="1297" w:type="dxa"/>
            <w:tcBorders>
              <w:bottom w:val="single" w:sz="4" w:space="0" w:color="auto"/>
            </w:tcBorders>
            <w:shd w:val="clear" w:color="auto" w:fill="BFBFBF" w:themeFill="background1" w:themeFillShade="BF"/>
            <w:vAlign w:val="bottom"/>
          </w:tcPr>
          <w:p w14:paraId="3E3F755D" w14:textId="77777777" w:rsidR="00E5281D" w:rsidRPr="000B61B4" w:rsidRDefault="00E5281D" w:rsidP="00932F3A">
            <w:pPr>
              <w:pStyle w:val="Prrafodelista"/>
              <w:spacing w:after="120"/>
              <w:ind w:left="47"/>
              <w:jc w:val="center"/>
              <w:rPr>
                <w:rFonts w:ascii="Palatino Linotype" w:hAnsi="Palatino Linotype"/>
                <w:b/>
                <w:sz w:val="20"/>
                <w:szCs w:val="20"/>
              </w:rPr>
            </w:pPr>
            <w:r w:rsidRPr="000B61B4">
              <w:rPr>
                <w:rFonts w:ascii="Palatino Linotype" w:hAnsi="Palatino Linotype"/>
                <w:b/>
                <w:szCs w:val="20"/>
              </w:rPr>
              <w:t>Cumplió:</w:t>
            </w:r>
          </w:p>
        </w:tc>
        <w:tc>
          <w:tcPr>
            <w:tcW w:w="4897" w:type="dxa"/>
            <w:tcBorders>
              <w:bottom w:val="single" w:sz="4" w:space="0" w:color="auto"/>
            </w:tcBorders>
            <w:shd w:val="clear" w:color="auto" w:fill="BFBFBF" w:themeFill="background1" w:themeFillShade="BF"/>
            <w:vAlign w:val="bottom"/>
          </w:tcPr>
          <w:p w14:paraId="23864F0C" w14:textId="77777777" w:rsidR="00E5281D" w:rsidRPr="000B61B4" w:rsidRDefault="00E5281D" w:rsidP="00932F3A">
            <w:pPr>
              <w:pStyle w:val="Prrafodelista"/>
              <w:spacing w:after="120"/>
              <w:ind w:left="47"/>
              <w:jc w:val="center"/>
              <w:rPr>
                <w:rFonts w:ascii="Palatino Linotype" w:hAnsi="Palatino Linotype"/>
                <w:b/>
              </w:rPr>
            </w:pPr>
            <w:r w:rsidRPr="000B61B4">
              <w:rPr>
                <w:rFonts w:ascii="Palatino Linotype" w:hAnsi="Palatino Linotype"/>
                <w:b/>
              </w:rPr>
              <w:t>Contenido</w:t>
            </w:r>
          </w:p>
        </w:tc>
      </w:tr>
      <w:tr w:rsidR="00E5281D" w:rsidRPr="000B61B4" w14:paraId="67CDF69C" w14:textId="77777777" w:rsidTr="0003724D">
        <w:tc>
          <w:tcPr>
            <w:tcW w:w="1744" w:type="dxa"/>
            <w:vAlign w:val="center"/>
          </w:tcPr>
          <w:p w14:paraId="16F7AC0D" w14:textId="2A0B4C0C" w:rsidR="00E5281D" w:rsidRPr="000B61B4" w:rsidRDefault="00E5281D" w:rsidP="003B6EA5">
            <w:pPr>
              <w:spacing w:after="120"/>
              <w:jc w:val="both"/>
              <w:rPr>
                <w:rFonts w:ascii="Palatino Linotype" w:hAnsi="Palatino Linotype"/>
                <w:b/>
                <w:sz w:val="16"/>
                <w:szCs w:val="16"/>
              </w:rPr>
            </w:pPr>
            <w:r w:rsidRPr="000B61B4">
              <w:rPr>
                <w:rFonts w:ascii="Palatino Linotype" w:hAnsi="Palatino Linotype"/>
                <w:b/>
                <w:sz w:val="16"/>
                <w:szCs w:val="16"/>
              </w:rPr>
              <w:t>Número de folio de la solicitud</w:t>
            </w:r>
            <w:r w:rsidR="003B6EA5" w:rsidRPr="000B61B4">
              <w:rPr>
                <w:rFonts w:ascii="Palatino Linotype" w:hAnsi="Palatino Linotype"/>
                <w:b/>
                <w:sz w:val="16"/>
                <w:szCs w:val="16"/>
              </w:rPr>
              <w:t>.</w:t>
            </w:r>
          </w:p>
        </w:tc>
        <w:tc>
          <w:tcPr>
            <w:tcW w:w="1297" w:type="dxa"/>
            <w:tcBorders>
              <w:top w:val="single" w:sz="4" w:space="0" w:color="auto"/>
            </w:tcBorders>
            <w:vAlign w:val="center"/>
          </w:tcPr>
          <w:p w14:paraId="36902CB0" w14:textId="77777777" w:rsidR="00E5281D" w:rsidRPr="000B61B4" w:rsidRDefault="00E5281D" w:rsidP="00932F3A">
            <w:pPr>
              <w:spacing w:after="120"/>
              <w:ind w:left="47"/>
              <w:jc w:val="center"/>
              <w:rPr>
                <w:rFonts w:ascii="Palatino Linotype" w:hAnsi="Palatino Linotype"/>
                <w:b/>
                <w:sz w:val="24"/>
                <w:szCs w:val="24"/>
              </w:rPr>
            </w:pPr>
            <w:r w:rsidRPr="000B61B4">
              <w:rPr>
                <w:rFonts w:ascii="Palatino Linotype" w:hAnsi="Palatino Linotype"/>
                <w:b/>
                <w:sz w:val="24"/>
                <w:szCs w:val="24"/>
              </w:rPr>
              <w:t>Sí.</w:t>
            </w:r>
          </w:p>
        </w:tc>
        <w:tc>
          <w:tcPr>
            <w:tcW w:w="4897" w:type="dxa"/>
            <w:tcBorders>
              <w:top w:val="single" w:sz="4" w:space="0" w:color="auto"/>
            </w:tcBorders>
            <w:vAlign w:val="center"/>
          </w:tcPr>
          <w:p w14:paraId="540F3E18" w14:textId="3BA31428" w:rsidR="00E5281D" w:rsidRPr="000B61B4" w:rsidRDefault="0003724D" w:rsidP="0003724D">
            <w:pPr>
              <w:spacing w:after="120"/>
              <w:ind w:left="-115"/>
              <w:jc w:val="center"/>
              <w:rPr>
                <w:rFonts w:ascii="Palatino Linotype" w:hAnsi="Palatino Linotype"/>
              </w:rPr>
            </w:pPr>
            <w:r w:rsidRPr="000B61B4">
              <w:rPr>
                <w:rFonts w:ascii="Palatino Linotype" w:hAnsi="Palatino Linotype"/>
                <w:noProof/>
                <w:lang w:eastAsia="es-MX"/>
              </w:rPr>
              <w:drawing>
                <wp:inline distT="0" distB="0" distL="0" distR="0" wp14:anchorId="363D27B0" wp14:editId="2E6DB5B2">
                  <wp:extent cx="2621915" cy="756008"/>
                  <wp:effectExtent l="19050" t="76200" r="26035" b="825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t="48964"/>
                          <a:stretch/>
                        </pic:blipFill>
                        <pic:spPr bwMode="auto">
                          <a:xfrm rot="171628">
                            <a:off x="0" y="0"/>
                            <a:ext cx="2649371" cy="7639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5281D" w:rsidRPr="000B61B4" w14:paraId="1F690991" w14:textId="77777777" w:rsidTr="0003724D">
        <w:tc>
          <w:tcPr>
            <w:tcW w:w="1744" w:type="dxa"/>
            <w:vAlign w:val="center"/>
          </w:tcPr>
          <w:p w14:paraId="637A9AFB" w14:textId="700FD27F" w:rsidR="00E5281D" w:rsidRPr="000B61B4" w:rsidRDefault="00E5281D" w:rsidP="003B6EA5">
            <w:pPr>
              <w:spacing w:after="120"/>
              <w:jc w:val="both"/>
              <w:rPr>
                <w:rFonts w:ascii="Palatino Linotype" w:hAnsi="Palatino Linotype"/>
                <w:b/>
                <w:sz w:val="16"/>
                <w:szCs w:val="16"/>
              </w:rPr>
            </w:pPr>
            <w:r w:rsidRPr="000B61B4">
              <w:rPr>
                <w:rFonts w:ascii="Palatino Linotype" w:hAnsi="Palatino Linotype"/>
                <w:b/>
                <w:sz w:val="16"/>
                <w:szCs w:val="16"/>
              </w:rPr>
              <w:t>Referencia de la información solicitada</w:t>
            </w:r>
            <w:r w:rsidR="003B6EA5" w:rsidRPr="000B61B4">
              <w:rPr>
                <w:rFonts w:ascii="Palatino Linotype" w:hAnsi="Palatino Linotype"/>
                <w:b/>
                <w:sz w:val="16"/>
                <w:szCs w:val="16"/>
              </w:rPr>
              <w:t>.</w:t>
            </w:r>
          </w:p>
        </w:tc>
        <w:tc>
          <w:tcPr>
            <w:tcW w:w="1297" w:type="dxa"/>
            <w:vAlign w:val="center"/>
          </w:tcPr>
          <w:p w14:paraId="719886FE" w14:textId="77777777" w:rsidR="00E5281D" w:rsidRPr="000B61B4" w:rsidRDefault="00E5281D" w:rsidP="00932F3A">
            <w:pPr>
              <w:spacing w:after="120"/>
              <w:ind w:left="47"/>
              <w:jc w:val="center"/>
              <w:rPr>
                <w:rFonts w:ascii="Palatino Linotype" w:hAnsi="Palatino Linotype"/>
                <w:b/>
                <w:sz w:val="24"/>
                <w:szCs w:val="24"/>
              </w:rPr>
            </w:pPr>
            <w:r w:rsidRPr="000B61B4">
              <w:rPr>
                <w:rFonts w:ascii="Palatino Linotype" w:hAnsi="Palatino Linotype"/>
                <w:b/>
                <w:sz w:val="24"/>
                <w:szCs w:val="24"/>
              </w:rPr>
              <w:t>Sí</w:t>
            </w:r>
          </w:p>
        </w:tc>
        <w:tc>
          <w:tcPr>
            <w:tcW w:w="4897" w:type="dxa"/>
            <w:vAlign w:val="center"/>
          </w:tcPr>
          <w:p w14:paraId="5387E500" w14:textId="37255728" w:rsidR="00E5281D" w:rsidRPr="000B61B4" w:rsidRDefault="0003724D" w:rsidP="0003724D">
            <w:pPr>
              <w:spacing w:after="120"/>
              <w:ind w:left="248"/>
              <w:jc w:val="center"/>
              <w:rPr>
                <w:rFonts w:ascii="Palatino Linotype" w:hAnsi="Palatino Linotype"/>
                <w:b/>
              </w:rPr>
            </w:pPr>
            <w:r w:rsidRPr="000B61B4">
              <w:rPr>
                <w:rFonts w:ascii="Palatino Linotype" w:hAnsi="Palatino Linotype"/>
                <w:b/>
                <w:noProof/>
                <w:lang w:eastAsia="es-MX"/>
              </w:rPr>
              <w:drawing>
                <wp:inline distT="0" distB="0" distL="0" distR="0" wp14:anchorId="39A8D629" wp14:editId="070E161B">
                  <wp:extent cx="2687320" cy="1080681"/>
                  <wp:effectExtent l="38100" t="76200" r="36830" b="6286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58560">
                            <a:off x="0" y="0"/>
                            <a:ext cx="2726060" cy="1096260"/>
                          </a:xfrm>
                          <a:prstGeom prst="rect">
                            <a:avLst/>
                          </a:prstGeom>
                          <a:noFill/>
                          <a:ln>
                            <a:noFill/>
                          </a:ln>
                        </pic:spPr>
                      </pic:pic>
                    </a:graphicData>
                  </a:graphic>
                </wp:inline>
              </w:drawing>
            </w:r>
          </w:p>
        </w:tc>
      </w:tr>
      <w:tr w:rsidR="00E5281D" w:rsidRPr="000B61B4" w14:paraId="3BE887A4" w14:textId="77777777" w:rsidTr="00932F3A">
        <w:tc>
          <w:tcPr>
            <w:tcW w:w="1744" w:type="dxa"/>
            <w:vAlign w:val="center"/>
          </w:tcPr>
          <w:p w14:paraId="1BA0CDFA" w14:textId="33236614" w:rsidR="00E5281D" w:rsidRPr="000B61B4" w:rsidRDefault="003B6EA5" w:rsidP="003B6EA5">
            <w:pPr>
              <w:tabs>
                <w:tab w:val="left" w:pos="317"/>
              </w:tabs>
              <w:spacing w:after="120"/>
              <w:jc w:val="both"/>
              <w:rPr>
                <w:rFonts w:ascii="Palatino Linotype" w:hAnsi="Palatino Linotype"/>
                <w:b/>
                <w:sz w:val="16"/>
                <w:szCs w:val="16"/>
              </w:rPr>
            </w:pPr>
            <w:r w:rsidRPr="000B61B4">
              <w:rPr>
                <w:rFonts w:ascii="Palatino Linotype" w:hAnsi="Palatino Linotype"/>
                <w:b/>
                <w:sz w:val="16"/>
                <w:szCs w:val="16"/>
              </w:rPr>
              <w:lastRenderedPageBreak/>
              <w:t>Fundamento y Motivación Legal.</w:t>
            </w:r>
          </w:p>
        </w:tc>
        <w:tc>
          <w:tcPr>
            <w:tcW w:w="1297" w:type="dxa"/>
            <w:vAlign w:val="center"/>
          </w:tcPr>
          <w:p w14:paraId="030AC28C" w14:textId="77777777" w:rsidR="00E5281D" w:rsidRPr="000B61B4" w:rsidRDefault="00E5281D" w:rsidP="00932F3A">
            <w:pPr>
              <w:spacing w:after="120"/>
              <w:ind w:left="47"/>
              <w:jc w:val="center"/>
              <w:rPr>
                <w:rFonts w:ascii="Palatino Linotype" w:hAnsi="Palatino Linotype"/>
                <w:b/>
                <w:sz w:val="24"/>
                <w:szCs w:val="24"/>
              </w:rPr>
            </w:pPr>
            <w:r w:rsidRPr="000B61B4">
              <w:rPr>
                <w:rFonts w:ascii="Palatino Linotype" w:hAnsi="Palatino Linotype"/>
                <w:b/>
                <w:sz w:val="24"/>
                <w:szCs w:val="24"/>
              </w:rPr>
              <w:t>Sí.</w:t>
            </w:r>
          </w:p>
        </w:tc>
        <w:tc>
          <w:tcPr>
            <w:tcW w:w="4897" w:type="dxa"/>
          </w:tcPr>
          <w:p w14:paraId="06245BF5" w14:textId="4F38972F" w:rsidR="00E5281D" w:rsidRPr="000B61B4" w:rsidRDefault="0003724D" w:rsidP="00932F3A">
            <w:pPr>
              <w:spacing w:after="120"/>
              <w:ind w:left="-31"/>
              <w:jc w:val="center"/>
              <w:rPr>
                <w:rFonts w:ascii="Palatino Linotype" w:hAnsi="Palatino Linotype"/>
                <w:b/>
              </w:rPr>
            </w:pPr>
            <w:r w:rsidRPr="000B61B4">
              <w:rPr>
                <w:rFonts w:ascii="Palatino Linotype" w:hAnsi="Palatino Linotype"/>
                <w:b/>
                <w:noProof/>
                <w:lang w:eastAsia="es-MX"/>
              </w:rPr>
              <w:drawing>
                <wp:inline distT="0" distB="0" distL="0" distR="0" wp14:anchorId="057B1204" wp14:editId="3A8E495F">
                  <wp:extent cx="2966085" cy="3235960"/>
                  <wp:effectExtent l="0" t="0" r="5715"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6085" cy="3235960"/>
                          </a:xfrm>
                          <a:prstGeom prst="rect">
                            <a:avLst/>
                          </a:prstGeom>
                          <a:noFill/>
                          <a:ln>
                            <a:noFill/>
                          </a:ln>
                        </pic:spPr>
                      </pic:pic>
                    </a:graphicData>
                  </a:graphic>
                </wp:inline>
              </w:drawing>
            </w:r>
          </w:p>
        </w:tc>
      </w:tr>
      <w:tr w:rsidR="00E5281D" w:rsidRPr="000B61B4" w14:paraId="6B9EF9EE" w14:textId="77777777" w:rsidTr="00932F3A">
        <w:tc>
          <w:tcPr>
            <w:tcW w:w="1744" w:type="dxa"/>
            <w:vAlign w:val="center"/>
          </w:tcPr>
          <w:p w14:paraId="62A87CE9" w14:textId="571E4A27" w:rsidR="00E5281D" w:rsidRPr="000B61B4" w:rsidRDefault="00E5281D" w:rsidP="003B6EA5">
            <w:pPr>
              <w:spacing w:after="120"/>
              <w:jc w:val="both"/>
              <w:rPr>
                <w:rFonts w:ascii="Palatino Linotype" w:hAnsi="Palatino Linotype"/>
                <w:b/>
                <w:sz w:val="16"/>
                <w:szCs w:val="16"/>
              </w:rPr>
            </w:pPr>
            <w:r w:rsidRPr="000B61B4">
              <w:rPr>
                <w:rFonts w:ascii="Palatino Linotype" w:hAnsi="Palatino Linotype"/>
                <w:b/>
                <w:sz w:val="16"/>
                <w:szCs w:val="16"/>
              </w:rPr>
              <w:t>Conexión entre los fundamentos y motivos que d</w:t>
            </w:r>
            <w:r w:rsidR="003B6EA5" w:rsidRPr="000B61B4">
              <w:rPr>
                <w:rFonts w:ascii="Palatino Linotype" w:hAnsi="Palatino Linotype"/>
                <w:b/>
                <w:sz w:val="16"/>
                <w:szCs w:val="16"/>
              </w:rPr>
              <w:t>ieron origen a la clasificación.</w:t>
            </w:r>
          </w:p>
        </w:tc>
        <w:tc>
          <w:tcPr>
            <w:tcW w:w="1297" w:type="dxa"/>
            <w:vAlign w:val="center"/>
          </w:tcPr>
          <w:p w14:paraId="74CCEAC8" w14:textId="77777777" w:rsidR="00E5281D" w:rsidRPr="000B61B4" w:rsidRDefault="00E5281D" w:rsidP="00932F3A">
            <w:pPr>
              <w:pStyle w:val="Prrafodelista"/>
              <w:spacing w:after="120"/>
              <w:ind w:left="29" w:firstLine="18"/>
              <w:jc w:val="center"/>
              <w:rPr>
                <w:rFonts w:ascii="Palatino Linotype" w:hAnsi="Palatino Linotype"/>
                <w:b/>
              </w:rPr>
            </w:pPr>
            <w:r w:rsidRPr="000B61B4">
              <w:rPr>
                <w:rFonts w:ascii="Palatino Linotype" w:hAnsi="Palatino Linotype"/>
                <w:b/>
              </w:rPr>
              <w:t>Sí</w:t>
            </w:r>
          </w:p>
        </w:tc>
        <w:tc>
          <w:tcPr>
            <w:tcW w:w="4897" w:type="dxa"/>
            <w:vAlign w:val="center"/>
          </w:tcPr>
          <w:p w14:paraId="7457E953" w14:textId="3DC873D2" w:rsidR="00E5281D" w:rsidRPr="000B61B4" w:rsidRDefault="0003724D" w:rsidP="00932F3A">
            <w:pPr>
              <w:pStyle w:val="Prrafodelista"/>
              <w:spacing w:after="120"/>
              <w:ind w:left="29" w:firstLine="18"/>
              <w:jc w:val="center"/>
              <w:rPr>
                <w:rFonts w:ascii="Palatino Linotype" w:hAnsi="Palatino Linotype"/>
              </w:rPr>
            </w:pPr>
            <w:r w:rsidRPr="000B61B4">
              <w:rPr>
                <w:rFonts w:ascii="Palatino Linotype" w:hAnsi="Palatino Linotype"/>
                <w:noProof/>
                <w:lang w:val="es-MX" w:eastAsia="es-MX"/>
              </w:rPr>
              <w:drawing>
                <wp:inline distT="0" distB="0" distL="0" distR="0" wp14:anchorId="6491FBC2" wp14:editId="46E5818C">
                  <wp:extent cx="2534843" cy="1043987"/>
                  <wp:effectExtent l="38100" t="76200" r="37465" b="8001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83308">
                            <a:off x="0" y="0"/>
                            <a:ext cx="2552845" cy="1051401"/>
                          </a:xfrm>
                          <a:prstGeom prst="rect">
                            <a:avLst/>
                          </a:prstGeom>
                          <a:noFill/>
                          <a:ln>
                            <a:noFill/>
                          </a:ln>
                        </pic:spPr>
                      </pic:pic>
                    </a:graphicData>
                  </a:graphic>
                </wp:inline>
              </w:drawing>
            </w:r>
          </w:p>
        </w:tc>
      </w:tr>
      <w:tr w:rsidR="00E5281D" w:rsidRPr="000B61B4" w14:paraId="79E50E10" w14:textId="77777777" w:rsidTr="003B6EA5">
        <w:tc>
          <w:tcPr>
            <w:tcW w:w="1744" w:type="dxa"/>
            <w:vAlign w:val="center"/>
          </w:tcPr>
          <w:p w14:paraId="4CE70523" w14:textId="4224D961" w:rsidR="00E5281D" w:rsidRPr="000B61B4" w:rsidRDefault="0003724D" w:rsidP="003B6EA5">
            <w:pPr>
              <w:tabs>
                <w:tab w:val="left" w:pos="317"/>
              </w:tabs>
              <w:spacing w:after="120"/>
              <w:jc w:val="both"/>
              <w:rPr>
                <w:rFonts w:ascii="Palatino Linotype" w:hAnsi="Palatino Linotype"/>
                <w:b/>
                <w:sz w:val="16"/>
                <w:szCs w:val="16"/>
              </w:rPr>
            </w:pPr>
            <w:r w:rsidRPr="000B61B4">
              <w:rPr>
                <w:rFonts w:ascii="Palatino Linotype" w:hAnsi="Palatino Linotype"/>
                <w:b/>
                <w:sz w:val="16"/>
                <w:szCs w:val="16"/>
              </w:rPr>
              <w:t>Notificación al órgano interno de control o equivalente del sujeto obligado quien, en su caso, deberá iniciar el procedimiento de responsabilidad administrativa que corresponda.</w:t>
            </w:r>
          </w:p>
        </w:tc>
        <w:tc>
          <w:tcPr>
            <w:tcW w:w="1297" w:type="dxa"/>
            <w:vAlign w:val="center"/>
          </w:tcPr>
          <w:p w14:paraId="55BCFC49" w14:textId="77777777" w:rsidR="00E5281D" w:rsidRPr="000B61B4" w:rsidRDefault="00E5281D" w:rsidP="00932F3A">
            <w:pPr>
              <w:pStyle w:val="Prrafodelista"/>
              <w:spacing w:after="120"/>
              <w:ind w:left="29" w:firstLine="18"/>
              <w:jc w:val="center"/>
              <w:rPr>
                <w:rFonts w:ascii="Palatino Linotype" w:hAnsi="Palatino Linotype"/>
                <w:b/>
              </w:rPr>
            </w:pPr>
            <w:r w:rsidRPr="000B61B4">
              <w:rPr>
                <w:rFonts w:ascii="Palatino Linotype" w:hAnsi="Palatino Linotype"/>
                <w:b/>
              </w:rPr>
              <w:t>Sí.</w:t>
            </w:r>
          </w:p>
        </w:tc>
        <w:tc>
          <w:tcPr>
            <w:tcW w:w="4897" w:type="dxa"/>
            <w:vAlign w:val="center"/>
          </w:tcPr>
          <w:p w14:paraId="574B2C08" w14:textId="0A4C04FF" w:rsidR="00E5281D" w:rsidRPr="000B61B4" w:rsidRDefault="003B6EA5" w:rsidP="003B6EA5">
            <w:pPr>
              <w:pStyle w:val="Prrafodelista"/>
              <w:spacing w:after="120"/>
              <w:ind w:left="29" w:firstLine="18"/>
              <w:jc w:val="center"/>
              <w:rPr>
                <w:rFonts w:ascii="Palatino Linotype" w:hAnsi="Palatino Linotype"/>
              </w:rPr>
            </w:pPr>
            <w:r w:rsidRPr="000B61B4">
              <w:rPr>
                <w:rFonts w:ascii="Palatino Linotype" w:hAnsi="Palatino Linotype"/>
                <w:noProof/>
                <w:lang w:val="es-MX" w:eastAsia="es-MX"/>
              </w:rPr>
              <w:drawing>
                <wp:inline distT="0" distB="0" distL="0" distR="0" wp14:anchorId="76992DEE" wp14:editId="29C1C915">
                  <wp:extent cx="2962738" cy="820422"/>
                  <wp:effectExtent l="38100" t="114300" r="28575" b="11303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28104">
                            <a:off x="0" y="0"/>
                            <a:ext cx="3039692" cy="841732"/>
                          </a:xfrm>
                          <a:prstGeom prst="rect">
                            <a:avLst/>
                          </a:prstGeom>
                          <a:noFill/>
                          <a:ln>
                            <a:noFill/>
                          </a:ln>
                        </pic:spPr>
                      </pic:pic>
                    </a:graphicData>
                  </a:graphic>
                </wp:inline>
              </w:drawing>
            </w:r>
          </w:p>
        </w:tc>
      </w:tr>
      <w:tr w:rsidR="00E5281D" w:rsidRPr="000B61B4" w14:paraId="714C3063" w14:textId="77777777" w:rsidTr="00932F3A">
        <w:trPr>
          <w:trHeight w:val="3517"/>
        </w:trPr>
        <w:tc>
          <w:tcPr>
            <w:tcW w:w="1744" w:type="dxa"/>
            <w:vAlign w:val="center"/>
          </w:tcPr>
          <w:p w14:paraId="63596FE0" w14:textId="77777777" w:rsidR="00E5281D" w:rsidRPr="000B61B4" w:rsidRDefault="00E5281D" w:rsidP="003B6EA5">
            <w:pPr>
              <w:tabs>
                <w:tab w:val="left" w:pos="317"/>
              </w:tabs>
              <w:spacing w:after="120"/>
              <w:jc w:val="center"/>
              <w:rPr>
                <w:rFonts w:ascii="Palatino Linotype" w:hAnsi="Palatino Linotype"/>
                <w:b/>
                <w:sz w:val="16"/>
                <w:szCs w:val="16"/>
              </w:rPr>
            </w:pPr>
            <w:r w:rsidRPr="000B61B4">
              <w:rPr>
                <w:rFonts w:ascii="Palatino Linotype" w:hAnsi="Palatino Linotype"/>
                <w:b/>
                <w:sz w:val="16"/>
                <w:szCs w:val="16"/>
              </w:rPr>
              <w:lastRenderedPageBreak/>
              <w:t>Autoridades competentes.</w:t>
            </w:r>
          </w:p>
        </w:tc>
        <w:tc>
          <w:tcPr>
            <w:tcW w:w="1297" w:type="dxa"/>
            <w:vAlign w:val="center"/>
          </w:tcPr>
          <w:p w14:paraId="7925CC26" w14:textId="77777777" w:rsidR="00E5281D" w:rsidRPr="000B61B4" w:rsidRDefault="00E5281D" w:rsidP="00932F3A">
            <w:pPr>
              <w:pStyle w:val="Prrafodelista"/>
              <w:spacing w:after="120"/>
              <w:ind w:left="29" w:firstLine="18"/>
              <w:jc w:val="center"/>
              <w:rPr>
                <w:rFonts w:ascii="Palatino Linotype" w:hAnsi="Palatino Linotype"/>
                <w:b/>
              </w:rPr>
            </w:pPr>
            <w:r w:rsidRPr="000B61B4">
              <w:rPr>
                <w:rFonts w:ascii="Palatino Linotype" w:hAnsi="Palatino Linotype"/>
                <w:b/>
              </w:rPr>
              <w:t>Sí</w:t>
            </w:r>
          </w:p>
        </w:tc>
        <w:tc>
          <w:tcPr>
            <w:tcW w:w="4897" w:type="dxa"/>
          </w:tcPr>
          <w:p w14:paraId="6F1770B8" w14:textId="7E6396A8" w:rsidR="00E5281D" w:rsidRPr="000B61B4" w:rsidRDefault="003B6EA5" w:rsidP="003B6EA5">
            <w:pPr>
              <w:jc w:val="center"/>
            </w:pPr>
            <w:r w:rsidRPr="000B61B4">
              <w:rPr>
                <w:noProof/>
                <w:lang w:eastAsia="es-MX"/>
              </w:rPr>
              <w:drawing>
                <wp:inline distT="0" distB="0" distL="0" distR="0" wp14:anchorId="5CFD8405" wp14:editId="559A807B">
                  <wp:extent cx="2702560" cy="2798401"/>
                  <wp:effectExtent l="0" t="0" r="2540" b="25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21" t="1796" r="4831" b="7921"/>
                          <a:stretch/>
                        </pic:blipFill>
                        <pic:spPr bwMode="auto">
                          <a:xfrm>
                            <a:off x="0" y="0"/>
                            <a:ext cx="2703548" cy="27994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DAA496E" w14:textId="77777777" w:rsidR="00874F4E" w:rsidRPr="000B61B4" w:rsidRDefault="00874F4E" w:rsidP="004E7632">
      <w:pPr>
        <w:spacing w:after="0" w:line="360" w:lineRule="auto"/>
        <w:jc w:val="both"/>
        <w:rPr>
          <w:rFonts w:ascii="Palatino Linotype" w:eastAsia="MS Mincho" w:hAnsi="Palatino Linotype"/>
          <w:sz w:val="24"/>
          <w:lang w:val="es-ES"/>
        </w:rPr>
      </w:pPr>
    </w:p>
    <w:p w14:paraId="6AFED710" w14:textId="14A1FECF" w:rsidR="003B6EA5" w:rsidRPr="000B61B4" w:rsidRDefault="003B6EA5" w:rsidP="003B6EA5">
      <w:pPr>
        <w:spacing w:after="0" w:line="360" w:lineRule="auto"/>
        <w:jc w:val="both"/>
        <w:rPr>
          <w:rFonts w:ascii="Palatino Linotype" w:eastAsia="Times New Roman" w:hAnsi="Palatino Linotype"/>
          <w:sz w:val="24"/>
          <w:szCs w:val="24"/>
          <w:lang w:eastAsia="es-MX"/>
        </w:rPr>
      </w:pPr>
      <w:r w:rsidRPr="000B61B4">
        <w:rPr>
          <w:rFonts w:ascii="Palatino Linotype" w:eastAsia="Times New Roman" w:hAnsi="Palatino Linotype"/>
          <w:sz w:val="24"/>
          <w:szCs w:val="24"/>
          <w:lang w:eastAsia="es-MX"/>
        </w:rPr>
        <w:t xml:space="preserve">Por lo anterior, se desprende que en respuesta el Servidor Público Habilitado de la </w:t>
      </w:r>
      <w:r w:rsidRPr="000B61B4">
        <w:rPr>
          <w:rFonts w:ascii="Palatino Linotype" w:eastAsia="Times New Roman" w:hAnsi="Palatino Linotype"/>
          <w:b/>
          <w:i/>
          <w:sz w:val="24"/>
          <w:szCs w:val="24"/>
          <w:lang w:eastAsia="es-MX"/>
        </w:rPr>
        <w:t>Tesorería Municipal</w:t>
      </w:r>
      <w:r w:rsidRPr="000B61B4">
        <w:rPr>
          <w:rFonts w:ascii="Palatino Linotype" w:eastAsia="Times New Roman" w:hAnsi="Palatino Linotype"/>
          <w:i/>
          <w:sz w:val="24"/>
          <w:szCs w:val="24"/>
          <w:lang w:eastAsia="es-MX"/>
        </w:rPr>
        <w:t>,</w:t>
      </w:r>
      <w:r w:rsidRPr="000B61B4">
        <w:rPr>
          <w:rFonts w:ascii="Palatino Linotype" w:eastAsia="Times New Roman" w:hAnsi="Palatino Linotype"/>
          <w:b/>
          <w:i/>
          <w:sz w:val="24"/>
          <w:szCs w:val="24"/>
          <w:lang w:eastAsia="es-MX"/>
        </w:rPr>
        <w:t xml:space="preserve"> </w:t>
      </w:r>
      <w:r w:rsidRPr="000B61B4">
        <w:rPr>
          <w:rFonts w:ascii="Palatino Linotype" w:eastAsia="Times New Roman" w:hAnsi="Palatino Linotype"/>
          <w:sz w:val="24"/>
          <w:szCs w:val="24"/>
          <w:lang w:eastAsia="es-MX"/>
        </w:rPr>
        <w:t xml:space="preserve">en el ámbito de sus atribuciones, plasmó la respuesta a dichos requerimientos, informando que </w:t>
      </w:r>
      <w:r w:rsidRPr="000B61B4">
        <w:rPr>
          <w:rFonts w:ascii="Palatino Linotype" w:hAnsi="Palatino Linotype"/>
          <w:sz w:val="24"/>
          <w:szCs w:val="24"/>
          <w:lang w:val="es-ES_tradnl"/>
        </w:rPr>
        <w:t xml:space="preserve">no se encontró información relacionada con la cantidad de impuestos recaudados por la Tesorería Municipal durante los periodos de Gobierno </w:t>
      </w:r>
      <w:r w:rsidRPr="000B61B4">
        <w:rPr>
          <w:rFonts w:ascii="Palatino Linotype" w:hAnsi="Palatino Linotype" w:cs="Arial"/>
          <w:sz w:val="24"/>
          <w:szCs w:val="24"/>
        </w:rPr>
        <w:t>1997-2000; 2000-2003; 2003-2006; 2006-2009 y 2012-2015</w:t>
      </w:r>
      <w:r w:rsidRPr="000B61B4">
        <w:rPr>
          <w:rFonts w:ascii="Palatino Linotype" w:eastAsia="Times New Roman" w:hAnsi="Palatino Linotype"/>
          <w:sz w:val="24"/>
          <w:szCs w:val="24"/>
          <w:lang w:eastAsia="es-MX"/>
        </w:rPr>
        <w:t xml:space="preserve">. </w:t>
      </w:r>
    </w:p>
    <w:p w14:paraId="35EE37F0" w14:textId="77777777" w:rsidR="00874F4E" w:rsidRPr="000B61B4" w:rsidRDefault="00874F4E" w:rsidP="004E7632">
      <w:pPr>
        <w:spacing w:after="0" w:line="360" w:lineRule="auto"/>
        <w:jc w:val="both"/>
        <w:rPr>
          <w:rFonts w:ascii="Palatino Linotype" w:eastAsia="MS Mincho" w:hAnsi="Palatino Linotype"/>
          <w:sz w:val="24"/>
          <w:lang w:val="es-ES"/>
        </w:rPr>
      </w:pPr>
    </w:p>
    <w:p w14:paraId="77281B8D" w14:textId="77777777" w:rsidR="003B6EA5" w:rsidRPr="000B61B4" w:rsidRDefault="003B6EA5" w:rsidP="003B6EA5">
      <w:pPr>
        <w:spacing w:after="0" w:line="360" w:lineRule="auto"/>
        <w:jc w:val="both"/>
        <w:rPr>
          <w:rFonts w:ascii="Palatino Linotype" w:eastAsia="Times New Roman" w:hAnsi="Palatino Linotype"/>
          <w:sz w:val="24"/>
          <w:lang w:eastAsia="es-MX"/>
        </w:rPr>
      </w:pPr>
      <w:r w:rsidRPr="000B61B4">
        <w:rPr>
          <w:rFonts w:ascii="Palatino Linotype" w:hAnsi="Palatino Linotype" w:cs="Arial"/>
          <w:sz w:val="24"/>
          <w:szCs w:val="24"/>
        </w:rPr>
        <w:t xml:space="preserve">Es de precisar que, aunque la solicitud de información y la respuesta estén dirigidas y atendidas por un </w:t>
      </w:r>
      <w:r w:rsidRPr="000B61B4">
        <w:rPr>
          <w:rFonts w:ascii="Palatino Linotype" w:hAnsi="Palatino Linotype" w:cs="Arial"/>
          <w:b/>
          <w:sz w:val="24"/>
          <w:szCs w:val="24"/>
        </w:rPr>
        <w:t>Sujeto Obligado</w:t>
      </w:r>
      <w:r w:rsidRPr="000B61B4">
        <w:rPr>
          <w:rFonts w:ascii="Palatino Linotype" w:hAnsi="Palatino Linotype" w:cs="Arial"/>
          <w:sz w:val="24"/>
          <w:szCs w:val="24"/>
        </w:rPr>
        <w:t xml:space="preserve">, lo cierto es que también tienen diversas Unidades Administrativas y cada área cuenta con un </w:t>
      </w:r>
      <w:r w:rsidRPr="000B61B4">
        <w:rPr>
          <w:rFonts w:ascii="Palatino Linotype" w:hAnsi="Palatino Linotype" w:cs="Arial"/>
          <w:b/>
          <w:sz w:val="24"/>
          <w:szCs w:val="24"/>
        </w:rPr>
        <w:t>Servidor Público Habilitado</w:t>
      </w:r>
      <w:r w:rsidRPr="000B61B4">
        <w:rPr>
          <w:rFonts w:ascii="Palatino Linotype" w:hAnsi="Palatino Linotype" w:cs="Arial"/>
          <w:sz w:val="24"/>
          <w:szCs w:val="24"/>
        </w:rPr>
        <w:t xml:space="preserve">,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w:t>
      </w:r>
      <w:r w:rsidRPr="000B61B4">
        <w:rPr>
          <w:rFonts w:ascii="Palatino Linotype" w:hAnsi="Palatino Linotype" w:cs="Arial"/>
          <w:sz w:val="24"/>
          <w:szCs w:val="24"/>
        </w:rPr>
        <w:lastRenderedPageBreak/>
        <w:t>Sujetos Obligados, lo anterior de conformidad con los artículos 3 fracción XXXIX, 58 y 59,  de la Ley en la materia, que estipulan lo siguiente:</w:t>
      </w:r>
    </w:p>
    <w:p w14:paraId="58B5D8E5" w14:textId="77777777" w:rsidR="003B6EA5" w:rsidRPr="000B61B4" w:rsidRDefault="003B6EA5" w:rsidP="003B6EA5">
      <w:pPr>
        <w:pStyle w:val="Sinespaciado"/>
        <w:rPr>
          <w:rFonts w:ascii="Palatino Linotype" w:hAnsi="Palatino Linotype"/>
        </w:rPr>
      </w:pPr>
    </w:p>
    <w:p w14:paraId="534EBFF4" w14:textId="77777777" w:rsidR="003B6EA5" w:rsidRPr="000B61B4" w:rsidRDefault="003B6EA5" w:rsidP="003B6EA5">
      <w:pPr>
        <w:autoSpaceDE w:val="0"/>
        <w:autoSpaceDN w:val="0"/>
        <w:adjustRightInd w:val="0"/>
        <w:spacing w:after="0" w:line="240" w:lineRule="auto"/>
        <w:ind w:left="567" w:right="708"/>
        <w:jc w:val="both"/>
        <w:rPr>
          <w:rFonts w:ascii="Palatino Linotype" w:hAnsi="Palatino Linotype" w:cs="Arial"/>
          <w:i/>
          <w:szCs w:val="24"/>
        </w:rPr>
      </w:pPr>
      <w:r w:rsidRPr="000B61B4">
        <w:rPr>
          <w:rFonts w:ascii="Palatino Linotype" w:hAnsi="Palatino Linotype" w:cs="Arial"/>
          <w:b/>
          <w:i/>
          <w:szCs w:val="24"/>
        </w:rPr>
        <w:t>Artículo 3.</w:t>
      </w:r>
      <w:r w:rsidRPr="000B61B4">
        <w:rPr>
          <w:rFonts w:ascii="Palatino Linotype" w:hAnsi="Palatino Linotype" w:cs="Arial"/>
          <w:i/>
          <w:szCs w:val="24"/>
        </w:rPr>
        <w:t xml:space="preserve"> Para los efectos de la presente Ley se entenderá por:</w:t>
      </w:r>
    </w:p>
    <w:p w14:paraId="0F26C9A9" w14:textId="77777777" w:rsidR="003B6EA5" w:rsidRPr="000B61B4" w:rsidRDefault="003B6EA5" w:rsidP="003B6EA5">
      <w:pPr>
        <w:autoSpaceDE w:val="0"/>
        <w:autoSpaceDN w:val="0"/>
        <w:adjustRightInd w:val="0"/>
        <w:spacing w:after="0" w:line="240" w:lineRule="auto"/>
        <w:ind w:left="567" w:right="708"/>
        <w:jc w:val="both"/>
        <w:rPr>
          <w:rFonts w:ascii="Palatino Linotype" w:hAnsi="Palatino Linotype" w:cs="Arial"/>
          <w:i/>
          <w:szCs w:val="24"/>
        </w:rPr>
      </w:pPr>
      <w:r w:rsidRPr="000B61B4">
        <w:rPr>
          <w:rFonts w:ascii="Palatino Linotype" w:hAnsi="Palatino Linotype" w:cs="Arial"/>
          <w:i/>
          <w:szCs w:val="24"/>
        </w:rPr>
        <w:t>(…)</w:t>
      </w:r>
    </w:p>
    <w:p w14:paraId="5E131FF3" w14:textId="77777777" w:rsidR="003B6EA5" w:rsidRPr="000B61B4" w:rsidRDefault="003B6EA5" w:rsidP="003B6EA5">
      <w:pPr>
        <w:autoSpaceDE w:val="0"/>
        <w:autoSpaceDN w:val="0"/>
        <w:adjustRightInd w:val="0"/>
        <w:spacing w:after="0" w:line="240" w:lineRule="auto"/>
        <w:ind w:left="567" w:right="708"/>
        <w:jc w:val="both"/>
        <w:rPr>
          <w:rFonts w:ascii="Palatino Linotype" w:hAnsi="Palatino Linotype" w:cs="Arial"/>
          <w:i/>
          <w:szCs w:val="24"/>
        </w:rPr>
      </w:pPr>
      <w:r w:rsidRPr="000B61B4">
        <w:rPr>
          <w:rFonts w:ascii="Palatino Linotype" w:hAnsi="Palatino Linotype" w:cs="Arial"/>
          <w:b/>
          <w:i/>
          <w:szCs w:val="24"/>
        </w:rPr>
        <w:t xml:space="preserve">XXXIX. Servidor público habilitado: </w:t>
      </w:r>
      <w:r w:rsidRPr="000B61B4">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1EBD9907" w14:textId="77777777" w:rsidR="003B6EA5" w:rsidRPr="000B61B4" w:rsidRDefault="003B6EA5" w:rsidP="003B6EA5">
      <w:pPr>
        <w:autoSpaceDE w:val="0"/>
        <w:autoSpaceDN w:val="0"/>
        <w:adjustRightInd w:val="0"/>
        <w:spacing w:after="0" w:line="240" w:lineRule="auto"/>
        <w:ind w:left="567" w:right="708"/>
        <w:jc w:val="both"/>
        <w:rPr>
          <w:rFonts w:ascii="Palatino Linotype" w:hAnsi="Palatino Linotype" w:cs="Arial"/>
          <w:i/>
          <w:szCs w:val="24"/>
        </w:rPr>
      </w:pPr>
      <w:r w:rsidRPr="000B61B4">
        <w:rPr>
          <w:rFonts w:ascii="Palatino Linotype" w:hAnsi="Palatino Linotype" w:cs="Arial"/>
          <w:i/>
          <w:szCs w:val="24"/>
        </w:rPr>
        <w:t>(…)</w:t>
      </w:r>
    </w:p>
    <w:p w14:paraId="6AA45CA9" w14:textId="77777777" w:rsidR="003B6EA5" w:rsidRPr="000B61B4" w:rsidRDefault="003B6EA5" w:rsidP="003B6EA5">
      <w:pPr>
        <w:autoSpaceDE w:val="0"/>
        <w:autoSpaceDN w:val="0"/>
        <w:adjustRightInd w:val="0"/>
        <w:spacing w:after="0" w:line="240" w:lineRule="auto"/>
        <w:ind w:left="567" w:right="708"/>
        <w:jc w:val="both"/>
        <w:rPr>
          <w:rFonts w:ascii="Palatino Linotype" w:hAnsi="Palatino Linotype" w:cs="Arial"/>
          <w:i/>
          <w:szCs w:val="24"/>
        </w:rPr>
      </w:pPr>
      <w:r w:rsidRPr="000B61B4">
        <w:rPr>
          <w:rFonts w:ascii="Palatino Linotype" w:hAnsi="Palatino Linotype" w:cs="Arial"/>
          <w:b/>
          <w:i/>
          <w:szCs w:val="24"/>
        </w:rPr>
        <w:t>Artículo 58.</w:t>
      </w:r>
      <w:r w:rsidRPr="000B61B4">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3E83A54C" w14:textId="77777777" w:rsidR="003B6EA5" w:rsidRPr="000B61B4" w:rsidRDefault="003B6EA5" w:rsidP="003B6EA5">
      <w:pPr>
        <w:autoSpaceDE w:val="0"/>
        <w:autoSpaceDN w:val="0"/>
        <w:adjustRightInd w:val="0"/>
        <w:spacing w:after="0" w:line="240" w:lineRule="auto"/>
        <w:ind w:left="567" w:right="708"/>
        <w:jc w:val="both"/>
        <w:rPr>
          <w:rFonts w:ascii="Palatino Linotype" w:hAnsi="Palatino Linotype" w:cs="Arial"/>
          <w:i/>
          <w:szCs w:val="24"/>
        </w:rPr>
      </w:pPr>
    </w:p>
    <w:p w14:paraId="5B692FA5" w14:textId="77777777" w:rsidR="003B6EA5" w:rsidRPr="000B61B4" w:rsidRDefault="003B6EA5" w:rsidP="003B6EA5">
      <w:pPr>
        <w:autoSpaceDE w:val="0"/>
        <w:autoSpaceDN w:val="0"/>
        <w:adjustRightInd w:val="0"/>
        <w:spacing w:after="0" w:line="240" w:lineRule="auto"/>
        <w:ind w:left="567" w:right="708"/>
        <w:jc w:val="both"/>
        <w:rPr>
          <w:rFonts w:ascii="Palatino Linotype" w:hAnsi="Palatino Linotype" w:cs="Arial"/>
          <w:i/>
          <w:szCs w:val="24"/>
        </w:rPr>
      </w:pPr>
      <w:r w:rsidRPr="000B61B4">
        <w:rPr>
          <w:rFonts w:ascii="Palatino Linotype" w:hAnsi="Palatino Linotype" w:cs="Arial"/>
          <w:b/>
          <w:i/>
          <w:szCs w:val="24"/>
        </w:rPr>
        <w:t>Artículo 59.</w:t>
      </w:r>
      <w:r w:rsidRPr="000B61B4">
        <w:rPr>
          <w:rFonts w:ascii="Palatino Linotype" w:hAnsi="Palatino Linotype" w:cs="Arial"/>
          <w:i/>
          <w:szCs w:val="24"/>
        </w:rPr>
        <w:t xml:space="preserve"> </w:t>
      </w:r>
      <w:r w:rsidRPr="000B61B4">
        <w:rPr>
          <w:rFonts w:ascii="Palatino Linotype" w:hAnsi="Palatino Linotype" w:cs="Arial"/>
          <w:b/>
          <w:i/>
          <w:szCs w:val="24"/>
          <w:u w:val="single"/>
        </w:rPr>
        <w:t>Los servidores públicos habilitados</w:t>
      </w:r>
      <w:r w:rsidRPr="000B61B4">
        <w:rPr>
          <w:rFonts w:ascii="Palatino Linotype" w:hAnsi="Palatino Linotype" w:cs="Arial"/>
          <w:i/>
          <w:szCs w:val="24"/>
        </w:rPr>
        <w:t xml:space="preserve"> tendrán las funciones siguientes:</w:t>
      </w:r>
    </w:p>
    <w:p w14:paraId="6D55C161" w14:textId="77777777" w:rsidR="003B6EA5" w:rsidRPr="000B61B4" w:rsidRDefault="003B6EA5" w:rsidP="003B6EA5">
      <w:pPr>
        <w:autoSpaceDE w:val="0"/>
        <w:autoSpaceDN w:val="0"/>
        <w:adjustRightInd w:val="0"/>
        <w:spacing w:after="0" w:line="240" w:lineRule="auto"/>
        <w:ind w:left="567" w:right="708"/>
        <w:jc w:val="both"/>
        <w:rPr>
          <w:rFonts w:ascii="Palatino Linotype" w:hAnsi="Palatino Linotype" w:cs="Arial"/>
          <w:i/>
          <w:szCs w:val="24"/>
        </w:rPr>
      </w:pPr>
      <w:r w:rsidRPr="000B61B4">
        <w:rPr>
          <w:rFonts w:ascii="Palatino Linotype" w:hAnsi="Palatino Linotype" w:cs="Arial"/>
          <w:i/>
          <w:szCs w:val="24"/>
        </w:rPr>
        <w:t xml:space="preserve">I. </w:t>
      </w:r>
      <w:r w:rsidRPr="000B61B4">
        <w:rPr>
          <w:rFonts w:ascii="Palatino Linotype" w:hAnsi="Palatino Linotype" w:cs="Arial"/>
          <w:b/>
          <w:i/>
          <w:szCs w:val="24"/>
          <w:u w:val="single"/>
        </w:rPr>
        <w:t>Localizar la información que le solicite la Unidad de Transparencia</w:t>
      </w:r>
      <w:r w:rsidRPr="000B61B4">
        <w:rPr>
          <w:rFonts w:ascii="Palatino Linotype" w:hAnsi="Palatino Linotype" w:cs="Arial"/>
          <w:i/>
          <w:szCs w:val="24"/>
        </w:rPr>
        <w:t>;</w:t>
      </w:r>
    </w:p>
    <w:p w14:paraId="0DE88A6C" w14:textId="77777777" w:rsidR="003B6EA5" w:rsidRPr="000B61B4" w:rsidRDefault="003B6EA5" w:rsidP="003B6EA5">
      <w:pPr>
        <w:autoSpaceDE w:val="0"/>
        <w:autoSpaceDN w:val="0"/>
        <w:adjustRightInd w:val="0"/>
        <w:spacing w:after="0" w:line="240" w:lineRule="auto"/>
        <w:ind w:left="567" w:right="708"/>
        <w:jc w:val="both"/>
        <w:rPr>
          <w:rFonts w:ascii="Palatino Linotype" w:hAnsi="Palatino Linotype" w:cs="Arial"/>
          <w:i/>
          <w:szCs w:val="24"/>
        </w:rPr>
      </w:pPr>
      <w:r w:rsidRPr="000B61B4">
        <w:rPr>
          <w:rFonts w:ascii="Palatino Linotype" w:hAnsi="Palatino Linotype" w:cs="Arial"/>
          <w:i/>
          <w:szCs w:val="24"/>
        </w:rPr>
        <w:t xml:space="preserve">II. </w:t>
      </w:r>
      <w:r w:rsidRPr="000B61B4">
        <w:rPr>
          <w:rFonts w:ascii="Palatino Linotype" w:hAnsi="Palatino Linotype" w:cs="Arial"/>
          <w:b/>
          <w:i/>
          <w:szCs w:val="24"/>
          <w:u w:val="single"/>
        </w:rPr>
        <w:t>Proporcionar la información que obre en los archivos y que le sea solicitada por la Unidad de Transparencia</w:t>
      </w:r>
      <w:r w:rsidRPr="000B61B4">
        <w:rPr>
          <w:rFonts w:ascii="Palatino Linotype" w:hAnsi="Palatino Linotype" w:cs="Arial"/>
          <w:i/>
          <w:szCs w:val="24"/>
        </w:rPr>
        <w:t>;</w:t>
      </w:r>
    </w:p>
    <w:p w14:paraId="2D12FF2B" w14:textId="77777777" w:rsidR="003B6EA5" w:rsidRPr="000B61B4" w:rsidRDefault="003B6EA5" w:rsidP="003B6EA5">
      <w:pPr>
        <w:autoSpaceDE w:val="0"/>
        <w:autoSpaceDN w:val="0"/>
        <w:adjustRightInd w:val="0"/>
        <w:spacing w:after="0" w:line="240" w:lineRule="auto"/>
        <w:ind w:left="567" w:right="708"/>
        <w:jc w:val="both"/>
        <w:rPr>
          <w:rFonts w:ascii="Palatino Linotype" w:hAnsi="Palatino Linotype" w:cs="Arial"/>
          <w:i/>
          <w:szCs w:val="24"/>
        </w:rPr>
      </w:pPr>
      <w:r w:rsidRPr="000B61B4">
        <w:rPr>
          <w:rFonts w:ascii="Palatino Linotype" w:hAnsi="Palatino Linotype" w:cs="Arial"/>
          <w:i/>
          <w:szCs w:val="24"/>
        </w:rPr>
        <w:t>III. Apoyar a la Unidad de Transparencia en lo que esta le solicite para el cumplimiento de sus funciones;</w:t>
      </w:r>
    </w:p>
    <w:p w14:paraId="4CD3D55C" w14:textId="77777777" w:rsidR="003B6EA5" w:rsidRPr="000B61B4" w:rsidRDefault="003B6EA5" w:rsidP="003B6EA5">
      <w:pPr>
        <w:autoSpaceDE w:val="0"/>
        <w:autoSpaceDN w:val="0"/>
        <w:adjustRightInd w:val="0"/>
        <w:spacing w:after="0" w:line="240" w:lineRule="auto"/>
        <w:ind w:left="567" w:right="708"/>
        <w:jc w:val="both"/>
        <w:rPr>
          <w:rFonts w:ascii="Palatino Linotype" w:hAnsi="Palatino Linotype" w:cs="Arial"/>
          <w:i/>
          <w:szCs w:val="24"/>
        </w:rPr>
      </w:pPr>
      <w:r w:rsidRPr="000B61B4">
        <w:rPr>
          <w:rFonts w:ascii="Palatino Linotype" w:hAnsi="Palatino Linotype" w:cs="Arial"/>
          <w:i/>
          <w:szCs w:val="24"/>
        </w:rPr>
        <w:t>IV. Proporcionar a la Unidad de Transparencia, las modificaciones a la información pública de oficio que obre en su poder;</w:t>
      </w:r>
    </w:p>
    <w:p w14:paraId="75AD01DC" w14:textId="77777777" w:rsidR="003B6EA5" w:rsidRPr="000B61B4" w:rsidRDefault="003B6EA5" w:rsidP="003B6EA5">
      <w:pPr>
        <w:autoSpaceDE w:val="0"/>
        <w:autoSpaceDN w:val="0"/>
        <w:adjustRightInd w:val="0"/>
        <w:spacing w:after="0" w:line="240" w:lineRule="auto"/>
        <w:ind w:left="567" w:right="708"/>
        <w:jc w:val="both"/>
        <w:rPr>
          <w:rFonts w:ascii="Palatino Linotype" w:hAnsi="Palatino Linotype" w:cs="Arial"/>
          <w:i/>
          <w:szCs w:val="24"/>
        </w:rPr>
      </w:pPr>
      <w:r w:rsidRPr="000B61B4">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092D5427" w14:textId="77777777" w:rsidR="003B6EA5" w:rsidRPr="000B61B4" w:rsidRDefault="003B6EA5" w:rsidP="003B6EA5">
      <w:pPr>
        <w:autoSpaceDE w:val="0"/>
        <w:autoSpaceDN w:val="0"/>
        <w:adjustRightInd w:val="0"/>
        <w:spacing w:after="0" w:line="240" w:lineRule="auto"/>
        <w:ind w:left="567" w:right="708"/>
        <w:jc w:val="both"/>
        <w:rPr>
          <w:rFonts w:ascii="Palatino Linotype" w:hAnsi="Palatino Linotype" w:cs="Arial"/>
          <w:i/>
          <w:szCs w:val="24"/>
        </w:rPr>
      </w:pPr>
      <w:r w:rsidRPr="000B61B4">
        <w:rPr>
          <w:rFonts w:ascii="Palatino Linotype" w:hAnsi="Palatino Linotype" w:cs="Arial"/>
          <w:i/>
          <w:szCs w:val="24"/>
        </w:rPr>
        <w:t>VI. Verificar, una vez analizado el contenido de la información, que no se encuentre en los supuestos de información clasificada; y</w:t>
      </w:r>
    </w:p>
    <w:p w14:paraId="2B022021" w14:textId="77777777" w:rsidR="003B6EA5" w:rsidRPr="000B61B4" w:rsidRDefault="003B6EA5" w:rsidP="003B6EA5">
      <w:pPr>
        <w:autoSpaceDE w:val="0"/>
        <w:autoSpaceDN w:val="0"/>
        <w:adjustRightInd w:val="0"/>
        <w:spacing w:after="0" w:line="240" w:lineRule="auto"/>
        <w:ind w:left="567" w:right="708"/>
        <w:jc w:val="both"/>
        <w:rPr>
          <w:rFonts w:ascii="Palatino Linotype" w:hAnsi="Palatino Linotype" w:cs="Arial"/>
          <w:i/>
          <w:szCs w:val="24"/>
        </w:rPr>
      </w:pPr>
      <w:r w:rsidRPr="000B61B4">
        <w:rPr>
          <w:rFonts w:ascii="Palatino Linotype" w:hAnsi="Palatino Linotype" w:cs="Arial"/>
          <w:i/>
          <w:szCs w:val="24"/>
        </w:rPr>
        <w:t>VII. Dar cuenta a la Unidad de Transparencia del vencimiento de los plazos de reserva.</w:t>
      </w:r>
    </w:p>
    <w:p w14:paraId="0B97622A" w14:textId="77777777" w:rsidR="003B6EA5" w:rsidRPr="000B61B4" w:rsidRDefault="003B6EA5" w:rsidP="003B6EA5">
      <w:pPr>
        <w:autoSpaceDE w:val="0"/>
        <w:autoSpaceDN w:val="0"/>
        <w:adjustRightInd w:val="0"/>
        <w:spacing w:after="0" w:line="240" w:lineRule="auto"/>
        <w:ind w:left="567" w:right="708"/>
        <w:jc w:val="both"/>
        <w:rPr>
          <w:rFonts w:ascii="Palatino Linotype" w:hAnsi="Palatino Linotype" w:cs="Arial"/>
          <w:i/>
          <w:sz w:val="24"/>
          <w:szCs w:val="24"/>
        </w:rPr>
      </w:pPr>
    </w:p>
    <w:p w14:paraId="499DA65F" w14:textId="77777777" w:rsidR="003B6EA5" w:rsidRPr="000B61B4" w:rsidRDefault="003B6EA5" w:rsidP="003B6EA5">
      <w:pPr>
        <w:pStyle w:val="Sinespaciado"/>
      </w:pPr>
    </w:p>
    <w:p w14:paraId="40045E6F" w14:textId="45386A01" w:rsidR="003B6EA5" w:rsidRPr="000B61B4" w:rsidRDefault="003B6EA5" w:rsidP="003B6EA5">
      <w:pPr>
        <w:spacing w:after="0" w:line="360" w:lineRule="auto"/>
        <w:jc w:val="both"/>
        <w:rPr>
          <w:rFonts w:ascii="Palatino Linotype" w:eastAsia="Times New Roman" w:hAnsi="Palatino Linotype"/>
          <w:sz w:val="24"/>
          <w:lang w:eastAsia="es-MX"/>
        </w:rPr>
      </w:pPr>
      <w:r w:rsidRPr="000B61B4">
        <w:rPr>
          <w:rFonts w:ascii="Palatino Linotype" w:eastAsia="Times New Roman" w:hAnsi="Palatino Linotype"/>
          <w:sz w:val="24"/>
          <w:lang w:eastAsia="es-MX"/>
        </w:rPr>
        <w:t>En otras palabras, no cumplió con lo que para tal efecto dispone el artículo 162, de la Ley de Transparencia y Acceso a la Información Pública del Estado de México y Municipios, que índica:</w:t>
      </w:r>
    </w:p>
    <w:p w14:paraId="02A78C97" w14:textId="77777777" w:rsidR="003B6EA5" w:rsidRPr="000B61B4" w:rsidRDefault="003B6EA5" w:rsidP="003B6EA5">
      <w:pPr>
        <w:spacing w:after="0" w:line="360" w:lineRule="auto"/>
        <w:jc w:val="both"/>
        <w:rPr>
          <w:rFonts w:ascii="Palatino Linotype" w:eastAsia="Times New Roman" w:hAnsi="Palatino Linotype"/>
          <w:sz w:val="10"/>
          <w:lang w:eastAsia="es-MX"/>
        </w:rPr>
      </w:pPr>
    </w:p>
    <w:p w14:paraId="70C91C2C" w14:textId="77777777" w:rsidR="003B6EA5" w:rsidRPr="000B61B4" w:rsidRDefault="003B6EA5" w:rsidP="003B6EA5">
      <w:pPr>
        <w:spacing w:after="0" w:line="360" w:lineRule="auto"/>
        <w:jc w:val="both"/>
        <w:rPr>
          <w:rFonts w:ascii="Palatino Linotype" w:eastAsia="Times New Roman" w:hAnsi="Palatino Linotype"/>
          <w:sz w:val="10"/>
          <w:lang w:eastAsia="es-MX"/>
        </w:rPr>
      </w:pPr>
    </w:p>
    <w:p w14:paraId="6E4AC157" w14:textId="77777777" w:rsidR="003B6EA5" w:rsidRPr="000B61B4" w:rsidRDefault="003B6EA5" w:rsidP="003B6EA5">
      <w:pPr>
        <w:spacing w:after="0" w:line="240" w:lineRule="auto"/>
        <w:ind w:left="567"/>
        <w:jc w:val="both"/>
        <w:rPr>
          <w:rFonts w:ascii="Palatino Linotype" w:eastAsia="Times New Roman" w:hAnsi="Palatino Linotype"/>
          <w:i/>
          <w:szCs w:val="20"/>
          <w:lang w:eastAsia="es-MX"/>
        </w:rPr>
      </w:pPr>
      <w:r w:rsidRPr="000B61B4">
        <w:rPr>
          <w:rFonts w:ascii="Palatino Linotype" w:eastAsia="Times New Roman" w:hAnsi="Palatino Linotype"/>
          <w:i/>
          <w:szCs w:val="20"/>
          <w:lang w:eastAsia="es-MX"/>
        </w:rPr>
        <w:t>“</w:t>
      </w:r>
      <w:r w:rsidRPr="000B61B4">
        <w:rPr>
          <w:rFonts w:ascii="Palatino Linotype" w:eastAsia="Times New Roman" w:hAnsi="Palatino Linotype"/>
          <w:b/>
          <w:bCs/>
          <w:i/>
          <w:szCs w:val="20"/>
          <w:lang w:eastAsia="es-MX"/>
        </w:rPr>
        <w:t xml:space="preserve">Artículo 162. </w:t>
      </w:r>
      <w:r w:rsidRPr="000B61B4">
        <w:rPr>
          <w:rFonts w:ascii="Palatino Linotype" w:eastAsia="Times New Roman" w:hAnsi="Palatino Linotype"/>
          <w:i/>
          <w:szCs w:val="20"/>
          <w:u w:val="single"/>
          <w:lang w:eastAsia="es-MX"/>
        </w:rPr>
        <w:t xml:space="preserve">Las unidades de transparencia deberán garantizar que las solicitudes se turnen a todas las Áreas competentes que cuenten con la información o deban tenerla de acuerdo a sus </w:t>
      </w:r>
      <w:r w:rsidRPr="000B61B4">
        <w:rPr>
          <w:rFonts w:ascii="Palatino Linotype" w:eastAsia="Times New Roman" w:hAnsi="Palatino Linotype"/>
          <w:i/>
          <w:szCs w:val="20"/>
          <w:u w:val="single"/>
          <w:lang w:eastAsia="es-MX"/>
        </w:rPr>
        <w:lastRenderedPageBreak/>
        <w:t>facultades, competencias y funciones, con el objeto de que realicen una búsqueda exhaustiva y razonable de la información solicitada.</w:t>
      </w:r>
      <w:r w:rsidRPr="000B61B4">
        <w:rPr>
          <w:rFonts w:ascii="Palatino Linotype" w:eastAsia="Times New Roman" w:hAnsi="Palatino Linotype"/>
          <w:i/>
          <w:szCs w:val="20"/>
          <w:lang w:eastAsia="es-MX"/>
        </w:rPr>
        <w:t>”</w:t>
      </w:r>
    </w:p>
    <w:p w14:paraId="44E81307" w14:textId="77777777" w:rsidR="003B6EA5" w:rsidRPr="000B61B4" w:rsidRDefault="003B6EA5" w:rsidP="003B6EA5">
      <w:pPr>
        <w:spacing w:after="0" w:line="360" w:lineRule="auto"/>
        <w:jc w:val="both"/>
        <w:rPr>
          <w:rFonts w:ascii="Palatino Linotype" w:eastAsia="Times New Roman" w:hAnsi="Palatino Linotype" w:cs="Times New Roman"/>
          <w:sz w:val="24"/>
          <w:szCs w:val="24"/>
          <w:lang w:eastAsia="es-ES"/>
        </w:rPr>
      </w:pPr>
    </w:p>
    <w:p w14:paraId="1B988524" w14:textId="37A00647" w:rsidR="003B6EA5" w:rsidRPr="000B61B4" w:rsidRDefault="003B6EA5" w:rsidP="003B6EA5">
      <w:pPr>
        <w:pStyle w:val="Sinespaciado"/>
        <w:spacing w:line="360" w:lineRule="auto"/>
        <w:jc w:val="both"/>
        <w:rPr>
          <w:rFonts w:ascii="Palatino Linotype" w:hAnsi="Palatino Linotype"/>
          <w:sz w:val="24"/>
        </w:rPr>
      </w:pPr>
      <w:r w:rsidRPr="000B61B4">
        <w:rPr>
          <w:rFonts w:ascii="Palatino Linotype" w:hAnsi="Palatino Linotype"/>
          <w:sz w:val="24"/>
        </w:rPr>
        <w:t xml:space="preserve">Sin embargo, no pasa desapercibido para este Instituto que dichos documentos no obren en los archivos del </w:t>
      </w:r>
      <w:r w:rsidRPr="000B61B4">
        <w:rPr>
          <w:rFonts w:ascii="Palatino Linotype" w:hAnsi="Palatino Linotype"/>
          <w:b/>
          <w:sz w:val="24"/>
        </w:rPr>
        <w:t>Sujeto Obligado</w:t>
      </w:r>
      <w:r w:rsidRPr="000B61B4">
        <w:rPr>
          <w:rFonts w:ascii="Palatino Linotype" w:hAnsi="Palatino Linotype"/>
          <w:sz w:val="24"/>
        </w:rPr>
        <w:t>, pues éste tiene la obligación de resguardar los documentos que se generen en el ejercicio de sus facultades obligacionales y competencias.</w:t>
      </w:r>
    </w:p>
    <w:p w14:paraId="111DB1DB" w14:textId="77777777" w:rsidR="003B6EA5" w:rsidRPr="000B61B4" w:rsidRDefault="003B6EA5" w:rsidP="003B6EA5">
      <w:pPr>
        <w:pStyle w:val="Sinespaciado"/>
        <w:spacing w:line="360" w:lineRule="auto"/>
        <w:jc w:val="both"/>
        <w:rPr>
          <w:rFonts w:ascii="Palatino Linotype" w:hAnsi="Palatino Linotype"/>
          <w:sz w:val="24"/>
        </w:rPr>
      </w:pPr>
    </w:p>
    <w:p w14:paraId="7EAB742B" w14:textId="77777777" w:rsidR="003B6EA5" w:rsidRPr="000B61B4" w:rsidRDefault="003B6EA5" w:rsidP="003B6EA5">
      <w:pPr>
        <w:pStyle w:val="Sinespaciado"/>
        <w:spacing w:line="360" w:lineRule="auto"/>
        <w:jc w:val="both"/>
        <w:rPr>
          <w:rFonts w:ascii="Palatino Linotype" w:hAnsi="Palatino Linotype"/>
          <w:sz w:val="24"/>
        </w:rPr>
      </w:pPr>
      <w:r w:rsidRPr="000B61B4">
        <w:rPr>
          <w:rFonts w:ascii="Palatino Linotype" w:hAnsi="Palatino Linotype"/>
          <w:sz w:val="24"/>
        </w:rPr>
        <w:t xml:space="preserve">Por lo tanto, es conveniente señalar los siguientes conceptos de acuerdo a los lineamientos para la Organización y Conservación de Archivos, emitidos por el Instituto Nacional de Acceso a la Información (INAI), cuyo objeto es </w:t>
      </w:r>
      <w:r w:rsidRPr="000B61B4">
        <w:rPr>
          <w:rFonts w:ascii="Palatino Linotype" w:hAnsi="Palatino Linotype"/>
          <w:i/>
          <w:sz w:val="24"/>
        </w:rPr>
        <w:t>“establecer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0B61B4">
        <w:rPr>
          <w:rFonts w:ascii="Palatino Linotype" w:hAnsi="Palatino Linotype"/>
          <w:sz w:val="24"/>
        </w:rPr>
        <w:t>”, al tenor de lo siguiente:</w:t>
      </w:r>
    </w:p>
    <w:p w14:paraId="12949A9F" w14:textId="77777777" w:rsidR="003B6EA5" w:rsidRPr="000B61B4" w:rsidRDefault="003B6EA5" w:rsidP="003B6EA5">
      <w:pPr>
        <w:pStyle w:val="Sinespaciado"/>
        <w:jc w:val="both"/>
        <w:rPr>
          <w:rFonts w:ascii="Palatino Linotype" w:hAnsi="Palatino Linotype"/>
          <w:b/>
          <w:i/>
        </w:rPr>
      </w:pPr>
    </w:p>
    <w:p w14:paraId="69FC891F" w14:textId="77777777" w:rsidR="003B6EA5" w:rsidRPr="000B61B4" w:rsidRDefault="003B6EA5" w:rsidP="003B6EA5">
      <w:pPr>
        <w:pStyle w:val="Sinespaciado"/>
        <w:ind w:left="426" w:right="567"/>
        <w:jc w:val="both"/>
        <w:rPr>
          <w:rFonts w:ascii="Palatino Linotype" w:hAnsi="Palatino Linotype"/>
          <w:b/>
          <w:i/>
        </w:rPr>
      </w:pPr>
      <w:r w:rsidRPr="000B61B4">
        <w:rPr>
          <w:rFonts w:ascii="Palatino Linotype" w:hAnsi="Palatino Linotype"/>
          <w:b/>
          <w:i/>
        </w:rPr>
        <w:t>Cuarto.</w:t>
      </w:r>
    </w:p>
    <w:p w14:paraId="18254F6B" w14:textId="77777777" w:rsidR="003B6EA5" w:rsidRPr="000B61B4" w:rsidRDefault="003B6EA5" w:rsidP="003B6EA5">
      <w:pPr>
        <w:pStyle w:val="Sinespaciado"/>
        <w:ind w:left="426" w:right="567"/>
        <w:jc w:val="both"/>
        <w:rPr>
          <w:rFonts w:ascii="Palatino Linotype" w:hAnsi="Palatino Linotype"/>
          <w:i/>
        </w:rPr>
      </w:pPr>
      <w:r w:rsidRPr="000B61B4">
        <w:rPr>
          <w:rFonts w:ascii="Palatino Linotype" w:hAnsi="Palatino Linotype"/>
          <w:i/>
        </w:rPr>
        <w:t>(…)</w:t>
      </w:r>
    </w:p>
    <w:p w14:paraId="6A647796" w14:textId="77777777" w:rsidR="003B6EA5" w:rsidRPr="000B61B4" w:rsidRDefault="003B6EA5" w:rsidP="003B6EA5">
      <w:pPr>
        <w:pStyle w:val="Sinespaciado"/>
        <w:ind w:left="426" w:right="567"/>
        <w:jc w:val="both"/>
        <w:rPr>
          <w:rFonts w:ascii="Palatino Linotype" w:hAnsi="Palatino Linotype"/>
          <w:i/>
        </w:rPr>
      </w:pPr>
      <w:r w:rsidRPr="000B61B4">
        <w:rPr>
          <w:rFonts w:ascii="Palatino Linotype" w:hAnsi="Palatino Linotype"/>
          <w:b/>
          <w:i/>
        </w:rPr>
        <w:t>II. Archivo:</w:t>
      </w:r>
      <w:r w:rsidRPr="000B61B4">
        <w:rPr>
          <w:rFonts w:ascii="Palatino Linotype" w:hAnsi="Palatino Linotype"/>
          <w:i/>
        </w:rPr>
        <w:t xml:space="preserve"> El conjunto orgánico de documentos en cualquier soporte, que son producidos o recibidos por los sujetos obligados o los particulares en el ejercicio de sus atribuciones o en el desarrollo de sus actividades;</w:t>
      </w:r>
    </w:p>
    <w:p w14:paraId="2B4CACC8" w14:textId="77777777" w:rsidR="003B6EA5" w:rsidRPr="000B61B4" w:rsidRDefault="003B6EA5" w:rsidP="003B6EA5">
      <w:pPr>
        <w:pStyle w:val="Sinespaciado"/>
        <w:ind w:left="426" w:right="567"/>
        <w:jc w:val="both"/>
        <w:rPr>
          <w:rFonts w:ascii="Palatino Linotype" w:hAnsi="Palatino Linotype"/>
          <w:i/>
        </w:rPr>
      </w:pPr>
      <w:r w:rsidRPr="000B61B4">
        <w:rPr>
          <w:rFonts w:ascii="Palatino Linotype" w:hAnsi="Palatino Linotype"/>
          <w:b/>
          <w:i/>
        </w:rPr>
        <w:t>III. Archivo de concentración:</w:t>
      </w:r>
      <w:r w:rsidRPr="000B61B4">
        <w:rPr>
          <w:rFonts w:ascii="Palatino Linotype" w:hAnsi="Palatino Linotype"/>
          <w:i/>
        </w:rPr>
        <w:t xml:space="preserve"> La unidad de la administración de documentos cuya consulta es esporádica y que permanecen en ella hasta su transferencia secundaria o baja documental;</w:t>
      </w:r>
    </w:p>
    <w:p w14:paraId="378D2EBA" w14:textId="77777777" w:rsidR="003B6EA5" w:rsidRPr="000B61B4" w:rsidRDefault="003B6EA5" w:rsidP="003B6EA5">
      <w:pPr>
        <w:pStyle w:val="Sinespaciado"/>
        <w:ind w:left="426" w:right="567"/>
        <w:jc w:val="both"/>
        <w:rPr>
          <w:rFonts w:ascii="Palatino Linotype" w:hAnsi="Palatino Linotype"/>
          <w:i/>
        </w:rPr>
      </w:pPr>
      <w:r w:rsidRPr="000B61B4">
        <w:rPr>
          <w:rFonts w:ascii="Palatino Linotype" w:hAnsi="Palatino Linotype"/>
          <w:b/>
          <w:i/>
        </w:rPr>
        <w:t xml:space="preserve">IV. </w:t>
      </w:r>
      <w:r w:rsidRPr="000B61B4">
        <w:rPr>
          <w:rFonts w:ascii="Palatino Linotype" w:hAnsi="Palatino Linotype"/>
          <w:b/>
          <w:i/>
          <w:u w:val="single"/>
        </w:rPr>
        <w:t>Archivo histórico.</w:t>
      </w:r>
      <w:r w:rsidRPr="000B61B4">
        <w:rPr>
          <w:rFonts w:ascii="Palatino Linotype" w:hAnsi="Palatino Linotype"/>
          <w:i/>
        </w:rPr>
        <w:t xml:space="preserve"> La unidad responsable de la administración de los documentos de conservación permanente y que son fuente de acceso público;</w:t>
      </w:r>
    </w:p>
    <w:p w14:paraId="3E4666A5" w14:textId="77777777" w:rsidR="003B6EA5" w:rsidRPr="000B61B4" w:rsidRDefault="003B6EA5" w:rsidP="003B6EA5">
      <w:pPr>
        <w:pStyle w:val="Sinespaciado"/>
        <w:ind w:left="426" w:right="567"/>
        <w:jc w:val="both"/>
        <w:rPr>
          <w:rFonts w:ascii="Palatino Linotype" w:hAnsi="Palatino Linotype"/>
          <w:i/>
        </w:rPr>
      </w:pPr>
      <w:r w:rsidRPr="000B61B4">
        <w:rPr>
          <w:rFonts w:ascii="Palatino Linotype" w:hAnsi="Palatino Linotype"/>
          <w:b/>
          <w:i/>
        </w:rPr>
        <w:t>V. Archivo de trámite:</w:t>
      </w:r>
      <w:r w:rsidRPr="000B61B4">
        <w:rPr>
          <w:rFonts w:ascii="Palatino Linotype" w:hAnsi="Palatino Linotype"/>
          <w:i/>
        </w:rPr>
        <w:t xml:space="preserve"> La unidad responsable de la administración de documentos de uso cotidiano y necesario para el ejercicio de las atribuciones de una unidad administrativa, los cuales permanecen en ella hasta su transferencia primaria;</w:t>
      </w:r>
    </w:p>
    <w:p w14:paraId="2DDC8FF3" w14:textId="77777777" w:rsidR="003B6EA5" w:rsidRPr="000B61B4" w:rsidRDefault="003B6EA5" w:rsidP="003B6EA5">
      <w:pPr>
        <w:pStyle w:val="Sinespaciado"/>
        <w:ind w:left="426" w:right="567"/>
        <w:jc w:val="both"/>
        <w:rPr>
          <w:rFonts w:ascii="Palatino Linotype" w:hAnsi="Palatino Linotype"/>
          <w:i/>
        </w:rPr>
      </w:pPr>
      <w:r w:rsidRPr="000B61B4">
        <w:rPr>
          <w:rFonts w:ascii="Palatino Linotype" w:hAnsi="Palatino Linotype"/>
          <w:b/>
          <w:i/>
        </w:rPr>
        <w:lastRenderedPageBreak/>
        <w:t>VIII. Baja documental.</w:t>
      </w:r>
      <w:r w:rsidRPr="000B61B4">
        <w:rPr>
          <w:rFonts w:ascii="Palatino Linotype" w:hAnsi="Palatino Linotype"/>
          <w:i/>
        </w:rPr>
        <w:t xml:space="preserve"> La eliminación de aquella documentación que haya prescrito en sus valores administrativos, legales, fiscales, contables, y que no contenga valores históricos;</w:t>
      </w:r>
    </w:p>
    <w:p w14:paraId="018B261D" w14:textId="77777777" w:rsidR="003B6EA5" w:rsidRPr="000B61B4" w:rsidRDefault="003B6EA5" w:rsidP="003B6EA5">
      <w:pPr>
        <w:pStyle w:val="Sinespaciado"/>
        <w:ind w:left="426" w:right="567"/>
        <w:jc w:val="both"/>
        <w:rPr>
          <w:rFonts w:ascii="Palatino Linotype" w:hAnsi="Palatino Linotype"/>
          <w:i/>
        </w:rPr>
      </w:pPr>
      <w:r w:rsidRPr="000B61B4">
        <w:rPr>
          <w:rFonts w:ascii="Palatino Linotype" w:hAnsi="Palatino Linotype"/>
          <w:i/>
        </w:rPr>
        <w:t>(…)</w:t>
      </w:r>
    </w:p>
    <w:p w14:paraId="5241C8ED" w14:textId="77777777" w:rsidR="003B6EA5" w:rsidRPr="000B61B4" w:rsidRDefault="003B6EA5" w:rsidP="003B6EA5">
      <w:pPr>
        <w:pStyle w:val="Sinespaciado"/>
        <w:ind w:left="426" w:right="567"/>
        <w:jc w:val="both"/>
        <w:rPr>
          <w:rFonts w:ascii="Palatino Linotype" w:hAnsi="Palatino Linotype"/>
          <w:i/>
        </w:rPr>
      </w:pPr>
      <w:r w:rsidRPr="000B61B4">
        <w:rPr>
          <w:rFonts w:ascii="Palatino Linotype" w:hAnsi="Palatino Linotype"/>
          <w:b/>
          <w:i/>
        </w:rPr>
        <w:t>X. Ciclo vital del documento:</w:t>
      </w:r>
      <w:r w:rsidRPr="000B61B4">
        <w:rPr>
          <w:rFonts w:ascii="Palatino Linotype" w:hAnsi="Palatino Linotype"/>
          <w:i/>
        </w:rPr>
        <w:t xml:space="preserve"> La etapas de los documentos desde su producción o recepción hasta su baja o transferencia a un archivo histórico;</w:t>
      </w:r>
    </w:p>
    <w:p w14:paraId="40C61440" w14:textId="77777777" w:rsidR="003B6EA5" w:rsidRPr="000B61B4" w:rsidRDefault="003B6EA5" w:rsidP="003B6EA5">
      <w:pPr>
        <w:pStyle w:val="Sinespaciado"/>
        <w:ind w:left="426" w:right="567"/>
        <w:jc w:val="both"/>
        <w:rPr>
          <w:rFonts w:ascii="Palatino Linotype" w:hAnsi="Palatino Linotype"/>
          <w:i/>
        </w:rPr>
      </w:pPr>
      <w:r w:rsidRPr="000B61B4">
        <w:rPr>
          <w:rFonts w:ascii="Palatino Linotype" w:hAnsi="Palatino Linotype"/>
          <w:i/>
        </w:rPr>
        <w:t>(…)</w:t>
      </w:r>
    </w:p>
    <w:p w14:paraId="0A03ACA0" w14:textId="77777777" w:rsidR="003B6EA5" w:rsidRPr="000B61B4" w:rsidRDefault="003B6EA5" w:rsidP="003B6EA5">
      <w:pPr>
        <w:pStyle w:val="Sinespaciado"/>
        <w:ind w:left="426" w:right="567"/>
        <w:jc w:val="both"/>
        <w:rPr>
          <w:rFonts w:ascii="Palatino Linotype" w:hAnsi="Palatino Linotype"/>
          <w:i/>
        </w:rPr>
      </w:pPr>
      <w:r w:rsidRPr="000B61B4">
        <w:rPr>
          <w:rFonts w:ascii="Palatino Linotype" w:hAnsi="Palatino Linotype"/>
          <w:b/>
          <w:i/>
        </w:rPr>
        <w:t xml:space="preserve">XLVIII. Transferencia documental: </w:t>
      </w:r>
      <w:r w:rsidRPr="000B61B4">
        <w:rPr>
          <w:rFonts w:ascii="Palatino Linotype" w:hAnsi="Palatino Linotype"/>
          <w:i/>
        </w:rPr>
        <w:t>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4A0233A4" w14:textId="77777777" w:rsidR="003B6EA5" w:rsidRPr="000B61B4" w:rsidRDefault="003B6EA5" w:rsidP="003B6EA5">
      <w:pPr>
        <w:pStyle w:val="Sinespaciado"/>
        <w:spacing w:line="360" w:lineRule="auto"/>
        <w:jc w:val="both"/>
        <w:rPr>
          <w:rFonts w:ascii="Palatino Linotype" w:hAnsi="Palatino Linotype"/>
        </w:rPr>
      </w:pPr>
    </w:p>
    <w:p w14:paraId="5183F949" w14:textId="77777777" w:rsidR="003B6EA5" w:rsidRPr="000B61B4" w:rsidRDefault="003B6EA5" w:rsidP="003B6EA5">
      <w:pPr>
        <w:pStyle w:val="Sinespaciado"/>
        <w:spacing w:line="360" w:lineRule="auto"/>
        <w:jc w:val="both"/>
        <w:rPr>
          <w:rFonts w:ascii="Palatino Linotype" w:hAnsi="Palatino Linotype"/>
          <w:sz w:val="24"/>
        </w:rPr>
      </w:pPr>
      <w:r w:rsidRPr="000B61B4">
        <w:rPr>
          <w:rFonts w:ascii="Palatino Linotype" w:hAnsi="Palatino Linotype"/>
          <w:sz w:val="24"/>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sus transferencia secundaria al Archivo Histórico o su baja documental.</w:t>
      </w:r>
    </w:p>
    <w:p w14:paraId="4EFF5623" w14:textId="77777777" w:rsidR="003B6EA5" w:rsidRPr="000B61B4" w:rsidRDefault="003B6EA5" w:rsidP="003B6EA5">
      <w:pPr>
        <w:pStyle w:val="Sinespaciado"/>
        <w:spacing w:line="360" w:lineRule="auto"/>
        <w:jc w:val="both"/>
        <w:rPr>
          <w:rFonts w:ascii="Palatino Linotype" w:hAnsi="Palatino Linotype"/>
          <w:sz w:val="24"/>
        </w:rPr>
      </w:pPr>
    </w:p>
    <w:p w14:paraId="5345F6DE" w14:textId="3B3CCCCA" w:rsidR="003B6EA5" w:rsidRPr="000B61B4" w:rsidRDefault="003B6EA5" w:rsidP="003B6EA5">
      <w:pPr>
        <w:pStyle w:val="Sinespaciado"/>
        <w:spacing w:line="360" w:lineRule="auto"/>
        <w:jc w:val="both"/>
        <w:rPr>
          <w:rFonts w:ascii="Palatino Linotype" w:hAnsi="Palatino Linotype"/>
          <w:sz w:val="24"/>
        </w:rPr>
      </w:pPr>
      <w:r w:rsidRPr="000B61B4">
        <w:rPr>
          <w:rFonts w:ascii="Palatino Linotype" w:hAnsi="Palatino Linotype"/>
          <w:sz w:val="24"/>
        </w:rPr>
        <w:t>Lineamientos para la Valoración, Selección y Baja de los Documentos, Expedientes y Series de Trámite Concluido en los Archivos del Estado de México, que establece lo siguiente:</w:t>
      </w:r>
    </w:p>
    <w:p w14:paraId="3E1C960A" w14:textId="77777777" w:rsidR="003B6EA5" w:rsidRPr="000B61B4" w:rsidRDefault="003B6EA5" w:rsidP="003B6EA5">
      <w:pPr>
        <w:pStyle w:val="Sinespaciado"/>
        <w:ind w:left="567" w:right="567"/>
        <w:jc w:val="both"/>
        <w:rPr>
          <w:rFonts w:ascii="Palatino Linotype" w:hAnsi="Palatino Linotype"/>
          <w:i/>
        </w:rPr>
      </w:pPr>
      <w:r w:rsidRPr="000B61B4">
        <w:rPr>
          <w:rFonts w:ascii="Palatino Linotype" w:hAnsi="Palatino Linotype"/>
          <w:b/>
          <w:i/>
        </w:rPr>
        <w:t>Artículo 20.</w:t>
      </w:r>
      <w:r w:rsidRPr="000B61B4">
        <w:rPr>
          <w:rFonts w:ascii="Palatino Linotype" w:hAnsi="Palatino Linotype"/>
          <w:i/>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69B4CCFB" w14:textId="77777777" w:rsidR="003B6EA5" w:rsidRPr="000B61B4" w:rsidRDefault="003B6EA5" w:rsidP="003B6EA5">
      <w:pPr>
        <w:pStyle w:val="Sinespaciado"/>
        <w:ind w:left="567" w:right="567"/>
        <w:jc w:val="both"/>
        <w:rPr>
          <w:rFonts w:ascii="Palatino Linotype" w:hAnsi="Palatino Linotype"/>
          <w:i/>
        </w:rPr>
      </w:pPr>
    </w:p>
    <w:p w14:paraId="5828A0BC" w14:textId="77777777" w:rsidR="003B6EA5" w:rsidRPr="000B61B4" w:rsidRDefault="003B6EA5" w:rsidP="003B6EA5">
      <w:pPr>
        <w:pStyle w:val="Sinespaciado"/>
        <w:ind w:left="567" w:right="567"/>
        <w:jc w:val="both"/>
        <w:rPr>
          <w:rFonts w:ascii="Palatino Linotype" w:hAnsi="Palatino Linotype"/>
          <w:i/>
        </w:rPr>
      </w:pPr>
      <w:r w:rsidRPr="000B61B4">
        <w:rPr>
          <w:rFonts w:ascii="Palatino Linotype" w:hAnsi="Palatino Linotype"/>
          <w:i/>
        </w:rPr>
        <w:t>El periodo señalado se computará a partir del día siguiente a la fecha del documento con el cual se dé por concluido el asunto pro el que los expedientes fueron creados.</w:t>
      </w:r>
    </w:p>
    <w:p w14:paraId="29AB2730" w14:textId="77777777" w:rsidR="003B6EA5" w:rsidRPr="000B61B4" w:rsidRDefault="003B6EA5" w:rsidP="003B6EA5">
      <w:pPr>
        <w:pStyle w:val="Sinespaciado"/>
        <w:ind w:left="567" w:right="567"/>
        <w:jc w:val="both"/>
        <w:rPr>
          <w:rFonts w:ascii="Palatino Linotype" w:hAnsi="Palatino Linotype"/>
          <w:i/>
        </w:rPr>
      </w:pPr>
    </w:p>
    <w:p w14:paraId="260B1C94" w14:textId="77777777" w:rsidR="003B6EA5" w:rsidRPr="000B61B4" w:rsidRDefault="003B6EA5" w:rsidP="003B6EA5">
      <w:pPr>
        <w:pStyle w:val="Sinespaciado"/>
        <w:ind w:left="567" w:right="567"/>
        <w:jc w:val="both"/>
        <w:rPr>
          <w:rFonts w:ascii="Palatino Linotype" w:hAnsi="Palatino Linotype"/>
          <w:i/>
        </w:rPr>
      </w:pPr>
      <w:r w:rsidRPr="000B61B4">
        <w:rPr>
          <w:rFonts w:ascii="Palatino Linotype" w:hAnsi="Palatino Linotype"/>
          <w:b/>
          <w:i/>
        </w:rPr>
        <w:lastRenderedPageBreak/>
        <w:t>Artículo 27.</w:t>
      </w:r>
      <w:r w:rsidRPr="000B61B4">
        <w:rPr>
          <w:rFonts w:ascii="Palatino Linotype" w:hAnsi="Palatino Linotype"/>
          <w:i/>
        </w:rPr>
        <w:t xml:space="preserve">- Las Unidades Administrativas al realizar la transferencia de los expedientes de trámite concluido, señalarán en el Inventario correspondiente los plazos de conservación </w:t>
      </w:r>
      <w:proofErr w:type="spellStart"/>
      <w:r w:rsidRPr="000B61B4">
        <w:rPr>
          <w:rFonts w:ascii="Palatino Linotype" w:hAnsi="Palatino Linotype"/>
          <w:i/>
        </w:rPr>
        <w:t>precaucional</w:t>
      </w:r>
      <w:proofErr w:type="spellEnd"/>
      <w:r w:rsidRPr="000B61B4">
        <w:rPr>
          <w:rFonts w:ascii="Palatino Linotype" w:hAnsi="Palatino Linotype"/>
          <w:i/>
        </w:rPr>
        <w:t xml:space="preserve"> de éstos en el Archivo de Concentración. Para determinar el plazo de conservación </w:t>
      </w:r>
      <w:proofErr w:type="spellStart"/>
      <w:r w:rsidRPr="000B61B4">
        <w:rPr>
          <w:rFonts w:ascii="Palatino Linotype" w:hAnsi="Palatino Linotype"/>
          <w:i/>
        </w:rPr>
        <w:t>precaucional</w:t>
      </w:r>
      <w:proofErr w:type="spellEnd"/>
      <w:r w:rsidRPr="000B61B4">
        <w:rPr>
          <w:rFonts w:ascii="Palatino Linotype" w:hAnsi="Palatino Linotype"/>
          <w:i/>
        </w:rPr>
        <w:t xml:space="preserve"> deberán considerar el marco legal o administrativo bajo el cual se produjeron o recibieron los documentos y los siguientes períodos:</w:t>
      </w:r>
    </w:p>
    <w:p w14:paraId="13541FD4" w14:textId="77777777" w:rsidR="003B6EA5" w:rsidRPr="000B61B4" w:rsidRDefault="003B6EA5" w:rsidP="003B6EA5">
      <w:pPr>
        <w:pStyle w:val="Sinespaciado"/>
        <w:ind w:left="567" w:right="567"/>
        <w:jc w:val="both"/>
        <w:rPr>
          <w:rFonts w:ascii="Palatino Linotype" w:hAnsi="Palatino Linotype"/>
          <w:i/>
        </w:rPr>
      </w:pPr>
    </w:p>
    <w:p w14:paraId="1D55B520" w14:textId="77777777" w:rsidR="003B6EA5" w:rsidRPr="000B61B4" w:rsidRDefault="003B6EA5" w:rsidP="003B6EA5">
      <w:pPr>
        <w:pStyle w:val="Sinespaciado"/>
        <w:numPr>
          <w:ilvl w:val="0"/>
          <w:numId w:val="20"/>
        </w:numPr>
        <w:ind w:right="567" w:hanging="720"/>
        <w:jc w:val="both"/>
        <w:rPr>
          <w:rFonts w:ascii="Palatino Linotype" w:hAnsi="Palatino Linotype"/>
          <w:i/>
        </w:rPr>
      </w:pPr>
      <w:r w:rsidRPr="000B61B4">
        <w:rPr>
          <w:rFonts w:ascii="Palatino Linotype" w:hAnsi="Palatino Linotype"/>
          <w:b/>
          <w:i/>
          <w:u w:val="single"/>
        </w:rPr>
        <w:t>6 años para expedientes con información administrativa</w:t>
      </w:r>
      <w:r w:rsidRPr="000B61B4">
        <w:rPr>
          <w:rFonts w:ascii="Palatino Linotype" w:hAnsi="Palatino Linotype"/>
          <w:i/>
        </w:rPr>
        <w:t>;</w:t>
      </w:r>
    </w:p>
    <w:p w14:paraId="7C124D6F" w14:textId="77777777" w:rsidR="003B6EA5" w:rsidRPr="000B61B4" w:rsidRDefault="003B6EA5" w:rsidP="003B6EA5">
      <w:pPr>
        <w:pStyle w:val="Sinespaciado"/>
        <w:numPr>
          <w:ilvl w:val="0"/>
          <w:numId w:val="20"/>
        </w:numPr>
        <w:ind w:right="567" w:hanging="720"/>
        <w:jc w:val="both"/>
        <w:rPr>
          <w:rFonts w:ascii="Palatino Linotype" w:hAnsi="Palatino Linotype"/>
          <w:i/>
        </w:rPr>
      </w:pPr>
      <w:r w:rsidRPr="000B61B4">
        <w:rPr>
          <w:rFonts w:ascii="Palatino Linotype" w:hAnsi="Palatino Linotype"/>
          <w:i/>
        </w:rPr>
        <w:t>6 años como mínimo para expedientes con información fiscal y presupuestal contable;</w:t>
      </w:r>
    </w:p>
    <w:p w14:paraId="6531A018" w14:textId="77777777" w:rsidR="003B6EA5" w:rsidRPr="000B61B4" w:rsidRDefault="003B6EA5" w:rsidP="003B6EA5">
      <w:pPr>
        <w:pStyle w:val="Sinespaciado"/>
        <w:numPr>
          <w:ilvl w:val="0"/>
          <w:numId w:val="20"/>
        </w:numPr>
        <w:ind w:right="567" w:hanging="720"/>
        <w:jc w:val="both"/>
        <w:rPr>
          <w:rFonts w:ascii="Palatino Linotype" w:hAnsi="Palatino Linotype"/>
          <w:i/>
        </w:rPr>
      </w:pPr>
      <w:r w:rsidRPr="000B61B4">
        <w:rPr>
          <w:rFonts w:ascii="Palatino Linotype" w:hAnsi="Palatino Linotype"/>
          <w:i/>
        </w:rPr>
        <w:t>12 años como mínimo para expedientes con información jurídico-legal, obra pública y activo fijo; y</w:t>
      </w:r>
    </w:p>
    <w:p w14:paraId="3BD7B3D4" w14:textId="77777777" w:rsidR="003B6EA5" w:rsidRPr="000B61B4" w:rsidRDefault="003B6EA5" w:rsidP="003B6EA5">
      <w:pPr>
        <w:pStyle w:val="Sinespaciado"/>
        <w:numPr>
          <w:ilvl w:val="0"/>
          <w:numId w:val="20"/>
        </w:numPr>
        <w:ind w:right="567" w:hanging="720"/>
        <w:jc w:val="both"/>
        <w:rPr>
          <w:rFonts w:ascii="Palatino Linotype" w:hAnsi="Palatino Linotype"/>
        </w:rPr>
      </w:pPr>
      <w:r w:rsidRPr="000B61B4">
        <w:rPr>
          <w:rFonts w:ascii="Palatino Linotype" w:hAnsi="Palatino Linotype"/>
          <w:i/>
        </w:rPr>
        <w:t>Cuando en la legislación se establezcan períodos de conservación mayores a los señalados en las fracciones I, II y III, se considerarán los estipulados en dicha legislación para efectos de realización del proceso de selección final.</w:t>
      </w:r>
    </w:p>
    <w:p w14:paraId="5D1A9033" w14:textId="77777777" w:rsidR="003B6EA5" w:rsidRPr="000B61B4" w:rsidRDefault="003B6EA5" w:rsidP="003B6EA5">
      <w:pPr>
        <w:pStyle w:val="Sinespaciado"/>
        <w:numPr>
          <w:ilvl w:val="0"/>
          <w:numId w:val="20"/>
        </w:numPr>
        <w:ind w:right="567" w:hanging="720"/>
        <w:jc w:val="both"/>
        <w:rPr>
          <w:rFonts w:ascii="Palatino Linotype" w:hAnsi="Palatino Linotype"/>
        </w:rPr>
      </w:pPr>
      <w:r w:rsidRPr="000B61B4">
        <w:rPr>
          <w:rFonts w:ascii="Palatino Linotype" w:hAnsi="Palatino Linotype"/>
          <w:i/>
        </w:rPr>
        <w:t xml:space="preserve">Cuando las Unidades Administrativas no indique el plazo de conservación </w:t>
      </w:r>
      <w:proofErr w:type="spellStart"/>
      <w:r w:rsidRPr="000B61B4">
        <w:rPr>
          <w:rFonts w:ascii="Palatino Linotype" w:hAnsi="Palatino Linotype"/>
          <w:i/>
        </w:rPr>
        <w:t>precaucional</w:t>
      </w:r>
      <w:proofErr w:type="spellEnd"/>
      <w:r w:rsidRPr="000B61B4">
        <w:rPr>
          <w:rFonts w:ascii="Palatino Linotype" w:hAnsi="Palatino Linotype"/>
          <w:i/>
        </w:rPr>
        <w:t xml:space="preserve"> de sus expedientes en el Inventario correspondiente, los Archivos de Concentración podrán rechazar la transferencia de los expedientes.</w:t>
      </w:r>
    </w:p>
    <w:p w14:paraId="5F1AD99B" w14:textId="77777777" w:rsidR="003B6EA5" w:rsidRPr="000B61B4" w:rsidRDefault="003B6EA5" w:rsidP="003B6EA5">
      <w:pPr>
        <w:pStyle w:val="Sinespaciado"/>
        <w:spacing w:line="360" w:lineRule="auto"/>
        <w:jc w:val="both"/>
        <w:rPr>
          <w:rFonts w:ascii="Palatino Linotype" w:hAnsi="Palatino Linotype"/>
        </w:rPr>
      </w:pPr>
    </w:p>
    <w:p w14:paraId="241AEA6C" w14:textId="77777777" w:rsidR="003B6EA5" w:rsidRPr="000B61B4" w:rsidRDefault="003B6EA5" w:rsidP="003B6EA5">
      <w:pPr>
        <w:pStyle w:val="Sinespaciado"/>
        <w:spacing w:line="360" w:lineRule="auto"/>
        <w:jc w:val="both"/>
        <w:rPr>
          <w:rFonts w:ascii="Palatino Linotype" w:hAnsi="Palatino Linotype"/>
          <w:sz w:val="24"/>
        </w:rPr>
      </w:pPr>
      <w:r w:rsidRPr="000B61B4">
        <w:rPr>
          <w:rFonts w:ascii="Palatino Linotype" w:hAnsi="Palatino Linotype"/>
          <w:sz w:val="24"/>
        </w:rPr>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w:t>
      </w:r>
    </w:p>
    <w:p w14:paraId="3911E5D8" w14:textId="77777777" w:rsidR="003B6EA5" w:rsidRPr="000B61B4" w:rsidRDefault="003B6EA5" w:rsidP="003B6EA5">
      <w:pPr>
        <w:pStyle w:val="Sinespaciado"/>
        <w:spacing w:line="360" w:lineRule="auto"/>
        <w:jc w:val="both"/>
        <w:rPr>
          <w:rFonts w:ascii="Palatino Linotype" w:hAnsi="Palatino Linotype"/>
        </w:rPr>
      </w:pPr>
    </w:p>
    <w:p w14:paraId="65FAB9D4" w14:textId="67FBFA3A" w:rsidR="003B6EA5" w:rsidRPr="000B61B4" w:rsidRDefault="003B6EA5" w:rsidP="003B6EA5">
      <w:pPr>
        <w:pStyle w:val="Sinespaciado"/>
        <w:spacing w:line="360" w:lineRule="auto"/>
        <w:jc w:val="both"/>
        <w:rPr>
          <w:rFonts w:ascii="Palatino Linotype" w:hAnsi="Palatino Linotype"/>
          <w:sz w:val="24"/>
        </w:rPr>
      </w:pPr>
      <w:r w:rsidRPr="000B61B4">
        <w:rPr>
          <w:rFonts w:ascii="Palatino Linotype" w:hAnsi="Palatino Linotype"/>
          <w:sz w:val="24"/>
        </w:rPr>
        <w:t xml:space="preserve">En consecuencia, este Órgano Garante considera que, toda vez que los documentos solicitados por el </w:t>
      </w:r>
      <w:r w:rsidRPr="000B61B4">
        <w:rPr>
          <w:rFonts w:ascii="Palatino Linotype" w:hAnsi="Palatino Linotype"/>
          <w:b/>
          <w:sz w:val="24"/>
        </w:rPr>
        <w:t>Recurrente</w:t>
      </w:r>
      <w:r w:rsidRPr="000B61B4">
        <w:rPr>
          <w:rFonts w:ascii="Palatino Linotype" w:hAnsi="Palatino Linotype"/>
          <w:sz w:val="24"/>
        </w:rPr>
        <w:t xml:space="preserve"> no fueron localizados en los archivos del </w:t>
      </w:r>
      <w:r w:rsidRPr="000B61B4">
        <w:rPr>
          <w:rFonts w:ascii="Palatino Linotype" w:hAnsi="Palatino Linotype"/>
          <w:b/>
          <w:sz w:val="24"/>
        </w:rPr>
        <w:t>H. Ayuntamiento de Atizapán de Zaragoza</w:t>
      </w:r>
      <w:r w:rsidRPr="000B61B4">
        <w:rPr>
          <w:rFonts w:ascii="Palatino Linotype" w:hAnsi="Palatino Linotype"/>
          <w:sz w:val="24"/>
        </w:rPr>
        <w:t xml:space="preserve">, y a efecto </w:t>
      </w:r>
      <w:r w:rsidRPr="000B61B4">
        <w:rPr>
          <w:rFonts w:ascii="Palatino Linotype" w:eastAsia="MS Mincho" w:hAnsi="Palatino Linotype"/>
          <w:sz w:val="24"/>
          <w:lang w:val="es-ES_tradnl"/>
        </w:rPr>
        <w:t xml:space="preserve">que le otorguen la certeza jurídica de haber sido emitida en ejercicio de sus atribuciones, el </w:t>
      </w:r>
      <w:r w:rsidRPr="000B61B4">
        <w:rPr>
          <w:rFonts w:ascii="Palatino Linotype" w:eastAsia="MS Mincho" w:hAnsi="Palatino Linotype"/>
          <w:b/>
          <w:sz w:val="24"/>
          <w:lang w:val="es-ES_tradnl"/>
        </w:rPr>
        <w:t>Sujeto Obligado</w:t>
      </w:r>
      <w:r w:rsidRPr="000B61B4">
        <w:rPr>
          <w:rFonts w:ascii="Palatino Linotype" w:eastAsia="MS Mincho" w:hAnsi="Palatino Linotype"/>
          <w:sz w:val="24"/>
          <w:lang w:val="es-ES_tradnl"/>
        </w:rPr>
        <w:t xml:space="preserve"> emitió su Acuerdo de Inexistencia en términos de los artículos 19, 169 y 170, de la Ley de la materia como se enuncia a continuación: </w:t>
      </w:r>
    </w:p>
    <w:p w14:paraId="5EB7EBE8" w14:textId="77777777" w:rsidR="003B6EA5" w:rsidRPr="000B61B4" w:rsidRDefault="003B6EA5" w:rsidP="003B6EA5">
      <w:pPr>
        <w:pStyle w:val="Sinespaciado"/>
        <w:rPr>
          <w:rFonts w:eastAsia="MS Mincho"/>
          <w:sz w:val="12"/>
        </w:rPr>
      </w:pPr>
    </w:p>
    <w:p w14:paraId="50E200B7" w14:textId="77777777" w:rsidR="003B6EA5" w:rsidRPr="000B61B4" w:rsidRDefault="003B6EA5" w:rsidP="003B6EA5">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0B61B4">
        <w:rPr>
          <w:rFonts w:ascii="Palatino Linotype" w:eastAsia="MS Mincho" w:hAnsi="Palatino Linotype" w:cs="Times New Roman"/>
          <w:i/>
          <w:szCs w:val="24"/>
          <w:lang w:val="es-ES_tradnl" w:eastAsia="es-ES"/>
        </w:rPr>
        <w:t>“</w:t>
      </w:r>
      <w:r w:rsidRPr="000B61B4">
        <w:rPr>
          <w:rFonts w:ascii="Palatino Linotype" w:eastAsia="MS Mincho" w:hAnsi="Palatino Linotype" w:cs="Times New Roman"/>
          <w:b/>
          <w:i/>
          <w:szCs w:val="24"/>
          <w:lang w:val="es-ES_tradnl" w:eastAsia="es-ES"/>
        </w:rPr>
        <w:t>Artículo 19.</w:t>
      </w:r>
      <w:r w:rsidRPr="000B61B4">
        <w:rPr>
          <w:rFonts w:ascii="Palatino Linotype" w:eastAsia="MS Mincho" w:hAnsi="Palatino Linotype" w:cs="Times New Roman"/>
          <w:i/>
          <w:szCs w:val="24"/>
          <w:lang w:val="es-ES_tradnl" w:eastAsia="es-ES"/>
        </w:rPr>
        <w:t xml:space="preserve"> Se presume que la información debe existir si se refiere a las facultades, competencias y funciones que los ordenamientos jurídicos aplicables otorgan a los sujetos obligados.</w:t>
      </w:r>
    </w:p>
    <w:p w14:paraId="094259BB" w14:textId="77777777" w:rsidR="003B6EA5" w:rsidRPr="000B61B4" w:rsidRDefault="003B6EA5" w:rsidP="003B6EA5">
      <w:pPr>
        <w:spacing w:before="240" w:after="360" w:line="240" w:lineRule="auto"/>
        <w:ind w:left="567" w:right="567"/>
        <w:contextualSpacing/>
        <w:jc w:val="both"/>
        <w:rPr>
          <w:rFonts w:ascii="Palatino Linotype" w:eastAsia="MS Mincho" w:hAnsi="Palatino Linotype" w:cs="Times New Roman"/>
          <w:i/>
          <w:szCs w:val="24"/>
          <w:lang w:val="es-ES_tradnl" w:eastAsia="es-ES"/>
        </w:rPr>
      </w:pPr>
    </w:p>
    <w:p w14:paraId="517907F7" w14:textId="77777777" w:rsidR="003B6EA5" w:rsidRPr="000B61B4" w:rsidRDefault="003B6EA5" w:rsidP="003B6EA5">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0B61B4">
        <w:rPr>
          <w:rFonts w:ascii="Palatino Linotype" w:eastAsia="MS Mincho" w:hAnsi="Palatino Linotype" w:cs="Times New Roman"/>
          <w:i/>
          <w:szCs w:val="24"/>
          <w:lang w:val="es-ES_tradnl" w:eastAsia="es-ES"/>
        </w:rPr>
        <w:t>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B336EF1" w14:textId="77777777" w:rsidR="003B6EA5" w:rsidRPr="000B61B4" w:rsidRDefault="003B6EA5" w:rsidP="003B6EA5">
      <w:pPr>
        <w:spacing w:before="240" w:after="360" w:line="240" w:lineRule="auto"/>
        <w:ind w:left="567" w:right="567"/>
        <w:contextualSpacing/>
        <w:jc w:val="both"/>
        <w:rPr>
          <w:rFonts w:ascii="Palatino Linotype" w:eastAsia="MS Mincho" w:hAnsi="Palatino Linotype" w:cs="Times New Roman"/>
          <w:i/>
          <w:szCs w:val="24"/>
          <w:lang w:val="es-ES_tradnl" w:eastAsia="es-ES"/>
        </w:rPr>
      </w:pPr>
    </w:p>
    <w:p w14:paraId="6F33CFB7" w14:textId="77777777" w:rsidR="003B6EA5" w:rsidRPr="000B61B4" w:rsidRDefault="003B6EA5" w:rsidP="003B6EA5">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0B61B4">
        <w:rPr>
          <w:rFonts w:ascii="Palatino Linotype" w:eastAsia="MS Mincho" w:hAnsi="Palatino Linotype" w:cs="Times New Roman"/>
          <w:b/>
          <w:i/>
          <w:szCs w:val="24"/>
          <w:lang w:val="es-ES_tradnl" w:eastAsia="es-ES"/>
        </w:rPr>
        <w:t>Artículo 169.</w:t>
      </w:r>
      <w:r w:rsidRPr="000B61B4">
        <w:rPr>
          <w:rFonts w:ascii="Palatino Linotype" w:eastAsia="MS Mincho" w:hAnsi="Palatino Linotype" w:cs="Times New Roman"/>
          <w:i/>
          <w:szCs w:val="24"/>
          <w:lang w:val="es-ES_tradnl" w:eastAsia="es-ES"/>
        </w:rPr>
        <w:t xml:space="preserve"> </w:t>
      </w:r>
      <w:r w:rsidRPr="000B61B4">
        <w:rPr>
          <w:rFonts w:ascii="Palatino Linotype" w:eastAsia="MS Mincho" w:hAnsi="Palatino Linotype" w:cs="Times New Roman"/>
          <w:i/>
          <w:szCs w:val="24"/>
          <w:u w:val="single"/>
          <w:lang w:val="es-ES_tradnl" w:eastAsia="es-ES"/>
        </w:rPr>
        <w:t>Cuando la información no se encuentre en los archivos del sujeto obligado, el Comité de Transparencia</w:t>
      </w:r>
      <w:r w:rsidRPr="000B61B4">
        <w:rPr>
          <w:rFonts w:ascii="Palatino Linotype" w:eastAsia="MS Mincho" w:hAnsi="Palatino Linotype" w:cs="Times New Roman"/>
          <w:i/>
          <w:szCs w:val="24"/>
          <w:lang w:val="es-ES_tradnl" w:eastAsia="es-ES"/>
        </w:rPr>
        <w:t>:</w:t>
      </w:r>
    </w:p>
    <w:p w14:paraId="31B49A37" w14:textId="77777777" w:rsidR="003B6EA5" w:rsidRPr="000B61B4" w:rsidRDefault="003B6EA5" w:rsidP="003B6EA5">
      <w:pPr>
        <w:spacing w:before="240" w:after="360" w:line="240" w:lineRule="auto"/>
        <w:ind w:left="567" w:right="567"/>
        <w:contextualSpacing/>
        <w:jc w:val="both"/>
        <w:rPr>
          <w:rFonts w:ascii="Palatino Linotype" w:eastAsia="MS Mincho" w:hAnsi="Palatino Linotype" w:cs="Times New Roman"/>
          <w:b/>
          <w:i/>
          <w:szCs w:val="24"/>
          <w:lang w:val="es-ES_tradnl" w:eastAsia="es-ES"/>
        </w:rPr>
      </w:pPr>
    </w:p>
    <w:p w14:paraId="788CF7D5" w14:textId="77777777" w:rsidR="003B6EA5" w:rsidRPr="000B61B4" w:rsidRDefault="003B6EA5" w:rsidP="003B6EA5">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0B61B4">
        <w:rPr>
          <w:rFonts w:ascii="Palatino Linotype" w:eastAsia="MS Mincho" w:hAnsi="Palatino Linotype" w:cs="Times New Roman"/>
          <w:b/>
          <w:i/>
          <w:szCs w:val="24"/>
          <w:lang w:val="es-ES_tradnl" w:eastAsia="es-ES"/>
        </w:rPr>
        <w:t>I.</w:t>
      </w:r>
      <w:r w:rsidRPr="000B61B4">
        <w:rPr>
          <w:rFonts w:ascii="Palatino Linotype" w:eastAsia="MS Mincho" w:hAnsi="Palatino Linotype" w:cs="Times New Roman"/>
          <w:i/>
          <w:szCs w:val="24"/>
          <w:lang w:val="es-ES_tradnl" w:eastAsia="es-ES"/>
        </w:rPr>
        <w:t xml:space="preserve"> Analizará el caso y tomará las medidas necesarias para localizar la información;</w:t>
      </w:r>
    </w:p>
    <w:p w14:paraId="530CAE00" w14:textId="77777777" w:rsidR="003B6EA5" w:rsidRPr="000B61B4" w:rsidRDefault="003B6EA5" w:rsidP="003B6EA5">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0B61B4">
        <w:rPr>
          <w:rFonts w:ascii="Palatino Linotype" w:eastAsia="MS Mincho" w:hAnsi="Palatino Linotype" w:cs="Times New Roman"/>
          <w:b/>
          <w:i/>
          <w:szCs w:val="24"/>
          <w:lang w:val="es-ES_tradnl" w:eastAsia="es-ES"/>
        </w:rPr>
        <w:t>II.</w:t>
      </w:r>
      <w:r w:rsidRPr="000B61B4">
        <w:rPr>
          <w:rFonts w:ascii="Palatino Linotype" w:eastAsia="MS Mincho" w:hAnsi="Palatino Linotype" w:cs="Times New Roman"/>
          <w:i/>
          <w:szCs w:val="24"/>
          <w:lang w:val="es-ES_tradnl" w:eastAsia="es-ES"/>
        </w:rPr>
        <w:t xml:space="preserve"> Expedirá una resolución que confirme la inexistencia del documento;</w:t>
      </w:r>
    </w:p>
    <w:p w14:paraId="287C0726" w14:textId="77777777" w:rsidR="003B6EA5" w:rsidRPr="000B61B4" w:rsidRDefault="003B6EA5" w:rsidP="003B6EA5">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0B61B4">
        <w:rPr>
          <w:rFonts w:ascii="Palatino Linotype" w:eastAsia="MS Mincho" w:hAnsi="Palatino Linotype" w:cs="Times New Roman"/>
          <w:b/>
          <w:i/>
          <w:szCs w:val="24"/>
          <w:lang w:val="es-ES_tradnl" w:eastAsia="es-ES"/>
        </w:rPr>
        <w:t>III.</w:t>
      </w:r>
      <w:r w:rsidRPr="000B61B4">
        <w:rPr>
          <w:rFonts w:ascii="Palatino Linotype" w:eastAsia="MS Mincho" w:hAnsi="Palatino Linotype" w:cs="Times New Roman"/>
          <w:i/>
          <w:szCs w:val="24"/>
          <w:lang w:val="es-ES_tradnl" w:eastAsia="es-ES"/>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392B0BC8" w14:textId="77777777" w:rsidR="003B6EA5" w:rsidRPr="000B61B4" w:rsidRDefault="003B6EA5" w:rsidP="003B6EA5">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0B61B4">
        <w:rPr>
          <w:rFonts w:ascii="Palatino Linotype" w:eastAsia="MS Mincho" w:hAnsi="Palatino Linotype" w:cs="Times New Roman"/>
          <w:b/>
          <w:i/>
          <w:szCs w:val="24"/>
          <w:lang w:val="es-ES_tradnl" w:eastAsia="es-ES"/>
        </w:rPr>
        <w:t>IV.</w:t>
      </w:r>
      <w:r w:rsidRPr="000B61B4">
        <w:rPr>
          <w:rFonts w:ascii="Palatino Linotype" w:eastAsia="MS Mincho" w:hAnsi="Palatino Linotype" w:cs="Times New Roman"/>
          <w:i/>
          <w:szCs w:val="24"/>
          <w:lang w:val="es-ES_tradnl" w:eastAsia="es-ES"/>
        </w:rPr>
        <w:t xml:space="preserve"> Notificará al órgano interno de control o equivalente del sujeto obligado quien, en su caso, deberá iniciar el procedimiento de responsabilidad administrativa que corresponda.</w:t>
      </w:r>
    </w:p>
    <w:p w14:paraId="436FBC5E" w14:textId="77777777" w:rsidR="003B6EA5" w:rsidRPr="000B61B4" w:rsidRDefault="003B6EA5" w:rsidP="003B6EA5">
      <w:pPr>
        <w:spacing w:before="240" w:after="360" w:line="240" w:lineRule="auto"/>
        <w:ind w:left="567" w:right="567"/>
        <w:contextualSpacing/>
        <w:jc w:val="both"/>
        <w:rPr>
          <w:rFonts w:ascii="Palatino Linotype" w:eastAsia="MS Mincho" w:hAnsi="Palatino Linotype" w:cs="Times New Roman"/>
          <w:i/>
          <w:szCs w:val="24"/>
          <w:lang w:val="es-ES_tradnl" w:eastAsia="es-ES"/>
        </w:rPr>
      </w:pPr>
    </w:p>
    <w:p w14:paraId="257B276C" w14:textId="48BB6D8B" w:rsidR="003B6EA5" w:rsidRPr="000B61B4" w:rsidRDefault="003B6EA5" w:rsidP="003B6EA5">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0B61B4">
        <w:rPr>
          <w:rFonts w:ascii="Palatino Linotype" w:eastAsia="MS Mincho" w:hAnsi="Palatino Linotype" w:cs="Times New Roman"/>
          <w:i/>
          <w:szCs w:val="24"/>
          <w:lang w:val="es-ES_tradnl" w:eastAsia="es-ES"/>
        </w:rPr>
        <w:t>La Unidad de Transparencia deberá notificarlo al solicitante por escrito, en un plazo que no exceda de quince días hábiles contados a partir del día siguiente a la presentación de la solicitud.</w:t>
      </w:r>
    </w:p>
    <w:p w14:paraId="00A431E8" w14:textId="77777777" w:rsidR="003B6EA5" w:rsidRPr="000B61B4" w:rsidRDefault="003B6EA5" w:rsidP="003B6EA5">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0B61B4">
        <w:rPr>
          <w:rFonts w:ascii="Palatino Linotype" w:eastAsia="MS Mincho" w:hAnsi="Palatino Linotype" w:cs="Times New Roman"/>
          <w:i/>
          <w:szCs w:val="24"/>
          <w:lang w:val="es-ES_tradnl" w:eastAsia="es-ES"/>
        </w:rPr>
        <w:t>Este plazo podrá ampliarse hasta por otros siete días hábiles, siempre que existan razones para ello, debiendo notificarse por escrito al solicitante.</w:t>
      </w:r>
    </w:p>
    <w:p w14:paraId="361B3253" w14:textId="77777777" w:rsidR="003B6EA5" w:rsidRPr="000B61B4" w:rsidRDefault="003B6EA5" w:rsidP="003B6EA5">
      <w:pPr>
        <w:spacing w:before="240" w:after="360" w:line="240" w:lineRule="auto"/>
        <w:ind w:left="567" w:right="567"/>
        <w:contextualSpacing/>
        <w:jc w:val="both"/>
        <w:rPr>
          <w:rFonts w:ascii="Palatino Linotype" w:eastAsia="MS Mincho" w:hAnsi="Palatino Linotype" w:cs="Times New Roman"/>
          <w:i/>
          <w:szCs w:val="24"/>
          <w:lang w:val="es-ES_tradnl" w:eastAsia="es-ES"/>
        </w:rPr>
      </w:pPr>
    </w:p>
    <w:p w14:paraId="4C6677F7" w14:textId="77777777" w:rsidR="003B6EA5" w:rsidRPr="000B61B4" w:rsidRDefault="003B6EA5" w:rsidP="003B6EA5">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0B61B4">
        <w:rPr>
          <w:rFonts w:ascii="Palatino Linotype" w:eastAsia="MS Mincho" w:hAnsi="Palatino Linotype" w:cs="Times New Roman"/>
          <w:b/>
          <w:i/>
          <w:szCs w:val="24"/>
          <w:lang w:val="es-ES_tradnl" w:eastAsia="es-ES"/>
        </w:rPr>
        <w:t>Artículo 170.</w:t>
      </w:r>
      <w:r w:rsidRPr="000B61B4">
        <w:rPr>
          <w:rFonts w:ascii="Palatino Linotype" w:eastAsia="MS Mincho" w:hAnsi="Palatino Linotype" w:cs="Times New Roman"/>
          <w:i/>
          <w:szCs w:val="24"/>
          <w:lang w:val="es-ES_tradnl" w:eastAsia="es-ES"/>
        </w:rPr>
        <w:t xml:space="preserve"> </w:t>
      </w:r>
      <w:r w:rsidRPr="000B61B4">
        <w:rPr>
          <w:rFonts w:ascii="Palatino Linotype" w:eastAsia="MS Mincho" w:hAnsi="Palatino Linotype" w:cs="Times New Roman"/>
          <w:i/>
          <w:szCs w:val="24"/>
          <w:u w:val="single"/>
          <w:lang w:val="es-ES_tradnl" w:eastAsia="es-ES"/>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0B61B4">
        <w:rPr>
          <w:rFonts w:ascii="Palatino Linotype" w:eastAsia="MS Mincho" w:hAnsi="Palatino Linotype" w:cs="Times New Roman"/>
          <w:i/>
          <w:szCs w:val="24"/>
          <w:lang w:val="es-ES_tradnl" w:eastAsia="es-ES"/>
        </w:rPr>
        <w:t>”</w:t>
      </w:r>
    </w:p>
    <w:p w14:paraId="12150D8F" w14:textId="77777777" w:rsidR="003B6EA5" w:rsidRPr="000B61B4" w:rsidRDefault="003B6EA5" w:rsidP="003B6EA5">
      <w:pPr>
        <w:spacing w:before="240" w:after="360" w:line="360" w:lineRule="auto"/>
        <w:contextualSpacing/>
        <w:jc w:val="both"/>
        <w:rPr>
          <w:rFonts w:ascii="Palatino Linotype" w:eastAsia="MS Mincho" w:hAnsi="Palatino Linotype" w:cs="Times New Roman"/>
          <w:sz w:val="24"/>
          <w:szCs w:val="24"/>
          <w:lang w:val="es-ES_tradnl" w:eastAsia="es-ES"/>
        </w:rPr>
      </w:pPr>
    </w:p>
    <w:p w14:paraId="4CB5DDB9" w14:textId="77777777" w:rsidR="003B6EA5" w:rsidRPr="000B61B4" w:rsidRDefault="003B6EA5" w:rsidP="003B6EA5">
      <w:pPr>
        <w:spacing w:before="240" w:after="360" w:line="360" w:lineRule="auto"/>
        <w:contextualSpacing/>
        <w:jc w:val="both"/>
        <w:rPr>
          <w:rFonts w:ascii="Palatino Linotype" w:eastAsia="MS Mincho" w:hAnsi="Palatino Linotype" w:cs="Times New Roman"/>
          <w:sz w:val="24"/>
          <w:szCs w:val="24"/>
          <w:lang w:val="es-ES_tradnl" w:eastAsia="es-ES"/>
        </w:rPr>
      </w:pPr>
      <w:r w:rsidRPr="000B61B4">
        <w:rPr>
          <w:rFonts w:ascii="Palatino Linotype" w:eastAsia="MS Mincho" w:hAnsi="Palatino Linotype" w:cs="Times New Roman"/>
          <w:sz w:val="24"/>
          <w:szCs w:val="24"/>
          <w:lang w:val="es-ES_tradnl" w:eastAsia="es-ES"/>
        </w:rPr>
        <w:lastRenderedPageBreak/>
        <w:t>Bajo éste tenor es preciso advertir que es necesaria la emisión del Acuerdo de Inexistencia en aquellos casos en que el</w:t>
      </w:r>
      <w:r w:rsidRPr="000B61B4">
        <w:rPr>
          <w:rFonts w:ascii="Palatino Linotype" w:eastAsia="MS Mincho" w:hAnsi="Palatino Linotype" w:cs="Times New Roman"/>
          <w:b/>
          <w:sz w:val="24"/>
          <w:szCs w:val="24"/>
          <w:lang w:val="es-ES_tradnl" w:eastAsia="es-ES"/>
        </w:rPr>
        <w:t xml:space="preserve"> Sujeto Obligado</w:t>
      </w:r>
      <w:r w:rsidRPr="000B61B4">
        <w:rPr>
          <w:rFonts w:ascii="Palatino Linotype" w:eastAsia="MS Mincho" w:hAnsi="Palatino Linotype" w:cs="Times New Roman"/>
          <w:sz w:val="24"/>
          <w:szCs w:val="24"/>
          <w:lang w:val="es-ES_tradnl" w:eastAsia="es-ES"/>
        </w:rPr>
        <w:t xml:space="preserve"> debió poseer la información solicitada, entonces su Comité de Transparencia tiene el deber de emitir un acuerdo de inexistencia, el cual se insiste, se dicta en aquellos supuestos en los que si bien la información solicitada la genera, posee o administra el sujeto obligado en el marco de las funciones de derecho público; sin embargo, éste no lo posee por la razones que deberá expresar a través de un acuerdo debidamente fundado y motivado.</w:t>
      </w:r>
    </w:p>
    <w:p w14:paraId="7807D393" w14:textId="77777777" w:rsidR="003B6EA5" w:rsidRPr="000B61B4" w:rsidRDefault="003B6EA5" w:rsidP="003B6EA5">
      <w:pPr>
        <w:spacing w:before="240" w:after="360" w:line="360" w:lineRule="auto"/>
        <w:contextualSpacing/>
        <w:jc w:val="both"/>
        <w:rPr>
          <w:rFonts w:ascii="Palatino Linotype" w:eastAsia="MS Mincho" w:hAnsi="Palatino Linotype" w:cs="Times New Roman"/>
          <w:sz w:val="24"/>
          <w:szCs w:val="24"/>
          <w:lang w:val="es-ES_tradnl" w:eastAsia="es-ES"/>
        </w:rPr>
      </w:pPr>
    </w:p>
    <w:p w14:paraId="5F4CB8A5" w14:textId="77777777" w:rsidR="003B6EA5" w:rsidRPr="000B61B4" w:rsidRDefault="003B6EA5" w:rsidP="003B6EA5">
      <w:pPr>
        <w:spacing w:before="240" w:after="360" w:line="360" w:lineRule="auto"/>
        <w:contextualSpacing/>
        <w:jc w:val="both"/>
        <w:rPr>
          <w:rFonts w:ascii="Palatino Linotype" w:eastAsia="MS Mincho" w:hAnsi="Palatino Linotype" w:cs="Times New Roman"/>
          <w:sz w:val="24"/>
          <w:szCs w:val="24"/>
          <w:lang w:val="es-ES_tradnl" w:eastAsia="es-ES"/>
        </w:rPr>
      </w:pPr>
      <w:r w:rsidRPr="000B61B4">
        <w:rPr>
          <w:rFonts w:ascii="Palatino Linotype" w:eastAsia="MS Mincho" w:hAnsi="Palatino Linotype" w:cs="Times New Roman"/>
          <w:sz w:val="24"/>
          <w:szCs w:val="24"/>
          <w:lang w:val="es-ES_tradnl" w:eastAsia="es-ES"/>
        </w:rPr>
        <w:t>Por lo tanto, cuando se actualiza el supuesto de inexistencia, la declaratoria correspondiente, no opera en automático, pues para que pueda surtir todos sus efectos jurídicos, es necesario cumplir con los requisitos formales que establecen los artículos citados previamente.</w:t>
      </w:r>
    </w:p>
    <w:p w14:paraId="1D5470BA" w14:textId="77777777" w:rsidR="003B6EA5" w:rsidRPr="000B61B4" w:rsidRDefault="003B6EA5" w:rsidP="003B6EA5">
      <w:pPr>
        <w:spacing w:before="240" w:after="360" w:line="360" w:lineRule="auto"/>
        <w:contextualSpacing/>
        <w:jc w:val="both"/>
        <w:rPr>
          <w:rFonts w:ascii="Palatino Linotype" w:eastAsia="MS Mincho" w:hAnsi="Palatino Linotype" w:cs="Times New Roman"/>
          <w:sz w:val="24"/>
          <w:szCs w:val="24"/>
          <w:lang w:val="es-ES_tradnl" w:eastAsia="es-ES"/>
        </w:rPr>
      </w:pPr>
    </w:p>
    <w:p w14:paraId="4B7560CB" w14:textId="77777777" w:rsidR="003B6EA5" w:rsidRPr="000B61B4" w:rsidRDefault="003B6EA5" w:rsidP="003B6EA5">
      <w:pPr>
        <w:spacing w:before="240" w:after="360" w:line="360" w:lineRule="auto"/>
        <w:contextualSpacing/>
        <w:jc w:val="both"/>
        <w:rPr>
          <w:rFonts w:ascii="Palatino Linotype" w:eastAsia="MS Mincho" w:hAnsi="Palatino Linotype" w:cs="Times New Roman"/>
          <w:sz w:val="24"/>
          <w:szCs w:val="24"/>
          <w:lang w:val="es-ES_tradnl" w:eastAsia="es-ES"/>
        </w:rPr>
      </w:pPr>
      <w:r w:rsidRPr="000B61B4">
        <w:rPr>
          <w:rFonts w:ascii="Palatino Linotype" w:eastAsia="MS Mincho" w:hAnsi="Palatino Linotype" w:cs="Times New Roman"/>
          <w:sz w:val="24"/>
          <w:szCs w:val="24"/>
          <w:lang w:val="es-ES_tradnl" w:eastAsia="es-ES"/>
        </w:rPr>
        <w:t xml:space="preserve">Es aconsejable que en la motivación se exprese a detalle la expedición de oficios hacia los servidores públicos habilitados competentes y su correlativa respuesta para generar convicción en el solicitante que ejercita válidamente su derecho la razón válida del por qué no podrá entregarse esa información pública. </w:t>
      </w:r>
    </w:p>
    <w:p w14:paraId="710F21B0" w14:textId="77777777" w:rsidR="003B6EA5" w:rsidRPr="000B61B4" w:rsidRDefault="003B6EA5" w:rsidP="003B6EA5">
      <w:pPr>
        <w:spacing w:before="240" w:after="360" w:line="360" w:lineRule="auto"/>
        <w:contextualSpacing/>
        <w:jc w:val="both"/>
        <w:rPr>
          <w:rFonts w:ascii="Palatino Linotype" w:eastAsia="MS Mincho" w:hAnsi="Palatino Linotype" w:cs="Times New Roman"/>
          <w:sz w:val="24"/>
          <w:szCs w:val="24"/>
          <w:lang w:val="es-ES_tradnl" w:eastAsia="es-ES"/>
        </w:rPr>
      </w:pPr>
    </w:p>
    <w:p w14:paraId="6C8C43E3" w14:textId="2005E751" w:rsidR="003B6EA5" w:rsidRPr="000B61B4" w:rsidRDefault="003B6EA5" w:rsidP="003B6EA5">
      <w:pPr>
        <w:spacing w:before="240" w:after="360" w:line="360" w:lineRule="auto"/>
        <w:contextualSpacing/>
        <w:jc w:val="both"/>
        <w:rPr>
          <w:rFonts w:ascii="Palatino Linotype" w:eastAsia="MS Mincho" w:hAnsi="Palatino Linotype" w:cs="Times New Roman"/>
          <w:sz w:val="24"/>
          <w:szCs w:val="24"/>
          <w:lang w:val="es-ES_tradnl" w:eastAsia="es-ES"/>
        </w:rPr>
      </w:pPr>
      <w:r w:rsidRPr="000B61B4">
        <w:rPr>
          <w:rFonts w:ascii="Palatino Linotype" w:eastAsia="MS Mincho" w:hAnsi="Palatino Linotype" w:cs="Times New Roman"/>
          <w:sz w:val="24"/>
          <w:szCs w:val="24"/>
          <w:lang w:val="es-ES_tradnl" w:eastAsia="es-ES"/>
        </w:rPr>
        <w:t xml:space="preserve">En esa tesitura, el Servidor Público Habilitado de la </w:t>
      </w:r>
      <w:r w:rsidRPr="000B61B4">
        <w:rPr>
          <w:rFonts w:ascii="Palatino Linotype" w:eastAsia="MS Mincho" w:hAnsi="Palatino Linotype" w:cs="Times New Roman"/>
          <w:b/>
          <w:sz w:val="24"/>
          <w:szCs w:val="24"/>
          <w:lang w:val="es-ES_tradnl" w:eastAsia="es-ES"/>
        </w:rPr>
        <w:t>Tesorería Municipal</w:t>
      </w:r>
      <w:r w:rsidRPr="000B61B4">
        <w:rPr>
          <w:rFonts w:ascii="Palatino Linotype" w:eastAsia="MS Mincho" w:hAnsi="Palatino Linotype" w:cs="Times New Roman"/>
          <w:sz w:val="24"/>
          <w:szCs w:val="24"/>
          <w:lang w:val="es-ES_tradnl" w:eastAsia="es-ES"/>
        </w:rPr>
        <w:t xml:space="preserve"> al hacer del conocimiento del Titular de la Unidad de Transparencia que no se encontró la información solicitada, está realizando un acto administrativo, el cual tiene la presunción de ser veraz.</w:t>
      </w:r>
    </w:p>
    <w:p w14:paraId="0EE4B793" w14:textId="77777777" w:rsidR="00874F4E" w:rsidRPr="000B61B4" w:rsidRDefault="00874F4E" w:rsidP="004E7632">
      <w:pPr>
        <w:spacing w:after="0" w:line="360" w:lineRule="auto"/>
        <w:jc w:val="both"/>
        <w:rPr>
          <w:rFonts w:ascii="Palatino Linotype" w:eastAsia="MS Mincho" w:hAnsi="Palatino Linotype"/>
          <w:sz w:val="24"/>
          <w:lang w:val="es-ES"/>
        </w:rPr>
      </w:pPr>
    </w:p>
    <w:p w14:paraId="13EADEE6" w14:textId="77777777" w:rsidR="003B6EA5" w:rsidRPr="000B61B4" w:rsidRDefault="003B6EA5" w:rsidP="003B6EA5">
      <w:pPr>
        <w:spacing w:after="0" w:line="360" w:lineRule="auto"/>
        <w:jc w:val="both"/>
        <w:rPr>
          <w:rFonts w:ascii="Palatino Linotype" w:hAnsi="Palatino Linotype" w:cs="Arial"/>
          <w:sz w:val="24"/>
        </w:rPr>
      </w:pPr>
      <w:r w:rsidRPr="000B61B4">
        <w:rPr>
          <w:rFonts w:ascii="Palatino Linotype" w:hAnsi="Palatino Linotype" w:cs="Arial"/>
          <w:sz w:val="24"/>
        </w:rPr>
        <w:lastRenderedPageBreak/>
        <w:t>Lo anterior, se desprende que el</w:t>
      </w:r>
      <w:r w:rsidRPr="000B61B4">
        <w:rPr>
          <w:rFonts w:ascii="Palatino Linotype" w:hAnsi="Palatino Linotype" w:cs="Arial"/>
          <w:b/>
          <w:sz w:val="24"/>
        </w:rPr>
        <w:t xml:space="preserve"> Sujeto Obligado</w:t>
      </w:r>
      <w:r w:rsidRPr="000B61B4">
        <w:rPr>
          <w:rFonts w:ascii="Palatino Linotype" w:hAnsi="Palatino Linotype" w:cs="Arial"/>
          <w:sz w:val="24"/>
        </w:rPr>
        <w:t xml:space="preserve">, determinó que la información requerida encuadra en los supuestos del artículo 169, fracción IV, de la Ley de Transparencia y Acceso a la Información Pública del Estado de México y Municipios. </w:t>
      </w:r>
    </w:p>
    <w:p w14:paraId="3475CF02" w14:textId="77777777" w:rsidR="003B6EA5" w:rsidRPr="000B61B4" w:rsidRDefault="003B6EA5" w:rsidP="003B6EA5">
      <w:pPr>
        <w:pStyle w:val="Prrafodelista"/>
        <w:spacing w:line="360" w:lineRule="auto"/>
        <w:ind w:left="0"/>
        <w:jc w:val="both"/>
        <w:rPr>
          <w:rFonts w:ascii="Palatino Linotype" w:hAnsi="Palatino Linotype" w:cs="Arial"/>
        </w:rPr>
      </w:pPr>
    </w:p>
    <w:p w14:paraId="7D33691B" w14:textId="481AF684" w:rsidR="003B6EA5" w:rsidRPr="000B61B4" w:rsidRDefault="003B6EA5" w:rsidP="00D12795">
      <w:pPr>
        <w:pStyle w:val="Prrafodelista"/>
        <w:spacing w:line="360" w:lineRule="auto"/>
        <w:ind w:left="0"/>
        <w:jc w:val="both"/>
        <w:rPr>
          <w:rFonts w:ascii="Palatino Linotype" w:hAnsi="Palatino Linotype" w:cs="Arial"/>
        </w:rPr>
      </w:pPr>
      <w:r w:rsidRPr="000B61B4">
        <w:rPr>
          <w:rFonts w:ascii="Palatino Linotype" w:hAnsi="Palatino Linotype" w:cs="Arial"/>
        </w:rPr>
        <w:t xml:space="preserve">Es así que, </w:t>
      </w:r>
      <w:r w:rsidRPr="000B61B4">
        <w:rPr>
          <w:rFonts w:ascii="Palatino Linotype" w:eastAsia="Calibri" w:hAnsi="Palatino Linotype" w:cs="Arial"/>
        </w:rPr>
        <w:t xml:space="preserve">si bien es cierto </w:t>
      </w:r>
      <w:r w:rsidRPr="000B61B4">
        <w:rPr>
          <w:rFonts w:ascii="Palatino Linotype" w:hAnsi="Palatino Linotype"/>
        </w:rPr>
        <w:t xml:space="preserve">el derecho de acceso a la información pública se satisface en aquellos casos en que se entregue el soporte documental en que conste la información requerida, también lo es que el </w:t>
      </w:r>
      <w:r w:rsidRPr="000B61B4">
        <w:rPr>
          <w:rFonts w:ascii="Palatino Linotype" w:hAnsi="Palatino Linotype" w:cs="Arial"/>
        </w:rPr>
        <w:t>derecho de acceso a la información pública puede ser restringido cuando la información no se encuentre en los archivos del sujeto obligado, delimitando una serie de hipótesis de hecho en las cuales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w:t>
      </w:r>
    </w:p>
    <w:p w14:paraId="4D700663" w14:textId="77777777" w:rsidR="00D12795" w:rsidRPr="000B61B4" w:rsidRDefault="00D12795" w:rsidP="00D12795">
      <w:pPr>
        <w:pStyle w:val="Prrafodelista"/>
        <w:spacing w:line="360" w:lineRule="auto"/>
        <w:ind w:left="0"/>
        <w:jc w:val="both"/>
        <w:rPr>
          <w:rFonts w:ascii="Palatino Linotype" w:hAnsi="Palatino Linotype" w:cs="Arial"/>
        </w:rPr>
      </w:pPr>
    </w:p>
    <w:p w14:paraId="38541B48" w14:textId="77777777" w:rsidR="003B6EA5" w:rsidRPr="000B61B4" w:rsidRDefault="003B6EA5" w:rsidP="003B6EA5">
      <w:pPr>
        <w:spacing w:after="0" w:line="360" w:lineRule="auto"/>
        <w:jc w:val="both"/>
        <w:rPr>
          <w:rFonts w:ascii="Palatino Linotype" w:hAnsi="Palatino Linotype" w:cs="Arial"/>
          <w:sz w:val="24"/>
        </w:rPr>
      </w:pPr>
      <w:r w:rsidRPr="000B61B4">
        <w:rPr>
          <w:rFonts w:ascii="Palatino Linotype" w:hAnsi="Palatino Linotype" w:cs="Arial"/>
          <w:sz w:val="24"/>
        </w:rPr>
        <w:t xml:space="preserve">Atento a ello, el </w:t>
      </w:r>
      <w:r w:rsidRPr="000B61B4">
        <w:rPr>
          <w:rFonts w:ascii="Palatino Linotype" w:hAnsi="Palatino Linotype" w:cs="Arial"/>
          <w:b/>
          <w:sz w:val="24"/>
        </w:rPr>
        <w:t>Sujeto Obligado</w:t>
      </w:r>
      <w:r w:rsidRPr="000B61B4">
        <w:rPr>
          <w:rFonts w:ascii="Palatino Linotype" w:hAnsi="Palatino Linotype" w:cs="Arial"/>
          <w:sz w:val="24"/>
        </w:rPr>
        <w:t xml:space="preserve">, notificó al Órgano Interno de Control o equivalente del </w:t>
      </w:r>
      <w:r w:rsidRPr="000B61B4">
        <w:rPr>
          <w:rFonts w:ascii="Palatino Linotype" w:hAnsi="Palatino Linotype" w:cs="Arial"/>
          <w:b/>
          <w:sz w:val="24"/>
        </w:rPr>
        <w:t xml:space="preserve">Sujeto Obligado </w:t>
      </w:r>
      <w:r w:rsidRPr="000B61B4">
        <w:rPr>
          <w:rFonts w:ascii="Palatino Linotype" w:hAnsi="Palatino Linotype" w:cs="Arial"/>
          <w:sz w:val="24"/>
        </w:rPr>
        <w:t>quien, en su caso, deberá iniciar el procedimiento de responsabilidad administrativa que corresponda.</w:t>
      </w:r>
    </w:p>
    <w:p w14:paraId="0DA77758" w14:textId="77777777" w:rsidR="003B6EA5" w:rsidRPr="000B61B4" w:rsidRDefault="003B6EA5" w:rsidP="003B6EA5">
      <w:pPr>
        <w:spacing w:after="0" w:line="360" w:lineRule="auto"/>
        <w:jc w:val="both"/>
        <w:rPr>
          <w:rFonts w:ascii="Palatino Linotype" w:hAnsi="Palatino Linotype"/>
        </w:rPr>
      </w:pPr>
    </w:p>
    <w:p w14:paraId="6C9A2ACE" w14:textId="09AD0D2D" w:rsidR="003B6EA5" w:rsidRPr="000B61B4" w:rsidRDefault="003B6EA5" w:rsidP="003B6EA5">
      <w:pPr>
        <w:spacing w:after="0" w:line="360" w:lineRule="auto"/>
        <w:jc w:val="both"/>
        <w:rPr>
          <w:rFonts w:ascii="Palatino Linotype" w:hAnsi="Palatino Linotype" w:cs="Arial"/>
          <w:sz w:val="24"/>
        </w:rPr>
      </w:pPr>
      <w:r w:rsidRPr="000B61B4">
        <w:rPr>
          <w:rFonts w:ascii="Palatino Linotype" w:hAnsi="Palatino Linotype"/>
          <w:sz w:val="24"/>
        </w:rPr>
        <w:t>Visto lo anterior</w:t>
      </w:r>
      <w:r w:rsidRPr="000B61B4">
        <w:rPr>
          <w:rFonts w:ascii="Palatino Linotype" w:hAnsi="Palatino Linotype" w:cs="Arial"/>
          <w:sz w:val="24"/>
        </w:rPr>
        <w:t xml:space="preserve">, </w:t>
      </w:r>
      <w:r w:rsidRPr="000B61B4">
        <w:rPr>
          <w:rFonts w:ascii="Palatino Linotype" w:hAnsi="Palatino Linotype" w:cs="Arial"/>
          <w:b/>
          <w:sz w:val="24"/>
        </w:rPr>
        <w:t>El Sujeto Obligado</w:t>
      </w:r>
      <w:r w:rsidRPr="000B61B4">
        <w:rPr>
          <w:rFonts w:ascii="Palatino Linotype" w:hAnsi="Palatino Linotype" w:cs="Arial"/>
          <w:sz w:val="24"/>
        </w:rPr>
        <w:t xml:space="preserve"> cumple con lo referido en el plazo preliminar, pues de la misma se advierte que el Comité de Transparencia, determinó declarar de manera unánime la inexistencia de la información solicitada, considerando que</w:t>
      </w:r>
      <w:r w:rsidR="00D12795" w:rsidRPr="000B61B4">
        <w:rPr>
          <w:rFonts w:ascii="Palatino Linotype" w:hAnsi="Palatino Linotype" w:cs="Arial"/>
          <w:sz w:val="24"/>
        </w:rPr>
        <w:t xml:space="preserve"> los documentos que </w:t>
      </w:r>
      <w:r w:rsidR="00D12795" w:rsidRPr="000B61B4">
        <w:rPr>
          <w:rFonts w:ascii="Palatino Linotype" w:hAnsi="Palatino Linotype" w:cs="Arial"/>
          <w:sz w:val="24"/>
          <w:u w:val="single"/>
        </w:rPr>
        <w:t xml:space="preserve">acreditan la cantidad total de impuestos recaudados por la Tesorería Municipal, durante los Periodos de Gobierno 1997-2000, correspondiente al Alcalde </w:t>
      </w:r>
      <w:r w:rsidR="00D12795" w:rsidRPr="000B61B4">
        <w:rPr>
          <w:rFonts w:ascii="Palatino Linotype" w:hAnsi="Palatino Linotype" w:cs="Arial"/>
          <w:sz w:val="24"/>
          <w:u w:val="single"/>
        </w:rPr>
        <w:lastRenderedPageBreak/>
        <w:t>Carlos Madrazo Limón; 2000-2003 correspondiente al Alcalde, Juan Antonio Domínguez Zambrano; 2003-2006, correspondiente al Alcalde, Salvador Vásquez Herrera; 2006-2009, correspondiente al Alcalde Gonzalo Alarcón Bárcena; 2009-2012, correspondiente al Alcalde Jesús David Castañeda; 2012-2015, correspondiente al Alcalde Pedro David Rodríguez Villegas;</w:t>
      </w:r>
      <w:r w:rsidR="00D12795" w:rsidRPr="000B61B4">
        <w:rPr>
          <w:rFonts w:ascii="Palatino Linotype" w:hAnsi="Palatino Linotype" w:cs="Arial"/>
          <w:sz w:val="24"/>
        </w:rPr>
        <w:t xml:space="preserve"> establecieron que dichos documentos se generaron fuera del periodo de la actual administración.</w:t>
      </w:r>
    </w:p>
    <w:p w14:paraId="716917BF" w14:textId="77777777" w:rsidR="003B6EA5" w:rsidRPr="000B61B4" w:rsidRDefault="003B6EA5" w:rsidP="003B6EA5">
      <w:pPr>
        <w:spacing w:after="0" w:line="360" w:lineRule="auto"/>
        <w:jc w:val="both"/>
        <w:rPr>
          <w:rFonts w:ascii="Palatino Linotype" w:hAnsi="Palatino Linotype" w:cs="Arial"/>
          <w:sz w:val="24"/>
        </w:rPr>
      </w:pPr>
    </w:p>
    <w:p w14:paraId="67C0DE6A" w14:textId="56E6474C" w:rsidR="003B6EA5" w:rsidRPr="000B61B4" w:rsidRDefault="003B6EA5" w:rsidP="003B6EA5">
      <w:pPr>
        <w:spacing w:after="0" w:line="360" w:lineRule="auto"/>
        <w:jc w:val="both"/>
        <w:rPr>
          <w:rFonts w:ascii="Palatino Linotype" w:hAnsi="Palatino Linotype" w:cs="Arial"/>
          <w:sz w:val="24"/>
        </w:rPr>
      </w:pPr>
      <w:r w:rsidRPr="000B61B4">
        <w:rPr>
          <w:rFonts w:ascii="Palatino Linotype" w:hAnsi="Palatino Linotype" w:cs="Arial"/>
          <w:sz w:val="24"/>
        </w:rPr>
        <w:t>Sin embargo, el Pleno de este Instituto considera que hizo falta agotar la búsqueda exhaustiva y razonable en las áreas competentes del Ayuntamiento, ya que, por la antigüedad de la información (</w:t>
      </w:r>
      <w:r w:rsidR="00D12795" w:rsidRPr="000B61B4">
        <w:rPr>
          <w:rFonts w:ascii="Palatino Linotype" w:hAnsi="Palatino Linotype" w:cs="Arial"/>
          <w:sz w:val="24"/>
        </w:rPr>
        <w:t>1997 al 2015</w:t>
      </w:r>
      <w:r w:rsidRPr="000B61B4">
        <w:rPr>
          <w:rFonts w:ascii="Palatino Linotype" w:hAnsi="Palatino Linotype" w:cs="Arial"/>
          <w:sz w:val="24"/>
        </w:rPr>
        <w:t xml:space="preserve">), se considera que dichos documentos, pudieran obrar en los archivos de la Secretaría del Ayuntamiento.  </w:t>
      </w:r>
    </w:p>
    <w:p w14:paraId="6D21753A" w14:textId="77777777" w:rsidR="003B6EA5" w:rsidRPr="000B61B4" w:rsidRDefault="003B6EA5" w:rsidP="003B6EA5">
      <w:pPr>
        <w:spacing w:after="0" w:line="360" w:lineRule="auto"/>
        <w:jc w:val="both"/>
        <w:rPr>
          <w:rFonts w:ascii="Palatino Linotype" w:hAnsi="Palatino Linotype" w:cs="Arial"/>
          <w:sz w:val="24"/>
        </w:rPr>
      </w:pPr>
    </w:p>
    <w:p w14:paraId="379B216A" w14:textId="77777777" w:rsidR="003B6EA5" w:rsidRPr="000B61B4" w:rsidRDefault="003B6EA5" w:rsidP="003B6EA5">
      <w:pPr>
        <w:tabs>
          <w:tab w:val="left" w:pos="709"/>
        </w:tabs>
        <w:spacing w:after="0" w:line="360" w:lineRule="auto"/>
        <w:jc w:val="both"/>
        <w:rPr>
          <w:rFonts w:ascii="Palatino Linotype" w:hAnsi="Palatino Linotype"/>
          <w:sz w:val="24"/>
        </w:rPr>
      </w:pPr>
      <w:r w:rsidRPr="000B61B4">
        <w:rPr>
          <w:rFonts w:ascii="Palatino Linotype" w:hAnsi="Palatino Linotype"/>
          <w:sz w:val="24"/>
        </w:rPr>
        <w:t>Lo anterior es así pues conforme a lo dispuesto por la Ley Orgánica del Estado de México y Municipios, que al efecto dispone:</w:t>
      </w:r>
    </w:p>
    <w:p w14:paraId="555DB659" w14:textId="77777777" w:rsidR="003B6EA5" w:rsidRPr="000B61B4" w:rsidRDefault="003B6EA5" w:rsidP="003B6EA5">
      <w:pPr>
        <w:pStyle w:val="Sinespaciado"/>
      </w:pPr>
    </w:p>
    <w:p w14:paraId="0729622E" w14:textId="77777777" w:rsidR="003B6EA5" w:rsidRPr="000B61B4" w:rsidRDefault="003B6EA5" w:rsidP="003B6EA5">
      <w:pPr>
        <w:spacing w:after="0"/>
        <w:ind w:left="567" w:right="567"/>
        <w:jc w:val="both"/>
        <w:rPr>
          <w:rFonts w:ascii="Palatino Linotype" w:hAnsi="Palatino Linotype"/>
          <w:b/>
          <w:bCs/>
          <w:i/>
          <w:iCs/>
        </w:rPr>
      </w:pPr>
      <w:r w:rsidRPr="000B61B4">
        <w:rPr>
          <w:rFonts w:ascii="Palatino Linotype" w:hAnsi="Palatino Linotype"/>
          <w:b/>
          <w:bCs/>
          <w:i/>
          <w:iCs/>
        </w:rPr>
        <w:t>“Artículo 91.-</w:t>
      </w:r>
      <w:r w:rsidRPr="000B61B4">
        <w:rPr>
          <w:rFonts w:ascii="Palatino Linotype" w:hAnsi="Palatino Linotype"/>
          <w:i/>
          <w:iCs/>
        </w:rPr>
        <w:t xml:space="preserve"> </w:t>
      </w:r>
      <w:r w:rsidRPr="000B61B4">
        <w:rPr>
          <w:rFonts w:ascii="Palatino Linotype" w:hAnsi="Palatino Linotype"/>
          <w:b/>
          <w:bCs/>
          <w:i/>
          <w:iCs/>
        </w:rPr>
        <w:t>La Secretaría del Ayuntamiento</w:t>
      </w:r>
      <w:r w:rsidRPr="000B61B4">
        <w:rPr>
          <w:rFonts w:ascii="Palatino Linotype" w:hAnsi="Palatino Linotype"/>
          <w:i/>
          <w:iCs/>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w:t>
      </w:r>
      <w:r w:rsidRPr="000B61B4">
        <w:rPr>
          <w:rFonts w:ascii="Palatino Linotype" w:hAnsi="Palatino Linotype"/>
          <w:b/>
          <w:bCs/>
          <w:i/>
          <w:iCs/>
        </w:rPr>
        <w:t xml:space="preserve">y sus atribuciones son las siguientes: </w:t>
      </w:r>
    </w:p>
    <w:p w14:paraId="59A83D20" w14:textId="77777777" w:rsidR="003B6EA5" w:rsidRPr="000B61B4" w:rsidRDefault="003B6EA5" w:rsidP="003B6EA5">
      <w:pPr>
        <w:spacing w:after="0"/>
        <w:ind w:left="567" w:right="567"/>
        <w:jc w:val="both"/>
        <w:rPr>
          <w:rFonts w:ascii="Palatino Linotype" w:hAnsi="Palatino Linotype"/>
          <w:i/>
          <w:iCs/>
        </w:rPr>
      </w:pPr>
    </w:p>
    <w:p w14:paraId="263DDA3B" w14:textId="77777777" w:rsidR="003B6EA5" w:rsidRPr="000B61B4" w:rsidRDefault="003B6EA5" w:rsidP="003B6EA5">
      <w:pPr>
        <w:spacing w:after="0"/>
        <w:ind w:left="567" w:right="567"/>
        <w:jc w:val="both"/>
        <w:rPr>
          <w:rFonts w:ascii="Palatino Linotype" w:hAnsi="Palatino Linotype"/>
          <w:i/>
          <w:iCs/>
        </w:rPr>
      </w:pPr>
      <w:r w:rsidRPr="000B61B4">
        <w:rPr>
          <w:rFonts w:ascii="Palatino Linotype" w:hAnsi="Palatino Linotype"/>
          <w:i/>
          <w:iCs/>
        </w:rPr>
        <w:t xml:space="preserve">I. Asistir a las sesiones del ayuntamiento y levantar las actas correspondientes; </w:t>
      </w:r>
    </w:p>
    <w:p w14:paraId="2DE9C899" w14:textId="77777777" w:rsidR="003B6EA5" w:rsidRPr="000B61B4" w:rsidRDefault="003B6EA5" w:rsidP="003B6EA5">
      <w:pPr>
        <w:spacing w:after="0"/>
        <w:ind w:left="567" w:right="567"/>
        <w:jc w:val="both"/>
        <w:rPr>
          <w:rFonts w:ascii="Palatino Linotype" w:hAnsi="Palatino Linotype"/>
          <w:i/>
          <w:iCs/>
        </w:rPr>
      </w:pPr>
      <w:r w:rsidRPr="000B61B4">
        <w:rPr>
          <w:rFonts w:ascii="Palatino Linotype" w:hAnsi="Palatino Linotype"/>
          <w:i/>
          <w:iCs/>
        </w:rPr>
        <w:t xml:space="preserve">II. Emitir los citatorios para la celebración de las sesiones de cabildo, convocadas legalmente; </w:t>
      </w:r>
    </w:p>
    <w:p w14:paraId="7CC17423" w14:textId="77777777" w:rsidR="003B6EA5" w:rsidRPr="000B61B4" w:rsidRDefault="003B6EA5" w:rsidP="003B6EA5">
      <w:pPr>
        <w:spacing w:after="0"/>
        <w:ind w:left="567" w:right="567"/>
        <w:jc w:val="both"/>
        <w:rPr>
          <w:rFonts w:ascii="Palatino Linotype" w:hAnsi="Palatino Linotype"/>
          <w:i/>
          <w:iCs/>
        </w:rPr>
      </w:pPr>
      <w:r w:rsidRPr="000B61B4">
        <w:rPr>
          <w:rFonts w:ascii="Palatino Linotype" w:hAnsi="Palatino Linotype"/>
          <w:i/>
          <w:iCs/>
        </w:rPr>
        <w:t xml:space="preserve">III. Dar cuenta en la primera sesión de cada mes, del número y contenido de los expedientes pasados a comisión, con mención de los que hayan sido resueltos y de los pendientes; </w:t>
      </w:r>
    </w:p>
    <w:p w14:paraId="24916BC3" w14:textId="77777777" w:rsidR="003B6EA5" w:rsidRPr="000B61B4" w:rsidRDefault="003B6EA5" w:rsidP="003B6EA5">
      <w:pPr>
        <w:spacing w:after="0"/>
        <w:ind w:left="567" w:right="567"/>
        <w:jc w:val="both"/>
        <w:rPr>
          <w:rFonts w:ascii="Palatino Linotype" w:hAnsi="Palatino Linotype"/>
          <w:i/>
          <w:iCs/>
        </w:rPr>
      </w:pPr>
      <w:r w:rsidRPr="000B61B4">
        <w:rPr>
          <w:rFonts w:ascii="Palatino Linotype" w:hAnsi="Palatino Linotype"/>
          <w:i/>
          <w:iCs/>
        </w:rPr>
        <w:t>IV. Llevar y conservar los libros de actas de cabildo, obteniendo las firmas de los asistentes a las sesiones;</w:t>
      </w:r>
    </w:p>
    <w:p w14:paraId="79DFD3DB" w14:textId="77777777" w:rsidR="003B6EA5" w:rsidRPr="000B61B4" w:rsidRDefault="003B6EA5" w:rsidP="003B6EA5">
      <w:pPr>
        <w:spacing w:after="0"/>
        <w:ind w:left="567" w:right="567"/>
        <w:jc w:val="both"/>
        <w:rPr>
          <w:rFonts w:ascii="Palatino Linotype" w:hAnsi="Palatino Linotype"/>
          <w:i/>
          <w:iCs/>
        </w:rPr>
      </w:pPr>
      <w:r w:rsidRPr="000B61B4">
        <w:rPr>
          <w:rFonts w:ascii="Palatino Linotype" w:hAnsi="Palatino Linotype"/>
          <w:i/>
          <w:iCs/>
        </w:rPr>
        <w:t xml:space="preserve">V. Validar con su firma, los documentos oficiales emanados del ayuntamiento o de cualquiera de sus miembros; </w:t>
      </w:r>
    </w:p>
    <w:p w14:paraId="1ACF655B" w14:textId="77777777" w:rsidR="003B6EA5" w:rsidRPr="000B61B4" w:rsidRDefault="003B6EA5" w:rsidP="003B6EA5">
      <w:pPr>
        <w:spacing w:after="0"/>
        <w:ind w:left="567" w:right="567"/>
        <w:jc w:val="both"/>
        <w:rPr>
          <w:rFonts w:ascii="Palatino Linotype" w:hAnsi="Palatino Linotype"/>
          <w:b/>
          <w:bCs/>
          <w:i/>
          <w:iCs/>
        </w:rPr>
      </w:pPr>
      <w:r w:rsidRPr="000B61B4">
        <w:rPr>
          <w:rFonts w:ascii="Palatino Linotype" w:hAnsi="Palatino Linotype"/>
          <w:b/>
          <w:bCs/>
          <w:i/>
          <w:iCs/>
        </w:rPr>
        <w:lastRenderedPageBreak/>
        <w:t xml:space="preserve">VI. </w:t>
      </w:r>
      <w:r w:rsidRPr="000B61B4">
        <w:rPr>
          <w:rFonts w:ascii="Palatino Linotype" w:hAnsi="Palatino Linotype"/>
          <w:b/>
          <w:bCs/>
          <w:i/>
          <w:iCs/>
          <w:u w:val="single"/>
        </w:rPr>
        <w:t>Tener a su cargo el archivo general del ayuntamiento</w:t>
      </w:r>
      <w:r w:rsidRPr="000B61B4">
        <w:rPr>
          <w:rFonts w:ascii="Palatino Linotype" w:hAnsi="Palatino Linotype"/>
          <w:b/>
          <w:bCs/>
          <w:i/>
          <w:iCs/>
        </w:rPr>
        <w:t xml:space="preserve">; </w:t>
      </w:r>
    </w:p>
    <w:p w14:paraId="21702402" w14:textId="77777777" w:rsidR="003B6EA5" w:rsidRPr="000B61B4" w:rsidRDefault="003B6EA5" w:rsidP="003B6EA5">
      <w:pPr>
        <w:spacing w:after="0"/>
        <w:ind w:left="567" w:right="567"/>
        <w:jc w:val="both"/>
        <w:rPr>
          <w:rFonts w:ascii="Palatino Linotype" w:hAnsi="Palatino Linotype"/>
          <w:i/>
          <w:iCs/>
        </w:rPr>
      </w:pPr>
      <w:r w:rsidRPr="000B61B4">
        <w:rPr>
          <w:rFonts w:ascii="Palatino Linotype" w:hAnsi="Palatino Linotype"/>
          <w:i/>
          <w:iCs/>
        </w:rPr>
        <w:t xml:space="preserve">VII. Controlar y distribuir la correspondencia oficial del ayuntamiento, dando cuenta diaria al presidente municipal para acordar su trámite; </w:t>
      </w:r>
    </w:p>
    <w:p w14:paraId="6622334C" w14:textId="77777777" w:rsidR="003B6EA5" w:rsidRPr="000B61B4" w:rsidRDefault="003B6EA5" w:rsidP="003B6EA5">
      <w:pPr>
        <w:spacing w:after="0"/>
        <w:ind w:left="567" w:right="567"/>
        <w:jc w:val="both"/>
        <w:rPr>
          <w:rFonts w:ascii="Palatino Linotype" w:hAnsi="Palatino Linotype"/>
          <w:i/>
          <w:iCs/>
        </w:rPr>
      </w:pPr>
      <w:r w:rsidRPr="000B61B4">
        <w:rPr>
          <w:rFonts w:ascii="Palatino Linotype" w:hAnsi="Palatino Linotype"/>
          <w:i/>
          <w:iCs/>
        </w:rPr>
        <w:t xml:space="preserve">VIII. Publicar los reglamentos, circulares y demás disposiciones municipales de observancia general; </w:t>
      </w:r>
    </w:p>
    <w:p w14:paraId="4916CAE4" w14:textId="77777777" w:rsidR="003B6EA5" w:rsidRPr="000B61B4" w:rsidRDefault="003B6EA5" w:rsidP="003B6EA5">
      <w:pPr>
        <w:spacing w:after="0"/>
        <w:ind w:left="567" w:right="567"/>
        <w:jc w:val="both"/>
        <w:rPr>
          <w:rFonts w:ascii="Palatino Linotype" w:hAnsi="Palatino Linotype"/>
          <w:i/>
          <w:iCs/>
        </w:rPr>
      </w:pPr>
      <w:r w:rsidRPr="000B61B4">
        <w:rPr>
          <w:rFonts w:ascii="Palatino Linotype" w:hAnsi="Palatino Linotype"/>
          <w:i/>
          <w:iCs/>
        </w:rPr>
        <w:t xml:space="preserve">IX. Compilar leyes, decretos, reglamentos, periódicos oficiales del estado, circulares y órdenes relativas a los distintos sectores de la administración pública municipal; X. 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14:paraId="0A727655" w14:textId="77777777" w:rsidR="003B6EA5" w:rsidRPr="000B61B4" w:rsidRDefault="003B6EA5" w:rsidP="003B6EA5">
      <w:pPr>
        <w:spacing w:after="0"/>
        <w:ind w:left="567" w:right="567"/>
        <w:jc w:val="both"/>
        <w:rPr>
          <w:rFonts w:ascii="Palatino Linotype" w:hAnsi="Palatino Linotype"/>
          <w:i/>
          <w:iCs/>
        </w:rPr>
      </w:pPr>
      <w:r w:rsidRPr="000B61B4">
        <w:rPr>
          <w:rFonts w:ascii="Palatino Linotype" w:hAnsi="Palatino Linotype"/>
          <w:i/>
          <w:iCs/>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 </w:t>
      </w:r>
    </w:p>
    <w:p w14:paraId="643244C3" w14:textId="77777777" w:rsidR="003B6EA5" w:rsidRPr="000B61B4" w:rsidRDefault="003B6EA5" w:rsidP="003B6EA5">
      <w:pPr>
        <w:spacing w:after="0"/>
        <w:ind w:left="567" w:right="567"/>
        <w:jc w:val="both"/>
        <w:rPr>
          <w:rFonts w:ascii="Palatino Linotype" w:hAnsi="Palatino Linotype"/>
          <w:i/>
          <w:iCs/>
        </w:rPr>
      </w:pPr>
      <w:r w:rsidRPr="000B61B4">
        <w:rPr>
          <w:rFonts w:ascii="Palatino Linotype" w:hAnsi="Palatino Linotype"/>
          <w:i/>
          <w:iCs/>
        </w:rPr>
        <w:t xml:space="preserve">XII. Integrar un sistema de información que contenga datos de los aspectos socio-económicos básicos del municipio; </w:t>
      </w:r>
    </w:p>
    <w:p w14:paraId="7784DB48" w14:textId="77777777" w:rsidR="003B6EA5" w:rsidRPr="000B61B4" w:rsidRDefault="003B6EA5" w:rsidP="003B6EA5">
      <w:pPr>
        <w:spacing w:after="0"/>
        <w:ind w:left="567" w:right="567"/>
        <w:jc w:val="both"/>
        <w:rPr>
          <w:rFonts w:ascii="Palatino Linotype" w:hAnsi="Palatino Linotype"/>
          <w:i/>
          <w:iCs/>
        </w:rPr>
      </w:pPr>
      <w:r w:rsidRPr="000B61B4">
        <w:rPr>
          <w:rFonts w:ascii="Palatino Linotype" w:hAnsi="Palatino Linotype"/>
          <w:i/>
          <w:iCs/>
        </w:rPr>
        <w:t xml:space="preserve">XIII. Ser responsable de la publicación de la Gaceta Municipal, así como de las publicaciones en los estrados de los Ayuntamientos; </w:t>
      </w:r>
    </w:p>
    <w:p w14:paraId="3EDD4F52" w14:textId="77777777" w:rsidR="003B6EA5" w:rsidRPr="000B61B4" w:rsidRDefault="003B6EA5" w:rsidP="003B6EA5">
      <w:pPr>
        <w:spacing w:after="0"/>
        <w:ind w:left="567" w:right="567"/>
        <w:jc w:val="both"/>
        <w:rPr>
          <w:rFonts w:ascii="Palatino Linotype" w:hAnsi="Palatino Linotype"/>
          <w:i/>
          <w:iCs/>
        </w:rPr>
      </w:pPr>
      <w:r w:rsidRPr="000B61B4">
        <w:rPr>
          <w:rFonts w:ascii="Palatino Linotype" w:hAnsi="Palatino Linotype"/>
          <w:i/>
          <w:iCs/>
        </w:rPr>
        <w:t>XIV. Las demás que le confieran esta Ley y disposiciones aplicables.</w:t>
      </w:r>
    </w:p>
    <w:p w14:paraId="4B38C17F" w14:textId="77777777" w:rsidR="003B6EA5" w:rsidRPr="000B61B4" w:rsidRDefault="003B6EA5" w:rsidP="003B6EA5">
      <w:pPr>
        <w:spacing w:after="0" w:line="360" w:lineRule="auto"/>
        <w:jc w:val="both"/>
        <w:rPr>
          <w:rFonts w:ascii="Palatino Linotype" w:hAnsi="Palatino Linotype" w:cs="Arial"/>
          <w:sz w:val="28"/>
        </w:rPr>
      </w:pPr>
    </w:p>
    <w:p w14:paraId="5B6414A1" w14:textId="77777777" w:rsidR="003B6EA5" w:rsidRPr="000B61B4" w:rsidRDefault="003B6EA5" w:rsidP="003B6EA5">
      <w:pPr>
        <w:spacing w:after="0" w:line="360" w:lineRule="auto"/>
        <w:jc w:val="both"/>
        <w:rPr>
          <w:rFonts w:ascii="Palatino Linotype" w:hAnsi="Palatino Linotype"/>
          <w:sz w:val="24"/>
        </w:rPr>
      </w:pPr>
      <w:r w:rsidRPr="000B61B4">
        <w:rPr>
          <w:rFonts w:ascii="Palatino Linotype" w:hAnsi="Palatino Linotype"/>
          <w:sz w:val="24"/>
        </w:rPr>
        <w:t xml:space="preserve">En conclusión, se debe realizar una nueva búsqueda exhaustiva y razonable dentro de las áreas competentes del </w:t>
      </w:r>
      <w:r w:rsidRPr="000B61B4">
        <w:rPr>
          <w:rFonts w:ascii="Palatino Linotype" w:hAnsi="Palatino Linotype"/>
          <w:b/>
          <w:sz w:val="24"/>
        </w:rPr>
        <w:t>Sujeto Obligado</w:t>
      </w:r>
      <w:r w:rsidRPr="000B61B4">
        <w:rPr>
          <w:rFonts w:ascii="Palatino Linotype" w:hAnsi="Palatino Linotype"/>
          <w:sz w:val="24"/>
        </w:rPr>
        <w:t xml:space="preserve">, a fin de agotar todas las instancias pertinentes para la localización de la información solicitada. </w:t>
      </w:r>
    </w:p>
    <w:p w14:paraId="159518F3" w14:textId="77777777" w:rsidR="003B6EA5" w:rsidRPr="000B61B4" w:rsidRDefault="003B6EA5" w:rsidP="004E7632">
      <w:pPr>
        <w:spacing w:after="0" w:line="360" w:lineRule="auto"/>
        <w:jc w:val="both"/>
        <w:rPr>
          <w:rFonts w:ascii="Palatino Linotype" w:eastAsia="MS Mincho" w:hAnsi="Palatino Linotype"/>
          <w:sz w:val="24"/>
          <w:lang w:val="es-ES"/>
        </w:rPr>
      </w:pPr>
    </w:p>
    <w:p w14:paraId="1F9020D4" w14:textId="77777777" w:rsidR="00D12795" w:rsidRPr="000B61B4" w:rsidRDefault="00D12795" w:rsidP="00D12795">
      <w:pPr>
        <w:pStyle w:val="Sinespaciado"/>
        <w:numPr>
          <w:ilvl w:val="0"/>
          <w:numId w:val="21"/>
        </w:numPr>
        <w:spacing w:line="360" w:lineRule="auto"/>
        <w:jc w:val="both"/>
        <w:rPr>
          <w:rFonts w:ascii="Palatino Linotype" w:hAnsi="Palatino Linotype"/>
          <w:b/>
          <w:i/>
          <w:sz w:val="28"/>
          <w:u w:val="single"/>
        </w:rPr>
      </w:pPr>
      <w:r w:rsidRPr="000B61B4">
        <w:rPr>
          <w:rFonts w:ascii="Palatino Linotype" w:hAnsi="Palatino Linotype"/>
          <w:b/>
          <w:i/>
          <w:sz w:val="28"/>
          <w:u w:val="single"/>
        </w:rPr>
        <w:t>DE LA VERSIÓN PÚBLICA</w:t>
      </w:r>
    </w:p>
    <w:p w14:paraId="7748193D" w14:textId="77777777" w:rsidR="00D12795" w:rsidRPr="000B61B4" w:rsidRDefault="00D12795" w:rsidP="00D12795">
      <w:pPr>
        <w:spacing w:after="0" w:line="360" w:lineRule="auto"/>
        <w:jc w:val="both"/>
        <w:rPr>
          <w:rFonts w:ascii="Palatino Linotype" w:eastAsia="Arial Unicode MS" w:hAnsi="Palatino Linotype" w:cs="Times New Roman"/>
          <w:sz w:val="24"/>
          <w:szCs w:val="24"/>
          <w:lang w:val="es-ES" w:eastAsia="es-ES"/>
        </w:rPr>
      </w:pPr>
      <w:r w:rsidRPr="000B61B4">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w:t>
      </w:r>
      <w:r w:rsidRPr="000B61B4">
        <w:rPr>
          <w:rFonts w:ascii="Palatino Linotype" w:eastAsia="Arial Unicode MS" w:hAnsi="Palatino Linotype" w:cs="Times New Roman"/>
          <w:sz w:val="24"/>
          <w:szCs w:val="24"/>
          <w:lang w:val="es-ES" w:eastAsia="es-ES"/>
        </w:rPr>
        <w:lastRenderedPageBreak/>
        <w:t xml:space="preserve">que la entrega de la información a la Recurrente se haga en </w:t>
      </w:r>
      <w:r w:rsidRPr="000B61B4">
        <w:rPr>
          <w:rFonts w:ascii="Palatino Linotype" w:eastAsia="Arial Unicode MS" w:hAnsi="Palatino Linotype" w:cs="Times New Roman"/>
          <w:b/>
          <w:sz w:val="24"/>
          <w:szCs w:val="24"/>
          <w:lang w:val="es-ES" w:eastAsia="es-ES"/>
        </w:rPr>
        <w:t>versión pública</w:t>
      </w:r>
      <w:r w:rsidRPr="000B61B4">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23FD2A27" w14:textId="77777777" w:rsidR="00D12795" w:rsidRPr="000B61B4" w:rsidRDefault="00D12795" w:rsidP="00D12795">
      <w:pPr>
        <w:pStyle w:val="Sinespaciado"/>
        <w:rPr>
          <w:rFonts w:eastAsia="Arial Unicode MS"/>
          <w:lang w:val="es-ES"/>
        </w:rPr>
      </w:pPr>
    </w:p>
    <w:p w14:paraId="4246F0B6"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eastAsia="es-ES"/>
        </w:rPr>
      </w:pPr>
      <w:r w:rsidRPr="000B61B4">
        <w:rPr>
          <w:rFonts w:ascii="Palatino Linotype" w:eastAsia="Times New Roman" w:hAnsi="Palatino Linotype" w:cs="Times New Roman"/>
          <w:bCs/>
          <w:sz w:val="24"/>
          <w:szCs w:val="24"/>
          <w:lang w:eastAsia="es-ES"/>
        </w:rPr>
        <w:t>A este respecto, los</w:t>
      </w:r>
      <w:r w:rsidRPr="000B61B4">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368D4817" w14:textId="77777777" w:rsidR="00D12795" w:rsidRPr="000B61B4" w:rsidRDefault="00D12795" w:rsidP="00D12795">
      <w:pPr>
        <w:pStyle w:val="Sinespaciado"/>
        <w:rPr>
          <w:noProof/>
        </w:rPr>
      </w:pPr>
    </w:p>
    <w:p w14:paraId="65136941"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ES"/>
        </w:rPr>
      </w:pPr>
      <w:r w:rsidRPr="000B61B4">
        <w:rPr>
          <w:rFonts w:ascii="Palatino Linotype" w:eastAsia="Times New Roman" w:hAnsi="Palatino Linotype" w:cs="Arial"/>
          <w:b/>
          <w:bCs/>
          <w:i/>
          <w:noProof/>
          <w:szCs w:val="24"/>
          <w:lang w:eastAsia="es-ES"/>
        </w:rPr>
        <w:t>“</w:t>
      </w:r>
      <w:r w:rsidRPr="000B61B4">
        <w:rPr>
          <w:rFonts w:ascii="Palatino Linotype" w:eastAsia="Times New Roman" w:hAnsi="Palatino Linotype" w:cs="Arial"/>
          <w:b/>
          <w:bCs/>
          <w:i/>
          <w:szCs w:val="24"/>
          <w:lang w:eastAsia="es-MX"/>
        </w:rPr>
        <w:t>Artículo</w:t>
      </w:r>
      <w:r w:rsidRPr="000B61B4">
        <w:rPr>
          <w:rFonts w:ascii="Palatino Linotype" w:eastAsia="Times New Roman" w:hAnsi="Palatino Linotype" w:cs="Arial"/>
          <w:b/>
          <w:bCs/>
          <w:i/>
          <w:szCs w:val="24"/>
          <w:lang w:eastAsia="es-ES"/>
        </w:rPr>
        <w:t xml:space="preserve"> 3. </w:t>
      </w:r>
      <w:r w:rsidRPr="000B61B4">
        <w:rPr>
          <w:rFonts w:ascii="Palatino Linotype" w:eastAsia="Times New Roman" w:hAnsi="Palatino Linotype" w:cs="Times New Roman"/>
          <w:i/>
          <w:szCs w:val="24"/>
          <w:lang w:eastAsia="es-ES"/>
        </w:rPr>
        <w:t xml:space="preserve">Para los efectos de la presente Ley se entenderá por: </w:t>
      </w:r>
    </w:p>
    <w:p w14:paraId="34B9C6B8"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ES"/>
        </w:rPr>
      </w:pPr>
    </w:p>
    <w:p w14:paraId="56094E18" w14:textId="77777777" w:rsidR="00D12795" w:rsidRPr="000B61B4" w:rsidRDefault="00D12795" w:rsidP="00D12795">
      <w:pPr>
        <w:spacing w:after="0" w:line="240" w:lineRule="auto"/>
        <w:ind w:left="567" w:right="616"/>
        <w:jc w:val="both"/>
        <w:rPr>
          <w:rFonts w:ascii="Palatino Linotype" w:eastAsia="Times New Roman" w:hAnsi="Palatino Linotype" w:cs="Arial"/>
          <w:i/>
          <w:szCs w:val="24"/>
          <w:lang w:eastAsia="es-ES"/>
        </w:rPr>
      </w:pPr>
      <w:r w:rsidRPr="000B61B4">
        <w:rPr>
          <w:rFonts w:ascii="Palatino Linotype" w:eastAsia="Times New Roman" w:hAnsi="Palatino Linotype" w:cs="Arial"/>
          <w:b/>
          <w:i/>
          <w:szCs w:val="24"/>
          <w:lang w:eastAsia="es-ES"/>
        </w:rPr>
        <w:t>IX.</w:t>
      </w:r>
      <w:r w:rsidRPr="000B61B4">
        <w:rPr>
          <w:rFonts w:ascii="Palatino Linotype" w:eastAsia="Times New Roman" w:hAnsi="Palatino Linotype" w:cs="Arial"/>
          <w:i/>
          <w:szCs w:val="24"/>
          <w:lang w:eastAsia="es-ES"/>
        </w:rPr>
        <w:t xml:space="preserve"> </w:t>
      </w:r>
      <w:r w:rsidRPr="000B61B4">
        <w:rPr>
          <w:rFonts w:ascii="Palatino Linotype" w:eastAsia="Times New Roman" w:hAnsi="Palatino Linotype" w:cs="Arial"/>
          <w:b/>
          <w:i/>
          <w:szCs w:val="24"/>
          <w:lang w:eastAsia="es-ES"/>
        </w:rPr>
        <w:t xml:space="preserve">Datos personales: </w:t>
      </w:r>
      <w:r w:rsidRPr="000B61B4">
        <w:rPr>
          <w:rFonts w:ascii="Palatino Linotype" w:eastAsia="Times New Roman" w:hAnsi="Palatino Linotype" w:cs="Arial"/>
          <w:i/>
          <w:szCs w:val="24"/>
          <w:lang w:eastAsia="es-ES"/>
        </w:rPr>
        <w:t xml:space="preserve">La información concerniente a una persona, identificada o identificable según lo dispuesto por la Ley de Protección de Datos Personales del Estado de México; </w:t>
      </w:r>
    </w:p>
    <w:p w14:paraId="3E05D2F9" w14:textId="77777777" w:rsidR="00D12795" w:rsidRPr="000B61B4" w:rsidRDefault="00D12795" w:rsidP="00D12795">
      <w:pPr>
        <w:spacing w:after="0" w:line="240" w:lineRule="auto"/>
        <w:ind w:left="567" w:right="616"/>
        <w:jc w:val="both"/>
        <w:rPr>
          <w:rFonts w:ascii="Palatino Linotype" w:eastAsia="Times New Roman" w:hAnsi="Palatino Linotype" w:cs="Arial"/>
          <w:i/>
          <w:szCs w:val="24"/>
          <w:lang w:eastAsia="es-ES"/>
        </w:rPr>
      </w:pPr>
    </w:p>
    <w:p w14:paraId="007B75A6" w14:textId="77777777" w:rsidR="00D12795" w:rsidRPr="000B61B4" w:rsidRDefault="00D12795" w:rsidP="00D12795">
      <w:pPr>
        <w:spacing w:after="0" w:line="240" w:lineRule="auto"/>
        <w:ind w:left="567" w:right="616"/>
        <w:jc w:val="both"/>
        <w:rPr>
          <w:rFonts w:ascii="Palatino Linotype" w:eastAsia="Times New Roman" w:hAnsi="Palatino Linotype" w:cs="Arial"/>
          <w:i/>
          <w:szCs w:val="24"/>
          <w:lang w:eastAsia="es-ES"/>
        </w:rPr>
      </w:pPr>
      <w:r w:rsidRPr="000B61B4">
        <w:rPr>
          <w:rFonts w:ascii="Palatino Linotype" w:eastAsia="Times New Roman" w:hAnsi="Palatino Linotype" w:cs="Arial"/>
          <w:b/>
          <w:i/>
          <w:szCs w:val="24"/>
          <w:lang w:eastAsia="es-ES"/>
        </w:rPr>
        <w:t>XX.</w:t>
      </w:r>
      <w:r w:rsidRPr="000B61B4">
        <w:rPr>
          <w:rFonts w:ascii="Palatino Linotype" w:eastAsia="Times New Roman" w:hAnsi="Palatino Linotype" w:cs="Arial"/>
          <w:i/>
          <w:szCs w:val="24"/>
          <w:lang w:eastAsia="es-ES"/>
        </w:rPr>
        <w:t xml:space="preserve"> </w:t>
      </w:r>
      <w:r w:rsidRPr="000B61B4">
        <w:rPr>
          <w:rFonts w:ascii="Palatino Linotype" w:eastAsia="Times New Roman" w:hAnsi="Palatino Linotype" w:cs="Arial"/>
          <w:b/>
          <w:i/>
          <w:szCs w:val="24"/>
          <w:lang w:eastAsia="es-ES"/>
        </w:rPr>
        <w:t>Información clasificada:</w:t>
      </w:r>
      <w:r w:rsidRPr="000B61B4">
        <w:rPr>
          <w:rFonts w:ascii="Palatino Linotype" w:eastAsia="Times New Roman" w:hAnsi="Palatino Linotype" w:cs="Arial"/>
          <w:i/>
          <w:szCs w:val="24"/>
          <w:lang w:eastAsia="es-ES"/>
        </w:rPr>
        <w:t xml:space="preserve"> Aquella considerada por la presente Ley como reservada o confidencial; </w:t>
      </w:r>
    </w:p>
    <w:p w14:paraId="1B5D16F5" w14:textId="77777777" w:rsidR="00D12795" w:rsidRPr="000B61B4" w:rsidRDefault="00D12795" w:rsidP="00D12795">
      <w:pPr>
        <w:spacing w:after="0" w:line="240" w:lineRule="auto"/>
        <w:ind w:left="567" w:right="616"/>
        <w:jc w:val="both"/>
        <w:rPr>
          <w:rFonts w:ascii="Palatino Linotype" w:eastAsia="Times New Roman" w:hAnsi="Palatino Linotype" w:cs="Arial"/>
          <w:i/>
          <w:szCs w:val="24"/>
          <w:lang w:eastAsia="es-ES"/>
        </w:rPr>
      </w:pPr>
    </w:p>
    <w:p w14:paraId="5D466A94" w14:textId="77777777" w:rsidR="00D12795" w:rsidRPr="000B61B4" w:rsidRDefault="00D12795" w:rsidP="00D12795">
      <w:pPr>
        <w:spacing w:after="0" w:line="240" w:lineRule="auto"/>
        <w:ind w:left="567" w:right="616"/>
        <w:jc w:val="both"/>
        <w:rPr>
          <w:rFonts w:ascii="Palatino Linotype" w:eastAsia="Times New Roman" w:hAnsi="Palatino Linotype" w:cs="Arial"/>
          <w:i/>
          <w:szCs w:val="24"/>
          <w:lang w:eastAsia="es-ES"/>
        </w:rPr>
      </w:pPr>
      <w:r w:rsidRPr="000B61B4">
        <w:rPr>
          <w:rFonts w:ascii="Palatino Linotype" w:eastAsia="Times New Roman" w:hAnsi="Palatino Linotype" w:cs="Arial"/>
          <w:b/>
          <w:i/>
          <w:szCs w:val="24"/>
          <w:lang w:eastAsia="es-ES"/>
        </w:rPr>
        <w:t>XXI.</w:t>
      </w:r>
      <w:r w:rsidRPr="000B61B4">
        <w:rPr>
          <w:rFonts w:ascii="Palatino Linotype" w:eastAsia="Times New Roman" w:hAnsi="Palatino Linotype" w:cs="Arial"/>
          <w:i/>
          <w:szCs w:val="24"/>
          <w:lang w:eastAsia="es-ES"/>
        </w:rPr>
        <w:t xml:space="preserve"> </w:t>
      </w:r>
      <w:r w:rsidRPr="000B61B4">
        <w:rPr>
          <w:rFonts w:ascii="Palatino Linotype" w:eastAsia="Times New Roman" w:hAnsi="Palatino Linotype" w:cs="Arial"/>
          <w:b/>
          <w:i/>
          <w:szCs w:val="24"/>
          <w:lang w:eastAsia="es-ES"/>
        </w:rPr>
        <w:t>Información confidencial</w:t>
      </w:r>
      <w:r w:rsidRPr="000B61B4">
        <w:rPr>
          <w:rFonts w:ascii="Palatino Linotype" w:eastAsia="Times New Roman" w:hAnsi="Palatino Linotype" w:cs="Arial"/>
          <w:i/>
          <w:szCs w:val="24"/>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173903C" w14:textId="77777777" w:rsidR="00D12795" w:rsidRPr="000B61B4" w:rsidRDefault="00D12795" w:rsidP="00D12795">
      <w:pPr>
        <w:spacing w:after="0" w:line="240" w:lineRule="auto"/>
        <w:ind w:left="567" w:right="616"/>
        <w:jc w:val="both"/>
        <w:rPr>
          <w:rFonts w:ascii="Palatino Linotype" w:eastAsia="Times New Roman" w:hAnsi="Palatino Linotype" w:cs="Arial"/>
          <w:i/>
          <w:szCs w:val="24"/>
          <w:lang w:eastAsia="es-ES"/>
        </w:rPr>
      </w:pPr>
    </w:p>
    <w:p w14:paraId="7971357F" w14:textId="77777777" w:rsidR="00D12795" w:rsidRPr="000B61B4" w:rsidRDefault="00D12795" w:rsidP="00D12795">
      <w:pPr>
        <w:spacing w:after="0" w:line="240" w:lineRule="auto"/>
        <w:ind w:left="567" w:right="616"/>
        <w:jc w:val="both"/>
        <w:rPr>
          <w:rFonts w:ascii="Palatino Linotype" w:eastAsia="Times New Roman" w:hAnsi="Palatino Linotype" w:cs="Arial"/>
          <w:i/>
          <w:szCs w:val="24"/>
          <w:lang w:eastAsia="es-ES"/>
        </w:rPr>
      </w:pPr>
      <w:r w:rsidRPr="000B61B4">
        <w:rPr>
          <w:rFonts w:ascii="Palatino Linotype" w:eastAsia="Times New Roman" w:hAnsi="Palatino Linotype" w:cs="Arial"/>
          <w:b/>
          <w:i/>
          <w:szCs w:val="24"/>
          <w:lang w:eastAsia="es-ES"/>
        </w:rPr>
        <w:t>XLV. Versión pública:</w:t>
      </w:r>
      <w:r w:rsidRPr="000B61B4">
        <w:rPr>
          <w:rFonts w:ascii="Palatino Linotype" w:eastAsia="Times New Roman" w:hAnsi="Palatino Linotype" w:cs="Arial"/>
          <w:i/>
          <w:szCs w:val="24"/>
          <w:lang w:eastAsia="es-ES"/>
        </w:rPr>
        <w:t xml:space="preserve"> Documento en el que se elimine, suprime o borra la información clasificada como reservada o confidencial para permitir su acceso. </w:t>
      </w:r>
    </w:p>
    <w:p w14:paraId="071E31F7" w14:textId="77777777" w:rsidR="00D12795" w:rsidRPr="000B61B4" w:rsidRDefault="00D12795" w:rsidP="00D12795">
      <w:pPr>
        <w:spacing w:after="0" w:line="240" w:lineRule="auto"/>
        <w:ind w:left="567" w:right="616"/>
        <w:jc w:val="both"/>
        <w:rPr>
          <w:rFonts w:ascii="Palatino Linotype" w:eastAsia="Times New Roman" w:hAnsi="Palatino Linotype" w:cs="Arial"/>
          <w:i/>
          <w:szCs w:val="24"/>
          <w:lang w:eastAsia="es-ES"/>
        </w:rPr>
      </w:pPr>
    </w:p>
    <w:p w14:paraId="2C6F88B4" w14:textId="77777777" w:rsidR="00D12795" w:rsidRPr="000B61B4" w:rsidRDefault="00D12795" w:rsidP="00D12795">
      <w:pPr>
        <w:spacing w:after="0" w:line="240" w:lineRule="auto"/>
        <w:ind w:left="567" w:right="616"/>
        <w:jc w:val="both"/>
        <w:rPr>
          <w:rFonts w:ascii="Palatino Linotype" w:eastAsia="Times New Roman" w:hAnsi="Palatino Linotype" w:cs="Arial"/>
          <w:i/>
          <w:szCs w:val="24"/>
          <w:lang w:eastAsia="es-ES"/>
        </w:rPr>
      </w:pPr>
      <w:r w:rsidRPr="000B61B4">
        <w:rPr>
          <w:rFonts w:ascii="Palatino Linotype" w:eastAsia="Times New Roman" w:hAnsi="Palatino Linotype" w:cs="Arial"/>
          <w:b/>
          <w:i/>
          <w:szCs w:val="24"/>
          <w:lang w:eastAsia="es-ES"/>
        </w:rPr>
        <w:t>Artículo 51.</w:t>
      </w:r>
      <w:r w:rsidRPr="000B61B4">
        <w:rPr>
          <w:rFonts w:ascii="Palatino Linotype" w:eastAsia="Times New Roman" w:hAnsi="Palatino Linotype" w:cs="Arial"/>
          <w:i/>
          <w:szCs w:val="24"/>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0B61B4">
        <w:rPr>
          <w:rFonts w:ascii="Palatino Linotype" w:eastAsia="Times New Roman" w:hAnsi="Palatino Linotype" w:cs="Arial"/>
          <w:b/>
          <w:i/>
          <w:szCs w:val="24"/>
          <w:lang w:eastAsia="es-ES"/>
        </w:rPr>
        <w:t xml:space="preserve">y tendrá la responsabilidad de verificar en cada caso que la misma no sea confidencial o reservada. </w:t>
      </w:r>
      <w:r w:rsidRPr="000B61B4">
        <w:rPr>
          <w:rFonts w:ascii="Palatino Linotype" w:eastAsia="Times New Roman" w:hAnsi="Palatino Linotype" w:cs="Arial"/>
          <w:i/>
          <w:szCs w:val="24"/>
          <w:lang w:eastAsia="es-ES"/>
        </w:rPr>
        <w:t xml:space="preserve">Dicha Unidad contará con las facultades internas necesarias para gestionar la atención a las solicitudes de información en los términos de la Ley General y la presente Ley. </w:t>
      </w:r>
    </w:p>
    <w:p w14:paraId="4DDC2F2A" w14:textId="77777777" w:rsidR="00D12795" w:rsidRPr="000B61B4" w:rsidRDefault="00D12795" w:rsidP="00D12795">
      <w:pPr>
        <w:spacing w:after="0" w:line="240" w:lineRule="auto"/>
        <w:ind w:left="567" w:right="616"/>
        <w:jc w:val="both"/>
        <w:rPr>
          <w:rFonts w:ascii="Palatino Linotype" w:eastAsia="Times New Roman" w:hAnsi="Palatino Linotype" w:cs="Arial"/>
          <w:i/>
          <w:szCs w:val="24"/>
          <w:lang w:eastAsia="es-ES"/>
        </w:rPr>
      </w:pPr>
    </w:p>
    <w:p w14:paraId="130A4CEE" w14:textId="77777777" w:rsidR="00D12795" w:rsidRPr="000B61B4" w:rsidRDefault="00D12795" w:rsidP="00D12795">
      <w:pPr>
        <w:spacing w:after="0" w:line="240" w:lineRule="auto"/>
        <w:ind w:left="567" w:right="616"/>
        <w:jc w:val="both"/>
        <w:rPr>
          <w:rFonts w:ascii="Times New Roman" w:eastAsia="Times New Roman" w:hAnsi="Times New Roman" w:cs="Arial"/>
          <w:bCs/>
          <w:noProof/>
          <w:szCs w:val="24"/>
          <w:lang w:eastAsia="es-ES"/>
        </w:rPr>
      </w:pPr>
      <w:r w:rsidRPr="000B61B4">
        <w:rPr>
          <w:rFonts w:ascii="Palatino Linotype" w:eastAsia="Times New Roman" w:hAnsi="Palatino Linotype" w:cs="Arial"/>
          <w:b/>
          <w:i/>
          <w:szCs w:val="24"/>
          <w:lang w:eastAsia="es-ES"/>
        </w:rPr>
        <w:lastRenderedPageBreak/>
        <w:t>Artículo 52.</w:t>
      </w:r>
      <w:r w:rsidRPr="000B61B4">
        <w:rPr>
          <w:rFonts w:ascii="Palatino Linotype" w:eastAsia="Times New Roman" w:hAnsi="Palatino Linotype" w:cs="Arial"/>
          <w:i/>
          <w:szCs w:val="24"/>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0B61B4">
        <w:rPr>
          <w:rFonts w:ascii="Palatino Linotype" w:eastAsia="Times New Roman" w:hAnsi="Palatino Linotype" w:cs="Arial"/>
          <w:bCs/>
          <w:i/>
          <w:noProof/>
          <w:szCs w:val="24"/>
          <w:lang w:eastAsia="es-ES"/>
        </w:rPr>
        <w:t>”</w:t>
      </w:r>
    </w:p>
    <w:p w14:paraId="0D3604CE"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eastAsia="es-ES"/>
        </w:rPr>
      </w:pPr>
    </w:p>
    <w:p w14:paraId="6C630B1B"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eastAsia="es-ES"/>
        </w:rPr>
      </w:pPr>
      <w:r w:rsidRPr="000B61B4">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2EADF475" w14:textId="77777777" w:rsidR="00D12795" w:rsidRPr="000B61B4" w:rsidRDefault="00D12795" w:rsidP="00D12795">
      <w:pPr>
        <w:pStyle w:val="Sinespaciado"/>
      </w:pPr>
    </w:p>
    <w:p w14:paraId="62880AD6" w14:textId="77777777" w:rsidR="00D12795" w:rsidRPr="000B61B4" w:rsidRDefault="00D12795" w:rsidP="00D12795">
      <w:pPr>
        <w:spacing w:after="0" w:line="240" w:lineRule="auto"/>
        <w:ind w:left="567" w:right="616"/>
        <w:jc w:val="both"/>
        <w:rPr>
          <w:rFonts w:ascii="Palatino Linotype" w:eastAsia="Arial Unicode MS" w:hAnsi="Palatino Linotype" w:cs="Arial"/>
          <w:i/>
          <w:szCs w:val="24"/>
          <w:lang w:eastAsia="es-ES"/>
        </w:rPr>
      </w:pPr>
      <w:r w:rsidRPr="000B61B4">
        <w:rPr>
          <w:rFonts w:ascii="Palatino Linotype" w:eastAsia="Arial Unicode MS" w:hAnsi="Palatino Linotype" w:cs="Arial"/>
          <w:i/>
          <w:szCs w:val="24"/>
          <w:lang w:eastAsia="es-ES"/>
        </w:rPr>
        <w:t>“</w:t>
      </w:r>
      <w:r w:rsidRPr="000B61B4">
        <w:rPr>
          <w:rFonts w:ascii="Palatino Linotype" w:eastAsia="Arial Unicode MS" w:hAnsi="Palatino Linotype" w:cs="Arial"/>
          <w:b/>
          <w:i/>
          <w:szCs w:val="24"/>
          <w:lang w:eastAsia="es-ES"/>
        </w:rPr>
        <w:t>Artículo</w:t>
      </w:r>
      <w:r w:rsidRPr="000B61B4">
        <w:rPr>
          <w:rFonts w:ascii="Palatino Linotype" w:eastAsia="Arial Unicode MS" w:hAnsi="Palatino Linotype" w:cs="Arial"/>
          <w:i/>
          <w:szCs w:val="24"/>
          <w:lang w:eastAsia="es-ES"/>
        </w:rPr>
        <w:t xml:space="preserve"> </w:t>
      </w:r>
      <w:r w:rsidRPr="000B61B4">
        <w:rPr>
          <w:rFonts w:ascii="Palatino Linotype" w:eastAsia="Arial Unicode MS" w:hAnsi="Palatino Linotype" w:cs="Arial"/>
          <w:b/>
          <w:i/>
          <w:szCs w:val="24"/>
          <w:lang w:eastAsia="es-ES"/>
        </w:rPr>
        <w:t>22</w:t>
      </w:r>
      <w:r w:rsidRPr="000B61B4">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1814A7E2" w14:textId="77777777" w:rsidR="00D12795" w:rsidRPr="000B61B4" w:rsidRDefault="00D12795" w:rsidP="00D12795">
      <w:pPr>
        <w:spacing w:after="0" w:line="240" w:lineRule="auto"/>
        <w:ind w:left="567" w:right="616"/>
        <w:jc w:val="both"/>
        <w:rPr>
          <w:rFonts w:ascii="Palatino Linotype" w:eastAsia="Arial Unicode MS" w:hAnsi="Palatino Linotype" w:cs="Arial"/>
          <w:i/>
          <w:szCs w:val="24"/>
          <w:lang w:eastAsia="es-ES"/>
        </w:rPr>
      </w:pPr>
    </w:p>
    <w:p w14:paraId="6B795168" w14:textId="77777777" w:rsidR="00D12795" w:rsidRPr="000B61B4" w:rsidRDefault="00D12795" w:rsidP="00D12795">
      <w:pPr>
        <w:spacing w:after="0" w:line="240" w:lineRule="auto"/>
        <w:ind w:left="567" w:right="616"/>
        <w:jc w:val="both"/>
        <w:rPr>
          <w:rFonts w:ascii="Palatino Linotype" w:eastAsia="Arial Unicode MS" w:hAnsi="Palatino Linotype" w:cs="Arial"/>
          <w:i/>
          <w:szCs w:val="24"/>
          <w:lang w:eastAsia="es-ES"/>
        </w:rPr>
      </w:pPr>
      <w:r w:rsidRPr="000B61B4">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2834E77D" w14:textId="77777777" w:rsidR="00D12795" w:rsidRPr="000B61B4" w:rsidRDefault="00D12795" w:rsidP="00D12795">
      <w:pPr>
        <w:spacing w:after="0" w:line="240" w:lineRule="auto"/>
        <w:ind w:left="567" w:right="616"/>
        <w:jc w:val="both"/>
        <w:rPr>
          <w:rFonts w:ascii="Palatino Linotype" w:eastAsia="Arial Unicode MS" w:hAnsi="Palatino Linotype" w:cs="Arial"/>
          <w:i/>
          <w:szCs w:val="24"/>
          <w:lang w:eastAsia="es-ES"/>
        </w:rPr>
      </w:pPr>
    </w:p>
    <w:p w14:paraId="10A15EAF" w14:textId="77777777" w:rsidR="00D12795" w:rsidRPr="000B61B4" w:rsidRDefault="00D12795" w:rsidP="00D12795">
      <w:pPr>
        <w:spacing w:after="0" w:line="240" w:lineRule="auto"/>
        <w:ind w:left="567" w:right="616"/>
        <w:jc w:val="both"/>
        <w:rPr>
          <w:rFonts w:ascii="Palatino Linotype" w:eastAsia="Arial Unicode MS" w:hAnsi="Palatino Linotype" w:cs="Arial"/>
          <w:i/>
          <w:szCs w:val="24"/>
          <w:lang w:eastAsia="es-ES"/>
        </w:rPr>
      </w:pPr>
      <w:r w:rsidRPr="000B61B4">
        <w:rPr>
          <w:rFonts w:ascii="Palatino Linotype" w:eastAsia="Arial Unicode MS" w:hAnsi="Palatino Linotype" w:cs="Arial"/>
          <w:i/>
          <w:szCs w:val="24"/>
          <w:lang w:eastAsia="es-ES"/>
        </w:rPr>
        <w:t>I. Cuente con atribuciones conferidas en ley y medie el consentimiento del titular.</w:t>
      </w:r>
    </w:p>
    <w:p w14:paraId="19BA22DD" w14:textId="77777777" w:rsidR="00D12795" w:rsidRPr="000B61B4" w:rsidRDefault="00D12795" w:rsidP="00D12795">
      <w:pPr>
        <w:spacing w:after="0" w:line="240" w:lineRule="auto"/>
        <w:ind w:left="567" w:right="616"/>
        <w:jc w:val="both"/>
        <w:rPr>
          <w:rFonts w:ascii="Palatino Linotype" w:eastAsia="Arial Unicode MS" w:hAnsi="Palatino Linotype" w:cs="Arial"/>
          <w:i/>
          <w:szCs w:val="24"/>
          <w:lang w:eastAsia="es-ES"/>
        </w:rPr>
      </w:pPr>
      <w:r w:rsidRPr="000B61B4">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14D8301C" w14:textId="77777777" w:rsidR="00D12795" w:rsidRPr="000B61B4" w:rsidRDefault="00D12795" w:rsidP="00D12795">
      <w:pPr>
        <w:spacing w:after="0" w:line="240" w:lineRule="auto"/>
        <w:ind w:left="567" w:right="616"/>
        <w:jc w:val="both"/>
        <w:rPr>
          <w:rFonts w:ascii="Palatino Linotype" w:eastAsia="Arial Unicode MS" w:hAnsi="Palatino Linotype" w:cs="Arial"/>
          <w:i/>
          <w:szCs w:val="24"/>
          <w:lang w:eastAsia="es-ES"/>
        </w:rPr>
      </w:pPr>
    </w:p>
    <w:p w14:paraId="44BA6203" w14:textId="77777777" w:rsidR="00D12795" w:rsidRPr="000B61B4" w:rsidRDefault="00D12795" w:rsidP="00D12795">
      <w:pPr>
        <w:spacing w:after="0" w:line="240" w:lineRule="auto"/>
        <w:ind w:left="567" w:right="616"/>
        <w:jc w:val="both"/>
        <w:rPr>
          <w:rFonts w:ascii="Palatino Linotype" w:eastAsia="Arial Unicode MS" w:hAnsi="Palatino Linotype" w:cs="Arial"/>
          <w:i/>
          <w:szCs w:val="24"/>
          <w:lang w:eastAsia="es-ES"/>
        </w:rPr>
      </w:pPr>
      <w:r w:rsidRPr="000B61B4">
        <w:rPr>
          <w:rFonts w:ascii="Palatino Linotype" w:eastAsia="Arial Unicode MS" w:hAnsi="Palatino Linotype" w:cs="Arial"/>
          <w:b/>
          <w:i/>
          <w:szCs w:val="24"/>
          <w:lang w:eastAsia="es-ES"/>
        </w:rPr>
        <w:t>Artículo</w:t>
      </w:r>
      <w:r w:rsidRPr="000B61B4">
        <w:rPr>
          <w:rFonts w:ascii="Palatino Linotype" w:eastAsia="Arial Unicode MS" w:hAnsi="Palatino Linotype" w:cs="Arial"/>
          <w:i/>
          <w:szCs w:val="24"/>
          <w:lang w:eastAsia="es-ES"/>
        </w:rPr>
        <w:t xml:space="preserve"> </w:t>
      </w:r>
      <w:r w:rsidRPr="000B61B4">
        <w:rPr>
          <w:rFonts w:ascii="Palatino Linotype" w:eastAsia="Arial Unicode MS" w:hAnsi="Palatino Linotype" w:cs="Arial"/>
          <w:b/>
          <w:i/>
          <w:szCs w:val="24"/>
          <w:lang w:eastAsia="es-ES"/>
        </w:rPr>
        <w:t>38</w:t>
      </w:r>
      <w:r w:rsidRPr="000B61B4">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3D4EDDA3" w14:textId="77777777" w:rsidR="00D12795" w:rsidRPr="000B61B4" w:rsidRDefault="00D12795" w:rsidP="00D12795">
      <w:pPr>
        <w:spacing w:after="0" w:line="360" w:lineRule="auto"/>
        <w:jc w:val="both"/>
        <w:rPr>
          <w:rFonts w:ascii="Palatino Linotype" w:eastAsia="Arial Unicode MS" w:hAnsi="Palatino Linotype" w:cs="Times New Roman"/>
          <w:sz w:val="24"/>
          <w:szCs w:val="24"/>
          <w:lang w:eastAsia="es-ES"/>
        </w:rPr>
      </w:pPr>
    </w:p>
    <w:p w14:paraId="15999A2C"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eastAsia="es-ES"/>
        </w:rPr>
      </w:pPr>
      <w:r w:rsidRPr="000B61B4">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40BC494D"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eastAsia="es-ES"/>
        </w:rPr>
      </w:pPr>
    </w:p>
    <w:p w14:paraId="1254D51C" w14:textId="77777777" w:rsidR="00D12795" w:rsidRPr="000B61B4" w:rsidRDefault="00D12795" w:rsidP="00D12795">
      <w:pPr>
        <w:spacing w:after="0" w:line="360" w:lineRule="auto"/>
        <w:jc w:val="both"/>
        <w:rPr>
          <w:rFonts w:ascii="Palatino Linotype" w:eastAsia="Arial Unicode MS" w:hAnsi="Palatino Linotype" w:cs="Times New Roman"/>
          <w:sz w:val="24"/>
          <w:szCs w:val="24"/>
          <w:lang w:val="es-ES" w:eastAsia="es-ES"/>
        </w:rPr>
      </w:pPr>
      <w:r w:rsidRPr="000B61B4">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0B61B4">
        <w:rPr>
          <w:rFonts w:ascii="Palatino Linotype" w:eastAsia="Arial Unicode MS" w:hAnsi="Palatino Linotype" w:cs="Times New Roman"/>
          <w:color w:val="000000"/>
          <w:sz w:val="24"/>
          <w:szCs w:val="24"/>
          <w:lang w:eastAsia="es-MX"/>
        </w:rPr>
        <w:t>el Sujeto Obligado</w:t>
      </w:r>
      <w:r w:rsidRPr="000B61B4">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5B80473F" w14:textId="77777777" w:rsidR="00D12795" w:rsidRPr="000B61B4" w:rsidRDefault="00D12795" w:rsidP="00D12795">
      <w:pPr>
        <w:spacing w:after="0" w:line="360" w:lineRule="auto"/>
        <w:jc w:val="both"/>
        <w:rPr>
          <w:rFonts w:ascii="Palatino Linotype" w:eastAsia="Arial Unicode MS" w:hAnsi="Palatino Linotype" w:cs="Times New Roman"/>
          <w:sz w:val="24"/>
          <w:szCs w:val="24"/>
          <w:lang w:val="es-ES" w:eastAsia="es-ES"/>
        </w:rPr>
      </w:pPr>
    </w:p>
    <w:p w14:paraId="633A1EF1" w14:textId="77777777" w:rsidR="00D12795" w:rsidRPr="000B61B4" w:rsidRDefault="00D12795" w:rsidP="00D12795">
      <w:pPr>
        <w:spacing w:after="0" w:line="360" w:lineRule="auto"/>
        <w:jc w:val="both"/>
        <w:rPr>
          <w:rFonts w:ascii="Palatino Linotype" w:eastAsia="Arial Unicode MS" w:hAnsi="Palatino Linotype" w:cs="Times New Roman"/>
          <w:sz w:val="24"/>
          <w:szCs w:val="24"/>
          <w:lang w:val="es-ES" w:eastAsia="es-ES"/>
        </w:rPr>
      </w:pPr>
      <w:r w:rsidRPr="000B61B4">
        <w:rPr>
          <w:rFonts w:ascii="Palatino Linotype" w:eastAsia="Arial Unicode MS" w:hAnsi="Palatino Linotype" w:cs="Times New Roman"/>
          <w:sz w:val="24"/>
          <w:szCs w:val="24"/>
          <w:lang w:val="es-ES" w:eastAsia="es-ES"/>
        </w:rPr>
        <w:t>Asimismo, de la versión pública deberá dejarse a la vista de la Recurrente</w:t>
      </w:r>
      <w:r w:rsidRPr="000B61B4">
        <w:rPr>
          <w:rFonts w:ascii="Palatino Linotype" w:eastAsia="Arial Unicode MS" w:hAnsi="Palatino Linotype" w:cs="Times New Roman"/>
          <w:b/>
          <w:sz w:val="24"/>
          <w:szCs w:val="24"/>
          <w:lang w:val="es-ES" w:eastAsia="es-ES"/>
        </w:rPr>
        <w:t xml:space="preserve"> </w:t>
      </w:r>
      <w:r w:rsidRPr="000B61B4">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0B61B4">
        <w:rPr>
          <w:rFonts w:ascii="Palatino Linotype" w:eastAsia="Arial Unicode MS" w:hAnsi="Palatino Linotype" w:cs="Times New Roman"/>
          <w:b/>
          <w:sz w:val="24"/>
          <w:szCs w:val="24"/>
          <w:lang w:val="es-ES" w:eastAsia="es-ES"/>
        </w:rPr>
        <w:t>el nombre del servidor público</w:t>
      </w:r>
      <w:r w:rsidRPr="000B61B4">
        <w:rPr>
          <w:rFonts w:ascii="Palatino Linotype" w:eastAsia="Arial Unicode MS" w:hAnsi="Palatino Linotype" w:cs="Times New Roman"/>
          <w:sz w:val="24"/>
          <w:szCs w:val="24"/>
          <w:lang w:val="es-ES" w:eastAsia="es-ES"/>
        </w:rPr>
        <w:t>, el cargo que desempeña, área de adscripción, número de empleado (sólo en caso de no arrojar datos personales) y el período de la nómina respectiva, básicamente.</w:t>
      </w:r>
    </w:p>
    <w:p w14:paraId="47C1E256" w14:textId="77777777" w:rsidR="00D12795" w:rsidRPr="000B61B4" w:rsidRDefault="00D12795" w:rsidP="00D12795">
      <w:pPr>
        <w:spacing w:after="0" w:line="360" w:lineRule="auto"/>
        <w:jc w:val="both"/>
        <w:rPr>
          <w:rFonts w:ascii="Palatino Linotype" w:eastAsia="Arial Unicode MS" w:hAnsi="Palatino Linotype" w:cs="Times New Roman"/>
          <w:sz w:val="24"/>
          <w:szCs w:val="24"/>
          <w:lang w:val="es-ES" w:eastAsia="es-ES"/>
        </w:rPr>
      </w:pPr>
    </w:p>
    <w:p w14:paraId="7414CE76"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val="es-ES" w:eastAsia="es-ES"/>
        </w:rPr>
      </w:pPr>
      <w:r w:rsidRPr="000B61B4">
        <w:rPr>
          <w:rFonts w:ascii="Palatino Linotype" w:eastAsia="Times New Roman" w:hAnsi="Palatino Linotype" w:cs="Times New Roman"/>
          <w:sz w:val="24"/>
          <w:szCs w:val="24"/>
          <w:lang w:val="es-ES" w:eastAsia="es-ES"/>
        </w:rPr>
        <w:t xml:space="preserve">Robustece lo anterior, el criterio sustentado por la Segunda Sala de la Suprema Corte de Justicia de la Nación, visible en la página 2518 del Tomo XXII, de la Novena Época </w:t>
      </w:r>
      <w:r w:rsidRPr="000B61B4">
        <w:rPr>
          <w:rFonts w:ascii="Palatino Linotype" w:eastAsia="Times New Roman" w:hAnsi="Palatino Linotype" w:cs="Times New Roman"/>
          <w:sz w:val="24"/>
          <w:szCs w:val="24"/>
          <w:lang w:val="es-ES" w:eastAsia="es-ES"/>
        </w:rPr>
        <w:lastRenderedPageBreak/>
        <w:t>del Semanario Judicial de la Federación y su Gaceta, Julio de 2008, de rubro y texto siguientes:</w:t>
      </w:r>
    </w:p>
    <w:p w14:paraId="5D41812C" w14:textId="77777777" w:rsidR="00D12795" w:rsidRPr="000B61B4" w:rsidRDefault="00D12795" w:rsidP="003163C5">
      <w:pPr>
        <w:pStyle w:val="Sinespaciado"/>
        <w:rPr>
          <w:lang w:val="es-ES" w:eastAsia="es-ES"/>
        </w:rPr>
      </w:pPr>
    </w:p>
    <w:p w14:paraId="35055C03"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 w:val="24"/>
          <w:szCs w:val="24"/>
          <w:lang w:eastAsia="es-MX"/>
        </w:rPr>
      </w:pPr>
      <w:r w:rsidRPr="000B61B4">
        <w:rPr>
          <w:rFonts w:ascii="Palatino Linotype" w:eastAsia="Times New Roman" w:hAnsi="Palatino Linotype" w:cs="Times New Roman"/>
          <w:i/>
          <w:szCs w:val="24"/>
          <w:lang w:eastAsia="es-MX"/>
        </w:rPr>
        <w:t>"</w:t>
      </w:r>
      <w:r w:rsidRPr="000B61B4">
        <w:rPr>
          <w:rFonts w:ascii="Palatino Linotype" w:eastAsia="Times New Roman" w:hAnsi="Palatino Linotype" w:cs="Times New Roman"/>
          <w:b/>
          <w:i/>
          <w:szCs w:val="24"/>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0B61B4">
        <w:rPr>
          <w:rFonts w:ascii="Palatino Linotype" w:eastAsia="Times New Roman" w:hAnsi="Palatino Linotype" w:cs="Times New Roman"/>
          <w:i/>
          <w:szCs w:val="24"/>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29A7AF91"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eastAsia="es-MX"/>
        </w:rPr>
      </w:pPr>
    </w:p>
    <w:p w14:paraId="2107044D"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val="es-ES" w:eastAsia="es-ES"/>
        </w:rPr>
      </w:pPr>
      <w:r w:rsidRPr="000B61B4">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0B61B4">
        <w:rPr>
          <w:rFonts w:ascii="Palatino Linotype" w:eastAsia="Times New Roman" w:hAnsi="Palatino Linotype" w:cs="Times New Roman"/>
          <w:sz w:val="24"/>
          <w:szCs w:val="24"/>
          <w:lang w:val="es-ES" w:eastAsia="es-ES"/>
        </w:rPr>
        <w:t>resulta necesario que el Comité de Transparencia d</w:t>
      </w:r>
      <w:r w:rsidRPr="000B61B4">
        <w:rPr>
          <w:rFonts w:ascii="Palatino Linotype" w:eastAsia="Times New Roman" w:hAnsi="Palatino Linotype" w:cs="Times New Roman"/>
          <w:sz w:val="24"/>
          <w:szCs w:val="24"/>
          <w:lang w:val="es-ES_tradnl" w:eastAsia="es-ES"/>
        </w:rPr>
        <w:t xml:space="preserve">el Sujeto Obligado </w:t>
      </w:r>
      <w:r w:rsidRPr="000B61B4">
        <w:rPr>
          <w:rFonts w:ascii="Palatino Linotype" w:eastAsia="Times New Roman" w:hAnsi="Palatino Linotype" w:cs="Times New Roman"/>
          <w:sz w:val="24"/>
          <w:szCs w:val="24"/>
          <w:lang w:val="es-ES" w:eastAsia="es-ES"/>
        </w:rPr>
        <w:t>emita el Acuerdo de Clasificación correspondiente</w:t>
      </w:r>
      <w:r w:rsidRPr="000B61B4">
        <w:rPr>
          <w:rFonts w:ascii="Palatino Linotype" w:eastAsia="Times New Roman" w:hAnsi="Palatino Linotype" w:cs="Times New Roman"/>
          <w:sz w:val="24"/>
          <w:szCs w:val="24"/>
          <w:lang w:val="es-ES_tradnl" w:eastAsia="es-ES"/>
        </w:rPr>
        <w:t xml:space="preserve"> debidamente fundado y motivado, </w:t>
      </w:r>
      <w:r w:rsidRPr="000B61B4">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0B61B4">
        <w:rPr>
          <w:rFonts w:ascii="Palatino Linotype" w:eastAsia="Times New Roman" w:hAnsi="Palatino Linotype" w:cs="Times New Roman"/>
          <w:b/>
          <w:sz w:val="24"/>
          <w:szCs w:val="24"/>
          <w:lang w:val="es-ES" w:eastAsia="es-ES"/>
        </w:rPr>
        <w:t xml:space="preserve">LINEAMIENTOS GENERALES EN MATERIA DE </w:t>
      </w:r>
      <w:r w:rsidRPr="000B61B4">
        <w:rPr>
          <w:rFonts w:ascii="Palatino Linotype" w:eastAsia="Times New Roman" w:hAnsi="Palatino Linotype" w:cs="Times New Roman"/>
          <w:b/>
          <w:sz w:val="24"/>
          <w:szCs w:val="24"/>
          <w:lang w:val="es-ES" w:eastAsia="es-ES"/>
        </w:rPr>
        <w:lastRenderedPageBreak/>
        <w:t>CLASIFICACIÓN Y DESCLASIFICACIÓN DE LA INFORMACIÓN, ASÍ COMO PARA LA ELABORACIÓN DE VERSIONES PÚBLICAS</w:t>
      </w:r>
      <w:r w:rsidRPr="000B61B4">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253CC169"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val="es-ES" w:eastAsia="es-ES"/>
        </w:rPr>
      </w:pPr>
    </w:p>
    <w:p w14:paraId="26D49EE8" w14:textId="77777777" w:rsidR="00D12795" w:rsidRPr="000B61B4" w:rsidRDefault="00D12795" w:rsidP="00D12795">
      <w:pPr>
        <w:spacing w:after="0" w:line="360" w:lineRule="auto"/>
        <w:jc w:val="both"/>
        <w:rPr>
          <w:rFonts w:ascii="Palatino Linotype" w:eastAsia="Times New Roman" w:hAnsi="Palatino Linotype" w:cs="Times New Roman"/>
          <w:b/>
          <w:sz w:val="24"/>
          <w:szCs w:val="24"/>
          <w:lang w:val="es-ES" w:eastAsia="es-ES"/>
        </w:rPr>
      </w:pPr>
      <w:r w:rsidRPr="000B61B4">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0B61B4">
        <w:rPr>
          <w:rFonts w:ascii="Palatino Linotype" w:eastAsia="Times New Roman" w:hAnsi="Palatino Linotype" w:cs="Times New Roman"/>
          <w:b/>
          <w:sz w:val="24"/>
          <w:szCs w:val="24"/>
          <w:lang w:val="es-ES" w:eastAsia="es-ES"/>
        </w:rPr>
        <w:t>Registro Federal de Contribuyentes</w:t>
      </w:r>
      <w:r w:rsidRPr="000B61B4">
        <w:rPr>
          <w:rFonts w:ascii="Palatino Linotype" w:eastAsia="Times New Roman" w:hAnsi="Palatino Linotype" w:cs="Times New Roman"/>
          <w:sz w:val="24"/>
          <w:szCs w:val="24"/>
          <w:lang w:val="es-ES" w:eastAsia="es-ES"/>
        </w:rPr>
        <w:t xml:space="preserve"> (RFC), la </w:t>
      </w:r>
      <w:r w:rsidRPr="000B61B4">
        <w:rPr>
          <w:rFonts w:ascii="Palatino Linotype" w:eastAsia="Times New Roman" w:hAnsi="Palatino Linotype" w:cs="Times New Roman"/>
          <w:b/>
          <w:sz w:val="24"/>
          <w:szCs w:val="24"/>
          <w:lang w:val="es-ES" w:eastAsia="es-ES"/>
        </w:rPr>
        <w:t>Clave Única de Registro de Población</w:t>
      </w:r>
      <w:r w:rsidRPr="000B61B4">
        <w:rPr>
          <w:rFonts w:ascii="Palatino Linotype" w:eastAsia="Times New Roman" w:hAnsi="Palatino Linotype" w:cs="Times New Roman"/>
          <w:sz w:val="24"/>
          <w:szCs w:val="24"/>
          <w:lang w:val="es-ES" w:eastAsia="es-ES"/>
        </w:rPr>
        <w:t xml:space="preserve"> (CURP), la </w:t>
      </w:r>
      <w:r w:rsidRPr="000B61B4">
        <w:rPr>
          <w:rFonts w:ascii="Palatino Linotype" w:eastAsia="Times New Roman" w:hAnsi="Palatino Linotype" w:cs="Times New Roman"/>
          <w:b/>
          <w:sz w:val="24"/>
          <w:szCs w:val="24"/>
          <w:lang w:val="es-ES" w:eastAsia="es-ES"/>
        </w:rPr>
        <w:t>Clave de cualquier tipo de seguridad social</w:t>
      </w:r>
      <w:r w:rsidRPr="000B61B4">
        <w:rPr>
          <w:rFonts w:ascii="Palatino Linotype" w:eastAsia="Times New Roman" w:hAnsi="Palatino Linotype" w:cs="Times New Roman"/>
          <w:sz w:val="24"/>
          <w:szCs w:val="24"/>
          <w:lang w:val="es-ES" w:eastAsia="es-ES"/>
        </w:rPr>
        <w:t xml:space="preserve"> (ISSEMYM, u otros), así como, los </w:t>
      </w:r>
      <w:r w:rsidRPr="000B61B4">
        <w:rPr>
          <w:rFonts w:ascii="Palatino Linotype" w:eastAsia="Times New Roman" w:hAnsi="Palatino Linotype" w:cs="Times New Roman"/>
          <w:b/>
          <w:sz w:val="24"/>
          <w:szCs w:val="24"/>
          <w:lang w:val="es-ES" w:eastAsia="es-ES"/>
        </w:rPr>
        <w:t xml:space="preserve">préstamos o descuentos </w:t>
      </w:r>
      <w:r w:rsidRPr="000B61B4">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0B61B4">
        <w:rPr>
          <w:rFonts w:ascii="Palatino Linotype" w:eastAsia="Times New Roman" w:hAnsi="Palatino Linotype" w:cs="Times New Roman"/>
          <w:b/>
          <w:sz w:val="24"/>
          <w:szCs w:val="24"/>
          <w:lang w:val="es-ES" w:eastAsia="es-ES"/>
        </w:rPr>
        <w:t>cuotas</w:t>
      </w:r>
      <w:r w:rsidRPr="000B61B4">
        <w:rPr>
          <w:rFonts w:ascii="Palatino Linotype" w:eastAsia="Times New Roman" w:hAnsi="Palatino Linotype" w:cs="Times New Roman"/>
          <w:sz w:val="24"/>
          <w:szCs w:val="24"/>
          <w:lang w:val="es-ES" w:eastAsia="es-ES"/>
        </w:rPr>
        <w:t xml:space="preserve"> por </w:t>
      </w:r>
      <w:r w:rsidRPr="000B61B4">
        <w:rPr>
          <w:rFonts w:ascii="Palatino Linotype" w:eastAsia="Times New Roman" w:hAnsi="Palatino Linotype" w:cs="Times New Roman"/>
          <w:b/>
          <w:sz w:val="24"/>
          <w:szCs w:val="24"/>
          <w:lang w:val="es-ES" w:eastAsia="es-ES"/>
        </w:rPr>
        <w:t xml:space="preserve">seguridad social. </w:t>
      </w:r>
    </w:p>
    <w:p w14:paraId="45E0E1E1" w14:textId="77777777" w:rsidR="00D12795" w:rsidRPr="000B61B4" w:rsidRDefault="00D12795" w:rsidP="00D12795">
      <w:pPr>
        <w:spacing w:after="0" w:line="360" w:lineRule="auto"/>
        <w:jc w:val="both"/>
        <w:rPr>
          <w:rFonts w:ascii="Palatino Linotype" w:eastAsia="Times New Roman" w:hAnsi="Palatino Linotype" w:cs="Times New Roman"/>
          <w:sz w:val="24"/>
          <w:szCs w:val="24"/>
        </w:rPr>
      </w:pPr>
    </w:p>
    <w:p w14:paraId="5F464609"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val="es-ES" w:eastAsia="es-ES"/>
        </w:rPr>
      </w:pPr>
      <w:r w:rsidRPr="000B61B4">
        <w:rPr>
          <w:rFonts w:ascii="Palatino Linotype" w:eastAsia="Times New Roman" w:hAnsi="Palatino Linotype" w:cs="Times New Roman"/>
          <w:sz w:val="24"/>
          <w:szCs w:val="24"/>
          <w:lang w:val="es-ES" w:eastAsia="es-MX"/>
        </w:rPr>
        <w:t xml:space="preserve">Por cuanto hace al </w:t>
      </w:r>
      <w:r w:rsidRPr="000B61B4">
        <w:rPr>
          <w:rFonts w:ascii="Palatino Linotype" w:eastAsia="Times New Roman" w:hAnsi="Palatino Linotype" w:cs="Times New Roman"/>
          <w:b/>
          <w:sz w:val="24"/>
          <w:szCs w:val="24"/>
          <w:lang w:val="es-ES" w:eastAsia="es-MX"/>
        </w:rPr>
        <w:t>Registro Federal de Contribuyentes</w:t>
      </w:r>
      <w:r w:rsidRPr="000B61B4">
        <w:rPr>
          <w:rFonts w:ascii="Palatino Linotype" w:eastAsia="Times New Roman" w:hAnsi="Palatino Linotype" w:cs="Times New Roman"/>
          <w:sz w:val="24"/>
          <w:szCs w:val="24"/>
          <w:lang w:val="es-ES" w:eastAsia="es-MX"/>
        </w:rPr>
        <w:t xml:space="preserve"> </w:t>
      </w:r>
      <w:r w:rsidRPr="000B61B4">
        <w:rPr>
          <w:rFonts w:ascii="Palatino Linotype" w:eastAsia="Times New Roman" w:hAnsi="Palatino Linotype" w:cs="Times New Roman"/>
          <w:b/>
          <w:sz w:val="24"/>
          <w:szCs w:val="24"/>
          <w:lang w:val="es-ES" w:eastAsia="es-MX"/>
        </w:rPr>
        <w:t>de las personas físicas</w:t>
      </w:r>
      <w:r w:rsidRPr="000B61B4">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0B61B4">
        <w:rPr>
          <w:rFonts w:ascii="Palatino Linotype" w:eastAsia="Times New Roman" w:hAnsi="Palatino Linotype" w:cs="Times New Roman"/>
          <w:sz w:val="24"/>
          <w:szCs w:val="24"/>
          <w:lang w:val="es-ES" w:eastAsia="es-ES"/>
        </w:rPr>
        <w:t xml:space="preserve"> y finalmente la </w:t>
      </w:r>
      <w:proofErr w:type="spellStart"/>
      <w:r w:rsidRPr="000B61B4">
        <w:rPr>
          <w:rFonts w:ascii="Palatino Linotype" w:eastAsia="Times New Roman" w:hAnsi="Palatino Linotype" w:cs="Times New Roman"/>
          <w:sz w:val="24"/>
          <w:szCs w:val="24"/>
          <w:lang w:val="es-ES" w:eastAsia="es-ES"/>
        </w:rPr>
        <w:t>homoclave</w:t>
      </w:r>
      <w:proofErr w:type="spellEnd"/>
      <w:r w:rsidRPr="000B61B4">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14:paraId="25F9A42F"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val="es-ES" w:eastAsia="es-MX"/>
        </w:rPr>
      </w:pPr>
    </w:p>
    <w:p w14:paraId="751C5B8A"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val="es-ES" w:eastAsia="es-MX"/>
        </w:rPr>
      </w:pPr>
      <w:r w:rsidRPr="000B61B4">
        <w:rPr>
          <w:rFonts w:ascii="Palatino Linotype" w:eastAsia="Times New Roman" w:hAnsi="Palatino Linotype" w:cs="Times New Roman"/>
          <w:sz w:val="24"/>
          <w:szCs w:val="24"/>
          <w:lang w:val="es-ES" w:eastAsia="es-MX"/>
        </w:rPr>
        <w:lastRenderedPageBreak/>
        <w:t>Al respecto, el Instituto Nacional Transparencia, Acceso a la Información y Protección de Datos Personales (INAI) a través del Criterio 19/17, señala literalmente lo siguiente:</w:t>
      </w:r>
    </w:p>
    <w:p w14:paraId="5BF0AD60" w14:textId="77777777" w:rsidR="00D12795" w:rsidRPr="000B61B4" w:rsidRDefault="00D12795" w:rsidP="00D12795">
      <w:pPr>
        <w:spacing w:after="0" w:line="360" w:lineRule="auto"/>
        <w:jc w:val="both"/>
        <w:rPr>
          <w:rFonts w:ascii="Palatino Linotype" w:eastAsia="Times New Roman" w:hAnsi="Palatino Linotype" w:cs="Times New Roman"/>
          <w:b/>
          <w:bCs/>
          <w:sz w:val="24"/>
          <w:szCs w:val="24"/>
          <w:lang w:val="es-ES" w:eastAsia="es-ES"/>
        </w:rPr>
      </w:pPr>
    </w:p>
    <w:p w14:paraId="3B38199C"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val="es-ES" w:eastAsia="es-ES"/>
        </w:rPr>
      </w:pPr>
      <w:r w:rsidRPr="000B61B4">
        <w:rPr>
          <w:rFonts w:ascii="Palatino Linotype" w:eastAsia="Times New Roman" w:hAnsi="Palatino Linotype" w:cs="Times New Roman"/>
          <w:i/>
          <w:szCs w:val="24"/>
          <w:lang w:val="es-ES" w:eastAsia="es-ES"/>
        </w:rPr>
        <w:t>“</w:t>
      </w:r>
      <w:r w:rsidRPr="000B61B4">
        <w:rPr>
          <w:rFonts w:ascii="Palatino Linotype" w:eastAsia="Times New Roman" w:hAnsi="Palatino Linotype" w:cs="Times New Roman"/>
          <w:b/>
          <w:i/>
          <w:szCs w:val="24"/>
          <w:lang w:val="es-ES" w:eastAsia="es-ES"/>
        </w:rPr>
        <w:t>Registro Federal de Contribuyentes (RFC) de personas físicas</w:t>
      </w:r>
      <w:r w:rsidRPr="000B61B4">
        <w:rPr>
          <w:rFonts w:ascii="Palatino Linotype" w:eastAsia="Times New Roman" w:hAnsi="Palatino Linotype" w:cs="Times New Roman"/>
          <w:i/>
          <w:szCs w:val="24"/>
          <w:lang w:val="es-ES" w:eastAsia="es-ES"/>
        </w:rPr>
        <w:t xml:space="preserve">. El RFC es una clave de carácter fiscal, </w:t>
      </w:r>
      <w:proofErr w:type="gramStart"/>
      <w:r w:rsidRPr="000B61B4">
        <w:rPr>
          <w:rFonts w:ascii="Palatino Linotype" w:eastAsia="Times New Roman" w:hAnsi="Palatino Linotype" w:cs="Times New Roman"/>
          <w:i/>
          <w:szCs w:val="24"/>
          <w:lang w:val="es-ES" w:eastAsia="es-ES"/>
        </w:rPr>
        <w:t>única</w:t>
      </w:r>
      <w:proofErr w:type="gramEnd"/>
      <w:r w:rsidRPr="000B61B4">
        <w:rPr>
          <w:rFonts w:ascii="Palatino Linotype" w:eastAsia="Times New Roman" w:hAnsi="Palatino Linotype" w:cs="Times New Roman"/>
          <w:i/>
          <w:szCs w:val="24"/>
          <w:lang w:val="es-ES" w:eastAsia="es-ES"/>
        </w:rPr>
        <w:t xml:space="preserve"> e irrepetible, que permite identificar al titular, su edad y fecha de nacimiento, por lo que es un dato personal de carácter confidencial.</w:t>
      </w:r>
    </w:p>
    <w:p w14:paraId="723B586D"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val="es-ES" w:eastAsia="es-ES"/>
        </w:rPr>
      </w:pPr>
    </w:p>
    <w:p w14:paraId="69BC36DF"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eastAsia="es-MX"/>
        </w:rPr>
      </w:pPr>
      <w:r w:rsidRPr="000B61B4">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w:t>
      </w:r>
      <w:proofErr w:type="spellStart"/>
      <w:r w:rsidRPr="000B61B4">
        <w:rPr>
          <w:rFonts w:ascii="Palatino Linotype" w:eastAsia="Times New Roman" w:hAnsi="Palatino Linotype" w:cs="Times New Roman"/>
          <w:sz w:val="24"/>
          <w:szCs w:val="24"/>
          <w:lang w:eastAsia="es-MX"/>
        </w:rPr>
        <w:t>homoclave</w:t>
      </w:r>
      <w:proofErr w:type="spellEnd"/>
      <w:r w:rsidRPr="000B61B4">
        <w:rPr>
          <w:rFonts w:ascii="Palatino Linotype" w:eastAsia="Times New Roman" w:hAnsi="Palatino Linotype" w:cs="Times New Roman"/>
          <w:sz w:val="24"/>
          <w:szCs w:val="24"/>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0B61B4">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0B61B4">
        <w:rPr>
          <w:rFonts w:ascii="Palatino Linotype" w:eastAsia="Times New Roman" w:hAnsi="Palatino Linotype" w:cs="Times New Roman"/>
          <w:sz w:val="24"/>
          <w:szCs w:val="24"/>
          <w:lang w:eastAsia="es-MX"/>
        </w:rPr>
        <w:t>.</w:t>
      </w:r>
    </w:p>
    <w:p w14:paraId="7491EACA"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eastAsia="es-MX"/>
        </w:rPr>
      </w:pPr>
    </w:p>
    <w:p w14:paraId="1CE94929"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val="es-ES" w:eastAsia="es-MX"/>
        </w:rPr>
      </w:pPr>
      <w:r w:rsidRPr="000B61B4">
        <w:rPr>
          <w:rFonts w:ascii="Palatino Linotype" w:eastAsia="Times New Roman" w:hAnsi="Palatino Linotype" w:cs="Times New Roman"/>
          <w:sz w:val="24"/>
          <w:szCs w:val="24"/>
          <w:lang w:val="es-ES" w:eastAsia="es-MX"/>
        </w:rPr>
        <w:t xml:space="preserve">Por cuanto hace a la </w:t>
      </w:r>
      <w:r w:rsidRPr="000B61B4">
        <w:rPr>
          <w:rFonts w:ascii="Palatino Linotype" w:eastAsia="Times New Roman" w:hAnsi="Palatino Linotype" w:cs="Times New Roman"/>
          <w:b/>
          <w:sz w:val="24"/>
          <w:szCs w:val="24"/>
          <w:lang w:val="es-ES" w:eastAsia="es-ES"/>
        </w:rPr>
        <w:t xml:space="preserve">Clave Única de Registro de Población, </w:t>
      </w:r>
      <w:r w:rsidRPr="000B61B4">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CA87473"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val="es-ES" w:eastAsia="es-MX"/>
        </w:rPr>
      </w:pPr>
    </w:p>
    <w:p w14:paraId="25882F5A"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val="es-ES" w:eastAsia="es-MX"/>
        </w:rPr>
      </w:pPr>
      <w:r w:rsidRPr="000B61B4">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748D65C9"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val="es-ES" w:eastAsia="es-MX"/>
        </w:rPr>
      </w:pPr>
    </w:p>
    <w:p w14:paraId="6F86C4E8" w14:textId="77777777" w:rsidR="00D12795" w:rsidRPr="000B61B4" w:rsidRDefault="00D12795" w:rsidP="00D12795">
      <w:pPr>
        <w:spacing w:after="0" w:line="240" w:lineRule="auto"/>
        <w:ind w:left="709" w:right="757"/>
        <w:jc w:val="both"/>
        <w:rPr>
          <w:rFonts w:ascii="Palatino Linotype" w:eastAsia="Times New Roman" w:hAnsi="Palatino Linotype" w:cs="Arial"/>
          <w:i/>
          <w:szCs w:val="24"/>
          <w:lang w:val="es-ES" w:eastAsia="es-MX"/>
        </w:rPr>
      </w:pPr>
      <w:r w:rsidRPr="000B61B4">
        <w:rPr>
          <w:rFonts w:ascii="Palatino Linotype" w:eastAsia="Times New Roman" w:hAnsi="Palatino Linotype" w:cs="Arial,Bold"/>
          <w:b/>
          <w:bCs/>
          <w:i/>
          <w:szCs w:val="24"/>
          <w:lang w:val="es-ES" w:eastAsia="es-MX"/>
        </w:rPr>
        <w:lastRenderedPageBreak/>
        <w:t xml:space="preserve">“Artículo 86. </w:t>
      </w:r>
      <w:r w:rsidRPr="000B61B4">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203CDFE9" w14:textId="77777777" w:rsidR="00D12795" w:rsidRPr="000B61B4" w:rsidRDefault="00D12795" w:rsidP="00D12795">
      <w:pPr>
        <w:spacing w:after="0" w:line="240" w:lineRule="auto"/>
        <w:ind w:left="709" w:right="757"/>
        <w:jc w:val="both"/>
        <w:rPr>
          <w:rFonts w:ascii="Palatino Linotype" w:eastAsia="Times New Roman" w:hAnsi="Palatino Linotype" w:cs="Arial"/>
          <w:i/>
          <w:szCs w:val="24"/>
          <w:lang w:val="es-ES" w:eastAsia="es-MX"/>
        </w:rPr>
      </w:pPr>
    </w:p>
    <w:p w14:paraId="5A66A936" w14:textId="77777777" w:rsidR="00D12795" w:rsidRPr="000B61B4" w:rsidRDefault="00D12795" w:rsidP="00D12795">
      <w:pPr>
        <w:spacing w:after="0" w:line="240" w:lineRule="auto"/>
        <w:ind w:left="709" w:right="757"/>
        <w:jc w:val="both"/>
        <w:rPr>
          <w:rFonts w:ascii="Palatino Linotype" w:eastAsia="Times New Roman" w:hAnsi="Palatino Linotype" w:cs="Arial"/>
          <w:i/>
          <w:sz w:val="24"/>
          <w:szCs w:val="24"/>
          <w:lang w:val="es-ES" w:eastAsia="es-MX"/>
        </w:rPr>
      </w:pPr>
      <w:r w:rsidRPr="000B61B4">
        <w:rPr>
          <w:rFonts w:ascii="Palatino Linotype" w:eastAsia="Times New Roman" w:hAnsi="Palatino Linotype" w:cs="Arial,Bold"/>
          <w:b/>
          <w:bCs/>
          <w:i/>
          <w:szCs w:val="24"/>
          <w:lang w:val="es-ES" w:eastAsia="es-MX"/>
        </w:rPr>
        <w:t xml:space="preserve">Artículo 91. </w:t>
      </w:r>
      <w:r w:rsidRPr="000B61B4">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2F7665F8"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val="es-ES" w:eastAsia="es-MX"/>
        </w:rPr>
      </w:pPr>
    </w:p>
    <w:p w14:paraId="6C329D67"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val="es-ES" w:eastAsia="es-MX"/>
        </w:rPr>
      </w:pPr>
      <w:r w:rsidRPr="000B61B4">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6CCD6F1A"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val="es-ES" w:eastAsia="es-MX"/>
        </w:rPr>
      </w:pPr>
    </w:p>
    <w:p w14:paraId="59E81CAC" w14:textId="44A9E556" w:rsidR="00D12795" w:rsidRPr="000B61B4" w:rsidRDefault="00D12795" w:rsidP="00D12795">
      <w:pPr>
        <w:spacing w:after="0" w:line="360" w:lineRule="auto"/>
        <w:jc w:val="both"/>
        <w:rPr>
          <w:rFonts w:ascii="Palatino Linotype" w:eastAsia="Times New Roman" w:hAnsi="Palatino Linotype" w:cs="Times New Roman"/>
          <w:sz w:val="24"/>
          <w:szCs w:val="24"/>
          <w:lang w:val="es-ES" w:eastAsia="es-MX"/>
        </w:rPr>
      </w:pPr>
      <w:r w:rsidRPr="000B61B4">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38A0E4D3"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val="es-ES" w:eastAsia="es-MX"/>
        </w:rPr>
      </w:pPr>
      <w:r w:rsidRPr="000B61B4">
        <w:rPr>
          <w:rFonts w:ascii="Palatino Linotype" w:eastAsia="Times New Roman" w:hAnsi="Palatino Linotype" w:cs="Times New Roman"/>
          <w:b/>
          <w:i/>
          <w:szCs w:val="24"/>
          <w:lang w:val="es-ES" w:eastAsia="es-MX"/>
        </w:rPr>
        <w:t>Clave Única de Registro de Población (CURP)</w:t>
      </w:r>
      <w:r w:rsidRPr="000B61B4">
        <w:rPr>
          <w:rFonts w:ascii="Palatino Linotype" w:eastAsia="Times New Roman" w:hAnsi="Palatino Linotype" w:cs="Times New Roman"/>
          <w:i/>
          <w:szCs w:val="24"/>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F77538A" w14:textId="77777777" w:rsidR="00D12795" w:rsidRPr="000B61B4" w:rsidRDefault="00D12795" w:rsidP="00D12795">
      <w:pPr>
        <w:spacing w:after="0" w:line="240" w:lineRule="auto"/>
        <w:ind w:left="567" w:right="616"/>
        <w:jc w:val="both"/>
        <w:rPr>
          <w:rFonts w:ascii="Palatino Linotype" w:eastAsia="Times New Roman" w:hAnsi="Palatino Linotype" w:cs="Arial"/>
          <w:bCs/>
          <w:i/>
          <w:sz w:val="24"/>
          <w:szCs w:val="24"/>
          <w:lang w:val="es-ES" w:eastAsia="es-MX"/>
        </w:rPr>
      </w:pPr>
    </w:p>
    <w:p w14:paraId="6FCC8349"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val="es-ES" w:eastAsia="es-MX"/>
        </w:rPr>
      </w:pPr>
      <w:r w:rsidRPr="000B61B4">
        <w:rPr>
          <w:rFonts w:ascii="Palatino Linotype" w:eastAsia="Times New Roman" w:hAnsi="Palatino Linotype" w:cs="Times New Roman"/>
          <w:sz w:val="24"/>
          <w:szCs w:val="24"/>
          <w:lang w:val="es-ES" w:eastAsia="es-MX"/>
        </w:rPr>
        <w:t xml:space="preserve">De lo anterior, se desprende que la Clave Única de Registro de Población, se encuentra vinculada al nombre de la persona, permitiendo identificar la edad, fecha de </w:t>
      </w:r>
      <w:r w:rsidRPr="000B61B4">
        <w:rPr>
          <w:rFonts w:ascii="Palatino Linotype" w:eastAsia="Times New Roman" w:hAnsi="Palatino Linotype" w:cs="Times New Roman"/>
          <w:sz w:val="24"/>
          <w:szCs w:val="24"/>
          <w:lang w:val="es-ES" w:eastAsia="es-MX"/>
        </w:rPr>
        <w:lastRenderedPageBreak/>
        <w:t>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77CD2073"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val="es-ES" w:eastAsia="es-MX"/>
        </w:rPr>
      </w:pPr>
    </w:p>
    <w:p w14:paraId="13D58387"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val="es-ES" w:eastAsia="es-MX"/>
        </w:rPr>
      </w:pPr>
      <w:r w:rsidRPr="000B61B4">
        <w:rPr>
          <w:rFonts w:ascii="Palatino Linotype" w:eastAsia="Times New Roman" w:hAnsi="Palatino Linotype" w:cs="Times New Roman"/>
          <w:sz w:val="24"/>
          <w:szCs w:val="24"/>
          <w:lang w:val="es-ES" w:eastAsia="es-MX"/>
        </w:rPr>
        <w:t xml:space="preserve">Por cuanto hace a la </w:t>
      </w:r>
      <w:r w:rsidRPr="000B61B4">
        <w:rPr>
          <w:rFonts w:ascii="Palatino Linotype" w:eastAsia="Times New Roman" w:hAnsi="Palatino Linotype" w:cs="Times New Roman"/>
          <w:b/>
          <w:sz w:val="24"/>
          <w:szCs w:val="24"/>
          <w:lang w:val="es-ES" w:eastAsia="es-ES"/>
        </w:rPr>
        <w:t>Clave de cualquier tipo de seguridad social</w:t>
      </w:r>
      <w:r w:rsidRPr="000B61B4">
        <w:rPr>
          <w:rFonts w:ascii="Palatino Linotype" w:eastAsia="Times New Roman" w:hAnsi="Palatino Linotype" w:cs="Times New Roman"/>
          <w:sz w:val="24"/>
          <w:szCs w:val="24"/>
          <w:lang w:val="es-ES" w:eastAsia="es-ES"/>
        </w:rPr>
        <w:t xml:space="preserve"> (ISSEMYM, u otros), está integrado por una </w:t>
      </w:r>
      <w:r w:rsidRPr="000B61B4">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0B61B4">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0B61B4">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0B61B4">
        <w:rPr>
          <w:rFonts w:ascii="Palatino Linotype" w:eastAsia="Times New Roman" w:hAnsi="Palatino Linotype" w:cs="Times New Roman"/>
          <w:sz w:val="24"/>
          <w:szCs w:val="24"/>
          <w:lang w:val="es-ES" w:eastAsia="es-MX"/>
        </w:rPr>
        <w:t>.</w:t>
      </w:r>
    </w:p>
    <w:p w14:paraId="01239D33"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val="es-ES" w:eastAsia="es-MX"/>
        </w:rPr>
      </w:pPr>
    </w:p>
    <w:p w14:paraId="4A7148C0" w14:textId="3AEEA4A1" w:rsidR="00D12795" w:rsidRPr="000B61B4" w:rsidRDefault="00D12795" w:rsidP="00D12795">
      <w:pPr>
        <w:spacing w:after="0" w:line="360" w:lineRule="auto"/>
        <w:jc w:val="both"/>
        <w:rPr>
          <w:rFonts w:ascii="Palatino Linotype" w:eastAsia="Times New Roman" w:hAnsi="Palatino Linotype" w:cs="Times New Roman"/>
          <w:sz w:val="24"/>
          <w:szCs w:val="24"/>
          <w:lang w:val="es-ES" w:eastAsia="es-MX"/>
        </w:rPr>
      </w:pPr>
      <w:r w:rsidRPr="000B61B4">
        <w:rPr>
          <w:rFonts w:ascii="Palatino Linotype" w:eastAsia="Times New Roman" w:hAnsi="Palatino Linotype" w:cs="Times New Roman"/>
          <w:sz w:val="24"/>
          <w:szCs w:val="24"/>
          <w:lang w:val="es-ES" w:eastAsia="es-ES"/>
        </w:rPr>
        <w:t xml:space="preserve">Respecto de los </w:t>
      </w:r>
      <w:r w:rsidRPr="000B61B4">
        <w:rPr>
          <w:rFonts w:ascii="Palatino Linotype" w:eastAsia="Times New Roman" w:hAnsi="Palatino Linotype" w:cs="Times New Roman"/>
          <w:b/>
          <w:sz w:val="24"/>
          <w:szCs w:val="24"/>
          <w:lang w:val="es-ES" w:eastAsia="es-ES"/>
        </w:rPr>
        <w:t>préstamos o descuentos</w:t>
      </w:r>
      <w:r w:rsidRPr="000B61B4">
        <w:rPr>
          <w:rFonts w:ascii="Palatino Linotype" w:eastAsia="Times New Roman" w:hAnsi="Palatino Linotype" w:cs="Times New Roman"/>
          <w:sz w:val="24"/>
          <w:szCs w:val="24"/>
          <w:lang w:val="es-ES" w:eastAsia="es-ES"/>
        </w:rPr>
        <w:t xml:space="preserve"> </w:t>
      </w:r>
      <w:r w:rsidRPr="000B61B4">
        <w:rPr>
          <w:rFonts w:ascii="Palatino Linotype" w:eastAsia="Times New Roman" w:hAnsi="Palatino Linotype" w:cs="Times New Roman"/>
          <w:b/>
          <w:sz w:val="24"/>
          <w:szCs w:val="24"/>
          <w:lang w:val="es-ES" w:eastAsia="es-ES"/>
        </w:rPr>
        <w:t>de carácter personal</w:t>
      </w:r>
      <w:r w:rsidRPr="000B61B4">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0B61B4">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0B61B4">
        <w:rPr>
          <w:rFonts w:ascii="Palatino Linotype" w:eastAsia="Times New Roman" w:hAnsi="Palatino Linotype" w:cs="Times New Roman"/>
          <w:sz w:val="24"/>
          <w:szCs w:val="24"/>
          <w:lang w:val="es-ES" w:eastAsia="es-ES"/>
        </w:rPr>
        <w:t xml:space="preserve"> </w:t>
      </w:r>
      <w:r w:rsidRPr="000B61B4">
        <w:rPr>
          <w:rFonts w:ascii="Palatino Linotype" w:eastAsia="Times New Roman" w:hAnsi="Palatino Linotype" w:cs="Times New Roman"/>
          <w:sz w:val="24"/>
          <w:szCs w:val="24"/>
          <w:lang w:val="es-ES" w:eastAsia="es-MX"/>
        </w:rPr>
        <w:t>protección de información confidencial, porque incide en la intimidad de un individuo</w:t>
      </w:r>
      <w:r w:rsidRPr="000B61B4">
        <w:rPr>
          <w:rFonts w:ascii="Palatino Linotype" w:eastAsia="Times New Roman" w:hAnsi="Palatino Linotype" w:cs="Times New Roman"/>
          <w:sz w:val="24"/>
          <w:szCs w:val="24"/>
          <w:lang w:val="es-ES" w:eastAsia="es-ES"/>
        </w:rPr>
        <w:t xml:space="preserve"> </w:t>
      </w:r>
      <w:r w:rsidRPr="000B61B4">
        <w:rPr>
          <w:rFonts w:ascii="Palatino Linotype" w:eastAsia="Times New Roman" w:hAnsi="Palatino Linotype" w:cs="Times New Roman"/>
          <w:sz w:val="24"/>
          <w:szCs w:val="24"/>
          <w:lang w:val="es-ES" w:eastAsia="es-MX"/>
        </w:rPr>
        <w:t>identificado.</w:t>
      </w:r>
    </w:p>
    <w:p w14:paraId="7700CABC"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val="es-ES" w:eastAsia="es-ES"/>
        </w:rPr>
      </w:pPr>
      <w:r w:rsidRPr="000B61B4">
        <w:rPr>
          <w:rFonts w:ascii="Palatino Linotype" w:eastAsia="Times New Roman" w:hAnsi="Palatino Linotype" w:cs="Times New Roman"/>
          <w:sz w:val="24"/>
          <w:szCs w:val="24"/>
          <w:lang w:val="es-ES" w:eastAsia="es-MX"/>
        </w:rPr>
        <w:lastRenderedPageBreak/>
        <w:t xml:space="preserve">Por su parte, el </w:t>
      </w:r>
      <w:r w:rsidRPr="000B61B4">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746E7818"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val="es-ES" w:eastAsia="es-ES"/>
        </w:rPr>
      </w:pPr>
    </w:p>
    <w:p w14:paraId="4D021CD7" w14:textId="77777777" w:rsidR="00D12795" w:rsidRPr="000B61B4" w:rsidRDefault="00D12795" w:rsidP="00D12795">
      <w:pPr>
        <w:spacing w:after="0" w:line="240" w:lineRule="auto"/>
        <w:ind w:left="567" w:right="616"/>
        <w:jc w:val="both"/>
        <w:rPr>
          <w:rFonts w:ascii="Palatino Linotype" w:eastAsia="Times New Roman" w:hAnsi="Palatino Linotype" w:cs="Times New Roman"/>
          <w:i/>
          <w:noProof/>
          <w:szCs w:val="24"/>
          <w:lang w:val="es-ES" w:eastAsia="es-ES"/>
        </w:rPr>
      </w:pPr>
      <w:r w:rsidRPr="000B61B4">
        <w:rPr>
          <w:rFonts w:ascii="Palatino Linotype" w:eastAsia="Times New Roman" w:hAnsi="Palatino Linotype" w:cs="Times New Roman"/>
          <w:b/>
          <w:i/>
          <w:noProof/>
          <w:szCs w:val="24"/>
          <w:lang w:val="es-ES" w:eastAsia="es-ES"/>
        </w:rPr>
        <w:t>ARTICULO 84.</w:t>
      </w:r>
      <w:r w:rsidRPr="000B61B4">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14:paraId="65194223" w14:textId="77777777" w:rsidR="00D12795" w:rsidRPr="000B61B4" w:rsidRDefault="00D12795" w:rsidP="00D12795">
      <w:pPr>
        <w:spacing w:after="0" w:line="240" w:lineRule="auto"/>
        <w:ind w:left="567" w:right="616"/>
        <w:jc w:val="both"/>
        <w:rPr>
          <w:rFonts w:ascii="Palatino Linotype" w:eastAsia="Times New Roman" w:hAnsi="Palatino Linotype" w:cs="Times New Roman"/>
          <w:i/>
          <w:noProof/>
          <w:szCs w:val="24"/>
          <w:lang w:val="es-ES" w:eastAsia="es-ES"/>
        </w:rPr>
      </w:pPr>
    </w:p>
    <w:p w14:paraId="150B3759" w14:textId="77777777" w:rsidR="00D12795" w:rsidRPr="000B61B4" w:rsidRDefault="00D12795" w:rsidP="00D12795">
      <w:pPr>
        <w:spacing w:after="0" w:line="240" w:lineRule="auto"/>
        <w:ind w:left="567" w:right="616"/>
        <w:jc w:val="both"/>
        <w:rPr>
          <w:rFonts w:ascii="Palatino Linotype" w:eastAsia="Times New Roman" w:hAnsi="Palatino Linotype" w:cs="Times New Roman"/>
          <w:i/>
          <w:noProof/>
          <w:szCs w:val="24"/>
          <w:lang w:val="es-ES" w:eastAsia="es-ES"/>
        </w:rPr>
      </w:pPr>
      <w:r w:rsidRPr="000B61B4">
        <w:rPr>
          <w:rFonts w:ascii="Palatino Linotype" w:eastAsia="Times New Roman" w:hAnsi="Palatino Linotype" w:cs="Times New Roman"/>
          <w:i/>
          <w:noProof/>
          <w:szCs w:val="24"/>
          <w:lang w:val="es-ES" w:eastAsia="es-ES"/>
        </w:rPr>
        <w:t>I. Gravámenes fiscales relacionados con el sueldo;</w:t>
      </w:r>
    </w:p>
    <w:p w14:paraId="6A5703C2" w14:textId="77777777" w:rsidR="00D12795" w:rsidRPr="000B61B4" w:rsidRDefault="00D12795" w:rsidP="00D12795">
      <w:pPr>
        <w:spacing w:after="0" w:line="240" w:lineRule="auto"/>
        <w:ind w:left="567" w:right="616"/>
        <w:jc w:val="both"/>
        <w:rPr>
          <w:rFonts w:ascii="Palatino Linotype" w:eastAsia="Times New Roman" w:hAnsi="Palatino Linotype" w:cs="Times New Roman"/>
          <w:i/>
          <w:noProof/>
          <w:szCs w:val="24"/>
          <w:lang w:val="es-ES" w:eastAsia="es-ES"/>
        </w:rPr>
      </w:pPr>
      <w:r w:rsidRPr="000B61B4">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14:paraId="27380CAF" w14:textId="77777777" w:rsidR="00D12795" w:rsidRPr="000B61B4" w:rsidRDefault="00D12795" w:rsidP="00D12795">
      <w:pPr>
        <w:spacing w:after="0" w:line="240" w:lineRule="auto"/>
        <w:ind w:left="567" w:right="616"/>
        <w:jc w:val="both"/>
        <w:rPr>
          <w:rFonts w:ascii="Palatino Linotype" w:eastAsia="Times New Roman" w:hAnsi="Palatino Linotype" w:cs="Times New Roman"/>
          <w:i/>
          <w:noProof/>
          <w:szCs w:val="24"/>
          <w:lang w:val="es-ES" w:eastAsia="es-ES"/>
        </w:rPr>
      </w:pPr>
      <w:r w:rsidRPr="000B61B4">
        <w:rPr>
          <w:rFonts w:ascii="Palatino Linotype" w:eastAsia="Times New Roman" w:hAnsi="Palatino Linotype" w:cs="Times New Roman"/>
          <w:i/>
          <w:noProof/>
          <w:szCs w:val="24"/>
          <w:lang w:val="es-ES" w:eastAsia="es-ES"/>
        </w:rPr>
        <w:t>III. Cuotas sindicales;</w:t>
      </w:r>
    </w:p>
    <w:p w14:paraId="2C4B5BEF" w14:textId="77777777" w:rsidR="00D12795" w:rsidRPr="000B61B4" w:rsidRDefault="00D12795" w:rsidP="00D12795">
      <w:pPr>
        <w:spacing w:after="0" w:line="240" w:lineRule="auto"/>
        <w:ind w:left="567" w:right="616"/>
        <w:jc w:val="both"/>
        <w:rPr>
          <w:rFonts w:ascii="Palatino Linotype" w:eastAsia="Times New Roman" w:hAnsi="Palatino Linotype" w:cs="Times New Roman"/>
          <w:i/>
          <w:noProof/>
          <w:szCs w:val="24"/>
          <w:lang w:val="es-ES" w:eastAsia="es-ES"/>
        </w:rPr>
      </w:pPr>
      <w:r w:rsidRPr="000B61B4">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14:paraId="6212A8CD" w14:textId="77777777" w:rsidR="00D12795" w:rsidRPr="000B61B4" w:rsidRDefault="00D12795" w:rsidP="00D12795">
      <w:pPr>
        <w:spacing w:after="0" w:line="240" w:lineRule="auto"/>
        <w:ind w:left="567" w:right="616"/>
        <w:jc w:val="both"/>
        <w:rPr>
          <w:rFonts w:ascii="Palatino Linotype" w:eastAsia="Times New Roman" w:hAnsi="Palatino Linotype" w:cs="Times New Roman"/>
          <w:i/>
          <w:noProof/>
          <w:szCs w:val="24"/>
          <w:lang w:val="es-ES" w:eastAsia="es-ES"/>
        </w:rPr>
      </w:pPr>
      <w:r w:rsidRPr="000B61B4">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14:paraId="00E2BD88" w14:textId="77777777" w:rsidR="00D12795" w:rsidRPr="000B61B4" w:rsidRDefault="00D12795" w:rsidP="00D12795">
      <w:pPr>
        <w:spacing w:after="0" w:line="240" w:lineRule="auto"/>
        <w:ind w:left="567" w:right="616"/>
        <w:jc w:val="both"/>
        <w:rPr>
          <w:rFonts w:ascii="Palatino Linotype" w:eastAsia="Times New Roman" w:hAnsi="Palatino Linotype" w:cs="Times New Roman"/>
          <w:i/>
          <w:noProof/>
          <w:szCs w:val="24"/>
          <w:lang w:val="es-ES" w:eastAsia="es-ES"/>
        </w:rPr>
      </w:pPr>
      <w:r w:rsidRPr="000B61B4">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14:paraId="158DC3F4" w14:textId="77777777" w:rsidR="00D12795" w:rsidRPr="000B61B4" w:rsidRDefault="00D12795" w:rsidP="00D12795">
      <w:pPr>
        <w:spacing w:after="0" w:line="240" w:lineRule="auto"/>
        <w:ind w:left="567" w:right="616"/>
        <w:jc w:val="both"/>
        <w:rPr>
          <w:rFonts w:ascii="Palatino Linotype" w:eastAsia="Times New Roman" w:hAnsi="Palatino Linotype" w:cs="Times New Roman"/>
          <w:i/>
          <w:noProof/>
          <w:szCs w:val="24"/>
          <w:lang w:val="es-ES" w:eastAsia="es-ES"/>
        </w:rPr>
      </w:pPr>
      <w:r w:rsidRPr="000B61B4">
        <w:rPr>
          <w:rFonts w:ascii="Palatino Linotype" w:eastAsia="Times New Roman" w:hAnsi="Palatino Linotype" w:cs="Times New Roman"/>
          <w:i/>
          <w:noProof/>
          <w:szCs w:val="24"/>
          <w:lang w:val="es-ES" w:eastAsia="es-ES"/>
        </w:rPr>
        <w:t>VII. Faltas de puntualidad o de asistencia injustificadas;</w:t>
      </w:r>
    </w:p>
    <w:p w14:paraId="7AA32E4C" w14:textId="77777777" w:rsidR="00D12795" w:rsidRPr="000B61B4" w:rsidRDefault="00D12795" w:rsidP="00D12795">
      <w:pPr>
        <w:spacing w:after="0" w:line="240" w:lineRule="auto"/>
        <w:ind w:left="567" w:right="616"/>
        <w:jc w:val="both"/>
        <w:rPr>
          <w:rFonts w:ascii="Palatino Linotype" w:eastAsia="Times New Roman" w:hAnsi="Palatino Linotype" w:cs="Times New Roman"/>
          <w:i/>
          <w:noProof/>
          <w:szCs w:val="24"/>
          <w:lang w:val="es-ES" w:eastAsia="es-ES"/>
        </w:rPr>
      </w:pPr>
      <w:r w:rsidRPr="000B61B4">
        <w:rPr>
          <w:rFonts w:ascii="Palatino Linotype" w:eastAsia="Times New Roman" w:hAnsi="Palatino Linotype" w:cs="Times New Roman"/>
          <w:i/>
          <w:noProof/>
          <w:szCs w:val="24"/>
          <w:lang w:val="es-ES" w:eastAsia="es-ES"/>
        </w:rPr>
        <w:t>VIII. Pensiones alimenticias ordenadas por la autoridad judicial; o</w:t>
      </w:r>
    </w:p>
    <w:p w14:paraId="613409F6" w14:textId="77777777" w:rsidR="00D12795" w:rsidRPr="000B61B4" w:rsidRDefault="00D12795" w:rsidP="00D12795">
      <w:pPr>
        <w:spacing w:after="0" w:line="240" w:lineRule="auto"/>
        <w:ind w:left="567" w:right="616"/>
        <w:jc w:val="both"/>
        <w:rPr>
          <w:rFonts w:ascii="Palatino Linotype" w:eastAsia="Times New Roman" w:hAnsi="Palatino Linotype" w:cs="Times New Roman"/>
          <w:i/>
          <w:noProof/>
          <w:szCs w:val="24"/>
          <w:lang w:val="es-ES" w:eastAsia="es-ES"/>
        </w:rPr>
      </w:pPr>
      <w:r w:rsidRPr="000B61B4">
        <w:rPr>
          <w:rFonts w:ascii="Palatino Linotype" w:eastAsia="Times New Roman" w:hAnsi="Palatino Linotype" w:cs="Times New Roman"/>
          <w:i/>
          <w:noProof/>
          <w:szCs w:val="24"/>
          <w:lang w:val="es-ES" w:eastAsia="es-ES"/>
        </w:rPr>
        <w:t>IX. Cualquier otro convenido con instituciones de servicios y aceptado por el servidor público.</w:t>
      </w:r>
    </w:p>
    <w:p w14:paraId="246F1DA0" w14:textId="77777777" w:rsidR="00D12795" w:rsidRPr="000B61B4" w:rsidRDefault="00D12795" w:rsidP="00D12795">
      <w:pPr>
        <w:spacing w:after="0" w:line="240" w:lineRule="auto"/>
        <w:ind w:left="567" w:right="616"/>
        <w:jc w:val="both"/>
        <w:rPr>
          <w:rFonts w:ascii="Palatino Linotype" w:eastAsia="Times New Roman" w:hAnsi="Palatino Linotype" w:cs="Times New Roman"/>
          <w:i/>
          <w:noProof/>
          <w:szCs w:val="24"/>
          <w:lang w:val="es-ES" w:eastAsia="es-ES"/>
        </w:rPr>
      </w:pPr>
    </w:p>
    <w:p w14:paraId="55D0553F" w14:textId="77777777" w:rsidR="00D12795" w:rsidRPr="000B61B4" w:rsidRDefault="00D12795" w:rsidP="00D12795">
      <w:pPr>
        <w:spacing w:after="0" w:line="240" w:lineRule="auto"/>
        <w:ind w:left="567" w:right="616"/>
        <w:jc w:val="both"/>
        <w:rPr>
          <w:rFonts w:ascii="Times New Roman" w:eastAsia="Times New Roman" w:hAnsi="Times New Roman" w:cs="Times New Roman"/>
          <w:szCs w:val="24"/>
          <w:lang w:val="es-ES" w:eastAsia="es-ES"/>
        </w:rPr>
      </w:pPr>
      <w:r w:rsidRPr="000B61B4">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34632EB9"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val="es-ES" w:eastAsia="es-ES"/>
        </w:rPr>
      </w:pPr>
    </w:p>
    <w:p w14:paraId="5C044B11"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val="es-ES" w:eastAsia="es-ES"/>
        </w:rPr>
      </w:pPr>
      <w:r w:rsidRPr="000B61B4">
        <w:rPr>
          <w:rFonts w:ascii="Palatino Linotype" w:eastAsia="Times New Roman" w:hAnsi="Palatino Linotype" w:cs="Times New Roman"/>
          <w:sz w:val="24"/>
          <w:szCs w:val="24"/>
          <w:lang w:val="es-ES" w:eastAsia="es-ES"/>
        </w:rPr>
        <w:t xml:space="preserve">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w:t>
      </w:r>
      <w:r w:rsidRPr="000B61B4">
        <w:rPr>
          <w:rFonts w:ascii="Palatino Linotype" w:eastAsia="Times New Roman" w:hAnsi="Palatino Linotype" w:cs="Times New Roman"/>
          <w:sz w:val="24"/>
          <w:szCs w:val="24"/>
          <w:lang w:val="es-ES" w:eastAsia="es-ES"/>
        </w:rPr>
        <w:lastRenderedPageBreak/>
        <w:t>privadas o públicas pero que fueron contraídas en forma individual, son información que debe clasificarse como confidencial.</w:t>
      </w:r>
    </w:p>
    <w:p w14:paraId="2BC0BF8A"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val="es-ES" w:eastAsia="es-ES"/>
        </w:rPr>
      </w:pPr>
    </w:p>
    <w:p w14:paraId="1C80EE59"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eastAsia="es-MX"/>
        </w:rPr>
      </w:pPr>
      <w:r w:rsidRPr="000B61B4">
        <w:rPr>
          <w:rFonts w:ascii="Palatino Linotype" w:eastAsia="Times New Roman" w:hAnsi="Palatino Linotype" w:cs="Times New Roman"/>
          <w:sz w:val="24"/>
          <w:szCs w:val="24"/>
          <w:lang w:val="es-ES_tradnl" w:eastAsia="es-ES"/>
        </w:rPr>
        <w:t xml:space="preserve">Por ende, en el presente caso el Sujeto Obligado debe </w:t>
      </w:r>
      <w:r w:rsidRPr="000B61B4">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0B61B4">
        <w:rPr>
          <w:rFonts w:ascii="Palatino Linotype" w:eastAsia="Times New Roman" w:hAnsi="Palatino Linotype" w:cs="Times New Roman"/>
          <w:sz w:val="24"/>
          <w:szCs w:val="24"/>
          <w:lang w:val="es-ES_tradnl" w:eastAsia="es-ES"/>
        </w:rPr>
        <w:t xml:space="preserve">el Sujeto Obligado </w:t>
      </w:r>
      <w:r w:rsidRPr="000B61B4">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0B61B4">
        <w:rPr>
          <w:rFonts w:ascii="Palatino Linotype" w:eastAsia="Times New Roman" w:hAnsi="Palatino Linotype" w:cs="Times New Roman"/>
          <w:sz w:val="24"/>
          <w:szCs w:val="24"/>
          <w:lang w:val="es-ES_tradnl" w:eastAsia="es-ES"/>
        </w:rPr>
        <w:t>el Sujeto Obligado</w:t>
      </w:r>
      <w:r w:rsidRPr="000B61B4">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19447E50"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eastAsia="es-MX"/>
        </w:rPr>
      </w:pPr>
    </w:p>
    <w:p w14:paraId="73AE7C74" w14:textId="77777777" w:rsidR="00D12795" w:rsidRPr="000B61B4" w:rsidRDefault="00D12795" w:rsidP="00D12795">
      <w:pPr>
        <w:spacing w:after="0" w:line="360" w:lineRule="auto"/>
        <w:jc w:val="both"/>
        <w:rPr>
          <w:rFonts w:ascii="Palatino Linotype" w:eastAsia="Calibri" w:hAnsi="Palatino Linotype" w:cs="Times New Roman"/>
          <w:sz w:val="24"/>
          <w:szCs w:val="24"/>
          <w:lang w:eastAsia="es-ES"/>
        </w:rPr>
      </w:pPr>
      <w:r w:rsidRPr="000B61B4">
        <w:rPr>
          <w:rFonts w:ascii="Palatino Linotype" w:eastAsia="Calibri" w:hAnsi="Palatino Linotype" w:cs="Times New Roman"/>
          <w:sz w:val="24"/>
          <w:szCs w:val="24"/>
          <w:lang w:eastAsia="es-ES"/>
        </w:rPr>
        <w:t xml:space="preserve">Así, es que </w:t>
      </w:r>
      <w:r w:rsidRPr="000B61B4">
        <w:rPr>
          <w:rFonts w:ascii="Palatino Linotype" w:eastAsia="Times New Roman" w:hAnsi="Palatino Linotype" w:cs="Times New Roman"/>
          <w:sz w:val="24"/>
          <w:szCs w:val="24"/>
          <w:lang w:val="es-ES_tradnl" w:eastAsia="es-ES"/>
        </w:rPr>
        <w:t xml:space="preserve">el Sujeto Obligado </w:t>
      </w:r>
      <w:r w:rsidRPr="000B61B4">
        <w:rPr>
          <w:rFonts w:ascii="Palatino Linotype" w:eastAsia="Calibri" w:hAnsi="Palatino Linotype" w:cs="Times New Roman"/>
          <w:sz w:val="24"/>
          <w:szCs w:val="24"/>
          <w:lang w:eastAsia="es-ES"/>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w:t>
      </w:r>
      <w:r w:rsidRPr="000B61B4">
        <w:rPr>
          <w:rFonts w:ascii="Palatino Linotype" w:eastAsia="Calibri" w:hAnsi="Palatino Linotype" w:cs="Times New Roman"/>
          <w:sz w:val="24"/>
          <w:szCs w:val="24"/>
          <w:lang w:eastAsia="es-ES"/>
        </w:rPr>
        <w:lastRenderedPageBreak/>
        <w:t>información se debe señalar el artículo, fracción, inciso, párrafo o numeral de la Ley que expresamente le otorga el carácter de confidencial.</w:t>
      </w:r>
    </w:p>
    <w:p w14:paraId="07E97397" w14:textId="77777777" w:rsidR="00D12795" w:rsidRPr="000B61B4" w:rsidRDefault="00D12795" w:rsidP="00D12795">
      <w:pPr>
        <w:spacing w:after="0" w:line="360" w:lineRule="auto"/>
        <w:jc w:val="both"/>
        <w:rPr>
          <w:rFonts w:ascii="Palatino Linotype" w:eastAsia="Calibri" w:hAnsi="Palatino Linotype" w:cs="Times New Roman"/>
          <w:sz w:val="24"/>
          <w:szCs w:val="24"/>
          <w:lang w:eastAsia="es-ES"/>
        </w:rPr>
      </w:pPr>
    </w:p>
    <w:p w14:paraId="22042EAA"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eastAsia="es-ES"/>
        </w:rPr>
      </w:pPr>
      <w:r w:rsidRPr="000B61B4">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57EFC30"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eastAsia="es-ES"/>
        </w:rPr>
      </w:pPr>
    </w:p>
    <w:p w14:paraId="439D7B67"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MX"/>
        </w:rPr>
      </w:pPr>
      <w:r w:rsidRPr="000B61B4">
        <w:rPr>
          <w:rFonts w:ascii="Palatino Linotype" w:eastAsia="Times New Roman" w:hAnsi="Palatino Linotype" w:cs="Times New Roman"/>
          <w:b/>
          <w:i/>
          <w:szCs w:val="24"/>
          <w:lang w:eastAsia="es-MX"/>
        </w:rPr>
        <w:t xml:space="preserve">“Artículo 49. </w:t>
      </w:r>
      <w:r w:rsidRPr="000B61B4">
        <w:rPr>
          <w:rFonts w:ascii="Palatino Linotype" w:eastAsia="Times New Roman" w:hAnsi="Palatino Linotype" w:cs="Times New Roman"/>
          <w:i/>
          <w:szCs w:val="24"/>
          <w:lang w:eastAsia="es-MX"/>
        </w:rPr>
        <w:t>Los Comités de Transparencia tendrán las siguientes atribuciones:</w:t>
      </w:r>
    </w:p>
    <w:p w14:paraId="0B940094"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MX"/>
        </w:rPr>
      </w:pPr>
      <w:r w:rsidRPr="000B61B4">
        <w:rPr>
          <w:rFonts w:ascii="Palatino Linotype" w:eastAsia="Times New Roman" w:hAnsi="Palatino Linotype" w:cs="Times New Roman"/>
          <w:b/>
          <w:i/>
          <w:szCs w:val="24"/>
          <w:lang w:eastAsia="es-MX"/>
        </w:rPr>
        <w:t>VIII.</w:t>
      </w:r>
      <w:r w:rsidRPr="000B61B4">
        <w:rPr>
          <w:rFonts w:ascii="Palatino Linotype" w:eastAsia="Times New Roman" w:hAnsi="Palatino Linotype" w:cs="Times New Roman"/>
          <w:i/>
          <w:szCs w:val="24"/>
          <w:lang w:eastAsia="es-MX"/>
        </w:rPr>
        <w:t xml:space="preserve"> Aprobar, modificar o revocar la clasificación de la información;</w:t>
      </w:r>
    </w:p>
    <w:p w14:paraId="47E6DF4B"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MX"/>
        </w:rPr>
      </w:pPr>
    </w:p>
    <w:p w14:paraId="7F111C8E"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MX"/>
        </w:rPr>
      </w:pPr>
      <w:r w:rsidRPr="000B61B4">
        <w:rPr>
          <w:rFonts w:ascii="Palatino Linotype" w:eastAsia="Times New Roman" w:hAnsi="Palatino Linotype" w:cs="Times New Roman"/>
          <w:b/>
          <w:i/>
          <w:szCs w:val="24"/>
          <w:lang w:eastAsia="es-MX"/>
        </w:rPr>
        <w:t>Artículo 132.</w:t>
      </w:r>
      <w:r w:rsidRPr="000B61B4">
        <w:rPr>
          <w:rFonts w:ascii="Palatino Linotype" w:eastAsia="Times New Roman" w:hAnsi="Palatino Linotype" w:cs="Times New Roman"/>
          <w:i/>
          <w:szCs w:val="24"/>
          <w:lang w:eastAsia="es-MX"/>
        </w:rPr>
        <w:t xml:space="preserve"> La clasificación de la información se llevará a cabo en el momento en que:</w:t>
      </w:r>
    </w:p>
    <w:p w14:paraId="4E816B65" w14:textId="77777777" w:rsidR="00D12795" w:rsidRPr="000B61B4" w:rsidRDefault="00D12795" w:rsidP="00D12795">
      <w:pPr>
        <w:spacing w:after="0" w:line="240" w:lineRule="auto"/>
        <w:ind w:left="567" w:right="616"/>
        <w:jc w:val="both"/>
        <w:rPr>
          <w:rFonts w:ascii="Palatino Linotype" w:eastAsia="Times New Roman" w:hAnsi="Palatino Linotype" w:cs="Times New Roman"/>
          <w:b/>
          <w:i/>
          <w:szCs w:val="24"/>
          <w:lang w:eastAsia="es-MX"/>
        </w:rPr>
      </w:pPr>
    </w:p>
    <w:p w14:paraId="5601EC9D"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MX"/>
        </w:rPr>
      </w:pPr>
      <w:r w:rsidRPr="000B61B4">
        <w:rPr>
          <w:rFonts w:ascii="Palatino Linotype" w:eastAsia="Times New Roman" w:hAnsi="Palatino Linotype" w:cs="Times New Roman"/>
          <w:b/>
          <w:i/>
          <w:szCs w:val="24"/>
          <w:lang w:eastAsia="es-MX"/>
        </w:rPr>
        <w:t>I.</w:t>
      </w:r>
      <w:r w:rsidRPr="000B61B4">
        <w:rPr>
          <w:rFonts w:ascii="Palatino Linotype" w:eastAsia="Times New Roman" w:hAnsi="Palatino Linotype" w:cs="Times New Roman"/>
          <w:i/>
          <w:szCs w:val="24"/>
          <w:lang w:eastAsia="es-MX"/>
        </w:rPr>
        <w:t xml:space="preserve"> Se reciba una solicitud de acceso a la información;</w:t>
      </w:r>
    </w:p>
    <w:p w14:paraId="22DF2498"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MX"/>
        </w:rPr>
      </w:pPr>
      <w:r w:rsidRPr="000B61B4">
        <w:rPr>
          <w:rFonts w:ascii="Palatino Linotype" w:eastAsia="Times New Roman" w:hAnsi="Palatino Linotype" w:cs="Times New Roman"/>
          <w:b/>
          <w:i/>
          <w:szCs w:val="24"/>
          <w:lang w:eastAsia="es-MX"/>
        </w:rPr>
        <w:t>II.</w:t>
      </w:r>
      <w:r w:rsidRPr="000B61B4">
        <w:rPr>
          <w:rFonts w:ascii="Palatino Linotype" w:eastAsia="Times New Roman" w:hAnsi="Palatino Linotype" w:cs="Times New Roman"/>
          <w:i/>
          <w:szCs w:val="24"/>
          <w:lang w:eastAsia="es-MX"/>
        </w:rPr>
        <w:t xml:space="preserve"> Se determine mediante resolución de autoridad competente; o</w:t>
      </w:r>
    </w:p>
    <w:p w14:paraId="658BA1B9" w14:textId="77777777" w:rsidR="00D12795" w:rsidRPr="000B61B4" w:rsidRDefault="00D12795" w:rsidP="00D12795">
      <w:pPr>
        <w:spacing w:after="0" w:line="240" w:lineRule="auto"/>
        <w:ind w:left="567" w:right="616"/>
        <w:jc w:val="both"/>
        <w:rPr>
          <w:rFonts w:ascii="Palatino Linotype" w:eastAsia="Times New Roman" w:hAnsi="Palatino Linotype" w:cs="Times New Roman"/>
          <w:b/>
          <w:i/>
          <w:szCs w:val="24"/>
          <w:lang w:eastAsia="es-MX"/>
        </w:rPr>
      </w:pPr>
      <w:r w:rsidRPr="000B61B4">
        <w:rPr>
          <w:rFonts w:ascii="Palatino Linotype" w:eastAsia="Times New Roman" w:hAnsi="Palatino Linotype" w:cs="Times New Roman"/>
          <w:i/>
          <w:szCs w:val="24"/>
          <w:lang w:eastAsia="es-MX"/>
        </w:rPr>
        <w:t>III. Se generen versiones públicas para dar cumplimiento a las obligaciones de transparencia previstas en esta Ley.</w:t>
      </w:r>
      <w:r w:rsidRPr="000B61B4">
        <w:rPr>
          <w:rFonts w:ascii="Palatino Linotype" w:eastAsia="Times New Roman" w:hAnsi="Palatino Linotype" w:cs="Times New Roman"/>
          <w:b/>
          <w:i/>
          <w:szCs w:val="24"/>
          <w:lang w:eastAsia="es-MX"/>
        </w:rPr>
        <w:t>”</w:t>
      </w:r>
    </w:p>
    <w:p w14:paraId="38C8337D" w14:textId="77777777" w:rsidR="00D12795" w:rsidRPr="000B61B4" w:rsidRDefault="00D12795" w:rsidP="00D12795">
      <w:pPr>
        <w:spacing w:after="0" w:line="240" w:lineRule="auto"/>
        <w:ind w:left="567" w:right="616"/>
        <w:jc w:val="both"/>
        <w:rPr>
          <w:rFonts w:ascii="Palatino Linotype" w:eastAsia="Times New Roman" w:hAnsi="Palatino Linotype" w:cs="Times New Roman"/>
          <w:b/>
          <w:i/>
          <w:szCs w:val="24"/>
          <w:lang w:eastAsia="es-MX"/>
        </w:rPr>
      </w:pPr>
    </w:p>
    <w:p w14:paraId="736C10DB"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MX"/>
        </w:rPr>
      </w:pPr>
      <w:r w:rsidRPr="000B61B4">
        <w:rPr>
          <w:rFonts w:ascii="Palatino Linotype" w:eastAsia="Times New Roman" w:hAnsi="Palatino Linotype" w:cs="Times New Roman"/>
          <w:b/>
          <w:i/>
          <w:szCs w:val="24"/>
          <w:lang w:eastAsia="es-MX"/>
        </w:rPr>
        <w:t>“Segundo.-</w:t>
      </w:r>
      <w:r w:rsidRPr="000B61B4">
        <w:rPr>
          <w:rFonts w:ascii="Palatino Linotype" w:eastAsia="Times New Roman" w:hAnsi="Palatino Linotype" w:cs="Times New Roman"/>
          <w:i/>
          <w:szCs w:val="24"/>
          <w:lang w:eastAsia="es-MX"/>
        </w:rPr>
        <w:t xml:space="preserve"> Para efectos de los presentes Lineamientos Generales, se entenderá por:</w:t>
      </w:r>
    </w:p>
    <w:p w14:paraId="13CFA895" w14:textId="77777777" w:rsidR="00D12795" w:rsidRPr="000B61B4" w:rsidRDefault="00D12795" w:rsidP="00D12795">
      <w:pPr>
        <w:spacing w:after="0" w:line="240" w:lineRule="auto"/>
        <w:ind w:left="567" w:right="616"/>
        <w:jc w:val="both"/>
        <w:rPr>
          <w:rFonts w:ascii="Palatino Linotype" w:eastAsia="Times New Roman" w:hAnsi="Palatino Linotype" w:cs="Times New Roman"/>
          <w:b/>
          <w:i/>
          <w:szCs w:val="24"/>
          <w:lang w:eastAsia="es-MX"/>
        </w:rPr>
      </w:pPr>
    </w:p>
    <w:p w14:paraId="20831BE5"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MX"/>
        </w:rPr>
      </w:pPr>
      <w:r w:rsidRPr="000B61B4">
        <w:rPr>
          <w:rFonts w:ascii="Palatino Linotype" w:eastAsia="Times New Roman" w:hAnsi="Palatino Linotype" w:cs="Times New Roman"/>
          <w:b/>
          <w:i/>
          <w:szCs w:val="24"/>
          <w:lang w:eastAsia="es-MX"/>
        </w:rPr>
        <w:t>XVIII.</w:t>
      </w:r>
      <w:r w:rsidRPr="000B61B4">
        <w:rPr>
          <w:rFonts w:ascii="Palatino Linotype" w:eastAsia="Times New Roman" w:hAnsi="Palatino Linotype" w:cs="Times New Roman"/>
          <w:i/>
          <w:szCs w:val="24"/>
          <w:lang w:eastAsia="es-MX"/>
        </w:rPr>
        <w:t xml:space="preserve"> </w:t>
      </w:r>
      <w:r w:rsidRPr="000B61B4">
        <w:rPr>
          <w:rFonts w:ascii="Palatino Linotype" w:eastAsia="Times New Roman" w:hAnsi="Palatino Linotype" w:cs="Times New Roman"/>
          <w:b/>
          <w:i/>
          <w:szCs w:val="24"/>
          <w:lang w:eastAsia="es-MX"/>
        </w:rPr>
        <w:t>Versión pública:</w:t>
      </w:r>
      <w:r w:rsidRPr="000B61B4">
        <w:rPr>
          <w:rFonts w:ascii="Palatino Linotype" w:eastAsia="Times New Roman" w:hAnsi="Palatino Linotype" w:cs="Times New Roman"/>
          <w:i/>
          <w:szCs w:val="24"/>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0D1E9C5" w14:textId="77777777" w:rsidR="00D12795" w:rsidRPr="000B61B4" w:rsidRDefault="00D12795" w:rsidP="00D12795">
      <w:pPr>
        <w:spacing w:after="0" w:line="240" w:lineRule="auto"/>
        <w:ind w:left="567" w:right="616"/>
        <w:jc w:val="both"/>
        <w:rPr>
          <w:rFonts w:ascii="Palatino Linotype" w:eastAsia="Times New Roman" w:hAnsi="Palatino Linotype" w:cs="Times New Roman"/>
          <w:b/>
          <w:i/>
          <w:szCs w:val="24"/>
          <w:lang w:eastAsia="es-MX"/>
        </w:rPr>
      </w:pPr>
    </w:p>
    <w:p w14:paraId="700212A4"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MX"/>
        </w:rPr>
      </w:pPr>
      <w:r w:rsidRPr="000B61B4">
        <w:rPr>
          <w:rFonts w:ascii="Palatino Linotype" w:eastAsia="Times New Roman" w:hAnsi="Palatino Linotype" w:cs="Times New Roman"/>
          <w:b/>
          <w:i/>
          <w:szCs w:val="24"/>
          <w:lang w:eastAsia="es-MX"/>
        </w:rPr>
        <w:t>Cuarto.</w:t>
      </w:r>
      <w:r w:rsidRPr="000B61B4">
        <w:rPr>
          <w:rFonts w:ascii="Palatino Linotype" w:eastAsia="Times New Roman" w:hAnsi="Palatino Linotype" w:cs="Times New Roman"/>
          <w:i/>
          <w:szCs w:val="24"/>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w:t>
      </w:r>
      <w:r w:rsidRPr="000B61B4">
        <w:rPr>
          <w:rFonts w:ascii="Palatino Linotype" w:eastAsia="Times New Roman" w:hAnsi="Palatino Linotype" w:cs="Times New Roman"/>
          <w:i/>
          <w:szCs w:val="24"/>
          <w:lang w:eastAsia="es-MX"/>
        </w:rPr>
        <w:lastRenderedPageBreak/>
        <w:t>lineamientos, así como en aquellas disposiciones legales aplicables a la materia en el ámbito de sus respectivas competencias, en tanto estas últimas no contravengan lo dispuesto en la Ley General.</w:t>
      </w:r>
    </w:p>
    <w:p w14:paraId="1A9202E2"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MX"/>
        </w:rPr>
      </w:pPr>
      <w:r w:rsidRPr="000B61B4">
        <w:rPr>
          <w:rFonts w:ascii="Palatino Linotype" w:eastAsia="Times New Roman" w:hAnsi="Palatino Linotype" w:cs="Times New Roman"/>
          <w:i/>
          <w:szCs w:val="24"/>
          <w:lang w:eastAsia="es-MX"/>
        </w:rPr>
        <w:t>Los Sujetos Obligados deberán aplicar, de manera estricta, las excepciones al derecho de acceso a la información y sólo podrán invocarlas cuando acrediten su procedencia.</w:t>
      </w:r>
    </w:p>
    <w:p w14:paraId="6E8561C1" w14:textId="77777777" w:rsidR="00D12795" w:rsidRPr="000B61B4" w:rsidRDefault="00D12795" w:rsidP="00D12795">
      <w:pPr>
        <w:spacing w:after="0" w:line="240" w:lineRule="auto"/>
        <w:ind w:left="567" w:right="616"/>
        <w:jc w:val="both"/>
        <w:rPr>
          <w:rFonts w:ascii="Palatino Linotype" w:eastAsia="Times New Roman" w:hAnsi="Palatino Linotype" w:cs="Times New Roman"/>
          <w:b/>
          <w:i/>
          <w:szCs w:val="24"/>
          <w:lang w:eastAsia="es-MX"/>
        </w:rPr>
      </w:pPr>
    </w:p>
    <w:p w14:paraId="0E041829"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MX"/>
        </w:rPr>
      </w:pPr>
      <w:r w:rsidRPr="000B61B4">
        <w:rPr>
          <w:rFonts w:ascii="Palatino Linotype" w:eastAsia="Times New Roman" w:hAnsi="Palatino Linotype" w:cs="Times New Roman"/>
          <w:b/>
          <w:i/>
          <w:szCs w:val="24"/>
          <w:lang w:eastAsia="es-MX"/>
        </w:rPr>
        <w:t>Quinto.</w:t>
      </w:r>
      <w:r w:rsidRPr="000B61B4">
        <w:rPr>
          <w:rFonts w:ascii="Palatino Linotype" w:eastAsia="Times New Roman" w:hAnsi="Palatino Linotype" w:cs="Times New Roman"/>
          <w:i/>
          <w:szCs w:val="24"/>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1F97DD" w14:textId="77777777" w:rsidR="00D12795" w:rsidRPr="000B61B4" w:rsidRDefault="00D12795" w:rsidP="00D12795">
      <w:pPr>
        <w:spacing w:after="0" w:line="240" w:lineRule="auto"/>
        <w:ind w:left="567" w:right="616"/>
        <w:jc w:val="both"/>
        <w:rPr>
          <w:rFonts w:ascii="Palatino Linotype" w:eastAsia="Times New Roman" w:hAnsi="Palatino Linotype" w:cs="Times New Roman"/>
          <w:b/>
          <w:i/>
          <w:szCs w:val="24"/>
          <w:lang w:eastAsia="es-MX"/>
        </w:rPr>
      </w:pPr>
    </w:p>
    <w:p w14:paraId="2D11D141"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MX"/>
        </w:rPr>
      </w:pPr>
      <w:r w:rsidRPr="000B61B4">
        <w:rPr>
          <w:rFonts w:ascii="Palatino Linotype" w:eastAsia="Times New Roman" w:hAnsi="Palatino Linotype" w:cs="Times New Roman"/>
          <w:b/>
          <w:i/>
          <w:szCs w:val="24"/>
          <w:lang w:eastAsia="es-MX"/>
        </w:rPr>
        <w:t>Sexto.</w:t>
      </w:r>
      <w:r w:rsidRPr="000B61B4">
        <w:rPr>
          <w:rFonts w:ascii="Palatino Linotype" w:eastAsia="Times New Roman" w:hAnsi="Palatino Linotype" w:cs="Times New Roman"/>
          <w:i/>
          <w:szCs w:val="24"/>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F956788"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MX"/>
        </w:rPr>
      </w:pPr>
      <w:r w:rsidRPr="000B61B4">
        <w:rPr>
          <w:rFonts w:ascii="Palatino Linotype" w:eastAsia="Times New Roman" w:hAnsi="Palatino Linotype" w:cs="Times New Roman"/>
          <w:i/>
          <w:szCs w:val="24"/>
          <w:lang w:eastAsia="es-MX"/>
        </w:rPr>
        <w:t>La clasificación de información se realizará conforme a un análisis caso por caso, mediante la aplicación de la prueba de daño y de interés público.</w:t>
      </w:r>
    </w:p>
    <w:p w14:paraId="41B199BC" w14:textId="77777777" w:rsidR="00D12795" w:rsidRPr="000B61B4" w:rsidRDefault="00D12795" w:rsidP="00D12795">
      <w:pPr>
        <w:spacing w:after="0" w:line="240" w:lineRule="auto"/>
        <w:ind w:left="567" w:right="616"/>
        <w:jc w:val="both"/>
        <w:rPr>
          <w:rFonts w:ascii="Palatino Linotype" w:eastAsia="Times New Roman" w:hAnsi="Palatino Linotype" w:cs="Times New Roman"/>
          <w:b/>
          <w:i/>
          <w:szCs w:val="24"/>
          <w:lang w:eastAsia="es-MX"/>
        </w:rPr>
      </w:pPr>
    </w:p>
    <w:p w14:paraId="55638628"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MX"/>
        </w:rPr>
      </w:pPr>
      <w:r w:rsidRPr="000B61B4">
        <w:rPr>
          <w:rFonts w:ascii="Palatino Linotype" w:eastAsia="Times New Roman" w:hAnsi="Palatino Linotype" w:cs="Times New Roman"/>
          <w:b/>
          <w:i/>
          <w:szCs w:val="24"/>
          <w:lang w:eastAsia="es-MX"/>
        </w:rPr>
        <w:t>Séptimo.</w:t>
      </w:r>
      <w:r w:rsidRPr="000B61B4">
        <w:rPr>
          <w:rFonts w:ascii="Palatino Linotype" w:eastAsia="Times New Roman" w:hAnsi="Palatino Linotype" w:cs="Times New Roman"/>
          <w:i/>
          <w:szCs w:val="24"/>
          <w:lang w:eastAsia="es-MX"/>
        </w:rPr>
        <w:t xml:space="preserve"> La clasificación de la información se llevará a cabo en el momento en que:</w:t>
      </w:r>
    </w:p>
    <w:p w14:paraId="661E8399"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MX"/>
        </w:rPr>
      </w:pPr>
      <w:r w:rsidRPr="000B61B4">
        <w:rPr>
          <w:rFonts w:ascii="Palatino Linotype" w:eastAsia="Times New Roman" w:hAnsi="Palatino Linotype" w:cs="Times New Roman"/>
          <w:b/>
          <w:i/>
          <w:szCs w:val="24"/>
          <w:lang w:eastAsia="es-MX"/>
        </w:rPr>
        <w:t>I.</w:t>
      </w:r>
      <w:r w:rsidRPr="000B61B4">
        <w:rPr>
          <w:rFonts w:ascii="Palatino Linotype" w:eastAsia="Times New Roman" w:hAnsi="Palatino Linotype" w:cs="Times New Roman"/>
          <w:i/>
          <w:szCs w:val="24"/>
          <w:lang w:eastAsia="es-MX"/>
        </w:rPr>
        <w:t xml:space="preserve"> Se reciba una solicitud de acceso a la información;</w:t>
      </w:r>
    </w:p>
    <w:p w14:paraId="3BAB60F8" w14:textId="77777777" w:rsidR="00D12795" w:rsidRPr="000B61B4" w:rsidRDefault="00D12795" w:rsidP="00D12795">
      <w:pPr>
        <w:spacing w:after="0" w:line="240" w:lineRule="auto"/>
        <w:ind w:left="567" w:right="616"/>
        <w:jc w:val="both"/>
        <w:rPr>
          <w:rFonts w:ascii="Palatino Linotype" w:eastAsia="Times New Roman" w:hAnsi="Palatino Linotype" w:cs="Times New Roman"/>
          <w:b/>
          <w:i/>
          <w:szCs w:val="24"/>
          <w:lang w:eastAsia="es-MX"/>
        </w:rPr>
      </w:pPr>
    </w:p>
    <w:p w14:paraId="38B3E283"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MX"/>
        </w:rPr>
      </w:pPr>
      <w:r w:rsidRPr="000B61B4">
        <w:rPr>
          <w:rFonts w:ascii="Palatino Linotype" w:eastAsia="Times New Roman" w:hAnsi="Palatino Linotype" w:cs="Times New Roman"/>
          <w:b/>
          <w:i/>
          <w:szCs w:val="24"/>
          <w:lang w:eastAsia="es-MX"/>
        </w:rPr>
        <w:t>II.</w:t>
      </w:r>
      <w:r w:rsidRPr="000B61B4">
        <w:rPr>
          <w:rFonts w:ascii="Palatino Linotype" w:eastAsia="Times New Roman" w:hAnsi="Palatino Linotype" w:cs="Times New Roman"/>
          <w:i/>
          <w:szCs w:val="24"/>
          <w:lang w:eastAsia="es-MX"/>
        </w:rPr>
        <w:t xml:space="preserve"> Se determine mediante resolución de autoridad competente, o</w:t>
      </w:r>
    </w:p>
    <w:p w14:paraId="68057BF3" w14:textId="77777777" w:rsidR="00D12795" w:rsidRPr="000B61B4" w:rsidRDefault="00D12795" w:rsidP="00D12795">
      <w:pPr>
        <w:spacing w:after="0" w:line="240" w:lineRule="auto"/>
        <w:ind w:left="567" w:right="616"/>
        <w:jc w:val="both"/>
        <w:rPr>
          <w:rFonts w:ascii="Palatino Linotype" w:eastAsia="Times New Roman" w:hAnsi="Palatino Linotype" w:cs="Times New Roman"/>
          <w:b/>
          <w:i/>
          <w:szCs w:val="24"/>
          <w:lang w:eastAsia="es-MX"/>
        </w:rPr>
      </w:pPr>
    </w:p>
    <w:p w14:paraId="35711A9B"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MX"/>
        </w:rPr>
      </w:pPr>
      <w:r w:rsidRPr="000B61B4">
        <w:rPr>
          <w:rFonts w:ascii="Palatino Linotype" w:eastAsia="Times New Roman" w:hAnsi="Palatino Linotype" w:cs="Times New Roman"/>
          <w:b/>
          <w:i/>
          <w:szCs w:val="24"/>
          <w:lang w:eastAsia="es-MX"/>
        </w:rPr>
        <w:t>III.</w:t>
      </w:r>
      <w:r w:rsidRPr="000B61B4">
        <w:rPr>
          <w:rFonts w:ascii="Palatino Linotype" w:eastAsia="Times New Roman" w:hAnsi="Palatino Linotype" w:cs="Times New Roman"/>
          <w:i/>
          <w:szCs w:val="24"/>
          <w:lang w:eastAsia="es-MX"/>
        </w:rPr>
        <w:t xml:space="preserve"> Se generen versiones públicas para dar cumplimiento a las obligaciones de transparencia previstas en la Ley General, la Ley Federal y las correspondientes de las entidades federativas.</w:t>
      </w:r>
    </w:p>
    <w:p w14:paraId="4F16736A"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MX"/>
        </w:rPr>
      </w:pPr>
      <w:r w:rsidRPr="000B61B4">
        <w:rPr>
          <w:rFonts w:ascii="Palatino Linotype" w:eastAsia="Times New Roman" w:hAnsi="Palatino Linotype" w:cs="Times New Roman"/>
          <w:i/>
          <w:szCs w:val="24"/>
          <w:lang w:eastAsia="es-MX"/>
        </w:rPr>
        <w:t>Los titulares de las áreas deberán revisar la clasificación al momento de la recepción de una solicitud de acceso a la información, para verificar si encuadra en una causal de reserva o de confidencialidad.</w:t>
      </w:r>
    </w:p>
    <w:p w14:paraId="2B5691CF" w14:textId="77777777" w:rsidR="00D12795" w:rsidRPr="000B61B4" w:rsidRDefault="00D12795" w:rsidP="00D12795">
      <w:pPr>
        <w:spacing w:after="0" w:line="240" w:lineRule="auto"/>
        <w:ind w:left="567" w:right="616"/>
        <w:jc w:val="both"/>
        <w:rPr>
          <w:rFonts w:ascii="Palatino Linotype" w:eastAsia="Times New Roman" w:hAnsi="Palatino Linotype" w:cs="Times New Roman"/>
          <w:b/>
          <w:i/>
          <w:szCs w:val="24"/>
          <w:lang w:eastAsia="es-MX"/>
        </w:rPr>
      </w:pPr>
    </w:p>
    <w:p w14:paraId="3324860C"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MX"/>
        </w:rPr>
      </w:pPr>
      <w:r w:rsidRPr="000B61B4">
        <w:rPr>
          <w:rFonts w:ascii="Palatino Linotype" w:eastAsia="Times New Roman" w:hAnsi="Palatino Linotype" w:cs="Times New Roman"/>
          <w:b/>
          <w:i/>
          <w:szCs w:val="24"/>
          <w:lang w:eastAsia="es-MX"/>
        </w:rPr>
        <w:t>Octavo.</w:t>
      </w:r>
      <w:r w:rsidRPr="000B61B4">
        <w:rPr>
          <w:rFonts w:ascii="Palatino Linotype" w:eastAsia="Times New Roman" w:hAnsi="Palatino Linotype" w:cs="Times New Roman"/>
          <w:i/>
          <w:szCs w:val="24"/>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B3737A7"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MX"/>
        </w:rPr>
      </w:pPr>
      <w:r w:rsidRPr="000B61B4">
        <w:rPr>
          <w:rFonts w:ascii="Palatino Linotype" w:eastAsia="Times New Roman" w:hAnsi="Palatino Linotype" w:cs="Times New Roman"/>
          <w:i/>
          <w:szCs w:val="24"/>
          <w:lang w:eastAsia="es-MX"/>
        </w:rPr>
        <w:t>Para motivar la clasificación se deberán señalar las razones o circunstancias especiales que lo llevaron a concluir que el caso particular se ajusta al supuesto previsto por la norma legal invocada como fundamento.</w:t>
      </w:r>
    </w:p>
    <w:p w14:paraId="305ECB79"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MX"/>
        </w:rPr>
      </w:pPr>
      <w:r w:rsidRPr="000B61B4">
        <w:rPr>
          <w:rFonts w:ascii="Palatino Linotype" w:eastAsia="Times New Roman" w:hAnsi="Palatino Linotype" w:cs="Times New Roman"/>
          <w:i/>
          <w:szCs w:val="24"/>
          <w:lang w:eastAsia="es-MX"/>
        </w:rPr>
        <w:lastRenderedPageBreak/>
        <w:t>En caso de referirse a información reservada, la motivación de la clasificación también deberá comprender las circunstancias que justifican el establecimiento de determinado plazo de reserva.</w:t>
      </w:r>
    </w:p>
    <w:p w14:paraId="3FB0B793"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MX"/>
        </w:rPr>
      </w:pPr>
    </w:p>
    <w:p w14:paraId="797F5B57"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MX"/>
        </w:rPr>
      </w:pPr>
      <w:r w:rsidRPr="000B61B4">
        <w:rPr>
          <w:rFonts w:ascii="Palatino Linotype" w:eastAsia="Times New Roman" w:hAnsi="Palatino Linotype" w:cs="Times New Roman"/>
          <w:i/>
          <w:szCs w:val="24"/>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25E009C0"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MX"/>
        </w:rPr>
      </w:pPr>
      <w:r w:rsidRPr="000B61B4">
        <w:rPr>
          <w:rFonts w:ascii="Palatino Linotype" w:eastAsia="Times New Roman" w:hAnsi="Palatino Linotype" w:cs="Times New Roman"/>
          <w:i/>
          <w:szCs w:val="24"/>
          <w:lang w:eastAsia="es-MX"/>
        </w:rPr>
        <w:t>Los documentos contenidos en los archivos históricos y los identificados como históricos confidenciales no serán susceptibles de clasificación como reservados.</w:t>
      </w:r>
    </w:p>
    <w:p w14:paraId="1EE2C905" w14:textId="77777777" w:rsidR="00D12795" w:rsidRPr="000B61B4" w:rsidRDefault="00D12795" w:rsidP="00D12795">
      <w:pPr>
        <w:spacing w:after="0" w:line="240" w:lineRule="auto"/>
        <w:ind w:left="567" w:right="616"/>
        <w:jc w:val="both"/>
        <w:rPr>
          <w:rFonts w:ascii="Palatino Linotype" w:eastAsia="Times New Roman" w:hAnsi="Palatino Linotype" w:cs="Times New Roman"/>
          <w:b/>
          <w:i/>
          <w:szCs w:val="24"/>
          <w:lang w:eastAsia="es-MX"/>
        </w:rPr>
      </w:pPr>
    </w:p>
    <w:p w14:paraId="7D46761E"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MX"/>
        </w:rPr>
      </w:pPr>
      <w:r w:rsidRPr="000B61B4">
        <w:rPr>
          <w:rFonts w:ascii="Palatino Linotype" w:eastAsia="Times New Roman" w:hAnsi="Palatino Linotype" w:cs="Times New Roman"/>
          <w:b/>
          <w:i/>
          <w:szCs w:val="24"/>
          <w:lang w:eastAsia="es-MX"/>
        </w:rPr>
        <w:t>Noveno.</w:t>
      </w:r>
      <w:r w:rsidRPr="000B61B4">
        <w:rPr>
          <w:rFonts w:ascii="Palatino Linotype" w:eastAsia="Times New Roman" w:hAnsi="Palatino Linotype" w:cs="Times New Roman"/>
          <w:i/>
          <w:szCs w:val="24"/>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32E4AAC" w14:textId="77777777" w:rsidR="00D12795" w:rsidRPr="000B61B4" w:rsidRDefault="00D12795" w:rsidP="00D12795">
      <w:pPr>
        <w:spacing w:after="0" w:line="240" w:lineRule="auto"/>
        <w:ind w:left="567" w:right="616"/>
        <w:jc w:val="both"/>
        <w:rPr>
          <w:rFonts w:ascii="Palatino Linotype" w:eastAsia="Times New Roman" w:hAnsi="Palatino Linotype" w:cs="Times New Roman"/>
          <w:b/>
          <w:i/>
          <w:szCs w:val="24"/>
          <w:lang w:eastAsia="es-MX"/>
        </w:rPr>
      </w:pPr>
    </w:p>
    <w:p w14:paraId="71F36001"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MX"/>
        </w:rPr>
      </w:pPr>
      <w:r w:rsidRPr="000B61B4">
        <w:rPr>
          <w:rFonts w:ascii="Palatino Linotype" w:eastAsia="Times New Roman" w:hAnsi="Palatino Linotype" w:cs="Times New Roman"/>
          <w:b/>
          <w:i/>
          <w:szCs w:val="24"/>
          <w:lang w:eastAsia="es-MX"/>
        </w:rPr>
        <w:t>Décimo.</w:t>
      </w:r>
      <w:r w:rsidRPr="000B61B4">
        <w:rPr>
          <w:rFonts w:ascii="Palatino Linotype" w:eastAsia="Times New Roman" w:hAnsi="Palatino Linotype" w:cs="Times New Roman"/>
          <w:i/>
          <w:szCs w:val="24"/>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0B6F70F"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MX"/>
        </w:rPr>
      </w:pPr>
    </w:p>
    <w:p w14:paraId="2630B51F"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MX"/>
        </w:rPr>
      </w:pPr>
      <w:r w:rsidRPr="000B61B4">
        <w:rPr>
          <w:rFonts w:ascii="Palatino Linotype" w:eastAsia="Times New Roman" w:hAnsi="Palatino Linotype" w:cs="Times New Roman"/>
          <w:i/>
          <w:szCs w:val="24"/>
          <w:lang w:eastAsia="es-MX"/>
        </w:rPr>
        <w:t>En ausencia de los titulares de las áreas, la información será clasificada o desclasificada por la persona que lo supla, en términos de la normativa que rija la actuación del sujeto obligado.</w:t>
      </w:r>
    </w:p>
    <w:p w14:paraId="35A1225B" w14:textId="77777777" w:rsidR="00D12795" w:rsidRPr="000B61B4" w:rsidRDefault="00D12795" w:rsidP="00D12795">
      <w:pPr>
        <w:spacing w:after="0" w:line="240" w:lineRule="auto"/>
        <w:ind w:left="567" w:right="616"/>
        <w:jc w:val="both"/>
        <w:rPr>
          <w:rFonts w:ascii="Palatino Linotype" w:eastAsia="Times New Roman" w:hAnsi="Palatino Linotype" w:cs="Times New Roman"/>
          <w:b/>
          <w:i/>
          <w:szCs w:val="24"/>
          <w:lang w:eastAsia="es-MX"/>
        </w:rPr>
      </w:pPr>
    </w:p>
    <w:p w14:paraId="01AFCA77" w14:textId="77777777" w:rsidR="00D12795" w:rsidRPr="000B61B4" w:rsidRDefault="00D12795" w:rsidP="00D12795">
      <w:pPr>
        <w:spacing w:after="0" w:line="240" w:lineRule="auto"/>
        <w:ind w:left="567" w:right="616"/>
        <w:jc w:val="both"/>
        <w:rPr>
          <w:rFonts w:ascii="Palatino Linotype" w:eastAsia="Times New Roman" w:hAnsi="Palatino Linotype" w:cs="Times New Roman"/>
          <w:b/>
          <w:szCs w:val="24"/>
          <w:lang w:eastAsia="es-MX"/>
        </w:rPr>
      </w:pPr>
      <w:r w:rsidRPr="000B61B4">
        <w:rPr>
          <w:rFonts w:ascii="Palatino Linotype" w:eastAsia="Times New Roman" w:hAnsi="Palatino Linotype" w:cs="Times New Roman"/>
          <w:b/>
          <w:i/>
          <w:szCs w:val="24"/>
          <w:lang w:eastAsia="es-MX"/>
        </w:rPr>
        <w:t>Décimo primero.</w:t>
      </w:r>
      <w:r w:rsidRPr="000B61B4">
        <w:rPr>
          <w:rFonts w:ascii="Palatino Linotype" w:eastAsia="Times New Roman" w:hAnsi="Palatino Linotype" w:cs="Times New Roman"/>
          <w:i/>
          <w:szCs w:val="24"/>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0B61B4">
        <w:rPr>
          <w:rFonts w:ascii="Palatino Linotype" w:eastAsia="Times New Roman" w:hAnsi="Palatino Linotype" w:cs="Times New Roman"/>
          <w:b/>
          <w:i/>
          <w:szCs w:val="24"/>
          <w:lang w:eastAsia="es-MX"/>
        </w:rPr>
        <w:t>”</w:t>
      </w:r>
    </w:p>
    <w:p w14:paraId="4FF6DCB2" w14:textId="77777777" w:rsidR="00D12795" w:rsidRPr="000B61B4" w:rsidRDefault="00D12795" w:rsidP="00D12795">
      <w:pPr>
        <w:spacing w:after="0" w:line="360" w:lineRule="auto"/>
        <w:jc w:val="both"/>
        <w:rPr>
          <w:rFonts w:ascii="Palatino Linotype" w:eastAsia="Times New Roman" w:hAnsi="Palatino Linotype" w:cs="Arial"/>
          <w:i/>
          <w:sz w:val="24"/>
          <w:szCs w:val="24"/>
          <w:lang w:eastAsia="es-MX"/>
        </w:rPr>
      </w:pPr>
    </w:p>
    <w:p w14:paraId="4C7D6B9D"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eastAsia="es-ES"/>
        </w:rPr>
      </w:pPr>
      <w:r w:rsidRPr="000B61B4">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w:t>
      </w:r>
      <w:r w:rsidRPr="000B61B4">
        <w:rPr>
          <w:rFonts w:ascii="Palatino Linotype" w:eastAsia="Times New Roman" w:hAnsi="Palatino Linotype" w:cs="Times New Roman"/>
          <w:sz w:val="24"/>
          <w:szCs w:val="24"/>
          <w:lang w:eastAsia="es-ES"/>
        </w:rPr>
        <w:lastRenderedPageBreak/>
        <w:t xml:space="preserve">Acuerdo fundado y motivado en el que </w:t>
      </w:r>
      <w:r w:rsidRPr="000B61B4">
        <w:rPr>
          <w:rFonts w:ascii="Palatino Linotype" w:eastAsia="Times New Roman" w:hAnsi="Palatino Linotype" w:cs="Times New Roman"/>
          <w:sz w:val="24"/>
          <w:szCs w:val="24"/>
          <w:lang w:val="es-ES_tradnl" w:eastAsia="es-ES"/>
        </w:rPr>
        <w:t xml:space="preserve">el </w:t>
      </w:r>
      <w:r w:rsidRPr="000B61B4">
        <w:rPr>
          <w:rFonts w:ascii="Palatino Linotype" w:eastAsia="Times New Roman" w:hAnsi="Palatino Linotype" w:cs="Times New Roman"/>
          <w:b/>
          <w:sz w:val="24"/>
          <w:szCs w:val="24"/>
          <w:lang w:val="es-ES_tradnl" w:eastAsia="es-ES"/>
        </w:rPr>
        <w:t>Sujeto Obligado</w:t>
      </w:r>
      <w:r w:rsidRPr="000B61B4">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02963371"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eastAsia="es-ES"/>
        </w:rPr>
      </w:pPr>
    </w:p>
    <w:p w14:paraId="57401B84"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eastAsia="es-ES"/>
        </w:rPr>
      </w:pPr>
      <w:r w:rsidRPr="000B61B4">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516C69E6"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eastAsia="es-ES"/>
        </w:rPr>
      </w:pPr>
    </w:p>
    <w:p w14:paraId="47279052"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eastAsia="es-ES"/>
        </w:rPr>
      </w:pPr>
      <w:r w:rsidRPr="000B61B4">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53D8659E"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eastAsia="es-ES"/>
        </w:rPr>
      </w:pPr>
    </w:p>
    <w:p w14:paraId="2FBF3158"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ES"/>
        </w:rPr>
      </w:pPr>
      <w:r w:rsidRPr="000B61B4">
        <w:rPr>
          <w:rFonts w:ascii="Palatino Linotype" w:eastAsia="Times New Roman" w:hAnsi="Palatino Linotype" w:cs="Times New Roman"/>
          <w:b/>
          <w:i/>
          <w:szCs w:val="24"/>
          <w:lang w:eastAsia="es-ES"/>
        </w:rPr>
        <w:t xml:space="preserve">FUNDAMENTACIÓN Y MOTIVACIÓN. </w:t>
      </w:r>
      <w:r w:rsidRPr="000B61B4">
        <w:rPr>
          <w:rFonts w:ascii="Palatino Linotype" w:eastAsia="Times New Roman" w:hAnsi="Palatino Linotype" w:cs="Times New Roman"/>
          <w:i/>
          <w:szCs w:val="24"/>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4D4D9BB"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eastAsia="es-ES"/>
        </w:rPr>
      </w:pPr>
    </w:p>
    <w:p w14:paraId="2FB32A23" w14:textId="78E919AF" w:rsidR="00D12795" w:rsidRPr="000B61B4" w:rsidRDefault="00D12795" w:rsidP="00D12795">
      <w:pPr>
        <w:spacing w:after="0" w:line="360" w:lineRule="auto"/>
        <w:jc w:val="both"/>
        <w:rPr>
          <w:rFonts w:ascii="Palatino Linotype" w:eastAsia="Times New Roman" w:hAnsi="Palatino Linotype" w:cs="Times New Roman"/>
          <w:sz w:val="24"/>
          <w:szCs w:val="24"/>
          <w:lang w:eastAsia="es-ES"/>
        </w:rPr>
      </w:pPr>
      <w:r w:rsidRPr="000B61B4">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18B4B1B"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eastAsia="es-ES"/>
        </w:rPr>
      </w:pPr>
    </w:p>
    <w:p w14:paraId="07645D8E"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eastAsia="es-ES"/>
        </w:rPr>
      </w:pPr>
      <w:r w:rsidRPr="000B61B4">
        <w:rPr>
          <w:rFonts w:ascii="Palatino Linotype" w:eastAsia="Times New Roman" w:hAnsi="Palatino Linotype" w:cs="Times New Roman"/>
          <w:sz w:val="24"/>
          <w:szCs w:val="24"/>
          <w:lang w:eastAsia="es-ES"/>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3065C616"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eastAsia="es-ES"/>
        </w:rPr>
      </w:pPr>
    </w:p>
    <w:p w14:paraId="4B6D07FE" w14:textId="77777777" w:rsidR="00D12795" w:rsidRPr="000B61B4" w:rsidRDefault="00D12795" w:rsidP="00D12795">
      <w:pPr>
        <w:spacing w:after="0" w:line="240" w:lineRule="auto"/>
        <w:ind w:left="567" w:right="616"/>
        <w:jc w:val="both"/>
        <w:rPr>
          <w:rFonts w:ascii="Palatino Linotype" w:eastAsia="Times New Roman" w:hAnsi="Palatino Linotype" w:cs="Times New Roman"/>
          <w:i/>
          <w:szCs w:val="24"/>
          <w:lang w:eastAsia="es-ES"/>
        </w:rPr>
      </w:pPr>
      <w:r w:rsidRPr="000B61B4">
        <w:rPr>
          <w:rFonts w:ascii="Palatino Linotype" w:eastAsia="Times New Roman" w:hAnsi="Palatino Linotype" w:cs="Times New Roman"/>
          <w:b/>
          <w:i/>
          <w:szCs w:val="24"/>
          <w:lang w:eastAsia="es-ES"/>
        </w:rPr>
        <w:t>FUNDAMENTACIÓN Y MOTIVACIÓN. EL ASPECTO FORMAL DE LA GARANTÍA Y SU FINALIDAD SE TRADUCEN EN EXPLICAR, JUSTIFICAR, POSIBILITAR LA DEFENSA Y COMUNICAR LA DECISIÓN</w:t>
      </w:r>
      <w:r w:rsidRPr="000B61B4">
        <w:rPr>
          <w:rFonts w:ascii="Palatino Linotype" w:eastAsia="Times New Roman" w:hAnsi="Palatino Linotype" w:cs="Times New Roman"/>
          <w:i/>
          <w:szCs w:val="24"/>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30D8787C" w14:textId="77777777" w:rsidR="00D12795" w:rsidRPr="000B61B4" w:rsidRDefault="00D12795" w:rsidP="00D12795">
      <w:pPr>
        <w:spacing w:after="0" w:line="360" w:lineRule="auto"/>
        <w:jc w:val="both"/>
        <w:rPr>
          <w:rFonts w:ascii="Palatino Linotype" w:eastAsia="Times New Roman" w:hAnsi="Palatino Linotype" w:cs="Times New Roman"/>
          <w:szCs w:val="24"/>
          <w:lang w:eastAsia="es-ES"/>
        </w:rPr>
      </w:pPr>
    </w:p>
    <w:p w14:paraId="7B930562"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eastAsia="es-ES"/>
        </w:rPr>
      </w:pPr>
      <w:r w:rsidRPr="000B61B4">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524286B9"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eastAsia="es-ES"/>
        </w:rPr>
      </w:pPr>
    </w:p>
    <w:p w14:paraId="5D374670" w14:textId="77777777" w:rsidR="00D12795" w:rsidRPr="000B61B4" w:rsidRDefault="00D12795" w:rsidP="00D12795">
      <w:pPr>
        <w:spacing w:after="0" w:line="360" w:lineRule="auto"/>
        <w:jc w:val="both"/>
        <w:rPr>
          <w:rFonts w:ascii="Palatino Linotype" w:eastAsia="Times New Roman" w:hAnsi="Palatino Linotype" w:cs="Times New Roman"/>
          <w:sz w:val="24"/>
          <w:szCs w:val="24"/>
          <w:lang w:val="es-ES" w:eastAsia="es-ES"/>
        </w:rPr>
      </w:pPr>
      <w:r w:rsidRPr="000B61B4">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0B61B4">
        <w:rPr>
          <w:rFonts w:ascii="Palatino Linotype" w:eastAsia="Times New Roman" w:hAnsi="Palatino Linotype" w:cs="Times New Roman"/>
          <w:b/>
          <w:sz w:val="24"/>
          <w:szCs w:val="24"/>
          <w:lang w:val="es-ES" w:eastAsia="es-ES"/>
        </w:rPr>
        <w:t xml:space="preserve"> </w:t>
      </w:r>
      <w:r w:rsidRPr="000B61B4">
        <w:rPr>
          <w:rFonts w:ascii="Palatino Linotype" w:eastAsia="Times New Roman" w:hAnsi="Palatino Linotype" w:cs="Times New Roman"/>
          <w:sz w:val="24"/>
          <w:szCs w:val="24"/>
          <w:lang w:val="es-ES" w:eastAsia="es-ES"/>
        </w:rPr>
        <w:t xml:space="preserve">que la </w:t>
      </w:r>
      <w:r w:rsidRPr="000B61B4">
        <w:rPr>
          <w:rFonts w:ascii="Palatino Linotype" w:eastAsia="Times New Roman" w:hAnsi="Palatino Linotype" w:cs="Times New Roman"/>
          <w:sz w:val="24"/>
          <w:szCs w:val="24"/>
          <w:lang w:val="es-ES" w:eastAsia="es-ES"/>
        </w:rPr>
        <w:lastRenderedPageBreak/>
        <w:t>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C9631B9" w14:textId="77777777" w:rsidR="00D12795" w:rsidRPr="000B61B4" w:rsidRDefault="00D12795" w:rsidP="00D12795">
      <w:pPr>
        <w:pStyle w:val="Sinespaciado"/>
        <w:spacing w:line="360" w:lineRule="auto"/>
        <w:jc w:val="both"/>
        <w:rPr>
          <w:rFonts w:ascii="Palatino Linotype" w:hAnsi="Palatino Linotype" w:cs="Arial"/>
          <w:bCs/>
        </w:rPr>
      </w:pPr>
    </w:p>
    <w:p w14:paraId="18FE436D" w14:textId="77777777" w:rsidR="00D12795" w:rsidRPr="000B61B4" w:rsidRDefault="00D12795" w:rsidP="00D12795">
      <w:pPr>
        <w:pStyle w:val="Sinespaciado"/>
        <w:spacing w:line="360" w:lineRule="auto"/>
        <w:jc w:val="both"/>
        <w:rPr>
          <w:rFonts w:ascii="Palatino Linotype" w:hAnsi="Palatino Linotype" w:cs="Arial"/>
          <w:bCs/>
          <w:sz w:val="24"/>
        </w:rPr>
      </w:pPr>
      <w:r w:rsidRPr="000B61B4">
        <w:rPr>
          <w:rFonts w:ascii="Palatino Linotype" w:hAnsi="Palatino Linotype" w:cs="Arial"/>
          <w:bCs/>
          <w:sz w:val="24"/>
        </w:rPr>
        <w:t xml:space="preserve">En ese tenor y de acuerdo a la interpretación en el orden administrativo que le da la Ley de la materia a este Instituto específicamente, en términos de su artículo 36, fracción I, </w:t>
      </w:r>
      <w:r w:rsidRPr="000B61B4">
        <w:rPr>
          <w:rFonts w:ascii="Palatino Linotype" w:hAnsi="Palatino Linotype" w:cs="Arial"/>
          <w:sz w:val="24"/>
        </w:rPr>
        <w:t xml:space="preserve">de la Ley de Transparencia y Acceso a la Información Pública del Estado de México y Municipios, </w:t>
      </w:r>
      <w:r w:rsidRPr="000B61B4">
        <w:rPr>
          <w:rFonts w:ascii="Palatino Linotype" w:hAnsi="Palatino Linotype" w:cs="Arial"/>
          <w:bCs/>
          <w:sz w:val="24"/>
        </w:rPr>
        <w:t>a efecto de salvaguardar el derecho de acceso a la información pública consignado a favor del Recurrente.</w:t>
      </w:r>
    </w:p>
    <w:p w14:paraId="6D6D6F6E" w14:textId="77777777" w:rsidR="00D12795" w:rsidRPr="000B61B4" w:rsidRDefault="00D12795" w:rsidP="00D12795">
      <w:pPr>
        <w:pStyle w:val="Sinespaciado"/>
        <w:spacing w:line="360" w:lineRule="auto"/>
        <w:jc w:val="both"/>
        <w:rPr>
          <w:rFonts w:ascii="Palatino Linotype" w:hAnsi="Palatino Linotype" w:cs="Arial"/>
          <w:bCs/>
        </w:rPr>
      </w:pPr>
    </w:p>
    <w:p w14:paraId="7FE53BAF" w14:textId="702E8ED9" w:rsidR="00D12795" w:rsidRPr="000B61B4" w:rsidRDefault="00D12795" w:rsidP="003163C5">
      <w:pPr>
        <w:spacing w:after="0" w:line="360" w:lineRule="auto"/>
        <w:jc w:val="both"/>
        <w:rPr>
          <w:rFonts w:ascii="Palatino Linotype" w:hAnsi="Palatino Linotype"/>
          <w:sz w:val="24"/>
          <w:szCs w:val="24"/>
        </w:rPr>
      </w:pPr>
      <w:r w:rsidRPr="000B61B4">
        <w:rPr>
          <w:rFonts w:ascii="Palatino Linotype" w:hAnsi="Palatino Linotype" w:cs="Arial"/>
          <w:sz w:val="24"/>
          <w:szCs w:val="24"/>
          <w:lang w:eastAsia="es-MX"/>
        </w:rPr>
        <w:t>Final</w:t>
      </w:r>
      <w:r w:rsidRPr="000B61B4">
        <w:rPr>
          <w:rFonts w:ascii="Palatino Linotype" w:hAnsi="Palatino Linotype"/>
          <w:sz w:val="24"/>
          <w:szCs w:val="24"/>
        </w:rPr>
        <w:t xml:space="preserve">mente y en mérito de lo expuesto en líneas anteriores, resultan fundados los motivos de inconformidad vertidos por </w:t>
      </w:r>
      <w:r w:rsidRPr="000B61B4">
        <w:rPr>
          <w:rFonts w:ascii="Palatino Linotype" w:hAnsi="Palatino Linotype"/>
          <w:b/>
          <w:sz w:val="24"/>
          <w:szCs w:val="24"/>
        </w:rPr>
        <w:t>El Recurrente</w:t>
      </w:r>
      <w:r w:rsidRPr="000B61B4">
        <w:rPr>
          <w:rFonts w:ascii="Palatino Linotype" w:hAnsi="Palatino Linotype"/>
          <w:sz w:val="24"/>
          <w:szCs w:val="24"/>
        </w:rPr>
        <w:t xml:space="preserve">, por ello con fundamento en la </w:t>
      </w:r>
      <w:r w:rsidRPr="000B61B4">
        <w:rPr>
          <w:rFonts w:ascii="Palatino Linotype" w:hAnsi="Palatino Linotype"/>
          <w:i/>
          <w:sz w:val="24"/>
          <w:szCs w:val="24"/>
        </w:rPr>
        <w:t>segunda hipótesis</w:t>
      </w:r>
      <w:r w:rsidRPr="000B61B4">
        <w:rPr>
          <w:rFonts w:ascii="Palatino Linotype" w:hAnsi="Palatino Linotype"/>
          <w:sz w:val="24"/>
          <w:szCs w:val="24"/>
        </w:rPr>
        <w:t xml:space="preserve"> del artículo 186, fracción III, de la Ley de Transparencia y Acceso a la Información Pública del Estado de México y Municipios, se </w:t>
      </w:r>
      <w:r w:rsidRPr="000B61B4">
        <w:rPr>
          <w:rFonts w:ascii="Palatino Linotype" w:hAnsi="Palatino Linotype"/>
          <w:b/>
          <w:sz w:val="24"/>
          <w:szCs w:val="24"/>
        </w:rPr>
        <w:t xml:space="preserve">MODIFICAN </w:t>
      </w:r>
      <w:r w:rsidRPr="000B61B4">
        <w:rPr>
          <w:rFonts w:ascii="Palatino Linotype" w:hAnsi="Palatino Linotype"/>
          <w:sz w:val="24"/>
          <w:szCs w:val="24"/>
        </w:rPr>
        <w:t>las respuestas a las solicitudes de información</w:t>
      </w:r>
      <w:r w:rsidRPr="000B61B4">
        <w:rPr>
          <w:rFonts w:ascii="Palatino Linotype" w:hAnsi="Palatino Linotype" w:cs="Arial"/>
          <w:b/>
          <w:sz w:val="24"/>
        </w:rPr>
        <w:t xml:space="preserve"> 00650/ATIZARA/IP/2021</w:t>
      </w:r>
      <w:r w:rsidRPr="000B61B4">
        <w:rPr>
          <w:rFonts w:ascii="Palatino Linotype" w:hAnsi="Palatino Linotype" w:cs="Arial"/>
          <w:sz w:val="24"/>
        </w:rPr>
        <w:t>,</w:t>
      </w:r>
      <w:r w:rsidRPr="000B61B4">
        <w:rPr>
          <w:rFonts w:ascii="Palatino Linotype" w:hAnsi="Palatino Linotype" w:cs="Arial"/>
          <w:b/>
          <w:sz w:val="24"/>
        </w:rPr>
        <w:t xml:space="preserve"> 00651/ATIZARA/IP/2021</w:t>
      </w:r>
      <w:r w:rsidRPr="000B61B4">
        <w:rPr>
          <w:rFonts w:ascii="Palatino Linotype" w:hAnsi="Palatino Linotype" w:cs="Arial"/>
          <w:sz w:val="24"/>
        </w:rPr>
        <w:t>,</w:t>
      </w:r>
      <w:r w:rsidRPr="000B61B4">
        <w:rPr>
          <w:rFonts w:ascii="Palatino Linotype" w:hAnsi="Palatino Linotype" w:cs="Arial"/>
          <w:b/>
          <w:sz w:val="24"/>
        </w:rPr>
        <w:t xml:space="preserve"> 00652/ATIZARA/IP/2021</w:t>
      </w:r>
      <w:r w:rsidRPr="000B61B4">
        <w:rPr>
          <w:rFonts w:ascii="Palatino Linotype" w:hAnsi="Palatino Linotype" w:cs="Arial"/>
          <w:sz w:val="24"/>
        </w:rPr>
        <w:t>,</w:t>
      </w:r>
      <w:r w:rsidRPr="000B61B4">
        <w:rPr>
          <w:rFonts w:ascii="Palatino Linotype" w:hAnsi="Palatino Linotype" w:cs="Arial"/>
          <w:b/>
          <w:sz w:val="24"/>
        </w:rPr>
        <w:t xml:space="preserve"> 00653/ATIZARA/IP/2021</w:t>
      </w:r>
      <w:r w:rsidRPr="000B61B4">
        <w:rPr>
          <w:rFonts w:ascii="Palatino Linotype" w:hAnsi="Palatino Linotype" w:cs="Arial"/>
          <w:sz w:val="24"/>
        </w:rPr>
        <w:t>,</w:t>
      </w:r>
      <w:r w:rsidRPr="000B61B4">
        <w:rPr>
          <w:rFonts w:ascii="Palatino Linotype" w:hAnsi="Palatino Linotype" w:cs="Arial"/>
          <w:b/>
          <w:sz w:val="24"/>
        </w:rPr>
        <w:t xml:space="preserve"> 00654/ATIZARA/IP/2021 </w:t>
      </w:r>
      <w:r w:rsidRPr="000B61B4">
        <w:rPr>
          <w:rFonts w:ascii="Palatino Linotype" w:hAnsi="Palatino Linotype" w:cs="Arial"/>
          <w:sz w:val="24"/>
        </w:rPr>
        <w:t xml:space="preserve">y </w:t>
      </w:r>
      <w:r w:rsidRPr="000B61B4">
        <w:rPr>
          <w:rFonts w:ascii="Palatino Linotype" w:hAnsi="Palatino Linotype" w:cs="Arial"/>
          <w:b/>
          <w:sz w:val="24"/>
        </w:rPr>
        <w:t>00655/ATIZARA/IP/2021</w:t>
      </w:r>
      <w:r w:rsidRPr="000B61B4">
        <w:rPr>
          <w:rFonts w:ascii="Palatino Linotype" w:hAnsi="Palatino Linotype" w:cs="Arial"/>
          <w:sz w:val="24"/>
          <w:szCs w:val="24"/>
        </w:rPr>
        <w:t xml:space="preserve">, </w:t>
      </w:r>
      <w:r w:rsidRPr="000B61B4">
        <w:rPr>
          <w:rFonts w:ascii="Palatino Linotype" w:hAnsi="Palatino Linotype"/>
          <w:sz w:val="24"/>
          <w:szCs w:val="24"/>
        </w:rPr>
        <w:t>que han sido materia del presente fallo.</w:t>
      </w:r>
    </w:p>
    <w:p w14:paraId="2BF11F25" w14:textId="75B89F7D" w:rsidR="004E7632" w:rsidRPr="000B61B4" w:rsidRDefault="004E7632" w:rsidP="00D12795">
      <w:pPr>
        <w:pStyle w:val="Sinespaciado"/>
        <w:spacing w:line="360" w:lineRule="auto"/>
        <w:jc w:val="both"/>
        <w:rPr>
          <w:rFonts w:ascii="Palatino Linotype" w:hAnsi="Palatino Linotype"/>
          <w:sz w:val="24"/>
          <w:szCs w:val="24"/>
        </w:rPr>
      </w:pPr>
      <w:r w:rsidRPr="000B61B4">
        <w:rPr>
          <w:rFonts w:ascii="Palatino Linotype" w:hAnsi="Palatino Linotype"/>
          <w:sz w:val="24"/>
          <w:szCs w:val="24"/>
        </w:rPr>
        <w:lastRenderedPageBreak/>
        <w:t>Por lo antes expuest</w:t>
      </w:r>
      <w:r w:rsidR="00D12795" w:rsidRPr="000B61B4">
        <w:rPr>
          <w:rFonts w:ascii="Palatino Linotype" w:hAnsi="Palatino Linotype"/>
          <w:sz w:val="24"/>
          <w:szCs w:val="24"/>
        </w:rPr>
        <w:t>o y fundado es de resolverse y,</w:t>
      </w:r>
    </w:p>
    <w:p w14:paraId="46CB86A1" w14:textId="77777777" w:rsidR="00D12795" w:rsidRPr="000B61B4" w:rsidRDefault="00D12795" w:rsidP="00D12795">
      <w:pPr>
        <w:pStyle w:val="Sinespaciado"/>
      </w:pPr>
    </w:p>
    <w:p w14:paraId="5C4496AC" w14:textId="77777777" w:rsidR="004E7632" w:rsidRPr="000B61B4" w:rsidRDefault="004E7632" w:rsidP="004E7632">
      <w:pPr>
        <w:spacing w:after="0" w:line="360" w:lineRule="auto"/>
        <w:jc w:val="center"/>
        <w:rPr>
          <w:rFonts w:ascii="Palatino Linotype" w:hAnsi="Palatino Linotype"/>
          <w:b/>
          <w:sz w:val="28"/>
          <w:szCs w:val="24"/>
          <w:lang w:val="pt-BR"/>
        </w:rPr>
      </w:pPr>
      <w:r w:rsidRPr="000B61B4">
        <w:rPr>
          <w:rFonts w:ascii="Palatino Linotype" w:hAnsi="Palatino Linotype"/>
          <w:b/>
          <w:sz w:val="28"/>
          <w:szCs w:val="24"/>
          <w:lang w:val="pt-BR"/>
        </w:rPr>
        <w:t>S E   R E S U E L V E</w:t>
      </w:r>
    </w:p>
    <w:p w14:paraId="4E552238" w14:textId="77777777" w:rsidR="004E7632" w:rsidRPr="000B61B4" w:rsidRDefault="004E7632" w:rsidP="004E7632">
      <w:pPr>
        <w:pStyle w:val="Sinespaciado"/>
      </w:pPr>
    </w:p>
    <w:p w14:paraId="341396CB" w14:textId="601D738B" w:rsidR="00D12795" w:rsidRPr="000B61B4" w:rsidRDefault="00D12795" w:rsidP="00D12795">
      <w:pPr>
        <w:autoSpaceDE w:val="0"/>
        <w:autoSpaceDN w:val="0"/>
        <w:adjustRightInd w:val="0"/>
        <w:spacing w:after="0" w:line="360" w:lineRule="auto"/>
        <w:ind w:right="49"/>
        <w:jc w:val="both"/>
        <w:rPr>
          <w:rFonts w:ascii="Palatino Linotype" w:hAnsi="Palatino Linotype" w:cs="Arial"/>
          <w:sz w:val="24"/>
          <w:szCs w:val="24"/>
        </w:rPr>
      </w:pPr>
      <w:r w:rsidRPr="000B61B4">
        <w:rPr>
          <w:rFonts w:ascii="Palatino Linotype" w:hAnsi="Palatino Linotype" w:cs="Arial"/>
          <w:b/>
          <w:sz w:val="28"/>
          <w:szCs w:val="28"/>
          <w:lang w:val="es-ES_tradnl"/>
        </w:rPr>
        <w:t>PRIMERO.</w:t>
      </w:r>
      <w:r w:rsidRPr="000B61B4">
        <w:rPr>
          <w:rFonts w:ascii="Palatino Linotype" w:hAnsi="Palatino Linotype" w:cs="Arial"/>
          <w:sz w:val="24"/>
          <w:szCs w:val="24"/>
          <w:lang w:val="es-ES_tradnl"/>
        </w:rPr>
        <w:t xml:space="preserve"> </w:t>
      </w:r>
      <w:r w:rsidRPr="000B61B4">
        <w:rPr>
          <w:rFonts w:ascii="Palatino Linotype" w:hAnsi="Palatino Linotype" w:cs="Arial"/>
          <w:sz w:val="24"/>
          <w:szCs w:val="24"/>
        </w:rPr>
        <w:t>Se</w:t>
      </w:r>
      <w:r w:rsidRPr="000B61B4">
        <w:rPr>
          <w:rFonts w:ascii="Palatino Linotype" w:hAnsi="Palatino Linotype" w:cs="Arial"/>
          <w:b/>
          <w:sz w:val="24"/>
          <w:szCs w:val="24"/>
        </w:rPr>
        <w:t xml:space="preserve"> MODIFICAN </w:t>
      </w:r>
      <w:r w:rsidRPr="000B61B4">
        <w:rPr>
          <w:rFonts w:ascii="Palatino Linotype" w:eastAsia="Arial Unicode MS" w:hAnsi="Palatino Linotype" w:cs="Arial"/>
          <w:sz w:val="24"/>
          <w:szCs w:val="24"/>
        </w:rPr>
        <w:t xml:space="preserve">las respuestas entregadas por </w:t>
      </w:r>
      <w:r w:rsidRPr="000B61B4">
        <w:rPr>
          <w:rFonts w:ascii="Palatino Linotype" w:eastAsia="Arial Unicode MS" w:hAnsi="Palatino Linotype" w:cs="Arial"/>
          <w:b/>
          <w:sz w:val="24"/>
          <w:szCs w:val="24"/>
        </w:rPr>
        <w:t xml:space="preserve">El Sujeto Obligado </w:t>
      </w:r>
      <w:r w:rsidRPr="000B61B4">
        <w:rPr>
          <w:rFonts w:ascii="Palatino Linotype" w:eastAsia="Arial Unicode MS" w:hAnsi="Palatino Linotype" w:cs="Arial"/>
          <w:sz w:val="24"/>
          <w:szCs w:val="24"/>
        </w:rPr>
        <w:t xml:space="preserve">a las solicitudes de información número </w:t>
      </w:r>
      <w:r w:rsidR="00E86F9D" w:rsidRPr="000B61B4">
        <w:rPr>
          <w:rFonts w:ascii="Palatino Linotype" w:hAnsi="Palatino Linotype" w:cs="Arial"/>
          <w:b/>
          <w:sz w:val="24"/>
        </w:rPr>
        <w:t>00650/ATIZARA/IP/2021</w:t>
      </w:r>
      <w:r w:rsidR="00E86F9D" w:rsidRPr="000B61B4">
        <w:rPr>
          <w:rFonts w:ascii="Palatino Linotype" w:hAnsi="Palatino Linotype" w:cs="Arial"/>
          <w:sz w:val="24"/>
        </w:rPr>
        <w:t>,</w:t>
      </w:r>
      <w:r w:rsidR="00E86F9D" w:rsidRPr="000B61B4">
        <w:rPr>
          <w:rFonts w:ascii="Palatino Linotype" w:hAnsi="Palatino Linotype" w:cs="Arial"/>
          <w:b/>
          <w:sz w:val="24"/>
        </w:rPr>
        <w:t xml:space="preserve"> 00651/ATIZARA/IP/2021</w:t>
      </w:r>
      <w:r w:rsidR="00E86F9D" w:rsidRPr="000B61B4">
        <w:rPr>
          <w:rFonts w:ascii="Palatino Linotype" w:hAnsi="Palatino Linotype" w:cs="Arial"/>
          <w:sz w:val="24"/>
        </w:rPr>
        <w:t>,</w:t>
      </w:r>
      <w:r w:rsidR="00E86F9D" w:rsidRPr="000B61B4">
        <w:rPr>
          <w:rFonts w:ascii="Palatino Linotype" w:hAnsi="Palatino Linotype" w:cs="Arial"/>
          <w:b/>
          <w:sz w:val="24"/>
        </w:rPr>
        <w:t xml:space="preserve"> 00652/ATIZARA/IP/2021</w:t>
      </w:r>
      <w:r w:rsidR="00E86F9D" w:rsidRPr="000B61B4">
        <w:rPr>
          <w:rFonts w:ascii="Palatino Linotype" w:hAnsi="Palatino Linotype" w:cs="Arial"/>
          <w:sz w:val="24"/>
        </w:rPr>
        <w:t>,</w:t>
      </w:r>
      <w:r w:rsidR="00E86F9D" w:rsidRPr="000B61B4">
        <w:rPr>
          <w:rFonts w:ascii="Palatino Linotype" w:hAnsi="Palatino Linotype" w:cs="Arial"/>
          <w:b/>
          <w:sz w:val="24"/>
        </w:rPr>
        <w:t xml:space="preserve"> 00653/ATIZARA/IP/2021</w:t>
      </w:r>
      <w:r w:rsidR="00E86F9D" w:rsidRPr="000B61B4">
        <w:rPr>
          <w:rFonts w:ascii="Palatino Linotype" w:hAnsi="Palatino Linotype" w:cs="Arial"/>
          <w:sz w:val="24"/>
        </w:rPr>
        <w:t>,</w:t>
      </w:r>
      <w:r w:rsidR="00E86F9D" w:rsidRPr="000B61B4">
        <w:rPr>
          <w:rFonts w:ascii="Palatino Linotype" w:hAnsi="Palatino Linotype" w:cs="Arial"/>
          <w:b/>
          <w:sz w:val="24"/>
        </w:rPr>
        <w:t xml:space="preserve"> 00654/ATIZARA/IP/2021 </w:t>
      </w:r>
      <w:r w:rsidR="00E86F9D" w:rsidRPr="000B61B4">
        <w:rPr>
          <w:rFonts w:ascii="Palatino Linotype" w:hAnsi="Palatino Linotype" w:cs="Arial"/>
          <w:sz w:val="24"/>
        </w:rPr>
        <w:t xml:space="preserve">y </w:t>
      </w:r>
      <w:r w:rsidR="00E86F9D" w:rsidRPr="000B61B4">
        <w:rPr>
          <w:rFonts w:ascii="Palatino Linotype" w:hAnsi="Palatino Linotype" w:cs="Arial"/>
          <w:b/>
          <w:sz w:val="24"/>
        </w:rPr>
        <w:t>00655/ATIZARA/IP/2021</w:t>
      </w:r>
      <w:r w:rsidR="00E86F9D" w:rsidRPr="000B61B4">
        <w:rPr>
          <w:rFonts w:ascii="Palatino Linotype" w:hAnsi="Palatino Linotype" w:cs="Arial"/>
          <w:sz w:val="24"/>
          <w:szCs w:val="24"/>
        </w:rPr>
        <w:t xml:space="preserve">, </w:t>
      </w:r>
      <w:r w:rsidRPr="000B61B4">
        <w:rPr>
          <w:rFonts w:ascii="Palatino Linotype" w:hAnsi="Palatino Linotype" w:cs="Arial"/>
          <w:sz w:val="24"/>
          <w:szCs w:val="24"/>
        </w:rPr>
        <w:t xml:space="preserve">por resultar fundados los motivos de inconformidad vertidos por </w:t>
      </w:r>
      <w:r w:rsidRPr="000B61B4">
        <w:rPr>
          <w:rFonts w:ascii="Palatino Linotype" w:hAnsi="Palatino Linotype" w:cs="Arial"/>
          <w:b/>
          <w:sz w:val="24"/>
          <w:szCs w:val="24"/>
        </w:rPr>
        <w:t>El Recurrente</w:t>
      </w:r>
      <w:r w:rsidRPr="000B61B4">
        <w:rPr>
          <w:rFonts w:ascii="Palatino Linotype" w:hAnsi="Palatino Linotype" w:cs="Arial"/>
          <w:sz w:val="24"/>
          <w:szCs w:val="24"/>
        </w:rPr>
        <w:t xml:space="preserve">, en términos del Considerando </w:t>
      </w:r>
      <w:r w:rsidRPr="000B61B4">
        <w:rPr>
          <w:rFonts w:ascii="Palatino Linotype" w:hAnsi="Palatino Linotype" w:cs="Arial"/>
          <w:b/>
          <w:sz w:val="24"/>
          <w:szCs w:val="24"/>
        </w:rPr>
        <w:t>CUARTO</w:t>
      </w:r>
      <w:r w:rsidRPr="000B61B4">
        <w:rPr>
          <w:rFonts w:ascii="Palatino Linotype" w:hAnsi="Palatino Linotype" w:cs="Arial"/>
          <w:sz w:val="24"/>
          <w:szCs w:val="24"/>
        </w:rPr>
        <w:t xml:space="preserve"> de ésta resolución.</w:t>
      </w:r>
    </w:p>
    <w:p w14:paraId="6E8CB3B3" w14:textId="77777777" w:rsidR="00D12795" w:rsidRPr="000B61B4" w:rsidRDefault="00D12795" w:rsidP="00D12795">
      <w:pPr>
        <w:autoSpaceDE w:val="0"/>
        <w:autoSpaceDN w:val="0"/>
        <w:adjustRightInd w:val="0"/>
        <w:spacing w:after="0" w:line="360" w:lineRule="auto"/>
        <w:ind w:right="49"/>
        <w:jc w:val="both"/>
        <w:rPr>
          <w:rFonts w:ascii="Palatino Linotype" w:hAnsi="Palatino Linotype" w:cs="Arial"/>
          <w:sz w:val="24"/>
          <w:szCs w:val="24"/>
        </w:rPr>
      </w:pPr>
    </w:p>
    <w:p w14:paraId="175A2AFB" w14:textId="18A1DE9F" w:rsidR="00D12795" w:rsidRPr="000B61B4" w:rsidRDefault="00D12795" w:rsidP="00D12795">
      <w:pPr>
        <w:spacing w:after="0" w:line="360" w:lineRule="auto"/>
        <w:jc w:val="both"/>
        <w:rPr>
          <w:rFonts w:ascii="Palatino Linotype" w:hAnsi="Palatino Linotype" w:cs="Arial"/>
          <w:sz w:val="24"/>
          <w:szCs w:val="24"/>
        </w:rPr>
      </w:pPr>
      <w:r w:rsidRPr="000B61B4">
        <w:rPr>
          <w:rFonts w:ascii="Palatino Linotype" w:hAnsi="Palatino Linotype" w:cs="Arial"/>
          <w:b/>
          <w:sz w:val="28"/>
          <w:szCs w:val="28"/>
        </w:rPr>
        <w:t>SEGUNDO.</w:t>
      </w:r>
      <w:r w:rsidRPr="000B61B4">
        <w:rPr>
          <w:rFonts w:ascii="Palatino Linotype" w:hAnsi="Palatino Linotype" w:cs="Arial"/>
          <w:sz w:val="24"/>
          <w:szCs w:val="24"/>
        </w:rPr>
        <w:t xml:space="preserve"> Se </w:t>
      </w:r>
      <w:r w:rsidRPr="000B61B4">
        <w:rPr>
          <w:rFonts w:ascii="Palatino Linotype" w:hAnsi="Palatino Linotype" w:cs="Arial"/>
          <w:b/>
          <w:sz w:val="24"/>
          <w:szCs w:val="24"/>
        </w:rPr>
        <w:t>ORDENA</w:t>
      </w:r>
      <w:r w:rsidRPr="000B61B4">
        <w:rPr>
          <w:rFonts w:ascii="Palatino Linotype" w:hAnsi="Palatino Linotype" w:cs="Arial"/>
          <w:sz w:val="24"/>
          <w:szCs w:val="24"/>
        </w:rPr>
        <w:t xml:space="preserve"> al </w:t>
      </w:r>
      <w:r w:rsidRPr="000B61B4">
        <w:rPr>
          <w:rFonts w:ascii="Palatino Linotype" w:hAnsi="Palatino Linotype" w:cs="Arial"/>
          <w:b/>
          <w:sz w:val="24"/>
          <w:szCs w:val="24"/>
        </w:rPr>
        <w:t>Sujeto Obligado</w:t>
      </w:r>
      <w:r w:rsidRPr="000B61B4">
        <w:rPr>
          <w:rFonts w:ascii="Palatino Linotype" w:hAnsi="Palatino Linotype" w:cs="Arial"/>
          <w:sz w:val="24"/>
          <w:szCs w:val="24"/>
        </w:rPr>
        <w:t xml:space="preserve"> haga entrega al </w:t>
      </w:r>
      <w:r w:rsidRPr="000B61B4">
        <w:rPr>
          <w:rFonts w:ascii="Palatino Linotype" w:hAnsi="Palatino Linotype" w:cs="Arial"/>
          <w:b/>
          <w:sz w:val="24"/>
          <w:szCs w:val="24"/>
        </w:rPr>
        <w:t xml:space="preserve">Recurrente </w:t>
      </w:r>
      <w:r w:rsidRPr="000B61B4">
        <w:rPr>
          <w:rFonts w:ascii="Palatino Linotype" w:hAnsi="Palatino Linotype" w:cs="Arial"/>
          <w:sz w:val="24"/>
          <w:szCs w:val="24"/>
        </w:rPr>
        <w:t xml:space="preserve">en términos del Considerando </w:t>
      </w:r>
      <w:r w:rsidRPr="000B61B4">
        <w:rPr>
          <w:rFonts w:ascii="Palatino Linotype" w:hAnsi="Palatino Linotype" w:cs="Arial"/>
          <w:b/>
          <w:sz w:val="24"/>
          <w:szCs w:val="24"/>
        </w:rPr>
        <w:t xml:space="preserve">CUARTO </w:t>
      </w:r>
      <w:r w:rsidRPr="000B61B4">
        <w:rPr>
          <w:rFonts w:ascii="Palatino Linotype" w:hAnsi="Palatino Linotype" w:cs="Arial"/>
          <w:sz w:val="24"/>
          <w:szCs w:val="24"/>
        </w:rPr>
        <w:t>de esta resolución, previa búsqueda exhaustiva y razonable, a través del</w:t>
      </w:r>
      <w:r w:rsidR="00E86F9D" w:rsidRPr="000B61B4">
        <w:rPr>
          <w:rFonts w:ascii="Palatino Linotype" w:hAnsi="Palatino Linotype" w:cs="Arial"/>
          <w:b/>
          <w:sz w:val="24"/>
          <w:szCs w:val="24"/>
        </w:rPr>
        <w:t xml:space="preserve"> </w:t>
      </w:r>
      <w:r w:rsidR="00E86F9D" w:rsidRPr="000B61B4">
        <w:rPr>
          <w:rFonts w:ascii="Palatino Linotype" w:hAnsi="Palatino Linotype" w:cs="Arial"/>
          <w:sz w:val="24"/>
          <w:szCs w:val="24"/>
        </w:rPr>
        <w:t xml:space="preserve">Sistema de Acceso a la Información Mexiquense </w:t>
      </w:r>
      <w:r w:rsidR="00E86F9D" w:rsidRPr="000B61B4">
        <w:rPr>
          <w:rFonts w:ascii="Palatino Linotype" w:hAnsi="Palatino Linotype" w:cs="Arial"/>
          <w:b/>
          <w:sz w:val="24"/>
          <w:szCs w:val="24"/>
        </w:rPr>
        <w:t>(SAIMEX)</w:t>
      </w:r>
      <w:r w:rsidRPr="000B61B4">
        <w:rPr>
          <w:rFonts w:ascii="Palatino Linotype" w:hAnsi="Palatino Linotype" w:cs="Arial"/>
          <w:sz w:val="24"/>
          <w:szCs w:val="24"/>
        </w:rPr>
        <w:t>, de ser procedente en versión pública, del periodo comprendido del 01</w:t>
      </w:r>
      <w:r w:rsidR="00E86F9D" w:rsidRPr="000B61B4">
        <w:rPr>
          <w:rFonts w:ascii="Palatino Linotype" w:hAnsi="Palatino Linotype" w:cs="Arial"/>
          <w:sz w:val="24"/>
          <w:szCs w:val="24"/>
        </w:rPr>
        <w:t xml:space="preserve"> de enero de 1997 al 31 de diciembre de 2015</w:t>
      </w:r>
      <w:r w:rsidRPr="000B61B4">
        <w:rPr>
          <w:rFonts w:ascii="Palatino Linotype" w:hAnsi="Palatino Linotype" w:cs="Arial"/>
          <w:sz w:val="24"/>
          <w:szCs w:val="24"/>
        </w:rPr>
        <w:t>, lo siguiente:</w:t>
      </w:r>
    </w:p>
    <w:p w14:paraId="452B1D48" w14:textId="77777777" w:rsidR="003163C5" w:rsidRPr="000B61B4" w:rsidRDefault="003163C5" w:rsidP="003163C5">
      <w:pPr>
        <w:pStyle w:val="Sinespaciado"/>
      </w:pPr>
    </w:p>
    <w:p w14:paraId="792F9248" w14:textId="77777777" w:rsidR="00D12795" w:rsidRPr="000B61B4" w:rsidRDefault="00D12795" w:rsidP="00D12795">
      <w:pPr>
        <w:spacing w:after="0" w:line="360" w:lineRule="auto"/>
        <w:jc w:val="both"/>
        <w:rPr>
          <w:rFonts w:ascii="Palatino Linotype" w:hAnsi="Palatino Linotype" w:cs="Arial"/>
          <w:sz w:val="2"/>
          <w:szCs w:val="24"/>
        </w:rPr>
      </w:pPr>
    </w:p>
    <w:p w14:paraId="1B7F6FC3" w14:textId="195E5BBE" w:rsidR="00D12795" w:rsidRPr="000B61B4" w:rsidRDefault="00D12795" w:rsidP="00D6065A">
      <w:pPr>
        <w:pStyle w:val="Prrafodelista"/>
        <w:numPr>
          <w:ilvl w:val="0"/>
          <w:numId w:val="22"/>
        </w:numPr>
        <w:autoSpaceDE w:val="0"/>
        <w:autoSpaceDN w:val="0"/>
        <w:adjustRightInd w:val="0"/>
        <w:spacing w:after="240" w:line="360" w:lineRule="auto"/>
        <w:ind w:right="49"/>
        <w:jc w:val="both"/>
        <w:rPr>
          <w:rFonts w:ascii="Palatino Linotype" w:hAnsi="Palatino Linotype"/>
          <w:color w:val="000000"/>
          <w:szCs w:val="14"/>
        </w:rPr>
      </w:pPr>
      <w:r w:rsidRPr="000B61B4">
        <w:rPr>
          <w:rFonts w:ascii="Palatino Linotype" w:hAnsi="Palatino Linotype"/>
          <w:color w:val="000000"/>
          <w:szCs w:val="14"/>
        </w:rPr>
        <w:t xml:space="preserve">El soporte documental en donde conste </w:t>
      </w:r>
      <w:r w:rsidR="00D6065A" w:rsidRPr="000B61B4">
        <w:rPr>
          <w:rFonts w:ascii="Palatino Linotype" w:hAnsi="Palatino Linotype"/>
          <w:color w:val="000000"/>
          <w:szCs w:val="14"/>
        </w:rPr>
        <w:t>la cantidad total de impuestos recaudados por la Tesorería Municipal de Atizapán de Zaragoza</w:t>
      </w:r>
      <w:r w:rsidRPr="000B61B4">
        <w:rPr>
          <w:rFonts w:ascii="Palatino Linotype" w:hAnsi="Palatino Linotype"/>
          <w:color w:val="000000"/>
          <w:szCs w:val="14"/>
        </w:rPr>
        <w:t>.</w:t>
      </w:r>
    </w:p>
    <w:p w14:paraId="02EF3EB8" w14:textId="77777777" w:rsidR="00D12795" w:rsidRPr="000B61B4" w:rsidRDefault="00D12795" w:rsidP="00D12795">
      <w:pPr>
        <w:pStyle w:val="Prrafodelista"/>
        <w:ind w:left="720" w:right="567"/>
        <w:jc w:val="both"/>
        <w:rPr>
          <w:rFonts w:ascii="Palatino Linotype" w:hAnsi="Palatino Linotype" w:cs="Arial"/>
          <w:i/>
          <w:sz w:val="22"/>
        </w:rPr>
      </w:pPr>
      <w:r w:rsidRPr="000B61B4">
        <w:rPr>
          <w:rFonts w:ascii="Palatino Linotype" w:hAnsi="Palatino Linotype" w:cs="Arial"/>
          <w:i/>
          <w:sz w:val="22"/>
        </w:rPr>
        <w:t>De ser procedente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2F45D922" w14:textId="77777777" w:rsidR="00D12795" w:rsidRPr="000B61B4" w:rsidRDefault="00D12795" w:rsidP="00D12795">
      <w:pPr>
        <w:pStyle w:val="Prrafodelista"/>
        <w:ind w:left="720" w:right="567"/>
        <w:jc w:val="both"/>
        <w:rPr>
          <w:rFonts w:ascii="Palatino Linotype" w:hAnsi="Palatino Linotype" w:cs="Arial"/>
          <w:i/>
        </w:rPr>
      </w:pPr>
    </w:p>
    <w:p w14:paraId="25A7C15A" w14:textId="77777777" w:rsidR="00D12795" w:rsidRPr="000B61B4" w:rsidRDefault="00D12795" w:rsidP="00D12795">
      <w:pPr>
        <w:pStyle w:val="Prrafodelista"/>
        <w:ind w:left="720" w:right="567"/>
        <w:jc w:val="both"/>
        <w:rPr>
          <w:rFonts w:ascii="Palatino Linotype" w:hAnsi="Palatino Linotype" w:cs="Arial"/>
          <w:i/>
          <w:sz w:val="22"/>
        </w:rPr>
      </w:pPr>
      <w:r w:rsidRPr="000B61B4">
        <w:rPr>
          <w:rFonts w:ascii="Palatino Linotype" w:hAnsi="Palatino Linotype"/>
          <w:i/>
          <w:color w:val="000000"/>
          <w:sz w:val="22"/>
        </w:rPr>
        <w:t>Para el caso de que una vez acreditada la búsqueda exhaustiva y razonable de la información que se ordena</w:t>
      </w:r>
      <w:r w:rsidRPr="000B61B4">
        <w:rPr>
          <w:rFonts w:ascii="Palatino Linotype" w:hAnsi="Palatino Linotype" w:cs="Arial"/>
          <w:i/>
          <w:sz w:val="22"/>
        </w:rPr>
        <w:t xml:space="preserve">, en el supuesto de que no se cuente con los mismos, el </w:t>
      </w:r>
      <w:r w:rsidRPr="000B61B4">
        <w:rPr>
          <w:rFonts w:ascii="Palatino Linotype" w:hAnsi="Palatino Linotype" w:cs="Arial"/>
          <w:b/>
          <w:i/>
          <w:sz w:val="22"/>
        </w:rPr>
        <w:t>Sujeto Obligado</w:t>
      </w:r>
      <w:r w:rsidRPr="000B61B4">
        <w:rPr>
          <w:rFonts w:ascii="Palatino Linotype" w:hAnsi="Palatino Linotype" w:cs="Arial"/>
          <w:i/>
          <w:sz w:val="22"/>
        </w:rPr>
        <w:t xml:space="preserve"> deberá hacer entrega del acuerdo emitido por su Comité de Transparencia </w:t>
      </w:r>
      <w:r w:rsidRPr="000B61B4">
        <w:rPr>
          <w:rFonts w:ascii="Palatino Linotype" w:hAnsi="Palatino Linotype" w:cs="Arial"/>
          <w:i/>
          <w:sz w:val="22"/>
        </w:rPr>
        <w:lastRenderedPageBreak/>
        <w:t>mediante el cual confirme la inexistencia de la documentación requerida, en los términos señalados por la normatividad vigente y aplicable.</w:t>
      </w:r>
    </w:p>
    <w:p w14:paraId="2FB15590" w14:textId="77777777" w:rsidR="00D12795" w:rsidRPr="000B61B4" w:rsidRDefault="00D12795" w:rsidP="00D12795">
      <w:pPr>
        <w:pStyle w:val="Sinespaciado"/>
        <w:rPr>
          <w:rFonts w:ascii="Palatino Linotype" w:hAnsi="Palatino Linotype" w:cs="Arial"/>
          <w:i/>
          <w:lang w:val="es-ES"/>
        </w:rPr>
      </w:pPr>
    </w:p>
    <w:p w14:paraId="412C542C" w14:textId="77777777" w:rsidR="00D12795" w:rsidRPr="000B61B4" w:rsidRDefault="00D12795" w:rsidP="00D12795">
      <w:pPr>
        <w:pStyle w:val="Sinespaciado"/>
        <w:rPr>
          <w:sz w:val="14"/>
        </w:rPr>
      </w:pPr>
    </w:p>
    <w:p w14:paraId="5CA5F42C" w14:textId="1EEBF1C4" w:rsidR="00D12795" w:rsidRPr="000B61B4" w:rsidRDefault="00D12795" w:rsidP="00D12795">
      <w:pPr>
        <w:autoSpaceDE w:val="0"/>
        <w:autoSpaceDN w:val="0"/>
        <w:adjustRightInd w:val="0"/>
        <w:spacing w:after="0" w:line="360" w:lineRule="auto"/>
        <w:ind w:right="49"/>
        <w:jc w:val="both"/>
        <w:rPr>
          <w:rFonts w:ascii="Palatino Linotype" w:hAnsi="Palatino Linotype" w:cs="Arial"/>
          <w:sz w:val="24"/>
          <w:szCs w:val="28"/>
          <w:lang w:val="es-ES_tradnl"/>
        </w:rPr>
      </w:pPr>
      <w:r w:rsidRPr="000B61B4">
        <w:rPr>
          <w:rFonts w:ascii="Palatino Linotype" w:hAnsi="Palatino Linotype" w:cs="Arial"/>
          <w:b/>
          <w:sz w:val="28"/>
          <w:szCs w:val="28"/>
          <w:lang w:val="es-ES_tradnl"/>
        </w:rPr>
        <w:t xml:space="preserve">TERCERO. </w:t>
      </w:r>
      <w:r w:rsidRPr="000B61B4">
        <w:rPr>
          <w:rFonts w:ascii="Palatino Linotype" w:hAnsi="Palatino Linotype" w:cs="Arial"/>
          <w:b/>
          <w:sz w:val="24"/>
          <w:szCs w:val="28"/>
          <w:lang w:val="es-ES_tradnl"/>
        </w:rPr>
        <w:t>NOTIFÍQUESE</w:t>
      </w:r>
      <w:r w:rsidRPr="000B61B4">
        <w:rPr>
          <w:rFonts w:ascii="Palatino Linotype" w:hAnsi="Palatino Linotype" w:cs="Arial"/>
          <w:b/>
          <w:sz w:val="28"/>
          <w:szCs w:val="28"/>
          <w:lang w:val="es-ES_tradnl"/>
        </w:rPr>
        <w:t xml:space="preserve"> </w:t>
      </w:r>
      <w:r w:rsidRPr="000B61B4">
        <w:rPr>
          <w:rFonts w:ascii="Palatino Linotype" w:hAnsi="Palatino Linotype" w:cs="Arial"/>
          <w:sz w:val="24"/>
          <w:szCs w:val="28"/>
          <w:lang w:val="es-ES_tradnl"/>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D6065A" w:rsidRPr="000B61B4">
        <w:rPr>
          <w:rFonts w:ascii="Palatino Linotype" w:hAnsi="Palatino Linotype" w:cs="Arial"/>
          <w:sz w:val="24"/>
          <w:szCs w:val="28"/>
          <w:lang w:val="es-ES_tradnl"/>
        </w:rPr>
        <w:t>diez</w:t>
      </w:r>
      <w:r w:rsidRPr="000B61B4">
        <w:rPr>
          <w:rFonts w:ascii="Palatino Linotype" w:hAnsi="Palatino Linotype" w:cs="Arial"/>
          <w:sz w:val="24"/>
          <w:szCs w:val="28"/>
          <w:lang w:val="es-ES_tradnl"/>
        </w:rPr>
        <w:t xml:space="preserve"> días hábiles, debiendo informar a este Instituto en un plazo de tres días hábiles siguientes sobre el cumplimiento dado a la presente.</w:t>
      </w:r>
    </w:p>
    <w:p w14:paraId="6595342B" w14:textId="77777777" w:rsidR="00D12795" w:rsidRPr="000B61B4" w:rsidRDefault="00D12795" w:rsidP="00D12795">
      <w:pPr>
        <w:spacing w:after="0" w:line="360" w:lineRule="auto"/>
        <w:jc w:val="both"/>
        <w:rPr>
          <w:rFonts w:ascii="Palatino Linotype" w:hAnsi="Palatino Linotype" w:cs="Arial"/>
          <w:b/>
          <w:bCs/>
          <w:sz w:val="28"/>
          <w:szCs w:val="28"/>
        </w:rPr>
      </w:pPr>
    </w:p>
    <w:p w14:paraId="27FF3CF3" w14:textId="77777777" w:rsidR="00D12795" w:rsidRPr="000B61B4" w:rsidRDefault="00D12795" w:rsidP="00D12795">
      <w:pPr>
        <w:spacing w:after="0" w:line="360" w:lineRule="auto"/>
        <w:jc w:val="both"/>
        <w:rPr>
          <w:rFonts w:ascii="Palatino Linotype" w:hAnsi="Palatino Linotype" w:cs="Arial"/>
          <w:bCs/>
          <w:sz w:val="24"/>
          <w:szCs w:val="28"/>
        </w:rPr>
      </w:pPr>
      <w:r w:rsidRPr="000B61B4">
        <w:rPr>
          <w:rFonts w:ascii="Palatino Linotype" w:hAnsi="Palatino Linotype" w:cs="Arial"/>
          <w:b/>
          <w:bCs/>
          <w:sz w:val="28"/>
          <w:szCs w:val="28"/>
        </w:rPr>
        <w:t>CUARTO.</w:t>
      </w:r>
      <w:r w:rsidRPr="000B61B4">
        <w:rPr>
          <w:rFonts w:ascii="Palatino Linotype" w:hAnsi="Palatino Linotype" w:cs="Arial"/>
          <w:bCs/>
          <w:sz w:val="24"/>
          <w:szCs w:val="28"/>
        </w:rPr>
        <w:t xml:space="preserve"> De conformidad con el artículo 198, de la Ley de Transparencia y Acceso a la Información Pública del Estado de México y Municipios, de considerarlo procedente, el </w:t>
      </w:r>
      <w:r w:rsidRPr="000B61B4">
        <w:rPr>
          <w:rFonts w:ascii="Palatino Linotype" w:hAnsi="Palatino Linotype" w:cs="Arial"/>
          <w:b/>
          <w:bCs/>
          <w:sz w:val="24"/>
          <w:szCs w:val="28"/>
        </w:rPr>
        <w:t>Sujeto Obligado</w:t>
      </w:r>
      <w:r w:rsidRPr="000B61B4">
        <w:rPr>
          <w:rFonts w:ascii="Palatino Linotype" w:hAnsi="Palatino Linotype" w:cs="Arial"/>
          <w:bCs/>
          <w:sz w:val="24"/>
          <w:szCs w:val="28"/>
        </w:rPr>
        <w:t xml:space="preserve"> de manera fundada y motivada, podrá solicitar una ampliación de plazo para el cumplimiento de la presente resolución.</w:t>
      </w:r>
    </w:p>
    <w:p w14:paraId="05D1FC44" w14:textId="77777777" w:rsidR="00D12795" w:rsidRPr="000B61B4" w:rsidRDefault="00D12795" w:rsidP="00D12795">
      <w:pPr>
        <w:autoSpaceDE w:val="0"/>
        <w:autoSpaceDN w:val="0"/>
        <w:adjustRightInd w:val="0"/>
        <w:spacing w:after="0" w:line="360" w:lineRule="auto"/>
        <w:ind w:right="49"/>
        <w:jc w:val="both"/>
        <w:rPr>
          <w:rFonts w:ascii="Palatino Linotype" w:hAnsi="Palatino Linotype" w:cs="Arial"/>
          <w:b/>
          <w:sz w:val="24"/>
          <w:szCs w:val="28"/>
        </w:rPr>
      </w:pPr>
    </w:p>
    <w:p w14:paraId="63C762D7" w14:textId="77777777" w:rsidR="00D12795" w:rsidRPr="000B61B4" w:rsidRDefault="00D12795" w:rsidP="00D12795">
      <w:pPr>
        <w:autoSpaceDE w:val="0"/>
        <w:autoSpaceDN w:val="0"/>
        <w:adjustRightInd w:val="0"/>
        <w:spacing w:after="0" w:line="360" w:lineRule="auto"/>
        <w:ind w:right="49"/>
        <w:jc w:val="both"/>
        <w:rPr>
          <w:rFonts w:ascii="Palatino Linotype" w:hAnsi="Palatino Linotype" w:cs="Arial"/>
          <w:sz w:val="24"/>
          <w:szCs w:val="24"/>
        </w:rPr>
      </w:pPr>
      <w:r w:rsidRPr="000B61B4">
        <w:rPr>
          <w:rFonts w:ascii="Palatino Linotype" w:hAnsi="Palatino Linotype" w:cs="Arial"/>
          <w:b/>
          <w:sz w:val="28"/>
          <w:szCs w:val="28"/>
        </w:rPr>
        <w:t>QUINTO.</w:t>
      </w:r>
      <w:r w:rsidRPr="000B61B4">
        <w:rPr>
          <w:rFonts w:ascii="Palatino Linotype" w:hAnsi="Palatino Linotype" w:cs="Arial"/>
          <w:b/>
          <w:sz w:val="24"/>
          <w:szCs w:val="24"/>
        </w:rPr>
        <w:t xml:space="preserve"> NOTIFÍQUESE</w:t>
      </w:r>
      <w:r w:rsidRPr="000B61B4">
        <w:rPr>
          <w:rFonts w:ascii="Palatino Linotype" w:hAnsi="Palatino Linotype" w:cs="Arial"/>
          <w:sz w:val="24"/>
          <w:szCs w:val="24"/>
        </w:rPr>
        <w:t xml:space="preserve"> al </w:t>
      </w:r>
      <w:r w:rsidRPr="000B61B4">
        <w:rPr>
          <w:rFonts w:ascii="Palatino Linotype" w:hAnsi="Palatino Linotype" w:cs="Arial"/>
          <w:b/>
          <w:sz w:val="24"/>
          <w:szCs w:val="24"/>
        </w:rPr>
        <w:t>Recurrente</w:t>
      </w:r>
      <w:r w:rsidRPr="000B61B4">
        <w:rPr>
          <w:rFonts w:ascii="Palatino Linotype" w:hAnsi="Palatino Linotype" w:cs="Arial"/>
          <w:sz w:val="24"/>
          <w:szCs w:val="24"/>
        </w:rPr>
        <w:t xml:space="preserv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189F7572" w14:textId="77777777" w:rsidR="004E74D8" w:rsidRPr="000B61B4" w:rsidRDefault="004E74D8" w:rsidP="004E74D8">
      <w:pPr>
        <w:autoSpaceDE w:val="0"/>
        <w:autoSpaceDN w:val="0"/>
        <w:adjustRightInd w:val="0"/>
        <w:spacing w:after="0" w:line="360" w:lineRule="auto"/>
        <w:jc w:val="both"/>
        <w:rPr>
          <w:rFonts w:ascii="Palatino Linotype" w:eastAsia="Calibri" w:hAnsi="Palatino Linotype" w:cs="Tahoma"/>
          <w:bCs/>
          <w:iCs/>
          <w:sz w:val="24"/>
          <w:szCs w:val="24"/>
          <w:lang w:val="es-ES" w:eastAsia="es-ES_tradnl"/>
        </w:rPr>
      </w:pPr>
    </w:p>
    <w:p w14:paraId="5EFB98C4" w14:textId="798EF9CD" w:rsidR="000B61B4" w:rsidRDefault="004E74D8" w:rsidP="004E74D8">
      <w:pPr>
        <w:spacing w:after="0" w:line="360" w:lineRule="auto"/>
        <w:jc w:val="both"/>
        <w:rPr>
          <w:rFonts w:ascii="Palatino Linotype" w:hAnsi="Palatino Linotype" w:cs="Arial"/>
          <w:sz w:val="24"/>
          <w:szCs w:val="24"/>
        </w:rPr>
      </w:pPr>
      <w:r w:rsidRPr="000B61B4">
        <w:rPr>
          <w:rFonts w:ascii="Palatino Linotype" w:hAnsi="Palatino Linotype" w:cs="Arial"/>
          <w:sz w:val="24"/>
          <w:szCs w:val="24"/>
        </w:rPr>
        <w:t>ASÍ LO RESUELVE, POR UNANIMIDAD DE VOTOS EL PLENO DEL</w:t>
      </w:r>
      <w:r w:rsidRPr="000B61B4">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0B61B4">
        <w:rPr>
          <w:rFonts w:ascii="Palatino Linotype" w:hAnsi="Palatino Linotype" w:cs="Arial"/>
          <w:sz w:val="24"/>
          <w:szCs w:val="24"/>
        </w:rPr>
        <w:t xml:space="preserve">, </w:t>
      </w:r>
      <w:r w:rsidRPr="000B61B4">
        <w:rPr>
          <w:rFonts w:ascii="Palatino Linotype" w:hAnsi="Palatino Linotype" w:cs="Arial"/>
          <w:sz w:val="24"/>
          <w:szCs w:val="24"/>
        </w:rPr>
        <w:lastRenderedPageBreak/>
        <w:t>CONFORMADO POR LOS COMISIONADOS JOSÉ MARTÍNEZ VILCHIS; MARÍA DEL ROSARIO MEJÍA AYALA; SHARON CRISTINA MORALES MARTÍNEZ</w:t>
      </w:r>
      <w:r w:rsidR="007052BF" w:rsidRPr="000B61B4">
        <w:rPr>
          <w:rFonts w:ascii="Palatino Linotype" w:hAnsi="Palatino Linotype" w:cs="Arial"/>
          <w:sz w:val="24"/>
          <w:szCs w:val="24"/>
        </w:rPr>
        <w:t xml:space="preserve"> (AUSENCIA JUSTIFICADA)</w:t>
      </w:r>
      <w:r w:rsidRPr="000B61B4">
        <w:rPr>
          <w:rFonts w:ascii="Palatino Linotype" w:hAnsi="Palatino Linotype" w:cs="Arial"/>
          <w:sz w:val="24"/>
          <w:szCs w:val="24"/>
        </w:rPr>
        <w:t xml:space="preserve">; LUIS GUSTAVO PARRA NORIEGA Y GUADALUPE RAMÍREZ PEÑA; EN LA </w:t>
      </w:r>
      <w:r w:rsidR="003163C5" w:rsidRPr="000B61B4">
        <w:rPr>
          <w:rFonts w:ascii="Palatino Linotype" w:hAnsi="Palatino Linotype" w:cs="Arial"/>
          <w:sz w:val="24"/>
          <w:szCs w:val="24"/>
        </w:rPr>
        <w:t>TERCER</w:t>
      </w:r>
      <w:r w:rsidRPr="000B61B4">
        <w:rPr>
          <w:rFonts w:ascii="Palatino Linotype" w:hAnsi="Palatino Linotype" w:cs="Arial"/>
          <w:sz w:val="24"/>
          <w:szCs w:val="24"/>
        </w:rPr>
        <w:t xml:space="preserve">A SESIÓN ORDINARIA CELEBRADA EL </w:t>
      </w:r>
      <w:r w:rsidR="003163C5" w:rsidRPr="000B61B4">
        <w:rPr>
          <w:rFonts w:ascii="Palatino Linotype" w:hAnsi="Palatino Linotype" w:cs="Arial"/>
          <w:sz w:val="24"/>
          <w:szCs w:val="24"/>
        </w:rPr>
        <w:t xml:space="preserve">VEINTISIETE </w:t>
      </w:r>
      <w:r w:rsidR="007052BF" w:rsidRPr="000B61B4">
        <w:rPr>
          <w:rFonts w:ascii="Palatino Linotype" w:hAnsi="Palatino Linotype" w:cs="Arial"/>
          <w:sz w:val="24"/>
          <w:szCs w:val="24"/>
        </w:rPr>
        <w:t>DE ENERO DE DOS MIL VEINTIDÓS</w:t>
      </w:r>
      <w:r w:rsidRPr="000B61B4">
        <w:rPr>
          <w:rFonts w:ascii="Palatino Linotype" w:hAnsi="Palatino Linotype" w:cs="Arial"/>
          <w:sz w:val="24"/>
          <w:szCs w:val="24"/>
        </w:rPr>
        <w:t>, ANTE EL SECRETARIO TÉCNICO DEL PLENO, ALEXIS TAPIA RAMÍREZ.------------------------</w:t>
      </w:r>
      <w:r w:rsidR="00B82FD1" w:rsidRPr="000B61B4">
        <w:rPr>
          <w:rFonts w:ascii="Palatino Linotype" w:hAnsi="Palatino Linotype" w:cs="Arial"/>
          <w:sz w:val="24"/>
          <w:szCs w:val="24"/>
        </w:rPr>
        <w:t>-------------------------------------------------------------------------------------------------------------------------------------</w:t>
      </w:r>
      <w:r w:rsidR="00D6065A" w:rsidRPr="000B61B4">
        <w:rPr>
          <w:rFonts w:ascii="Palatino Linotype" w:hAnsi="Palatino Linotype" w:cs="Arial"/>
          <w:sz w:val="24"/>
          <w:szCs w:val="24"/>
        </w:rPr>
        <w:t xml:space="preserve"> ----------------------------------------------------------------------------------------------------------------------------------------------------------------------------------------------------------------------------------</w:t>
      </w:r>
      <w:r w:rsidR="00D6065A" w:rsidRPr="000B61B4">
        <w:rPr>
          <w:rFonts w:ascii="Palatino Linotype" w:hAnsi="Palatino Linotype" w:cs="Arial"/>
          <w:sz w:val="16"/>
          <w:szCs w:val="24"/>
        </w:rPr>
        <w:t xml:space="preserve"> </w:t>
      </w:r>
      <w:r w:rsidR="00D6065A" w:rsidRPr="000B61B4">
        <w:rPr>
          <w:rFonts w:ascii="Palatino Linotype" w:hAnsi="Palatino Linotype" w:cs="Arial"/>
          <w:sz w:val="24"/>
          <w:szCs w:val="24"/>
        </w:rPr>
        <w:t>----------------------------------------------------------------------------------------------------------------------------------------------------------------------------------------------------------------------------------</w:t>
      </w:r>
      <w:r w:rsidR="00D6065A" w:rsidRPr="000B61B4">
        <w:rPr>
          <w:rFonts w:ascii="Palatino Linotype" w:hAnsi="Palatino Linotype" w:cs="Arial"/>
          <w:sz w:val="16"/>
          <w:szCs w:val="24"/>
        </w:rPr>
        <w:t xml:space="preserve"> </w:t>
      </w:r>
      <w:r w:rsidR="003163C5" w:rsidRPr="000B61B4">
        <w:rPr>
          <w:rFonts w:ascii="Palatino Linotype" w:hAnsi="Palatino Linotype" w:cs="Arial"/>
          <w:sz w:val="24"/>
          <w:szCs w:val="24"/>
        </w:rPr>
        <w:t>----------------------------------------------------------------------------------------------------------------------------------------------------------------------------------------------------------------------------------</w:t>
      </w:r>
      <w:r w:rsidR="003163C5" w:rsidRPr="000B61B4">
        <w:rPr>
          <w:rFonts w:ascii="Palatino Linotype" w:hAnsi="Palatino Linotype" w:cs="Arial"/>
          <w:sz w:val="16"/>
          <w:szCs w:val="24"/>
        </w:rPr>
        <w:t xml:space="preserve"> </w:t>
      </w:r>
      <w:r w:rsidR="003163C5" w:rsidRPr="000B61B4">
        <w:rPr>
          <w:rFonts w:ascii="Palatino Linotype" w:hAnsi="Palatino Linotype" w:cs="Arial"/>
          <w:sz w:val="24"/>
          <w:szCs w:val="24"/>
        </w:rPr>
        <w:t>---------------------------------------------------------------------------------------------------------------------------------------------------------------------------------------------------------------------------------------------------------------------------------------------------------------------------------------------------</w:t>
      </w:r>
      <w:r w:rsidR="003163C5" w:rsidRPr="000B61B4">
        <w:rPr>
          <w:rFonts w:ascii="Palatino Linotype" w:hAnsi="Palatino Linotype" w:cs="Arial"/>
          <w:sz w:val="16"/>
          <w:szCs w:val="24"/>
        </w:rPr>
        <w:t xml:space="preserve"> </w:t>
      </w:r>
      <w:r w:rsidR="003163C5" w:rsidRPr="000B61B4">
        <w:rPr>
          <w:rFonts w:ascii="Palatino Linotype" w:hAnsi="Palatino Linotype" w:cs="Arial"/>
          <w:sz w:val="24"/>
          <w:szCs w:val="24"/>
        </w:rPr>
        <w:t>---------------------------------------------------------------------------------------------------------------------------------------------------------------------------------------------------------------------------------------------------------------------------------------------------------------------------------------------------</w:t>
      </w:r>
      <w:r w:rsidR="003163C5" w:rsidRPr="000B61B4">
        <w:rPr>
          <w:rFonts w:ascii="Palatino Linotype" w:hAnsi="Palatino Linotype" w:cs="Arial"/>
          <w:sz w:val="16"/>
          <w:szCs w:val="24"/>
        </w:rPr>
        <w:t xml:space="preserve"> </w:t>
      </w:r>
      <w:r w:rsidR="003163C5" w:rsidRPr="000B61B4">
        <w:rPr>
          <w:rFonts w:ascii="Palatino Linotype" w:hAnsi="Palatino Linotype" w:cs="Arial"/>
          <w:sz w:val="24"/>
          <w:szCs w:val="24"/>
        </w:rPr>
        <w:t>---------------------------------------------------------------------------------------------------------------------------------------------------------------------------------------------------------------------------------------------------------------------------------------------------------------------------------------------------</w:t>
      </w:r>
      <w:r w:rsidR="003163C5" w:rsidRPr="000B61B4">
        <w:rPr>
          <w:rFonts w:ascii="Palatino Linotype" w:hAnsi="Palatino Linotype" w:cs="Arial"/>
          <w:sz w:val="16"/>
          <w:szCs w:val="24"/>
        </w:rPr>
        <w:t xml:space="preserve"> </w:t>
      </w:r>
      <w:r w:rsidR="003163C5" w:rsidRPr="000B61B4">
        <w:rPr>
          <w:rFonts w:ascii="Palatino Linotype" w:hAnsi="Palatino Linotype" w:cs="Arial"/>
          <w:sz w:val="24"/>
          <w:szCs w:val="24"/>
        </w:rPr>
        <w:t>-----------------------------------------------------------------------------------------------------------------</w:t>
      </w:r>
      <w:r w:rsidR="000B61B4">
        <w:rPr>
          <w:rFonts w:ascii="Palatino Linotype" w:hAnsi="Palatino Linotype" w:cs="Arial"/>
          <w:sz w:val="24"/>
          <w:szCs w:val="24"/>
        </w:rPr>
        <w:t>-----------------------------------------------------------------------------------------------------------------</w:t>
      </w:r>
    </w:p>
    <w:p w14:paraId="14E63B2D" w14:textId="75207755" w:rsidR="004D11F8" w:rsidRPr="003163C5" w:rsidRDefault="004E74D8" w:rsidP="004E74D8">
      <w:pPr>
        <w:spacing w:after="0" w:line="360" w:lineRule="auto"/>
        <w:jc w:val="both"/>
        <w:rPr>
          <w:rFonts w:ascii="Palatino Linotype" w:hAnsi="Palatino Linotype" w:cs="Arial"/>
          <w:sz w:val="14"/>
          <w:szCs w:val="24"/>
        </w:rPr>
      </w:pPr>
      <w:r w:rsidRPr="000B61B4">
        <w:rPr>
          <w:rFonts w:ascii="Palatino Linotype" w:hAnsi="Palatino Linotype" w:cs="Arial"/>
          <w:sz w:val="14"/>
          <w:szCs w:val="24"/>
        </w:rPr>
        <w:t>JMV/CCR/</w:t>
      </w:r>
      <w:proofErr w:type="spellStart"/>
      <w:r w:rsidRPr="000B61B4">
        <w:rPr>
          <w:rFonts w:ascii="Palatino Linotype" w:hAnsi="Palatino Linotype" w:cs="Arial"/>
          <w:sz w:val="14"/>
          <w:szCs w:val="24"/>
        </w:rPr>
        <w:t>jasm</w:t>
      </w:r>
      <w:proofErr w:type="spellEnd"/>
    </w:p>
    <w:p w14:paraId="3BA61198" w14:textId="77777777" w:rsidR="004E74D8" w:rsidRPr="004E74D8" w:rsidRDefault="004E74D8" w:rsidP="004E74D8">
      <w:pPr>
        <w:spacing w:after="0" w:line="360" w:lineRule="auto"/>
        <w:jc w:val="both"/>
        <w:rPr>
          <w:rFonts w:ascii="Palatino Linotype" w:hAnsi="Palatino Linotype" w:cs="Arial"/>
          <w:sz w:val="32"/>
          <w:szCs w:val="24"/>
        </w:rPr>
      </w:pPr>
    </w:p>
    <w:p w14:paraId="6CFDC570" w14:textId="77777777" w:rsidR="004E74D8" w:rsidRPr="004E74D8" w:rsidRDefault="004E74D8" w:rsidP="004E74D8">
      <w:pPr>
        <w:spacing w:after="0" w:line="360" w:lineRule="auto"/>
        <w:jc w:val="both"/>
        <w:rPr>
          <w:rFonts w:ascii="Palatino Linotype" w:hAnsi="Palatino Linotype" w:cs="Arial"/>
          <w:sz w:val="24"/>
          <w:szCs w:val="24"/>
        </w:rPr>
      </w:pPr>
    </w:p>
    <w:p w14:paraId="5E8C55FE" w14:textId="77777777" w:rsidR="004E74D8" w:rsidRPr="004E74D8" w:rsidRDefault="004E74D8" w:rsidP="004E74D8">
      <w:pPr>
        <w:spacing w:after="0" w:line="360" w:lineRule="auto"/>
        <w:jc w:val="both"/>
        <w:rPr>
          <w:rFonts w:ascii="Palatino Linotype" w:hAnsi="Palatino Linotype" w:cs="Arial"/>
          <w:sz w:val="24"/>
          <w:szCs w:val="24"/>
        </w:rPr>
      </w:pPr>
    </w:p>
    <w:p w14:paraId="48CBD84D" w14:textId="77777777" w:rsidR="004E74D8" w:rsidRPr="004E74D8" w:rsidRDefault="004E74D8" w:rsidP="004E74D8">
      <w:pPr>
        <w:spacing w:after="0" w:line="360" w:lineRule="auto"/>
        <w:jc w:val="both"/>
        <w:rPr>
          <w:rFonts w:ascii="Palatino Linotype" w:hAnsi="Palatino Linotype" w:cs="Arial"/>
          <w:sz w:val="24"/>
          <w:szCs w:val="24"/>
        </w:rPr>
      </w:pPr>
    </w:p>
    <w:p w14:paraId="4F35D272"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5ED73C66"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0234FEDC"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4621DD51"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1C344A64" w14:textId="77777777" w:rsidR="004E74D8" w:rsidRPr="004E74D8" w:rsidRDefault="004E74D8" w:rsidP="004E74D8">
      <w:pPr>
        <w:autoSpaceDE w:val="0"/>
        <w:autoSpaceDN w:val="0"/>
        <w:adjustRightInd w:val="0"/>
        <w:spacing w:after="0" w:line="480" w:lineRule="auto"/>
        <w:jc w:val="both"/>
        <w:rPr>
          <w:rFonts w:ascii="Palatino Linotype" w:hAnsi="Palatino Linotype"/>
        </w:rPr>
      </w:pPr>
      <w:r w:rsidRPr="004E74D8">
        <w:rPr>
          <w:rFonts w:ascii="Palatino Linotype" w:hAnsi="Palatino Linotype" w:cs="Arial"/>
          <w:sz w:val="24"/>
          <w:szCs w:val="24"/>
        </w:rPr>
        <w:t xml:space="preserve"> </w:t>
      </w:r>
    </w:p>
    <w:p w14:paraId="1D16A044" w14:textId="77777777" w:rsidR="004E74D8" w:rsidRPr="004E74D8" w:rsidRDefault="004E74D8" w:rsidP="004E74D8">
      <w:pPr>
        <w:spacing w:after="0" w:line="480" w:lineRule="auto"/>
        <w:jc w:val="both"/>
        <w:rPr>
          <w:rFonts w:ascii="Palatino Linotype" w:hAnsi="Palatino Linotype"/>
        </w:rPr>
      </w:pPr>
    </w:p>
    <w:p w14:paraId="080F248D" w14:textId="77777777" w:rsidR="004E74D8" w:rsidRPr="004E74D8" w:rsidRDefault="004E74D8" w:rsidP="004E74D8">
      <w:pPr>
        <w:spacing w:after="0" w:line="480" w:lineRule="auto"/>
        <w:jc w:val="center"/>
        <w:rPr>
          <w:rFonts w:ascii="Palatino Linotype" w:hAnsi="Palatino Linotype"/>
        </w:rPr>
      </w:pPr>
    </w:p>
    <w:p w14:paraId="47F9F284" w14:textId="77777777" w:rsidR="004E74D8" w:rsidRPr="004E74D8" w:rsidRDefault="004E74D8" w:rsidP="004E74D8">
      <w:pPr>
        <w:spacing w:after="0" w:line="480" w:lineRule="auto"/>
        <w:rPr>
          <w:rFonts w:ascii="Palatino Linotype" w:hAnsi="Palatino Linotype"/>
          <w:b/>
        </w:rPr>
      </w:pPr>
    </w:p>
    <w:p w14:paraId="5AD97BC2" w14:textId="77777777" w:rsidR="004E74D8" w:rsidRPr="004E74D8" w:rsidRDefault="004E74D8" w:rsidP="004E74D8">
      <w:pPr>
        <w:spacing w:after="0" w:line="480" w:lineRule="auto"/>
        <w:rPr>
          <w:rFonts w:ascii="Palatino Linotype" w:hAnsi="Palatino Linotype"/>
          <w:b/>
        </w:rPr>
      </w:pPr>
    </w:p>
    <w:p w14:paraId="646D9817" w14:textId="77777777" w:rsidR="004E74D8" w:rsidRPr="004E74D8" w:rsidRDefault="004E74D8" w:rsidP="004E74D8">
      <w:pPr>
        <w:spacing w:after="0" w:line="480" w:lineRule="auto"/>
        <w:rPr>
          <w:rFonts w:ascii="Palatino Linotype" w:hAnsi="Palatino Linotype"/>
          <w:b/>
        </w:rPr>
      </w:pPr>
    </w:p>
    <w:p w14:paraId="5B70A9A8" w14:textId="77777777" w:rsidR="004E74D8" w:rsidRPr="004E74D8" w:rsidRDefault="004E74D8" w:rsidP="004E74D8">
      <w:pPr>
        <w:spacing w:after="0" w:line="480" w:lineRule="auto"/>
        <w:rPr>
          <w:rFonts w:ascii="Palatino Linotype" w:hAnsi="Palatino Linotype"/>
          <w:b/>
        </w:rPr>
      </w:pPr>
    </w:p>
    <w:p w14:paraId="0C29832D" w14:textId="77777777" w:rsidR="004E74D8" w:rsidRPr="004E74D8" w:rsidRDefault="004E74D8" w:rsidP="004E74D8">
      <w:pPr>
        <w:spacing w:after="0" w:line="480" w:lineRule="auto"/>
        <w:rPr>
          <w:rFonts w:ascii="Palatino Linotype" w:hAnsi="Palatino Linotype"/>
          <w:b/>
        </w:rPr>
      </w:pPr>
    </w:p>
    <w:p w14:paraId="2F9A1377" w14:textId="77777777" w:rsidR="004E74D8" w:rsidRPr="004E74D8" w:rsidRDefault="004E74D8" w:rsidP="004E74D8">
      <w:pPr>
        <w:spacing w:after="0" w:line="480" w:lineRule="auto"/>
        <w:rPr>
          <w:rFonts w:ascii="Palatino Linotype" w:hAnsi="Palatino Linotype"/>
          <w:b/>
        </w:rPr>
      </w:pPr>
    </w:p>
    <w:p w14:paraId="44E985F6" w14:textId="77777777" w:rsidR="004E74D8" w:rsidRPr="004E74D8" w:rsidRDefault="004E74D8" w:rsidP="004E74D8">
      <w:pPr>
        <w:spacing w:after="0" w:line="480" w:lineRule="auto"/>
        <w:rPr>
          <w:rFonts w:ascii="Palatino Linotype" w:hAnsi="Palatino Linotype"/>
          <w:b/>
        </w:rPr>
      </w:pPr>
    </w:p>
    <w:p w14:paraId="4DC4FE04" w14:textId="77777777" w:rsidR="004E74D8" w:rsidRPr="004E74D8" w:rsidRDefault="004E74D8" w:rsidP="004E74D8">
      <w:pPr>
        <w:tabs>
          <w:tab w:val="left" w:pos="709"/>
        </w:tabs>
        <w:spacing w:after="0" w:line="360" w:lineRule="auto"/>
        <w:ind w:right="51"/>
        <w:jc w:val="both"/>
        <w:rPr>
          <w:rFonts w:ascii="Palatino Linotype" w:hAnsi="Palatino Linotype"/>
          <w:sz w:val="24"/>
          <w:szCs w:val="24"/>
        </w:rPr>
      </w:pPr>
    </w:p>
    <w:p w14:paraId="1951BC84" w14:textId="77777777" w:rsidR="004E74D8" w:rsidRPr="004E74D8" w:rsidRDefault="004E74D8" w:rsidP="004E74D8">
      <w:pPr>
        <w:tabs>
          <w:tab w:val="left" w:pos="5415"/>
        </w:tabs>
        <w:spacing w:after="0" w:line="240" w:lineRule="auto"/>
        <w:ind w:right="51"/>
        <w:jc w:val="both"/>
        <w:rPr>
          <w:rFonts w:ascii="Palatino Linotype" w:hAnsi="Palatino Linotype" w:cs="Arial"/>
          <w:szCs w:val="16"/>
        </w:rPr>
      </w:pPr>
    </w:p>
    <w:p w14:paraId="6FB9DE5B" w14:textId="77777777" w:rsidR="004E74D8" w:rsidRPr="004E74D8" w:rsidRDefault="004E74D8" w:rsidP="004E74D8">
      <w:pPr>
        <w:tabs>
          <w:tab w:val="left" w:pos="5415"/>
        </w:tabs>
        <w:spacing w:after="0" w:line="240" w:lineRule="auto"/>
        <w:ind w:right="51"/>
        <w:jc w:val="both"/>
        <w:rPr>
          <w:rFonts w:ascii="Palatino Linotype" w:hAnsi="Palatino Linotype" w:cs="Arial"/>
          <w:sz w:val="12"/>
          <w:szCs w:val="16"/>
        </w:rPr>
      </w:pPr>
    </w:p>
    <w:p w14:paraId="1B9E63F0" w14:textId="77777777" w:rsidR="00BF3F7B" w:rsidRDefault="00BF3F7B" w:rsidP="000B2724">
      <w:pPr>
        <w:spacing w:after="0"/>
      </w:pPr>
    </w:p>
    <w:sectPr w:rsidR="00BF3F7B" w:rsidSect="00BF3F7B">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94A2E0" w14:textId="77777777" w:rsidR="00307CD9" w:rsidRDefault="00307CD9" w:rsidP="00BF3F7B">
      <w:pPr>
        <w:spacing w:after="0" w:line="240" w:lineRule="auto"/>
      </w:pPr>
      <w:r>
        <w:separator/>
      </w:r>
    </w:p>
  </w:endnote>
  <w:endnote w:type="continuationSeparator" w:id="0">
    <w:p w14:paraId="1A15A12C" w14:textId="77777777" w:rsidR="00307CD9" w:rsidRDefault="00307CD9"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874F4E" w:rsidRPr="002D6DD8" w:rsidRDefault="00874F4E"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767AE">
              <w:rPr>
                <w:rFonts w:ascii="Palatino Linotype" w:hAnsi="Palatino Linotype"/>
                <w:bCs/>
                <w:noProof/>
                <w:sz w:val="20"/>
              </w:rPr>
              <w:t>42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767AE">
              <w:rPr>
                <w:rFonts w:ascii="Palatino Linotype" w:hAnsi="Palatino Linotype"/>
                <w:bCs/>
                <w:noProof/>
                <w:sz w:val="20"/>
              </w:rPr>
              <w:t>49</w:t>
            </w:r>
            <w:r>
              <w:rPr>
                <w:rFonts w:ascii="Palatino Linotype" w:hAnsi="Palatino Linotype"/>
                <w:bCs/>
                <w:noProof/>
                <w:sz w:val="20"/>
              </w:rPr>
              <w:fldChar w:fldCharType="end"/>
            </w:r>
          </w:p>
        </w:sdtContent>
      </w:sdt>
    </w:sdtContent>
  </w:sdt>
  <w:p w14:paraId="5DF78F98" w14:textId="77777777" w:rsidR="00874F4E" w:rsidRDefault="00874F4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874F4E" w:rsidRPr="000B69FA" w:rsidRDefault="00874F4E"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767A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767AE">
      <w:rPr>
        <w:rFonts w:ascii="Palatino Linotype" w:hAnsi="Palatino Linotype"/>
        <w:bCs/>
        <w:noProof/>
        <w:sz w:val="20"/>
      </w:rPr>
      <w:t>49</w:t>
    </w:r>
    <w:r>
      <w:rPr>
        <w:rFonts w:ascii="Palatino Linotype" w:hAnsi="Palatino Linotype"/>
        <w:bCs/>
        <w:noProof/>
        <w:sz w:val="20"/>
      </w:rPr>
      <w:fldChar w:fldCharType="end"/>
    </w:r>
  </w:p>
  <w:p w14:paraId="259F31C4" w14:textId="77777777" w:rsidR="00874F4E" w:rsidRDefault="00874F4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5505D0" w14:textId="77777777" w:rsidR="00307CD9" w:rsidRDefault="00307CD9" w:rsidP="00BF3F7B">
      <w:pPr>
        <w:spacing w:after="0" w:line="240" w:lineRule="auto"/>
      </w:pPr>
      <w:r>
        <w:separator/>
      </w:r>
    </w:p>
  </w:footnote>
  <w:footnote w:type="continuationSeparator" w:id="0">
    <w:p w14:paraId="04CAD6BE" w14:textId="77777777" w:rsidR="00307CD9" w:rsidRDefault="00307CD9" w:rsidP="00BF3F7B">
      <w:pPr>
        <w:spacing w:after="0" w:line="240" w:lineRule="auto"/>
      </w:pPr>
      <w:r>
        <w:continuationSeparator/>
      </w:r>
    </w:p>
  </w:footnote>
  <w:footnote w:id="1">
    <w:p w14:paraId="22C37593" w14:textId="77777777" w:rsidR="00874F4E" w:rsidRPr="00F07740" w:rsidRDefault="00874F4E" w:rsidP="00291AA2">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3F824D90" w14:textId="77777777" w:rsidR="00874F4E" w:rsidRPr="00946E1F" w:rsidRDefault="00874F4E" w:rsidP="00291AA2">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874F4E" w14:paraId="7B7D63E7" w14:textId="77777777" w:rsidTr="004E74D8">
      <w:trPr>
        <w:trHeight w:val="227"/>
      </w:trPr>
      <w:tc>
        <w:tcPr>
          <w:tcW w:w="5246" w:type="dxa"/>
          <w:hideMark/>
        </w:tcPr>
        <w:p w14:paraId="34F4937E" w14:textId="77777777" w:rsidR="00874F4E" w:rsidRPr="00641471" w:rsidRDefault="00874F4E" w:rsidP="00BF3F7B">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25CB18A6" w14:textId="77353340" w:rsidR="00874F4E" w:rsidRPr="007052BF" w:rsidRDefault="00874F4E" w:rsidP="004E7632">
          <w:pPr>
            <w:spacing w:after="120" w:line="256" w:lineRule="auto"/>
            <w:ind w:left="-486" w:firstLine="1585"/>
            <w:jc w:val="right"/>
            <w:rPr>
              <w:rFonts w:ascii="Palatino Linotype" w:hAnsi="Palatino Linotype" w:cs="Arial"/>
              <w:szCs w:val="20"/>
            </w:rPr>
          </w:pPr>
          <w:r w:rsidRPr="007052BF">
            <w:rPr>
              <w:rFonts w:ascii="Palatino Linotype" w:hAnsi="Palatino Linotype" w:cs="Arial"/>
              <w:bCs/>
              <w:sz w:val="24"/>
              <w:lang w:eastAsia="es-MX"/>
            </w:rPr>
            <w:t>05</w:t>
          </w:r>
          <w:r>
            <w:rPr>
              <w:rFonts w:ascii="Palatino Linotype" w:hAnsi="Palatino Linotype" w:cs="Arial"/>
              <w:bCs/>
              <w:sz w:val="24"/>
              <w:lang w:eastAsia="es-MX"/>
            </w:rPr>
            <w:t>855</w:t>
          </w:r>
          <w:r w:rsidRPr="007052BF">
            <w:rPr>
              <w:rFonts w:ascii="Palatino Linotype" w:hAnsi="Palatino Linotype" w:cs="Arial"/>
              <w:bCs/>
              <w:sz w:val="24"/>
              <w:lang w:eastAsia="es-MX"/>
            </w:rPr>
            <w:t>/INFOEM/IP/RR/2021</w:t>
          </w:r>
          <w:r>
            <w:rPr>
              <w:rFonts w:ascii="Palatino Linotype" w:hAnsi="Palatino Linotype" w:cs="Arial"/>
              <w:bCs/>
              <w:sz w:val="24"/>
              <w:lang w:eastAsia="es-MX"/>
            </w:rPr>
            <w:t xml:space="preserve"> y acumulados</w:t>
          </w:r>
        </w:p>
      </w:tc>
    </w:tr>
    <w:tr w:rsidR="00874F4E" w14:paraId="1EA8D7CD" w14:textId="77777777" w:rsidTr="004E74D8">
      <w:trPr>
        <w:trHeight w:val="242"/>
      </w:trPr>
      <w:tc>
        <w:tcPr>
          <w:tcW w:w="5246" w:type="dxa"/>
          <w:hideMark/>
        </w:tcPr>
        <w:p w14:paraId="146E9FB0" w14:textId="77777777" w:rsidR="00874F4E" w:rsidRPr="00641471" w:rsidRDefault="00874F4E" w:rsidP="00BF3F7B">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72F0E5B2" w14:textId="20C31624" w:rsidR="00874F4E" w:rsidRPr="007052BF" w:rsidRDefault="00874F4E" w:rsidP="004E74D8">
          <w:pPr>
            <w:spacing w:after="120" w:line="256" w:lineRule="auto"/>
            <w:ind w:left="-486" w:firstLine="284"/>
            <w:jc w:val="right"/>
            <w:rPr>
              <w:rFonts w:ascii="Palatino Linotype" w:hAnsi="Palatino Linotype" w:cs="Arial"/>
              <w:szCs w:val="20"/>
            </w:rPr>
          </w:pPr>
          <w:r w:rsidRPr="004E7632">
            <w:rPr>
              <w:rFonts w:ascii="Palatino Linotype" w:hAnsi="Palatino Linotype" w:cs="Arial"/>
              <w:szCs w:val="20"/>
            </w:rPr>
            <w:t>Ayuntamiento de Atizapán de Zaragoza</w:t>
          </w:r>
        </w:p>
      </w:tc>
    </w:tr>
    <w:tr w:rsidR="00874F4E" w14:paraId="7430744A" w14:textId="77777777" w:rsidTr="004E74D8">
      <w:trPr>
        <w:trHeight w:val="342"/>
      </w:trPr>
      <w:tc>
        <w:tcPr>
          <w:tcW w:w="5246" w:type="dxa"/>
          <w:hideMark/>
        </w:tcPr>
        <w:p w14:paraId="4E6B89F2" w14:textId="77777777" w:rsidR="00874F4E" w:rsidRPr="00641471" w:rsidRDefault="00874F4E" w:rsidP="00BF3F7B">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14:paraId="0E97E4C8" w14:textId="77777777" w:rsidR="00874F4E" w:rsidRPr="007052BF" w:rsidRDefault="00874F4E" w:rsidP="004E74D8">
          <w:pPr>
            <w:spacing w:after="120" w:line="256"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bl>
  <w:p w14:paraId="01EA3E76" w14:textId="77777777" w:rsidR="00874F4E" w:rsidRPr="00AE046A" w:rsidRDefault="00874F4E" w:rsidP="00BF3F7B">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51BDF9C2" wp14:editId="1062AB2E">
          <wp:simplePos x="0" y="0"/>
          <wp:positionH relativeFrom="page">
            <wp:posOffset>-281526</wp:posOffset>
          </wp:positionH>
          <wp:positionV relativeFrom="margin">
            <wp:posOffset>-1538246</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874F4E" w14:paraId="58899F3B" w14:textId="77777777" w:rsidTr="004E74D8">
      <w:trPr>
        <w:trHeight w:val="227"/>
      </w:trPr>
      <w:tc>
        <w:tcPr>
          <w:tcW w:w="2704" w:type="dxa"/>
          <w:hideMark/>
        </w:tcPr>
        <w:p w14:paraId="00067C09" w14:textId="77777777" w:rsidR="00874F4E" w:rsidRPr="00641471" w:rsidRDefault="00874F4E" w:rsidP="004E7632">
          <w:pPr>
            <w:spacing w:after="0" w:line="27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525" w:type="dxa"/>
          <w:hideMark/>
        </w:tcPr>
        <w:p w14:paraId="13D11E71" w14:textId="4EFC113A" w:rsidR="00874F4E" w:rsidRPr="00BD048D" w:rsidRDefault="00874F4E" w:rsidP="004E7632">
          <w:pPr>
            <w:spacing w:after="0" w:line="276" w:lineRule="auto"/>
            <w:ind w:left="-486" w:firstLine="1585"/>
            <w:jc w:val="right"/>
            <w:rPr>
              <w:rFonts w:ascii="Palatino Linotype" w:hAnsi="Palatino Linotype" w:cs="Arial"/>
              <w:sz w:val="24"/>
            </w:rPr>
          </w:pPr>
          <w:r w:rsidRPr="00BD048D">
            <w:rPr>
              <w:rFonts w:ascii="Palatino Linotype" w:hAnsi="Palatino Linotype" w:cs="Arial"/>
              <w:bCs/>
              <w:sz w:val="24"/>
              <w:lang w:eastAsia="es-MX"/>
            </w:rPr>
            <w:t>05</w:t>
          </w:r>
          <w:r>
            <w:rPr>
              <w:rFonts w:ascii="Palatino Linotype" w:hAnsi="Palatino Linotype" w:cs="Arial"/>
              <w:bCs/>
              <w:sz w:val="24"/>
              <w:lang w:eastAsia="es-MX"/>
            </w:rPr>
            <w:t>85</w:t>
          </w:r>
          <w:r w:rsidRPr="00BD048D">
            <w:rPr>
              <w:rFonts w:ascii="Palatino Linotype" w:hAnsi="Palatino Linotype" w:cs="Arial"/>
              <w:bCs/>
              <w:sz w:val="24"/>
              <w:lang w:eastAsia="es-MX"/>
            </w:rPr>
            <w:t>5/INFOEM/IP/RR/2021</w:t>
          </w:r>
          <w:r>
            <w:rPr>
              <w:rFonts w:ascii="Palatino Linotype" w:hAnsi="Palatino Linotype" w:cs="Arial"/>
              <w:bCs/>
              <w:sz w:val="24"/>
              <w:lang w:eastAsia="es-MX"/>
            </w:rPr>
            <w:t xml:space="preserve"> y acumulados</w:t>
          </w:r>
        </w:p>
      </w:tc>
    </w:tr>
    <w:tr w:rsidR="00874F4E" w14:paraId="47BE7648" w14:textId="77777777" w:rsidTr="004E74D8">
      <w:trPr>
        <w:trHeight w:val="242"/>
      </w:trPr>
      <w:tc>
        <w:tcPr>
          <w:tcW w:w="2704" w:type="dxa"/>
          <w:hideMark/>
        </w:tcPr>
        <w:p w14:paraId="32AE7B30" w14:textId="77777777" w:rsidR="00874F4E" w:rsidRPr="00641471" w:rsidRDefault="00874F4E" w:rsidP="004E7632">
          <w:pPr>
            <w:spacing w:after="0" w:line="27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525" w:type="dxa"/>
          <w:hideMark/>
        </w:tcPr>
        <w:p w14:paraId="6AB89F26" w14:textId="0E986E1D" w:rsidR="00874F4E" w:rsidRPr="00BD048D" w:rsidRDefault="00874F4E" w:rsidP="004E7632">
          <w:pPr>
            <w:spacing w:after="0" w:line="276" w:lineRule="auto"/>
            <w:ind w:left="-486" w:firstLine="284"/>
            <w:jc w:val="right"/>
            <w:rPr>
              <w:rFonts w:ascii="Palatino Linotype" w:hAnsi="Palatino Linotype" w:cs="Arial"/>
              <w:sz w:val="24"/>
            </w:rPr>
          </w:pPr>
          <w:r w:rsidRPr="004E7632">
            <w:rPr>
              <w:rFonts w:ascii="Palatino Linotype" w:hAnsi="Palatino Linotype" w:cs="Arial"/>
              <w:sz w:val="24"/>
            </w:rPr>
            <w:t>Ayuntamiento de Atizapán de Zaragoza</w:t>
          </w:r>
        </w:p>
      </w:tc>
    </w:tr>
    <w:tr w:rsidR="00874F4E" w14:paraId="4906683C" w14:textId="77777777" w:rsidTr="004E74D8">
      <w:trPr>
        <w:trHeight w:val="342"/>
      </w:trPr>
      <w:tc>
        <w:tcPr>
          <w:tcW w:w="2704" w:type="dxa"/>
        </w:tcPr>
        <w:p w14:paraId="70CC7D32" w14:textId="07F6302D" w:rsidR="00874F4E" w:rsidRPr="00641471" w:rsidRDefault="00874F4E" w:rsidP="004E7632">
          <w:pPr>
            <w:tabs>
              <w:tab w:val="left" w:pos="4892"/>
            </w:tabs>
            <w:spacing w:after="0" w:line="27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525" w:type="dxa"/>
        </w:tcPr>
        <w:p w14:paraId="6FEBED95" w14:textId="46DBE1C0" w:rsidR="00874F4E" w:rsidRPr="00BD048D" w:rsidRDefault="003767AE" w:rsidP="004E7632">
          <w:pPr>
            <w:spacing w:after="0" w:line="276" w:lineRule="auto"/>
            <w:ind w:left="-486" w:firstLine="567"/>
            <w:jc w:val="right"/>
            <w:rPr>
              <w:rFonts w:ascii="Palatino Linotype" w:hAnsi="Palatino Linotype" w:cs="Arial"/>
              <w:sz w:val="24"/>
            </w:rPr>
          </w:pPr>
          <w:proofErr w:type="spellStart"/>
          <w:r>
            <w:rPr>
              <w:rFonts w:ascii="Palatino Linotype" w:hAnsi="Palatino Linotype" w:cs="Arial"/>
              <w:sz w:val="24"/>
            </w:rPr>
            <w:t>xxxxxxxxxxxxxxxxxxxxxxxxxxxxxxxx</w:t>
          </w:r>
          <w:proofErr w:type="spellEnd"/>
        </w:p>
      </w:tc>
    </w:tr>
    <w:tr w:rsidR="00874F4E" w14:paraId="6FC7E25C" w14:textId="77777777" w:rsidTr="004E74D8">
      <w:trPr>
        <w:trHeight w:val="60"/>
      </w:trPr>
      <w:tc>
        <w:tcPr>
          <w:tcW w:w="2704" w:type="dxa"/>
        </w:tcPr>
        <w:p w14:paraId="15D9B06C" w14:textId="77777777" w:rsidR="00874F4E" w:rsidRPr="00641471" w:rsidRDefault="00874F4E" w:rsidP="004E7632">
          <w:pPr>
            <w:tabs>
              <w:tab w:val="left" w:pos="4892"/>
            </w:tabs>
            <w:spacing w:after="0" w:line="27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525" w:type="dxa"/>
        </w:tcPr>
        <w:p w14:paraId="5B51E4EB" w14:textId="77777777" w:rsidR="00874F4E" w:rsidRPr="00BD048D" w:rsidRDefault="00874F4E" w:rsidP="004E7632">
          <w:pPr>
            <w:spacing w:after="0" w:line="276" w:lineRule="auto"/>
            <w:ind w:left="-486" w:firstLine="567"/>
            <w:jc w:val="right"/>
            <w:rPr>
              <w:rFonts w:ascii="Palatino Linotype" w:hAnsi="Palatino Linotype" w:cs="Arial"/>
              <w:sz w:val="24"/>
            </w:rPr>
          </w:pPr>
          <w:r w:rsidRPr="00BD048D">
            <w:rPr>
              <w:rFonts w:ascii="Palatino Linotype" w:hAnsi="Palatino Linotype" w:cs="Arial"/>
              <w:sz w:val="24"/>
            </w:rPr>
            <w:t>José Martínez Vilchis</w:t>
          </w:r>
        </w:p>
      </w:tc>
    </w:tr>
    <w:tr w:rsidR="00874F4E" w14:paraId="3CC62804" w14:textId="77777777" w:rsidTr="004E74D8">
      <w:trPr>
        <w:trHeight w:val="60"/>
      </w:trPr>
      <w:tc>
        <w:tcPr>
          <w:tcW w:w="2704" w:type="dxa"/>
        </w:tcPr>
        <w:p w14:paraId="71EE4F18" w14:textId="77777777" w:rsidR="00874F4E" w:rsidRDefault="00874F4E" w:rsidP="004E7632">
          <w:pPr>
            <w:tabs>
              <w:tab w:val="left" w:pos="4892"/>
            </w:tabs>
            <w:spacing w:after="0" w:line="276" w:lineRule="auto"/>
            <w:ind w:right="204"/>
            <w:jc w:val="right"/>
            <w:rPr>
              <w:rFonts w:ascii="Palatino Linotype" w:hAnsi="Palatino Linotype" w:cs="Arial"/>
              <w:szCs w:val="20"/>
            </w:rPr>
          </w:pPr>
        </w:p>
      </w:tc>
      <w:tc>
        <w:tcPr>
          <w:tcW w:w="4525" w:type="dxa"/>
        </w:tcPr>
        <w:p w14:paraId="5E5D4FAA" w14:textId="77777777" w:rsidR="00874F4E" w:rsidRDefault="00874F4E" w:rsidP="004E7632">
          <w:pPr>
            <w:spacing w:after="0" w:line="276" w:lineRule="auto"/>
            <w:ind w:left="-486" w:right="214" w:firstLine="567"/>
            <w:jc w:val="right"/>
            <w:rPr>
              <w:rFonts w:ascii="Palatino Linotype" w:hAnsi="Palatino Linotype" w:cs="Arial"/>
              <w:b/>
              <w:szCs w:val="20"/>
            </w:rPr>
          </w:pPr>
        </w:p>
      </w:tc>
    </w:tr>
  </w:tbl>
  <w:p w14:paraId="6243DF34" w14:textId="0AA2DE28" w:rsidR="00874F4E" w:rsidRPr="00C222C0" w:rsidRDefault="00874F4E">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34BF4B06">
          <wp:simplePos x="0" y="0"/>
          <wp:positionH relativeFrom="margin">
            <wp:posOffset>-1294626</wp:posOffset>
          </wp:positionH>
          <wp:positionV relativeFrom="margin">
            <wp:posOffset>-1947572</wp:posOffset>
          </wp:positionV>
          <wp:extent cx="8046720" cy="10400665"/>
          <wp:effectExtent l="0" t="0" r="0" b="63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04006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F81C95"/>
    <w:multiLevelType w:val="hybridMultilevel"/>
    <w:tmpl w:val="2FEA7CA8"/>
    <w:lvl w:ilvl="0" w:tplc="A12808CC">
      <w:start w:val="3"/>
      <w:numFmt w:val="lowerLetter"/>
      <w:lvlText w:val="%1."/>
      <w:lvlJc w:val="left"/>
      <w:pPr>
        <w:ind w:left="1542" w:hanging="336"/>
      </w:pPr>
      <w:rPr>
        <w:rFonts w:ascii="Palatino Linotype" w:eastAsia="Arial" w:hAnsi="Palatino Linotype" w:cs="Arial" w:hint="default"/>
        <w:b/>
        <w:w w:val="100"/>
        <w:sz w:val="22"/>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1">
    <w:nsid w:val="1B1F202D"/>
    <w:multiLevelType w:val="hybridMultilevel"/>
    <w:tmpl w:val="FDD2EE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594462D"/>
    <w:multiLevelType w:val="hybridMultilevel"/>
    <w:tmpl w:val="0CA209E8"/>
    <w:lvl w:ilvl="0" w:tplc="080A0001">
      <w:start w:val="2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8601CE0"/>
    <w:multiLevelType w:val="hybridMultilevel"/>
    <w:tmpl w:val="B6E28F9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9096A7D"/>
    <w:multiLevelType w:val="hybridMultilevel"/>
    <w:tmpl w:val="99A4C95C"/>
    <w:lvl w:ilvl="0" w:tplc="44E6AA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2B34CB1"/>
    <w:multiLevelType w:val="hybridMultilevel"/>
    <w:tmpl w:val="86BAF70C"/>
    <w:lvl w:ilvl="0" w:tplc="124643C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DC31EC9"/>
    <w:multiLevelType w:val="hybridMultilevel"/>
    <w:tmpl w:val="A9C67E80"/>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5A6EC1AA">
      <w:start w:val="1"/>
      <w:numFmt w:val="lowerLetter"/>
      <w:lvlText w:val="%2."/>
      <w:lvlJc w:val="left"/>
      <w:pPr>
        <w:ind w:left="620" w:hanging="336"/>
      </w:pPr>
      <w:rPr>
        <w:rFonts w:ascii="Palatino Linotype" w:eastAsia="Arial" w:hAnsi="Palatino Linotype" w:cs="Arial" w:hint="default"/>
        <w:b/>
        <w:spacing w:val="-6"/>
        <w:w w:val="99"/>
        <w:sz w:val="22"/>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11">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7914A13"/>
    <w:multiLevelType w:val="hybridMultilevel"/>
    <w:tmpl w:val="974015CE"/>
    <w:lvl w:ilvl="0" w:tplc="0038AD6C">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DEE6F2E"/>
    <w:multiLevelType w:val="hybridMultilevel"/>
    <w:tmpl w:val="0F3E3B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B772735"/>
    <w:multiLevelType w:val="hybridMultilevel"/>
    <w:tmpl w:val="96CEC614"/>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3713BA6"/>
    <w:multiLevelType w:val="hybridMultilevel"/>
    <w:tmpl w:val="7FEAC9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73924EB"/>
    <w:multiLevelType w:val="hybridMultilevel"/>
    <w:tmpl w:val="5B38CC82"/>
    <w:lvl w:ilvl="0" w:tplc="2474CEA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0"/>
  </w:num>
  <w:num w:numId="3">
    <w:abstractNumId w:val="13"/>
  </w:num>
  <w:num w:numId="4">
    <w:abstractNumId w:val="2"/>
  </w:num>
  <w:num w:numId="5">
    <w:abstractNumId w:val="19"/>
  </w:num>
  <w:num w:numId="6">
    <w:abstractNumId w:val="12"/>
  </w:num>
  <w:num w:numId="7">
    <w:abstractNumId w:val="7"/>
  </w:num>
  <w:num w:numId="8">
    <w:abstractNumId w:val="4"/>
  </w:num>
  <w:num w:numId="9">
    <w:abstractNumId w:val="1"/>
  </w:num>
  <w:num w:numId="10">
    <w:abstractNumId w:val="10"/>
  </w:num>
  <w:num w:numId="11">
    <w:abstractNumId w:val="0"/>
  </w:num>
  <w:num w:numId="12">
    <w:abstractNumId w:val="9"/>
  </w:num>
  <w:num w:numId="13">
    <w:abstractNumId w:val="8"/>
  </w:num>
  <w:num w:numId="14">
    <w:abstractNumId w:val="16"/>
  </w:num>
  <w:num w:numId="15">
    <w:abstractNumId w:val="17"/>
  </w:num>
  <w:num w:numId="16">
    <w:abstractNumId w:val="11"/>
  </w:num>
  <w:num w:numId="17">
    <w:abstractNumId w:val="15"/>
  </w:num>
  <w:num w:numId="18">
    <w:abstractNumId w:val="21"/>
  </w:num>
  <w:num w:numId="19">
    <w:abstractNumId w:val="14"/>
  </w:num>
  <w:num w:numId="20">
    <w:abstractNumId w:val="18"/>
  </w:num>
  <w:num w:numId="21">
    <w:abstractNumId w:val="3"/>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05B2F"/>
    <w:rsid w:val="00036F8B"/>
    <w:rsid w:val="0003724D"/>
    <w:rsid w:val="000A6199"/>
    <w:rsid w:val="000B2724"/>
    <w:rsid w:val="000B61B4"/>
    <w:rsid w:val="000D0F10"/>
    <w:rsid w:val="000D14DC"/>
    <w:rsid w:val="00123996"/>
    <w:rsid w:val="002812AA"/>
    <w:rsid w:val="00291AA2"/>
    <w:rsid w:val="002B3F07"/>
    <w:rsid w:val="00307CD9"/>
    <w:rsid w:val="003163C5"/>
    <w:rsid w:val="00364F71"/>
    <w:rsid w:val="003767AE"/>
    <w:rsid w:val="003B55E0"/>
    <w:rsid w:val="003B6EA5"/>
    <w:rsid w:val="004516AA"/>
    <w:rsid w:val="004D11F8"/>
    <w:rsid w:val="004E74D8"/>
    <w:rsid w:val="004E7632"/>
    <w:rsid w:val="0051123C"/>
    <w:rsid w:val="00536E53"/>
    <w:rsid w:val="005379D7"/>
    <w:rsid w:val="005469C0"/>
    <w:rsid w:val="006C2525"/>
    <w:rsid w:val="006F4760"/>
    <w:rsid w:val="007052BF"/>
    <w:rsid w:val="007052C5"/>
    <w:rsid w:val="007340D3"/>
    <w:rsid w:val="007D58F0"/>
    <w:rsid w:val="00874F4E"/>
    <w:rsid w:val="0089782A"/>
    <w:rsid w:val="0092499F"/>
    <w:rsid w:val="009A55CD"/>
    <w:rsid w:val="009A658B"/>
    <w:rsid w:val="00A27D00"/>
    <w:rsid w:val="00A77280"/>
    <w:rsid w:val="00AA160F"/>
    <w:rsid w:val="00AC60CF"/>
    <w:rsid w:val="00B4043C"/>
    <w:rsid w:val="00B61157"/>
    <w:rsid w:val="00B82FD1"/>
    <w:rsid w:val="00BA16D1"/>
    <w:rsid w:val="00BA610B"/>
    <w:rsid w:val="00BD048D"/>
    <w:rsid w:val="00BF3F7B"/>
    <w:rsid w:val="00C76941"/>
    <w:rsid w:val="00CB23C8"/>
    <w:rsid w:val="00D12795"/>
    <w:rsid w:val="00D305AB"/>
    <w:rsid w:val="00D6065A"/>
    <w:rsid w:val="00E5281D"/>
    <w:rsid w:val="00E86F9D"/>
    <w:rsid w:val="00F44AAE"/>
    <w:rsid w:val="00FE29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F7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aliases w:val="Hipervínculo1,Hipervínculo11,Hipervínculo12,Hipervínculo13,Hipervínculo14,Hipervínculo15"/>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basedOn w:val="Normal"/>
    <w:link w:val="TextonotapieCar"/>
    <w:uiPriority w:val="99"/>
    <w:semiHidden/>
    <w:unhideWhenUsed/>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paragraph" w:styleId="Textoindependiente">
    <w:name w:val="Body Text"/>
    <w:basedOn w:val="Normal"/>
    <w:link w:val="TextoindependienteCar"/>
    <w:uiPriority w:val="1"/>
    <w:qFormat/>
    <w:rsid w:val="005469C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469C0"/>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4E7632"/>
    <w:pPr>
      <w:spacing w:after="120" w:line="480" w:lineRule="auto"/>
    </w:pPr>
  </w:style>
  <w:style w:type="character" w:customStyle="1" w:styleId="Textoindependiente2Car">
    <w:name w:val="Texto independiente 2 Car"/>
    <w:basedOn w:val="Fuentedeprrafopredeter"/>
    <w:link w:val="Textoindependiente2"/>
    <w:uiPriority w:val="99"/>
    <w:rsid w:val="004E7632"/>
  </w:style>
  <w:style w:type="table" w:styleId="Tablaconcuadrcula">
    <w:name w:val="Table Grid"/>
    <w:basedOn w:val="Tablanormal"/>
    <w:uiPriority w:val="59"/>
    <w:rsid w:val="004E76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763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291A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0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89B0A-E307-400C-9A43-8A5CB9178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49</Pages>
  <Words>13410</Words>
  <Characters>73756</Characters>
  <Application>Microsoft Office Word</Application>
  <DocSecurity>0</DocSecurity>
  <Lines>614</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11</cp:revision>
  <dcterms:created xsi:type="dcterms:W3CDTF">2021-12-22T00:48:00Z</dcterms:created>
  <dcterms:modified xsi:type="dcterms:W3CDTF">2022-02-22T17:53:00Z</dcterms:modified>
</cp:coreProperties>
</file>