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5ACB9E2"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583FE7">
        <w:rPr>
          <w:rFonts w:ascii="Palatino Linotype" w:hAnsi="Palatino Linotype" w:cs="Arial"/>
          <w:color w:val="000000"/>
          <w:lang w:eastAsia="es-MX"/>
        </w:rPr>
        <w:t>veintiuno</w:t>
      </w:r>
      <w:r w:rsidR="00354175">
        <w:rPr>
          <w:rFonts w:ascii="Palatino Linotype" w:hAnsi="Palatino Linotype" w:cs="Arial"/>
          <w:color w:val="000000"/>
          <w:lang w:eastAsia="es-MX"/>
        </w:rPr>
        <w:t xml:space="preserve"> de septiembre</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4F7D6E24" w:rsidR="00D34057" w:rsidRPr="00354175"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w:t>
      </w:r>
      <w:r w:rsidRPr="00354175">
        <w:rPr>
          <w:rFonts w:ascii="Palatino Linotype" w:hAnsi="Palatino Linotype" w:cs="Arial"/>
        </w:rPr>
        <w:t xml:space="preserve">expediente electrónico formado con motivo del recurso de revisión número </w:t>
      </w:r>
      <w:r w:rsidR="00F843E6" w:rsidRPr="00F843E6">
        <w:rPr>
          <w:rFonts w:ascii="Palatino Linotype" w:hAnsi="Palatino Linotype" w:cs="Arial"/>
          <w:b/>
          <w:bCs/>
          <w:lang w:eastAsia="es-MX"/>
        </w:rPr>
        <w:t>07900/INFOEM/IP/RR/2022</w:t>
      </w:r>
      <w:r w:rsidR="000D4CB2" w:rsidRPr="00354175">
        <w:rPr>
          <w:rFonts w:ascii="Palatino Linotype" w:hAnsi="Palatino Linotype" w:cs="Arial"/>
        </w:rPr>
        <w:t xml:space="preserve">, </w:t>
      </w:r>
      <w:r w:rsidR="00354175" w:rsidRPr="00354175">
        <w:rPr>
          <w:rFonts w:ascii="Palatino Linotype" w:eastAsia="Calibri" w:hAnsi="Palatino Linotype" w:cs="Arial"/>
          <w:lang w:eastAsia="en-US"/>
        </w:rPr>
        <w:t xml:space="preserve">interpuestos por una persona que no proporcionó un nombre para ser identificado, sin embargo, en lo sucesivo se le denominará el </w:t>
      </w:r>
      <w:r w:rsidR="00354175" w:rsidRPr="00354175">
        <w:rPr>
          <w:rFonts w:ascii="Palatino Linotype" w:eastAsia="Calibri" w:hAnsi="Palatino Linotype" w:cs="Arial"/>
          <w:b/>
          <w:bCs/>
          <w:lang w:eastAsia="en-US"/>
        </w:rPr>
        <w:t>Recurrente</w:t>
      </w:r>
      <w:r w:rsidRPr="00354175">
        <w:rPr>
          <w:rFonts w:ascii="Palatino Linotype" w:hAnsi="Palatino Linotype" w:cs="Arial"/>
        </w:rPr>
        <w:t xml:space="preserve">, en contra de la respuesta </w:t>
      </w:r>
      <w:r w:rsidR="000D4CB2" w:rsidRPr="00354175">
        <w:rPr>
          <w:rFonts w:ascii="Palatino Linotype" w:hAnsi="Palatino Linotype" w:cs="Arial"/>
        </w:rPr>
        <w:t>de</w:t>
      </w:r>
      <w:r w:rsidR="001A7EEE" w:rsidRPr="00354175">
        <w:rPr>
          <w:rFonts w:ascii="Palatino Linotype" w:hAnsi="Palatino Linotype" w:cs="Arial"/>
        </w:rPr>
        <w:t>l</w:t>
      </w:r>
      <w:r w:rsidRPr="00354175">
        <w:rPr>
          <w:rFonts w:ascii="Palatino Linotype" w:hAnsi="Palatino Linotype" w:cs="Arial"/>
        </w:rPr>
        <w:t xml:space="preserve"> </w:t>
      </w:r>
      <w:r w:rsidR="00F843E6" w:rsidRPr="00F843E6">
        <w:rPr>
          <w:rFonts w:ascii="Palatino Linotype" w:hAnsi="Palatino Linotype" w:cs="Arial"/>
          <w:b/>
        </w:rPr>
        <w:t>Ayuntamiento de Teoloyucan</w:t>
      </w:r>
      <w:r w:rsidRPr="00354175">
        <w:rPr>
          <w:rFonts w:ascii="Palatino Linotype" w:hAnsi="Palatino Linotype" w:cs="Arial"/>
        </w:rPr>
        <w:t>, en lo subsecuente</w:t>
      </w:r>
      <w:r w:rsidRPr="00354175">
        <w:rPr>
          <w:rFonts w:ascii="Palatino Linotype" w:hAnsi="Palatino Linotype" w:cs="Arial"/>
          <w:b/>
        </w:rPr>
        <w:t xml:space="preserve"> El Sujeto Obligado, </w:t>
      </w:r>
      <w:r w:rsidRPr="00354175">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bookmarkStart w:id="0" w:name="_GoBack"/>
      <w:bookmarkEnd w:id="0"/>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7E0CB443"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F843E6">
        <w:rPr>
          <w:rFonts w:ascii="Palatino Linotype" w:hAnsi="Palatino Linotype" w:cs="Arial"/>
        </w:rPr>
        <w:t xml:space="preserve">ocho de abril de </w:t>
      </w:r>
      <w:r w:rsidR="00620A1D">
        <w:rPr>
          <w:rFonts w:ascii="Palatino Linotype" w:hAnsi="Palatino Linotype" w:cs="Arial"/>
        </w:rPr>
        <w:t>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F843E6" w:rsidRPr="00F843E6">
        <w:rPr>
          <w:rFonts w:ascii="Palatino Linotype" w:hAnsi="Palatino Linotype" w:cs="Arial"/>
          <w:b/>
        </w:rPr>
        <w:t>00154/TEOLOYU/IP/2022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14B6EDFD" w14:textId="77777777" w:rsidR="0014624E" w:rsidRDefault="0014624E" w:rsidP="0014624E">
      <w:pPr>
        <w:ind w:right="851"/>
        <w:jc w:val="both"/>
        <w:rPr>
          <w:rFonts w:ascii="Palatino Linotype" w:hAnsi="Palatino Linotype"/>
          <w:i/>
          <w:lang w:val="es-ES_tradnl"/>
        </w:rPr>
      </w:pPr>
    </w:p>
    <w:p w14:paraId="61689946" w14:textId="0B345648" w:rsidR="00AE61AD" w:rsidRPr="0014624E" w:rsidRDefault="008D6D96" w:rsidP="0014624E">
      <w:pPr>
        <w:ind w:left="851" w:right="851"/>
        <w:jc w:val="both"/>
        <w:rPr>
          <w:rFonts w:ascii="Palatino Linotype" w:hAnsi="Palatino Linotype"/>
          <w:i/>
          <w:lang w:val="es-ES_tradnl"/>
        </w:rPr>
      </w:pPr>
      <w:r w:rsidRPr="006B26E3">
        <w:rPr>
          <w:rFonts w:ascii="Palatino Linotype" w:hAnsi="Palatino Linotype"/>
          <w:i/>
          <w:lang w:val="es-ES_tradnl"/>
        </w:rPr>
        <w:t>“</w:t>
      </w:r>
      <w:r w:rsidR="00F843E6" w:rsidRPr="00F843E6">
        <w:rPr>
          <w:rFonts w:ascii="Palatino Linotype" w:hAnsi="Palatino Linotype"/>
          <w:i/>
          <w:lang w:val="es-ES_tradnl"/>
        </w:rPr>
        <w:t xml:space="preserve">solicito una lista que contenga nombre, </w:t>
      </w:r>
      <w:proofErr w:type="spellStart"/>
      <w:r w:rsidR="00F843E6" w:rsidRPr="00F843E6">
        <w:rPr>
          <w:rFonts w:ascii="Palatino Linotype" w:hAnsi="Palatino Linotype"/>
          <w:i/>
          <w:lang w:val="es-ES_tradnl"/>
        </w:rPr>
        <w:t>razon</w:t>
      </w:r>
      <w:proofErr w:type="spellEnd"/>
      <w:r w:rsidR="00F843E6" w:rsidRPr="00F843E6">
        <w:rPr>
          <w:rFonts w:ascii="Palatino Linotype" w:hAnsi="Palatino Linotype"/>
          <w:i/>
          <w:lang w:val="es-ES_tradnl"/>
        </w:rPr>
        <w:t xml:space="preserve"> social, domicilio, </w:t>
      </w:r>
      <w:proofErr w:type="spellStart"/>
      <w:proofErr w:type="gramStart"/>
      <w:r w:rsidR="00F843E6" w:rsidRPr="00F843E6">
        <w:rPr>
          <w:rFonts w:ascii="Palatino Linotype" w:hAnsi="Palatino Linotype"/>
          <w:i/>
          <w:lang w:val="es-ES_tradnl"/>
        </w:rPr>
        <w:t>telefono</w:t>
      </w:r>
      <w:proofErr w:type="spellEnd"/>
      <w:r w:rsidR="00F843E6" w:rsidRPr="00F843E6">
        <w:rPr>
          <w:rFonts w:ascii="Palatino Linotype" w:hAnsi="Palatino Linotype"/>
          <w:i/>
          <w:lang w:val="es-ES_tradnl"/>
        </w:rPr>
        <w:t xml:space="preserve"> ,</w:t>
      </w:r>
      <w:proofErr w:type="gramEnd"/>
      <w:r w:rsidR="00F843E6" w:rsidRPr="00F843E6">
        <w:rPr>
          <w:rFonts w:ascii="Palatino Linotype" w:hAnsi="Palatino Linotype"/>
          <w:i/>
          <w:lang w:val="es-ES_tradnl"/>
        </w:rPr>
        <w:t xml:space="preserve"> y a que se dedican de todas las empresas que </w:t>
      </w:r>
      <w:proofErr w:type="spellStart"/>
      <w:r w:rsidR="00F843E6" w:rsidRPr="00F843E6">
        <w:rPr>
          <w:rFonts w:ascii="Palatino Linotype" w:hAnsi="Palatino Linotype"/>
          <w:i/>
          <w:lang w:val="es-ES_tradnl"/>
        </w:rPr>
        <w:t>estan</w:t>
      </w:r>
      <w:proofErr w:type="spellEnd"/>
      <w:r w:rsidR="00F843E6" w:rsidRPr="00F843E6">
        <w:rPr>
          <w:rFonts w:ascii="Palatino Linotype" w:hAnsi="Palatino Linotype"/>
          <w:i/>
          <w:lang w:val="es-ES_tradnl"/>
        </w:rPr>
        <w:t xml:space="preserve"> en </w:t>
      </w:r>
      <w:proofErr w:type="spellStart"/>
      <w:r w:rsidR="00F843E6" w:rsidRPr="00F843E6">
        <w:rPr>
          <w:rFonts w:ascii="Palatino Linotype" w:hAnsi="Palatino Linotype"/>
          <w:i/>
          <w:lang w:val="es-ES_tradnl"/>
        </w:rPr>
        <w:t>teoloyucan</w:t>
      </w:r>
      <w:proofErr w:type="spellEnd"/>
      <w:r w:rsidRPr="006B26E3">
        <w:rPr>
          <w:rFonts w:ascii="Palatino Linotype" w:hAnsi="Palatino Linotype"/>
          <w:i/>
          <w:lang w:val="es-ES_tradnl"/>
        </w:rPr>
        <w:t>”</w:t>
      </w:r>
      <w:r w:rsidRPr="006B26E3">
        <w:rPr>
          <w:rFonts w:ascii="Palatino Linotype" w:hAnsi="Palatino Linotype"/>
          <w:lang w:val="es-ES_tradnl"/>
        </w:rPr>
        <w:t xml:space="preserve"> [Sic]</w:t>
      </w:r>
    </w:p>
    <w:p w14:paraId="66574314" w14:textId="77777777" w:rsidR="00354175" w:rsidRDefault="00354175" w:rsidP="001A7EEE">
      <w:pPr>
        <w:spacing w:line="360" w:lineRule="auto"/>
        <w:jc w:val="both"/>
        <w:rPr>
          <w:rFonts w:ascii="Palatino Linotype" w:hAnsi="Palatino Linotype"/>
          <w:lang w:val="es-ES_tradnl"/>
        </w:rPr>
      </w:pPr>
    </w:p>
    <w:p w14:paraId="7793FDA5" w14:textId="3EC3322C" w:rsidR="001770BD" w:rsidRDefault="001A7EEE" w:rsidP="001A7EEE">
      <w:pPr>
        <w:spacing w:line="360" w:lineRule="auto"/>
        <w:jc w:val="both"/>
        <w:rPr>
          <w:rFonts w:ascii="Palatino Linotype" w:hAnsi="Palatino Linotype"/>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64AC5638"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F843E6">
        <w:rPr>
          <w:rFonts w:ascii="Palatino Linotype" w:hAnsi="Palatino Linotype" w:cs="Arial"/>
        </w:rPr>
        <w:t>nueve de mayo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7895D892" w14:textId="77777777" w:rsidR="00F843E6" w:rsidRPr="00F843E6" w:rsidRDefault="008D6D96" w:rsidP="00F843E6">
      <w:pPr>
        <w:ind w:left="851" w:right="851"/>
        <w:jc w:val="right"/>
        <w:rPr>
          <w:rFonts w:ascii="Palatino Linotype" w:hAnsi="Palatino Linotype" w:cs="Arial"/>
          <w:i/>
        </w:rPr>
      </w:pPr>
      <w:r w:rsidRPr="006E2D8D">
        <w:rPr>
          <w:rFonts w:ascii="Palatino Linotype" w:hAnsi="Palatino Linotype" w:cs="Arial"/>
          <w:i/>
        </w:rPr>
        <w:t xml:space="preserve"> “</w:t>
      </w:r>
      <w:r w:rsidR="00F843E6" w:rsidRPr="00F843E6">
        <w:rPr>
          <w:rFonts w:ascii="Palatino Linotype" w:hAnsi="Palatino Linotype" w:cs="Arial"/>
          <w:i/>
        </w:rPr>
        <w:t xml:space="preserve">Folio de la solicitud: </w:t>
      </w:r>
      <w:r w:rsidR="00F843E6" w:rsidRPr="00F843E6">
        <w:rPr>
          <w:rFonts w:ascii="Palatino Linotype" w:hAnsi="Palatino Linotype" w:cs="Arial"/>
          <w:b/>
          <w:bCs/>
          <w:i/>
          <w:u w:val="single"/>
        </w:rPr>
        <w:t>00154/TEOLOYU/IP/2022</w:t>
      </w:r>
    </w:p>
    <w:p w14:paraId="6B982469" w14:textId="77777777" w:rsidR="00F843E6" w:rsidRDefault="00F843E6" w:rsidP="00F843E6">
      <w:pPr>
        <w:ind w:left="851" w:right="851"/>
        <w:jc w:val="both"/>
        <w:rPr>
          <w:rFonts w:ascii="Palatino Linotype" w:hAnsi="Palatino Linotype" w:cs="Arial"/>
          <w:i/>
        </w:rPr>
      </w:pPr>
    </w:p>
    <w:p w14:paraId="27A2513A" w14:textId="46B9CEC6" w:rsidR="00F843E6" w:rsidRDefault="00F843E6" w:rsidP="00F843E6">
      <w:pPr>
        <w:ind w:left="851" w:right="851"/>
        <w:jc w:val="both"/>
        <w:rPr>
          <w:rFonts w:ascii="Palatino Linotype" w:hAnsi="Palatino Linotype" w:cs="Arial"/>
          <w:i/>
        </w:rPr>
      </w:pPr>
      <w:r w:rsidRPr="00F843E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3E5ADE" w14:textId="77777777" w:rsidR="00F843E6" w:rsidRPr="00F843E6" w:rsidRDefault="00F843E6" w:rsidP="00F843E6">
      <w:pPr>
        <w:ind w:left="851" w:right="851"/>
        <w:jc w:val="both"/>
        <w:rPr>
          <w:rFonts w:ascii="Palatino Linotype" w:hAnsi="Palatino Linotype" w:cs="Arial"/>
          <w:i/>
        </w:rPr>
      </w:pPr>
    </w:p>
    <w:p w14:paraId="1912DF09" w14:textId="77777777" w:rsidR="00F843E6" w:rsidRPr="00F843E6" w:rsidRDefault="00F843E6" w:rsidP="00F843E6">
      <w:pPr>
        <w:ind w:left="851" w:right="851"/>
        <w:jc w:val="both"/>
        <w:rPr>
          <w:rFonts w:ascii="Palatino Linotype" w:hAnsi="Palatino Linotype" w:cs="Arial"/>
          <w:i/>
        </w:rPr>
      </w:pPr>
      <w:r w:rsidRPr="00F843E6">
        <w:rPr>
          <w:rFonts w:ascii="Palatino Linotype" w:hAnsi="Palatino Linotype" w:cs="Arial"/>
          <w:i/>
        </w:rPr>
        <w:t>Se adjunta respuesta integradora y acuerdo de comité</w:t>
      </w:r>
    </w:p>
    <w:p w14:paraId="5F3914DC" w14:textId="77777777" w:rsidR="00F843E6" w:rsidRDefault="00F843E6" w:rsidP="00F843E6">
      <w:pPr>
        <w:ind w:left="851" w:right="851"/>
        <w:jc w:val="both"/>
        <w:rPr>
          <w:rFonts w:ascii="Palatino Linotype" w:hAnsi="Palatino Linotype" w:cs="Arial"/>
          <w:i/>
        </w:rPr>
      </w:pPr>
    </w:p>
    <w:p w14:paraId="04032242" w14:textId="3030E7CB" w:rsidR="00F843E6" w:rsidRPr="00F843E6" w:rsidRDefault="00F843E6" w:rsidP="00F843E6">
      <w:pPr>
        <w:ind w:left="851" w:right="851"/>
        <w:jc w:val="both"/>
        <w:rPr>
          <w:rFonts w:ascii="Palatino Linotype" w:hAnsi="Palatino Linotype" w:cs="Arial"/>
          <w:i/>
        </w:rPr>
      </w:pPr>
      <w:r w:rsidRPr="00F843E6">
        <w:rPr>
          <w:rFonts w:ascii="Palatino Linotype" w:hAnsi="Palatino Linotype" w:cs="Arial"/>
          <w:i/>
        </w:rPr>
        <w:t>ATENTAMENTE</w:t>
      </w:r>
    </w:p>
    <w:p w14:paraId="3D71D1C1" w14:textId="0745E41E" w:rsidR="008D6D96" w:rsidRPr="002246A2" w:rsidRDefault="00F843E6" w:rsidP="00F843E6">
      <w:pPr>
        <w:ind w:left="851" w:right="851"/>
        <w:jc w:val="both"/>
        <w:rPr>
          <w:rFonts w:ascii="Palatino Linotype" w:hAnsi="Palatino Linotype" w:cs="Arial"/>
          <w:i/>
        </w:rPr>
      </w:pPr>
      <w:r w:rsidRPr="00F843E6">
        <w:rPr>
          <w:rFonts w:ascii="Palatino Linotype" w:hAnsi="Palatino Linotype" w:cs="Arial"/>
          <w:i/>
        </w:rPr>
        <w:t xml:space="preserve">Lic. Karen </w:t>
      </w:r>
      <w:proofErr w:type="spellStart"/>
      <w:r w:rsidRPr="00F843E6">
        <w:rPr>
          <w:rFonts w:ascii="Palatino Linotype" w:hAnsi="Palatino Linotype" w:cs="Arial"/>
          <w:i/>
        </w:rPr>
        <w:t>Martinez</w:t>
      </w:r>
      <w:proofErr w:type="spellEnd"/>
      <w:r w:rsidRPr="00F843E6">
        <w:rPr>
          <w:rFonts w:ascii="Palatino Linotype" w:hAnsi="Palatino Linotype" w:cs="Arial"/>
          <w:i/>
        </w:rPr>
        <w:t xml:space="preserve"> Peregrino</w:t>
      </w:r>
      <w:r w:rsidR="008D6D96" w:rsidRPr="006E2D8D">
        <w:rPr>
          <w:rFonts w:ascii="Palatino Linotype" w:hAnsi="Palatino Linotype" w:cs="Arial"/>
          <w:i/>
        </w:rPr>
        <w:t>”</w:t>
      </w:r>
    </w:p>
    <w:p w14:paraId="30630136" w14:textId="77777777" w:rsidR="00F46230" w:rsidRPr="00B21190" w:rsidRDefault="00F46230" w:rsidP="003D0754">
      <w:pPr>
        <w:pStyle w:val="Sinespaciado"/>
      </w:pPr>
    </w:p>
    <w:p w14:paraId="06BBE747" w14:textId="7E15CB2F" w:rsidR="004213E0" w:rsidRPr="00BF5A90" w:rsidRDefault="004213E0" w:rsidP="004213E0">
      <w:pPr>
        <w:spacing w:before="240" w:line="360" w:lineRule="auto"/>
        <w:jc w:val="both"/>
        <w:rPr>
          <w:rFonts w:ascii="Palatino Linotype" w:hAnsi="Palatino Linotype"/>
          <w:color w:val="000000"/>
        </w:rPr>
      </w:pPr>
      <w:r>
        <w:rPr>
          <w:rFonts w:ascii="Palatino Linotype" w:hAnsi="Palatino Linotype"/>
          <w:color w:val="000000"/>
        </w:rPr>
        <w:t xml:space="preserve">Para tal efecto, </w:t>
      </w:r>
      <w:r w:rsidRPr="004213E0">
        <w:rPr>
          <w:rFonts w:ascii="Palatino Linotype" w:hAnsi="Palatino Linotype"/>
          <w:b/>
          <w:color w:val="000000"/>
        </w:rPr>
        <w:t>el Sujeto Obligado</w:t>
      </w:r>
      <w:r>
        <w:rPr>
          <w:rFonts w:ascii="Palatino Linotype" w:hAnsi="Palatino Linotype"/>
          <w:color w:val="000000"/>
        </w:rPr>
        <w:t xml:space="preserve"> adjuntó </w:t>
      </w:r>
      <w:r w:rsidR="00F843E6">
        <w:rPr>
          <w:rFonts w:ascii="Palatino Linotype" w:hAnsi="Palatino Linotype"/>
          <w:color w:val="000000"/>
        </w:rPr>
        <w:t>los</w:t>
      </w:r>
      <w:r>
        <w:rPr>
          <w:rFonts w:ascii="Palatino Linotype" w:hAnsi="Palatino Linotype"/>
          <w:color w:val="000000"/>
        </w:rPr>
        <w:t xml:space="preserve"> archivo</w:t>
      </w:r>
      <w:r w:rsidR="00F843E6">
        <w:rPr>
          <w:rFonts w:ascii="Palatino Linotype" w:hAnsi="Palatino Linotype"/>
          <w:color w:val="000000"/>
        </w:rPr>
        <w:t>s</w:t>
      </w:r>
      <w:r>
        <w:rPr>
          <w:rFonts w:ascii="Palatino Linotype" w:hAnsi="Palatino Linotype"/>
          <w:color w:val="000000"/>
        </w:rPr>
        <w:t xml:space="preserve"> electrónico</w:t>
      </w:r>
      <w:r w:rsidR="00F843E6">
        <w:rPr>
          <w:rFonts w:ascii="Palatino Linotype" w:hAnsi="Palatino Linotype"/>
          <w:color w:val="000000"/>
        </w:rPr>
        <w:t>s</w:t>
      </w:r>
      <w:r>
        <w:rPr>
          <w:rFonts w:ascii="Palatino Linotype" w:hAnsi="Palatino Linotype"/>
          <w:color w:val="000000"/>
        </w:rPr>
        <w:t xml:space="preserve"> denominado</w:t>
      </w:r>
      <w:r w:rsidR="00F843E6">
        <w:rPr>
          <w:rFonts w:ascii="Palatino Linotype" w:hAnsi="Palatino Linotype"/>
          <w:color w:val="000000"/>
        </w:rPr>
        <w:t>s</w:t>
      </w:r>
      <w:r>
        <w:rPr>
          <w:rFonts w:ascii="Palatino Linotype" w:hAnsi="Palatino Linotype"/>
          <w:color w:val="000000"/>
        </w:rPr>
        <w:t xml:space="preserve"> </w:t>
      </w:r>
      <w:bookmarkStart w:id="1" w:name="_Hlk99652498"/>
      <w:r w:rsidRPr="00BB0886">
        <w:rPr>
          <w:rFonts w:ascii="Palatino Linotype" w:hAnsi="Palatino Linotype"/>
          <w:b/>
          <w:bCs/>
          <w:i/>
          <w:iCs/>
          <w:color w:val="000000"/>
        </w:rPr>
        <w:t>“</w:t>
      </w:r>
      <w:r w:rsidR="00F843E6" w:rsidRPr="00F843E6">
        <w:rPr>
          <w:rFonts w:ascii="Palatino Linotype" w:hAnsi="Palatino Linotype"/>
          <w:b/>
          <w:bCs/>
          <w:i/>
          <w:iCs/>
          <w:color w:val="000000"/>
        </w:rPr>
        <w:t>Acuerdo primer12.pdf</w:t>
      </w:r>
      <w:r w:rsidRPr="00BB0886">
        <w:rPr>
          <w:rFonts w:ascii="Palatino Linotype" w:hAnsi="Palatino Linotype"/>
          <w:b/>
          <w:bCs/>
          <w:i/>
          <w:iCs/>
          <w:color w:val="000000"/>
        </w:rPr>
        <w:t>”</w:t>
      </w:r>
      <w:bookmarkEnd w:id="1"/>
      <w:r w:rsidR="00F843E6">
        <w:rPr>
          <w:rFonts w:ascii="Palatino Linotype" w:hAnsi="Palatino Linotype"/>
          <w:b/>
          <w:bCs/>
          <w:i/>
          <w:iCs/>
          <w:color w:val="000000"/>
        </w:rPr>
        <w:t>, “</w:t>
      </w:r>
      <w:r w:rsidR="00F843E6" w:rsidRPr="00F843E6">
        <w:rPr>
          <w:rFonts w:ascii="Palatino Linotype" w:hAnsi="Palatino Linotype"/>
          <w:b/>
          <w:bCs/>
          <w:i/>
          <w:iCs/>
          <w:color w:val="000000"/>
        </w:rPr>
        <w:t>Respuesta integradora 154 oficio 476.pdf</w:t>
      </w:r>
      <w:r w:rsidR="00F843E6">
        <w:rPr>
          <w:rFonts w:ascii="Palatino Linotype" w:hAnsi="Palatino Linotype"/>
          <w:b/>
          <w:bCs/>
          <w:i/>
          <w:iCs/>
          <w:color w:val="000000"/>
        </w:rPr>
        <w:t>” y “</w:t>
      </w:r>
      <w:r w:rsidR="00F843E6" w:rsidRPr="00F843E6">
        <w:rPr>
          <w:rFonts w:ascii="Palatino Linotype" w:hAnsi="Palatino Linotype"/>
          <w:b/>
          <w:bCs/>
          <w:i/>
          <w:iCs/>
          <w:color w:val="000000"/>
        </w:rPr>
        <w:t>OFICIO DESARROLLO ECONÓMICO.pdf</w:t>
      </w:r>
      <w:r w:rsidR="00F843E6">
        <w:rPr>
          <w:rFonts w:ascii="Palatino Linotype" w:hAnsi="Palatino Linotype"/>
          <w:b/>
          <w:bCs/>
          <w:i/>
          <w:iCs/>
          <w:color w:val="000000"/>
        </w:rPr>
        <w:t>”</w:t>
      </w:r>
      <w:r>
        <w:rPr>
          <w:rFonts w:ascii="Palatino Linotype" w:hAnsi="Palatino Linotype"/>
          <w:color w:val="000000"/>
        </w:rPr>
        <w:t>; mismo</w:t>
      </w:r>
      <w:r w:rsidR="00F843E6">
        <w:rPr>
          <w:rFonts w:ascii="Palatino Linotype" w:hAnsi="Palatino Linotype"/>
          <w:color w:val="000000"/>
        </w:rPr>
        <w:t>s</w:t>
      </w:r>
      <w:r>
        <w:rPr>
          <w:rFonts w:ascii="Palatino Linotype" w:hAnsi="Palatino Linotype"/>
          <w:color w:val="000000"/>
        </w:rPr>
        <w:t xml:space="preserve"> que no se inserta</w:t>
      </w:r>
      <w:r w:rsidR="00F843E6">
        <w:rPr>
          <w:rFonts w:ascii="Palatino Linotype" w:hAnsi="Palatino Linotype"/>
          <w:color w:val="000000"/>
        </w:rPr>
        <w:t>n</w:t>
      </w:r>
      <w:r>
        <w:rPr>
          <w:rFonts w:ascii="Palatino Linotype" w:hAnsi="Palatino Linotype"/>
          <w:color w:val="000000"/>
        </w:rPr>
        <w:t xml:space="preserve"> en el presente apartado</w:t>
      </w:r>
      <w:r w:rsidRPr="00F670C8">
        <w:rPr>
          <w:rFonts w:ascii="Palatino Linotype" w:hAnsi="Palatino Linotype"/>
          <w:color w:val="000000"/>
        </w:rPr>
        <w:t xml:space="preserve"> por ser del conocimiento de las partes, </w:t>
      </w:r>
      <w:r>
        <w:rPr>
          <w:rFonts w:ascii="Palatino Linotype" w:hAnsi="Palatino Linotype"/>
          <w:color w:val="000000"/>
        </w:rPr>
        <w:t>sin embargo,</w:t>
      </w:r>
      <w:r w:rsidRPr="00F670C8">
        <w:rPr>
          <w:rFonts w:ascii="Palatino Linotype" w:hAnsi="Palatino Linotype"/>
          <w:color w:val="000000"/>
        </w:rPr>
        <w:t xml:space="preserve"> habrá de hacerse el análisis y estudio correspondiente en párrafos posteriores.</w:t>
      </w:r>
    </w:p>
    <w:p w14:paraId="0889F64F" w14:textId="77777777" w:rsidR="00154698" w:rsidRDefault="00154698" w:rsidP="003D0754">
      <w:pPr>
        <w:spacing w:line="360" w:lineRule="auto"/>
        <w:jc w:val="both"/>
        <w:rPr>
          <w:rFonts w:ascii="Palatino Linotype" w:hAnsi="Palatino Linotype" w:cs="Arial"/>
          <w:b/>
          <w:sz w:val="28"/>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191CDA00"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E318F1">
        <w:rPr>
          <w:rFonts w:ascii="Palatino Linotype" w:hAnsi="Palatino Linotype" w:cs="Arial"/>
        </w:rPr>
        <w:t>dieciséis</w:t>
      </w:r>
      <w:r w:rsidR="00354175">
        <w:rPr>
          <w:rFonts w:ascii="Palatino Linotype" w:hAnsi="Palatino Linotype" w:cs="Arial"/>
        </w:rPr>
        <w:t xml:space="preserve"> de mayo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 xml:space="preserve">en </w:t>
      </w:r>
      <w:r w:rsidRPr="00B21190">
        <w:rPr>
          <w:rFonts w:ascii="Palatino Linotype" w:hAnsi="Palatino Linotype" w:cs="Arial"/>
        </w:rPr>
        <w:lastRenderedPageBreak/>
        <w:t>el sistema electrónico con el expediente número</w:t>
      </w:r>
      <w:r w:rsidR="00ED72E2" w:rsidRPr="00ED72E2">
        <w:t xml:space="preserve"> </w:t>
      </w:r>
      <w:r w:rsidR="00E318F1" w:rsidRPr="00E318F1">
        <w:rPr>
          <w:rFonts w:ascii="Palatino Linotype" w:hAnsi="Palatino Linotype" w:cs="Arial"/>
          <w:b/>
          <w:bCs/>
          <w:lang w:eastAsia="es-MX"/>
        </w:rPr>
        <w:t>07900/INFOEM/IP/RR/2022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60DD08E9"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E318F1" w:rsidRPr="00E318F1">
        <w:rPr>
          <w:rFonts w:ascii="Palatino Linotype" w:hAnsi="Palatino Linotype" w:cs="Arial"/>
          <w:bCs/>
          <w:i/>
        </w:rPr>
        <w:t xml:space="preserve">negativa a dar la </w:t>
      </w:r>
      <w:proofErr w:type="spellStart"/>
      <w:r w:rsidR="00E318F1" w:rsidRPr="00E318F1">
        <w:rPr>
          <w:rFonts w:ascii="Palatino Linotype" w:hAnsi="Palatino Linotype" w:cs="Arial"/>
          <w:bCs/>
          <w:i/>
        </w:rPr>
        <w:t>informacion</w:t>
      </w:r>
      <w:proofErr w:type="spellEnd"/>
      <w:r w:rsidR="00E318F1" w:rsidRPr="00E318F1">
        <w:rPr>
          <w:rFonts w:ascii="Palatino Linotype" w:hAnsi="Palatino Linotype" w:cs="Arial"/>
          <w:bCs/>
          <w:i/>
        </w:rPr>
        <w:t xml:space="preserve"> solicitada , ya que </w:t>
      </w:r>
      <w:proofErr w:type="spellStart"/>
      <w:r w:rsidR="00E318F1" w:rsidRPr="00E318F1">
        <w:rPr>
          <w:rFonts w:ascii="Palatino Linotype" w:hAnsi="Palatino Linotype" w:cs="Arial"/>
          <w:bCs/>
          <w:i/>
        </w:rPr>
        <w:t>segun</w:t>
      </w:r>
      <w:proofErr w:type="spellEnd"/>
      <w:r w:rsidR="00E318F1" w:rsidRPr="00E318F1">
        <w:rPr>
          <w:rFonts w:ascii="Palatino Linotype" w:hAnsi="Palatino Linotype" w:cs="Arial"/>
          <w:bCs/>
          <w:i/>
        </w:rPr>
        <w:t xml:space="preserve"> dice la pasante Karen es </w:t>
      </w:r>
      <w:proofErr w:type="spellStart"/>
      <w:r w:rsidR="00E318F1" w:rsidRPr="00E318F1">
        <w:rPr>
          <w:rFonts w:ascii="Palatino Linotype" w:hAnsi="Palatino Linotype" w:cs="Arial"/>
          <w:bCs/>
          <w:i/>
        </w:rPr>
        <w:t>informacion</w:t>
      </w:r>
      <w:proofErr w:type="spellEnd"/>
      <w:r w:rsidR="00E318F1" w:rsidRPr="00E318F1">
        <w:rPr>
          <w:rFonts w:ascii="Palatino Linotype" w:hAnsi="Palatino Linotype" w:cs="Arial"/>
          <w:bCs/>
          <w:i/>
        </w:rPr>
        <w:t xml:space="preserve"> confidencial, si cae en </w:t>
      </w:r>
      <w:proofErr w:type="spellStart"/>
      <w:r w:rsidR="00E318F1" w:rsidRPr="00E318F1">
        <w:rPr>
          <w:rFonts w:ascii="Palatino Linotype" w:hAnsi="Palatino Linotype" w:cs="Arial"/>
          <w:bCs/>
          <w:i/>
        </w:rPr>
        <w:t>algun</w:t>
      </w:r>
      <w:proofErr w:type="spellEnd"/>
      <w:r w:rsidR="00E318F1" w:rsidRPr="00E318F1">
        <w:rPr>
          <w:rFonts w:ascii="Palatino Linotype" w:hAnsi="Palatino Linotype" w:cs="Arial"/>
          <w:bCs/>
          <w:i/>
        </w:rPr>
        <w:t xml:space="preserve"> supuesto de confidencialidad NO ES EN TODO LO </w:t>
      </w:r>
      <w:proofErr w:type="spellStart"/>
      <w:r w:rsidR="00E318F1" w:rsidRPr="00E318F1">
        <w:rPr>
          <w:rFonts w:ascii="Palatino Linotype" w:hAnsi="Palatino Linotype" w:cs="Arial"/>
          <w:bCs/>
          <w:i/>
        </w:rPr>
        <w:t>SOLICITADOn</w:t>
      </w:r>
      <w:proofErr w:type="spellEnd"/>
      <w:r w:rsidR="00E318F1" w:rsidRPr="00E318F1">
        <w:rPr>
          <w:rFonts w:ascii="Palatino Linotype" w:hAnsi="Palatino Linotype" w:cs="Arial"/>
          <w:bCs/>
          <w:i/>
        </w:rPr>
        <w:t xml:space="preserve"> se debe dar lo PUBLICO de dicha </w:t>
      </w:r>
      <w:proofErr w:type="spellStart"/>
      <w:r w:rsidR="00E318F1" w:rsidRPr="00E318F1">
        <w:rPr>
          <w:rFonts w:ascii="Palatino Linotype" w:hAnsi="Palatino Linotype" w:cs="Arial"/>
          <w:bCs/>
          <w:i/>
        </w:rPr>
        <w:t>peticion</w:t>
      </w:r>
      <w:proofErr w:type="spellEnd"/>
      <w:r w:rsidR="00E318F1" w:rsidRPr="00E318F1">
        <w:rPr>
          <w:rFonts w:ascii="Palatino Linotype" w:hAnsi="Palatino Linotype" w:cs="Arial"/>
          <w:bCs/>
          <w:i/>
        </w:rPr>
        <w:t xml:space="preserve">, </w:t>
      </w:r>
      <w:proofErr w:type="spellStart"/>
      <w:r w:rsidR="00E318F1" w:rsidRPr="00E318F1">
        <w:rPr>
          <w:rFonts w:ascii="Palatino Linotype" w:hAnsi="Palatino Linotype" w:cs="Arial"/>
          <w:bCs/>
          <w:i/>
        </w:rPr>
        <w:t>ademas</w:t>
      </w:r>
      <w:proofErr w:type="spellEnd"/>
      <w:r w:rsidR="00E318F1" w:rsidRPr="00E318F1">
        <w:rPr>
          <w:rFonts w:ascii="Palatino Linotype" w:hAnsi="Palatino Linotype" w:cs="Arial"/>
          <w:bCs/>
          <w:i/>
        </w:rPr>
        <w:t xml:space="preserve"> de un acuerdo todo CUCHO con firmas de LOS SUPLENTES DE LOS CARGOS?¡ que es eso? deja mucho que decir ya que a todas luces se nota la INCOMPETENCIA DE LOS SERVIDORES PUBLICOS Y QUE QUIEREN TOMARLE EL PELO A LOS DOCTOS EN LA MATERIA COMO SON LOS COMISIONADOS DEL INFOEM, </w:t>
      </w:r>
      <w:proofErr w:type="spellStart"/>
      <w:r w:rsidR="00E318F1" w:rsidRPr="00E318F1">
        <w:rPr>
          <w:rFonts w:ascii="Palatino Linotype" w:hAnsi="Palatino Linotype" w:cs="Arial"/>
          <w:bCs/>
          <w:i/>
        </w:rPr>
        <w:t>ademas</w:t>
      </w:r>
      <w:proofErr w:type="spellEnd"/>
      <w:r w:rsidR="00E318F1" w:rsidRPr="00E318F1">
        <w:rPr>
          <w:rFonts w:ascii="Palatino Linotype" w:hAnsi="Palatino Linotype" w:cs="Arial"/>
          <w:bCs/>
          <w:i/>
        </w:rPr>
        <w:t xml:space="preserve"> de jugar con la </w:t>
      </w:r>
      <w:proofErr w:type="spellStart"/>
      <w:r w:rsidR="00E318F1" w:rsidRPr="00E318F1">
        <w:rPr>
          <w:rFonts w:ascii="Palatino Linotype" w:hAnsi="Palatino Linotype" w:cs="Arial"/>
          <w:bCs/>
          <w:i/>
        </w:rPr>
        <w:t>ciudadania</w:t>
      </w:r>
      <w:proofErr w:type="spellEnd"/>
      <w:r w:rsidR="00E318F1" w:rsidRPr="00E318F1">
        <w:rPr>
          <w:rFonts w:ascii="Palatino Linotype" w:hAnsi="Palatino Linotype" w:cs="Arial"/>
          <w:bCs/>
          <w:i/>
        </w:rPr>
        <w:t xml:space="preserve"> .</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B03529F" w14:textId="06DA620F" w:rsidR="00354175" w:rsidRPr="00E318F1" w:rsidRDefault="00BB0BEB" w:rsidP="00E318F1">
      <w:pPr>
        <w:ind w:left="851" w:right="850"/>
        <w:jc w:val="both"/>
        <w:rPr>
          <w:rFonts w:ascii="Palatino Linotype" w:hAnsi="Palatino Linotype" w:cs="Arial"/>
          <w:i/>
        </w:rPr>
      </w:pPr>
      <w:r>
        <w:rPr>
          <w:rFonts w:ascii="Palatino Linotype" w:hAnsi="Palatino Linotype" w:cs="Arial"/>
          <w:i/>
        </w:rPr>
        <w:t>“</w:t>
      </w:r>
      <w:r w:rsidR="00E318F1" w:rsidRPr="00E318F1">
        <w:rPr>
          <w:rFonts w:ascii="Palatino Linotype" w:hAnsi="Palatino Linotype" w:cs="Arial"/>
          <w:bCs/>
          <w:i/>
        </w:rPr>
        <w:t xml:space="preserve">negativa a dar la </w:t>
      </w:r>
      <w:proofErr w:type="spellStart"/>
      <w:r w:rsidR="00E318F1" w:rsidRPr="00E318F1">
        <w:rPr>
          <w:rFonts w:ascii="Palatino Linotype" w:hAnsi="Palatino Linotype" w:cs="Arial"/>
          <w:bCs/>
          <w:i/>
        </w:rPr>
        <w:t>informacion</w:t>
      </w:r>
      <w:proofErr w:type="spellEnd"/>
      <w:r w:rsidR="00E318F1" w:rsidRPr="00E318F1">
        <w:rPr>
          <w:rFonts w:ascii="Palatino Linotype" w:hAnsi="Palatino Linotype" w:cs="Arial"/>
          <w:bCs/>
          <w:i/>
        </w:rPr>
        <w:t xml:space="preserve"> solicitada , ya que </w:t>
      </w:r>
      <w:proofErr w:type="spellStart"/>
      <w:r w:rsidR="00E318F1" w:rsidRPr="00E318F1">
        <w:rPr>
          <w:rFonts w:ascii="Palatino Linotype" w:hAnsi="Palatino Linotype" w:cs="Arial"/>
          <w:bCs/>
          <w:i/>
        </w:rPr>
        <w:t>segun</w:t>
      </w:r>
      <w:proofErr w:type="spellEnd"/>
      <w:r w:rsidR="00E318F1" w:rsidRPr="00E318F1">
        <w:rPr>
          <w:rFonts w:ascii="Palatino Linotype" w:hAnsi="Palatino Linotype" w:cs="Arial"/>
          <w:bCs/>
          <w:i/>
        </w:rPr>
        <w:t xml:space="preserve"> dice la pasante Karen es </w:t>
      </w:r>
      <w:proofErr w:type="spellStart"/>
      <w:r w:rsidR="00E318F1" w:rsidRPr="00E318F1">
        <w:rPr>
          <w:rFonts w:ascii="Palatino Linotype" w:hAnsi="Palatino Linotype" w:cs="Arial"/>
          <w:bCs/>
          <w:i/>
        </w:rPr>
        <w:t>informacion</w:t>
      </w:r>
      <w:proofErr w:type="spellEnd"/>
      <w:r w:rsidR="00E318F1" w:rsidRPr="00E318F1">
        <w:rPr>
          <w:rFonts w:ascii="Palatino Linotype" w:hAnsi="Palatino Linotype" w:cs="Arial"/>
          <w:bCs/>
          <w:i/>
        </w:rPr>
        <w:t xml:space="preserve"> confidencial, si cae en </w:t>
      </w:r>
      <w:proofErr w:type="spellStart"/>
      <w:r w:rsidR="00E318F1" w:rsidRPr="00E318F1">
        <w:rPr>
          <w:rFonts w:ascii="Palatino Linotype" w:hAnsi="Palatino Linotype" w:cs="Arial"/>
          <w:bCs/>
          <w:i/>
        </w:rPr>
        <w:t>algun</w:t>
      </w:r>
      <w:proofErr w:type="spellEnd"/>
      <w:r w:rsidR="00E318F1" w:rsidRPr="00E318F1">
        <w:rPr>
          <w:rFonts w:ascii="Palatino Linotype" w:hAnsi="Palatino Linotype" w:cs="Arial"/>
          <w:bCs/>
          <w:i/>
        </w:rPr>
        <w:t xml:space="preserve"> supuesto de confidencialidad NO ES EN TODO LO </w:t>
      </w:r>
      <w:proofErr w:type="spellStart"/>
      <w:r w:rsidR="00E318F1" w:rsidRPr="00E318F1">
        <w:rPr>
          <w:rFonts w:ascii="Palatino Linotype" w:hAnsi="Palatino Linotype" w:cs="Arial"/>
          <w:bCs/>
          <w:i/>
        </w:rPr>
        <w:t>SOLICITADOn</w:t>
      </w:r>
      <w:proofErr w:type="spellEnd"/>
      <w:r w:rsidR="00E318F1" w:rsidRPr="00E318F1">
        <w:rPr>
          <w:rFonts w:ascii="Palatino Linotype" w:hAnsi="Palatino Linotype" w:cs="Arial"/>
          <w:bCs/>
          <w:i/>
        </w:rPr>
        <w:t xml:space="preserve"> se debe dar lo PUBLICO de dicha </w:t>
      </w:r>
      <w:proofErr w:type="spellStart"/>
      <w:r w:rsidR="00E318F1" w:rsidRPr="00E318F1">
        <w:rPr>
          <w:rFonts w:ascii="Palatino Linotype" w:hAnsi="Palatino Linotype" w:cs="Arial"/>
          <w:bCs/>
          <w:i/>
        </w:rPr>
        <w:t>peticion</w:t>
      </w:r>
      <w:proofErr w:type="spellEnd"/>
      <w:r w:rsidR="00E318F1" w:rsidRPr="00E318F1">
        <w:rPr>
          <w:rFonts w:ascii="Palatino Linotype" w:hAnsi="Palatino Linotype" w:cs="Arial"/>
          <w:bCs/>
          <w:i/>
        </w:rPr>
        <w:t xml:space="preserve">, </w:t>
      </w:r>
      <w:proofErr w:type="spellStart"/>
      <w:r w:rsidR="00E318F1" w:rsidRPr="00E318F1">
        <w:rPr>
          <w:rFonts w:ascii="Palatino Linotype" w:hAnsi="Palatino Linotype" w:cs="Arial"/>
          <w:bCs/>
          <w:i/>
        </w:rPr>
        <w:t>ademas</w:t>
      </w:r>
      <w:proofErr w:type="spellEnd"/>
      <w:r w:rsidR="00E318F1" w:rsidRPr="00E318F1">
        <w:rPr>
          <w:rFonts w:ascii="Palatino Linotype" w:hAnsi="Palatino Linotype" w:cs="Arial"/>
          <w:bCs/>
          <w:i/>
        </w:rPr>
        <w:t xml:space="preserve"> de un acuerdo todo CUCHO con firmas de LOS SUPLENTES DE LOS CARGOS?¡ que es eso? deja mucho que decir ya que a todas luces se nota la INCOMPETENCIA DE LOS SERVIDORES PUBLICOS Y QUE QUIEREN TOMARLE EL PELO A LOS DOCTOS EN LA MATERIA COMO SON LOS COMISIONADOS DEL INFOEM, </w:t>
      </w:r>
      <w:proofErr w:type="spellStart"/>
      <w:r w:rsidR="00E318F1" w:rsidRPr="00E318F1">
        <w:rPr>
          <w:rFonts w:ascii="Palatino Linotype" w:hAnsi="Palatino Linotype" w:cs="Arial"/>
          <w:bCs/>
          <w:i/>
        </w:rPr>
        <w:t>ademas</w:t>
      </w:r>
      <w:proofErr w:type="spellEnd"/>
      <w:r w:rsidR="00E318F1" w:rsidRPr="00E318F1">
        <w:rPr>
          <w:rFonts w:ascii="Palatino Linotype" w:hAnsi="Palatino Linotype" w:cs="Arial"/>
          <w:bCs/>
          <w:i/>
        </w:rPr>
        <w:t xml:space="preserve"> de jugar con la </w:t>
      </w:r>
      <w:proofErr w:type="spellStart"/>
      <w:r w:rsidR="00E318F1" w:rsidRPr="00E318F1">
        <w:rPr>
          <w:rFonts w:ascii="Palatino Linotype" w:hAnsi="Palatino Linotype" w:cs="Arial"/>
          <w:bCs/>
          <w:i/>
        </w:rPr>
        <w:t>ciudadania</w:t>
      </w:r>
      <w:proofErr w:type="spellEnd"/>
      <w:r w:rsidR="00E318F1" w:rsidRPr="00E318F1">
        <w:rPr>
          <w:rFonts w:ascii="Palatino Linotype" w:hAnsi="Palatino Linotype" w:cs="Arial"/>
          <w:bCs/>
          <w:i/>
        </w:rPr>
        <w:t xml:space="preserve"> .</w:t>
      </w:r>
      <w:r w:rsidR="00D34057" w:rsidRPr="00B21190">
        <w:rPr>
          <w:rFonts w:ascii="Palatino Linotype" w:hAnsi="Palatino Linotype" w:cs="Arial"/>
          <w:i/>
        </w:rPr>
        <w:t>” [</w:t>
      </w:r>
      <w:proofErr w:type="gramStart"/>
      <w:r w:rsidR="00D34057" w:rsidRPr="00B21190">
        <w:rPr>
          <w:rFonts w:ascii="Palatino Linotype" w:hAnsi="Palatino Linotype" w:cs="Arial"/>
          <w:i/>
        </w:rPr>
        <w:t>sic</w:t>
      </w:r>
      <w:proofErr w:type="gramEnd"/>
      <w:r w:rsidR="00D34057" w:rsidRPr="00B21190">
        <w:rPr>
          <w:rFonts w:ascii="Palatino Linotype" w:hAnsi="Palatino Linotype" w:cs="Arial"/>
          <w:i/>
        </w:rPr>
        <w:t>]</w:t>
      </w:r>
    </w:p>
    <w:p w14:paraId="29857834" w14:textId="77777777" w:rsidR="00354175" w:rsidRPr="00B21190" w:rsidRDefault="00354175"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F676C3C" w14:textId="7256C8BB" w:rsidR="0014624E" w:rsidRPr="00354175"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8141FB">
        <w:rPr>
          <w:rFonts w:ascii="Palatino Linotype" w:eastAsiaTheme="minorHAnsi" w:hAnsi="Palatino Linotype" w:cs="Arial"/>
        </w:rPr>
        <w:t>veinte</w:t>
      </w:r>
      <w:r w:rsidR="00354175">
        <w:rPr>
          <w:rFonts w:ascii="Palatino Linotype" w:eastAsiaTheme="minorHAnsi" w:hAnsi="Palatino Linotype" w:cs="Arial"/>
        </w:rPr>
        <w:t xml:space="preserve"> de mayo</w:t>
      </w:r>
      <w:r>
        <w:rPr>
          <w:rFonts w:ascii="Palatino Linotype" w:eastAsiaTheme="minorHAnsi" w:hAnsi="Palatino Linotype" w:cs="Arial"/>
          <w:lang w:val="es-MX" w:eastAsia="en-US"/>
        </w:rPr>
        <w:t xml:space="preserve"> de dos mil </w:t>
      </w:r>
      <w:r>
        <w:rPr>
          <w:rFonts w:ascii="Palatino Linotype" w:eastAsiaTheme="minorHAnsi" w:hAnsi="Palatino Linotype" w:cs="Arial"/>
          <w:lang w:val="es-MX" w:eastAsia="en-US"/>
        </w:rPr>
        <w:lastRenderedPageBreak/>
        <w:t>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61C4F54" w14:textId="77777777" w:rsidR="0014624E" w:rsidRDefault="0014624E" w:rsidP="003D0754">
      <w:pPr>
        <w:spacing w:line="360" w:lineRule="auto"/>
        <w:jc w:val="both"/>
        <w:rPr>
          <w:rFonts w:ascii="Palatino Linotype" w:hAnsi="Palatino Linotype" w:cs="Arial"/>
          <w:b/>
          <w:sz w:val="28"/>
        </w:rPr>
      </w:pPr>
    </w:p>
    <w:p w14:paraId="51BD16D2" w14:textId="2DB00E2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1C65A440" w14:textId="4BDD46D8" w:rsidR="00E01F39" w:rsidRDefault="00354175" w:rsidP="00D27E5B">
      <w:pPr>
        <w:spacing w:line="360" w:lineRule="auto"/>
        <w:jc w:val="both"/>
        <w:rPr>
          <w:rFonts w:ascii="Palatino Linotype" w:hAnsi="Palatino Linotype" w:cs="Arial"/>
        </w:rPr>
      </w:pPr>
      <w:r w:rsidRPr="00F60ECB">
        <w:rPr>
          <w:rFonts w:ascii="Palatino Linotype" w:hAnsi="Palatino Linotype" w:cs="Arial"/>
        </w:rPr>
        <w:t xml:space="preserve">Así, una vez abierta la etapa de instrucción, en el sumario se observa que El Sujeto Obligado en </w:t>
      </w:r>
      <w:r>
        <w:rPr>
          <w:rFonts w:ascii="Palatino Linotype" w:hAnsi="Palatino Linotype" w:cs="Arial"/>
        </w:rPr>
        <w:t>fecha dieciocho de mayo de dos mil veintidós</w:t>
      </w:r>
      <w:r w:rsidRPr="00F60ECB">
        <w:rPr>
          <w:rFonts w:ascii="Palatino Linotype" w:hAnsi="Palatino Linotype" w:cs="Arial"/>
        </w:rPr>
        <w:t>, p</w:t>
      </w:r>
      <w:bookmarkStart w:id="2" w:name="_Hlk96701949"/>
      <w:r>
        <w:rPr>
          <w:rFonts w:ascii="Palatino Linotype" w:hAnsi="Palatino Linotype" w:cs="Arial"/>
        </w:rPr>
        <w:t xml:space="preserve">resentó su informe justificado, mismo que </w:t>
      </w:r>
      <w:r w:rsidRPr="00F60ECB">
        <w:rPr>
          <w:rFonts w:ascii="Palatino Linotype" w:hAnsi="Palatino Linotype" w:cs="Arial"/>
        </w:rPr>
        <w:t>presenta datos que pueden considerarse</w:t>
      </w:r>
      <w:r>
        <w:rPr>
          <w:rFonts w:ascii="Palatino Linotype" w:hAnsi="Palatino Linotype" w:cs="Arial"/>
        </w:rPr>
        <w:t xml:space="preserve"> </w:t>
      </w:r>
      <w:r w:rsidRPr="005874D3">
        <w:rPr>
          <w:rFonts w:ascii="Palatino Linotype" w:hAnsi="Palatino Linotype" w:cs="Arial"/>
        </w:rPr>
        <w:t xml:space="preserve">información </w:t>
      </w:r>
      <w:r w:rsidR="008141FB">
        <w:rPr>
          <w:rFonts w:ascii="Palatino Linotype" w:hAnsi="Palatino Linotype" w:cs="Arial"/>
        </w:rPr>
        <w:t>confidencial</w:t>
      </w:r>
      <w:r w:rsidRPr="005874D3">
        <w:rPr>
          <w:rFonts w:ascii="Palatino Linotype" w:hAnsi="Palatino Linotype" w:cs="Arial"/>
        </w:rPr>
        <w:t xml:space="preserve"> (</w:t>
      </w:r>
      <w:r w:rsidR="008141FB">
        <w:rPr>
          <w:rFonts w:ascii="Palatino Linotype" w:hAnsi="Palatino Linotype" w:cs="Arial"/>
        </w:rPr>
        <w:t>domicilio de particulares</w:t>
      </w:r>
      <w:r w:rsidRPr="005874D3">
        <w:rPr>
          <w:rFonts w:ascii="Palatino Linotype" w:hAnsi="Palatino Linotype" w:cs="Arial"/>
        </w:rPr>
        <w:t>)</w:t>
      </w:r>
      <w:r>
        <w:rPr>
          <w:rFonts w:ascii="Palatino Linotype" w:hAnsi="Palatino Linotype" w:cs="Arial"/>
        </w:rPr>
        <w:t>,</w:t>
      </w:r>
      <w:r w:rsidRPr="00F60ECB">
        <w:rPr>
          <w:rFonts w:ascii="Palatino Linotype" w:hAnsi="Palatino Linotype" w:cs="Arial"/>
        </w:rPr>
        <w:t xml:space="preserve"> por lo que </w:t>
      </w:r>
      <w:bookmarkEnd w:id="2"/>
      <w:r>
        <w:rPr>
          <w:rFonts w:ascii="Palatino Linotype" w:hAnsi="Palatino Linotype" w:cs="Arial"/>
        </w:rPr>
        <w:t>no se puso a la vista del particular.</w:t>
      </w:r>
      <w:r w:rsidRPr="00F60ECB">
        <w:rPr>
          <w:rFonts w:ascii="Palatino Linotype" w:hAnsi="Palatino Linotype" w:cs="Arial"/>
        </w:rPr>
        <w:t xml:space="preserve"> </w:t>
      </w:r>
      <w:r>
        <w:rPr>
          <w:rFonts w:ascii="Palatino Linotype" w:hAnsi="Palatino Linotype" w:cs="Arial"/>
        </w:rPr>
        <w:t>A</w:t>
      </w:r>
      <w:r w:rsidRPr="00F60ECB">
        <w:rPr>
          <w:rFonts w:ascii="Palatino Linotype" w:hAnsi="Palatino Linotype" w:cs="Arial"/>
        </w:rPr>
        <w:t xml:space="preserve">simismo, se hace constar que el Recurrente fue omiso en presentar </w:t>
      </w:r>
      <w:r>
        <w:rPr>
          <w:rFonts w:ascii="Palatino Linotype" w:hAnsi="Palatino Linotype" w:cs="Arial"/>
        </w:rPr>
        <w:t>manifestación alguna. F</w:t>
      </w:r>
      <w:r w:rsidRPr="00F60ECB">
        <w:rPr>
          <w:rFonts w:ascii="Palatino Linotype" w:hAnsi="Palatino Linotype" w:cs="Arial"/>
        </w:rPr>
        <w:t>inalmente se advierte de las constancias que integran el presente expediente, que no existe prueba alguna que deba desahogarse.</w:t>
      </w:r>
    </w:p>
    <w:p w14:paraId="098D579E" w14:textId="77777777" w:rsidR="00354175" w:rsidRPr="00D27E5B" w:rsidRDefault="00354175"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5B4B2BE" w14:textId="46D16BD6" w:rsidR="00996769" w:rsidRDefault="00354175" w:rsidP="00996769">
      <w:pPr>
        <w:spacing w:line="360" w:lineRule="auto"/>
        <w:jc w:val="both"/>
        <w:rPr>
          <w:rFonts w:ascii="Palatino Linotype" w:hAnsi="Palatino Linotype"/>
        </w:rPr>
      </w:pPr>
      <w:r>
        <w:rPr>
          <w:rFonts w:ascii="Palatino Linotype" w:hAnsi="Palatino Linotype"/>
        </w:rPr>
        <w:t>U</w:t>
      </w:r>
      <w:r w:rsidRPr="00D27E5B">
        <w:rPr>
          <w:rFonts w:ascii="Palatino Linotype" w:hAnsi="Palatino Linotype"/>
        </w:rPr>
        <w:t>na vez transcurrido el término legal, se decretó el cierre de instrucción en fecha</w:t>
      </w:r>
      <w:r w:rsidR="00583FE7">
        <w:rPr>
          <w:rFonts w:ascii="Palatino Linotype" w:hAnsi="Palatino Linotype"/>
        </w:rPr>
        <w:t xml:space="preserve"> veinte</w:t>
      </w:r>
      <w:r w:rsidR="00996769">
        <w:rPr>
          <w:rFonts w:ascii="Palatino Linotype" w:hAnsi="Palatino Linotype"/>
        </w:rPr>
        <w:t xml:space="preserve"> de septiembre</w:t>
      </w:r>
      <w:r>
        <w:rPr>
          <w:rFonts w:ascii="Palatino Linotype" w:hAnsi="Palatino Linotype"/>
        </w:rPr>
        <w:t xml:space="preserve"> de dos mil veintidós</w:t>
      </w:r>
      <w:r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41A576F9" w14:textId="77777777" w:rsidR="00996769" w:rsidRDefault="00996769" w:rsidP="00996769">
      <w:pPr>
        <w:spacing w:line="360" w:lineRule="auto"/>
        <w:jc w:val="both"/>
        <w:rPr>
          <w:rFonts w:ascii="Palatino Linotype" w:hAnsi="Palatino Linotype"/>
        </w:rPr>
      </w:pPr>
    </w:p>
    <w:p w14:paraId="248AB90E" w14:textId="303A24E0" w:rsidR="005874D3" w:rsidRPr="005874D3" w:rsidRDefault="005874D3" w:rsidP="00996769">
      <w:pPr>
        <w:spacing w:line="360" w:lineRule="auto"/>
        <w:jc w:val="both"/>
        <w:rPr>
          <w:rFonts w:ascii="Palatino Linotype" w:hAnsi="Palatino Linotype"/>
          <w:b/>
          <w:sz w:val="28"/>
          <w:szCs w:val="28"/>
          <w:lang w:val="es-ES_tradnl"/>
        </w:rPr>
      </w:pPr>
      <w:r w:rsidRPr="005874D3">
        <w:rPr>
          <w:rFonts w:ascii="Palatino Linotype" w:hAnsi="Palatino Linotype"/>
          <w:b/>
          <w:sz w:val="28"/>
          <w:szCs w:val="28"/>
        </w:rPr>
        <w:t>SÉPTIMO. De la ampliación del término para resolver.</w:t>
      </w:r>
    </w:p>
    <w:p w14:paraId="28B35C15" w14:textId="5EBE5B36" w:rsidR="0045589A" w:rsidRDefault="005874D3" w:rsidP="004213E0">
      <w:pPr>
        <w:spacing w:line="360" w:lineRule="auto"/>
        <w:jc w:val="both"/>
        <w:rPr>
          <w:rFonts w:ascii="Palatino Linotype" w:hAnsi="Palatino Linotype"/>
        </w:rPr>
      </w:pPr>
      <w:r w:rsidRPr="00FE7E4C">
        <w:rPr>
          <w:rFonts w:ascii="Palatino Linotype" w:hAnsi="Palatino Linotype"/>
        </w:rPr>
        <w:t xml:space="preserve">En fecha </w:t>
      </w:r>
      <w:r w:rsidR="00996769">
        <w:rPr>
          <w:rFonts w:ascii="Palatino Linotype" w:hAnsi="Palatino Linotype"/>
        </w:rPr>
        <w:t xml:space="preserve">cinco de julio </w:t>
      </w:r>
      <w:r w:rsidR="00354175">
        <w:rPr>
          <w:rFonts w:ascii="Palatino Linotype" w:hAnsi="Palatino Linotype"/>
        </w:rPr>
        <w:t>de dos mil veintidós</w:t>
      </w:r>
      <w:r w:rsidRPr="00FE7E4C">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7EFD32E" w14:textId="26857357" w:rsidR="00F1409B" w:rsidRDefault="00F1409B" w:rsidP="004213E0">
      <w:pPr>
        <w:spacing w:line="360" w:lineRule="auto"/>
        <w:jc w:val="both"/>
        <w:rPr>
          <w:rFonts w:ascii="Palatino Linotype" w:hAnsi="Palatino Linotype"/>
        </w:rPr>
      </w:pPr>
    </w:p>
    <w:p w14:paraId="6304A5F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Este organismo garante no pasa por alto justificar, </w:t>
      </w:r>
      <w:r w:rsidRPr="00B01D73">
        <w:rPr>
          <w:rFonts w:ascii="Palatino Linotype" w:hAnsi="Palatino Linotype" w:cstheme="majorHAnsi"/>
          <w:bCs/>
        </w:rPr>
        <w:t xml:space="preserve">que el plazo para emitir resolución en el presente asunto </w:t>
      </w:r>
      <w:r w:rsidRPr="00B01D7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DA3F42E"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rPr>
        <w:t>el plazo para emitir resolución</w:t>
      </w:r>
      <w:r w:rsidRPr="00B01D7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C384EB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207EED9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En ese sentido, el legislador fijó los términos procesales en las leyes, de manera general, sin que pudiera prever la variada gama de casos que son resueltos por los órganos </w:t>
      </w:r>
      <w:r w:rsidRPr="00B01D73">
        <w:rPr>
          <w:rFonts w:ascii="Palatino Linotype" w:hAnsi="Palatino Linotype" w:cstheme="majorHAnsi"/>
        </w:rPr>
        <w:lastRenderedPageBreak/>
        <w:t>jurisdiccionales o cuasi jurisdiccionales, tanto por la complejidad de los hechos, como por el número de casos que conocen.</w:t>
      </w:r>
    </w:p>
    <w:p w14:paraId="406D978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475A7EB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F9E286A"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B01D73" w:rsidRDefault="006375BF" w:rsidP="006375BF">
      <w:pPr>
        <w:spacing w:after="240" w:line="276" w:lineRule="auto"/>
        <w:ind w:firstLine="708"/>
        <w:jc w:val="both"/>
        <w:rPr>
          <w:rFonts w:ascii="Palatino Linotype" w:hAnsi="Palatino Linotype" w:cstheme="majorHAnsi"/>
        </w:rPr>
      </w:pPr>
      <w:r w:rsidRPr="00B01D73">
        <w:rPr>
          <w:rFonts w:ascii="Palatino Linotype" w:hAnsi="Palatino Linotype" w:cstheme="majorHAnsi"/>
        </w:rPr>
        <w:t>b)     Actividad Procesal del interesado: Acciones u omisiones del interesado.</w:t>
      </w:r>
    </w:p>
    <w:p w14:paraId="7CA29CF7"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B01D73" w:rsidRDefault="006375BF" w:rsidP="006375BF">
      <w:pPr>
        <w:spacing w:after="240" w:line="276" w:lineRule="auto"/>
        <w:ind w:left="708"/>
        <w:jc w:val="both"/>
        <w:rPr>
          <w:rFonts w:ascii="Palatino Linotype" w:hAnsi="Palatino Linotype" w:cstheme="majorHAnsi"/>
        </w:rPr>
      </w:pPr>
      <w:r w:rsidRPr="00B01D7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B01D73" w:rsidRDefault="006375BF" w:rsidP="006375BF">
      <w:pPr>
        <w:spacing w:line="360" w:lineRule="auto"/>
        <w:jc w:val="both"/>
        <w:rPr>
          <w:rFonts w:ascii="Palatino Linotype" w:hAnsi="Palatino Linotype" w:cstheme="majorHAnsi"/>
        </w:rPr>
      </w:pPr>
    </w:p>
    <w:p w14:paraId="32E98660"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55C5339F"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Argumento que encuentra sustento en la jurisprudencia P</w:t>
      </w:r>
      <w:proofErr w:type="gramStart"/>
      <w:r w:rsidRPr="00B01D73">
        <w:rPr>
          <w:rFonts w:ascii="Palatino Linotype" w:hAnsi="Palatino Linotype" w:cstheme="majorHAnsi"/>
        </w:rPr>
        <w:t>./</w:t>
      </w:r>
      <w:proofErr w:type="gramEnd"/>
      <w:r w:rsidRPr="00B01D73">
        <w:rPr>
          <w:rFonts w:ascii="Palatino Linotype" w:hAnsi="Palatino Linotype" w:cstheme="majorHAnsi"/>
        </w:rPr>
        <w:t xml:space="preserve">J. 32/92 emitida por el Pleno de la Suprema Corte de Justicia de la Nación de rubro “TÉRMINOS PROCESALES. </w:t>
      </w:r>
      <w:r w:rsidRPr="00B01D73">
        <w:rPr>
          <w:rFonts w:ascii="Palatino Linotype" w:hAnsi="Palatino Linotype" w:cstheme="majorHAnsi"/>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68E51879"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B01D73" w:rsidRDefault="006375BF" w:rsidP="006375BF">
      <w:pPr>
        <w:spacing w:line="360" w:lineRule="auto"/>
        <w:jc w:val="both"/>
        <w:rPr>
          <w:rFonts w:ascii="Palatino Linotype" w:hAnsi="Palatino Linotype" w:cstheme="majorHAnsi"/>
        </w:rPr>
      </w:pPr>
    </w:p>
    <w:p w14:paraId="763D9FA8"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w:t>
      </w:r>
    </w:p>
    <w:p w14:paraId="16F7101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lastRenderedPageBreak/>
        <w:t xml:space="preserve"> </w:t>
      </w:r>
    </w:p>
    <w:p w14:paraId="451D1CB5" w14:textId="77777777" w:rsidR="006375BF" w:rsidRPr="00B01D73" w:rsidRDefault="006375BF" w:rsidP="006375BF">
      <w:pPr>
        <w:spacing w:line="360" w:lineRule="auto"/>
        <w:jc w:val="both"/>
        <w:rPr>
          <w:rFonts w:ascii="Palatino Linotype" w:hAnsi="Palatino Linotype" w:cstheme="majorHAnsi"/>
        </w:rPr>
      </w:pPr>
      <w:r w:rsidRPr="00B01D7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B01D73" w:rsidRDefault="006375BF" w:rsidP="006375BF">
      <w:pPr>
        <w:spacing w:line="360" w:lineRule="auto"/>
        <w:jc w:val="both"/>
        <w:rPr>
          <w:rFonts w:ascii="Palatino Linotype" w:hAnsi="Palatino Linotype" w:cstheme="majorHAnsi"/>
        </w:rPr>
      </w:pPr>
    </w:p>
    <w:p w14:paraId="68A68C19" w14:textId="1B3A2E45" w:rsidR="00F1409B" w:rsidRDefault="006375BF" w:rsidP="006375BF">
      <w:pPr>
        <w:spacing w:line="360" w:lineRule="auto"/>
        <w:jc w:val="both"/>
        <w:rPr>
          <w:rFonts w:ascii="Palatino Linotype" w:hAnsi="Palatino Linotype" w:cstheme="majorHAnsi"/>
          <w:bCs/>
        </w:rPr>
      </w:pPr>
      <w:r w:rsidRPr="00B01D7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4213E0"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6DC94A69" w14:textId="514C6FCD" w:rsidR="003708E1" w:rsidRPr="000D7B51" w:rsidRDefault="001B0A88" w:rsidP="000D7B51">
      <w:pPr>
        <w:spacing w:line="360" w:lineRule="auto"/>
        <w:jc w:val="both"/>
        <w:rPr>
          <w:rFonts w:ascii="Palatino Linotype" w:hAnsi="Palatino Linotype"/>
          <w:lang w:val="es-MX"/>
        </w:rPr>
      </w:pPr>
      <w:r w:rsidRPr="001B0A88">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1B0A88">
        <w:rPr>
          <w:rFonts w:ascii="Palatino Linotype" w:hAnsi="Palatino Linotype"/>
          <w:lang w:val="es-MX"/>
        </w:rPr>
        <w:lastRenderedPageBreak/>
        <w:t>Transparencia, Acceso a la Información Pública y Protección de Datos Personales del Estado de México y Municipios.</w:t>
      </w: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177DF"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258FCCB4" w14:textId="77777777" w:rsidR="00A1789B" w:rsidRPr="00A1789B" w:rsidRDefault="00A1789B" w:rsidP="00A1789B">
      <w:pPr>
        <w:spacing w:line="360" w:lineRule="auto"/>
        <w:jc w:val="both"/>
        <w:rPr>
          <w:rFonts w:ascii="Palatino Linotype" w:hAnsi="Palatino Linotype"/>
          <w:b/>
          <w:sz w:val="28"/>
          <w:szCs w:val="28"/>
        </w:rPr>
      </w:pPr>
      <w:r w:rsidRPr="00A1789B">
        <w:rPr>
          <w:rFonts w:ascii="Palatino Linotype" w:hAnsi="Palatino Linotype"/>
          <w:b/>
          <w:sz w:val="28"/>
          <w:szCs w:val="28"/>
        </w:rPr>
        <w:t>TERCERO. Cuestiones de previo y especial pronunciamiento.</w:t>
      </w:r>
    </w:p>
    <w:p w14:paraId="18ACC99E" w14:textId="77777777" w:rsidR="00A1789B" w:rsidRPr="001E4802" w:rsidRDefault="00A1789B" w:rsidP="00A1789B">
      <w:pPr>
        <w:spacing w:line="360" w:lineRule="auto"/>
        <w:jc w:val="both"/>
        <w:rPr>
          <w:rFonts w:ascii="Palatino Linotype" w:hAnsi="Palatino Linotype"/>
        </w:rPr>
      </w:pPr>
      <w:r w:rsidRPr="001E4802">
        <w:rPr>
          <w:rFonts w:ascii="Palatino Linotype" w:hAnsi="Palatino Linotype"/>
        </w:rPr>
        <w:t xml:space="preserve">El Recurso de Revisión en estudio contiene los elementos normativos de validez exigidos en la Ley de Transparencia y </w:t>
      </w:r>
      <w:r w:rsidRPr="001E4802">
        <w:rPr>
          <w:rFonts w:ascii="Palatino Linotype" w:hAnsi="Palatino Linotype"/>
          <w:lang w:val="es-ES_tradnl"/>
        </w:rPr>
        <w:t>Acceso a la Información Pública del Estado de México y Municipios</w:t>
      </w:r>
      <w:r w:rsidRPr="001E4802">
        <w:rPr>
          <w:rFonts w:ascii="Palatino Linotype" w:hAnsi="Palatino Linotype"/>
        </w:rPr>
        <w:t>, establecidos en el artículo 180 que enuncia:</w:t>
      </w:r>
    </w:p>
    <w:p w14:paraId="37BF7D07" w14:textId="77777777" w:rsidR="00A1789B" w:rsidRPr="00950302" w:rsidRDefault="00A1789B" w:rsidP="00A1789B">
      <w:pPr>
        <w:autoSpaceDE w:val="0"/>
        <w:autoSpaceDN w:val="0"/>
        <w:adjustRightInd w:val="0"/>
        <w:spacing w:before="240" w:line="360" w:lineRule="auto"/>
        <w:jc w:val="both"/>
        <w:rPr>
          <w:rFonts w:ascii="Palatino Linotype" w:hAnsi="Palatino Linotype"/>
          <w:sz w:val="10"/>
        </w:rPr>
      </w:pPr>
    </w:p>
    <w:p w14:paraId="482C4C16"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 xml:space="preserve">“Artículo 180. </w:t>
      </w:r>
      <w:r w:rsidRPr="00950302">
        <w:rPr>
          <w:rFonts w:ascii="Palatino Linotype" w:hAnsi="Palatino Linotype"/>
          <w:i/>
        </w:rPr>
        <w:t>El recurso de revisión contendrá:</w:t>
      </w:r>
    </w:p>
    <w:p w14:paraId="666FB9F6"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I. El sujeto obligado ante la cual se presentó la solicitud;</w:t>
      </w:r>
    </w:p>
    <w:p w14:paraId="673E07A1"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II. El nombre del solicitante que recurre</w:t>
      </w:r>
      <w:r w:rsidRPr="00950302">
        <w:rPr>
          <w:rFonts w:ascii="Palatino Linotype" w:hAnsi="Palatino Linotype"/>
          <w:i/>
        </w:rPr>
        <w:t xml:space="preserve"> o de su representante y, en su caso, del tercero interesado, así como la dirección o medio que señale para recibir notificaciones;</w:t>
      </w:r>
    </w:p>
    <w:p w14:paraId="51B78F97"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III. El número de folio de respuesta de la solicitud de acceso;</w:t>
      </w:r>
    </w:p>
    <w:p w14:paraId="0A0C8779"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lastRenderedPageBreak/>
        <w:t>IV. La fecha en que fue notificada la respuesta al solicitante o tuvo conocimiento del acto reclamado, o de presentación de la solicitud, en caso de falta de respuesta;</w:t>
      </w:r>
    </w:p>
    <w:p w14:paraId="1DB5EADA"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 El acto que se recurre;</w:t>
      </w:r>
    </w:p>
    <w:p w14:paraId="66FF6205"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 Las razones o motivos de inconformidad;</w:t>
      </w:r>
    </w:p>
    <w:p w14:paraId="6E6035D3"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VII. La copia de la respuesta que se impugna y, en su caso, de la notificación correspondiente, en el caso de respuesta de la solicitud; y</w:t>
      </w:r>
    </w:p>
    <w:p w14:paraId="7BFDE1F3"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VIII. Firma del recurrente, en su caso, cuando se presente por escrito, requisito sin el cual se dará trámite al recurso.</w:t>
      </w:r>
    </w:p>
    <w:p w14:paraId="55D222AF" w14:textId="77777777" w:rsidR="00A1789B" w:rsidRPr="00950302" w:rsidRDefault="00A1789B" w:rsidP="00A1789B">
      <w:pPr>
        <w:ind w:left="851" w:right="851"/>
        <w:jc w:val="both"/>
        <w:rPr>
          <w:rFonts w:ascii="Palatino Linotype" w:hAnsi="Palatino Linotype"/>
          <w:i/>
        </w:rPr>
      </w:pPr>
    </w:p>
    <w:p w14:paraId="798973B4"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Adicionalmente, se podrán anexar las pruebas y demás elementos que considere procedentes someter a juicio del Instituto.</w:t>
      </w:r>
    </w:p>
    <w:p w14:paraId="2928C251" w14:textId="77777777" w:rsidR="00A1789B" w:rsidRPr="00950302" w:rsidRDefault="00A1789B" w:rsidP="00A1789B">
      <w:pPr>
        <w:ind w:left="851" w:right="851"/>
        <w:jc w:val="both"/>
        <w:rPr>
          <w:rFonts w:ascii="Palatino Linotype" w:hAnsi="Palatino Linotype"/>
          <w:i/>
        </w:rPr>
      </w:pPr>
    </w:p>
    <w:p w14:paraId="1BB37612"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i/>
        </w:rPr>
        <w:t>En ningún caso será necesario que el particular ratifique el recurso de revisión interpuesto.</w:t>
      </w:r>
    </w:p>
    <w:p w14:paraId="4EC53F72" w14:textId="77777777" w:rsidR="00A1789B" w:rsidRPr="00950302" w:rsidRDefault="00A1789B" w:rsidP="00A1789B">
      <w:pPr>
        <w:ind w:left="851" w:right="851"/>
        <w:jc w:val="both"/>
        <w:rPr>
          <w:rFonts w:ascii="Palatino Linotype" w:hAnsi="Palatino Linotype"/>
          <w:i/>
        </w:rPr>
      </w:pPr>
    </w:p>
    <w:p w14:paraId="001FC705" w14:textId="77777777" w:rsidR="00A1789B" w:rsidRPr="00950302" w:rsidRDefault="00A1789B" w:rsidP="00A1789B">
      <w:pPr>
        <w:ind w:left="851" w:right="851"/>
        <w:jc w:val="both"/>
        <w:rPr>
          <w:rFonts w:ascii="Palatino Linotype" w:hAnsi="Palatino Linotype"/>
          <w:i/>
        </w:rPr>
      </w:pPr>
      <w:r w:rsidRPr="00950302">
        <w:rPr>
          <w:rFonts w:ascii="Palatino Linotype" w:hAnsi="Palatino Linotype"/>
          <w:b/>
          <w:i/>
        </w:rPr>
        <w:t>En caso de que el recurso se interponga de manera electrónica no será indispensable que contengan los requisitos establecidos en las fracciones II</w:t>
      </w:r>
      <w:r w:rsidRPr="00950302">
        <w:rPr>
          <w:rFonts w:ascii="Palatino Linotype" w:hAnsi="Palatino Linotype"/>
          <w:i/>
        </w:rPr>
        <w:t>, IV, VII y VIII.”</w:t>
      </w:r>
    </w:p>
    <w:p w14:paraId="5E22ACAF" w14:textId="77777777" w:rsidR="00A1789B" w:rsidRPr="00950302" w:rsidRDefault="00A1789B" w:rsidP="00A1789B">
      <w:pPr>
        <w:ind w:left="851" w:right="851"/>
        <w:jc w:val="right"/>
        <w:rPr>
          <w:rFonts w:ascii="Palatino Linotype" w:hAnsi="Palatino Linotype"/>
          <w:b/>
          <w:i/>
        </w:rPr>
      </w:pPr>
      <w:r w:rsidRPr="00950302">
        <w:rPr>
          <w:rFonts w:ascii="Palatino Linotype" w:hAnsi="Palatino Linotype"/>
          <w:b/>
          <w:i/>
        </w:rPr>
        <w:t>[Énfasis añadido]</w:t>
      </w:r>
    </w:p>
    <w:p w14:paraId="7347934F" w14:textId="77777777" w:rsidR="00A1789B" w:rsidRPr="00950302" w:rsidRDefault="00A1789B" w:rsidP="00A1789B">
      <w:pPr>
        <w:spacing w:line="276" w:lineRule="auto"/>
        <w:ind w:left="851"/>
        <w:jc w:val="right"/>
        <w:rPr>
          <w:rFonts w:ascii="Palatino Linotype" w:hAnsi="Palatino Linotype"/>
          <w:b/>
          <w:i/>
        </w:rPr>
      </w:pPr>
    </w:p>
    <w:p w14:paraId="1BEB2ED8"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cs="Segoe UI"/>
        </w:rPr>
        <w:t>Cabe señalar que el</w:t>
      </w:r>
      <w:r w:rsidRPr="001E4802">
        <w:rPr>
          <w:rFonts w:ascii="Palatino Linotype" w:eastAsia="Calibri" w:hAnsi="Palatino Linotype" w:cs="Segoe UI"/>
          <w:b/>
        </w:rPr>
        <w:t xml:space="preserve"> Recurrente</w:t>
      </w:r>
      <w:r w:rsidRPr="001E4802">
        <w:rPr>
          <w:rFonts w:ascii="Palatino Linotype" w:eastAsia="Calibri" w:hAnsi="Palatino Linotype" w:cs="Segoe UI"/>
        </w:rPr>
        <w:t xml:space="preserve"> no proporcionó un nombre para ser identificado</w:t>
      </w:r>
      <w:r w:rsidRPr="001E4802">
        <w:rPr>
          <w:rFonts w:ascii="Palatino Linotype" w:eastAsia="Yu Mincho" w:hAnsi="Palatino Linotype"/>
        </w:rPr>
        <w:t>.</w:t>
      </w:r>
      <w:r w:rsidRPr="001E4802">
        <w:rPr>
          <w:rFonts w:ascii="Palatino Linotype" w:eastAsia="Yu Mincho" w:hAnsi="Palatino Linotype"/>
          <w:b/>
        </w:rPr>
        <w:t xml:space="preserve"> </w:t>
      </w:r>
      <w:r w:rsidRPr="001E4802">
        <w:rPr>
          <w:rFonts w:ascii="Palatino Linotype" w:eastAsia="Calibri" w:hAnsi="Palatino Linotype"/>
        </w:rPr>
        <w:t>No obstante lo anterior, no proporcionar un nombre,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870D2BC" w14:textId="77777777" w:rsidR="00A1789B" w:rsidRPr="00950302" w:rsidRDefault="00A1789B" w:rsidP="00A1789B">
      <w:pPr>
        <w:spacing w:before="240" w:after="240" w:line="360" w:lineRule="auto"/>
        <w:jc w:val="both"/>
        <w:rPr>
          <w:rFonts w:ascii="Palatino Linotype" w:eastAsia="Calibri" w:hAnsi="Palatino Linotype"/>
          <w:sz w:val="10"/>
        </w:rPr>
      </w:pPr>
    </w:p>
    <w:p w14:paraId="0B514DF7" w14:textId="77777777" w:rsidR="00A1789B" w:rsidRPr="00950302" w:rsidRDefault="00A1789B" w:rsidP="00A1789B">
      <w:pPr>
        <w:spacing w:before="240" w:after="240"/>
        <w:ind w:left="851" w:right="900"/>
        <w:jc w:val="both"/>
        <w:rPr>
          <w:rFonts w:ascii="Palatino Linotype" w:eastAsia="Calibri" w:hAnsi="Palatino Linotype"/>
          <w:i/>
        </w:rPr>
      </w:pPr>
      <w:r w:rsidRPr="00950302">
        <w:rPr>
          <w:rFonts w:ascii="Palatino Linotype" w:eastAsia="Calibri" w:hAnsi="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4928C423" w14:textId="77777777" w:rsidR="00A1789B" w:rsidRPr="00950302" w:rsidRDefault="00A1789B" w:rsidP="00A1789B">
      <w:pPr>
        <w:spacing w:before="240" w:after="240"/>
        <w:ind w:left="851" w:right="900"/>
        <w:jc w:val="both"/>
        <w:rPr>
          <w:rFonts w:ascii="Palatino Linotype" w:eastAsia="Calibri" w:hAnsi="Palatino Linotype"/>
          <w:i/>
        </w:rPr>
      </w:pPr>
    </w:p>
    <w:p w14:paraId="3BF95087"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rPr>
        <w:t>Robusteciendo lo anterior se encuentra lo dispuesto en los artículos 6, Apartado A, fracciones III y IV de la Constitución Política de los Estados Unidos Mexicanos y 5 párrafos vigésimo, vigésimo primero</w:t>
      </w:r>
      <w:r w:rsidRPr="001E4802">
        <w:rPr>
          <w:rFonts w:ascii="Palatino Linotype" w:hAnsi="Palatino Linotype"/>
        </w:rPr>
        <w:t xml:space="preserve"> y vigésimo segundo</w:t>
      </w:r>
      <w:r w:rsidRPr="001E4802">
        <w:rPr>
          <w:rFonts w:ascii="Palatino Linotype" w:eastAsia="Calibri" w:hAnsi="Palatino Linotype"/>
        </w:rPr>
        <w:t>, de la Constitución Política del Estado Libre y Soberano de México, se establece lo siguiente:</w:t>
      </w:r>
    </w:p>
    <w:p w14:paraId="66930E67" w14:textId="77777777" w:rsidR="00A1789B" w:rsidRPr="00950302" w:rsidRDefault="00A1789B" w:rsidP="00A1789B">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 los Estados Unidos Mexicanos</w:t>
      </w:r>
    </w:p>
    <w:p w14:paraId="329C6A93"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6</w:t>
      </w:r>
      <w:r w:rsidRPr="00950302">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5B1451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6CB5872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Para efectos de lo dispuesto en el presente artículo se observará lo siguiente: </w:t>
      </w:r>
    </w:p>
    <w:p w14:paraId="0B0FF683"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7E70AA5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4344F3D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474BB70E"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EBA6B27" w14:textId="77777777" w:rsidR="00A1789B" w:rsidRPr="00950302" w:rsidRDefault="00A1789B" w:rsidP="00A1789B">
      <w:pPr>
        <w:spacing w:before="120" w:after="120"/>
        <w:ind w:left="851" w:right="851"/>
        <w:jc w:val="both"/>
        <w:rPr>
          <w:rFonts w:ascii="Palatino Linotype" w:eastAsia="Calibri" w:hAnsi="Palatino Linotype"/>
          <w:i/>
        </w:rPr>
      </w:pPr>
    </w:p>
    <w:p w14:paraId="10AD938F" w14:textId="77777777" w:rsidR="00A1789B" w:rsidRPr="00950302" w:rsidRDefault="00A1789B" w:rsidP="00A1789B">
      <w:pPr>
        <w:spacing w:before="120" w:after="120"/>
        <w:ind w:left="851" w:right="851"/>
        <w:jc w:val="center"/>
        <w:rPr>
          <w:rFonts w:ascii="Palatino Linotype" w:eastAsia="Calibri" w:hAnsi="Palatino Linotype"/>
          <w:b/>
          <w:i/>
        </w:rPr>
      </w:pPr>
      <w:r w:rsidRPr="00950302">
        <w:rPr>
          <w:rFonts w:ascii="Palatino Linotype" w:eastAsia="Calibri" w:hAnsi="Palatino Linotype"/>
          <w:b/>
          <w:i/>
        </w:rPr>
        <w:t>Constitución Política del Estado Libre y Soberano de México</w:t>
      </w:r>
    </w:p>
    <w:p w14:paraId="6E028700"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5</w:t>
      </w:r>
      <w:r w:rsidRPr="00950302">
        <w:rPr>
          <w:rFonts w:ascii="Palatino Linotype" w:eastAsia="Calibri"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w:t>
      </w:r>
      <w:r w:rsidRPr="00950302">
        <w:rPr>
          <w:rFonts w:ascii="Palatino Linotype" w:eastAsia="Calibri" w:hAnsi="Palatino Linotype"/>
          <w:i/>
        </w:rPr>
        <w:lastRenderedPageBreak/>
        <w:t>por lo que gozarán de las garantías para su protección, las cuales no podrán restringirse ni suspenderse salvo en los casos y bajo las condiciones que la Constitución Política de los Estados Unidos Mexicanos establece.</w:t>
      </w:r>
    </w:p>
    <w:p w14:paraId="7201F1B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4FA3479C"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45FEF9D2"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 (…)</w:t>
      </w:r>
    </w:p>
    <w:p w14:paraId="61C2D86F"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0AF610CA"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CEECF88"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109C4616"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56397DE0"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p>
    <w:p w14:paraId="769EE9F1"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81AE26" w14:textId="77777777" w:rsidR="00A1789B" w:rsidRPr="00950302" w:rsidRDefault="00A1789B" w:rsidP="00A1789B">
      <w:pPr>
        <w:spacing w:before="240" w:after="240"/>
        <w:ind w:left="851" w:right="900"/>
        <w:jc w:val="both"/>
        <w:rPr>
          <w:rFonts w:ascii="Palatino Linotype" w:eastAsia="Calibri" w:hAnsi="Palatino Linotype"/>
          <w:i/>
        </w:rPr>
      </w:pPr>
    </w:p>
    <w:p w14:paraId="0F02BB5A" w14:textId="77777777" w:rsidR="00A1789B" w:rsidRPr="001E4802" w:rsidRDefault="00A1789B" w:rsidP="00A1789B">
      <w:pPr>
        <w:spacing w:before="240" w:after="240" w:line="360" w:lineRule="auto"/>
        <w:jc w:val="both"/>
        <w:rPr>
          <w:rFonts w:ascii="Palatino Linotype" w:eastAsia="Calibri" w:hAnsi="Palatino Linotype"/>
        </w:rPr>
      </w:pPr>
      <w:r w:rsidRPr="001E4802">
        <w:rPr>
          <w:rFonts w:ascii="Palatino Linotype" w:eastAsia="Calibri" w:hAnsi="Palatino Linotype"/>
        </w:rPr>
        <w:lastRenderedPageBreak/>
        <w:t>Por otra parte, del contenido del artículo 1 de la Constitución Política de los Estados Unidos Mexicanos, se destaca lo siguiente:</w:t>
      </w:r>
    </w:p>
    <w:p w14:paraId="76DA3379"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w:t>
      </w:r>
      <w:r w:rsidRPr="00950302">
        <w:rPr>
          <w:rFonts w:ascii="Palatino Linotype" w:eastAsia="Calibri" w:hAnsi="Palatino Linotype"/>
          <w:b/>
          <w:i/>
        </w:rPr>
        <w:t>Artículo 1o</w:t>
      </w:r>
      <w:r w:rsidRPr="00950302">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F5A99C"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0A789ADE" w14:textId="77777777" w:rsidR="00A1789B" w:rsidRPr="00950302" w:rsidRDefault="00A1789B" w:rsidP="00A1789B">
      <w:pPr>
        <w:spacing w:before="120" w:after="120"/>
        <w:ind w:left="851" w:right="851"/>
        <w:jc w:val="both"/>
        <w:rPr>
          <w:rFonts w:ascii="Palatino Linotype" w:eastAsia="Calibri" w:hAnsi="Palatino Linotype"/>
          <w:i/>
        </w:rPr>
      </w:pPr>
      <w:r w:rsidRPr="00950302">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FD9FE47" w14:textId="77777777" w:rsidR="00A1789B" w:rsidRPr="00950302" w:rsidRDefault="00A1789B" w:rsidP="00A1789B">
      <w:pPr>
        <w:spacing w:before="240" w:after="240"/>
        <w:ind w:left="851" w:right="900"/>
        <w:jc w:val="both"/>
        <w:rPr>
          <w:rFonts w:ascii="Palatino Linotype" w:eastAsia="Calibri" w:hAnsi="Palatino Linotype"/>
          <w:i/>
        </w:rPr>
      </w:pPr>
    </w:p>
    <w:p w14:paraId="78FCDC81" w14:textId="77777777" w:rsidR="00A1789B" w:rsidRPr="001E4802" w:rsidRDefault="00A1789B" w:rsidP="00A1789B">
      <w:pPr>
        <w:spacing w:line="360" w:lineRule="auto"/>
        <w:jc w:val="both"/>
        <w:rPr>
          <w:rFonts w:ascii="Palatino Linotype" w:eastAsia="Calibri" w:hAnsi="Palatino Linotype"/>
        </w:rPr>
      </w:pPr>
      <w:r w:rsidRPr="001E4802">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E4802">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1E4802">
        <w:rPr>
          <w:rFonts w:ascii="Palatino Linotype" w:eastAsia="Calibri" w:hAnsi="Palatino Linotype"/>
        </w:rPr>
        <w:t>.</w:t>
      </w:r>
    </w:p>
    <w:p w14:paraId="17A44497" w14:textId="77777777" w:rsidR="00A1789B" w:rsidRPr="00950302" w:rsidRDefault="00A1789B" w:rsidP="00A1789B">
      <w:pPr>
        <w:spacing w:line="360" w:lineRule="auto"/>
        <w:jc w:val="both"/>
        <w:rPr>
          <w:rFonts w:ascii="Palatino Linotype" w:eastAsia="Calibri" w:hAnsi="Palatino Linotype"/>
        </w:rPr>
      </w:pPr>
    </w:p>
    <w:p w14:paraId="06EFDBF1" w14:textId="497760D3" w:rsidR="00A1789B" w:rsidRPr="00A1789B" w:rsidRDefault="00A1789B" w:rsidP="00A1789B">
      <w:pPr>
        <w:autoSpaceDE w:val="0"/>
        <w:autoSpaceDN w:val="0"/>
        <w:adjustRightInd w:val="0"/>
        <w:spacing w:line="360" w:lineRule="auto"/>
        <w:jc w:val="both"/>
        <w:rPr>
          <w:rFonts w:ascii="Palatino Linotype" w:hAnsi="Palatino Linotype"/>
        </w:rPr>
      </w:pPr>
      <w:r w:rsidRPr="001E4802">
        <w:rPr>
          <w:rFonts w:ascii="Palatino Linotype" w:eastAsia="Calibri" w:hAnsi="Palatino Linotype"/>
        </w:rPr>
        <w:lastRenderedPageBreak/>
        <w:t>En conclusión, se cubrieron los requisitos de procedencia y procedibilidad y conforme a las constancias que obran en el expediente.</w:t>
      </w:r>
    </w:p>
    <w:p w14:paraId="3AD557A3" w14:textId="77777777" w:rsidR="00A1789B" w:rsidRDefault="00A1789B" w:rsidP="00B177DF">
      <w:pPr>
        <w:pStyle w:val="Prrafodelista"/>
        <w:autoSpaceDE w:val="0"/>
        <w:autoSpaceDN w:val="0"/>
        <w:adjustRightInd w:val="0"/>
        <w:spacing w:line="360" w:lineRule="auto"/>
        <w:ind w:left="0"/>
        <w:jc w:val="both"/>
        <w:rPr>
          <w:rFonts w:ascii="Palatino Linotype" w:hAnsi="Palatino Linotype" w:cs="Arial"/>
          <w:b/>
          <w:sz w:val="28"/>
        </w:rPr>
      </w:pPr>
    </w:p>
    <w:p w14:paraId="361C0705" w14:textId="42CAA515" w:rsidR="00912A21" w:rsidRPr="00597C13" w:rsidRDefault="00A1789B" w:rsidP="00B177D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20549289" w:rsidR="00912A21" w:rsidRPr="0006149A" w:rsidRDefault="00A1789B"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7FC5BFEC" w14:textId="2C8B16FC" w:rsidR="00FF39C1" w:rsidRDefault="00912A21" w:rsidP="00B177DF">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B177DF"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4240ABCE" w:rsidR="009232E7" w:rsidRDefault="00847043" w:rsidP="00E73C81">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t xml:space="preserve">Así, </w:t>
      </w:r>
      <w:r w:rsidR="00E73C81">
        <w:rPr>
          <w:rFonts w:ascii="Palatino Linotype" w:hAnsi="Palatino Linotype" w:cs="Arial"/>
        </w:rPr>
        <w:t>u</w:t>
      </w:r>
      <w:r w:rsidR="009232E7">
        <w:rPr>
          <w:rFonts w:ascii="Palatino Linotype" w:hAnsi="Palatino Linotype"/>
        </w:rPr>
        <w:t>na vez analizada la solicitud de información</w:t>
      </w:r>
      <w:r w:rsidR="009232E7" w:rsidRPr="00E152F9">
        <w:rPr>
          <w:rFonts w:ascii="Palatino Linotype" w:hAnsi="Palatino Linotype"/>
        </w:rPr>
        <w:t xml:space="preserve">, podemos determinar que objetivamente el </w:t>
      </w:r>
      <w:r w:rsidR="009232E7">
        <w:rPr>
          <w:rFonts w:ascii="Palatino Linotype" w:hAnsi="Palatino Linotype"/>
        </w:rPr>
        <w:t>R</w:t>
      </w:r>
      <w:r w:rsidR="009232E7" w:rsidRPr="00E152F9">
        <w:rPr>
          <w:rFonts w:ascii="Palatino Linotype" w:hAnsi="Palatino Linotype"/>
        </w:rPr>
        <w:t>ecurrente peticiona</w:t>
      </w:r>
      <w:r w:rsidR="00E73C81">
        <w:rPr>
          <w:rFonts w:ascii="Palatino Linotype" w:hAnsi="Palatino Linotype"/>
        </w:rPr>
        <w:t xml:space="preserve"> los documentos en donde conste</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4DFF4AA0" w14:textId="6B1A859F" w:rsidR="009232E7" w:rsidRPr="005668FB" w:rsidRDefault="005668FB" w:rsidP="005668FB">
      <w:pPr>
        <w:pStyle w:val="Prrafodelista"/>
        <w:numPr>
          <w:ilvl w:val="0"/>
          <w:numId w:val="17"/>
        </w:numPr>
        <w:spacing w:line="360" w:lineRule="auto"/>
        <w:jc w:val="both"/>
        <w:rPr>
          <w:rFonts w:ascii="Palatino Linotype" w:hAnsi="Palatino Linotype"/>
        </w:rPr>
      </w:pPr>
      <w:bookmarkStart w:id="3" w:name="_Hlk96702671"/>
      <w:bookmarkStart w:id="4" w:name="_Hlk99657083"/>
      <w:bookmarkStart w:id="5" w:name="_Hlk113643154"/>
      <w:r>
        <w:rPr>
          <w:rFonts w:ascii="Palatino Linotype" w:hAnsi="Palatino Linotype"/>
        </w:rPr>
        <w:t>N</w:t>
      </w:r>
      <w:r w:rsidRPr="005668FB">
        <w:rPr>
          <w:rFonts w:ascii="Palatino Linotype" w:hAnsi="Palatino Linotype"/>
        </w:rPr>
        <w:t>ombre</w:t>
      </w:r>
      <w:r>
        <w:rPr>
          <w:rFonts w:ascii="Palatino Linotype" w:hAnsi="Palatino Linotype"/>
        </w:rPr>
        <w:t xml:space="preserve"> y/o</w:t>
      </w:r>
      <w:r w:rsidRPr="005668FB">
        <w:rPr>
          <w:rFonts w:ascii="Palatino Linotype" w:hAnsi="Palatino Linotype"/>
        </w:rPr>
        <w:t xml:space="preserve"> razón social, domicilio, teléfono y </w:t>
      </w:r>
      <w:r>
        <w:rPr>
          <w:rFonts w:ascii="Palatino Linotype" w:hAnsi="Palatino Linotype"/>
        </w:rPr>
        <w:t>giro</w:t>
      </w:r>
      <w:r w:rsidRPr="005668FB">
        <w:rPr>
          <w:rFonts w:ascii="Palatino Linotype" w:hAnsi="Palatino Linotype"/>
        </w:rPr>
        <w:t xml:space="preserve"> de</w:t>
      </w:r>
      <w:r>
        <w:rPr>
          <w:rFonts w:ascii="Palatino Linotype" w:hAnsi="Palatino Linotype"/>
        </w:rPr>
        <w:t xml:space="preserve"> </w:t>
      </w:r>
      <w:r w:rsidRPr="005668FB">
        <w:rPr>
          <w:rFonts w:ascii="Palatino Linotype" w:hAnsi="Palatino Linotype"/>
        </w:rPr>
        <w:t xml:space="preserve">las empresas que </w:t>
      </w:r>
      <w:bookmarkEnd w:id="3"/>
      <w:bookmarkEnd w:id="4"/>
      <w:r>
        <w:rPr>
          <w:rFonts w:ascii="Palatino Linotype" w:hAnsi="Palatino Linotype"/>
        </w:rPr>
        <w:t>se encuentran en el Municipio de Teoloyucan</w:t>
      </w:r>
      <w:bookmarkEnd w:id="5"/>
      <w:r>
        <w:rPr>
          <w:rFonts w:ascii="Palatino Linotype" w:hAnsi="Palatino Linotype"/>
        </w:rPr>
        <w:t>.</w:t>
      </w:r>
    </w:p>
    <w:p w14:paraId="6F2CF89F" w14:textId="77777777" w:rsidR="005668FB" w:rsidRDefault="000F5CBE" w:rsidP="00642DC5">
      <w:pPr>
        <w:pStyle w:val="Prrafodelista"/>
        <w:spacing w:line="360" w:lineRule="auto"/>
        <w:ind w:left="0"/>
        <w:contextualSpacing/>
        <w:jc w:val="both"/>
        <w:rPr>
          <w:rFonts w:ascii="Palatino Linotype" w:hAnsi="Palatino Linotype"/>
          <w:bCs/>
          <w:color w:val="000000"/>
          <w:lang w:val="es-ES_tradnl"/>
        </w:rPr>
      </w:pPr>
      <w:r w:rsidRPr="000F5CBE">
        <w:rPr>
          <w:rFonts w:ascii="Palatino Linotype" w:hAnsi="Palatino Linotype"/>
          <w:color w:val="000000"/>
          <w:lang w:val="es-ES_tradnl"/>
        </w:rPr>
        <w:lastRenderedPageBreak/>
        <w:t xml:space="preserve">Ahora bien, en respuesta a los requerimientos formulados por </w:t>
      </w:r>
      <w:r w:rsidR="000117D1">
        <w:rPr>
          <w:rFonts w:ascii="Palatino Linotype" w:hAnsi="Palatino Linotype"/>
          <w:color w:val="000000"/>
          <w:lang w:val="es-ES_tradnl"/>
        </w:rPr>
        <w:t>el</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w:t>
      </w:r>
      <w:r w:rsidR="003D6643">
        <w:rPr>
          <w:rFonts w:ascii="Palatino Linotype" w:hAnsi="Palatino Linotype"/>
          <w:bCs/>
          <w:color w:val="000000"/>
          <w:lang w:val="es-ES_tradnl"/>
        </w:rPr>
        <w:t>adjuntando para tal efecto el archivo</w:t>
      </w:r>
      <w:r w:rsidR="005668FB">
        <w:rPr>
          <w:rFonts w:ascii="Palatino Linotype" w:hAnsi="Palatino Linotype"/>
          <w:bCs/>
          <w:color w:val="000000"/>
          <w:lang w:val="es-ES_tradnl"/>
        </w:rPr>
        <w:t xml:space="preserve"> tres archivos electrónicos, de los cuales, se describe su contenido enseguida: </w:t>
      </w:r>
    </w:p>
    <w:p w14:paraId="6F858B83" w14:textId="77777777" w:rsidR="005668FB" w:rsidRDefault="005668FB" w:rsidP="00642DC5">
      <w:pPr>
        <w:pStyle w:val="Prrafodelista"/>
        <w:spacing w:line="360" w:lineRule="auto"/>
        <w:ind w:left="0"/>
        <w:contextualSpacing/>
        <w:jc w:val="both"/>
        <w:rPr>
          <w:rFonts w:ascii="Palatino Linotype" w:hAnsi="Palatino Linotype"/>
          <w:bCs/>
          <w:color w:val="000000"/>
          <w:lang w:val="es-ES_tradnl"/>
        </w:rPr>
      </w:pPr>
    </w:p>
    <w:p w14:paraId="707E97B9" w14:textId="2546E965" w:rsidR="003D6643" w:rsidRDefault="005668FB" w:rsidP="005668FB">
      <w:pPr>
        <w:pStyle w:val="Prrafodelista"/>
        <w:numPr>
          <w:ilvl w:val="0"/>
          <w:numId w:val="42"/>
        </w:numPr>
        <w:spacing w:line="360" w:lineRule="auto"/>
        <w:contextualSpacing/>
        <w:jc w:val="both"/>
        <w:rPr>
          <w:rFonts w:ascii="Palatino Linotype" w:hAnsi="Palatino Linotype"/>
          <w:bCs/>
          <w:color w:val="000000"/>
          <w:lang w:val="es-ES_tradnl"/>
        </w:rPr>
      </w:pPr>
      <w:r>
        <w:rPr>
          <w:rFonts w:ascii="Palatino Linotype" w:hAnsi="Palatino Linotype"/>
          <w:bCs/>
          <w:color w:val="000000"/>
          <w:lang w:val="es-ES_tradnl"/>
        </w:rPr>
        <w:t>“</w:t>
      </w:r>
      <w:r w:rsidRPr="005668FB">
        <w:rPr>
          <w:rFonts w:ascii="Palatino Linotype" w:hAnsi="Palatino Linotype"/>
          <w:b/>
          <w:color w:val="000000"/>
          <w:lang w:val="es-ES_tradnl"/>
        </w:rPr>
        <w:t>Acuerdo primer12.pdf</w:t>
      </w:r>
      <w:r>
        <w:rPr>
          <w:rFonts w:ascii="Palatino Linotype" w:hAnsi="Palatino Linotype"/>
          <w:bCs/>
          <w:color w:val="000000"/>
          <w:lang w:val="es-ES_tradnl"/>
        </w:rPr>
        <w:t xml:space="preserve">”: </w:t>
      </w:r>
      <w:r w:rsidR="005345E6">
        <w:rPr>
          <w:rFonts w:ascii="Palatino Linotype" w:hAnsi="Palatino Linotype"/>
          <w:bCs/>
          <w:color w:val="000000"/>
          <w:lang w:val="es-ES_tradnl"/>
        </w:rPr>
        <w:t>Contiene el Acuerdo que emite el Comité de Transparencia del Municipio de Teoloyucan, respecto a la clasificación parcial como información confidencial de las empresas que se encuentran en el Municipio de Teoloyucan, en lo que corresponde al nombre y número telefónico de particulares.</w:t>
      </w:r>
    </w:p>
    <w:p w14:paraId="2C749252" w14:textId="7BC9CE31" w:rsidR="005345E6" w:rsidRDefault="005345E6" w:rsidP="00542215">
      <w:pPr>
        <w:pStyle w:val="Prrafodelista"/>
        <w:spacing w:line="360" w:lineRule="auto"/>
        <w:ind w:left="780"/>
        <w:contextualSpacing/>
        <w:jc w:val="both"/>
        <w:rPr>
          <w:rFonts w:ascii="Palatino Linotype" w:hAnsi="Palatino Linotype"/>
          <w:bCs/>
          <w:color w:val="000000"/>
          <w:lang w:val="es-ES_tradnl"/>
        </w:rPr>
      </w:pPr>
    </w:p>
    <w:p w14:paraId="102E0F74" w14:textId="4376BC5F" w:rsidR="00542215" w:rsidRPr="00542215" w:rsidRDefault="00542215" w:rsidP="005668FB">
      <w:pPr>
        <w:pStyle w:val="Prrafodelista"/>
        <w:numPr>
          <w:ilvl w:val="0"/>
          <w:numId w:val="42"/>
        </w:numPr>
        <w:spacing w:line="360" w:lineRule="auto"/>
        <w:contextualSpacing/>
        <w:jc w:val="both"/>
        <w:rPr>
          <w:rFonts w:ascii="Palatino Linotype" w:hAnsi="Palatino Linotype"/>
          <w:bCs/>
          <w:color w:val="000000"/>
          <w:lang w:val="es-ES_tradnl"/>
        </w:rPr>
      </w:pPr>
      <w:r>
        <w:rPr>
          <w:rFonts w:ascii="Palatino Linotype" w:hAnsi="Palatino Linotype"/>
          <w:bCs/>
          <w:color w:val="000000"/>
          <w:lang w:val="es-ES_tradnl"/>
        </w:rPr>
        <w:t>“</w:t>
      </w:r>
      <w:r w:rsidRPr="00542215">
        <w:rPr>
          <w:rFonts w:ascii="Palatino Linotype" w:hAnsi="Palatino Linotype"/>
          <w:b/>
          <w:color w:val="000000"/>
          <w:lang w:val="es-ES_tradnl"/>
        </w:rPr>
        <w:t>Respuesta integradora 154 oficio 476.pdf</w:t>
      </w:r>
      <w:r>
        <w:rPr>
          <w:rFonts w:ascii="Palatino Linotype" w:hAnsi="Palatino Linotype"/>
          <w:bCs/>
          <w:color w:val="000000"/>
          <w:lang w:val="es-ES_tradnl"/>
        </w:rPr>
        <w:t xml:space="preserve">”: Oficio número </w:t>
      </w:r>
      <w:r w:rsidRPr="00542215">
        <w:rPr>
          <w:rFonts w:ascii="Palatino Linotype" w:hAnsi="Palatino Linotype"/>
          <w:bCs/>
          <w:color w:val="000000"/>
          <w:lang w:val="es-ES_tradnl"/>
        </w:rPr>
        <w:t>UT/KMP/476/2022</w:t>
      </w:r>
      <w:r>
        <w:rPr>
          <w:rFonts w:ascii="Palatino Linotype" w:hAnsi="Palatino Linotype"/>
          <w:bCs/>
          <w:color w:val="000000"/>
          <w:lang w:val="es-ES_tradnl"/>
        </w:rPr>
        <w:t xml:space="preserve"> de fecha 09 de mayo de 2022, mediante el cual, el Titular de la Unidad de Transparencia del Sujeto Obligado, le informa al entonces solicitante de información que, de acuerdo a lo manifestado por el Director de Desarrollo Económico, </w:t>
      </w:r>
      <w:r>
        <w:rPr>
          <w:rFonts w:ascii="Palatino Linotype" w:hAnsi="Palatino Linotype"/>
          <w:bCs/>
          <w:color w:val="000000"/>
        </w:rPr>
        <w:t>se</w:t>
      </w:r>
      <w:r w:rsidRPr="00542215">
        <w:rPr>
          <w:rFonts w:ascii="Palatino Linotype" w:hAnsi="Palatino Linotype"/>
          <w:bCs/>
          <w:color w:val="000000"/>
        </w:rPr>
        <w:t xml:space="preserve"> proporcionará la Razón Social, Giro Empresarial y Dirección ya que el dato faltante para incluirse en el listado se requiere consentimiento expreso de las personas físicas y/o jurídico colectivas empresariales de conformidad con los artículos 86 y 143 de la Ley de Transparencia y Acceso a la Información Pública del Estado de México y Municipios.</w:t>
      </w:r>
    </w:p>
    <w:p w14:paraId="5F23BDE4" w14:textId="77777777" w:rsidR="00542215" w:rsidRPr="00542215" w:rsidRDefault="00542215" w:rsidP="00542215">
      <w:pPr>
        <w:pStyle w:val="Prrafodelista"/>
        <w:rPr>
          <w:rFonts w:ascii="Palatino Linotype" w:hAnsi="Palatino Linotype"/>
          <w:bCs/>
          <w:color w:val="000000"/>
          <w:lang w:val="es-ES_tradnl"/>
        </w:rPr>
      </w:pPr>
    </w:p>
    <w:p w14:paraId="3D25686C" w14:textId="16B2FBFB" w:rsidR="00542215" w:rsidRDefault="001731C7" w:rsidP="005668FB">
      <w:pPr>
        <w:pStyle w:val="Prrafodelista"/>
        <w:numPr>
          <w:ilvl w:val="0"/>
          <w:numId w:val="42"/>
        </w:numPr>
        <w:spacing w:line="360" w:lineRule="auto"/>
        <w:contextualSpacing/>
        <w:jc w:val="both"/>
        <w:rPr>
          <w:rFonts w:ascii="Palatino Linotype" w:hAnsi="Palatino Linotype"/>
          <w:bCs/>
          <w:color w:val="000000"/>
          <w:lang w:val="es-ES_tradnl"/>
        </w:rPr>
      </w:pPr>
      <w:r>
        <w:rPr>
          <w:rFonts w:ascii="Palatino Linotype" w:hAnsi="Palatino Linotype"/>
          <w:bCs/>
          <w:color w:val="000000"/>
          <w:lang w:val="es-ES_tradnl"/>
        </w:rPr>
        <w:t>“</w:t>
      </w:r>
      <w:r w:rsidRPr="001731C7">
        <w:rPr>
          <w:rFonts w:ascii="Palatino Linotype" w:hAnsi="Palatino Linotype"/>
          <w:b/>
          <w:color w:val="000000"/>
          <w:lang w:val="es-ES_tradnl"/>
        </w:rPr>
        <w:t>OFICIO DESARROLLO ECONÓMICO.pdf</w:t>
      </w:r>
      <w:r>
        <w:rPr>
          <w:rFonts w:ascii="Palatino Linotype" w:hAnsi="Palatino Linotype"/>
          <w:bCs/>
          <w:color w:val="000000"/>
          <w:lang w:val="es-ES_tradnl"/>
        </w:rPr>
        <w:t xml:space="preserve">”: Contiene el oficio número DDA/AVM/0142/04-2022 emitido por el Director de Desarrollo Económico y Agropecuario, mediante el cual informa al Titular de la Unidad de </w:t>
      </w:r>
      <w:r>
        <w:rPr>
          <w:rFonts w:ascii="Palatino Linotype" w:hAnsi="Palatino Linotype"/>
          <w:bCs/>
          <w:color w:val="000000"/>
          <w:lang w:val="es-ES_tradnl"/>
        </w:rPr>
        <w:lastRenderedPageBreak/>
        <w:t xml:space="preserve">Transparencia que, </w:t>
      </w:r>
      <w:r w:rsidR="006915B3">
        <w:rPr>
          <w:rFonts w:ascii="Palatino Linotype" w:hAnsi="Palatino Linotype"/>
          <w:bCs/>
          <w:color w:val="000000"/>
          <w:lang w:val="es-ES_tradnl"/>
        </w:rPr>
        <w:t xml:space="preserve">únicamente </w:t>
      </w:r>
      <w:r>
        <w:rPr>
          <w:rFonts w:ascii="Palatino Linotype" w:hAnsi="Palatino Linotype"/>
          <w:bCs/>
          <w:color w:val="000000"/>
          <w:lang w:val="es-ES_tradnl"/>
        </w:rPr>
        <w:t xml:space="preserve">remite un listado con la Razón Social, </w:t>
      </w:r>
      <w:r w:rsidR="006915B3">
        <w:rPr>
          <w:rFonts w:ascii="Palatino Linotype" w:hAnsi="Palatino Linotype"/>
          <w:bCs/>
          <w:color w:val="000000"/>
          <w:lang w:val="es-ES_tradnl"/>
        </w:rPr>
        <w:t>Giro Empresarial y Dirección en virtud de que el dato faltante es considerado como información confidencial.</w:t>
      </w:r>
    </w:p>
    <w:p w14:paraId="63D12F01" w14:textId="77777777" w:rsidR="005668FB" w:rsidRPr="00A1789B" w:rsidRDefault="005668FB" w:rsidP="006915B3">
      <w:pPr>
        <w:pStyle w:val="Prrafodelista"/>
        <w:spacing w:line="360" w:lineRule="auto"/>
        <w:ind w:left="0"/>
        <w:contextualSpacing/>
        <w:rPr>
          <w:rFonts w:ascii="Palatino Linotype" w:hAnsi="Palatino Linotype"/>
          <w:bCs/>
          <w:color w:val="000000"/>
          <w:lang w:val="es-ES_tradnl"/>
        </w:rPr>
      </w:pPr>
    </w:p>
    <w:p w14:paraId="78E81CE3" w14:textId="261DCA11" w:rsidR="0092699F" w:rsidRPr="000C4070" w:rsidRDefault="0092699F" w:rsidP="0092699F">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Pr>
          <w:rFonts w:ascii="Palatino Linotype" w:hAnsi="Palatino Linotype" w:cs="Arial"/>
        </w:rPr>
        <w:t xml:space="preserve">manifestando </w:t>
      </w:r>
      <w:r w:rsidRPr="0019382A">
        <w:rPr>
          <w:rFonts w:ascii="Palatino Linotype" w:hAnsi="Palatino Linotype" w:cs="Arial"/>
        </w:rPr>
        <w:t xml:space="preserve">como </w:t>
      </w:r>
      <w:r>
        <w:rPr>
          <w:rFonts w:ascii="Palatino Linotype" w:hAnsi="Palatino Linotype" w:cs="Arial"/>
        </w:rPr>
        <w:t>acto impugnado y como razones o motivos de inconformidad que “</w:t>
      </w:r>
      <w:r w:rsidR="006915B3" w:rsidRPr="006915B3">
        <w:rPr>
          <w:rFonts w:ascii="Palatino Linotype" w:hAnsi="Palatino Linotype" w:cs="Arial"/>
          <w:i/>
          <w:iCs/>
        </w:rPr>
        <w:t xml:space="preserve">negativa a dar la </w:t>
      </w:r>
      <w:proofErr w:type="spellStart"/>
      <w:r w:rsidR="006915B3" w:rsidRPr="006915B3">
        <w:rPr>
          <w:rFonts w:ascii="Palatino Linotype" w:hAnsi="Palatino Linotype" w:cs="Arial"/>
          <w:i/>
          <w:iCs/>
        </w:rPr>
        <w:t>informacion</w:t>
      </w:r>
      <w:proofErr w:type="spellEnd"/>
      <w:r w:rsidR="006915B3" w:rsidRPr="006915B3">
        <w:rPr>
          <w:rFonts w:ascii="Palatino Linotype" w:hAnsi="Palatino Linotype" w:cs="Arial"/>
          <w:i/>
          <w:iCs/>
        </w:rPr>
        <w:t xml:space="preserve"> solicitada , </w:t>
      </w:r>
      <w:r w:rsidR="006915B3" w:rsidRPr="006915B3">
        <w:rPr>
          <w:rFonts w:ascii="Palatino Linotype" w:hAnsi="Palatino Linotype" w:cs="Arial"/>
          <w:b/>
          <w:bCs/>
          <w:i/>
          <w:iCs/>
        </w:rPr>
        <w:t xml:space="preserve">ya que </w:t>
      </w:r>
      <w:proofErr w:type="spellStart"/>
      <w:r w:rsidR="006915B3" w:rsidRPr="006915B3">
        <w:rPr>
          <w:rFonts w:ascii="Palatino Linotype" w:hAnsi="Palatino Linotype" w:cs="Arial"/>
          <w:b/>
          <w:bCs/>
          <w:i/>
          <w:iCs/>
        </w:rPr>
        <w:t>segun</w:t>
      </w:r>
      <w:proofErr w:type="spellEnd"/>
      <w:r w:rsidR="006915B3" w:rsidRPr="006915B3">
        <w:rPr>
          <w:rFonts w:ascii="Palatino Linotype" w:hAnsi="Palatino Linotype" w:cs="Arial"/>
          <w:b/>
          <w:bCs/>
          <w:i/>
          <w:iCs/>
        </w:rPr>
        <w:t xml:space="preserve"> dice la pasante Karen es </w:t>
      </w:r>
      <w:proofErr w:type="spellStart"/>
      <w:r w:rsidR="006915B3" w:rsidRPr="006915B3">
        <w:rPr>
          <w:rFonts w:ascii="Palatino Linotype" w:hAnsi="Palatino Linotype" w:cs="Arial"/>
          <w:b/>
          <w:bCs/>
          <w:i/>
          <w:iCs/>
        </w:rPr>
        <w:t>informacion</w:t>
      </w:r>
      <w:proofErr w:type="spellEnd"/>
      <w:r w:rsidR="006915B3" w:rsidRPr="006915B3">
        <w:rPr>
          <w:rFonts w:ascii="Palatino Linotype" w:hAnsi="Palatino Linotype" w:cs="Arial"/>
          <w:b/>
          <w:bCs/>
          <w:i/>
          <w:iCs/>
        </w:rPr>
        <w:t xml:space="preserve"> confidencial, si cae en </w:t>
      </w:r>
      <w:proofErr w:type="spellStart"/>
      <w:r w:rsidR="006915B3" w:rsidRPr="006915B3">
        <w:rPr>
          <w:rFonts w:ascii="Palatino Linotype" w:hAnsi="Palatino Linotype" w:cs="Arial"/>
          <w:b/>
          <w:bCs/>
          <w:i/>
          <w:iCs/>
        </w:rPr>
        <w:t>algun</w:t>
      </w:r>
      <w:proofErr w:type="spellEnd"/>
      <w:r w:rsidR="006915B3" w:rsidRPr="006915B3">
        <w:rPr>
          <w:rFonts w:ascii="Palatino Linotype" w:hAnsi="Palatino Linotype" w:cs="Arial"/>
          <w:b/>
          <w:bCs/>
          <w:i/>
          <w:iCs/>
        </w:rPr>
        <w:t xml:space="preserve"> supuesto de confidencialidad NO ES EN TODO LO </w:t>
      </w:r>
      <w:proofErr w:type="spellStart"/>
      <w:r w:rsidR="006915B3" w:rsidRPr="006915B3">
        <w:rPr>
          <w:rFonts w:ascii="Palatino Linotype" w:hAnsi="Palatino Linotype" w:cs="Arial"/>
          <w:b/>
          <w:bCs/>
          <w:i/>
          <w:iCs/>
        </w:rPr>
        <w:t>SOLICITADOn</w:t>
      </w:r>
      <w:proofErr w:type="spellEnd"/>
      <w:r w:rsidR="006915B3" w:rsidRPr="006915B3">
        <w:rPr>
          <w:rFonts w:ascii="Palatino Linotype" w:hAnsi="Palatino Linotype" w:cs="Arial"/>
          <w:b/>
          <w:bCs/>
          <w:i/>
          <w:iCs/>
        </w:rPr>
        <w:t xml:space="preserve"> se debe dar lo PUBLICO de dicha </w:t>
      </w:r>
      <w:proofErr w:type="spellStart"/>
      <w:r w:rsidR="006915B3" w:rsidRPr="006915B3">
        <w:rPr>
          <w:rFonts w:ascii="Palatino Linotype" w:hAnsi="Palatino Linotype" w:cs="Arial"/>
          <w:b/>
          <w:bCs/>
          <w:i/>
          <w:iCs/>
        </w:rPr>
        <w:t>peticion</w:t>
      </w:r>
      <w:proofErr w:type="spellEnd"/>
      <w:r w:rsidR="006915B3" w:rsidRPr="006915B3">
        <w:rPr>
          <w:rFonts w:ascii="Palatino Linotype" w:hAnsi="Palatino Linotype" w:cs="Arial"/>
          <w:i/>
          <w:iCs/>
        </w:rPr>
        <w:t xml:space="preserve">, </w:t>
      </w:r>
      <w:proofErr w:type="spellStart"/>
      <w:r w:rsidR="006915B3" w:rsidRPr="006915B3">
        <w:rPr>
          <w:rFonts w:ascii="Palatino Linotype" w:hAnsi="Palatino Linotype" w:cs="Arial"/>
          <w:i/>
          <w:iCs/>
        </w:rPr>
        <w:t>ademas</w:t>
      </w:r>
      <w:proofErr w:type="spellEnd"/>
      <w:r w:rsidR="006915B3" w:rsidRPr="006915B3">
        <w:rPr>
          <w:rFonts w:ascii="Palatino Linotype" w:hAnsi="Palatino Linotype" w:cs="Arial"/>
          <w:i/>
          <w:iCs/>
        </w:rPr>
        <w:t xml:space="preserve"> de un acuerdo todo CUCHO con firmas de LOS SUPLENTES DE LOS CARGOS?¡ que es eso? deja mucho que decir ya que a todas luces se nota la INCOMPETENCIA DE LOS SERVIDORES PUBLICOS Y QUE QUIEREN TOMARLE EL PELO A LOS DOCTOS EN LA MATERIA COMO SON LOS COMISIONADOS DEL INFOEM, </w:t>
      </w:r>
      <w:proofErr w:type="spellStart"/>
      <w:r w:rsidR="006915B3" w:rsidRPr="006915B3">
        <w:rPr>
          <w:rFonts w:ascii="Palatino Linotype" w:hAnsi="Palatino Linotype" w:cs="Arial"/>
          <w:i/>
          <w:iCs/>
        </w:rPr>
        <w:t>ademas</w:t>
      </w:r>
      <w:proofErr w:type="spellEnd"/>
      <w:r w:rsidR="006915B3" w:rsidRPr="006915B3">
        <w:rPr>
          <w:rFonts w:ascii="Palatino Linotype" w:hAnsi="Palatino Linotype" w:cs="Arial"/>
          <w:i/>
          <w:iCs/>
        </w:rPr>
        <w:t xml:space="preserve"> de jugar con la </w:t>
      </w:r>
      <w:proofErr w:type="spellStart"/>
      <w:r w:rsidR="006915B3" w:rsidRPr="006915B3">
        <w:rPr>
          <w:rFonts w:ascii="Palatino Linotype" w:hAnsi="Palatino Linotype" w:cs="Arial"/>
          <w:i/>
          <w:iCs/>
        </w:rPr>
        <w:t>ciudadania</w:t>
      </w:r>
      <w:proofErr w:type="spellEnd"/>
      <w:r w:rsidR="006915B3" w:rsidRPr="006915B3">
        <w:rPr>
          <w:rFonts w:ascii="Palatino Linotype" w:hAnsi="Palatino Linotype" w:cs="Arial"/>
          <w:i/>
          <w:iCs/>
        </w:rPr>
        <w:t xml:space="preserve"> .</w:t>
      </w:r>
      <w:r>
        <w:rPr>
          <w:rFonts w:ascii="Palatino Linotype" w:hAnsi="Palatino Linotype" w:cs="Arial"/>
        </w:rPr>
        <w:t xml:space="preserve">” </w:t>
      </w:r>
      <w:r w:rsidRPr="00893D32">
        <w:rPr>
          <w:rFonts w:ascii="Palatino Linotype" w:hAnsi="Palatino Linotype" w:cs="Arial"/>
          <w:i/>
          <w:iCs/>
        </w:rPr>
        <w:t>(Sic).</w:t>
      </w:r>
      <w:r w:rsidR="000C4070">
        <w:rPr>
          <w:rFonts w:ascii="Palatino Linotype" w:hAnsi="Palatino Linotype" w:cs="Arial"/>
          <w:i/>
          <w:iCs/>
        </w:rPr>
        <w:t xml:space="preserve"> </w:t>
      </w:r>
      <w:r w:rsidR="000C4070">
        <w:rPr>
          <w:rFonts w:ascii="Palatino Linotype" w:hAnsi="Palatino Linotype" w:cs="Arial"/>
          <w:iCs/>
        </w:rPr>
        <w:t xml:space="preserve">Lo cual resulta fundado, ya que como se acreditó en el párrafo que precede, El Sujeto Obligado </w:t>
      </w:r>
      <w:r w:rsidR="004B1619">
        <w:rPr>
          <w:rFonts w:ascii="Palatino Linotype" w:hAnsi="Palatino Linotype" w:cs="Arial"/>
          <w:iCs/>
        </w:rPr>
        <w:t>omitió entregar la información referente a</w:t>
      </w:r>
      <w:r w:rsidR="004B1619" w:rsidRPr="004B1619">
        <w:t xml:space="preserve"> </w:t>
      </w:r>
      <w:r w:rsidR="004B1619" w:rsidRPr="004B1619">
        <w:rPr>
          <w:rFonts w:ascii="Palatino Linotype" w:hAnsi="Palatino Linotype" w:cs="Arial"/>
          <w:iCs/>
        </w:rPr>
        <w:t>las empresas que se encuentran en el Municipio de Teoloyucan</w:t>
      </w:r>
      <w:r w:rsidR="004B1619">
        <w:rPr>
          <w:rFonts w:ascii="Palatino Linotype" w:hAnsi="Palatino Linotype" w:cs="Arial"/>
          <w:iCs/>
        </w:rPr>
        <w:t>.</w:t>
      </w:r>
    </w:p>
    <w:p w14:paraId="7BA93622" w14:textId="77777777" w:rsidR="0092699F" w:rsidRDefault="0092699F" w:rsidP="0092699F">
      <w:pPr>
        <w:autoSpaceDE w:val="0"/>
        <w:autoSpaceDN w:val="0"/>
        <w:adjustRightInd w:val="0"/>
        <w:spacing w:line="360" w:lineRule="auto"/>
        <w:jc w:val="both"/>
        <w:rPr>
          <w:rFonts w:ascii="Palatino Linotype" w:hAnsi="Palatino Linotype"/>
        </w:rPr>
      </w:pPr>
    </w:p>
    <w:p w14:paraId="652838FC" w14:textId="2373A941" w:rsidR="000C4070" w:rsidRPr="002D6F3C" w:rsidRDefault="000C4070" w:rsidP="000C4070">
      <w:pPr>
        <w:spacing w:after="160" w:line="360" w:lineRule="auto"/>
        <w:jc w:val="both"/>
        <w:rPr>
          <w:rFonts w:ascii="Palatino Linotype" w:eastAsiaTheme="minorHAnsi" w:hAnsi="Palatino Linotype" w:cstheme="minorBidi"/>
          <w:lang w:val="es-MX" w:eastAsia="en-US"/>
        </w:rPr>
      </w:pPr>
      <w:r w:rsidRPr="002D6F3C">
        <w:rPr>
          <w:rFonts w:ascii="Palatino Linotype" w:eastAsiaTheme="minorHAnsi" w:hAnsi="Palatino Linotype" w:cstheme="minorBidi"/>
          <w:lang w:val="es-MX" w:eastAsia="en-US"/>
        </w:rPr>
        <w:t>Por otra parte, el Sujeto Obligado rindió en el momento procesal oportuno su In</w:t>
      </w:r>
      <w:r>
        <w:rPr>
          <w:rFonts w:ascii="Palatino Linotype" w:eastAsiaTheme="minorHAnsi" w:hAnsi="Palatino Linotype" w:cstheme="minorBidi"/>
          <w:lang w:val="es-MX" w:eastAsia="en-US"/>
        </w:rPr>
        <w:t>fo</w:t>
      </w:r>
      <w:r w:rsidR="00F34ABD">
        <w:rPr>
          <w:rFonts w:ascii="Palatino Linotype" w:eastAsiaTheme="minorHAnsi" w:hAnsi="Palatino Linotype" w:cstheme="minorBidi"/>
          <w:lang w:val="es-MX" w:eastAsia="en-US"/>
        </w:rPr>
        <w:t xml:space="preserve">rme Justificado, remitiendo </w:t>
      </w:r>
      <w:r w:rsidR="004B1619">
        <w:rPr>
          <w:rFonts w:ascii="Palatino Linotype" w:eastAsiaTheme="minorHAnsi" w:hAnsi="Palatino Linotype" w:cstheme="minorBidi"/>
          <w:lang w:val="es-MX" w:eastAsia="en-US"/>
        </w:rPr>
        <w:t>los archivos electrónicos denominados “</w:t>
      </w:r>
      <w:r w:rsidR="004B1619" w:rsidRPr="004B1619">
        <w:rPr>
          <w:rFonts w:ascii="Palatino Linotype" w:eastAsiaTheme="minorHAnsi" w:hAnsi="Palatino Linotype" w:cstheme="minorBidi"/>
          <w:b/>
          <w:bCs/>
          <w:u w:val="single"/>
          <w:lang w:val="es-MX" w:eastAsia="en-US"/>
        </w:rPr>
        <w:t>Acuerdo primer12 (2).</w:t>
      </w:r>
      <w:proofErr w:type="spellStart"/>
      <w:r w:rsidR="004B1619" w:rsidRPr="004B1619">
        <w:rPr>
          <w:rFonts w:ascii="Palatino Linotype" w:eastAsiaTheme="minorHAnsi" w:hAnsi="Palatino Linotype" w:cstheme="minorBidi"/>
          <w:b/>
          <w:bCs/>
          <w:u w:val="single"/>
          <w:lang w:val="es-MX" w:eastAsia="en-US"/>
        </w:rPr>
        <w:t>pdf</w:t>
      </w:r>
      <w:proofErr w:type="spellEnd"/>
      <w:r w:rsidR="004B1619">
        <w:rPr>
          <w:rFonts w:ascii="Palatino Linotype" w:eastAsiaTheme="minorHAnsi" w:hAnsi="Palatino Linotype" w:cstheme="minorBidi"/>
          <w:lang w:val="es-MX" w:eastAsia="en-US"/>
        </w:rPr>
        <w:t>”, “</w:t>
      </w:r>
      <w:r w:rsidR="004B1619" w:rsidRPr="004B1619">
        <w:rPr>
          <w:rFonts w:ascii="Palatino Linotype" w:eastAsiaTheme="minorHAnsi" w:hAnsi="Palatino Linotype" w:cstheme="minorBidi"/>
          <w:b/>
          <w:bCs/>
          <w:lang w:val="es-MX" w:eastAsia="en-US"/>
        </w:rPr>
        <w:t>OFICIO DESARROLLO ECONÓMICO (1).</w:t>
      </w:r>
      <w:proofErr w:type="spellStart"/>
      <w:r w:rsidR="004B1619" w:rsidRPr="004B1619">
        <w:rPr>
          <w:rFonts w:ascii="Palatino Linotype" w:eastAsiaTheme="minorHAnsi" w:hAnsi="Palatino Linotype" w:cstheme="minorBidi"/>
          <w:b/>
          <w:bCs/>
          <w:lang w:val="es-MX" w:eastAsia="en-US"/>
        </w:rPr>
        <w:t>pdf</w:t>
      </w:r>
      <w:proofErr w:type="spellEnd"/>
      <w:r w:rsidR="004B1619">
        <w:rPr>
          <w:rFonts w:ascii="Palatino Linotype" w:eastAsiaTheme="minorHAnsi" w:hAnsi="Palatino Linotype" w:cstheme="minorBidi"/>
          <w:lang w:val="es-MX" w:eastAsia="en-US"/>
        </w:rPr>
        <w:t>”, mismos que fueron remitidos mediante respuesta primigenia descritos anteriormente. Adicionalmente remitió  los documentos</w:t>
      </w:r>
      <w:r w:rsidRPr="002D6F3C">
        <w:rPr>
          <w:rFonts w:ascii="Palatino Linotype" w:eastAsiaTheme="minorHAnsi" w:hAnsi="Palatino Linotype" w:cstheme="minorBidi"/>
          <w:lang w:val="es-MX" w:eastAsia="en-US"/>
        </w:rPr>
        <w:t xml:space="preserve"> que </w:t>
      </w:r>
      <w:r w:rsidR="00F34ABD">
        <w:rPr>
          <w:rFonts w:ascii="Palatino Linotype" w:eastAsiaTheme="minorHAnsi" w:hAnsi="Palatino Linotype" w:cstheme="minorBidi"/>
          <w:lang w:val="es-MX" w:eastAsia="en-US"/>
        </w:rPr>
        <w:t>se describe</w:t>
      </w:r>
      <w:r w:rsidR="004B1619">
        <w:rPr>
          <w:rFonts w:ascii="Palatino Linotype" w:eastAsiaTheme="minorHAnsi" w:hAnsi="Palatino Linotype" w:cstheme="minorBidi"/>
          <w:lang w:val="es-MX" w:eastAsia="en-US"/>
        </w:rPr>
        <w:t>n</w:t>
      </w:r>
      <w:r w:rsidR="00F34ABD">
        <w:rPr>
          <w:rFonts w:ascii="Palatino Linotype" w:eastAsiaTheme="minorHAnsi" w:hAnsi="Palatino Linotype" w:cstheme="minorBidi"/>
          <w:lang w:val="es-MX" w:eastAsia="en-US"/>
        </w:rPr>
        <w:t xml:space="preserve"> a continuación</w:t>
      </w:r>
      <w:r w:rsidRPr="002D6F3C">
        <w:rPr>
          <w:rFonts w:ascii="Palatino Linotype" w:eastAsiaTheme="minorHAnsi" w:hAnsi="Palatino Linotype" w:cstheme="minorBidi"/>
          <w:lang w:val="es-MX" w:eastAsia="en-US"/>
        </w:rPr>
        <w:t>:</w:t>
      </w:r>
    </w:p>
    <w:p w14:paraId="37C0019B" w14:textId="77777777" w:rsidR="000C4070" w:rsidRPr="00F34ABD" w:rsidRDefault="000C4070" w:rsidP="00F34ABD">
      <w:pPr>
        <w:rPr>
          <w:rFonts w:ascii="Palatino Linotype" w:hAnsi="Palatino Linotype"/>
          <w:color w:val="000000"/>
          <w:lang w:val="es-ES_tradnl"/>
        </w:rPr>
      </w:pPr>
    </w:p>
    <w:p w14:paraId="6B2A171E" w14:textId="772ECF41" w:rsidR="000C4070" w:rsidRPr="00B4325B" w:rsidRDefault="000C4070" w:rsidP="00250912">
      <w:pPr>
        <w:pStyle w:val="Prrafodelista"/>
        <w:numPr>
          <w:ilvl w:val="0"/>
          <w:numId w:val="18"/>
        </w:numPr>
        <w:tabs>
          <w:tab w:val="left" w:pos="709"/>
        </w:tabs>
        <w:spacing w:line="360" w:lineRule="auto"/>
        <w:ind w:right="51"/>
        <w:contextualSpacing/>
        <w:jc w:val="both"/>
        <w:rPr>
          <w:rFonts w:ascii="Palatino Linotype" w:hAnsi="Palatino Linotype" w:cs="Arial"/>
        </w:rPr>
      </w:pPr>
      <w:r w:rsidRPr="00B4325B">
        <w:rPr>
          <w:rFonts w:ascii="Palatino Linotype" w:hAnsi="Palatino Linotype"/>
          <w:color w:val="000000"/>
          <w:lang w:val="es-ES_tradnl"/>
        </w:rPr>
        <w:lastRenderedPageBreak/>
        <w:t>“</w:t>
      </w:r>
      <w:r w:rsidR="004B1619" w:rsidRPr="00B4325B">
        <w:rPr>
          <w:rFonts w:ascii="Palatino Linotype" w:hAnsi="Palatino Linotype"/>
          <w:b/>
          <w:color w:val="000000"/>
          <w:lang w:val="es-ES_tradnl"/>
        </w:rPr>
        <w:t>OFICIO DESARROLLO ECONÓMICO (1).</w:t>
      </w:r>
      <w:proofErr w:type="spellStart"/>
      <w:r w:rsidR="004B1619" w:rsidRPr="00B4325B">
        <w:rPr>
          <w:rFonts w:ascii="Palatino Linotype" w:hAnsi="Palatino Linotype"/>
          <w:b/>
          <w:color w:val="000000"/>
          <w:lang w:val="es-ES_tradnl"/>
        </w:rPr>
        <w:t>pdf</w:t>
      </w:r>
      <w:proofErr w:type="spellEnd"/>
      <w:r w:rsidRPr="00B4325B">
        <w:rPr>
          <w:rFonts w:ascii="Palatino Linotype" w:hAnsi="Palatino Linotype"/>
          <w:color w:val="000000"/>
          <w:lang w:val="es-ES_tradnl"/>
        </w:rPr>
        <w:t xml:space="preserve">”: </w:t>
      </w:r>
      <w:r w:rsidR="00F34ABD" w:rsidRPr="00B4325B">
        <w:rPr>
          <w:rFonts w:ascii="Palatino Linotype" w:hAnsi="Palatino Linotype"/>
          <w:color w:val="000000"/>
          <w:lang w:val="es-ES_tradnl"/>
        </w:rPr>
        <w:t xml:space="preserve">Contiene </w:t>
      </w:r>
      <w:r w:rsidR="00B4325B" w:rsidRPr="00B4325B">
        <w:rPr>
          <w:rFonts w:ascii="Palatino Linotype" w:hAnsi="Palatino Linotype"/>
          <w:color w:val="000000"/>
          <w:lang w:val="es-ES_tradnl"/>
        </w:rPr>
        <w:t>el</w:t>
      </w:r>
      <w:r w:rsidR="00F34ABD" w:rsidRPr="00B4325B">
        <w:rPr>
          <w:rFonts w:ascii="Palatino Linotype" w:hAnsi="Palatino Linotype"/>
          <w:color w:val="000000"/>
          <w:lang w:val="es-ES_tradnl"/>
        </w:rPr>
        <w:t xml:space="preserve"> oficio</w:t>
      </w:r>
      <w:r w:rsidR="00B4325B" w:rsidRPr="00B4325B">
        <w:rPr>
          <w:rFonts w:ascii="Palatino Linotype" w:hAnsi="Palatino Linotype"/>
          <w:color w:val="000000"/>
          <w:lang w:val="es-ES_tradnl"/>
        </w:rPr>
        <w:t xml:space="preserve"> número UT/KMP/517/2022</w:t>
      </w:r>
      <w:r w:rsidR="00F34ABD" w:rsidRPr="00B4325B">
        <w:rPr>
          <w:rFonts w:ascii="Palatino Linotype" w:hAnsi="Palatino Linotype"/>
          <w:color w:val="000000"/>
          <w:lang w:val="es-ES_tradnl"/>
        </w:rPr>
        <w:t xml:space="preserve"> de fecha</w:t>
      </w:r>
      <w:r w:rsidR="00B4325B" w:rsidRPr="00B4325B">
        <w:rPr>
          <w:rFonts w:ascii="Palatino Linotype" w:hAnsi="Palatino Linotype"/>
          <w:color w:val="000000"/>
          <w:lang w:val="es-ES_tradnl"/>
        </w:rPr>
        <w:t xml:space="preserve"> veinticuatro</w:t>
      </w:r>
      <w:r w:rsidR="00F34ABD" w:rsidRPr="00B4325B">
        <w:rPr>
          <w:rFonts w:ascii="Palatino Linotype" w:hAnsi="Palatino Linotype"/>
          <w:color w:val="000000"/>
          <w:lang w:val="es-ES_tradnl"/>
        </w:rPr>
        <w:t xml:space="preserve"> de mayo de dos mil veintidós, signado por el Titular de la Unidad de Transparencia del Sujeto Obligado, mediante el cual </w:t>
      </w:r>
      <w:r w:rsidR="00B4325B">
        <w:rPr>
          <w:rFonts w:ascii="Palatino Linotype" w:hAnsi="Palatino Linotype"/>
          <w:color w:val="000000"/>
          <w:lang w:val="es-ES_tradnl"/>
        </w:rPr>
        <w:t xml:space="preserve">informa a este Instituto que </w:t>
      </w:r>
      <w:r w:rsidR="00B4325B" w:rsidRPr="00B4325B">
        <w:rPr>
          <w:rFonts w:ascii="Palatino Linotype" w:hAnsi="Palatino Linotype"/>
          <w:color w:val="000000"/>
        </w:rPr>
        <w:t>por problemas técnicos fuera del alcance de la Unidad de Transparencia la lista de las empresas que entregó la Dirección de Desarrollo Económico y Agropecuario no se adjuntó al momento de cargar la información</w:t>
      </w:r>
      <w:r w:rsidR="00B4325B">
        <w:rPr>
          <w:rFonts w:ascii="Palatino Linotype" w:hAnsi="Palatino Linotype"/>
          <w:color w:val="000000"/>
        </w:rPr>
        <w:t>,  por lo que, c</w:t>
      </w:r>
      <w:r w:rsidR="00B4325B" w:rsidRPr="00B4325B">
        <w:rPr>
          <w:rFonts w:ascii="Palatino Linotype" w:hAnsi="Palatino Linotype"/>
          <w:color w:val="000000"/>
        </w:rPr>
        <w:t>on el propósito de subsanar el error y garantizar la transparencia y acceso a la información pública de la administración municipal, se anexa la lista de las empresas que se encuentran en el municipio de Teoloyucan, así como también se adjunta de nueva cuenta el oficio de la Dirección de Desarrollo Económico y Agropecuario y el Acuerdo de Comité de Transparencia.</w:t>
      </w:r>
    </w:p>
    <w:p w14:paraId="59D1F349" w14:textId="0B3F21C2" w:rsidR="00B4325B" w:rsidRPr="00B4325B" w:rsidRDefault="00B4325B" w:rsidP="00B4325B">
      <w:pPr>
        <w:pStyle w:val="Prrafodelista"/>
        <w:tabs>
          <w:tab w:val="left" w:pos="709"/>
        </w:tabs>
        <w:spacing w:line="360" w:lineRule="auto"/>
        <w:ind w:left="720" w:right="51"/>
        <w:contextualSpacing/>
        <w:jc w:val="both"/>
        <w:rPr>
          <w:rFonts w:ascii="Palatino Linotype" w:hAnsi="Palatino Linotype" w:cs="Arial"/>
        </w:rPr>
      </w:pPr>
    </w:p>
    <w:p w14:paraId="50838E5F" w14:textId="233C2A62" w:rsidR="00B4325B" w:rsidRPr="00B4325B" w:rsidRDefault="00B4325B" w:rsidP="00250912">
      <w:pPr>
        <w:pStyle w:val="Prrafodelista"/>
        <w:numPr>
          <w:ilvl w:val="0"/>
          <w:numId w:val="18"/>
        </w:numPr>
        <w:tabs>
          <w:tab w:val="left" w:pos="709"/>
        </w:tabs>
        <w:spacing w:line="360" w:lineRule="auto"/>
        <w:ind w:right="51"/>
        <w:contextualSpacing/>
        <w:jc w:val="both"/>
        <w:rPr>
          <w:rFonts w:ascii="Palatino Linotype" w:hAnsi="Palatino Linotype" w:cs="Arial"/>
        </w:rPr>
      </w:pPr>
      <w:r>
        <w:rPr>
          <w:rFonts w:ascii="Palatino Linotype" w:hAnsi="Palatino Linotype" w:cs="Arial"/>
        </w:rPr>
        <w:t>“</w:t>
      </w:r>
      <w:r w:rsidRPr="00B4325B">
        <w:rPr>
          <w:rFonts w:ascii="Palatino Linotype" w:hAnsi="Palatino Linotype" w:cs="Arial"/>
          <w:b/>
          <w:bCs/>
        </w:rPr>
        <w:t>LISTADO DE EMPRESAS PRIVADAS.pdf</w:t>
      </w:r>
      <w:r>
        <w:rPr>
          <w:rFonts w:ascii="Palatino Linotype" w:hAnsi="Palatino Linotype" w:cs="Arial"/>
        </w:rPr>
        <w:t>”: Documento electrónico que contiene un listado de empresas privadas con los datos referentes a la Razón Social, Giro y Domicilio</w:t>
      </w:r>
      <w:r w:rsidR="008457CA">
        <w:rPr>
          <w:rFonts w:ascii="Palatino Linotype" w:hAnsi="Palatino Linotype" w:cs="Arial"/>
        </w:rPr>
        <w:t xml:space="preserve">, dicho documento </w:t>
      </w:r>
      <w:r w:rsidR="008457CA" w:rsidRPr="008457CA">
        <w:rPr>
          <w:rFonts w:ascii="Palatino Linotype" w:hAnsi="Palatino Linotype" w:cs="Arial"/>
        </w:rPr>
        <w:t xml:space="preserve">no </w:t>
      </w:r>
      <w:r w:rsidR="008457CA">
        <w:rPr>
          <w:rFonts w:ascii="Palatino Linotype" w:hAnsi="Palatino Linotype" w:cs="Arial"/>
        </w:rPr>
        <w:t>fue puesto</w:t>
      </w:r>
      <w:r w:rsidR="008457CA" w:rsidRPr="008457CA">
        <w:rPr>
          <w:rFonts w:ascii="Palatino Linotype" w:hAnsi="Palatino Linotype" w:cs="Arial"/>
        </w:rPr>
        <w:t xml:space="preserve"> a la vista</w:t>
      </w:r>
      <w:r w:rsidR="008457CA">
        <w:rPr>
          <w:rFonts w:ascii="Palatino Linotype" w:hAnsi="Palatino Linotype" w:cs="Arial"/>
        </w:rPr>
        <w:t xml:space="preserve"> de Recurrente, en virtud de que</w:t>
      </w:r>
      <w:r w:rsidR="008457CA" w:rsidRPr="008457CA">
        <w:rPr>
          <w:rFonts w:ascii="Palatino Linotype" w:hAnsi="Palatino Linotype" w:cs="Arial"/>
        </w:rPr>
        <w:t xml:space="preserve"> </w:t>
      </w:r>
      <w:r w:rsidR="008457CA">
        <w:rPr>
          <w:rFonts w:ascii="Palatino Linotype" w:hAnsi="Palatino Linotype" w:cs="Arial"/>
        </w:rPr>
        <w:t>contiene</w:t>
      </w:r>
      <w:r w:rsidR="008457CA" w:rsidRPr="008457CA">
        <w:rPr>
          <w:rFonts w:ascii="Palatino Linotype" w:hAnsi="Palatino Linotype" w:cs="Arial"/>
        </w:rPr>
        <w:t xml:space="preserve"> domicilios</w:t>
      </w:r>
      <w:r w:rsidR="008457CA">
        <w:rPr>
          <w:rFonts w:ascii="Palatino Linotype" w:hAnsi="Palatino Linotype" w:cs="Arial"/>
        </w:rPr>
        <w:t xml:space="preserve"> particulares</w:t>
      </w:r>
      <w:r w:rsidR="008457CA" w:rsidRPr="008457CA">
        <w:rPr>
          <w:rFonts w:ascii="Palatino Linotype" w:hAnsi="Palatino Linotype" w:cs="Arial"/>
        </w:rPr>
        <w:t xml:space="preserve">, </w:t>
      </w:r>
      <w:r w:rsidR="008457CA">
        <w:rPr>
          <w:rFonts w:ascii="Palatino Linotype" w:hAnsi="Palatino Linotype" w:cs="Arial"/>
        </w:rPr>
        <w:t xml:space="preserve">que al ser </w:t>
      </w:r>
      <w:r w:rsidR="008457CA" w:rsidRPr="008457CA">
        <w:rPr>
          <w:rFonts w:ascii="Palatino Linotype" w:hAnsi="Palatino Linotype" w:cs="Arial"/>
        </w:rPr>
        <w:t>un atributo de la personalidad y un derecho de las personases</w:t>
      </w:r>
      <w:r w:rsidR="008457CA">
        <w:rPr>
          <w:rFonts w:ascii="Palatino Linotype" w:hAnsi="Palatino Linotype" w:cs="Arial"/>
        </w:rPr>
        <w:t xml:space="preserve"> considerado como información</w:t>
      </w:r>
      <w:r w:rsidR="008457CA" w:rsidRPr="008457CA">
        <w:rPr>
          <w:rFonts w:ascii="Palatino Linotype" w:hAnsi="Palatino Linotype" w:cs="Arial"/>
        </w:rPr>
        <w:t xml:space="preserve"> confidencial, en términos del artículo 143, fracción I de la Ley de Transparencia y Acceso a la Información Pública del Estado de México y Municipio</w:t>
      </w:r>
      <w:r w:rsidR="008457CA">
        <w:rPr>
          <w:rFonts w:ascii="Palatino Linotype" w:hAnsi="Palatino Linotype" w:cs="Arial"/>
        </w:rPr>
        <w:t>s.</w:t>
      </w:r>
      <w:r w:rsidR="008457CA" w:rsidRPr="008457CA">
        <w:rPr>
          <w:rFonts w:ascii="Palatino Linotype" w:hAnsi="Palatino Linotype" w:cs="Arial"/>
        </w:rPr>
        <w:t>.</w:t>
      </w:r>
    </w:p>
    <w:p w14:paraId="7B86905E" w14:textId="77777777" w:rsidR="00B4325B" w:rsidRDefault="00B4325B" w:rsidP="00F34ABD">
      <w:pPr>
        <w:spacing w:line="360" w:lineRule="auto"/>
        <w:jc w:val="both"/>
        <w:rPr>
          <w:rFonts w:ascii="Palatino Linotype" w:eastAsiaTheme="minorHAnsi" w:hAnsi="Palatino Linotype" w:cstheme="minorBidi"/>
          <w:bCs/>
          <w:lang w:val="es-MX" w:eastAsia="en-US"/>
        </w:rPr>
      </w:pPr>
    </w:p>
    <w:p w14:paraId="40F7AE57" w14:textId="182D80DE" w:rsidR="0092699F" w:rsidRDefault="0092699F" w:rsidP="001364A8">
      <w:pPr>
        <w:tabs>
          <w:tab w:val="left" w:pos="709"/>
        </w:tabs>
        <w:spacing w:line="360" w:lineRule="auto"/>
        <w:ind w:right="51"/>
        <w:jc w:val="both"/>
        <w:rPr>
          <w:rFonts w:ascii="Palatino Linotype" w:hAnsi="Palatino Linotype" w:cs="Arial"/>
        </w:rPr>
      </w:pPr>
      <w:r w:rsidRPr="00303385">
        <w:rPr>
          <w:rFonts w:ascii="Palatino Linotype" w:hAnsi="Palatino Linotype" w:cs="Arial"/>
        </w:rPr>
        <w:lastRenderedPageBreak/>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24B58623" w14:textId="77777777" w:rsidR="001364A8" w:rsidRPr="001364A8" w:rsidRDefault="001364A8" w:rsidP="001364A8">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w:t>
      </w:r>
      <w:r w:rsidRPr="006F3207">
        <w:rPr>
          <w:rFonts w:ascii="Palatino Linotype" w:hAnsi="Palatino Linotype" w:cs="Arial"/>
          <w:bCs/>
          <w:i/>
        </w:rPr>
        <w:lastRenderedPageBreak/>
        <w:t>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1BDE62AB" w:rsidR="002D1630" w:rsidRDefault="002D1630" w:rsidP="002D1630">
      <w:pPr>
        <w:autoSpaceDE w:val="0"/>
        <w:autoSpaceDN w:val="0"/>
        <w:adjustRightInd w:val="0"/>
        <w:spacing w:line="360" w:lineRule="auto"/>
        <w:jc w:val="both"/>
        <w:rPr>
          <w:rFonts w:ascii="Palatino Linotype" w:hAnsi="Palatino Linotype"/>
        </w:rPr>
      </w:pPr>
    </w:p>
    <w:p w14:paraId="1EB7304D" w14:textId="2D1D1F23" w:rsidR="00905A21" w:rsidRP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Señalado lo anterior, es de precisar que se obvia el análisis de la competencia por parte del Sujeto Obligado, para generar, administrar o poseer la información solicitada, dado que éste ha asumido la misma, mediante los documentos remitidos en respuesta.</w:t>
      </w:r>
    </w:p>
    <w:p w14:paraId="74C4B46A" w14:textId="77777777" w:rsidR="00905A21" w:rsidRPr="00905A21" w:rsidRDefault="00905A21" w:rsidP="00905A21">
      <w:pPr>
        <w:autoSpaceDE w:val="0"/>
        <w:autoSpaceDN w:val="0"/>
        <w:adjustRightInd w:val="0"/>
        <w:spacing w:line="360" w:lineRule="auto"/>
        <w:jc w:val="both"/>
        <w:rPr>
          <w:rFonts w:ascii="Palatino Linotype" w:hAnsi="Palatino Linotype"/>
        </w:rPr>
      </w:pPr>
    </w:p>
    <w:p w14:paraId="394A3A6C" w14:textId="018647FE" w:rsidR="00905A21" w:rsidRDefault="00905A21" w:rsidP="00905A21">
      <w:pPr>
        <w:autoSpaceDE w:val="0"/>
        <w:autoSpaceDN w:val="0"/>
        <w:adjustRightInd w:val="0"/>
        <w:spacing w:line="360" w:lineRule="auto"/>
        <w:jc w:val="both"/>
        <w:rPr>
          <w:rFonts w:ascii="Palatino Linotype" w:hAnsi="Palatino Linotype"/>
        </w:rPr>
      </w:pPr>
      <w:r w:rsidRPr="00905A21">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w:t>
      </w:r>
      <w:r w:rsidRPr="00905A21">
        <w:rPr>
          <w:rFonts w:ascii="Palatino Linotype" w:hAnsi="Palatino Linotype"/>
        </w:rPr>
        <w:lastRenderedPageBreak/>
        <w:t>respecto de la información requerida, es por ello por lo que se reitera, se asume que posee la información; por lo tanto, el estudio en específico se obvia dado que a nada práctico llevaría el alcance del mismo.</w:t>
      </w:r>
    </w:p>
    <w:p w14:paraId="38AE2C12" w14:textId="77777777" w:rsidR="00A27E33" w:rsidRPr="00A87485" w:rsidRDefault="00A27E33" w:rsidP="00A27E33">
      <w:pPr>
        <w:spacing w:line="360" w:lineRule="auto"/>
        <w:jc w:val="both"/>
        <w:rPr>
          <w:rFonts w:ascii="Palatino Linotype" w:eastAsia="Calibri" w:hAnsi="Palatino Linotype"/>
          <w:lang w:val="es-MX" w:eastAsia="es-MX"/>
        </w:rPr>
      </w:pPr>
    </w:p>
    <w:p w14:paraId="28335504" w14:textId="25F73C94" w:rsidR="00A27E33" w:rsidRDefault="00A27E33" w:rsidP="00A27E33">
      <w:pPr>
        <w:spacing w:line="360" w:lineRule="auto"/>
        <w:jc w:val="both"/>
        <w:rPr>
          <w:rFonts w:ascii="Palatino Linotype" w:eastAsia="Calibri" w:hAnsi="Palatino Linotype" w:cs="Arial"/>
          <w:lang w:val="es-MX" w:eastAsia="en-US"/>
        </w:rPr>
      </w:pPr>
      <w:r w:rsidRPr="00A87485">
        <w:rPr>
          <w:rFonts w:ascii="Palatino Linotype" w:eastAsia="Calibri" w:hAnsi="Palatino Linotype" w:cs="Arial"/>
          <w:lang w:val="es-MX" w:eastAsia="en-US"/>
        </w:rPr>
        <w:t xml:space="preserve">Ahora bien, respecto </w:t>
      </w:r>
      <w:r>
        <w:rPr>
          <w:rFonts w:ascii="Palatino Linotype" w:eastAsia="Calibri" w:hAnsi="Palatino Linotype" w:cs="Arial"/>
          <w:lang w:val="es-MX" w:eastAsia="en-US"/>
        </w:rPr>
        <w:t xml:space="preserve">a </w:t>
      </w:r>
      <w:r w:rsidR="00F01DC1">
        <w:rPr>
          <w:rFonts w:ascii="Palatino Linotype" w:eastAsia="Calibri" w:hAnsi="Palatino Linotype" w:cs="Arial"/>
          <w:lang w:val="es-MX" w:eastAsia="en-US"/>
        </w:rPr>
        <w:t>la información solicitada,</w:t>
      </w:r>
      <w:r w:rsidRPr="00A87485">
        <w:rPr>
          <w:rFonts w:ascii="Palatino Linotype" w:eastAsia="Calibri" w:hAnsi="Palatino Linotype" w:cs="Arial"/>
          <w:lang w:val="es-MX" w:eastAsia="en-US"/>
        </w:rPr>
        <w:t xml:space="preserve"> correspondiente a la entrega de los </w:t>
      </w:r>
      <w:r>
        <w:rPr>
          <w:rFonts w:ascii="Palatino Linotype" w:eastAsia="Calibri" w:hAnsi="Palatino Linotype" w:cs="Arial"/>
          <w:lang w:val="es-MX" w:eastAsia="en-US"/>
        </w:rPr>
        <w:t>documentos en donde con</w:t>
      </w:r>
      <w:r w:rsidR="00F01DC1">
        <w:rPr>
          <w:rFonts w:ascii="Palatino Linotype" w:eastAsia="Calibri" w:hAnsi="Palatino Linotype" w:cs="Arial"/>
          <w:lang w:val="es-MX" w:eastAsia="en-US"/>
        </w:rPr>
        <w:t xml:space="preserve">ste </w:t>
      </w:r>
      <w:r w:rsidR="00B029E2">
        <w:rPr>
          <w:rFonts w:ascii="Palatino Linotype" w:eastAsia="Calibri" w:hAnsi="Palatino Linotype" w:cs="Arial"/>
          <w:lang w:val="es-MX" w:eastAsia="en-US"/>
        </w:rPr>
        <w:t>el n</w:t>
      </w:r>
      <w:r w:rsidR="00B029E2" w:rsidRPr="00B029E2">
        <w:rPr>
          <w:rFonts w:ascii="Palatino Linotype" w:eastAsia="Calibri" w:hAnsi="Palatino Linotype" w:cs="Arial"/>
          <w:lang w:val="es-MX" w:eastAsia="en-US"/>
        </w:rPr>
        <w:t>ombre y/o razón social, domicilio, teléfono y giro de las empresas que se encuentran en el Municipio de Teoloyucan</w:t>
      </w:r>
      <w:r w:rsidR="00F01DC1">
        <w:rPr>
          <w:rFonts w:ascii="Palatino Linotype" w:eastAsia="Calibri" w:hAnsi="Palatino Linotype" w:cs="Arial"/>
          <w:lang w:val="es-MX" w:eastAsia="en-US"/>
        </w:rPr>
        <w:t>,</w:t>
      </w:r>
      <w:r w:rsidRPr="00A87485">
        <w:rPr>
          <w:rFonts w:ascii="Palatino Linotype" w:eastAsia="Calibri" w:hAnsi="Palatino Linotype" w:cs="Arial"/>
          <w:lang w:val="es-MX" w:eastAsia="en-US"/>
        </w:rPr>
        <w:t xml:space="preserve"> </w:t>
      </w:r>
      <w:r w:rsidRPr="00A87485">
        <w:rPr>
          <w:rFonts w:ascii="Palatino Linotype" w:eastAsia="Calibri" w:hAnsi="Palatino Linotype"/>
          <w:lang w:val="es-MX" w:eastAsia="es-MX"/>
        </w:rPr>
        <w:t>debemos destacar que el Sujeto Obligado no negó la existencia de dicho</w:t>
      </w:r>
      <w:r w:rsidR="00F01DC1">
        <w:rPr>
          <w:rFonts w:ascii="Palatino Linotype" w:eastAsia="Calibri" w:hAnsi="Palatino Linotype"/>
          <w:lang w:val="es-MX" w:eastAsia="es-MX"/>
        </w:rPr>
        <w:t>s</w:t>
      </w:r>
      <w:r w:rsidRPr="00A87485">
        <w:rPr>
          <w:rFonts w:ascii="Palatino Linotype" w:eastAsia="Calibri" w:hAnsi="Palatino Linotype"/>
          <w:lang w:val="es-MX" w:eastAsia="es-MX"/>
        </w:rPr>
        <w:t xml:space="preserve"> documento</w:t>
      </w:r>
      <w:r w:rsidR="00F01DC1">
        <w:rPr>
          <w:rFonts w:ascii="Palatino Linotype" w:eastAsia="Calibri" w:hAnsi="Palatino Linotype"/>
          <w:lang w:val="es-MX" w:eastAsia="es-MX"/>
        </w:rPr>
        <w:t>s</w:t>
      </w:r>
      <w:r w:rsidRPr="00A87485">
        <w:rPr>
          <w:rFonts w:ascii="Palatino Linotype" w:eastAsia="Calibri" w:hAnsi="Palatino Linotype" w:cs="Arial"/>
          <w:lang w:val="es-MX" w:eastAsia="en-US"/>
        </w:rPr>
        <w:t xml:space="preserve">, es decir, </w:t>
      </w:r>
      <w:r w:rsidR="00A31722" w:rsidRPr="00A31722">
        <w:rPr>
          <w:rFonts w:ascii="Palatino Linotype" w:eastAsia="Calibri" w:hAnsi="Palatino Linotype" w:cs="Arial"/>
          <w:b/>
          <w:lang w:val="es-MX" w:eastAsia="en-US"/>
        </w:rPr>
        <w:t xml:space="preserve">el Sujeto Obligado </w:t>
      </w:r>
      <w:r w:rsidR="00A31722" w:rsidRPr="00A31722">
        <w:rPr>
          <w:rFonts w:ascii="Palatino Linotype" w:eastAsia="Calibri" w:hAnsi="Palatino Linotype" w:cs="Arial"/>
          <w:lang w:val="es-MX" w:eastAsia="en-US"/>
        </w:rPr>
        <w:t xml:space="preserve">remitió, mediante informa justificado, dicho soporte documental con las formalidades idóneas para colmar la pretensión del Recurrente, sin embargo, </w:t>
      </w:r>
      <w:r w:rsidR="00A31722">
        <w:rPr>
          <w:rFonts w:ascii="Palatino Linotype" w:eastAsia="Calibri" w:hAnsi="Palatino Linotype" w:cs="Arial"/>
          <w:lang w:val="es-MX" w:eastAsia="en-US"/>
        </w:rPr>
        <w:t>acompañado de dichos datos</w:t>
      </w:r>
      <w:r w:rsidR="00A31722" w:rsidRPr="00A31722">
        <w:rPr>
          <w:rFonts w:ascii="Palatino Linotype" w:eastAsia="Calibri" w:hAnsi="Palatino Linotype" w:cs="Arial"/>
          <w:lang w:val="es-MX" w:eastAsia="en-US"/>
        </w:rPr>
        <w:t xml:space="preserve">, </w:t>
      </w:r>
      <w:r w:rsidR="00A31722">
        <w:rPr>
          <w:rFonts w:ascii="Palatino Linotype" w:eastAsia="Calibri" w:hAnsi="Palatino Linotype" w:cs="Arial"/>
          <w:lang w:val="es-MX" w:eastAsia="en-US"/>
        </w:rPr>
        <w:t xml:space="preserve">remitió información susceptible de ser clasificada como información </w:t>
      </w:r>
      <w:r w:rsidR="00B029E2">
        <w:rPr>
          <w:rFonts w:ascii="Palatino Linotype" w:eastAsia="Calibri" w:hAnsi="Palatino Linotype" w:cs="Arial"/>
          <w:lang w:val="es-MX" w:eastAsia="en-US"/>
        </w:rPr>
        <w:t>confidencial referente al domicilio de personas físicas</w:t>
      </w:r>
      <w:r w:rsidR="00A31722">
        <w:rPr>
          <w:rFonts w:ascii="Palatino Linotype" w:eastAsia="Calibri" w:hAnsi="Palatino Linotype" w:cs="Arial"/>
          <w:lang w:val="es-MX" w:eastAsia="en-US"/>
        </w:rPr>
        <w:t>.</w:t>
      </w:r>
    </w:p>
    <w:p w14:paraId="4F9873C1" w14:textId="77777777" w:rsidR="00A31722" w:rsidRDefault="00A31722" w:rsidP="00A27E33">
      <w:pPr>
        <w:spacing w:line="360" w:lineRule="auto"/>
        <w:jc w:val="both"/>
        <w:rPr>
          <w:rFonts w:ascii="Palatino Linotype" w:eastAsia="Calibri" w:hAnsi="Palatino Linotype" w:cs="Arial"/>
          <w:lang w:val="es-MX" w:eastAsia="en-US"/>
        </w:rPr>
      </w:pPr>
    </w:p>
    <w:p w14:paraId="675A8F4F" w14:textId="23491207" w:rsidR="00B029E2" w:rsidRDefault="00B029E2" w:rsidP="00A27E33">
      <w:pPr>
        <w:spacing w:line="360" w:lineRule="auto"/>
        <w:jc w:val="both"/>
        <w:rPr>
          <w:rFonts w:ascii="Palatino Linotype" w:eastAsia="Calibri" w:hAnsi="Palatino Linotype" w:cs="Arial"/>
          <w:lang w:eastAsia="en-US"/>
        </w:rPr>
      </w:pPr>
      <w:r w:rsidRPr="00B029E2">
        <w:rPr>
          <w:rFonts w:ascii="Palatino Linotype" w:eastAsia="Calibri" w:hAnsi="Palatino Linotype" w:cs="Arial"/>
          <w:lang w:eastAsia="en-US"/>
        </w:rPr>
        <w:t>Cabe resaltar que en el caso de tratarse de personas jurídica colectivas (empresas), el domicilio es de carácter confidencial no resulta aplicable. Ya que es de mencionar que en el caso de personas morales o jurídicas colectivas estas tienen un nombre Legal que atiende a la denominación o razón social y domicilios que solo las hacen identificables para la realización de sus propias actividades, en donde significativamente las empresas con la finalidad de tener mayores clientes, su mayor objetivo es la propia</w:t>
      </w:r>
      <w:r w:rsidR="003F2E7C">
        <w:rPr>
          <w:rFonts w:ascii="Palatino Linotype" w:eastAsia="Calibri" w:hAnsi="Palatino Linotype" w:cs="Arial"/>
          <w:lang w:eastAsia="en-US"/>
        </w:rPr>
        <w:t xml:space="preserve"> </w:t>
      </w:r>
      <w:r w:rsidRPr="00B029E2">
        <w:rPr>
          <w:rFonts w:ascii="Palatino Linotype" w:eastAsia="Calibri" w:hAnsi="Palatino Linotype" w:cs="Arial"/>
          <w:lang w:eastAsia="en-US"/>
        </w:rPr>
        <w:t xml:space="preserve">publicidad de las mismas, por lo que no sería atendible considerarlo como confidencial al tratarse de un dato de carácter personal. Lo anterior en base a que una persona jurídica colectiva actúa bajo un representante legal en cuyo caso, si bien algunos datos de este, podrán ser considerados de carácter confidencial no menos cierto es que la totalidad de la información inmersa en dichos documentos, no enmarcarían dentro de </w:t>
      </w:r>
      <w:r w:rsidRPr="00B029E2">
        <w:rPr>
          <w:rFonts w:ascii="Palatino Linotype" w:eastAsia="Calibri" w:hAnsi="Palatino Linotype" w:cs="Arial"/>
          <w:lang w:eastAsia="en-US"/>
        </w:rPr>
        <w:lastRenderedPageBreak/>
        <w:t>un dato personal, como puede ser el nombre de la persona jurídica colectiva y su domicilio fiscal por citar algunos. Por lo que resultaría equivoca la confidencialidad por datos personales respecto de personas jurídico colectivas, pues debe dejarse claro que la invocación de datos personales y en su caso el carácter confidencial de la información por contener datos personales especialmente protegidos es aplicable solo a personas "físicas" o humanas no así a personas morales o jurídico colectivas.</w:t>
      </w:r>
    </w:p>
    <w:p w14:paraId="6AA824F6" w14:textId="4F9EEC54" w:rsidR="00B029E2" w:rsidRDefault="00B029E2" w:rsidP="00A27E33">
      <w:pPr>
        <w:spacing w:line="360" w:lineRule="auto"/>
        <w:jc w:val="both"/>
        <w:rPr>
          <w:rFonts w:ascii="Palatino Linotype" w:eastAsia="Calibri" w:hAnsi="Palatino Linotype" w:cs="Arial"/>
          <w:lang w:eastAsia="en-US"/>
        </w:rPr>
      </w:pPr>
    </w:p>
    <w:p w14:paraId="1EDD1FC5" w14:textId="735A9338" w:rsidR="00B029E2" w:rsidRDefault="00B029E2" w:rsidP="00A27E33">
      <w:pPr>
        <w:spacing w:line="360" w:lineRule="auto"/>
        <w:jc w:val="both"/>
        <w:rPr>
          <w:rFonts w:ascii="Palatino Linotype" w:eastAsia="Calibri" w:hAnsi="Palatino Linotype" w:cs="Arial"/>
          <w:lang w:eastAsia="en-US"/>
        </w:rPr>
      </w:pPr>
      <w:r w:rsidRPr="00B029E2">
        <w:rPr>
          <w:rFonts w:ascii="Palatino Linotype" w:eastAsia="Calibri" w:hAnsi="Palatino Linotype" w:cs="Arial"/>
          <w:lang w:eastAsia="en-US"/>
        </w:rPr>
        <w:t>Además debe resaltarse, que las personas morales, no tiene derecho a la protección de datos personales, precisamente porque éstas no son titulares del derecho a la intimidad, entre otras razones, porque no pueden cumplir con los fines mediatos e inmediatos a los que se orienta el derecho a la intimidad; tutela de la autodeterminación personal en la esfera privada y el libre desarrollo de la personalidad; en el mismo sentido, si se toma en cuenta que las personas morales tampoco cuentan con dignidad humana y carecen de una vida privada o familiar, no se les puede considerar como titulares del derecho a la intimidad, en consecuencia, tampoco tienen derecho a la protección de datos personales.</w:t>
      </w:r>
    </w:p>
    <w:p w14:paraId="74CECD57" w14:textId="3CA88881" w:rsidR="00B029E2" w:rsidRDefault="00B029E2" w:rsidP="00A27E33">
      <w:pPr>
        <w:spacing w:line="360" w:lineRule="auto"/>
        <w:jc w:val="both"/>
        <w:rPr>
          <w:rFonts w:ascii="Palatino Linotype" w:eastAsia="Calibri" w:hAnsi="Palatino Linotype" w:cs="Arial"/>
          <w:lang w:eastAsia="en-US"/>
        </w:rPr>
      </w:pPr>
    </w:p>
    <w:p w14:paraId="2889871E" w14:textId="4E5BF1CD" w:rsidR="00B029E2" w:rsidRDefault="00B029E2" w:rsidP="00A27E33">
      <w:pPr>
        <w:spacing w:line="360" w:lineRule="auto"/>
        <w:jc w:val="both"/>
        <w:rPr>
          <w:rFonts w:ascii="Palatino Linotype" w:eastAsia="Calibri" w:hAnsi="Palatino Linotype" w:cs="Arial"/>
          <w:lang w:val="es-MX" w:eastAsia="en-US"/>
        </w:rPr>
      </w:pPr>
      <w:r w:rsidRPr="00B029E2">
        <w:rPr>
          <w:rFonts w:ascii="Palatino Linotype" w:eastAsia="Calibri" w:hAnsi="Palatino Linotype" w:cs="Arial"/>
          <w:lang w:eastAsia="en-US"/>
        </w:rPr>
        <w:t xml:space="preserve">Pues debe entenderse por datos personales "la información concerniente a una persona física, identificada o identificable"; es decir es una cualidad o atributo de una persona física o persona humana, excluyendo así a las personas morales. Por lo </w:t>
      </w:r>
      <w:r w:rsidR="003F2E7C" w:rsidRPr="00B029E2">
        <w:rPr>
          <w:rFonts w:ascii="Palatino Linotype" w:eastAsia="Calibri" w:hAnsi="Palatino Linotype" w:cs="Arial"/>
          <w:lang w:eastAsia="en-US"/>
        </w:rPr>
        <w:t>tanto,</w:t>
      </w:r>
      <w:r w:rsidRPr="00B029E2">
        <w:rPr>
          <w:rFonts w:ascii="Palatino Linotype" w:eastAsia="Calibri" w:hAnsi="Palatino Linotype" w:cs="Arial"/>
          <w:lang w:eastAsia="en-US"/>
        </w:rPr>
        <w:t xml:space="preserve"> la protección de datos personales tutela sólo el derecho a la protección de datos de las personas físicas y no de las morales, colectivas o jurídicas privadas, pues tal distinción se justifica porque el derecho a la protección de los datos personales se refiere únicamente a las personas físicas por estar encausado al respeto de un derecho </w:t>
      </w:r>
      <w:r w:rsidRPr="00B029E2">
        <w:rPr>
          <w:rFonts w:ascii="Palatino Linotype" w:eastAsia="Calibri" w:hAnsi="Palatino Linotype" w:cs="Arial"/>
          <w:lang w:eastAsia="en-US"/>
        </w:rPr>
        <w:lastRenderedPageBreak/>
        <w:t>personalísimo, como es el de la privacidad o intimidad. Lo anterior es así,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97A653" w14:textId="77777777" w:rsidR="00B029E2" w:rsidRDefault="00B029E2" w:rsidP="00A27E33">
      <w:pPr>
        <w:spacing w:line="360" w:lineRule="auto"/>
        <w:jc w:val="both"/>
        <w:rPr>
          <w:rFonts w:ascii="Palatino Linotype" w:eastAsia="Calibri" w:hAnsi="Palatino Linotype" w:cs="Arial"/>
          <w:lang w:val="es-MX" w:eastAsia="en-US"/>
        </w:rPr>
      </w:pPr>
    </w:p>
    <w:p w14:paraId="0596A411" w14:textId="2CB60A8E" w:rsidR="003F2E7C" w:rsidRPr="003F2E7C" w:rsidRDefault="003F2E7C" w:rsidP="003F2E7C">
      <w:pPr>
        <w:spacing w:after="160" w:line="360" w:lineRule="auto"/>
        <w:contextualSpacing/>
        <w:jc w:val="both"/>
        <w:rPr>
          <w:rFonts w:ascii="Palatino Linotype" w:eastAsia="Calibri" w:hAnsi="Palatino Linotype" w:cs="Arial"/>
          <w:color w:val="000000" w:themeColor="text1"/>
          <w:szCs w:val="22"/>
          <w:lang w:val="es-MX" w:eastAsia="en-US"/>
        </w:rPr>
      </w:pPr>
      <w:r>
        <w:rPr>
          <w:rFonts w:ascii="Palatino Linotype" w:eastAsia="Calibri" w:hAnsi="Palatino Linotype"/>
          <w:szCs w:val="22"/>
          <w:lang w:val="es-MX" w:eastAsia="en-US"/>
        </w:rPr>
        <w:t>Por otro lado</w:t>
      </w:r>
      <w:r w:rsidRPr="003F2E7C">
        <w:rPr>
          <w:rFonts w:ascii="Palatino Linotype" w:eastAsia="Calibri" w:hAnsi="Palatino Linotype"/>
          <w:szCs w:val="22"/>
          <w:lang w:val="es-MX" w:eastAsia="en-US"/>
        </w:rPr>
        <w:t xml:space="preserve">, </w:t>
      </w:r>
      <w:r w:rsidR="00832505">
        <w:rPr>
          <w:rFonts w:ascii="Palatino Linotype" w:eastAsia="Calibri" w:hAnsi="Palatino Linotype"/>
          <w:szCs w:val="22"/>
          <w:lang w:val="es-MX" w:eastAsia="en-US"/>
        </w:rPr>
        <w:t xml:space="preserve">respecto al </w:t>
      </w:r>
      <w:r w:rsidR="00832505" w:rsidRPr="00832505">
        <w:rPr>
          <w:rFonts w:ascii="Palatino Linotype" w:eastAsia="Calibri" w:hAnsi="Palatino Linotype"/>
          <w:b/>
          <w:bCs/>
          <w:szCs w:val="22"/>
          <w:lang w:val="es-MX" w:eastAsia="en-US"/>
        </w:rPr>
        <w:t>teléfono</w:t>
      </w:r>
      <w:r w:rsidR="00832505">
        <w:rPr>
          <w:rFonts w:ascii="Palatino Linotype" w:eastAsia="Calibri" w:hAnsi="Palatino Linotype"/>
          <w:szCs w:val="22"/>
          <w:lang w:val="es-MX" w:eastAsia="en-US"/>
        </w:rPr>
        <w:t xml:space="preserve"> de las empresas que se encuentran en el Municipio de Teoloyucan, </w:t>
      </w:r>
      <w:r w:rsidRPr="003F2E7C">
        <w:rPr>
          <w:rFonts w:ascii="Palatino Linotype" w:eastAsia="Calibri" w:hAnsi="Palatino Linotype"/>
          <w:szCs w:val="22"/>
          <w:lang w:val="es-MX" w:eastAsia="en-US"/>
        </w:rPr>
        <w:t xml:space="preserve">es de precisarse </w:t>
      </w:r>
      <w:r w:rsidR="00832505" w:rsidRPr="003F2E7C">
        <w:rPr>
          <w:rFonts w:ascii="Palatino Linotype" w:eastAsia="Calibri" w:hAnsi="Palatino Linotype"/>
          <w:szCs w:val="22"/>
          <w:lang w:val="es-MX" w:eastAsia="en-US"/>
        </w:rPr>
        <w:t>que,</w:t>
      </w:r>
      <w:r w:rsidRPr="003F2E7C">
        <w:rPr>
          <w:rFonts w:ascii="Palatino Linotype" w:eastAsia="Calibri" w:hAnsi="Palatino Linotype"/>
          <w:szCs w:val="22"/>
          <w:lang w:val="es-MX" w:eastAsia="en-US"/>
        </w:rPr>
        <w:t xml:space="preserve"> en el caso concreto, </w:t>
      </w:r>
      <w:r w:rsidRPr="003F2E7C">
        <w:rPr>
          <w:rFonts w:ascii="Palatino Linotype" w:eastAsia="Calibri" w:hAnsi="Palatino Linotype" w:cs="Arial"/>
          <w:color w:val="000000" w:themeColor="text1"/>
          <w:szCs w:val="22"/>
          <w:lang w:val="es-MX" w:eastAsia="en-US"/>
        </w:rPr>
        <w:t>debe ser clasificado como confidencia</w:t>
      </w:r>
      <w:r w:rsidR="00832505">
        <w:rPr>
          <w:rFonts w:ascii="Palatino Linotype" w:eastAsia="Calibri" w:hAnsi="Palatino Linotype" w:cs="Arial"/>
          <w:color w:val="000000" w:themeColor="text1"/>
          <w:szCs w:val="22"/>
          <w:lang w:val="es-MX" w:eastAsia="en-US"/>
        </w:rPr>
        <w:t>l</w:t>
      </w:r>
      <w:r w:rsidRPr="003F2E7C">
        <w:rPr>
          <w:rFonts w:ascii="Palatino Linotype" w:eastAsia="Calibri" w:hAnsi="Palatino Linotype" w:cs="Arial"/>
          <w:color w:val="000000" w:themeColor="text1"/>
          <w:szCs w:val="22"/>
          <w:lang w:val="es-MX" w:eastAsia="en-US"/>
        </w:rPr>
        <w:t xml:space="preserve"> conforme a lo establecido en el artículo 4 fracciones XI y XII, de la Ley de Protección de Datos en Posesión de los Sujetos Obligados del Estado de México y Municipios. </w:t>
      </w:r>
    </w:p>
    <w:p w14:paraId="7F20C231" w14:textId="77777777" w:rsidR="003F2E7C" w:rsidRPr="003F2E7C" w:rsidRDefault="003F2E7C" w:rsidP="003F2E7C">
      <w:pPr>
        <w:rPr>
          <w:sz w:val="14"/>
          <w:lang w:val="es-MX"/>
        </w:rPr>
      </w:pPr>
    </w:p>
    <w:p w14:paraId="26C6BD79" w14:textId="77777777" w:rsidR="003F2E7C" w:rsidRPr="003F2E7C" w:rsidRDefault="003F2E7C" w:rsidP="003F2E7C">
      <w:pPr>
        <w:spacing w:after="120"/>
        <w:ind w:left="851" w:right="851"/>
        <w:jc w:val="both"/>
        <w:rPr>
          <w:rFonts w:ascii="Palatino Linotype" w:hAnsi="Palatino Linotype" w:cs="Arial"/>
          <w:i/>
          <w:color w:val="000000" w:themeColor="text1"/>
          <w:sz w:val="32"/>
        </w:rPr>
      </w:pPr>
      <w:r w:rsidRPr="003F2E7C">
        <w:rPr>
          <w:rFonts w:ascii="Palatino Linotype" w:eastAsia="Calibri" w:hAnsi="Palatino Linotype" w:cs="Arial"/>
          <w:b/>
          <w:bCs/>
          <w:i/>
          <w:sz w:val="22"/>
          <w:szCs w:val="18"/>
        </w:rPr>
        <w:t xml:space="preserve">Artículo 4. </w:t>
      </w:r>
      <w:r w:rsidRPr="003F2E7C">
        <w:rPr>
          <w:rFonts w:ascii="Palatino Linotype" w:eastAsia="Calibri" w:hAnsi="Palatino Linotype" w:cs="Arial"/>
          <w:i/>
          <w:sz w:val="22"/>
          <w:szCs w:val="18"/>
        </w:rPr>
        <w:t>Para los efectos de esta Ley se entenderá por:</w:t>
      </w:r>
    </w:p>
    <w:p w14:paraId="315FA58C" w14:textId="77777777" w:rsidR="003F2E7C" w:rsidRPr="003F2E7C" w:rsidRDefault="003F2E7C" w:rsidP="003F2E7C">
      <w:pPr>
        <w:autoSpaceDE w:val="0"/>
        <w:autoSpaceDN w:val="0"/>
        <w:adjustRightInd w:val="0"/>
        <w:spacing w:after="160"/>
        <w:ind w:left="851" w:right="851"/>
        <w:jc w:val="both"/>
        <w:rPr>
          <w:rFonts w:ascii="Palatino Linotype" w:eastAsia="Calibri" w:hAnsi="Palatino Linotype" w:cs="Arial"/>
          <w:i/>
          <w:sz w:val="22"/>
          <w:szCs w:val="18"/>
          <w:lang w:eastAsia="en-US"/>
        </w:rPr>
      </w:pPr>
      <w:r w:rsidRPr="003F2E7C">
        <w:rPr>
          <w:rFonts w:ascii="Palatino Linotype" w:eastAsia="Calibri" w:hAnsi="Palatino Linotype" w:cs="Arial"/>
          <w:b/>
          <w:bCs/>
          <w:i/>
          <w:sz w:val="22"/>
          <w:szCs w:val="18"/>
          <w:lang w:eastAsia="en-US"/>
        </w:rPr>
        <w:t xml:space="preserve">XI. Datos personales: </w:t>
      </w:r>
      <w:r w:rsidRPr="003F2E7C">
        <w:rPr>
          <w:rFonts w:ascii="Palatino Linotype" w:eastAsia="Calibri" w:hAnsi="Palatino Linotype" w:cs="Arial"/>
          <w:i/>
          <w:sz w:val="22"/>
          <w:szCs w:val="18"/>
          <w:lang w:eastAsia="en-U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3D5EB67D" w14:textId="77777777" w:rsidR="003F2E7C" w:rsidRPr="003F2E7C" w:rsidRDefault="003F2E7C" w:rsidP="003F2E7C">
      <w:pPr>
        <w:ind w:left="851" w:right="851"/>
        <w:rPr>
          <w:rFonts w:eastAsia="Calibri"/>
        </w:rPr>
      </w:pPr>
    </w:p>
    <w:p w14:paraId="0AE9F59E" w14:textId="535BDF97" w:rsidR="003F2E7C" w:rsidRPr="003F2E7C" w:rsidRDefault="003F2E7C" w:rsidP="00832505">
      <w:pPr>
        <w:autoSpaceDE w:val="0"/>
        <w:autoSpaceDN w:val="0"/>
        <w:adjustRightInd w:val="0"/>
        <w:spacing w:after="160"/>
        <w:ind w:left="851" w:right="851"/>
        <w:jc w:val="both"/>
        <w:rPr>
          <w:rFonts w:ascii="Palatino Linotype" w:eastAsia="Calibri" w:hAnsi="Palatino Linotype" w:cs="Arial"/>
          <w:i/>
          <w:sz w:val="22"/>
          <w:szCs w:val="18"/>
          <w:lang w:eastAsia="en-US"/>
        </w:rPr>
      </w:pPr>
      <w:r w:rsidRPr="003F2E7C">
        <w:rPr>
          <w:rFonts w:ascii="Palatino Linotype" w:eastAsia="Calibri" w:hAnsi="Palatino Linotype" w:cs="Arial"/>
          <w:b/>
          <w:bCs/>
          <w:i/>
          <w:sz w:val="22"/>
          <w:szCs w:val="18"/>
          <w:lang w:eastAsia="en-US"/>
        </w:rPr>
        <w:t xml:space="preserve">XII. Datos personales sensibles: </w:t>
      </w:r>
      <w:r w:rsidRPr="003F2E7C">
        <w:rPr>
          <w:rFonts w:ascii="Palatino Linotype" w:eastAsia="Calibri" w:hAnsi="Palatino Linotype" w:cs="Arial"/>
          <w:i/>
          <w:sz w:val="22"/>
          <w:szCs w:val="18"/>
          <w:lang w:eastAsia="en-U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C805716" w14:textId="508DD9DB" w:rsidR="003F2E7C" w:rsidRDefault="003F2E7C" w:rsidP="003F2E7C">
      <w:pPr>
        <w:autoSpaceDE w:val="0"/>
        <w:autoSpaceDN w:val="0"/>
        <w:adjustRightInd w:val="0"/>
        <w:spacing w:line="360" w:lineRule="auto"/>
        <w:jc w:val="both"/>
        <w:rPr>
          <w:rFonts w:ascii="Palatino Linotype" w:eastAsia="Calibri" w:hAnsi="Palatino Linotype" w:cs="Arial"/>
          <w:color w:val="000000" w:themeColor="text1"/>
          <w:lang w:val="es-MX" w:eastAsia="en-US"/>
        </w:rPr>
      </w:pPr>
      <w:r w:rsidRPr="003F2E7C">
        <w:rPr>
          <w:rFonts w:ascii="Palatino Linotype" w:eastAsia="Calibri" w:hAnsi="Palatino Linotype" w:cs="Arial"/>
          <w:color w:val="000000" w:themeColor="text1"/>
          <w:lang w:val="es-MX" w:eastAsia="en-US"/>
        </w:rPr>
        <w:lastRenderedPageBreak/>
        <w:t xml:space="preserve">Por lo que </w:t>
      </w:r>
      <w:r w:rsidR="00832505">
        <w:rPr>
          <w:rFonts w:ascii="Palatino Linotype" w:eastAsia="Calibri" w:hAnsi="Palatino Linotype" w:cs="Arial"/>
          <w:color w:val="000000" w:themeColor="text1"/>
          <w:lang w:val="es-MX" w:eastAsia="en-US"/>
        </w:rPr>
        <w:t xml:space="preserve">el número de teléfono de particulares </w:t>
      </w:r>
      <w:r w:rsidRPr="003F2E7C">
        <w:rPr>
          <w:rFonts w:ascii="Palatino Linotype" w:eastAsia="Calibri" w:hAnsi="Palatino Linotype" w:cs="Arial"/>
          <w:color w:val="000000" w:themeColor="text1"/>
          <w:lang w:val="es-MX" w:eastAsia="en-US"/>
        </w:rPr>
        <w:t xml:space="preserve">se considera información </w:t>
      </w:r>
      <w:r w:rsidRPr="003F2E7C">
        <w:rPr>
          <w:rFonts w:ascii="Palatino Linotype" w:eastAsia="Calibri" w:hAnsi="Palatino Linotype" w:cs="Arial"/>
          <w:b/>
          <w:color w:val="000000" w:themeColor="text1"/>
          <w:lang w:val="es-MX" w:eastAsia="en-US"/>
        </w:rPr>
        <w:t>CONFIDENCIAL</w:t>
      </w:r>
      <w:r w:rsidRPr="003F2E7C">
        <w:rPr>
          <w:rFonts w:ascii="Palatino Linotype" w:eastAsia="Calibri" w:hAnsi="Palatino Linotype" w:cs="Arial"/>
          <w:color w:val="000000" w:themeColor="text1"/>
          <w:lang w:val="es-MX" w:eastAsia="en-US"/>
        </w:rPr>
        <w:t>, es decir, que se trata de información privada, que sólo le atañe a sus titulares, máxime que se trata de información que no es referente a servidores públicos sino de particulares,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6CEB85CA" w14:textId="2278916B" w:rsidR="00832505" w:rsidRDefault="00832505" w:rsidP="003F2E7C">
      <w:pPr>
        <w:autoSpaceDE w:val="0"/>
        <w:autoSpaceDN w:val="0"/>
        <w:adjustRightInd w:val="0"/>
        <w:spacing w:line="360" w:lineRule="auto"/>
        <w:jc w:val="both"/>
        <w:rPr>
          <w:rFonts w:ascii="Palatino Linotype" w:eastAsia="Calibri" w:hAnsi="Palatino Linotype" w:cs="Arial"/>
          <w:color w:val="000000" w:themeColor="text1"/>
          <w:lang w:val="es-MX" w:eastAsia="en-US"/>
        </w:rPr>
      </w:pPr>
    </w:p>
    <w:p w14:paraId="1C9FE390" w14:textId="48EF6558" w:rsidR="003F2E7C" w:rsidRPr="00AD7C41" w:rsidRDefault="00AD7C41" w:rsidP="00AD7C41">
      <w:pPr>
        <w:autoSpaceDE w:val="0"/>
        <w:autoSpaceDN w:val="0"/>
        <w:adjustRightInd w:val="0"/>
        <w:spacing w:line="360" w:lineRule="auto"/>
        <w:jc w:val="both"/>
        <w:rPr>
          <w:rFonts w:ascii="Palatino Linotype" w:eastAsia="Calibri" w:hAnsi="Palatino Linotype" w:cs="Arial"/>
          <w:color w:val="000000" w:themeColor="text1"/>
          <w:lang w:val="es-MX" w:eastAsia="en-US"/>
        </w:rPr>
      </w:pPr>
      <w:r>
        <w:rPr>
          <w:rFonts w:ascii="Palatino Linotype" w:eastAsia="Calibri" w:hAnsi="Palatino Linotype" w:cs="Arial"/>
          <w:color w:val="000000" w:themeColor="text1"/>
          <w:lang w:val="es-MX" w:eastAsia="en-US"/>
        </w:rPr>
        <w:t>En ese sentido</w:t>
      </w:r>
      <w:r w:rsidR="00832505">
        <w:rPr>
          <w:rFonts w:ascii="Palatino Linotype" w:eastAsia="Calibri" w:hAnsi="Palatino Linotype" w:cs="Arial"/>
          <w:color w:val="000000" w:themeColor="text1"/>
          <w:lang w:val="es-MX" w:eastAsia="en-US"/>
        </w:rPr>
        <w:t>, se debe destacar que El Sujeto Obligado colmó la pretensión de Recurrente, solo en lo que corresponde la entrega del número de teléfono de las empresas que se encuentran en el municipio de Teoloyucan; ello al remitir</w:t>
      </w:r>
      <w:r w:rsidR="00832505" w:rsidRPr="00832505">
        <w:rPr>
          <w:rFonts w:ascii="Palatino Linotype" w:eastAsia="Calibri" w:hAnsi="Palatino Linotype" w:cs="Arial"/>
          <w:color w:val="000000" w:themeColor="text1"/>
          <w:lang w:val="es-MX" w:eastAsia="en-US"/>
        </w:rPr>
        <w:t xml:space="preserve"> el Acuerdo </w:t>
      </w:r>
      <w:r>
        <w:rPr>
          <w:rFonts w:ascii="Palatino Linotype" w:eastAsia="Calibri" w:hAnsi="Palatino Linotype" w:cs="Arial"/>
          <w:color w:val="000000" w:themeColor="text1"/>
          <w:lang w:val="es-MX" w:eastAsia="en-US"/>
        </w:rPr>
        <w:t>emitido por</w:t>
      </w:r>
      <w:r w:rsidR="00832505" w:rsidRPr="00832505">
        <w:rPr>
          <w:rFonts w:ascii="Palatino Linotype" w:eastAsia="Calibri" w:hAnsi="Palatino Linotype" w:cs="Arial"/>
          <w:color w:val="000000" w:themeColor="text1"/>
          <w:lang w:val="es-MX" w:eastAsia="en-US"/>
        </w:rPr>
        <w:t xml:space="preserve"> el Comité de Transparencia del Municipio de Teoloyucan, respecto a la clasificación </w:t>
      </w:r>
      <w:r>
        <w:rPr>
          <w:rFonts w:ascii="Palatino Linotype" w:eastAsia="Calibri" w:hAnsi="Palatino Linotype" w:cs="Arial"/>
          <w:color w:val="000000" w:themeColor="text1"/>
          <w:lang w:val="es-MX" w:eastAsia="en-US"/>
        </w:rPr>
        <w:t>correspondiente</w:t>
      </w:r>
      <w:r w:rsidR="00832505" w:rsidRPr="00832505">
        <w:rPr>
          <w:rFonts w:ascii="Palatino Linotype" w:eastAsia="Calibri" w:hAnsi="Palatino Linotype" w:cs="Arial"/>
          <w:color w:val="000000" w:themeColor="text1"/>
          <w:lang w:val="es-MX" w:eastAsia="en-US"/>
        </w:rPr>
        <w:t xml:space="preserve"> al nombre y número telefónico de particulares</w:t>
      </w:r>
      <w:r>
        <w:rPr>
          <w:rFonts w:ascii="Palatino Linotype" w:eastAsia="Calibri" w:hAnsi="Palatino Linotype" w:cs="Arial"/>
          <w:color w:val="000000" w:themeColor="text1"/>
          <w:lang w:val="es-MX" w:eastAsia="en-US"/>
        </w:rPr>
        <w:t>.</w:t>
      </w:r>
    </w:p>
    <w:p w14:paraId="71D8540E" w14:textId="77777777" w:rsidR="003F2E7C" w:rsidRDefault="003F2E7C" w:rsidP="00A27E33">
      <w:pPr>
        <w:spacing w:line="360" w:lineRule="auto"/>
        <w:jc w:val="both"/>
        <w:rPr>
          <w:rFonts w:ascii="Palatino Linotype" w:eastAsia="Calibri" w:hAnsi="Palatino Linotype" w:cs="Arial"/>
          <w:lang w:val="es-MX" w:eastAsia="en-US"/>
        </w:rPr>
      </w:pPr>
    </w:p>
    <w:p w14:paraId="0B13491E" w14:textId="71D22AFE" w:rsidR="007666AE" w:rsidRPr="007666AE" w:rsidRDefault="007666AE" w:rsidP="007666AE">
      <w:pPr>
        <w:spacing w:line="360" w:lineRule="auto"/>
        <w:jc w:val="both"/>
        <w:rPr>
          <w:rFonts w:ascii="Palatino Linotype" w:eastAsia="Calibri" w:hAnsi="Palatino Linotype"/>
          <w:szCs w:val="22"/>
          <w:lang w:val="es-AR" w:eastAsia="en-US"/>
        </w:rPr>
      </w:pPr>
      <w:r w:rsidRPr="007666AE">
        <w:rPr>
          <w:rFonts w:ascii="Palatino Linotype" w:eastAsia="Calibri" w:hAnsi="Palatino Linotype" w:cs="Arial"/>
          <w:color w:val="000000" w:themeColor="text1"/>
          <w:lang w:val="es-MX" w:eastAsia="en-US"/>
        </w:rPr>
        <w:t xml:space="preserve">Asimismo, y toda vez que la materia elemental de la solicitud de información pública, es referente al documento en donde conste </w:t>
      </w:r>
      <w:r>
        <w:rPr>
          <w:rFonts w:ascii="Palatino Linotype" w:eastAsia="Calibri" w:hAnsi="Palatino Linotype" w:cs="Arial"/>
          <w:color w:val="000000" w:themeColor="text1"/>
          <w:lang w:val="es-MX" w:eastAsia="en-US"/>
        </w:rPr>
        <w:t>el n</w:t>
      </w:r>
      <w:r w:rsidRPr="007666AE">
        <w:rPr>
          <w:rFonts w:ascii="Palatino Linotype" w:eastAsia="Calibri" w:hAnsi="Palatino Linotype" w:cs="Arial"/>
          <w:color w:val="000000" w:themeColor="text1"/>
          <w:lang w:val="es-MX" w:eastAsia="en-US"/>
        </w:rPr>
        <w:t xml:space="preserve">ombre y/o razón social, domicilio y giro comercial de las empresas que se encontraban en el Municipio de Teoloyucan al ocho de abril de dos mil veintidós, es </w:t>
      </w:r>
      <w:r w:rsidRPr="007666AE">
        <w:rPr>
          <w:rFonts w:ascii="Palatino Linotype" w:eastAsia="Calibri" w:hAnsi="Palatino Linotype"/>
          <w:szCs w:val="22"/>
          <w:lang w:val="es-AR" w:eastAsia="en-US"/>
        </w:rPr>
        <w:t xml:space="preserve">conveniente citar lo establecido en los artículos 48, fracción XIII Ter y XIII </w:t>
      </w:r>
      <w:proofErr w:type="spellStart"/>
      <w:r w:rsidRPr="007666AE">
        <w:rPr>
          <w:rFonts w:ascii="Palatino Linotype" w:eastAsia="Calibri" w:hAnsi="Palatino Linotype"/>
          <w:szCs w:val="22"/>
          <w:lang w:val="es-AR" w:eastAsia="en-US"/>
        </w:rPr>
        <w:t>Quáter</w:t>
      </w:r>
      <w:proofErr w:type="spellEnd"/>
      <w:r w:rsidRPr="007666AE">
        <w:rPr>
          <w:rFonts w:ascii="Palatino Linotype" w:eastAsia="Calibri" w:hAnsi="Palatino Linotype"/>
          <w:szCs w:val="22"/>
          <w:lang w:val="es-AR" w:eastAsia="en-US"/>
        </w:rPr>
        <w:t xml:space="preserve">, artículo 96 </w:t>
      </w:r>
      <w:proofErr w:type="spellStart"/>
      <w:r w:rsidRPr="007666AE">
        <w:rPr>
          <w:rFonts w:ascii="Palatino Linotype" w:eastAsia="Calibri" w:hAnsi="Palatino Linotype"/>
          <w:szCs w:val="22"/>
          <w:lang w:val="es-AR" w:eastAsia="en-US"/>
        </w:rPr>
        <w:t>Quáter</w:t>
      </w:r>
      <w:proofErr w:type="spellEnd"/>
      <w:r w:rsidRPr="007666AE">
        <w:rPr>
          <w:rFonts w:ascii="Palatino Linotype" w:eastAsia="Calibri" w:hAnsi="Palatino Linotype"/>
          <w:szCs w:val="22"/>
          <w:lang w:val="es-AR" w:eastAsia="en-US"/>
        </w:rPr>
        <w:t>, fracciones XVIII y XIX, de la Ley Orgánica Municipal del Estado de México, mismos que son del tenor literal siguiente:</w:t>
      </w:r>
    </w:p>
    <w:p w14:paraId="7DE8B533" w14:textId="77777777" w:rsidR="007666AE" w:rsidRPr="007666AE" w:rsidRDefault="007666AE" w:rsidP="007666AE">
      <w:pPr>
        <w:ind w:left="567" w:right="567"/>
        <w:contextualSpacing/>
        <w:jc w:val="both"/>
        <w:rPr>
          <w:rFonts w:ascii="Palatino Linotype" w:eastAsia="Calibri" w:hAnsi="Palatino Linotype"/>
          <w:i/>
          <w:sz w:val="22"/>
          <w:szCs w:val="22"/>
          <w:lang w:val="es-AR" w:eastAsia="en-US"/>
        </w:rPr>
      </w:pPr>
      <w:r w:rsidRPr="007666AE">
        <w:rPr>
          <w:rFonts w:ascii="Palatino Linotype" w:eastAsia="Calibri" w:hAnsi="Palatino Linotype"/>
          <w:b/>
          <w:bCs/>
          <w:i/>
          <w:sz w:val="22"/>
          <w:szCs w:val="22"/>
          <w:lang w:val="es-MX" w:eastAsia="en-US"/>
        </w:rPr>
        <w:t xml:space="preserve">Artículo 48.- </w:t>
      </w:r>
      <w:r w:rsidRPr="007666AE">
        <w:rPr>
          <w:rFonts w:ascii="Palatino Linotype" w:eastAsia="Calibri" w:hAnsi="Palatino Linotype"/>
          <w:i/>
          <w:sz w:val="22"/>
          <w:szCs w:val="22"/>
          <w:lang w:val="es-MX" w:eastAsia="en-US"/>
        </w:rPr>
        <w:t>El presidente municipal tiene las siguientes atribuciones:</w:t>
      </w:r>
    </w:p>
    <w:p w14:paraId="637C534C" w14:textId="77777777" w:rsidR="007666AE" w:rsidRPr="007666AE" w:rsidRDefault="007666AE" w:rsidP="007666AE">
      <w:pPr>
        <w:autoSpaceDE w:val="0"/>
        <w:autoSpaceDN w:val="0"/>
        <w:adjustRightInd w:val="0"/>
        <w:ind w:left="567" w:right="567"/>
        <w:jc w:val="both"/>
        <w:rPr>
          <w:rFonts w:ascii="Palatino Linotype" w:eastAsia="Calibri" w:hAnsi="Palatino Linotype" w:cs="Bookman Old Style"/>
          <w:i/>
          <w:color w:val="000000"/>
          <w:sz w:val="22"/>
          <w:szCs w:val="22"/>
          <w:lang w:val="es-MX" w:eastAsia="en-US"/>
        </w:rPr>
      </w:pPr>
      <w:r w:rsidRPr="007666AE">
        <w:rPr>
          <w:rFonts w:ascii="Palatino Linotype" w:eastAsia="Calibri" w:hAnsi="Palatino Linotype" w:cs="Bookman Old Style"/>
          <w:i/>
          <w:color w:val="000000"/>
          <w:sz w:val="22"/>
          <w:szCs w:val="22"/>
          <w:lang w:val="es-MX" w:eastAsia="en-US"/>
        </w:rPr>
        <w:t>(…)</w:t>
      </w:r>
    </w:p>
    <w:p w14:paraId="3394687F" w14:textId="77777777" w:rsidR="007666AE" w:rsidRPr="007666AE" w:rsidRDefault="007666AE" w:rsidP="007666AE">
      <w:pPr>
        <w:autoSpaceDE w:val="0"/>
        <w:autoSpaceDN w:val="0"/>
        <w:adjustRightInd w:val="0"/>
        <w:ind w:left="567" w:right="567"/>
        <w:jc w:val="both"/>
        <w:rPr>
          <w:rFonts w:ascii="Palatino Linotype" w:eastAsia="Calibri" w:hAnsi="Palatino Linotype" w:cs="Bookman Old Style"/>
          <w:i/>
          <w:color w:val="000000"/>
          <w:sz w:val="22"/>
          <w:szCs w:val="22"/>
          <w:lang w:val="es-MX" w:eastAsia="en-US"/>
        </w:rPr>
      </w:pPr>
      <w:r w:rsidRPr="007666AE">
        <w:rPr>
          <w:rFonts w:ascii="Palatino Linotype" w:eastAsia="Calibri" w:hAnsi="Palatino Linotype" w:cs="Bookman Old Style"/>
          <w:b/>
          <w:i/>
          <w:color w:val="000000"/>
          <w:sz w:val="22"/>
          <w:szCs w:val="22"/>
          <w:lang w:val="es-MX" w:eastAsia="en-US"/>
        </w:rPr>
        <w:t>XIII Ter.</w:t>
      </w:r>
      <w:r w:rsidRPr="007666AE">
        <w:rPr>
          <w:rFonts w:ascii="Palatino Linotype" w:eastAsia="Calibri" w:hAnsi="Palatino Linotype" w:cs="Bookman Old Style"/>
          <w:i/>
          <w:color w:val="000000"/>
          <w:sz w:val="22"/>
          <w:szCs w:val="22"/>
          <w:lang w:val="es-MX" w:eastAsia="en-US"/>
        </w:rPr>
        <w:t xml:space="preserve"> Proponer al ayuntamiento y ejecutar un programa especial para otorgar la licencia provisional de funcionamiento para negocios de bajo riesgo sanitario, ambiental o de protección civil, que autorice el cabildo conforme a la clasificación contenida en el </w:t>
      </w:r>
      <w:r w:rsidRPr="007666AE">
        <w:rPr>
          <w:rFonts w:ascii="Palatino Linotype" w:eastAsia="Calibri" w:hAnsi="Palatino Linotype" w:cs="Bookman Old Style"/>
          <w:i/>
          <w:color w:val="000000"/>
          <w:sz w:val="22"/>
          <w:szCs w:val="22"/>
          <w:lang w:val="es-MX" w:eastAsia="en-US"/>
        </w:rPr>
        <w:lastRenderedPageBreak/>
        <w:t xml:space="preserve">Catálogo Mexiquense de Actividades Industriales, Comerciales y de Servicios de Bajo Riesgo; </w:t>
      </w:r>
    </w:p>
    <w:p w14:paraId="5F799A77" w14:textId="77777777" w:rsidR="007666AE" w:rsidRPr="007666AE" w:rsidRDefault="007666AE" w:rsidP="007666AE">
      <w:pPr>
        <w:ind w:left="567" w:right="567"/>
        <w:contextualSpacing/>
        <w:jc w:val="both"/>
        <w:rPr>
          <w:rFonts w:ascii="Palatino Linotype" w:eastAsia="Calibri" w:hAnsi="Palatino Linotype"/>
          <w:b/>
          <w:i/>
          <w:sz w:val="22"/>
          <w:szCs w:val="22"/>
          <w:lang w:val="es-MX" w:eastAsia="en-US"/>
        </w:rPr>
      </w:pPr>
      <w:r w:rsidRPr="007666AE">
        <w:rPr>
          <w:rFonts w:ascii="Palatino Linotype" w:eastAsia="Calibri" w:hAnsi="Palatino Linotype" w:cs="Bookman Old Style"/>
          <w:i/>
          <w:color w:val="000000"/>
          <w:sz w:val="22"/>
          <w:szCs w:val="22"/>
          <w:lang w:val="es-MX" w:eastAsia="en-U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5727A843" w14:textId="77777777" w:rsidR="007666AE" w:rsidRPr="007666AE" w:rsidRDefault="007666AE" w:rsidP="007666AE">
      <w:pPr>
        <w:ind w:left="567" w:right="567"/>
        <w:contextualSpacing/>
        <w:jc w:val="both"/>
        <w:rPr>
          <w:rFonts w:ascii="Palatino Linotype" w:eastAsia="Calibri" w:hAnsi="Palatino Linotype"/>
          <w:b/>
          <w:i/>
          <w:sz w:val="22"/>
          <w:szCs w:val="22"/>
          <w:lang w:val="es-MX" w:eastAsia="en-US"/>
        </w:rPr>
      </w:pPr>
    </w:p>
    <w:p w14:paraId="276EF4CC"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r w:rsidRPr="007666AE">
        <w:rPr>
          <w:rFonts w:ascii="Palatino Linotype" w:eastAsia="Calibri" w:hAnsi="Palatino Linotype"/>
          <w:b/>
          <w:i/>
          <w:sz w:val="22"/>
          <w:szCs w:val="22"/>
          <w:lang w:val="es-MX" w:eastAsia="en-US"/>
        </w:rPr>
        <w:t xml:space="preserve">XIII </w:t>
      </w:r>
      <w:proofErr w:type="spellStart"/>
      <w:r w:rsidRPr="007666AE">
        <w:rPr>
          <w:rFonts w:ascii="Palatino Linotype" w:eastAsia="Calibri" w:hAnsi="Palatino Linotype"/>
          <w:b/>
          <w:i/>
          <w:sz w:val="22"/>
          <w:szCs w:val="22"/>
          <w:lang w:val="es-MX" w:eastAsia="en-US"/>
        </w:rPr>
        <w:t>Quáter</w:t>
      </w:r>
      <w:proofErr w:type="spellEnd"/>
      <w:r w:rsidRPr="007666AE">
        <w:rPr>
          <w:rFonts w:ascii="Palatino Linotype" w:eastAsia="Calibri" w:hAnsi="Palatino Linotype"/>
          <w:b/>
          <w:i/>
          <w:sz w:val="22"/>
          <w:szCs w:val="22"/>
          <w:lang w:val="es-MX" w:eastAsia="en-US"/>
        </w:rPr>
        <w:t>.</w:t>
      </w:r>
      <w:r w:rsidRPr="007666AE">
        <w:rPr>
          <w:rFonts w:ascii="Palatino Linotype" w:eastAsia="Calibri" w:hAnsi="Palatino Linotype"/>
          <w:i/>
          <w:sz w:val="22"/>
          <w:szCs w:val="22"/>
          <w:lang w:val="es-MX" w:eastAsia="en-US"/>
        </w:rPr>
        <w:t xml:space="preserve"> Expedir o negar licencias o permisos de funcionamiento para unidades económicas, de conformidad con lo previsto en las fracciones XXIV </w:t>
      </w:r>
      <w:proofErr w:type="spellStart"/>
      <w:r w:rsidRPr="007666AE">
        <w:rPr>
          <w:rFonts w:ascii="Palatino Linotype" w:eastAsia="Calibri" w:hAnsi="Palatino Linotype"/>
          <w:i/>
          <w:sz w:val="22"/>
          <w:szCs w:val="22"/>
          <w:lang w:val="es-MX" w:eastAsia="en-US"/>
        </w:rPr>
        <w:t>Quater</w:t>
      </w:r>
      <w:proofErr w:type="spellEnd"/>
      <w:r w:rsidRPr="007666AE">
        <w:rPr>
          <w:rFonts w:ascii="Palatino Linotype" w:eastAsia="Calibri" w:hAnsi="Palatino Linotype"/>
          <w:i/>
          <w:sz w:val="22"/>
          <w:szCs w:val="22"/>
          <w:lang w:val="es-MX" w:eastAsia="en-US"/>
        </w:rPr>
        <w:t xml:space="preserve"> y XXIV </w:t>
      </w:r>
      <w:proofErr w:type="spellStart"/>
      <w:r w:rsidRPr="007666AE">
        <w:rPr>
          <w:rFonts w:ascii="Palatino Linotype" w:eastAsia="Calibri" w:hAnsi="Palatino Linotype"/>
          <w:i/>
          <w:sz w:val="22"/>
          <w:szCs w:val="22"/>
          <w:lang w:val="es-MX" w:eastAsia="en-US"/>
        </w:rPr>
        <w:t>Quinques</w:t>
      </w:r>
      <w:proofErr w:type="spellEnd"/>
      <w:r w:rsidRPr="007666AE">
        <w:rPr>
          <w:rFonts w:ascii="Palatino Linotype" w:eastAsia="Calibri" w:hAnsi="Palatino Linotype"/>
          <w:i/>
          <w:sz w:val="22"/>
          <w:szCs w:val="22"/>
          <w:lang w:val="es-MX" w:eastAsia="en-US"/>
        </w:rPr>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66B20382"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p>
    <w:p w14:paraId="563D846B"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r w:rsidRPr="007666AE">
        <w:rPr>
          <w:rFonts w:ascii="Palatino Linotype" w:eastAsia="Calibri" w:hAnsi="Palatino Linotype"/>
          <w:i/>
          <w:sz w:val="22"/>
          <w:szCs w:val="22"/>
          <w:lang w:val="es-MX" w:eastAsia="en-US"/>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110DCFD2"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p>
    <w:p w14:paraId="59EA61B0"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r w:rsidRPr="007666AE">
        <w:rPr>
          <w:rFonts w:ascii="Palatino Linotype" w:eastAsia="Calibri" w:hAnsi="Palatino Linotype"/>
          <w:i/>
          <w:sz w:val="22"/>
          <w:szCs w:val="22"/>
          <w:lang w:val="es-MX" w:eastAsia="en-US"/>
        </w:rPr>
        <w:t>Una vez que el solicitante entregue la Evaluación de Impacto Estatal, de ser procedente, podrá obtener la autorización, licencia o permiso correspondiente.;</w:t>
      </w:r>
    </w:p>
    <w:p w14:paraId="0FB271D6" w14:textId="77777777" w:rsidR="007666AE" w:rsidRPr="007666AE" w:rsidRDefault="007666AE" w:rsidP="007666AE">
      <w:pPr>
        <w:ind w:left="567" w:right="567"/>
        <w:contextualSpacing/>
        <w:jc w:val="both"/>
        <w:rPr>
          <w:rFonts w:ascii="Palatino Linotype" w:eastAsia="Calibri" w:hAnsi="Palatino Linotype"/>
          <w:i/>
          <w:sz w:val="22"/>
          <w:szCs w:val="22"/>
          <w:lang w:val="es-MX" w:eastAsia="en-US"/>
        </w:rPr>
      </w:pPr>
      <w:r w:rsidRPr="007666AE">
        <w:rPr>
          <w:rFonts w:ascii="Palatino Linotype" w:eastAsia="Calibri" w:hAnsi="Palatino Linotype"/>
          <w:i/>
          <w:sz w:val="22"/>
          <w:szCs w:val="22"/>
          <w:lang w:val="es-MX" w:eastAsia="en-US"/>
        </w:rPr>
        <w:t>(…)</w:t>
      </w:r>
    </w:p>
    <w:p w14:paraId="4BC5CA80" w14:textId="77777777" w:rsidR="007666AE" w:rsidRPr="007666AE" w:rsidRDefault="007666AE" w:rsidP="007666AE">
      <w:pPr>
        <w:ind w:left="567" w:right="567"/>
        <w:contextualSpacing/>
        <w:jc w:val="both"/>
        <w:rPr>
          <w:rFonts w:ascii="Palatino Linotype" w:eastAsia="Calibri" w:hAnsi="Palatino Linotype"/>
          <w:b/>
          <w:i/>
          <w:sz w:val="22"/>
          <w:szCs w:val="22"/>
          <w:lang w:val="es-AR" w:eastAsia="en-US"/>
        </w:rPr>
      </w:pPr>
    </w:p>
    <w:p w14:paraId="7DF66D55" w14:textId="77777777" w:rsidR="007666AE" w:rsidRPr="007666AE" w:rsidRDefault="007666AE" w:rsidP="007666AE">
      <w:pPr>
        <w:ind w:left="567" w:right="567"/>
        <w:contextualSpacing/>
        <w:jc w:val="both"/>
        <w:rPr>
          <w:rFonts w:ascii="Palatino Linotype" w:eastAsia="Calibri" w:hAnsi="Palatino Linotype"/>
          <w:i/>
          <w:sz w:val="22"/>
          <w:szCs w:val="22"/>
          <w:lang w:val="es-AR" w:eastAsia="en-US"/>
        </w:rPr>
      </w:pPr>
      <w:r w:rsidRPr="007666AE">
        <w:rPr>
          <w:rFonts w:ascii="Palatino Linotype" w:eastAsia="Calibri" w:hAnsi="Palatino Linotype"/>
          <w:b/>
          <w:i/>
          <w:sz w:val="22"/>
          <w:szCs w:val="22"/>
          <w:lang w:val="es-AR" w:eastAsia="en-US"/>
        </w:rPr>
        <w:t xml:space="preserve">Artículo 96 </w:t>
      </w:r>
      <w:proofErr w:type="spellStart"/>
      <w:r w:rsidRPr="007666AE">
        <w:rPr>
          <w:rFonts w:ascii="Palatino Linotype" w:eastAsia="Calibri" w:hAnsi="Palatino Linotype"/>
          <w:b/>
          <w:i/>
          <w:sz w:val="22"/>
          <w:szCs w:val="22"/>
          <w:lang w:val="es-AR" w:eastAsia="en-US"/>
        </w:rPr>
        <w:t>Quáter</w:t>
      </w:r>
      <w:proofErr w:type="spellEnd"/>
      <w:r w:rsidRPr="007666AE">
        <w:rPr>
          <w:rFonts w:ascii="Palatino Linotype" w:eastAsia="Calibri" w:hAnsi="Palatino Linotype"/>
          <w:b/>
          <w:i/>
          <w:sz w:val="22"/>
          <w:szCs w:val="22"/>
          <w:lang w:val="es-AR" w:eastAsia="en-US"/>
        </w:rPr>
        <w:t>. -</w:t>
      </w:r>
      <w:r w:rsidRPr="007666AE">
        <w:rPr>
          <w:rFonts w:ascii="Palatino Linotype" w:eastAsia="Calibri" w:hAnsi="Palatino Linotype"/>
          <w:i/>
          <w:sz w:val="22"/>
          <w:szCs w:val="22"/>
          <w:lang w:val="es-AR" w:eastAsia="en-US"/>
        </w:rPr>
        <w:t xml:space="preserve"> El Titular de la Dirección de Desarrollo Económico Municipal o el Titular de la Unidad Administrativa equivalente, tiene las siguientes atribuciones:</w:t>
      </w:r>
    </w:p>
    <w:p w14:paraId="71CD581A" w14:textId="77777777" w:rsidR="007666AE" w:rsidRPr="007666AE" w:rsidRDefault="007666AE" w:rsidP="007666AE">
      <w:pPr>
        <w:ind w:left="567" w:right="567"/>
        <w:contextualSpacing/>
        <w:jc w:val="both"/>
        <w:rPr>
          <w:rFonts w:ascii="Palatino Linotype" w:eastAsia="Calibri" w:hAnsi="Palatino Linotype"/>
          <w:i/>
          <w:sz w:val="22"/>
          <w:szCs w:val="22"/>
          <w:lang w:val="es-AR" w:eastAsia="en-US"/>
        </w:rPr>
      </w:pPr>
      <w:r w:rsidRPr="007666AE">
        <w:rPr>
          <w:rFonts w:ascii="Palatino Linotype" w:eastAsia="Calibri" w:hAnsi="Palatino Linotype"/>
          <w:i/>
          <w:sz w:val="22"/>
          <w:szCs w:val="22"/>
          <w:lang w:val="es-AR" w:eastAsia="en-US"/>
        </w:rPr>
        <w:t>(…)</w:t>
      </w:r>
    </w:p>
    <w:p w14:paraId="6DB9D1F5" w14:textId="77777777" w:rsidR="007666AE" w:rsidRPr="007666AE" w:rsidRDefault="007666AE" w:rsidP="007666AE">
      <w:pPr>
        <w:autoSpaceDE w:val="0"/>
        <w:autoSpaceDN w:val="0"/>
        <w:adjustRightInd w:val="0"/>
        <w:ind w:left="567" w:right="567"/>
        <w:jc w:val="both"/>
        <w:rPr>
          <w:rFonts w:ascii="Palatino Linotype" w:eastAsia="Calibri" w:hAnsi="Palatino Linotype" w:cs="Bookman Old Style"/>
          <w:i/>
          <w:color w:val="000000"/>
          <w:sz w:val="22"/>
          <w:szCs w:val="22"/>
          <w:lang w:val="es-MX" w:eastAsia="en-US"/>
        </w:rPr>
      </w:pPr>
      <w:r w:rsidRPr="007666AE">
        <w:rPr>
          <w:rFonts w:ascii="Palatino Linotype" w:eastAsia="Calibri" w:hAnsi="Palatino Linotype" w:cs="Bookman Old Style"/>
          <w:b/>
          <w:i/>
          <w:color w:val="000000"/>
          <w:sz w:val="22"/>
          <w:szCs w:val="22"/>
          <w:lang w:val="es-MX" w:eastAsia="en-US"/>
        </w:rPr>
        <w:t>XVIII.</w:t>
      </w:r>
      <w:r w:rsidRPr="007666AE">
        <w:rPr>
          <w:rFonts w:ascii="Palatino Linotype" w:eastAsia="Calibri" w:hAnsi="Palatino Linotype" w:cs="Bookman Old Style"/>
          <w:i/>
          <w:color w:val="000000"/>
          <w:sz w:val="22"/>
          <w:szCs w:val="22"/>
          <w:lang w:val="es-MX" w:eastAsia="en-US"/>
        </w:rPr>
        <w:t xml:space="preserve"> Conducir la coordinación interinstitucional de las dependencias municipales a las que corresponda </w:t>
      </w:r>
      <w:r w:rsidRPr="007666AE">
        <w:rPr>
          <w:rFonts w:ascii="Palatino Linotype" w:eastAsia="Calibri" w:hAnsi="Palatino Linotype" w:cs="Bookman Old Style"/>
          <w:b/>
          <w:bCs/>
          <w:i/>
          <w:color w:val="000000"/>
          <w:sz w:val="22"/>
          <w:szCs w:val="22"/>
          <w:lang w:val="es-MX" w:eastAsia="en-US"/>
        </w:rPr>
        <w:t>conocer sobre el otorgamiento de permisos y licencias para la apertura y funcionamiento de unidades económicas</w:t>
      </w:r>
      <w:r w:rsidRPr="007666AE">
        <w:rPr>
          <w:rFonts w:ascii="Palatino Linotype" w:eastAsia="Calibri" w:hAnsi="Palatino Linotype" w:cs="Bookman Old Style"/>
          <w:i/>
          <w:color w:val="000000"/>
          <w:sz w:val="22"/>
          <w:szCs w:val="22"/>
          <w:lang w:val="es-MX" w:eastAsia="en-US"/>
        </w:rPr>
        <w:t xml:space="preserve">; </w:t>
      </w:r>
    </w:p>
    <w:p w14:paraId="0CB88F3B" w14:textId="77777777" w:rsidR="007666AE" w:rsidRPr="007666AE" w:rsidRDefault="007666AE" w:rsidP="007666AE">
      <w:pPr>
        <w:autoSpaceDE w:val="0"/>
        <w:autoSpaceDN w:val="0"/>
        <w:adjustRightInd w:val="0"/>
        <w:ind w:left="567" w:right="567"/>
        <w:jc w:val="both"/>
        <w:rPr>
          <w:rFonts w:ascii="Palatino Linotype" w:eastAsia="Calibri" w:hAnsi="Palatino Linotype" w:cs="Bookman Old Style"/>
          <w:i/>
          <w:color w:val="000000"/>
          <w:sz w:val="22"/>
          <w:szCs w:val="22"/>
          <w:lang w:val="es-MX" w:eastAsia="en-US"/>
        </w:rPr>
      </w:pPr>
    </w:p>
    <w:p w14:paraId="1F5B7B37" w14:textId="77777777" w:rsidR="007666AE" w:rsidRPr="007666AE" w:rsidRDefault="007666AE" w:rsidP="007666AE">
      <w:pPr>
        <w:autoSpaceDE w:val="0"/>
        <w:autoSpaceDN w:val="0"/>
        <w:adjustRightInd w:val="0"/>
        <w:ind w:left="567" w:right="567"/>
        <w:jc w:val="both"/>
        <w:rPr>
          <w:rFonts w:ascii="Palatino Linotype" w:eastAsia="Calibri" w:hAnsi="Palatino Linotype" w:cs="Bookman Old Style"/>
          <w:i/>
          <w:color w:val="000000"/>
          <w:sz w:val="22"/>
          <w:szCs w:val="22"/>
          <w:lang w:val="es-MX" w:eastAsia="en-US"/>
        </w:rPr>
      </w:pPr>
      <w:r w:rsidRPr="007666AE">
        <w:rPr>
          <w:rFonts w:ascii="Palatino Linotype" w:eastAsia="Calibri" w:hAnsi="Palatino Linotype" w:cs="Bookman Old Style"/>
          <w:i/>
          <w:color w:val="000000"/>
          <w:sz w:val="22"/>
          <w:szCs w:val="22"/>
          <w:lang w:val="es-MX" w:eastAsia="en-US"/>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1392A9FA" w14:textId="77777777" w:rsidR="007666AE" w:rsidRPr="007666AE" w:rsidRDefault="007666AE" w:rsidP="007666AE">
      <w:pPr>
        <w:ind w:left="567" w:right="567"/>
        <w:contextualSpacing/>
        <w:jc w:val="both"/>
        <w:rPr>
          <w:rFonts w:ascii="Palatino Linotype" w:eastAsia="Calibri" w:hAnsi="Palatino Linotype" w:cs="Bookman Old Style"/>
          <w:b/>
          <w:i/>
          <w:color w:val="000000"/>
          <w:sz w:val="22"/>
          <w:szCs w:val="22"/>
          <w:lang w:val="es-MX" w:eastAsia="en-US"/>
        </w:rPr>
      </w:pPr>
    </w:p>
    <w:p w14:paraId="7C8F89BF" w14:textId="77777777" w:rsidR="007666AE" w:rsidRPr="007666AE" w:rsidRDefault="007666AE" w:rsidP="007666AE">
      <w:pPr>
        <w:ind w:left="567" w:right="567"/>
        <w:contextualSpacing/>
        <w:jc w:val="both"/>
        <w:rPr>
          <w:rFonts w:ascii="Palatino Linotype" w:eastAsia="Calibri" w:hAnsi="Palatino Linotype" w:cs="Bookman Old Style"/>
          <w:i/>
          <w:color w:val="000000"/>
          <w:sz w:val="22"/>
          <w:szCs w:val="22"/>
          <w:lang w:val="es-MX" w:eastAsia="en-US"/>
        </w:rPr>
      </w:pPr>
      <w:r w:rsidRPr="007666AE">
        <w:rPr>
          <w:rFonts w:ascii="Palatino Linotype" w:eastAsia="Calibri" w:hAnsi="Palatino Linotype" w:cs="Bookman Old Style"/>
          <w:b/>
          <w:i/>
          <w:color w:val="000000"/>
          <w:sz w:val="22"/>
          <w:szCs w:val="22"/>
          <w:lang w:val="es-MX" w:eastAsia="en-US"/>
        </w:rPr>
        <w:t>XIX.</w:t>
      </w:r>
      <w:r w:rsidRPr="007666AE">
        <w:rPr>
          <w:rFonts w:ascii="Palatino Linotype" w:eastAsia="Calibri" w:hAnsi="Palatino Linotype" w:cs="Bookman Old Style"/>
          <w:i/>
          <w:color w:val="000000"/>
          <w:sz w:val="22"/>
          <w:szCs w:val="22"/>
          <w:lang w:val="es-MX" w:eastAsia="en-US"/>
        </w:rPr>
        <w:t xml:space="preserve"> Operar y actualizar el Registro Municipal de Unidades Económicas de los permisos </w:t>
      </w:r>
      <w:r w:rsidRPr="007666AE">
        <w:rPr>
          <w:rFonts w:ascii="Palatino Linotype" w:eastAsia="Calibri" w:hAnsi="Palatino Linotype" w:cs="Bookman Old Style"/>
          <w:b/>
          <w:bCs/>
          <w:i/>
          <w:color w:val="000000"/>
          <w:sz w:val="22"/>
          <w:szCs w:val="22"/>
          <w:lang w:val="es-MX" w:eastAsia="en-US"/>
        </w:rPr>
        <w:t>o licencias de funcionamiento otorgadas a las unidades económicas respectivas</w:t>
      </w:r>
      <w:r w:rsidRPr="007666AE">
        <w:rPr>
          <w:rFonts w:ascii="Palatino Linotype" w:eastAsia="Calibri" w:hAnsi="Palatino Linotype" w:cs="Bookman Old Style"/>
          <w:i/>
          <w:color w:val="000000"/>
          <w:sz w:val="22"/>
          <w:szCs w:val="22"/>
          <w:lang w:val="es-MX" w:eastAsia="en-US"/>
        </w:rPr>
        <w:t xml:space="preserve">, así como remitir dentro de los cinco días hábiles siguientes los datos generados al Sistema </w:t>
      </w:r>
      <w:r w:rsidRPr="007666AE">
        <w:rPr>
          <w:rFonts w:ascii="Palatino Linotype" w:eastAsia="Calibri" w:hAnsi="Palatino Linotype" w:cs="Bookman Old Style"/>
          <w:i/>
          <w:color w:val="000000"/>
          <w:sz w:val="22"/>
          <w:szCs w:val="22"/>
          <w:lang w:val="es-MX" w:eastAsia="en-US"/>
        </w:rPr>
        <w:lastRenderedPageBreak/>
        <w:t>que al efecto integre la Secretaría de Desarrollo Económico, a la Secretaría de Seguridad y a la Fiscalía General de Justicia del Estado de México, la información respectiva;</w:t>
      </w:r>
    </w:p>
    <w:p w14:paraId="29A471DA" w14:textId="77777777" w:rsidR="007666AE" w:rsidRPr="007666AE" w:rsidRDefault="007666AE" w:rsidP="007666AE">
      <w:pPr>
        <w:ind w:left="567" w:right="567"/>
        <w:contextualSpacing/>
        <w:jc w:val="both"/>
        <w:rPr>
          <w:rFonts w:ascii="Palatino Linotype" w:eastAsia="Calibri" w:hAnsi="Palatino Linotype"/>
          <w:i/>
          <w:sz w:val="22"/>
          <w:szCs w:val="22"/>
          <w:lang w:val="es-AR" w:eastAsia="en-US"/>
        </w:rPr>
      </w:pPr>
      <w:r w:rsidRPr="007666AE">
        <w:rPr>
          <w:rFonts w:ascii="Palatino Linotype" w:eastAsia="Calibri" w:hAnsi="Palatino Linotype" w:cs="Bookman Old Style"/>
          <w:i/>
          <w:color w:val="000000"/>
          <w:sz w:val="22"/>
          <w:szCs w:val="22"/>
          <w:lang w:val="es-MX" w:eastAsia="en-US"/>
        </w:rPr>
        <w:t>(…)</w:t>
      </w:r>
    </w:p>
    <w:p w14:paraId="24B08FA3" w14:textId="77777777" w:rsidR="007666AE" w:rsidRPr="007666AE" w:rsidRDefault="007666AE" w:rsidP="007666AE">
      <w:pPr>
        <w:ind w:left="567" w:right="567"/>
        <w:contextualSpacing/>
        <w:jc w:val="both"/>
        <w:rPr>
          <w:rFonts w:ascii="Palatino Linotype" w:eastAsia="Calibri" w:hAnsi="Palatino Linotype"/>
          <w:i/>
          <w:sz w:val="22"/>
          <w:szCs w:val="22"/>
          <w:lang w:val="es-AR" w:eastAsia="en-US"/>
        </w:rPr>
      </w:pPr>
    </w:p>
    <w:p w14:paraId="5C511C8B" w14:textId="77777777" w:rsidR="007666AE" w:rsidRPr="007666AE" w:rsidRDefault="007666AE" w:rsidP="007666AE">
      <w:pPr>
        <w:widowControl w:val="0"/>
        <w:autoSpaceDE w:val="0"/>
        <w:autoSpaceDN w:val="0"/>
        <w:adjustRightInd w:val="0"/>
        <w:spacing w:before="200" w:after="200" w:line="256" w:lineRule="auto"/>
        <w:ind w:right="567"/>
        <w:jc w:val="both"/>
        <w:rPr>
          <w:rFonts w:ascii="Palatino Linotype" w:eastAsia="Calibri" w:hAnsi="Palatino Linotype" w:cs="Arial"/>
          <w:i/>
          <w:sz w:val="22"/>
          <w:szCs w:val="22"/>
          <w:lang w:val="es-MX" w:eastAsia="en-US"/>
        </w:rPr>
      </w:pPr>
    </w:p>
    <w:p w14:paraId="2EC0DDDC" w14:textId="77777777" w:rsidR="007666AE" w:rsidRPr="007666AE" w:rsidRDefault="007666AE" w:rsidP="007666AE">
      <w:pPr>
        <w:widowControl w:val="0"/>
        <w:autoSpaceDE w:val="0"/>
        <w:autoSpaceDN w:val="0"/>
        <w:adjustRightInd w:val="0"/>
        <w:spacing w:before="200" w:after="200" w:line="360" w:lineRule="auto"/>
        <w:jc w:val="both"/>
        <w:rPr>
          <w:rFonts w:ascii="Palatino Linotype" w:hAnsi="Palatino Linotype"/>
          <w:bCs/>
        </w:rPr>
      </w:pPr>
      <w:r w:rsidRPr="007666AE">
        <w:rPr>
          <w:rFonts w:ascii="Palatino Linotype" w:hAnsi="Palatino Linotype"/>
          <w:bCs/>
        </w:rPr>
        <w:t>Asimismo, la Ley de Competitividad y Ordenamiento Comercial del Estado de México, en sus artículos 2 fracciones I, XV, XVII, XXX, XXXII, XXXIII, XXXIV y XXXV, 7 fracciones I y III, 10 ,11, 33, 35 fracción V, precisan lo siguiente:</w:t>
      </w:r>
    </w:p>
    <w:p w14:paraId="380C00D6" w14:textId="77777777" w:rsidR="007666AE" w:rsidRPr="007666AE" w:rsidRDefault="007666AE" w:rsidP="007666AE">
      <w:pPr>
        <w:spacing w:after="160" w:line="256" w:lineRule="auto"/>
        <w:ind w:left="851" w:right="899"/>
        <w:jc w:val="both"/>
        <w:rPr>
          <w:rFonts w:ascii="Palatino Linotype" w:eastAsia="Calibri" w:hAnsi="Palatino Linotype"/>
          <w:bCs/>
          <w:i/>
          <w:noProof/>
          <w:sz w:val="22"/>
          <w:szCs w:val="22"/>
          <w:lang w:val="es-MX" w:eastAsia="en-US"/>
        </w:rPr>
      </w:pPr>
      <w:r w:rsidRPr="007666AE">
        <w:rPr>
          <w:rFonts w:ascii="Palatino Linotype" w:eastAsia="Calibri" w:hAnsi="Palatino Linotype"/>
          <w:bCs/>
          <w:i/>
          <w:noProof/>
          <w:sz w:val="22"/>
          <w:szCs w:val="22"/>
          <w:lang w:val="es-MX" w:eastAsia="en-US"/>
        </w:rPr>
        <w:t>“</w:t>
      </w:r>
      <w:r w:rsidRPr="007666AE">
        <w:rPr>
          <w:rFonts w:ascii="Palatino Linotype" w:eastAsia="Calibri" w:hAnsi="Palatino Linotype"/>
          <w:b/>
          <w:bCs/>
          <w:i/>
          <w:noProof/>
          <w:sz w:val="22"/>
          <w:szCs w:val="22"/>
          <w:lang w:val="es-MX" w:eastAsia="en-US"/>
        </w:rPr>
        <w:t>Artículo 2. Para los efectos de esta Ley, se entenderá por:</w:t>
      </w:r>
    </w:p>
    <w:p w14:paraId="3F88E942" w14:textId="77777777" w:rsidR="007666AE" w:rsidRPr="007666AE" w:rsidRDefault="007666AE" w:rsidP="007666AE">
      <w:pPr>
        <w:spacing w:after="160" w:line="256" w:lineRule="auto"/>
        <w:ind w:left="2127" w:right="899" w:hanging="1276"/>
        <w:jc w:val="both"/>
        <w:rPr>
          <w:rFonts w:ascii="Palatino Linotype" w:eastAsia="Calibri" w:hAnsi="Palatino Linotype"/>
          <w:bCs/>
          <w:i/>
          <w:noProof/>
          <w:sz w:val="22"/>
          <w:szCs w:val="22"/>
          <w:lang w:val="es-MX" w:eastAsia="en-US"/>
        </w:rPr>
      </w:pPr>
      <w:r w:rsidRPr="007666AE">
        <w:rPr>
          <w:rFonts w:ascii="Palatino Linotype" w:eastAsia="Calibri" w:hAnsi="Palatino Linotype"/>
          <w:bCs/>
          <w:i/>
          <w:noProof/>
          <w:sz w:val="22"/>
          <w:szCs w:val="22"/>
          <w:lang w:val="es-MX" w:eastAsia="en-US"/>
        </w:rPr>
        <w:t>(…)</w:t>
      </w:r>
    </w:p>
    <w:p w14:paraId="026968D0" w14:textId="77777777" w:rsidR="007666AE" w:rsidRPr="007666AE" w:rsidRDefault="007666AE" w:rsidP="007666AE">
      <w:pPr>
        <w:spacing w:after="160" w:line="256" w:lineRule="auto"/>
        <w:ind w:left="851" w:right="899"/>
        <w:jc w:val="both"/>
        <w:rPr>
          <w:rFonts w:ascii="Palatino Linotype" w:eastAsia="Calibri" w:hAnsi="Palatino Linotype"/>
          <w:bCs/>
          <w:i/>
          <w:noProof/>
          <w:sz w:val="22"/>
          <w:szCs w:val="22"/>
          <w:lang w:val="es-MX" w:eastAsia="en-US"/>
        </w:rPr>
      </w:pPr>
      <w:r w:rsidRPr="007666AE">
        <w:rPr>
          <w:rFonts w:ascii="Palatino Linotype" w:eastAsia="Calibri" w:hAnsi="Palatino Linotype"/>
          <w:b/>
          <w:bCs/>
          <w:i/>
          <w:noProof/>
          <w:sz w:val="22"/>
          <w:szCs w:val="22"/>
          <w:lang w:val="es-MX" w:eastAsia="en-US"/>
        </w:rPr>
        <w:t>I. Actividad económica</w:t>
      </w:r>
      <w:r w:rsidRPr="007666AE">
        <w:rPr>
          <w:rFonts w:ascii="Palatino Linotype" w:eastAsia="Calibri" w:hAnsi="Palatino Linotype"/>
          <w:bCs/>
          <w:i/>
          <w:noProof/>
          <w:sz w:val="22"/>
          <w:szCs w:val="22"/>
          <w:lang w:val="es-MX" w:eastAsia="en-US"/>
        </w:rPr>
        <w:t xml:space="preserve">: </w:t>
      </w:r>
      <w:r w:rsidRPr="007666AE">
        <w:rPr>
          <w:rFonts w:ascii="Palatino Linotype" w:eastAsia="Calibri" w:hAnsi="Palatino Linotype"/>
          <w:b/>
          <w:bCs/>
          <w:i/>
          <w:noProof/>
          <w:sz w:val="22"/>
          <w:szCs w:val="22"/>
          <w:lang w:val="es-MX" w:eastAsia="en-US"/>
        </w:rPr>
        <w:t>Al conjunto de</w:t>
      </w:r>
      <w:r w:rsidRPr="007666AE">
        <w:rPr>
          <w:rFonts w:ascii="Palatino Linotype" w:eastAsia="Calibri" w:hAnsi="Palatino Linotype"/>
          <w:bCs/>
          <w:i/>
          <w:noProof/>
          <w:sz w:val="22"/>
          <w:szCs w:val="22"/>
          <w:lang w:val="es-MX" w:eastAsia="en-US"/>
        </w:rPr>
        <w:t xml:space="preserve"> acciones y </w:t>
      </w:r>
      <w:r w:rsidRPr="007666AE">
        <w:rPr>
          <w:rFonts w:ascii="Palatino Linotype" w:eastAsia="Calibri" w:hAnsi="Palatino Linotype"/>
          <w:b/>
          <w:bCs/>
          <w:i/>
          <w:noProof/>
          <w:sz w:val="22"/>
          <w:szCs w:val="22"/>
          <w:lang w:val="es-MX" w:eastAsia="en-US"/>
        </w:rPr>
        <w:t>recursos que emplean las unidades económicas para producir bienes o proporcionar servicios</w:t>
      </w:r>
      <w:r w:rsidRPr="007666AE">
        <w:rPr>
          <w:rFonts w:ascii="Palatino Linotype" w:eastAsia="Calibri" w:hAnsi="Palatino Linotype"/>
          <w:bCs/>
          <w:i/>
          <w:noProof/>
          <w:sz w:val="22"/>
          <w:szCs w:val="22"/>
          <w:lang w:val="es-MX" w:eastAsia="en-US"/>
        </w:rPr>
        <w:t>.</w:t>
      </w:r>
    </w:p>
    <w:p w14:paraId="20E6B341" w14:textId="77777777" w:rsidR="007666AE" w:rsidRPr="007666AE" w:rsidRDefault="007666AE" w:rsidP="007666AE">
      <w:pPr>
        <w:spacing w:after="160" w:line="256" w:lineRule="auto"/>
        <w:ind w:left="851" w:right="899"/>
        <w:jc w:val="both"/>
        <w:rPr>
          <w:rFonts w:ascii="Palatino Linotype" w:eastAsia="Calibri" w:hAnsi="Palatino Linotype"/>
          <w:bCs/>
          <w:i/>
          <w:noProof/>
          <w:sz w:val="22"/>
          <w:szCs w:val="22"/>
          <w:lang w:val="es-MX" w:eastAsia="en-US"/>
        </w:rPr>
      </w:pPr>
      <w:r w:rsidRPr="007666AE">
        <w:rPr>
          <w:rFonts w:ascii="Palatino Linotype" w:eastAsia="Calibri" w:hAnsi="Palatino Linotype"/>
          <w:bCs/>
          <w:i/>
          <w:noProof/>
          <w:sz w:val="22"/>
          <w:szCs w:val="22"/>
          <w:lang w:val="es-MX" w:eastAsia="en-US"/>
        </w:rPr>
        <w:t>(…)</w:t>
      </w:r>
    </w:p>
    <w:p w14:paraId="4D77873A"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t>XV. Licencia de funcionamiento</w:t>
      </w:r>
      <w:r w:rsidRPr="007666AE">
        <w:rPr>
          <w:rFonts w:ascii="Palatino Linotype" w:eastAsia="Calibri" w:hAnsi="Palatino Linotype" w:cs="Arial"/>
          <w:bCs/>
          <w:i/>
          <w:noProof/>
          <w:sz w:val="22"/>
          <w:szCs w:val="22"/>
          <w:lang w:val="es-MX" w:eastAsia="en-US"/>
        </w:rPr>
        <w:t>: Al acto administrativo que emite la autoridad, por el cual autoriza a una persona física o jurídica colectiva a desarrollar actividades económicas.</w:t>
      </w:r>
    </w:p>
    <w:p w14:paraId="7D8B98E7"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t>XXX. Titular: A la persona física o jurídica colectiva que haya obtenido</w:t>
      </w:r>
      <w:r w:rsidRPr="007666AE">
        <w:rPr>
          <w:rFonts w:ascii="Palatino Linotype" w:eastAsia="Calibri" w:hAnsi="Palatino Linotype" w:cs="Arial"/>
          <w:bCs/>
          <w:i/>
          <w:noProof/>
          <w:sz w:val="22"/>
          <w:szCs w:val="22"/>
          <w:lang w:val="es-MX" w:eastAsia="en-US"/>
        </w:rPr>
        <w:t xml:space="preserve"> permiso o </w:t>
      </w:r>
      <w:r w:rsidRPr="007666AE">
        <w:rPr>
          <w:rFonts w:ascii="Palatino Linotype" w:eastAsia="Calibri" w:hAnsi="Palatino Linotype" w:cs="Arial"/>
          <w:b/>
          <w:bCs/>
          <w:i/>
          <w:noProof/>
          <w:sz w:val="22"/>
          <w:szCs w:val="22"/>
          <w:lang w:val="es-MX" w:eastAsia="en-US"/>
        </w:rPr>
        <w:t>licencia de funcionamiento</w:t>
      </w:r>
      <w:r w:rsidRPr="007666AE">
        <w:rPr>
          <w:rFonts w:ascii="Palatino Linotype" w:eastAsia="Calibri" w:hAnsi="Palatino Linotype" w:cs="Arial"/>
          <w:bCs/>
          <w:i/>
          <w:noProof/>
          <w:sz w:val="22"/>
          <w:szCs w:val="22"/>
          <w:lang w:val="es-MX" w:eastAsia="en-US"/>
        </w:rPr>
        <w:t>.</w:t>
      </w:r>
    </w:p>
    <w:p w14:paraId="6F75D824"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t>Artículo 7. Corresponde a los municipios</w:t>
      </w:r>
      <w:r w:rsidRPr="007666AE">
        <w:rPr>
          <w:rFonts w:ascii="Palatino Linotype" w:eastAsia="Calibri" w:hAnsi="Palatino Linotype" w:cs="Arial"/>
          <w:bCs/>
          <w:i/>
          <w:noProof/>
          <w:sz w:val="22"/>
          <w:szCs w:val="22"/>
          <w:lang w:val="es-MX" w:eastAsia="en-US"/>
        </w:rPr>
        <w:t>:</w:t>
      </w:r>
    </w:p>
    <w:p w14:paraId="16F1D198"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t>I. Crear el registro municipal</w:t>
      </w:r>
      <w:r w:rsidRPr="007666AE">
        <w:rPr>
          <w:rFonts w:ascii="Palatino Linotype" w:eastAsia="Calibri" w:hAnsi="Palatino Linotype" w:cs="Arial"/>
          <w:bCs/>
          <w:i/>
          <w:noProof/>
          <w:sz w:val="22"/>
          <w:szCs w:val="22"/>
          <w:lang w:val="es-MX" w:eastAsia="en-US"/>
        </w:rPr>
        <w:t xml:space="preserve">, </w:t>
      </w:r>
      <w:r w:rsidRPr="007666AE">
        <w:rPr>
          <w:rFonts w:ascii="Palatino Linotype" w:eastAsia="Calibri" w:hAnsi="Palatino Linotype" w:cs="Arial"/>
          <w:b/>
          <w:bCs/>
          <w:i/>
          <w:noProof/>
          <w:sz w:val="22"/>
          <w:szCs w:val="22"/>
          <w:lang w:val="es-MX" w:eastAsia="en-US"/>
        </w:rPr>
        <w:t xml:space="preserve">donde se especifica la licencia de funcionamiento con la actividad de la unidad económica </w:t>
      </w:r>
      <w:r w:rsidRPr="007666AE">
        <w:rPr>
          <w:rFonts w:ascii="Palatino Linotype" w:eastAsia="Calibri" w:hAnsi="Palatino Linotype" w:cs="Arial"/>
          <w:bCs/>
          <w:i/>
          <w:noProof/>
          <w:sz w:val="22"/>
          <w:szCs w:val="22"/>
          <w:lang w:val="es-MX" w:eastAsia="en-US"/>
        </w:rPr>
        <w:t>e impacto que generen, así como las demás características que se determinen.</w:t>
      </w:r>
    </w:p>
    <w:p w14:paraId="56027914"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w:t>
      </w:r>
    </w:p>
    <w:p w14:paraId="37EBCB55"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t>III. Operar, digitalizar y mantener, semanalmente actualizado, el registro municipal, a través de la Dirección de Desarrollo Económico o su equivalente</w:t>
      </w:r>
      <w:r w:rsidRPr="007666AE">
        <w:rPr>
          <w:rFonts w:ascii="Palatino Linotype" w:eastAsia="Calibri" w:hAnsi="Palatino Linotype" w:cs="Arial"/>
          <w:bCs/>
          <w:i/>
          <w:noProof/>
          <w:sz w:val="22"/>
          <w:szCs w:val="22"/>
          <w:lang w:val="es-MX" w:eastAsia="en-US"/>
        </w:rPr>
        <w:t xml:space="preserve">, que opere en su demarcación, </w:t>
      </w:r>
      <w:r w:rsidRPr="007666AE">
        <w:rPr>
          <w:rFonts w:ascii="Palatino Linotype" w:eastAsia="Calibri" w:hAnsi="Palatino Linotype" w:cs="Arial"/>
          <w:b/>
          <w:bCs/>
          <w:i/>
          <w:noProof/>
          <w:sz w:val="22"/>
          <w:szCs w:val="22"/>
          <w:lang w:val="es-MX" w:eastAsia="en-US"/>
        </w:rPr>
        <w:t>el cual deberá publicarse en el portal de Internet del municipio</w:t>
      </w:r>
      <w:r w:rsidRPr="007666AE">
        <w:rPr>
          <w:rFonts w:ascii="Palatino Linotype" w:eastAsia="Calibri" w:hAnsi="Palatino Linotype" w:cs="Arial"/>
          <w:bCs/>
          <w:i/>
          <w:noProof/>
          <w:sz w:val="22"/>
          <w:szCs w:val="22"/>
          <w:lang w:val="es-MX" w:eastAsia="en-US"/>
        </w:rPr>
        <w:t>.</w:t>
      </w:r>
    </w:p>
    <w:p w14:paraId="6BE45843"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bCs/>
          <w:i/>
          <w:noProof/>
          <w:sz w:val="22"/>
          <w:szCs w:val="22"/>
          <w:lang w:val="es-MX" w:eastAsia="en-US"/>
        </w:rPr>
        <w:lastRenderedPageBreak/>
        <w:t>Artículo 10</w:t>
      </w:r>
      <w:r w:rsidRPr="007666AE">
        <w:rPr>
          <w:rFonts w:ascii="Palatino Linotype" w:eastAsia="Calibri" w:hAnsi="Palatino Linotype" w:cs="Arial"/>
          <w:bCs/>
          <w:i/>
          <w:noProof/>
          <w:sz w:val="22"/>
          <w:szCs w:val="22"/>
          <w:lang w:val="es-MX" w:eastAsia="en-US"/>
        </w:rPr>
        <w:t xml:space="preserve">. </w:t>
      </w:r>
      <w:r w:rsidRPr="007666AE">
        <w:rPr>
          <w:rFonts w:ascii="Palatino Linotype" w:eastAsia="Calibri" w:hAnsi="Palatino Linotype" w:cs="Arial"/>
          <w:b/>
          <w:bCs/>
          <w:i/>
          <w:noProof/>
          <w:sz w:val="22"/>
          <w:szCs w:val="22"/>
          <w:lang w:val="es-MX" w:eastAsia="en-US"/>
        </w:rPr>
        <w:t>Los registros tienen como finalidad crear una base de datos confiable, actualizada e integrada a nivel</w:t>
      </w:r>
      <w:r w:rsidRPr="007666AE">
        <w:rPr>
          <w:rFonts w:ascii="Palatino Linotype" w:eastAsia="Calibri" w:hAnsi="Palatino Linotype" w:cs="Arial"/>
          <w:bCs/>
          <w:i/>
          <w:noProof/>
          <w:sz w:val="22"/>
          <w:szCs w:val="22"/>
          <w:lang w:val="es-MX" w:eastAsia="en-US"/>
        </w:rPr>
        <w:t xml:space="preserve"> estatal y </w:t>
      </w:r>
      <w:r w:rsidRPr="007666AE">
        <w:rPr>
          <w:rFonts w:ascii="Palatino Linotype" w:eastAsia="Calibri" w:hAnsi="Palatino Linotype" w:cs="Arial"/>
          <w:b/>
          <w:bCs/>
          <w:i/>
          <w:noProof/>
          <w:sz w:val="22"/>
          <w:szCs w:val="22"/>
          <w:lang w:val="es-MX" w:eastAsia="en-US"/>
        </w:rPr>
        <w:t>municipal de las unidades económicas que se aperturen en el territorio de la Entidad</w:t>
      </w:r>
      <w:r w:rsidRPr="007666AE">
        <w:rPr>
          <w:rFonts w:ascii="Palatino Linotype" w:eastAsia="Calibri" w:hAnsi="Palatino Linotype" w:cs="Arial"/>
          <w:bCs/>
          <w:i/>
          <w:noProof/>
          <w:sz w:val="22"/>
          <w:szCs w:val="22"/>
          <w:lang w:val="es-MX" w:eastAsia="en-US"/>
        </w:rPr>
        <w:t>.</w:t>
      </w:r>
    </w:p>
    <w:p w14:paraId="321B011F"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
          <w:i/>
          <w:noProof/>
          <w:sz w:val="22"/>
          <w:szCs w:val="22"/>
          <w:lang w:val="es-MX" w:eastAsia="en-US"/>
        </w:rPr>
        <w:t>Artículo 11</w:t>
      </w:r>
      <w:r w:rsidRPr="007666AE">
        <w:rPr>
          <w:rFonts w:ascii="Palatino Linotype" w:eastAsia="Calibri" w:hAnsi="Palatino Linotype" w:cs="Arial"/>
          <w:bCs/>
          <w:i/>
          <w:noProof/>
          <w:sz w:val="22"/>
          <w:szCs w:val="22"/>
          <w:lang w:val="es-MX" w:eastAsia="en-US"/>
        </w:rPr>
        <w:t xml:space="preserve">. El registro incluirá al menos los datos siguientes: </w:t>
      </w:r>
    </w:p>
    <w:p w14:paraId="5106C2A0"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I. Clave única, que se integrará de una serie alfanumérica. </w:t>
      </w:r>
    </w:p>
    <w:p w14:paraId="0B654F17"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II. Nombre del municipio. </w:t>
      </w:r>
    </w:p>
    <w:p w14:paraId="4897EC76" w14:textId="77777777" w:rsidR="007666AE" w:rsidRPr="007666AE" w:rsidRDefault="007666AE" w:rsidP="007666AE">
      <w:pPr>
        <w:spacing w:after="160" w:line="256" w:lineRule="auto"/>
        <w:ind w:left="851" w:right="899"/>
        <w:jc w:val="both"/>
        <w:rPr>
          <w:rFonts w:ascii="Palatino Linotype" w:eastAsia="Calibri" w:hAnsi="Palatino Linotype" w:cs="Arial"/>
          <w:b/>
          <w:i/>
          <w:noProof/>
          <w:sz w:val="22"/>
          <w:szCs w:val="22"/>
          <w:u w:val="single"/>
          <w:lang w:val="es-MX" w:eastAsia="en-US"/>
        </w:rPr>
      </w:pPr>
      <w:r w:rsidRPr="007666AE">
        <w:rPr>
          <w:rFonts w:ascii="Palatino Linotype" w:eastAsia="Calibri" w:hAnsi="Palatino Linotype" w:cs="Arial"/>
          <w:b/>
          <w:i/>
          <w:noProof/>
          <w:sz w:val="22"/>
          <w:szCs w:val="22"/>
          <w:u w:val="single"/>
          <w:lang w:val="es-MX" w:eastAsia="en-US"/>
        </w:rPr>
        <w:t xml:space="preserve">III. Nombre del titular. </w:t>
      </w:r>
    </w:p>
    <w:p w14:paraId="0757532C"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u w:val="single"/>
          <w:lang w:val="es-MX" w:eastAsia="en-US"/>
        </w:rPr>
      </w:pPr>
      <w:r w:rsidRPr="007666AE">
        <w:rPr>
          <w:rFonts w:ascii="Palatino Linotype" w:eastAsia="Calibri" w:hAnsi="Palatino Linotype" w:cs="Arial"/>
          <w:bCs/>
          <w:i/>
          <w:noProof/>
          <w:sz w:val="22"/>
          <w:szCs w:val="22"/>
          <w:u w:val="single"/>
          <w:lang w:val="es-MX" w:eastAsia="en-US"/>
        </w:rPr>
        <w:t xml:space="preserve">IV. </w:t>
      </w:r>
      <w:r w:rsidRPr="007666AE">
        <w:rPr>
          <w:rFonts w:ascii="Palatino Linotype" w:eastAsia="Calibri" w:hAnsi="Palatino Linotype" w:cs="Arial"/>
          <w:b/>
          <w:i/>
          <w:noProof/>
          <w:sz w:val="22"/>
          <w:szCs w:val="22"/>
          <w:u w:val="single"/>
          <w:lang w:val="es-MX" w:eastAsia="en-US"/>
        </w:rPr>
        <w:t>Actividad económica</w:t>
      </w:r>
      <w:r w:rsidRPr="007666AE">
        <w:rPr>
          <w:rFonts w:ascii="Palatino Linotype" w:eastAsia="Calibri" w:hAnsi="Palatino Linotype" w:cs="Arial"/>
          <w:bCs/>
          <w:i/>
          <w:noProof/>
          <w:sz w:val="22"/>
          <w:szCs w:val="22"/>
          <w:u w:val="single"/>
          <w:lang w:val="es-MX" w:eastAsia="en-US"/>
        </w:rPr>
        <w:t xml:space="preserve">. </w:t>
      </w:r>
    </w:p>
    <w:p w14:paraId="3C1E6C77"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V. Fecha de inicio de actividades. </w:t>
      </w:r>
    </w:p>
    <w:p w14:paraId="7633F4E2"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VI. Tipo de impacto. </w:t>
      </w:r>
    </w:p>
    <w:p w14:paraId="42467245" w14:textId="77777777" w:rsidR="007666AE" w:rsidRPr="007666AE" w:rsidRDefault="007666AE" w:rsidP="007666AE">
      <w:pPr>
        <w:spacing w:after="160" w:line="256" w:lineRule="auto"/>
        <w:ind w:left="851" w:right="899"/>
        <w:jc w:val="both"/>
        <w:rPr>
          <w:rFonts w:ascii="Palatino Linotype" w:eastAsia="Calibri" w:hAnsi="Palatino Linotype" w:cs="Arial"/>
          <w:b/>
          <w:i/>
          <w:noProof/>
          <w:sz w:val="22"/>
          <w:szCs w:val="22"/>
          <w:u w:val="single"/>
          <w:lang w:val="es-MX" w:eastAsia="en-US"/>
        </w:rPr>
      </w:pPr>
      <w:r w:rsidRPr="007666AE">
        <w:rPr>
          <w:rFonts w:ascii="Palatino Linotype" w:eastAsia="Calibri" w:hAnsi="Palatino Linotype" w:cs="Arial"/>
          <w:b/>
          <w:i/>
          <w:noProof/>
          <w:sz w:val="22"/>
          <w:szCs w:val="22"/>
          <w:u w:val="single"/>
          <w:lang w:val="es-MX" w:eastAsia="en-US"/>
        </w:rPr>
        <w:t xml:space="preserve">VII. Domicilio de la unidad económica. </w:t>
      </w:r>
    </w:p>
    <w:p w14:paraId="239A97C3"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VIII. Visitas y procedimientos de verificación en su caso. </w:t>
      </w:r>
    </w:p>
    <w:p w14:paraId="7CBCCD62"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 xml:space="preserve">IX. Sanciones en su caso. </w:t>
      </w:r>
    </w:p>
    <w:p w14:paraId="7220159F"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X. Las demás que le confieran esta Ley y otras disposiciones aplicables</w:t>
      </w:r>
    </w:p>
    <w:p w14:paraId="53EA59B0" w14:textId="77777777" w:rsidR="007666AE" w:rsidRPr="007666AE" w:rsidRDefault="007666AE" w:rsidP="007666AE">
      <w:pPr>
        <w:spacing w:after="160" w:line="256" w:lineRule="auto"/>
        <w:ind w:left="851" w:right="899"/>
        <w:jc w:val="both"/>
        <w:rPr>
          <w:rFonts w:ascii="Palatino Linotype" w:eastAsia="Calibri" w:hAnsi="Palatino Linotype" w:cs="Arial"/>
          <w:bCs/>
          <w:i/>
          <w:noProof/>
          <w:sz w:val="22"/>
          <w:szCs w:val="22"/>
          <w:lang w:val="es-MX" w:eastAsia="en-US"/>
        </w:rPr>
      </w:pPr>
      <w:r w:rsidRPr="007666AE">
        <w:rPr>
          <w:rFonts w:ascii="Palatino Linotype" w:eastAsia="Calibri" w:hAnsi="Palatino Linotype" w:cs="Arial"/>
          <w:bCs/>
          <w:i/>
          <w:noProof/>
          <w:sz w:val="22"/>
          <w:szCs w:val="22"/>
          <w:lang w:val="es-MX" w:eastAsia="en-US"/>
        </w:rPr>
        <w:t>(…)</w:t>
      </w:r>
    </w:p>
    <w:p w14:paraId="607FA88D" w14:textId="77777777" w:rsidR="007666AE" w:rsidRPr="007666AE" w:rsidRDefault="007666AE" w:rsidP="007666AE">
      <w:pPr>
        <w:spacing w:after="160" w:line="256" w:lineRule="auto"/>
        <w:ind w:left="851" w:right="899"/>
        <w:jc w:val="right"/>
        <w:rPr>
          <w:rFonts w:ascii="Palatino Linotype" w:eastAsia="Calibri" w:hAnsi="Palatino Linotype" w:cs="Arial"/>
          <w:i/>
          <w:sz w:val="22"/>
          <w:szCs w:val="22"/>
          <w:lang w:val="es-MX" w:eastAsia="es-MX"/>
        </w:rPr>
      </w:pPr>
      <w:r w:rsidRPr="007666AE">
        <w:rPr>
          <w:rFonts w:ascii="Palatino Linotype" w:eastAsia="Calibri" w:hAnsi="Palatino Linotype" w:cs="Arial"/>
          <w:i/>
          <w:sz w:val="22"/>
          <w:szCs w:val="22"/>
          <w:lang w:val="es-MX" w:eastAsia="es-MX"/>
        </w:rPr>
        <w:t>(Énfasis añadido)</w:t>
      </w:r>
    </w:p>
    <w:p w14:paraId="1C720D7B" w14:textId="77777777" w:rsidR="007666AE" w:rsidRPr="007666AE" w:rsidRDefault="007666AE" w:rsidP="007666AE">
      <w:pPr>
        <w:rPr>
          <w:lang w:val="es-MX"/>
        </w:rPr>
      </w:pPr>
    </w:p>
    <w:p w14:paraId="5E7BDC82" w14:textId="77777777" w:rsidR="007666AE" w:rsidRPr="007666AE" w:rsidRDefault="007666AE" w:rsidP="007666AE">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r w:rsidRPr="007666AE">
        <w:rPr>
          <w:rFonts w:ascii="Palatino Linotype" w:eastAsia="Calibri" w:hAnsi="Palatino Linotype"/>
          <w:bCs/>
          <w:szCs w:val="22"/>
          <w:lang w:val="es-MX" w:eastAsia="en-US"/>
        </w:rPr>
        <w:t>Así, de los preceptos en cita se advierte que, tanto el Presidente Municipal a través de la Dirección de Desarrollo Económico, acorde a sus facultades, atribuciones y competencias, realizan actividades y procedimientos, entre ellas, la recepción de documentación para la emisión de permisos y licencias para la apertura y funcionamiento de unidades económicas.</w:t>
      </w:r>
    </w:p>
    <w:p w14:paraId="3BF92F0D" w14:textId="77777777" w:rsidR="007666AE" w:rsidRPr="007666AE" w:rsidRDefault="007666AE" w:rsidP="007666AE">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p>
    <w:p w14:paraId="618EDED0" w14:textId="77777777" w:rsidR="007666AE" w:rsidRPr="007666AE" w:rsidRDefault="007666AE" w:rsidP="007666AE">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r w:rsidRPr="007666AE">
        <w:rPr>
          <w:rFonts w:ascii="Palatino Linotype" w:eastAsia="Calibri" w:hAnsi="Palatino Linotype"/>
          <w:bCs/>
          <w:szCs w:val="22"/>
          <w:lang w:val="es-MX" w:eastAsia="en-US"/>
        </w:rPr>
        <w:t xml:space="preserve">Es así que, para el trámite de Licencias de Funcionamiento con giros de bajo, mediano y alto riesgo se tiene que cumplir con todos los requisitos que marca La Ley de </w:t>
      </w:r>
      <w:r w:rsidRPr="007666AE">
        <w:rPr>
          <w:rFonts w:ascii="Palatino Linotype" w:eastAsia="Calibri" w:hAnsi="Palatino Linotype"/>
          <w:bCs/>
          <w:szCs w:val="22"/>
          <w:lang w:val="es-MX" w:eastAsia="en-US"/>
        </w:rPr>
        <w:lastRenderedPageBreak/>
        <w:t>Competitividad y Ordenamiento Comercial del Estado de México. Dichos requisitos deben constar</w:t>
      </w:r>
      <w:r w:rsidRPr="007666AE">
        <w:rPr>
          <w:rFonts w:ascii="Calibri" w:eastAsia="Calibri" w:hAnsi="Calibri"/>
          <w:sz w:val="22"/>
          <w:szCs w:val="22"/>
          <w:lang w:val="es-MX" w:eastAsia="en-US"/>
        </w:rPr>
        <w:t xml:space="preserve"> en </w:t>
      </w:r>
      <w:r w:rsidRPr="007666AE">
        <w:rPr>
          <w:rFonts w:ascii="Palatino Linotype" w:eastAsia="Calibri" w:hAnsi="Palatino Linotype"/>
          <w:bCs/>
          <w:szCs w:val="22"/>
          <w:lang w:val="es-MX" w:eastAsia="en-US"/>
        </w:rPr>
        <w:t xml:space="preserve">el registro municipal, a través de la Dirección de Desarrollo Económico o su equivalente, que opere en su demarcación, el cual deberá publicarse en el portal de Internet del municipio que tiene como finalidad crear una base de datos confiable, actualizada e integrada a nivel estatal y municipal de las unidades económicas que se </w:t>
      </w:r>
      <w:proofErr w:type="spellStart"/>
      <w:r w:rsidRPr="007666AE">
        <w:rPr>
          <w:rFonts w:ascii="Palatino Linotype" w:eastAsia="Calibri" w:hAnsi="Palatino Linotype"/>
          <w:bCs/>
          <w:szCs w:val="22"/>
          <w:lang w:val="es-MX" w:eastAsia="en-US"/>
        </w:rPr>
        <w:t>aperturen</w:t>
      </w:r>
      <w:proofErr w:type="spellEnd"/>
      <w:r w:rsidRPr="007666AE">
        <w:rPr>
          <w:rFonts w:ascii="Palatino Linotype" w:eastAsia="Calibri" w:hAnsi="Palatino Linotype"/>
          <w:bCs/>
          <w:szCs w:val="22"/>
          <w:lang w:val="es-MX" w:eastAsia="en-US"/>
        </w:rPr>
        <w:t xml:space="preserve"> en el territorio de la Entidad, el cual deberá contener, entre otro datos </w:t>
      </w:r>
      <w:r w:rsidRPr="007666AE">
        <w:rPr>
          <w:rFonts w:ascii="Palatino Linotype" w:eastAsia="Calibri" w:hAnsi="Palatino Linotype"/>
          <w:b/>
          <w:szCs w:val="22"/>
          <w:lang w:val="es-MX" w:eastAsia="en-US"/>
        </w:rPr>
        <w:t>el nombre del titular de la Licencia de funcionamiento expedida</w:t>
      </w:r>
      <w:r w:rsidRPr="007666AE">
        <w:rPr>
          <w:rFonts w:ascii="Palatino Linotype" w:eastAsia="Calibri" w:hAnsi="Palatino Linotype"/>
          <w:bCs/>
          <w:szCs w:val="22"/>
          <w:lang w:val="es-MX" w:eastAsia="en-US"/>
        </w:rPr>
        <w:t>.</w:t>
      </w:r>
    </w:p>
    <w:p w14:paraId="4106AA47" w14:textId="77777777" w:rsidR="007666AE" w:rsidRPr="007666AE" w:rsidRDefault="007666AE" w:rsidP="007666AE">
      <w:pPr>
        <w:widowControl w:val="0"/>
        <w:autoSpaceDE w:val="0"/>
        <w:autoSpaceDN w:val="0"/>
        <w:adjustRightInd w:val="0"/>
        <w:spacing w:line="360" w:lineRule="auto"/>
        <w:ind w:right="49"/>
        <w:jc w:val="both"/>
        <w:rPr>
          <w:rFonts w:ascii="Palatino Linotype" w:eastAsia="Calibri" w:hAnsi="Palatino Linotype"/>
          <w:bCs/>
          <w:szCs w:val="22"/>
          <w:lang w:val="es-MX" w:eastAsia="en-US"/>
        </w:rPr>
      </w:pPr>
    </w:p>
    <w:p w14:paraId="37BF4208" w14:textId="77777777" w:rsidR="007666AE" w:rsidRPr="007666AE" w:rsidRDefault="007666AE" w:rsidP="007666AE">
      <w:pPr>
        <w:widowControl w:val="0"/>
        <w:autoSpaceDE w:val="0"/>
        <w:autoSpaceDN w:val="0"/>
        <w:adjustRightInd w:val="0"/>
        <w:spacing w:line="360" w:lineRule="auto"/>
        <w:ind w:right="49"/>
        <w:jc w:val="both"/>
        <w:rPr>
          <w:rFonts w:ascii="Palatino Linotype" w:eastAsia="Calibri" w:hAnsi="Palatino Linotype"/>
          <w:szCs w:val="22"/>
          <w:lang w:val="es-MX" w:eastAsia="en-US"/>
        </w:rPr>
      </w:pPr>
      <w:r w:rsidRPr="007666AE">
        <w:rPr>
          <w:rFonts w:ascii="Palatino Linotype" w:eastAsia="MS Mincho" w:hAnsi="Palatino Linotype"/>
          <w:szCs w:val="22"/>
          <w:lang w:val="es-ES_tradnl" w:eastAsia="en-US"/>
        </w:rPr>
        <w:t xml:space="preserve">Derivado del análisis de la competencia por parte del </w:t>
      </w:r>
      <w:r w:rsidRPr="007666AE">
        <w:rPr>
          <w:rFonts w:ascii="Palatino Linotype" w:eastAsia="MS Mincho" w:hAnsi="Palatino Linotype"/>
          <w:b/>
          <w:szCs w:val="22"/>
          <w:lang w:val="es-ES_tradnl" w:eastAsia="en-US"/>
        </w:rPr>
        <w:t>Sujeto Obligado</w:t>
      </w:r>
      <w:r w:rsidRPr="007666AE">
        <w:rPr>
          <w:rFonts w:ascii="Palatino Linotype" w:eastAsia="MS Mincho" w:hAnsi="Palatino Linotype"/>
          <w:szCs w:val="22"/>
          <w:lang w:val="es-ES_tradnl" w:eastAsia="en-US"/>
        </w:rPr>
        <w:t xml:space="preserve">, para generar, administrar o poseer la información solicitada, la Ley de Transparencia y Acceso a la Información Pública del Estado de México y Municipios, establece como </w:t>
      </w:r>
      <w:r w:rsidRPr="007666AE">
        <w:rPr>
          <w:rFonts w:ascii="Palatino Linotype" w:eastAsia="Calibri" w:hAnsi="Palatino Linotype"/>
          <w:szCs w:val="22"/>
          <w:lang w:val="es-MX" w:eastAsia="en-US"/>
        </w:rPr>
        <w:t xml:space="preserve">obligación de transparencia común para los Sujetos Obligados lo concerniente a las licencias, como a continuación se señala: </w:t>
      </w:r>
    </w:p>
    <w:p w14:paraId="3F54F763" w14:textId="77777777" w:rsidR="007666AE" w:rsidRPr="007666AE" w:rsidRDefault="007666AE" w:rsidP="007666AE">
      <w:pPr>
        <w:rPr>
          <w:lang w:val="es-MX"/>
        </w:rPr>
      </w:pPr>
    </w:p>
    <w:p w14:paraId="39A35992" w14:textId="77777777" w:rsidR="007666AE" w:rsidRPr="007666AE" w:rsidRDefault="007666AE" w:rsidP="007666AE">
      <w:pPr>
        <w:autoSpaceDE w:val="0"/>
        <w:autoSpaceDN w:val="0"/>
        <w:adjustRightInd w:val="0"/>
        <w:ind w:left="851" w:right="899"/>
        <w:jc w:val="both"/>
        <w:rPr>
          <w:rFonts w:ascii="Palatino Linotype" w:hAnsi="Palatino Linotype" w:cs="Arial"/>
          <w:i/>
          <w:sz w:val="22"/>
          <w:szCs w:val="22"/>
        </w:rPr>
      </w:pPr>
      <w:r w:rsidRPr="007666AE">
        <w:rPr>
          <w:rFonts w:ascii="Palatino Linotype" w:hAnsi="Palatino Linotype" w:cs="Arial"/>
          <w:i/>
          <w:sz w:val="22"/>
          <w:szCs w:val="22"/>
        </w:rPr>
        <w:t>“</w:t>
      </w:r>
      <w:r w:rsidRPr="007666AE">
        <w:rPr>
          <w:rFonts w:ascii="Palatino Linotype" w:hAnsi="Palatino Linotype" w:cs="Arial"/>
          <w:b/>
          <w:i/>
          <w:sz w:val="22"/>
          <w:szCs w:val="22"/>
        </w:rPr>
        <w:t>Artículo 92.</w:t>
      </w:r>
      <w:r w:rsidRPr="007666AE">
        <w:rPr>
          <w:rFonts w:ascii="Palatino Linotype" w:hAnsi="Palatino Linotype" w:cs="Arial"/>
          <w:i/>
          <w:sz w:val="22"/>
          <w:szCs w:val="22"/>
        </w:rPr>
        <w:t xml:space="preserve"> Los sujetos obligados </w:t>
      </w:r>
      <w:r w:rsidRPr="007666AE">
        <w:rPr>
          <w:rFonts w:ascii="Palatino Linotype" w:hAnsi="Palatino Linotype" w:cs="Arial"/>
          <w:b/>
          <w:i/>
          <w:sz w:val="22"/>
          <w:szCs w:val="22"/>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7666AE">
        <w:rPr>
          <w:rFonts w:ascii="Palatino Linotype" w:hAnsi="Palatino Linotype" w:cs="Arial"/>
          <w:i/>
          <w:sz w:val="22"/>
          <w:szCs w:val="22"/>
        </w:rPr>
        <w:t>:</w:t>
      </w:r>
    </w:p>
    <w:p w14:paraId="4AB01041" w14:textId="77777777" w:rsidR="007666AE" w:rsidRPr="007666AE" w:rsidRDefault="007666AE" w:rsidP="007666AE">
      <w:pPr>
        <w:autoSpaceDE w:val="0"/>
        <w:autoSpaceDN w:val="0"/>
        <w:adjustRightInd w:val="0"/>
        <w:ind w:left="851" w:right="899"/>
        <w:jc w:val="both"/>
        <w:rPr>
          <w:rFonts w:ascii="Palatino Linotype" w:hAnsi="Palatino Linotype" w:cs="Arial"/>
          <w:i/>
          <w:sz w:val="22"/>
          <w:szCs w:val="22"/>
        </w:rPr>
      </w:pPr>
      <w:r w:rsidRPr="007666AE">
        <w:rPr>
          <w:rFonts w:ascii="Palatino Linotype" w:hAnsi="Palatino Linotype" w:cs="Arial"/>
          <w:i/>
          <w:sz w:val="22"/>
          <w:szCs w:val="22"/>
        </w:rPr>
        <w:t>(…)</w:t>
      </w:r>
    </w:p>
    <w:p w14:paraId="5F6C5BC3" w14:textId="77777777" w:rsidR="007666AE" w:rsidRPr="007666AE" w:rsidRDefault="007666AE" w:rsidP="007666AE">
      <w:pPr>
        <w:autoSpaceDE w:val="0"/>
        <w:autoSpaceDN w:val="0"/>
        <w:adjustRightInd w:val="0"/>
        <w:ind w:left="851" w:right="899"/>
        <w:jc w:val="both"/>
        <w:rPr>
          <w:rFonts w:ascii="Palatino Linotype" w:hAnsi="Palatino Linotype" w:cs="Arial"/>
          <w:i/>
          <w:sz w:val="22"/>
          <w:szCs w:val="22"/>
        </w:rPr>
      </w:pPr>
      <w:r w:rsidRPr="007666AE">
        <w:rPr>
          <w:rFonts w:ascii="Palatino Linotype" w:hAnsi="Palatino Linotype" w:cs="Arial"/>
          <w:b/>
          <w:i/>
          <w:sz w:val="22"/>
          <w:szCs w:val="22"/>
        </w:rPr>
        <w:t>XXXII.</w:t>
      </w:r>
      <w:r w:rsidRPr="007666AE">
        <w:rPr>
          <w:rFonts w:ascii="Palatino Linotype" w:hAnsi="Palatino Linotype" w:cs="Arial"/>
          <w:i/>
          <w:sz w:val="22"/>
          <w:szCs w:val="22"/>
        </w:rPr>
        <w:t xml:space="preserve"> Las concesiones, contratos, convenios, permisos, </w:t>
      </w:r>
      <w:r w:rsidRPr="007666AE">
        <w:rPr>
          <w:rFonts w:ascii="Palatino Linotype" w:hAnsi="Palatino Linotype" w:cs="Arial"/>
          <w:b/>
          <w:i/>
          <w:sz w:val="22"/>
          <w:szCs w:val="22"/>
          <w:u w:val="single"/>
        </w:rPr>
        <w:t>licencias o autorizaciones otorgados</w:t>
      </w:r>
      <w:r w:rsidRPr="007666AE">
        <w:rPr>
          <w:rFonts w:ascii="Palatino Linotype" w:hAnsi="Palatino Linotype" w:cs="Arial"/>
          <w:i/>
          <w:sz w:val="22"/>
          <w:szCs w:val="22"/>
          <w:u w:val="single"/>
        </w:rPr>
        <w:t xml:space="preserve">, </w:t>
      </w:r>
      <w:r w:rsidRPr="007666AE">
        <w:rPr>
          <w:rFonts w:ascii="Palatino Linotype" w:hAnsi="Palatino Linotype" w:cs="Arial"/>
          <w:b/>
          <w:i/>
          <w:sz w:val="22"/>
          <w:szCs w:val="22"/>
          <w:u w:val="single"/>
        </w:rPr>
        <w:t>especificando los titulares de aquéllos, debiendo publicarse su objeto, nombre o razón social del titular, vigencia, tipo, términos, condiciones, monto y modificaciones</w:t>
      </w:r>
      <w:r w:rsidRPr="007666AE">
        <w:rPr>
          <w:rFonts w:ascii="Palatino Linotype" w:hAnsi="Palatino Linotype" w:cs="Arial"/>
          <w:i/>
          <w:sz w:val="22"/>
          <w:szCs w:val="22"/>
        </w:rPr>
        <w:t xml:space="preserve">, así como </w:t>
      </w:r>
      <w:r w:rsidRPr="007666AE">
        <w:rPr>
          <w:rFonts w:ascii="Palatino Linotype" w:hAnsi="Palatino Linotype" w:cs="Arial"/>
          <w:b/>
          <w:i/>
          <w:sz w:val="22"/>
          <w:szCs w:val="22"/>
          <w:u w:val="single"/>
        </w:rPr>
        <w:t>si el procedimiento involucra el aprovechamiento de bienes, servicios y/o recursos públicos</w:t>
      </w:r>
      <w:r w:rsidRPr="007666AE">
        <w:rPr>
          <w:rFonts w:ascii="Palatino Linotype" w:hAnsi="Palatino Linotype" w:cs="Arial"/>
          <w:i/>
          <w:sz w:val="22"/>
          <w:szCs w:val="22"/>
        </w:rPr>
        <w:t>;</w:t>
      </w:r>
    </w:p>
    <w:p w14:paraId="5B0932FC" w14:textId="77777777" w:rsidR="007666AE" w:rsidRPr="007666AE" w:rsidRDefault="007666AE" w:rsidP="007666AE">
      <w:pPr>
        <w:autoSpaceDE w:val="0"/>
        <w:autoSpaceDN w:val="0"/>
        <w:adjustRightInd w:val="0"/>
        <w:ind w:left="851" w:right="899"/>
        <w:jc w:val="both"/>
        <w:rPr>
          <w:rFonts w:ascii="Palatino Linotype" w:hAnsi="Palatino Linotype" w:cs="Arial"/>
          <w:i/>
          <w:sz w:val="22"/>
          <w:szCs w:val="22"/>
        </w:rPr>
      </w:pPr>
      <w:r w:rsidRPr="007666AE">
        <w:rPr>
          <w:rFonts w:ascii="Palatino Linotype" w:hAnsi="Palatino Linotype" w:cs="Arial"/>
          <w:i/>
          <w:sz w:val="22"/>
          <w:szCs w:val="22"/>
        </w:rPr>
        <w:t>(…)”</w:t>
      </w:r>
    </w:p>
    <w:p w14:paraId="0AF5E403" w14:textId="77777777" w:rsidR="007666AE" w:rsidRPr="007666AE" w:rsidRDefault="007666AE" w:rsidP="007666AE">
      <w:pPr>
        <w:autoSpaceDE w:val="0"/>
        <w:autoSpaceDN w:val="0"/>
        <w:adjustRightInd w:val="0"/>
        <w:ind w:left="851" w:right="899"/>
        <w:jc w:val="right"/>
        <w:rPr>
          <w:rFonts w:ascii="Palatino Linotype" w:eastAsia="MS Mincho" w:hAnsi="Palatino Linotype"/>
          <w:sz w:val="22"/>
          <w:szCs w:val="22"/>
          <w:lang w:val="es-ES_tradnl"/>
        </w:rPr>
      </w:pPr>
      <w:r w:rsidRPr="007666AE">
        <w:rPr>
          <w:rFonts w:ascii="Palatino Linotype" w:hAnsi="Palatino Linotype" w:cs="Arial"/>
          <w:i/>
          <w:sz w:val="22"/>
          <w:szCs w:val="22"/>
          <w:lang w:val="es-ES_tradnl"/>
        </w:rPr>
        <w:t>(Énfasis añadido)</w:t>
      </w:r>
    </w:p>
    <w:p w14:paraId="1639013D" w14:textId="77777777" w:rsidR="007666AE" w:rsidRPr="007666AE" w:rsidRDefault="007666AE" w:rsidP="007666AE">
      <w:pPr>
        <w:rPr>
          <w:lang w:val="es-MX"/>
        </w:rPr>
      </w:pPr>
    </w:p>
    <w:p w14:paraId="23F132D7" w14:textId="77777777" w:rsidR="007666AE" w:rsidRPr="007666AE" w:rsidRDefault="007666AE" w:rsidP="007666AE">
      <w:pPr>
        <w:spacing w:line="360" w:lineRule="auto"/>
        <w:ind w:right="-93"/>
        <w:jc w:val="both"/>
        <w:rPr>
          <w:rFonts w:ascii="Palatino Linotype" w:eastAsia="Calibri" w:hAnsi="Palatino Linotype"/>
          <w:szCs w:val="22"/>
          <w:lang w:val="es-MX" w:eastAsia="en-US"/>
        </w:rPr>
      </w:pPr>
    </w:p>
    <w:p w14:paraId="773825FD" w14:textId="77777777" w:rsidR="007666AE" w:rsidRPr="007666AE" w:rsidRDefault="007666AE" w:rsidP="007666AE">
      <w:pPr>
        <w:spacing w:line="360" w:lineRule="auto"/>
        <w:ind w:right="-93"/>
        <w:jc w:val="both"/>
        <w:rPr>
          <w:rFonts w:ascii="Palatino Linotype" w:eastAsia="Calibri" w:hAnsi="Palatino Linotype" w:cs="Tahoma"/>
          <w:bCs/>
          <w:sz w:val="28"/>
          <w:szCs w:val="22"/>
          <w:lang w:val="es-MX" w:eastAsia="en-US"/>
        </w:rPr>
      </w:pPr>
      <w:r w:rsidRPr="007666AE">
        <w:rPr>
          <w:rFonts w:ascii="Palatino Linotype" w:eastAsia="Calibri" w:hAnsi="Palatino Linotype"/>
          <w:szCs w:val="22"/>
          <w:lang w:val="es-MX" w:eastAsia="en-US"/>
        </w:rPr>
        <w:lastRenderedPageBreak/>
        <w:t>Aclarado lo anterior, es de señalar que las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40164A7B" w14:textId="77777777" w:rsidR="007666AE" w:rsidRPr="007666AE" w:rsidRDefault="007666AE" w:rsidP="007666AE">
      <w:pPr>
        <w:spacing w:line="360" w:lineRule="auto"/>
        <w:jc w:val="both"/>
        <w:rPr>
          <w:rFonts w:ascii="Palatino Linotype" w:hAnsi="Palatino Linotype"/>
          <w:lang w:val="es-MX"/>
        </w:rPr>
      </w:pPr>
    </w:p>
    <w:p w14:paraId="323415FE"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 xml:space="preserve">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w:t>
      </w:r>
      <w:r w:rsidRPr="007666AE">
        <w:rPr>
          <w:rFonts w:ascii="Palatino Linotype" w:eastAsia="Calibri" w:hAnsi="Palatino Linotype" w:cs="Tahoma"/>
          <w:b/>
          <w:lang w:eastAsia="en-US"/>
        </w:rPr>
        <w:t>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r w:rsidRPr="007666AE">
        <w:rPr>
          <w:rFonts w:ascii="Palatino Linotype" w:eastAsia="Calibri" w:hAnsi="Palatino Linotype" w:cs="Tahoma"/>
          <w:bCs/>
          <w:lang w:eastAsia="en-US"/>
        </w:rPr>
        <w:t>.</w:t>
      </w:r>
    </w:p>
    <w:p w14:paraId="133C8BCA"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p>
    <w:p w14:paraId="14CB880C"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 xml:space="preserve">No obstante, se considera que el nombre localizado en una licencia de funcionamiento, guarda cierto </w:t>
      </w:r>
      <w:r w:rsidRPr="007666AE">
        <w:rPr>
          <w:rFonts w:ascii="Palatino Linotype" w:eastAsia="Calibri" w:hAnsi="Palatino Linotype" w:cs="Tahoma"/>
          <w:b/>
          <w:bCs/>
          <w:lang w:eastAsia="en-US"/>
        </w:rPr>
        <w:t>interés público</w:t>
      </w:r>
      <w:r w:rsidRPr="007666AE">
        <w:rPr>
          <w:rFonts w:ascii="Palatino Linotype" w:eastAsia="Calibri" w:hAnsi="Palatino Linotype" w:cs="Tahoma"/>
          <w:bCs/>
          <w:lang w:eastAsia="en-US"/>
        </w:rPr>
        <w:t>, dado que cualquier actividad comercial, industrial o económica, es regulada los Ayuntamientos dentro de su circunscripción territorial, pues ayuda a transparentar la gestión pública.</w:t>
      </w:r>
    </w:p>
    <w:p w14:paraId="5F2EE8A8"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p>
    <w:p w14:paraId="25A06CFE"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7666AE">
        <w:rPr>
          <w:rFonts w:ascii="Palatino Linotype" w:eastAsia="Calibri" w:hAnsi="Palatino Linotype" w:cs="Tahoma"/>
          <w:b/>
          <w:lang w:eastAsia="en-US"/>
        </w:rPr>
        <w:t>especificando los titulares de estas</w:t>
      </w:r>
      <w:r w:rsidRPr="007666AE">
        <w:rPr>
          <w:rFonts w:ascii="Palatino Linotype" w:eastAsia="Calibri" w:hAnsi="Palatino Linotype" w:cs="Tahoma"/>
          <w:bCs/>
          <w:lang w:eastAsia="en-US"/>
        </w:rPr>
        <w:t xml:space="preserve">, debiendo </w:t>
      </w:r>
      <w:r w:rsidRPr="007666AE">
        <w:rPr>
          <w:rFonts w:ascii="Palatino Linotype" w:eastAsia="Calibri" w:hAnsi="Palatino Linotype" w:cs="Tahoma"/>
          <w:bCs/>
          <w:lang w:eastAsia="en-US"/>
        </w:rPr>
        <w:lastRenderedPageBreak/>
        <w:t xml:space="preserve">publicarse el objeto, </w:t>
      </w:r>
      <w:r w:rsidRPr="007666AE">
        <w:rPr>
          <w:rFonts w:ascii="Palatino Linotype" w:eastAsia="Calibri" w:hAnsi="Palatino Linotype" w:cs="Tahoma"/>
          <w:i/>
          <w:lang w:eastAsia="en-US"/>
        </w:rPr>
        <w:t>nombre</w:t>
      </w:r>
      <w:r w:rsidRPr="007666AE">
        <w:rPr>
          <w:rFonts w:ascii="Palatino Linotype" w:eastAsia="Calibri" w:hAnsi="Palatino Linotype" w:cs="Tahoma"/>
          <w:lang w:eastAsia="en-US"/>
        </w:rPr>
        <w:t xml:space="preserve"> o razón social, vigencia, tipo, términos, condiciones, monto o modificación</w:t>
      </w:r>
      <w:r w:rsidRPr="007666AE">
        <w:rPr>
          <w:rFonts w:ascii="Palatino Linotype" w:eastAsia="Calibri" w:hAnsi="Palatino Linotype" w:cs="Tahoma"/>
          <w:bCs/>
          <w:lang w:eastAsia="en-US"/>
        </w:rPr>
        <w:t>.</w:t>
      </w:r>
    </w:p>
    <w:p w14:paraId="16821EB3"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p>
    <w:p w14:paraId="18E06503"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738FEF77"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p>
    <w:p w14:paraId="73E29E17"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57D7CDEB" w14:textId="77777777" w:rsidR="007666AE" w:rsidRPr="007666AE" w:rsidRDefault="007666AE" w:rsidP="007666AE">
      <w:pPr>
        <w:spacing w:line="360" w:lineRule="auto"/>
        <w:ind w:right="-93"/>
        <w:contextualSpacing/>
        <w:jc w:val="both"/>
        <w:rPr>
          <w:rFonts w:ascii="Palatino Linotype" w:eastAsia="Calibri" w:hAnsi="Palatino Linotype" w:cs="Tahoma"/>
          <w:bCs/>
          <w:lang w:eastAsia="en-US"/>
        </w:rPr>
      </w:pPr>
    </w:p>
    <w:p w14:paraId="37BA8A85" w14:textId="0B71664D" w:rsidR="007666AE" w:rsidRPr="00771606" w:rsidRDefault="007666AE" w:rsidP="00771606">
      <w:pPr>
        <w:spacing w:line="360" w:lineRule="auto"/>
        <w:ind w:right="-93"/>
        <w:contextualSpacing/>
        <w:jc w:val="both"/>
        <w:rPr>
          <w:rFonts w:ascii="Palatino Linotype" w:eastAsia="Calibri" w:hAnsi="Palatino Linotype" w:cs="Tahoma"/>
          <w:bCs/>
          <w:lang w:eastAsia="en-US"/>
        </w:rPr>
      </w:pPr>
      <w:r w:rsidRPr="007666AE">
        <w:rPr>
          <w:rFonts w:ascii="Palatino Linotype" w:eastAsia="Calibri" w:hAnsi="Palatino Linotype" w:cs="Tahoma"/>
          <w:bCs/>
          <w:lang w:eastAsia="en-U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w:t>
      </w:r>
      <w:r w:rsidRPr="007666AE">
        <w:rPr>
          <w:rFonts w:ascii="Palatino Linotype" w:eastAsia="Calibri" w:hAnsi="Palatino Linotype" w:cs="Tahoma"/>
          <w:b/>
          <w:bCs/>
          <w:u w:val="single"/>
          <w:lang w:eastAsia="en-US"/>
        </w:rPr>
        <w:t xml:space="preserve">tal como es en el caso que nos ocupa el nombre o razón social del titular, vigencia, tipo, términos, condiciones, monto y modificaciones de una licencia de funcionamiento, por lo que es dable, ordenar </w:t>
      </w:r>
      <w:bookmarkStart w:id="6" w:name="_Hlk83325040"/>
      <w:r w:rsidRPr="007666AE">
        <w:rPr>
          <w:rFonts w:ascii="Palatino Linotype" w:eastAsia="Calibri" w:hAnsi="Palatino Linotype" w:cs="Tahoma"/>
          <w:b/>
          <w:bCs/>
          <w:u w:val="single"/>
          <w:lang w:eastAsia="en-US"/>
        </w:rPr>
        <w:t>el documento en donde conste</w:t>
      </w:r>
      <w:bookmarkEnd w:id="6"/>
      <w:r w:rsidRPr="007666AE">
        <w:rPr>
          <w:rFonts w:ascii="Palatino Linotype" w:eastAsia="Calibri" w:hAnsi="Palatino Linotype" w:cs="Tahoma"/>
          <w:b/>
          <w:bCs/>
          <w:u w:val="single"/>
          <w:lang w:eastAsia="en-US"/>
        </w:rPr>
        <w:t xml:space="preserve"> </w:t>
      </w:r>
      <w:r>
        <w:rPr>
          <w:rFonts w:ascii="Palatino Linotype" w:eastAsia="Calibri" w:hAnsi="Palatino Linotype" w:cs="Tahoma"/>
          <w:b/>
          <w:bCs/>
          <w:u w:val="single"/>
          <w:lang w:eastAsia="en-US"/>
        </w:rPr>
        <w:t>la información solicitada</w:t>
      </w:r>
      <w:r w:rsidRPr="007666AE">
        <w:rPr>
          <w:rFonts w:ascii="Palatino Linotype" w:eastAsia="Calibri" w:hAnsi="Palatino Linotype" w:cs="Tahoma"/>
          <w:b/>
          <w:bCs/>
          <w:u w:val="single"/>
          <w:lang w:eastAsia="en-US"/>
        </w:rPr>
        <w:t>,</w:t>
      </w:r>
      <w:r w:rsidRPr="007666AE">
        <w:rPr>
          <w:rFonts w:ascii="Palatino Linotype" w:eastAsia="Calibri" w:hAnsi="Palatino Linotype" w:cs="Tahoma"/>
          <w:b/>
          <w:bCs/>
          <w:lang w:eastAsia="en-US"/>
        </w:rPr>
        <w:t xml:space="preserve"> </w:t>
      </w:r>
      <w:r w:rsidRPr="007666AE">
        <w:rPr>
          <w:rFonts w:ascii="Palatino Linotype" w:eastAsia="Calibri" w:hAnsi="Palatino Linotype" w:cs="Tahoma"/>
          <w:lang w:eastAsia="en-US"/>
        </w:rPr>
        <w:t xml:space="preserve">ya que, </w:t>
      </w:r>
      <w:r w:rsidRPr="007666AE">
        <w:rPr>
          <w:rFonts w:ascii="Palatino Linotype" w:eastAsia="Calibri" w:hAnsi="Palatino Linotype" w:cs="Tahoma"/>
          <w:bCs/>
          <w:lang w:eastAsia="en-US"/>
        </w:rPr>
        <w:t xml:space="preserve">como se estableció en párrafos anteriores, cualquier actividad comercial, industrial o económica, únicamente podrá ser llevada a cabo, bajo </w:t>
      </w:r>
      <w:r w:rsidRPr="007666AE">
        <w:rPr>
          <w:rFonts w:ascii="Palatino Linotype" w:eastAsia="Calibri" w:hAnsi="Palatino Linotype" w:cs="Tahoma"/>
          <w:bCs/>
          <w:lang w:eastAsia="en-US"/>
        </w:rPr>
        <w:lastRenderedPageBreak/>
        <w:t xml:space="preserve">el amparo de una licencia de funcionamiento expedida, en el presente caso, por el </w:t>
      </w:r>
      <w:r w:rsidRPr="007666AE">
        <w:rPr>
          <w:rFonts w:ascii="Palatino Linotype" w:eastAsia="Calibri" w:hAnsi="Palatino Linotype" w:cs="Tahoma"/>
          <w:b/>
          <w:bCs/>
          <w:lang w:eastAsia="en-US"/>
        </w:rPr>
        <w:t xml:space="preserve">Ayuntamiento </w:t>
      </w:r>
      <w:r w:rsidR="00771606">
        <w:rPr>
          <w:rFonts w:ascii="Palatino Linotype" w:eastAsia="Calibri" w:hAnsi="Palatino Linotype" w:cs="Tahoma"/>
          <w:b/>
          <w:bCs/>
          <w:lang w:eastAsia="en-US"/>
        </w:rPr>
        <w:t>Teoloyucan</w:t>
      </w:r>
      <w:r w:rsidRPr="007666AE">
        <w:rPr>
          <w:rFonts w:ascii="Palatino Linotype" w:eastAsia="Calibri" w:hAnsi="Palatino Linotype" w:cs="Tahoma"/>
          <w:bCs/>
          <w:lang w:eastAsia="en-US"/>
        </w:rPr>
        <w:t>, siempre y cuando cumplan con los requisitos establecidos en la Ley de Competitividad y Ordenamiento Comercial del Estado de México, y normatividad relativa.</w:t>
      </w:r>
    </w:p>
    <w:p w14:paraId="3FD936AC" w14:textId="77777777" w:rsidR="007666AE" w:rsidRDefault="007666AE" w:rsidP="00A27E33">
      <w:pPr>
        <w:spacing w:line="360" w:lineRule="auto"/>
        <w:jc w:val="both"/>
        <w:rPr>
          <w:rFonts w:ascii="Palatino Linotype" w:eastAsia="Calibri" w:hAnsi="Palatino Linotype" w:cs="Arial"/>
          <w:lang w:val="es-MX" w:eastAsia="en-US"/>
        </w:rPr>
      </w:pPr>
    </w:p>
    <w:p w14:paraId="54515557" w14:textId="0A60D507" w:rsidR="00A27E33" w:rsidRDefault="00A27E33" w:rsidP="00A27E33">
      <w:pPr>
        <w:spacing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E</w:t>
      </w:r>
      <w:r w:rsidRPr="00A87485">
        <w:rPr>
          <w:rFonts w:ascii="Palatino Linotype" w:eastAsia="Calibri" w:hAnsi="Palatino Linotype" w:cs="Arial"/>
          <w:lang w:val="es-MX" w:eastAsia="en-US"/>
        </w:rPr>
        <w:t>n virtud</w:t>
      </w:r>
      <w:r>
        <w:rPr>
          <w:rFonts w:ascii="Palatino Linotype" w:eastAsia="Calibri" w:hAnsi="Palatino Linotype" w:cs="Arial"/>
          <w:lang w:val="es-MX" w:eastAsia="en-US"/>
        </w:rPr>
        <w:t xml:space="preserve"> de lo anterior</w:t>
      </w:r>
      <w:r w:rsidRPr="00A87485">
        <w:rPr>
          <w:rFonts w:ascii="Palatino Linotype" w:eastAsia="Calibri" w:hAnsi="Palatino Linotype" w:cs="Arial"/>
          <w:lang w:val="es-MX" w:eastAsia="en-US"/>
        </w:rPr>
        <w:t xml:space="preserve">, toda vez que el Sujeto </w:t>
      </w:r>
      <w:r w:rsidR="00AD7C41">
        <w:rPr>
          <w:rFonts w:ascii="Palatino Linotype" w:eastAsia="Calibri" w:hAnsi="Palatino Linotype" w:cs="Arial"/>
          <w:lang w:val="es-MX" w:eastAsia="en-US"/>
        </w:rPr>
        <w:t>O</w:t>
      </w:r>
      <w:r w:rsidRPr="00A87485">
        <w:rPr>
          <w:rFonts w:ascii="Palatino Linotype" w:eastAsia="Calibri" w:hAnsi="Palatino Linotype" w:cs="Arial"/>
          <w:lang w:val="es-MX" w:eastAsia="en-US"/>
        </w:rPr>
        <w:t xml:space="preserve">bligado posee </w:t>
      </w:r>
      <w:r w:rsidR="00AD7C41">
        <w:rPr>
          <w:rFonts w:ascii="Palatino Linotype" w:eastAsia="Calibri" w:hAnsi="Palatino Linotype" w:cs="Arial"/>
          <w:lang w:val="es-MX" w:eastAsia="en-US"/>
        </w:rPr>
        <w:t>la</w:t>
      </w:r>
      <w:r w:rsidRPr="00A87485">
        <w:rPr>
          <w:rFonts w:ascii="Palatino Linotype" w:eastAsia="Calibri" w:hAnsi="Palatino Linotype" w:cs="Arial"/>
          <w:lang w:val="es-MX" w:eastAsia="en-US"/>
        </w:rPr>
        <w:t xml:space="preserve"> información </w:t>
      </w:r>
      <w:r w:rsidR="00AD7C41">
        <w:rPr>
          <w:rFonts w:ascii="Palatino Linotype" w:eastAsia="Calibri" w:hAnsi="Palatino Linotype" w:cs="Arial"/>
          <w:lang w:val="es-MX" w:eastAsia="en-US"/>
        </w:rPr>
        <w:t>referente al n</w:t>
      </w:r>
      <w:r w:rsidR="00AD7C41" w:rsidRPr="00AD7C41">
        <w:rPr>
          <w:rFonts w:ascii="Palatino Linotype" w:eastAsia="Calibri" w:hAnsi="Palatino Linotype" w:cs="Arial"/>
          <w:lang w:val="es-MX" w:eastAsia="en-US"/>
        </w:rPr>
        <w:t xml:space="preserve">ombre y/o razón social, domicilio y giro de las empresas que se encuentran en el Municipio de Teoloyucan </w:t>
      </w:r>
      <w:r w:rsidRPr="00A87485">
        <w:rPr>
          <w:rFonts w:ascii="Palatino Linotype" w:eastAsia="Calibri" w:hAnsi="Palatino Linotype" w:cs="Arial"/>
          <w:lang w:val="es-MX" w:eastAsia="en-US"/>
        </w:rPr>
        <w:t>y la misma es considerada pública, este Órgano Garante considera que será viable ordenar al Sujeto Obligado, la entrega de</w:t>
      </w:r>
      <w:r>
        <w:rPr>
          <w:rFonts w:ascii="Palatino Linotype" w:eastAsia="Calibri" w:hAnsi="Palatino Linotype" w:cs="Arial"/>
          <w:lang w:val="es-MX" w:eastAsia="en-US"/>
        </w:rPr>
        <w:t xml:space="preserve"> </w:t>
      </w:r>
      <w:r w:rsidRPr="00215429">
        <w:rPr>
          <w:rFonts w:ascii="Palatino Linotype" w:eastAsia="Calibri" w:hAnsi="Palatino Linotype" w:cs="Arial"/>
          <w:lang w:val="es-MX" w:eastAsia="en-US"/>
        </w:rPr>
        <w:t xml:space="preserve">los documentos en donde </w:t>
      </w:r>
      <w:r w:rsidR="00A31722" w:rsidRPr="00A31722">
        <w:rPr>
          <w:rFonts w:ascii="Palatino Linotype" w:eastAsia="Calibri" w:hAnsi="Palatino Linotype" w:cs="Arial"/>
          <w:lang w:val="es-MX" w:eastAsia="en-US"/>
        </w:rPr>
        <w:t xml:space="preserve">conste </w:t>
      </w:r>
      <w:r w:rsidR="00AD7C41">
        <w:rPr>
          <w:rFonts w:ascii="Palatino Linotype" w:eastAsia="Calibri" w:hAnsi="Palatino Linotype" w:cs="Arial"/>
          <w:lang w:val="es-MX" w:eastAsia="en-US"/>
        </w:rPr>
        <w:t>dicha información</w:t>
      </w:r>
      <w:r>
        <w:rPr>
          <w:rFonts w:ascii="Palatino Linotype" w:eastAsia="Calibri" w:hAnsi="Palatino Linotype" w:cs="Arial"/>
          <w:lang w:val="es-MX" w:eastAsia="en-US"/>
        </w:rPr>
        <w:t>, en versión pública</w:t>
      </w:r>
      <w:r w:rsidR="00AD7C41">
        <w:rPr>
          <w:rFonts w:ascii="Palatino Linotype" w:eastAsia="Calibri" w:hAnsi="Palatino Linotype" w:cs="Arial"/>
          <w:lang w:val="es-MX" w:eastAsia="en-US"/>
        </w:rPr>
        <w:t xml:space="preserve"> de ser procedente</w:t>
      </w:r>
      <w:r>
        <w:rPr>
          <w:rFonts w:ascii="Palatino Linotype" w:eastAsia="Calibri" w:hAnsi="Palatino Linotype" w:cs="Arial"/>
          <w:lang w:val="es-MX" w:eastAsia="en-US"/>
        </w:rPr>
        <w:t>, acompañado de Acuerdo de clasificación que sustente su elaboración.</w:t>
      </w:r>
    </w:p>
    <w:p w14:paraId="6C5DE0EC" w14:textId="77777777" w:rsidR="008D7CEE" w:rsidRPr="00A16B84" w:rsidRDefault="008D7CEE" w:rsidP="00A16B84">
      <w:pPr>
        <w:spacing w:line="360" w:lineRule="auto"/>
        <w:jc w:val="both"/>
        <w:rPr>
          <w:rFonts w:ascii="Palatino Linotype" w:eastAsiaTheme="minorHAnsi" w:hAnsi="Palatino Linotype" w:cs="Arial"/>
          <w:lang w:val="es-MX" w:eastAsia="en-US"/>
        </w:rPr>
      </w:pPr>
    </w:p>
    <w:p w14:paraId="3B29B493" w14:textId="0788E4AD" w:rsidR="00C87CEB" w:rsidRDefault="00A16B84" w:rsidP="00C87CEB">
      <w:pPr>
        <w:spacing w:line="360" w:lineRule="auto"/>
        <w:jc w:val="both"/>
        <w:rPr>
          <w:rFonts w:ascii="Palatino Linotype" w:eastAsiaTheme="minorHAnsi" w:hAnsi="Palatino Linotype" w:cs="Arial"/>
          <w:szCs w:val="22"/>
          <w:lang w:eastAsia="en-US"/>
        </w:rPr>
      </w:pPr>
      <w:r w:rsidRPr="00A16B84">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A16B84">
        <w:rPr>
          <w:rFonts w:ascii="Palatino Linotype" w:eastAsiaTheme="minorHAnsi" w:hAnsi="Palatino Linotype" w:cstheme="minorBidi"/>
          <w:b/>
          <w:bCs/>
          <w:lang w:val="es-MX" w:eastAsia="en-US"/>
        </w:rPr>
        <w:t>El Sujeto Obligado</w:t>
      </w:r>
      <w:r w:rsidR="00B73FCF">
        <w:rPr>
          <w:rFonts w:ascii="Palatino Linotype" w:eastAsiaTheme="minorHAnsi" w:hAnsi="Palatino Linotype" w:cstheme="minorBidi"/>
          <w:b/>
          <w:bCs/>
          <w:lang w:val="es-MX" w:eastAsia="en-US"/>
        </w:rPr>
        <w:t xml:space="preserve">, </w:t>
      </w:r>
      <w:r w:rsidR="00B73FCF" w:rsidRPr="00C87CEB">
        <w:rPr>
          <w:rFonts w:ascii="Palatino Linotype" w:eastAsiaTheme="minorHAnsi" w:hAnsi="Palatino Linotype" w:cstheme="minorBidi"/>
          <w:lang w:val="es-MX" w:eastAsia="en-US"/>
        </w:rPr>
        <w:t xml:space="preserve">sin </w:t>
      </w:r>
      <w:r w:rsidR="00C87CEB" w:rsidRPr="00C87CEB">
        <w:rPr>
          <w:rFonts w:ascii="Palatino Linotype" w:eastAsiaTheme="minorHAnsi" w:hAnsi="Palatino Linotype" w:cstheme="minorBidi"/>
          <w:lang w:val="es-MX" w:eastAsia="en-US"/>
        </w:rPr>
        <w:t>embargo,</w:t>
      </w:r>
      <w:r w:rsidRPr="00A16B84">
        <w:rPr>
          <w:rFonts w:ascii="Palatino Linotype" w:eastAsiaTheme="minorHAnsi" w:hAnsi="Palatino Linotype" w:cstheme="minorBidi"/>
          <w:lang w:val="es-MX" w:eastAsia="en-US"/>
        </w:rPr>
        <w:t xml:space="preserve"> </w:t>
      </w:r>
      <w:r w:rsidR="00B73FCF" w:rsidRPr="00C87CEB">
        <w:rPr>
          <w:rFonts w:ascii="Palatino Linotype" w:eastAsiaTheme="minorHAnsi" w:hAnsi="Palatino Linotype" w:cstheme="minorBidi"/>
          <w:lang w:val="es-MX" w:eastAsia="en-US"/>
        </w:rPr>
        <w:t>se destaca que</w:t>
      </w:r>
      <w:r w:rsidR="00C87CEB" w:rsidRPr="00C87CEB">
        <w:rPr>
          <w:rFonts w:ascii="Palatino Linotype" w:hAnsi="Palatino Linotype" w:cs="Arial"/>
        </w:rPr>
        <w:t xml:space="preserve">, </w:t>
      </w:r>
      <w:r w:rsidR="00C87CEB">
        <w:rPr>
          <w:rFonts w:ascii="Palatino Linotype" w:hAnsi="Palatino Linotype" w:cs="Arial"/>
        </w:rPr>
        <w:t>se debe</w:t>
      </w:r>
      <w:r w:rsidR="00C87CEB" w:rsidRPr="00C87CEB">
        <w:rPr>
          <w:rFonts w:ascii="Palatino Linotype" w:hAnsi="Palatino Linotype" w:cs="Arial"/>
        </w:rPr>
        <w:t xml:space="preserve"> observar la tutela de los datos de carácter sensible y confidencial, en términos de la </w:t>
      </w:r>
      <w:r w:rsidR="00C87CEB" w:rsidRPr="00C87CEB">
        <w:rPr>
          <w:rFonts w:ascii="Palatino Linotype" w:eastAsiaTheme="minorHAnsi" w:hAnsi="Palatino Linotype" w:cs="Arial"/>
          <w:szCs w:val="22"/>
          <w:lang w:eastAsia="en-US"/>
        </w:rPr>
        <w:t>en términos de la Ley de Protección de Datos Personales en Posesión de Sujetos Obligados del Estado de México y Municipios</w:t>
      </w:r>
      <w:r w:rsidR="00C31533">
        <w:rPr>
          <w:rFonts w:ascii="Palatino Linotype" w:eastAsiaTheme="minorHAnsi" w:hAnsi="Palatino Linotype" w:cs="Arial"/>
          <w:szCs w:val="22"/>
          <w:lang w:eastAsia="en-US"/>
        </w:rPr>
        <w:t>, conforme a lo siguiente.</w:t>
      </w:r>
    </w:p>
    <w:p w14:paraId="29B97AB2" w14:textId="77777777" w:rsidR="006375BF" w:rsidRPr="0014624E" w:rsidRDefault="006375BF" w:rsidP="00C87CEB">
      <w:pPr>
        <w:spacing w:line="360" w:lineRule="auto"/>
        <w:jc w:val="both"/>
        <w:rPr>
          <w:rFonts w:ascii="Palatino Linotype" w:eastAsiaTheme="minorHAnsi" w:hAnsi="Palatino Linotype" w:cstheme="minorBidi"/>
          <w:b/>
          <w:bCs/>
          <w:lang w:val="es-MX" w:eastAsia="en-US"/>
        </w:rPr>
      </w:pPr>
    </w:p>
    <w:p w14:paraId="2EB8C276" w14:textId="2C2F370A" w:rsidR="00C87CEB" w:rsidRPr="003C7D87" w:rsidRDefault="00C87CEB" w:rsidP="003C7D87">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C87CEB">
        <w:rPr>
          <w:rFonts w:ascii="Palatino Linotype" w:hAnsi="Palatino Linotype" w:cs="Arial"/>
          <w:b/>
          <w:i/>
          <w:sz w:val="28"/>
        </w:rPr>
        <w:t>De la versión pública</w:t>
      </w:r>
    </w:p>
    <w:p w14:paraId="6D54C87C" w14:textId="77777777" w:rsidR="003C7D87" w:rsidRPr="003C7D87" w:rsidRDefault="003C7D87" w:rsidP="003C7D87">
      <w:pPr>
        <w:tabs>
          <w:tab w:val="left" w:pos="7938"/>
        </w:tabs>
        <w:spacing w:before="240" w:after="240" w:line="360" w:lineRule="auto"/>
        <w:jc w:val="both"/>
        <w:rPr>
          <w:rFonts w:ascii="Palatino Linotype" w:eastAsia="Arial Unicode MS" w:hAnsi="Palatino Linotype" w:cs="Arial"/>
          <w:lang w:val="es-MX" w:eastAsia="en-US"/>
        </w:rPr>
      </w:pPr>
      <w:r w:rsidRPr="003C7D87">
        <w:rPr>
          <w:rFonts w:ascii="Palatino Linotype" w:eastAsia="Arial Unicode MS" w:hAnsi="Palatino Linotype" w:cs="Arial"/>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3C7D87">
        <w:rPr>
          <w:rFonts w:ascii="Palatino Linotype" w:eastAsia="Arial Unicode MS" w:hAnsi="Palatino Linotype" w:cs="Arial"/>
          <w:lang w:val="es-MX" w:eastAsia="en-US"/>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72F88D9" w14:textId="77777777" w:rsidR="00AD7C41" w:rsidRDefault="00AD7C41" w:rsidP="00AD7C41">
      <w:pPr>
        <w:spacing w:line="360" w:lineRule="auto"/>
        <w:jc w:val="both"/>
        <w:rPr>
          <w:rFonts w:ascii="Palatino Linotype" w:hAnsi="Palatino Linotype"/>
          <w:bCs/>
        </w:rPr>
      </w:pPr>
    </w:p>
    <w:p w14:paraId="25A1CA1F" w14:textId="77777777" w:rsidR="00AD7C41" w:rsidRDefault="00AD7C41" w:rsidP="00AD7C41">
      <w:pPr>
        <w:spacing w:line="360" w:lineRule="auto"/>
        <w:jc w:val="both"/>
        <w:rPr>
          <w:rFonts w:ascii="Palatino Linotype" w:hAnsi="Palatino Linotype"/>
        </w:rPr>
      </w:pPr>
      <w:r>
        <w:rPr>
          <w:rFonts w:ascii="Palatino Linotype" w:hAnsi="Palatino Linotype"/>
          <w:bCs/>
        </w:rPr>
        <w:t>A este respecto, los</w:t>
      </w:r>
      <w:r>
        <w:rPr>
          <w:rFonts w:ascii="Palatino Linotype" w:hAnsi="Palatino Linotype"/>
        </w:rPr>
        <w:t xml:space="preserve"> artículos 3, fracciones IX, XX, XXI y XLV; 51 y 52, de la Ley de Transparencia y Acceso a la Información Pública del Estado de México y Municipios establecen:</w:t>
      </w:r>
    </w:p>
    <w:p w14:paraId="4AD3C035" w14:textId="77777777" w:rsidR="00AD7C41" w:rsidRDefault="00AD7C41" w:rsidP="00AD7C41">
      <w:pPr>
        <w:rPr>
          <w:noProof/>
          <w:lang w:val="es-MX"/>
        </w:rPr>
      </w:pPr>
    </w:p>
    <w:p w14:paraId="38818CE4" w14:textId="77777777" w:rsidR="00AD7C41" w:rsidRDefault="00AD7C41" w:rsidP="00AD7C41">
      <w:pPr>
        <w:ind w:left="567" w:right="616"/>
        <w:jc w:val="both"/>
        <w:rPr>
          <w:rFonts w:ascii="Palatino Linotype" w:hAnsi="Palatino Linotype"/>
          <w:i/>
          <w:sz w:val="22"/>
        </w:rPr>
      </w:pPr>
      <w:r>
        <w:rPr>
          <w:rFonts w:ascii="Palatino Linotype" w:hAnsi="Palatino Linotype" w:cs="Arial"/>
          <w:b/>
          <w:bCs/>
          <w:i/>
          <w:noProof/>
          <w:sz w:val="22"/>
        </w:rPr>
        <w:t>“</w:t>
      </w:r>
      <w:r>
        <w:rPr>
          <w:rFonts w:ascii="Palatino Linotype" w:hAnsi="Palatino Linotype" w:cs="Arial"/>
          <w:b/>
          <w:bCs/>
          <w:i/>
          <w:sz w:val="22"/>
          <w:lang w:eastAsia="es-MX"/>
        </w:rPr>
        <w:t>Artículo</w:t>
      </w:r>
      <w:r>
        <w:rPr>
          <w:rFonts w:ascii="Palatino Linotype" w:hAnsi="Palatino Linotype" w:cs="Arial"/>
          <w:b/>
          <w:bCs/>
          <w:i/>
          <w:sz w:val="22"/>
        </w:rPr>
        <w:t xml:space="preserve"> 3. </w:t>
      </w:r>
      <w:r>
        <w:rPr>
          <w:rFonts w:ascii="Palatino Linotype" w:hAnsi="Palatino Linotype"/>
          <w:i/>
          <w:sz w:val="22"/>
        </w:rPr>
        <w:t xml:space="preserve">Para los efectos de la presente Ley se entenderá por: </w:t>
      </w:r>
    </w:p>
    <w:p w14:paraId="5D06E649" w14:textId="77777777" w:rsidR="00AD7C41" w:rsidRDefault="00AD7C41" w:rsidP="00AD7C41">
      <w:pPr>
        <w:rPr>
          <w:sz w:val="22"/>
          <w:lang w:val="es-MX"/>
        </w:rPr>
      </w:pPr>
    </w:p>
    <w:p w14:paraId="6CBD6817" w14:textId="77777777" w:rsidR="00AD7C41" w:rsidRDefault="00AD7C41" w:rsidP="00AD7C41">
      <w:pPr>
        <w:ind w:left="567" w:right="616"/>
        <w:jc w:val="both"/>
        <w:rPr>
          <w:rFonts w:ascii="Palatino Linotype" w:hAnsi="Palatino Linotype" w:cs="Arial"/>
          <w:i/>
          <w:sz w:val="22"/>
        </w:rPr>
      </w:pPr>
      <w:r>
        <w:rPr>
          <w:rFonts w:ascii="Palatino Linotype" w:hAnsi="Palatino Linotype" w:cs="Arial"/>
          <w:b/>
          <w:i/>
          <w:sz w:val="22"/>
        </w:rPr>
        <w:t>IX.</w:t>
      </w:r>
      <w:r>
        <w:rPr>
          <w:rFonts w:ascii="Palatino Linotype" w:hAnsi="Palatino Linotype" w:cs="Arial"/>
          <w:i/>
          <w:sz w:val="22"/>
        </w:rPr>
        <w:t xml:space="preserve"> </w:t>
      </w:r>
      <w:r>
        <w:rPr>
          <w:rFonts w:ascii="Palatino Linotype" w:hAnsi="Palatino Linotype" w:cs="Arial"/>
          <w:b/>
          <w:i/>
          <w:sz w:val="22"/>
        </w:rPr>
        <w:t xml:space="preserve">Datos personales: </w:t>
      </w:r>
      <w:r>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394F37F0" w14:textId="77777777" w:rsidR="00AD7C41" w:rsidRDefault="00AD7C41" w:rsidP="00AD7C41">
      <w:pPr>
        <w:ind w:left="567" w:right="616"/>
        <w:jc w:val="both"/>
        <w:rPr>
          <w:rFonts w:ascii="Palatino Linotype" w:hAnsi="Palatino Linotype" w:cs="Arial"/>
          <w:i/>
          <w:sz w:val="22"/>
        </w:rPr>
      </w:pPr>
    </w:p>
    <w:p w14:paraId="2F21B626" w14:textId="77777777" w:rsidR="00AD7C41" w:rsidRDefault="00AD7C41" w:rsidP="00AD7C41">
      <w:pPr>
        <w:ind w:left="567" w:right="616"/>
        <w:jc w:val="both"/>
        <w:rPr>
          <w:rFonts w:ascii="Palatino Linotype" w:hAnsi="Palatino Linotype" w:cs="Arial"/>
          <w:i/>
          <w:sz w:val="22"/>
        </w:rPr>
      </w:pPr>
      <w:r>
        <w:rPr>
          <w:rFonts w:ascii="Palatino Linotype" w:hAnsi="Palatino Linotype" w:cs="Arial"/>
          <w:b/>
          <w:i/>
          <w:sz w:val="22"/>
        </w:rPr>
        <w:t>XX.</w:t>
      </w:r>
      <w:r>
        <w:rPr>
          <w:rFonts w:ascii="Palatino Linotype" w:hAnsi="Palatino Linotype" w:cs="Arial"/>
          <w:i/>
          <w:sz w:val="22"/>
        </w:rPr>
        <w:t xml:space="preserve"> </w:t>
      </w:r>
      <w:r>
        <w:rPr>
          <w:rFonts w:ascii="Palatino Linotype" w:hAnsi="Palatino Linotype" w:cs="Arial"/>
          <w:b/>
          <w:i/>
          <w:sz w:val="22"/>
        </w:rPr>
        <w:t>Información clasificada:</w:t>
      </w:r>
      <w:r>
        <w:rPr>
          <w:rFonts w:ascii="Palatino Linotype" w:hAnsi="Palatino Linotype" w:cs="Arial"/>
          <w:i/>
          <w:sz w:val="22"/>
        </w:rPr>
        <w:t xml:space="preserve"> Aquella considerada por la presente Ley como reservada o confidencial; </w:t>
      </w:r>
    </w:p>
    <w:p w14:paraId="3B559FFB" w14:textId="77777777" w:rsidR="00AD7C41" w:rsidRDefault="00AD7C41" w:rsidP="00AD7C41">
      <w:pPr>
        <w:ind w:left="567" w:right="616"/>
        <w:jc w:val="both"/>
        <w:rPr>
          <w:rFonts w:ascii="Palatino Linotype" w:hAnsi="Palatino Linotype" w:cs="Arial"/>
          <w:i/>
          <w:sz w:val="22"/>
        </w:rPr>
      </w:pPr>
    </w:p>
    <w:p w14:paraId="5EE7214B" w14:textId="77777777" w:rsidR="00AD7C41" w:rsidRDefault="00AD7C41" w:rsidP="00AD7C41">
      <w:pPr>
        <w:ind w:left="567" w:right="616"/>
        <w:jc w:val="both"/>
        <w:rPr>
          <w:rFonts w:ascii="Palatino Linotype" w:hAnsi="Palatino Linotype" w:cs="Arial"/>
          <w:i/>
          <w:sz w:val="22"/>
        </w:rPr>
      </w:pPr>
      <w:r>
        <w:rPr>
          <w:rFonts w:ascii="Palatino Linotype" w:hAnsi="Palatino Linotype" w:cs="Arial"/>
          <w:b/>
          <w:i/>
          <w:sz w:val="22"/>
        </w:rPr>
        <w:t>XXI.</w:t>
      </w:r>
      <w:r>
        <w:rPr>
          <w:rFonts w:ascii="Palatino Linotype" w:hAnsi="Palatino Linotype" w:cs="Arial"/>
          <w:i/>
          <w:sz w:val="22"/>
        </w:rPr>
        <w:t xml:space="preserve"> </w:t>
      </w:r>
      <w:r>
        <w:rPr>
          <w:rFonts w:ascii="Palatino Linotype" w:hAnsi="Palatino Linotype" w:cs="Arial"/>
          <w:b/>
          <w:i/>
          <w:sz w:val="22"/>
        </w:rPr>
        <w:t>Información confidencial</w:t>
      </w:r>
      <w:r>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F53487" w14:textId="77777777" w:rsidR="00AD7C41" w:rsidRDefault="00AD7C41" w:rsidP="00AD7C41">
      <w:pPr>
        <w:ind w:left="567" w:right="616"/>
        <w:jc w:val="both"/>
        <w:rPr>
          <w:rFonts w:ascii="Palatino Linotype" w:hAnsi="Palatino Linotype" w:cs="Arial"/>
          <w:i/>
          <w:sz w:val="22"/>
        </w:rPr>
      </w:pPr>
    </w:p>
    <w:p w14:paraId="50ED09AA" w14:textId="77777777" w:rsidR="00AD7C41" w:rsidRDefault="00AD7C41" w:rsidP="00AD7C41">
      <w:pPr>
        <w:ind w:left="567" w:right="616"/>
        <w:jc w:val="both"/>
        <w:rPr>
          <w:rFonts w:ascii="Palatino Linotype" w:hAnsi="Palatino Linotype" w:cs="Arial"/>
          <w:i/>
          <w:sz w:val="22"/>
        </w:rPr>
      </w:pPr>
      <w:r>
        <w:rPr>
          <w:rFonts w:ascii="Palatino Linotype" w:hAnsi="Palatino Linotype" w:cs="Arial"/>
          <w:b/>
          <w:i/>
          <w:sz w:val="22"/>
        </w:rPr>
        <w:t>XLV. Versión pública:</w:t>
      </w:r>
      <w:r>
        <w:rPr>
          <w:rFonts w:ascii="Palatino Linotype" w:hAnsi="Palatino Linotype" w:cs="Arial"/>
          <w:i/>
          <w:sz w:val="22"/>
        </w:rPr>
        <w:t xml:space="preserve"> Documento en el que se elimine, suprime o borra la información clasificada como reservada o confidencial para permitir su acceso. </w:t>
      </w:r>
    </w:p>
    <w:p w14:paraId="3098AACE" w14:textId="77777777" w:rsidR="00AD7C41" w:rsidRDefault="00AD7C41" w:rsidP="00AD7C41">
      <w:pPr>
        <w:ind w:left="567" w:right="616"/>
        <w:jc w:val="both"/>
        <w:rPr>
          <w:rFonts w:ascii="Palatino Linotype" w:hAnsi="Palatino Linotype" w:cs="Arial"/>
          <w:i/>
          <w:sz w:val="22"/>
        </w:rPr>
      </w:pPr>
    </w:p>
    <w:p w14:paraId="6BDD77D3" w14:textId="77777777" w:rsidR="00AD7C41" w:rsidRDefault="00AD7C41" w:rsidP="00AD7C41">
      <w:pPr>
        <w:ind w:left="567" w:right="616"/>
        <w:jc w:val="both"/>
        <w:rPr>
          <w:rFonts w:ascii="Palatino Linotype" w:hAnsi="Palatino Linotype" w:cs="Arial"/>
          <w:i/>
          <w:sz w:val="22"/>
        </w:rPr>
      </w:pPr>
      <w:r>
        <w:rPr>
          <w:rFonts w:ascii="Palatino Linotype" w:hAnsi="Palatino Linotype" w:cs="Arial"/>
          <w:b/>
          <w:i/>
          <w:sz w:val="22"/>
        </w:rPr>
        <w:t>Artículo 51.</w:t>
      </w:r>
      <w:r>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 w:val="22"/>
        </w:rPr>
        <w:t xml:space="preserve">y tendrá la responsabilidad de verificar en cada caso que la misma no sea confidencial o reservada. </w:t>
      </w:r>
      <w:r>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2A4AD56F" w14:textId="77777777" w:rsidR="00AD7C41" w:rsidRDefault="00AD7C41" w:rsidP="00AD7C41">
      <w:pPr>
        <w:ind w:left="567" w:right="616"/>
        <w:jc w:val="both"/>
        <w:rPr>
          <w:rFonts w:ascii="Palatino Linotype" w:hAnsi="Palatino Linotype" w:cs="Arial"/>
          <w:i/>
          <w:sz w:val="22"/>
        </w:rPr>
      </w:pPr>
    </w:p>
    <w:p w14:paraId="13EADFDD" w14:textId="77777777" w:rsidR="00AD7C41" w:rsidRDefault="00AD7C41" w:rsidP="00AD7C41">
      <w:pPr>
        <w:ind w:left="567" w:right="616"/>
        <w:jc w:val="both"/>
        <w:rPr>
          <w:rFonts w:ascii="Palatino Linotype" w:hAnsi="Palatino Linotype" w:cs="Arial"/>
          <w:bCs/>
          <w:i/>
          <w:noProof/>
          <w:sz w:val="22"/>
        </w:rPr>
      </w:pPr>
      <w:r>
        <w:rPr>
          <w:rFonts w:ascii="Palatino Linotype" w:hAnsi="Palatino Linotype" w:cs="Arial"/>
          <w:b/>
          <w:i/>
          <w:sz w:val="22"/>
        </w:rPr>
        <w:t>Artículo 52.</w:t>
      </w:r>
      <w:r>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hAnsi="Palatino Linotype" w:cs="Arial"/>
          <w:bCs/>
          <w:i/>
          <w:noProof/>
          <w:sz w:val="22"/>
        </w:rPr>
        <w:t>”</w:t>
      </w:r>
    </w:p>
    <w:p w14:paraId="349AE146" w14:textId="77777777" w:rsidR="00AD7C41" w:rsidRDefault="00AD7C41" w:rsidP="00AD7C41">
      <w:pPr>
        <w:rPr>
          <w:noProof/>
        </w:rPr>
      </w:pPr>
    </w:p>
    <w:p w14:paraId="34C118EA" w14:textId="77777777" w:rsidR="00AD7C41" w:rsidRDefault="00AD7C41" w:rsidP="00AD7C41">
      <w:pPr>
        <w:spacing w:line="360" w:lineRule="auto"/>
        <w:jc w:val="both"/>
        <w:rPr>
          <w:rFonts w:ascii="Palatino Linotype" w:hAnsi="Palatino Linotype"/>
        </w:rPr>
      </w:pPr>
      <w:r>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EE5A4B8" w14:textId="77777777" w:rsidR="00AD7C41" w:rsidRDefault="00AD7C41" w:rsidP="00AD7C41">
      <w:pPr>
        <w:ind w:left="567" w:right="616"/>
        <w:jc w:val="both"/>
        <w:rPr>
          <w:rFonts w:ascii="Palatino Linotype" w:hAnsi="Palatino Linotype"/>
        </w:rPr>
      </w:pPr>
    </w:p>
    <w:p w14:paraId="7AED0D44" w14:textId="77777777" w:rsidR="00AD7C41" w:rsidRDefault="00AD7C41" w:rsidP="00AD7C41">
      <w:pPr>
        <w:ind w:left="567" w:right="616"/>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w:t>
      </w:r>
      <w:r>
        <w:rPr>
          <w:rFonts w:ascii="Palatino Linotype" w:eastAsia="Arial Unicode MS" w:hAnsi="Palatino Linotype" w:cs="Arial"/>
          <w:i/>
          <w:sz w:val="22"/>
        </w:rPr>
        <w:t xml:space="preserve"> </w:t>
      </w:r>
      <w:r>
        <w:rPr>
          <w:rFonts w:ascii="Palatino Linotype" w:eastAsia="Arial Unicode MS" w:hAnsi="Palatino Linotype" w:cs="Arial"/>
          <w:b/>
          <w:i/>
          <w:sz w:val="22"/>
        </w:rPr>
        <w:t>22</w:t>
      </w:r>
      <w:r>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322F597" w14:textId="77777777" w:rsidR="00AD7C41" w:rsidRDefault="00AD7C41" w:rsidP="00AD7C41">
      <w:pPr>
        <w:ind w:left="567" w:right="616"/>
        <w:jc w:val="both"/>
        <w:rPr>
          <w:rFonts w:ascii="Palatino Linotype" w:eastAsia="Arial Unicode MS" w:hAnsi="Palatino Linotype" w:cs="Arial"/>
          <w:i/>
          <w:sz w:val="22"/>
        </w:rPr>
      </w:pPr>
    </w:p>
    <w:p w14:paraId="1F34A6DB" w14:textId="77777777" w:rsidR="00AD7C41" w:rsidRDefault="00AD7C41" w:rsidP="00AD7C41">
      <w:pPr>
        <w:ind w:left="567" w:right="616"/>
        <w:jc w:val="both"/>
        <w:rPr>
          <w:rFonts w:ascii="Palatino Linotype" w:eastAsia="Arial Unicode MS" w:hAnsi="Palatino Linotype" w:cs="Arial"/>
          <w:i/>
          <w:sz w:val="22"/>
        </w:rPr>
      </w:pPr>
      <w:r>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41F1E2EB" w14:textId="77777777" w:rsidR="00AD7C41" w:rsidRDefault="00AD7C41" w:rsidP="00AD7C41">
      <w:pPr>
        <w:ind w:left="567" w:right="616"/>
        <w:jc w:val="both"/>
        <w:rPr>
          <w:rFonts w:ascii="Palatino Linotype" w:eastAsia="Arial Unicode MS" w:hAnsi="Palatino Linotype" w:cs="Arial"/>
          <w:i/>
          <w:sz w:val="22"/>
        </w:rPr>
      </w:pPr>
    </w:p>
    <w:p w14:paraId="779B3685" w14:textId="77777777" w:rsidR="00AD7C41" w:rsidRDefault="00AD7C41" w:rsidP="00AD7C41">
      <w:pPr>
        <w:ind w:left="567" w:right="616"/>
        <w:jc w:val="both"/>
        <w:rPr>
          <w:rFonts w:ascii="Palatino Linotype" w:eastAsia="Arial Unicode MS" w:hAnsi="Palatino Linotype" w:cs="Arial"/>
          <w:i/>
          <w:sz w:val="22"/>
        </w:rPr>
      </w:pPr>
      <w:r>
        <w:rPr>
          <w:rFonts w:ascii="Palatino Linotype" w:eastAsia="Arial Unicode MS" w:hAnsi="Palatino Linotype" w:cs="Arial"/>
          <w:i/>
          <w:sz w:val="22"/>
        </w:rPr>
        <w:t>I. Cuente con atribuciones conferidas en ley y medie el consentimiento del titular.</w:t>
      </w:r>
    </w:p>
    <w:p w14:paraId="188794C3" w14:textId="77777777" w:rsidR="00AD7C41" w:rsidRDefault="00AD7C41" w:rsidP="00AD7C41">
      <w:pPr>
        <w:ind w:left="567" w:right="616"/>
        <w:jc w:val="both"/>
        <w:rPr>
          <w:rFonts w:ascii="Palatino Linotype" w:eastAsia="Arial Unicode MS" w:hAnsi="Palatino Linotype" w:cs="Arial"/>
          <w:i/>
          <w:sz w:val="22"/>
        </w:rPr>
      </w:pPr>
      <w:r>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2462CDD7" w14:textId="77777777" w:rsidR="00AD7C41" w:rsidRDefault="00AD7C41" w:rsidP="00AD7C41">
      <w:pPr>
        <w:ind w:left="567" w:right="616"/>
        <w:jc w:val="both"/>
        <w:rPr>
          <w:rFonts w:ascii="Palatino Linotype" w:eastAsia="Arial Unicode MS" w:hAnsi="Palatino Linotype" w:cs="Arial"/>
          <w:i/>
          <w:sz w:val="22"/>
        </w:rPr>
      </w:pPr>
    </w:p>
    <w:p w14:paraId="7D7F7224" w14:textId="77777777" w:rsidR="00AD7C41" w:rsidRDefault="00AD7C41" w:rsidP="00AD7C41">
      <w:pPr>
        <w:ind w:left="567" w:right="616"/>
        <w:jc w:val="both"/>
        <w:rPr>
          <w:rFonts w:ascii="Palatino Linotype" w:eastAsia="Arial Unicode MS" w:hAnsi="Palatino Linotype" w:cs="Arial"/>
          <w:i/>
          <w:sz w:val="22"/>
        </w:rPr>
      </w:pPr>
      <w:r>
        <w:rPr>
          <w:rFonts w:ascii="Palatino Linotype" w:eastAsia="Arial Unicode MS" w:hAnsi="Palatino Linotype" w:cs="Arial"/>
          <w:b/>
          <w:i/>
          <w:sz w:val="22"/>
        </w:rPr>
        <w:t>Artículo</w:t>
      </w:r>
      <w:r>
        <w:rPr>
          <w:rFonts w:ascii="Palatino Linotype" w:eastAsia="Arial Unicode MS" w:hAnsi="Palatino Linotype" w:cs="Arial"/>
          <w:i/>
          <w:sz w:val="22"/>
        </w:rPr>
        <w:t xml:space="preserve"> </w:t>
      </w:r>
      <w:r>
        <w:rPr>
          <w:rFonts w:ascii="Palatino Linotype" w:eastAsia="Arial Unicode MS" w:hAnsi="Palatino Linotype" w:cs="Arial"/>
          <w:b/>
          <w:i/>
          <w:sz w:val="22"/>
        </w:rPr>
        <w:t>38</w:t>
      </w:r>
      <w:r>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Pr>
          <w:rFonts w:ascii="Palatino Linotype" w:eastAsia="Arial Unicode MS" w:hAnsi="Palatino Linotype" w:cs="Arial"/>
          <w:i/>
          <w:sz w:val="22"/>
        </w:rPr>
        <w:lastRenderedPageBreak/>
        <w:t xml:space="preserve">destrucción, o el uso, transferencia, acceso o cualquier tratamiento no autorizado o ilícito, de conformidad con lo dispuesto en los lineamientos que al efecto se expidan.” </w:t>
      </w:r>
    </w:p>
    <w:p w14:paraId="1D4AC265" w14:textId="77777777" w:rsidR="00AD7C41" w:rsidRDefault="00AD7C41" w:rsidP="00AD7C41">
      <w:pPr>
        <w:ind w:left="567" w:right="616"/>
        <w:jc w:val="both"/>
        <w:rPr>
          <w:rFonts w:ascii="Palatino Linotype" w:eastAsia="Arial Unicode MS" w:hAnsi="Palatino Linotype" w:cs="Arial"/>
          <w:i/>
          <w:sz w:val="28"/>
        </w:rPr>
      </w:pPr>
    </w:p>
    <w:p w14:paraId="58106525" w14:textId="77777777" w:rsidR="00AD7C41" w:rsidRDefault="00AD7C41" w:rsidP="00AD7C41">
      <w:pPr>
        <w:spacing w:line="360" w:lineRule="auto"/>
        <w:jc w:val="both"/>
        <w:rPr>
          <w:rFonts w:ascii="Palatino Linotype" w:hAnsi="Palatino Linotype"/>
        </w:rPr>
      </w:pPr>
      <w:r>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8052F16" w14:textId="77777777" w:rsidR="00AD7C41" w:rsidRDefault="00AD7C41" w:rsidP="00AD7C41">
      <w:pPr>
        <w:spacing w:line="360" w:lineRule="auto"/>
        <w:jc w:val="both"/>
        <w:rPr>
          <w:rFonts w:ascii="Palatino Linotype" w:hAnsi="Palatino Linotype"/>
        </w:rPr>
      </w:pPr>
    </w:p>
    <w:p w14:paraId="49EC0F05" w14:textId="77777777" w:rsidR="00AD7C41" w:rsidRDefault="00AD7C41" w:rsidP="00AD7C41">
      <w:pPr>
        <w:spacing w:line="360" w:lineRule="auto"/>
        <w:jc w:val="both"/>
        <w:rPr>
          <w:rFonts w:ascii="Palatino Linotype" w:eastAsia="Arial Unicode MS" w:hAnsi="Palatino Linotype"/>
        </w:rPr>
      </w:pPr>
      <w:r>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olor w:val="000000"/>
          <w:lang w:eastAsia="es-MX"/>
        </w:rPr>
        <w:t>el Sujeto Obligado</w:t>
      </w:r>
      <w:r>
        <w:rPr>
          <w:rFonts w:ascii="Palatino Linotype" w:eastAsia="Arial Unicode MS" w:hAnsi="Palatino Linotype"/>
        </w:rPr>
        <w:t xml:space="preserve">, en ese contexto, todo dato personal susceptible de clasificación debe ser protegido. </w:t>
      </w:r>
    </w:p>
    <w:p w14:paraId="00091D38" w14:textId="77777777" w:rsidR="00AD7C41" w:rsidRDefault="00AD7C41" w:rsidP="00AD7C41">
      <w:pPr>
        <w:spacing w:line="360" w:lineRule="auto"/>
        <w:jc w:val="both"/>
        <w:rPr>
          <w:rFonts w:ascii="Palatino Linotype" w:eastAsia="Arial Unicode MS" w:hAnsi="Palatino Linotype"/>
        </w:rPr>
      </w:pPr>
    </w:p>
    <w:p w14:paraId="78B29E1E" w14:textId="77777777" w:rsidR="00AD7C41" w:rsidRDefault="00AD7C41" w:rsidP="00AD7C41">
      <w:pPr>
        <w:spacing w:line="360" w:lineRule="auto"/>
        <w:jc w:val="both"/>
        <w:rPr>
          <w:rFonts w:ascii="Palatino Linotype" w:eastAsia="Arial Unicode MS" w:hAnsi="Palatino Linotype"/>
        </w:rPr>
      </w:pPr>
      <w:r>
        <w:rPr>
          <w:rFonts w:ascii="Palatino Linotype" w:eastAsia="Arial Unicode MS" w:hAnsi="Palatino Linotype"/>
        </w:rPr>
        <w:t>Asimismo, de la versión pública deberá dejarse a la vista de la Recurrente</w:t>
      </w:r>
      <w:r>
        <w:rPr>
          <w:rFonts w:ascii="Palatino Linotype" w:eastAsia="Arial Unicode MS" w:hAnsi="Palatino Linotype"/>
          <w:b/>
        </w:rPr>
        <w:t xml:space="preserve"> </w:t>
      </w:r>
      <w:r>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Pr>
          <w:rFonts w:ascii="Palatino Linotype" w:eastAsia="Arial Unicode MS" w:hAnsi="Palatino Linotype"/>
          <w:b/>
        </w:rPr>
        <w:t>el nombre del servidor público</w:t>
      </w:r>
      <w:r>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7768EE9D" w14:textId="77777777" w:rsidR="00AD7C41" w:rsidRDefault="00AD7C41" w:rsidP="00AD7C41">
      <w:pPr>
        <w:spacing w:line="360" w:lineRule="auto"/>
        <w:jc w:val="both"/>
      </w:pPr>
    </w:p>
    <w:p w14:paraId="0F97057C" w14:textId="77777777" w:rsidR="00AD7C41" w:rsidRDefault="00AD7C41" w:rsidP="00AD7C41">
      <w:pPr>
        <w:spacing w:line="360" w:lineRule="auto"/>
        <w:jc w:val="both"/>
        <w:rPr>
          <w:rFonts w:ascii="Palatino Linotype" w:hAnsi="Palatino Linotype"/>
        </w:rPr>
      </w:pPr>
      <w:r>
        <w:rPr>
          <w:rFonts w:ascii="Palatino Linotype" w:hAnsi="Palatino Linotype"/>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FBA10AF" w14:textId="77777777" w:rsidR="00AD7C41" w:rsidRDefault="00AD7C41" w:rsidP="00AD7C41"/>
    <w:p w14:paraId="101ECA9D" w14:textId="77777777" w:rsidR="00AD7C41" w:rsidRDefault="00AD7C41" w:rsidP="00AD7C41">
      <w:pPr>
        <w:ind w:left="567" w:right="616"/>
        <w:jc w:val="both"/>
        <w:rPr>
          <w:rFonts w:ascii="Palatino Linotype" w:hAnsi="Palatino Linotype"/>
          <w:i/>
          <w:sz w:val="22"/>
          <w:lang w:eastAsia="es-MX"/>
        </w:rPr>
      </w:pPr>
      <w:r>
        <w:rPr>
          <w:rFonts w:ascii="Palatino Linotype" w:hAnsi="Palatino Linotype"/>
          <w:i/>
          <w:sz w:val="22"/>
          <w:lang w:eastAsia="es-MX"/>
        </w:rPr>
        <w:t>"</w:t>
      </w:r>
      <w:r>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84FB5FE" w14:textId="77777777" w:rsidR="00AD7C41" w:rsidRDefault="00AD7C41" w:rsidP="00AD7C41">
      <w:pPr>
        <w:spacing w:line="360" w:lineRule="auto"/>
        <w:jc w:val="both"/>
        <w:rPr>
          <w:rFonts w:ascii="Palatino Linotype" w:hAnsi="Palatino Linotype"/>
          <w:lang w:val="es-ES_tradnl"/>
        </w:rPr>
      </w:pPr>
    </w:p>
    <w:p w14:paraId="7505734A" w14:textId="77777777" w:rsidR="00AD7C41" w:rsidRDefault="00AD7C41" w:rsidP="00AD7C41">
      <w:pPr>
        <w:spacing w:line="360" w:lineRule="auto"/>
        <w:jc w:val="both"/>
        <w:rPr>
          <w:rFonts w:ascii="Palatino Linotype" w:hAnsi="Palatino Linotype"/>
        </w:rPr>
      </w:pPr>
      <w:r>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w:t>
      </w:r>
      <w:r>
        <w:rPr>
          <w:rFonts w:ascii="Palatino Linotype" w:hAnsi="Palatino Linotype"/>
        </w:rPr>
        <w:lastRenderedPageBreak/>
        <w:t xml:space="preserve">Información Pública del Estado de México y Municipios,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6D24C98D" w14:textId="77777777" w:rsidR="00AD7C41" w:rsidRDefault="00AD7C41" w:rsidP="00AD7C41">
      <w:pPr>
        <w:spacing w:line="360" w:lineRule="auto"/>
        <w:jc w:val="both"/>
        <w:rPr>
          <w:rFonts w:ascii="Palatino Linotype" w:hAnsi="Palatino Linotype" w:cs="Arial"/>
          <w:i/>
          <w:lang w:eastAsia="es-MX"/>
        </w:rPr>
      </w:pPr>
    </w:p>
    <w:p w14:paraId="3755272D" w14:textId="77777777" w:rsidR="00AD7C41" w:rsidRDefault="00AD7C41" w:rsidP="00AD7C41">
      <w:pPr>
        <w:spacing w:line="360" w:lineRule="auto"/>
        <w:jc w:val="both"/>
        <w:rPr>
          <w:rFonts w:ascii="Palatino Linotype" w:hAnsi="Palatino Linotype"/>
        </w:rPr>
      </w:pPr>
      <w:r>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 Sujeto Obligado</w:t>
      </w:r>
      <w:r>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8CCB40D" w14:textId="77777777" w:rsidR="00AD7C41" w:rsidRDefault="00AD7C41" w:rsidP="00AD7C41"/>
    <w:p w14:paraId="4024343C" w14:textId="77777777" w:rsidR="00AD7C41" w:rsidRDefault="00AD7C41" w:rsidP="00AD7C41">
      <w:pPr>
        <w:spacing w:line="360" w:lineRule="auto"/>
        <w:jc w:val="both"/>
        <w:rPr>
          <w:rFonts w:ascii="Palatino Linotype" w:hAnsi="Palatino Linotype"/>
        </w:rPr>
      </w:pPr>
      <w:r>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47F4AFA6" w14:textId="77777777" w:rsidR="00AD7C41" w:rsidRDefault="00AD7C41" w:rsidP="00AD7C41">
      <w:pPr>
        <w:rPr>
          <w:lang w:val="es-MX"/>
        </w:rPr>
      </w:pPr>
    </w:p>
    <w:p w14:paraId="11034295" w14:textId="77777777" w:rsidR="00AD7C41" w:rsidRDefault="00AD7C41" w:rsidP="00AD7C41">
      <w:pPr>
        <w:spacing w:line="360" w:lineRule="auto"/>
        <w:jc w:val="both"/>
        <w:rPr>
          <w:rFonts w:ascii="Palatino Linotype" w:hAnsi="Palatino Linotype"/>
        </w:rPr>
      </w:pPr>
      <w:r>
        <w:rPr>
          <w:rFonts w:ascii="Palatino Linotype" w:hAnsi="Palatino Linotype"/>
        </w:rPr>
        <w:lastRenderedPageBreak/>
        <w:t>Al respecto, el máximo tribunal del país ha establecido jurisprudencia respecto a qué debe entenderse por fundamentación y motivación, en los siguientes términos:</w:t>
      </w:r>
    </w:p>
    <w:p w14:paraId="451E0859" w14:textId="77777777" w:rsidR="00AD7C41" w:rsidRDefault="00AD7C41" w:rsidP="00AD7C41"/>
    <w:p w14:paraId="2C331D58" w14:textId="77777777" w:rsidR="00AD7C41" w:rsidRDefault="00AD7C41" w:rsidP="00AD7C41">
      <w:pPr>
        <w:ind w:left="567" w:right="616"/>
        <w:jc w:val="both"/>
        <w:rPr>
          <w:rFonts w:ascii="Palatino Linotype" w:hAnsi="Palatino Linotype"/>
          <w:i/>
          <w:sz w:val="22"/>
        </w:rPr>
      </w:pPr>
      <w:r>
        <w:rPr>
          <w:rFonts w:ascii="Palatino Linotype" w:hAnsi="Palatino Linotype"/>
          <w:b/>
          <w:i/>
          <w:sz w:val="22"/>
        </w:rPr>
        <w:t xml:space="preserve">FUNDAMENTACIÓN Y MOTIVACIÓN. </w:t>
      </w:r>
      <w:r>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FF978BC" w14:textId="77777777" w:rsidR="00AD7C41" w:rsidRDefault="00AD7C41" w:rsidP="00AD7C41">
      <w:pPr>
        <w:ind w:left="567" w:right="616"/>
        <w:jc w:val="both"/>
        <w:rPr>
          <w:rFonts w:ascii="Palatino Linotype" w:hAnsi="Palatino Linotype"/>
          <w:i/>
        </w:rPr>
      </w:pPr>
    </w:p>
    <w:p w14:paraId="60998DE0" w14:textId="77777777" w:rsidR="00AD7C41" w:rsidRDefault="00AD7C41" w:rsidP="00AD7C41">
      <w:pPr>
        <w:rPr>
          <w:lang w:val="es-MX"/>
        </w:rPr>
      </w:pPr>
    </w:p>
    <w:p w14:paraId="7DE4B272" w14:textId="77777777" w:rsidR="00AD7C41" w:rsidRDefault="00AD7C41" w:rsidP="00AD7C41">
      <w:pPr>
        <w:spacing w:line="360" w:lineRule="auto"/>
        <w:jc w:val="both"/>
        <w:rPr>
          <w:rFonts w:ascii="Palatino Linotype" w:hAnsi="Palatino Linotype"/>
        </w:rPr>
      </w:pPr>
      <w:r>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9ECB15" w14:textId="77777777" w:rsidR="00AD7C41" w:rsidRDefault="00AD7C41" w:rsidP="00AD7C41">
      <w:pPr>
        <w:spacing w:line="360" w:lineRule="auto"/>
        <w:jc w:val="both"/>
        <w:rPr>
          <w:rFonts w:ascii="Palatino Linotype" w:hAnsi="Palatino Linotype"/>
        </w:rPr>
      </w:pPr>
    </w:p>
    <w:p w14:paraId="6BE1AE48" w14:textId="77777777" w:rsidR="00AD7C41" w:rsidRDefault="00AD7C41" w:rsidP="00AD7C41">
      <w:pPr>
        <w:spacing w:line="360" w:lineRule="auto"/>
        <w:jc w:val="both"/>
        <w:rPr>
          <w:rFonts w:ascii="Palatino Linotype" w:hAnsi="Palatino Linotype"/>
        </w:rPr>
      </w:pPr>
      <w:r>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BE7EF33" w14:textId="77777777" w:rsidR="00AD7C41" w:rsidRDefault="00AD7C41" w:rsidP="00AD7C41">
      <w:pPr>
        <w:rPr>
          <w:lang w:val="es-MX"/>
        </w:rPr>
      </w:pPr>
    </w:p>
    <w:p w14:paraId="1BD058DD" w14:textId="77777777" w:rsidR="00AD7C41" w:rsidRDefault="00AD7C41" w:rsidP="00AD7C41">
      <w:pPr>
        <w:ind w:left="567" w:right="616"/>
        <w:jc w:val="both"/>
        <w:rPr>
          <w:rFonts w:ascii="Palatino Linotype" w:hAnsi="Palatino Linotype"/>
          <w:i/>
          <w:sz w:val="22"/>
        </w:rPr>
      </w:pPr>
      <w:r>
        <w:rPr>
          <w:rFonts w:ascii="Palatino Linotype" w:hAnsi="Palatino Linotype"/>
          <w:b/>
          <w:i/>
          <w:sz w:val="22"/>
        </w:rPr>
        <w:t>FUNDAMENTACIÓN Y MOTIVACIÓN. EL ASPECTO FORMAL DE LA GARANTÍA Y SU FINALIDAD SE TRADUCEN EN EXPLICAR, JUSTIFICAR, POSIBILITAR LA DEFENSA Y COMUNICAR LA DECISIÓN</w:t>
      </w:r>
      <w:r>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w:t>
      </w:r>
      <w:r>
        <w:rPr>
          <w:rFonts w:ascii="Palatino Linotype" w:hAnsi="Palatino Linotype"/>
          <w:i/>
          <w:sz w:val="22"/>
        </w:rPr>
        <w:lastRenderedPageBreak/>
        <w:t>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2EDC7E4" w14:textId="77777777" w:rsidR="00AD7C41" w:rsidRDefault="00AD7C41" w:rsidP="00AD7C41">
      <w:pPr>
        <w:spacing w:line="360" w:lineRule="auto"/>
        <w:jc w:val="both"/>
        <w:rPr>
          <w:rFonts w:ascii="Palatino Linotype" w:hAnsi="Palatino Linotype"/>
        </w:rPr>
      </w:pPr>
    </w:p>
    <w:p w14:paraId="171A32BF" w14:textId="77777777" w:rsidR="00AD7C41" w:rsidRDefault="00AD7C41" w:rsidP="00AD7C41">
      <w:pPr>
        <w:spacing w:line="360" w:lineRule="auto"/>
        <w:jc w:val="both"/>
        <w:rPr>
          <w:rFonts w:ascii="Palatino Linotype" w:hAnsi="Palatino Linotype"/>
        </w:rPr>
      </w:pPr>
      <w:r>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31996B6" w14:textId="77777777" w:rsidR="00AD7C41" w:rsidRDefault="00AD7C41" w:rsidP="00AD7C41">
      <w:pPr>
        <w:spacing w:line="360" w:lineRule="auto"/>
        <w:jc w:val="both"/>
        <w:rPr>
          <w:rFonts w:ascii="Palatino Linotype" w:hAnsi="Palatino Linotype"/>
        </w:rPr>
      </w:pPr>
    </w:p>
    <w:p w14:paraId="67B7AF56" w14:textId="77777777" w:rsidR="00AD7C41" w:rsidRDefault="00AD7C41" w:rsidP="00AD7C41">
      <w:pPr>
        <w:spacing w:line="360" w:lineRule="auto"/>
        <w:jc w:val="both"/>
        <w:rPr>
          <w:rFonts w:ascii="Palatino Linotype" w:hAnsi="Palatino Linotype"/>
        </w:rPr>
      </w:pPr>
      <w:r>
        <w:rPr>
          <w:rFonts w:ascii="Palatino Linotype" w:hAnsi="Palatino Linotype"/>
        </w:rPr>
        <w:t>Por lo tanto, la entrega de documentos en su versión pública debe acompañarse necesariamente del Acuerdo del Comité de Transparencia del Sujeto Obligado</w:t>
      </w:r>
      <w:r>
        <w:rPr>
          <w:rFonts w:ascii="Palatino Linotype" w:hAnsi="Palatino Linotype"/>
          <w:b/>
        </w:rPr>
        <w:t xml:space="preserve"> </w:t>
      </w:r>
      <w:r>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3C0835"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334B2D17" w:rsidR="00BD34CA"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w:t>
      </w:r>
      <w:r w:rsidR="00BD34CA">
        <w:rPr>
          <w:rFonts w:ascii="Palatino Linotype" w:hAnsi="Palatino Linotype" w:cstheme="minorBidi"/>
          <w:noProof/>
          <w:lang w:val="es-MX" w:eastAsia="es-MX"/>
        </w:rPr>
        <w:t xml:space="preserve"> parcialmente </w:t>
      </w:r>
      <w:r w:rsidRPr="003C0835">
        <w:rPr>
          <w:rFonts w:ascii="Palatino Linotype" w:hAnsi="Palatino Linotype" w:cstheme="minorBidi"/>
          <w:noProof/>
          <w:lang w:val="es-MX" w:eastAsia="es-MX"/>
        </w:rPr>
        <w:t xml:space="preserve">fundadas las razones o motivos de inconformidad que arguye </w:t>
      </w:r>
      <w:r w:rsidR="00EA16D9">
        <w:rPr>
          <w:rFonts w:ascii="Palatino Linotype" w:hAnsi="Palatino Linotype" w:cstheme="minorBidi"/>
          <w:noProof/>
          <w:lang w:val="es-MX" w:eastAsia="es-MX"/>
        </w:rPr>
        <w:t>El</w:t>
      </w:r>
      <w:r w:rsidRPr="003C0835">
        <w:rPr>
          <w:rFonts w:ascii="Palatino Linotype" w:hAnsi="Palatino Linotype" w:cstheme="minorBidi"/>
          <w:noProof/>
          <w:lang w:val="es-MX" w:eastAsia="es-MX"/>
        </w:rPr>
        <w:t xml:space="preserve">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00BD34CA" w:rsidRPr="00BD34CA">
        <w:rPr>
          <w:rFonts w:ascii="Palatino Linotype" w:eastAsiaTheme="minorHAnsi" w:hAnsi="Palatino Linotype" w:cstheme="minorBidi"/>
          <w:lang w:val="es-MX" w:eastAsia="en-US"/>
        </w:rPr>
        <w:t xml:space="preserve">por ello con fundamento en el artículo 186 fracción III de la Ley de Transparencia y Acceso a la </w:t>
      </w:r>
      <w:r w:rsidR="00BD34CA" w:rsidRPr="00BD34CA">
        <w:rPr>
          <w:rFonts w:ascii="Palatino Linotype" w:eastAsiaTheme="minorHAnsi" w:hAnsi="Palatino Linotype" w:cstheme="minorBidi"/>
          <w:lang w:val="es-MX" w:eastAsia="en-US"/>
        </w:rPr>
        <w:lastRenderedPageBreak/>
        <w:t xml:space="preserve">Información Pública del Estado de México y Municipios, se </w:t>
      </w:r>
      <w:r w:rsidR="003C7D87">
        <w:rPr>
          <w:rFonts w:ascii="Palatino Linotype" w:eastAsiaTheme="minorHAnsi" w:hAnsi="Palatino Linotype" w:cstheme="minorBidi"/>
          <w:b/>
          <w:lang w:val="es-MX" w:eastAsia="en-US"/>
        </w:rPr>
        <w:t>MODIFICA</w:t>
      </w:r>
      <w:r w:rsidR="00BD34CA" w:rsidRPr="00BD34CA">
        <w:rPr>
          <w:rFonts w:ascii="Palatino Linotype" w:eastAsiaTheme="minorHAnsi" w:hAnsi="Palatino Linotype" w:cstheme="minorBidi"/>
          <w:b/>
          <w:lang w:val="es-MX" w:eastAsia="en-US"/>
        </w:rPr>
        <w:t xml:space="preserve"> </w:t>
      </w:r>
      <w:r w:rsidR="00BD34CA" w:rsidRPr="00BD34CA">
        <w:rPr>
          <w:rFonts w:ascii="Palatino Linotype" w:eastAsiaTheme="minorHAnsi" w:hAnsi="Palatino Linotype" w:cstheme="minorBidi"/>
          <w:lang w:val="es-MX" w:eastAsia="en-US"/>
        </w:rPr>
        <w:t xml:space="preserve">la respuesta a la solicitud de información </w:t>
      </w:r>
      <w:r w:rsidR="003C7D87" w:rsidRPr="003C7D87">
        <w:rPr>
          <w:rFonts w:ascii="Palatino Linotype" w:eastAsiaTheme="minorHAnsi" w:hAnsi="Palatino Linotype" w:cs="Arial"/>
          <w:b/>
          <w:szCs w:val="22"/>
          <w:lang w:val="es-MX" w:eastAsia="en-US"/>
        </w:rPr>
        <w:t>00154/TEOLOYU/IP/2022</w:t>
      </w:r>
      <w:r w:rsidR="00BD34CA" w:rsidRPr="00BD34CA">
        <w:rPr>
          <w:rFonts w:ascii="Palatino Linotype" w:eastAsiaTheme="minorHAnsi" w:hAnsi="Palatino Linotype" w:cs="Arial"/>
          <w:b/>
          <w:szCs w:val="22"/>
          <w:lang w:val="es-MX" w:eastAsia="en-US"/>
        </w:rPr>
        <w:t xml:space="preserve">, </w:t>
      </w:r>
      <w:r w:rsidR="00BD34CA" w:rsidRPr="00BD34CA">
        <w:rPr>
          <w:rFonts w:ascii="Palatino Linotype" w:eastAsiaTheme="minorHAnsi" w:hAnsi="Palatino Linotype" w:cs="Arial"/>
          <w:szCs w:val="22"/>
          <w:lang w:val="es-MX" w:eastAsia="en-US"/>
        </w:rPr>
        <w:t xml:space="preserve">que han sido materia del presente fallo. </w:t>
      </w:r>
    </w:p>
    <w:p w14:paraId="08539A09" w14:textId="77777777" w:rsidR="00EA16D9" w:rsidRPr="00BD34CA"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5EC122EB" w14:textId="5381D87E"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r w:rsidRPr="00BD34CA">
        <w:rPr>
          <w:rFonts w:ascii="Palatino Linotype" w:eastAsiaTheme="minorHAnsi" w:hAnsi="Palatino Linotype" w:cs="Arial"/>
          <w:b/>
          <w:lang w:val="es-ES_tradnl" w:eastAsia="en-US"/>
        </w:rPr>
        <w:t>PRIMERO.</w:t>
      </w:r>
      <w:r w:rsidRPr="00BD34CA">
        <w:rPr>
          <w:rFonts w:ascii="Palatino Linotype" w:eastAsiaTheme="minorHAnsi" w:hAnsi="Palatino Linotype" w:cs="Arial"/>
          <w:lang w:val="es-ES_tradnl" w:eastAsia="en-US"/>
        </w:rPr>
        <w:t xml:space="preserve"> </w:t>
      </w:r>
      <w:r w:rsidRPr="00BD34CA">
        <w:rPr>
          <w:rFonts w:ascii="Palatino Linotype" w:eastAsiaTheme="minorHAnsi" w:hAnsi="Palatino Linotype" w:cs="Arial"/>
          <w:lang w:val="es-MX" w:eastAsia="en-US"/>
        </w:rPr>
        <w:t xml:space="preserve">Se </w:t>
      </w:r>
      <w:r w:rsidR="003C7D87">
        <w:rPr>
          <w:rFonts w:ascii="Palatino Linotype" w:eastAsiaTheme="minorHAnsi" w:hAnsi="Palatino Linotype" w:cs="Arial"/>
          <w:b/>
          <w:lang w:val="es-MX" w:eastAsia="en-US"/>
        </w:rPr>
        <w:t>MODIFICA</w:t>
      </w:r>
      <w:r w:rsidRPr="00BD34CA">
        <w:rPr>
          <w:rFonts w:ascii="Palatino Linotype" w:eastAsiaTheme="minorHAnsi" w:hAnsi="Palatino Linotype" w:cs="Arial"/>
          <w:b/>
          <w:lang w:val="es-MX" w:eastAsia="en-US"/>
        </w:rPr>
        <w:t xml:space="preserve"> </w:t>
      </w:r>
      <w:r w:rsidRPr="00BD34CA">
        <w:rPr>
          <w:rFonts w:ascii="Palatino Linotype" w:eastAsiaTheme="minorHAnsi" w:hAnsi="Palatino Linotype" w:cs="Arial"/>
          <w:lang w:val="es-MX" w:eastAsia="en-US"/>
        </w:rPr>
        <w:t xml:space="preserve">la respuesta entregada por </w:t>
      </w:r>
      <w:r w:rsidRPr="00BD34CA">
        <w:rPr>
          <w:rFonts w:ascii="Palatino Linotype" w:eastAsiaTheme="minorHAnsi" w:hAnsi="Palatino Linotype" w:cs="Arial"/>
          <w:b/>
          <w:lang w:val="es-MX" w:eastAsia="en-US"/>
        </w:rPr>
        <w:t xml:space="preserve">El Sujeto Obligado, </w:t>
      </w:r>
      <w:r w:rsidRPr="00BD34CA">
        <w:rPr>
          <w:rFonts w:ascii="Palatino Linotype" w:eastAsiaTheme="minorHAnsi" w:hAnsi="Palatino Linotype" w:cs="Arial"/>
          <w:lang w:val="es-MX" w:eastAsia="en-US"/>
        </w:rPr>
        <w:t xml:space="preserve">a la solicitud de información número </w:t>
      </w:r>
      <w:r w:rsidR="003C7D87" w:rsidRPr="003C7D87">
        <w:rPr>
          <w:rFonts w:ascii="Palatino Linotype" w:eastAsiaTheme="minorHAnsi" w:hAnsi="Palatino Linotype" w:cs="Arial"/>
          <w:b/>
          <w:szCs w:val="22"/>
          <w:lang w:val="es-MX" w:eastAsia="en-US"/>
        </w:rPr>
        <w:t>00154/TEOLOYU/IP/2022</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por resultar fundados los motivos de inconformidad que arguye </w:t>
      </w:r>
      <w:r w:rsidR="00E13557">
        <w:rPr>
          <w:rFonts w:ascii="Palatino Linotype" w:eastAsiaTheme="minorHAnsi" w:hAnsi="Palatino Linotype" w:cs="Arial"/>
          <w:b/>
          <w:szCs w:val="22"/>
          <w:lang w:val="es-MX" w:eastAsia="en-US"/>
        </w:rPr>
        <w:t>el</w:t>
      </w:r>
      <w:r w:rsidRPr="00BD34CA">
        <w:rPr>
          <w:rFonts w:ascii="Palatino Linotype" w:eastAsiaTheme="minorHAnsi" w:hAnsi="Palatino Linotype" w:cs="Arial"/>
          <w:b/>
          <w:szCs w:val="22"/>
          <w:lang w:val="es-MX" w:eastAsia="en-US"/>
        </w:rPr>
        <w:t xml:space="preserve"> Recurrente, </w:t>
      </w:r>
      <w:r w:rsidRPr="00BD34CA">
        <w:rPr>
          <w:rFonts w:ascii="Palatino Linotype" w:eastAsiaTheme="minorHAnsi" w:hAnsi="Palatino Linotype" w:cs="Arial"/>
          <w:szCs w:val="22"/>
          <w:lang w:val="es-MX" w:eastAsia="en-US"/>
        </w:rPr>
        <w:t xml:space="preserve">en términos del </w:t>
      </w:r>
      <w:r w:rsidRPr="00BD34CA">
        <w:rPr>
          <w:rFonts w:ascii="Palatino Linotype" w:eastAsiaTheme="minorHAnsi" w:hAnsi="Palatino Linotype" w:cs="Arial"/>
          <w:b/>
          <w:szCs w:val="22"/>
          <w:lang w:val="es-MX" w:eastAsia="en-US"/>
        </w:rPr>
        <w:t xml:space="preserve">Considerando </w:t>
      </w:r>
      <w:r w:rsidR="00A1789B">
        <w:rPr>
          <w:rFonts w:ascii="Palatino Linotype" w:eastAsiaTheme="minorHAnsi" w:hAnsi="Palatino Linotype" w:cs="Arial"/>
          <w:b/>
          <w:szCs w:val="22"/>
          <w:lang w:val="es-MX" w:eastAsia="en-US"/>
        </w:rPr>
        <w:t>QUINTO</w:t>
      </w:r>
      <w:r w:rsidRPr="00BD34CA">
        <w:rPr>
          <w:rFonts w:ascii="Palatino Linotype" w:eastAsiaTheme="minorHAnsi" w:hAnsi="Palatino Linotype" w:cs="Arial"/>
          <w:b/>
          <w:szCs w:val="22"/>
          <w:lang w:val="es-MX" w:eastAsia="en-US"/>
        </w:rPr>
        <w:t xml:space="preserve"> </w:t>
      </w:r>
      <w:r w:rsidRPr="00BD34CA">
        <w:rPr>
          <w:rFonts w:ascii="Palatino Linotype" w:eastAsiaTheme="minorHAnsi" w:hAnsi="Palatino Linotype" w:cs="Arial"/>
          <w:szCs w:val="22"/>
          <w:lang w:val="es-MX" w:eastAsia="en-US"/>
        </w:rPr>
        <w:t xml:space="preserve">de la presente resolución. </w:t>
      </w:r>
    </w:p>
    <w:p w14:paraId="3265734E" w14:textId="77777777" w:rsidR="00BD34CA" w:rsidRPr="00BD34CA"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73040058" w:rsidR="00434741" w:rsidRDefault="00BD34CA" w:rsidP="00434741">
      <w:pPr>
        <w:spacing w:after="240" w:line="360" w:lineRule="auto"/>
        <w:jc w:val="both"/>
        <w:rPr>
          <w:rFonts w:ascii="Palatino Linotype" w:hAnsi="Palatino Linotype"/>
        </w:rPr>
      </w:pPr>
      <w:r w:rsidRPr="00BD34CA">
        <w:rPr>
          <w:rFonts w:ascii="Palatino Linotype" w:eastAsiaTheme="minorHAnsi" w:hAnsi="Palatino Linotype" w:cs="Arial"/>
          <w:b/>
          <w:lang w:val="es-ES_tradnl" w:eastAsia="en-US"/>
        </w:rPr>
        <w:t>SEGUNDO.</w:t>
      </w:r>
      <w:r w:rsidRPr="00BD34CA">
        <w:rPr>
          <w:rFonts w:ascii="Palatino Linotype" w:eastAsiaTheme="minorHAnsi" w:hAnsi="Palatino Linotype" w:cs="Arial"/>
          <w:lang w:val="es-MX" w:eastAsia="en-US"/>
        </w:rPr>
        <w:t xml:space="preserve"> </w:t>
      </w:r>
      <w:r>
        <w:rPr>
          <w:rFonts w:ascii="Palatino Linotype" w:hAnsi="Palatino Linotype" w:cs="Arial"/>
        </w:rPr>
        <w:t xml:space="preserve">Se </w:t>
      </w:r>
      <w:r>
        <w:rPr>
          <w:rFonts w:ascii="Palatino Linotype" w:hAnsi="Palatino Linotype" w:cs="Arial"/>
          <w:b/>
        </w:rPr>
        <w:t xml:space="preserve">ORDENA </w:t>
      </w:r>
      <w:r>
        <w:rPr>
          <w:rFonts w:ascii="Palatino Linotype" w:hAnsi="Palatino Linotype" w:cs="Arial"/>
        </w:rPr>
        <w:t xml:space="preserve">al </w:t>
      </w:r>
      <w:r>
        <w:rPr>
          <w:rFonts w:ascii="Palatino Linotype" w:hAnsi="Palatino Linotype" w:cs="Arial"/>
          <w:b/>
        </w:rPr>
        <w:t xml:space="preserve">Sujeto Obligado </w:t>
      </w:r>
      <w:r>
        <w:rPr>
          <w:rFonts w:ascii="Palatino Linotype" w:hAnsi="Palatino Linotype" w:cs="Arial"/>
        </w:rPr>
        <w:t>haga entrega a</w:t>
      </w:r>
      <w:r w:rsidR="00E13557">
        <w:rPr>
          <w:rFonts w:ascii="Palatino Linotype" w:hAnsi="Palatino Linotype" w:cs="Arial"/>
        </w:rPr>
        <w:t>l</w:t>
      </w:r>
      <w:r>
        <w:rPr>
          <w:rFonts w:ascii="Palatino Linotype" w:hAnsi="Palatino Linotype" w:cs="Arial"/>
        </w:rPr>
        <w:t xml:space="preserve"> </w:t>
      </w:r>
      <w:r>
        <w:rPr>
          <w:rFonts w:ascii="Palatino Linotype" w:hAnsi="Palatino Linotype" w:cs="Arial"/>
          <w:b/>
        </w:rPr>
        <w:t xml:space="preserve">Recurrente, </w:t>
      </w:r>
      <w:r>
        <w:rPr>
          <w:rFonts w:ascii="Palatino Linotype" w:hAnsi="Palatino Linotype" w:cs="Arial"/>
        </w:rPr>
        <w:t>a través del Sistema de Acceso a la Información Mexiquense (SAIMEX)</w:t>
      </w:r>
      <w:r>
        <w:rPr>
          <w:rFonts w:ascii="Palatino Linotype" w:hAnsi="Palatino Linotype"/>
          <w:lang w:val="es-ES_tradnl"/>
        </w:rPr>
        <w:t xml:space="preserve">, en términos del </w:t>
      </w:r>
      <w:r>
        <w:rPr>
          <w:rFonts w:ascii="Palatino Linotype" w:hAnsi="Palatino Linotype"/>
          <w:bCs/>
          <w:lang w:val="es-ES_tradnl"/>
        </w:rPr>
        <w:t>Considerando</w:t>
      </w:r>
      <w:r>
        <w:rPr>
          <w:rFonts w:ascii="Palatino Linotype" w:hAnsi="Palatino Linotype"/>
          <w:b/>
          <w:lang w:val="es-ES_tradnl"/>
        </w:rPr>
        <w:t xml:space="preserve"> </w:t>
      </w:r>
      <w:r w:rsidR="00A1789B">
        <w:rPr>
          <w:rFonts w:ascii="Palatino Linotype" w:hAnsi="Palatino Linotype"/>
          <w:b/>
          <w:lang w:val="es-ES_tradnl"/>
        </w:rPr>
        <w:t>QUINTO</w:t>
      </w:r>
      <w:r>
        <w:rPr>
          <w:rFonts w:ascii="Palatino Linotype" w:hAnsi="Palatino Linotype"/>
        </w:rPr>
        <w:t xml:space="preserve"> de la presente resolución</w:t>
      </w:r>
      <w:r>
        <w:rPr>
          <w:rFonts w:ascii="Palatino Linotype" w:hAnsi="Palatino Linotype"/>
          <w:lang w:val="es-ES_tradnl"/>
        </w:rPr>
        <w:t xml:space="preserve">, </w:t>
      </w:r>
      <w:r w:rsidR="00E13557">
        <w:rPr>
          <w:rFonts w:ascii="Palatino Linotype" w:hAnsi="Palatino Linotype"/>
          <w:lang w:val="es-ES_tradnl"/>
        </w:rPr>
        <w:t>en versión pública</w:t>
      </w:r>
      <w:r w:rsidR="00A1789B">
        <w:rPr>
          <w:rFonts w:ascii="Palatino Linotype" w:hAnsi="Palatino Linotype"/>
          <w:lang w:val="es-ES_tradnl"/>
        </w:rPr>
        <w:t xml:space="preserve"> de ser procedente</w:t>
      </w:r>
      <w:r w:rsidR="00E13557">
        <w:rPr>
          <w:rFonts w:ascii="Palatino Linotype" w:hAnsi="Palatino Linotype"/>
          <w:lang w:val="es-ES_tradnl"/>
        </w:rPr>
        <w:t xml:space="preserve">, </w:t>
      </w:r>
      <w:r w:rsidR="00434741">
        <w:rPr>
          <w:rFonts w:ascii="Palatino Linotype" w:hAnsi="Palatino Linotype"/>
        </w:rPr>
        <w:t>de</w:t>
      </w:r>
      <w:r w:rsidR="00A1789B">
        <w:rPr>
          <w:rFonts w:ascii="Palatino Linotype" w:hAnsi="Palatino Linotype"/>
        </w:rPr>
        <w:t>l o los documentos en donde conste</w:t>
      </w:r>
      <w:r w:rsidR="00434741">
        <w:rPr>
          <w:rFonts w:ascii="Palatino Linotype" w:hAnsi="Palatino Linotype"/>
        </w:rPr>
        <w:t xml:space="preserve"> lo siguiente</w:t>
      </w:r>
      <w:r w:rsidR="00434741" w:rsidRPr="00E152F9">
        <w:rPr>
          <w:rFonts w:ascii="Palatino Linotype" w:hAnsi="Palatino Linotype"/>
        </w:rPr>
        <w:t>:</w:t>
      </w:r>
    </w:p>
    <w:p w14:paraId="7B8E32F1" w14:textId="77777777" w:rsidR="003C7D87" w:rsidRDefault="003C7D87" w:rsidP="00434741">
      <w:pPr>
        <w:spacing w:after="240" w:line="360" w:lineRule="auto"/>
        <w:jc w:val="both"/>
        <w:rPr>
          <w:rFonts w:ascii="Palatino Linotype" w:hAnsi="Palatino Linotype"/>
        </w:rPr>
      </w:pPr>
    </w:p>
    <w:p w14:paraId="00DC96B5" w14:textId="77E6215C" w:rsidR="005B2CC4" w:rsidRPr="003C7D87" w:rsidRDefault="003C7D87" w:rsidP="003C7D87">
      <w:pPr>
        <w:pStyle w:val="Prrafodelista"/>
        <w:numPr>
          <w:ilvl w:val="0"/>
          <w:numId w:val="39"/>
        </w:numPr>
        <w:spacing w:after="120" w:line="276" w:lineRule="auto"/>
        <w:ind w:left="714" w:hanging="357"/>
        <w:jc w:val="both"/>
        <w:rPr>
          <w:rFonts w:ascii="Palatino Linotype" w:hAnsi="Palatino Linotype"/>
          <w:i/>
        </w:rPr>
      </w:pPr>
      <w:r w:rsidRPr="003C7D87">
        <w:rPr>
          <w:rFonts w:ascii="Palatino Linotype" w:hAnsi="Palatino Linotype"/>
          <w:i/>
        </w:rPr>
        <w:t>Nombre y/o razón social, domicilio</w:t>
      </w:r>
      <w:r>
        <w:rPr>
          <w:rFonts w:ascii="Palatino Linotype" w:hAnsi="Palatino Linotype"/>
          <w:i/>
        </w:rPr>
        <w:t xml:space="preserve"> </w:t>
      </w:r>
      <w:r w:rsidRPr="003C7D87">
        <w:rPr>
          <w:rFonts w:ascii="Palatino Linotype" w:hAnsi="Palatino Linotype"/>
          <w:i/>
        </w:rPr>
        <w:t>y giro</w:t>
      </w:r>
      <w:r>
        <w:rPr>
          <w:rFonts w:ascii="Palatino Linotype" w:hAnsi="Palatino Linotype"/>
          <w:i/>
        </w:rPr>
        <w:t xml:space="preserve"> comercial</w:t>
      </w:r>
      <w:r w:rsidRPr="003C7D87">
        <w:rPr>
          <w:rFonts w:ascii="Palatino Linotype" w:hAnsi="Palatino Linotype"/>
          <w:i/>
        </w:rPr>
        <w:t xml:space="preserve"> de las empresas que se en</w:t>
      </w:r>
      <w:r w:rsidR="002202BA">
        <w:rPr>
          <w:rFonts w:ascii="Palatino Linotype" w:hAnsi="Palatino Linotype"/>
          <w:i/>
        </w:rPr>
        <w:t>contraban</w:t>
      </w:r>
      <w:r w:rsidRPr="003C7D87">
        <w:rPr>
          <w:rFonts w:ascii="Palatino Linotype" w:hAnsi="Palatino Linotype"/>
          <w:i/>
        </w:rPr>
        <w:t xml:space="preserve"> en el Municipio de Teoloyucan</w:t>
      </w:r>
      <w:r w:rsidR="002202BA">
        <w:rPr>
          <w:rFonts w:ascii="Palatino Linotype" w:hAnsi="Palatino Linotype"/>
          <w:i/>
        </w:rPr>
        <w:t xml:space="preserve"> al ocho de abril de dos mil veintidós.</w:t>
      </w:r>
    </w:p>
    <w:p w14:paraId="17F37CB6" w14:textId="77777777" w:rsidR="003C7D87" w:rsidRDefault="003C7D87" w:rsidP="003C7D87">
      <w:pPr>
        <w:autoSpaceDE w:val="0"/>
        <w:autoSpaceDN w:val="0"/>
        <w:adjustRightInd w:val="0"/>
        <w:spacing w:before="240" w:after="160" w:line="360" w:lineRule="auto"/>
        <w:ind w:right="49"/>
        <w:jc w:val="both"/>
        <w:rPr>
          <w:rFonts w:ascii="Palatino Linotype" w:hAnsi="Palatino Linotype" w:cs="Arial"/>
          <w:i/>
        </w:rPr>
      </w:pPr>
    </w:p>
    <w:p w14:paraId="11C6B8F3" w14:textId="694DFF51" w:rsidR="002F3631" w:rsidRDefault="00F67DFF" w:rsidP="003C7D87">
      <w:pPr>
        <w:autoSpaceDE w:val="0"/>
        <w:autoSpaceDN w:val="0"/>
        <w:adjustRightInd w:val="0"/>
        <w:spacing w:before="240" w:after="160" w:line="360" w:lineRule="auto"/>
        <w:ind w:right="49"/>
        <w:jc w:val="both"/>
        <w:rPr>
          <w:rFonts w:ascii="Palatino Linotype" w:hAnsi="Palatino Linotype" w:cs="Arial"/>
          <w:i/>
        </w:rPr>
      </w:pPr>
      <w:r w:rsidRPr="00F67DFF">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E13557">
        <w:rPr>
          <w:rFonts w:ascii="Palatino Linotype" w:hAnsi="Palatino Linotype" w:cs="Arial"/>
          <w:i/>
        </w:rPr>
        <w:t>.</w:t>
      </w:r>
    </w:p>
    <w:p w14:paraId="3F4AD618" w14:textId="77777777" w:rsidR="003C7D87" w:rsidRPr="003C7D87" w:rsidRDefault="003C7D87" w:rsidP="003C7D87">
      <w:pPr>
        <w:autoSpaceDE w:val="0"/>
        <w:autoSpaceDN w:val="0"/>
        <w:adjustRightInd w:val="0"/>
        <w:spacing w:before="240" w:after="160" w:line="360" w:lineRule="auto"/>
        <w:ind w:right="49"/>
        <w:jc w:val="both"/>
        <w:rPr>
          <w:rFonts w:ascii="Palatino Linotype" w:hAnsi="Palatino Linotype" w:cs="Arial"/>
          <w:i/>
        </w:rPr>
      </w:pPr>
    </w:p>
    <w:p w14:paraId="6A6A96F0" w14:textId="17A900F4"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D34CA">
        <w:rPr>
          <w:rFonts w:ascii="Palatino Linotype" w:eastAsiaTheme="minorHAnsi" w:hAnsi="Palatino Linotype" w:cs="Arial"/>
          <w:b/>
          <w:lang w:val="es-MX" w:eastAsia="en-US"/>
        </w:rPr>
        <w:t>TERCERO. Notifíquese</w:t>
      </w:r>
      <w:r w:rsidRPr="00BD34CA">
        <w:rPr>
          <w:rFonts w:ascii="Palatino Linotype" w:eastAsiaTheme="minorHAnsi" w:hAnsi="Palatino Linotype" w:cs="Arial"/>
          <w:b/>
          <w:i/>
          <w:lang w:val="es-MX" w:eastAsia="en-US"/>
        </w:rPr>
        <w:t xml:space="preserve"> </w:t>
      </w:r>
      <w:r w:rsidRPr="00BD34CA">
        <w:rPr>
          <w:rFonts w:ascii="Palatino Linotype" w:eastAsiaTheme="minorHAnsi" w:hAnsi="Palatino Linotype" w:cs="Arial"/>
          <w:lang w:val="es-MX" w:eastAsia="en-US"/>
        </w:rPr>
        <w:t>al Titular de la Unidad de Transparencia del</w:t>
      </w:r>
      <w:r w:rsidRPr="00BD34CA">
        <w:rPr>
          <w:rFonts w:ascii="Palatino Linotype" w:eastAsiaTheme="minorHAnsi" w:hAnsi="Palatino Linotype" w:cs="Arial"/>
          <w:b/>
          <w:lang w:val="es-MX" w:eastAsia="en-US"/>
        </w:rPr>
        <w:t xml:space="preserve"> </w:t>
      </w:r>
      <w:r w:rsidR="00CB298F" w:rsidRPr="00CB298F">
        <w:rPr>
          <w:rFonts w:ascii="Palatino Linotype" w:eastAsiaTheme="minorHAnsi" w:hAnsi="Palatino Linotype" w:cs="Arial"/>
          <w:b/>
          <w:lang w:val="es-MX" w:eastAsia="en-US"/>
        </w:rPr>
        <w:t>Sujeto Obligado</w:t>
      </w:r>
      <w:r w:rsidRPr="00BD34CA">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D34CA"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D34CA" w:rsidRDefault="00BD34CA" w:rsidP="00BD34CA">
      <w:pPr>
        <w:autoSpaceDE w:val="0"/>
        <w:autoSpaceDN w:val="0"/>
        <w:adjustRightInd w:val="0"/>
        <w:spacing w:line="360" w:lineRule="auto"/>
        <w:jc w:val="both"/>
        <w:rPr>
          <w:rFonts w:ascii="Palatino Linotype" w:hAnsi="Palatino Linotype" w:cs="Arial"/>
        </w:rPr>
      </w:pPr>
      <w:r w:rsidRPr="00BD34CA">
        <w:rPr>
          <w:rFonts w:ascii="Palatino Linotype" w:hAnsi="Palatino Linotype" w:cs="Arial"/>
          <w:b/>
          <w:lang w:val="es-MX"/>
        </w:rPr>
        <w:t xml:space="preserve">CUARTO. </w:t>
      </w:r>
      <w:r w:rsidRPr="00BD34CA">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D34CA"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D34CA" w:rsidRDefault="00BD34CA" w:rsidP="00BD34CA">
      <w:pPr>
        <w:spacing w:line="360" w:lineRule="auto"/>
        <w:jc w:val="both"/>
        <w:rPr>
          <w:rFonts w:ascii="Palatino Linotype" w:hAnsi="Palatino Linotype" w:cs="Arial"/>
          <w:b/>
          <w:lang w:val="es-MX"/>
        </w:rPr>
      </w:pPr>
    </w:p>
    <w:p w14:paraId="38191FC9" w14:textId="78CA9F9C" w:rsidR="00BD34CA" w:rsidRDefault="00BD34CA" w:rsidP="00BD34CA">
      <w:pPr>
        <w:spacing w:line="360" w:lineRule="auto"/>
        <w:jc w:val="both"/>
        <w:rPr>
          <w:rFonts w:ascii="Palatino Linotype" w:hAnsi="Palatino Linotype"/>
          <w:color w:val="222222"/>
          <w:shd w:val="clear" w:color="auto" w:fill="FFFFFF"/>
          <w:lang w:val="es-MX"/>
        </w:rPr>
      </w:pPr>
      <w:r w:rsidRPr="00BD34CA">
        <w:rPr>
          <w:rFonts w:ascii="Palatino Linotype" w:hAnsi="Palatino Linotype" w:cs="Arial"/>
          <w:b/>
          <w:lang w:val="es-MX"/>
        </w:rPr>
        <w:t xml:space="preserve">QUINTO. </w:t>
      </w:r>
      <w:r w:rsidR="00CB298F" w:rsidRPr="00BD34CA">
        <w:rPr>
          <w:rFonts w:ascii="Palatino Linotype" w:hAnsi="Palatino Linotype" w:cs="Arial"/>
          <w:b/>
          <w:lang w:val="es-MX"/>
        </w:rPr>
        <w:t>Notifíquese</w:t>
      </w:r>
      <w:r w:rsidRPr="00BD34CA">
        <w:rPr>
          <w:rFonts w:ascii="Palatino Linotype" w:hAnsi="Palatino Linotype" w:cs="Arial"/>
          <w:b/>
          <w:lang w:val="es-MX"/>
        </w:rPr>
        <w:t xml:space="preserve"> </w:t>
      </w:r>
      <w:r w:rsidRPr="00BD34CA">
        <w:rPr>
          <w:rFonts w:ascii="Palatino Linotype" w:hAnsi="Palatino Linotype" w:cs="Arial"/>
          <w:lang w:val="es-MX"/>
        </w:rPr>
        <w:t>la presente resolución a</w:t>
      </w:r>
      <w:r w:rsidR="002F3631">
        <w:rPr>
          <w:rFonts w:ascii="Palatino Linotype" w:hAnsi="Palatino Linotype" w:cs="Arial"/>
          <w:lang w:val="es-MX"/>
        </w:rPr>
        <w:t>l</w:t>
      </w:r>
      <w:r w:rsidRPr="00BD34CA">
        <w:rPr>
          <w:rFonts w:ascii="Palatino Linotype" w:hAnsi="Palatino Linotype" w:cs="Arial"/>
          <w:b/>
          <w:bCs/>
          <w:lang w:val="es-MX"/>
        </w:rPr>
        <w:t xml:space="preserve"> </w:t>
      </w:r>
      <w:r w:rsidR="00CB298F" w:rsidRPr="00BD34CA">
        <w:rPr>
          <w:rFonts w:ascii="Palatino Linotype" w:hAnsi="Palatino Linotype" w:cs="Arial"/>
          <w:b/>
          <w:lang w:val="es-MX"/>
        </w:rPr>
        <w:t>Recurrente</w:t>
      </w:r>
      <w:r w:rsidRPr="00BD34CA">
        <w:rPr>
          <w:rFonts w:ascii="Palatino Linotype" w:hAnsi="Palatino Linotype" w:cs="Arial"/>
          <w:lang w:val="es-MX"/>
        </w:rPr>
        <w:t xml:space="preserve"> vía </w:t>
      </w:r>
      <w:r w:rsidRPr="00BD34CA">
        <w:rPr>
          <w:rFonts w:ascii="Palatino Linotype" w:eastAsiaTheme="minorHAnsi" w:hAnsi="Palatino Linotype" w:cs="Arial"/>
          <w:lang w:val="es-MX" w:eastAsia="en-US"/>
        </w:rPr>
        <w:t>Sistema de Acceso a la Información Mexiquense (</w:t>
      </w:r>
      <w:r w:rsidRPr="00BD34CA">
        <w:rPr>
          <w:rFonts w:ascii="Palatino Linotype" w:eastAsiaTheme="minorHAnsi" w:hAnsi="Palatino Linotype" w:cs="Arial"/>
          <w:b/>
          <w:lang w:val="es-MX" w:eastAsia="en-US"/>
        </w:rPr>
        <w:t>SAIMEX)</w:t>
      </w:r>
      <w:r w:rsidRPr="00BD34CA">
        <w:rPr>
          <w:rFonts w:ascii="Palatino Linotype" w:eastAsiaTheme="minorHAnsi" w:hAnsi="Palatino Linotype" w:cs="Arial"/>
          <w:lang w:val="es-MX" w:eastAsia="en-US"/>
        </w:rPr>
        <w:t xml:space="preserve"> </w:t>
      </w:r>
      <w:r w:rsidRPr="00BD34CA">
        <w:rPr>
          <w:rFonts w:ascii="Palatino Linotype" w:hAnsi="Palatino Linotype" w:cs="Arial"/>
          <w:lang w:val="es-MX"/>
        </w:rPr>
        <w:t xml:space="preserve">y hágase de su conocimiento que, </w:t>
      </w:r>
      <w:r w:rsidRPr="00BD34CA">
        <w:rPr>
          <w:rFonts w:ascii="Palatino Linotype" w:hAnsi="Palatino Linotype"/>
          <w:color w:val="222222"/>
          <w:shd w:val="clear" w:color="auto" w:fill="FFFFFF"/>
          <w:lang w:val="es-MX"/>
        </w:rPr>
        <w:t xml:space="preserve">de conformidad con lo establecido en el artículo 196, de la Ley de Transparencia y Acceso </w:t>
      </w:r>
      <w:r w:rsidRPr="00BD34CA">
        <w:rPr>
          <w:rFonts w:ascii="Palatino Linotype" w:hAnsi="Palatino Linotype"/>
          <w:color w:val="222222"/>
          <w:shd w:val="clear" w:color="auto" w:fill="FFFFFF"/>
          <w:lang w:val="es-MX"/>
        </w:rPr>
        <w:lastRenderedPageBreak/>
        <w:t>a la Información Pública del Estado de México y Municipios, podrá promover el Juicio de Amparo en los términos de las leyes aplicables.</w:t>
      </w:r>
    </w:p>
    <w:p w14:paraId="3404B296" w14:textId="77777777" w:rsidR="003C0CD8" w:rsidRPr="00BD34CA"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73125100"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36295">
        <w:rPr>
          <w:rFonts w:ascii="Palatino Linotype" w:hAnsi="Palatino Linotype"/>
        </w:rPr>
        <w:t xml:space="preserve"> </w:t>
      </w:r>
      <w:r w:rsidR="00636295">
        <w:rPr>
          <w:rFonts w:ascii="Palatino Linotype" w:eastAsiaTheme="minorEastAsia" w:hAnsi="Palatino Linotype"/>
          <w:color w:val="000000" w:themeColor="text1"/>
          <w:lang w:val="es-ES_tradnl"/>
        </w:rPr>
        <w:t>(AUSENCIA JUSTIFICADA)</w:t>
      </w:r>
      <w:r w:rsidRPr="00DB5147">
        <w:rPr>
          <w:rFonts w:ascii="Palatino Linotype" w:hAnsi="Palatino Linotype"/>
        </w:rPr>
        <w:t xml:space="preserve">, LUIS GUSTAVO PARRA NORIEGA </w:t>
      </w:r>
      <w:r w:rsidR="00C94A1D">
        <w:rPr>
          <w:rFonts w:ascii="Palatino Linotype" w:hAnsi="Palatino Linotype"/>
        </w:rPr>
        <w:t xml:space="preserve"> </w:t>
      </w:r>
      <w:r w:rsidRPr="00DB5147">
        <w:rPr>
          <w:rFonts w:ascii="Palatino Linotype" w:hAnsi="Palatino Linotype"/>
        </w:rPr>
        <w:t xml:space="preserve">Y GUADALUPE RAMÍREZ PEÑA; EN LA </w:t>
      </w:r>
      <w:r w:rsidR="002F3631">
        <w:rPr>
          <w:rFonts w:ascii="Palatino Linotype" w:hAnsi="Palatino Linotype"/>
        </w:rPr>
        <w:t xml:space="preserve">TRIGÉSIMA </w:t>
      </w:r>
      <w:r w:rsidR="003C7D87">
        <w:rPr>
          <w:rFonts w:ascii="Palatino Linotype" w:hAnsi="Palatino Linotype"/>
        </w:rPr>
        <w:t>CUARTA</w:t>
      </w:r>
      <w:r w:rsidR="00EA16D9">
        <w:rPr>
          <w:rFonts w:ascii="Palatino Linotype" w:hAnsi="Palatino Linotype"/>
        </w:rPr>
        <w:t xml:space="preserve"> </w:t>
      </w:r>
      <w:r w:rsidRPr="00DB5147">
        <w:rPr>
          <w:rFonts w:ascii="Palatino Linotype" w:hAnsi="Palatino Linotype"/>
        </w:rPr>
        <w:t xml:space="preserve">SESIÓN ORDINARIA CELEBRADA EL </w:t>
      </w:r>
      <w:r w:rsidR="00583FE7">
        <w:rPr>
          <w:rFonts w:ascii="Palatino Linotype" w:hAnsi="Palatino Linotype"/>
        </w:rPr>
        <w:t>VEINTIUNO</w:t>
      </w:r>
      <w:r w:rsidR="002F3631">
        <w:rPr>
          <w:rFonts w:ascii="Palatino Linotype" w:hAnsi="Palatino Linotype"/>
        </w:rPr>
        <w:t xml:space="preserve"> DE SEPTIEMBRE</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A839B2">
        <w:rPr>
          <w:rFonts w:ascii="Palatino Linotype" w:hAnsi="Palatino Linotype" w:cs="Arial"/>
        </w:rPr>
        <w:t>------------</w:t>
      </w:r>
      <w:r w:rsidR="00F1409B">
        <w:rPr>
          <w:rFonts w:ascii="Palatino Linotype" w:hAnsi="Palatino Linotype" w:cs="Arial"/>
        </w:rPr>
        <w:t>------------------------------------------</w:t>
      </w:r>
      <w:r w:rsidR="006375BF">
        <w:rPr>
          <w:rFonts w:ascii="Palatino Linotype" w:hAnsi="Palatino Linotype" w:cs="Arial"/>
        </w:rPr>
        <w:t>---------------------------------------------</w:t>
      </w:r>
      <w:r w:rsidR="002F3631">
        <w:rPr>
          <w:rFonts w:ascii="Palatino Linotype" w:hAnsi="Palatino Linotype" w:cs="Arial"/>
        </w:rPr>
        <w:t>-------------------------------------------------------------------------------------------------------------------------------------------------------------------------------</w:t>
      </w:r>
      <w:r w:rsidR="00771606">
        <w:rPr>
          <w:rFonts w:ascii="Palatino Linotype" w:hAnsi="Palatino Linotype" w:cs="Arial"/>
        </w:rPr>
        <w:t>------------------------------------------------------------------------------------------------------------------------------------------------------------------------------------------------------------------------------------------------------------------------------------------------------------------------------</w:t>
      </w:r>
      <w:r w:rsidR="002F3631">
        <w:rPr>
          <w:rFonts w:ascii="Palatino Linotype" w:hAnsi="Palatino Linotype" w:cs="Arial"/>
        </w:rPr>
        <w:t>--------------------------------------------------------------------------------------------------------------------------------------------------------------------</w:t>
      </w:r>
      <w:r w:rsidR="00771606">
        <w:rPr>
          <w:rFonts w:ascii="Palatino Linotype" w:hAnsi="Palatino Linotype" w:cs="Arial"/>
        </w:rPr>
        <w:t>----------------------------------------------------------------------------------------------------------------------------------------------------------------------------------------------------------------------------------------------------------------------------------------------------------------------------------------------------------------------------------------------------</w:t>
      </w:r>
      <w:r w:rsidR="00636295">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A1789B" w:rsidRDefault="00A1789B" w:rsidP="00D34057">
      <w:r>
        <w:separator/>
      </w:r>
    </w:p>
  </w:endnote>
  <w:endnote w:type="continuationSeparator" w:id="0">
    <w:p w14:paraId="11EEDEE9" w14:textId="77777777" w:rsidR="00A1789B" w:rsidRDefault="00A1789B"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1789B" w:rsidRPr="000B69FA" w:rsidRDefault="00A1789B"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3E70">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C3E70">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1789B" w:rsidRPr="008171C2" w:rsidRDefault="00A1789B"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1C3E7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1C3E70">
      <w:rPr>
        <w:rFonts w:ascii="Palatino Linotype" w:hAnsi="Palatino Linotype"/>
        <w:b/>
        <w:bCs/>
        <w:noProof/>
        <w:sz w:val="20"/>
      </w:rPr>
      <w:t>44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A1789B" w:rsidRDefault="00A1789B" w:rsidP="00D34057">
      <w:r>
        <w:separator/>
      </w:r>
    </w:p>
  </w:footnote>
  <w:footnote w:type="continuationSeparator" w:id="0">
    <w:p w14:paraId="599FD2F4" w14:textId="77777777" w:rsidR="00A1789B" w:rsidRDefault="00A1789B" w:rsidP="00D34057">
      <w:r>
        <w:continuationSeparator/>
      </w:r>
    </w:p>
  </w:footnote>
  <w:footnote w:id="1">
    <w:p w14:paraId="4A7DCFA5" w14:textId="77777777" w:rsidR="00A1789B" w:rsidRPr="00EE06B0" w:rsidRDefault="00A1789B"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1789B" w:rsidRPr="00EE06B0" w:rsidRDefault="00A1789B"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1789B" w:rsidRDefault="001C3E70">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1789B" w14:paraId="3EBBCCA0" w14:textId="77777777" w:rsidTr="00E31501">
      <w:trPr>
        <w:trHeight w:val="227"/>
      </w:trPr>
      <w:tc>
        <w:tcPr>
          <w:tcW w:w="5529" w:type="dxa"/>
          <w:hideMark/>
        </w:tcPr>
        <w:p w14:paraId="5F4AF24B"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9891D7B" w:rsidR="00A1789B" w:rsidRDefault="00F843E6" w:rsidP="00564DB2">
          <w:pPr>
            <w:spacing w:after="120" w:line="256" w:lineRule="auto"/>
            <w:ind w:left="-486" w:right="214" w:firstLine="1585"/>
            <w:jc w:val="right"/>
            <w:rPr>
              <w:rFonts w:ascii="Palatino Linotype" w:hAnsi="Palatino Linotype" w:cs="Arial"/>
              <w:szCs w:val="20"/>
            </w:rPr>
          </w:pPr>
          <w:r w:rsidRPr="00F843E6">
            <w:rPr>
              <w:rFonts w:ascii="Palatino Linotype" w:hAnsi="Palatino Linotype" w:cs="Arial"/>
              <w:bCs/>
              <w:lang w:eastAsia="es-MX"/>
            </w:rPr>
            <w:t>07900/INFOEM/IP/RR/2022</w:t>
          </w:r>
        </w:p>
      </w:tc>
    </w:tr>
    <w:tr w:rsidR="00A1789B" w14:paraId="05B82912" w14:textId="77777777" w:rsidTr="00E31501">
      <w:trPr>
        <w:trHeight w:val="242"/>
      </w:trPr>
      <w:tc>
        <w:tcPr>
          <w:tcW w:w="5529" w:type="dxa"/>
          <w:hideMark/>
        </w:tcPr>
        <w:p w14:paraId="45A5E639"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578111C5" w:rsidR="00A1789B" w:rsidRDefault="00F843E6" w:rsidP="00E31501">
          <w:pPr>
            <w:spacing w:line="256" w:lineRule="auto"/>
            <w:ind w:left="-72" w:right="214" w:firstLine="284"/>
            <w:jc w:val="right"/>
            <w:rPr>
              <w:rFonts w:ascii="Palatino Linotype" w:hAnsi="Palatino Linotype" w:cs="Arial"/>
              <w:szCs w:val="20"/>
            </w:rPr>
          </w:pPr>
          <w:r w:rsidRPr="00F843E6">
            <w:rPr>
              <w:rFonts w:ascii="Palatino Linotype" w:hAnsi="Palatino Linotype" w:cs="Arial"/>
              <w:szCs w:val="20"/>
            </w:rPr>
            <w:t>Ayuntamiento de Teoloyucan</w:t>
          </w:r>
        </w:p>
      </w:tc>
    </w:tr>
    <w:tr w:rsidR="00A1789B" w14:paraId="4AC99349" w14:textId="77777777" w:rsidTr="00E31501">
      <w:trPr>
        <w:trHeight w:val="342"/>
      </w:trPr>
      <w:tc>
        <w:tcPr>
          <w:tcW w:w="5529" w:type="dxa"/>
          <w:hideMark/>
        </w:tcPr>
        <w:p w14:paraId="050C3A62" w14:textId="2269D921" w:rsidR="00A1789B" w:rsidRDefault="00A1789B"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A1789B" w:rsidRDefault="00A1789B"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1789B" w:rsidRDefault="00A178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1789B" w14:paraId="393A0417" w14:textId="77777777" w:rsidTr="00564DB2">
      <w:trPr>
        <w:trHeight w:val="227"/>
      </w:trPr>
      <w:tc>
        <w:tcPr>
          <w:tcW w:w="5529" w:type="dxa"/>
          <w:hideMark/>
        </w:tcPr>
        <w:p w14:paraId="1D809BCF" w14:textId="294A4220"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488A6475" w:rsidR="00A1789B" w:rsidRPr="00B4142F" w:rsidRDefault="00F843E6" w:rsidP="004558D1">
          <w:pPr>
            <w:spacing w:after="120" w:line="256" w:lineRule="auto"/>
            <w:ind w:left="-486" w:right="214" w:firstLine="1408"/>
            <w:jc w:val="right"/>
            <w:rPr>
              <w:rFonts w:ascii="Palatino Linotype" w:hAnsi="Palatino Linotype" w:cs="Arial"/>
              <w:szCs w:val="20"/>
            </w:rPr>
          </w:pPr>
          <w:r w:rsidRPr="00F843E6">
            <w:rPr>
              <w:rFonts w:ascii="Palatino Linotype" w:hAnsi="Palatino Linotype" w:cs="Arial"/>
              <w:bCs/>
              <w:lang w:eastAsia="es-MX"/>
            </w:rPr>
            <w:t>07900/INFOEM/IP/RR/2022</w:t>
          </w:r>
        </w:p>
      </w:tc>
    </w:tr>
    <w:tr w:rsidR="00A1789B" w14:paraId="3CBA8370" w14:textId="77777777" w:rsidTr="00564DB2">
      <w:trPr>
        <w:trHeight w:val="196"/>
      </w:trPr>
      <w:tc>
        <w:tcPr>
          <w:tcW w:w="5529" w:type="dxa"/>
          <w:hideMark/>
        </w:tcPr>
        <w:p w14:paraId="01BBAC1E" w14:textId="77777777" w:rsidR="00A1789B" w:rsidRDefault="00A1789B"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8DDBEE3" w:rsidR="00A1789B" w:rsidRPr="00F06FED" w:rsidRDefault="001C3E70"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1789B" w14:paraId="3016720F" w14:textId="77777777" w:rsidTr="00564DB2">
      <w:trPr>
        <w:trHeight w:val="242"/>
      </w:trPr>
      <w:tc>
        <w:tcPr>
          <w:tcW w:w="5529" w:type="dxa"/>
          <w:hideMark/>
        </w:tcPr>
        <w:p w14:paraId="5A512D3D" w14:textId="77777777" w:rsidR="00A1789B" w:rsidRDefault="00A1789B"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DB007AA" w:rsidR="00A1789B" w:rsidRDefault="00F843E6" w:rsidP="001A7EEE">
          <w:pPr>
            <w:spacing w:line="256" w:lineRule="auto"/>
            <w:ind w:left="-495" w:right="214" w:firstLine="843"/>
            <w:jc w:val="right"/>
            <w:rPr>
              <w:rFonts w:ascii="Palatino Linotype" w:hAnsi="Palatino Linotype" w:cs="Arial"/>
              <w:szCs w:val="20"/>
            </w:rPr>
          </w:pPr>
          <w:r w:rsidRPr="00F843E6">
            <w:rPr>
              <w:rFonts w:ascii="Palatino Linotype" w:hAnsi="Palatino Linotype" w:cs="Arial"/>
              <w:szCs w:val="20"/>
            </w:rPr>
            <w:t>Ayuntamiento de Teoloyucan</w:t>
          </w:r>
        </w:p>
      </w:tc>
    </w:tr>
    <w:tr w:rsidR="00A1789B" w14:paraId="1DA38D4E" w14:textId="77777777" w:rsidTr="00564DB2">
      <w:trPr>
        <w:trHeight w:val="342"/>
      </w:trPr>
      <w:tc>
        <w:tcPr>
          <w:tcW w:w="5529" w:type="dxa"/>
          <w:hideMark/>
        </w:tcPr>
        <w:p w14:paraId="68227E44" w14:textId="493ED142" w:rsidR="00A1789B" w:rsidRDefault="00A1789B"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A1789B" w:rsidRDefault="00A1789B"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1789B" w:rsidRPr="00FF74F5" w:rsidRDefault="001C3E70">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9A766E"/>
    <w:multiLevelType w:val="hybridMultilevel"/>
    <w:tmpl w:val="5F84B3A4"/>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7" w15:restartNumberingAfterBreak="0">
    <w:nsid w:val="11B8675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B3518E"/>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D204BA"/>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C63F78"/>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CC13DF"/>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0"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3"/>
  </w:num>
  <w:num w:numId="2">
    <w:abstractNumId w:val="11"/>
  </w:num>
  <w:num w:numId="3">
    <w:abstractNumId w:val="28"/>
  </w:num>
  <w:num w:numId="4">
    <w:abstractNumId w:val="27"/>
  </w:num>
  <w:num w:numId="5">
    <w:abstractNumId w:val="38"/>
  </w:num>
  <w:num w:numId="6">
    <w:abstractNumId w:val="29"/>
  </w:num>
  <w:num w:numId="7">
    <w:abstractNumId w:val="22"/>
  </w:num>
  <w:num w:numId="8">
    <w:abstractNumId w:val="31"/>
  </w:num>
  <w:num w:numId="9">
    <w:abstractNumId w:val="21"/>
  </w:num>
  <w:num w:numId="10">
    <w:abstractNumId w:val="20"/>
  </w:num>
  <w:num w:numId="11">
    <w:abstractNumId w:val="0"/>
  </w:num>
  <w:num w:numId="12">
    <w:abstractNumId w:val="19"/>
  </w:num>
  <w:num w:numId="13">
    <w:abstractNumId w:val="14"/>
  </w:num>
  <w:num w:numId="14">
    <w:abstractNumId w:val="18"/>
  </w:num>
  <w:num w:numId="15">
    <w:abstractNumId w:val="37"/>
  </w:num>
  <w:num w:numId="16">
    <w:abstractNumId w:val="30"/>
  </w:num>
  <w:num w:numId="17">
    <w:abstractNumId w:val="5"/>
  </w:num>
  <w:num w:numId="18">
    <w:abstractNumId w:val="16"/>
  </w:num>
  <w:num w:numId="19">
    <w:abstractNumId w:val="9"/>
  </w:num>
  <w:num w:numId="20">
    <w:abstractNumId w:val="2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5"/>
  </w:num>
  <w:num w:numId="24">
    <w:abstractNumId w:val="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num>
  <w:num w:numId="28">
    <w:abstractNumId w:val="25"/>
  </w:num>
  <w:num w:numId="29">
    <w:abstractNumId w:val="17"/>
  </w:num>
  <w:num w:numId="30">
    <w:abstractNumId w:val="32"/>
  </w:num>
  <w:num w:numId="31">
    <w:abstractNumId w:val="34"/>
  </w:num>
  <w:num w:numId="32">
    <w:abstractNumId w:val="3"/>
  </w:num>
  <w:num w:numId="33">
    <w:abstractNumId w:val="26"/>
  </w:num>
  <w:num w:numId="34">
    <w:abstractNumId w:val="35"/>
  </w:num>
  <w:num w:numId="35">
    <w:abstractNumId w:val="36"/>
  </w:num>
  <w:num w:numId="36">
    <w:abstractNumId w:val="7"/>
  </w:num>
  <w:num w:numId="37">
    <w:abstractNumId w:val="8"/>
  </w:num>
  <w:num w:numId="38">
    <w:abstractNumId w:val="13"/>
  </w:num>
  <w:num w:numId="39">
    <w:abstractNumId w:val="12"/>
  </w:num>
  <w:num w:numId="40">
    <w:abstractNumId w:val="39"/>
  </w:num>
  <w:num w:numId="41">
    <w:abstractNumId w:val="2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AR"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5033A"/>
    <w:rsid w:val="00050780"/>
    <w:rsid w:val="00055AB9"/>
    <w:rsid w:val="000A5A65"/>
    <w:rsid w:val="000B1582"/>
    <w:rsid w:val="000B36A9"/>
    <w:rsid w:val="000C4070"/>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364A8"/>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31C7"/>
    <w:rsid w:val="00174621"/>
    <w:rsid w:val="001770BD"/>
    <w:rsid w:val="00181245"/>
    <w:rsid w:val="00192CDA"/>
    <w:rsid w:val="00194E28"/>
    <w:rsid w:val="001A7973"/>
    <w:rsid w:val="001A7EEE"/>
    <w:rsid w:val="001B0A88"/>
    <w:rsid w:val="001B36E9"/>
    <w:rsid w:val="001B7694"/>
    <w:rsid w:val="001C0E3D"/>
    <w:rsid w:val="001C2774"/>
    <w:rsid w:val="001C3E70"/>
    <w:rsid w:val="001D40B1"/>
    <w:rsid w:val="001D6B18"/>
    <w:rsid w:val="001E111C"/>
    <w:rsid w:val="001E7A89"/>
    <w:rsid w:val="00215429"/>
    <w:rsid w:val="002202BA"/>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3631"/>
    <w:rsid w:val="002F5CA8"/>
    <w:rsid w:val="002F62E0"/>
    <w:rsid w:val="002F7BA4"/>
    <w:rsid w:val="00302D2F"/>
    <w:rsid w:val="00303385"/>
    <w:rsid w:val="0030415B"/>
    <w:rsid w:val="00306441"/>
    <w:rsid w:val="003073EB"/>
    <w:rsid w:val="00311AA7"/>
    <w:rsid w:val="0032099F"/>
    <w:rsid w:val="00322DC7"/>
    <w:rsid w:val="003242C7"/>
    <w:rsid w:val="003313D8"/>
    <w:rsid w:val="00344F6E"/>
    <w:rsid w:val="00346625"/>
    <w:rsid w:val="00351D4E"/>
    <w:rsid w:val="00354175"/>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D87"/>
    <w:rsid w:val="003D002D"/>
    <w:rsid w:val="003D0754"/>
    <w:rsid w:val="003D6643"/>
    <w:rsid w:val="003F2E7C"/>
    <w:rsid w:val="003F3CC8"/>
    <w:rsid w:val="003F66C2"/>
    <w:rsid w:val="003F7CE8"/>
    <w:rsid w:val="004041CE"/>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1619"/>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345E6"/>
    <w:rsid w:val="005414FD"/>
    <w:rsid w:val="00542215"/>
    <w:rsid w:val="00542301"/>
    <w:rsid w:val="00544ADD"/>
    <w:rsid w:val="0055620B"/>
    <w:rsid w:val="00557B3B"/>
    <w:rsid w:val="00564DB2"/>
    <w:rsid w:val="005668FB"/>
    <w:rsid w:val="005733EB"/>
    <w:rsid w:val="00573B4F"/>
    <w:rsid w:val="00574BF4"/>
    <w:rsid w:val="0058088A"/>
    <w:rsid w:val="00583FE7"/>
    <w:rsid w:val="00585BF1"/>
    <w:rsid w:val="005874D3"/>
    <w:rsid w:val="00594FEE"/>
    <w:rsid w:val="00597C13"/>
    <w:rsid w:val="005A14A4"/>
    <w:rsid w:val="005B0651"/>
    <w:rsid w:val="005B201D"/>
    <w:rsid w:val="005B2CC4"/>
    <w:rsid w:val="005B4D50"/>
    <w:rsid w:val="005B5976"/>
    <w:rsid w:val="005B7C1F"/>
    <w:rsid w:val="005C3D98"/>
    <w:rsid w:val="005E1C1B"/>
    <w:rsid w:val="005E50F1"/>
    <w:rsid w:val="005F4AAF"/>
    <w:rsid w:val="006002BC"/>
    <w:rsid w:val="006004A4"/>
    <w:rsid w:val="00601482"/>
    <w:rsid w:val="00601557"/>
    <w:rsid w:val="006054E7"/>
    <w:rsid w:val="00606E07"/>
    <w:rsid w:val="00620A1D"/>
    <w:rsid w:val="00622C8D"/>
    <w:rsid w:val="0062301B"/>
    <w:rsid w:val="00627C77"/>
    <w:rsid w:val="006301EC"/>
    <w:rsid w:val="006308F7"/>
    <w:rsid w:val="00630FBE"/>
    <w:rsid w:val="00633AB9"/>
    <w:rsid w:val="00636295"/>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15B3"/>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66AE"/>
    <w:rsid w:val="0076744D"/>
    <w:rsid w:val="0076759C"/>
    <w:rsid w:val="00771606"/>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1FB"/>
    <w:rsid w:val="00814736"/>
    <w:rsid w:val="0081573E"/>
    <w:rsid w:val="00816560"/>
    <w:rsid w:val="008171C2"/>
    <w:rsid w:val="00817C1C"/>
    <w:rsid w:val="00820DE3"/>
    <w:rsid w:val="00827428"/>
    <w:rsid w:val="00827C8B"/>
    <w:rsid w:val="0083125A"/>
    <w:rsid w:val="00832505"/>
    <w:rsid w:val="0083604D"/>
    <w:rsid w:val="00841CCD"/>
    <w:rsid w:val="0084347C"/>
    <w:rsid w:val="008457CA"/>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2699F"/>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96769"/>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89B"/>
    <w:rsid w:val="00A17DC9"/>
    <w:rsid w:val="00A27E33"/>
    <w:rsid w:val="00A31722"/>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3BEC"/>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D7C41"/>
    <w:rsid w:val="00AE478F"/>
    <w:rsid w:val="00AE5F6D"/>
    <w:rsid w:val="00AE61AD"/>
    <w:rsid w:val="00AF074D"/>
    <w:rsid w:val="00AF1B80"/>
    <w:rsid w:val="00B029E2"/>
    <w:rsid w:val="00B0487B"/>
    <w:rsid w:val="00B12105"/>
    <w:rsid w:val="00B16194"/>
    <w:rsid w:val="00B177DF"/>
    <w:rsid w:val="00B21190"/>
    <w:rsid w:val="00B235E2"/>
    <w:rsid w:val="00B26EBF"/>
    <w:rsid w:val="00B32668"/>
    <w:rsid w:val="00B35972"/>
    <w:rsid w:val="00B42E2D"/>
    <w:rsid w:val="00B4325B"/>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740E"/>
    <w:rsid w:val="00E213F7"/>
    <w:rsid w:val="00E2233C"/>
    <w:rsid w:val="00E2616D"/>
    <w:rsid w:val="00E26437"/>
    <w:rsid w:val="00E27B09"/>
    <w:rsid w:val="00E30896"/>
    <w:rsid w:val="00E31501"/>
    <w:rsid w:val="00E318F1"/>
    <w:rsid w:val="00E3262B"/>
    <w:rsid w:val="00E354EB"/>
    <w:rsid w:val="00E36016"/>
    <w:rsid w:val="00E41748"/>
    <w:rsid w:val="00E43997"/>
    <w:rsid w:val="00E44452"/>
    <w:rsid w:val="00E45777"/>
    <w:rsid w:val="00E53540"/>
    <w:rsid w:val="00E53C06"/>
    <w:rsid w:val="00E73C81"/>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1DC1"/>
    <w:rsid w:val="00F06299"/>
    <w:rsid w:val="00F11AD3"/>
    <w:rsid w:val="00F1409B"/>
    <w:rsid w:val="00F16EF8"/>
    <w:rsid w:val="00F20A68"/>
    <w:rsid w:val="00F21527"/>
    <w:rsid w:val="00F23C36"/>
    <w:rsid w:val="00F34ABD"/>
    <w:rsid w:val="00F3632E"/>
    <w:rsid w:val="00F36BA8"/>
    <w:rsid w:val="00F41928"/>
    <w:rsid w:val="00F457C8"/>
    <w:rsid w:val="00F46230"/>
    <w:rsid w:val="00F50059"/>
    <w:rsid w:val="00F57746"/>
    <w:rsid w:val="00F60ECB"/>
    <w:rsid w:val="00F67DFF"/>
    <w:rsid w:val="00F735E8"/>
    <w:rsid w:val="00F75B1E"/>
    <w:rsid w:val="00F843E6"/>
    <w:rsid w:val="00F912B7"/>
    <w:rsid w:val="00F91528"/>
    <w:rsid w:val="00F96E94"/>
    <w:rsid w:val="00FA0539"/>
    <w:rsid w:val="00FA4896"/>
    <w:rsid w:val="00FA751D"/>
    <w:rsid w:val="00FB3270"/>
    <w:rsid w:val="00FB40BC"/>
    <w:rsid w:val="00FC28CC"/>
    <w:rsid w:val="00FC3BBC"/>
    <w:rsid w:val="00FC4B95"/>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44917838">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936717387">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081714496">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7789-BA0C-4CB5-8CB5-6A1B53272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44</Pages>
  <Words>10817</Words>
  <Characters>59498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2018-04-05T14:31:00Z</cp:lastPrinted>
  <dcterms:created xsi:type="dcterms:W3CDTF">2022-09-09T21:38:00Z</dcterms:created>
  <dcterms:modified xsi:type="dcterms:W3CDTF">2022-10-10T03:49:00Z</dcterms:modified>
</cp:coreProperties>
</file>