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7148AEDF" w:rsidR="009417CA" w:rsidRPr="001302D0" w:rsidRDefault="009417CA" w:rsidP="00BE1923">
      <w:pPr>
        <w:tabs>
          <w:tab w:val="left" w:pos="3465"/>
        </w:tabs>
        <w:spacing w:line="360" w:lineRule="auto"/>
        <w:jc w:val="both"/>
        <w:rPr>
          <w:rFonts w:ascii="Palatino Linotype" w:hAnsi="Palatino Linotype"/>
        </w:rPr>
      </w:pPr>
      <w:r w:rsidRPr="001302D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32914" w:rsidRPr="001302D0">
        <w:rPr>
          <w:rFonts w:ascii="Palatino Linotype" w:hAnsi="Palatino Linotype"/>
        </w:rPr>
        <w:t>dieciséis</w:t>
      </w:r>
      <w:r w:rsidRPr="001302D0">
        <w:rPr>
          <w:rFonts w:ascii="Palatino Linotype" w:hAnsi="Palatino Linotype"/>
        </w:rPr>
        <w:t xml:space="preserve"> (</w:t>
      </w:r>
      <w:r w:rsidR="00832914" w:rsidRPr="001302D0">
        <w:rPr>
          <w:rFonts w:ascii="Palatino Linotype" w:hAnsi="Palatino Linotype"/>
        </w:rPr>
        <w:t>16</w:t>
      </w:r>
      <w:r w:rsidRPr="001302D0">
        <w:rPr>
          <w:rFonts w:ascii="Palatino Linotype" w:hAnsi="Palatino Linotype"/>
        </w:rPr>
        <w:t xml:space="preserve">) de </w:t>
      </w:r>
      <w:r w:rsidR="009E6392" w:rsidRPr="001302D0">
        <w:rPr>
          <w:rFonts w:ascii="Palatino Linotype" w:hAnsi="Palatino Linotype"/>
        </w:rPr>
        <w:t>noviembre</w:t>
      </w:r>
      <w:r w:rsidR="00E676A6" w:rsidRPr="001302D0">
        <w:rPr>
          <w:rFonts w:ascii="Palatino Linotype" w:hAnsi="Palatino Linotype"/>
        </w:rPr>
        <w:t xml:space="preserve"> de dos mil </w:t>
      </w:r>
      <w:r w:rsidR="00A24E15" w:rsidRPr="001302D0">
        <w:rPr>
          <w:rFonts w:ascii="Palatino Linotype" w:hAnsi="Palatino Linotype"/>
        </w:rPr>
        <w:t>veintidós</w:t>
      </w:r>
      <w:r w:rsidRPr="001302D0">
        <w:rPr>
          <w:rFonts w:ascii="Palatino Linotype" w:hAnsi="Palatino Linotype"/>
        </w:rPr>
        <w:t>.</w:t>
      </w:r>
    </w:p>
    <w:p w14:paraId="2ED1CC5D" w14:textId="77777777" w:rsidR="00BE1923" w:rsidRPr="001302D0" w:rsidRDefault="00BE1923" w:rsidP="00BE1923">
      <w:pPr>
        <w:tabs>
          <w:tab w:val="left" w:pos="3465"/>
        </w:tabs>
        <w:spacing w:line="360" w:lineRule="auto"/>
        <w:jc w:val="both"/>
        <w:rPr>
          <w:rFonts w:ascii="Palatino Linotype" w:hAnsi="Palatino Linotype"/>
        </w:rPr>
      </w:pPr>
    </w:p>
    <w:p w14:paraId="508DDC74" w14:textId="6C952C56" w:rsidR="009417CA" w:rsidRPr="001302D0" w:rsidRDefault="009417CA" w:rsidP="008A269D">
      <w:pPr>
        <w:spacing w:line="360" w:lineRule="auto"/>
        <w:jc w:val="both"/>
        <w:rPr>
          <w:rFonts w:ascii="Palatino Linotype" w:hAnsi="Palatino Linotype"/>
        </w:rPr>
      </w:pPr>
      <w:r w:rsidRPr="001302D0">
        <w:rPr>
          <w:rFonts w:ascii="Palatino Linotype" w:hAnsi="Palatino Linotype"/>
          <w:b/>
        </w:rPr>
        <w:t>VISTO</w:t>
      </w:r>
      <w:r w:rsidR="00872312" w:rsidRPr="001302D0">
        <w:rPr>
          <w:rFonts w:ascii="Palatino Linotype" w:hAnsi="Palatino Linotype"/>
          <w:b/>
        </w:rPr>
        <w:t>S</w:t>
      </w:r>
      <w:r w:rsidR="00872312" w:rsidRPr="001302D0">
        <w:rPr>
          <w:rFonts w:ascii="Palatino Linotype" w:hAnsi="Palatino Linotype"/>
        </w:rPr>
        <w:t xml:space="preserve"> </w:t>
      </w:r>
      <w:r w:rsidRPr="001302D0">
        <w:rPr>
          <w:rFonts w:ascii="Palatino Linotype" w:hAnsi="Palatino Linotype"/>
        </w:rPr>
        <w:t>l</w:t>
      </w:r>
      <w:r w:rsidR="00872312" w:rsidRPr="001302D0">
        <w:rPr>
          <w:rFonts w:ascii="Palatino Linotype" w:hAnsi="Palatino Linotype"/>
        </w:rPr>
        <w:t>os</w:t>
      </w:r>
      <w:r w:rsidRPr="001302D0">
        <w:rPr>
          <w:rFonts w:ascii="Palatino Linotype" w:hAnsi="Palatino Linotype"/>
        </w:rPr>
        <w:t xml:space="preserve"> expediente</w:t>
      </w:r>
      <w:r w:rsidR="00872312" w:rsidRPr="001302D0">
        <w:rPr>
          <w:rFonts w:ascii="Palatino Linotype" w:hAnsi="Palatino Linotype"/>
        </w:rPr>
        <w:t>s</w:t>
      </w:r>
      <w:r w:rsidRPr="001302D0">
        <w:rPr>
          <w:rFonts w:ascii="Palatino Linotype" w:hAnsi="Palatino Linotype"/>
        </w:rPr>
        <w:t xml:space="preserve"> electrónico</w:t>
      </w:r>
      <w:r w:rsidR="00872312" w:rsidRPr="001302D0">
        <w:rPr>
          <w:rFonts w:ascii="Palatino Linotype" w:hAnsi="Palatino Linotype"/>
        </w:rPr>
        <w:t>s</w:t>
      </w:r>
      <w:r w:rsidRPr="001302D0">
        <w:rPr>
          <w:rFonts w:ascii="Palatino Linotype" w:hAnsi="Palatino Linotype"/>
        </w:rPr>
        <w:t xml:space="preserve"> formado</w:t>
      </w:r>
      <w:r w:rsidR="00872312" w:rsidRPr="001302D0">
        <w:rPr>
          <w:rFonts w:ascii="Palatino Linotype" w:hAnsi="Palatino Linotype"/>
        </w:rPr>
        <w:t>s</w:t>
      </w:r>
      <w:r w:rsidRPr="001302D0">
        <w:rPr>
          <w:rFonts w:ascii="Palatino Linotype" w:hAnsi="Palatino Linotype"/>
        </w:rPr>
        <w:t xml:space="preserve"> con motivo de</w:t>
      </w:r>
      <w:r w:rsidR="00872312" w:rsidRPr="001302D0">
        <w:rPr>
          <w:rFonts w:ascii="Palatino Linotype" w:hAnsi="Palatino Linotype"/>
        </w:rPr>
        <w:t xml:space="preserve"> </w:t>
      </w:r>
      <w:r w:rsidRPr="001302D0">
        <w:rPr>
          <w:rFonts w:ascii="Palatino Linotype" w:hAnsi="Palatino Linotype"/>
        </w:rPr>
        <w:t>l</w:t>
      </w:r>
      <w:r w:rsidR="00872312" w:rsidRPr="001302D0">
        <w:rPr>
          <w:rFonts w:ascii="Palatino Linotype" w:hAnsi="Palatino Linotype"/>
        </w:rPr>
        <w:t>os</w:t>
      </w:r>
      <w:r w:rsidRPr="001302D0">
        <w:rPr>
          <w:rFonts w:ascii="Palatino Linotype" w:hAnsi="Palatino Linotype"/>
        </w:rPr>
        <w:t xml:space="preserve"> recurso</w:t>
      </w:r>
      <w:r w:rsidR="00872312" w:rsidRPr="001302D0">
        <w:rPr>
          <w:rFonts w:ascii="Palatino Linotype" w:hAnsi="Palatino Linotype"/>
        </w:rPr>
        <w:t>s</w:t>
      </w:r>
      <w:r w:rsidRPr="001302D0">
        <w:rPr>
          <w:rFonts w:ascii="Palatino Linotype" w:hAnsi="Palatino Linotype"/>
        </w:rPr>
        <w:t xml:space="preserve"> de revisión </w:t>
      </w:r>
      <w:r w:rsidR="009E6392" w:rsidRPr="001302D0">
        <w:rPr>
          <w:rFonts w:ascii="Palatino Linotype" w:hAnsi="Palatino Linotype"/>
          <w:b/>
        </w:rPr>
        <w:t>15</w:t>
      </w:r>
      <w:r w:rsidR="00E30C08" w:rsidRPr="001302D0">
        <w:rPr>
          <w:rFonts w:ascii="Palatino Linotype" w:hAnsi="Palatino Linotype"/>
          <w:b/>
        </w:rPr>
        <w:t>038</w:t>
      </w:r>
      <w:r w:rsidR="00491AD4" w:rsidRPr="001302D0">
        <w:rPr>
          <w:rFonts w:ascii="Palatino Linotype" w:hAnsi="Palatino Linotype"/>
          <w:b/>
        </w:rPr>
        <w:t>/INFOEM/IP/RR/2022</w:t>
      </w:r>
      <w:r w:rsidR="00872312" w:rsidRPr="001302D0">
        <w:rPr>
          <w:rFonts w:ascii="Palatino Linotype" w:hAnsi="Palatino Linotype"/>
          <w:b/>
        </w:rPr>
        <w:t xml:space="preserve"> </w:t>
      </w:r>
      <w:r w:rsidR="00872312" w:rsidRPr="001302D0">
        <w:rPr>
          <w:rFonts w:ascii="Palatino Linotype" w:hAnsi="Palatino Linotype"/>
        </w:rPr>
        <w:t>y</w:t>
      </w:r>
      <w:r w:rsidR="00872312" w:rsidRPr="001302D0">
        <w:rPr>
          <w:rFonts w:ascii="Palatino Linotype" w:hAnsi="Palatino Linotype"/>
          <w:b/>
        </w:rPr>
        <w:t xml:space="preserve"> </w:t>
      </w:r>
      <w:r w:rsidR="009E6392" w:rsidRPr="001302D0">
        <w:rPr>
          <w:rFonts w:ascii="Palatino Linotype" w:hAnsi="Palatino Linotype"/>
          <w:b/>
        </w:rPr>
        <w:t>15</w:t>
      </w:r>
      <w:r w:rsidR="00E30C08" w:rsidRPr="001302D0">
        <w:rPr>
          <w:rFonts w:ascii="Palatino Linotype" w:hAnsi="Palatino Linotype"/>
          <w:b/>
        </w:rPr>
        <w:t>040</w:t>
      </w:r>
      <w:r w:rsidR="00872312" w:rsidRPr="001302D0">
        <w:rPr>
          <w:rFonts w:ascii="Palatino Linotype" w:hAnsi="Palatino Linotype"/>
          <w:b/>
        </w:rPr>
        <w:t>/INFOEM/IP/RR/2022</w:t>
      </w:r>
      <w:r w:rsidRPr="001302D0">
        <w:rPr>
          <w:rFonts w:ascii="Palatino Linotype" w:hAnsi="Palatino Linotype"/>
          <w:b/>
        </w:rPr>
        <w:t>,</w:t>
      </w:r>
      <w:r w:rsidRPr="001302D0">
        <w:rPr>
          <w:rFonts w:ascii="Palatino Linotype" w:hAnsi="Palatino Linotype" w:cs="Arial"/>
          <w:b/>
          <w:bCs/>
        </w:rPr>
        <w:t xml:space="preserve"> </w:t>
      </w:r>
      <w:r w:rsidRPr="001302D0">
        <w:rPr>
          <w:rFonts w:ascii="Palatino Linotype" w:hAnsi="Palatino Linotype"/>
        </w:rPr>
        <w:t>promovido</w:t>
      </w:r>
      <w:r w:rsidR="00872312" w:rsidRPr="001302D0">
        <w:rPr>
          <w:rFonts w:ascii="Palatino Linotype" w:hAnsi="Palatino Linotype"/>
        </w:rPr>
        <w:t>s</w:t>
      </w:r>
      <w:r w:rsidRPr="001302D0">
        <w:rPr>
          <w:rFonts w:ascii="Palatino Linotype" w:hAnsi="Palatino Linotype"/>
        </w:rPr>
        <w:t xml:space="preserve"> por</w:t>
      </w:r>
      <w:r w:rsidR="00A5272E" w:rsidRPr="001302D0">
        <w:rPr>
          <w:rFonts w:ascii="Palatino Linotype" w:hAnsi="Palatino Linotype"/>
        </w:rPr>
        <w:t xml:space="preserve"> </w:t>
      </w:r>
      <w:r w:rsidR="00872312" w:rsidRPr="001302D0">
        <w:rPr>
          <w:rFonts w:ascii="Palatino Linotype" w:hAnsi="Palatino Linotype"/>
          <w:b/>
        </w:rPr>
        <w:t>una persona que no proporciono datos de identificación</w:t>
      </w:r>
      <w:r w:rsidR="008B13E3" w:rsidRPr="001302D0">
        <w:rPr>
          <w:rFonts w:ascii="Palatino Linotype" w:hAnsi="Palatino Linotype"/>
        </w:rPr>
        <w:t xml:space="preserve"> a través de</w:t>
      </w:r>
      <w:r w:rsidR="00491AD4" w:rsidRPr="001302D0">
        <w:rPr>
          <w:rFonts w:ascii="Palatino Linotype" w:hAnsi="Palatino Linotype"/>
        </w:rPr>
        <w:t>l</w:t>
      </w:r>
      <w:r w:rsidR="00CF73A0" w:rsidRPr="001302D0">
        <w:rPr>
          <w:rFonts w:ascii="Palatino Linotype" w:hAnsi="Palatino Linotype"/>
        </w:rPr>
        <w:t xml:space="preserve"> </w:t>
      </w:r>
      <w:r w:rsidR="00491AD4" w:rsidRPr="001302D0">
        <w:rPr>
          <w:rFonts w:ascii="Palatino Linotype" w:hAnsi="Palatino Linotype"/>
        </w:rPr>
        <w:t>Sistema de Acceso a la Información Mexiquense</w:t>
      </w:r>
      <w:r w:rsidR="00CF73A0" w:rsidRPr="001302D0">
        <w:rPr>
          <w:rFonts w:ascii="Palatino Linotype" w:hAnsi="Palatino Linotype"/>
        </w:rPr>
        <w:t xml:space="preserve"> </w:t>
      </w:r>
      <w:r w:rsidR="00CF73A0" w:rsidRPr="001302D0">
        <w:rPr>
          <w:rFonts w:ascii="Palatino Linotype" w:hAnsi="Palatino Linotype"/>
          <w:b/>
        </w:rPr>
        <w:t>(</w:t>
      </w:r>
      <w:r w:rsidR="00491AD4" w:rsidRPr="001302D0">
        <w:rPr>
          <w:rFonts w:ascii="Palatino Linotype" w:hAnsi="Palatino Linotype"/>
          <w:b/>
        </w:rPr>
        <w:t>SAIMEX</w:t>
      </w:r>
      <w:r w:rsidR="00CF73A0" w:rsidRPr="001302D0">
        <w:rPr>
          <w:rFonts w:ascii="Palatino Linotype" w:hAnsi="Palatino Linotype"/>
          <w:b/>
        </w:rPr>
        <w:t>)</w:t>
      </w:r>
      <w:r w:rsidR="00CF73A0" w:rsidRPr="001302D0">
        <w:rPr>
          <w:rFonts w:ascii="Palatino Linotype" w:hAnsi="Palatino Linotype"/>
        </w:rPr>
        <w:t xml:space="preserve">, </w:t>
      </w:r>
      <w:r w:rsidR="00150024" w:rsidRPr="001302D0">
        <w:rPr>
          <w:rFonts w:ascii="Palatino Linotype" w:hAnsi="Palatino Linotype"/>
        </w:rPr>
        <w:t xml:space="preserve">a quien </w:t>
      </w:r>
      <w:r w:rsidR="00A5272E" w:rsidRPr="001302D0">
        <w:rPr>
          <w:rFonts w:ascii="Palatino Linotype" w:hAnsi="Palatino Linotype"/>
        </w:rPr>
        <w:t>en lo sucesivo</w:t>
      </w:r>
      <w:r w:rsidRPr="001302D0">
        <w:rPr>
          <w:rFonts w:ascii="Palatino Linotype" w:hAnsi="Palatino Linotype"/>
        </w:rPr>
        <w:t xml:space="preserve"> se le identificará como </w:t>
      </w:r>
      <w:r w:rsidR="00872312" w:rsidRPr="001302D0">
        <w:rPr>
          <w:rFonts w:ascii="Palatino Linotype" w:hAnsi="Palatino Linotype"/>
          <w:b/>
        </w:rPr>
        <w:t>EL RECURRENTE</w:t>
      </w:r>
      <w:r w:rsidRPr="001302D0">
        <w:rPr>
          <w:rFonts w:ascii="Palatino Linotype" w:hAnsi="Palatino Linotype" w:cs="Arial"/>
        </w:rPr>
        <w:t>, en contra de la</w:t>
      </w:r>
      <w:r w:rsidR="00F5444D" w:rsidRPr="001302D0">
        <w:rPr>
          <w:rFonts w:ascii="Palatino Linotype" w:hAnsi="Palatino Linotype" w:cs="Arial"/>
        </w:rPr>
        <w:t>s</w:t>
      </w:r>
      <w:r w:rsidRPr="001302D0">
        <w:rPr>
          <w:rFonts w:ascii="Palatino Linotype" w:hAnsi="Palatino Linotype" w:cs="Arial"/>
        </w:rPr>
        <w:t xml:space="preserve"> respuesta</w:t>
      </w:r>
      <w:r w:rsidR="00F5444D" w:rsidRPr="001302D0">
        <w:rPr>
          <w:rFonts w:ascii="Palatino Linotype" w:hAnsi="Palatino Linotype" w:cs="Arial"/>
        </w:rPr>
        <w:t>s</w:t>
      </w:r>
      <w:r w:rsidRPr="001302D0">
        <w:rPr>
          <w:rFonts w:ascii="Palatino Linotype" w:hAnsi="Palatino Linotype" w:cs="Arial"/>
        </w:rPr>
        <w:t xml:space="preserve"> de</w:t>
      </w:r>
      <w:r w:rsidR="00C9726D" w:rsidRPr="001302D0">
        <w:rPr>
          <w:rFonts w:ascii="Palatino Linotype" w:hAnsi="Palatino Linotype" w:cs="Arial"/>
        </w:rPr>
        <w:t>l</w:t>
      </w:r>
      <w:r w:rsidRPr="001302D0">
        <w:rPr>
          <w:rFonts w:ascii="Palatino Linotype" w:hAnsi="Palatino Linotype" w:cs="Arial"/>
        </w:rPr>
        <w:t xml:space="preserve"> </w:t>
      </w:r>
      <w:r w:rsidR="00E30C08" w:rsidRPr="001302D0">
        <w:rPr>
          <w:rFonts w:ascii="Palatino Linotype" w:hAnsi="Palatino Linotype" w:cs="Arial"/>
          <w:b/>
        </w:rPr>
        <w:t>Ayuntamiento de Zinacantepec</w:t>
      </w:r>
      <w:r w:rsidRPr="001302D0">
        <w:rPr>
          <w:rFonts w:ascii="Palatino Linotype" w:hAnsi="Palatino Linotype" w:cs="Arial"/>
          <w:b/>
        </w:rPr>
        <w:t>,</w:t>
      </w:r>
      <w:r w:rsidRPr="001302D0">
        <w:rPr>
          <w:rFonts w:ascii="Palatino Linotype" w:hAnsi="Palatino Linotype"/>
          <w:b/>
        </w:rPr>
        <w:t xml:space="preserve"> </w:t>
      </w:r>
      <w:r w:rsidRPr="001302D0">
        <w:rPr>
          <w:rFonts w:ascii="Palatino Linotype" w:hAnsi="Palatino Linotype"/>
        </w:rPr>
        <w:t xml:space="preserve">en lo sucesivo </w:t>
      </w:r>
      <w:r w:rsidRPr="001302D0">
        <w:rPr>
          <w:rFonts w:ascii="Palatino Linotype" w:hAnsi="Palatino Linotype"/>
          <w:b/>
        </w:rPr>
        <w:t>EL SUJETO OBLIGADO</w:t>
      </w:r>
      <w:r w:rsidRPr="001302D0">
        <w:rPr>
          <w:rFonts w:ascii="Palatino Linotype" w:hAnsi="Palatino Linotype"/>
        </w:rPr>
        <w:t>, se procede a dictar la presente resolución, con base en los siguientes:</w:t>
      </w:r>
    </w:p>
    <w:p w14:paraId="410DB856" w14:textId="77777777" w:rsidR="008A269D" w:rsidRPr="001302D0" w:rsidRDefault="008A269D" w:rsidP="008A269D">
      <w:pPr>
        <w:spacing w:line="360" w:lineRule="auto"/>
        <w:jc w:val="both"/>
        <w:rPr>
          <w:rFonts w:ascii="Palatino Linotype" w:hAnsi="Palatino Linotype"/>
        </w:rPr>
      </w:pPr>
    </w:p>
    <w:p w14:paraId="6D4F2D4C" w14:textId="7847DB03" w:rsidR="009417CA" w:rsidRPr="001302D0"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1302D0">
        <w:rPr>
          <w:rFonts w:ascii="Palatino Linotype" w:hAnsi="Palatino Linotype"/>
          <w:b/>
          <w:color w:val="000000" w:themeColor="text1"/>
          <w:sz w:val="24"/>
          <w:szCs w:val="24"/>
          <w:lang w:val="es-ES"/>
        </w:rPr>
        <w:t>A N T E C E D E N T E S</w:t>
      </w:r>
      <w:bookmarkEnd w:id="0"/>
    </w:p>
    <w:p w14:paraId="07B8C422" w14:textId="77777777" w:rsidR="008A269D" w:rsidRPr="001302D0" w:rsidRDefault="008A269D" w:rsidP="008A269D">
      <w:pPr>
        <w:rPr>
          <w:lang w:val="es-ES" w:eastAsia="es-ES"/>
        </w:rPr>
      </w:pPr>
    </w:p>
    <w:p w14:paraId="6C73856D" w14:textId="5876680D" w:rsidR="009417CA" w:rsidRPr="001302D0" w:rsidRDefault="009417CA" w:rsidP="00E30C08">
      <w:pPr>
        <w:pStyle w:val="Prrafodelista"/>
        <w:numPr>
          <w:ilvl w:val="0"/>
          <w:numId w:val="7"/>
        </w:numPr>
        <w:spacing w:line="360" w:lineRule="auto"/>
        <w:ind w:left="0" w:firstLine="0"/>
        <w:jc w:val="both"/>
        <w:rPr>
          <w:rFonts w:ascii="Palatino Linotype" w:eastAsia="Calibri" w:hAnsi="Palatino Linotype" w:cs="Arial"/>
        </w:rPr>
      </w:pPr>
      <w:r w:rsidRPr="001302D0">
        <w:rPr>
          <w:rFonts w:ascii="Palatino Linotype" w:eastAsia="Calibri" w:hAnsi="Palatino Linotype" w:cs="Arial"/>
        </w:rPr>
        <w:t xml:space="preserve">El día </w:t>
      </w:r>
      <w:r w:rsidR="00E30C08" w:rsidRPr="001302D0">
        <w:rPr>
          <w:rFonts w:ascii="Palatino Linotype" w:eastAsia="Calibri" w:hAnsi="Palatino Linotype" w:cs="Arial"/>
        </w:rPr>
        <w:t>veintinueve</w:t>
      </w:r>
      <w:r w:rsidR="00333814" w:rsidRPr="001302D0">
        <w:rPr>
          <w:rFonts w:ascii="Palatino Linotype" w:eastAsia="Calibri" w:hAnsi="Palatino Linotype" w:cs="Arial"/>
        </w:rPr>
        <w:t xml:space="preserve"> </w:t>
      </w:r>
      <w:r w:rsidRPr="001302D0">
        <w:rPr>
          <w:rFonts w:ascii="Palatino Linotype" w:eastAsia="Calibri" w:hAnsi="Palatino Linotype" w:cs="Arial"/>
        </w:rPr>
        <w:t>(</w:t>
      </w:r>
      <w:r w:rsidR="00E30C08" w:rsidRPr="001302D0">
        <w:rPr>
          <w:rFonts w:ascii="Palatino Linotype" w:eastAsia="Calibri" w:hAnsi="Palatino Linotype" w:cs="Arial"/>
        </w:rPr>
        <w:t>29</w:t>
      </w:r>
      <w:r w:rsidRPr="001302D0">
        <w:rPr>
          <w:rFonts w:ascii="Palatino Linotype" w:eastAsia="Calibri" w:hAnsi="Palatino Linotype" w:cs="Arial"/>
        </w:rPr>
        <w:t xml:space="preserve">) de </w:t>
      </w:r>
      <w:r w:rsidR="009E6392" w:rsidRPr="001302D0">
        <w:rPr>
          <w:rFonts w:ascii="Palatino Linotype" w:eastAsia="Calibri" w:hAnsi="Palatino Linotype" w:cs="Arial"/>
        </w:rPr>
        <w:t>agost</w:t>
      </w:r>
      <w:r w:rsidR="00D36479" w:rsidRPr="001302D0">
        <w:rPr>
          <w:rFonts w:ascii="Palatino Linotype" w:eastAsia="Calibri" w:hAnsi="Palatino Linotype" w:cs="Arial"/>
        </w:rPr>
        <w:t>o</w:t>
      </w:r>
      <w:r w:rsidRPr="001302D0">
        <w:rPr>
          <w:rFonts w:ascii="Palatino Linotype" w:eastAsia="Calibri" w:hAnsi="Palatino Linotype" w:cs="Arial"/>
        </w:rPr>
        <w:t xml:space="preserve"> de dos</w:t>
      </w:r>
      <w:r w:rsidR="00D36479" w:rsidRPr="001302D0">
        <w:rPr>
          <w:rFonts w:ascii="Palatino Linotype" w:eastAsia="Calibri" w:hAnsi="Palatino Linotype" w:cs="Arial"/>
        </w:rPr>
        <w:t xml:space="preserve"> mil veintidós</w:t>
      </w:r>
      <w:r w:rsidRPr="001302D0">
        <w:rPr>
          <w:rFonts w:ascii="Palatino Linotype" w:hAnsi="Palatino Linotype"/>
          <w:b/>
        </w:rPr>
        <w:t xml:space="preserve">, </w:t>
      </w:r>
      <w:r w:rsidRPr="001302D0">
        <w:rPr>
          <w:rFonts w:ascii="Palatino Linotype" w:eastAsia="Calibri" w:hAnsi="Palatino Linotype" w:cs="Arial"/>
        </w:rPr>
        <w:t xml:space="preserve">se presentó ante el </w:t>
      </w:r>
      <w:r w:rsidRPr="001302D0">
        <w:rPr>
          <w:rFonts w:ascii="Palatino Linotype" w:eastAsia="Calibri" w:hAnsi="Palatino Linotype" w:cs="Arial"/>
          <w:b/>
        </w:rPr>
        <w:t>SUJETO OBLIGADO</w:t>
      </w:r>
      <w:r w:rsidRPr="001302D0">
        <w:rPr>
          <w:rFonts w:ascii="Palatino Linotype" w:eastAsia="Calibri" w:hAnsi="Palatino Linotype" w:cs="Arial"/>
        </w:rPr>
        <w:t xml:space="preserve"> vía</w:t>
      </w:r>
      <w:r w:rsidRPr="001302D0">
        <w:rPr>
          <w:rFonts w:ascii="Palatino Linotype" w:eastAsia="Calibri" w:hAnsi="Palatino Linotype" w:cs="Arial"/>
          <w:b/>
        </w:rPr>
        <w:t xml:space="preserve"> </w:t>
      </w:r>
      <w:r w:rsidR="00491AD4" w:rsidRPr="001302D0">
        <w:rPr>
          <w:rFonts w:ascii="Palatino Linotype" w:eastAsia="Calibri" w:hAnsi="Palatino Linotype" w:cs="Arial"/>
          <w:b/>
        </w:rPr>
        <w:t>SAIMEX</w:t>
      </w:r>
      <w:r w:rsidRPr="001302D0">
        <w:rPr>
          <w:rFonts w:ascii="Palatino Linotype" w:eastAsia="Calibri" w:hAnsi="Palatino Linotype" w:cs="Arial"/>
        </w:rPr>
        <w:t>, la</w:t>
      </w:r>
      <w:r w:rsidR="00F5444D" w:rsidRPr="001302D0">
        <w:rPr>
          <w:rFonts w:ascii="Palatino Linotype" w:eastAsia="Calibri" w:hAnsi="Palatino Linotype" w:cs="Arial"/>
        </w:rPr>
        <w:t>s</w:t>
      </w:r>
      <w:r w:rsidRPr="001302D0">
        <w:rPr>
          <w:rFonts w:ascii="Palatino Linotype" w:eastAsia="Calibri" w:hAnsi="Palatino Linotype" w:cs="Arial"/>
        </w:rPr>
        <w:t xml:space="preserve"> solicitud</w:t>
      </w:r>
      <w:r w:rsidR="00F5444D" w:rsidRPr="001302D0">
        <w:rPr>
          <w:rFonts w:ascii="Palatino Linotype" w:eastAsia="Calibri" w:hAnsi="Palatino Linotype" w:cs="Arial"/>
        </w:rPr>
        <w:t>es</w:t>
      </w:r>
      <w:r w:rsidRPr="001302D0">
        <w:rPr>
          <w:rFonts w:ascii="Palatino Linotype" w:eastAsia="Calibri" w:hAnsi="Palatino Linotype" w:cs="Arial"/>
        </w:rPr>
        <w:t xml:space="preserve"> de información pública registrada</w:t>
      </w:r>
      <w:r w:rsidR="00872312" w:rsidRPr="001302D0">
        <w:rPr>
          <w:rFonts w:ascii="Palatino Linotype" w:eastAsia="Calibri" w:hAnsi="Palatino Linotype" w:cs="Arial"/>
        </w:rPr>
        <w:t>s con los números</w:t>
      </w:r>
      <w:r w:rsidRPr="001302D0">
        <w:rPr>
          <w:rFonts w:ascii="Palatino Linotype" w:hAnsi="Palatino Linotype"/>
          <w:b/>
          <w:bCs/>
          <w:color w:val="000000" w:themeColor="text1"/>
        </w:rPr>
        <w:t xml:space="preserve"> </w:t>
      </w:r>
      <w:r w:rsidR="00E30C08" w:rsidRPr="001302D0">
        <w:rPr>
          <w:rFonts w:ascii="Palatino Linotype" w:hAnsi="Palatino Linotype"/>
          <w:b/>
          <w:bCs/>
          <w:color w:val="000000" w:themeColor="text1"/>
        </w:rPr>
        <w:t>00793/ZINACANT/IP/2022 y 00804/ZINACANT/IP/2022</w:t>
      </w:r>
      <w:r w:rsidRPr="001302D0">
        <w:rPr>
          <w:rFonts w:ascii="Palatino Linotype" w:hAnsi="Palatino Linotype"/>
          <w:b/>
          <w:bCs/>
          <w:color w:val="000000" w:themeColor="text1"/>
        </w:rPr>
        <w:t>,</w:t>
      </w:r>
      <w:r w:rsidRPr="001302D0">
        <w:rPr>
          <w:rFonts w:ascii="Palatino Linotype" w:eastAsia="Calibri" w:hAnsi="Palatino Linotype" w:cs="Arial"/>
        </w:rPr>
        <w:t xml:space="preserve"> mediante la</w:t>
      </w:r>
      <w:r w:rsidR="00872312" w:rsidRPr="001302D0">
        <w:rPr>
          <w:rFonts w:ascii="Palatino Linotype" w:eastAsia="Calibri" w:hAnsi="Palatino Linotype" w:cs="Arial"/>
        </w:rPr>
        <w:t>s</w:t>
      </w:r>
      <w:r w:rsidRPr="001302D0">
        <w:rPr>
          <w:rFonts w:ascii="Palatino Linotype" w:eastAsia="Calibri" w:hAnsi="Palatino Linotype" w:cs="Arial"/>
        </w:rPr>
        <w:t xml:space="preserve"> cual</w:t>
      </w:r>
      <w:r w:rsidR="00872312" w:rsidRPr="001302D0">
        <w:rPr>
          <w:rFonts w:ascii="Palatino Linotype" w:eastAsia="Calibri" w:hAnsi="Palatino Linotype" w:cs="Arial"/>
        </w:rPr>
        <w:t>es</w:t>
      </w:r>
      <w:r w:rsidRPr="001302D0">
        <w:rPr>
          <w:rFonts w:ascii="Palatino Linotype" w:eastAsia="Calibri" w:hAnsi="Palatino Linotype" w:cs="Arial"/>
        </w:rPr>
        <w:t xml:space="preserve"> se solicitó la siguiente información:</w:t>
      </w:r>
    </w:p>
    <w:p w14:paraId="54912EC1" w14:textId="77777777" w:rsidR="00150024" w:rsidRPr="001302D0" w:rsidRDefault="00150024" w:rsidP="00150024">
      <w:pPr>
        <w:pStyle w:val="Prrafodelista"/>
        <w:spacing w:line="360" w:lineRule="auto"/>
        <w:ind w:left="0"/>
        <w:jc w:val="both"/>
        <w:rPr>
          <w:rFonts w:ascii="Palatino Linotype" w:eastAsia="Calibri" w:hAnsi="Palatino Linotype" w:cs="Arial"/>
        </w:rPr>
      </w:pPr>
    </w:p>
    <w:p w14:paraId="7A083BA2" w14:textId="4C79F61E" w:rsidR="009417CA" w:rsidRPr="001302D0" w:rsidRDefault="009417CA" w:rsidP="00BE1923">
      <w:pPr>
        <w:pStyle w:val="Prrafodelista"/>
        <w:spacing w:line="360" w:lineRule="auto"/>
        <w:ind w:left="426" w:right="474"/>
        <w:jc w:val="both"/>
        <w:rPr>
          <w:rFonts w:ascii="Palatino Linotype" w:eastAsia="Calibri" w:hAnsi="Palatino Linotype" w:cs="Arial"/>
          <w:i/>
        </w:rPr>
      </w:pPr>
      <w:r w:rsidRPr="001302D0">
        <w:rPr>
          <w:rFonts w:ascii="Palatino Linotype" w:eastAsia="Calibri" w:hAnsi="Palatino Linotype" w:cs="Arial"/>
          <w:i/>
        </w:rPr>
        <w:t>“</w:t>
      </w:r>
      <w:r w:rsidR="00E30C08" w:rsidRPr="001302D0">
        <w:rPr>
          <w:rFonts w:ascii="Palatino Linotype" w:eastAsia="Calibri" w:hAnsi="Palatino Linotype" w:cs="Arial"/>
          <w:i/>
        </w:rPr>
        <w:t xml:space="preserve">SOLICITO SABER EL MONTO, LAS FACTURAS DE PAGO, EL PROCESO DE ADQUISICIÓN Y LOS OFICIOS DE REQUISICIÓN PARA LA COMPRA </w:t>
      </w:r>
      <w:r w:rsidR="00E30C08" w:rsidRPr="001302D0">
        <w:rPr>
          <w:rFonts w:ascii="Palatino Linotype" w:eastAsia="Calibri" w:hAnsi="Palatino Linotype" w:cs="Arial"/>
          <w:i/>
        </w:rPr>
        <w:lastRenderedPageBreak/>
        <w:t>DE TODO EL MATERIAL UTILIZADO PARA EL EVENTO DEL ANIVERSARIO DE ZINACANTEPEC 2020 (LONAS, SILLAS, ETC)</w:t>
      </w:r>
      <w:r w:rsidRPr="001302D0">
        <w:rPr>
          <w:rFonts w:ascii="Palatino Linotype" w:eastAsia="Calibri" w:hAnsi="Palatino Linotype" w:cs="Arial"/>
          <w:i/>
        </w:rPr>
        <w:t>”</w:t>
      </w:r>
    </w:p>
    <w:p w14:paraId="12B31504" w14:textId="77777777" w:rsidR="009E6392" w:rsidRPr="001302D0" w:rsidRDefault="009E6392" w:rsidP="00BE1923">
      <w:pPr>
        <w:pStyle w:val="Prrafodelista"/>
        <w:spacing w:line="360" w:lineRule="auto"/>
        <w:ind w:left="426" w:right="474"/>
        <w:jc w:val="both"/>
        <w:rPr>
          <w:rFonts w:ascii="Palatino Linotype" w:eastAsia="Calibri" w:hAnsi="Palatino Linotype" w:cs="Arial"/>
          <w:i/>
        </w:rPr>
      </w:pPr>
    </w:p>
    <w:p w14:paraId="7B9D5E1A" w14:textId="039C98B0" w:rsidR="009E6392" w:rsidRPr="001302D0" w:rsidRDefault="009E6392" w:rsidP="00BE1923">
      <w:pPr>
        <w:pStyle w:val="Prrafodelista"/>
        <w:spacing w:line="360" w:lineRule="auto"/>
        <w:ind w:left="426" w:right="474"/>
        <w:jc w:val="both"/>
        <w:rPr>
          <w:rFonts w:ascii="Palatino Linotype" w:eastAsia="Calibri" w:hAnsi="Palatino Linotype" w:cs="Arial"/>
          <w:i/>
        </w:rPr>
      </w:pPr>
      <w:r w:rsidRPr="001302D0">
        <w:rPr>
          <w:rFonts w:ascii="Palatino Linotype" w:eastAsia="Calibri" w:hAnsi="Palatino Linotype" w:cs="Arial"/>
          <w:i/>
        </w:rPr>
        <w:t>“</w:t>
      </w:r>
      <w:r w:rsidR="00E30C08" w:rsidRPr="001302D0">
        <w:rPr>
          <w:rFonts w:ascii="Palatino Linotype" w:eastAsia="Calibri" w:hAnsi="Palatino Linotype" w:cs="Arial"/>
          <w:i/>
        </w:rPr>
        <w:t>SOLICITO TODAS LAS FACTURAS DE PAGO A LA EMPRESA QUE MANEJA FORUM ZINA, ASÍ COMO EL LISTADO DE EVENTOS QUE SE HAYAN EFECTUADO EN DICHO LUGAR</w:t>
      </w:r>
      <w:r w:rsidRPr="001302D0">
        <w:rPr>
          <w:rFonts w:ascii="Palatino Linotype" w:eastAsia="Calibri" w:hAnsi="Palatino Linotype" w:cs="Arial"/>
          <w:i/>
        </w:rPr>
        <w:t>”</w:t>
      </w:r>
    </w:p>
    <w:p w14:paraId="299A4BF0" w14:textId="77777777" w:rsidR="00E30C08" w:rsidRPr="001302D0" w:rsidRDefault="00E30C08" w:rsidP="00BE1923">
      <w:pPr>
        <w:pStyle w:val="Prrafodelista"/>
        <w:spacing w:line="360" w:lineRule="auto"/>
        <w:ind w:left="426" w:right="474"/>
        <w:jc w:val="both"/>
        <w:rPr>
          <w:rFonts w:ascii="Palatino Linotype" w:eastAsia="Calibri" w:hAnsi="Palatino Linotype" w:cs="Arial"/>
          <w:i/>
        </w:rPr>
      </w:pPr>
    </w:p>
    <w:p w14:paraId="21F94BB8" w14:textId="5835D9B8" w:rsidR="00074F84" w:rsidRPr="001302D0" w:rsidRDefault="009417CA" w:rsidP="00074F84">
      <w:pPr>
        <w:pStyle w:val="Prrafodelista"/>
        <w:numPr>
          <w:ilvl w:val="0"/>
          <w:numId w:val="2"/>
        </w:numPr>
        <w:spacing w:line="360" w:lineRule="auto"/>
        <w:ind w:right="474"/>
        <w:contextualSpacing/>
        <w:jc w:val="both"/>
        <w:rPr>
          <w:rFonts w:ascii="Palatino Linotype" w:eastAsia="Calibri" w:hAnsi="Palatino Linotype" w:cs="Arial"/>
        </w:rPr>
      </w:pPr>
      <w:r w:rsidRPr="001302D0">
        <w:rPr>
          <w:rFonts w:ascii="Palatino Linotype" w:eastAsia="Calibri" w:hAnsi="Palatino Linotype" w:cs="Arial"/>
          <w:b/>
        </w:rPr>
        <w:t>Modalidad de entrega</w:t>
      </w:r>
      <w:r w:rsidRPr="001302D0">
        <w:rPr>
          <w:rFonts w:ascii="Palatino Linotype" w:eastAsia="Calibri" w:hAnsi="Palatino Linotype" w:cs="Arial"/>
        </w:rPr>
        <w:t>:</w:t>
      </w:r>
      <w:r w:rsidR="00434EF7" w:rsidRPr="001302D0">
        <w:rPr>
          <w:rFonts w:ascii="Palatino Linotype" w:eastAsia="Calibri" w:hAnsi="Palatino Linotype" w:cs="Arial"/>
        </w:rPr>
        <w:t xml:space="preserve"> </w:t>
      </w:r>
      <w:r w:rsidR="00434EF7" w:rsidRPr="001302D0">
        <w:rPr>
          <w:rFonts w:ascii="Palatino Linotype" w:eastAsia="Calibri" w:hAnsi="Palatino Linotype" w:cs="Arial"/>
          <w:b/>
        </w:rPr>
        <w:t>SAIMEX</w:t>
      </w:r>
      <w:r w:rsidR="00150024" w:rsidRPr="001302D0">
        <w:rPr>
          <w:rFonts w:ascii="Palatino Linotype" w:eastAsia="Calibri" w:hAnsi="Palatino Linotype" w:cs="Arial"/>
        </w:rPr>
        <w:t>.</w:t>
      </w:r>
    </w:p>
    <w:p w14:paraId="65184EC2" w14:textId="77777777" w:rsidR="003F2795" w:rsidRPr="001302D0" w:rsidRDefault="003F2795" w:rsidP="00BE1923">
      <w:pPr>
        <w:pStyle w:val="Prrafodelista"/>
        <w:spacing w:line="360" w:lineRule="auto"/>
        <w:ind w:left="1146" w:right="474"/>
        <w:contextualSpacing/>
        <w:jc w:val="both"/>
        <w:rPr>
          <w:rFonts w:ascii="Palatino Linotype" w:eastAsia="Calibri" w:hAnsi="Palatino Linotype" w:cs="Arial"/>
        </w:rPr>
      </w:pPr>
    </w:p>
    <w:p w14:paraId="23DA55B5" w14:textId="1516BE60" w:rsidR="00D122F4" w:rsidRPr="001302D0" w:rsidRDefault="00E30C08" w:rsidP="00E30C08">
      <w:pPr>
        <w:pStyle w:val="Prrafodelista"/>
        <w:numPr>
          <w:ilvl w:val="0"/>
          <w:numId w:val="7"/>
        </w:numPr>
        <w:spacing w:line="360" w:lineRule="auto"/>
        <w:ind w:left="0" w:firstLine="0"/>
        <w:jc w:val="both"/>
        <w:rPr>
          <w:rFonts w:ascii="Palatino Linotype" w:hAnsi="Palatino Linotype" w:cs="Arial"/>
          <w:color w:val="000000" w:themeColor="text1"/>
        </w:rPr>
      </w:pPr>
      <w:r w:rsidRPr="001302D0">
        <w:rPr>
          <w:rFonts w:ascii="Palatino Linotype" w:hAnsi="Palatino Linotype" w:cs="Arial"/>
          <w:color w:val="000000" w:themeColor="text1"/>
        </w:rPr>
        <w:t>El día cinco (05) de septiembre de dos mil veintidós, el</w:t>
      </w:r>
      <w:r w:rsidRPr="001302D0">
        <w:rPr>
          <w:rFonts w:ascii="Palatino Linotype" w:hAnsi="Palatino Linotype" w:cs="Arial"/>
          <w:b/>
          <w:color w:val="000000" w:themeColor="text1"/>
        </w:rPr>
        <w:t xml:space="preserve"> SUJETO</w:t>
      </w:r>
      <w:r w:rsidR="00D122F4" w:rsidRPr="001302D0">
        <w:rPr>
          <w:rFonts w:ascii="Palatino Linotype" w:hAnsi="Palatino Linotype" w:cs="Arial"/>
          <w:b/>
          <w:color w:val="000000" w:themeColor="text1"/>
        </w:rPr>
        <w:t xml:space="preserve"> OBLIGADO</w:t>
      </w:r>
      <w:r w:rsidR="00D122F4" w:rsidRPr="001302D0">
        <w:rPr>
          <w:rFonts w:ascii="Palatino Linotype" w:hAnsi="Palatino Linotype" w:cs="Arial"/>
          <w:color w:val="000000" w:themeColor="text1"/>
        </w:rPr>
        <w:t xml:space="preserve"> </w:t>
      </w:r>
      <w:r w:rsidRPr="001302D0">
        <w:rPr>
          <w:rFonts w:ascii="Palatino Linotype" w:hAnsi="Palatino Linotype" w:cs="Arial"/>
          <w:color w:val="000000" w:themeColor="text1"/>
        </w:rPr>
        <w:t>realizo en ambas solicitudes de información</w:t>
      </w:r>
      <w:r w:rsidR="001B3F09" w:rsidRPr="001302D0">
        <w:rPr>
          <w:rFonts w:ascii="Palatino Linotype" w:hAnsi="Palatino Linotype" w:cs="Arial"/>
          <w:color w:val="000000" w:themeColor="text1"/>
        </w:rPr>
        <w:t>, una solicitud de aclaración</w:t>
      </w:r>
      <w:r w:rsidRPr="001302D0">
        <w:rPr>
          <w:rFonts w:ascii="Palatino Linotype" w:hAnsi="Palatino Linotype" w:cs="Arial"/>
          <w:color w:val="000000" w:themeColor="text1"/>
        </w:rPr>
        <w:t>, en los siguientes términos:</w:t>
      </w:r>
    </w:p>
    <w:p w14:paraId="559BC82A" w14:textId="77E607D7" w:rsidR="00E30C08" w:rsidRPr="001302D0" w:rsidRDefault="00B60E0E" w:rsidP="00E30C08">
      <w:pPr>
        <w:pStyle w:val="Prrafodelista"/>
        <w:spacing w:line="360" w:lineRule="auto"/>
        <w:ind w:left="0"/>
        <w:jc w:val="both"/>
        <w:rPr>
          <w:rFonts w:ascii="Palatino Linotype" w:hAnsi="Palatino Linotype" w:cs="Arial"/>
          <w:color w:val="000000" w:themeColor="text1"/>
        </w:rPr>
      </w:pPr>
      <w:r w:rsidRPr="001302D0">
        <w:rPr>
          <w:rFonts w:ascii="Palatino Linotype" w:hAnsi="Palatino Linotype" w:cs="Arial"/>
          <w:noProof/>
          <w:color w:val="000000" w:themeColor="text1"/>
          <w:lang w:val="es-MX" w:eastAsia="es-MX"/>
        </w:rPr>
        <w:drawing>
          <wp:inline distT="0" distB="0" distL="0" distR="0" wp14:anchorId="3173BDBF" wp14:editId="008648E6">
            <wp:extent cx="5610225" cy="1809750"/>
            <wp:effectExtent l="19050" t="19050" r="2857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809750"/>
                    </a:xfrm>
                    <a:prstGeom prst="rect">
                      <a:avLst/>
                    </a:prstGeom>
                    <a:noFill/>
                    <a:ln>
                      <a:solidFill>
                        <a:schemeClr val="tx1"/>
                      </a:solidFill>
                    </a:ln>
                  </pic:spPr>
                </pic:pic>
              </a:graphicData>
            </a:graphic>
          </wp:inline>
        </w:drawing>
      </w:r>
    </w:p>
    <w:p w14:paraId="4619BF65" w14:textId="77777777" w:rsidR="00E30C08" w:rsidRPr="001302D0" w:rsidRDefault="00E30C08" w:rsidP="00E30C08">
      <w:pPr>
        <w:pStyle w:val="Prrafodelista"/>
        <w:spacing w:line="360" w:lineRule="auto"/>
        <w:ind w:left="0"/>
        <w:jc w:val="both"/>
        <w:rPr>
          <w:rFonts w:ascii="Palatino Linotype" w:hAnsi="Palatino Linotype" w:cs="Arial"/>
          <w:color w:val="000000" w:themeColor="text1"/>
        </w:rPr>
      </w:pPr>
    </w:p>
    <w:p w14:paraId="45FD8520" w14:textId="1749DEA0" w:rsidR="00B60E0E" w:rsidRPr="001302D0" w:rsidRDefault="00B60E0E" w:rsidP="00EE0F47">
      <w:pPr>
        <w:pStyle w:val="Prrafodelista"/>
        <w:numPr>
          <w:ilvl w:val="0"/>
          <w:numId w:val="7"/>
        </w:numPr>
        <w:spacing w:line="360" w:lineRule="auto"/>
        <w:ind w:left="0" w:firstLine="0"/>
        <w:jc w:val="both"/>
        <w:rPr>
          <w:rFonts w:ascii="Palatino Linotype" w:hAnsi="Palatino Linotype" w:cs="Arial"/>
          <w:color w:val="000000" w:themeColor="text1"/>
        </w:rPr>
      </w:pPr>
      <w:r w:rsidRPr="001302D0">
        <w:rPr>
          <w:rFonts w:ascii="Palatino Linotype" w:hAnsi="Palatino Linotype" w:cs="Arial"/>
          <w:color w:val="000000" w:themeColor="text1"/>
        </w:rPr>
        <w:t xml:space="preserve">El cinco (05) de septiembre de dos mil veintidós, el hoy </w:t>
      </w:r>
      <w:r w:rsidRPr="001302D0">
        <w:rPr>
          <w:rFonts w:ascii="Palatino Linotype" w:hAnsi="Palatino Linotype" w:cs="Arial"/>
          <w:b/>
          <w:color w:val="000000" w:themeColor="text1"/>
        </w:rPr>
        <w:t xml:space="preserve">RECURRENTE, </w:t>
      </w:r>
      <w:r w:rsidRPr="001302D0">
        <w:rPr>
          <w:rFonts w:ascii="Palatino Linotype" w:hAnsi="Palatino Linotype" w:cs="Arial"/>
          <w:color w:val="000000" w:themeColor="text1"/>
        </w:rPr>
        <w:t>realizo las aclaraciones correspondientes a ambas solicitudes de información en el siguiente sentido:</w:t>
      </w:r>
    </w:p>
    <w:p w14:paraId="07EE5973" w14:textId="0FB1FE36" w:rsidR="00B60E0E" w:rsidRPr="001302D0" w:rsidRDefault="00B60E0E" w:rsidP="00B60E0E">
      <w:pPr>
        <w:pStyle w:val="Prrafodelista"/>
        <w:spacing w:line="360" w:lineRule="auto"/>
        <w:ind w:left="0"/>
        <w:jc w:val="center"/>
        <w:rPr>
          <w:rFonts w:ascii="Palatino Linotype" w:hAnsi="Palatino Linotype" w:cs="Arial"/>
          <w:color w:val="000000" w:themeColor="text1"/>
        </w:rPr>
      </w:pPr>
      <w:r w:rsidRPr="001302D0">
        <w:rPr>
          <w:rFonts w:ascii="Palatino Linotype" w:hAnsi="Palatino Linotype" w:cs="Arial"/>
          <w:noProof/>
          <w:color w:val="000000" w:themeColor="text1"/>
          <w:lang w:val="es-MX" w:eastAsia="es-MX"/>
        </w:rPr>
        <w:lastRenderedPageBreak/>
        <w:drawing>
          <wp:inline distT="0" distB="0" distL="0" distR="0" wp14:anchorId="1C77C354" wp14:editId="295477F3">
            <wp:extent cx="3514725" cy="4476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4725" cy="447675"/>
                    </a:xfrm>
                    <a:prstGeom prst="rect">
                      <a:avLst/>
                    </a:prstGeom>
                    <a:noFill/>
                    <a:ln>
                      <a:solidFill>
                        <a:schemeClr val="tx1"/>
                      </a:solidFill>
                    </a:ln>
                  </pic:spPr>
                </pic:pic>
              </a:graphicData>
            </a:graphic>
          </wp:inline>
        </w:drawing>
      </w:r>
    </w:p>
    <w:p w14:paraId="3A722327" w14:textId="77777777" w:rsidR="001B3F09" w:rsidRPr="001302D0" w:rsidRDefault="001B3F09" w:rsidP="00B60E0E">
      <w:pPr>
        <w:pStyle w:val="Prrafodelista"/>
        <w:spacing w:line="360" w:lineRule="auto"/>
        <w:ind w:left="0"/>
        <w:jc w:val="center"/>
        <w:rPr>
          <w:rFonts w:ascii="Palatino Linotype" w:hAnsi="Palatino Linotype" w:cs="Arial"/>
          <w:color w:val="000000" w:themeColor="text1"/>
        </w:rPr>
      </w:pPr>
    </w:p>
    <w:p w14:paraId="2B036454" w14:textId="4B67E4B2" w:rsidR="00C96E1C" w:rsidRPr="001302D0" w:rsidRDefault="0040597C" w:rsidP="00EE0F47">
      <w:pPr>
        <w:pStyle w:val="Prrafodelista"/>
        <w:numPr>
          <w:ilvl w:val="0"/>
          <w:numId w:val="7"/>
        </w:numPr>
        <w:spacing w:line="360" w:lineRule="auto"/>
        <w:ind w:left="0" w:firstLine="0"/>
        <w:jc w:val="both"/>
        <w:rPr>
          <w:rFonts w:ascii="Palatino Linotype" w:hAnsi="Palatino Linotype" w:cs="Arial"/>
          <w:color w:val="000000" w:themeColor="text1"/>
        </w:rPr>
      </w:pPr>
      <w:r w:rsidRPr="001302D0">
        <w:rPr>
          <w:rFonts w:ascii="Palatino Linotype" w:hAnsi="Palatino Linotype" w:cs="Arial"/>
          <w:color w:val="000000" w:themeColor="text1"/>
        </w:rPr>
        <w:t xml:space="preserve">El día </w:t>
      </w:r>
      <w:r w:rsidR="00B60E0E" w:rsidRPr="001302D0">
        <w:rPr>
          <w:rFonts w:ascii="Palatino Linotype" w:hAnsi="Palatino Linotype" w:cs="Arial"/>
          <w:color w:val="000000" w:themeColor="text1"/>
        </w:rPr>
        <w:t>veintitrés</w:t>
      </w:r>
      <w:r w:rsidR="00C96E1C" w:rsidRPr="001302D0">
        <w:rPr>
          <w:rFonts w:ascii="Palatino Linotype" w:hAnsi="Palatino Linotype" w:cs="Arial"/>
          <w:color w:val="000000" w:themeColor="text1"/>
        </w:rPr>
        <w:t xml:space="preserve"> </w:t>
      </w:r>
      <w:r w:rsidR="00D122F4" w:rsidRPr="001302D0">
        <w:rPr>
          <w:rFonts w:ascii="Palatino Linotype" w:hAnsi="Palatino Linotype" w:cs="Arial"/>
          <w:color w:val="000000" w:themeColor="text1"/>
        </w:rPr>
        <w:t>del mismo mes y año</w:t>
      </w:r>
      <w:r w:rsidR="00C96E1C" w:rsidRPr="001302D0">
        <w:rPr>
          <w:rFonts w:ascii="Palatino Linotype" w:hAnsi="Palatino Linotype" w:cs="Arial"/>
          <w:color w:val="000000" w:themeColor="text1"/>
        </w:rPr>
        <w:t xml:space="preserve">, el </w:t>
      </w:r>
      <w:r w:rsidR="00C96E1C" w:rsidRPr="001302D0">
        <w:rPr>
          <w:rFonts w:ascii="Palatino Linotype" w:hAnsi="Palatino Linotype" w:cs="Arial"/>
          <w:b/>
          <w:color w:val="000000" w:themeColor="text1"/>
        </w:rPr>
        <w:t>SUJETO OBLIGADO</w:t>
      </w:r>
      <w:r w:rsidR="00C96E1C" w:rsidRPr="001302D0">
        <w:rPr>
          <w:rFonts w:ascii="Palatino Linotype" w:hAnsi="Palatino Linotype" w:cs="Arial"/>
          <w:color w:val="000000" w:themeColor="text1"/>
        </w:rPr>
        <w:t xml:space="preserve"> </w:t>
      </w:r>
      <w:r w:rsidR="00C9726D" w:rsidRPr="001302D0">
        <w:rPr>
          <w:rFonts w:ascii="Palatino Linotype" w:hAnsi="Palatino Linotype" w:cs="Arial"/>
          <w:color w:val="000000" w:themeColor="text1"/>
        </w:rPr>
        <w:t xml:space="preserve">emitió </w:t>
      </w:r>
      <w:r w:rsidR="00E40DFF" w:rsidRPr="001302D0">
        <w:rPr>
          <w:rFonts w:ascii="Palatino Linotype" w:hAnsi="Palatino Linotype" w:cs="Arial"/>
          <w:color w:val="000000" w:themeColor="text1"/>
        </w:rPr>
        <w:t>sus</w:t>
      </w:r>
      <w:r w:rsidR="00C9726D" w:rsidRPr="001302D0">
        <w:rPr>
          <w:rFonts w:ascii="Palatino Linotype" w:hAnsi="Palatino Linotype" w:cs="Arial"/>
          <w:color w:val="000000" w:themeColor="text1"/>
        </w:rPr>
        <w:t xml:space="preserve"> </w:t>
      </w:r>
      <w:r w:rsidR="00E40DFF" w:rsidRPr="001302D0">
        <w:rPr>
          <w:rFonts w:ascii="Palatino Linotype" w:hAnsi="Palatino Linotype" w:cs="Arial"/>
          <w:color w:val="000000" w:themeColor="text1"/>
        </w:rPr>
        <w:t>respuestas</w:t>
      </w:r>
      <w:r w:rsidR="00C9726D" w:rsidRPr="001302D0">
        <w:rPr>
          <w:rFonts w:ascii="Palatino Linotype" w:hAnsi="Palatino Linotype" w:cs="Arial"/>
          <w:color w:val="000000" w:themeColor="text1"/>
        </w:rPr>
        <w:t xml:space="preserve"> </w:t>
      </w:r>
      <w:r w:rsidR="001B3F09" w:rsidRPr="001302D0">
        <w:rPr>
          <w:rFonts w:ascii="Palatino Linotype" w:hAnsi="Palatino Linotype" w:cs="Arial"/>
          <w:color w:val="000000" w:themeColor="text1"/>
        </w:rPr>
        <w:t>de la siguiente manera</w:t>
      </w:r>
      <w:r w:rsidR="00C96E1C" w:rsidRPr="001302D0">
        <w:rPr>
          <w:rFonts w:ascii="Palatino Linotype" w:hAnsi="Palatino Linotype" w:cs="Arial"/>
          <w:color w:val="000000" w:themeColor="text1"/>
        </w:rPr>
        <w:t>:</w:t>
      </w:r>
    </w:p>
    <w:p w14:paraId="68C03ED7" w14:textId="77777777" w:rsidR="00EE0F47" w:rsidRPr="001302D0" w:rsidRDefault="00EE0F47" w:rsidP="00EE0F47">
      <w:pPr>
        <w:pStyle w:val="Prrafodelista"/>
        <w:spacing w:line="360" w:lineRule="auto"/>
        <w:ind w:left="0"/>
        <w:jc w:val="both"/>
        <w:rPr>
          <w:rFonts w:ascii="Palatino Linotype" w:hAnsi="Palatino Linotype" w:cs="Arial"/>
          <w:color w:val="000000" w:themeColor="text1"/>
        </w:rPr>
      </w:pPr>
    </w:p>
    <w:p w14:paraId="12E6CEA9" w14:textId="2E830907" w:rsidR="0057770D" w:rsidRPr="001302D0" w:rsidRDefault="00B60E0E" w:rsidP="00EE0F47">
      <w:pPr>
        <w:pStyle w:val="Prrafodelista"/>
        <w:spacing w:line="360" w:lineRule="auto"/>
        <w:ind w:left="0"/>
        <w:jc w:val="center"/>
        <w:rPr>
          <w:rFonts w:ascii="Palatino Linotype" w:hAnsi="Palatino Linotype" w:cs="Arial"/>
          <w:color w:val="000000" w:themeColor="text1"/>
        </w:rPr>
      </w:pPr>
      <w:r w:rsidRPr="001302D0">
        <w:rPr>
          <w:rFonts w:ascii="Palatino Linotype" w:hAnsi="Palatino Linotype" w:cs="Arial"/>
          <w:noProof/>
          <w:color w:val="000000" w:themeColor="text1"/>
          <w:lang w:val="es-MX" w:eastAsia="es-MX"/>
        </w:rPr>
        <mc:AlternateContent>
          <mc:Choice Requires="wps">
            <w:drawing>
              <wp:anchor distT="0" distB="0" distL="114300" distR="114300" simplePos="0" relativeHeight="251661312" behindDoc="0" locked="0" layoutInCell="1" allowOverlap="1" wp14:anchorId="73FE2636" wp14:editId="28087B95">
                <wp:simplePos x="0" y="0"/>
                <wp:positionH relativeFrom="margin">
                  <wp:align>right</wp:align>
                </wp:positionH>
                <wp:positionV relativeFrom="paragraph">
                  <wp:posOffset>2095500</wp:posOffset>
                </wp:positionV>
                <wp:extent cx="5505450" cy="3228975"/>
                <wp:effectExtent l="38100" t="19050" r="76200" b="85725"/>
                <wp:wrapNone/>
                <wp:docPr id="7" name="Conector recto 7"/>
                <wp:cNvGraphicFramePr/>
                <a:graphic xmlns:a="http://schemas.openxmlformats.org/drawingml/2006/main">
                  <a:graphicData uri="http://schemas.microsoft.com/office/word/2010/wordprocessingShape">
                    <wps:wsp>
                      <wps:cNvCnPr/>
                      <wps:spPr>
                        <a:xfrm>
                          <a:off x="0" y="0"/>
                          <a:ext cx="5505450" cy="32289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09CAA20B" id="Conector recto 7"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165pt" to="815.8pt,4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" strokecolor="black [3200]" strokeweight="2pt">
                <v:shadow on="t" color="black" opacity="24903f" origin=",.5" offset="0,.55556mm"/>
                <w10:wrap anchorx="margin"/>
              </v:line>
            </w:pict>
          </mc:Fallback>
        </mc:AlternateContent>
      </w:r>
      <w:r w:rsidRPr="001302D0">
        <w:rPr>
          <w:rFonts w:ascii="Palatino Linotype" w:hAnsi="Palatino Linotype" w:cs="Arial"/>
          <w:noProof/>
          <w:color w:val="000000" w:themeColor="text1"/>
          <w:lang w:val="es-MX" w:eastAsia="es-MX"/>
        </w:rPr>
        <w:drawing>
          <wp:inline distT="0" distB="0" distL="0" distR="0" wp14:anchorId="681952DB" wp14:editId="1E1151A1">
            <wp:extent cx="5600700" cy="1657350"/>
            <wp:effectExtent l="19050" t="19050" r="19050"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1657350"/>
                    </a:xfrm>
                    <a:prstGeom prst="rect">
                      <a:avLst/>
                    </a:prstGeom>
                    <a:noFill/>
                    <a:ln>
                      <a:solidFill>
                        <a:schemeClr val="tx1"/>
                      </a:solidFill>
                    </a:ln>
                  </pic:spPr>
                </pic:pic>
              </a:graphicData>
            </a:graphic>
          </wp:inline>
        </w:drawing>
      </w:r>
    </w:p>
    <w:p w14:paraId="74F9F01E" w14:textId="77D8821B" w:rsidR="00B553EA" w:rsidRPr="001302D0" w:rsidRDefault="00B60E0E" w:rsidP="00EE0F47">
      <w:pPr>
        <w:pStyle w:val="Prrafodelista"/>
        <w:spacing w:line="360" w:lineRule="auto"/>
        <w:ind w:left="0"/>
        <w:jc w:val="center"/>
        <w:rPr>
          <w:rFonts w:ascii="Palatino Linotype" w:hAnsi="Palatino Linotype" w:cs="Arial"/>
          <w:color w:val="000000" w:themeColor="text1"/>
        </w:rPr>
      </w:pPr>
      <w:r w:rsidRPr="001302D0">
        <w:rPr>
          <w:rFonts w:ascii="Palatino Linotype" w:hAnsi="Palatino Linotype" w:cs="Arial"/>
          <w:noProof/>
          <w:color w:val="000000" w:themeColor="text1"/>
          <w:lang w:val="es-MX" w:eastAsia="es-MX"/>
        </w:rPr>
        <w:lastRenderedPageBreak/>
        <w:drawing>
          <wp:inline distT="0" distB="0" distL="0" distR="0" wp14:anchorId="29A95C7F" wp14:editId="61B07C96">
            <wp:extent cx="5610225" cy="4762500"/>
            <wp:effectExtent l="19050" t="19050" r="28575"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4762500"/>
                    </a:xfrm>
                    <a:prstGeom prst="rect">
                      <a:avLst/>
                    </a:prstGeom>
                    <a:noFill/>
                    <a:ln>
                      <a:solidFill>
                        <a:schemeClr val="tx1"/>
                      </a:solidFill>
                    </a:ln>
                  </pic:spPr>
                </pic:pic>
              </a:graphicData>
            </a:graphic>
          </wp:inline>
        </w:drawing>
      </w:r>
    </w:p>
    <w:p w14:paraId="6150537F" w14:textId="4080FCBA" w:rsidR="006211B5" w:rsidRPr="001302D0" w:rsidRDefault="007C3FD0" w:rsidP="00EE0F47">
      <w:pPr>
        <w:pStyle w:val="Prrafodelista"/>
        <w:spacing w:line="360" w:lineRule="auto"/>
        <w:ind w:left="0"/>
        <w:jc w:val="center"/>
        <w:rPr>
          <w:rFonts w:ascii="Palatino Linotype" w:hAnsi="Palatino Linotype" w:cs="Arial"/>
          <w:b/>
          <w:color w:val="000000" w:themeColor="text1"/>
          <w:sz w:val="28"/>
        </w:rPr>
      </w:pPr>
      <w:r w:rsidRPr="001302D0">
        <w:rPr>
          <w:rFonts w:ascii="Palatino Linotype"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359ECD97" wp14:editId="6C707057">
                <wp:simplePos x="0" y="0"/>
                <wp:positionH relativeFrom="margin">
                  <wp:align>right</wp:align>
                </wp:positionH>
                <wp:positionV relativeFrom="paragraph">
                  <wp:posOffset>6045835</wp:posOffset>
                </wp:positionV>
                <wp:extent cx="5511800" cy="1282700"/>
                <wp:effectExtent l="38100" t="38100" r="69850" b="88900"/>
                <wp:wrapNone/>
                <wp:docPr id="4" name="Conector recto 4"/>
                <wp:cNvGraphicFramePr/>
                <a:graphic xmlns:a="http://schemas.openxmlformats.org/drawingml/2006/main">
                  <a:graphicData uri="http://schemas.microsoft.com/office/word/2010/wordprocessingShape">
                    <wps:wsp>
                      <wps:cNvCnPr/>
                      <wps:spPr>
                        <a:xfrm>
                          <a:off x="0" y="0"/>
                          <a:ext cx="5511800" cy="128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5CA0BC82" id="Conector recto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8pt,476.05pt" to="816.8pt,5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" strokecolor="black [3200]" strokeweight="2pt">
                <v:shadow on="t" color="black" opacity="24903f" origin=",.5" offset="0,.55556mm"/>
                <w10:wrap anchorx="margin"/>
              </v:line>
            </w:pict>
          </mc:Fallback>
        </mc:AlternateContent>
      </w:r>
    </w:p>
    <w:p w14:paraId="7EEC3E58" w14:textId="4F768273" w:rsidR="009417CA" w:rsidRPr="001302D0" w:rsidRDefault="00074F84" w:rsidP="00434EF7">
      <w:pPr>
        <w:pStyle w:val="Prrafodelista"/>
        <w:numPr>
          <w:ilvl w:val="0"/>
          <w:numId w:val="7"/>
        </w:numPr>
        <w:spacing w:line="360" w:lineRule="auto"/>
        <w:ind w:left="0" w:firstLine="0"/>
        <w:jc w:val="both"/>
        <w:rPr>
          <w:rFonts w:ascii="Palatino Linotype" w:hAnsi="Palatino Linotype" w:cs="Arial"/>
          <w:i/>
          <w:color w:val="000000" w:themeColor="text1"/>
        </w:rPr>
      </w:pPr>
      <w:r w:rsidRPr="001302D0">
        <w:rPr>
          <w:rFonts w:ascii="Palatino Linotype" w:hAnsi="Palatino Linotype" w:cs="Arial"/>
          <w:color w:val="000000" w:themeColor="text1"/>
        </w:rPr>
        <w:t xml:space="preserve">El día </w:t>
      </w:r>
      <w:r w:rsidR="00B60E0E" w:rsidRPr="001302D0">
        <w:rPr>
          <w:rFonts w:ascii="Palatino Linotype" w:hAnsi="Palatino Linotype" w:cs="Arial"/>
          <w:color w:val="000000" w:themeColor="text1"/>
        </w:rPr>
        <w:t>veintitrés</w:t>
      </w:r>
      <w:r w:rsidRPr="001302D0">
        <w:rPr>
          <w:rFonts w:ascii="Palatino Linotype" w:hAnsi="Palatino Linotype" w:cs="Arial"/>
          <w:color w:val="000000" w:themeColor="text1"/>
        </w:rPr>
        <w:t xml:space="preserve"> (</w:t>
      </w:r>
      <w:r w:rsidR="00B553EA" w:rsidRPr="001302D0">
        <w:rPr>
          <w:rFonts w:ascii="Palatino Linotype" w:hAnsi="Palatino Linotype" w:cs="Arial"/>
          <w:color w:val="000000" w:themeColor="text1"/>
        </w:rPr>
        <w:t>2</w:t>
      </w:r>
      <w:r w:rsidR="00B60E0E" w:rsidRPr="001302D0">
        <w:rPr>
          <w:rFonts w:ascii="Palatino Linotype" w:hAnsi="Palatino Linotype" w:cs="Arial"/>
          <w:color w:val="000000" w:themeColor="text1"/>
        </w:rPr>
        <w:t>3</w:t>
      </w:r>
      <w:r w:rsidRPr="001302D0">
        <w:rPr>
          <w:rFonts w:ascii="Palatino Linotype" w:hAnsi="Palatino Linotype" w:cs="Arial"/>
          <w:color w:val="000000" w:themeColor="text1"/>
        </w:rPr>
        <w:t xml:space="preserve">) de </w:t>
      </w:r>
      <w:r w:rsidR="00B553EA" w:rsidRPr="001302D0">
        <w:rPr>
          <w:rFonts w:ascii="Palatino Linotype" w:hAnsi="Palatino Linotype" w:cs="Arial"/>
          <w:color w:val="000000" w:themeColor="text1"/>
        </w:rPr>
        <w:t>septiembre</w:t>
      </w:r>
      <w:r w:rsidRPr="001302D0">
        <w:rPr>
          <w:rFonts w:ascii="Palatino Linotype" w:hAnsi="Palatino Linotype" w:cs="Arial"/>
          <w:color w:val="000000" w:themeColor="text1"/>
        </w:rPr>
        <w:t xml:space="preserve"> de dos mil </w:t>
      </w:r>
      <w:r w:rsidR="00380C30" w:rsidRPr="001302D0">
        <w:rPr>
          <w:rFonts w:ascii="Palatino Linotype" w:hAnsi="Palatino Linotype" w:cs="Arial"/>
          <w:color w:val="000000" w:themeColor="text1"/>
        </w:rPr>
        <w:t xml:space="preserve">veintidós; </w:t>
      </w:r>
      <w:r w:rsidR="00836ACC" w:rsidRPr="001302D0">
        <w:rPr>
          <w:rFonts w:ascii="Palatino Linotype" w:hAnsi="Palatino Linotype" w:cs="Arial"/>
          <w:color w:val="000000" w:themeColor="text1"/>
        </w:rPr>
        <w:t>el particular</w:t>
      </w:r>
      <w:r w:rsidR="00227483" w:rsidRPr="001302D0">
        <w:rPr>
          <w:rFonts w:ascii="Palatino Linotype" w:hAnsi="Palatino Linotype" w:cs="Arial"/>
          <w:color w:val="000000" w:themeColor="text1"/>
        </w:rPr>
        <w:t xml:space="preserve"> interpuso </w:t>
      </w:r>
      <w:r w:rsidR="00836ACC" w:rsidRPr="001302D0">
        <w:rPr>
          <w:rFonts w:ascii="Palatino Linotype" w:hAnsi="Palatino Linotype" w:cs="Arial"/>
          <w:color w:val="000000" w:themeColor="text1"/>
        </w:rPr>
        <w:t xml:space="preserve">los </w:t>
      </w:r>
      <w:r w:rsidR="00227483" w:rsidRPr="001302D0">
        <w:rPr>
          <w:rFonts w:ascii="Palatino Linotype" w:hAnsi="Palatino Linotype" w:cs="Arial"/>
          <w:color w:val="000000" w:themeColor="text1"/>
        </w:rPr>
        <w:t>recurso</w:t>
      </w:r>
      <w:r w:rsidR="00836ACC" w:rsidRPr="001302D0">
        <w:rPr>
          <w:rFonts w:ascii="Palatino Linotype" w:hAnsi="Palatino Linotype" w:cs="Arial"/>
          <w:color w:val="000000" w:themeColor="text1"/>
        </w:rPr>
        <w:t>s</w:t>
      </w:r>
      <w:r w:rsidR="00227483" w:rsidRPr="001302D0">
        <w:rPr>
          <w:rFonts w:ascii="Palatino Linotype" w:hAnsi="Palatino Linotype" w:cs="Arial"/>
          <w:color w:val="000000" w:themeColor="text1"/>
        </w:rPr>
        <w:t xml:space="preserve"> de revisión</w:t>
      </w:r>
      <w:r w:rsidR="00665B98" w:rsidRPr="001302D0">
        <w:rPr>
          <w:rFonts w:ascii="Palatino Linotype" w:hAnsi="Palatino Linotype" w:cs="Arial"/>
          <w:color w:val="000000" w:themeColor="text1"/>
        </w:rPr>
        <w:t xml:space="preserve">, </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665B98" w:rsidRPr="001302D0">
        <w:rPr>
          <w:rFonts w:ascii="Palatino Linotype" w:hAnsi="Palatino Linotype" w:cs="Arial"/>
          <w:color w:val="000000" w:themeColor="text1"/>
        </w:rPr>
        <w:t>donde se señaló lo siguiente</w:t>
      </w:r>
      <w:r w:rsidR="009417CA" w:rsidRPr="001302D0">
        <w:rPr>
          <w:rFonts w:ascii="Palatino Linotype" w:hAnsi="Palatino Linotype" w:cs="Arial"/>
          <w:color w:val="000000" w:themeColor="text1"/>
        </w:rPr>
        <w:t>:</w:t>
      </w:r>
    </w:p>
    <w:p w14:paraId="21935EB1" w14:textId="77777777" w:rsidR="00B00B6B" w:rsidRPr="001302D0" w:rsidRDefault="00B00B6B" w:rsidP="00B00B6B">
      <w:pPr>
        <w:pStyle w:val="Prrafodelista"/>
        <w:spacing w:line="360" w:lineRule="auto"/>
        <w:ind w:left="0"/>
        <w:jc w:val="both"/>
        <w:rPr>
          <w:rFonts w:ascii="Palatino Linotype" w:hAnsi="Palatino Linotype" w:cs="Arial"/>
          <w:color w:val="000000" w:themeColor="text1"/>
        </w:rPr>
      </w:pPr>
    </w:p>
    <w:p w14:paraId="6F21ECFC" w14:textId="30360391" w:rsidR="00836ACC" w:rsidRPr="001302D0" w:rsidRDefault="00B60E0E" w:rsidP="00836ACC">
      <w:pPr>
        <w:pStyle w:val="Prrafodelista"/>
        <w:tabs>
          <w:tab w:val="left" w:pos="0"/>
        </w:tabs>
        <w:spacing w:line="360" w:lineRule="auto"/>
        <w:ind w:left="720" w:right="49"/>
        <w:contextualSpacing/>
        <w:jc w:val="both"/>
        <w:rPr>
          <w:rStyle w:val="Ttulo2Car"/>
          <w:rFonts w:ascii="Palatino Linotype" w:eastAsia="Times New Roman" w:hAnsi="Palatino Linotype" w:cs="Times New Roman"/>
          <w:b/>
          <w:color w:val="000000" w:themeColor="text1"/>
          <w:sz w:val="24"/>
          <w:szCs w:val="24"/>
          <w:lang w:val="es-ES" w:eastAsia="es-ES"/>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1302D0">
        <w:rPr>
          <w:rStyle w:val="Ttulo2Car"/>
          <w:rFonts w:ascii="Palatino Linotype" w:eastAsia="Times New Roman" w:hAnsi="Palatino Linotype" w:cs="Times New Roman"/>
          <w:b/>
          <w:color w:val="000000" w:themeColor="text1"/>
          <w:sz w:val="24"/>
          <w:szCs w:val="24"/>
          <w:lang w:val="es-ES" w:eastAsia="es-ES"/>
        </w:rPr>
        <w:t>15038</w:t>
      </w:r>
      <w:r w:rsidR="00B553EA" w:rsidRPr="001302D0">
        <w:rPr>
          <w:rStyle w:val="Ttulo2Car"/>
          <w:rFonts w:ascii="Palatino Linotype" w:eastAsia="Times New Roman" w:hAnsi="Palatino Linotype" w:cs="Times New Roman"/>
          <w:b/>
          <w:color w:val="000000" w:themeColor="text1"/>
          <w:sz w:val="24"/>
          <w:szCs w:val="24"/>
          <w:lang w:val="es-ES" w:eastAsia="es-ES"/>
        </w:rPr>
        <w:t>/INFOEM/IP/RR/2022</w:t>
      </w:r>
    </w:p>
    <w:p w14:paraId="277E4464" w14:textId="46873FAE" w:rsidR="009417CA" w:rsidRPr="001302D0" w:rsidRDefault="009417CA" w:rsidP="00B60E0E">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r w:rsidRPr="001302D0">
        <w:rPr>
          <w:rStyle w:val="Ttulo2Car"/>
          <w:rFonts w:ascii="Palatino Linotype" w:hAnsi="Palatino Linotype"/>
          <w:b/>
          <w:color w:val="000000" w:themeColor="text1"/>
          <w:sz w:val="24"/>
          <w:szCs w:val="24"/>
        </w:rPr>
        <w:t>Acto impugnado</w:t>
      </w:r>
      <w:bookmarkEnd w:id="1"/>
      <w:r w:rsidRPr="001302D0">
        <w:rPr>
          <w:rStyle w:val="Ttulo2Car"/>
          <w:rFonts w:ascii="Palatino Linotype" w:hAnsi="Palatino Linotype"/>
          <w:b/>
          <w:color w:val="000000" w:themeColor="text1"/>
          <w:sz w:val="24"/>
          <w:szCs w:val="24"/>
        </w:rPr>
        <w:t xml:space="preserve">: </w:t>
      </w:r>
      <w:r w:rsidRPr="001302D0">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B60E0E" w:rsidRPr="001302D0">
        <w:rPr>
          <w:rStyle w:val="Ttulo2Car"/>
          <w:rFonts w:ascii="Palatino Linotype" w:hAnsi="Palatino Linotype"/>
          <w:i/>
          <w:color w:val="000000" w:themeColor="text1"/>
          <w:sz w:val="24"/>
          <w:szCs w:val="24"/>
        </w:rPr>
        <w:t>No entrega información solicitada</w:t>
      </w:r>
      <w:r w:rsidRPr="001302D0">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1302D0">
        <w:rPr>
          <w:rFonts w:ascii="Palatino Linotype" w:hAnsi="Palatino Linotype"/>
          <w:b/>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1302D0" w:rsidRDefault="009417CA" w:rsidP="002D73EF">
      <w:pPr>
        <w:tabs>
          <w:tab w:val="left" w:pos="0"/>
        </w:tabs>
        <w:spacing w:line="360" w:lineRule="auto"/>
        <w:ind w:right="49"/>
        <w:jc w:val="both"/>
        <w:rPr>
          <w:rFonts w:ascii="Palatino Linotype" w:hAnsi="Palatino Linotype"/>
          <w:color w:val="000000" w:themeColor="text1"/>
        </w:rPr>
      </w:pPr>
    </w:p>
    <w:p w14:paraId="0712C16F" w14:textId="3CF905B9" w:rsidR="009417CA" w:rsidRPr="001302D0" w:rsidRDefault="009417CA" w:rsidP="00F9523D">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r w:rsidRPr="001302D0">
        <w:rPr>
          <w:rStyle w:val="Ttulo2Car"/>
          <w:rFonts w:ascii="Palatino Linotype" w:hAnsi="Palatino Linotype"/>
          <w:b/>
          <w:color w:val="000000" w:themeColor="text1"/>
          <w:sz w:val="24"/>
          <w:szCs w:val="24"/>
        </w:rPr>
        <w:lastRenderedPageBreak/>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1302D0">
        <w:rPr>
          <w:rFonts w:ascii="Palatino Linotype" w:hAnsi="Palatino Linotype"/>
          <w:b/>
          <w:color w:val="000000" w:themeColor="text1"/>
        </w:rPr>
        <w:t xml:space="preserve">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EE0F47" w:rsidRPr="001302D0">
        <w:rPr>
          <w:rFonts w:ascii="Palatino Linotype" w:hAnsi="Palatino Linotype"/>
          <w:i/>
          <w:color w:val="000000" w:themeColor="text1"/>
        </w:rPr>
        <w:t>“</w:t>
      </w:r>
      <w:r w:rsidR="00F9523D" w:rsidRPr="001302D0">
        <w:rPr>
          <w:rFonts w:ascii="Palatino Linotype" w:hAnsi="Palatino Linotype"/>
          <w:i/>
          <w:color w:val="000000" w:themeColor="text1"/>
        </w:rPr>
        <w:t>No entrega información solicitada</w:t>
      </w:r>
      <w:r w:rsidR="00EE0F47" w:rsidRPr="001302D0">
        <w:rPr>
          <w:rFonts w:ascii="Palatino Linotype" w:hAnsi="Palatino Linotype"/>
          <w:i/>
          <w:color w:val="000000" w:themeColor="text1"/>
        </w:rPr>
        <w:t>”</w:t>
      </w:r>
    </w:p>
    <w:p w14:paraId="4548D6BE" w14:textId="1F341266" w:rsidR="00EE0F47" w:rsidRPr="001302D0" w:rsidRDefault="00EE0F47" w:rsidP="00EE0F47">
      <w:pPr>
        <w:pStyle w:val="Prrafodelista"/>
        <w:tabs>
          <w:tab w:val="left" w:pos="0"/>
        </w:tabs>
        <w:spacing w:line="360" w:lineRule="auto"/>
        <w:ind w:left="720" w:right="49"/>
        <w:contextualSpacing/>
        <w:jc w:val="both"/>
        <w:rPr>
          <w:rStyle w:val="Ttulo2Car"/>
          <w:rFonts w:ascii="Palatino Linotype" w:hAnsi="Palatino Linotype"/>
          <w:b/>
          <w:color w:val="000000" w:themeColor="text1"/>
          <w:sz w:val="24"/>
          <w:szCs w:val="24"/>
        </w:rPr>
      </w:pPr>
    </w:p>
    <w:p w14:paraId="582D87D3" w14:textId="35B6F79D" w:rsidR="00836ACC" w:rsidRPr="001302D0" w:rsidRDefault="00F9523D" w:rsidP="00836ACC">
      <w:pPr>
        <w:pStyle w:val="Prrafodelista"/>
        <w:tabs>
          <w:tab w:val="left" w:pos="0"/>
        </w:tabs>
        <w:spacing w:line="360" w:lineRule="auto"/>
        <w:ind w:left="720" w:right="49"/>
        <w:contextualSpacing/>
        <w:jc w:val="both"/>
        <w:rPr>
          <w:rStyle w:val="Ttulo2Car"/>
          <w:rFonts w:ascii="Palatino Linotype" w:eastAsia="Times New Roman" w:hAnsi="Palatino Linotype" w:cs="Times New Roman"/>
          <w:b/>
          <w:color w:val="000000" w:themeColor="text1"/>
          <w:sz w:val="24"/>
          <w:szCs w:val="24"/>
          <w:lang w:val="es-ES" w:eastAsia="es-ES"/>
        </w:rPr>
      </w:pPr>
      <w:r w:rsidRPr="001302D0">
        <w:rPr>
          <w:rStyle w:val="Ttulo2Car"/>
          <w:rFonts w:ascii="Palatino Linotype" w:eastAsia="Times New Roman" w:hAnsi="Palatino Linotype" w:cs="Times New Roman"/>
          <w:b/>
          <w:color w:val="000000" w:themeColor="text1"/>
          <w:sz w:val="24"/>
          <w:szCs w:val="24"/>
          <w:lang w:val="es-ES" w:eastAsia="es-ES"/>
        </w:rPr>
        <w:t>15040</w:t>
      </w:r>
      <w:r w:rsidR="00B553EA" w:rsidRPr="001302D0">
        <w:rPr>
          <w:rStyle w:val="Ttulo2Car"/>
          <w:rFonts w:ascii="Palatino Linotype" w:eastAsia="Times New Roman" w:hAnsi="Palatino Linotype" w:cs="Times New Roman"/>
          <w:b/>
          <w:color w:val="000000" w:themeColor="text1"/>
          <w:sz w:val="24"/>
          <w:szCs w:val="24"/>
          <w:lang w:val="es-ES" w:eastAsia="es-ES"/>
        </w:rPr>
        <w:t>/INFOEM/IP/RR/2022</w:t>
      </w:r>
    </w:p>
    <w:p w14:paraId="65C08630" w14:textId="29F4E33E" w:rsidR="00836ACC" w:rsidRPr="001302D0" w:rsidRDefault="00836ACC" w:rsidP="00F9523D">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r w:rsidRPr="001302D0">
        <w:rPr>
          <w:rStyle w:val="Ttulo2Car"/>
          <w:rFonts w:ascii="Palatino Linotype" w:hAnsi="Palatino Linotype"/>
          <w:b/>
          <w:color w:val="000000" w:themeColor="text1"/>
          <w:sz w:val="24"/>
          <w:szCs w:val="24"/>
        </w:rPr>
        <w:t xml:space="preserve">Acto impugnado: </w:t>
      </w:r>
      <w:r w:rsidRPr="001302D0">
        <w:rPr>
          <w:rStyle w:val="Ttulo2Car"/>
          <w:rFonts w:ascii="Palatino Linotype" w:hAnsi="Palatino Linotype"/>
          <w:i/>
          <w:color w:val="000000" w:themeColor="text1"/>
          <w:sz w:val="24"/>
          <w:szCs w:val="24"/>
        </w:rPr>
        <w:t>“</w:t>
      </w:r>
      <w:r w:rsidR="00F9523D" w:rsidRPr="001302D0">
        <w:rPr>
          <w:rStyle w:val="Ttulo2Car"/>
          <w:rFonts w:ascii="Palatino Linotype" w:hAnsi="Palatino Linotype"/>
          <w:i/>
          <w:color w:val="000000" w:themeColor="text1"/>
          <w:sz w:val="24"/>
          <w:szCs w:val="24"/>
        </w:rPr>
        <w:t>No entrega información solicitada</w:t>
      </w:r>
      <w:r w:rsidRPr="001302D0">
        <w:rPr>
          <w:rFonts w:ascii="Palatino Linotype" w:hAnsi="Palatino Linotype"/>
          <w:i/>
          <w:color w:val="000000" w:themeColor="text1"/>
        </w:rPr>
        <w:t>”</w:t>
      </w:r>
      <w:r w:rsidRPr="001302D0">
        <w:rPr>
          <w:rFonts w:ascii="Palatino Linotype" w:hAnsi="Palatino Linotype"/>
          <w:b/>
          <w:i/>
          <w:color w:val="000000" w:themeColor="text1"/>
        </w:rPr>
        <w:t xml:space="preserve"> </w:t>
      </w:r>
      <w:r w:rsidRPr="001302D0">
        <w:rPr>
          <w:rFonts w:ascii="Palatino Linotype" w:hAnsi="Palatino Linotype"/>
          <w:b/>
          <w:color w:val="000000" w:themeColor="text1"/>
        </w:rPr>
        <w:t>(Sic)</w:t>
      </w:r>
    </w:p>
    <w:p w14:paraId="25E8C5CB" w14:textId="77777777" w:rsidR="00836ACC" w:rsidRPr="001302D0" w:rsidRDefault="00836ACC" w:rsidP="00836ACC">
      <w:pPr>
        <w:tabs>
          <w:tab w:val="left" w:pos="0"/>
        </w:tabs>
        <w:spacing w:line="360" w:lineRule="auto"/>
        <w:ind w:right="49"/>
        <w:jc w:val="both"/>
        <w:rPr>
          <w:rFonts w:ascii="Palatino Linotype" w:hAnsi="Palatino Linotype"/>
          <w:color w:val="000000" w:themeColor="text1"/>
        </w:rPr>
      </w:pPr>
    </w:p>
    <w:p w14:paraId="6DF8B4DD" w14:textId="744B0CAA" w:rsidR="00836ACC" w:rsidRPr="001302D0" w:rsidRDefault="00836ACC" w:rsidP="00F9523D">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r w:rsidRPr="001302D0">
        <w:rPr>
          <w:rStyle w:val="Ttulo2Car"/>
          <w:rFonts w:ascii="Palatino Linotype" w:hAnsi="Palatino Linotype"/>
          <w:b/>
          <w:color w:val="000000" w:themeColor="text1"/>
          <w:sz w:val="24"/>
          <w:szCs w:val="24"/>
        </w:rPr>
        <w:t>Razones o Motivos de inconformidad:</w:t>
      </w:r>
      <w:r w:rsidRPr="001302D0">
        <w:rPr>
          <w:rFonts w:ascii="Palatino Linotype" w:hAnsi="Palatino Linotype"/>
          <w:b/>
          <w:color w:val="000000" w:themeColor="text1"/>
        </w:rPr>
        <w:t xml:space="preserve"> </w:t>
      </w:r>
      <w:r w:rsidRPr="001302D0">
        <w:rPr>
          <w:rFonts w:ascii="Palatino Linotype" w:hAnsi="Palatino Linotype"/>
          <w:i/>
          <w:color w:val="000000" w:themeColor="text1"/>
        </w:rPr>
        <w:t>“</w:t>
      </w:r>
      <w:r w:rsidR="00F9523D" w:rsidRPr="001302D0">
        <w:rPr>
          <w:rFonts w:ascii="Palatino Linotype" w:hAnsi="Palatino Linotype"/>
          <w:i/>
          <w:color w:val="000000" w:themeColor="text1"/>
        </w:rPr>
        <w:t>No entrega información solicitada</w:t>
      </w:r>
      <w:r w:rsidRPr="001302D0">
        <w:rPr>
          <w:rFonts w:ascii="Palatino Linotype" w:hAnsi="Palatino Linotype"/>
          <w:i/>
          <w:color w:val="000000" w:themeColor="text1"/>
        </w:rPr>
        <w:t>”</w:t>
      </w:r>
    </w:p>
    <w:p w14:paraId="2BB2A64D" w14:textId="77777777" w:rsidR="00836ACC" w:rsidRPr="001302D0" w:rsidRDefault="00836ACC" w:rsidP="00EE0F47">
      <w:pPr>
        <w:pStyle w:val="Prrafodelista"/>
        <w:tabs>
          <w:tab w:val="left" w:pos="0"/>
        </w:tabs>
        <w:spacing w:line="360" w:lineRule="auto"/>
        <w:ind w:left="720" w:right="49"/>
        <w:contextualSpacing/>
        <w:jc w:val="both"/>
        <w:rPr>
          <w:rStyle w:val="Ttulo2Car"/>
          <w:rFonts w:ascii="Palatino Linotype" w:hAnsi="Palatino Linotype"/>
          <w:b/>
          <w:color w:val="000000" w:themeColor="text1"/>
          <w:sz w:val="24"/>
          <w:szCs w:val="24"/>
        </w:rPr>
      </w:pPr>
    </w:p>
    <w:p w14:paraId="087CB23E" w14:textId="55ECF5B0" w:rsidR="003012DA" w:rsidRPr="001302D0" w:rsidRDefault="003012DA" w:rsidP="003012DA">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t>Consecutivamente</w:t>
      </w:r>
      <w:r w:rsidRPr="001302D0">
        <w:rPr>
          <w:rFonts w:ascii="Palatino Linotype" w:hAnsi="Palatino Linotype"/>
          <w:i/>
        </w:rPr>
        <w:t xml:space="preserve">, </w:t>
      </w:r>
      <w:r w:rsidRPr="001302D0">
        <w:rPr>
          <w:rFonts w:ascii="Palatino Linotype" w:hAnsi="Palatino Linotype"/>
        </w:rPr>
        <w:t xml:space="preserve">con fundamento en lo dispuesto por el artículo 185 fracción I de la Ley de </w:t>
      </w:r>
      <w:r w:rsidRPr="001302D0">
        <w:rPr>
          <w:rFonts w:ascii="Palatino Linotype" w:hAnsi="Palatino Linotype" w:cs="Arial"/>
          <w:color w:val="000000" w:themeColor="text1"/>
        </w:rPr>
        <w:t>Transparencia</w:t>
      </w:r>
      <w:r w:rsidRPr="001302D0">
        <w:rPr>
          <w:rFonts w:ascii="Palatino Linotype" w:hAnsi="Palatino Linotype"/>
        </w:rPr>
        <w:t xml:space="preserve"> y Acceso a la Información Pública del Estado de México y Municipios, los recursos de referencia, fueron turnados</w:t>
      </w:r>
      <w:r w:rsidRPr="001302D0">
        <w:rPr>
          <w:rFonts w:ascii="Palatino Linotype" w:hAnsi="Palatino Linotype"/>
          <w:b/>
        </w:rPr>
        <w:t xml:space="preserve"> </w:t>
      </w:r>
      <w:r w:rsidRPr="001302D0">
        <w:rPr>
          <w:rFonts w:ascii="Palatino Linotype" w:hAnsi="Palatino Linotype"/>
        </w:rPr>
        <w:t>a l</w:t>
      </w:r>
      <w:r w:rsidR="00F9523D" w:rsidRPr="001302D0">
        <w:rPr>
          <w:rFonts w:ascii="Palatino Linotype" w:hAnsi="Palatino Linotype"/>
        </w:rPr>
        <w:t>o</w:t>
      </w:r>
      <w:r w:rsidRPr="001302D0">
        <w:rPr>
          <w:rFonts w:ascii="Palatino Linotype" w:hAnsi="Palatino Linotype"/>
        </w:rPr>
        <w:t xml:space="preserve">s </w:t>
      </w:r>
      <w:r w:rsidRPr="001302D0">
        <w:rPr>
          <w:rFonts w:ascii="Palatino Linotype" w:hAnsi="Palatino Linotype"/>
          <w:b/>
        </w:rPr>
        <w:t>Comisionad</w:t>
      </w:r>
      <w:r w:rsidR="00F9523D" w:rsidRPr="001302D0">
        <w:rPr>
          <w:rFonts w:ascii="Palatino Linotype" w:hAnsi="Palatino Linotype"/>
          <w:b/>
        </w:rPr>
        <w:t>o</w:t>
      </w:r>
      <w:r w:rsidRPr="001302D0">
        <w:rPr>
          <w:rFonts w:ascii="Palatino Linotype" w:hAnsi="Palatino Linotype"/>
          <w:b/>
        </w:rPr>
        <w:t xml:space="preserve">s </w:t>
      </w:r>
      <w:r w:rsidR="00F9523D" w:rsidRPr="001302D0">
        <w:rPr>
          <w:rFonts w:ascii="Palatino Linotype" w:hAnsi="Palatino Linotype"/>
          <w:b/>
        </w:rPr>
        <w:t>José Martínez Vilchis</w:t>
      </w:r>
      <w:r w:rsidRPr="001302D0">
        <w:rPr>
          <w:rFonts w:ascii="Palatino Linotype" w:hAnsi="Palatino Linotype"/>
          <w:b/>
        </w:rPr>
        <w:t xml:space="preserve"> y María del Rosario Mejía Ayala, </w:t>
      </w:r>
      <w:r w:rsidRPr="001302D0">
        <w:rPr>
          <w:rFonts w:ascii="Palatino Linotype" w:hAnsi="Palatino Linotype"/>
        </w:rPr>
        <w:t>respectivamente,</w:t>
      </w:r>
      <w:r w:rsidRPr="001302D0">
        <w:rPr>
          <w:rFonts w:ascii="Palatino Linotype" w:hAnsi="Palatino Linotype"/>
          <w:b/>
        </w:rPr>
        <w:t xml:space="preserve"> </w:t>
      </w:r>
      <w:r w:rsidRPr="001302D0">
        <w:rPr>
          <w:rFonts w:ascii="Palatino Linotype" w:hAnsi="Palatino Linotype"/>
        </w:rPr>
        <w:t>con el objeto de su análisis; posteriormente el Pleno de este Órgano Autónomo, en la</w:t>
      </w:r>
      <w:r w:rsidRPr="001302D0">
        <w:rPr>
          <w:rFonts w:ascii="Palatino Linotype" w:hAnsi="Palatino Linotype"/>
          <w:b/>
        </w:rPr>
        <w:t xml:space="preserve"> </w:t>
      </w:r>
      <w:r w:rsidR="00E40DFF" w:rsidRPr="001302D0">
        <w:rPr>
          <w:rFonts w:ascii="Palatino Linotype" w:hAnsi="Palatino Linotype"/>
          <w:b/>
        </w:rPr>
        <w:t>Trigésima</w:t>
      </w:r>
      <w:r w:rsidRPr="001302D0">
        <w:rPr>
          <w:rFonts w:ascii="Palatino Linotype" w:hAnsi="Palatino Linotype"/>
          <w:b/>
        </w:rPr>
        <w:t xml:space="preserve"> </w:t>
      </w:r>
      <w:r w:rsidR="0033377B" w:rsidRPr="001302D0">
        <w:rPr>
          <w:rFonts w:ascii="Palatino Linotype" w:hAnsi="Palatino Linotype"/>
          <w:b/>
        </w:rPr>
        <w:t>S</w:t>
      </w:r>
      <w:r w:rsidR="00F9523D" w:rsidRPr="001302D0">
        <w:rPr>
          <w:rFonts w:ascii="Palatino Linotype" w:hAnsi="Palatino Linotype"/>
          <w:b/>
        </w:rPr>
        <w:t>exta</w:t>
      </w:r>
      <w:r w:rsidR="0033377B" w:rsidRPr="001302D0">
        <w:rPr>
          <w:rFonts w:ascii="Palatino Linotype" w:hAnsi="Palatino Linotype"/>
          <w:b/>
        </w:rPr>
        <w:t xml:space="preserve">  Sesión </w:t>
      </w:r>
      <w:r w:rsidRPr="001302D0">
        <w:rPr>
          <w:rFonts w:ascii="Palatino Linotype" w:hAnsi="Palatino Linotype"/>
          <w:b/>
        </w:rPr>
        <w:t xml:space="preserve">Ordinaria </w:t>
      </w:r>
      <w:r w:rsidRPr="001302D0">
        <w:rPr>
          <w:rFonts w:ascii="Palatino Linotype" w:hAnsi="Palatino Linotype"/>
        </w:rPr>
        <w:t>de fecha</w:t>
      </w:r>
      <w:r w:rsidRPr="001302D0">
        <w:rPr>
          <w:rFonts w:ascii="Palatino Linotype" w:hAnsi="Palatino Linotype"/>
          <w:b/>
        </w:rPr>
        <w:t xml:space="preserve"> </w:t>
      </w:r>
      <w:r w:rsidR="00F9523D" w:rsidRPr="001302D0">
        <w:rPr>
          <w:rFonts w:ascii="Palatino Linotype" w:hAnsi="Palatino Linotype"/>
          <w:b/>
        </w:rPr>
        <w:t>cinco</w:t>
      </w:r>
      <w:r w:rsidRPr="001302D0">
        <w:rPr>
          <w:rFonts w:ascii="Palatino Linotype" w:hAnsi="Palatino Linotype"/>
          <w:b/>
        </w:rPr>
        <w:t xml:space="preserve"> (</w:t>
      </w:r>
      <w:r w:rsidR="00F9523D" w:rsidRPr="001302D0">
        <w:rPr>
          <w:rFonts w:ascii="Palatino Linotype" w:hAnsi="Palatino Linotype"/>
          <w:b/>
        </w:rPr>
        <w:t>05</w:t>
      </w:r>
      <w:r w:rsidRPr="001302D0">
        <w:rPr>
          <w:rFonts w:ascii="Palatino Linotype" w:hAnsi="Palatino Linotype"/>
          <w:b/>
        </w:rPr>
        <w:t xml:space="preserve">) de </w:t>
      </w:r>
      <w:r w:rsidR="0033377B" w:rsidRPr="001302D0">
        <w:rPr>
          <w:rFonts w:ascii="Palatino Linotype" w:hAnsi="Palatino Linotype"/>
          <w:b/>
        </w:rPr>
        <w:t>octubre</w:t>
      </w:r>
      <w:r w:rsidRPr="001302D0">
        <w:rPr>
          <w:rFonts w:ascii="Palatino Linotype" w:hAnsi="Palatino Linotype"/>
        </w:rPr>
        <w:t xml:space="preserve"> </w:t>
      </w:r>
      <w:r w:rsidRPr="001302D0">
        <w:rPr>
          <w:rFonts w:ascii="Palatino Linotype" w:hAnsi="Palatino Linotype"/>
          <w:b/>
        </w:rPr>
        <w:t>de dos mil veintidós</w:t>
      </w:r>
      <w:r w:rsidRPr="001302D0">
        <w:rPr>
          <w:rFonts w:ascii="Palatino Linotype" w:hAnsi="Palatino Linotype"/>
        </w:rPr>
        <w:t>; orden</w:t>
      </w:r>
      <w:r w:rsidR="00124982" w:rsidRPr="001302D0">
        <w:rPr>
          <w:rFonts w:ascii="Palatino Linotype" w:hAnsi="Palatino Linotype"/>
        </w:rPr>
        <w:t>ando</w:t>
      </w:r>
      <w:r w:rsidRPr="001302D0">
        <w:rPr>
          <w:rFonts w:ascii="Palatino Linotype" w:hAnsi="Palatino Linotype"/>
        </w:rPr>
        <w:t xml:space="preserve"> la acumulación de los recursos de revisión ya descritos, a efecto de que la Ponencia de la </w:t>
      </w:r>
      <w:r w:rsidRPr="001302D0">
        <w:rPr>
          <w:rFonts w:ascii="Palatino Linotype" w:hAnsi="Palatino Linotype"/>
          <w:b/>
        </w:rPr>
        <w:t xml:space="preserve">Comisionada María del Rosario Mejía Ayala </w:t>
      </w:r>
      <w:r w:rsidRPr="001302D0">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1302D0">
        <w:rPr>
          <w:rFonts w:ascii="Palatino Linotype" w:hAnsi="Palatino Linotype"/>
          <w:i/>
          <w:vertAlign w:val="superscript"/>
        </w:rPr>
        <w:footnoteReference w:id="1"/>
      </w:r>
      <w:r w:rsidRPr="001302D0">
        <w:rPr>
          <w:rFonts w:ascii="Palatino Linotype" w:hAnsi="Palatino Linotype"/>
        </w:rPr>
        <w:t>, que señala:</w:t>
      </w:r>
    </w:p>
    <w:p w14:paraId="3C7A6066" w14:textId="77777777" w:rsidR="003012DA" w:rsidRPr="001302D0" w:rsidRDefault="003012DA" w:rsidP="003012DA">
      <w:pPr>
        <w:pStyle w:val="Prrafodelista"/>
        <w:tabs>
          <w:tab w:val="left" w:pos="426"/>
        </w:tabs>
        <w:spacing w:line="360" w:lineRule="auto"/>
        <w:ind w:left="567" w:right="616"/>
        <w:jc w:val="both"/>
        <w:rPr>
          <w:rFonts w:ascii="Palatino Linotype" w:hAnsi="Palatino Linotype"/>
          <w:i/>
        </w:rPr>
      </w:pPr>
      <w:r w:rsidRPr="001302D0">
        <w:rPr>
          <w:rFonts w:ascii="Palatino Linotype" w:hAnsi="Palatino Linotype"/>
          <w:b/>
          <w:i/>
        </w:rPr>
        <w:lastRenderedPageBreak/>
        <w:t>“ONCE.</w:t>
      </w:r>
      <w:r w:rsidRPr="001302D0">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3DD0F28F" w14:textId="77777777" w:rsidR="003012DA" w:rsidRPr="001302D0" w:rsidRDefault="003012DA" w:rsidP="003012DA">
      <w:pPr>
        <w:pStyle w:val="Prrafodelista"/>
        <w:tabs>
          <w:tab w:val="left" w:pos="426"/>
        </w:tabs>
        <w:spacing w:line="360" w:lineRule="auto"/>
        <w:ind w:left="567" w:right="616"/>
        <w:jc w:val="both"/>
        <w:rPr>
          <w:rFonts w:ascii="Palatino Linotype" w:hAnsi="Palatino Linotype"/>
          <w:i/>
        </w:rPr>
      </w:pPr>
      <w:r w:rsidRPr="001302D0">
        <w:rPr>
          <w:rFonts w:ascii="Palatino Linotype" w:hAnsi="Palatino Linotype"/>
          <w:i/>
        </w:rPr>
        <w:t>…</w:t>
      </w:r>
      <w:r w:rsidRPr="001302D0">
        <w:rPr>
          <w:rFonts w:ascii="Palatino Linotype" w:hAnsi="Palatino Linotype"/>
          <w:i/>
        </w:rPr>
        <w:tab/>
      </w:r>
    </w:p>
    <w:p w14:paraId="13F6390F" w14:textId="77777777" w:rsidR="003012DA" w:rsidRPr="001302D0" w:rsidRDefault="003012DA" w:rsidP="003012DA">
      <w:pPr>
        <w:pStyle w:val="Prrafodelista"/>
        <w:tabs>
          <w:tab w:val="left" w:pos="426"/>
        </w:tabs>
        <w:spacing w:line="360" w:lineRule="auto"/>
        <w:ind w:left="567" w:right="616"/>
        <w:jc w:val="both"/>
        <w:rPr>
          <w:rFonts w:ascii="Palatino Linotype" w:hAnsi="Palatino Linotype"/>
          <w:i/>
        </w:rPr>
      </w:pPr>
      <w:r w:rsidRPr="001302D0">
        <w:rPr>
          <w:rFonts w:ascii="Palatino Linotype" w:hAnsi="Palatino Linotype"/>
          <w:i/>
        </w:rPr>
        <w:t>b) Las partes o los actos impugnados sean iguales</w:t>
      </w:r>
    </w:p>
    <w:p w14:paraId="67F7B782" w14:textId="77777777" w:rsidR="003012DA" w:rsidRPr="001302D0" w:rsidRDefault="003012DA" w:rsidP="003012DA">
      <w:pPr>
        <w:pStyle w:val="Prrafodelista"/>
        <w:tabs>
          <w:tab w:val="left" w:pos="426"/>
        </w:tabs>
        <w:spacing w:line="360" w:lineRule="auto"/>
        <w:ind w:left="567" w:right="616"/>
        <w:jc w:val="both"/>
        <w:rPr>
          <w:rFonts w:ascii="Palatino Linotype" w:hAnsi="Palatino Linotype"/>
          <w:i/>
        </w:rPr>
      </w:pPr>
      <w:r w:rsidRPr="001302D0">
        <w:rPr>
          <w:rFonts w:ascii="Palatino Linotype" w:hAnsi="Palatino Linotype"/>
          <w:i/>
        </w:rPr>
        <w:t>c) Cuando se trate del mismo solicitante, el mismo SUJETO OBLIGADO, aunque se trate de solicitudes diversas;</w:t>
      </w:r>
    </w:p>
    <w:p w14:paraId="2547E5DF" w14:textId="77777777" w:rsidR="003012DA" w:rsidRPr="001302D0" w:rsidRDefault="003012DA" w:rsidP="003012DA">
      <w:pPr>
        <w:pStyle w:val="Prrafodelista"/>
        <w:tabs>
          <w:tab w:val="left" w:pos="426"/>
        </w:tabs>
        <w:spacing w:line="360" w:lineRule="auto"/>
        <w:ind w:left="567" w:right="616"/>
        <w:jc w:val="both"/>
        <w:rPr>
          <w:rFonts w:ascii="Palatino Linotype" w:hAnsi="Palatino Linotype"/>
          <w:i/>
        </w:rPr>
      </w:pPr>
      <w:r w:rsidRPr="001302D0">
        <w:rPr>
          <w:rFonts w:ascii="Palatino Linotype" w:hAnsi="Palatino Linotype"/>
          <w:i/>
        </w:rPr>
        <w:t>(…)”</w:t>
      </w:r>
    </w:p>
    <w:p w14:paraId="524A6837" w14:textId="77777777" w:rsidR="003012DA" w:rsidRPr="001302D0" w:rsidRDefault="003012DA" w:rsidP="003012DA">
      <w:pPr>
        <w:pStyle w:val="Prrafodelista"/>
        <w:tabs>
          <w:tab w:val="left" w:pos="426"/>
        </w:tabs>
        <w:spacing w:line="360" w:lineRule="auto"/>
        <w:ind w:left="567" w:right="616"/>
        <w:jc w:val="both"/>
        <w:rPr>
          <w:rFonts w:ascii="Palatino Linotype" w:hAnsi="Palatino Linotype"/>
        </w:rPr>
      </w:pPr>
      <w:r w:rsidRPr="001302D0">
        <w:rPr>
          <w:rFonts w:ascii="Palatino Linotype" w:hAnsi="Palatino Linotype"/>
        </w:rPr>
        <w:t>(Énfasis añadido)</w:t>
      </w:r>
    </w:p>
    <w:p w14:paraId="0B8CD568" w14:textId="77777777" w:rsidR="003012DA" w:rsidRPr="001302D0" w:rsidRDefault="003012DA" w:rsidP="003012DA">
      <w:pPr>
        <w:pStyle w:val="Prrafodelista"/>
        <w:tabs>
          <w:tab w:val="left" w:pos="426"/>
        </w:tabs>
        <w:spacing w:line="360" w:lineRule="auto"/>
        <w:ind w:left="567" w:right="616"/>
        <w:jc w:val="both"/>
        <w:rPr>
          <w:rFonts w:ascii="Palatino Linotype" w:hAnsi="Palatino Linotype"/>
        </w:rPr>
      </w:pPr>
    </w:p>
    <w:p w14:paraId="34E3BEF0" w14:textId="21AF3686" w:rsidR="003012DA" w:rsidRPr="001302D0" w:rsidRDefault="003012DA" w:rsidP="00124982">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t>Es así que,</w:t>
      </w:r>
      <w:r w:rsidRPr="001302D0">
        <w:rPr>
          <w:rFonts w:ascii="Palatino Linotype" w:hAnsi="Palatino Linotype"/>
          <w:i/>
        </w:rPr>
        <w:t xml:space="preserve"> </w:t>
      </w:r>
      <w:r w:rsidRPr="001302D0">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9CB687A" w14:textId="77777777" w:rsidR="0033377B" w:rsidRPr="001302D0" w:rsidRDefault="0033377B" w:rsidP="0033377B">
      <w:pPr>
        <w:pStyle w:val="Prrafodelista"/>
        <w:spacing w:line="360" w:lineRule="auto"/>
        <w:ind w:left="0"/>
        <w:jc w:val="both"/>
        <w:rPr>
          <w:rFonts w:ascii="Palatino Linotype" w:hAnsi="Palatino Linotype"/>
        </w:rPr>
      </w:pPr>
    </w:p>
    <w:p w14:paraId="26701E85" w14:textId="77777777" w:rsidR="003012DA" w:rsidRPr="001302D0" w:rsidRDefault="003012DA" w:rsidP="003012DA">
      <w:pPr>
        <w:tabs>
          <w:tab w:val="left" w:pos="567"/>
        </w:tabs>
        <w:spacing w:line="360" w:lineRule="auto"/>
        <w:ind w:left="567" w:right="616"/>
        <w:jc w:val="center"/>
        <w:rPr>
          <w:rFonts w:ascii="Palatino Linotype" w:hAnsi="Palatino Linotype"/>
          <w:b/>
          <w:i/>
        </w:rPr>
      </w:pPr>
      <w:r w:rsidRPr="001302D0">
        <w:rPr>
          <w:rFonts w:ascii="Palatino Linotype" w:hAnsi="Palatino Linotype"/>
          <w:b/>
          <w:i/>
        </w:rPr>
        <w:t>Código de Procedimientos Administrativos del Estado de México.</w:t>
      </w:r>
    </w:p>
    <w:p w14:paraId="364F96DB" w14:textId="77777777" w:rsidR="003012DA" w:rsidRPr="001302D0" w:rsidRDefault="003012DA" w:rsidP="003012DA">
      <w:pPr>
        <w:tabs>
          <w:tab w:val="left" w:pos="567"/>
          <w:tab w:val="left" w:pos="851"/>
        </w:tabs>
        <w:spacing w:line="276" w:lineRule="auto"/>
        <w:ind w:left="851" w:right="616"/>
        <w:jc w:val="both"/>
        <w:rPr>
          <w:rFonts w:ascii="Palatino Linotype" w:hAnsi="Palatino Linotype"/>
          <w:i/>
        </w:rPr>
      </w:pPr>
      <w:r w:rsidRPr="001302D0">
        <w:rPr>
          <w:rFonts w:ascii="Palatino Linotype" w:hAnsi="Palatino Linotype"/>
          <w:b/>
          <w:i/>
        </w:rPr>
        <w:t>“Artículo 18.-</w:t>
      </w:r>
      <w:r w:rsidRPr="001302D0">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w:t>
      </w:r>
      <w:r w:rsidRPr="001302D0">
        <w:rPr>
          <w:rFonts w:ascii="Palatino Linotype" w:hAnsi="Palatino Linotype"/>
          <w:i/>
        </w:rPr>
        <w:lastRenderedPageBreak/>
        <w:t>resoluciones contradictorias. La misma regla se aplicará, en lo conducente, para la separación de los expedientes.”</w:t>
      </w:r>
    </w:p>
    <w:p w14:paraId="265B0E6D" w14:textId="77777777" w:rsidR="003012DA" w:rsidRPr="001302D0" w:rsidRDefault="003012DA" w:rsidP="003012DA">
      <w:pPr>
        <w:tabs>
          <w:tab w:val="left" w:pos="567"/>
          <w:tab w:val="left" w:pos="851"/>
        </w:tabs>
        <w:spacing w:line="276" w:lineRule="auto"/>
        <w:ind w:left="851" w:right="616"/>
        <w:jc w:val="both"/>
        <w:rPr>
          <w:rFonts w:ascii="Palatino Linotype" w:hAnsi="Palatino Linotype"/>
          <w:i/>
        </w:rPr>
      </w:pPr>
    </w:p>
    <w:p w14:paraId="0E452E4A" w14:textId="77777777" w:rsidR="003012DA" w:rsidRPr="001302D0" w:rsidRDefault="003012DA" w:rsidP="003012DA">
      <w:pPr>
        <w:tabs>
          <w:tab w:val="left" w:pos="567"/>
        </w:tabs>
        <w:spacing w:line="360" w:lineRule="auto"/>
        <w:ind w:left="851" w:right="618"/>
        <w:jc w:val="both"/>
        <w:rPr>
          <w:rFonts w:ascii="Palatino Linotype" w:hAnsi="Palatino Linotype"/>
          <w:b/>
          <w:i/>
        </w:rPr>
      </w:pPr>
      <w:r w:rsidRPr="001302D0">
        <w:rPr>
          <w:rFonts w:ascii="Palatino Linotype" w:hAnsi="Palatino Linotype"/>
          <w:b/>
          <w:i/>
        </w:rPr>
        <w:t>Ley de Transparencia y Acceso a la Información Pública del Estado de México y Municipios</w:t>
      </w:r>
    </w:p>
    <w:p w14:paraId="0F0D7353" w14:textId="77777777" w:rsidR="003012DA" w:rsidRPr="001302D0" w:rsidRDefault="003012DA" w:rsidP="003012DA">
      <w:pPr>
        <w:tabs>
          <w:tab w:val="left" w:pos="567"/>
        </w:tabs>
        <w:spacing w:line="360" w:lineRule="auto"/>
        <w:ind w:left="851" w:right="618"/>
        <w:jc w:val="both"/>
        <w:rPr>
          <w:rFonts w:ascii="Palatino Linotype" w:hAnsi="Palatino Linotype"/>
          <w:b/>
          <w:i/>
        </w:rPr>
      </w:pPr>
    </w:p>
    <w:p w14:paraId="120DF199" w14:textId="77777777" w:rsidR="003012DA" w:rsidRPr="001302D0" w:rsidRDefault="003012DA" w:rsidP="003012DA">
      <w:pPr>
        <w:tabs>
          <w:tab w:val="left" w:pos="567"/>
        </w:tabs>
        <w:spacing w:line="360" w:lineRule="auto"/>
        <w:ind w:left="851" w:right="618"/>
        <w:jc w:val="both"/>
        <w:rPr>
          <w:rFonts w:ascii="Palatino Linotype" w:hAnsi="Palatino Linotype"/>
          <w:i/>
        </w:rPr>
      </w:pPr>
      <w:r w:rsidRPr="001302D0">
        <w:rPr>
          <w:rFonts w:ascii="Palatino Linotype" w:hAnsi="Palatino Linotype"/>
          <w:b/>
          <w:i/>
        </w:rPr>
        <w:t>“Artículo 195.</w:t>
      </w:r>
      <w:r w:rsidRPr="001302D0">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3BFA4822" w14:textId="38930718" w:rsidR="003012DA" w:rsidRPr="001302D0" w:rsidRDefault="003012DA" w:rsidP="003012DA">
      <w:pPr>
        <w:tabs>
          <w:tab w:val="left" w:pos="567"/>
        </w:tabs>
        <w:spacing w:line="360" w:lineRule="auto"/>
        <w:ind w:left="851" w:right="-142"/>
        <w:contextualSpacing/>
        <w:jc w:val="both"/>
        <w:rPr>
          <w:rFonts w:ascii="Palatino Linotype" w:hAnsi="Palatino Linotype"/>
        </w:rPr>
      </w:pPr>
      <w:r w:rsidRPr="001302D0">
        <w:rPr>
          <w:rFonts w:ascii="Palatino Linotype" w:hAnsi="Palatino Linotype"/>
        </w:rPr>
        <w:t xml:space="preserve"> (Énfasis añadido)</w:t>
      </w:r>
    </w:p>
    <w:p w14:paraId="7B83EDAB" w14:textId="77777777" w:rsidR="003012DA" w:rsidRPr="001302D0" w:rsidRDefault="003012DA" w:rsidP="003012DA">
      <w:pPr>
        <w:tabs>
          <w:tab w:val="left" w:pos="567"/>
        </w:tabs>
        <w:spacing w:line="360" w:lineRule="auto"/>
        <w:ind w:left="851" w:right="-142"/>
        <w:contextualSpacing/>
        <w:jc w:val="both"/>
        <w:rPr>
          <w:rFonts w:ascii="Palatino Linotype" w:hAnsi="Palatino Linotype"/>
        </w:rPr>
      </w:pPr>
    </w:p>
    <w:p w14:paraId="75061726" w14:textId="03D048E4" w:rsidR="005123A8" w:rsidRPr="001302D0" w:rsidRDefault="00F5444D" w:rsidP="003012DA">
      <w:pPr>
        <w:pStyle w:val="Prrafodelista"/>
        <w:numPr>
          <w:ilvl w:val="0"/>
          <w:numId w:val="7"/>
        </w:numPr>
        <w:spacing w:line="360" w:lineRule="auto"/>
        <w:ind w:left="0" w:firstLine="0"/>
        <w:jc w:val="both"/>
        <w:rPr>
          <w:rFonts w:ascii="Palatino Linotype" w:hAnsi="Palatino Linotype"/>
          <w:color w:val="000000"/>
        </w:rPr>
      </w:pPr>
      <w:r w:rsidRPr="001302D0">
        <w:rPr>
          <w:rFonts w:ascii="Palatino Linotype" w:hAnsi="Palatino Linotype"/>
          <w:color w:val="000000"/>
        </w:rPr>
        <w:t>La</w:t>
      </w:r>
      <w:r w:rsidR="003012DA" w:rsidRPr="001302D0">
        <w:rPr>
          <w:rFonts w:ascii="Palatino Linotype" w:hAnsi="Palatino Linotype"/>
          <w:color w:val="000000"/>
        </w:rPr>
        <w:t>s</w:t>
      </w:r>
      <w:r w:rsidR="009417CA" w:rsidRPr="001302D0">
        <w:rPr>
          <w:rFonts w:ascii="Palatino Linotype" w:hAnsi="Palatino Linotype"/>
          <w:color w:val="000000"/>
        </w:rPr>
        <w:t xml:space="preserve"> Comisionad</w:t>
      </w:r>
      <w:r w:rsidRPr="001302D0">
        <w:rPr>
          <w:rFonts w:ascii="Palatino Linotype" w:hAnsi="Palatino Linotype"/>
          <w:color w:val="000000"/>
        </w:rPr>
        <w:t>a</w:t>
      </w:r>
      <w:r w:rsidR="003012DA" w:rsidRPr="001302D0">
        <w:rPr>
          <w:rFonts w:ascii="Palatino Linotype" w:hAnsi="Palatino Linotype"/>
          <w:color w:val="000000"/>
        </w:rPr>
        <w:t>s</w:t>
      </w:r>
      <w:r w:rsidR="009417CA" w:rsidRPr="001302D0">
        <w:rPr>
          <w:rFonts w:ascii="Palatino Linotype" w:hAnsi="Palatino Linotype"/>
          <w:color w:val="000000"/>
        </w:rPr>
        <w:t xml:space="preserve"> </w:t>
      </w:r>
      <w:r w:rsidR="003012DA" w:rsidRPr="001302D0">
        <w:rPr>
          <w:rFonts w:ascii="Palatino Linotype" w:hAnsi="Palatino Linotype"/>
          <w:color w:val="000000"/>
        </w:rPr>
        <w:t>de origen</w:t>
      </w:r>
      <w:r w:rsidR="00EB2DE6" w:rsidRPr="001302D0">
        <w:rPr>
          <w:rFonts w:ascii="Palatino Linotype" w:hAnsi="Palatino Linotype"/>
          <w:color w:val="000000"/>
        </w:rPr>
        <w:t xml:space="preserve"> </w:t>
      </w:r>
      <w:r w:rsidR="009417CA" w:rsidRPr="001302D0">
        <w:rPr>
          <w:rFonts w:ascii="Palatino Linotype" w:hAnsi="Palatino Linotype"/>
          <w:color w:val="000000"/>
        </w:rPr>
        <w:t xml:space="preserve">con fundamento en lo dispuesto por el artículo 185 </w:t>
      </w:r>
      <w:r w:rsidR="009417CA" w:rsidRPr="001302D0">
        <w:rPr>
          <w:rFonts w:ascii="Palatino Linotype" w:eastAsia="Calibri" w:hAnsi="Palatino Linotype" w:cs="Arial"/>
        </w:rPr>
        <w:t>fracción</w:t>
      </w:r>
      <w:r w:rsidR="009417CA" w:rsidRPr="001302D0">
        <w:rPr>
          <w:rFonts w:ascii="Palatino Linotype" w:hAnsi="Palatino Linotype"/>
          <w:color w:val="000000"/>
        </w:rPr>
        <w:t xml:space="preserve"> II de la ley de la materia, a través de</w:t>
      </w:r>
      <w:r w:rsidR="003012DA" w:rsidRPr="001302D0">
        <w:rPr>
          <w:rFonts w:ascii="Palatino Linotype" w:hAnsi="Palatino Linotype"/>
          <w:color w:val="000000"/>
        </w:rPr>
        <w:t xml:space="preserve"> </w:t>
      </w:r>
      <w:r w:rsidR="009417CA" w:rsidRPr="001302D0">
        <w:rPr>
          <w:rFonts w:ascii="Palatino Linotype" w:hAnsi="Palatino Linotype"/>
          <w:color w:val="000000"/>
        </w:rPr>
        <w:t>l</w:t>
      </w:r>
      <w:r w:rsidR="003012DA" w:rsidRPr="001302D0">
        <w:rPr>
          <w:rFonts w:ascii="Palatino Linotype" w:hAnsi="Palatino Linotype"/>
          <w:color w:val="000000"/>
        </w:rPr>
        <w:t>os</w:t>
      </w:r>
      <w:r w:rsidR="009417CA" w:rsidRPr="001302D0">
        <w:rPr>
          <w:rFonts w:ascii="Palatino Linotype" w:hAnsi="Palatino Linotype"/>
          <w:color w:val="000000"/>
        </w:rPr>
        <w:t xml:space="preserve"> </w:t>
      </w:r>
      <w:r w:rsidR="009417CA" w:rsidRPr="001302D0">
        <w:rPr>
          <w:rFonts w:ascii="Palatino Linotype" w:hAnsi="Palatino Linotype"/>
          <w:b/>
          <w:color w:val="000000"/>
        </w:rPr>
        <w:t>acuerdo</w:t>
      </w:r>
      <w:r w:rsidR="003012DA" w:rsidRPr="001302D0">
        <w:rPr>
          <w:rFonts w:ascii="Palatino Linotype" w:hAnsi="Palatino Linotype"/>
          <w:b/>
          <w:color w:val="000000"/>
        </w:rPr>
        <w:t>s</w:t>
      </w:r>
      <w:r w:rsidR="009417CA" w:rsidRPr="001302D0">
        <w:rPr>
          <w:rFonts w:ascii="Palatino Linotype" w:hAnsi="Palatino Linotype"/>
          <w:b/>
          <w:color w:val="000000"/>
        </w:rPr>
        <w:t xml:space="preserve"> de admisión </w:t>
      </w:r>
      <w:r w:rsidR="009417CA" w:rsidRPr="001302D0">
        <w:rPr>
          <w:rFonts w:ascii="Palatino Linotype" w:hAnsi="Palatino Linotype"/>
          <w:color w:val="000000"/>
        </w:rPr>
        <w:t>de fecha</w:t>
      </w:r>
      <w:r w:rsidR="00F9523D" w:rsidRPr="001302D0">
        <w:rPr>
          <w:rFonts w:ascii="Palatino Linotype" w:hAnsi="Palatino Linotype"/>
          <w:color w:val="000000"/>
        </w:rPr>
        <w:t>s veintiséis (26) y</w:t>
      </w:r>
      <w:r w:rsidR="0033377B" w:rsidRPr="001302D0">
        <w:rPr>
          <w:rFonts w:ascii="Palatino Linotype" w:hAnsi="Palatino Linotype"/>
          <w:color w:val="000000"/>
        </w:rPr>
        <w:t xml:space="preserve"> treinta (30) de septiembre </w:t>
      </w:r>
      <w:r w:rsidR="009417CA" w:rsidRPr="001302D0">
        <w:rPr>
          <w:rFonts w:ascii="Palatino Linotype" w:hAnsi="Palatino Linotype"/>
          <w:color w:val="000000"/>
        </w:rPr>
        <w:t xml:space="preserve">de dos mil </w:t>
      </w:r>
      <w:r w:rsidR="00A56F2C" w:rsidRPr="001302D0">
        <w:rPr>
          <w:rFonts w:ascii="Palatino Linotype" w:hAnsi="Palatino Linotype"/>
          <w:color w:val="000000"/>
        </w:rPr>
        <w:t>veintidós</w:t>
      </w:r>
      <w:r w:rsidR="009417CA" w:rsidRPr="001302D0">
        <w:rPr>
          <w:rFonts w:ascii="Palatino Linotype" w:hAnsi="Palatino Linotype"/>
          <w:color w:val="000000"/>
        </w:rPr>
        <w:t>, pus</w:t>
      </w:r>
      <w:r w:rsidR="003012DA" w:rsidRPr="001302D0">
        <w:rPr>
          <w:rFonts w:ascii="Palatino Linotype" w:hAnsi="Palatino Linotype"/>
          <w:color w:val="000000"/>
        </w:rPr>
        <w:t xml:space="preserve">ieron a disposición de las partes </w:t>
      </w:r>
      <w:r w:rsidR="009417CA" w:rsidRPr="001302D0">
        <w:rPr>
          <w:rFonts w:ascii="Palatino Linotype" w:hAnsi="Palatino Linotype"/>
          <w:color w:val="000000"/>
        </w:rPr>
        <w:t>l</w:t>
      </w:r>
      <w:r w:rsidR="003012DA" w:rsidRPr="001302D0">
        <w:rPr>
          <w:rFonts w:ascii="Palatino Linotype" w:hAnsi="Palatino Linotype"/>
          <w:color w:val="000000"/>
        </w:rPr>
        <w:t>os</w:t>
      </w:r>
      <w:r w:rsidR="009417CA" w:rsidRPr="001302D0">
        <w:rPr>
          <w:rFonts w:ascii="Palatino Linotype" w:hAnsi="Palatino Linotype"/>
          <w:color w:val="000000"/>
        </w:rPr>
        <w:t xml:space="preserve"> expediente</w:t>
      </w:r>
      <w:r w:rsidR="003012DA" w:rsidRPr="001302D0">
        <w:rPr>
          <w:rFonts w:ascii="Palatino Linotype" w:hAnsi="Palatino Linotype"/>
          <w:color w:val="000000"/>
        </w:rPr>
        <w:t>s</w:t>
      </w:r>
      <w:r w:rsidR="009417CA" w:rsidRPr="001302D0">
        <w:rPr>
          <w:rFonts w:ascii="Palatino Linotype" w:hAnsi="Palatino Linotype"/>
          <w:color w:val="000000"/>
        </w:rPr>
        <w:t xml:space="preserve"> electrónico</w:t>
      </w:r>
      <w:r w:rsidR="003012DA" w:rsidRPr="001302D0">
        <w:rPr>
          <w:rFonts w:ascii="Palatino Linotype" w:hAnsi="Palatino Linotype"/>
          <w:color w:val="000000"/>
        </w:rPr>
        <w:t>s</w:t>
      </w:r>
      <w:r w:rsidR="009417CA" w:rsidRPr="001302D0">
        <w:rPr>
          <w:rFonts w:ascii="Palatino Linotype" w:hAnsi="Palatino Linotype"/>
          <w:color w:val="000000"/>
        </w:rPr>
        <w:t xml:space="preserve"> vía SAIMEX a efecto de que en un plazo máximo de siete días manifestaran lo que a </w:t>
      </w:r>
      <w:r w:rsidR="000B08A0" w:rsidRPr="001302D0">
        <w:rPr>
          <w:rFonts w:ascii="Palatino Linotype" w:hAnsi="Palatino Linotype"/>
          <w:color w:val="000000"/>
        </w:rPr>
        <w:t xml:space="preserve">su </w:t>
      </w:r>
      <w:r w:rsidR="009417CA" w:rsidRPr="001302D0">
        <w:rPr>
          <w:rFonts w:ascii="Palatino Linotype" w:hAnsi="Palatino Linotype"/>
          <w:color w:val="000000"/>
        </w:rPr>
        <w:t xml:space="preserve">derecho conviniera, ofrecieran pruebas y alegatos según corresponda al caso concreto, de esta forma para que el </w:t>
      </w:r>
      <w:r w:rsidR="009417CA" w:rsidRPr="001302D0">
        <w:rPr>
          <w:rFonts w:ascii="Palatino Linotype" w:hAnsi="Palatino Linotype"/>
          <w:b/>
          <w:color w:val="000000"/>
        </w:rPr>
        <w:t xml:space="preserve">SUJETO OBLIGADO </w:t>
      </w:r>
      <w:r w:rsidR="003012DA" w:rsidRPr="001302D0">
        <w:rPr>
          <w:rFonts w:ascii="Palatino Linotype" w:hAnsi="Palatino Linotype"/>
          <w:color w:val="000000"/>
        </w:rPr>
        <w:t xml:space="preserve">presentara </w:t>
      </w:r>
      <w:r w:rsidR="009417CA" w:rsidRPr="001302D0">
        <w:rPr>
          <w:rFonts w:ascii="Palatino Linotype" w:hAnsi="Palatino Linotype"/>
          <w:color w:val="000000"/>
        </w:rPr>
        <w:t>l</w:t>
      </w:r>
      <w:r w:rsidR="003012DA" w:rsidRPr="001302D0">
        <w:rPr>
          <w:rFonts w:ascii="Palatino Linotype" w:hAnsi="Palatino Linotype"/>
          <w:color w:val="000000"/>
        </w:rPr>
        <w:t>os</w:t>
      </w:r>
      <w:r w:rsidR="009417CA" w:rsidRPr="001302D0">
        <w:rPr>
          <w:rFonts w:ascii="Palatino Linotype" w:hAnsi="Palatino Linotype"/>
          <w:color w:val="000000"/>
        </w:rPr>
        <w:t xml:space="preserve"> Informe</w:t>
      </w:r>
      <w:r w:rsidR="003012DA" w:rsidRPr="001302D0">
        <w:rPr>
          <w:rFonts w:ascii="Palatino Linotype" w:hAnsi="Palatino Linotype"/>
          <w:color w:val="000000"/>
        </w:rPr>
        <w:t>s</w:t>
      </w:r>
      <w:r w:rsidR="009417CA" w:rsidRPr="001302D0">
        <w:rPr>
          <w:rFonts w:ascii="Palatino Linotype" w:hAnsi="Palatino Linotype"/>
          <w:color w:val="000000"/>
        </w:rPr>
        <w:t xml:space="preserve"> Justificado</w:t>
      </w:r>
      <w:r w:rsidR="003012DA" w:rsidRPr="001302D0">
        <w:rPr>
          <w:rFonts w:ascii="Palatino Linotype" w:hAnsi="Palatino Linotype"/>
          <w:color w:val="000000"/>
        </w:rPr>
        <w:t>s</w:t>
      </w:r>
      <w:r w:rsidR="009417CA" w:rsidRPr="001302D0">
        <w:rPr>
          <w:rFonts w:ascii="Palatino Linotype" w:hAnsi="Palatino Linotype"/>
          <w:color w:val="000000"/>
        </w:rPr>
        <w:t xml:space="preserve"> procedente</w:t>
      </w:r>
      <w:r w:rsidR="003012DA" w:rsidRPr="001302D0">
        <w:rPr>
          <w:rFonts w:ascii="Palatino Linotype" w:hAnsi="Palatino Linotype"/>
          <w:color w:val="000000"/>
        </w:rPr>
        <w:t>s</w:t>
      </w:r>
      <w:r w:rsidR="009417CA" w:rsidRPr="001302D0">
        <w:rPr>
          <w:rFonts w:ascii="Palatino Linotype" w:hAnsi="Palatino Linotype"/>
          <w:color w:val="000000"/>
        </w:rPr>
        <w:t>.</w:t>
      </w:r>
    </w:p>
    <w:p w14:paraId="11DF70B4" w14:textId="77777777" w:rsidR="004F1024" w:rsidRPr="001302D0" w:rsidRDefault="004F1024" w:rsidP="004F1024">
      <w:pPr>
        <w:pStyle w:val="Prrafodelista"/>
        <w:rPr>
          <w:rFonts w:ascii="Palatino Linotype" w:hAnsi="Palatino Linotype"/>
          <w:color w:val="000000"/>
        </w:rPr>
      </w:pPr>
    </w:p>
    <w:p w14:paraId="26EC5D4D" w14:textId="1A2461F0" w:rsidR="00FD71C1" w:rsidRPr="001302D0" w:rsidRDefault="003365B8" w:rsidP="00BE1923">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t xml:space="preserve">El </w:t>
      </w:r>
      <w:r w:rsidRPr="001302D0">
        <w:rPr>
          <w:rFonts w:ascii="Palatino Linotype" w:hAnsi="Palatino Linotype"/>
          <w:b/>
        </w:rPr>
        <w:t xml:space="preserve">SUJETO </w:t>
      </w:r>
      <w:r w:rsidR="0033377B" w:rsidRPr="001302D0">
        <w:rPr>
          <w:rFonts w:ascii="Palatino Linotype" w:hAnsi="Palatino Linotype"/>
          <w:b/>
        </w:rPr>
        <w:t>OBLIGADO</w:t>
      </w:r>
      <w:r w:rsidR="0033377B" w:rsidRPr="001302D0">
        <w:rPr>
          <w:rFonts w:ascii="Palatino Linotype" w:hAnsi="Palatino Linotype"/>
        </w:rPr>
        <w:t xml:space="preserve"> </w:t>
      </w:r>
      <w:r w:rsidR="00F9523D" w:rsidRPr="001302D0">
        <w:rPr>
          <w:rFonts w:ascii="Palatino Linotype" w:hAnsi="Palatino Linotype"/>
        </w:rPr>
        <w:t>rindió sus informes justificados correspondientes los días treinta (30) de septiembre y veintiséis (26) de octubre de dos mil veintidós, mismos que fueron hechos del conocimiento de la parte recurrente mediante acuerdo de fecha tres (03) de noviembre de dos mil veintidós</w:t>
      </w:r>
      <w:r w:rsidR="0033377B" w:rsidRPr="001302D0">
        <w:rPr>
          <w:rFonts w:ascii="Palatino Linotype" w:hAnsi="Palatino Linotype"/>
        </w:rPr>
        <w:t>.</w:t>
      </w:r>
      <w:r w:rsidRPr="001302D0">
        <w:rPr>
          <w:rFonts w:ascii="Palatino Linotype" w:hAnsi="Palatino Linotype"/>
        </w:rPr>
        <w:t xml:space="preserve"> </w:t>
      </w:r>
      <w:r w:rsidR="006F5A13" w:rsidRPr="001302D0">
        <w:rPr>
          <w:rFonts w:ascii="Palatino Linotype" w:hAnsi="Palatino Linotype"/>
        </w:rPr>
        <w:t>P</w:t>
      </w:r>
      <w:r w:rsidRPr="001302D0">
        <w:rPr>
          <w:rFonts w:ascii="Palatino Linotype" w:hAnsi="Palatino Linotype"/>
        </w:rPr>
        <w:t xml:space="preserve">or su parte </w:t>
      </w:r>
      <w:r w:rsidR="00872312" w:rsidRPr="001302D0">
        <w:rPr>
          <w:rFonts w:ascii="Palatino Linotype" w:hAnsi="Palatino Linotype"/>
          <w:b/>
        </w:rPr>
        <w:t>EL RECURRENTE</w:t>
      </w:r>
      <w:r w:rsidR="00967F31" w:rsidRPr="001302D0">
        <w:rPr>
          <w:rFonts w:ascii="Palatino Linotype" w:hAnsi="Palatino Linotype"/>
        </w:rPr>
        <w:t xml:space="preserve"> </w:t>
      </w:r>
      <w:r w:rsidR="002D73EF" w:rsidRPr="001302D0">
        <w:rPr>
          <w:rFonts w:ascii="Palatino Linotype" w:hAnsi="Palatino Linotype"/>
        </w:rPr>
        <w:t xml:space="preserve">no </w:t>
      </w:r>
      <w:r w:rsidRPr="001302D0">
        <w:rPr>
          <w:rFonts w:ascii="Palatino Linotype" w:hAnsi="Palatino Linotype"/>
        </w:rPr>
        <w:t>realiz</w:t>
      </w:r>
      <w:r w:rsidR="007144AE" w:rsidRPr="001302D0">
        <w:rPr>
          <w:rFonts w:ascii="Palatino Linotype" w:hAnsi="Palatino Linotype"/>
        </w:rPr>
        <w:t>ó</w:t>
      </w:r>
      <w:r w:rsidRPr="001302D0">
        <w:rPr>
          <w:rFonts w:ascii="Palatino Linotype" w:hAnsi="Palatino Linotype"/>
        </w:rPr>
        <w:t xml:space="preserve"> manifestaciones que a su derecho </w:t>
      </w:r>
      <w:r w:rsidR="00967F31" w:rsidRPr="001302D0">
        <w:rPr>
          <w:rFonts w:ascii="Palatino Linotype" w:hAnsi="Palatino Linotype"/>
        </w:rPr>
        <w:t>convin</w:t>
      </w:r>
      <w:r w:rsidR="002D73EF" w:rsidRPr="001302D0">
        <w:rPr>
          <w:rFonts w:ascii="Palatino Linotype" w:hAnsi="Palatino Linotype"/>
        </w:rPr>
        <w:t>iera y asistiera.</w:t>
      </w:r>
    </w:p>
    <w:p w14:paraId="684794B0" w14:textId="4EA229F3" w:rsidR="006F5A13" w:rsidRPr="001302D0" w:rsidRDefault="00EB2DE6" w:rsidP="00767ADB">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lastRenderedPageBreak/>
        <w:t>La Comisionada Ponente mediante acuerdo</w:t>
      </w:r>
      <w:r w:rsidR="00F00198" w:rsidRPr="001302D0">
        <w:rPr>
          <w:rFonts w:ascii="Palatino Linotype" w:hAnsi="Palatino Linotype"/>
        </w:rPr>
        <w:t xml:space="preserve"> de fecha</w:t>
      </w:r>
      <w:r w:rsidR="00F9523D" w:rsidRPr="001302D0">
        <w:rPr>
          <w:rFonts w:ascii="Palatino Linotype" w:hAnsi="Palatino Linotype"/>
        </w:rPr>
        <w:t xml:space="preserve"> nueve</w:t>
      </w:r>
      <w:r w:rsidRPr="001302D0">
        <w:rPr>
          <w:rFonts w:ascii="Palatino Linotype" w:hAnsi="Palatino Linotype"/>
        </w:rPr>
        <w:t xml:space="preserve"> (</w:t>
      </w:r>
      <w:r w:rsidR="0033377B" w:rsidRPr="001302D0">
        <w:rPr>
          <w:rFonts w:ascii="Palatino Linotype" w:hAnsi="Palatino Linotype"/>
        </w:rPr>
        <w:t>0</w:t>
      </w:r>
      <w:r w:rsidR="00F9523D" w:rsidRPr="001302D0">
        <w:rPr>
          <w:rFonts w:ascii="Palatino Linotype" w:hAnsi="Palatino Linotype"/>
        </w:rPr>
        <w:t>9</w:t>
      </w:r>
      <w:r w:rsidRPr="001302D0">
        <w:rPr>
          <w:rFonts w:ascii="Palatino Linotype" w:hAnsi="Palatino Linotype"/>
        </w:rPr>
        <w:t xml:space="preserve">) de </w:t>
      </w:r>
      <w:r w:rsidR="0033377B" w:rsidRPr="001302D0">
        <w:rPr>
          <w:rFonts w:ascii="Palatino Linotype" w:hAnsi="Palatino Linotype"/>
        </w:rPr>
        <w:t>noviembre</w:t>
      </w:r>
      <w:r w:rsidR="004F32F2" w:rsidRPr="001302D0">
        <w:rPr>
          <w:rFonts w:ascii="Palatino Linotype" w:hAnsi="Palatino Linotype"/>
        </w:rPr>
        <w:t xml:space="preserve"> </w:t>
      </w:r>
      <w:r w:rsidRPr="001302D0">
        <w:rPr>
          <w:rFonts w:ascii="Palatino Linotype" w:hAnsi="Palatino Linotype"/>
        </w:rPr>
        <w:t xml:space="preserve">de dos mil </w:t>
      </w:r>
      <w:r w:rsidR="003E62B7" w:rsidRPr="001302D0">
        <w:rPr>
          <w:rFonts w:ascii="Palatino Linotype" w:hAnsi="Palatino Linotype"/>
        </w:rPr>
        <w:t>veintidós</w:t>
      </w:r>
      <w:r w:rsidR="00F00198" w:rsidRPr="001302D0">
        <w:rPr>
          <w:rFonts w:ascii="Palatino Linotype" w:hAnsi="Palatino Linotype"/>
        </w:rPr>
        <w:t xml:space="preserve">, </w:t>
      </w:r>
      <w:r w:rsidR="004F32F2" w:rsidRPr="001302D0">
        <w:rPr>
          <w:rFonts w:ascii="Palatino Linotype" w:hAnsi="Palatino Linotype"/>
        </w:rPr>
        <w:t xml:space="preserve">decretó el cierre de instrucción y </w:t>
      </w:r>
      <w:r w:rsidR="00F00198" w:rsidRPr="001302D0">
        <w:rPr>
          <w:rFonts w:ascii="Palatino Linotype" w:hAnsi="Palatino Linotype"/>
        </w:rPr>
        <w:t xml:space="preserve">amplió el termino para resolver </w:t>
      </w:r>
      <w:r w:rsidR="004F32F2" w:rsidRPr="001302D0">
        <w:rPr>
          <w:rFonts w:ascii="Palatino Linotype" w:hAnsi="Palatino Linotype"/>
        </w:rPr>
        <w:t>respectivamente</w:t>
      </w:r>
      <w:r w:rsidR="007B4CF4" w:rsidRPr="001302D0">
        <w:rPr>
          <w:rFonts w:ascii="Palatino Linotype" w:hAnsi="Palatino Linotype" w:cs="Arial"/>
        </w:rPr>
        <w:t xml:space="preserve">, </w:t>
      </w:r>
      <w:r w:rsidR="009417CA" w:rsidRPr="001302D0">
        <w:rPr>
          <w:rFonts w:ascii="Palatino Linotype" w:hAnsi="Palatino Linotype" w:cs="Arial"/>
        </w:rPr>
        <w:t>por lo que no habiendo más que hacer constar, y -----------</w:t>
      </w:r>
      <w:bookmarkStart w:id="209" w:name="_Toc491791302"/>
      <w:bookmarkStart w:id="210" w:name="_Toc74778592"/>
    </w:p>
    <w:p w14:paraId="2FA1AAE8" w14:textId="77777777" w:rsidR="00EE0F47" w:rsidRPr="001302D0" w:rsidRDefault="00EE0F47" w:rsidP="007948A7">
      <w:pPr>
        <w:rPr>
          <w:rFonts w:ascii="Palatino Linotype" w:hAnsi="Palatino Linotype"/>
        </w:rPr>
      </w:pPr>
    </w:p>
    <w:p w14:paraId="425AF908" w14:textId="69A958DC" w:rsidR="009417CA" w:rsidRPr="001302D0" w:rsidRDefault="009417CA" w:rsidP="00BE1923">
      <w:pPr>
        <w:pStyle w:val="Ttulo1"/>
        <w:spacing w:before="0" w:line="360" w:lineRule="auto"/>
        <w:jc w:val="center"/>
        <w:rPr>
          <w:rFonts w:ascii="Palatino Linotype" w:hAnsi="Palatino Linotype"/>
          <w:b/>
          <w:color w:val="000000" w:themeColor="text1"/>
          <w:sz w:val="28"/>
        </w:rPr>
      </w:pPr>
      <w:bookmarkStart w:id="211" w:name="_Toc87274186"/>
      <w:r w:rsidRPr="001302D0">
        <w:rPr>
          <w:rFonts w:ascii="Palatino Linotype" w:hAnsi="Palatino Linotype"/>
          <w:b/>
          <w:color w:val="000000" w:themeColor="text1"/>
          <w:sz w:val="28"/>
        </w:rPr>
        <w:t>CONSIDERANDO</w:t>
      </w:r>
      <w:bookmarkEnd w:id="209"/>
      <w:bookmarkEnd w:id="210"/>
      <w:bookmarkEnd w:id="211"/>
    </w:p>
    <w:p w14:paraId="6B045C1B" w14:textId="77777777" w:rsidR="00BE1923" w:rsidRPr="001302D0" w:rsidRDefault="00BE1923" w:rsidP="00BE1923">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1302D0" w:rsidRDefault="009417CA" w:rsidP="00BE1923">
      <w:pPr>
        <w:pStyle w:val="Ttulo2"/>
        <w:spacing w:before="0" w:line="360" w:lineRule="auto"/>
        <w:rPr>
          <w:rFonts w:ascii="Palatino Linotype" w:hAnsi="Palatino Linotype"/>
          <w:b/>
          <w:color w:val="auto"/>
          <w:sz w:val="24"/>
          <w:szCs w:val="24"/>
        </w:rPr>
      </w:pPr>
      <w:bookmarkStart w:id="214" w:name="_Toc87274187"/>
      <w:r w:rsidRPr="001302D0">
        <w:rPr>
          <w:rFonts w:ascii="Palatino Linotype" w:hAnsi="Palatino Linotype"/>
          <w:b/>
          <w:color w:val="auto"/>
          <w:sz w:val="24"/>
          <w:szCs w:val="24"/>
        </w:rPr>
        <w:t>PRIMERO. De la competencia</w:t>
      </w:r>
      <w:bookmarkEnd w:id="212"/>
      <w:bookmarkEnd w:id="213"/>
      <w:bookmarkEnd w:id="214"/>
    </w:p>
    <w:p w14:paraId="482E8AC6" w14:textId="77777777" w:rsidR="009417CA" w:rsidRPr="001302D0" w:rsidRDefault="009417CA" w:rsidP="00BE1923">
      <w:pPr>
        <w:spacing w:line="360" w:lineRule="auto"/>
        <w:rPr>
          <w:rFonts w:ascii="Palatino Linotype" w:hAnsi="Palatino Linotype"/>
          <w:lang w:eastAsia="en-US"/>
        </w:rPr>
      </w:pPr>
    </w:p>
    <w:p w14:paraId="3C8EB508" w14:textId="1478EE7C" w:rsidR="009417CA" w:rsidRPr="001302D0"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1302D0">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1302D0"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50DEE960" w:rsidR="009417CA" w:rsidRPr="001302D0"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sidRPr="001302D0">
        <w:rPr>
          <w:rFonts w:ascii="Palatino Linotype" w:hAnsi="Palatino Linotype"/>
          <w:b/>
          <w:bCs/>
          <w:color w:val="000000" w:themeColor="text1"/>
        </w:rPr>
        <w:t>SEGUNDO.</w:t>
      </w:r>
      <w:bookmarkStart w:id="218" w:name="_Toc491791304"/>
      <w:bookmarkStart w:id="219" w:name="_Toc74778594"/>
      <w:bookmarkEnd w:id="215"/>
      <w:bookmarkEnd w:id="216"/>
      <w:r w:rsidR="009417CA" w:rsidRPr="001302D0">
        <w:rPr>
          <w:rFonts w:ascii="Palatino Linotype" w:hAnsi="Palatino Linotype"/>
          <w:b/>
          <w:color w:val="000000" w:themeColor="text1"/>
        </w:rPr>
        <w:t xml:space="preserve"> De la oportunidad y procedencia.</w:t>
      </w:r>
      <w:bookmarkEnd w:id="217"/>
      <w:bookmarkEnd w:id="218"/>
      <w:bookmarkEnd w:id="219"/>
    </w:p>
    <w:p w14:paraId="432ADE56" w14:textId="77777777" w:rsidR="009417CA" w:rsidRPr="001302D0" w:rsidRDefault="009417CA" w:rsidP="00BE1923">
      <w:pPr>
        <w:spacing w:line="360" w:lineRule="auto"/>
        <w:rPr>
          <w:rFonts w:ascii="Palatino Linotype" w:hAnsi="Palatino Linotype"/>
          <w:lang w:eastAsia="en-US"/>
        </w:rPr>
      </w:pPr>
    </w:p>
    <w:p w14:paraId="30820BC9" w14:textId="62BB2F18" w:rsidR="00F17E65" w:rsidRPr="001302D0" w:rsidRDefault="009417CA" w:rsidP="0034421A">
      <w:pPr>
        <w:pStyle w:val="Prrafodelista"/>
        <w:numPr>
          <w:ilvl w:val="0"/>
          <w:numId w:val="7"/>
        </w:numPr>
        <w:spacing w:line="360" w:lineRule="auto"/>
        <w:ind w:left="0" w:firstLine="0"/>
        <w:jc w:val="both"/>
        <w:rPr>
          <w:rFonts w:ascii="Palatino Linotype" w:hAnsi="Palatino Linotype" w:cs="Arial"/>
          <w:i/>
          <w:sz w:val="22"/>
          <w:szCs w:val="20"/>
        </w:rPr>
      </w:pPr>
      <w:bookmarkStart w:id="220" w:name="_Toc521431830"/>
      <w:bookmarkStart w:id="221" w:name="_Toc27653760"/>
      <w:r w:rsidRPr="001302D0">
        <w:rPr>
          <w:rFonts w:ascii="Palatino Linotype" w:eastAsia="Calibri" w:hAnsi="Palatino Linotype" w:cs="Arial"/>
        </w:rPr>
        <w:lastRenderedPageBreak/>
        <w:t xml:space="preserve">El medio de impugnación fue presentado a través del </w:t>
      </w:r>
      <w:r w:rsidR="007A69F1" w:rsidRPr="001302D0">
        <w:rPr>
          <w:rFonts w:ascii="Palatino Linotype" w:eastAsia="Calibri" w:hAnsi="Palatino Linotype" w:cs="Arial"/>
          <w:b/>
        </w:rPr>
        <w:t>SAIMEX</w:t>
      </w:r>
      <w:r w:rsidRPr="001302D0">
        <w:rPr>
          <w:rFonts w:ascii="Palatino Linotype" w:eastAsia="Calibri" w:hAnsi="Palatino Linotype" w:cs="Arial"/>
          <w:b/>
        </w:rPr>
        <w:t>,</w:t>
      </w:r>
      <w:r w:rsidRPr="001302D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302D0">
        <w:rPr>
          <w:rFonts w:ascii="Palatino Linotype" w:eastAsia="Calibri" w:hAnsi="Palatino Linotype" w:cs="Arial"/>
          <w:b/>
        </w:rPr>
        <w:t>SUJETO OBLIGADO</w:t>
      </w:r>
      <w:r w:rsidR="00BF45DC" w:rsidRPr="001302D0">
        <w:rPr>
          <w:rFonts w:ascii="Palatino Linotype" w:eastAsia="Calibri" w:hAnsi="Palatino Linotype" w:cs="Arial"/>
        </w:rPr>
        <w:t xml:space="preserve"> entregó</w:t>
      </w:r>
      <w:r w:rsidRPr="001302D0">
        <w:rPr>
          <w:rFonts w:ascii="Palatino Linotype" w:eastAsia="Calibri" w:hAnsi="Palatino Linotype" w:cs="Arial"/>
        </w:rPr>
        <w:t xml:space="preserve"> su</w:t>
      </w:r>
      <w:r w:rsidR="00124982" w:rsidRPr="001302D0">
        <w:rPr>
          <w:rFonts w:ascii="Palatino Linotype" w:eastAsia="Calibri" w:hAnsi="Palatino Linotype" w:cs="Arial"/>
        </w:rPr>
        <w:t>s</w:t>
      </w:r>
      <w:r w:rsidRPr="001302D0">
        <w:rPr>
          <w:rFonts w:ascii="Palatino Linotype" w:eastAsia="Calibri" w:hAnsi="Palatino Linotype" w:cs="Arial"/>
        </w:rPr>
        <w:t xml:space="preserve"> respuesta</w:t>
      </w:r>
      <w:r w:rsidR="00124982" w:rsidRPr="001302D0">
        <w:rPr>
          <w:rFonts w:ascii="Palatino Linotype" w:eastAsia="Calibri" w:hAnsi="Palatino Linotype" w:cs="Arial"/>
        </w:rPr>
        <w:t>s</w:t>
      </w:r>
      <w:r w:rsidRPr="001302D0">
        <w:rPr>
          <w:rFonts w:ascii="Palatino Linotype" w:eastAsia="Calibri" w:hAnsi="Palatino Linotype" w:cs="Arial"/>
        </w:rPr>
        <w:t xml:space="preserve"> el día </w:t>
      </w:r>
      <w:r w:rsidR="00F9523D" w:rsidRPr="001302D0">
        <w:rPr>
          <w:rFonts w:ascii="Palatino Linotype" w:eastAsia="Calibri" w:hAnsi="Palatino Linotype" w:cs="Arial"/>
        </w:rPr>
        <w:t>veintitrés</w:t>
      </w:r>
      <w:r w:rsidRPr="001302D0">
        <w:rPr>
          <w:rFonts w:ascii="Palatino Linotype" w:eastAsia="Calibri" w:hAnsi="Palatino Linotype" w:cs="Arial"/>
        </w:rPr>
        <w:t xml:space="preserve"> (</w:t>
      </w:r>
      <w:r w:rsidR="00124982" w:rsidRPr="001302D0">
        <w:rPr>
          <w:rFonts w:ascii="Palatino Linotype" w:eastAsia="Calibri" w:hAnsi="Palatino Linotype" w:cs="Arial"/>
        </w:rPr>
        <w:t>2</w:t>
      </w:r>
      <w:r w:rsidR="00F9523D" w:rsidRPr="001302D0">
        <w:rPr>
          <w:rFonts w:ascii="Palatino Linotype" w:eastAsia="Calibri" w:hAnsi="Palatino Linotype" w:cs="Arial"/>
        </w:rPr>
        <w:t>3</w:t>
      </w:r>
      <w:r w:rsidRPr="001302D0">
        <w:rPr>
          <w:rFonts w:ascii="Palatino Linotype" w:eastAsia="Calibri" w:hAnsi="Palatino Linotype" w:cs="Arial"/>
        </w:rPr>
        <w:t xml:space="preserve">) de </w:t>
      </w:r>
      <w:r w:rsidR="0033377B" w:rsidRPr="001302D0">
        <w:rPr>
          <w:rFonts w:ascii="Palatino Linotype" w:eastAsia="Calibri" w:hAnsi="Palatino Linotype" w:cs="Arial"/>
        </w:rPr>
        <w:t>septiembre</w:t>
      </w:r>
      <w:r w:rsidRPr="001302D0">
        <w:rPr>
          <w:rFonts w:ascii="Palatino Linotype" w:eastAsia="Calibri" w:hAnsi="Palatino Linotype" w:cs="Arial"/>
        </w:rPr>
        <w:t xml:space="preserve"> de dos mil </w:t>
      </w:r>
      <w:r w:rsidR="004F32F2" w:rsidRPr="001302D0">
        <w:rPr>
          <w:rFonts w:ascii="Palatino Linotype" w:eastAsia="Calibri" w:hAnsi="Palatino Linotype" w:cs="Arial"/>
        </w:rPr>
        <w:t>veintidós</w:t>
      </w:r>
      <w:r w:rsidRPr="001302D0">
        <w:rPr>
          <w:rFonts w:ascii="Palatino Linotype" w:eastAsia="Calibri" w:hAnsi="Palatino Linotype" w:cs="Arial"/>
        </w:rPr>
        <w:t xml:space="preserve">, </w:t>
      </w:r>
      <w:r w:rsidRPr="001302D0">
        <w:rPr>
          <w:rFonts w:ascii="Palatino Linotype" w:hAnsi="Palatino Linotype" w:cs="Arial"/>
        </w:rPr>
        <w:t xml:space="preserve">de tal forma que el plazo para interponer el recurso transcurrió del día </w:t>
      </w:r>
      <w:r w:rsidR="0065346B" w:rsidRPr="001302D0">
        <w:rPr>
          <w:rFonts w:ascii="Palatino Linotype" w:hAnsi="Palatino Linotype" w:cs="Arial"/>
        </w:rPr>
        <w:t>veintiséis</w:t>
      </w:r>
      <w:r w:rsidRPr="001302D0">
        <w:rPr>
          <w:rFonts w:ascii="Palatino Linotype" w:hAnsi="Palatino Linotype" w:cs="Arial"/>
        </w:rPr>
        <w:t xml:space="preserve"> (</w:t>
      </w:r>
      <w:r w:rsidR="00124982" w:rsidRPr="001302D0">
        <w:rPr>
          <w:rFonts w:ascii="Palatino Linotype" w:hAnsi="Palatino Linotype" w:cs="Arial"/>
        </w:rPr>
        <w:t>2</w:t>
      </w:r>
      <w:r w:rsidR="0065346B" w:rsidRPr="001302D0">
        <w:rPr>
          <w:rFonts w:ascii="Palatino Linotype" w:hAnsi="Palatino Linotype" w:cs="Arial"/>
        </w:rPr>
        <w:t>6</w:t>
      </w:r>
      <w:r w:rsidRPr="001302D0">
        <w:rPr>
          <w:rFonts w:ascii="Palatino Linotype" w:hAnsi="Palatino Linotype" w:cs="Arial"/>
        </w:rPr>
        <w:t>)</w:t>
      </w:r>
      <w:r w:rsidR="0033377B" w:rsidRPr="001302D0">
        <w:rPr>
          <w:rFonts w:ascii="Palatino Linotype" w:hAnsi="Palatino Linotype" w:cs="Arial"/>
        </w:rPr>
        <w:t xml:space="preserve"> de septiembre</w:t>
      </w:r>
      <w:r w:rsidR="00006DF7" w:rsidRPr="001302D0">
        <w:rPr>
          <w:rFonts w:ascii="Palatino Linotype" w:hAnsi="Palatino Linotype" w:cs="Arial"/>
        </w:rPr>
        <w:t xml:space="preserve"> </w:t>
      </w:r>
      <w:r w:rsidR="007948A7" w:rsidRPr="001302D0">
        <w:rPr>
          <w:rFonts w:ascii="Palatino Linotype" w:hAnsi="Palatino Linotype" w:cs="Arial"/>
        </w:rPr>
        <w:t xml:space="preserve">al </w:t>
      </w:r>
      <w:r w:rsidR="0065346B" w:rsidRPr="001302D0">
        <w:rPr>
          <w:rFonts w:ascii="Palatino Linotype" w:hAnsi="Palatino Linotype" w:cs="Arial"/>
        </w:rPr>
        <w:t xml:space="preserve">catorce </w:t>
      </w:r>
      <w:r w:rsidR="0033377B" w:rsidRPr="001302D0">
        <w:rPr>
          <w:rFonts w:ascii="Palatino Linotype" w:hAnsi="Palatino Linotype" w:cs="Arial"/>
        </w:rPr>
        <w:t>(1</w:t>
      </w:r>
      <w:r w:rsidR="0065346B" w:rsidRPr="001302D0">
        <w:rPr>
          <w:rFonts w:ascii="Palatino Linotype" w:hAnsi="Palatino Linotype" w:cs="Arial"/>
        </w:rPr>
        <w:t>4</w:t>
      </w:r>
      <w:r w:rsidR="007948A7" w:rsidRPr="001302D0">
        <w:rPr>
          <w:rFonts w:ascii="Palatino Linotype" w:hAnsi="Palatino Linotype" w:cs="Arial"/>
        </w:rPr>
        <w:t xml:space="preserve">) </w:t>
      </w:r>
      <w:r w:rsidR="0033377B" w:rsidRPr="001302D0">
        <w:rPr>
          <w:rFonts w:ascii="Palatino Linotype" w:hAnsi="Palatino Linotype" w:cs="Arial"/>
        </w:rPr>
        <w:t>de octubre</w:t>
      </w:r>
      <w:r w:rsidR="004F32F2" w:rsidRPr="001302D0">
        <w:rPr>
          <w:rFonts w:ascii="Palatino Linotype" w:hAnsi="Palatino Linotype" w:cs="Arial"/>
        </w:rPr>
        <w:t xml:space="preserve"> </w:t>
      </w:r>
      <w:r w:rsidRPr="001302D0">
        <w:rPr>
          <w:rFonts w:ascii="Palatino Linotype" w:hAnsi="Palatino Linotype" w:cs="Arial"/>
        </w:rPr>
        <w:t xml:space="preserve">de dos mil </w:t>
      </w:r>
      <w:r w:rsidR="00ED68FE" w:rsidRPr="001302D0">
        <w:rPr>
          <w:rFonts w:ascii="Palatino Linotype" w:hAnsi="Palatino Linotype" w:cs="Arial"/>
        </w:rPr>
        <w:t>veintidós</w:t>
      </w:r>
      <w:r w:rsidRPr="001302D0">
        <w:rPr>
          <w:rFonts w:ascii="Palatino Linotype" w:hAnsi="Palatino Linotype" w:cs="Arial"/>
        </w:rPr>
        <w:t xml:space="preserve">; en consecuencia, </w:t>
      </w:r>
      <w:r w:rsidR="004F32F2" w:rsidRPr="001302D0">
        <w:rPr>
          <w:rFonts w:ascii="Palatino Linotype" w:hAnsi="Palatino Linotype" w:cs="Arial"/>
        </w:rPr>
        <w:t>e</w:t>
      </w:r>
      <w:r w:rsidRPr="001302D0">
        <w:rPr>
          <w:rFonts w:ascii="Palatino Linotype" w:hAnsi="Palatino Linotype" w:cs="Arial"/>
        </w:rPr>
        <w:t>l ahora recurrente presentó su</w:t>
      </w:r>
      <w:r w:rsidR="00B96B84" w:rsidRPr="001302D0">
        <w:rPr>
          <w:rFonts w:ascii="Palatino Linotype" w:hAnsi="Palatino Linotype" w:cs="Arial"/>
        </w:rPr>
        <w:t>s</w:t>
      </w:r>
      <w:r w:rsidRPr="001302D0">
        <w:rPr>
          <w:rFonts w:ascii="Palatino Linotype" w:hAnsi="Palatino Linotype" w:cs="Arial"/>
        </w:rPr>
        <w:t xml:space="preserve"> inconformidad</w:t>
      </w:r>
      <w:r w:rsidR="00B96B84" w:rsidRPr="001302D0">
        <w:rPr>
          <w:rFonts w:ascii="Palatino Linotype" w:hAnsi="Palatino Linotype" w:cs="Arial"/>
        </w:rPr>
        <w:t>es</w:t>
      </w:r>
      <w:r w:rsidRPr="001302D0">
        <w:rPr>
          <w:rFonts w:ascii="Palatino Linotype" w:hAnsi="Palatino Linotype" w:cs="Arial"/>
        </w:rPr>
        <w:t xml:space="preserve"> el día </w:t>
      </w:r>
      <w:r w:rsidR="0065346B" w:rsidRPr="001302D0">
        <w:rPr>
          <w:rFonts w:ascii="Palatino Linotype" w:hAnsi="Palatino Linotype" w:cs="Arial"/>
        </w:rPr>
        <w:t>veintitrés</w:t>
      </w:r>
      <w:r w:rsidR="007948A7" w:rsidRPr="001302D0">
        <w:rPr>
          <w:rFonts w:ascii="Palatino Linotype" w:hAnsi="Palatino Linotype" w:cs="Arial"/>
        </w:rPr>
        <w:t xml:space="preserve"> </w:t>
      </w:r>
      <w:r w:rsidRPr="001302D0">
        <w:rPr>
          <w:rFonts w:ascii="Palatino Linotype" w:hAnsi="Palatino Linotype" w:cs="Arial"/>
        </w:rPr>
        <w:t>(</w:t>
      </w:r>
      <w:r w:rsidR="0033377B" w:rsidRPr="001302D0">
        <w:rPr>
          <w:rFonts w:ascii="Palatino Linotype" w:hAnsi="Palatino Linotype" w:cs="Arial"/>
        </w:rPr>
        <w:t>2</w:t>
      </w:r>
      <w:r w:rsidR="0065346B" w:rsidRPr="001302D0">
        <w:rPr>
          <w:rFonts w:ascii="Palatino Linotype" w:hAnsi="Palatino Linotype" w:cs="Arial"/>
        </w:rPr>
        <w:t>3</w:t>
      </w:r>
      <w:r w:rsidRPr="001302D0">
        <w:rPr>
          <w:rFonts w:ascii="Palatino Linotype" w:hAnsi="Palatino Linotype" w:cs="Arial"/>
        </w:rPr>
        <w:t>) de</w:t>
      </w:r>
      <w:r w:rsidR="00DB5531" w:rsidRPr="001302D0">
        <w:rPr>
          <w:rFonts w:ascii="Palatino Linotype" w:hAnsi="Palatino Linotype" w:cs="Arial"/>
        </w:rPr>
        <w:t xml:space="preserve"> </w:t>
      </w:r>
      <w:r w:rsidR="0033377B" w:rsidRPr="001302D0">
        <w:rPr>
          <w:rFonts w:ascii="Palatino Linotype" w:hAnsi="Palatino Linotype" w:cs="Arial"/>
        </w:rPr>
        <w:t>septiembre</w:t>
      </w:r>
      <w:r w:rsidRPr="001302D0">
        <w:rPr>
          <w:rFonts w:ascii="Palatino Linotype" w:hAnsi="Palatino Linotype" w:cs="Arial"/>
        </w:rPr>
        <w:t xml:space="preserve"> de dos mil </w:t>
      </w:r>
      <w:r w:rsidR="00BC4CE2" w:rsidRPr="001302D0">
        <w:rPr>
          <w:rFonts w:ascii="Palatino Linotype" w:hAnsi="Palatino Linotype" w:cs="Arial"/>
        </w:rPr>
        <w:t>veintidós</w:t>
      </w:r>
      <w:r w:rsidRPr="001302D0">
        <w:rPr>
          <w:rFonts w:ascii="Palatino Linotype" w:hAnsi="Palatino Linotype" w:cs="Arial"/>
        </w:rPr>
        <w:t xml:space="preserve">; es decir </w:t>
      </w:r>
      <w:r w:rsidR="0065346B" w:rsidRPr="001302D0">
        <w:rPr>
          <w:rFonts w:ascii="Palatino Linotype" w:hAnsi="Palatino Linotype" w:cs="Arial"/>
        </w:rPr>
        <w:t>antes</w:t>
      </w:r>
      <w:r w:rsidR="0034421A" w:rsidRPr="001302D0">
        <w:rPr>
          <w:rFonts w:ascii="Palatino Linotype" w:hAnsi="Palatino Linotype" w:cs="Arial"/>
        </w:rPr>
        <w:t xml:space="preserve"> del lapso temporal legalmente establecido para tal efecto</w:t>
      </w:r>
      <w:r w:rsidR="00F17E65" w:rsidRPr="001302D0">
        <w:rPr>
          <w:rFonts w:ascii="Palatino Linotype" w:hAnsi="Palatino Linotype"/>
          <w:lang w:val="es-MX"/>
        </w:rPr>
        <w:t>.</w:t>
      </w:r>
    </w:p>
    <w:p w14:paraId="420A99A4" w14:textId="77777777" w:rsidR="0065346B" w:rsidRPr="001302D0" w:rsidRDefault="0065346B" w:rsidP="0065346B">
      <w:pPr>
        <w:pStyle w:val="Prrafodelista"/>
        <w:spacing w:line="360" w:lineRule="auto"/>
        <w:ind w:left="0"/>
        <w:jc w:val="both"/>
        <w:rPr>
          <w:rFonts w:ascii="Palatino Linotype" w:hAnsi="Palatino Linotype" w:cs="Arial"/>
          <w:i/>
          <w:sz w:val="22"/>
          <w:szCs w:val="20"/>
        </w:rPr>
      </w:pPr>
    </w:p>
    <w:p w14:paraId="28A819CB" w14:textId="77777777" w:rsidR="0065346B" w:rsidRPr="001302D0" w:rsidRDefault="0065346B" w:rsidP="0065346B">
      <w:pPr>
        <w:pStyle w:val="Prrafodelista"/>
        <w:numPr>
          <w:ilvl w:val="0"/>
          <w:numId w:val="7"/>
        </w:numPr>
        <w:spacing w:line="360" w:lineRule="auto"/>
        <w:ind w:left="0" w:firstLine="0"/>
        <w:jc w:val="both"/>
        <w:rPr>
          <w:rFonts w:ascii="Palatino Linotype" w:hAnsi="Palatino Linotype" w:cs="Arial"/>
          <w:bCs/>
          <w:color w:val="555555"/>
          <w:lang w:eastAsia="es-MX"/>
        </w:rPr>
      </w:pPr>
      <w:r w:rsidRPr="001302D0">
        <w:rPr>
          <w:rFonts w:ascii="Palatino Linotype" w:hAnsi="Palatino Linotype" w:cs="Arial"/>
        </w:rPr>
        <w:t xml:space="preserve">Al </w:t>
      </w:r>
      <w:r w:rsidRPr="001302D0">
        <w:rPr>
          <w:rFonts w:ascii="Palatino Linotype" w:eastAsia="Calibri" w:hAnsi="Palatino Linotype" w:cs="Arial"/>
        </w:rPr>
        <w:t>respecto</w:t>
      </w:r>
      <w:r w:rsidRPr="001302D0">
        <w:rPr>
          <w:rFonts w:ascii="Palatino Linotype" w:hAnsi="Palatino Linotype" w:cs="Arial"/>
        </w:rPr>
        <w:t xml:space="preserve"> </w:t>
      </w:r>
      <w:r w:rsidRPr="001302D0">
        <w:rPr>
          <w:rFonts w:ascii="Palatino Linotype" w:hAnsi="Palatino Linotype" w:cs="Arial"/>
          <w:bCs/>
          <w:color w:val="000000"/>
          <w:lang w:eastAsia="es-MX"/>
        </w:rPr>
        <w:t xml:space="preserve">resulta necesario precisar que cuando el medio de impugnación, se haya </w:t>
      </w:r>
      <w:r w:rsidRPr="001302D0">
        <w:rPr>
          <w:rFonts w:ascii="Palatino Linotype" w:eastAsia="Calibri" w:hAnsi="Palatino Linotype" w:cs="Arial"/>
        </w:rPr>
        <w:t>interpuesto</w:t>
      </w:r>
      <w:r w:rsidRPr="001302D0">
        <w:rPr>
          <w:rFonts w:ascii="Palatino Linotype" w:hAnsi="Palatino Linotype" w:cs="Arial"/>
          <w:bCs/>
          <w:color w:val="000000"/>
          <w:lang w:eastAsia="es-MX"/>
        </w:rPr>
        <w:t xml:space="preserve">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53F25377" w14:textId="77777777" w:rsidR="0065346B" w:rsidRPr="001302D0" w:rsidRDefault="0065346B" w:rsidP="0065346B">
      <w:pPr>
        <w:pStyle w:val="Prrafodelista"/>
        <w:ind w:left="360" w:hanging="360"/>
        <w:rPr>
          <w:rFonts w:ascii="Palatino Linotype" w:hAnsi="Palatino Linotype" w:cs="Arial"/>
        </w:rPr>
      </w:pPr>
    </w:p>
    <w:p w14:paraId="1278EA74" w14:textId="77777777" w:rsidR="0065346B" w:rsidRPr="001302D0" w:rsidRDefault="0065346B" w:rsidP="0065346B">
      <w:pPr>
        <w:pStyle w:val="Prrafodelista"/>
        <w:numPr>
          <w:ilvl w:val="0"/>
          <w:numId w:val="7"/>
        </w:numPr>
        <w:spacing w:line="360" w:lineRule="auto"/>
        <w:ind w:left="0" w:firstLine="0"/>
        <w:jc w:val="both"/>
        <w:rPr>
          <w:rFonts w:ascii="Palatino Linotype" w:hAnsi="Palatino Linotype" w:cs="Arial"/>
          <w:bCs/>
          <w:color w:val="555555"/>
          <w:lang w:eastAsia="es-MX"/>
        </w:rPr>
      </w:pPr>
      <w:r w:rsidRPr="001302D0">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48FE6D44" w14:textId="77777777" w:rsidR="0065346B" w:rsidRPr="001302D0" w:rsidRDefault="0065346B" w:rsidP="0065346B">
      <w:pPr>
        <w:spacing w:before="240" w:after="240" w:line="360" w:lineRule="auto"/>
        <w:ind w:left="426" w:right="616"/>
        <w:contextualSpacing/>
        <w:jc w:val="both"/>
        <w:rPr>
          <w:rFonts w:ascii="Palatino Linotype" w:hAnsi="Palatino Linotype" w:cs="Arial"/>
          <w:i/>
        </w:rPr>
      </w:pPr>
      <w:r w:rsidRPr="001302D0">
        <w:rPr>
          <w:rFonts w:ascii="Palatino Linotype" w:hAnsi="Palatino Linotype" w:cs="Arial"/>
          <w:b/>
          <w:i/>
        </w:rPr>
        <w:lastRenderedPageBreak/>
        <w:t>RECURSO DE RECLAMACIÓN. SU INTERPOSICIÓN NO ES EXTEMPORÁNEA SI SE REALIZA ANTES DE QUE INICIE EL PLAZO PARA HACERLO</w:t>
      </w:r>
      <w:r w:rsidRPr="001302D0">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3B2B11A" w14:textId="77777777" w:rsidR="0065346B" w:rsidRPr="001302D0" w:rsidRDefault="0065346B" w:rsidP="0065346B">
      <w:pPr>
        <w:spacing w:before="240" w:after="240" w:line="360" w:lineRule="auto"/>
        <w:ind w:left="426" w:right="616"/>
        <w:contextualSpacing/>
        <w:jc w:val="both"/>
        <w:rPr>
          <w:rFonts w:ascii="Palatino Linotype" w:hAnsi="Palatino Linotype" w:cs="Arial"/>
          <w:i/>
        </w:rPr>
      </w:pPr>
      <w:r w:rsidRPr="001302D0">
        <w:rPr>
          <w:rFonts w:ascii="Palatino Linotype" w:hAnsi="Palatino Linotype" w:cs="Arial"/>
          <w:i/>
        </w:rPr>
        <w:t xml:space="preserve"> 1a./J. 41/2015 (10a.) </w:t>
      </w:r>
    </w:p>
    <w:p w14:paraId="594125C2" w14:textId="77777777" w:rsidR="0065346B" w:rsidRPr="001302D0" w:rsidRDefault="0065346B" w:rsidP="0065346B">
      <w:pPr>
        <w:spacing w:before="240" w:after="240" w:line="360" w:lineRule="auto"/>
        <w:ind w:left="426" w:right="616"/>
        <w:contextualSpacing/>
        <w:jc w:val="both"/>
        <w:rPr>
          <w:rFonts w:ascii="Palatino Linotype" w:hAnsi="Palatino Linotype" w:cs="Arial"/>
          <w:i/>
        </w:rPr>
      </w:pPr>
    </w:p>
    <w:p w14:paraId="33527239" w14:textId="77777777" w:rsidR="0065346B" w:rsidRPr="001302D0" w:rsidRDefault="0065346B" w:rsidP="0065346B">
      <w:pPr>
        <w:spacing w:before="240" w:after="240" w:line="360" w:lineRule="auto"/>
        <w:ind w:left="426" w:right="616"/>
        <w:contextualSpacing/>
        <w:jc w:val="both"/>
        <w:rPr>
          <w:rFonts w:ascii="Palatino Linotype" w:hAnsi="Palatino Linotype" w:cs="Arial"/>
          <w:i/>
        </w:rPr>
      </w:pPr>
      <w:r w:rsidRPr="001302D0">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7CF4BA03" w14:textId="77777777" w:rsidR="0065346B" w:rsidRPr="001302D0" w:rsidRDefault="0065346B" w:rsidP="0065346B">
      <w:pPr>
        <w:spacing w:before="240" w:after="240" w:line="360" w:lineRule="auto"/>
        <w:ind w:left="426" w:right="616"/>
        <w:contextualSpacing/>
        <w:jc w:val="both"/>
        <w:rPr>
          <w:rFonts w:ascii="Palatino Linotype" w:hAnsi="Palatino Linotype" w:cs="Arial"/>
          <w:i/>
        </w:rPr>
      </w:pPr>
    </w:p>
    <w:p w14:paraId="539105F7" w14:textId="77777777" w:rsidR="0065346B" w:rsidRPr="001302D0" w:rsidRDefault="0065346B" w:rsidP="0065346B">
      <w:pPr>
        <w:spacing w:before="240" w:after="240" w:line="360" w:lineRule="auto"/>
        <w:ind w:left="426" w:right="616"/>
        <w:contextualSpacing/>
        <w:jc w:val="both"/>
        <w:rPr>
          <w:rFonts w:ascii="Palatino Linotype" w:hAnsi="Palatino Linotype" w:cs="Arial"/>
          <w:i/>
        </w:rPr>
      </w:pPr>
      <w:r w:rsidRPr="001302D0">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7D9EBEC0" w14:textId="77777777" w:rsidR="0065346B" w:rsidRPr="001302D0" w:rsidRDefault="0065346B" w:rsidP="0065346B">
      <w:pPr>
        <w:spacing w:before="240" w:after="240" w:line="360" w:lineRule="auto"/>
        <w:ind w:left="426" w:right="616"/>
        <w:contextualSpacing/>
        <w:jc w:val="both"/>
        <w:rPr>
          <w:rFonts w:ascii="Palatino Linotype" w:hAnsi="Palatino Linotype" w:cs="Arial"/>
          <w:i/>
        </w:rPr>
      </w:pPr>
    </w:p>
    <w:p w14:paraId="4E08CCC7" w14:textId="77777777" w:rsidR="0065346B" w:rsidRPr="001302D0" w:rsidRDefault="0065346B" w:rsidP="0065346B">
      <w:pPr>
        <w:spacing w:before="240" w:after="240" w:line="360" w:lineRule="auto"/>
        <w:ind w:left="426" w:right="616"/>
        <w:contextualSpacing/>
        <w:jc w:val="both"/>
        <w:rPr>
          <w:rFonts w:ascii="Palatino Linotype" w:hAnsi="Palatino Linotype" w:cs="Arial"/>
          <w:i/>
        </w:rPr>
      </w:pPr>
      <w:r w:rsidRPr="001302D0">
        <w:rPr>
          <w:rFonts w:ascii="Palatino Linotype" w:hAnsi="Palatino Linotype" w:cs="Arial"/>
          <w:i/>
        </w:rPr>
        <w:lastRenderedPageBreak/>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42A4C00A" w14:textId="77777777" w:rsidR="0065346B" w:rsidRPr="001302D0" w:rsidRDefault="0065346B" w:rsidP="0065346B">
      <w:pPr>
        <w:spacing w:before="240" w:after="240" w:line="360" w:lineRule="auto"/>
        <w:ind w:left="426" w:right="616"/>
        <w:contextualSpacing/>
        <w:jc w:val="both"/>
        <w:rPr>
          <w:rFonts w:ascii="Palatino Linotype" w:hAnsi="Palatino Linotype" w:cs="Arial"/>
          <w:i/>
        </w:rPr>
      </w:pPr>
    </w:p>
    <w:p w14:paraId="45681FFE" w14:textId="77777777" w:rsidR="0065346B" w:rsidRPr="001302D0" w:rsidRDefault="0065346B" w:rsidP="0065346B">
      <w:pPr>
        <w:spacing w:before="240" w:after="240" w:line="360" w:lineRule="auto"/>
        <w:ind w:left="426" w:right="616"/>
        <w:contextualSpacing/>
        <w:jc w:val="both"/>
        <w:rPr>
          <w:rFonts w:ascii="Palatino Linotype" w:hAnsi="Palatino Linotype" w:cs="Arial"/>
          <w:i/>
        </w:rPr>
      </w:pPr>
      <w:r w:rsidRPr="001302D0">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46A01D61" w14:textId="77777777" w:rsidR="0065346B" w:rsidRPr="001302D0" w:rsidRDefault="0065346B" w:rsidP="0065346B">
      <w:pPr>
        <w:spacing w:before="240" w:after="240" w:line="360" w:lineRule="auto"/>
        <w:ind w:left="426" w:right="616"/>
        <w:contextualSpacing/>
        <w:jc w:val="both"/>
        <w:rPr>
          <w:rFonts w:ascii="Palatino Linotype" w:hAnsi="Palatino Linotype" w:cs="Arial"/>
          <w:i/>
        </w:rPr>
      </w:pPr>
    </w:p>
    <w:p w14:paraId="0793DE5F" w14:textId="77777777" w:rsidR="0065346B" w:rsidRPr="001302D0" w:rsidRDefault="0065346B" w:rsidP="0065346B">
      <w:pPr>
        <w:spacing w:before="240" w:after="240" w:line="360" w:lineRule="auto"/>
        <w:ind w:left="426" w:right="616"/>
        <w:contextualSpacing/>
        <w:jc w:val="both"/>
        <w:rPr>
          <w:rFonts w:ascii="Palatino Linotype" w:hAnsi="Palatino Linotype" w:cs="Arial"/>
          <w:i/>
        </w:rPr>
      </w:pPr>
      <w:r w:rsidRPr="001302D0">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4EC6849B" w14:textId="77777777" w:rsidR="0065346B" w:rsidRPr="001302D0" w:rsidRDefault="0065346B" w:rsidP="0065346B">
      <w:pPr>
        <w:spacing w:line="360" w:lineRule="auto"/>
        <w:ind w:left="426" w:right="616"/>
        <w:contextualSpacing/>
        <w:jc w:val="both"/>
        <w:rPr>
          <w:rFonts w:ascii="Palatino Linotype" w:hAnsi="Palatino Linotype" w:cs="Arial"/>
          <w:i/>
        </w:rPr>
      </w:pPr>
      <w:r w:rsidRPr="001302D0">
        <w:rPr>
          <w:rFonts w:ascii="Palatino Linotype" w:hAnsi="Palatino Linotype" w:cs="Arial"/>
          <w:i/>
        </w:rPr>
        <w:t>Tesis de jurisprudencia 41/2015 (10a.). Aprobada por la Primera Sala de este Alto Tribunal, en sesión privada de veintisiete de mayo de dos mil quince.</w:t>
      </w:r>
    </w:p>
    <w:p w14:paraId="30D9FA96" w14:textId="77777777" w:rsidR="0065346B" w:rsidRPr="001302D0" w:rsidRDefault="0065346B" w:rsidP="0065346B">
      <w:pPr>
        <w:spacing w:line="360" w:lineRule="auto"/>
        <w:ind w:left="426" w:right="616"/>
        <w:contextualSpacing/>
        <w:jc w:val="both"/>
        <w:rPr>
          <w:rFonts w:ascii="Palatino Linotype" w:hAnsi="Palatino Linotype" w:cs="Arial"/>
          <w:i/>
        </w:rPr>
      </w:pPr>
    </w:p>
    <w:p w14:paraId="356F22E3" w14:textId="77777777" w:rsidR="0065346B" w:rsidRPr="001302D0" w:rsidRDefault="0065346B" w:rsidP="0065346B">
      <w:pPr>
        <w:pStyle w:val="Prrafodelista"/>
        <w:numPr>
          <w:ilvl w:val="0"/>
          <w:numId w:val="7"/>
        </w:numPr>
        <w:spacing w:line="360" w:lineRule="auto"/>
        <w:ind w:left="0" w:firstLine="0"/>
        <w:jc w:val="both"/>
        <w:rPr>
          <w:rFonts w:ascii="Palatino Linotype" w:hAnsi="Palatino Linotype" w:cs="Arial"/>
          <w:i/>
        </w:rPr>
      </w:pPr>
      <w:r w:rsidRPr="001302D0">
        <w:rPr>
          <w:rFonts w:ascii="Palatino Linotype" w:hAnsi="Palatino Linotype" w:cs="Arial"/>
        </w:rPr>
        <w:t>Esto</w:t>
      </w:r>
      <w:r w:rsidRPr="001302D0">
        <w:rPr>
          <w:rFonts w:ascii="Palatino Linotype" w:hAnsi="Palatino Linotype"/>
        </w:rPr>
        <w:t xml:space="preserve"> es así porque en primer lugar es necesario que el recurrente conozca el acto que le provoca agravio y a partir de ahí formular su recurso de revisión </w:t>
      </w:r>
      <w:r w:rsidRPr="001302D0">
        <w:rPr>
          <w:rFonts w:ascii="Palatino Linotype" w:hAnsi="Palatino Linotype" w:cs="Arial"/>
        </w:rPr>
        <w:t>señalando</w:t>
      </w:r>
      <w:r w:rsidRPr="001302D0">
        <w:rPr>
          <w:rFonts w:ascii="Palatino Linotype" w:hAnsi="Palatino Linotype"/>
        </w:rPr>
        <w:t xml:space="preserve"> </w:t>
      </w:r>
      <w:r w:rsidRPr="001302D0">
        <w:rPr>
          <w:rFonts w:ascii="Palatino Linotype" w:hAnsi="Palatino Linotype" w:cs="Arial"/>
        </w:rPr>
        <w:t>tanto</w:t>
      </w:r>
      <w:r w:rsidRPr="001302D0">
        <w:rPr>
          <w:rFonts w:ascii="Palatino Linotype" w:hAnsi="Palatino Linotype"/>
        </w:rPr>
        <w:t xml:space="preserve"> el acto impugnado como el motivo de inconformidad. Y si bien la </w:t>
      </w:r>
      <w:r w:rsidRPr="001302D0">
        <w:rPr>
          <w:rFonts w:ascii="Palatino Linotype" w:hAnsi="Palatino Linotype"/>
        </w:rPr>
        <w:lastRenderedPageBreak/>
        <w:t>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039A2281" w14:textId="77777777" w:rsidR="0065346B" w:rsidRPr="001302D0" w:rsidRDefault="0065346B" w:rsidP="0065346B">
      <w:pPr>
        <w:pStyle w:val="Prrafodelista"/>
        <w:tabs>
          <w:tab w:val="left" w:pos="0"/>
        </w:tabs>
        <w:spacing w:line="360" w:lineRule="auto"/>
        <w:ind w:left="360" w:right="49" w:hanging="360"/>
        <w:jc w:val="both"/>
        <w:rPr>
          <w:rFonts w:ascii="Palatino Linotype" w:hAnsi="Palatino Linotype" w:cs="Arial"/>
          <w:i/>
        </w:rPr>
      </w:pPr>
    </w:p>
    <w:p w14:paraId="4B2A5FA4" w14:textId="77777777" w:rsidR="0065346B" w:rsidRPr="001302D0" w:rsidRDefault="0065346B" w:rsidP="0065346B">
      <w:pPr>
        <w:pStyle w:val="Prrafodelista"/>
        <w:numPr>
          <w:ilvl w:val="0"/>
          <w:numId w:val="7"/>
        </w:numPr>
        <w:spacing w:line="360" w:lineRule="auto"/>
        <w:ind w:left="0" w:firstLine="0"/>
        <w:jc w:val="both"/>
        <w:rPr>
          <w:rFonts w:ascii="Palatino Linotype" w:hAnsi="Palatino Linotype" w:cs="Arial"/>
          <w:i/>
        </w:rPr>
      </w:pPr>
      <w:r w:rsidRPr="001302D0">
        <w:rPr>
          <w:rFonts w:ascii="Palatino Linotype" w:hAnsi="Palatino Linotype"/>
        </w:rPr>
        <w:t xml:space="preserve">Por lo que la presentación del recurso, el mismo día del conocimiento de la respuesta, -se insiste- no constituye un acto que altere el procedimiento, solo permite su gestión de manera rápida lo que no afecta ningún principio procesal y es </w:t>
      </w:r>
      <w:r w:rsidRPr="001302D0">
        <w:rPr>
          <w:rFonts w:ascii="Palatino Linotype" w:hAnsi="Palatino Linotype" w:cs="Arial"/>
        </w:rPr>
        <w:t>protector</w:t>
      </w:r>
      <w:r w:rsidRPr="001302D0">
        <w:rPr>
          <w:rFonts w:ascii="Palatino Linotype" w:hAnsi="Palatino Linotype"/>
        </w:rPr>
        <w:t xml:space="preserve"> del derecho de acceso a la justicia pronta y expedita.</w:t>
      </w:r>
    </w:p>
    <w:p w14:paraId="33A3F9EF" w14:textId="77777777" w:rsidR="0065346B" w:rsidRPr="001302D0" w:rsidRDefault="0065346B" w:rsidP="0065346B">
      <w:pPr>
        <w:pStyle w:val="Prrafodelista"/>
        <w:ind w:left="360" w:hanging="360"/>
        <w:rPr>
          <w:rFonts w:ascii="Palatino Linotype" w:hAnsi="Palatino Linotype"/>
        </w:rPr>
      </w:pPr>
    </w:p>
    <w:p w14:paraId="34B81A1F" w14:textId="77777777" w:rsidR="0065346B" w:rsidRPr="001302D0" w:rsidRDefault="0065346B" w:rsidP="0065346B">
      <w:pPr>
        <w:pStyle w:val="Prrafodelista"/>
        <w:numPr>
          <w:ilvl w:val="0"/>
          <w:numId w:val="7"/>
        </w:numPr>
        <w:spacing w:line="360" w:lineRule="auto"/>
        <w:ind w:left="0" w:firstLine="0"/>
        <w:contextualSpacing/>
        <w:jc w:val="both"/>
        <w:rPr>
          <w:rFonts w:ascii="Palatino Linotype" w:hAnsi="Palatino Linotype" w:cs="Arial"/>
          <w:i/>
        </w:rPr>
      </w:pPr>
      <w:r w:rsidRPr="001302D0">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1302D0">
        <w:rPr>
          <w:rFonts w:ascii="Palatino Linotype" w:hAnsi="Palatino Linotype"/>
          <w:b/>
        </w:rPr>
        <w:t>SUJETO OBLIGADO.</w:t>
      </w:r>
    </w:p>
    <w:p w14:paraId="4224AF31" w14:textId="77777777" w:rsidR="004F32F2" w:rsidRPr="001302D0" w:rsidRDefault="004F32F2" w:rsidP="004F32F2">
      <w:pPr>
        <w:pStyle w:val="Prrafodelista"/>
        <w:spacing w:line="360" w:lineRule="auto"/>
        <w:ind w:left="0"/>
        <w:jc w:val="both"/>
        <w:rPr>
          <w:rFonts w:ascii="Palatino Linotype" w:hAnsi="Palatino Linotype" w:cs="Arial"/>
          <w:sz w:val="22"/>
          <w:szCs w:val="20"/>
        </w:rPr>
      </w:pPr>
    </w:p>
    <w:p w14:paraId="556DD39C" w14:textId="5BCB6CE6" w:rsidR="00B96B84" w:rsidRPr="001302D0" w:rsidRDefault="0065346B" w:rsidP="00B96B84">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t>Asimismo</w:t>
      </w:r>
      <w:r w:rsidR="00B96B84" w:rsidRPr="001302D0">
        <w:rPr>
          <w:rFonts w:ascii="Palatino Linotype" w:hAnsi="Palatino Linotype"/>
        </w:rPr>
        <w:t xml:space="preserve">, de la revisión al expediente electrónico del SAIMEX se desprende que la </w:t>
      </w:r>
      <w:r w:rsidR="00B96B84" w:rsidRPr="001302D0">
        <w:rPr>
          <w:rFonts w:ascii="Palatino Linotype" w:eastAsia="Calibri" w:hAnsi="Palatino Linotype" w:cs="Arial"/>
        </w:rPr>
        <w:t>parte</w:t>
      </w:r>
      <w:r w:rsidR="00B96B84" w:rsidRPr="001302D0">
        <w:rPr>
          <w:rFonts w:ascii="Palatino Linotype" w:hAnsi="Palatino Linotype"/>
        </w:rPr>
        <w:t xml:space="preserve"> solicitante en ejercicio de su derecho de acceso a la información </w:t>
      </w:r>
      <w:r w:rsidR="00B96B84" w:rsidRPr="001302D0">
        <w:rPr>
          <w:rFonts w:ascii="Palatino Linotype" w:eastAsia="Calibri" w:hAnsi="Palatino Linotype" w:cs="Arial"/>
        </w:rPr>
        <w:t>pública</w:t>
      </w:r>
      <w:r w:rsidR="00B96B84" w:rsidRPr="001302D0">
        <w:rPr>
          <w:rFonts w:ascii="Palatino Linotype" w:hAnsi="Palatino Linotype"/>
        </w:rPr>
        <w:t xml:space="preserve">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FAD3051" w14:textId="77777777" w:rsidR="00B96B84" w:rsidRPr="001302D0" w:rsidRDefault="00B96B84" w:rsidP="00B96B84">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lastRenderedPageBreak/>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2237ECC" w14:textId="77777777" w:rsidR="00B96B84" w:rsidRPr="001302D0" w:rsidRDefault="00B96B84" w:rsidP="00B96B84">
      <w:pPr>
        <w:pStyle w:val="Prrafodelista"/>
        <w:rPr>
          <w:rFonts w:ascii="Palatino Linotype" w:hAnsi="Palatino Linotype"/>
        </w:rPr>
      </w:pPr>
    </w:p>
    <w:p w14:paraId="06C43D31" w14:textId="77777777" w:rsidR="00B96B84" w:rsidRPr="001302D0" w:rsidRDefault="00B96B84" w:rsidP="00B96B84">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16C358D" w14:textId="77777777" w:rsidR="00B96B84" w:rsidRPr="001302D0" w:rsidRDefault="00B96B84" w:rsidP="00B96B84">
      <w:pPr>
        <w:pStyle w:val="Prrafodelista"/>
        <w:rPr>
          <w:rFonts w:ascii="Palatino Linotype" w:hAnsi="Palatino Linotype"/>
        </w:rPr>
      </w:pPr>
    </w:p>
    <w:p w14:paraId="1F4F3745" w14:textId="77777777" w:rsidR="00B96B84" w:rsidRPr="001302D0" w:rsidRDefault="00B96B84" w:rsidP="00B96B84">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D080BC3" w14:textId="77777777" w:rsidR="00B96B84" w:rsidRPr="001302D0" w:rsidRDefault="00B96B84" w:rsidP="00B96B84">
      <w:pPr>
        <w:pStyle w:val="Prrafodelista"/>
        <w:rPr>
          <w:rFonts w:ascii="Palatino Linotype" w:hAnsi="Palatino Linotype"/>
        </w:rPr>
      </w:pPr>
    </w:p>
    <w:p w14:paraId="78B80C6E" w14:textId="22635059" w:rsidR="00B96B84" w:rsidRPr="001302D0" w:rsidRDefault="00B96B84" w:rsidP="00B96B84">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lastRenderedPageBreak/>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730BB866" w14:textId="77777777" w:rsidR="00E40DFF" w:rsidRPr="001302D0" w:rsidRDefault="00E40DFF" w:rsidP="00E40DFF">
      <w:pPr>
        <w:pStyle w:val="Prrafodelista"/>
        <w:rPr>
          <w:rFonts w:ascii="Palatino Linotype" w:hAnsi="Palatino Linotype"/>
        </w:rPr>
      </w:pPr>
    </w:p>
    <w:p w14:paraId="72F8F024" w14:textId="77777777" w:rsidR="00B96B84" w:rsidRPr="001302D0" w:rsidRDefault="00B96B84" w:rsidP="00B96B84">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t>Asimismo</w:t>
      </w:r>
      <w:r w:rsidRPr="001302D0">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9DF1D8A" w14:textId="77777777" w:rsidR="00B96B84" w:rsidRPr="001302D0" w:rsidRDefault="00B96B84" w:rsidP="00B96B84">
      <w:pPr>
        <w:pStyle w:val="Prrafodelista"/>
        <w:rPr>
          <w:rFonts w:ascii="Palatino Linotype" w:hAnsi="Palatino Linotype"/>
          <w:lang w:val="es-MX"/>
        </w:rPr>
      </w:pPr>
    </w:p>
    <w:p w14:paraId="2807DFD8" w14:textId="7861D116" w:rsidR="009531A2" w:rsidRPr="001302D0" w:rsidRDefault="00C76CBA" w:rsidP="0033377B">
      <w:pPr>
        <w:pStyle w:val="Ttulo1"/>
        <w:spacing w:before="0" w:line="360" w:lineRule="auto"/>
        <w:rPr>
          <w:rFonts w:ascii="Palatino Linotype" w:hAnsi="Palatino Linotype"/>
          <w:b/>
          <w:color w:val="000000" w:themeColor="text1"/>
          <w:sz w:val="24"/>
        </w:rPr>
      </w:pPr>
      <w:bookmarkStart w:id="222" w:name="_Toc87274189"/>
      <w:r w:rsidRPr="001302D0">
        <w:rPr>
          <w:rFonts w:ascii="Palatino Linotype" w:hAnsi="Palatino Linotype" w:cs="Arial"/>
          <w:b/>
          <w:color w:val="000000" w:themeColor="text1"/>
          <w:sz w:val="24"/>
        </w:rPr>
        <w:t>TERCER</w:t>
      </w:r>
      <w:r w:rsidR="009417CA" w:rsidRPr="001302D0">
        <w:rPr>
          <w:rFonts w:ascii="Palatino Linotype" w:hAnsi="Palatino Linotype" w:cs="Arial"/>
          <w:b/>
          <w:color w:val="000000" w:themeColor="text1"/>
          <w:sz w:val="24"/>
        </w:rPr>
        <w:t xml:space="preserve">O. </w:t>
      </w:r>
      <w:bookmarkEnd w:id="220"/>
      <w:bookmarkEnd w:id="221"/>
      <w:bookmarkEnd w:id="222"/>
      <w:r w:rsidR="009531A2" w:rsidRPr="001302D0">
        <w:rPr>
          <w:rFonts w:ascii="Palatino Linotype" w:hAnsi="Palatino Linotype"/>
          <w:b/>
          <w:color w:val="000000" w:themeColor="text1"/>
          <w:sz w:val="24"/>
        </w:rPr>
        <w:t xml:space="preserve">Del planteamiento de la </w:t>
      </w:r>
      <w:r w:rsidR="009531A2" w:rsidRPr="001302D0">
        <w:rPr>
          <w:rFonts w:ascii="Palatino Linotype" w:hAnsi="Palatino Linotype"/>
          <w:b/>
          <w:i/>
          <w:color w:val="000000" w:themeColor="text1"/>
          <w:sz w:val="24"/>
        </w:rPr>
        <w:t>Litis</w:t>
      </w:r>
      <w:r w:rsidR="009531A2" w:rsidRPr="001302D0">
        <w:rPr>
          <w:rFonts w:ascii="Palatino Linotype" w:hAnsi="Palatino Linotype"/>
          <w:b/>
          <w:color w:val="000000" w:themeColor="text1"/>
          <w:sz w:val="24"/>
        </w:rPr>
        <w:t>.</w:t>
      </w:r>
    </w:p>
    <w:p w14:paraId="17218EA1" w14:textId="77777777" w:rsidR="0033377B" w:rsidRPr="001302D0" w:rsidRDefault="0033377B" w:rsidP="0033377B">
      <w:pPr>
        <w:rPr>
          <w:lang w:eastAsia="es-ES"/>
        </w:rPr>
      </w:pPr>
    </w:p>
    <w:p w14:paraId="4A3D7576" w14:textId="382EFEA6" w:rsidR="009417CA" w:rsidRPr="001302D0" w:rsidRDefault="009417CA" w:rsidP="0033377B">
      <w:pPr>
        <w:pStyle w:val="Prrafodelista"/>
        <w:numPr>
          <w:ilvl w:val="0"/>
          <w:numId w:val="7"/>
        </w:numPr>
        <w:spacing w:line="360" w:lineRule="auto"/>
        <w:ind w:left="0" w:firstLine="0"/>
        <w:jc w:val="both"/>
        <w:rPr>
          <w:rFonts w:ascii="Palatino Linotype" w:hAnsi="Palatino Linotype"/>
          <w:lang w:val="es-MX" w:eastAsia="en-US"/>
        </w:rPr>
      </w:pPr>
      <w:r w:rsidRPr="001302D0">
        <w:rPr>
          <w:rFonts w:ascii="Palatino Linotype" w:hAnsi="Palatino Linotype"/>
        </w:rPr>
        <w:t>Se solicitó,</w:t>
      </w:r>
      <w:r w:rsidR="00F5444D" w:rsidRPr="001302D0">
        <w:rPr>
          <w:rFonts w:ascii="Palatino Linotype" w:hAnsi="Palatino Linotype"/>
        </w:rPr>
        <w:t xml:space="preserve"> conocer</w:t>
      </w:r>
      <w:r w:rsidRPr="001302D0">
        <w:rPr>
          <w:rFonts w:ascii="Palatino Linotype" w:hAnsi="Palatino Linotype"/>
        </w:rPr>
        <w:t xml:space="preserve"> la siguiente información</w:t>
      </w:r>
      <w:r w:rsidR="00E40DFF" w:rsidRPr="001302D0">
        <w:rPr>
          <w:rFonts w:ascii="Palatino Linotype" w:hAnsi="Palatino Linotype"/>
        </w:rPr>
        <w:t xml:space="preserve"> que se desagrega</w:t>
      </w:r>
      <w:r w:rsidRPr="001302D0">
        <w:rPr>
          <w:rFonts w:ascii="Palatino Linotype" w:hAnsi="Palatino Linotype"/>
        </w:rPr>
        <w:t>:</w:t>
      </w:r>
    </w:p>
    <w:p w14:paraId="7DEBFBF2" w14:textId="77777777" w:rsidR="0065346B" w:rsidRPr="001302D0" w:rsidRDefault="0065346B" w:rsidP="0065346B">
      <w:pPr>
        <w:pStyle w:val="Prrafodelista"/>
        <w:spacing w:line="360" w:lineRule="auto"/>
        <w:ind w:left="0"/>
        <w:jc w:val="both"/>
        <w:rPr>
          <w:rFonts w:ascii="Palatino Linotype" w:hAnsi="Palatino Linotype"/>
          <w:lang w:val="es-MX" w:eastAsia="en-US"/>
        </w:rPr>
      </w:pPr>
    </w:p>
    <w:p w14:paraId="7451143D" w14:textId="0636FEFB" w:rsidR="0033377B" w:rsidRPr="001302D0" w:rsidRDefault="0065346B" w:rsidP="0065346B">
      <w:pPr>
        <w:pStyle w:val="Prrafodelista"/>
        <w:numPr>
          <w:ilvl w:val="0"/>
          <w:numId w:val="42"/>
        </w:numPr>
        <w:spacing w:line="360" w:lineRule="auto"/>
        <w:ind w:right="474"/>
        <w:jc w:val="both"/>
        <w:rPr>
          <w:rFonts w:ascii="Palatino Linotype" w:eastAsia="Calibri" w:hAnsi="Palatino Linotype" w:cs="Arial"/>
        </w:rPr>
      </w:pPr>
      <w:r w:rsidRPr="001302D0">
        <w:rPr>
          <w:rFonts w:ascii="Palatino Linotype" w:eastAsia="Calibri" w:hAnsi="Palatino Linotype" w:cs="Arial"/>
        </w:rPr>
        <w:t>El monto, facturas de pago, proceso de adquisición y los oficios de requisición para la compra de todo el materia</w:t>
      </w:r>
      <w:r w:rsidR="001B3F09" w:rsidRPr="001302D0">
        <w:rPr>
          <w:rFonts w:ascii="Palatino Linotype" w:eastAsia="Calibri" w:hAnsi="Palatino Linotype" w:cs="Arial"/>
        </w:rPr>
        <w:t>l utilizado para el evento del A</w:t>
      </w:r>
      <w:r w:rsidRPr="001302D0">
        <w:rPr>
          <w:rFonts w:ascii="Palatino Linotype" w:eastAsia="Calibri" w:hAnsi="Palatino Linotype" w:cs="Arial"/>
        </w:rPr>
        <w:t>niversario de Zinacantepec 2020 (lonas, sillas, etc)</w:t>
      </w:r>
      <w:r w:rsidR="0033377B" w:rsidRPr="001302D0">
        <w:rPr>
          <w:rFonts w:ascii="Palatino Linotype" w:eastAsia="Calibri" w:hAnsi="Palatino Linotype" w:cs="Arial"/>
        </w:rPr>
        <w:t>; y</w:t>
      </w:r>
    </w:p>
    <w:p w14:paraId="658253FB" w14:textId="77777777" w:rsidR="0033377B" w:rsidRPr="001302D0" w:rsidRDefault="0033377B" w:rsidP="0033377B">
      <w:pPr>
        <w:pStyle w:val="Prrafodelista"/>
        <w:spacing w:line="360" w:lineRule="auto"/>
        <w:ind w:left="426" w:right="474"/>
        <w:jc w:val="both"/>
        <w:rPr>
          <w:rFonts w:ascii="Palatino Linotype" w:eastAsia="Calibri" w:hAnsi="Palatino Linotype" w:cs="Arial"/>
        </w:rPr>
      </w:pPr>
    </w:p>
    <w:p w14:paraId="53DCACB5" w14:textId="5BF201C8" w:rsidR="0033377B" w:rsidRPr="001302D0" w:rsidRDefault="0065346B" w:rsidP="0065346B">
      <w:pPr>
        <w:pStyle w:val="Prrafodelista"/>
        <w:numPr>
          <w:ilvl w:val="0"/>
          <w:numId w:val="42"/>
        </w:numPr>
        <w:spacing w:line="360" w:lineRule="auto"/>
        <w:ind w:right="474"/>
        <w:jc w:val="both"/>
        <w:rPr>
          <w:rFonts w:ascii="Palatino Linotype" w:eastAsia="Calibri" w:hAnsi="Palatino Linotype" w:cs="Arial"/>
        </w:rPr>
      </w:pPr>
      <w:r w:rsidRPr="001302D0">
        <w:rPr>
          <w:rFonts w:ascii="Palatino Linotype" w:eastAsia="Calibri" w:hAnsi="Palatino Linotype" w:cs="Arial"/>
        </w:rPr>
        <w:t xml:space="preserve">Facturas de pago a la empresa que </w:t>
      </w:r>
      <w:r w:rsidR="001B3F09" w:rsidRPr="001302D0">
        <w:rPr>
          <w:rFonts w:ascii="Palatino Linotype" w:eastAsia="Calibri" w:hAnsi="Palatino Linotype" w:cs="Arial"/>
        </w:rPr>
        <w:t>administra el inmueble denominado</w:t>
      </w:r>
      <w:r w:rsidRPr="001302D0">
        <w:rPr>
          <w:rFonts w:ascii="Palatino Linotype" w:eastAsia="Calibri" w:hAnsi="Palatino Linotype" w:cs="Arial"/>
        </w:rPr>
        <w:t xml:space="preserve"> </w:t>
      </w:r>
      <w:r w:rsidR="001B3F09" w:rsidRPr="001302D0">
        <w:rPr>
          <w:rFonts w:ascii="Palatino Linotype" w:eastAsia="Calibri" w:hAnsi="Palatino Linotype" w:cs="Arial"/>
        </w:rPr>
        <w:t>“</w:t>
      </w:r>
      <w:r w:rsidRPr="001302D0">
        <w:rPr>
          <w:rFonts w:ascii="Palatino Linotype" w:eastAsia="Calibri" w:hAnsi="Palatino Linotype" w:cs="Arial"/>
        </w:rPr>
        <w:t>Forum Zina</w:t>
      </w:r>
      <w:r w:rsidR="001B3F09" w:rsidRPr="001302D0">
        <w:rPr>
          <w:rFonts w:ascii="Palatino Linotype" w:eastAsia="Calibri" w:hAnsi="Palatino Linotype" w:cs="Arial"/>
        </w:rPr>
        <w:t>”, así como</w:t>
      </w:r>
      <w:r w:rsidRPr="001302D0">
        <w:rPr>
          <w:rFonts w:ascii="Palatino Linotype" w:eastAsia="Calibri" w:hAnsi="Palatino Linotype" w:cs="Arial"/>
        </w:rPr>
        <w:t xml:space="preserve"> el listado de eventos realizados en dicho lugar</w:t>
      </w:r>
      <w:r w:rsidR="0033377B" w:rsidRPr="001302D0">
        <w:rPr>
          <w:rFonts w:ascii="Palatino Linotype" w:eastAsia="Calibri" w:hAnsi="Palatino Linotype" w:cs="Arial"/>
        </w:rPr>
        <w:t>.</w:t>
      </w:r>
    </w:p>
    <w:p w14:paraId="6C9C332B" w14:textId="77777777" w:rsidR="00CB3D50" w:rsidRPr="001302D0" w:rsidRDefault="00CB3D50" w:rsidP="00CB3D50">
      <w:pPr>
        <w:pStyle w:val="Prrafodelista"/>
        <w:rPr>
          <w:rFonts w:ascii="Palatino Linotype" w:eastAsia="Calibri" w:hAnsi="Palatino Linotype" w:cs="Arial"/>
        </w:rPr>
      </w:pPr>
    </w:p>
    <w:p w14:paraId="45F5E30A" w14:textId="5CABA414" w:rsidR="009417CA" w:rsidRPr="001302D0" w:rsidRDefault="009417CA" w:rsidP="0033377B">
      <w:pPr>
        <w:pStyle w:val="Prrafodelista"/>
        <w:numPr>
          <w:ilvl w:val="0"/>
          <w:numId w:val="7"/>
        </w:numPr>
        <w:spacing w:line="360" w:lineRule="auto"/>
        <w:ind w:left="0" w:firstLine="0"/>
        <w:jc w:val="both"/>
        <w:rPr>
          <w:rFonts w:ascii="Palatino Linotype" w:hAnsi="Palatino Linotype" w:cs="Arial"/>
        </w:rPr>
      </w:pPr>
      <w:r w:rsidRPr="001302D0">
        <w:rPr>
          <w:rFonts w:ascii="Palatino Linotype" w:hAnsi="Palatino Linotype" w:cs="Arial"/>
        </w:rPr>
        <w:lastRenderedPageBreak/>
        <w:t xml:space="preserve">En </w:t>
      </w:r>
      <w:r w:rsidRPr="001302D0">
        <w:rPr>
          <w:rFonts w:ascii="Palatino Linotype" w:hAnsi="Palatino Linotype"/>
        </w:rPr>
        <w:t>respuesta</w:t>
      </w:r>
      <w:r w:rsidR="001B0A9C" w:rsidRPr="001302D0">
        <w:rPr>
          <w:rFonts w:ascii="Palatino Linotype" w:hAnsi="Palatino Linotype"/>
        </w:rPr>
        <w:t>,</w:t>
      </w:r>
      <w:r w:rsidRPr="001302D0">
        <w:rPr>
          <w:rFonts w:ascii="Palatino Linotype" w:hAnsi="Palatino Linotype" w:cs="Arial"/>
        </w:rPr>
        <w:t xml:space="preserve"> el </w:t>
      </w:r>
      <w:r w:rsidRPr="001302D0">
        <w:rPr>
          <w:rFonts w:ascii="Palatino Linotype" w:hAnsi="Palatino Linotype" w:cs="Arial"/>
          <w:b/>
        </w:rPr>
        <w:t>SUJETO OBLIGADO,</w:t>
      </w:r>
      <w:r w:rsidRPr="001302D0">
        <w:rPr>
          <w:rFonts w:ascii="Palatino Linotype" w:hAnsi="Palatino Linotype" w:cs="Arial"/>
        </w:rPr>
        <w:t xml:space="preserve"> </w:t>
      </w:r>
      <w:r w:rsidR="00CB3D50" w:rsidRPr="001302D0">
        <w:rPr>
          <w:rFonts w:ascii="Palatino Linotype" w:hAnsi="Palatino Linotype" w:cs="Arial"/>
        </w:rPr>
        <w:t xml:space="preserve">remitió </w:t>
      </w:r>
      <w:r w:rsidR="002C6484" w:rsidRPr="001302D0">
        <w:rPr>
          <w:rFonts w:ascii="Palatino Linotype" w:hAnsi="Palatino Linotype" w:cs="Arial"/>
        </w:rPr>
        <w:t xml:space="preserve">el monto de las facturas, número de factura y proceso de </w:t>
      </w:r>
      <w:r w:rsidR="00C76B0A" w:rsidRPr="001302D0">
        <w:rPr>
          <w:rFonts w:ascii="Palatino Linotype" w:hAnsi="Palatino Linotype" w:cs="Arial"/>
        </w:rPr>
        <w:t xml:space="preserve">adquisición y </w:t>
      </w:r>
      <w:r w:rsidR="002C6484" w:rsidRPr="001302D0">
        <w:rPr>
          <w:rFonts w:ascii="Palatino Linotype" w:hAnsi="Palatino Linotype" w:cs="Arial"/>
        </w:rPr>
        <w:t xml:space="preserve">respecto de la otra solicitud de información, se señaló que el inmueble denominado Forum Zina ha sido prestado sin cobro alguno y de buena fe, de modo tal que no se ha generado ninguna factura, al tiempo que informa el evento que se ha desarrollado en ese lugar por parte del </w:t>
      </w:r>
      <w:r w:rsidR="002C6484" w:rsidRPr="001302D0">
        <w:rPr>
          <w:rFonts w:ascii="Palatino Linotype" w:hAnsi="Palatino Linotype" w:cs="Arial"/>
          <w:b/>
        </w:rPr>
        <w:t>S</w:t>
      </w:r>
      <w:r w:rsidR="00C76B0A" w:rsidRPr="001302D0">
        <w:rPr>
          <w:rFonts w:ascii="Palatino Linotype" w:hAnsi="Palatino Linotype" w:cs="Arial"/>
          <w:b/>
        </w:rPr>
        <w:t xml:space="preserve">UJETO OBLIGADO; </w:t>
      </w:r>
      <w:r w:rsidR="00C76B0A" w:rsidRPr="001302D0">
        <w:rPr>
          <w:rFonts w:ascii="Palatino Linotype" w:hAnsi="Palatino Linotype" w:cs="Arial"/>
        </w:rPr>
        <w:t xml:space="preserve">no </w:t>
      </w:r>
      <w:r w:rsidR="001B3F09" w:rsidRPr="001302D0">
        <w:rPr>
          <w:rFonts w:ascii="Palatino Linotype" w:hAnsi="Palatino Linotype" w:cs="Arial"/>
        </w:rPr>
        <w:t>obstante,</w:t>
      </w:r>
      <w:r w:rsidR="00C76B0A" w:rsidRPr="001302D0">
        <w:rPr>
          <w:rFonts w:ascii="Palatino Linotype" w:hAnsi="Palatino Linotype" w:cs="Arial"/>
        </w:rPr>
        <w:t xml:space="preserve"> el particular se inconformó aduciendo la entrega de la información incompleta.</w:t>
      </w:r>
    </w:p>
    <w:p w14:paraId="1A2A0718" w14:textId="77777777" w:rsidR="00283930" w:rsidRPr="001302D0" w:rsidRDefault="00283930" w:rsidP="00283930">
      <w:pPr>
        <w:pStyle w:val="Prrafodelista"/>
        <w:rPr>
          <w:rFonts w:ascii="Palatino Linotype" w:hAnsi="Palatino Linotype" w:cs="Arial"/>
        </w:rPr>
      </w:pPr>
    </w:p>
    <w:p w14:paraId="646B010A" w14:textId="113CA0C4" w:rsidR="009417CA" w:rsidRPr="001302D0" w:rsidRDefault="009417CA" w:rsidP="001B0A9C">
      <w:pPr>
        <w:pStyle w:val="Prrafodelista"/>
        <w:numPr>
          <w:ilvl w:val="0"/>
          <w:numId w:val="7"/>
        </w:numPr>
        <w:spacing w:line="360" w:lineRule="auto"/>
        <w:ind w:left="0" w:firstLine="0"/>
        <w:jc w:val="both"/>
        <w:rPr>
          <w:rFonts w:ascii="Palatino Linotype" w:eastAsia="MS Mincho" w:hAnsi="Palatino Linotype" w:cs="Arial"/>
        </w:rPr>
      </w:pPr>
      <w:r w:rsidRPr="001302D0">
        <w:rPr>
          <w:rFonts w:ascii="Palatino Linotype" w:eastAsia="MS Mincho" w:hAnsi="Palatino Linotype" w:cs="Arial"/>
        </w:rPr>
        <w:t xml:space="preserve">En </w:t>
      </w:r>
      <w:r w:rsidRPr="001302D0">
        <w:rPr>
          <w:rFonts w:ascii="Palatino Linotype" w:hAnsi="Palatino Linotype" w:cs="Arial"/>
        </w:rPr>
        <w:t xml:space="preserve">dichas condiciones, la </w:t>
      </w:r>
      <w:r w:rsidRPr="001302D0">
        <w:rPr>
          <w:rFonts w:ascii="Palatino Linotype" w:hAnsi="Palatino Linotype" w:cs="Arial"/>
          <w:i/>
        </w:rPr>
        <w:t>Litis</w:t>
      </w:r>
      <w:r w:rsidRPr="001302D0">
        <w:rPr>
          <w:rFonts w:ascii="Palatino Linotype" w:hAnsi="Palatino Linotype" w:cs="Arial"/>
        </w:rPr>
        <w:t xml:space="preserve"> a resolver en </w:t>
      </w:r>
      <w:r w:rsidR="003E7EB6" w:rsidRPr="001302D0">
        <w:rPr>
          <w:rFonts w:ascii="Palatino Linotype" w:hAnsi="Palatino Linotype" w:cs="Arial"/>
        </w:rPr>
        <w:t>el presente</w:t>
      </w:r>
      <w:r w:rsidRPr="001302D0">
        <w:rPr>
          <w:rFonts w:ascii="Palatino Linotype" w:hAnsi="Palatino Linotype" w:cs="Arial"/>
        </w:rPr>
        <w:t xml:space="preserve"> recurso de revisión, se circunscribe a determinar si </w:t>
      </w:r>
      <w:r w:rsidRPr="001302D0">
        <w:rPr>
          <w:rFonts w:ascii="Palatino Linotype" w:eastAsia="MS Mincho" w:hAnsi="Palatino Linotype" w:cs="Arial"/>
        </w:rPr>
        <w:t xml:space="preserve">se actualizan la causal de procedencia prevista en el </w:t>
      </w:r>
      <w:r w:rsidRPr="001302D0">
        <w:rPr>
          <w:rFonts w:ascii="Palatino Linotype" w:eastAsia="MS Mincho" w:hAnsi="Palatino Linotype" w:cs="Arial"/>
          <w:b/>
        </w:rPr>
        <w:t>artículo 179</w:t>
      </w:r>
      <w:r w:rsidRPr="001302D0">
        <w:rPr>
          <w:rFonts w:ascii="Palatino Linotype" w:eastAsia="MS Mincho" w:hAnsi="Palatino Linotype" w:cs="Arial"/>
        </w:rPr>
        <w:t xml:space="preserve">, </w:t>
      </w:r>
      <w:r w:rsidR="00580905" w:rsidRPr="001302D0">
        <w:rPr>
          <w:rFonts w:ascii="Palatino Linotype" w:eastAsia="MS Mincho" w:hAnsi="Palatino Linotype" w:cs="Arial"/>
        </w:rPr>
        <w:t>fracción</w:t>
      </w:r>
      <w:r w:rsidRPr="001302D0">
        <w:rPr>
          <w:rFonts w:ascii="Palatino Linotype" w:eastAsia="MS Mincho" w:hAnsi="Palatino Linotype" w:cs="Arial"/>
        </w:rPr>
        <w:t xml:space="preserve"> </w:t>
      </w:r>
      <w:r w:rsidR="00C77050" w:rsidRPr="001302D0">
        <w:rPr>
          <w:rFonts w:ascii="Palatino Linotype" w:eastAsia="MS Mincho" w:hAnsi="Palatino Linotype" w:cs="Arial"/>
          <w:b/>
        </w:rPr>
        <w:t>V</w:t>
      </w:r>
      <w:r w:rsidR="0039460E" w:rsidRPr="001302D0">
        <w:rPr>
          <w:rFonts w:ascii="Palatino Linotype" w:eastAsia="MS Mincho" w:hAnsi="Palatino Linotype" w:cs="Arial"/>
          <w:b/>
        </w:rPr>
        <w:t xml:space="preserve"> </w:t>
      </w:r>
      <w:r w:rsidRPr="001302D0">
        <w:rPr>
          <w:rFonts w:ascii="Palatino Linotype" w:eastAsia="MS Mincho" w:hAnsi="Palatino Linotype" w:cs="Arial"/>
        </w:rPr>
        <w:t xml:space="preserve">de la </w:t>
      </w:r>
      <w:r w:rsidRPr="001302D0">
        <w:rPr>
          <w:rFonts w:ascii="Palatino Linotype" w:eastAsia="MS Mincho" w:hAnsi="Palatino Linotype" w:cs="Arial"/>
          <w:b/>
        </w:rPr>
        <w:t xml:space="preserve">Ley de Transparencia y Acceso a la Información </w:t>
      </w:r>
      <w:r w:rsidRPr="001302D0">
        <w:rPr>
          <w:rFonts w:ascii="Palatino Linotype" w:hAnsi="Palatino Linotype" w:cs="Arial"/>
        </w:rPr>
        <w:t>Pública</w:t>
      </w:r>
      <w:r w:rsidRPr="001302D0">
        <w:rPr>
          <w:rFonts w:ascii="Palatino Linotype" w:eastAsia="MS Mincho" w:hAnsi="Palatino Linotype" w:cs="Arial"/>
          <w:b/>
        </w:rPr>
        <w:t xml:space="preserve"> del Estado de México y Municipios</w:t>
      </w:r>
      <w:r w:rsidRPr="001302D0">
        <w:rPr>
          <w:rFonts w:ascii="Palatino Linotype" w:eastAsia="MS Mincho" w:hAnsi="Palatino Linotype" w:cs="Arial"/>
        </w:rPr>
        <w:t xml:space="preserve">; </w:t>
      </w:r>
      <w:r w:rsidR="00580905" w:rsidRPr="001302D0">
        <w:rPr>
          <w:rFonts w:ascii="Palatino Linotype" w:hAnsi="Palatino Linotype" w:cs="Arial"/>
          <w:color w:val="000000" w:themeColor="text1"/>
        </w:rPr>
        <w:t>fracción</w:t>
      </w:r>
      <w:r w:rsidRPr="001302D0">
        <w:rPr>
          <w:rFonts w:ascii="Palatino Linotype" w:hAnsi="Palatino Linotype" w:cs="Arial"/>
          <w:color w:val="000000" w:themeColor="text1"/>
        </w:rPr>
        <w:t xml:space="preserve"> que determina la hipótesis jurídica de </w:t>
      </w:r>
      <w:r w:rsidR="001B0A9C" w:rsidRPr="001302D0">
        <w:rPr>
          <w:rFonts w:ascii="Palatino Linotype" w:hAnsi="Palatino Linotype" w:cs="Arial"/>
          <w:b/>
          <w:color w:val="000000" w:themeColor="text1"/>
        </w:rPr>
        <w:t>la entrega de información incompleta</w:t>
      </w:r>
      <w:r w:rsidRPr="001302D0">
        <w:rPr>
          <w:rFonts w:ascii="Palatino Linotype" w:hAnsi="Palatino Linotype" w:cs="Arial"/>
          <w:color w:val="000000" w:themeColor="text1"/>
        </w:rPr>
        <w:t xml:space="preserve">, </w:t>
      </w:r>
      <w:r w:rsidRPr="001302D0">
        <w:rPr>
          <w:rFonts w:ascii="Palatino Linotype" w:eastAsia="MS Mincho" w:hAnsi="Palatino Linotype" w:cs="Arial"/>
        </w:rPr>
        <w:t xml:space="preserve">causal de la que se dolió </w:t>
      </w:r>
      <w:r w:rsidR="00836ACC" w:rsidRPr="001302D0">
        <w:rPr>
          <w:rFonts w:ascii="Palatino Linotype" w:eastAsia="MS Mincho" w:hAnsi="Palatino Linotype" w:cs="Arial"/>
        </w:rPr>
        <w:t>el particular</w:t>
      </w:r>
      <w:r w:rsidRPr="001302D0">
        <w:rPr>
          <w:rFonts w:ascii="Palatino Linotype" w:eastAsia="MS Mincho" w:hAnsi="Palatino Linotype" w:cs="Arial"/>
        </w:rPr>
        <w:t xml:space="preserve"> recurrente al momento de interponer su recurso de revisión,</w:t>
      </w:r>
      <w:r w:rsidRPr="001302D0">
        <w:rPr>
          <w:rFonts w:ascii="Palatino Linotype" w:hAnsi="Palatino Linotype" w:cs="Arial"/>
          <w:color w:val="000000" w:themeColor="text1"/>
        </w:rPr>
        <w:t xml:space="preserve"> por lo que se</w:t>
      </w:r>
      <w:r w:rsidRPr="001302D0">
        <w:rPr>
          <w:rFonts w:ascii="Palatino Linotype" w:hAnsi="Palatino Linotype" w:cs="Arial"/>
          <w:color w:val="000000" w:themeColor="text1"/>
          <w:szCs w:val="23"/>
        </w:rPr>
        <w:t xml:space="preserve"> determinará si el </w:t>
      </w:r>
      <w:r w:rsidRPr="001302D0">
        <w:rPr>
          <w:rFonts w:ascii="Palatino Linotype" w:hAnsi="Palatino Linotype" w:cs="Arial"/>
          <w:b/>
          <w:color w:val="000000" w:themeColor="text1"/>
          <w:szCs w:val="23"/>
        </w:rPr>
        <w:t>SUJETO</w:t>
      </w:r>
      <w:r w:rsidRPr="001302D0">
        <w:rPr>
          <w:rFonts w:ascii="Palatino Linotype" w:hAnsi="Palatino Linotype" w:cs="Arial"/>
          <w:color w:val="000000" w:themeColor="text1"/>
          <w:szCs w:val="23"/>
        </w:rPr>
        <w:t xml:space="preserve"> </w:t>
      </w:r>
      <w:r w:rsidRPr="001302D0">
        <w:rPr>
          <w:rFonts w:ascii="Palatino Linotype" w:hAnsi="Palatino Linotype" w:cs="Arial"/>
          <w:b/>
          <w:color w:val="000000" w:themeColor="text1"/>
          <w:szCs w:val="23"/>
        </w:rPr>
        <w:t>OBLIGADO</w:t>
      </w:r>
      <w:r w:rsidRPr="001302D0">
        <w:rPr>
          <w:rFonts w:ascii="Palatino Linotype" w:hAnsi="Palatino Linotype" w:cs="Arial"/>
          <w:color w:val="000000" w:themeColor="text1"/>
          <w:szCs w:val="23"/>
        </w:rPr>
        <w:t xml:space="preserve"> con su respuesta ciertamente </w:t>
      </w:r>
      <w:r w:rsidRPr="001302D0">
        <w:rPr>
          <w:rFonts w:ascii="Palatino Linotype" w:hAnsi="Palatino Linotype"/>
          <w:color w:val="000000" w:themeColor="text1"/>
        </w:rPr>
        <w:t>actualiza la causal de referencia</w:t>
      </w:r>
      <w:r w:rsidRPr="001302D0">
        <w:rPr>
          <w:rFonts w:ascii="Palatino Linotype" w:hAnsi="Palatino Linotype" w:cs="Arial"/>
          <w:color w:val="000000" w:themeColor="text1"/>
        </w:rPr>
        <w:t xml:space="preserve">; asimismo, determinar si se vulnera el derecho de acceso a la información </w:t>
      </w:r>
      <w:r w:rsidR="00CB3D50" w:rsidRPr="001302D0">
        <w:rPr>
          <w:rFonts w:ascii="Palatino Linotype" w:hAnsi="Palatino Linotype" w:cs="Arial"/>
          <w:color w:val="000000" w:themeColor="text1"/>
        </w:rPr>
        <w:t>del</w:t>
      </w:r>
      <w:r w:rsidR="00836ACC" w:rsidRPr="001302D0">
        <w:rPr>
          <w:rFonts w:ascii="Palatino Linotype" w:hAnsi="Palatino Linotype" w:cs="Arial"/>
          <w:color w:val="000000" w:themeColor="text1"/>
        </w:rPr>
        <w:t xml:space="preserve"> particular</w:t>
      </w:r>
      <w:r w:rsidRPr="001302D0">
        <w:rPr>
          <w:rFonts w:ascii="Palatino Linotype" w:hAnsi="Palatino Linotype" w:cs="Arial"/>
          <w:color w:val="000000" w:themeColor="text1"/>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1302D0" w:rsidRDefault="009417CA" w:rsidP="00BE1923">
      <w:pPr>
        <w:pStyle w:val="Prrafodelista"/>
        <w:spacing w:line="360" w:lineRule="auto"/>
        <w:rPr>
          <w:rFonts w:ascii="Palatino Linotype" w:eastAsia="MS Mincho" w:hAnsi="Palatino Linotype" w:cs="Arial"/>
        </w:rPr>
      </w:pPr>
    </w:p>
    <w:p w14:paraId="2C201A05" w14:textId="3EAF77FB" w:rsidR="009417CA" w:rsidRPr="001302D0" w:rsidRDefault="00F56644" w:rsidP="00BE1923">
      <w:pPr>
        <w:pStyle w:val="Ttulo1"/>
        <w:spacing w:before="0" w:line="360" w:lineRule="auto"/>
        <w:rPr>
          <w:rFonts w:ascii="Palatino Linotype" w:hAnsi="Palatino Linotype"/>
          <w:b/>
          <w:color w:val="000000" w:themeColor="text1"/>
          <w:sz w:val="24"/>
        </w:rPr>
      </w:pPr>
      <w:bookmarkStart w:id="223" w:name="_Toc495427545"/>
      <w:bookmarkStart w:id="224" w:name="_Toc23414596"/>
      <w:bookmarkStart w:id="225" w:name="_Toc34819433"/>
      <w:bookmarkStart w:id="226" w:name="_Toc51259589"/>
      <w:bookmarkStart w:id="227" w:name="_Toc52472142"/>
      <w:bookmarkStart w:id="228" w:name="_Toc54808041"/>
      <w:bookmarkStart w:id="229" w:name="_Toc74778599"/>
      <w:bookmarkStart w:id="230" w:name="_Toc87274190"/>
      <w:r w:rsidRPr="001302D0">
        <w:rPr>
          <w:rFonts w:ascii="Palatino Linotype" w:hAnsi="Palatino Linotype"/>
          <w:b/>
          <w:color w:val="000000" w:themeColor="text1"/>
          <w:sz w:val="24"/>
        </w:rPr>
        <w:t>CUAR</w:t>
      </w:r>
      <w:r w:rsidR="00822012" w:rsidRPr="001302D0">
        <w:rPr>
          <w:rFonts w:ascii="Palatino Linotype" w:hAnsi="Palatino Linotype"/>
          <w:b/>
          <w:color w:val="000000" w:themeColor="text1"/>
          <w:sz w:val="24"/>
        </w:rPr>
        <w:t>T</w:t>
      </w:r>
      <w:r w:rsidR="009417CA" w:rsidRPr="001302D0">
        <w:rPr>
          <w:rFonts w:ascii="Palatino Linotype" w:hAnsi="Palatino Linotype"/>
          <w:b/>
          <w:color w:val="000000" w:themeColor="text1"/>
          <w:sz w:val="24"/>
        </w:rPr>
        <w:t>O. Del estudio y resolución del asunto.</w:t>
      </w:r>
      <w:bookmarkEnd w:id="223"/>
      <w:bookmarkEnd w:id="224"/>
      <w:bookmarkEnd w:id="225"/>
      <w:bookmarkEnd w:id="226"/>
      <w:bookmarkEnd w:id="227"/>
      <w:bookmarkEnd w:id="228"/>
      <w:bookmarkEnd w:id="229"/>
      <w:bookmarkEnd w:id="230"/>
    </w:p>
    <w:p w14:paraId="149F90C6" w14:textId="77777777" w:rsidR="0039460E" w:rsidRPr="001302D0" w:rsidRDefault="0039460E" w:rsidP="0039460E">
      <w:pPr>
        <w:rPr>
          <w:lang w:eastAsia="en-US"/>
        </w:rPr>
      </w:pPr>
    </w:p>
    <w:p w14:paraId="027D0966" w14:textId="56A0F4C5" w:rsidR="00C93C30" w:rsidRPr="001302D0"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1302D0">
        <w:rPr>
          <w:rFonts w:ascii="Palatino Linotype" w:hAnsi="Palatino Linotype"/>
          <w:color w:val="000000" w:themeColor="text1"/>
        </w:rPr>
        <w:lastRenderedPageBreak/>
        <w:t>Primeramente es menester precisar</w:t>
      </w:r>
      <w:r w:rsidRPr="001302D0">
        <w:rPr>
          <w:rFonts w:ascii="Palatino Linotype" w:hAnsi="Palatino Linotype"/>
          <w:bCs/>
          <w:color w:val="000000" w:themeColor="text1"/>
          <w:lang w:val="es-MX"/>
        </w:rPr>
        <w:t xml:space="preserve"> que </w:t>
      </w:r>
      <w:r w:rsidRPr="001302D0">
        <w:rPr>
          <w:rFonts w:ascii="Palatino Linotype" w:hAnsi="Palatino Linotype"/>
          <w:bCs/>
          <w:color w:val="000000" w:themeColor="text1"/>
        </w:rPr>
        <w:t xml:space="preserve">este Órgano Garante parte del hecho que el Derecho de </w:t>
      </w:r>
      <w:r w:rsidRPr="001302D0">
        <w:rPr>
          <w:rFonts w:ascii="Palatino Linotype" w:eastAsia="MS Mincho" w:hAnsi="Palatino Linotype" w:cs="Arial"/>
        </w:rPr>
        <w:t>Acceso</w:t>
      </w:r>
      <w:r w:rsidRPr="001302D0">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w:t>
      </w:r>
      <w:r w:rsidR="00CB3D50" w:rsidRPr="001302D0">
        <w:rPr>
          <w:rFonts w:ascii="Palatino Linotype" w:hAnsi="Palatino Linotype"/>
          <w:bCs/>
          <w:color w:val="000000" w:themeColor="text1"/>
        </w:rPr>
        <w:t>del</w:t>
      </w:r>
      <w:r w:rsidR="00836ACC" w:rsidRPr="001302D0">
        <w:rPr>
          <w:rFonts w:ascii="Palatino Linotype" w:hAnsi="Palatino Linotype"/>
          <w:bCs/>
          <w:color w:val="000000" w:themeColor="text1"/>
        </w:rPr>
        <w:t xml:space="preserve"> particular</w:t>
      </w:r>
      <w:r w:rsidRPr="001302D0">
        <w:rPr>
          <w:rFonts w:ascii="Palatino Linotype" w:hAnsi="Palatino Linotype"/>
          <w:bCs/>
          <w:color w:val="000000" w:themeColor="text1"/>
        </w:rPr>
        <w:t xml:space="preserve"> del Estado de México, por lo que al respecto el </w:t>
      </w:r>
      <w:r w:rsidRPr="001302D0">
        <w:rPr>
          <w:rFonts w:ascii="Palatino Linotype" w:hAnsi="Palatino Linotype"/>
          <w:b/>
          <w:bCs/>
          <w:color w:val="000000" w:themeColor="text1"/>
        </w:rPr>
        <w:t>SUJETO OBLIGADO</w:t>
      </w:r>
      <w:r w:rsidRPr="001302D0">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302D0">
        <w:rPr>
          <w:rFonts w:ascii="Palatino Linotype" w:hAnsi="Palatino Linotype"/>
          <w:b/>
          <w:bCs/>
          <w:color w:val="000000" w:themeColor="text1"/>
        </w:rPr>
        <w:t xml:space="preserve">Constitución Política de los Estados Unidos Mexicanos </w:t>
      </w:r>
      <w:r w:rsidRPr="001302D0">
        <w:rPr>
          <w:rFonts w:ascii="Palatino Linotype" w:hAnsi="Palatino Linotype"/>
          <w:bCs/>
          <w:color w:val="000000" w:themeColor="text1"/>
        </w:rPr>
        <w:t xml:space="preserve">al señalar la obligación de “promover, respetar, proteger y </w:t>
      </w:r>
      <w:r w:rsidRPr="001302D0">
        <w:rPr>
          <w:rFonts w:ascii="Palatino Linotype" w:hAnsi="Palatino Linotype"/>
          <w:b/>
          <w:bCs/>
          <w:color w:val="000000" w:themeColor="text1"/>
        </w:rPr>
        <w:t>garantizar</w:t>
      </w:r>
      <w:r w:rsidRPr="001302D0">
        <w:rPr>
          <w:rFonts w:ascii="Palatino Linotype" w:hAnsi="Palatino Linotype"/>
          <w:bCs/>
          <w:color w:val="000000" w:themeColor="text1"/>
        </w:rPr>
        <w:t xml:space="preserve"> los derechos humanos”, entre los cuales se encuentra dicho derecho.</w:t>
      </w:r>
    </w:p>
    <w:p w14:paraId="11DE4FB2" w14:textId="77777777" w:rsidR="00C93C30" w:rsidRPr="001302D0" w:rsidRDefault="00C93C30" w:rsidP="00C93C30">
      <w:pPr>
        <w:pStyle w:val="Prrafodelista"/>
        <w:spacing w:line="360" w:lineRule="auto"/>
        <w:ind w:left="0"/>
        <w:jc w:val="both"/>
        <w:rPr>
          <w:rFonts w:ascii="Palatino Linotype" w:hAnsi="Palatino Linotype"/>
          <w:color w:val="000000" w:themeColor="text1"/>
        </w:rPr>
      </w:pPr>
    </w:p>
    <w:p w14:paraId="18A417A4" w14:textId="77777777" w:rsidR="00C93C30" w:rsidRPr="001302D0"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1302D0">
        <w:rPr>
          <w:rFonts w:ascii="Palatino Linotype" w:hAnsi="Palatino Linotype"/>
          <w:color w:val="000000" w:themeColor="text1"/>
        </w:rPr>
        <w:t xml:space="preserve">Por </w:t>
      </w:r>
      <w:r w:rsidRPr="001302D0">
        <w:rPr>
          <w:rFonts w:ascii="Palatino Linotype" w:hAnsi="Palatino Linotype"/>
          <w:color w:val="000000" w:themeColor="text1"/>
          <w:lang w:val="es-MX"/>
        </w:rPr>
        <w:t xml:space="preserve">lo anterior, se deduce que el derecho de acceso a la información pública es un </w:t>
      </w:r>
      <w:r w:rsidRPr="001302D0">
        <w:rPr>
          <w:rFonts w:ascii="Palatino Linotype" w:hAnsi="Palatino Linotype"/>
          <w:color w:val="000000" w:themeColor="text1"/>
        </w:rPr>
        <w:t>derecho</w:t>
      </w:r>
      <w:r w:rsidRPr="001302D0">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1302D0" w:rsidRDefault="00C93C30" w:rsidP="00C93C30">
      <w:pPr>
        <w:pStyle w:val="Prrafodelista"/>
        <w:rPr>
          <w:rFonts w:ascii="Palatino Linotype" w:hAnsi="Palatino Linotype"/>
          <w:color w:val="000000" w:themeColor="text1"/>
        </w:rPr>
      </w:pPr>
    </w:p>
    <w:p w14:paraId="289871E1" w14:textId="77777777" w:rsidR="00C93C30" w:rsidRPr="001302D0"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1302D0">
        <w:rPr>
          <w:rFonts w:ascii="Palatino Linotype" w:hAnsi="Palatino Linotype"/>
          <w:color w:val="000000" w:themeColor="text1"/>
        </w:rPr>
        <w:t xml:space="preserve">Así las cosas, </w:t>
      </w:r>
      <w:r w:rsidRPr="001302D0">
        <w:rPr>
          <w:rFonts w:ascii="Palatino Linotype" w:hAnsi="Palatino Linotype"/>
          <w:color w:val="000000" w:themeColor="text1"/>
          <w:lang w:val="es-MX"/>
        </w:rPr>
        <w:t xml:space="preserve">podemos definir el Derecho de Acceso a la Información Pública como: </w:t>
      </w:r>
      <w:r w:rsidRPr="001302D0">
        <w:rPr>
          <w:rFonts w:ascii="Palatino Linotype" w:hAnsi="Palatino Linotype"/>
          <w:i/>
          <w:color w:val="000000" w:themeColor="text1"/>
          <w:lang w:val="es-MX"/>
        </w:rPr>
        <w:t>La igualdad de oportunidades para recibir, buscar e impartir información</w:t>
      </w:r>
      <w:r w:rsidRPr="001302D0">
        <w:rPr>
          <w:rFonts w:ascii="Palatino Linotype" w:hAnsi="Palatino Linotype"/>
          <w:i/>
          <w:color w:val="000000" w:themeColor="text1"/>
          <w:vertAlign w:val="superscript"/>
          <w:lang w:val="es-MX"/>
        </w:rPr>
        <w:footnoteReference w:id="2"/>
      </w:r>
      <w:r w:rsidRPr="001302D0">
        <w:rPr>
          <w:rFonts w:ascii="Palatino Linotype" w:hAnsi="Palatino Linotype"/>
          <w:i/>
          <w:color w:val="000000" w:themeColor="text1"/>
          <w:lang w:val="es-MX"/>
        </w:rPr>
        <w:t xml:space="preserve">en posesión de cualquier autoridad, entidad, órgano y organismo de los poderes Ejecutivo, Legislativo y Judicial, órganos autónomos, partidos políticos, fideicomisos y fondos públicos, así como de </w:t>
      </w:r>
      <w:r w:rsidRPr="001302D0">
        <w:rPr>
          <w:rFonts w:ascii="Palatino Linotype" w:hAnsi="Palatino Linotype"/>
          <w:i/>
          <w:color w:val="000000" w:themeColor="text1"/>
          <w:lang w:val="es-MX"/>
        </w:rPr>
        <w:lastRenderedPageBreak/>
        <w:t>cualquier persona física, moral o sindicato que reciba y ejerza recursos públicos o realice actos de autoridad en el ámbito federal, estatal y municipal,</w:t>
      </w:r>
      <w:r w:rsidRPr="001302D0">
        <w:rPr>
          <w:rFonts w:ascii="Palatino Linotype" w:hAnsi="Palatino Linotype"/>
          <w:i/>
          <w:color w:val="000000" w:themeColor="text1"/>
          <w:vertAlign w:val="superscript"/>
          <w:lang w:val="es-MX"/>
        </w:rPr>
        <w:footnoteReference w:id="3"/>
      </w:r>
      <w:r w:rsidRPr="001302D0">
        <w:rPr>
          <w:rFonts w:ascii="Palatino Linotype" w:hAnsi="Palatino Linotype"/>
          <w:color w:val="000000" w:themeColor="text1"/>
          <w:lang w:val="es-MX"/>
        </w:rPr>
        <w:t>que se constituye como una herramienta fundamental para ejercer</w:t>
      </w:r>
      <w:r w:rsidRPr="001302D0">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1302D0">
        <w:rPr>
          <w:rFonts w:ascii="Palatino Linotype" w:hAnsi="Palatino Linotype"/>
          <w:i/>
          <w:color w:val="000000" w:themeColor="text1"/>
          <w:vertAlign w:val="superscript"/>
          <w:lang w:val="es-MX"/>
        </w:rPr>
        <w:footnoteReference w:id="4"/>
      </w:r>
      <w:r w:rsidRPr="001302D0">
        <w:rPr>
          <w:rFonts w:ascii="Palatino Linotype" w:hAnsi="Palatino Linotype"/>
          <w:i/>
          <w:color w:val="000000" w:themeColor="text1"/>
          <w:lang w:val="es-MX"/>
        </w:rPr>
        <w:t xml:space="preserve"> </w:t>
      </w:r>
      <w:r w:rsidRPr="001302D0">
        <w:rPr>
          <w:rFonts w:ascii="Palatino Linotype" w:hAnsi="Palatino Linotype"/>
          <w:color w:val="000000" w:themeColor="text1"/>
          <w:lang w:val="es-MX"/>
        </w:rPr>
        <w:t>fomentando</w:t>
      </w:r>
      <w:r w:rsidRPr="001302D0">
        <w:rPr>
          <w:rFonts w:ascii="Palatino Linotype" w:hAnsi="Palatino Linotype"/>
          <w:i/>
          <w:color w:val="000000" w:themeColor="text1"/>
          <w:lang w:val="es-MX"/>
        </w:rPr>
        <w:t xml:space="preserve"> la transparencia de las actividades estatales y </w:t>
      </w:r>
      <w:r w:rsidRPr="001302D0">
        <w:rPr>
          <w:rFonts w:ascii="Palatino Linotype" w:hAnsi="Palatino Linotype"/>
          <w:color w:val="000000" w:themeColor="text1"/>
          <w:lang w:val="es-MX"/>
        </w:rPr>
        <w:t>promoviendo</w:t>
      </w:r>
      <w:r w:rsidRPr="001302D0">
        <w:rPr>
          <w:rFonts w:ascii="Palatino Linotype" w:hAnsi="Palatino Linotype"/>
          <w:i/>
          <w:color w:val="000000" w:themeColor="text1"/>
          <w:lang w:val="es-MX"/>
        </w:rPr>
        <w:t xml:space="preserve"> la responsabilidad de los funcionarios sobre su gestión pública,</w:t>
      </w:r>
      <w:r w:rsidRPr="001302D0">
        <w:rPr>
          <w:rFonts w:ascii="Palatino Linotype" w:hAnsi="Palatino Linotype"/>
          <w:i/>
          <w:color w:val="000000" w:themeColor="text1"/>
          <w:vertAlign w:val="superscript"/>
          <w:lang w:val="es-MX"/>
        </w:rPr>
        <w:footnoteReference w:id="5"/>
      </w:r>
      <w:r w:rsidRPr="001302D0">
        <w:rPr>
          <w:rFonts w:ascii="Palatino Linotype" w:hAnsi="Palatino Linotype"/>
          <w:color w:val="000000" w:themeColor="text1"/>
          <w:lang w:val="es-MX"/>
        </w:rPr>
        <w:t>que permite</w:t>
      </w:r>
      <w:r w:rsidRPr="001302D0">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1302D0" w:rsidRDefault="00C93C30" w:rsidP="00C93C30">
      <w:pPr>
        <w:pStyle w:val="Prrafodelista"/>
        <w:rPr>
          <w:rFonts w:ascii="Palatino Linotype" w:hAnsi="Palatino Linotype"/>
          <w:color w:val="000000" w:themeColor="text1"/>
        </w:rPr>
      </w:pPr>
    </w:p>
    <w:p w14:paraId="1AB2137B" w14:textId="77777777" w:rsidR="00C93C30" w:rsidRPr="001302D0"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1302D0">
        <w:rPr>
          <w:rFonts w:ascii="Palatino Linotype" w:hAnsi="Palatino Linotype"/>
          <w:color w:val="000000" w:themeColor="text1"/>
        </w:rPr>
        <w:t xml:space="preserve">Por otro lado, </w:t>
      </w:r>
      <w:r w:rsidRPr="001302D0">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EB90886" w14:textId="77777777" w:rsidR="00C93C30" w:rsidRPr="001302D0" w:rsidRDefault="00C93C30" w:rsidP="00381FD0">
      <w:pPr>
        <w:pStyle w:val="Prrafodelista"/>
        <w:spacing w:line="360" w:lineRule="auto"/>
        <w:ind w:left="0"/>
        <w:jc w:val="both"/>
        <w:rPr>
          <w:rFonts w:ascii="Palatino Linotype" w:eastAsia="MS Mincho" w:hAnsi="Palatino Linotype" w:cs="Arial"/>
        </w:rPr>
      </w:pPr>
    </w:p>
    <w:p w14:paraId="238C34D9" w14:textId="5399A0DE" w:rsidR="007454A0" w:rsidRPr="001302D0" w:rsidRDefault="0002696E" w:rsidP="00381FD0">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color w:val="000000"/>
        </w:rPr>
        <w:lastRenderedPageBreak/>
        <w:t xml:space="preserve">Acotado lo </w:t>
      </w:r>
      <w:r w:rsidRPr="001302D0">
        <w:rPr>
          <w:rFonts w:ascii="Palatino Linotype" w:hAnsi="Palatino Linotype"/>
          <w:color w:val="000000" w:themeColor="text1"/>
        </w:rPr>
        <w:t>anterior</w:t>
      </w:r>
      <w:r w:rsidRPr="001302D0">
        <w:rPr>
          <w:rFonts w:ascii="Palatino Linotype" w:hAnsi="Palatino Linotype"/>
          <w:color w:val="000000"/>
        </w:rPr>
        <w:t>, es dable primeramente señalar, que como se desprende de los antecedentes de los asuntos de mérito,</w:t>
      </w:r>
      <w:r w:rsidR="00CB3D50" w:rsidRPr="001302D0">
        <w:rPr>
          <w:rFonts w:ascii="Palatino Linotype" w:hAnsi="Palatino Linotype"/>
          <w:color w:val="000000"/>
        </w:rPr>
        <w:t xml:space="preserve"> se advierte que el hoy </w:t>
      </w:r>
      <w:r w:rsidR="00CB3D50" w:rsidRPr="001302D0">
        <w:rPr>
          <w:rFonts w:ascii="Palatino Linotype" w:hAnsi="Palatino Linotype"/>
          <w:b/>
          <w:color w:val="000000" w:themeColor="text1"/>
        </w:rPr>
        <w:t>RECURRENTE</w:t>
      </w:r>
      <w:r w:rsidR="00381FD0" w:rsidRPr="001302D0">
        <w:rPr>
          <w:rFonts w:ascii="Palatino Linotype" w:hAnsi="Palatino Linotype"/>
          <w:b/>
          <w:color w:val="000000"/>
        </w:rPr>
        <w:t xml:space="preserve"> </w:t>
      </w:r>
      <w:r w:rsidR="00381FD0" w:rsidRPr="001302D0">
        <w:rPr>
          <w:rFonts w:ascii="Palatino Linotype" w:hAnsi="Palatino Linotype"/>
          <w:color w:val="000000"/>
        </w:rPr>
        <w:t>solicitó tener acceso a las facturas de pago a la empresa que maneja Forum Zina, así como el listado de eventos que se hayan efectuado en dicho lugar</w:t>
      </w:r>
      <w:r w:rsidR="007454A0" w:rsidRPr="001302D0">
        <w:rPr>
          <w:rFonts w:ascii="Palatino Linotype" w:hAnsi="Palatino Linotype"/>
          <w:color w:val="000000"/>
        </w:rPr>
        <w:t>.</w:t>
      </w:r>
    </w:p>
    <w:p w14:paraId="2DD254F9" w14:textId="77777777" w:rsidR="00381FD0" w:rsidRPr="001302D0" w:rsidRDefault="00381FD0" w:rsidP="00381FD0">
      <w:pPr>
        <w:pStyle w:val="Prrafodelista"/>
        <w:rPr>
          <w:rFonts w:ascii="Palatino Linotype" w:hAnsi="Palatino Linotype"/>
        </w:rPr>
      </w:pPr>
    </w:p>
    <w:p w14:paraId="47BD3CB0" w14:textId="2896A209" w:rsidR="00381FD0" w:rsidRPr="001302D0" w:rsidRDefault="00381FD0" w:rsidP="00381FD0">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t xml:space="preserve">Al respecto se aprecia que los motivos de inconformidad devienen inatendibles, en virtud de que el </w:t>
      </w:r>
      <w:r w:rsidRPr="001302D0">
        <w:rPr>
          <w:rFonts w:ascii="Palatino Linotype" w:hAnsi="Palatino Linotype"/>
          <w:b/>
        </w:rPr>
        <w:t>SUJETO OBLIGADO</w:t>
      </w:r>
      <w:r w:rsidRPr="001302D0">
        <w:rPr>
          <w:rFonts w:ascii="Palatino Linotype" w:hAnsi="Palatino Linotype"/>
        </w:rPr>
        <w:t xml:space="preserve"> informa que el inmueble de referencia ha sido prestado de manera gratuita y de buena fe, lo que implica que no se haya generado poseído o administrado ninguna factura. </w:t>
      </w:r>
    </w:p>
    <w:p w14:paraId="25F6580A" w14:textId="77777777" w:rsidR="003D1B63" w:rsidRPr="001302D0" w:rsidRDefault="003D1B63" w:rsidP="003D1B63">
      <w:pPr>
        <w:pStyle w:val="Prrafodelista"/>
        <w:rPr>
          <w:rFonts w:ascii="Palatino Linotype" w:hAnsi="Palatino Linotype"/>
        </w:rPr>
      </w:pPr>
    </w:p>
    <w:p w14:paraId="505E8631" w14:textId="1CA32966" w:rsidR="00381FD0" w:rsidRPr="001302D0" w:rsidRDefault="00381FD0" w:rsidP="00381FD0">
      <w:pPr>
        <w:pStyle w:val="Prrafodelista"/>
        <w:numPr>
          <w:ilvl w:val="0"/>
          <w:numId w:val="7"/>
        </w:numPr>
        <w:spacing w:line="360" w:lineRule="auto"/>
        <w:ind w:left="0" w:firstLine="0"/>
        <w:jc w:val="both"/>
        <w:rPr>
          <w:rFonts w:ascii="Palatino Linotype" w:hAnsi="Palatino Linotype" w:cs="Arial"/>
        </w:rPr>
      </w:pPr>
      <w:r w:rsidRPr="001302D0">
        <w:rPr>
          <w:rFonts w:ascii="Palatino Linotype" w:hAnsi="Palatino Linotype"/>
        </w:rPr>
        <w:t>Luego entonces</w:t>
      </w:r>
      <w:r w:rsidRPr="001302D0">
        <w:rPr>
          <w:rFonts w:ascii="Palatino Linotype" w:hAnsi="Palatino Linotype"/>
          <w:color w:val="000000" w:themeColor="text1"/>
        </w:rPr>
        <w:t xml:space="preserve"> se advierte </w:t>
      </w:r>
      <w:r w:rsidRPr="001302D0">
        <w:rPr>
          <w:rFonts w:ascii="Palatino Linotype" w:hAnsi="Palatino Linotype" w:cs="Arial"/>
        </w:rPr>
        <w:t>que</w:t>
      </w:r>
      <w:r w:rsidRPr="001302D0">
        <w:rPr>
          <w:rFonts w:ascii="Palatino Linotype" w:hAnsi="Palatino Linotype"/>
          <w:color w:val="000000" w:themeColor="text1"/>
        </w:rPr>
        <w:t xml:space="preserve"> se está en presencia d</w:t>
      </w:r>
      <w:r w:rsidRPr="001302D0">
        <w:rPr>
          <w:rFonts w:ascii="Palatino Linotype" w:hAnsi="Palatino Linotype" w:cs="Arial"/>
        </w:rPr>
        <w:t xml:space="preserve">e un hecho negativo, al señalare puntualmente que luego de la búsqueda de la información no obra ningún soporte documental al respecto en sus archivos, por lo que es obvio que la información requerida no puede obrar fácticamente en los archivos del </w:t>
      </w:r>
      <w:r w:rsidRPr="001302D0">
        <w:rPr>
          <w:rFonts w:ascii="Palatino Linotype" w:hAnsi="Palatino Linotype" w:cs="Arial"/>
          <w:b/>
        </w:rPr>
        <w:t>SUJETO OBLIGADO</w:t>
      </w:r>
      <w:r w:rsidRPr="001302D0">
        <w:rPr>
          <w:rFonts w:ascii="Palatino Linotype" w:hAnsi="Palatino Linotype" w:cs="Arial"/>
        </w:rPr>
        <w:t>, ya que no puede probarse por ser lógica y materialmente imposible, en razón de que, al no haber generado dicha información, no la posee, no administra, y no cuenta con la misma.</w:t>
      </w:r>
    </w:p>
    <w:p w14:paraId="554EE64F" w14:textId="77777777" w:rsidR="00381FD0" w:rsidRPr="001302D0" w:rsidRDefault="00381FD0" w:rsidP="00381FD0">
      <w:pPr>
        <w:spacing w:line="360" w:lineRule="auto"/>
        <w:contextualSpacing/>
        <w:jc w:val="both"/>
        <w:rPr>
          <w:rFonts w:ascii="Palatino Linotype" w:hAnsi="Palatino Linotype" w:cs="Arial"/>
        </w:rPr>
      </w:pPr>
    </w:p>
    <w:p w14:paraId="4EE63CBD" w14:textId="77777777" w:rsidR="00381FD0" w:rsidRPr="001302D0" w:rsidRDefault="00381FD0" w:rsidP="00381FD0">
      <w:pPr>
        <w:pStyle w:val="Prrafodelista"/>
        <w:numPr>
          <w:ilvl w:val="0"/>
          <w:numId w:val="7"/>
        </w:numPr>
        <w:spacing w:line="360" w:lineRule="auto"/>
        <w:ind w:left="0" w:firstLine="0"/>
        <w:jc w:val="both"/>
        <w:rPr>
          <w:rFonts w:ascii="Palatino Linotype" w:eastAsia="MS Mincho" w:hAnsi="Palatino Linotype" w:cs="Arial"/>
          <w:color w:val="000000" w:themeColor="text1"/>
          <w:lang w:val="es-MX"/>
        </w:rPr>
      </w:pPr>
      <w:r w:rsidRPr="001302D0">
        <w:rPr>
          <w:rFonts w:ascii="Palatino Linotype" w:hAnsi="Palatino Linotype" w:cs="Arial"/>
        </w:rPr>
        <w:t xml:space="preserve">En este sentido, no se trata de un caso por el cual la negación del hecho implique la </w:t>
      </w:r>
      <w:r w:rsidRPr="001302D0">
        <w:rPr>
          <w:rFonts w:ascii="Palatino Linotype" w:hAnsi="Palatino Linotype"/>
        </w:rPr>
        <w:t>afirmación</w:t>
      </w:r>
      <w:r w:rsidRPr="001302D0">
        <w:rPr>
          <w:rFonts w:ascii="Palatino Linotype" w:hAnsi="Palatino Linotype" w:cs="Arial"/>
        </w:rPr>
        <w:t xml:space="preserve"> del mismo, simplemente se está ante una notoria y evidente inexistencia fáctica de la información solicitada; por lo tanto, ante un hecho negativo resulta aplicable la siguiente tesis</w:t>
      </w:r>
      <w:r w:rsidRPr="001302D0">
        <w:rPr>
          <w:rFonts w:ascii="Palatino Linotype" w:hAnsi="Palatino Linotype" w:cs="Arial"/>
          <w:color w:val="222222"/>
        </w:rPr>
        <w:t>:</w:t>
      </w:r>
    </w:p>
    <w:p w14:paraId="71B508E8" w14:textId="77777777" w:rsidR="00381FD0" w:rsidRPr="001302D0" w:rsidRDefault="00381FD0" w:rsidP="00381FD0">
      <w:pPr>
        <w:pStyle w:val="Prrafodelista"/>
        <w:rPr>
          <w:rFonts w:ascii="Palatino Linotype" w:hAnsi="Palatino Linotype" w:cs="Arial"/>
          <w:b/>
          <w:bCs/>
          <w:i/>
          <w:iCs/>
          <w:color w:val="222222"/>
        </w:rPr>
      </w:pPr>
    </w:p>
    <w:p w14:paraId="49239BD9" w14:textId="77777777" w:rsidR="00381FD0" w:rsidRPr="001302D0" w:rsidRDefault="00381FD0" w:rsidP="00381FD0">
      <w:pPr>
        <w:pStyle w:val="Prrafodelista"/>
        <w:spacing w:line="360" w:lineRule="auto"/>
        <w:ind w:left="425" w:right="476"/>
        <w:jc w:val="both"/>
        <w:rPr>
          <w:rFonts w:ascii="Palatino Linotype" w:hAnsi="Palatino Linotype" w:cs="Arial"/>
          <w:i/>
          <w:iCs/>
          <w:color w:val="222222"/>
        </w:rPr>
      </w:pPr>
      <w:r w:rsidRPr="001302D0">
        <w:rPr>
          <w:rFonts w:ascii="Palatino Linotype" w:hAnsi="Palatino Linotype" w:cs="Arial"/>
          <w:b/>
          <w:bCs/>
          <w:i/>
          <w:iCs/>
          <w:color w:val="222222"/>
        </w:rPr>
        <w:lastRenderedPageBreak/>
        <w:t xml:space="preserve">“HECHOS NEGATIVOS, NO SON SUSCEPTIBLES DE DEMOSTRACIÓN. </w:t>
      </w:r>
      <w:r w:rsidRPr="001302D0">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761EBF80" w14:textId="77777777" w:rsidR="00381FD0" w:rsidRPr="001302D0" w:rsidRDefault="00381FD0" w:rsidP="00381FD0">
      <w:pPr>
        <w:pStyle w:val="Prrafodelista"/>
        <w:spacing w:line="360" w:lineRule="auto"/>
        <w:ind w:left="425" w:right="476"/>
        <w:jc w:val="both"/>
        <w:rPr>
          <w:rFonts w:ascii="Palatino Linotype" w:eastAsia="MS Mincho" w:hAnsi="Palatino Linotype" w:cs="Arial"/>
          <w:color w:val="000000" w:themeColor="text1"/>
          <w:lang w:val="es-MX"/>
        </w:rPr>
      </w:pPr>
    </w:p>
    <w:p w14:paraId="14A59261" w14:textId="77777777" w:rsidR="00381FD0" w:rsidRPr="001302D0" w:rsidRDefault="00381FD0" w:rsidP="00381FD0">
      <w:pPr>
        <w:pStyle w:val="Prrafodelista"/>
        <w:shd w:val="clear" w:color="auto" w:fill="FFFFFF"/>
        <w:spacing w:line="360" w:lineRule="auto"/>
        <w:ind w:left="425" w:right="476"/>
        <w:jc w:val="both"/>
        <w:rPr>
          <w:rFonts w:ascii="Palatino Linotype" w:hAnsi="Palatino Linotype" w:cs="Arial"/>
          <w:i/>
          <w:iCs/>
          <w:color w:val="222222"/>
        </w:rPr>
      </w:pPr>
      <w:r w:rsidRPr="001302D0">
        <w:rPr>
          <w:rFonts w:ascii="Palatino Linotype" w:hAnsi="Palatino Linotype" w:cs="Arial"/>
          <w:i/>
          <w:iCs/>
          <w:color w:val="222222"/>
        </w:rPr>
        <w:t>Amparo en revisión 2022/61. José García Florín (Menor). 9 de octubre de 1961. Cinco votos. Ponente: José Rivera Pérez Campos.”</w:t>
      </w:r>
    </w:p>
    <w:p w14:paraId="2EED56E6" w14:textId="77777777" w:rsidR="00381FD0" w:rsidRPr="001302D0" w:rsidRDefault="00381FD0" w:rsidP="00381FD0">
      <w:pPr>
        <w:pStyle w:val="Prrafodelista"/>
        <w:shd w:val="clear" w:color="auto" w:fill="FFFFFF"/>
        <w:spacing w:line="360" w:lineRule="auto"/>
        <w:ind w:left="425" w:right="476"/>
        <w:jc w:val="both"/>
        <w:rPr>
          <w:rFonts w:ascii="Palatino Linotype" w:hAnsi="Palatino Linotype" w:cs="Arial"/>
          <w:i/>
          <w:iCs/>
          <w:color w:val="222222"/>
        </w:rPr>
      </w:pPr>
    </w:p>
    <w:p w14:paraId="622B9037" w14:textId="086E0CC8" w:rsidR="00381FD0" w:rsidRPr="001302D0" w:rsidRDefault="00381FD0" w:rsidP="00381FD0">
      <w:pPr>
        <w:pStyle w:val="Prrafodelista"/>
        <w:numPr>
          <w:ilvl w:val="0"/>
          <w:numId w:val="7"/>
        </w:numPr>
        <w:spacing w:line="360" w:lineRule="auto"/>
        <w:ind w:left="0" w:firstLine="0"/>
        <w:jc w:val="both"/>
        <w:rPr>
          <w:rFonts w:ascii="Palatino Linotype" w:hAnsi="Palatino Linotype" w:cs="Arial"/>
          <w:iCs/>
          <w:color w:val="222222"/>
        </w:rPr>
      </w:pPr>
      <w:r w:rsidRPr="001302D0">
        <w:rPr>
          <w:rFonts w:ascii="Palatino Linotype" w:hAnsi="Palatino Linotype" w:cs="Arial"/>
          <w:iCs/>
          <w:color w:val="222222"/>
        </w:rPr>
        <w:t xml:space="preserve">De igual </w:t>
      </w:r>
      <w:r w:rsidRPr="001302D0">
        <w:rPr>
          <w:rFonts w:ascii="Palatino Linotype" w:hAnsi="Palatino Linotype" w:cs="Arial"/>
        </w:rPr>
        <w:t>forma</w:t>
      </w:r>
      <w:r w:rsidRPr="001302D0">
        <w:rPr>
          <w:rFonts w:ascii="Palatino Linotype" w:hAnsi="Palatino Linotype" w:cs="Arial"/>
          <w:iCs/>
          <w:color w:val="222222"/>
        </w:rPr>
        <w:t xml:space="preserve">, es </w:t>
      </w:r>
      <w:r w:rsidRPr="001302D0">
        <w:rPr>
          <w:rFonts w:ascii="Palatino Linotype" w:hAnsi="Palatino Linotype" w:cs="Arial"/>
        </w:rPr>
        <w:t>aplicable</w:t>
      </w:r>
      <w:r w:rsidRPr="001302D0">
        <w:rPr>
          <w:rFonts w:ascii="Palatino Linotype" w:hAnsi="Palatino Linotype" w:cs="Arial"/>
          <w:iCs/>
          <w:color w:val="222222"/>
        </w:rPr>
        <w:t xml:space="preserve"> el Criterio 7/2017, emitido en la Segunda Época por el </w:t>
      </w:r>
      <w:r w:rsidRPr="001302D0">
        <w:rPr>
          <w:rFonts w:ascii="Palatino Linotype" w:hAnsi="Palatino Linotype" w:cs="Arial"/>
        </w:rPr>
        <w:t>Instituto</w:t>
      </w:r>
      <w:r w:rsidRPr="001302D0">
        <w:rPr>
          <w:rFonts w:ascii="Palatino Linotype" w:hAnsi="Palatino Linotype" w:cs="Arial"/>
          <w:iCs/>
          <w:color w:val="222222"/>
        </w:rPr>
        <w:t xml:space="preserve"> Nacional de Transparencia, Acceso a la Información y Protección de Datos Personales, el cual señala lo siguiente:</w:t>
      </w:r>
    </w:p>
    <w:p w14:paraId="00ED1B18" w14:textId="77777777" w:rsidR="003D1B63" w:rsidRPr="001302D0" w:rsidRDefault="003D1B63" w:rsidP="003D1B63">
      <w:pPr>
        <w:pStyle w:val="Prrafodelista"/>
        <w:spacing w:line="360" w:lineRule="auto"/>
        <w:ind w:left="0"/>
        <w:jc w:val="both"/>
        <w:rPr>
          <w:rFonts w:ascii="Palatino Linotype" w:hAnsi="Palatino Linotype" w:cs="Arial"/>
          <w:iCs/>
          <w:color w:val="222222"/>
        </w:rPr>
      </w:pPr>
    </w:p>
    <w:p w14:paraId="3C4885F1" w14:textId="77777777" w:rsidR="00381FD0" w:rsidRPr="001302D0" w:rsidRDefault="00381FD0" w:rsidP="00381FD0">
      <w:pPr>
        <w:tabs>
          <w:tab w:val="left" w:pos="426"/>
        </w:tabs>
        <w:spacing w:line="360" w:lineRule="auto"/>
        <w:ind w:left="425" w:right="476"/>
        <w:contextualSpacing/>
        <w:jc w:val="both"/>
        <w:rPr>
          <w:rFonts w:ascii="Palatino Linotype" w:eastAsia="MS Mincho" w:hAnsi="Palatino Linotype" w:cs="Arial"/>
          <w:color w:val="000000" w:themeColor="text1"/>
        </w:rPr>
      </w:pPr>
      <w:r w:rsidRPr="001302D0">
        <w:rPr>
          <w:rFonts w:ascii="Palatino Linotype" w:eastAsia="MS Mincho" w:hAnsi="Palatino Linotype" w:cs="Arial"/>
          <w:color w:val="000000" w:themeColor="text1"/>
        </w:rPr>
        <w:t xml:space="preserve"> “</w:t>
      </w:r>
      <w:r w:rsidRPr="001302D0">
        <w:rPr>
          <w:rFonts w:ascii="Palatino Linotype" w:hAnsi="Palatino Linotype" w:cs="Arial"/>
          <w:b/>
          <w:i/>
          <w:color w:val="222222"/>
        </w:rPr>
        <w:t xml:space="preserve">Casos en los que no es necesario que el Comité de Transparencia confirme formalmente la inexistencia de la información. </w:t>
      </w:r>
      <w:r w:rsidRPr="001302D0">
        <w:rPr>
          <w:rFonts w:ascii="Palatino Linotype" w:hAnsi="Palatino Linotype" w:cs="Arial"/>
          <w:i/>
          <w:color w:val="222222"/>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w:t>
      </w:r>
      <w:r w:rsidRPr="001302D0">
        <w:rPr>
          <w:rFonts w:ascii="Palatino Linotype" w:hAnsi="Palatino Linotype" w:cs="Arial"/>
          <w:i/>
          <w:color w:val="222222"/>
        </w:rPr>
        <w:lastRenderedPageBreak/>
        <w:t>sus archivos, no será necesario que el Comité de Transparencia emita una resolución que confirme la inexistencia de la información.</w:t>
      </w:r>
    </w:p>
    <w:p w14:paraId="454740F9" w14:textId="77777777" w:rsidR="00381FD0" w:rsidRPr="001302D0" w:rsidRDefault="00381FD0" w:rsidP="00381FD0">
      <w:pPr>
        <w:shd w:val="clear" w:color="auto" w:fill="FFFFFF"/>
        <w:spacing w:line="360" w:lineRule="auto"/>
        <w:ind w:left="425" w:right="476"/>
        <w:jc w:val="both"/>
        <w:rPr>
          <w:rFonts w:ascii="Palatino Linotype" w:hAnsi="Palatino Linotype" w:cs="Arial"/>
          <w:i/>
          <w:color w:val="222222"/>
        </w:rPr>
      </w:pPr>
      <w:r w:rsidRPr="001302D0">
        <w:rPr>
          <w:rFonts w:ascii="Palatino Linotype" w:hAnsi="Palatino Linotype" w:cs="Arial"/>
          <w:i/>
          <w:color w:val="222222"/>
        </w:rPr>
        <w:t>Resoluciones:</w:t>
      </w:r>
    </w:p>
    <w:p w14:paraId="599462CD" w14:textId="77777777" w:rsidR="00381FD0" w:rsidRPr="001302D0" w:rsidRDefault="00381FD0" w:rsidP="00381FD0">
      <w:pPr>
        <w:shd w:val="clear" w:color="auto" w:fill="FFFFFF"/>
        <w:spacing w:line="360" w:lineRule="auto"/>
        <w:ind w:left="425" w:right="476"/>
        <w:jc w:val="both"/>
        <w:rPr>
          <w:rFonts w:ascii="Palatino Linotype" w:hAnsi="Palatino Linotype" w:cs="Arial"/>
          <w:i/>
          <w:color w:val="222222"/>
        </w:rPr>
      </w:pPr>
      <w:r w:rsidRPr="001302D0">
        <w:rPr>
          <w:rFonts w:ascii="Palatino Linotype" w:hAnsi="Palatino Linotype" w:cs="Arial"/>
          <w:i/>
          <w:color w:val="222222"/>
        </w:rPr>
        <w:t>•</w:t>
      </w:r>
      <w:r w:rsidRPr="001302D0">
        <w:rPr>
          <w:rFonts w:ascii="Palatino Linotype" w:hAnsi="Palatino Linotype" w:cs="Arial"/>
          <w:i/>
          <w:color w:val="222222"/>
        </w:rPr>
        <w:tab/>
        <w:t>RRA 2959/16. Secretaría de Gobernación. 23 de noviembre de 2016. Por unanimidad. Comisionado Ponente Rosendoevgueni Monterrey Chepov.</w:t>
      </w:r>
    </w:p>
    <w:p w14:paraId="2C9F4437" w14:textId="77777777" w:rsidR="00381FD0" w:rsidRPr="001302D0" w:rsidRDefault="00381FD0" w:rsidP="00381FD0">
      <w:pPr>
        <w:shd w:val="clear" w:color="auto" w:fill="FFFFFF"/>
        <w:spacing w:line="360" w:lineRule="auto"/>
        <w:ind w:left="425" w:right="476"/>
        <w:jc w:val="both"/>
        <w:rPr>
          <w:rFonts w:ascii="Palatino Linotype" w:hAnsi="Palatino Linotype" w:cs="Arial"/>
          <w:i/>
          <w:color w:val="222222"/>
        </w:rPr>
      </w:pPr>
      <w:r w:rsidRPr="001302D0">
        <w:rPr>
          <w:rFonts w:ascii="Palatino Linotype" w:hAnsi="Palatino Linotype" w:cs="Arial"/>
          <w:i/>
          <w:color w:val="222222"/>
        </w:rPr>
        <w:t>•</w:t>
      </w:r>
      <w:r w:rsidRPr="001302D0">
        <w:rPr>
          <w:rFonts w:ascii="Palatino Linotype" w:hAnsi="Palatino Linotype" w:cs="Arial"/>
          <w:i/>
          <w:color w:val="222222"/>
        </w:rPr>
        <w:tab/>
        <w:t>RRA 3186/16. Petróleos Mexicanos. 13 de diciembre de 2016. Por unanimidad. Comisionado Ponente Francisco Javier Acuña Llamas.</w:t>
      </w:r>
    </w:p>
    <w:p w14:paraId="7508C17A" w14:textId="77777777" w:rsidR="00381FD0" w:rsidRPr="001302D0" w:rsidRDefault="00381FD0" w:rsidP="00381FD0">
      <w:pPr>
        <w:shd w:val="clear" w:color="auto" w:fill="FFFFFF"/>
        <w:spacing w:line="360" w:lineRule="auto"/>
        <w:ind w:left="425" w:right="476"/>
        <w:jc w:val="both"/>
        <w:rPr>
          <w:rFonts w:ascii="Palatino Linotype" w:hAnsi="Palatino Linotype" w:cs="Arial"/>
          <w:i/>
          <w:color w:val="222222"/>
        </w:rPr>
      </w:pPr>
      <w:r w:rsidRPr="001302D0">
        <w:rPr>
          <w:rFonts w:ascii="Palatino Linotype" w:hAnsi="Palatino Linotype" w:cs="Arial"/>
          <w:i/>
          <w:color w:val="222222"/>
        </w:rPr>
        <w:t>•</w:t>
      </w:r>
      <w:r w:rsidRPr="001302D0">
        <w:rPr>
          <w:rFonts w:ascii="Palatino Linotype" w:hAnsi="Palatino Linotype" w:cs="Arial"/>
          <w:i/>
          <w:color w:val="222222"/>
        </w:rPr>
        <w:tab/>
        <w:t>RRA 4216/16. Cámara de Diputados. 05 de enero de 2017. Por unanimidad. Comisionada Ponente Areli Cano Guadiana.”</w:t>
      </w:r>
    </w:p>
    <w:p w14:paraId="6BF35ACE" w14:textId="77777777" w:rsidR="00381FD0" w:rsidRPr="001302D0" w:rsidRDefault="00381FD0" w:rsidP="00381FD0">
      <w:pPr>
        <w:pStyle w:val="Prrafodelista"/>
        <w:rPr>
          <w:rFonts w:ascii="Palatino Linotype" w:hAnsi="Palatino Linotype" w:cs="Arial"/>
          <w:i/>
          <w:color w:val="000000" w:themeColor="text1"/>
        </w:rPr>
      </w:pPr>
    </w:p>
    <w:p w14:paraId="2999567A" w14:textId="49F1DE22" w:rsidR="00106A45" w:rsidRPr="001302D0" w:rsidRDefault="007D53C9" w:rsidP="00767ADB">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t xml:space="preserve">Seguidamente, se </w:t>
      </w:r>
      <w:r w:rsidR="0087399C" w:rsidRPr="001302D0">
        <w:rPr>
          <w:rFonts w:ascii="Palatino Linotype" w:hAnsi="Palatino Linotype"/>
        </w:rPr>
        <w:t xml:space="preserve">hace mención de </w:t>
      </w:r>
      <w:r w:rsidRPr="001302D0">
        <w:rPr>
          <w:rFonts w:ascii="Palatino Linotype" w:hAnsi="Palatino Linotype"/>
        </w:rPr>
        <w:t xml:space="preserve">un evento realizado en dicho recinto por parte del Ayuntamiento de Zincantepec, </w:t>
      </w:r>
      <w:r w:rsidR="0087399C" w:rsidRPr="001302D0">
        <w:rPr>
          <w:rFonts w:ascii="Palatino Linotype" w:hAnsi="Palatino Linotype"/>
        </w:rPr>
        <w:t xml:space="preserve">ello </w:t>
      </w:r>
      <w:r w:rsidR="00B546BB" w:rsidRPr="001302D0">
        <w:rPr>
          <w:rFonts w:ascii="Palatino Linotype" w:eastAsia="MS Mincho" w:hAnsi="Palatino Linotype" w:cs="Arial"/>
        </w:rPr>
        <w:t xml:space="preserve">a colación de que el particular </w:t>
      </w:r>
      <w:r w:rsidRPr="001302D0">
        <w:rPr>
          <w:rFonts w:ascii="Palatino Linotype" w:eastAsia="MS Mincho" w:hAnsi="Palatino Linotype" w:cs="Arial"/>
        </w:rPr>
        <w:t>también requirió el listado de eventos llevados a cabo</w:t>
      </w:r>
      <w:r w:rsidR="0087399C" w:rsidRPr="001302D0">
        <w:rPr>
          <w:rFonts w:ascii="Palatino Linotype" w:eastAsia="MS Mincho" w:hAnsi="Palatino Linotype" w:cs="Arial"/>
        </w:rPr>
        <w:t xml:space="preserve"> en el inmueble</w:t>
      </w:r>
      <w:r w:rsidRPr="001302D0">
        <w:rPr>
          <w:rFonts w:ascii="Palatino Linotype" w:eastAsia="MS Mincho" w:hAnsi="Palatino Linotype" w:cs="Arial"/>
        </w:rPr>
        <w:t>; en ese sentido,</w:t>
      </w:r>
      <w:r w:rsidR="00106A45" w:rsidRPr="001302D0">
        <w:rPr>
          <w:rFonts w:ascii="Palatino Linotype" w:eastAsia="MS Mincho" w:hAnsi="Palatino Linotype" w:cs="Arial"/>
        </w:rPr>
        <w:t xml:space="preserve"> </w:t>
      </w:r>
      <w:r w:rsidR="00106A45" w:rsidRPr="001302D0">
        <w:rPr>
          <w:rFonts w:ascii="Palatino Linotype" w:eastAsia="Palatino Linotype" w:hAnsi="Palatino Linotype" w:cs="Palatino Linotype"/>
          <w:color w:val="000000"/>
        </w:rPr>
        <w:t xml:space="preserve">este </w:t>
      </w:r>
      <w:r w:rsidR="00106A45" w:rsidRPr="001302D0">
        <w:rPr>
          <w:rFonts w:ascii="Palatino Linotype" w:eastAsia="MS Mincho" w:hAnsi="Palatino Linotype" w:cs="Arial"/>
        </w:rPr>
        <w:t>Instituto</w:t>
      </w:r>
      <w:r w:rsidR="00106A45" w:rsidRPr="001302D0">
        <w:rPr>
          <w:rFonts w:ascii="Palatino Linotype" w:eastAsia="Palatino Linotype" w:hAnsi="Palatino Linotype" w:cs="Palatino Linotype"/>
          <w:color w:val="000000"/>
        </w:rPr>
        <w:t xml:space="preserve"> no está facultado para </w:t>
      </w:r>
      <w:r w:rsidR="00106A45" w:rsidRPr="001302D0">
        <w:rPr>
          <w:rFonts w:ascii="Palatino Linotype" w:hAnsi="Palatino Linotype"/>
        </w:rPr>
        <w:t>dudar</w:t>
      </w:r>
      <w:r w:rsidR="00106A45" w:rsidRPr="001302D0">
        <w:rPr>
          <w:rFonts w:ascii="Palatino Linotype" w:eastAsia="Palatino Linotype" w:hAnsi="Palatino Linotype" w:cs="Palatino Linotype"/>
          <w:color w:val="000000"/>
        </w:rPr>
        <w:t xml:space="preserve"> de la veracidad de la </w:t>
      </w:r>
      <w:r w:rsidR="00106A45" w:rsidRPr="001302D0">
        <w:rPr>
          <w:rFonts w:ascii="Palatino Linotype" w:eastAsia="MS Mincho" w:hAnsi="Palatino Linotype" w:cs="Arial"/>
        </w:rPr>
        <w:t>información</w:t>
      </w:r>
      <w:r w:rsidR="00106A45" w:rsidRPr="001302D0">
        <w:rPr>
          <w:rFonts w:ascii="Palatino Linotype" w:eastAsia="Palatino Linotype" w:hAnsi="Palatino Linotype" w:cs="Palatino Linotype"/>
          <w:color w:val="000000"/>
        </w:rPr>
        <w:t xml:space="preserve"> que le fue entregada al hoy </w:t>
      </w:r>
      <w:r w:rsidR="00106A45" w:rsidRPr="001302D0">
        <w:rPr>
          <w:rFonts w:ascii="Palatino Linotype" w:eastAsia="Palatino Linotype" w:hAnsi="Palatino Linotype" w:cs="Palatino Linotype"/>
          <w:b/>
          <w:color w:val="000000"/>
        </w:rPr>
        <w:t>RECURRENTE</w:t>
      </w:r>
      <w:r w:rsidR="00106A45" w:rsidRPr="001302D0">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106A45" w:rsidRPr="001302D0">
        <w:rPr>
          <w:rFonts w:ascii="Palatino Linotype" w:hAnsi="Palatino Linotype" w:cs="Arial"/>
        </w:rPr>
        <w:t xml:space="preserve">situación que se aleja de las atribuciones de este Instituto </w:t>
      </w:r>
      <w:r w:rsidR="00106A45" w:rsidRPr="001302D0">
        <w:rPr>
          <w:rFonts w:ascii="Palatino Linotype" w:hAnsi="Palatino Linotype"/>
          <w:i/>
          <w:color w:val="000000"/>
        </w:rPr>
        <w:t>máxime</w:t>
      </w:r>
      <w:r w:rsidR="00106A45" w:rsidRPr="001302D0">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7A975FEE" w14:textId="77777777" w:rsidR="00106A45" w:rsidRPr="001302D0" w:rsidRDefault="00106A45" w:rsidP="00106A45">
      <w:pPr>
        <w:pStyle w:val="Prrafodelista"/>
        <w:spacing w:line="360" w:lineRule="auto"/>
        <w:ind w:left="0"/>
        <w:jc w:val="both"/>
        <w:rPr>
          <w:rFonts w:ascii="Palatino Linotype" w:hAnsi="Palatino Linotype"/>
        </w:rPr>
      </w:pPr>
    </w:p>
    <w:p w14:paraId="1C4836F5" w14:textId="77777777" w:rsidR="00106A45" w:rsidRPr="001302D0" w:rsidRDefault="00106A45" w:rsidP="00106A45">
      <w:pPr>
        <w:pStyle w:val="Prrafodelista"/>
        <w:numPr>
          <w:ilvl w:val="0"/>
          <w:numId w:val="7"/>
        </w:numPr>
        <w:spacing w:line="360" w:lineRule="auto"/>
        <w:ind w:left="0" w:firstLine="0"/>
        <w:jc w:val="both"/>
        <w:rPr>
          <w:rFonts w:ascii="Palatino Linotype" w:hAnsi="Palatino Linotype"/>
        </w:rPr>
      </w:pPr>
      <w:r w:rsidRPr="001302D0">
        <w:rPr>
          <w:rFonts w:ascii="Palatino Linotype" w:eastAsia="MS Mincho" w:hAnsi="Palatino Linotype" w:cs="Arial"/>
        </w:rPr>
        <w:t>Sirviendo</w:t>
      </w:r>
      <w:r w:rsidRPr="001302D0">
        <w:rPr>
          <w:rFonts w:ascii="Palatino Linotype" w:hAnsi="Palatino Linotype"/>
        </w:rPr>
        <w:t xml:space="preserve"> de apoyo a lo anterior por analogía, el criterio 31-10 emitido por el ahora </w:t>
      </w:r>
      <w:r w:rsidRPr="001302D0">
        <w:rPr>
          <w:rFonts w:ascii="Palatino Linotype" w:eastAsia="MS Mincho" w:hAnsi="Palatino Linotype" w:cs="Arial"/>
        </w:rPr>
        <w:t>Instituto</w:t>
      </w:r>
      <w:r w:rsidRPr="001302D0">
        <w:rPr>
          <w:rFonts w:ascii="Palatino Linotype" w:hAnsi="Palatino Linotype"/>
        </w:rPr>
        <w:t xml:space="preserve"> </w:t>
      </w:r>
      <w:r w:rsidRPr="001302D0">
        <w:rPr>
          <w:rFonts w:ascii="Palatino Linotype" w:eastAsia="Palatino Linotype" w:hAnsi="Palatino Linotype" w:cs="Palatino Linotype"/>
          <w:color w:val="000000"/>
        </w:rPr>
        <w:t>Nacional</w:t>
      </w:r>
      <w:r w:rsidRPr="001302D0">
        <w:rPr>
          <w:rFonts w:ascii="Palatino Linotype" w:hAnsi="Palatino Linotype"/>
        </w:rPr>
        <w:t xml:space="preserve"> de Transparencia, Acceso a la Información y Protección de Datos Personales, que a la letra dice:</w:t>
      </w:r>
    </w:p>
    <w:p w14:paraId="222B13AA" w14:textId="77777777" w:rsidR="00106A45" w:rsidRPr="001302D0" w:rsidRDefault="00106A45" w:rsidP="00106A45">
      <w:pPr>
        <w:pStyle w:val="Default"/>
        <w:spacing w:line="360" w:lineRule="auto"/>
        <w:ind w:left="851" w:right="850"/>
        <w:jc w:val="both"/>
        <w:rPr>
          <w:rFonts w:ascii="Palatino Linotype" w:hAnsi="Palatino Linotype"/>
          <w:i/>
        </w:rPr>
      </w:pPr>
      <w:r w:rsidRPr="001302D0">
        <w:rPr>
          <w:rFonts w:ascii="Palatino Linotype" w:hAnsi="Palatino Linotype"/>
          <w:i/>
        </w:rPr>
        <w:lastRenderedPageBreak/>
        <w:t xml:space="preserve">“El Instituto Federal de Acceso a la Información y Protección de Datos </w:t>
      </w:r>
      <w:r w:rsidRPr="001302D0">
        <w:rPr>
          <w:rFonts w:ascii="Palatino Linotype" w:hAnsi="Palatino Linotype"/>
          <w:b/>
          <w:i/>
        </w:rPr>
        <w:t>no cuenta con facultades para pronunciarse respecto de la veracidad de los documentos proporcionados por los sujetos obligados.</w:t>
      </w:r>
      <w:r w:rsidRPr="001302D0">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99E32F4" w14:textId="77777777" w:rsidR="00106A45" w:rsidRPr="001302D0" w:rsidRDefault="00106A45" w:rsidP="00106A45">
      <w:pPr>
        <w:pStyle w:val="Default"/>
        <w:spacing w:line="360" w:lineRule="auto"/>
        <w:ind w:left="851" w:right="850"/>
        <w:jc w:val="both"/>
        <w:rPr>
          <w:rFonts w:ascii="Palatino Linotype" w:hAnsi="Palatino Linotype"/>
          <w:i/>
        </w:rPr>
      </w:pPr>
    </w:p>
    <w:p w14:paraId="75159E71" w14:textId="533F645D" w:rsidR="00106A45" w:rsidRPr="001302D0" w:rsidRDefault="00106A45" w:rsidP="00106A45">
      <w:pPr>
        <w:pStyle w:val="Prrafodelista"/>
        <w:numPr>
          <w:ilvl w:val="0"/>
          <w:numId w:val="7"/>
        </w:numPr>
        <w:spacing w:line="360" w:lineRule="auto"/>
        <w:ind w:left="0" w:firstLine="0"/>
        <w:jc w:val="both"/>
        <w:rPr>
          <w:rFonts w:ascii="Palatino Linotype" w:hAnsi="Palatino Linotype"/>
          <w:i/>
        </w:rPr>
      </w:pPr>
      <w:r w:rsidRPr="001302D0">
        <w:rPr>
          <w:rFonts w:ascii="Palatino Linotype" w:hAnsi="Palatino Linotype" w:cs="Arial"/>
        </w:rPr>
        <w:t>Así como lo dispuesto por</w:t>
      </w:r>
      <w:r w:rsidRPr="001302D0">
        <w:rPr>
          <w:rFonts w:ascii="Palatino Linotype" w:hAnsi="Palatino Linotype"/>
        </w:rPr>
        <w:t xml:space="preserve"> la </w:t>
      </w:r>
      <w:r w:rsidRPr="001302D0">
        <w:rPr>
          <w:rFonts w:ascii="Palatino Linotype" w:hAnsi="Palatino Linotype"/>
          <w:b/>
        </w:rPr>
        <w:t xml:space="preserve">Ley de Transparencia y Acceso a la Información Pública del </w:t>
      </w:r>
      <w:r w:rsidRPr="001302D0">
        <w:rPr>
          <w:rFonts w:ascii="Palatino Linotype" w:eastAsia="Palatino Linotype" w:hAnsi="Palatino Linotype" w:cs="Palatino Linotype"/>
          <w:color w:val="000000"/>
        </w:rPr>
        <w:t>Estado</w:t>
      </w:r>
      <w:r w:rsidRPr="001302D0">
        <w:rPr>
          <w:rFonts w:ascii="Palatino Linotype" w:hAnsi="Palatino Linotype"/>
          <w:b/>
        </w:rPr>
        <w:t xml:space="preserve"> de México y Municipios</w:t>
      </w:r>
      <w:r w:rsidRPr="001302D0">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w:t>
      </w:r>
      <w:r w:rsidRPr="001302D0">
        <w:rPr>
          <w:rFonts w:ascii="Palatino Linotype" w:hAnsi="Palatino Linotype"/>
        </w:rPr>
        <w:lastRenderedPageBreak/>
        <w:t>que deberán apegarse en todo momento a los criterios de publicidad, veracidad, oportunidad entre otros, numeral en comento que a la letra señala:</w:t>
      </w:r>
    </w:p>
    <w:p w14:paraId="41FA17DB" w14:textId="77777777" w:rsidR="00E40DFF" w:rsidRPr="001302D0" w:rsidRDefault="00E40DFF" w:rsidP="00E40DFF">
      <w:pPr>
        <w:pStyle w:val="Prrafodelista"/>
        <w:spacing w:line="360" w:lineRule="auto"/>
        <w:ind w:left="0"/>
        <w:jc w:val="both"/>
        <w:rPr>
          <w:rFonts w:ascii="Palatino Linotype" w:hAnsi="Palatino Linotype"/>
          <w:i/>
        </w:rPr>
      </w:pPr>
    </w:p>
    <w:p w14:paraId="2BBEF3FC" w14:textId="77777777" w:rsidR="00106A45" w:rsidRPr="001302D0" w:rsidRDefault="00106A45" w:rsidP="00106A45">
      <w:pPr>
        <w:pStyle w:val="Prrafodelista"/>
        <w:spacing w:line="360" w:lineRule="auto"/>
        <w:ind w:left="567" w:right="680"/>
        <w:jc w:val="both"/>
        <w:rPr>
          <w:rFonts w:ascii="Palatino Linotype" w:hAnsi="Palatino Linotype" w:cs="Arial"/>
          <w:b/>
          <w:i/>
        </w:rPr>
      </w:pPr>
      <w:r w:rsidRPr="001302D0">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302D0">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57A2C4D7" w14:textId="77777777" w:rsidR="00106A45" w:rsidRPr="001302D0" w:rsidRDefault="00106A45" w:rsidP="00106A45">
      <w:pPr>
        <w:spacing w:line="360" w:lineRule="auto"/>
        <w:ind w:right="902"/>
        <w:jc w:val="both"/>
        <w:rPr>
          <w:rFonts w:ascii="Palatino Linotype" w:hAnsi="Palatino Linotype" w:cs="Arial"/>
          <w:b/>
        </w:rPr>
      </w:pPr>
    </w:p>
    <w:p w14:paraId="1A665216" w14:textId="06407466" w:rsidR="00106A45" w:rsidRPr="001302D0" w:rsidRDefault="00106A45" w:rsidP="00106A45">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1302D0">
        <w:rPr>
          <w:rFonts w:ascii="Palatino Linotype" w:hAnsi="Palatino Linotype" w:cs="Arial"/>
        </w:rPr>
        <w:t>Numerales</w:t>
      </w:r>
      <w:r w:rsidRPr="001302D0">
        <w:rPr>
          <w:rFonts w:ascii="Palatino Linotype" w:hAnsi="Palatino Linotype" w:cs="Arial"/>
          <w:noProof/>
          <w:lang w:eastAsia="es-MX"/>
        </w:rPr>
        <w:t xml:space="preserve"> que compelen al </w:t>
      </w:r>
      <w:r w:rsidRPr="001302D0">
        <w:rPr>
          <w:rFonts w:ascii="Palatino Linotype" w:hAnsi="Palatino Linotype" w:cs="Arial"/>
          <w:b/>
          <w:noProof/>
          <w:lang w:eastAsia="es-MX"/>
        </w:rPr>
        <w:t>SUJETO OBLIGADO</w:t>
      </w:r>
      <w:r w:rsidRPr="001302D0">
        <w:rPr>
          <w:rFonts w:ascii="Palatino Linotype" w:hAnsi="Palatino Linotype" w:cs="Arial"/>
          <w:noProof/>
          <w:lang w:eastAsia="es-MX"/>
        </w:rPr>
        <w:t xml:space="preserve"> apegarse en todo momento a los </w:t>
      </w:r>
      <w:r w:rsidRPr="001302D0">
        <w:rPr>
          <w:rFonts w:ascii="Palatino Linotype" w:hAnsi="Palatino Linotype" w:cs="Arial"/>
        </w:rPr>
        <w:t>criterios</w:t>
      </w:r>
      <w:r w:rsidRPr="001302D0">
        <w:rPr>
          <w:rFonts w:ascii="Palatino Linotype" w:hAnsi="Palatino Linotype" w:cs="Arial"/>
          <w:noProof/>
          <w:lang w:eastAsia="es-MX"/>
        </w:rPr>
        <w:t xml:space="preserve"> ya expuestos, impidiendo a este Órgano Colegiado cuestionar la </w:t>
      </w:r>
      <w:r w:rsidRPr="001302D0">
        <w:rPr>
          <w:rFonts w:ascii="Palatino Linotype" w:hAnsi="Palatino Linotype" w:cs="Arial"/>
        </w:rPr>
        <w:t>veracidad</w:t>
      </w:r>
      <w:r w:rsidRPr="001302D0">
        <w:rPr>
          <w:rFonts w:ascii="Palatino Linotype" w:hAnsi="Palatino Linotype" w:cs="Arial"/>
          <w:noProof/>
          <w:lang w:eastAsia="es-MX"/>
        </w:rPr>
        <w:t xml:space="preserve"> de la información;</w:t>
      </w:r>
      <w:r w:rsidRPr="001302D0">
        <w:rPr>
          <w:rFonts w:ascii="Palatino Linotype" w:eastAsia="Palatino Linotype" w:hAnsi="Palatino Linotype" w:cs="Palatino Linotype"/>
          <w:color w:val="000000"/>
        </w:rPr>
        <w:t xml:space="preserve"> luego entonces, se tienen por colmada</w:t>
      </w:r>
      <w:r w:rsidR="00B546BB" w:rsidRPr="001302D0">
        <w:rPr>
          <w:rFonts w:ascii="Palatino Linotype" w:eastAsia="Palatino Linotype" w:hAnsi="Palatino Linotype" w:cs="Palatino Linotype"/>
          <w:color w:val="000000"/>
        </w:rPr>
        <w:t xml:space="preserve"> la solicitud</w:t>
      </w:r>
      <w:r w:rsidR="007D53C9" w:rsidRPr="001302D0">
        <w:rPr>
          <w:rFonts w:ascii="Palatino Linotype" w:eastAsia="Palatino Linotype" w:hAnsi="Palatino Linotype" w:cs="Palatino Linotype"/>
          <w:color w:val="000000"/>
        </w:rPr>
        <w:t xml:space="preserve"> de información de mérito, resultando dable confirmar la respuesta a dicha solicitud de información.</w:t>
      </w:r>
    </w:p>
    <w:p w14:paraId="4D4027CD" w14:textId="77777777" w:rsidR="00B546BB" w:rsidRPr="001302D0" w:rsidRDefault="00B546BB" w:rsidP="00B546BB">
      <w:pPr>
        <w:pStyle w:val="Prrafodelista"/>
        <w:spacing w:line="360" w:lineRule="auto"/>
        <w:ind w:left="0"/>
        <w:jc w:val="both"/>
        <w:rPr>
          <w:rFonts w:ascii="Palatino Linotype" w:eastAsia="Palatino Linotype" w:hAnsi="Palatino Linotype" w:cs="Palatino Linotype"/>
          <w:color w:val="000000"/>
        </w:rPr>
      </w:pPr>
    </w:p>
    <w:p w14:paraId="362A2EA6" w14:textId="25B4E96A" w:rsidR="00B546BB" w:rsidRPr="001302D0" w:rsidRDefault="00B546BB" w:rsidP="007D53C9">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t xml:space="preserve">Seguidamente </w:t>
      </w:r>
      <w:r w:rsidRPr="001302D0">
        <w:rPr>
          <w:rFonts w:ascii="Palatino Linotype" w:hAnsi="Palatino Linotype" w:cs="Arial"/>
        </w:rPr>
        <w:t>deviene</w:t>
      </w:r>
      <w:r w:rsidRPr="001302D0">
        <w:rPr>
          <w:rFonts w:ascii="Palatino Linotype" w:hAnsi="Palatino Linotype"/>
        </w:rPr>
        <w:t xml:space="preserve"> la solicitud de información relativa a </w:t>
      </w:r>
      <w:r w:rsidR="007D53C9" w:rsidRPr="001302D0">
        <w:rPr>
          <w:rFonts w:ascii="Palatino Linotype" w:hAnsi="Palatino Linotype"/>
        </w:rPr>
        <w:t xml:space="preserve">el monto, las facturas de pago, el proceso de adquisición y los oficios de requisición para la compra de todo el material utilizado para el evento del aniversario de Zinacantepec 2020 (lonas, </w:t>
      </w:r>
      <w:r w:rsidR="007D53C9" w:rsidRPr="001302D0">
        <w:rPr>
          <w:rFonts w:ascii="Palatino Linotype" w:hAnsi="Palatino Linotype" w:cs="Arial"/>
        </w:rPr>
        <w:t>sillas</w:t>
      </w:r>
      <w:r w:rsidR="007D53C9" w:rsidRPr="001302D0">
        <w:rPr>
          <w:rFonts w:ascii="Palatino Linotype" w:hAnsi="Palatino Linotype"/>
        </w:rPr>
        <w:t>, etc). E</w:t>
      </w:r>
      <w:r w:rsidRPr="001302D0">
        <w:rPr>
          <w:rFonts w:ascii="Palatino Linotype" w:hAnsi="Palatino Linotype"/>
        </w:rPr>
        <w:t xml:space="preserve">n ese sentido el </w:t>
      </w:r>
      <w:r w:rsidRPr="001302D0">
        <w:rPr>
          <w:rFonts w:ascii="Palatino Linotype" w:hAnsi="Palatino Linotype"/>
          <w:b/>
        </w:rPr>
        <w:t>SUJETO OBLIGADO</w:t>
      </w:r>
      <w:r w:rsidRPr="001302D0">
        <w:rPr>
          <w:rFonts w:ascii="Palatino Linotype" w:hAnsi="Palatino Linotype"/>
        </w:rPr>
        <w:t xml:space="preserve"> </w:t>
      </w:r>
      <w:r w:rsidR="007D53C9" w:rsidRPr="001302D0">
        <w:rPr>
          <w:rFonts w:ascii="Palatino Linotype" w:hAnsi="Palatino Linotype"/>
        </w:rPr>
        <w:t>hizo del conocimiento la siguiente información:</w:t>
      </w:r>
    </w:p>
    <w:p w14:paraId="3C4E768D" w14:textId="77777777" w:rsidR="007D53C9" w:rsidRPr="001302D0" w:rsidRDefault="007D53C9" w:rsidP="007D53C9">
      <w:pPr>
        <w:pStyle w:val="Prrafodelista"/>
        <w:rPr>
          <w:rFonts w:ascii="Palatino Linotype" w:hAnsi="Palatino Linotype"/>
        </w:rPr>
      </w:pPr>
    </w:p>
    <w:p w14:paraId="26BBE1E3" w14:textId="77777777" w:rsidR="007D53C9" w:rsidRPr="001302D0" w:rsidRDefault="007D53C9" w:rsidP="007D53C9">
      <w:pPr>
        <w:pStyle w:val="Prrafodelista"/>
        <w:numPr>
          <w:ilvl w:val="0"/>
          <w:numId w:val="43"/>
        </w:numPr>
        <w:spacing w:line="360" w:lineRule="auto"/>
        <w:jc w:val="both"/>
        <w:rPr>
          <w:rFonts w:ascii="Palatino Linotype" w:hAnsi="Palatino Linotype"/>
        </w:rPr>
      </w:pPr>
      <w:r w:rsidRPr="001302D0">
        <w:rPr>
          <w:rFonts w:ascii="Palatino Linotype" w:hAnsi="Palatino Linotype"/>
        </w:rPr>
        <w:t>Monto de la factura</w:t>
      </w:r>
    </w:p>
    <w:p w14:paraId="10D587E7" w14:textId="77777777" w:rsidR="007D53C9" w:rsidRPr="001302D0" w:rsidRDefault="007D53C9" w:rsidP="007D53C9">
      <w:pPr>
        <w:pStyle w:val="Prrafodelista"/>
        <w:numPr>
          <w:ilvl w:val="0"/>
          <w:numId w:val="43"/>
        </w:numPr>
        <w:spacing w:line="360" w:lineRule="auto"/>
        <w:jc w:val="both"/>
        <w:rPr>
          <w:rFonts w:ascii="Palatino Linotype" w:hAnsi="Palatino Linotype"/>
        </w:rPr>
      </w:pPr>
      <w:r w:rsidRPr="001302D0">
        <w:rPr>
          <w:rFonts w:ascii="Palatino Linotype" w:hAnsi="Palatino Linotype"/>
        </w:rPr>
        <w:lastRenderedPageBreak/>
        <w:t>Número de factura</w:t>
      </w:r>
    </w:p>
    <w:p w14:paraId="6ACB5280" w14:textId="77777777" w:rsidR="007D53C9" w:rsidRPr="001302D0" w:rsidRDefault="007D53C9" w:rsidP="007D53C9">
      <w:pPr>
        <w:pStyle w:val="Prrafodelista"/>
        <w:numPr>
          <w:ilvl w:val="0"/>
          <w:numId w:val="43"/>
        </w:numPr>
        <w:spacing w:line="360" w:lineRule="auto"/>
        <w:jc w:val="both"/>
        <w:rPr>
          <w:rFonts w:ascii="Palatino Linotype" w:hAnsi="Palatino Linotype"/>
        </w:rPr>
      </w:pPr>
      <w:r w:rsidRPr="001302D0">
        <w:rPr>
          <w:rFonts w:ascii="Palatino Linotype" w:hAnsi="Palatino Linotype"/>
        </w:rPr>
        <w:t>Tipo de proceso de adquisición</w:t>
      </w:r>
    </w:p>
    <w:p w14:paraId="1528F170" w14:textId="1104C9C2" w:rsidR="007D53C9" w:rsidRPr="001302D0" w:rsidRDefault="007D53C9" w:rsidP="007D53C9">
      <w:pPr>
        <w:pStyle w:val="Prrafodelista"/>
        <w:numPr>
          <w:ilvl w:val="0"/>
          <w:numId w:val="43"/>
        </w:numPr>
        <w:spacing w:line="360" w:lineRule="auto"/>
        <w:jc w:val="both"/>
        <w:rPr>
          <w:rFonts w:ascii="Palatino Linotype" w:hAnsi="Palatino Linotype"/>
        </w:rPr>
      </w:pPr>
      <w:r w:rsidRPr="001302D0">
        <w:rPr>
          <w:rFonts w:ascii="Palatino Linotype" w:hAnsi="Palatino Linotype"/>
        </w:rPr>
        <w:t>Formato de requisición</w:t>
      </w:r>
    </w:p>
    <w:p w14:paraId="5EC30FC1" w14:textId="2C125363" w:rsidR="007D53C9" w:rsidRPr="001302D0" w:rsidRDefault="007D53C9" w:rsidP="007D53C9">
      <w:pPr>
        <w:pStyle w:val="Prrafodelista"/>
        <w:numPr>
          <w:ilvl w:val="0"/>
          <w:numId w:val="43"/>
        </w:numPr>
        <w:spacing w:line="360" w:lineRule="auto"/>
        <w:jc w:val="both"/>
        <w:rPr>
          <w:rFonts w:ascii="Palatino Linotype" w:hAnsi="Palatino Linotype"/>
        </w:rPr>
      </w:pPr>
      <w:r w:rsidRPr="001302D0">
        <w:rPr>
          <w:rFonts w:ascii="Palatino Linotype" w:hAnsi="Palatino Linotype"/>
        </w:rPr>
        <w:t>Concepto de la requisición</w:t>
      </w:r>
    </w:p>
    <w:p w14:paraId="286B4B8B" w14:textId="7C40568C" w:rsidR="007D53C9" w:rsidRPr="001302D0" w:rsidRDefault="007D53C9" w:rsidP="007D53C9">
      <w:pPr>
        <w:pStyle w:val="Prrafodelista"/>
        <w:numPr>
          <w:ilvl w:val="0"/>
          <w:numId w:val="43"/>
        </w:numPr>
        <w:spacing w:line="360" w:lineRule="auto"/>
        <w:jc w:val="both"/>
        <w:rPr>
          <w:rFonts w:ascii="Palatino Linotype" w:hAnsi="Palatino Linotype"/>
        </w:rPr>
      </w:pPr>
      <w:r w:rsidRPr="001302D0">
        <w:rPr>
          <w:rFonts w:ascii="Palatino Linotype" w:hAnsi="Palatino Linotype"/>
        </w:rPr>
        <w:t>Nombre del prestador de servicio</w:t>
      </w:r>
    </w:p>
    <w:p w14:paraId="64C1EA52" w14:textId="77777777" w:rsidR="00B171DE" w:rsidRPr="001302D0" w:rsidRDefault="00B171DE" w:rsidP="00B171DE">
      <w:pPr>
        <w:pStyle w:val="Prrafodelista"/>
        <w:rPr>
          <w:rFonts w:ascii="Palatino Linotype" w:hAnsi="Palatino Linotype"/>
        </w:rPr>
      </w:pPr>
    </w:p>
    <w:p w14:paraId="566F7D9E" w14:textId="0DDF3E65" w:rsidR="007D53C9" w:rsidRPr="001302D0" w:rsidRDefault="007D53C9" w:rsidP="00ED1E7A">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t xml:space="preserve">En esa tesitura se advierte que el </w:t>
      </w:r>
      <w:r w:rsidRPr="001302D0">
        <w:rPr>
          <w:rFonts w:ascii="Palatino Linotype" w:hAnsi="Palatino Linotype"/>
          <w:b/>
        </w:rPr>
        <w:t>SUJETO OBLIGADO</w:t>
      </w:r>
      <w:r w:rsidRPr="001302D0">
        <w:rPr>
          <w:rFonts w:ascii="Palatino Linotype" w:hAnsi="Palatino Linotype"/>
        </w:rPr>
        <w:t xml:space="preserve"> aceptó de manera expresa que genera, posee y administra la información requerida, tan es así que el documento emitido aborda todos los rubros de la solicitud de información inicial; no obstante, dicha documental no colma a cabalidad el derecho de acceso a la información pública del hoy </w:t>
      </w:r>
      <w:r w:rsidRPr="001302D0">
        <w:rPr>
          <w:rFonts w:ascii="Palatino Linotype" w:hAnsi="Palatino Linotype"/>
          <w:b/>
        </w:rPr>
        <w:t xml:space="preserve">RECURRENTE, </w:t>
      </w:r>
      <w:r w:rsidRPr="001302D0">
        <w:rPr>
          <w:rFonts w:ascii="Palatino Linotype" w:hAnsi="Palatino Linotype"/>
        </w:rPr>
        <w:t xml:space="preserve">toda vez que del único rubro del cual </w:t>
      </w:r>
      <w:r w:rsidR="000820E0" w:rsidRPr="001302D0">
        <w:rPr>
          <w:rFonts w:ascii="Palatino Linotype" w:hAnsi="Palatino Linotype"/>
        </w:rPr>
        <w:t>solicit</w:t>
      </w:r>
      <w:r w:rsidRPr="001302D0">
        <w:rPr>
          <w:rFonts w:ascii="Palatino Linotype" w:hAnsi="Palatino Linotype"/>
        </w:rPr>
        <w:t>ó información sin requerir p</w:t>
      </w:r>
      <w:r w:rsidR="000820E0" w:rsidRPr="001302D0">
        <w:rPr>
          <w:rFonts w:ascii="Palatino Linotype" w:hAnsi="Palatino Linotype"/>
        </w:rPr>
        <w:t xml:space="preserve">ropiamente el soporte documental donde consta la información, fue el relativo a </w:t>
      </w:r>
      <w:r w:rsidR="000820E0" w:rsidRPr="001302D0">
        <w:rPr>
          <w:rFonts w:ascii="Palatino Linotype" w:hAnsi="Palatino Linotype"/>
          <w:i/>
        </w:rPr>
        <w:t>saber el monto.</w:t>
      </w:r>
    </w:p>
    <w:p w14:paraId="48695CC4" w14:textId="77777777" w:rsidR="000820E0" w:rsidRPr="001302D0" w:rsidRDefault="000820E0" w:rsidP="000820E0">
      <w:pPr>
        <w:pStyle w:val="Prrafodelista"/>
        <w:spacing w:line="360" w:lineRule="auto"/>
        <w:ind w:left="0"/>
        <w:jc w:val="both"/>
        <w:rPr>
          <w:rFonts w:ascii="Palatino Linotype" w:hAnsi="Palatino Linotype"/>
        </w:rPr>
      </w:pPr>
    </w:p>
    <w:p w14:paraId="73FDF96A" w14:textId="43038A7E" w:rsidR="000820E0" w:rsidRPr="001302D0" w:rsidRDefault="000820E0" w:rsidP="00F56644">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t>En esa tesitura del resto de requerimientos, se aprecia con claridad que si se requirió tener acceso a las documentales; es decir a las facturas</w:t>
      </w:r>
      <w:r w:rsidRPr="001302D0">
        <w:t xml:space="preserve"> </w:t>
      </w:r>
      <w:r w:rsidRPr="001302D0">
        <w:rPr>
          <w:rFonts w:ascii="Palatino Linotype" w:hAnsi="Palatino Linotype"/>
        </w:rPr>
        <w:t>de pago, formatos de requisición y el soporte documental del proceso de adquisición y los formatos de requisición para la compra del material</w:t>
      </w:r>
      <w:r w:rsidR="00F56644" w:rsidRPr="001302D0">
        <w:rPr>
          <w:rFonts w:ascii="Palatino Linotype" w:hAnsi="Palatino Linotype"/>
        </w:rPr>
        <w:t>, no así a solo informar el número y concepto de factura, tipo de proceso de adquisición, fecha del formato de requisición y el nombre del prestador del servicio.</w:t>
      </w:r>
    </w:p>
    <w:p w14:paraId="13990B4B" w14:textId="77777777" w:rsidR="0087399C" w:rsidRPr="001302D0" w:rsidRDefault="0087399C" w:rsidP="0087399C">
      <w:pPr>
        <w:pStyle w:val="Prrafodelista"/>
        <w:rPr>
          <w:rFonts w:ascii="Palatino Linotype" w:hAnsi="Palatino Linotype"/>
        </w:rPr>
      </w:pPr>
    </w:p>
    <w:p w14:paraId="48E6A50C" w14:textId="486FBC3D" w:rsidR="00F56644" w:rsidRPr="001302D0" w:rsidRDefault="00F56644" w:rsidP="00F56644">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t xml:space="preserve">Luego entonces, se concluye que es dable modificar la respuesta y ordenar al </w:t>
      </w:r>
      <w:r w:rsidRPr="001302D0">
        <w:rPr>
          <w:rFonts w:ascii="Palatino Linotype" w:hAnsi="Palatino Linotype"/>
          <w:b/>
        </w:rPr>
        <w:t xml:space="preserve">SUJETO OBLIGADO </w:t>
      </w:r>
      <w:r w:rsidRPr="001302D0">
        <w:rPr>
          <w:rFonts w:ascii="Palatino Linotype" w:hAnsi="Palatino Linotype"/>
        </w:rPr>
        <w:t xml:space="preserve">a efecto de que entregue el soporte documental de referencia, omitiendo para tal efecto, realizar un análisis pormenorizado de la fuente </w:t>
      </w:r>
      <w:r w:rsidRPr="001302D0">
        <w:rPr>
          <w:rFonts w:ascii="Palatino Linotype" w:hAnsi="Palatino Linotype"/>
        </w:rPr>
        <w:lastRenderedPageBreak/>
        <w:t>obligacional del Ayuntamiento para determinar si genera, posee o administra la información; toda vez que resultaría ocioso concluir que, si cuenta con ella, cuando ya asumió que así es desde su respuesta inicial.</w:t>
      </w:r>
    </w:p>
    <w:p w14:paraId="739192CA" w14:textId="77777777" w:rsidR="00B171DE" w:rsidRPr="001302D0" w:rsidRDefault="00B171DE" w:rsidP="00B171DE">
      <w:pPr>
        <w:pStyle w:val="Prrafodelista"/>
        <w:rPr>
          <w:rFonts w:ascii="Palatino Linotype" w:hAnsi="Palatino Linotype"/>
        </w:rPr>
      </w:pPr>
    </w:p>
    <w:p w14:paraId="448C1F76" w14:textId="167C3C49" w:rsidR="00B171DE" w:rsidRPr="001302D0" w:rsidRDefault="00F56644" w:rsidP="00B171DE">
      <w:pPr>
        <w:pStyle w:val="Prrafodelista"/>
        <w:numPr>
          <w:ilvl w:val="0"/>
          <w:numId w:val="7"/>
        </w:numPr>
        <w:spacing w:line="360" w:lineRule="auto"/>
        <w:ind w:left="0" w:firstLine="0"/>
        <w:jc w:val="both"/>
        <w:rPr>
          <w:rFonts w:ascii="Palatino Linotype" w:hAnsi="Palatino Linotype" w:cs="Arial"/>
          <w:i/>
          <w:color w:val="000000" w:themeColor="text1"/>
        </w:rPr>
      </w:pPr>
      <w:r w:rsidRPr="001302D0">
        <w:rPr>
          <w:rFonts w:ascii="Palatino Linotype" w:hAnsi="Palatino Linotype"/>
        </w:rPr>
        <w:t>Luego entonces, resulta procedente la entrega de dicha información en versión pública; en virtud de que dada la propia y especial naturaleza de lo requerido, como lo son</w:t>
      </w:r>
      <w:r w:rsidR="002B5412" w:rsidRPr="001302D0">
        <w:rPr>
          <w:rFonts w:ascii="Palatino Linotype" w:hAnsi="Palatino Linotype"/>
        </w:rPr>
        <w:t xml:space="preserve"> de manera enunciativa mas no limitativa, las</w:t>
      </w:r>
      <w:r w:rsidRPr="001302D0">
        <w:rPr>
          <w:rFonts w:ascii="Palatino Linotype" w:hAnsi="Palatino Linotype"/>
        </w:rPr>
        <w:t xml:space="preserve"> facturas, poseen datos personales susceptibles de ser protegidos mediante una versión pública. E</w:t>
      </w:r>
      <w:r w:rsidR="00B171DE" w:rsidRPr="001302D0">
        <w:rPr>
          <w:rFonts w:ascii="Palatino Linotype" w:hAnsi="Palatino Linotype"/>
        </w:rPr>
        <w:t>n ese sentido p</w:t>
      </w:r>
      <w:r w:rsidR="00B171DE" w:rsidRPr="001302D0">
        <w:rPr>
          <w:rFonts w:ascii="Palatino Linotype" w:hAnsi="Palatino Linotype" w:cs="Arial"/>
        </w:rPr>
        <w:t xml:space="preserve">ara entender los alcances de la información pública se considera </w:t>
      </w:r>
      <w:r w:rsidR="00B171DE" w:rsidRPr="001302D0">
        <w:rPr>
          <w:rFonts w:ascii="Palatino Linotype" w:hAnsi="Palatino Linotype"/>
        </w:rPr>
        <w:t>importante</w:t>
      </w:r>
      <w:r w:rsidR="00B171DE" w:rsidRPr="001302D0">
        <w:rPr>
          <w:rFonts w:ascii="Palatino Linotype" w:hAnsi="Palatino Linotype" w:cs="Arial"/>
        </w:rPr>
        <w:t xml:space="preserve"> citar el </w:t>
      </w:r>
      <w:r w:rsidR="00B171DE" w:rsidRPr="001302D0">
        <w:rPr>
          <w:rFonts w:ascii="Palatino Linotype" w:hAnsi="Palatino Linotype"/>
        </w:rPr>
        <w:t>Criterio</w:t>
      </w:r>
      <w:r w:rsidR="00B171DE" w:rsidRPr="001302D0">
        <w:rPr>
          <w:rFonts w:ascii="Palatino Linotype" w:hAnsi="Palatino Linotype" w:cs="Arial"/>
        </w:rPr>
        <w:t xml:space="preserve"> </w:t>
      </w:r>
      <w:r w:rsidR="00B171DE" w:rsidRPr="001302D0">
        <w:rPr>
          <w:rFonts w:ascii="Palatino Linotype" w:hAnsi="Palatino Linotype" w:cs="Arial"/>
          <w:bCs/>
          <w:lang w:val="es-MX" w:eastAsia="es-MX"/>
        </w:rPr>
        <w:t xml:space="preserve">de interpretación en el orden administrativo número 0002-11, emitido </w:t>
      </w:r>
      <w:r w:rsidR="00B171DE" w:rsidRPr="001302D0">
        <w:rPr>
          <w:rFonts w:ascii="Palatino Linotype" w:hAnsi="Palatino Linotype"/>
        </w:rPr>
        <w:t>por</w:t>
      </w:r>
      <w:r w:rsidR="00B171DE" w:rsidRPr="001302D0">
        <w:rPr>
          <w:rFonts w:ascii="Palatino Linotype" w:hAnsi="Palatino Linotype" w:cs="Arial"/>
          <w:bCs/>
          <w:lang w:val="es-MX" w:eastAsia="es-MX"/>
        </w:rPr>
        <w:t xml:space="preserve">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B171DE" w:rsidRPr="001302D0">
        <w:rPr>
          <w:rFonts w:ascii="Palatino Linotype" w:hAnsi="Palatino Linotype" w:cs="Arial"/>
        </w:rPr>
        <w:t>cuyo rubro y texto dispone:</w:t>
      </w:r>
    </w:p>
    <w:p w14:paraId="4E9FC988" w14:textId="77777777" w:rsidR="00B171DE" w:rsidRPr="001302D0" w:rsidRDefault="00B171DE" w:rsidP="00B171DE">
      <w:pPr>
        <w:pStyle w:val="Prrafodelista"/>
        <w:spacing w:line="360" w:lineRule="auto"/>
        <w:rPr>
          <w:rFonts w:ascii="Palatino Linotype" w:hAnsi="Palatino Linotype" w:cs="Arial"/>
          <w:i/>
          <w:color w:val="000000" w:themeColor="text1"/>
        </w:rPr>
      </w:pPr>
    </w:p>
    <w:p w14:paraId="6303542D" w14:textId="77777777" w:rsidR="00B171DE" w:rsidRPr="001302D0" w:rsidRDefault="00B171DE" w:rsidP="00B171DE">
      <w:pPr>
        <w:autoSpaceDE w:val="0"/>
        <w:autoSpaceDN w:val="0"/>
        <w:adjustRightInd w:val="0"/>
        <w:spacing w:line="360" w:lineRule="auto"/>
        <w:ind w:left="567" w:right="567"/>
        <w:jc w:val="both"/>
        <w:rPr>
          <w:rFonts w:ascii="Palatino Linotype" w:hAnsi="Palatino Linotype" w:cs="Arial"/>
          <w:b/>
          <w:i/>
        </w:rPr>
      </w:pPr>
      <w:r w:rsidRPr="001302D0">
        <w:rPr>
          <w:rFonts w:ascii="Palatino Linotype" w:hAnsi="Palatino Linotype" w:cs="Arial"/>
          <w:b/>
          <w:i/>
        </w:rPr>
        <w:t>“CRITERIO 0002-11</w:t>
      </w:r>
    </w:p>
    <w:p w14:paraId="11C12029" w14:textId="77777777" w:rsidR="00B171DE" w:rsidRPr="001302D0" w:rsidRDefault="00B171DE" w:rsidP="00B171DE">
      <w:pPr>
        <w:autoSpaceDE w:val="0"/>
        <w:autoSpaceDN w:val="0"/>
        <w:adjustRightInd w:val="0"/>
        <w:spacing w:line="360" w:lineRule="auto"/>
        <w:ind w:left="567" w:right="567"/>
        <w:jc w:val="both"/>
        <w:rPr>
          <w:rFonts w:ascii="Palatino Linotype" w:hAnsi="Palatino Linotype" w:cs="Arial"/>
          <w:i/>
        </w:rPr>
      </w:pPr>
      <w:r w:rsidRPr="001302D0">
        <w:rPr>
          <w:rFonts w:ascii="Palatino Linotype" w:hAnsi="Palatino Linotype" w:cs="Arial"/>
          <w:b/>
          <w:i/>
        </w:rPr>
        <w:t xml:space="preserve">INFORMACIÓN PÚBLICA, CONCEPTO DE, EN MATERIA DE TRANSPARENCIA. INTERPRETACIÓN TEMÁTICA DE LOS ARTÍCULOS 2, FRACCIÓN </w:t>
      </w:r>
      <w:r w:rsidRPr="001302D0">
        <w:rPr>
          <w:rFonts w:ascii="Palatino Linotype" w:hAnsi="Palatino Linotype" w:cs="Arial"/>
          <w:b/>
          <w:bCs/>
          <w:i/>
        </w:rPr>
        <w:t xml:space="preserve">V, XV, Y XVI, </w:t>
      </w:r>
      <w:r w:rsidRPr="001302D0">
        <w:rPr>
          <w:rFonts w:ascii="Palatino Linotype" w:hAnsi="Palatino Linotype" w:cs="Arial"/>
          <w:b/>
          <w:i/>
        </w:rPr>
        <w:t>3, 4,11 Y 41.</w:t>
      </w:r>
      <w:r w:rsidRPr="001302D0">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8FB8841" w14:textId="77777777" w:rsidR="00B171DE" w:rsidRPr="001302D0" w:rsidRDefault="00B171DE" w:rsidP="00B171DE">
      <w:pPr>
        <w:autoSpaceDE w:val="0"/>
        <w:autoSpaceDN w:val="0"/>
        <w:adjustRightInd w:val="0"/>
        <w:spacing w:line="360" w:lineRule="auto"/>
        <w:ind w:left="567" w:right="567"/>
        <w:jc w:val="both"/>
        <w:rPr>
          <w:rFonts w:ascii="Palatino Linotype" w:hAnsi="Palatino Linotype" w:cs="Arial"/>
          <w:i/>
        </w:rPr>
      </w:pPr>
      <w:r w:rsidRPr="001302D0">
        <w:rPr>
          <w:rFonts w:ascii="Palatino Linotype" w:hAnsi="Palatino Linotype" w:cs="Arial"/>
          <w:i/>
        </w:rPr>
        <w:lastRenderedPageBreak/>
        <w:t>En consecuencia el acceso a la información se refiere a que se cumplan cualquiera de los siguientes tres supuestos:</w:t>
      </w:r>
    </w:p>
    <w:p w14:paraId="24A70AC5" w14:textId="77777777" w:rsidR="00B171DE" w:rsidRPr="001302D0" w:rsidRDefault="00B171DE" w:rsidP="00B171DE">
      <w:pPr>
        <w:autoSpaceDE w:val="0"/>
        <w:autoSpaceDN w:val="0"/>
        <w:adjustRightInd w:val="0"/>
        <w:spacing w:line="360" w:lineRule="auto"/>
        <w:ind w:left="567" w:right="567"/>
        <w:jc w:val="both"/>
        <w:rPr>
          <w:rFonts w:ascii="Palatino Linotype" w:hAnsi="Palatino Linotype" w:cs="Arial"/>
          <w:i/>
        </w:rPr>
      </w:pPr>
      <w:r w:rsidRPr="001302D0">
        <w:rPr>
          <w:rFonts w:ascii="Palatino Linotype" w:hAnsi="Palatino Linotype" w:cs="Arial"/>
          <w:i/>
        </w:rPr>
        <w:t>Que se trate de información registrada en cualquier soporte documental, que en ejercicio de las atribuciones conferidas, sea generada por los Sujetos Obligados;</w:t>
      </w:r>
    </w:p>
    <w:p w14:paraId="3754E349" w14:textId="77777777" w:rsidR="00B171DE" w:rsidRPr="001302D0" w:rsidRDefault="00B171DE" w:rsidP="00B171DE">
      <w:pPr>
        <w:autoSpaceDE w:val="0"/>
        <w:autoSpaceDN w:val="0"/>
        <w:adjustRightInd w:val="0"/>
        <w:spacing w:line="360" w:lineRule="auto"/>
        <w:ind w:left="567" w:right="567"/>
        <w:jc w:val="both"/>
        <w:rPr>
          <w:rFonts w:ascii="Palatino Linotype" w:hAnsi="Palatino Linotype" w:cs="Arial"/>
          <w:i/>
        </w:rPr>
      </w:pPr>
      <w:r w:rsidRPr="001302D0">
        <w:rPr>
          <w:rFonts w:ascii="Palatino Linotype" w:hAnsi="Palatino Linotype" w:cs="Arial"/>
          <w:i/>
        </w:rPr>
        <w:t>Que se trate de información registrada en cualquier soporte documental, que en ejercicio de las atribuciones conferidas, sea administrada por los Sujetos Obligados, y</w:t>
      </w:r>
    </w:p>
    <w:p w14:paraId="4EA03871" w14:textId="77777777" w:rsidR="00B171DE" w:rsidRPr="001302D0" w:rsidRDefault="00B171DE" w:rsidP="00B171DE">
      <w:pPr>
        <w:spacing w:line="360" w:lineRule="auto"/>
        <w:ind w:left="567" w:right="567"/>
        <w:jc w:val="both"/>
        <w:rPr>
          <w:rFonts w:ascii="Palatino Linotype" w:hAnsi="Palatino Linotype" w:cs="Arial"/>
          <w:i/>
        </w:rPr>
      </w:pPr>
      <w:r w:rsidRPr="001302D0">
        <w:rPr>
          <w:rFonts w:ascii="Palatino Linotype" w:hAnsi="Palatino Linotype" w:cs="Arial"/>
          <w:i/>
        </w:rPr>
        <w:t>Que se trate de información registrada en cualquier soporte documental, que en ejercicio de las atribuciones conferidas, se encuentre en posesión de los Sujetos Obligados.”</w:t>
      </w:r>
    </w:p>
    <w:p w14:paraId="73A2277B" w14:textId="77777777" w:rsidR="00B171DE" w:rsidRPr="001302D0" w:rsidRDefault="00B171DE" w:rsidP="00B171DE">
      <w:pPr>
        <w:spacing w:line="360" w:lineRule="auto"/>
        <w:ind w:left="567" w:right="567"/>
        <w:jc w:val="both"/>
        <w:rPr>
          <w:rFonts w:ascii="Palatino Linotype" w:hAnsi="Palatino Linotype" w:cs="Arial"/>
          <w:i/>
          <w:color w:val="000000" w:themeColor="text1"/>
        </w:rPr>
      </w:pPr>
    </w:p>
    <w:p w14:paraId="2ED1911F" w14:textId="77777777" w:rsidR="00B171DE" w:rsidRPr="001302D0" w:rsidRDefault="00B171DE" w:rsidP="00B171DE">
      <w:pPr>
        <w:pStyle w:val="Prrafodelista"/>
        <w:numPr>
          <w:ilvl w:val="0"/>
          <w:numId w:val="7"/>
        </w:numPr>
        <w:spacing w:line="360" w:lineRule="auto"/>
        <w:ind w:left="0" w:firstLine="0"/>
        <w:jc w:val="both"/>
        <w:rPr>
          <w:rFonts w:ascii="Palatino Linotype" w:hAnsi="Palatino Linotype" w:cs="Arial"/>
        </w:rPr>
      </w:pPr>
      <w:r w:rsidRPr="001302D0">
        <w:rPr>
          <w:rFonts w:ascii="Palatino Linotype" w:hAnsi="Palatino Linotype"/>
        </w:rPr>
        <w:t xml:space="preserve">El </w:t>
      </w:r>
      <w:r w:rsidRPr="001302D0">
        <w:rPr>
          <w:rFonts w:ascii="Palatino Linotype" w:hAnsi="Palatino Linotype" w:cs="Arial"/>
        </w:rPr>
        <w:t>derecho</w:t>
      </w:r>
      <w:r w:rsidRPr="001302D0">
        <w:rPr>
          <w:rFonts w:ascii="Palatino Linotype" w:hAnsi="Palatino Linotype"/>
        </w:rPr>
        <w:t xml:space="preserve"> de acceso a la información encuentra su materia elemental en los documentos, y la Ley de Transparencia local nos brinda el siguiente concepto, para darnos un mejor panorama:</w:t>
      </w:r>
    </w:p>
    <w:p w14:paraId="38B91A6B" w14:textId="77777777" w:rsidR="00B171DE" w:rsidRPr="001302D0" w:rsidRDefault="00B171DE" w:rsidP="00B171DE">
      <w:pPr>
        <w:pStyle w:val="Prrafodelista"/>
        <w:spacing w:line="360" w:lineRule="auto"/>
        <w:ind w:left="0"/>
        <w:jc w:val="both"/>
        <w:rPr>
          <w:rFonts w:ascii="Palatino Linotype" w:hAnsi="Palatino Linotype" w:cs="Arial"/>
        </w:rPr>
      </w:pPr>
    </w:p>
    <w:p w14:paraId="303751A4" w14:textId="0EA298C5" w:rsidR="00B171DE" w:rsidRPr="001302D0" w:rsidRDefault="00B171DE" w:rsidP="00B171DE">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1302D0">
        <w:rPr>
          <w:rFonts w:ascii="Palatino Linotype" w:eastAsiaTheme="minorHAnsi" w:hAnsi="Palatino Linotype" w:cs="Bookman Old Style,Bold"/>
          <w:b/>
          <w:bCs/>
          <w:i/>
          <w:lang w:eastAsia="en-US"/>
        </w:rPr>
        <w:t xml:space="preserve">XI. Documento: </w:t>
      </w:r>
      <w:r w:rsidRPr="001302D0">
        <w:rPr>
          <w:rFonts w:ascii="Palatino Linotype" w:eastAsiaTheme="minorHAnsi" w:hAnsi="Palatino Linotype" w:cs="Bookman Old Style"/>
          <w:i/>
          <w:lang w:eastAsia="en-US"/>
        </w:rPr>
        <w:t xml:space="preserve">Los </w:t>
      </w:r>
      <w:r w:rsidRPr="001302D0">
        <w:rPr>
          <w:rFonts w:ascii="Palatino Linotype" w:eastAsiaTheme="minorHAnsi" w:hAnsi="Palatino Linotype" w:cs="Bookman Old Style"/>
          <w:b/>
          <w:i/>
          <w:lang w:eastAsia="en-US"/>
        </w:rPr>
        <w:t>expediente</w:t>
      </w:r>
      <w:r w:rsidRPr="001302D0">
        <w:rPr>
          <w:rFonts w:ascii="Palatino Linotype" w:eastAsiaTheme="minorHAnsi" w:hAnsi="Palatino Linotype" w:cs="Bookman Old Style"/>
          <w:i/>
          <w:lang w:eastAsia="en-US"/>
        </w:rPr>
        <w:t xml:space="preserve">s, reportes, estudios, actas, resoluciones, oficios, correspondencia, acuerdos, directivas, directrices, circulares, contratos, convenios, instructivos, notas, memorandos, estadísticas o bien, </w:t>
      </w:r>
      <w:r w:rsidRPr="001302D0">
        <w:rPr>
          <w:rFonts w:ascii="Palatino Linotype" w:eastAsiaTheme="minorHAnsi" w:hAnsi="Palatino Linotype" w:cs="Bookman Old Style"/>
          <w:b/>
          <w:i/>
          <w:lang w:eastAsia="en-US"/>
        </w:rPr>
        <w:t>cualquier otro registro que documente el ejercicio de las facultades, funciones y competencias</w:t>
      </w:r>
      <w:r w:rsidRPr="001302D0">
        <w:rPr>
          <w:rFonts w:ascii="Palatino Linotype" w:eastAsiaTheme="minorHAnsi" w:hAnsi="Palatino Linotype" w:cs="Bookman Old Style"/>
          <w:i/>
          <w:lang w:eastAsia="en-US"/>
        </w:rPr>
        <w:t xml:space="preserve"> de los sujetos obligados, sus servidores públicos e integrantes, sin importar su fuente o fecha de elaboración. Los documentos podrán estar en cualquier medio, sea escrito, impreso,  sonoro, visual, electrónico, informático u holográfico;</w:t>
      </w:r>
      <w:r w:rsidR="00F56644" w:rsidRPr="001302D0">
        <w:rPr>
          <w:rFonts w:ascii="Palatino Linotype" w:eastAsiaTheme="minorHAnsi" w:hAnsi="Palatino Linotype" w:cs="Bookman Old Style"/>
          <w:i/>
          <w:lang w:eastAsia="en-US"/>
        </w:rPr>
        <w:t>”</w:t>
      </w:r>
    </w:p>
    <w:p w14:paraId="0ECB8188" w14:textId="3AE526A9" w:rsidR="00F56644" w:rsidRPr="001302D0" w:rsidRDefault="00F56644" w:rsidP="00B171DE">
      <w:pPr>
        <w:autoSpaceDE w:val="0"/>
        <w:autoSpaceDN w:val="0"/>
        <w:adjustRightInd w:val="0"/>
        <w:spacing w:line="360" w:lineRule="auto"/>
        <w:ind w:left="567" w:right="567"/>
        <w:jc w:val="both"/>
        <w:rPr>
          <w:rFonts w:ascii="Palatino Linotype" w:eastAsiaTheme="minorHAnsi" w:hAnsi="Palatino Linotype" w:cs="Bookman Old Style"/>
          <w:lang w:eastAsia="en-US"/>
        </w:rPr>
      </w:pPr>
      <w:r w:rsidRPr="001302D0">
        <w:rPr>
          <w:rFonts w:ascii="Palatino Linotype" w:eastAsiaTheme="minorHAnsi" w:hAnsi="Palatino Linotype" w:cs="Bookman Old Style,Bold"/>
          <w:bCs/>
          <w:lang w:eastAsia="en-US"/>
        </w:rPr>
        <w:lastRenderedPageBreak/>
        <w:t>Énfasis añadido</w:t>
      </w:r>
    </w:p>
    <w:p w14:paraId="5543C117" w14:textId="77777777" w:rsidR="00B171DE" w:rsidRPr="001302D0" w:rsidRDefault="00B171DE" w:rsidP="00B171DE">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14:paraId="23537842" w14:textId="77777777" w:rsidR="00B171DE" w:rsidRPr="001302D0" w:rsidRDefault="00B171DE" w:rsidP="00B171DE">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4393AD7" w14:textId="77777777" w:rsidR="00B171DE" w:rsidRPr="001302D0" w:rsidRDefault="00B171DE" w:rsidP="00B171DE">
      <w:pPr>
        <w:pStyle w:val="Prrafodelista"/>
        <w:spacing w:line="360" w:lineRule="auto"/>
        <w:ind w:left="0"/>
        <w:jc w:val="both"/>
        <w:rPr>
          <w:rFonts w:ascii="Palatino Linotype" w:hAnsi="Palatino Linotype"/>
        </w:rPr>
      </w:pPr>
    </w:p>
    <w:p w14:paraId="32933328" w14:textId="7C5319AF" w:rsidR="00B171DE" w:rsidRPr="001302D0" w:rsidRDefault="00B171DE" w:rsidP="00B171DE">
      <w:pPr>
        <w:pStyle w:val="Prrafodelista"/>
        <w:numPr>
          <w:ilvl w:val="0"/>
          <w:numId w:val="7"/>
        </w:numPr>
        <w:spacing w:line="360" w:lineRule="auto"/>
        <w:ind w:left="0" w:firstLine="0"/>
        <w:jc w:val="both"/>
        <w:rPr>
          <w:rFonts w:ascii="Palatino Linotype" w:eastAsia="Calibri" w:hAnsi="Palatino Linotype" w:cs="Arial"/>
        </w:rPr>
      </w:pPr>
      <w:r w:rsidRPr="001302D0">
        <w:rPr>
          <w:rFonts w:ascii="Palatino Linotype" w:hAnsi="Palatino Linotype"/>
        </w:rPr>
        <w:t>Además</w:t>
      </w:r>
      <w:r w:rsidRPr="001302D0">
        <w:rPr>
          <w:rFonts w:ascii="Palatino Linotype" w:hAnsi="Palatino Linotype" w:cs="Arial"/>
          <w:color w:val="000000"/>
        </w:rPr>
        <w:t>, debemos tomar en cuenta los artículos 4 y</w:t>
      </w:r>
      <w:r w:rsidR="00E40DFF" w:rsidRPr="001302D0">
        <w:rPr>
          <w:rFonts w:ascii="Palatino Linotype" w:hAnsi="Palatino Linotype" w:cs="Arial"/>
          <w:color w:val="000000"/>
        </w:rPr>
        <w:t xml:space="preserve"> 12</w:t>
      </w:r>
      <w:r w:rsidRPr="001302D0">
        <w:rPr>
          <w:rFonts w:ascii="Palatino Linotype" w:hAnsi="Palatino Linotype" w:cs="Arial"/>
          <w:color w:val="000000"/>
        </w:rPr>
        <w:t xml:space="preserve">, de la Ley de </w:t>
      </w:r>
      <w:r w:rsidRPr="001302D0">
        <w:rPr>
          <w:rFonts w:ascii="Palatino Linotype" w:hAnsi="Palatino Linotype"/>
        </w:rPr>
        <w:t>Transparencia</w:t>
      </w:r>
      <w:r w:rsidRPr="001302D0">
        <w:rPr>
          <w:rFonts w:ascii="Palatino Linotype" w:hAnsi="Palatino Linotype" w:cs="Arial"/>
          <w:color w:val="000000"/>
        </w:rPr>
        <w:t xml:space="preserve"> y Acceso a la Información Pública del Estado de México y Municipios, los cuales establecen lo siguiente:</w:t>
      </w:r>
    </w:p>
    <w:p w14:paraId="541E5255" w14:textId="77777777" w:rsidR="00B171DE" w:rsidRPr="001302D0" w:rsidRDefault="00B171DE" w:rsidP="00B171DE">
      <w:pPr>
        <w:pStyle w:val="Prrafodelista"/>
        <w:rPr>
          <w:rFonts w:ascii="Palatino Linotype" w:eastAsia="Calibri" w:hAnsi="Palatino Linotype" w:cs="Arial"/>
        </w:rPr>
      </w:pPr>
    </w:p>
    <w:p w14:paraId="2A4967B0" w14:textId="77777777" w:rsidR="00B171DE" w:rsidRPr="001302D0" w:rsidRDefault="00B171DE" w:rsidP="00B171DE">
      <w:pPr>
        <w:autoSpaceDE w:val="0"/>
        <w:autoSpaceDN w:val="0"/>
        <w:adjustRightInd w:val="0"/>
        <w:spacing w:line="360" w:lineRule="auto"/>
        <w:ind w:left="567" w:right="567"/>
        <w:jc w:val="both"/>
        <w:rPr>
          <w:rFonts w:ascii="Palatino Linotype" w:hAnsi="Palatino Linotype" w:cs="Bookman Old Style"/>
          <w:i/>
        </w:rPr>
      </w:pPr>
      <w:r w:rsidRPr="001302D0">
        <w:rPr>
          <w:rFonts w:ascii="Palatino Linotype" w:hAnsi="Palatino Linotype" w:cs="Bookman Old Style,Bold"/>
          <w:b/>
          <w:bCs/>
          <w:i/>
        </w:rPr>
        <w:t xml:space="preserve">Artículo 4. </w:t>
      </w:r>
      <w:r w:rsidRPr="001302D0">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5D1B987D" w14:textId="77777777" w:rsidR="00B171DE" w:rsidRPr="001302D0" w:rsidRDefault="00B171DE" w:rsidP="00B171DE">
      <w:pPr>
        <w:autoSpaceDE w:val="0"/>
        <w:autoSpaceDN w:val="0"/>
        <w:adjustRightInd w:val="0"/>
        <w:spacing w:line="360" w:lineRule="auto"/>
        <w:ind w:left="567" w:right="567"/>
        <w:jc w:val="both"/>
        <w:rPr>
          <w:rFonts w:ascii="Palatino Linotype" w:hAnsi="Palatino Linotype" w:cs="Bookman Old Style"/>
          <w:i/>
        </w:rPr>
      </w:pPr>
      <w:r w:rsidRPr="001302D0">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6B5CD2E" w14:textId="77777777" w:rsidR="00B171DE" w:rsidRPr="001302D0" w:rsidRDefault="00B171DE" w:rsidP="00B171DE">
      <w:pPr>
        <w:autoSpaceDE w:val="0"/>
        <w:autoSpaceDN w:val="0"/>
        <w:adjustRightInd w:val="0"/>
        <w:spacing w:line="360" w:lineRule="auto"/>
        <w:ind w:left="567" w:right="567"/>
        <w:jc w:val="both"/>
        <w:rPr>
          <w:rFonts w:ascii="Palatino Linotype" w:hAnsi="Palatino Linotype" w:cs="Bookman Old Style"/>
          <w:i/>
        </w:rPr>
      </w:pPr>
    </w:p>
    <w:p w14:paraId="078D020E" w14:textId="2DFC7CB1" w:rsidR="00B171DE" w:rsidRPr="001302D0" w:rsidRDefault="00B171DE" w:rsidP="00B171DE">
      <w:pPr>
        <w:autoSpaceDE w:val="0"/>
        <w:autoSpaceDN w:val="0"/>
        <w:adjustRightInd w:val="0"/>
        <w:spacing w:line="360" w:lineRule="auto"/>
        <w:ind w:left="567" w:right="567"/>
        <w:jc w:val="both"/>
        <w:rPr>
          <w:rFonts w:ascii="Palatino Linotype" w:hAnsi="Palatino Linotype" w:cs="Bookman Old Style"/>
          <w:i/>
        </w:rPr>
      </w:pPr>
      <w:r w:rsidRPr="001302D0">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4A4854FD" w14:textId="77777777" w:rsidR="00F56644" w:rsidRPr="001302D0" w:rsidRDefault="00F56644" w:rsidP="00B171DE">
      <w:pPr>
        <w:autoSpaceDE w:val="0"/>
        <w:autoSpaceDN w:val="0"/>
        <w:adjustRightInd w:val="0"/>
        <w:spacing w:line="360" w:lineRule="auto"/>
        <w:ind w:left="567" w:right="567"/>
        <w:jc w:val="both"/>
        <w:rPr>
          <w:rFonts w:ascii="Palatino Linotype" w:hAnsi="Palatino Linotype" w:cs="Bookman Old Style"/>
          <w:i/>
        </w:rPr>
      </w:pPr>
    </w:p>
    <w:p w14:paraId="408B1273" w14:textId="03A181C4" w:rsidR="00ED1E7A" w:rsidRPr="001302D0" w:rsidRDefault="00ED1E7A" w:rsidP="00ED1E7A">
      <w:pPr>
        <w:autoSpaceDE w:val="0"/>
        <w:autoSpaceDN w:val="0"/>
        <w:adjustRightInd w:val="0"/>
        <w:spacing w:line="360" w:lineRule="auto"/>
        <w:ind w:left="567" w:right="567"/>
        <w:jc w:val="both"/>
        <w:rPr>
          <w:rFonts w:ascii="Palatino Linotype" w:hAnsi="Palatino Linotype" w:cs="Bookman Old Style"/>
          <w:i/>
        </w:rPr>
      </w:pPr>
      <w:r w:rsidRPr="001302D0">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763DA702" w14:textId="42F49139" w:rsidR="00ED1E7A" w:rsidRPr="001302D0" w:rsidRDefault="00ED1E7A" w:rsidP="00ED1E7A">
      <w:pPr>
        <w:autoSpaceDE w:val="0"/>
        <w:autoSpaceDN w:val="0"/>
        <w:adjustRightInd w:val="0"/>
        <w:spacing w:line="360" w:lineRule="auto"/>
        <w:ind w:left="567" w:right="567"/>
        <w:jc w:val="both"/>
        <w:rPr>
          <w:rFonts w:ascii="Palatino Linotype" w:hAnsi="Palatino Linotype" w:cs="Bookman Old Style"/>
          <w:i/>
        </w:rPr>
      </w:pPr>
      <w:r w:rsidRPr="001302D0">
        <w:rPr>
          <w:rFonts w:ascii="Palatino Linotype" w:hAnsi="Palatino Linotype" w:cs="Bookman Old Style"/>
          <w:b/>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302D0">
        <w:rPr>
          <w:rFonts w:ascii="Palatino Linotype" w:hAnsi="Palatino Linotype" w:cs="Bookman Old Style"/>
          <w:i/>
        </w:rPr>
        <w:t>.”</w:t>
      </w:r>
    </w:p>
    <w:p w14:paraId="3B7416B7" w14:textId="35AC8350" w:rsidR="00ED1E7A" w:rsidRPr="001302D0" w:rsidRDefault="00ED1E7A" w:rsidP="00ED1E7A">
      <w:pPr>
        <w:autoSpaceDE w:val="0"/>
        <w:autoSpaceDN w:val="0"/>
        <w:adjustRightInd w:val="0"/>
        <w:spacing w:line="360" w:lineRule="auto"/>
        <w:ind w:left="567" w:right="567"/>
        <w:jc w:val="both"/>
        <w:rPr>
          <w:rFonts w:ascii="Palatino Linotype" w:hAnsi="Palatino Linotype" w:cs="Bookman Old Style"/>
        </w:rPr>
      </w:pPr>
      <w:r w:rsidRPr="001302D0">
        <w:rPr>
          <w:rFonts w:ascii="Palatino Linotype" w:hAnsi="Palatino Linotype" w:cs="Bookman Old Style"/>
        </w:rPr>
        <w:t>Énfasis añadido</w:t>
      </w:r>
    </w:p>
    <w:p w14:paraId="47948A3C" w14:textId="77777777" w:rsidR="00B171DE" w:rsidRPr="001302D0" w:rsidRDefault="00B171DE" w:rsidP="00B171DE">
      <w:pPr>
        <w:autoSpaceDE w:val="0"/>
        <w:autoSpaceDN w:val="0"/>
        <w:adjustRightInd w:val="0"/>
        <w:spacing w:line="360" w:lineRule="auto"/>
        <w:ind w:left="567" w:right="567"/>
        <w:jc w:val="both"/>
        <w:rPr>
          <w:rFonts w:ascii="Palatino Linotype" w:hAnsi="Palatino Linotype" w:cs="Bookman Old Style"/>
          <w:i/>
        </w:rPr>
      </w:pPr>
    </w:p>
    <w:p w14:paraId="2887EDA6" w14:textId="2C1CDAE0" w:rsidR="00B171DE" w:rsidRPr="001302D0" w:rsidRDefault="00B171DE" w:rsidP="00B171DE">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t xml:space="preserve">Es así </w:t>
      </w:r>
      <w:r w:rsidRPr="001302D0">
        <w:rPr>
          <w:rFonts w:ascii="Palatino Linotype" w:hAnsi="Palatino Linotype"/>
          <w:color w:val="000000" w:themeColor="text1"/>
        </w:rPr>
        <w:t>que</w:t>
      </w:r>
      <w:r w:rsidRPr="001302D0">
        <w:rPr>
          <w:rFonts w:ascii="Palatino Linotype" w:hAnsi="Palatino Linotype"/>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302D0">
        <w:rPr>
          <w:rStyle w:val="Refdenotaalpie"/>
          <w:rFonts w:ascii="Palatino Linotype" w:hAnsi="Palatino Linotype"/>
        </w:rPr>
        <w:footnoteReference w:id="6"/>
      </w:r>
      <w:r w:rsidRPr="001302D0">
        <w:rPr>
          <w:rFonts w:ascii="Palatino Linotype" w:hAnsi="Palatino Linotype"/>
        </w:rPr>
        <w:t xml:space="preserve"> y máxima publicidad, sobre éste último se debe poner mayor </w:t>
      </w:r>
      <w:r w:rsidRPr="001302D0">
        <w:rPr>
          <w:rFonts w:ascii="Palatino Linotype" w:hAnsi="Palatino Linotype"/>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6A058F33" w14:textId="77777777" w:rsidR="0087399C" w:rsidRPr="001302D0" w:rsidRDefault="0087399C" w:rsidP="0087399C">
      <w:pPr>
        <w:pStyle w:val="Prrafodelista"/>
        <w:spacing w:line="360" w:lineRule="auto"/>
        <w:ind w:left="0"/>
        <w:jc w:val="both"/>
        <w:rPr>
          <w:rFonts w:ascii="Palatino Linotype" w:hAnsi="Palatino Linotype"/>
        </w:rPr>
      </w:pPr>
    </w:p>
    <w:p w14:paraId="21B3A92A" w14:textId="3B5094A7" w:rsidR="0087399C" w:rsidRPr="001302D0" w:rsidRDefault="0087399C" w:rsidP="00B171DE">
      <w:pPr>
        <w:pStyle w:val="Prrafodelista"/>
        <w:numPr>
          <w:ilvl w:val="0"/>
          <w:numId w:val="7"/>
        </w:numPr>
        <w:spacing w:line="360" w:lineRule="auto"/>
        <w:ind w:left="0" w:firstLine="0"/>
        <w:jc w:val="both"/>
        <w:rPr>
          <w:rFonts w:ascii="Palatino Linotype" w:hAnsi="Palatino Linotype"/>
        </w:rPr>
      </w:pPr>
      <w:r w:rsidRPr="001302D0">
        <w:rPr>
          <w:rFonts w:ascii="Palatino Linotype" w:hAnsi="Palatino Linotype"/>
        </w:rPr>
        <w:t xml:space="preserve">Ahora bien, no pasa desapercibido que el </w:t>
      </w:r>
      <w:r w:rsidRPr="001302D0">
        <w:rPr>
          <w:rFonts w:ascii="Palatino Linotype" w:hAnsi="Palatino Linotype"/>
          <w:b/>
        </w:rPr>
        <w:t xml:space="preserve">SUJETO OBLIGADO </w:t>
      </w:r>
      <w:r w:rsidRPr="001302D0">
        <w:rPr>
          <w:rFonts w:ascii="Palatino Linotype" w:hAnsi="Palatino Linotype"/>
        </w:rPr>
        <w:t>en su informe justificado confirmo su respuesta inicial y agregó un hipervínculo de su portal de información pública mexiquense, donde a su decir se podía encontrar el soporte documental, como se observa:</w:t>
      </w:r>
    </w:p>
    <w:p w14:paraId="5205A9F1" w14:textId="77777777" w:rsidR="0087399C" w:rsidRPr="001302D0" w:rsidRDefault="0087399C" w:rsidP="0087399C">
      <w:pPr>
        <w:pStyle w:val="Prrafodelista"/>
        <w:rPr>
          <w:rFonts w:ascii="Palatino Linotype" w:hAnsi="Palatino Linotype"/>
        </w:rPr>
      </w:pPr>
    </w:p>
    <w:p w14:paraId="1D638DCE" w14:textId="6200CD89" w:rsidR="0087399C" w:rsidRPr="001302D0" w:rsidRDefault="0087399C" w:rsidP="0087399C">
      <w:pPr>
        <w:pStyle w:val="Prrafodelista"/>
        <w:spacing w:line="360" w:lineRule="auto"/>
        <w:ind w:left="0"/>
        <w:jc w:val="both"/>
        <w:rPr>
          <w:rFonts w:ascii="Palatino Linotype" w:hAnsi="Palatino Linotype"/>
        </w:rPr>
      </w:pPr>
      <w:r w:rsidRPr="001302D0">
        <w:rPr>
          <w:rFonts w:ascii="Palatino Linotype" w:hAnsi="Palatino Linotype"/>
          <w:noProof/>
          <w:lang w:val="es-MX" w:eastAsia="es-MX"/>
        </w:rPr>
        <w:drawing>
          <wp:inline distT="0" distB="0" distL="0" distR="0" wp14:anchorId="1E00A637" wp14:editId="72E8835A">
            <wp:extent cx="5629275" cy="1114425"/>
            <wp:effectExtent l="19050" t="19050" r="28575" b="285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275" cy="1114425"/>
                    </a:xfrm>
                    <a:prstGeom prst="rect">
                      <a:avLst/>
                    </a:prstGeom>
                    <a:noFill/>
                    <a:ln>
                      <a:solidFill>
                        <a:schemeClr val="tx1"/>
                      </a:solidFill>
                    </a:ln>
                  </pic:spPr>
                </pic:pic>
              </a:graphicData>
            </a:graphic>
          </wp:inline>
        </w:drawing>
      </w:r>
    </w:p>
    <w:p w14:paraId="01B4C895" w14:textId="77777777" w:rsidR="00B171DE" w:rsidRPr="001302D0" w:rsidRDefault="00B171DE" w:rsidP="00B171DE">
      <w:pPr>
        <w:pStyle w:val="Prrafodelista"/>
        <w:spacing w:line="360" w:lineRule="auto"/>
        <w:ind w:left="0"/>
        <w:jc w:val="both"/>
        <w:rPr>
          <w:rFonts w:ascii="Palatino Linotype" w:hAnsi="Palatino Linotype"/>
          <w:color w:val="000000" w:themeColor="text1"/>
        </w:rPr>
      </w:pPr>
    </w:p>
    <w:p w14:paraId="0ABD3789" w14:textId="77777777" w:rsidR="001960F4" w:rsidRPr="001302D0" w:rsidRDefault="001960F4" w:rsidP="001960F4">
      <w:pPr>
        <w:pStyle w:val="Prrafodelista"/>
        <w:numPr>
          <w:ilvl w:val="0"/>
          <w:numId w:val="7"/>
        </w:numPr>
        <w:spacing w:line="360" w:lineRule="auto"/>
        <w:ind w:left="0" w:firstLine="0"/>
        <w:jc w:val="both"/>
        <w:rPr>
          <w:rFonts w:ascii="Palatino Linotype" w:hAnsi="Palatino Linotype"/>
          <w:color w:val="000000"/>
        </w:rPr>
      </w:pPr>
      <w:r w:rsidRPr="001302D0">
        <w:rPr>
          <w:rFonts w:ascii="Palatino Linotype" w:hAnsi="Palatino Linotype" w:cs="Arial"/>
          <w:color w:val="000000" w:themeColor="text1"/>
        </w:rPr>
        <w:t xml:space="preserve">En ese orden de ideas, es de mencionar que </w:t>
      </w:r>
      <w:r w:rsidRPr="001302D0">
        <w:rPr>
          <w:rFonts w:ascii="Palatino Linotype" w:eastAsia="Calibri" w:hAnsi="Palatino Linotype"/>
        </w:rPr>
        <w:t>la entrega un hipervínculo, del cual se pueden obtener la información</w:t>
      </w:r>
      <w:r w:rsidRPr="001302D0">
        <w:rPr>
          <w:rFonts w:ascii="Palatino Linotype" w:hAnsi="Palatino Linotype"/>
          <w:color w:val="000000"/>
        </w:rPr>
        <w:t>, ciertamente también puede colmar el derecho de acceso a la información de los particulares cuando se cumplan los requisitos que establece la ley de la materia.</w:t>
      </w:r>
    </w:p>
    <w:p w14:paraId="180840D0" w14:textId="77777777" w:rsidR="001960F4" w:rsidRPr="001302D0" w:rsidRDefault="001960F4" w:rsidP="001960F4">
      <w:pPr>
        <w:pStyle w:val="Prrafodelista"/>
        <w:spacing w:line="360" w:lineRule="auto"/>
        <w:rPr>
          <w:rFonts w:ascii="Palatino Linotype" w:hAnsi="Palatino Linotype"/>
          <w:color w:val="000000"/>
        </w:rPr>
      </w:pPr>
    </w:p>
    <w:p w14:paraId="0FAB2E54" w14:textId="77777777" w:rsidR="001960F4" w:rsidRPr="001302D0" w:rsidRDefault="001960F4" w:rsidP="001960F4">
      <w:pPr>
        <w:pStyle w:val="Prrafodelista"/>
        <w:numPr>
          <w:ilvl w:val="0"/>
          <w:numId w:val="7"/>
        </w:numPr>
        <w:spacing w:line="360" w:lineRule="auto"/>
        <w:ind w:left="0" w:firstLine="0"/>
        <w:jc w:val="both"/>
        <w:rPr>
          <w:rFonts w:ascii="Palatino Linotype" w:eastAsia="MS Mincho" w:hAnsi="Palatino Linotype" w:cs="Tahoma"/>
        </w:rPr>
      </w:pPr>
      <w:r w:rsidRPr="001302D0">
        <w:rPr>
          <w:rFonts w:ascii="Palatino Linotype" w:eastAsia="MS Mincho" w:hAnsi="Palatino Linotype" w:cs="Tahoma"/>
        </w:rPr>
        <w:t>En esa tesitura, la Ley de Transparencia y Acceso a la Información Pública del Estado de México y Municipios en su artículo 161, establece lo siguiente:</w:t>
      </w:r>
    </w:p>
    <w:p w14:paraId="351CF9EC" w14:textId="77777777" w:rsidR="001960F4" w:rsidRPr="001302D0" w:rsidRDefault="001960F4" w:rsidP="001960F4">
      <w:pPr>
        <w:pStyle w:val="Prrafodelista"/>
        <w:rPr>
          <w:rFonts w:ascii="Palatino Linotype" w:eastAsia="MS Mincho" w:hAnsi="Palatino Linotype" w:cs="Tahoma"/>
        </w:rPr>
      </w:pPr>
    </w:p>
    <w:p w14:paraId="33ACAF6C" w14:textId="77777777" w:rsidR="001960F4" w:rsidRPr="001302D0" w:rsidRDefault="001960F4" w:rsidP="001960F4">
      <w:pPr>
        <w:pStyle w:val="Prrafodelista"/>
        <w:widowControl w:val="0"/>
        <w:autoSpaceDE w:val="0"/>
        <w:autoSpaceDN w:val="0"/>
        <w:adjustRightInd w:val="0"/>
        <w:spacing w:line="360" w:lineRule="auto"/>
        <w:ind w:left="426" w:right="474"/>
        <w:jc w:val="both"/>
        <w:rPr>
          <w:rFonts w:ascii="Palatino Linotype" w:eastAsia="MS Mincho" w:hAnsi="Palatino Linotype" w:cs="Tahoma"/>
          <w:i/>
        </w:rPr>
      </w:pPr>
      <w:r w:rsidRPr="001302D0">
        <w:rPr>
          <w:rFonts w:ascii="Palatino Linotype" w:eastAsia="MS Mincho" w:hAnsi="Palatino Linotype" w:cs="Tahoma"/>
          <w:i/>
        </w:rPr>
        <w:t>“</w:t>
      </w:r>
      <w:r w:rsidRPr="001302D0">
        <w:rPr>
          <w:rFonts w:ascii="Palatino Linotype" w:eastAsia="MS Mincho" w:hAnsi="Palatino Linotype" w:cs="Tahoma"/>
          <w:b/>
          <w:i/>
        </w:rPr>
        <w:t>Artículo 161.</w:t>
      </w:r>
      <w:r w:rsidRPr="001302D0">
        <w:rPr>
          <w:rFonts w:ascii="Palatino Linotype" w:eastAsia="MS Mincho" w:hAnsi="Palatino Linotype" w:cs="Tahoma"/>
          <w:i/>
        </w:rPr>
        <w:t xml:space="preserve"> </w:t>
      </w:r>
      <w:r w:rsidRPr="001302D0">
        <w:rPr>
          <w:rFonts w:ascii="Palatino Linotype" w:eastAsia="MS Mincho" w:hAnsi="Palatino Linotype" w:cs="Tahoma"/>
          <w:b/>
          <w:i/>
        </w:rPr>
        <w:t xml:space="preserve">Cuando la información requerida por el solicitante ya esté </w:t>
      </w:r>
      <w:r w:rsidRPr="001302D0">
        <w:rPr>
          <w:rFonts w:ascii="Palatino Linotype" w:eastAsia="MS Mincho" w:hAnsi="Palatino Linotype" w:cs="Tahoma"/>
          <w:b/>
          <w:i/>
        </w:rPr>
        <w:lastRenderedPageBreak/>
        <w:t>disponible al público en medios</w:t>
      </w:r>
      <w:r w:rsidRPr="001302D0">
        <w:rPr>
          <w:rFonts w:ascii="Palatino Linotype" w:eastAsia="MS Mincho" w:hAnsi="Palatino Linotype" w:cs="Tahoma"/>
          <w:i/>
        </w:rPr>
        <w:t xml:space="preserve"> </w:t>
      </w:r>
      <w:r w:rsidRPr="001302D0">
        <w:rPr>
          <w:rFonts w:ascii="Palatino Linotype" w:eastAsia="MS Mincho" w:hAnsi="Palatino Linotype" w:cs="Tahoma"/>
          <w:b/>
          <w:i/>
        </w:rPr>
        <w:t>impresos, tales como</w:t>
      </w:r>
      <w:r w:rsidRPr="001302D0">
        <w:rPr>
          <w:rFonts w:ascii="Palatino Linotype" w:eastAsia="MS Mincho" w:hAnsi="Palatino Linotype" w:cs="Tahoma"/>
          <w:i/>
        </w:rPr>
        <w:t xml:space="preserve"> libros, compendios, trípticos, registros públicos, </w:t>
      </w:r>
      <w:r w:rsidRPr="001302D0">
        <w:rPr>
          <w:rFonts w:ascii="Palatino Linotype" w:eastAsia="MS Mincho" w:hAnsi="Palatino Linotype" w:cs="Tahoma"/>
          <w:b/>
          <w:i/>
        </w:rPr>
        <w:t>en formatos electrónicos disponibles en Internet</w:t>
      </w:r>
      <w:r w:rsidRPr="001302D0">
        <w:rPr>
          <w:rFonts w:ascii="Palatino Linotype" w:eastAsia="MS Mincho" w:hAnsi="Palatino Linotype" w:cs="Tahoma"/>
          <w:i/>
        </w:rPr>
        <w:t xml:space="preserve"> o en cualquier otro medio, </w:t>
      </w:r>
      <w:r w:rsidRPr="001302D0">
        <w:rPr>
          <w:rFonts w:ascii="Palatino Linotype" w:eastAsia="MS Mincho" w:hAnsi="Palatino Linotype" w:cs="Tahoma"/>
          <w:b/>
          <w:i/>
        </w:rPr>
        <w:t xml:space="preserve">se le hará saber por el medio requerido por el solicitante la fuente, el lugar y la forma en que puede consultar, reproducir o adquirir dicha información </w:t>
      </w:r>
      <w:r w:rsidRPr="001302D0">
        <w:rPr>
          <w:rFonts w:ascii="Palatino Linotype" w:eastAsia="MS Mincho" w:hAnsi="Palatino Linotype" w:cs="Tahoma"/>
          <w:i/>
        </w:rPr>
        <w:t xml:space="preserve">en un plazo no mayor a cinco días hábiles. </w:t>
      </w:r>
      <w:r w:rsidRPr="001302D0">
        <w:rPr>
          <w:rFonts w:ascii="Palatino Linotype" w:eastAsia="MS Mincho" w:hAnsi="Palatino Linotype" w:cs="Tahoma"/>
          <w:b/>
          <w:i/>
        </w:rPr>
        <w:t xml:space="preserve">La fuente deberá ser precisa y concreta </w:t>
      </w:r>
      <w:r w:rsidRPr="001302D0">
        <w:rPr>
          <w:rFonts w:ascii="Palatino Linotype" w:eastAsia="MS Mincho" w:hAnsi="Palatino Linotype" w:cs="Tahoma"/>
          <w:i/>
        </w:rPr>
        <w:t>y no debe implicar que el solicitante realice una búsqueda en toda la información que se encuentre disponible.”</w:t>
      </w:r>
    </w:p>
    <w:p w14:paraId="02D2902A" w14:textId="77777777" w:rsidR="001960F4" w:rsidRPr="001302D0" w:rsidRDefault="001960F4" w:rsidP="001960F4">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r w:rsidRPr="001302D0">
        <w:rPr>
          <w:rFonts w:ascii="Palatino Linotype" w:eastAsia="MS Mincho" w:hAnsi="Palatino Linotype" w:cs="Tahoma"/>
        </w:rPr>
        <w:t>(Énfasis añadido)</w:t>
      </w:r>
    </w:p>
    <w:p w14:paraId="62F14B23" w14:textId="77777777" w:rsidR="001960F4" w:rsidRPr="001302D0" w:rsidRDefault="001960F4" w:rsidP="001960F4">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p>
    <w:p w14:paraId="5DDC5A2D" w14:textId="1AFDB0DB" w:rsidR="001960F4" w:rsidRPr="001302D0" w:rsidRDefault="001960F4" w:rsidP="001960F4">
      <w:pPr>
        <w:pStyle w:val="Prrafodelista"/>
        <w:numPr>
          <w:ilvl w:val="0"/>
          <w:numId w:val="7"/>
        </w:numPr>
        <w:spacing w:line="360" w:lineRule="auto"/>
        <w:ind w:left="0" w:firstLine="0"/>
        <w:jc w:val="both"/>
        <w:rPr>
          <w:rFonts w:ascii="Palatino Linotype" w:hAnsi="Palatino Linotype"/>
          <w:b/>
          <w:color w:val="000000" w:themeColor="text1"/>
          <w:lang w:eastAsia="es-ES_tradnl"/>
        </w:rPr>
      </w:pPr>
      <w:r w:rsidRPr="001302D0">
        <w:rPr>
          <w:rFonts w:ascii="Palatino Linotype" w:hAnsi="Palatino Linotype" w:cs="Arial"/>
        </w:rPr>
        <w:t>D</w:t>
      </w:r>
      <w:r w:rsidRPr="001302D0">
        <w:rPr>
          <w:rFonts w:ascii="Palatino Linotype" w:hAnsi="Palatino Linotype"/>
          <w:color w:val="000000"/>
        </w:rPr>
        <w:t xml:space="preserve">e dicho dispositivo legal se desprende que, si se puede obtener lo </w:t>
      </w:r>
      <w:r w:rsidRPr="001302D0">
        <w:rPr>
          <w:rFonts w:ascii="Palatino Linotype" w:hAnsi="Palatino Linotype" w:cs="Arial"/>
        </w:rPr>
        <w:t>peticionado</w:t>
      </w:r>
      <w:r w:rsidRPr="001302D0">
        <w:rPr>
          <w:rFonts w:ascii="Palatino Linotype" w:hAnsi="Palatino Linotype"/>
          <w:color w:val="000000"/>
        </w:rPr>
        <w:t xml:space="preserve">, a través de un hipervínculo, siendo este, especifico dirigiendo a la </w:t>
      </w:r>
      <w:r w:rsidRPr="001302D0">
        <w:rPr>
          <w:rFonts w:ascii="Palatino Linotype" w:eastAsia="MS Mincho" w:hAnsi="Palatino Linotype" w:cs="Tahoma"/>
        </w:rPr>
        <w:t>información</w:t>
      </w:r>
      <w:r w:rsidRPr="001302D0">
        <w:rPr>
          <w:rFonts w:ascii="Palatino Linotype" w:hAnsi="Palatino Linotype"/>
          <w:color w:val="000000"/>
        </w:rPr>
        <w:t xml:space="preserve"> sin que implique que el particular haga una búsqueda en el universo de información que pudiera </w:t>
      </w:r>
      <w:r w:rsidRPr="001302D0">
        <w:rPr>
          <w:rFonts w:ascii="Palatino Linotype" w:eastAsia="MS Mincho" w:hAnsi="Palatino Linotype" w:cs="Tahoma"/>
        </w:rPr>
        <w:t>obrar</w:t>
      </w:r>
      <w:r w:rsidRPr="001302D0">
        <w:rPr>
          <w:rFonts w:ascii="Palatino Linotype" w:hAnsi="Palatino Linotype"/>
          <w:color w:val="000000"/>
        </w:rPr>
        <w:t xml:space="preserve"> en el hipervínculo entregado, entonces se deberá tener por colmada la solicitud de información.</w:t>
      </w:r>
    </w:p>
    <w:p w14:paraId="1176720A" w14:textId="77777777" w:rsidR="001960F4" w:rsidRPr="001302D0" w:rsidRDefault="001960F4" w:rsidP="001960F4">
      <w:pPr>
        <w:pStyle w:val="Prrafodelista"/>
        <w:spacing w:line="360" w:lineRule="auto"/>
        <w:ind w:left="0"/>
        <w:jc w:val="both"/>
        <w:rPr>
          <w:rFonts w:ascii="Palatino Linotype" w:hAnsi="Palatino Linotype"/>
          <w:b/>
          <w:color w:val="000000" w:themeColor="text1"/>
          <w:lang w:eastAsia="es-ES_tradnl"/>
        </w:rPr>
      </w:pPr>
    </w:p>
    <w:p w14:paraId="2B3046C3" w14:textId="628ACD35" w:rsidR="0087399C" w:rsidRPr="001302D0" w:rsidRDefault="001960F4" w:rsidP="00F56644">
      <w:pPr>
        <w:pStyle w:val="Prrafodelista"/>
        <w:numPr>
          <w:ilvl w:val="0"/>
          <w:numId w:val="7"/>
        </w:numPr>
        <w:spacing w:line="360" w:lineRule="auto"/>
        <w:ind w:left="0" w:firstLine="0"/>
        <w:jc w:val="both"/>
        <w:rPr>
          <w:rFonts w:ascii="Palatino Linotype" w:hAnsi="Palatino Linotype"/>
          <w:color w:val="000000" w:themeColor="text1"/>
        </w:rPr>
      </w:pPr>
      <w:r w:rsidRPr="001302D0">
        <w:rPr>
          <w:rFonts w:ascii="Palatino Linotype" w:hAnsi="Palatino Linotype"/>
          <w:color w:val="000000" w:themeColor="text1"/>
        </w:rPr>
        <w:t xml:space="preserve">No obstante, del caso concreto se advierte que el enlace remitido no es concreto, </w:t>
      </w:r>
      <w:r w:rsidRPr="001302D0">
        <w:rPr>
          <w:rFonts w:ascii="Palatino Linotype" w:hAnsi="Palatino Linotype"/>
          <w:b/>
          <w:color w:val="000000" w:themeColor="text1"/>
        </w:rPr>
        <w:t xml:space="preserve">ni informa al particular el número de registros donde puede obtener la información, ni cual información </w:t>
      </w:r>
      <w:r w:rsidR="00157F94" w:rsidRPr="001302D0">
        <w:rPr>
          <w:rFonts w:ascii="Palatino Linotype" w:hAnsi="Palatino Linotype"/>
          <w:b/>
          <w:color w:val="000000" w:themeColor="text1"/>
        </w:rPr>
        <w:t>específica</w:t>
      </w:r>
      <w:r w:rsidRPr="001302D0">
        <w:rPr>
          <w:rFonts w:ascii="Palatino Linotype" w:hAnsi="Palatino Linotype"/>
          <w:b/>
          <w:color w:val="000000" w:themeColor="text1"/>
        </w:rPr>
        <w:t xml:space="preserve"> que puede obtener</w:t>
      </w:r>
      <w:r w:rsidRPr="001302D0">
        <w:rPr>
          <w:rFonts w:ascii="Palatino Linotype" w:hAnsi="Palatino Linotype"/>
          <w:color w:val="000000" w:themeColor="text1"/>
        </w:rPr>
        <w:t>, involucrando que el particular deba realizar una búsqueda de la información entre toda la allí contenida, de modo tal que el enlace entregado no colma t</w:t>
      </w:r>
      <w:r w:rsidR="00157F94" w:rsidRPr="001302D0">
        <w:rPr>
          <w:rFonts w:ascii="Palatino Linotype" w:hAnsi="Palatino Linotype"/>
          <w:color w:val="000000" w:themeColor="text1"/>
        </w:rPr>
        <w:t>odo o en parte de lo solicitado, como se desprende de la siguiente captura de pantalla:</w:t>
      </w:r>
    </w:p>
    <w:p w14:paraId="7747CE85" w14:textId="77777777" w:rsidR="00157F94" w:rsidRPr="001302D0" w:rsidRDefault="00157F94" w:rsidP="00157F94">
      <w:pPr>
        <w:pStyle w:val="Prrafodelista"/>
        <w:rPr>
          <w:rFonts w:ascii="Palatino Linotype" w:hAnsi="Palatino Linotype"/>
          <w:color w:val="000000" w:themeColor="text1"/>
        </w:rPr>
      </w:pPr>
    </w:p>
    <w:p w14:paraId="5DDCB63B" w14:textId="5371DD59" w:rsidR="00157F94" w:rsidRPr="001302D0" w:rsidRDefault="00157F94" w:rsidP="00157F94">
      <w:pPr>
        <w:spacing w:line="360" w:lineRule="auto"/>
        <w:jc w:val="center"/>
        <w:rPr>
          <w:rFonts w:ascii="Palatino Linotype" w:hAnsi="Palatino Linotype"/>
          <w:color w:val="000000" w:themeColor="text1"/>
        </w:rPr>
      </w:pPr>
      <w:r w:rsidRPr="001302D0">
        <w:rPr>
          <w:rFonts w:ascii="Palatino Linotype" w:hAnsi="Palatino Linotype"/>
          <w:noProof/>
          <w:color w:val="000000" w:themeColor="text1"/>
        </w:rPr>
        <w:lastRenderedPageBreak/>
        <w:drawing>
          <wp:inline distT="0" distB="0" distL="0" distR="0" wp14:anchorId="4F15D3DB" wp14:editId="405761FC">
            <wp:extent cx="5403850" cy="5171453"/>
            <wp:effectExtent l="19050" t="19050" r="25400" b="101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5660" cy="5173185"/>
                    </a:xfrm>
                    <a:prstGeom prst="rect">
                      <a:avLst/>
                    </a:prstGeom>
                    <a:noFill/>
                    <a:ln>
                      <a:solidFill>
                        <a:schemeClr val="tx1"/>
                      </a:solidFill>
                    </a:ln>
                  </pic:spPr>
                </pic:pic>
              </a:graphicData>
            </a:graphic>
          </wp:inline>
        </w:drawing>
      </w:r>
    </w:p>
    <w:p w14:paraId="48D2DC19" w14:textId="77777777" w:rsidR="0087399C" w:rsidRPr="001302D0" w:rsidRDefault="0087399C" w:rsidP="0087399C">
      <w:pPr>
        <w:pStyle w:val="Prrafodelista"/>
        <w:spacing w:line="360" w:lineRule="auto"/>
        <w:ind w:left="0"/>
        <w:jc w:val="both"/>
        <w:rPr>
          <w:rFonts w:ascii="Palatino Linotype" w:hAnsi="Palatino Linotype"/>
          <w:color w:val="000000" w:themeColor="text1"/>
        </w:rPr>
      </w:pPr>
    </w:p>
    <w:p w14:paraId="0F7FB65A" w14:textId="3E1BBA9D" w:rsidR="00B171DE" w:rsidRPr="001302D0" w:rsidRDefault="00B171DE" w:rsidP="00F56644">
      <w:pPr>
        <w:pStyle w:val="Prrafodelista"/>
        <w:numPr>
          <w:ilvl w:val="0"/>
          <w:numId w:val="7"/>
        </w:numPr>
        <w:spacing w:line="360" w:lineRule="auto"/>
        <w:ind w:left="0" w:firstLine="0"/>
        <w:jc w:val="both"/>
        <w:rPr>
          <w:rFonts w:ascii="Palatino Linotype" w:hAnsi="Palatino Linotype"/>
          <w:color w:val="000000" w:themeColor="text1"/>
        </w:rPr>
      </w:pPr>
      <w:r w:rsidRPr="001302D0">
        <w:rPr>
          <w:rFonts w:ascii="Palatino Linotype" w:hAnsi="Palatino Linotype"/>
          <w:bCs/>
        </w:rPr>
        <w:t xml:space="preserve">Por </w:t>
      </w:r>
      <w:r w:rsidRPr="001302D0">
        <w:rPr>
          <w:rFonts w:ascii="Palatino Linotype" w:hAnsi="Palatino Linotype"/>
        </w:rPr>
        <w:t>consiguiente</w:t>
      </w:r>
      <w:r w:rsidRPr="001302D0">
        <w:rPr>
          <w:rFonts w:ascii="Palatino Linotype" w:hAnsi="Palatino Linotype"/>
          <w:bCs/>
        </w:rPr>
        <w:t xml:space="preserve">, en estricto derecho las razones o motivos de inconformidad de la </w:t>
      </w:r>
      <w:r w:rsidRPr="001302D0">
        <w:rPr>
          <w:rFonts w:ascii="Palatino Linotype" w:hAnsi="Palatino Linotype"/>
          <w:b/>
          <w:bCs/>
        </w:rPr>
        <w:t>RECURRENTE</w:t>
      </w:r>
      <w:r w:rsidRPr="001302D0">
        <w:rPr>
          <w:rFonts w:ascii="Palatino Linotype" w:hAnsi="Palatino Linotype"/>
          <w:bCs/>
        </w:rPr>
        <w:t xml:space="preserve"> encuentran sustento legal para la procedencia de los motivos de </w:t>
      </w:r>
      <w:r w:rsidRPr="001302D0">
        <w:rPr>
          <w:rFonts w:ascii="Palatino Linotype" w:hAnsi="Palatino Linotype"/>
        </w:rPr>
        <w:t>inconformidad</w:t>
      </w:r>
      <w:r w:rsidR="00F56644" w:rsidRPr="001302D0">
        <w:rPr>
          <w:rFonts w:ascii="Palatino Linotype" w:hAnsi="Palatino Linotype"/>
          <w:bCs/>
        </w:rPr>
        <w:t>, por lo que hace a la solicitud de información 00793/ZINACANT/IP/2022.</w:t>
      </w:r>
    </w:p>
    <w:p w14:paraId="1E67E1E7" w14:textId="16BB5830" w:rsidR="00280F11" w:rsidRPr="001302D0" w:rsidRDefault="00280F11" w:rsidP="00767ADB">
      <w:pPr>
        <w:spacing w:line="360" w:lineRule="auto"/>
        <w:ind w:right="618"/>
        <w:jc w:val="both"/>
        <w:rPr>
          <w:rFonts w:ascii="Palatino Linotype" w:hAnsi="Palatino Linotype" w:cs="Arial"/>
          <w:bCs/>
          <w:i/>
        </w:rPr>
      </w:pPr>
    </w:p>
    <w:p w14:paraId="14B183C5" w14:textId="4BFA0A62" w:rsidR="00767ADB" w:rsidRPr="001302D0" w:rsidRDefault="00767ADB" w:rsidP="00767ADB">
      <w:pPr>
        <w:pStyle w:val="Ttulo2"/>
        <w:rPr>
          <w:rFonts w:ascii="Palatino Linotype" w:hAnsi="Palatino Linotype"/>
          <w:b/>
          <w:color w:val="auto"/>
          <w:sz w:val="24"/>
          <w:szCs w:val="24"/>
        </w:rPr>
      </w:pPr>
      <w:bookmarkStart w:id="231" w:name="_Toc531859120"/>
      <w:bookmarkStart w:id="232" w:name="_Toc2871952"/>
      <w:bookmarkStart w:id="233" w:name="_Toc20246253"/>
      <w:bookmarkStart w:id="234" w:name="_Toc24023250"/>
      <w:bookmarkStart w:id="235" w:name="_Toc26461369"/>
      <w:bookmarkStart w:id="236" w:name="_Toc29481474"/>
      <w:bookmarkStart w:id="237" w:name="_Toc36648201"/>
      <w:bookmarkStart w:id="238" w:name="_Toc36732268"/>
      <w:bookmarkStart w:id="239" w:name="_Toc38560292"/>
      <w:bookmarkStart w:id="240" w:name="_Toc83128590"/>
      <w:bookmarkStart w:id="241" w:name="_Toc473799824"/>
      <w:bookmarkStart w:id="242" w:name="_Toc487025370"/>
      <w:bookmarkStart w:id="243" w:name="_Toc493790438"/>
      <w:bookmarkStart w:id="244" w:name="_Toc495606558"/>
      <w:bookmarkStart w:id="245" w:name="_Toc497297048"/>
      <w:bookmarkStart w:id="246" w:name="_Toc498503756"/>
      <w:bookmarkStart w:id="247" w:name="_Toc499201876"/>
      <w:bookmarkStart w:id="248" w:name="_Toc524000321"/>
      <w:r w:rsidRPr="001302D0">
        <w:rPr>
          <w:rFonts w:ascii="Palatino Linotype" w:hAnsi="Palatino Linotype"/>
          <w:b/>
          <w:color w:val="auto"/>
          <w:sz w:val="24"/>
          <w:szCs w:val="24"/>
        </w:rPr>
        <w:lastRenderedPageBreak/>
        <w:t xml:space="preserve">QUINTO. De la </w:t>
      </w:r>
      <w:bookmarkEnd w:id="231"/>
      <w:bookmarkEnd w:id="232"/>
      <w:r w:rsidRPr="001302D0">
        <w:rPr>
          <w:rFonts w:ascii="Palatino Linotype" w:hAnsi="Palatino Linotype"/>
          <w:b/>
          <w:color w:val="auto"/>
          <w:sz w:val="24"/>
          <w:szCs w:val="24"/>
        </w:rPr>
        <w:t>versión pública</w:t>
      </w:r>
      <w:bookmarkEnd w:id="233"/>
      <w:bookmarkEnd w:id="234"/>
      <w:bookmarkEnd w:id="235"/>
      <w:bookmarkEnd w:id="236"/>
      <w:bookmarkEnd w:id="237"/>
      <w:bookmarkEnd w:id="238"/>
      <w:bookmarkEnd w:id="239"/>
      <w:bookmarkEnd w:id="240"/>
    </w:p>
    <w:p w14:paraId="7918EA90" w14:textId="77777777" w:rsidR="00767ADB" w:rsidRPr="001302D0" w:rsidRDefault="00767ADB" w:rsidP="00767ADB">
      <w:pPr>
        <w:rPr>
          <w:lang w:eastAsia="en-US"/>
        </w:rPr>
      </w:pPr>
    </w:p>
    <w:bookmarkEnd w:id="241"/>
    <w:bookmarkEnd w:id="242"/>
    <w:bookmarkEnd w:id="243"/>
    <w:bookmarkEnd w:id="244"/>
    <w:bookmarkEnd w:id="245"/>
    <w:bookmarkEnd w:id="246"/>
    <w:bookmarkEnd w:id="247"/>
    <w:bookmarkEnd w:id="248"/>
    <w:p w14:paraId="4BEB99E3" w14:textId="07729E01" w:rsidR="00767ADB" w:rsidRPr="001302D0" w:rsidRDefault="00767ADB" w:rsidP="00767ADB">
      <w:pPr>
        <w:numPr>
          <w:ilvl w:val="0"/>
          <w:numId w:val="44"/>
        </w:numPr>
        <w:spacing w:line="360" w:lineRule="auto"/>
        <w:ind w:left="0" w:firstLine="0"/>
        <w:contextualSpacing/>
        <w:jc w:val="both"/>
        <w:rPr>
          <w:rFonts w:ascii="Palatino Linotype" w:hAnsi="Palatino Linotype"/>
        </w:rPr>
      </w:pPr>
      <w:r w:rsidRPr="001302D0">
        <w:rPr>
          <w:rFonts w:ascii="Palatino Linotype" w:hAnsi="Palatino Linotype"/>
        </w:rPr>
        <w:t xml:space="preserve">Como previamente se hizo referencia, dada la propia y especial naturaleza de la información que se ha tenido a bien ordenar, eventualmente pudieran obrar datos personales susceptibles de ser protegidos, por lo que la entrega de la información deberá versar, de ser el caso, en versión pública, la cual deberá estar soportada por el Acta del Comité de Transparencia que se emita para tal efecto, debiéndola poner a disposición del hoy </w:t>
      </w:r>
      <w:r w:rsidRPr="001302D0">
        <w:rPr>
          <w:rFonts w:ascii="Palatino Linotype" w:hAnsi="Palatino Linotype"/>
          <w:b/>
        </w:rPr>
        <w:t>RECURRENTE</w:t>
      </w:r>
      <w:r w:rsidRPr="001302D0">
        <w:rPr>
          <w:rFonts w:ascii="Palatino Linotype" w:hAnsi="Palatino Linotype"/>
        </w:rPr>
        <w:t>.</w:t>
      </w:r>
    </w:p>
    <w:p w14:paraId="287B71CF" w14:textId="77777777" w:rsidR="00767ADB" w:rsidRPr="001302D0" w:rsidRDefault="00767ADB" w:rsidP="00767ADB">
      <w:pPr>
        <w:spacing w:line="360" w:lineRule="auto"/>
        <w:contextualSpacing/>
        <w:jc w:val="both"/>
        <w:rPr>
          <w:rFonts w:ascii="Palatino Linotype" w:hAnsi="Palatino Linotype"/>
        </w:rPr>
      </w:pPr>
    </w:p>
    <w:p w14:paraId="22C9CB99"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t xml:space="preserve">La clasificación total o parcial de la información requerida, mediante solicitud de acceso a la </w:t>
      </w:r>
      <w:r w:rsidRPr="001302D0">
        <w:rPr>
          <w:rFonts w:ascii="Palatino Linotype" w:hAnsi="Palatino Linotype"/>
        </w:rPr>
        <w:t>información</w:t>
      </w:r>
      <w:r w:rsidRPr="001302D0">
        <w:rPr>
          <w:rFonts w:ascii="Palatino Linotype" w:eastAsia="MS Gothic" w:hAnsi="Palatino Linotype"/>
        </w:rPr>
        <w:t xml:space="preserve"> pública, constituye una restricción al derecho humano de </w:t>
      </w:r>
      <w:r w:rsidRPr="001302D0">
        <w:rPr>
          <w:rFonts w:ascii="Palatino Linotype" w:hAnsi="Palatino Linotype"/>
        </w:rPr>
        <w:t>acceso</w:t>
      </w:r>
      <w:r w:rsidRPr="001302D0">
        <w:rPr>
          <w:rFonts w:ascii="Palatino Linotype" w:eastAsia="MS Gothic" w:hAnsi="Palatino Linotype"/>
        </w:rPr>
        <w:t xml:space="preserve"> a la información. Como reiteradamente han dicho, diversos órganos jurisdiccionales, ningún derecho es absoluto</w:t>
      </w:r>
      <w:r w:rsidRPr="001302D0">
        <w:rPr>
          <w:rFonts w:ascii="Palatino Linotype" w:eastAsia="MS Gothic" w:hAnsi="Palatino Linotype"/>
          <w:vertAlign w:val="superscript"/>
        </w:rPr>
        <w:footnoteReference w:id="7"/>
      </w:r>
      <w:r w:rsidRPr="001302D0">
        <w:rPr>
          <w:rFonts w:ascii="Palatino Linotype" w:eastAsia="MS Gothic"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1302D0">
        <w:rPr>
          <w:rFonts w:ascii="Palatino Linotype" w:eastAsia="MS Gothic" w:hAnsi="Palatino Linotype"/>
        </w:rPr>
        <w:lastRenderedPageBreak/>
        <w:t>preservar.</w:t>
      </w:r>
      <w:r w:rsidRPr="001302D0">
        <w:rPr>
          <w:rFonts w:ascii="Palatino Linotype" w:eastAsia="MS Gothic" w:hAnsi="Palatino Linotype"/>
          <w:vertAlign w:val="superscript"/>
        </w:rPr>
        <w:footnoteReference w:id="8"/>
      </w:r>
      <w:r w:rsidRPr="001302D0">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294654E" w14:textId="77777777" w:rsidR="00767ADB" w:rsidRPr="001302D0" w:rsidRDefault="00767ADB" w:rsidP="00767ADB">
      <w:pPr>
        <w:pStyle w:val="Prrafodelista"/>
        <w:rPr>
          <w:rFonts w:ascii="Palatino Linotype" w:hAnsi="Palatino Linotype" w:cs="Arial"/>
        </w:rPr>
      </w:pPr>
    </w:p>
    <w:p w14:paraId="01FF2813"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4B10000" w14:textId="77777777" w:rsidR="00767ADB" w:rsidRPr="001302D0" w:rsidRDefault="00767ADB" w:rsidP="00767ADB">
      <w:pPr>
        <w:pStyle w:val="Prrafodelista"/>
        <w:tabs>
          <w:tab w:val="left" w:pos="142"/>
          <w:tab w:val="left" w:pos="284"/>
          <w:tab w:val="left" w:pos="426"/>
        </w:tabs>
        <w:spacing w:line="360" w:lineRule="auto"/>
        <w:ind w:left="0"/>
        <w:jc w:val="both"/>
        <w:rPr>
          <w:rFonts w:ascii="Palatino Linotype" w:hAnsi="Palatino Linotype" w:cs="Arial"/>
        </w:rPr>
      </w:pPr>
    </w:p>
    <w:p w14:paraId="0559C218" w14:textId="77777777" w:rsidR="00767ADB" w:rsidRPr="001302D0" w:rsidRDefault="00767ADB" w:rsidP="00767ADB">
      <w:pPr>
        <w:pStyle w:val="Prrafodelista"/>
        <w:numPr>
          <w:ilvl w:val="0"/>
          <w:numId w:val="46"/>
        </w:numPr>
        <w:tabs>
          <w:tab w:val="left" w:pos="142"/>
          <w:tab w:val="left" w:pos="284"/>
          <w:tab w:val="left" w:pos="426"/>
        </w:tabs>
        <w:spacing w:line="360" w:lineRule="auto"/>
        <w:contextualSpacing/>
        <w:jc w:val="both"/>
        <w:outlineLvl w:val="2"/>
        <w:rPr>
          <w:rFonts w:ascii="Palatino Linotype" w:hAnsi="Palatino Linotype" w:cs="Arial"/>
          <w:b/>
        </w:rPr>
      </w:pPr>
      <w:bookmarkStart w:id="249" w:name="_Toc51863315"/>
      <w:bookmarkStart w:id="250" w:name="_Toc52444649"/>
      <w:bookmarkStart w:id="251" w:name="_Toc57154368"/>
      <w:bookmarkStart w:id="252" w:name="_Toc65170174"/>
      <w:bookmarkStart w:id="253" w:name="_Toc66371800"/>
      <w:bookmarkStart w:id="254" w:name="_Toc67584835"/>
      <w:bookmarkStart w:id="255" w:name="_Toc70070911"/>
      <w:bookmarkStart w:id="256" w:name="_Toc70593358"/>
      <w:bookmarkStart w:id="257" w:name="_Toc71290717"/>
      <w:bookmarkStart w:id="258" w:name="_Toc71291223"/>
      <w:bookmarkStart w:id="259" w:name="_Toc71674122"/>
      <w:bookmarkStart w:id="260" w:name="_Toc83128591"/>
      <w:r w:rsidRPr="001302D0">
        <w:rPr>
          <w:rFonts w:ascii="Palatino Linotype" w:hAnsi="Palatino Linotype" w:cs="Arial"/>
          <w:b/>
        </w:rPr>
        <w:t>Requisitos previos.</w:t>
      </w:r>
      <w:bookmarkEnd w:id="249"/>
      <w:bookmarkEnd w:id="250"/>
      <w:bookmarkEnd w:id="251"/>
      <w:bookmarkEnd w:id="252"/>
      <w:bookmarkEnd w:id="253"/>
      <w:bookmarkEnd w:id="254"/>
      <w:bookmarkEnd w:id="255"/>
      <w:bookmarkEnd w:id="256"/>
      <w:bookmarkEnd w:id="257"/>
      <w:bookmarkEnd w:id="258"/>
      <w:bookmarkEnd w:id="259"/>
      <w:bookmarkEnd w:id="260"/>
    </w:p>
    <w:p w14:paraId="5F77BEC6" w14:textId="77777777" w:rsidR="00767ADB" w:rsidRPr="001302D0" w:rsidRDefault="00767ADB" w:rsidP="00767ADB">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0FDEAAA4"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1302D0">
        <w:rPr>
          <w:rFonts w:ascii="Palatino Linotype" w:eastAsia="MS Gothic" w:hAnsi="Palatino Linotype"/>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6C4520F4" w14:textId="77777777" w:rsidR="00767ADB" w:rsidRPr="001302D0" w:rsidRDefault="00767ADB" w:rsidP="00767ADB">
      <w:pPr>
        <w:pStyle w:val="Prrafodelista"/>
        <w:tabs>
          <w:tab w:val="left" w:pos="142"/>
          <w:tab w:val="left" w:pos="284"/>
          <w:tab w:val="left" w:pos="426"/>
        </w:tabs>
        <w:spacing w:line="360" w:lineRule="auto"/>
        <w:ind w:left="0"/>
        <w:jc w:val="both"/>
        <w:rPr>
          <w:rFonts w:ascii="Palatino Linotype" w:hAnsi="Palatino Linotype" w:cs="Arial"/>
        </w:rPr>
      </w:pPr>
    </w:p>
    <w:p w14:paraId="330E2681"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D3E296E"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t xml:space="preserve">El último de estos requisitos previos consiste en que no se pueden emitir acuerdos de carácter general ni particular, según lo disponen los artículos 134 y 108 de la Ley Estatal y de la Ley General, respectivamente, esto es, </w:t>
      </w:r>
      <w:r w:rsidRPr="001302D0">
        <w:rPr>
          <w:rFonts w:ascii="Palatino Linotype" w:eastAsia="MS Gothic" w:hAnsi="Palatino Linotype"/>
          <w:b/>
          <w:u w:val="single"/>
        </w:rPr>
        <w:t>no se puede hacer un acuerdo para clasificar de manera general todos los documentos de un expediente o área</w:t>
      </w:r>
      <w:r w:rsidRPr="001302D0">
        <w:rPr>
          <w:rFonts w:ascii="Palatino Linotype" w:eastAsia="MS Gothic" w:hAnsi="Palatino Linotype"/>
          <w:b/>
        </w:rPr>
        <w:t xml:space="preserve">,  </w:t>
      </w:r>
      <w:r w:rsidRPr="001302D0">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74C81DBA" w14:textId="77777777" w:rsidR="00767ADB" w:rsidRPr="001302D0" w:rsidRDefault="00767ADB" w:rsidP="00767ADB">
      <w:pPr>
        <w:pStyle w:val="Prrafodelista"/>
        <w:tabs>
          <w:tab w:val="left" w:pos="142"/>
          <w:tab w:val="left" w:pos="284"/>
          <w:tab w:val="left" w:pos="426"/>
        </w:tabs>
        <w:spacing w:line="360" w:lineRule="auto"/>
        <w:ind w:left="0"/>
        <w:jc w:val="both"/>
        <w:rPr>
          <w:rFonts w:ascii="Palatino Linotype" w:hAnsi="Palatino Linotype" w:cs="Arial"/>
        </w:rPr>
      </w:pPr>
    </w:p>
    <w:p w14:paraId="3C294E53" w14:textId="77777777" w:rsidR="00767ADB" w:rsidRPr="001302D0" w:rsidRDefault="00767ADB" w:rsidP="00767ADB">
      <w:pPr>
        <w:pStyle w:val="Prrafodelista"/>
        <w:numPr>
          <w:ilvl w:val="0"/>
          <w:numId w:val="46"/>
        </w:numPr>
        <w:tabs>
          <w:tab w:val="left" w:pos="142"/>
          <w:tab w:val="left" w:pos="284"/>
          <w:tab w:val="left" w:pos="426"/>
        </w:tabs>
        <w:spacing w:line="360" w:lineRule="auto"/>
        <w:contextualSpacing/>
        <w:jc w:val="both"/>
        <w:outlineLvl w:val="2"/>
        <w:rPr>
          <w:rFonts w:ascii="Palatino Linotype" w:hAnsi="Palatino Linotype" w:cs="Arial"/>
          <w:b/>
        </w:rPr>
      </w:pPr>
      <w:bookmarkStart w:id="261" w:name="_Toc51863316"/>
      <w:bookmarkStart w:id="262" w:name="_Toc52444650"/>
      <w:bookmarkStart w:id="263" w:name="_Toc57154369"/>
      <w:bookmarkStart w:id="264" w:name="_Toc65170175"/>
      <w:bookmarkStart w:id="265" w:name="_Toc66371801"/>
      <w:bookmarkStart w:id="266" w:name="_Toc67584836"/>
      <w:bookmarkStart w:id="267" w:name="_Toc70070912"/>
      <w:bookmarkStart w:id="268" w:name="_Toc70593359"/>
      <w:bookmarkStart w:id="269" w:name="_Toc71290718"/>
      <w:bookmarkStart w:id="270" w:name="_Toc71291224"/>
      <w:bookmarkStart w:id="271" w:name="_Toc71674123"/>
      <w:bookmarkStart w:id="272" w:name="_Toc83128592"/>
      <w:r w:rsidRPr="001302D0">
        <w:rPr>
          <w:rFonts w:ascii="Palatino Linotype" w:hAnsi="Palatino Linotype" w:cs="Arial"/>
          <w:b/>
        </w:rPr>
        <w:t>Supuestos de clasificación.</w:t>
      </w:r>
      <w:bookmarkEnd w:id="261"/>
      <w:bookmarkEnd w:id="262"/>
      <w:bookmarkEnd w:id="263"/>
      <w:bookmarkEnd w:id="264"/>
      <w:bookmarkEnd w:id="265"/>
      <w:bookmarkEnd w:id="266"/>
      <w:bookmarkEnd w:id="267"/>
      <w:bookmarkEnd w:id="268"/>
      <w:bookmarkEnd w:id="269"/>
      <w:bookmarkEnd w:id="270"/>
      <w:bookmarkEnd w:id="271"/>
      <w:bookmarkEnd w:id="272"/>
    </w:p>
    <w:p w14:paraId="17AE9368"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t>Las disposiciones constitucionales y legales en la materia establecen los dos supuestos generales para clasificar la información: por reserva y por confidencialidad.</w:t>
      </w:r>
    </w:p>
    <w:p w14:paraId="1F59BAAD" w14:textId="77777777" w:rsidR="00767ADB" w:rsidRPr="001302D0" w:rsidRDefault="00767ADB" w:rsidP="00767ADB">
      <w:pPr>
        <w:pStyle w:val="Prrafodelista"/>
        <w:tabs>
          <w:tab w:val="left" w:pos="142"/>
          <w:tab w:val="left" w:pos="284"/>
          <w:tab w:val="left" w:pos="426"/>
        </w:tabs>
        <w:spacing w:line="360" w:lineRule="auto"/>
        <w:ind w:left="0"/>
        <w:jc w:val="both"/>
        <w:rPr>
          <w:rFonts w:ascii="Palatino Linotype" w:hAnsi="Palatino Linotype" w:cs="Arial"/>
        </w:rPr>
      </w:pPr>
    </w:p>
    <w:p w14:paraId="505B33AC"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lastRenderedPageBreak/>
        <w:t>Los artículos 143 y 116 de la Ley Estatal y de la Ley General, respectivamente, señalan los supuestos para que la información pueda ser clasificada como confidencial:</w:t>
      </w:r>
    </w:p>
    <w:p w14:paraId="55DA297F" w14:textId="77777777" w:rsidR="00767ADB" w:rsidRPr="001302D0" w:rsidRDefault="00767ADB" w:rsidP="00767ADB">
      <w:pPr>
        <w:pStyle w:val="Prrafodelista"/>
        <w:rPr>
          <w:rFonts w:ascii="Palatino Linotype" w:hAnsi="Palatino Linotype" w:cs="Arial"/>
        </w:rPr>
      </w:pPr>
    </w:p>
    <w:p w14:paraId="2D76C913" w14:textId="77777777" w:rsidR="00767ADB" w:rsidRPr="001302D0" w:rsidRDefault="00767ADB" w:rsidP="00767ADB">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1302D0">
        <w:rPr>
          <w:rFonts w:ascii="Palatino Linotype" w:hAnsi="Palatino Linotype" w:cs="Bookman Old Style"/>
          <w:bCs/>
          <w:i/>
          <w:color w:val="000000"/>
        </w:rPr>
        <w:t xml:space="preserve">“I. </w:t>
      </w:r>
      <w:r w:rsidRPr="001302D0">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410CB2DF" w14:textId="77777777" w:rsidR="00767ADB" w:rsidRPr="001302D0" w:rsidRDefault="00767ADB" w:rsidP="00767ADB">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1302D0">
        <w:rPr>
          <w:rFonts w:ascii="Palatino Linotype" w:hAnsi="Palatino Linotype" w:cs="Bookman Old Style"/>
          <w:bCs/>
          <w:i/>
          <w:color w:val="000000"/>
        </w:rPr>
        <w:t xml:space="preserve">II. </w:t>
      </w:r>
      <w:r w:rsidRPr="001302D0">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F36EE1B" w14:textId="77777777" w:rsidR="00767ADB" w:rsidRPr="001302D0" w:rsidRDefault="00767ADB" w:rsidP="00767ADB">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1302D0">
        <w:rPr>
          <w:rFonts w:ascii="Palatino Linotype" w:hAnsi="Palatino Linotype" w:cs="Bookman Old Style"/>
          <w:bCs/>
          <w:i/>
          <w:color w:val="000000"/>
        </w:rPr>
        <w:t xml:space="preserve">III. </w:t>
      </w:r>
      <w:r w:rsidRPr="001302D0">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1959342A" w14:textId="77777777" w:rsidR="00767ADB" w:rsidRPr="001302D0" w:rsidRDefault="00767ADB" w:rsidP="00767ADB">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1302D0">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E32E522" w14:textId="77777777" w:rsidR="00767ADB" w:rsidRPr="001302D0" w:rsidRDefault="00767ADB" w:rsidP="00767ADB">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1302D0">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518D13D4" w14:textId="77777777" w:rsidR="00767ADB" w:rsidRPr="001302D0" w:rsidRDefault="00767ADB" w:rsidP="00767ADB">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p>
    <w:p w14:paraId="2C3E9AFC"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1EF6584" w14:textId="77777777" w:rsidR="00157F94" w:rsidRPr="001302D0" w:rsidRDefault="00157F94" w:rsidP="00157F94">
      <w:pPr>
        <w:spacing w:line="360" w:lineRule="auto"/>
        <w:contextualSpacing/>
        <w:jc w:val="both"/>
        <w:rPr>
          <w:rFonts w:ascii="Palatino Linotype" w:hAnsi="Palatino Linotype" w:cs="Arial"/>
        </w:rPr>
      </w:pPr>
    </w:p>
    <w:p w14:paraId="5AB3F9FD" w14:textId="4FA36986"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lastRenderedPageBreak/>
        <w:t xml:space="preserve">Como consecuencia de lo anterior, el </w:t>
      </w:r>
      <w:r w:rsidRPr="001302D0">
        <w:rPr>
          <w:rFonts w:ascii="Palatino Linotype" w:eastAsia="MS Gothic" w:hAnsi="Palatino Linotype"/>
          <w:b/>
        </w:rPr>
        <w:t>SUJETO OBLIGADO</w:t>
      </w:r>
      <w:r w:rsidRPr="001302D0">
        <w:rPr>
          <w:rFonts w:ascii="Palatino Linotype" w:eastAsia="MS Gothic" w:hAnsi="Palatino Linotype"/>
        </w:rPr>
        <w:t xml:space="preserve"> debe identificar claramente el tipo de información y hacer un juicio de subsunción o encaje</w:t>
      </w:r>
      <w:r w:rsidRPr="001302D0">
        <w:rPr>
          <w:rFonts w:ascii="Palatino Linotype" w:eastAsia="MS Gothic" w:hAnsi="Palatino Linotype"/>
          <w:vertAlign w:val="superscript"/>
        </w:rPr>
        <w:footnoteReference w:id="9"/>
      </w:r>
      <w:r w:rsidRPr="001302D0">
        <w:rPr>
          <w:rFonts w:ascii="Palatino Linotype" w:eastAsia="MS Gothic" w:hAnsi="Palatino Linotype"/>
        </w:rPr>
        <w:t xml:space="preserve"> para acreditar que el supuesto de hecho corresponde estrictamente con la hipótesis jurídica. Esto también lo debe de realizar el servidor público habilitado y el titular del área que administra la información.</w:t>
      </w:r>
    </w:p>
    <w:p w14:paraId="4B140BA7" w14:textId="77777777" w:rsidR="001960F4" w:rsidRPr="001302D0" w:rsidRDefault="001960F4" w:rsidP="001960F4">
      <w:pPr>
        <w:spacing w:line="360" w:lineRule="auto"/>
        <w:contextualSpacing/>
        <w:jc w:val="both"/>
        <w:rPr>
          <w:rFonts w:ascii="Palatino Linotype" w:hAnsi="Palatino Linotype" w:cs="Arial"/>
        </w:rPr>
      </w:pPr>
    </w:p>
    <w:p w14:paraId="654AD16B"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0250D243" w14:textId="77777777" w:rsidR="00767ADB" w:rsidRPr="001302D0" w:rsidRDefault="00767ADB" w:rsidP="00767ADB">
      <w:pPr>
        <w:pStyle w:val="Prrafodelista"/>
        <w:rPr>
          <w:rFonts w:ascii="Palatino Linotype" w:hAnsi="Palatino Linotype" w:cs="Arial"/>
        </w:rPr>
      </w:pPr>
    </w:p>
    <w:p w14:paraId="719F0664" w14:textId="77777777" w:rsidR="00767ADB" w:rsidRPr="001302D0" w:rsidRDefault="00767ADB" w:rsidP="00767ADB">
      <w:pPr>
        <w:pStyle w:val="Prrafodelista"/>
        <w:tabs>
          <w:tab w:val="left" w:pos="142"/>
          <w:tab w:val="left" w:pos="284"/>
          <w:tab w:val="left" w:pos="426"/>
        </w:tabs>
        <w:spacing w:line="276" w:lineRule="auto"/>
        <w:ind w:left="567" w:right="567"/>
        <w:jc w:val="both"/>
        <w:rPr>
          <w:rFonts w:ascii="Palatino Linotype" w:hAnsi="Palatino Linotype" w:cs="Arial"/>
          <w:i/>
        </w:rPr>
      </w:pPr>
      <w:r w:rsidRPr="001302D0">
        <w:rPr>
          <w:rFonts w:ascii="Palatino Linotype" w:hAnsi="Palatino Linotype" w:cs="Arial"/>
          <w:i/>
        </w:rPr>
        <w:t>“</w:t>
      </w:r>
      <w:r w:rsidRPr="001302D0">
        <w:rPr>
          <w:rFonts w:ascii="Palatino Linotype" w:hAnsi="Palatino Linotype" w:cs="Arial"/>
          <w:b/>
          <w:i/>
        </w:rPr>
        <w:t>Quincuagésimo.</w:t>
      </w:r>
      <w:r w:rsidRPr="001302D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CC5110E" w14:textId="77777777" w:rsidR="00767ADB" w:rsidRPr="001302D0" w:rsidRDefault="00767ADB" w:rsidP="00767ADB">
      <w:pPr>
        <w:pStyle w:val="Prrafodelista"/>
        <w:tabs>
          <w:tab w:val="left" w:pos="142"/>
          <w:tab w:val="left" w:pos="284"/>
          <w:tab w:val="left" w:pos="426"/>
        </w:tabs>
        <w:spacing w:line="276" w:lineRule="auto"/>
        <w:ind w:left="567" w:right="567"/>
        <w:jc w:val="both"/>
        <w:rPr>
          <w:rFonts w:ascii="Palatino Linotype" w:hAnsi="Palatino Linotype" w:cs="Arial"/>
          <w:i/>
        </w:rPr>
      </w:pPr>
    </w:p>
    <w:p w14:paraId="2F2C380E" w14:textId="77777777" w:rsidR="00767ADB" w:rsidRPr="001302D0" w:rsidRDefault="00767ADB" w:rsidP="00767ADB">
      <w:pPr>
        <w:pStyle w:val="Prrafodelista"/>
        <w:tabs>
          <w:tab w:val="left" w:pos="142"/>
          <w:tab w:val="left" w:pos="284"/>
          <w:tab w:val="left" w:pos="426"/>
        </w:tabs>
        <w:spacing w:line="276" w:lineRule="auto"/>
        <w:ind w:left="567" w:right="567"/>
        <w:jc w:val="both"/>
        <w:rPr>
          <w:rFonts w:ascii="Palatino Linotype" w:hAnsi="Palatino Linotype" w:cs="Arial"/>
          <w:i/>
        </w:rPr>
      </w:pPr>
      <w:r w:rsidRPr="001302D0">
        <w:rPr>
          <w:rFonts w:ascii="Palatino Linotype" w:hAnsi="Palatino Linotype" w:cs="Arial"/>
          <w:b/>
          <w:i/>
        </w:rPr>
        <w:t>Quincuagésimo primero.</w:t>
      </w:r>
      <w:r w:rsidRPr="001302D0">
        <w:rPr>
          <w:rFonts w:ascii="Palatino Linotype" w:hAnsi="Palatino Linotype" w:cs="Arial"/>
          <w:i/>
        </w:rPr>
        <w:t xml:space="preserve"> La leyenda en los documentos clasificados indicará:</w:t>
      </w:r>
    </w:p>
    <w:p w14:paraId="4E6F2F33" w14:textId="77777777" w:rsidR="00767ADB" w:rsidRPr="001302D0" w:rsidRDefault="00767ADB" w:rsidP="00767ADB">
      <w:pPr>
        <w:pStyle w:val="Prrafodelista"/>
        <w:tabs>
          <w:tab w:val="left" w:pos="142"/>
          <w:tab w:val="left" w:pos="284"/>
          <w:tab w:val="left" w:pos="426"/>
        </w:tabs>
        <w:spacing w:line="276" w:lineRule="auto"/>
        <w:ind w:left="567" w:right="567"/>
        <w:jc w:val="both"/>
        <w:rPr>
          <w:rFonts w:ascii="Palatino Linotype" w:hAnsi="Palatino Linotype" w:cs="Arial"/>
          <w:i/>
        </w:rPr>
      </w:pPr>
      <w:r w:rsidRPr="001302D0">
        <w:rPr>
          <w:rFonts w:ascii="Palatino Linotype" w:hAnsi="Palatino Linotype" w:cs="Arial"/>
          <w:i/>
        </w:rPr>
        <w:lastRenderedPageBreak/>
        <w:t>I. La fecha de sesión del Comité de Transparencia en donde se confirmó la clasificación, en su caso;</w:t>
      </w:r>
    </w:p>
    <w:p w14:paraId="1A72A79F" w14:textId="77777777" w:rsidR="00767ADB" w:rsidRPr="001302D0" w:rsidRDefault="00767ADB" w:rsidP="00767ADB">
      <w:pPr>
        <w:pStyle w:val="Prrafodelista"/>
        <w:tabs>
          <w:tab w:val="left" w:pos="142"/>
          <w:tab w:val="left" w:pos="284"/>
          <w:tab w:val="left" w:pos="426"/>
        </w:tabs>
        <w:spacing w:line="276" w:lineRule="auto"/>
        <w:ind w:left="567" w:right="567"/>
        <w:jc w:val="both"/>
        <w:rPr>
          <w:rFonts w:ascii="Palatino Linotype" w:hAnsi="Palatino Linotype" w:cs="Arial"/>
          <w:i/>
        </w:rPr>
      </w:pPr>
      <w:r w:rsidRPr="001302D0">
        <w:rPr>
          <w:rFonts w:ascii="Palatino Linotype" w:hAnsi="Palatino Linotype" w:cs="Arial"/>
          <w:i/>
        </w:rPr>
        <w:t>II. El nombre del área;</w:t>
      </w:r>
    </w:p>
    <w:p w14:paraId="3B954E69" w14:textId="77777777" w:rsidR="00767ADB" w:rsidRPr="001302D0" w:rsidRDefault="00767ADB" w:rsidP="00767ADB">
      <w:pPr>
        <w:pStyle w:val="Prrafodelista"/>
        <w:tabs>
          <w:tab w:val="left" w:pos="142"/>
          <w:tab w:val="left" w:pos="284"/>
          <w:tab w:val="left" w:pos="426"/>
        </w:tabs>
        <w:spacing w:line="276" w:lineRule="auto"/>
        <w:ind w:left="567" w:right="567"/>
        <w:jc w:val="both"/>
        <w:rPr>
          <w:rFonts w:ascii="Palatino Linotype" w:hAnsi="Palatino Linotype" w:cs="Arial"/>
          <w:i/>
        </w:rPr>
      </w:pPr>
      <w:r w:rsidRPr="001302D0">
        <w:rPr>
          <w:rFonts w:ascii="Palatino Linotype" w:hAnsi="Palatino Linotype" w:cs="Arial"/>
          <w:i/>
        </w:rPr>
        <w:t>III. La palabra reservado o confidencial;</w:t>
      </w:r>
    </w:p>
    <w:p w14:paraId="69EDEF34" w14:textId="77777777" w:rsidR="00767ADB" w:rsidRPr="001302D0" w:rsidRDefault="00767ADB" w:rsidP="00767ADB">
      <w:pPr>
        <w:pStyle w:val="Prrafodelista"/>
        <w:tabs>
          <w:tab w:val="left" w:pos="142"/>
          <w:tab w:val="left" w:pos="284"/>
          <w:tab w:val="left" w:pos="426"/>
        </w:tabs>
        <w:spacing w:line="276" w:lineRule="auto"/>
        <w:ind w:left="567" w:right="567"/>
        <w:jc w:val="both"/>
        <w:rPr>
          <w:rFonts w:ascii="Palatino Linotype" w:hAnsi="Palatino Linotype" w:cs="Arial"/>
          <w:i/>
        </w:rPr>
      </w:pPr>
      <w:r w:rsidRPr="001302D0">
        <w:rPr>
          <w:rFonts w:ascii="Palatino Linotype" w:hAnsi="Palatino Linotype" w:cs="Arial"/>
          <w:i/>
        </w:rPr>
        <w:t>IV. Las partes o secciones reservadas o confidenciales, en su caso;</w:t>
      </w:r>
    </w:p>
    <w:p w14:paraId="67FE8EA8" w14:textId="77777777" w:rsidR="00767ADB" w:rsidRPr="001302D0" w:rsidRDefault="00767ADB" w:rsidP="00767ADB">
      <w:pPr>
        <w:pStyle w:val="Prrafodelista"/>
        <w:tabs>
          <w:tab w:val="left" w:pos="142"/>
          <w:tab w:val="left" w:pos="284"/>
          <w:tab w:val="left" w:pos="426"/>
        </w:tabs>
        <w:spacing w:line="276" w:lineRule="auto"/>
        <w:ind w:left="567" w:right="567"/>
        <w:jc w:val="both"/>
        <w:rPr>
          <w:rFonts w:ascii="Palatino Linotype" w:hAnsi="Palatino Linotype" w:cs="Arial"/>
          <w:i/>
        </w:rPr>
      </w:pPr>
      <w:r w:rsidRPr="001302D0">
        <w:rPr>
          <w:rFonts w:ascii="Palatino Linotype" w:hAnsi="Palatino Linotype" w:cs="Arial"/>
          <w:i/>
        </w:rPr>
        <w:t>V. El fundamento legal;</w:t>
      </w:r>
    </w:p>
    <w:p w14:paraId="2BB3AB09" w14:textId="77777777" w:rsidR="00767ADB" w:rsidRPr="001302D0" w:rsidRDefault="00767ADB" w:rsidP="00767ADB">
      <w:pPr>
        <w:pStyle w:val="Prrafodelista"/>
        <w:tabs>
          <w:tab w:val="left" w:pos="142"/>
          <w:tab w:val="left" w:pos="284"/>
          <w:tab w:val="left" w:pos="426"/>
        </w:tabs>
        <w:spacing w:line="276" w:lineRule="auto"/>
        <w:ind w:left="567" w:right="567"/>
        <w:jc w:val="both"/>
        <w:rPr>
          <w:rFonts w:ascii="Palatino Linotype" w:hAnsi="Palatino Linotype" w:cs="Arial"/>
          <w:i/>
        </w:rPr>
      </w:pPr>
      <w:r w:rsidRPr="001302D0">
        <w:rPr>
          <w:rFonts w:ascii="Palatino Linotype" w:hAnsi="Palatino Linotype" w:cs="Arial"/>
          <w:i/>
        </w:rPr>
        <w:t>VI. El periodo de reserva, y</w:t>
      </w:r>
    </w:p>
    <w:p w14:paraId="26B5303E" w14:textId="77777777" w:rsidR="00767ADB" w:rsidRPr="001302D0" w:rsidRDefault="00767ADB" w:rsidP="00767ADB">
      <w:pPr>
        <w:pStyle w:val="Prrafodelista"/>
        <w:tabs>
          <w:tab w:val="left" w:pos="142"/>
          <w:tab w:val="left" w:pos="284"/>
          <w:tab w:val="left" w:pos="426"/>
        </w:tabs>
        <w:spacing w:line="276" w:lineRule="auto"/>
        <w:ind w:left="567" w:right="567"/>
        <w:jc w:val="both"/>
        <w:rPr>
          <w:rFonts w:ascii="Palatino Linotype" w:hAnsi="Palatino Linotype" w:cs="Arial"/>
          <w:i/>
        </w:rPr>
      </w:pPr>
      <w:r w:rsidRPr="001302D0">
        <w:rPr>
          <w:rFonts w:ascii="Palatino Linotype" w:hAnsi="Palatino Linotype" w:cs="Arial"/>
          <w:i/>
        </w:rPr>
        <w:t>VII. La rúbrica del titular del área.</w:t>
      </w:r>
    </w:p>
    <w:p w14:paraId="1008884D" w14:textId="77777777" w:rsidR="00767ADB" w:rsidRPr="001302D0" w:rsidRDefault="00767ADB" w:rsidP="00767ADB">
      <w:pPr>
        <w:pStyle w:val="Prrafodelista"/>
        <w:tabs>
          <w:tab w:val="left" w:pos="142"/>
          <w:tab w:val="left" w:pos="284"/>
          <w:tab w:val="left" w:pos="426"/>
        </w:tabs>
        <w:spacing w:line="276" w:lineRule="auto"/>
        <w:ind w:left="567" w:right="567"/>
        <w:jc w:val="both"/>
        <w:rPr>
          <w:rFonts w:ascii="Palatino Linotype" w:hAnsi="Palatino Linotype" w:cs="Arial"/>
          <w:i/>
        </w:rPr>
      </w:pPr>
    </w:p>
    <w:p w14:paraId="3261BA48" w14:textId="77777777" w:rsidR="00767ADB" w:rsidRPr="001302D0" w:rsidRDefault="00767ADB" w:rsidP="00767ADB">
      <w:pPr>
        <w:pStyle w:val="Prrafodelista"/>
        <w:tabs>
          <w:tab w:val="left" w:pos="142"/>
          <w:tab w:val="left" w:pos="284"/>
          <w:tab w:val="left" w:pos="426"/>
        </w:tabs>
        <w:spacing w:line="276" w:lineRule="auto"/>
        <w:ind w:left="567" w:right="567"/>
        <w:jc w:val="both"/>
        <w:rPr>
          <w:rFonts w:ascii="Palatino Linotype" w:hAnsi="Palatino Linotype" w:cs="Arial"/>
          <w:i/>
        </w:rPr>
      </w:pPr>
      <w:r w:rsidRPr="001302D0">
        <w:rPr>
          <w:rFonts w:ascii="Palatino Linotype" w:hAnsi="Palatino Linotype" w:cs="Arial"/>
          <w:b/>
          <w:i/>
        </w:rPr>
        <w:t>Quincuagésimo segundo.</w:t>
      </w:r>
      <w:r w:rsidRPr="001302D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6A341A7F" w14:textId="77777777" w:rsidR="00767ADB" w:rsidRPr="001302D0" w:rsidRDefault="00767ADB" w:rsidP="00767ADB">
      <w:pPr>
        <w:pStyle w:val="Prrafodelista"/>
        <w:tabs>
          <w:tab w:val="left" w:pos="142"/>
          <w:tab w:val="left" w:pos="284"/>
          <w:tab w:val="left" w:pos="426"/>
        </w:tabs>
        <w:spacing w:line="276" w:lineRule="auto"/>
        <w:ind w:left="567" w:right="567"/>
        <w:jc w:val="both"/>
        <w:rPr>
          <w:rFonts w:ascii="Palatino Linotype" w:hAnsi="Palatino Linotype" w:cs="Arial"/>
          <w:i/>
        </w:rPr>
      </w:pPr>
      <w:r w:rsidRPr="001302D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6BE958C5" w14:textId="77777777" w:rsidR="00767ADB" w:rsidRPr="001302D0" w:rsidRDefault="00767ADB" w:rsidP="00767ADB">
      <w:pPr>
        <w:pStyle w:val="Prrafodelista"/>
        <w:tabs>
          <w:tab w:val="left" w:pos="142"/>
          <w:tab w:val="left" w:pos="284"/>
          <w:tab w:val="left" w:pos="426"/>
        </w:tabs>
        <w:spacing w:line="276" w:lineRule="auto"/>
        <w:ind w:left="567" w:right="567"/>
        <w:jc w:val="both"/>
        <w:rPr>
          <w:rFonts w:ascii="Palatino Linotype" w:hAnsi="Palatino Linotype" w:cs="Arial"/>
          <w:i/>
        </w:rPr>
      </w:pPr>
      <w:r w:rsidRPr="001302D0">
        <w:rPr>
          <w:rFonts w:ascii="Palatino Linotype" w:hAnsi="Palatino Linotype" w:cs="Arial"/>
          <w:b/>
          <w:i/>
        </w:rPr>
        <w:t>Quincuagésimo tercero.</w:t>
      </w:r>
      <w:r w:rsidRPr="001302D0">
        <w:rPr>
          <w:rFonts w:ascii="Palatino Linotype" w:hAnsi="Palatino Linotype" w:cs="Arial"/>
          <w:i/>
        </w:rPr>
        <w:t xml:space="preserve"> El formato para señalar la clasificación parcial de un documento, es el siguiente:</w:t>
      </w:r>
    </w:p>
    <w:p w14:paraId="71FF6736" w14:textId="3992C8AE" w:rsidR="00767ADB" w:rsidRPr="001302D0" w:rsidRDefault="001960F4" w:rsidP="00767ADB">
      <w:pPr>
        <w:pStyle w:val="Prrafodelista"/>
        <w:tabs>
          <w:tab w:val="left" w:pos="142"/>
          <w:tab w:val="left" w:pos="284"/>
          <w:tab w:val="left" w:pos="426"/>
        </w:tabs>
        <w:spacing w:line="276" w:lineRule="auto"/>
        <w:ind w:left="567" w:right="567"/>
        <w:jc w:val="both"/>
        <w:rPr>
          <w:rFonts w:ascii="Palatino Linotype" w:hAnsi="Palatino Linotype" w:cs="Arial"/>
          <w:i/>
        </w:rPr>
      </w:pPr>
      <w:r w:rsidRPr="001302D0">
        <w:rPr>
          <w:rFonts w:ascii="Palatino Linotype" w:hAnsi="Palatino Linotype" w:cs="Arial"/>
          <w:i/>
          <w:noProof/>
          <w:lang w:val="es-MX" w:eastAsia="es-MX"/>
        </w:rPr>
        <mc:AlternateContent>
          <mc:Choice Requires="wps">
            <w:drawing>
              <wp:anchor distT="0" distB="0" distL="114300" distR="114300" simplePos="0" relativeHeight="251662336" behindDoc="0" locked="0" layoutInCell="1" allowOverlap="1" wp14:anchorId="4F299A38" wp14:editId="2A582839">
                <wp:simplePos x="0" y="0"/>
                <wp:positionH relativeFrom="margin">
                  <wp:align>right</wp:align>
                </wp:positionH>
                <wp:positionV relativeFrom="paragraph">
                  <wp:posOffset>443230</wp:posOffset>
                </wp:positionV>
                <wp:extent cx="5505450" cy="2438400"/>
                <wp:effectExtent l="0" t="0" r="19050" b="19050"/>
                <wp:wrapNone/>
                <wp:docPr id="9" name="Conector recto 9"/>
                <wp:cNvGraphicFramePr/>
                <a:graphic xmlns:a="http://schemas.openxmlformats.org/drawingml/2006/main">
                  <a:graphicData uri="http://schemas.microsoft.com/office/word/2010/wordprocessingShape">
                    <wps:wsp>
                      <wps:cNvCnPr/>
                      <wps:spPr>
                        <a:xfrm>
                          <a:off x="0" y="0"/>
                          <a:ext cx="5505450" cy="2438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6BCBB8DD" id="Conector recto 9"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4.9pt" to="815.8pt,2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" strokecolor="black [3040]">
                <w10:wrap anchorx="margin"/>
              </v:line>
            </w:pict>
          </mc:Fallback>
        </mc:AlternateContent>
      </w:r>
    </w:p>
    <w:p w14:paraId="6E278750" w14:textId="77777777" w:rsidR="00767ADB" w:rsidRPr="001302D0" w:rsidRDefault="00767ADB" w:rsidP="00767ADB">
      <w:pPr>
        <w:pStyle w:val="Prrafodelista"/>
        <w:tabs>
          <w:tab w:val="left" w:pos="142"/>
          <w:tab w:val="left" w:pos="284"/>
          <w:tab w:val="left" w:pos="426"/>
        </w:tabs>
        <w:spacing w:line="360" w:lineRule="auto"/>
        <w:ind w:left="0"/>
        <w:jc w:val="center"/>
        <w:rPr>
          <w:rFonts w:ascii="Palatino Linotype" w:hAnsi="Palatino Linotype" w:cs="Arial"/>
        </w:rPr>
      </w:pPr>
      <w:r w:rsidRPr="001302D0">
        <w:rPr>
          <w:rFonts w:ascii="Palatino Linotype" w:hAnsi="Palatino Linotype" w:cs="Arial"/>
          <w:i/>
          <w:noProof/>
          <w:lang w:val="es-MX" w:eastAsia="es-MX"/>
        </w:rPr>
        <w:lastRenderedPageBreak/>
        <w:drawing>
          <wp:inline distT="0" distB="0" distL="0" distR="0" wp14:anchorId="3C06630B" wp14:editId="5C128179">
            <wp:extent cx="4264660" cy="4057650"/>
            <wp:effectExtent l="57150" t="57150" r="116840"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4660" cy="4057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7EFC46"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t>Una vez hecho lo anterior, se remite la información al Titular de la Unidad de Transparencia, con el acuerdo de clasificación correspondiente, para que sea sometido al conocimiento del Comité de Transparencia.</w:t>
      </w:r>
    </w:p>
    <w:p w14:paraId="0BA0FF25" w14:textId="77777777" w:rsidR="00767ADB" w:rsidRPr="001302D0" w:rsidRDefault="00767ADB" w:rsidP="00767ADB">
      <w:pPr>
        <w:pStyle w:val="Prrafodelista"/>
        <w:tabs>
          <w:tab w:val="left" w:pos="142"/>
          <w:tab w:val="left" w:pos="284"/>
          <w:tab w:val="left" w:pos="426"/>
        </w:tabs>
        <w:spacing w:after="160" w:line="360" w:lineRule="auto"/>
        <w:ind w:left="0"/>
        <w:jc w:val="both"/>
        <w:rPr>
          <w:rFonts w:ascii="Palatino Linotype" w:hAnsi="Palatino Linotype" w:cs="Arial"/>
        </w:rPr>
      </w:pPr>
    </w:p>
    <w:p w14:paraId="3A68EFB4" w14:textId="77777777" w:rsidR="00767ADB" w:rsidRPr="001302D0" w:rsidRDefault="00767ADB" w:rsidP="00767AD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73" w:name="_Toc51863317"/>
      <w:bookmarkStart w:id="274" w:name="_Toc52444651"/>
      <w:bookmarkStart w:id="275" w:name="_Toc57154370"/>
      <w:bookmarkStart w:id="276" w:name="_Toc65170176"/>
      <w:bookmarkStart w:id="277" w:name="_Toc66371802"/>
      <w:bookmarkStart w:id="278" w:name="_Toc67584837"/>
      <w:bookmarkStart w:id="279" w:name="_Toc70070913"/>
      <w:bookmarkStart w:id="280" w:name="_Toc70593360"/>
      <w:bookmarkStart w:id="281" w:name="_Toc71290719"/>
      <w:bookmarkStart w:id="282" w:name="_Toc71291225"/>
      <w:bookmarkStart w:id="283" w:name="_Toc71674124"/>
      <w:bookmarkStart w:id="284" w:name="_Toc83128593"/>
      <w:r w:rsidRPr="001302D0">
        <w:rPr>
          <w:rFonts w:ascii="Palatino Linotype" w:hAnsi="Palatino Linotype" w:cs="Arial"/>
          <w:b/>
        </w:rPr>
        <w:t>III. La intervención del Comité de Transparencia.</w:t>
      </w:r>
      <w:bookmarkEnd w:id="273"/>
      <w:bookmarkEnd w:id="274"/>
      <w:bookmarkEnd w:id="275"/>
      <w:bookmarkEnd w:id="276"/>
      <w:bookmarkEnd w:id="277"/>
      <w:bookmarkEnd w:id="278"/>
      <w:bookmarkEnd w:id="279"/>
      <w:bookmarkEnd w:id="280"/>
      <w:bookmarkEnd w:id="281"/>
      <w:bookmarkEnd w:id="282"/>
      <w:bookmarkEnd w:id="283"/>
      <w:bookmarkEnd w:id="284"/>
    </w:p>
    <w:p w14:paraId="66C0AE3F" w14:textId="77777777" w:rsidR="00767ADB" w:rsidRPr="001302D0" w:rsidRDefault="00767ADB" w:rsidP="00767ADB">
      <w:pPr>
        <w:pStyle w:val="Prrafodelista"/>
        <w:tabs>
          <w:tab w:val="left" w:pos="142"/>
          <w:tab w:val="left" w:pos="284"/>
          <w:tab w:val="left" w:pos="426"/>
        </w:tabs>
        <w:spacing w:line="360" w:lineRule="auto"/>
        <w:ind w:left="0"/>
        <w:jc w:val="both"/>
        <w:rPr>
          <w:rFonts w:ascii="Palatino Linotype" w:hAnsi="Palatino Linotype" w:cs="Arial"/>
          <w:b/>
        </w:rPr>
      </w:pPr>
      <w:r w:rsidRPr="001302D0">
        <w:rPr>
          <w:rFonts w:ascii="Palatino Linotype" w:hAnsi="Palatino Linotype" w:cs="Arial"/>
          <w:b/>
        </w:rPr>
        <w:t>a) Formalidades para emitir el Acuerdo de Clasificación.</w:t>
      </w:r>
    </w:p>
    <w:p w14:paraId="08E98945"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t xml:space="preserve">El Comité de Transparencia, según lo dispuesto en los artículos 128 y 103 de la Ley Estatal y de la Ley General, respectivamente, y la fracción III del numeral Segundo de los Lineamientos generales en materia de clasificación y desclasificación </w:t>
      </w:r>
      <w:r w:rsidRPr="001302D0">
        <w:rPr>
          <w:rFonts w:ascii="Palatino Linotype" w:eastAsia="MS Gothic" w:hAnsi="Palatino Linotype"/>
        </w:rPr>
        <w:lastRenderedPageBreak/>
        <w:t xml:space="preserve">de la información, así como para la elaboración de versiones públicas, en adelante los Lineamientos Generales, cuenta con las facultades para </w:t>
      </w:r>
      <w:r w:rsidRPr="001302D0">
        <w:rPr>
          <w:rFonts w:ascii="Palatino Linotype" w:eastAsia="MS Gothic" w:hAnsi="Palatino Linotype"/>
          <w:b/>
          <w:u w:val="single"/>
        </w:rPr>
        <w:t>confirmar, modificar o revocar</w:t>
      </w:r>
      <w:r w:rsidRPr="001302D0">
        <w:rPr>
          <w:rFonts w:ascii="Palatino Linotype" w:eastAsia="MS Gothic" w:hAnsi="Palatino Linotype"/>
        </w:rPr>
        <w:t xml:space="preserve"> la clasificación de la información que ha hecho el titular del área que administra la información. Por lo tanto, el Comité </w:t>
      </w:r>
      <w:r w:rsidRPr="001302D0">
        <w:rPr>
          <w:rFonts w:ascii="Palatino Linotype" w:eastAsia="MS Gothic" w:hAnsi="Palatino Linotype"/>
          <w:b/>
          <w:u w:val="single"/>
        </w:rPr>
        <w:t>no aprueba</w:t>
      </w:r>
      <w:r w:rsidRPr="001302D0">
        <w:rPr>
          <w:rFonts w:ascii="Palatino Linotype" w:eastAsia="MS Gothic" w:hAnsi="Palatino Linotype"/>
        </w:rPr>
        <w:t xml:space="preserve"> la clasificación, sino que revisa lo que ha hecho el titular del área y confirma, modifica o revoca la decisión a través de un acuerdo.</w:t>
      </w:r>
    </w:p>
    <w:p w14:paraId="0243E281" w14:textId="77777777" w:rsidR="00767ADB" w:rsidRPr="001302D0" w:rsidRDefault="00767ADB" w:rsidP="00767ADB">
      <w:pPr>
        <w:pStyle w:val="Prrafodelista"/>
        <w:tabs>
          <w:tab w:val="left" w:pos="142"/>
          <w:tab w:val="left" w:pos="284"/>
          <w:tab w:val="left" w:pos="426"/>
        </w:tabs>
        <w:spacing w:line="360" w:lineRule="auto"/>
        <w:ind w:left="0"/>
        <w:jc w:val="both"/>
        <w:rPr>
          <w:rFonts w:ascii="Palatino Linotype" w:hAnsi="Palatino Linotype" w:cs="Arial"/>
        </w:rPr>
      </w:pPr>
    </w:p>
    <w:p w14:paraId="01551874"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1302D0">
        <w:rPr>
          <w:rFonts w:ascii="Palatino Linotype" w:eastAsia="MS Gothic" w:hAnsi="Palatino Linotype"/>
          <w:b/>
          <w:u w:val="single"/>
        </w:rPr>
        <w:t>el acto reúna con los requisitos elementales</w:t>
      </w:r>
      <w:r w:rsidRPr="001302D0">
        <w:rPr>
          <w:rFonts w:ascii="Palatino Linotype" w:eastAsia="MS Gothic" w:hAnsi="Palatino Linotype"/>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897C65A" w14:textId="77777777" w:rsidR="00767ADB" w:rsidRPr="001302D0" w:rsidRDefault="00767ADB" w:rsidP="00767ADB">
      <w:pPr>
        <w:pStyle w:val="Prrafodelista"/>
        <w:rPr>
          <w:rFonts w:ascii="Palatino Linotype" w:hAnsi="Palatino Linotype" w:cs="Arial"/>
        </w:rPr>
      </w:pPr>
    </w:p>
    <w:p w14:paraId="31A13B9D"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1302D0">
        <w:rPr>
          <w:rFonts w:ascii="Palatino Linotype" w:eastAsia="MS Gothic" w:hAnsi="Palatino Linotype"/>
        </w:rPr>
        <w:lastRenderedPageBreak/>
        <w:t>a tratar en las sesiones, se insiste, a partir de las decisiones adoptadas previamente por los titulares de áreas y que son sujetas a control, en primera instancia, por el Comité de Transparencia.</w:t>
      </w:r>
    </w:p>
    <w:p w14:paraId="1178C35D" w14:textId="77777777" w:rsidR="00767ADB" w:rsidRPr="001302D0" w:rsidRDefault="00767ADB" w:rsidP="00767ADB">
      <w:pPr>
        <w:pStyle w:val="Prrafodelista"/>
        <w:tabs>
          <w:tab w:val="left" w:pos="142"/>
          <w:tab w:val="left" w:pos="284"/>
          <w:tab w:val="left" w:pos="426"/>
        </w:tabs>
        <w:spacing w:line="360" w:lineRule="auto"/>
        <w:ind w:left="0"/>
        <w:jc w:val="both"/>
        <w:rPr>
          <w:rFonts w:ascii="Palatino Linotype" w:hAnsi="Palatino Linotype" w:cs="Arial"/>
        </w:rPr>
      </w:pPr>
    </w:p>
    <w:p w14:paraId="60EB8BA4" w14:textId="77777777" w:rsidR="00767ADB" w:rsidRPr="001302D0" w:rsidRDefault="00767ADB" w:rsidP="00767ADB">
      <w:pPr>
        <w:pStyle w:val="Prrafodelista"/>
        <w:numPr>
          <w:ilvl w:val="0"/>
          <w:numId w:val="45"/>
        </w:numPr>
        <w:tabs>
          <w:tab w:val="left" w:pos="142"/>
          <w:tab w:val="left" w:pos="284"/>
          <w:tab w:val="left" w:pos="426"/>
        </w:tabs>
        <w:spacing w:line="360" w:lineRule="auto"/>
        <w:contextualSpacing/>
        <w:jc w:val="both"/>
        <w:rPr>
          <w:rFonts w:ascii="Palatino Linotype" w:hAnsi="Palatino Linotype" w:cs="Arial"/>
          <w:b/>
        </w:rPr>
      </w:pPr>
      <w:r w:rsidRPr="001302D0">
        <w:rPr>
          <w:rFonts w:ascii="Palatino Linotype" w:hAnsi="Palatino Linotype" w:cs="Arial"/>
          <w:b/>
        </w:rPr>
        <w:t>Requisitos de fondo del Acuerdo de Clasificación.</w:t>
      </w:r>
    </w:p>
    <w:p w14:paraId="47591002"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EC7F91D" w14:textId="77777777" w:rsidR="00767ADB" w:rsidRPr="001302D0" w:rsidRDefault="00767ADB" w:rsidP="00767ADB">
      <w:pPr>
        <w:spacing w:line="360" w:lineRule="auto"/>
        <w:contextualSpacing/>
        <w:jc w:val="both"/>
        <w:rPr>
          <w:rFonts w:ascii="Palatino Linotype" w:hAnsi="Palatino Linotype" w:cs="Arial"/>
        </w:rPr>
      </w:pPr>
    </w:p>
    <w:p w14:paraId="18ACA5F4"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2674201" w14:textId="77777777" w:rsidR="00767ADB" w:rsidRPr="001302D0" w:rsidRDefault="00767ADB" w:rsidP="00767ADB">
      <w:pPr>
        <w:pStyle w:val="Prrafodelista"/>
        <w:rPr>
          <w:rFonts w:ascii="Palatino Linotype" w:hAnsi="Palatino Linotype" w:cs="Arial"/>
        </w:rPr>
      </w:pPr>
    </w:p>
    <w:p w14:paraId="3E5BFB54"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t xml:space="preserve">Han sido vastos los estudios doctrinarios relativos a estos derechos fundamentales y al principio de legalidad en ellos contenidos; como ejemplo, el </w:t>
      </w:r>
      <w:r w:rsidRPr="001302D0">
        <w:rPr>
          <w:rFonts w:ascii="Palatino Linotype" w:eastAsia="MS Gothic" w:hAnsi="Palatino Linotype"/>
        </w:rPr>
        <w:lastRenderedPageBreak/>
        <w:t>procesalista José Ovalle Fabela, en su obra “Garantías Constitucionales del Proceso”, refiere que “...</w:t>
      </w:r>
      <w:r w:rsidRPr="001302D0">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302D0">
        <w:rPr>
          <w:rFonts w:ascii="Palatino Linotype" w:eastAsia="MS Gothic" w:hAnsi="Palatino Linotype"/>
        </w:rPr>
        <w:t>....”</w:t>
      </w:r>
      <w:r w:rsidRPr="001302D0">
        <w:rPr>
          <w:rFonts w:ascii="Palatino Linotype" w:eastAsia="MS Gothic" w:hAnsi="Palatino Linotype"/>
          <w:vertAlign w:val="superscript"/>
        </w:rPr>
        <w:footnoteReference w:id="10"/>
      </w:r>
    </w:p>
    <w:p w14:paraId="69C58C9F" w14:textId="77777777" w:rsidR="00767ADB" w:rsidRPr="001302D0" w:rsidRDefault="00767ADB" w:rsidP="00767ADB">
      <w:pPr>
        <w:pStyle w:val="Prrafodelista"/>
        <w:rPr>
          <w:rFonts w:ascii="Palatino Linotype" w:hAnsi="Palatino Linotype" w:cs="Arial"/>
        </w:rPr>
      </w:pPr>
    </w:p>
    <w:p w14:paraId="5AB09810"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hAnsi="Palatino Linotype" w:cs="Arial"/>
        </w:rPr>
        <w:t xml:space="preserve"> Por su </w:t>
      </w:r>
      <w:r w:rsidRPr="001302D0">
        <w:rPr>
          <w:rFonts w:ascii="Palatino Linotype" w:eastAsia="MS Gothic" w:hAnsi="Palatino Linotype"/>
        </w:rPr>
        <w:t>parte</w:t>
      </w:r>
      <w:r w:rsidRPr="001302D0">
        <w:rPr>
          <w:rFonts w:ascii="Palatino Linotype" w:hAnsi="Palatino Linotype" w:cs="Arial"/>
        </w:rPr>
        <w:t>, el intérprete judicial del país ha establecido una jurisprudencia respecto a qué debe entenderse por fundamentación y motivación, en los siguientes términos:</w:t>
      </w:r>
    </w:p>
    <w:p w14:paraId="43C671A8" w14:textId="77777777" w:rsidR="00767ADB" w:rsidRPr="001302D0" w:rsidRDefault="00767ADB" w:rsidP="00767ADB">
      <w:pPr>
        <w:spacing w:line="276" w:lineRule="auto"/>
        <w:ind w:left="567" w:right="618"/>
        <w:contextualSpacing/>
        <w:jc w:val="both"/>
        <w:rPr>
          <w:rFonts w:ascii="Palatino Linotype" w:hAnsi="Palatino Linotype" w:cs="Arial"/>
          <w:i/>
          <w:color w:val="000000"/>
        </w:rPr>
      </w:pPr>
      <w:r w:rsidRPr="001302D0">
        <w:rPr>
          <w:rFonts w:ascii="Palatino Linotype" w:hAnsi="Palatino Linotype" w:cs="Arial"/>
          <w:b/>
          <w:i/>
          <w:color w:val="000000"/>
        </w:rPr>
        <w:t>“FUNDAMENTACIÓN Y MOTIVACIÓN.</w:t>
      </w:r>
      <w:r w:rsidRPr="001302D0">
        <w:rPr>
          <w:rFonts w:ascii="Palatino Linotype" w:hAnsi="Palatino Linotype" w:cs="Arial"/>
          <w:i/>
          <w:color w:val="000000"/>
        </w:rPr>
        <w:t xml:space="preserve"> “La </w:t>
      </w:r>
      <w:r w:rsidRPr="001302D0">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302D0">
        <w:rPr>
          <w:rFonts w:ascii="Palatino Linotype" w:hAnsi="Palatino Linotype" w:cs="Arial"/>
          <w:i/>
          <w:color w:val="000000"/>
        </w:rPr>
        <w:t>.”</w:t>
      </w:r>
    </w:p>
    <w:p w14:paraId="2F031DB0" w14:textId="77777777" w:rsidR="00767ADB" w:rsidRPr="001302D0" w:rsidRDefault="00767ADB" w:rsidP="00767ADB">
      <w:pPr>
        <w:spacing w:line="360" w:lineRule="auto"/>
        <w:ind w:left="567" w:right="618"/>
        <w:contextualSpacing/>
        <w:jc w:val="both"/>
        <w:rPr>
          <w:rFonts w:ascii="Palatino Linotype" w:hAnsi="Palatino Linotype" w:cs="Arial"/>
          <w:i/>
          <w:color w:val="000000"/>
        </w:rPr>
      </w:pPr>
      <w:r w:rsidRPr="001302D0">
        <w:rPr>
          <w:rFonts w:ascii="Palatino Linotype" w:hAnsi="Palatino Linotype" w:cs="Arial"/>
          <w:i/>
          <w:color w:val="000000"/>
        </w:rPr>
        <w:t>SEGUNDO TRIBUNAL COLEGIADO DEL SEXTO CIRCUITO.</w:t>
      </w:r>
    </w:p>
    <w:p w14:paraId="2596B2BE" w14:textId="77777777" w:rsidR="00767ADB" w:rsidRPr="001302D0" w:rsidRDefault="00767ADB" w:rsidP="00767ADB">
      <w:pPr>
        <w:spacing w:line="360" w:lineRule="auto"/>
        <w:ind w:left="567" w:right="618"/>
        <w:contextualSpacing/>
        <w:jc w:val="both"/>
        <w:rPr>
          <w:rFonts w:ascii="Palatino Linotype" w:hAnsi="Palatino Linotype" w:cs="Arial"/>
          <w:i/>
          <w:color w:val="000000"/>
        </w:rPr>
      </w:pPr>
      <w:r w:rsidRPr="001302D0">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153F9A5" w14:textId="77777777" w:rsidR="00767ADB" w:rsidRPr="001302D0" w:rsidRDefault="00767ADB" w:rsidP="00767ADB">
      <w:pPr>
        <w:spacing w:line="360" w:lineRule="auto"/>
        <w:ind w:left="567" w:right="618"/>
        <w:contextualSpacing/>
        <w:jc w:val="both"/>
        <w:rPr>
          <w:rFonts w:ascii="Palatino Linotype" w:hAnsi="Palatino Linotype" w:cs="Arial"/>
          <w:i/>
          <w:color w:val="000000"/>
        </w:rPr>
      </w:pPr>
      <w:r w:rsidRPr="001302D0">
        <w:rPr>
          <w:rFonts w:ascii="Palatino Linotype" w:hAnsi="Palatino Linotype" w:cs="Arial"/>
          <w:i/>
          <w:color w:val="000000"/>
        </w:rPr>
        <w:lastRenderedPageBreak/>
        <w:t>Revisión fiscal 103/88. Instituto Mexicano del Seguro Social. 18 de octubre de 1988. Unanimidad de votos. Ponente: Arnoldo Nájera Virgen. Secretario: Alejandro Esponda Rincón.</w:t>
      </w:r>
    </w:p>
    <w:p w14:paraId="2D9CE185" w14:textId="77777777" w:rsidR="00767ADB" w:rsidRPr="001302D0" w:rsidRDefault="00767ADB" w:rsidP="00767ADB">
      <w:pPr>
        <w:spacing w:line="360" w:lineRule="auto"/>
        <w:ind w:left="567" w:right="618"/>
        <w:contextualSpacing/>
        <w:jc w:val="both"/>
        <w:rPr>
          <w:rFonts w:ascii="Palatino Linotype" w:hAnsi="Palatino Linotype" w:cs="Arial"/>
          <w:i/>
          <w:color w:val="000000"/>
        </w:rPr>
      </w:pPr>
      <w:r w:rsidRPr="001302D0">
        <w:rPr>
          <w:rFonts w:ascii="Palatino Linotype" w:hAnsi="Palatino Linotype" w:cs="Arial"/>
          <w:i/>
          <w:color w:val="000000"/>
        </w:rPr>
        <w:t>Amparo en revisión 333/88. Adilia Romero. 26 de octubre de 1988. Unanimidad de votos. Ponente: Arnoldo Nájera Virgen. Secretario: Enrique Crispín Campos Ramírez.</w:t>
      </w:r>
    </w:p>
    <w:p w14:paraId="76847618" w14:textId="77777777" w:rsidR="00767ADB" w:rsidRPr="001302D0" w:rsidRDefault="00767ADB" w:rsidP="00767ADB">
      <w:pPr>
        <w:spacing w:line="360" w:lineRule="auto"/>
        <w:ind w:left="567" w:right="618"/>
        <w:contextualSpacing/>
        <w:jc w:val="both"/>
        <w:rPr>
          <w:rFonts w:ascii="Palatino Linotype" w:hAnsi="Palatino Linotype" w:cs="Arial"/>
          <w:i/>
          <w:color w:val="000000"/>
        </w:rPr>
      </w:pPr>
      <w:r w:rsidRPr="001302D0">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52B35B32" w14:textId="77777777" w:rsidR="00767ADB" w:rsidRPr="001302D0" w:rsidRDefault="00767ADB" w:rsidP="00767ADB">
      <w:pPr>
        <w:spacing w:line="360" w:lineRule="auto"/>
        <w:ind w:left="567" w:right="618"/>
        <w:contextualSpacing/>
        <w:jc w:val="both"/>
        <w:rPr>
          <w:rFonts w:ascii="Palatino Linotype" w:hAnsi="Palatino Linotype" w:cs="Arial"/>
          <w:i/>
          <w:color w:val="000000"/>
        </w:rPr>
      </w:pPr>
      <w:r w:rsidRPr="001302D0">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45BE7D55" w14:textId="77777777" w:rsidR="00767ADB" w:rsidRPr="001302D0" w:rsidRDefault="00767ADB" w:rsidP="00767ADB">
      <w:pPr>
        <w:spacing w:line="360" w:lineRule="auto"/>
        <w:ind w:left="567" w:right="618"/>
        <w:contextualSpacing/>
        <w:jc w:val="both"/>
        <w:rPr>
          <w:rFonts w:ascii="Palatino Linotype" w:hAnsi="Palatino Linotype" w:cs="Arial"/>
          <w:i/>
          <w:color w:val="000000"/>
        </w:rPr>
      </w:pPr>
    </w:p>
    <w:p w14:paraId="37DAFC7F" w14:textId="41B1D6E9"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t xml:space="preserve"> </w:t>
      </w:r>
      <w:r w:rsidRPr="001302D0">
        <w:rPr>
          <w:rFonts w:ascii="Palatino Linotype" w:hAnsi="Palatino Linotype" w:cs="Arial"/>
        </w:rPr>
        <w:t>Así</w:t>
      </w:r>
      <w:r w:rsidRPr="001302D0">
        <w:rPr>
          <w:rFonts w:ascii="Palatino Linotype" w:eastAsia="MS Gothic" w:hAnsi="Palatino Linotype"/>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E8E89F7" w14:textId="77777777" w:rsidR="00767ADB" w:rsidRPr="001302D0" w:rsidRDefault="00767ADB" w:rsidP="00767ADB">
      <w:pPr>
        <w:spacing w:line="360" w:lineRule="auto"/>
        <w:contextualSpacing/>
        <w:jc w:val="both"/>
        <w:rPr>
          <w:rFonts w:ascii="Palatino Linotype" w:hAnsi="Palatino Linotype" w:cs="Arial"/>
        </w:rPr>
      </w:pPr>
    </w:p>
    <w:p w14:paraId="67156D13" w14:textId="77777777" w:rsidR="00767ADB" w:rsidRPr="001302D0" w:rsidRDefault="00767ADB" w:rsidP="00767ADB">
      <w:pPr>
        <w:numPr>
          <w:ilvl w:val="0"/>
          <w:numId w:val="44"/>
        </w:numPr>
        <w:spacing w:line="360" w:lineRule="auto"/>
        <w:ind w:left="0" w:firstLine="0"/>
        <w:contextualSpacing/>
        <w:jc w:val="both"/>
        <w:rPr>
          <w:rFonts w:ascii="Palatino Linotype" w:hAnsi="Palatino Linotype" w:cs="Arial"/>
        </w:rPr>
      </w:pPr>
      <w:r w:rsidRPr="001302D0">
        <w:rPr>
          <w:rFonts w:ascii="Palatino Linotype" w:eastAsia="MS Gothic" w:hAnsi="Palatino Linotype"/>
        </w:rPr>
        <w:t xml:space="preserve"> En consecuencia, la fundamentación y motivación implica que, en el acto de autoridad, además de contenerse los supuestos jurídicos aplicables se expliquen </w:t>
      </w:r>
      <w:r w:rsidRPr="001302D0">
        <w:rPr>
          <w:rFonts w:ascii="Palatino Linotype" w:hAnsi="Palatino Linotype" w:cs="Arial"/>
        </w:rPr>
        <w:t>claramente</w:t>
      </w:r>
      <w:r w:rsidRPr="001302D0">
        <w:rPr>
          <w:rFonts w:ascii="Palatino Linotype" w:eastAsia="MS Gothic" w:hAnsi="Palatino Linotype"/>
        </w:rPr>
        <w:t xml:space="preserve"> por qué a través de la utilización de la norma se emitió el acto. De este modo, la persona que se sienta afectada pueda impugnar la decisión, permitiéndole una real y auténtica defensa.</w:t>
      </w:r>
    </w:p>
    <w:p w14:paraId="728DFF23" w14:textId="217E62C8" w:rsidR="00767ADB" w:rsidRPr="001302D0" w:rsidRDefault="00260E9A" w:rsidP="00767ADB">
      <w:pPr>
        <w:numPr>
          <w:ilvl w:val="0"/>
          <w:numId w:val="44"/>
        </w:numPr>
        <w:spacing w:line="360" w:lineRule="auto"/>
        <w:ind w:left="0" w:firstLine="0"/>
        <w:contextualSpacing/>
        <w:jc w:val="both"/>
        <w:rPr>
          <w:rFonts w:ascii="Palatino Linotype" w:hAnsi="Palatino Linotype"/>
          <w:color w:val="000000" w:themeColor="text1"/>
        </w:rPr>
      </w:pPr>
      <w:r w:rsidRPr="001302D0">
        <w:rPr>
          <w:rFonts w:ascii="Palatino Linotype" w:hAnsi="Palatino Linotype"/>
          <w:color w:val="000000" w:themeColor="text1"/>
        </w:rPr>
        <w:lastRenderedPageBreak/>
        <w:t xml:space="preserve">Así, en mérito de lo expuesto en líneas anteriores se estima que resultan </w:t>
      </w:r>
      <w:r w:rsidRPr="001302D0">
        <w:rPr>
          <w:rFonts w:ascii="Palatino Linotype" w:hAnsi="Palatino Linotype"/>
          <w:b/>
          <w:color w:val="000000" w:themeColor="text1"/>
        </w:rPr>
        <w:t>infundadas</w:t>
      </w:r>
      <w:r w:rsidRPr="001302D0">
        <w:rPr>
          <w:rFonts w:ascii="Palatino Linotype" w:hAnsi="Palatino Linotype"/>
          <w:color w:val="000000" w:themeColor="text1"/>
        </w:rPr>
        <w:t xml:space="preserve"> </w:t>
      </w:r>
      <w:r w:rsidRPr="001302D0">
        <w:rPr>
          <w:rFonts w:ascii="Palatino Linotype" w:hAnsi="Palatino Linotype" w:cs="Arial"/>
        </w:rPr>
        <w:t>las</w:t>
      </w:r>
      <w:r w:rsidRPr="001302D0">
        <w:rPr>
          <w:rFonts w:ascii="Palatino Linotype" w:hAnsi="Palatino Linotype"/>
          <w:color w:val="000000" w:themeColor="text1"/>
        </w:rPr>
        <w:t xml:space="preserve"> razones o </w:t>
      </w:r>
      <w:r w:rsidRPr="001302D0">
        <w:rPr>
          <w:rFonts w:ascii="Palatino Linotype" w:hAnsi="Palatino Linotype" w:cs="Arial"/>
        </w:rPr>
        <w:t>motivos</w:t>
      </w:r>
      <w:r w:rsidRPr="001302D0">
        <w:rPr>
          <w:rFonts w:ascii="Palatino Linotype" w:hAnsi="Palatino Linotype"/>
          <w:color w:val="000000" w:themeColor="text1"/>
        </w:rPr>
        <w:t xml:space="preserve"> de inconformidad que arguye </w:t>
      </w:r>
      <w:r w:rsidR="00872312" w:rsidRPr="001302D0">
        <w:rPr>
          <w:rFonts w:ascii="Palatino Linotype" w:hAnsi="Palatino Linotype"/>
          <w:b/>
          <w:color w:val="000000" w:themeColor="text1"/>
        </w:rPr>
        <w:t>EL RECURRENTE</w:t>
      </w:r>
      <w:r w:rsidRPr="001302D0">
        <w:rPr>
          <w:rFonts w:ascii="Palatino Linotype" w:hAnsi="Palatino Linotype"/>
          <w:color w:val="000000" w:themeColor="text1"/>
        </w:rPr>
        <w:t xml:space="preserve">, por </w:t>
      </w:r>
      <w:r w:rsidRPr="001302D0">
        <w:rPr>
          <w:rFonts w:ascii="Palatino Linotype" w:hAnsi="Palatino Linotype" w:cs="Arial"/>
        </w:rPr>
        <w:t>ello</w:t>
      </w:r>
      <w:r w:rsidRPr="001302D0">
        <w:rPr>
          <w:rFonts w:ascii="Palatino Linotype" w:hAnsi="Palatino Linotype"/>
          <w:color w:val="000000" w:themeColor="text1"/>
        </w:rPr>
        <w:t xml:space="preserve"> con fundamento en el artículo 186, fracción II, de la Ley de Transparencia y Acceso a la </w:t>
      </w:r>
      <w:r w:rsidRPr="001302D0">
        <w:rPr>
          <w:rFonts w:ascii="Palatino Linotype" w:hAnsi="Palatino Linotype" w:cs="Arial"/>
        </w:rPr>
        <w:t>Información</w:t>
      </w:r>
      <w:r w:rsidRPr="001302D0">
        <w:rPr>
          <w:rFonts w:ascii="Palatino Linotype" w:hAnsi="Palatino Linotype"/>
          <w:color w:val="000000" w:themeColor="text1"/>
        </w:rPr>
        <w:t xml:space="preserve"> Pública del Estado de México y Municipios, </w:t>
      </w:r>
      <w:r w:rsidR="00767ADB" w:rsidRPr="001302D0">
        <w:rPr>
          <w:rFonts w:ascii="Palatino Linotype" w:hAnsi="Palatino Linotype"/>
          <w:color w:val="000000" w:themeColor="text1"/>
        </w:rPr>
        <w:t xml:space="preserve">y </w:t>
      </w:r>
      <w:r w:rsidRPr="001302D0">
        <w:rPr>
          <w:rFonts w:ascii="Palatino Linotype" w:hAnsi="Palatino Linotype"/>
          <w:color w:val="000000" w:themeColor="text1"/>
        </w:rPr>
        <w:t xml:space="preserve">se </w:t>
      </w:r>
      <w:r w:rsidRPr="001302D0">
        <w:rPr>
          <w:rFonts w:ascii="Palatino Linotype" w:hAnsi="Palatino Linotype"/>
          <w:b/>
          <w:color w:val="000000" w:themeColor="text1"/>
        </w:rPr>
        <w:t>CONFIRMA</w:t>
      </w:r>
      <w:r w:rsidRPr="001302D0">
        <w:rPr>
          <w:rFonts w:ascii="Palatino Linotype" w:hAnsi="Palatino Linotype"/>
          <w:color w:val="000000" w:themeColor="text1"/>
        </w:rPr>
        <w:t xml:space="preserve"> la respuesta a la solicitud de información pública </w:t>
      </w:r>
      <w:r w:rsidR="00F56644" w:rsidRPr="001302D0">
        <w:rPr>
          <w:rFonts w:ascii="Palatino Linotype" w:hAnsi="Palatino Linotype"/>
          <w:b/>
          <w:color w:val="000000" w:themeColor="text1"/>
        </w:rPr>
        <w:t>00804/ZINACANT/IP/2022</w:t>
      </w:r>
      <w:r w:rsidR="00767ADB" w:rsidRPr="001302D0">
        <w:rPr>
          <w:rFonts w:ascii="Palatino Linotype" w:hAnsi="Palatino Linotype"/>
          <w:b/>
          <w:color w:val="000000" w:themeColor="text1"/>
        </w:rPr>
        <w:t xml:space="preserve">. </w:t>
      </w:r>
      <w:r w:rsidR="00767ADB" w:rsidRPr="001302D0">
        <w:rPr>
          <w:rFonts w:ascii="Palatino Linotype" w:hAnsi="Palatino Linotype"/>
          <w:color w:val="000000" w:themeColor="text1"/>
        </w:rPr>
        <w:t>Por otro lado,</w:t>
      </w:r>
      <w:r w:rsidR="00F56644" w:rsidRPr="001302D0">
        <w:rPr>
          <w:rFonts w:ascii="Palatino Linotype" w:hAnsi="Palatino Linotype"/>
          <w:b/>
          <w:color w:val="000000" w:themeColor="text1"/>
        </w:rPr>
        <w:t xml:space="preserve"> se </w:t>
      </w:r>
      <w:r w:rsidR="00767ADB" w:rsidRPr="001302D0">
        <w:rPr>
          <w:rFonts w:ascii="Palatino Linotype" w:hAnsi="Palatino Linotype"/>
          <w:b/>
          <w:color w:val="000000" w:themeColor="text1"/>
        </w:rPr>
        <w:t xml:space="preserve">MODIFICA </w:t>
      </w:r>
      <w:r w:rsidR="00767ADB" w:rsidRPr="001302D0">
        <w:rPr>
          <w:rFonts w:ascii="Palatino Linotype" w:hAnsi="Palatino Linotype"/>
          <w:color w:val="000000" w:themeColor="text1"/>
        </w:rPr>
        <w:t>la</w:t>
      </w:r>
      <w:r w:rsidR="00F56644" w:rsidRPr="001302D0">
        <w:rPr>
          <w:rFonts w:ascii="Palatino Linotype" w:hAnsi="Palatino Linotype"/>
          <w:color w:val="000000" w:themeColor="text1"/>
        </w:rPr>
        <w:t xml:space="preserve"> respuesta de la solicitud de información </w:t>
      </w:r>
      <w:r w:rsidR="00F56644" w:rsidRPr="001302D0">
        <w:rPr>
          <w:rFonts w:ascii="Palatino Linotype" w:hAnsi="Palatino Linotype"/>
          <w:b/>
          <w:color w:val="000000" w:themeColor="text1"/>
        </w:rPr>
        <w:t>00793/ZINACANT/IP/2022</w:t>
      </w:r>
      <w:r w:rsidRPr="001302D0">
        <w:rPr>
          <w:rFonts w:ascii="Palatino Linotype" w:hAnsi="Palatino Linotype"/>
          <w:color w:val="000000" w:themeColor="text1"/>
        </w:rPr>
        <w:t xml:space="preserve">, </w:t>
      </w:r>
      <w:r w:rsidR="00767ADB" w:rsidRPr="001302D0">
        <w:rPr>
          <w:rFonts w:ascii="Palatino Linotype" w:hAnsi="Palatino Linotype"/>
        </w:rPr>
        <w:t xml:space="preserve">por lo que con fundamento en lo </w:t>
      </w:r>
      <w:r w:rsidR="00767ADB" w:rsidRPr="001302D0">
        <w:rPr>
          <w:rFonts w:ascii="Palatino Linotype" w:eastAsia="MS Gothic" w:hAnsi="Palatino Linotype"/>
        </w:rPr>
        <w:t>prescrito</w:t>
      </w:r>
      <w:r w:rsidR="00767ADB" w:rsidRPr="001302D0">
        <w:rPr>
          <w:rFonts w:ascii="Palatino Linotype" w:hAnsi="Palatino Linotype"/>
        </w:rPr>
        <w:t xml:space="preserve">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00767ADB" w:rsidRPr="001302D0">
        <w:rPr>
          <w:rFonts w:ascii="Palatino Linotype" w:hAnsi="Palatino Linotype"/>
          <w:color w:val="000000" w:themeColor="text1"/>
          <w:lang w:val="es-ES"/>
        </w:rPr>
        <w:t xml:space="preserve">este </w:t>
      </w:r>
      <w:r w:rsidR="00767ADB" w:rsidRPr="001302D0">
        <w:rPr>
          <w:rFonts w:ascii="Palatino Linotype" w:hAnsi="Palatino Linotype"/>
          <w:b/>
          <w:bCs/>
          <w:color w:val="000000" w:themeColor="text1"/>
          <w:lang w:val="es-ES"/>
        </w:rPr>
        <w:t>ÓRGANO GARANTE</w:t>
      </w:r>
      <w:r w:rsidR="00767ADB" w:rsidRPr="001302D0">
        <w:rPr>
          <w:rFonts w:ascii="Palatino Linotype" w:hAnsi="Palatino Linotype"/>
          <w:color w:val="000000" w:themeColor="text1"/>
          <w:lang w:val="es-ES"/>
        </w:rPr>
        <w:t xml:space="preserve"> emite los siguientes</w:t>
      </w:r>
      <w:r w:rsidR="00767ADB" w:rsidRPr="001302D0">
        <w:rPr>
          <w:rFonts w:ascii="Palatino Linotype" w:hAnsi="Palatino Linotype"/>
          <w:color w:val="000000" w:themeColor="text1"/>
        </w:rPr>
        <w:t>:</w:t>
      </w:r>
    </w:p>
    <w:p w14:paraId="3B982AB2" w14:textId="77777777" w:rsidR="00B171DE" w:rsidRPr="001302D0" w:rsidRDefault="00B171DE" w:rsidP="00B171DE">
      <w:pPr>
        <w:pStyle w:val="Prrafodelista"/>
        <w:rPr>
          <w:rFonts w:ascii="Palatino Linotype" w:hAnsi="Palatino Linotype"/>
          <w:color w:val="000000" w:themeColor="text1"/>
        </w:rPr>
      </w:pPr>
    </w:p>
    <w:p w14:paraId="40BE9D81" w14:textId="77777777" w:rsidR="007C7F08" w:rsidRPr="001302D0" w:rsidRDefault="007C7F08" w:rsidP="004F1024">
      <w:pPr>
        <w:pStyle w:val="Ttulo1"/>
        <w:spacing w:before="0" w:line="360" w:lineRule="auto"/>
        <w:jc w:val="center"/>
        <w:rPr>
          <w:rFonts w:ascii="Palatino Linotype" w:eastAsia="Calibri" w:hAnsi="Palatino Linotype"/>
          <w:b/>
          <w:color w:val="000000" w:themeColor="text1"/>
          <w:sz w:val="24"/>
          <w:szCs w:val="24"/>
          <w:lang w:val="es-ES"/>
        </w:rPr>
      </w:pPr>
      <w:bookmarkStart w:id="285" w:name="_Toc504500693"/>
      <w:bookmarkStart w:id="286" w:name="_Toc534742545"/>
      <w:bookmarkStart w:id="287" w:name="_Toc2248738"/>
      <w:bookmarkStart w:id="288" w:name="_Toc34819440"/>
      <w:bookmarkStart w:id="289" w:name="_Toc51259595"/>
      <w:bookmarkStart w:id="290" w:name="_Toc52472147"/>
      <w:bookmarkStart w:id="291" w:name="_Toc63932077"/>
      <w:bookmarkStart w:id="292" w:name="_Toc87274191"/>
      <w:r w:rsidRPr="001302D0">
        <w:rPr>
          <w:rFonts w:ascii="Palatino Linotype" w:eastAsia="Calibri" w:hAnsi="Palatino Linotype"/>
          <w:b/>
          <w:color w:val="000000" w:themeColor="text1"/>
          <w:sz w:val="24"/>
          <w:szCs w:val="24"/>
          <w:lang w:val="es-ES"/>
        </w:rPr>
        <w:t>R E S O L U T I V O S</w:t>
      </w:r>
      <w:bookmarkEnd w:id="285"/>
      <w:bookmarkEnd w:id="286"/>
      <w:bookmarkEnd w:id="287"/>
      <w:bookmarkEnd w:id="288"/>
      <w:bookmarkEnd w:id="289"/>
      <w:bookmarkEnd w:id="290"/>
      <w:bookmarkEnd w:id="291"/>
      <w:bookmarkEnd w:id="292"/>
      <w:r w:rsidRPr="001302D0">
        <w:rPr>
          <w:rFonts w:ascii="Palatino Linotype" w:eastAsia="Calibri" w:hAnsi="Palatino Linotype"/>
          <w:b/>
          <w:color w:val="000000" w:themeColor="text1"/>
          <w:sz w:val="24"/>
          <w:szCs w:val="24"/>
          <w:lang w:val="es-ES"/>
        </w:rPr>
        <w:t xml:space="preserve"> </w:t>
      </w:r>
    </w:p>
    <w:p w14:paraId="01B08FF4" w14:textId="77777777" w:rsidR="004F1024" w:rsidRPr="001302D0" w:rsidRDefault="004F1024" w:rsidP="004F1024">
      <w:pPr>
        <w:spacing w:line="360" w:lineRule="auto"/>
        <w:rPr>
          <w:rFonts w:eastAsia="Calibri"/>
          <w:lang w:val="es-ES" w:eastAsia="es-ES"/>
        </w:rPr>
      </w:pPr>
    </w:p>
    <w:p w14:paraId="7DD2D279" w14:textId="75309290" w:rsidR="00260E9A" w:rsidRPr="001302D0" w:rsidRDefault="00260E9A" w:rsidP="00260E9A">
      <w:pPr>
        <w:spacing w:line="360" w:lineRule="auto"/>
        <w:jc w:val="both"/>
        <w:rPr>
          <w:rFonts w:ascii="Palatino Linotype" w:hAnsi="Palatino Linotype" w:cs="Arial"/>
          <w:bCs/>
        </w:rPr>
      </w:pPr>
      <w:r w:rsidRPr="001302D0">
        <w:rPr>
          <w:rFonts w:ascii="Palatino Linotype" w:hAnsi="Palatino Linotype" w:cs="Arial"/>
          <w:b/>
          <w:bCs/>
        </w:rPr>
        <w:t>PRIMERO</w:t>
      </w:r>
      <w:r w:rsidRPr="001302D0">
        <w:rPr>
          <w:rFonts w:ascii="Palatino Linotype" w:hAnsi="Palatino Linotype" w:cs="Arial"/>
        </w:rPr>
        <w:t>. Resultan infundadas las</w:t>
      </w:r>
      <w:r w:rsidRPr="001302D0">
        <w:rPr>
          <w:rFonts w:ascii="Palatino Linotype" w:hAnsi="Palatino Linotype" w:cs="Arial"/>
          <w:b/>
        </w:rPr>
        <w:t xml:space="preserve"> </w:t>
      </w:r>
      <w:r w:rsidRPr="001302D0">
        <w:rPr>
          <w:rFonts w:ascii="Palatino Linotype" w:hAnsi="Palatino Linotype" w:cs="Arial"/>
          <w:lang w:val="es-ES"/>
        </w:rPr>
        <w:t xml:space="preserve">razones o motivos de inconformidad hechos valer </w:t>
      </w:r>
      <w:r w:rsidR="003C3DC5" w:rsidRPr="001302D0">
        <w:rPr>
          <w:rFonts w:ascii="Palatino Linotype" w:eastAsia="Calibri" w:hAnsi="Palatino Linotype" w:cs="Arial"/>
          <w:lang w:val="es-ES"/>
        </w:rPr>
        <w:t xml:space="preserve">en </w:t>
      </w:r>
      <w:r w:rsidR="00767ADB" w:rsidRPr="001302D0">
        <w:rPr>
          <w:rFonts w:ascii="Palatino Linotype" w:eastAsia="Calibri" w:hAnsi="Palatino Linotype" w:cs="Arial"/>
          <w:lang w:val="es-ES"/>
        </w:rPr>
        <w:t>e</w:t>
      </w:r>
      <w:r w:rsidRPr="001302D0">
        <w:rPr>
          <w:rFonts w:ascii="Palatino Linotype" w:eastAsia="Calibri" w:hAnsi="Palatino Linotype" w:cs="Arial"/>
          <w:lang w:val="es-ES"/>
        </w:rPr>
        <w:t xml:space="preserve">l recurso de revisión </w:t>
      </w:r>
      <w:r w:rsidR="00ED1E7A" w:rsidRPr="001302D0">
        <w:rPr>
          <w:rFonts w:ascii="Palatino Linotype" w:hAnsi="Palatino Linotype" w:cs="Arial"/>
          <w:b/>
          <w:bCs/>
        </w:rPr>
        <w:t>15</w:t>
      </w:r>
      <w:r w:rsidR="00767ADB" w:rsidRPr="001302D0">
        <w:rPr>
          <w:rFonts w:ascii="Palatino Linotype" w:hAnsi="Palatino Linotype" w:cs="Arial"/>
          <w:b/>
          <w:bCs/>
        </w:rPr>
        <w:t>040</w:t>
      </w:r>
      <w:r w:rsidR="003C3DC5" w:rsidRPr="001302D0">
        <w:rPr>
          <w:rFonts w:ascii="Palatino Linotype" w:hAnsi="Palatino Linotype" w:cs="Arial"/>
          <w:b/>
          <w:bCs/>
        </w:rPr>
        <w:t>/INFOEM/IP/RR/2022</w:t>
      </w:r>
      <w:r w:rsidRPr="001302D0">
        <w:rPr>
          <w:rFonts w:ascii="Palatino Linotype" w:hAnsi="Palatino Linotype" w:cs="Arial"/>
          <w:b/>
          <w:bCs/>
        </w:rPr>
        <w:t xml:space="preserve">, </w:t>
      </w:r>
      <w:r w:rsidRPr="001302D0">
        <w:rPr>
          <w:rFonts w:ascii="Palatino Linotype" w:hAnsi="Palatino Linotype" w:cs="Arial"/>
          <w:bCs/>
        </w:rPr>
        <w:t xml:space="preserve">en términos del </w:t>
      </w:r>
      <w:r w:rsidRPr="001302D0">
        <w:rPr>
          <w:rFonts w:ascii="Palatino Linotype" w:hAnsi="Palatino Linotype" w:cs="Arial"/>
          <w:b/>
          <w:bCs/>
        </w:rPr>
        <w:t>Considerando</w:t>
      </w:r>
      <w:r w:rsidRPr="001302D0">
        <w:rPr>
          <w:rFonts w:ascii="Palatino Linotype" w:hAnsi="Palatino Linotype" w:cs="Arial"/>
          <w:bCs/>
        </w:rPr>
        <w:t xml:space="preserve"> </w:t>
      </w:r>
      <w:r w:rsidR="009531A2" w:rsidRPr="001302D0">
        <w:rPr>
          <w:rFonts w:ascii="Palatino Linotype" w:hAnsi="Palatino Linotype" w:cs="Arial"/>
          <w:b/>
          <w:bCs/>
        </w:rPr>
        <w:t>QUINTO</w:t>
      </w:r>
      <w:r w:rsidRPr="001302D0">
        <w:rPr>
          <w:rFonts w:ascii="Palatino Linotype" w:hAnsi="Palatino Linotype" w:cs="Arial"/>
          <w:bCs/>
        </w:rPr>
        <w:t xml:space="preserve"> de la presente resolución.</w:t>
      </w:r>
    </w:p>
    <w:p w14:paraId="1BE164F8" w14:textId="77777777" w:rsidR="00260E9A" w:rsidRPr="001302D0" w:rsidRDefault="00260E9A" w:rsidP="00260E9A">
      <w:pPr>
        <w:spacing w:line="360" w:lineRule="auto"/>
        <w:jc w:val="both"/>
        <w:rPr>
          <w:rFonts w:ascii="Palatino Linotype" w:hAnsi="Palatino Linotype" w:cs="Arial"/>
        </w:rPr>
      </w:pPr>
    </w:p>
    <w:p w14:paraId="6D52C25A" w14:textId="77777777" w:rsidR="00767ADB" w:rsidRPr="001302D0" w:rsidRDefault="00260E9A" w:rsidP="00260E9A">
      <w:pPr>
        <w:spacing w:line="360" w:lineRule="auto"/>
        <w:jc w:val="both"/>
        <w:rPr>
          <w:rFonts w:ascii="Palatino Linotype" w:eastAsia="Calibri" w:hAnsi="Palatino Linotype" w:cs="Arial"/>
          <w:lang w:val="es-ES"/>
        </w:rPr>
      </w:pPr>
      <w:r w:rsidRPr="001302D0">
        <w:rPr>
          <w:rFonts w:ascii="Palatino Linotype" w:hAnsi="Palatino Linotype"/>
          <w:b/>
        </w:rPr>
        <w:t>SEGUNDO.</w:t>
      </w:r>
      <w:r w:rsidRPr="001302D0">
        <w:rPr>
          <w:rStyle w:val="Ttulo2Car"/>
          <w:rFonts w:ascii="Palatino Linotype" w:hAnsi="Palatino Linotype"/>
          <w:sz w:val="24"/>
          <w:szCs w:val="24"/>
        </w:rPr>
        <w:t xml:space="preserve"> </w:t>
      </w:r>
      <w:r w:rsidRPr="001302D0">
        <w:rPr>
          <w:rFonts w:ascii="Palatino Linotype" w:eastAsia="Calibri" w:hAnsi="Palatino Linotype" w:cs="Arial"/>
          <w:lang w:val="es-ES"/>
        </w:rPr>
        <w:t>Se</w:t>
      </w:r>
      <w:r w:rsidRPr="001302D0">
        <w:rPr>
          <w:rFonts w:ascii="Palatino Linotype" w:eastAsia="Calibri" w:hAnsi="Palatino Linotype" w:cs="Arial"/>
          <w:b/>
          <w:lang w:val="es-ES"/>
        </w:rPr>
        <w:t xml:space="preserve"> CONFIRMA </w:t>
      </w:r>
      <w:r w:rsidR="00912AEC" w:rsidRPr="001302D0">
        <w:rPr>
          <w:rFonts w:ascii="Palatino Linotype" w:eastAsia="Calibri" w:hAnsi="Palatino Linotype" w:cs="Arial"/>
          <w:lang w:val="es-ES"/>
        </w:rPr>
        <w:t>la respuesta emitida por el</w:t>
      </w:r>
      <w:r w:rsidRPr="001302D0">
        <w:rPr>
          <w:rFonts w:ascii="Palatino Linotype" w:eastAsia="Calibri" w:hAnsi="Palatino Linotype" w:cs="Arial"/>
          <w:lang w:val="es-ES"/>
        </w:rPr>
        <w:t xml:space="preserve"> </w:t>
      </w:r>
      <w:r w:rsidR="00E30C08" w:rsidRPr="001302D0">
        <w:rPr>
          <w:rFonts w:ascii="Palatino Linotype" w:hAnsi="Palatino Linotype"/>
          <w:b/>
        </w:rPr>
        <w:t>Ayuntamiento de Zinacantepec</w:t>
      </w:r>
      <w:r w:rsidRPr="001302D0">
        <w:rPr>
          <w:rFonts w:ascii="Palatino Linotype" w:hAnsi="Palatino Linotype"/>
          <w:b/>
        </w:rPr>
        <w:t xml:space="preserve"> </w:t>
      </w:r>
      <w:r w:rsidRPr="001302D0">
        <w:rPr>
          <w:rFonts w:ascii="Palatino Linotype" w:eastAsia="Calibri" w:hAnsi="Palatino Linotype" w:cs="Arial"/>
          <w:lang w:val="es-ES"/>
        </w:rPr>
        <w:t xml:space="preserve">a la solicitud de información </w:t>
      </w:r>
      <w:r w:rsidR="00767ADB" w:rsidRPr="001302D0">
        <w:rPr>
          <w:rFonts w:ascii="Palatino Linotype" w:eastAsia="Calibri" w:hAnsi="Palatino Linotype" w:cs="Arial"/>
          <w:b/>
          <w:lang w:val="es-ES"/>
        </w:rPr>
        <w:t>00804/ZINACANT/IP/2022</w:t>
      </w:r>
      <w:r w:rsidRPr="001302D0">
        <w:rPr>
          <w:rFonts w:ascii="Palatino Linotype" w:eastAsia="Calibri" w:hAnsi="Palatino Linotype" w:cs="Arial"/>
          <w:lang w:val="es-ES"/>
        </w:rPr>
        <w:t>.</w:t>
      </w:r>
    </w:p>
    <w:p w14:paraId="68364928" w14:textId="77777777" w:rsidR="00767ADB" w:rsidRPr="001302D0" w:rsidRDefault="00767ADB" w:rsidP="00260E9A">
      <w:pPr>
        <w:spacing w:line="360" w:lineRule="auto"/>
        <w:jc w:val="both"/>
        <w:rPr>
          <w:rFonts w:ascii="Palatino Linotype" w:eastAsia="Calibri" w:hAnsi="Palatino Linotype" w:cs="Arial"/>
          <w:lang w:val="es-ES"/>
        </w:rPr>
      </w:pPr>
    </w:p>
    <w:p w14:paraId="4EC57C69" w14:textId="675A0D02" w:rsidR="00767ADB" w:rsidRPr="001302D0" w:rsidRDefault="00767ADB" w:rsidP="00767ADB">
      <w:pPr>
        <w:spacing w:line="360" w:lineRule="auto"/>
        <w:jc w:val="both"/>
        <w:rPr>
          <w:rFonts w:ascii="Palatino Linotype" w:hAnsi="Palatino Linotype" w:cs="Arial"/>
          <w:bCs/>
        </w:rPr>
      </w:pPr>
      <w:r w:rsidRPr="001302D0">
        <w:rPr>
          <w:rFonts w:ascii="Palatino Linotype" w:hAnsi="Palatino Linotype" w:cs="Arial"/>
          <w:b/>
          <w:bCs/>
        </w:rPr>
        <w:lastRenderedPageBreak/>
        <w:t>TERCERO</w:t>
      </w:r>
      <w:r w:rsidRPr="001302D0">
        <w:rPr>
          <w:rFonts w:ascii="Palatino Linotype" w:hAnsi="Palatino Linotype" w:cs="Arial"/>
        </w:rPr>
        <w:t>. Resultan fundadas las</w:t>
      </w:r>
      <w:r w:rsidRPr="001302D0">
        <w:rPr>
          <w:rFonts w:ascii="Palatino Linotype" w:hAnsi="Palatino Linotype" w:cs="Arial"/>
          <w:b/>
        </w:rPr>
        <w:t xml:space="preserve"> </w:t>
      </w:r>
      <w:r w:rsidRPr="001302D0">
        <w:rPr>
          <w:rFonts w:ascii="Palatino Linotype" w:hAnsi="Palatino Linotype" w:cs="Arial"/>
          <w:lang w:val="es-ES"/>
        </w:rPr>
        <w:t xml:space="preserve">razones o motivos de inconformidad hechos valer </w:t>
      </w:r>
      <w:r w:rsidRPr="001302D0">
        <w:rPr>
          <w:rFonts w:ascii="Palatino Linotype" w:eastAsia="Calibri" w:hAnsi="Palatino Linotype" w:cs="Arial"/>
          <w:lang w:val="es-ES"/>
        </w:rPr>
        <w:t xml:space="preserve">en el recurso de revisión </w:t>
      </w:r>
      <w:r w:rsidRPr="001302D0">
        <w:rPr>
          <w:rFonts w:ascii="Palatino Linotype" w:hAnsi="Palatino Linotype" w:cs="Arial"/>
          <w:b/>
          <w:bCs/>
        </w:rPr>
        <w:t xml:space="preserve">15038/INFOEM/IP/RR/2022, </w:t>
      </w:r>
      <w:r w:rsidRPr="001302D0">
        <w:rPr>
          <w:rFonts w:ascii="Palatino Linotype" w:hAnsi="Palatino Linotype" w:cs="Arial"/>
          <w:bCs/>
        </w:rPr>
        <w:t xml:space="preserve">en términos de los </w:t>
      </w:r>
      <w:r w:rsidRPr="001302D0">
        <w:rPr>
          <w:rFonts w:ascii="Palatino Linotype" w:hAnsi="Palatino Linotype" w:cs="Arial"/>
          <w:b/>
          <w:bCs/>
        </w:rPr>
        <w:t>Considerandos</w:t>
      </w:r>
      <w:r w:rsidRPr="001302D0">
        <w:rPr>
          <w:rFonts w:ascii="Palatino Linotype" w:hAnsi="Palatino Linotype" w:cs="Arial"/>
          <w:bCs/>
        </w:rPr>
        <w:t xml:space="preserve"> </w:t>
      </w:r>
      <w:r w:rsidRPr="001302D0">
        <w:rPr>
          <w:rFonts w:ascii="Palatino Linotype" w:hAnsi="Palatino Linotype" w:cs="Arial"/>
          <w:b/>
          <w:bCs/>
        </w:rPr>
        <w:t>Cuarto y Quinto</w:t>
      </w:r>
      <w:r w:rsidRPr="001302D0">
        <w:rPr>
          <w:rFonts w:ascii="Palatino Linotype" w:hAnsi="Palatino Linotype" w:cs="Arial"/>
          <w:bCs/>
        </w:rPr>
        <w:t xml:space="preserve"> de la presente resolución.</w:t>
      </w:r>
    </w:p>
    <w:p w14:paraId="0942A176" w14:textId="77777777" w:rsidR="00767ADB" w:rsidRPr="001302D0" w:rsidRDefault="00767ADB" w:rsidP="00767ADB">
      <w:pPr>
        <w:spacing w:line="360" w:lineRule="auto"/>
        <w:jc w:val="both"/>
        <w:rPr>
          <w:rFonts w:ascii="Palatino Linotype" w:hAnsi="Palatino Linotype" w:cs="Arial"/>
        </w:rPr>
      </w:pPr>
    </w:p>
    <w:p w14:paraId="5C38F31F" w14:textId="79A4BABB" w:rsidR="00767ADB" w:rsidRPr="001302D0" w:rsidRDefault="00767ADB" w:rsidP="00767ADB">
      <w:pPr>
        <w:spacing w:line="360" w:lineRule="auto"/>
        <w:jc w:val="both"/>
        <w:rPr>
          <w:rFonts w:ascii="Palatino Linotype" w:eastAsia="MS Mincho" w:hAnsi="Palatino Linotype"/>
          <w:color w:val="000000" w:themeColor="text1"/>
        </w:rPr>
      </w:pPr>
      <w:bookmarkStart w:id="293" w:name="_Toc503891607"/>
      <w:bookmarkStart w:id="294" w:name="_Toc511647757"/>
      <w:bookmarkStart w:id="295" w:name="_Toc511647818"/>
      <w:bookmarkStart w:id="296" w:name="_Toc477891768"/>
      <w:bookmarkStart w:id="297" w:name="_Toc477891858"/>
      <w:bookmarkStart w:id="298" w:name="_Toc481576259"/>
      <w:bookmarkStart w:id="299" w:name="_Toc492590391"/>
      <w:bookmarkStart w:id="300" w:name="_Toc462653937"/>
      <w:bookmarkStart w:id="301" w:name="_Toc453696502"/>
      <w:bookmarkStart w:id="302" w:name="_Toc454301155"/>
      <w:r w:rsidRPr="001302D0">
        <w:rPr>
          <w:rFonts w:ascii="Palatino Linotype" w:hAnsi="Palatino Linotype"/>
          <w:b/>
        </w:rPr>
        <w:t>CUARTO.</w:t>
      </w:r>
      <w:bookmarkEnd w:id="293"/>
      <w:bookmarkEnd w:id="294"/>
      <w:bookmarkEnd w:id="295"/>
      <w:r w:rsidRPr="001302D0">
        <w:rPr>
          <w:rFonts w:ascii="Palatino Linotype" w:hAnsi="Palatino Linotype"/>
          <w:b/>
        </w:rPr>
        <w:t xml:space="preserve"> </w:t>
      </w:r>
      <w:bookmarkEnd w:id="296"/>
      <w:bookmarkEnd w:id="297"/>
      <w:bookmarkEnd w:id="298"/>
      <w:bookmarkEnd w:id="299"/>
      <w:bookmarkEnd w:id="300"/>
      <w:bookmarkEnd w:id="301"/>
      <w:bookmarkEnd w:id="302"/>
      <w:r w:rsidRPr="001302D0">
        <w:rPr>
          <w:rFonts w:ascii="Palatino Linotype" w:eastAsia="MS Mincho" w:hAnsi="Palatino Linotype"/>
          <w:color w:val="000000" w:themeColor="text1"/>
        </w:rPr>
        <w:t xml:space="preserve">Se </w:t>
      </w:r>
      <w:r w:rsidRPr="001302D0">
        <w:rPr>
          <w:rFonts w:ascii="Palatino Linotype" w:eastAsia="MS Mincho" w:hAnsi="Palatino Linotype"/>
          <w:b/>
          <w:color w:val="000000" w:themeColor="text1"/>
        </w:rPr>
        <w:t xml:space="preserve">MODIFICA </w:t>
      </w:r>
      <w:r w:rsidRPr="001302D0">
        <w:rPr>
          <w:rFonts w:ascii="Palatino Linotype" w:eastAsia="MS Mincho" w:hAnsi="Palatino Linotype"/>
          <w:color w:val="000000" w:themeColor="text1"/>
        </w:rPr>
        <w:t xml:space="preserve">la respuesta emitida por el </w:t>
      </w:r>
      <w:r w:rsidRPr="001302D0">
        <w:rPr>
          <w:rFonts w:ascii="Palatino Linotype" w:eastAsia="MS Mincho" w:hAnsi="Palatino Linotype"/>
          <w:b/>
          <w:color w:val="000000" w:themeColor="text1"/>
        </w:rPr>
        <w:t xml:space="preserve">Ayuntamiento de Zinacantepec </w:t>
      </w:r>
      <w:r w:rsidRPr="001302D0">
        <w:rPr>
          <w:rFonts w:ascii="Palatino Linotype" w:eastAsia="MS Mincho" w:hAnsi="Palatino Linotype"/>
          <w:color w:val="000000" w:themeColor="text1"/>
        </w:rPr>
        <w:t>a la solicitud de información</w:t>
      </w:r>
      <w:r w:rsidRPr="001302D0">
        <w:rPr>
          <w:rFonts w:ascii="Palatino Linotype" w:eastAsia="MS Mincho" w:hAnsi="Palatino Linotype"/>
          <w:b/>
          <w:color w:val="000000" w:themeColor="text1"/>
        </w:rPr>
        <w:t xml:space="preserve"> 00793/ZINACANT/IP/2022, </w:t>
      </w:r>
      <w:r w:rsidRPr="001302D0">
        <w:rPr>
          <w:rFonts w:ascii="Palatino Linotype" w:eastAsia="MS Mincho" w:hAnsi="Palatino Linotype"/>
          <w:color w:val="000000" w:themeColor="text1"/>
        </w:rPr>
        <w:t xml:space="preserve">y se </w:t>
      </w:r>
      <w:r w:rsidRPr="001302D0">
        <w:rPr>
          <w:rFonts w:ascii="Palatino Linotype" w:eastAsia="MS Mincho" w:hAnsi="Palatino Linotype"/>
          <w:b/>
          <w:color w:val="000000" w:themeColor="text1"/>
        </w:rPr>
        <w:t>ORDENA</w:t>
      </w:r>
      <w:r w:rsidRPr="001302D0">
        <w:rPr>
          <w:rFonts w:ascii="Palatino Linotype" w:eastAsia="MS Mincho" w:hAnsi="Palatino Linotype"/>
          <w:color w:val="000000" w:themeColor="text1"/>
        </w:rPr>
        <w:t xml:space="preserve"> entregar vía Sistema de Acceso a la Información Mexiquense </w:t>
      </w:r>
      <w:r w:rsidRPr="001302D0">
        <w:rPr>
          <w:rFonts w:ascii="Palatino Linotype" w:eastAsia="MS Mincho" w:hAnsi="Palatino Linotype"/>
          <w:b/>
          <w:color w:val="000000" w:themeColor="text1"/>
        </w:rPr>
        <w:t>(SAIMEX)</w:t>
      </w:r>
      <w:r w:rsidRPr="001302D0">
        <w:rPr>
          <w:rFonts w:ascii="Palatino Linotype" w:eastAsia="MS Mincho" w:hAnsi="Palatino Linotype"/>
          <w:color w:val="000000" w:themeColor="text1"/>
        </w:rPr>
        <w:t xml:space="preserve">, </w:t>
      </w:r>
      <w:r w:rsidR="005734D0" w:rsidRPr="001302D0">
        <w:rPr>
          <w:rFonts w:ascii="Palatino Linotype" w:eastAsia="MS Mincho" w:hAnsi="Palatino Linotype"/>
          <w:color w:val="000000" w:themeColor="text1"/>
        </w:rPr>
        <w:t xml:space="preserve">en versión pública, el siguiente soporte documental correspondiente a </w:t>
      </w:r>
      <w:r w:rsidR="00D7594D" w:rsidRPr="001302D0">
        <w:rPr>
          <w:rFonts w:ascii="Palatino Linotype" w:eastAsia="MS Mincho" w:hAnsi="Palatino Linotype"/>
          <w:color w:val="000000" w:themeColor="text1"/>
        </w:rPr>
        <w:t>compras y</w:t>
      </w:r>
      <w:r w:rsidR="005734D0" w:rsidRPr="001302D0">
        <w:rPr>
          <w:rFonts w:ascii="Palatino Linotype" w:eastAsia="MS Mincho" w:hAnsi="Palatino Linotype"/>
          <w:color w:val="000000" w:themeColor="text1"/>
        </w:rPr>
        <w:t xml:space="preserve"> prestación de servicios (sillas, lonas, etcétera), con motivo del Aniversario de la Erección del Municipio de Zinacantepec 2020</w:t>
      </w:r>
      <w:r w:rsidRPr="001302D0">
        <w:rPr>
          <w:rFonts w:ascii="Palatino Linotype" w:eastAsia="MS Mincho" w:hAnsi="Palatino Linotype"/>
          <w:color w:val="000000" w:themeColor="text1"/>
        </w:rPr>
        <w:t>:</w:t>
      </w:r>
    </w:p>
    <w:p w14:paraId="1216F449" w14:textId="77777777" w:rsidR="005734D0" w:rsidRPr="001302D0" w:rsidRDefault="005734D0" w:rsidP="005734D0">
      <w:pPr>
        <w:spacing w:line="360" w:lineRule="auto"/>
        <w:jc w:val="both"/>
        <w:rPr>
          <w:rFonts w:ascii="Palatino Linotype" w:eastAsia="MS Mincho" w:hAnsi="Palatino Linotype"/>
          <w:color w:val="000000" w:themeColor="text1"/>
        </w:rPr>
      </w:pPr>
    </w:p>
    <w:p w14:paraId="1F56A472" w14:textId="2E37A6B5" w:rsidR="005734D0" w:rsidRPr="001302D0" w:rsidRDefault="005734D0" w:rsidP="005734D0">
      <w:pPr>
        <w:pStyle w:val="Prrafodelista"/>
        <w:numPr>
          <w:ilvl w:val="0"/>
          <w:numId w:val="48"/>
        </w:numPr>
        <w:spacing w:line="360" w:lineRule="auto"/>
        <w:jc w:val="both"/>
        <w:rPr>
          <w:rFonts w:ascii="Palatino Linotype" w:eastAsia="MS Mincho" w:hAnsi="Palatino Linotype"/>
          <w:color w:val="000000" w:themeColor="text1"/>
        </w:rPr>
      </w:pPr>
      <w:r w:rsidRPr="001302D0">
        <w:rPr>
          <w:rFonts w:ascii="Palatino Linotype" w:eastAsia="MS Mincho" w:hAnsi="Palatino Linotype"/>
          <w:color w:val="000000" w:themeColor="text1"/>
        </w:rPr>
        <w:t>Facturas de pago;</w:t>
      </w:r>
    </w:p>
    <w:p w14:paraId="4A92FD17" w14:textId="3F822C12" w:rsidR="005734D0" w:rsidRPr="001302D0" w:rsidRDefault="005734D0" w:rsidP="005734D0">
      <w:pPr>
        <w:pStyle w:val="Prrafodelista"/>
        <w:numPr>
          <w:ilvl w:val="0"/>
          <w:numId w:val="48"/>
        </w:numPr>
        <w:spacing w:line="360" w:lineRule="auto"/>
        <w:jc w:val="both"/>
        <w:rPr>
          <w:rFonts w:ascii="Palatino Linotype" w:eastAsia="MS Mincho" w:hAnsi="Palatino Linotype"/>
          <w:color w:val="000000" w:themeColor="text1"/>
        </w:rPr>
      </w:pPr>
      <w:r w:rsidRPr="001302D0">
        <w:rPr>
          <w:rFonts w:ascii="Palatino Linotype" w:eastAsia="MS Mincho" w:hAnsi="Palatino Linotype"/>
          <w:color w:val="000000" w:themeColor="text1"/>
        </w:rPr>
        <w:t>Procesos de ad</w:t>
      </w:r>
      <w:r w:rsidR="002B5412" w:rsidRPr="001302D0">
        <w:rPr>
          <w:rFonts w:ascii="Palatino Linotype" w:eastAsia="MS Mincho" w:hAnsi="Palatino Linotype"/>
          <w:color w:val="000000" w:themeColor="text1"/>
        </w:rPr>
        <w:t>quisición</w:t>
      </w:r>
      <w:r w:rsidRPr="001302D0">
        <w:rPr>
          <w:rFonts w:ascii="Palatino Linotype" w:eastAsia="MS Mincho" w:hAnsi="Palatino Linotype"/>
          <w:color w:val="000000" w:themeColor="text1"/>
        </w:rPr>
        <w:t>; y</w:t>
      </w:r>
    </w:p>
    <w:p w14:paraId="48ECBD46" w14:textId="209FE7AD" w:rsidR="005734D0" w:rsidRPr="001302D0" w:rsidRDefault="005734D0" w:rsidP="005734D0">
      <w:pPr>
        <w:pStyle w:val="Prrafodelista"/>
        <w:numPr>
          <w:ilvl w:val="0"/>
          <w:numId w:val="48"/>
        </w:numPr>
        <w:spacing w:line="360" w:lineRule="auto"/>
        <w:jc w:val="both"/>
        <w:rPr>
          <w:rFonts w:ascii="Palatino Linotype" w:eastAsia="MS Mincho" w:hAnsi="Palatino Linotype"/>
          <w:color w:val="000000" w:themeColor="text1"/>
        </w:rPr>
      </w:pPr>
      <w:r w:rsidRPr="001302D0">
        <w:rPr>
          <w:rFonts w:ascii="Palatino Linotype" w:eastAsia="MS Mincho" w:hAnsi="Palatino Linotype"/>
          <w:color w:val="000000" w:themeColor="text1"/>
        </w:rPr>
        <w:t>Formatos de requisición.</w:t>
      </w:r>
    </w:p>
    <w:p w14:paraId="30EB3F0F" w14:textId="6326E73C" w:rsidR="00260E9A" w:rsidRPr="001302D0" w:rsidRDefault="00260E9A" w:rsidP="00260E9A">
      <w:pPr>
        <w:spacing w:line="360" w:lineRule="auto"/>
        <w:jc w:val="both"/>
        <w:rPr>
          <w:rFonts w:ascii="Palatino Linotype" w:eastAsia="Calibri" w:hAnsi="Palatino Linotype" w:cs="Arial"/>
          <w:lang w:val="es-ES"/>
        </w:rPr>
      </w:pPr>
      <w:r w:rsidRPr="001302D0">
        <w:rPr>
          <w:rFonts w:ascii="Palatino Linotype" w:eastAsia="Calibri" w:hAnsi="Palatino Linotype" w:cs="Arial"/>
          <w:lang w:val="es-ES"/>
        </w:rPr>
        <w:t xml:space="preserve"> </w:t>
      </w:r>
    </w:p>
    <w:p w14:paraId="67582A7B" w14:textId="77777777" w:rsidR="00767ADB" w:rsidRPr="001302D0" w:rsidRDefault="00767ADB" w:rsidP="00767ADB">
      <w:pPr>
        <w:spacing w:line="360" w:lineRule="auto"/>
        <w:jc w:val="both"/>
        <w:rPr>
          <w:rFonts w:ascii="Palatino Linotype" w:eastAsia="Calibri" w:hAnsi="Palatino Linotype" w:cs="Arial"/>
        </w:rPr>
      </w:pPr>
      <w:r w:rsidRPr="001302D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1302D0">
        <w:rPr>
          <w:rFonts w:ascii="Palatino Linotype" w:eastAsia="Calibri" w:hAnsi="Palatino Linotype" w:cs="Arial"/>
          <w:b/>
        </w:rPr>
        <w:t>EL RECURRENTE</w:t>
      </w:r>
      <w:r w:rsidRPr="001302D0">
        <w:rPr>
          <w:rFonts w:ascii="Palatino Linotype" w:eastAsia="Calibri" w:hAnsi="Palatino Linotype" w:cs="Arial"/>
        </w:rPr>
        <w:t>.</w:t>
      </w:r>
    </w:p>
    <w:p w14:paraId="4BDEE86F" w14:textId="77777777" w:rsidR="00260E9A" w:rsidRPr="001302D0" w:rsidRDefault="00260E9A" w:rsidP="00260E9A">
      <w:pPr>
        <w:spacing w:line="360" w:lineRule="auto"/>
        <w:jc w:val="both"/>
        <w:rPr>
          <w:rFonts w:ascii="Palatino Linotype" w:eastAsia="Calibri" w:hAnsi="Palatino Linotype" w:cs="Arial"/>
          <w:lang w:val="es-ES"/>
        </w:rPr>
      </w:pPr>
    </w:p>
    <w:p w14:paraId="400EC9F8" w14:textId="19539C84" w:rsidR="00767ADB" w:rsidRPr="001302D0" w:rsidRDefault="00767ADB" w:rsidP="00767ADB">
      <w:pPr>
        <w:tabs>
          <w:tab w:val="left" w:pos="8080"/>
        </w:tabs>
        <w:spacing w:line="360" w:lineRule="auto"/>
        <w:ind w:right="49"/>
        <w:jc w:val="both"/>
        <w:rPr>
          <w:rFonts w:ascii="Palatino Linotype" w:hAnsi="Palatino Linotype"/>
          <w:shd w:val="clear" w:color="auto" w:fill="FFFFFF"/>
        </w:rPr>
      </w:pPr>
      <w:bookmarkStart w:id="303" w:name="_Toc511647758"/>
      <w:bookmarkStart w:id="304" w:name="_Toc511647819"/>
      <w:r w:rsidRPr="001302D0">
        <w:rPr>
          <w:rFonts w:ascii="Palatino Linotype" w:hAnsi="Palatino Linotype"/>
          <w:b/>
        </w:rPr>
        <w:lastRenderedPageBreak/>
        <w:t>QUINTO.</w:t>
      </w:r>
      <w:bookmarkEnd w:id="303"/>
      <w:bookmarkEnd w:id="304"/>
      <w:r w:rsidRPr="001302D0">
        <w:rPr>
          <w:rFonts w:ascii="Palatino Linotype" w:hAnsi="Palatino Linotype"/>
          <w:b/>
        </w:rPr>
        <w:t xml:space="preserve"> </w:t>
      </w:r>
      <w:r w:rsidRPr="001302D0">
        <w:rPr>
          <w:rFonts w:ascii="Palatino Linotype" w:eastAsia="Palatino Linotype" w:hAnsi="Palatino Linotype" w:cs="Palatino Linotype"/>
          <w:b/>
        </w:rPr>
        <w:t xml:space="preserve">Notifíquese </w:t>
      </w:r>
      <w:r w:rsidRPr="001302D0">
        <w:rPr>
          <w:rFonts w:ascii="Palatino Linotype" w:eastAsia="Palatino Linotype" w:hAnsi="Palatino Linotype" w:cs="Palatino Linotype"/>
        </w:rPr>
        <w:t xml:space="preserve">al Titular de la Unidad de Transparencia del </w:t>
      </w:r>
      <w:r w:rsidRPr="001302D0">
        <w:rPr>
          <w:rFonts w:ascii="Palatino Linotype" w:eastAsia="Palatino Linotype" w:hAnsi="Palatino Linotype" w:cs="Palatino Linotype"/>
          <w:b/>
        </w:rPr>
        <w:t xml:space="preserve">SUJETO OBLIGADO </w:t>
      </w:r>
      <w:r w:rsidRPr="001302D0">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Pr="001302D0">
        <w:rPr>
          <w:rFonts w:ascii="Palatino Linotype" w:hAnsi="Palatino Linotype"/>
          <w:shd w:val="clear" w:color="auto" w:fill="FFFFFF"/>
        </w:rPr>
        <w:t xml:space="preserve">vigente, dé cumplimiento a lo ordenado dentro del plazo de </w:t>
      </w:r>
      <w:r w:rsidRPr="001302D0">
        <w:rPr>
          <w:rFonts w:ascii="Palatino Linotype" w:hAnsi="Palatino Linotype"/>
          <w:b/>
          <w:shd w:val="clear" w:color="auto" w:fill="FFFFFF"/>
        </w:rPr>
        <w:t>diez días hábiles</w:t>
      </w:r>
      <w:r w:rsidRPr="001302D0">
        <w:rPr>
          <w:rFonts w:ascii="Palatino Linotype" w:hAnsi="Palatino Linotype"/>
          <w:shd w:val="clear" w:color="auto" w:fill="FFFFFF"/>
        </w:rPr>
        <w:t>, debiendo rendir a este Instituto el informe de cumplimiento de la resolución en un plazo de tres días hábiles posteriores.</w:t>
      </w:r>
    </w:p>
    <w:p w14:paraId="12670770" w14:textId="77777777" w:rsidR="00767ADB" w:rsidRPr="001302D0" w:rsidRDefault="00767ADB" w:rsidP="00767ADB">
      <w:pPr>
        <w:tabs>
          <w:tab w:val="left" w:pos="8080"/>
        </w:tabs>
        <w:spacing w:line="360" w:lineRule="auto"/>
        <w:ind w:right="49"/>
        <w:jc w:val="both"/>
        <w:rPr>
          <w:rFonts w:ascii="Palatino Linotype" w:hAnsi="Palatino Linotype"/>
          <w:shd w:val="clear" w:color="auto" w:fill="FFFFFF"/>
        </w:rPr>
      </w:pPr>
    </w:p>
    <w:p w14:paraId="15950D16" w14:textId="5D8434DB" w:rsidR="00767ADB" w:rsidRPr="001302D0" w:rsidRDefault="00767ADB" w:rsidP="00767ADB">
      <w:pPr>
        <w:spacing w:line="360" w:lineRule="auto"/>
        <w:jc w:val="both"/>
        <w:rPr>
          <w:rFonts w:ascii="Palatino Linotype" w:eastAsia="Calibri" w:hAnsi="Palatino Linotype" w:cs="Arial"/>
          <w:bCs/>
        </w:rPr>
      </w:pPr>
      <w:r w:rsidRPr="001302D0">
        <w:rPr>
          <w:rFonts w:ascii="Palatino Linotype" w:hAnsi="Palatino Linotype" w:cs="Arial"/>
          <w:b/>
        </w:rPr>
        <w:t xml:space="preserve">SEXTO. </w:t>
      </w:r>
      <w:r w:rsidRPr="001302D0">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1302D0">
        <w:rPr>
          <w:rFonts w:ascii="Palatino Linotype" w:eastAsia="Calibri" w:hAnsi="Palatino Linotype" w:cs="Arial"/>
          <w:b/>
          <w:bCs/>
        </w:rPr>
        <w:t>SUJETO OBLIGADO</w:t>
      </w:r>
      <w:r w:rsidRPr="001302D0">
        <w:rPr>
          <w:rFonts w:ascii="Palatino Linotype" w:eastAsia="Calibri" w:hAnsi="Palatino Linotype" w:cs="Arial"/>
          <w:bCs/>
        </w:rPr>
        <w:t xml:space="preserve"> de manera fundada y motivada, podrá solicitar una ampliación de plazo para el cumplimiento de la presente resolución.</w:t>
      </w:r>
    </w:p>
    <w:p w14:paraId="1223BDB7" w14:textId="77777777" w:rsidR="00767ADB" w:rsidRPr="001302D0" w:rsidRDefault="00767ADB" w:rsidP="00767ADB">
      <w:pPr>
        <w:spacing w:line="360" w:lineRule="auto"/>
        <w:jc w:val="both"/>
        <w:rPr>
          <w:rFonts w:ascii="Palatino Linotype" w:eastAsia="Calibri" w:hAnsi="Palatino Linotype" w:cs="Arial"/>
          <w:bCs/>
        </w:rPr>
      </w:pPr>
    </w:p>
    <w:p w14:paraId="0031DC38" w14:textId="15308B82" w:rsidR="00767ADB" w:rsidRPr="001302D0" w:rsidRDefault="00767ADB" w:rsidP="00767ADB">
      <w:pPr>
        <w:tabs>
          <w:tab w:val="left" w:pos="8080"/>
        </w:tabs>
        <w:spacing w:line="360" w:lineRule="auto"/>
        <w:ind w:right="49"/>
        <w:jc w:val="both"/>
        <w:rPr>
          <w:rFonts w:ascii="Palatino Linotype" w:hAnsi="Palatino Linotype"/>
          <w:lang w:val="es-ES"/>
        </w:rPr>
      </w:pPr>
      <w:bookmarkStart w:id="305" w:name="_Toc492590393"/>
      <w:bookmarkStart w:id="306" w:name="_Toc503891611"/>
      <w:bookmarkStart w:id="307" w:name="_Toc511647759"/>
      <w:bookmarkStart w:id="308" w:name="_Toc511647820"/>
      <w:r w:rsidRPr="001302D0">
        <w:rPr>
          <w:rFonts w:ascii="Palatino Linotype" w:hAnsi="Palatino Linotype"/>
          <w:b/>
        </w:rPr>
        <w:t xml:space="preserve">SÉPTIMO. </w:t>
      </w:r>
      <w:r w:rsidRPr="001302D0">
        <w:rPr>
          <w:rFonts w:ascii="Palatino Linotype" w:hAnsi="Palatino Linotype"/>
        </w:rPr>
        <w:t>Notifíquese</w:t>
      </w:r>
      <w:bookmarkEnd w:id="305"/>
      <w:bookmarkEnd w:id="306"/>
      <w:bookmarkEnd w:id="307"/>
      <w:bookmarkEnd w:id="308"/>
      <w:r w:rsidRPr="001302D0">
        <w:rPr>
          <w:rFonts w:ascii="Palatino Linotype" w:hAnsi="Palatino Linotype"/>
        </w:rPr>
        <w:t xml:space="preserve"> a </w:t>
      </w:r>
      <w:r w:rsidRPr="001302D0">
        <w:rPr>
          <w:rFonts w:ascii="Palatino Linotype" w:hAnsi="Palatino Linotype"/>
          <w:b/>
        </w:rPr>
        <w:t>EL RECURRENTE</w:t>
      </w:r>
      <w:r w:rsidRPr="001302D0">
        <w:rPr>
          <w:rFonts w:ascii="Palatino Linotype" w:hAnsi="Palatino Linotype"/>
        </w:rPr>
        <w:t xml:space="preserve"> la presente</w:t>
      </w:r>
      <w:r w:rsidRPr="001302D0">
        <w:rPr>
          <w:rFonts w:ascii="Palatino Linotype" w:hAnsi="Palatino Linotype"/>
          <w:lang w:val="es-ES"/>
        </w:rPr>
        <w:t xml:space="preserve"> resolución, vía SAIMEX.</w:t>
      </w:r>
    </w:p>
    <w:p w14:paraId="13D9EF71" w14:textId="77777777" w:rsidR="00767ADB" w:rsidRPr="001302D0" w:rsidRDefault="00767ADB" w:rsidP="00767ADB">
      <w:pPr>
        <w:tabs>
          <w:tab w:val="left" w:pos="8080"/>
        </w:tabs>
        <w:spacing w:line="360" w:lineRule="auto"/>
        <w:ind w:right="49"/>
        <w:jc w:val="both"/>
        <w:rPr>
          <w:rFonts w:ascii="Palatino Linotype" w:hAnsi="Palatino Linotype" w:cs="Arial"/>
          <w:b/>
          <w:lang w:val="es-ES"/>
        </w:rPr>
      </w:pPr>
    </w:p>
    <w:p w14:paraId="2E829B4F" w14:textId="634D842F" w:rsidR="00260E9A" w:rsidRPr="001302D0" w:rsidRDefault="00767ADB" w:rsidP="00767ADB">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1302D0">
        <w:rPr>
          <w:rFonts w:ascii="Palatino Linotype" w:eastAsia="Calibri" w:hAnsi="Palatino Linotype"/>
          <w:b/>
          <w:lang w:val="es-MX" w:eastAsia="en-US"/>
        </w:rPr>
        <w:t>OCTAVO.</w:t>
      </w:r>
      <w:r w:rsidRPr="001302D0">
        <w:rPr>
          <w:rFonts w:ascii="Palatino Linotype" w:eastAsia="Calibri" w:hAnsi="Palatino Linotype"/>
          <w:lang w:val="es-MX" w:eastAsia="en-US"/>
        </w:rPr>
        <w:t xml:space="preserve"> </w:t>
      </w:r>
      <w:r w:rsidRPr="001302D0">
        <w:rPr>
          <w:rFonts w:ascii="Palatino Linotype" w:hAnsi="Palatino Linotype"/>
          <w:lang w:eastAsia="es-MX"/>
        </w:rPr>
        <w:t xml:space="preserve">Se hace del conocimiento de </w:t>
      </w:r>
      <w:r w:rsidRPr="001302D0">
        <w:rPr>
          <w:rFonts w:ascii="Palatino Linotype" w:hAnsi="Palatino Linotype"/>
          <w:b/>
          <w:lang w:eastAsia="es-MX"/>
        </w:rPr>
        <w:t>EL RECURRENTE</w:t>
      </w:r>
      <w:r w:rsidRPr="001302D0">
        <w:rPr>
          <w:rFonts w:ascii="Palatino Linotype" w:hAnsi="Palatino Linotype"/>
          <w:lang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302D0">
        <w:rPr>
          <w:rFonts w:ascii="Palatino Linotype" w:hAnsi="Palatino Linotype"/>
          <w:bCs/>
          <w:lang w:eastAsia="es-MX"/>
        </w:rPr>
        <w:t>vía juicio de amparo</w:t>
      </w:r>
      <w:r w:rsidRPr="001302D0">
        <w:rPr>
          <w:rFonts w:ascii="Palatino Linotype" w:hAnsi="Palatino Linotype"/>
          <w:lang w:eastAsia="es-MX"/>
        </w:rPr>
        <w:t> en los términos de las leyes aplicables.</w:t>
      </w:r>
    </w:p>
    <w:p w14:paraId="3F49E300" w14:textId="77777777" w:rsidR="00B37D2F" w:rsidRPr="001302D0" w:rsidRDefault="00B37D2F" w:rsidP="00260E9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3876E828" w14:textId="77777777" w:rsidR="00832914" w:rsidRDefault="00832914" w:rsidP="00832914">
      <w:pPr>
        <w:spacing w:before="240" w:after="240" w:line="360" w:lineRule="auto"/>
        <w:jc w:val="both"/>
        <w:rPr>
          <w:rFonts w:ascii="Palatino Linotype" w:hAnsi="Palatino Linotype"/>
        </w:rPr>
      </w:pPr>
      <w:r w:rsidRPr="001302D0">
        <w:rPr>
          <w:rFonts w:ascii="Palatino Linotype" w:hAnsi="Palatino Linotype"/>
        </w:rPr>
        <w:t xml:space="preserve">ASÍ LO RESUELVE, POR UNANIMIDAD DE VOTOS, EL PLENO DEL INSTITUTO DE TRANSPARENCIA, ACCESO A LA INFORMACIÓN PÚBLICA Y PROTECCIÓN DE DATOS PERSONALES DEL ESTADO DE MÉXICO Y </w:t>
      </w:r>
      <w:r w:rsidRPr="001302D0">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CUADRAGÉSIMA PRIMERA SESIÓN ORDINARIA CELEBRADA EL DIECISÉIS (16) DE NOVIEMBRE DE DOS MIL VEINTIDÓS, ANTE EL SECRETARIO TÉCNICO DEL PLENO ALEXIS TAPIA RAMÍREZ.</w:t>
      </w:r>
      <w:bookmarkStart w:id="309" w:name="_GoBack"/>
      <w:bookmarkEnd w:id="309"/>
      <w:r w:rsidRPr="00624AAD">
        <w:rPr>
          <w:rFonts w:ascii="Palatino Linotype" w:hAnsi="Palatino Linotype"/>
        </w:rPr>
        <w:t xml:space="preserve"> </w:t>
      </w:r>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E40DFF">
      <w:headerReference w:type="default" r:id="rId15"/>
      <w:footerReference w:type="default" r:id="rId16"/>
      <w:headerReference w:type="first" r:id="rId17"/>
      <w:footerReference w:type="first" r:id="rId18"/>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BDF85" w14:textId="77777777" w:rsidR="00B62222" w:rsidRDefault="00B62222" w:rsidP="00C80F8C">
      <w:r>
        <w:separator/>
      </w:r>
    </w:p>
  </w:endnote>
  <w:endnote w:type="continuationSeparator" w:id="0">
    <w:p w14:paraId="560ACF76" w14:textId="77777777" w:rsidR="00B62222" w:rsidRDefault="00B6222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4175463" w:rsidR="00767ADB" w:rsidRDefault="00767AD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302D0">
      <w:rPr>
        <w:rFonts w:ascii="Arial" w:hAnsi="Arial" w:cs="Arial"/>
        <w:b/>
        <w:bCs/>
        <w:noProof/>
        <w:sz w:val="20"/>
        <w:szCs w:val="20"/>
      </w:rPr>
      <w:t>42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302D0">
      <w:rPr>
        <w:rFonts w:ascii="Arial" w:hAnsi="Arial" w:cs="Arial"/>
        <w:b/>
        <w:bCs/>
        <w:noProof/>
        <w:sz w:val="20"/>
        <w:szCs w:val="20"/>
      </w:rPr>
      <w:t>46</w:t>
    </w:r>
    <w:r>
      <w:rPr>
        <w:rFonts w:ascii="Arial" w:hAnsi="Arial" w:cs="Arial"/>
        <w:b/>
        <w:bCs/>
        <w:sz w:val="20"/>
        <w:szCs w:val="20"/>
      </w:rPr>
      <w:fldChar w:fldCharType="end"/>
    </w:r>
  </w:p>
  <w:p w14:paraId="1192A578" w14:textId="77777777" w:rsidR="00767ADB" w:rsidRDefault="00767ADB" w:rsidP="00935A0D">
    <w:pPr>
      <w:pStyle w:val="Piedepgina"/>
      <w:rPr>
        <w:rFonts w:ascii="Times New Roman" w:hAnsi="Times New Roman" w:cs="Times New Roman"/>
      </w:rPr>
    </w:pPr>
  </w:p>
  <w:p w14:paraId="14A770F8" w14:textId="77777777" w:rsidR="00767ADB" w:rsidRDefault="00767AD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65B8999" w:rsidR="00767ADB" w:rsidRDefault="00767AD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302D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302D0">
      <w:rPr>
        <w:rFonts w:ascii="Arial" w:hAnsi="Arial" w:cs="Arial"/>
        <w:b/>
        <w:bCs/>
        <w:noProof/>
        <w:sz w:val="20"/>
        <w:szCs w:val="20"/>
      </w:rPr>
      <w:t>46</w:t>
    </w:r>
    <w:r>
      <w:rPr>
        <w:rFonts w:ascii="Arial" w:hAnsi="Arial" w:cs="Arial"/>
        <w:b/>
        <w:bCs/>
        <w:sz w:val="20"/>
        <w:szCs w:val="20"/>
      </w:rPr>
      <w:fldChar w:fldCharType="end"/>
    </w:r>
  </w:p>
  <w:p w14:paraId="5D98ABD5" w14:textId="77777777" w:rsidR="00767ADB" w:rsidRDefault="00767A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44C41" w14:textId="77777777" w:rsidR="00B62222" w:rsidRDefault="00B62222" w:rsidP="00C80F8C">
      <w:r>
        <w:separator/>
      </w:r>
    </w:p>
  </w:footnote>
  <w:footnote w:type="continuationSeparator" w:id="0">
    <w:p w14:paraId="4907B7A7" w14:textId="77777777" w:rsidR="00B62222" w:rsidRDefault="00B62222" w:rsidP="00C80F8C">
      <w:r>
        <w:continuationSeparator/>
      </w:r>
    </w:p>
  </w:footnote>
  <w:footnote w:id="1">
    <w:p w14:paraId="0BAE1A1F" w14:textId="77777777" w:rsidR="00767ADB" w:rsidRPr="00F75272" w:rsidRDefault="00767ADB" w:rsidP="003012DA">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CA21227" w14:textId="77777777" w:rsidR="00767ADB" w:rsidRPr="009C43C2" w:rsidRDefault="00767ADB"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309F2C0C" w14:textId="77777777" w:rsidR="00767ADB" w:rsidRPr="009C43C2" w:rsidRDefault="00767ADB"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6569A5F1" w14:textId="77777777" w:rsidR="00767ADB" w:rsidRPr="009C43C2" w:rsidRDefault="00767ADB"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211009BC" w14:textId="77777777" w:rsidR="00767ADB" w:rsidRDefault="00767ADB"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31835358" w14:textId="77777777" w:rsidR="00767ADB" w:rsidRDefault="00767ADB" w:rsidP="00B171DE">
      <w:pPr>
        <w:pStyle w:val="Textonotapie"/>
      </w:pPr>
      <w:r>
        <w:rPr>
          <w:rStyle w:val="Refdenotaalpie"/>
        </w:rPr>
        <w:footnoteRef/>
      </w:r>
      <w:r>
        <w:t xml:space="preserve"> Ley de Transparencia y Acceso a la Información Pública del Estado de México y Municipios. Artículo 9. …</w:t>
      </w:r>
    </w:p>
    <w:p w14:paraId="16212DBD" w14:textId="77777777" w:rsidR="00767ADB" w:rsidRDefault="00767ADB" w:rsidP="00B171DE">
      <w:pPr>
        <w:pStyle w:val="Textonotapie"/>
      </w:pPr>
      <w:r>
        <w:t>II. Eficacia: Obligación del Instituto para tutelar, de manera efectiva, el derecho de acceso a la información;</w:t>
      </w:r>
    </w:p>
    <w:p w14:paraId="11E46C2D" w14:textId="77777777" w:rsidR="00767ADB" w:rsidRDefault="00767ADB" w:rsidP="00B171DE">
      <w:pPr>
        <w:pStyle w:val="Textonotapie"/>
      </w:pPr>
      <w:r>
        <w:t xml:space="preserve">… </w:t>
      </w:r>
    </w:p>
  </w:footnote>
  <w:footnote w:id="7">
    <w:p w14:paraId="4CFDEF0D" w14:textId="77777777" w:rsidR="00767ADB" w:rsidRDefault="00767ADB" w:rsidP="00767AD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C8955F" w14:textId="77777777" w:rsidR="00767ADB" w:rsidRDefault="00767ADB" w:rsidP="00767ADB">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14:paraId="5E173A92" w14:textId="77777777" w:rsidR="00767ADB" w:rsidRDefault="00767ADB" w:rsidP="00767AD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3C2EE3CF" w14:textId="77777777" w:rsidR="00767ADB" w:rsidRDefault="00767ADB" w:rsidP="00767AD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DE63DD5" w14:textId="77777777" w:rsidR="00767ADB" w:rsidRDefault="00767ADB" w:rsidP="00767AD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4DF1914" w14:textId="77777777" w:rsidR="00767ADB" w:rsidRDefault="00767ADB" w:rsidP="00767AD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6DD1E21D" w14:textId="77777777" w:rsidR="00767ADB" w:rsidRDefault="00767ADB" w:rsidP="00767AD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767ADB" w14:paraId="6B4E3B81" w14:textId="77777777" w:rsidTr="007E2BE8">
      <w:tc>
        <w:tcPr>
          <w:tcW w:w="2552" w:type="dxa"/>
          <w:vAlign w:val="center"/>
          <w:hideMark/>
        </w:tcPr>
        <w:p w14:paraId="0ABBC6C0" w14:textId="7C21B4C9" w:rsidR="00767ADB" w:rsidRPr="008C5395" w:rsidRDefault="00767AD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03C86EFF" w:rsidR="00767ADB" w:rsidRPr="008C5395" w:rsidRDefault="00767ADB" w:rsidP="006F5A13">
          <w:pPr>
            <w:jc w:val="both"/>
            <w:rPr>
              <w:rFonts w:ascii="Palatino Linotype" w:hAnsi="Palatino Linotype"/>
              <w:b/>
              <w:sz w:val="21"/>
              <w:szCs w:val="21"/>
              <w:lang w:val="es-ES_tradnl"/>
            </w:rPr>
          </w:pPr>
          <w:r>
            <w:rPr>
              <w:rFonts w:ascii="Palatino Linotype" w:hAnsi="Palatino Linotype" w:cs="Arial"/>
              <w:b/>
              <w:bCs/>
              <w:sz w:val="21"/>
              <w:szCs w:val="21"/>
            </w:rPr>
            <w:t>15038/INFOEM/IP/RR/2022 y acumulado</w:t>
          </w:r>
        </w:p>
      </w:tc>
    </w:tr>
    <w:tr w:rsidR="00767ADB" w14:paraId="31CB780F" w14:textId="77777777" w:rsidTr="007E2BE8">
      <w:trPr>
        <w:trHeight w:val="228"/>
      </w:trPr>
      <w:tc>
        <w:tcPr>
          <w:tcW w:w="2552" w:type="dxa"/>
          <w:vAlign w:val="center"/>
          <w:hideMark/>
        </w:tcPr>
        <w:p w14:paraId="4F49CB4A" w14:textId="6C7F970E" w:rsidR="00767ADB" w:rsidRPr="008C5395" w:rsidRDefault="00767AD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60B10CB5" w:rsidR="00767ADB" w:rsidRPr="008C5395" w:rsidRDefault="00767ADB" w:rsidP="006211B5">
          <w:pPr>
            <w:jc w:val="both"/>
            <w:rPr>
              <w:rFonts w:ascii="Palatino Linotype" w:hAnsi="Palatino Linotype"/>
              <w:b/>
              <w:sz w:val="21"/>
              <w:szCs w:val="21"/>
              <w:lang w:val="es-ES_tradnl"/>
            </w:rPr>
          </w:pPr>
          <w:r>
            <w:rPr>
              <w:rFonts w:ascii="Palatino Linotype" w:hAnsi="Palatino Linotype"/>
              <w:b/>
              <w:sz w:val="21"/>
              <w:szCs w:val="21"/>
            </w:rPr>
            <w:t>Ayuntamiento de Zinacantepec</w:t>
          </w:r>
        </w:p>
      </w:tc>
    </w:tr>
    <w:tr w:rsidR="00767ADB" w14:paraId="69050F56" w14:textId="77777777" w:rsidTr="007E2BE8">
      <w:tc>
        <w:tcPr>
          <w:tcW w:w="2552" w:type="dxa"/>
          <w:vAlign w:val="center"/>
          <w:hideMark/>
        </w:tcPr>
        <w:p w14:paraId="65C9B735" w14:textId="71CA0DD8" w:rsidR="00767ADB" w:rsidRPr="008C5395" w:rsidRDefault="00767AD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767ADB" w:rsidRPr="008C5395" w:rsidRDefault="00767AD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767ADB" w:rsidRDefault="00767AD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2A218401">
          <wp:simplePos x="0" y="0"/>
          <wp:positionH relativeFrom="page">
            <wp:posOffset>7620</wp:posOffset>
          </wp:positionH>
          <wp:positionV relativeFrom="paragraph">
            <wp:posOffset>-1111664</wp:posOffset>
          </wp:positionV>
          <wp:extent cx="7809876" cy="10165823"/>
          <wp:effectExtent l="0" t="0" r="635" b="698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767ADB" w:rsidRDefault="00767ADB"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767ADB" w14:paraId="477E149B" w14:textId="77777777" w:rsidTr="00750CDE">
      <w:tc>
        <w:tcPr>
          <w:tcW w:w="2551" w:type="dxa"/>
          <w:vAlign w:val="center"/>
          <w:hideMark/>
        </w:tcPr>
        <w:p w14:paraId="5C0586E4" w14:textId="77777777" w:rsidR="00767ADB" w:rsidRPr="008C5395" w:rsidRDefault="00767AD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2095764C" w:rsidR="00767ADB" w:rsidRPr="001C1420" w:rsidRDefault="00767ADB" w:rsidP="006211B5">
          <w:pPr>
            <w:jc w:val="both"/>
            <w:rPr>
              <w:rFonts w:ascii="Palatino Linotype" w:hAnsi="Palatino Linotype"/>
              <w:b/>
              <w:sz w:val="21"/>
              <w:szCs w:val="21"/>
              <w:lang w:val="es-ES_tradnl"/>
            </w:rPr>
          </w:pPr>
          <w:r>
            <w:rPr>
              <w:rFonts w:ascii="Palatino Linotype" w:hAnsi="Palatino Linotype" w:cs="Arial"/>
              <w:b/>
              <w:bCs/>
              <w:sz w:val="21"/>
              <w:szCs w:val="21"/>
            </w:rPr>
            <w:t>15038/INFOEM/IP/RR/2022 y acumulado</w:t>
          </w:r>
        </w:p>
      </w:tc>
    </w:tr>
    <w:tr w:rsidR="00767ADB" w14:paraId="5B5BE21C" w14:textId="77777777" w:rsidTr="004F6944">
      <w:tc>
        <w:tcPr>
          <w:tcW w:w="2551" w:type="dxa"/>
          <w:vAlign w:val="center"/>
          <w:hideMark/>
        </w:tcPr>
        <w:p w14:paraId="4AE96902" w14:textId="77777777" w:rsidR="00767ADB" w:rsidRPr="008C5395" w:rsidRDefault="00767AD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tcPr>
        <w:p w14:paraId="776E3E60" w14:textId="6A2D6569" w:rsidR="00767ADB" w:rsidRPr="001C1420" w:rsidRDefault="00767ADB" w:rsidP="000A3F51">
          <w:pPr>
            <w:rPr>
              <w:rFonts w:ascii="Palatino Linotype" w:hAnsi="Palatino Linotype"/>
              <w:b/>
              <w:sz w:val="21"/>
              <w:szCs w:val="21"/>
            </w:rPr>
          </w:pPr>
          <w:r w:rsidRPr="009E6392">
            <w:rPr>
              <w:rFonts w:ascii="Palatino Linotype" w:hAnsi="Palatino Linotype"/>
              <w:b/>
              <w:color w:val="FF0000"/>
              <w:sz w:val="21"/>
              <w:szCs w:val="21"/>
            </w:rPr>
            <w:t>No dio información</w:t>
          </w:r>
        </w:p>
      </w:tc>
    </w:tr>
    <w:tr w:rsidR="00767ADB" w14:paraId="22601A11" w14:textId="77777777" w:rsidTr="00750CDE">
      <w:trPr>
        <w:trHeight w:val="228"/>
      </w:trPr>
      <w:tc>
        <w:tcPr>
          <w:tcW w:w="2551" w:type="dxa"/>
          <w:vAlign w:val="center"/>
          <w:hideMark/>
        </w:tcPr>
        <w:p w14:paraId="6EFE221D" w14:textId="337D5087" w:rsidR="00767ADB" w:rsidRPr="008C5395" w:rsidRDefault="00767AD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2FDFCBC2" w:rsidR="00767ADB" w:rsidRPr="001C1420" w:rsidRDefault="00767ADB" w:rsidP="00E30C08">
          <w:pPr>
            <w:ind w:left="35" w:hanging="35"/>
            <w:jc w:val="both"/>
            <w:rPr>
              <w:rFonts w:ascii="Palatino Linotype" w:hAnsi="Palatino Linotype"/>
              <w:sz w:val="21"/>
              <w:szCs w:val="21"/>
            </w:rPr>
          </w:pPr>
          <w:r>
            <w:rPr>
              <w:rFonts w:ascii="Palatino Linotype" w:hAnsi="Palatino Linotype"/>
              <w:b/>
              <w:sz w:val="21"/>
              <w:szCs w:val="21"/>
            </w:rPr>
            <w:t>Ayuntamiento de Zinacantepec</w:t>
          </w:r>
        </w:p>
      </w:tc>
    </w:tr>
    <w:tr w:rsidR="00767ADB" w14:paraId="2D6C630E" w14:textId="77777777" w:rsidTr="00750CDE">
      <w:tc>
        <w:tcPr>
          <w:tcW w:w="2551" w:type="dxa"/>
          <w:vAlign w:val="center"/>
          <w:hideMark/>
        </w:tcPr>
        <w:p w14:paraId="5BD4C6DB" w14:textId="40502EEE" w:rsidR="00767ADB" w:rsidRPr="008C5395" w:rsidRDefault="00767AD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767ADB" w:rsidRPr="001C1420" w:rsidRDefault="00767AD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767ADB" w:rsidRDefault="00767AD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6F0A"/>
    <w:multiLevelType w:val="hybridMultilevel"/>
    <w:tmpl w:val="C76C067A"/>
    <w:lvl w:ilvl="0" w:tplc="EA16D2D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4ED3879"/>
    <w:multiLevelType w:val="hybridMultilevel"/>
    <w:tmpl w:val="0F4407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695D31"/>
    <w:multiLevelType w:val="hybridMultilevel"/>
    <w:tmpl w:val="B714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6D0660D"/>
    <w:multiLevelType w:val="hybridMultilevel"/>
    <w:tmpl w:val="81B68360"/>
    <w:lvl w:ilvl="0" w:tplc="490E2B58">
      <w:start w:val="45"/>
      <w:numFmt w:val="decimal"/>
      <w:lvlText w:val="%1."/>
      <w:lvlJc w:val="left"/>
      <w:pPr>
        <w:ind w:left="4472" w:hanging="360"/>
      </w:pPr>
      <w:rPr>
        <w:rFonts w:ascii="Palatino Linotype" w:hAnsi="Palatino Linotype"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D9B6AA3"/>
    <w:multiLevelType w:val="hybridMultilevel"/>
    <w:tmpl w:val="8E864F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294206B"/>
    <w:multiLevelType w:val="hybridMultilevel"/>
    <w:tmpl w:val="CCFC6EE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65B0DF9"/>
    <w:multiLevelType w:val="hybridMultilevel"/>
    <w:tmpl w:val="53C63280"/>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3" w15:restartNumberingAfterBreak="0">
    <w:nsid w:val="36FE653F"/>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6F718C"/>
    <w:multiLevelType w:val="hybridMultilevel"/>
    <w:tmpl w:val="B328B8F0"/>
    <w:lvl w:ilvl="0" w:tplc="0C0A0017">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5CD05E5D"/>
    <w:multiLevelType w:val="hybridMultilevel"/>
    <w:tmpl w:val="D1621BC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335943"/>
    <w:multiLevelType w:val="hybridMultilevel"/>
    <w:tmpl w:val="4EA2EE1E"/>
    <w:lvl w:ilvl="0" w:tplc="731C5DC2">
      <w:start w:val="1"/>
      <w:numFmt w:val="lowerLetter"/>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97B56FF"/>
    <w:multiLevelType w:val="hybridMultilevel"/>
    <w:tmpl w:val="679E96CE"/>
    <w:lvl w:ilvl="0" w:tplc="FAC26C5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436BA9"/>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6AE40CBB"/>
    <w:multiLevelType w:val="hybridMultilevel"/>
    <w:tmpl w:val="4AC28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1"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5" w15:restartNumberingAfterBreak="0">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40"/>
  </w:num>
  <w:num w:numId="3">
    <w:abstractNumId w:val="25"/>
  </w:num>
  <w:num w:numId="4">
    <w:abstractNumId w:val="35"/>
  </w:num>
  <w:num w:numId="5">
    <w:abstractNumId w:val="30"/>
  </w:num>
  <w:num w:numId="6">
    <w:abstractNumId w:val="13"/>
  </w:num>
  <w:num w:numId="7">
    <w:abstractNumId w:val="29"/>
  </w:num>
  <w:num w:numId="8">
    <w:abstractNumId w:val="2"/>
  </w:num>
  <w:num w:numId="9">
    <w:abstractNumId w:val="18"/>
  </w:num>
  <w:num w:numId="10">
    <w:abstractNumId w:val="11"/>
  </w:num>
  <w:num w:numId="11">
    <w:abstractNumId w:val="24"/>
  </w:num>
  <w:num w:numId="12">
    <w:abstractNumId w:val="20"/>
  </w:num>
  <w:num w:numId="13">
    <w:abstractNumId w:val="34"/>
  </w:num>
  <w:num w:numId="14">
    <w:abstractNumId w:val="26"/>
  </w:num>
  <w:num w:numId="15">
    <w:abstractNumId w:val="7"/>
  </w:num>
  <w:num w:numId="16">
    <w:abstractNumId w:val="5"/>
  </w:num>
  <w:num w:numId="17">
    <w:abstractNumId w:val="36"/>
  </w:num>
  <w:num w:numId="18">
    <w:abstractNumId w:val="42"/>
  </w:num>
  <w:num w:numId="19">
    <w:abstractNumId w:val="46"/>
  </w:num>
  <w:num w:numId="20">
    <w:abstractNumId w:val="3"/>
  </w:num>
  <w:num w:numId="21">
    <w:abstractNumId w:val="43"/>
  </w:num>
  <w:num w:numId="22">
    <w:abstractNumId w:val="28"/>
  </w:num>
  <w:num w:numId="23">
    <w:abstractNumId w:val="9"/>
  </w:num>
  <w:num w:numId="24">
    <w:abstractNumId w:val="44"/>
  </w:num>
  <w:num w:numId="25">
    <w:abstractNumId w:val="16"/>
  </w:num>
  <w:num w:numId="26">
    <w:abstractNumId w:val="14"/>
  </w:num>
  <w:num w:numId="27">
    <w:abstractNumId w:val="17"/>
  </w:num>
  <w:num w:numId="28">
    <w:abstractNumId w:val="32"/>
  </w:num>
  <w:num w:numId="29">
    <w:abstractNumId w:val="0"/>
  </w:num>
  <w:num w:numId="30">
    <w:abstractNumId w:val="6"/>
  </w:num>
  <w:num w:numId="31">
    <w:abstractNumId w:val="15"/>
  </w:num>
  <w:num w:numId="32">
    <w:abstractNumId w:val="45"/>
  </w:num>
  <w:num w:numId="33">
    <w:abstractNumId w:val="1"/>
  </w:num>
  <w:num w:numId="34">
    <w:abstractNumId w:val="39"/>
  </w:num>
  <w:num w:numId="35">
    <w:abstractNumId w:val="4"/>
  </w:num>
  <w:num w:numId="36">
    <w:abstractNumId w:val="10"/>
  </w:num>
  <w:num w:numId="37">
    <w:abstractNumId w:val="23"/>
  </w:num>
  <w:num w:numId="38">
    <w:abstractNumId w:val="21"/>
  </w:num>
  <w:num w:numId="39">
    <w:abstractNumId w:val="38"/>
  </w:num>
  <w:num w:numId="40">
    <w:abstractNumId w:val="33"/>
  </w:num>
  <w:num w:numId="41">
    <w:abstractNumId w:val="47"/>
  </w:num>
  <w:num w:numId="42">
    <w:abstractNumId w:val="22"/>
  </w:num>
  <w:num w:numId="43">
    <w:abstractNumId w:val="31"/>
  </w:num>
  <w:num w:numId="44">
    <w:abstractNumId w:val="8"/>
  </w:num>
  <w:num w:numId="45">
    <w:abstractNumId w:val="27"/>
  </w:num>
  <w:num w:numId="46">
    <w:abstractNumId w:val="41"/>
  </w:num>
  <w:num w:numId="47">
    <w:abstractNumId w:val="19"/>
  </w:num>
  <w:num w:numId="48">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696E"/>
    <w:rsid w:val="0002752B"/>
    <w:rsid w:val="00027800"/>
    <w:rsid w:val="00034557"/>
    <w:rsid w:val="0003469E"/>
    <w:rsid w:val="00034DE3"/>
    <w:rsid w:val="000350D1"/>
    <w:rsid w:val="00035216"/>
    <w:rsid w:val="000354B7"/>
    <w:rsid w:val="00040464"/>
    <w:rsid w:val="000416BB"/>
    <w:rsid w:val="00041871"/>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20E0"/>
    <w:rsid w:val="00083430"/>
    <w:rsid w:val="0008542A"/>
    <w:rsid w:val="000855F9"/>
    <w:rsid w:val="00085CFD"/>
    <w:rsid w:val="00086D0F"/>
    <w:rsid w:val="00087991"/>
    <w:rsid w:val="00087A2F"/>
    <w:rsid w:val="000914DA"/>
    <w:rsid w:val="00091685"/>
    <w:rsid w:val="00092EB9"/>
    <w:rsid w:val="000941C8"/>
    <w:rsid w:val="0009491F"/>
    <w:rsid w:val="000955C2"/>
    <w:rsid w:val="00095E81"/>
    <w:rsid w:val="00096F4F"/>
    <w:rsid w:val="00097258"/>
    <w:rsid w:val="000A0CBA"/>
    <w:rsid w:val="000A1656"/>
    <w:rsid w:val="000A1DDA"/>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BE7"/>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61D8"/>
    <w:rsid w:val="00106A45"/>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4982"/>
    <w:rsid w:val="0012597C"/>
    <w:rsid w:val="001302D0"/>
    <w:rsid w:val="00130D91"/>
    <w:rsid w:val="00131A23"/>
    <w:rsid w:val="00132ABE"/>
    <w:rsid w:val="0013510C"/>
    <w:rsid w:val="00135834"/>
    <w:rsid w:val="00135983"/>
    <w:rsid w:val="00136C1F"/>
    <w:rsid w:val="00136E02"/>
    <w:rsid w:val="00136EC8"/>
    <w:rsid w:val="00137EEF"/>
    <w:rsid w:val="001402D6"/>
    <w:rsid w:val="001409A7"/>
    <w:rsid w:val="00142F6E"/>
    <w:rsid w:val="001455DE"/>
    <w:rsid w:val="00146B18"/>
    <w:rsid w:val="00147BF2"/>
    <w:rsid w:val="00150024"/>
    <w:rsid w:val="00150121"/>
    <w:rsid w:val="00152EB9"/>
    <w:rsid w:val="001549A5"/>
    <w:rsid w:val="00154A89"/>
    <w:rsid w:val="001550CA"/>
    <w:rsid w:val="0015543A"/>
    <w:rsid w:val="00155EE8"/>
    <w:rsid w:val="001560FE"/>
    <w:rsid w:val="0015711B"/>
    <w:rsid w:val="00157F94"/>
    <w:rsid w:val="00160770"/>
    <w:rsid w:val="00160C0D"/>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60F4"/>
    <w:rsid w:val="00196246"/>
    <w:rsid w:val="001A16DE"/>
    <w:rsid w:val="001A211D"/>
    <w:rsid w:val="001A2661"/>
    <w:rsid w:val="001A2777"/>
    <w:rsid w:val="001A294A"/>
    <w:rsid w:val="001A295C"/>
    <w:rsid w:val="001A4110"/>
    <w:rsid w:val="001A414B"/>
    <w:rsid w:val="001A4247"/>
    <w:rsid w:val="001A4321"/>
    <w:rsid w:val="001A4AAA"/>
    <w:rsid w:val="001A523B"/>
    <w:rsid w:val="001A6401"/>
    <w:rsid w:val="001A750D"/>
    <w:rsid w:val="001B021E"/>
    <w:rsid w:val="001B0A9C"/>
    <w:rsid w:val="001B1809"/>
    <w:rsid w:val="001B39D7"/>
    <w:rsid w:val="001B3EE2"/>
    <w:rsid w:val="001B3F09"/>
    <w:rsid w:val="001B4CEE"/>
    <w:rsid w:val="001B4D72"/>
    <w:rsid w:val="001B741C"/>
    <w:rsid w:val="001C12F4"/>
    <w:rsid w:val="001C1420"/>
    <w:rsid w:val="001C1D66"/>
    <w:rsid w:val="001C32EB"/>
    <w:rsid w:val="001C5552"/>
    <w:rsid w:val="001C632A"/>
    <w:rsid w:val="001C78B4"/>
    <w:rsid w:val="001D12BB"/>
    <w:rsid w:val="001D3EDB"/>
    <w:rsid w:val="001D4DAD"/>
    <w:rsid w:val="001D546F"/>
    <w:rsid w:val="001D5475"/>
    <w:rsid w:val="001D5E49"/>
    <w:rsid w:val="001D6C31"/>
    <w:rsid w:val="001D7454"/>
    <w:rsid w:val="001D74B1"/>
    <w:rsid w:val="001E06A6"/>
    <w:rsid w:val="001E0BAC"/>
    <w:rsid w:val="001E21D6"/>
    <w:rsid w:val="001E27A2"/>
    <w:rsid w:val="001E2F2E"/>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36F"/>
    <w:rsid w:val="002224D8"/>
    <w:rsid w:val="00222B68"/>
    <w:rsid w:val="00223CA2"/>
    <w:rsid w:val="0022420A"/>
    <w:rsid w:val="00224863"/>
    <w:rsid w:val="00224F8A"/>
    <w:rsid w:val="00225734"/>
    <w:rsid w:val="00225F43"/>
    <w:rsid w:val="0022602D"/>
    <w:rsid w:val="002271A1"/>
    <w:rsid w:val="00227483"/>
    <w:rsid w:val="00227C43"/>
    <w:rsid w:val="00230740"/>
    <w:rsid w:val="00231386"/>
    <w:rsid w:val="00231C27"/>
    <w:rsid w:val="0023264F"/>
    <w:rsid w:val="002328ED"/>
    <w:rsid w:val="00233861"/>
    <w:rsid w:val="002345CA"/>
    <w:rsid w:val="00234EF0"/>
    <w:rsid w:val="002351C8"/>
    <w:rsid w:val="002352C6"/>
    <w:rsid w:val="00235A99"/>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D06"/>
    <w:rsid w:val="00260E9A"/>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49F0"/>
    <w:rsid w:val="00275929"/>
    <w:rsid w:val="00276430"/>
    <w:rsid w:val="002774F3"/>
    <w:rsid w:val="00277826"/>
    <w:rsid w:val="00280EE2"/>
    <w:rsid w:val="00280F11"/>
    <w:rsid w:val="00281475"/>
    <w:rsid w:val="00281764"/>
    <w:rsid w:val="002829D3"/>
    <w:rsid w:val="00283300"/>
    <w:rsid w:val="00283930"/>
    <w:rsid w:val="0028416D"/>
    <w:rsid w:val="0028419B"/>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412"/>
    <w:rsid w:val="002B5C0B"/>
    <w:rsid w:val="002B6758"/>
    <w:rsid w:val="002B6C95"/>
    <w:rsid w:val="002B73C0"/>
    <w:rsid w:val="002C0312"/>
    <w:rsid w:val="002C17F3"/>
    <w:rsid w:val="002C345F"/>
    <w:rsid w:val="002C361C"/>
    <w:rsid w:val="002C4B48"/>
    <w:rsid w:val="002C6154"/>
    <w:rsid w:val="002C6484"/>
    <w:rsid w:val="002D01BB"/>
    <w:rsid w:val="002D0922"/>
    <w:rsid w:val="002D117E"/>
    <w:rsid w:val="002D19F0"/>
    <w:rsid w:val="002D221F"/>
    <w:rsid w:val="002D3B5F"/>
    <w:rsid w:val="002D3CBA"/>
    <w:rsid w:val="002D5989"/>
    <w:rsid w:val="002D5AD7"/>
    <w:rsid w:val="002D5D77"/>
    <w:rsid w:val="002D6B0B"/>
    <w:rsid w:val="002D73EF"/>
    <w:rsid w:val="002D7B29"/>
    <w:rsid w:val="002E0FAE"/>
    <w:rsid w:val="002E102B"/>
    <w:rsid w:val="002E1225"/>
    <w:rsid w:val="002E1568"/>
    <w:rsid w:val="002E1A5F"/>
    <w:rsid w:val="002E3916"/>
    <w:rsid w:val="002E475B"/>
    <w:rsid w:val="002E5B52"/>
    <w:rsid w:val="002E61CF"/>
    <w:rsid w:val="002E6E72"/>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12DA"/>
    <w:rsid w:val="003055B9"/>
    <w:rsid w:val="00310308"/>
    <w:rsid w:val="00311057"/>
    <w:rsid w:val="00311123"/>
    <w:rsid w:val="00311EA8"/>
    <w:rsid w:val="00313EF9"/>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77B"/>
    <w:rsid w:val="00333814"/>
    <w:rsid w:val="00334142"/>
    <w:rsid w:val="0033414E"/>
    <w:rsid w:val="0033559E"/>
    <w:rsid w:val="003358DE"/>
    <w:rsid w:val="003365B8"/>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C3E"/>
    <w:rsid w:val="00361B46"/>
    <w:rsid w:val="00361C46"/>
    <w:rsid w:val="00361D9B"/>
    <w:rsid w:val="0036391A"/>
    <w:rsid w:val="00363F3A"/>
    <w:rsid w:val="00364B2F"/>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158"/>
    <w:rsid w:val="00376685"/>
    <w:rsid w:val="00376ED0"/>
    <w:rsid w:val="00377077"/>
    <w:rsid w:val="00380C30"/>
    <w:rsid w:val="0038104F"/>
    <w:rsid w:val="00381FD0"/>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6B66"/>
    <w:rsid w:val="003B700F"/>
    <w:rsid w:val="003C01FC"/>
    <w:rsid w:val="003C0E48"/>
    <w:rsid w:val="003C1156"/>
    <w:rsid w:val="003C1949"/>
    <w:rsid w:val="003C26A0"/>
    <w:rsid w:val="003C3DC5"/>
    <w:rsid w:val="003C5A7C"/>
    <w:rsid w:val="003C632F"/>
    <w:rsid w:val="003C7890"/>
    <w:rsid w:val="003C7EB2"/>
    <w:rsid w:val="003D0DF5"/>
    <w:rsid w:val="003D1020"/>
    <w:rsid w:val="003D1B63"/>
    <w:rsid w:val="003D2A78"/>
    <w:rsid w:val="003D2D92"/>
    <w:rsid w:val="003D2D99"/>
    <w:rsid w:val="003D2FB2"/>
    <w:rsid w:val="003D349B"/>
    <w:rsid w:val="003D3669"/>
    <w:rsid w:val="003E02C8"/>
    <w:rsid w:val="003E1614"/>
    <w:rsid w:val="003E1884"/>
    <w:rsid w:val="003E249C"/>
    <w:rsid w:val="003E25E5"/>
    <w:rsid w:val="003E3309"/>
    <w:rsid w:val="003E4B85"/>
    <w:rsid w:val="003E53D7"/>
    <w:rsid w:val="003E55B7"/>
    <w:rsid w:val="003E5E1B"/>
    <w:rsid w:val="003E5F2F"/>
    <w:rsid w:val="003E62B7"/>
    <w:rsid w:val="003E64E2"/>
    <w:rsid w:val="003E68C4"/>
    <w:rsid w:val="003E6ADA"/>
    <w:rsid w:val="003E7EB6"/>
    <w:rsid w:val="003F09EB"/>
    <w:rsid w:val="003F2795"/>
    <w:rsid w:val="003F3551"/>
    <w:rsid w:val="003F3BD8"/>
    <w:rsid w:val="003F5CF9"/>
    <w:rsid w:val="003F649A"/>
    <w:rsid w:val="003F7CA2"/>
    <w:rsid w:val="004010A5"/>
    <w:rsid w:val="0040246E"/>
    <w:rsid w:val="004030C4"/>
    <w:rsid w:val="00403B17"/>
    <w:rsid w:val="00404266"/>
    <w:rsid w:val="0040597C"/>
    <w:rsid w:val="00405DD8"/>
    <w:rsid w:val="004063AE"/>
    <w:rsid w:val="00407710"/>
    <w:rsid w:val="004101CA"/>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32A1"/>
    <w:rsid w:val="004349CB"/>
    <w:rsid w:val="00434DA7"/>
    <w:rsid w:val="00434EF7"/>
    <w:rsid w:val="00435296"/>
    <w:rsid w:val="004352B9"/>
    <w:rsid w:val="004353C8"/>
    <w:rsid w:val="00436B9A"/>
    <w:rsid w:val="00440F78"/>
    <w:rsid w:val="004429CE"/>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4C10"/>
    <w:rsid w:val="00466025"/>
    <w:rsid w:val="00467BD4"/>
    <w:rsid w:val="0047014C"/>
    <w:rsid w:val="004706C8"/>
    <w:rsid w:val="00471C23"/>
    <w:rsid w:val="00471C84"/>
    <w:rsid w:val="00473A67"/>
    <w:rsid w:val="0047415F"/>
    <w:rsid w:val="00474B8E"/>
    <w:rsid w:val="00475219"/>
    <w:rsid w:val="00475E78"/>
    <w:rsid w:val="00476AB6"/>
    <w:rsid w:val="0047739C"/>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1AD4"/>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B4CA3"/>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024"/>
    <w:rsid w:val="004F1182"/>
    <w:rsid w:val="004F2BE9"/>
    <w:rsid w:val="004F32F2"/>
    <w:rsid w:val="004F33D6"/>
    <w:rsid w:val="004F3900"/>
    <w:rsid w:val="004F3BA8"/>
    <w:rsid w:val="004F4480"/>
    <w:rsid w:val="004F46FC"/>
    <w:rsid w:val="004F4A54"/>
    <w:rsid w:val="004F510B"/>
    <w:rsid w:val="004F6944"/>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07C39"/>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0AF8"/>
    <w:rsid w:val="00541548"/>
    <w:rsid w:val="005436CD"/>
    <w:rsid w:val="005442D6"/>
    <w:rsid w:val="00544EC7"/>
    <w:rsid w:val="005457D7"/>
    <w:rsid w:val="00546359"/>
    <w:rsid w:val="0054643E"/>
    <w:rsid w:val="0054655C"/>
    <w:rsid w:val="00546E83"/>
    <w:rsid w:val="005509B1"/>
    <w:rsid w:val="00551230"/>
    <w:rsid w:val="00552E43"/>
    <w:rsid w:val="00553622"/>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C62"/>
    <w:rsid w:val="00564E97"/>
    <w:rsid w:val="005651B9"/>
    <w:rsid w:val="005653C4"/>
    <w:rsid w:val="005657D3"/>
    <w:rsid w:val="00565D50"/>
    <w:rsid w:val="00566F3E"/>
    <w:rsid w:val="0057032D"/>
    <w:rsid w:val="00572247"/>
    <w:rsid w:val="005728FE"/>
    <w:rsid w:val="005734D0"/>
    <w:rsid w:val="00573C2A"/>
    <w:rsid w:val="00574665"/>
    <w:rsid w:val="00576E6F"/>
    <w:rsid w:val="005775C7"/>
    <w:rsid w:val="0057770D"/>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7B3"/>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4A7"/>
    <w:rsid w:val="005E28D6"/>
    <w:rsid w:val="005E4D65"/>
    <w:rsid w:val="005E5433"/>
    <w:rsid w:val="005E6BF5"/>
    <w:rsid w:val="005E6C14"/>
    <w:rsid w:val="005E734F"/>
    <w:rsid w:val="005E7AD6"/>
    <w:rsid w:val="005F1715"/>
    <w:rsid w:val="005F21B5"/>
    <w:rsid w:val="005F278C"/>
    <w:rsid w:val="005F2A1C"/>
    <w:rsid w:val="005F3092"/>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11B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346B"/>
    <w:rsid w:val="00654C45"/>
    <w:rsid w:val="00655DF1"/>
    <w:rsid w:val="006575AF"/>
    <w:rsid w:val="00660310"/>
    <w:rsid w:val="006608DF"/>
    <w:rsid w:val="0066246B"/>
    <w:rsid w:val="00662FB1"/>
    <w:rsid w:val="006647F5"/>
    <w:rsid w:val="00665B98"/>
    <w:rsid w:val="006662CD"/>
    <w:rsid w:val="00667CEC"/>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9787A"/>
    <w:rsid w:val="006A1780"/>
    <w:rsid w:val="006A1EA6"/>
    <w:rsid w:val="006A34E7"/>
    <w:rsid w:val="006A4466"/>
    <w:rsid w:val="006A448C"/>
    <w:rsid w:val="006A6078"/>
    <w:rsid w:val="006A66F8"/>
    <w:rsid w:val="006A6AB5"/>
    <w:rsid w:val="006B0CD6"/>
    <w:rsid w:val="006B0DBD"/>
    <w:rsid w:val="006B1316"/>
    <w:rsid w:val="006B2532"/>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69E"/>
    <w:rsid w:val="006C6F20"/>
    <w:rsid w:val="006C7872"/>
    <w:rsid w:val="006D27E2"/>
    <w:rsid w:val="006D47BC"/>
    <w:rsid w:val="006D5149"/>
    <w:rsid w:val="006D5615"/>
    <w:rsid w:val="006D57AB"/>
    <w:rsid w:val="006D709E"/>
    <w:rsid w:val="006E0AE1"/>
    <w:rsid w:val="006E0CD5"/>
    <w:rsid w:val="006E2945"/>
    <w:rsid w:val="006E2B0C"/>
    <w:rsid w:val="006E42B2"/>
    <w:rsid w:val="006E5110"/>
    <w:rsid w:val="006E6389"/>
    <w:rsid w:val="006E7F99"/>
    <w:rsid w:val="006F2374"/>
    <w:rsid w:val="006F30A5"/>
    <w:rsid w:val="006F30F8"/>
    <w:rsid w:val="006F411B"/>
    <w:rsid w:val="006F5A13"/>
    <w:rsid w:val="00700E81"/>
    <w:rsid w:val="007023EF"/>
    <w:rsid w:val="007026A7"/>
    <w:rsid w:val="0070329B"/>
    <w:rsid w:val="00703BB9"/>
    <w:rsid w:val="00704AF9"/>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2D84"/>
    <w:rsid w:val="00743800"/>
    <w:rsid w:val="00743ACF"/>
    <w:rsid w:val="00743F45"/>
    <w:rsid w:val="00743F53"/>
    <w:rsid w:val="007454A0"/>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ADB"/>
    <w:rsid w:val="00767D22"/>
    <w:rsid w:val="00771543"/>
    <w:rsid w:val="00771999"/>
    <w:rsid w:val="0077203A"/>
    <w:rsid w:val="00774246"/>
    <w:rsid w:val="0077496D"/>
    <w:rsid w:val="007770D8"/>
    <w:rsid w:val="00777F72"/>
    <w:rsid w:val="0078251D"/>
    <w:rsid w:val="0078320B"/>
    <w:rsid w:val="00783385"/>
    <w:rsid w:val="00785B60"/>
    <w:rsid w:val="00787834"/>
    <w:rsid w:val="0078797D"/>
    <w:rsid w:val="00787C5F"/>
    <w:rsid w:val="007907E7"/>
    <w:rsid w:val="00791430"/>
    <w:rsid w:val="00791827"/>
    <w:rsid w:val="00794553"/>
    <w:rsid w:val="007948A7"/>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FD0"/>
    <w:rsid w:val="007C5850"/>
    <w:rsid w:val="007C5C23"/>
    <w:rsid w:val="007C6891"/>
    <w:rsid w:val="007C75CA"/>
    <w:rsid w:val="007C7783"/>
    <w:rsid w:val="007C7F08"/>
    <w:rsid w:val="007D088F"/>
    <w:rsid w:val="007D0C42"/>
    <w:rsid w:val="007D11B3"/>
    <w:rsid w:val="007D18CC"/>
    <w:rsid w:val="007D1D57"/>
    <w:rsid w:val="007D3535"/>
    <w:rsid w:val="007D489A"/>
    <w:rsid w:val="007D4C85"/>
    <w:rsid w:val="007D53C9"/>
    <w:rsid w:val="007D63CB"/>
    <w:rsid w:val="007D6C06"/>
    <w:rsid w:val="007E131E"/>
    <w:rsid w:val="007E27E3"/>
    <w:rsid w:val="007E2BE8"/>
    <w:rsid w:val="007E3295"/>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6DC"/>
    <w:rsid w:val="008007B0"/>
    <w:rsid w:val="0080112D"/>
    <w:rsid w:val="00803D96"/>
    <w:rsid w:val="0080484A"/>
    <w:rsid w:val="00806247"/>
    <w:rsid w:val="0081015C"/>
    <w:rsid w:val="00810535"/>
    <w:rsid w:val="00810816"/>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2914"/>
    <w:rsid w:val="008331EF"/>
    <w:rsid w:val="008338E4"/>
    <w:rsid w:val="0083524C"/>
    <w:rsid w:val="00836636"/>
    <w:rsid w:val="00836ACC"/>
    <w:rsid w:val="00837FA4"/>
    <w:rsid w:val="0084009B"/>
    <w:rsid w:val="00840665"/>
    <w:rsid w:val="00840A1D"/>
    <w:rsid w:val="00841DD3"/>
    <w:rsid w:val="0084358A"/>
    <w:rsid w:val="00843803"/>
    <w:rsid w:val="00845368"/>
    <w:rsid w:val="00845736"/>
    <w:rsid w:val="00845D5D"/>
    <w:rsid w:val="00846969"/>
    <w:rsid w:val="00852277"/>
    <w:rsid w:val="00852765"/>
    <w:rsid w:val="0085285D"/>
    <w:rsid w:val="0085287A"/>
    <w:rsid w:val="00860343"/>
    <w:rsid w:val="00860AD2"/>
    <w:rsid w:val="0086172D"/>
    <w:rsid w:val="008628AB"/>
    <w:rsid w:val="00863140"/>
    <w:rsid w:val="00863314"/>
    <w:rsid w:val="0086510C"/>
    <w:rsid w:val="00865AB3"/>
    <w:rsid w:val="00866A97"/>
    <w:rsid w:val="008709C6"/>
    <w:rsid w:val="00870E2F"/>
    <w:rsid w:val="00871814"/>
    <w:rsid w:val="008718F3"/>
    <w:rsid w:val="008721DB"/>
    <w:rsid w:val="00872312"/>
    <w:rsid w:val="0087270F"/>
    <w:rsid w:val="0087399C"/>
    <w:rsid w:val="00873A70"/>
    <w:rsid w:val="00873CE7"/>
    <w:rsid w:val="00874061"/>
    <w:rsid w:val="0087462F"/>
    <w:rsid w:val="00880CEA"/>
    <w:rsid w:val="00880F51"/>
    <w:rsid w:val="008824C4"/>
    <w:rsid w:val="00883017"/>
    <w:rsid w:val="008834E3"/>
    <w:rsid w:val="00883E6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32E"/>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56D"/>
    <w:rsid w:val="00911665"/>
    <w:rsid w:val="00912AEC"/>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31A2"/>
    <w:rsid w:val="00954549"/>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C8"/>
    <w:rsid w:val="00983E17"/>
    <w:rsid w:val="009843AF"/>
    <w:rsid w:val="009869AF"/>
    <w:rsid w:val="00986E8F"/>
    <w:rsid w:val="00987CF0"/>
    <w:rsid w:val="00990347"/>
    <w:rsid w:val="009904D4"/>
    <w:rsid w:val="00991297"/>
    <w:rsid w:val="00991316"/>
    <w:rsid w:val="00992CAB"/>
    <w:rsid w:val="009950FC"/>
    <w:rsid w:val="009961B4"/>
    <w:rsid w:val="00996D65"/>
    <w:rsid w:val="00996FF5"/>
    <w:rsid w:val="009A07C3"/>
    <w:rsid w:val="009A083C"/>
    <w:rsid w:val="009A17CE"/>
    <w:rsid w:val="009A1810"/>
    <w:rsid w:val="009A1A1D"/>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B61C1"/>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4B"/>
    <w:rsid w:val="009E2422"/>
    <w:rsid w:val="009E3B2A"/>
    <w:rsid w:val="009E4197"/>
    <w:rsid w:val="009E5A7D"/>
    <w:rsid w:val="009E6392"/>
    <w:rsid w:val="009E7BFE"/>
    <w:rsid w:val="009F121C"/>
    <w:rsid w:val="009F2D66"/>
    <w:rsid w:val="009F3049"/>
    <w:rsid w:val="009F30E0"/>
    <w:rsid w:val="009F3738"/>
    <w:rsid w:val="009F3A5D"/>
    <w:rsid w:val="009F4A32"/>
    <w:rsid w:val="009F500F"/>
    <w:rsid w:val="009F7008"/>
    <w:rsid w:val="00A00684"/>
    <w:rsid w:val="00A00801"/>
    <w:rsid w:val="00A008B4"/>
    <w:rsid w:val="00A018E3"/>
    <w:rsid w:val="00A0494C"/>
    <w:rsid w:val="00A04BBB"/>
    <w:rsid w:val="00A04D53"/>
    <w:rsid w:val="00A04F99"/>
    <w:rsid w:val="00A0600E"/>
    <w:rsid w:val="00A06A8E"/>
    <w:rsid w:val="00A07966"/>
    <w:rsid w:val="00A100C0"/>
    <w:rsid w:val="00A10904"/>
    <w:rsid w:val="00A10D69"/>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2E1F"/>
    <w:rsid w:val="00A249A8"/>
    <w:rsid w:val="00A24E15"/>
    <w:rsid w:val="00A26A80"/>
    <w:rsid w:val="00A27C2C"/>
    <w:rsid w:val="00A30A8F"/>
    <w:rsid w:val="00A33FC6"/>
    <w:rsid w:val="00A343BA"/>
    <w:rsid w:val="00A34CB7"/>
    <w:rsid w:val="00A358F4"/>
    <w:rsid w:val="00A36876"/>
    <w:rsid w:val="00A36D31"/>
    <w:rsid w:val="00A4078A"/>
    <w:rsid w:val="00A41A76"/>
    <w:rsid w:val="00A41BFA"/>
    <w:rsid w:val="00A43C00"/>
    <w:rsid w:val="00A4602C"/>
    <w:rsid w:val="00A51515"/>
    <w:rsid w:val="00A5237E"/>
    <w:rsid w:val="00A5272E"/>
    <w:rsid w:val="00A53D6E"/>
    <w:rsid w:val="00A56380"/>
    <w:rsid w:val="00A569F6"/>
    <w:rsid w:val="00A56F2C"/>
    <w:rsid w:val="00A57155"/>
    <w:rsid w:val="00A60EB7"/>
    <w:rsid w:val="00A61366"/>
    <w:rsid w:val="00A64415"/>
    <w:rsid w:val="00A64716"/>
    <w:rsid w:val="00A650D8"/>
    <w:rsid w:val="00A65346"/>
    <w:rsid w:val="00A65D15"/>
    <w:rsid w:val="00A65F66"/>
    <w:rsid w:val="00A667C4"/>
    <w:rsid w:val="00A6764E"/>
    <w:rsid w:val="00A6776A"/>
    <w:rsid w:val="00A71A17"/>
    <w:rsid w:val="00A726E7"/>
    <w:rsid w:val="00A736B4"/>
    <w:rsid w:val="00A74766"/>
    <w:rsid w:val="00A75DB0"/>
    <w:rsid w:val="00A77719"/>
    <w:rsid w:val="00A779F0"/>
    <w:rsid w:val="00A803AD"/>
    <w:rsid w:val="00A80521"/>
    <w:rsid w:val="00A80DEE"/>
    <w:rsid w:val="00A80FAC"/>
    <w:rsid w:val="00A81140"/>
    <w:rsid w:val="00A826C0"/>
    <w:rsid w:val="00A82D3C"/>
    <w:rsid w:val="00A83392"/>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697"/>
    <w:rsid w:val="00AA0FB4"/>
    <w:rsid w:val="00AA1055"/>
    <w:rsid w:val="00AA19CF"/>
    <w:rsid w:val="00AA1A24"/>
    <w:rsid w:val="00AA2543"/>
    <w:rsid w:val="00AA555F"/>
    <w:rsid w:val="00AA5E30"/>
    <w:rsid w:val="00AB00FD"/>
    <w:rsid w:val="00AB0B76"/>
    <w:rsid w:val="00AB10AD"/>
    <w:rsid w:val="00AB155A"/>
    <w:rsid w:val="00AB2A1E"/>
    <w:rsid w:val="00AB3832"/>
    <w:rsid w:val="00AB6BDA"/>
    <w:rsid w:val="00AB6FC2"/>
    <w:rsid w:val="00AB7050"/>
    <w:rsid w:val="00AC035F"/>
    <w:rsid w:val="00AC2A0F"/>
    <w:rsid w:val="00AC3899"/>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53F0"/>
    <w:rsid w:val="00B171DE"/>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37320"/>
    <w:rsid w:val="00B37D2F"/>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6BB"/>
    <w:rsid w:val="00B54BB5"/>
    <w:rsid w:val="00B553EA"/>
    <w:rsid w:val="00B556D1"/>
    <w:rsid w:val="00B566F5"/>
    <w:rsid w:val="00B56F3C"/>
    <w:rsid w:val="00B57332"/>
    <w:rsid w:val="00B6052F"/>
    <w:rsid w:val="00B60E0E"/>
    <w:rsid w:val="00B60F13"/>
    <w:rsid w:val="00B62222"/>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257"/>
    <w:rsid w:val="00B76EF7"/>
    <w:rsid w:val="00B77CC9"/>
    <w:rsid w:val="00B81B6F"/>
    <w:rsid w:val="00B85C18"/>
    <w:rsid w:val="00B860B8"/>
    <w:rsid w:val="00B860D9"/>
    <w:rsid w:val="00B911C0"/>
    <w:rsid w:val="00B9193F"/>
    <w:rsid w:val="00B91B25"/>
    <w:rsid w:val="00B91D1A"/>
    <w:rsid w:val="00B921FC"/>
    <w:rsid w:val="00B92A6A"/>
    <w:rsid w:val="00B941E0"/>
    <w:rsid w:val="00B942F0"/>
    <w:rsid w:val="00B95049"/>
    <w:rsid w:val="00B954F0"/>
    <w:rsid w:val="00B95D70"/>
    <w:rsid w:val="00B9602B"/>
    <w:rsid w:val="00B965C5"/>
    <w:rsid w:val="00B967A9"/>
    <w:rsid w:val="00B96B84"/>
    <w:rsid w:val="00B97CAC"/>
    <w:rsid w:val="00BA11D9"/>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B0A"/>
    <w:rsid w:val="00C76CAC"/>
    <w:rsid w:val="00C76CBA"/>
    <w:rsid w:val="00C77050"/>
    <w:rsid w:val="00C77CAB"/>
    <w:rsid w:val="00C77F8C"/>
    <w:rsid w:val="00C801F1"/>
    <w:rsid w:val="00C808D7"/>
    <w:rsid w:val="00C80956"/>
    <w:rsid w:val="00C80F8C"/>
    <w:rsid w:val="00C826A6"/>
    <w:rsid w:val="00C8321A"/>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4AD0"/>
    <w:rsid w:val="00CA4B0D"/>
    <w:rsid w:val="00CA4E9B"/>
    <w:rsid w:val="00CA515B"/>
    <w:rsid w:val="00CA68D1"/>
    <w:rsid w:val="00CA6914"/>
    <w:rsid w:val="00CA6A61"/>
    <w:rsid w:val="00CA7B2B"/>
    <w:rsid w:val="00CB0854"/>
    <w:rsid w:val="00CB1AB9"/>
    <w:rsid w:val="00CB3D50"/>
    <w:rsid w:val="00CB48AF"/>
    <w:rsid w:val="00CC192A"/>
    <w:rsid w:val="00CC1C85"/>
    <w:rsid w:val="00CC2001"/>
    <w:rsid w:val="00CC280D"/>
    <w:rsid w:val="00CC4CD0"/>
    <w:rsid w:val="00CC5554"/>
    <w:rsid w:val="00CC58BD"/>
    <w:rsid w:val="00CC69E2"/>
    <w:rsid w:val="00CD2D80"/>
    <w:rsid w:val="00CD2E12"/>
    <w:rsid w:val="00CD4211"/>
    <w:rsid w:val="00CD43D2"/>
    <w:rsid w:val="00CD5285"/>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22F4"/>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6479"/>
    <w:rsid w:val="00D37F54"/>
    <w:rsid w:val="00D42905"/>
    <w:rsid w:val="00D436EC"/>
    <w:rsid w:val="00D43F84"/>
    <w:rsid w:val="00D4425E"/>
    <w:rsid w:val="00D44B4D"/>
    <w:rsid w:val="00D44D22"/>
    <w:rsid w:val="00D45A6B"/>
    <w:rsid w:val="00D5183E"/>
    <w:rsid w:val="00D528EC"/>
    <w:rsid w:val="00D533FB"/>
    <w:rsid w:val="00D535E0"/>
    <w:rsid w:val="00D538F8"/>
    <w:rsid w:val="00D54213"/>
    <w:rsid w:val="00D56842"/>
    <w:rsid w:val="00D57345"/>
    <w:rsid w:val="00D57F54"/>
    <w:rsid w:val="00D63459"/>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594D"/>
    <w:rsid w:val="00D77573"/>
    <w:rsid w:val="00D80027"/>
    <w:rsid w:val="00D80836"/>
    <w:rsid w:val="00D81F7B"/>
    <w:rsid w:val="00D825B0"/>
    <w:rsid w:val="00D82827"/>
    <w:rsid w:val="00D829B9"/>
    <w:rsid w:val="00D82C2F"/>
    <w:rsid w:val="00D84141"/>
    <w:rsid w:val="00D84C5C"/>
    <w:rsid w:val="00D855C6"/>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C48"/>
    <w:rsid w:val="00DA3116"/>
    <w:rsid w:val="00DA3690"/>
    <w:rsid w:val="00DA49EE"/>
    <w:rsid w:val="00DA5E8F"/>
    <w:rsid w:val="00DB1472"/>
    <w:rsid w:val="00DB26F7"/>
    <w:rsid w:val="00DB3791"/>
    <w:rsid w:val="00DB4C4F"/>
    <w:rsid w:val="00DB500B"/>
    <w:rsid w:val="00DB5531"/>
    <w:rsid w:val="00DB6150"/>
    <w:rsid w:val="00DB7209"/>
    <w:rsid w:val="00DB751E"/>
    <w:rsid w:val="00DC0F37"/>
    <w:rsid w:val="00DC235E"/>
    <w:rsid w:val="00DC4CD2"/>
    <w:rsid w:val="00DC51C8"/>
    <w:rsid w:val="00DC555D"/>
    <w:rsid w:val="00DC6CE9"/>
    <w:rsid w:val="00DD1B6C"/>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E00A30"/>
    <w:rsid w:val="00E014FE"/>
    <w:rsid w:val="00E01A8B"/>
    <w:rsid w:val="00E02778"/>
    <w:rsid w:val="00E029F0"/>
    <w:rsid w:val="00E035C5"/>
    <w:rsid w:val="00E04E40"/>
    <w:rsid w:val="00E07743"/>
    <w:rsid w:val="00E1266D"/>
    <w:rsid w:val="00E130D3"/>
    <w:rsid w:val="00E132B7"/>
    <w:rsid w:val="00E13C8D"/>
    <w:rsid w:val="00E13CB2"/>
    <w:rsid w:val="00E14311"/>
    <w:rsid w:val="00E14744"/>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0C08"/>
    <w:rsid w:val="00E32C55"/>
    <w:rsid w:val="00E3486E"/>
    <w:rsid w:val="00E34993"/>
    <w:rsid w:val="00E363DA"/>
    <w:rsid w:val="00E36D3B"/>
    <w:rsid w:val="00E37B2C"/>
    <w:rsid w:val="00E40D8E"/>
    <w:rsid w:val="00E40DFF"/>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0A34"/>
    <w:rsid w:val="00EC1018"/>
    <w:rsid w:val="00EC1087"/>
    <w:rsid w:val="00EC1695"/>
    <w:rsid w:val="00EC1F9D"/>
    <w:rsid w:val="00EC25BC"/>
    <w:rsid w:val="00EC2B23"/>
    <w:rsid w:val="00EC61EA"/>
    <w:rsid w:val="00EC65B1"/>
    <w:rsid w:val="00EC69F7"/>
    <w:rsid w:val="00EC717D"/>
    <w:rsid w:val="00EC74C6"/>
    <w:rsid w:val="00ED0428"/>
    <w:rsid w:val="00ED14E6"/>
    <w:rsid w:val="00ED1E7A"/>
    <w:rsid w:val="00ED2AAC"/>
    <w:rsid w:val="00ED456A"/>
    <w:rsid w:val="00ED5B1C"/>
    <w:rsid w:val="00ED610B"/>
    <w:rsid w:val="00ED63B2"/>
    <w:rsid w:val="00ED68FE"/>
    <w:rsid w:val="00ED6D1E"/>
    <w:rsid w:val="00EE0F47"/>
    <w:rsid w:val="00EE197F"/>
    <w:rsid w:val="00EE1E1A"/>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40969"/>
    <w:rsid w:val="00F416F1"/>
    <w:rsid w:val="00F42014"/>
    <w:rsid w:val="00F43779"/>
    <w:rsid w:val="00F45367"/>
    <w:rsid w:val="00F45C22"/>
    <w:rsid w:val="00F4632A"/>
    <w:rsid w:val="00F47964"/>
    <w:rsid w:val="00F47D8F"/>
    <w:rsid w:val="00F50B43"/>
    <w:rsid w:val="00F50C36"/>
    <w:rsid w:val="00F517DE"/>
    <w:rsid w:val="00F52722"/>
    <w:rsid w:val="00F5298F"/>
    <w:rsid w:val="00F53135"/>
    <w:rsid w:val="00F5444D"/>
    <w:rsid w:val="00F555CC"/>
    <w:rsid w:val="00F565D7"/>
    <w:rsid w:val="00F56644"/>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523D"/>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37346-4AE1-4DF9-8AB6-7C047941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46</Pages>
  <Words>8491</Words>
  <Characters>46703</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10</cp:revision>
  <cp:lastPrinted>2019-04-02T22:25:00Z</cp:lastPrinted>
  <dcterms:created xsi:type="dcterms:W3CDTF">2022-11-01T19:22:00Z</dcterms:created>
  <dcterms:modified xsi:type="dcterms:W3CDTF">2022-11-28T04:06:00Z</dcterms:modified>
</cp:coreProperties>
</file>