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ECC56D2" w:rsidR="005000AA" w:rsidRPr="000A7D7E" w:rsidRDefault="005000AA" w:rsidP="005000AA">
      <w:pPr>
        <w:spacing w:before="240" w:after="240" w:line="360" w:lineRule="auto"/>
        <w:jc w:val="both"/>
        <w:rPr>
          <w:rFonts w:ascii="Palatino Linotype" w:hAnsi="Palatino Linotype"/>
          <w:sz w:val="24"/>
          <w:szCs w:val="24"/>
        </w:rPr>
      </w:pPr>
      <w:bookmarkStart w:id="0" w:name="_GoBack"/>
      <w:bookmarkEnd w:id="0"/>
      <w:r w:rsidRPr="000A7D7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427E2F" w:rsidRPr="000A7D7E">
        <w:rPr>
          <w:rFonts w:ascii="Palatino Linotype" w:hAnsi="Palatino Linotype"/>
          <w:sz w:val="24"/>
          <w:szCs w:val="24"/>
        </w:rPr>
        <w:t>tres</w:t>
      </w:r>
      <w:r w:rsidRPr="000A7D7E">
        <w:rPr>
          <w:rFonts w:ascii="Palatino Linotype" w:hAnsi="Palatino Linotype"/>
          <w:sz w:val="24"/>
          <w:szCs w:val="24"/>
        </w:rPr>
        <w:t xml:space="preserve"> (</w:t>
      </w:r>
      <w:r w:rsidR="00605016" w:rsidRPr="000A7D7E">
        <w:rPr>
          <w:rFonts w:ascii="Palatino Linotype" w:hAnsi="Palatino Linotype"/>
          <w:sz w:val="24"/>
          <w:szCs w:val="24"/>
        </w:rPr>
        <w:t>0</w:t>
      </w:r>
      <w:r w:rsidR="00427E2F" w:rsidRPr="000A7D7E">
        <w:rPr>
          <w:rFonts w:ascii="Palatino Linotype" w:hAnsi="Palatino Linotype"/>
          <w:sz w:val="24"/>
          <w:szCs w:val="24"/>
        </w:rPr>
        <w:t>3</w:t>
      </w:r>
      <w:r w:rsidR="00BE6E79" w:rsidRPr="000A7D7E">
        <w:rPr>
          <w:rFonts w:ascii="Palatino Linotype" w:hAnsi="Palatino Linotype"/>
          <w:sz w:val="24"/>
          <w:szCs w:val="24"/>
        </w:rPr>
        <w:t xml:space="preserve">) de </w:t>
      </w:r>
      <w:r w:rsidR="00427E2F" w:rsidRPr="000A7D7E">
        <w:rPr>
          <w:rFonts w:ascii="Palatino Linotype" w:hAnsi="Palatino Linotype"/>
          <w:sz w:val="24"/>
          <w:szCs w:val="24"/>
        </w:rPr>
        <w:t>agosto</w:t>
      </w:r>
      <w:r w:rsidRPr="000A7D7E">
        <w:rPr>
          <w:rFonts w:ascii="Palatino Linotype" w:hAnsi="Palatino Linotype"/>
          <w:sz w:val="24"/>
          <w:szCs w:val="24"/>
        </w:rPr>
        <w:t xml:space="preserve"> de dos mil veinti</w:t>
      </w:r>
      <w:r w:rsidR="00022835" w:rsidRPr="000A7D7E">
        <w:rPr>
          <w:rFonts w:ascii="Palatino Linotype" w:hAnsi="Palatino Linotype"/>
          <w:sz w:val="24"/>
          <w:szCs w:val="24"/>
        </w:rPr>
        <w:t>dós</w:t>
      </w:r>
      <w:r w:rsidRPr="000A7D7E">
        <w:rPr>
          <w:rFonts w:ascii="Palatino Linotype" w:hAnsi="Palatino Linotype"/>
          <w:sz w:val="24"/>
          <w:szCs w:val="24"/>
        </w:rPr>
        <w:t>.</w:t>
      </w:r>
    </w:p>
    <w:p w14:paraId="4C818016" w14:textId="00F7CA2F" w:rsidR="005000AA" w:rsidRPr="000A7D7E" w:rsidRDefault="005000AA" w:rsidP="005000AA">
      <w:pPr>
        <w:pStyle w:val="Encabezado"/>
        <w:spacing w:line="360" w:lineRule="auto"/>
        <w:jc w:val="both"/>
        <w:rPr>
          <w:rFonts w:ascii="Palatino Linotype" w:hAnsi="Palatino Linotype"/>
          <w:sz w:val="24"/>
          <w:szCs w:val="24"/>
        </w:rPr>
      </w:pPr>
      <w:r w:rsidRPr="000A7D7E">
        <w:rPr>
          <w:rFonts w:ascii="Palatino Linotype" w:hAnsi="Palatino Linotype"/>
          <w:b/>
          <w:sz w:val="24"/>
          <w:szCs w:val="24"/>
        </w:rPr>
        <w:t>VISTO el</w:t>
      </w:r>
      <w:r w:rsidRPr="000A7D7E">
        <w:rPr>
          <w:rFonts w:ascii="Palatino Linotype" w:hAnsi="Palatino Linotype"/>
          <w:sz w:val="24"/>
          <w:szCs w:val="24"/>
        </w:rPr>
        <w:t xml:space="preserve"> expediente electrónico formado con motivo del recurso de revisión </w:t>
      </w:r>
      <w:r w:rsidR="00130842" w:rsidRPr="000A7D7E">
        <w:rPr>
          <w:rFonts w:ascii="Palatino Linotype" w:hAnsi="Palatino Linotype" w:cs="Arial"/>
          <w:b/>
          <w:sz w:val="24"/>
          <w:szCs w:val="24"/>
          <w:lang w:val="es-ES"/>
        </w:rPr>
        <w:t>12</w:t>
      </w:r>
      <w:r w:rsidR="004934A5" w:rsidRPr="000A7D7E">
        <w:rPr>
          <w:rFonts w:ascii="Palatino Linotype" w:hAnsi="Palatino Linotype" w:cs="Arial"/>
          <w:b/>
          <w:sz w:val="24"/>
          <w:szCs w:val="24"/>
          <w:lang w:val="es-ES"/>
        </w:rPr>
        <w:t>228</w:t>
      </w:r>
      <w:r w:rsidR="00130842" w:rsidRPr="000A7D7E">
        <w:rPr>
          <w:rFonts w:ascii="Palatino Linotype" w:eastAsia="Calibri" w:hAnsi="Palatino Linotype" w:cs="Tahoma"/>
          <w:b/>
          <w:sz w:val="24"/>
          <w:lang w:eastAsia="en-US"/>
        </w:rPr>
        <w:t>/INFOEM/IP/RR/2022</w:t>
      </w:r>
      <w:r w:rsidRPr="000A7D7E">
        <w:rPr>
          <w:rFonts w:ascii="Palatino Linotype" w:hAnsi="Palatino Linotype" w:cs="Arial"/>
          <w:b/>
          <w:bCs/>
          <w:sz w:val="24"/>
          <w:szCs w:val="24"/>
        </w:rPr>
        <w:t xml:space="preserve">, </w:t>
      </w:r>
      <w:r w:rsidRPr="000A7D7E">
        <w:rPr>
          <w:rFonts w:ascii="Palatino Linotype" w:hAnsi="Palatino Linotype"/>
          <w:sz w:val="24"/>
          <w:szCs w:val="24"/>
        </w:rPr>
        <w:t>promovido por</w:t>
      </w:r>
      <w:r w:rsidR="00396CF5" w:rsidRPr="000A7D7E">
        <w:rPr>
          <w:rFonts w:ascii="Palatino Linotype" w:hAnsi="Palatino Linotype"/>
          <w:sz w:val="24"/>
          <w:szCs w:val="24"/>
        </w:rPr>
        <w:t xml:space="preserve"> </w:t>
      </w:r>
      <w:r w:rsidR="0000791B" w:rsidRPr="000A7D7E">
        <w:rPr>
          <w:rFonts w:ascii="Palatino Linotype" w:hAnsi="Palatino Linotype"/>
          <w:sz w:val="24"/>
          <w:szCs w:val="24"/>
        </w:rPr>
        <w:t xml:space="preserve">un </w:t>
      </w:r>
      <w:r w:rsidR="000A7D7E" w:rsidRPr="000A7D7E">
        <w:rPr>
          <w:rFonts w:ascii="Palatino Linotype" w:eastAsia="Calibri" w:hAnsi="Palatino Linotype" w:cs="Tahoma"/>
          <w:b/>
          <w:sz w:val="24"/>
          <w:szCs w:val="22"/>
          <w:lang w:eastAsia="en-US"/>
        </w:rPr>
        <w:t>XXXX XXX XXXX</w:t>
      </w:r>
      <w:r w:rsidR="00CA3902" w:rsidRPr="000A7D7E">
        <w:rPr>
          <w:rFonts w:ascii="Palatino Linotype" w:eastAsia="Calibri" w:hAnsi="Palatino Linotype" w:cs="Tahoma"/>
          <w:b/>
          <w:sz w:val="24"/>
          <w:szCs w:val="22"/>
          <w:lang w:eastAsia="en-US"/>
        </w:rPr>
        <w:t>,</w:t>
      </w:r>
      <w:r w:rsidR="005D09C1" w:rsidRPr="000A7D7E">
        <w:rPr>
          <w:rFonts w:ascii="Palatino Linotype" w:hAnsi="Palatino Linotype"/>
          <w:sz w:val="24"/>
          <w:szCs w:val="24"/>
        </w:rPr>
        <w:t xml:space="preserve"> en su calidad de </w:t>
      </w:r>
      <w:r w:rsidRPr="000A7D7E">
        <w:rPr>
          <w:rFonts w:ascii="Palatino Linotype" w:hAnsi="Palatino Linotype"/>
          <w:b/>
          <w:sz w:val="24"/>
          <w:szCs w:val="24"/>
        </w:rPr>
        <w:t>RECURRENTE</w:t>
      </w:r>
      <w:r w:rsidRPr="000A7D7E">
        <w:rPr>
          <w:rFonts w:ascii="Palatino Linotype" w:hAnsi="Palatino Linotype" w:cs="Arial"/>
          <w:sz w:val="24"/>
          <w:szCs w:val="24"/>
        </w:rPr>
        <w:t xml:space="preserve">, en contra de la </w:t>
      </w:r>
      <w:r w:rsidR="005D09C1" w:rsidRPr="000A7D7E">
        <w:rPr>
          <w:rFonts w:ascii="Palatino Linotype" w:hAnsi="Palatino Linotype" w:cs="Arial"/>
          <w:sz w:val="24"/>
          <w:szCs w:val="24"/>
        </w:rPr>
        <w:t xml:space="preserve">falta de </w:t>
      </w:r>
      <w:r w:rsidRPr="000A7D7E">
        <w:rPr>
          <w:rFonts w:ascii="Palatino Linotype" w:hAnsi="Palatino Linotype" w:cs="Arial"/>
          <w:sz w:val="24"/>
          <w:szCs w:val="24"/>
        </w:rPr>
        <w:t xml:space="preserve">respuesta del </w:t>
      </w:r>
      <w:r w:rsidR="004934A5" w:rsidRPr="000A7D7E">
        <w:rPr>
          <w:rFonts w:ascii="Palatino Linotype" w:eastAsia="Calibri" w:hAnsi="Palatino Linotype" w:cs="Tahoma"/>
          <w:b/>
          <w:sz w:val="24"/>
          <w:szCs w:val="28"/>
          <w:lang w:eastAsia="en-US"/>
        </w:rPr>
        <w:t>Ayuntamiento de Ixtapaluca</w:t>
      </w:r>
      <w:r w:rsidRPr="000A7D7E">
        <w:rPr>
          <w:rFonts w:ascii="Palatino Linotype" w:hAnsi="Palatino Linotype" w:cs="Arial"/>
          <w:sz w:val="24"/>
          <w:szCs w:val="24"/>
        </w:rPr>
        <w:t>,</w:t>
      </w:r>
      <w:r w:rsidRPr="000A7D7E">
        <w:rPr>
          <w:rFonts w:ascii="Palatino Linotype" w:hAnsi="Palatino Linotype"/>
          <w:b/>
          <w:sz w:val="24"/>
          <w:szCs w:val="24"/>
        </w:rPr>
        <w:t xml:space="preserve"> </w:t>
      </w:r>
      <w:r w:rsidRPr="000A7D7E">
        <w:rPr>
          <w:rFonts w:ascii="Palatino Linotype" w:hAnsi="Palatino Linotype"/>
          <w:sz w:val="24"/>
          <w:szCs w:val="24"/>
        </w:rPr>
        <w:t>en lo sucesivo el</w:t>
      </w:r>
      <w:r w:rsidRPr="000A7D7E">
        <w:rPr>
          <w:rFonts w:ascii="Palatino Linotype" w:hAnsi="Palatino Linotype"/>
          <w:b/>
          <w:sz w:val="24"/>
          <w:szCs w:val="24"/>
        </w:rPr>
        <w:t xml:space="preserve"> SUJETO OBLIGADO, </w:t>
      </w:r>
      <w:r w:rsidRPr="000A7D7E">
        <w:rPr>
          <w:rFonts w:ascii="Palatino Linotype" w:hAnsi="Palatino Linotype"/>
          <w:sz w:val="24"/>
          <w:szCs w:val="24"/>
        </w:rPr>
        <w:t>se procede a dictar la presente resolución, con base en los siguientes:</w:t>
      </w:r>
    </w:p>
    <w:p w14:paraId="1F1BAF80" w14:textId="77777777" w:rsidR="005000AA" w:rsidRPr="000A7D7E" w:rsidRDefault="005000AA" w:rsidP="005000AA">
      <w:pPr>
        <w:pStyle w:val="Ttulo1"/>
        <w:jc w:val="center"/>
        <w:rPr>
          <w:rFonts w:ascii="Palatino Linotype" w:hAnsi="Palatino Linotype"/>
          <w:b/>
          <w:color w:val="auto"/>
          <w:sz w:val="24"/>
          <w:szCs w:val="24"/>
        </w:rPr>
      </w:pPr>
      <w:bookmarkStart w:id="1" w:name="_Toc87549671"/>
      <w:r w:rsidRPr="000A7D7E">
        <w:rPr>
          <w:rFonts w:ascii="Palatino Linotype" w:hAnsi="Palatino Linotype"/>
          <w:b/>
          <w:color w:val="auto"/>
          <w:sz w:val="24"/>
          <w:szCs w:val="24"/>
        </w:rPr>
        <w:t>ANTECEDENTES</w:t>
      </w:r>
      <w:bookmarkEnd w:id="1"/>
    </w:p>
    <w:p w14:paraId="04287D5F" w14:textId="77777777" w:rsidR="005000AA" w:rsidRPr="000A7D7E" w:rsidRDefault="005000AA" w:rsidP="005000AA">
      <w:pPr>
        <w:rPr>
          <w:rFonts w:ascii="Palatino Linotype" w:hAnsi="Palatino Linotype"/>
          <w:sz w:val="24"/>
          <w:szCs w:val="24"/>
          <w:lang w:eastAsia="en-US"/>
        </w:rPr>
      </w:pPr>
    </w:p>
    <w:p w14:paraId="205E5E03" w14:textId="7E9370F0" w:rsidR="005000AA" w:rsidRPr="000A7D7E"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0A7D7E">
        <w:rPr>
          <w:rFonts w:ascii="Palatino Linotype" w:eastAsia="Calibri" w:hAnsi="Palatino Linotype" w:cs="Arial"/>
          <w:sz w:val="24"/>
          <w:lang w:val="es-ES"/>
        </w:rPr>
        <w:t xml:space="preserve">El día </w:t>
      </w:r>
      <w:r w:rsidR="004934A5" w:rsidRPr="000A7D7E">
        <w:rPr>
          <w:rFonts w:ascii="Palatino Linotype" w:eastAsia="Calibri" w:hAnsi="Palatino Linotype" w:cs="Arial"/>
          <w:sz w:val="24"/>
          <w:lang w:val="es-ES"/>
        </w:rPr>
        <w:t>dos</w:t>
      </w:r>
      <w:r w:rsidR="00AA58C8" w:rsidRPr="000A7D7E">
        <w:rPr>
          <w:rFonts w:ascii="Palatino Linotype" w:eastAsia="Calibri" w:hAnsi="Palatino Linotype" w:cs="Arial"/>
          <w:sz w:val="24"/>
          <w:lang w:val="es-ES"/>
        </w:rPr>
        <w:t xml:space="preserve"> (</w:t>
      </w:r>
      <w:r w:rsidR="004934A5" w:rsidRPr="000A7D7E">
        <w:rPr>
          <w:rFonts w:ascii="Palatino Linotype" w:eastAsia="Calibri" w:hAnsi="Palatino Linotype" w:cs="Arial"/>
          <w:sz w:val="24"/>
          <w:lang w:val="es-ES"/>
        </w:rPr>
        <w:t>2</w:t>
      </w:r>
      <w:r w:rsidR="00AA58C8" w:rsidRPr="000A7D7E">
        <w:rPr>
          <w:rFonts w:ascii="Palatino Linotype" w:eastAsia="Calibri" w:hAnsi="Palatino Linotype" w:cs="Arial"/>
          <w:sz w:val="24"/>
          <w:lang w:val="es-ES"/>
        </w:rPr>
        <w:t xml:space="preserve">) de </w:t>
      </w:r>
      <w:r w:rsidR="004934A5" w:rsidRPr="000A7D7E">
        <w:rPr>
          <w:rFonts w:ascii="Palatino Linotype" w:eastAsia="Calibri" w:hAnsi="Palatino Linotype" w:cs="Arial"/>
          <w:sz w:val="24"/>
          <w:lang w:val="es-ES"/>
        </w:rPr>
        <w:t>junio</w:t>
      </w:r>
      <w:r w:rsidR="005000AA" w:rsidRPr="000A7D7E">
        <w:rPr>
          <w:rFonts w:ascii="Palatino Linotype" w:eastAsia="Calibri" w:hAnsi="Palatino Linotype"/>
          <w:sz w:val="24"/>
          <w:lang w:val="es-ES"/>
        </w:rPr>
        <w:t xml:space="preserve"> de dos mil veinti</w:t>
      </w:r>
      <w:r w:rsidR="00D60DFE" w:rsidRPr="000A7D7E">
        <w:rPr>
          <w:rFonts w:ascii="Palatino Linotype" w:eastAsia="Calibri" w:hAnsi="Palatino Linotype"/>
          <w:sz w:val="24"/>
          <w:lang w:val="es-ES"/>
        </w:rPr>
        <w:t>dós</w:t>
      </w:r>
      <w:r w:rsidR="005000AA" w:rsidRPr="000A7D7E">
        <w:rPr>
          <w:rFonts w:ascii="Palatino Linotype" w:eastAsia="Calibri" w:hAnsi="Palatino Linotype" w:cs="Arial"/>
          <w:sz w:val="24"/>
          <w:lang w:val="es-ES"/>
        </w:rPr>
        <w:t>,</w:t>
      </w:r>
      <w:r w:rsidR="005000AA" w:rsidRPr="000A7D7E">
        <w:rPr>
          <w:rFonts w:ascii="Palatino Linotype" w:eastAsia="Calibri" w:hAnsi="Palatino Linotype"/>
          <w:sz w:val="24"/>
          <w:lang w:val="es-ES"/>
        </w:rPr>
        <w:t xml:space="preserve"> </w:t>
      </w:r>
      <w:r w:rsidR="005000AA" w:rsidRPr="000A7D7E">
        <w:rPr>
          <w:rFonts w:ascii="Palatino Linotype" w:eastAsia="Calibri" w:hAnsi="Palatino Linotype"/>
          <w:b/>
          <w:sz w:val="24"/>
          <w:lang w:val="es-ES"/>
        </w:rPr>
        <w:t xml:space="preserve">EL RECURRENTE </w:t>
      </w:r>
      <w:r w:rsidR="005000AA" w:rsidRPr="000A7D7E">
        <w:rPr>
          <w:rFonts w:ascii="Palatino Linotype" w:eastAsia="Calibri" w:hAnsi="Palatino Linotype"/>
          <w:bCs/>
          <w:sz w:val="24"/>
          <w:lang w:val="es-ES"/>
        </w:rPr>
        <w:t>presentó</w:t>
      </w:r>
      <w:r w:rsidR="005000AA" w:rsidRPr="000A7D7E">
        <w:rPr>
          <w:rFonts w:ascii="Palatino Linotype" w:hAnsi="Palatino Linotype"/>
          <w:b/>
          <w:sz w:val="24"/>
        </w:rPr>
        <w:t>,</w:t>
      </w:r>
      <w:r w:rsidR="005000AA" w:rsidRPr="000A7D7E">
        <w:rPr>
          <w:rFonts w:ascii="Palatino Linotype" w:eastAsia="Calibri" w:hAnsi="Palatino Linotype" w:cs="Arial"/>
          <w:sz w:val="24"/>
          <w:lang w:val="es-ES"/>
        </w:rPr>
        <w:t xml:space="preserve"> ante el </w:t>
      </w:r>
      <w:r w:rsidR="005000AA" w:rsidRPr="000A7D7E">
        <w:rPr>
          <w:rFonts w:ascii="Palatino Linotype" w:eastAsia="Calibri" w:hAnsi="Palatino Linotype" w:cs="Arial"/>
          <w:b/>
          <w:sz w:val="24"/>
          <w:lang w:val="es-ES"/>
        </w:rPr>
        <w:t>SUJETO OBLIGADO</w:t>
      </w:r>
      <w:r w:rsidR="005000AA" w:rsidRPr="000A7D7E">
        <w:rPr>
          <w:rFonts w:ascii="Palatino Linotype" w:eastAsia="Calibri" w:hAnsi="Palatino Linotype" w:cs="Arial"/>
          <w:sz w:val="24"/>
        </w:rPr>
        <w:t xml:space="preserve"> vía </w:t>
      </w:r>
      <w:r w:rsidR="005000AA" w:rsidRPr="000A7D7E">
        <w:rPr>
          <w:rFonts w:ascii="Palatino Linotype" w:eastAsia="Calibri" w:hAnsi="Palatino Linotype" w:cs="Arial"/>
          <w:sz w:val="24"/>
          <w:lang w:val="es-ES"/>
        </w:rPr>
        <w:t>Sistema de Acceso a la Información Mexiquense (</w:t>
      </w:r>
      <w:r w:rsidR="005000AA" w:rsidRPr="000A7D7E">
        <w:rPr>
          <w:rFonts w:ascii="Palatino Linotype" w:eastAsia="Calibri" w:hAnsi="Palatino Linotype" w:cs="Arial"/>
          <w:b/>
          <w:sz w:val="24"/>
          <w:lang w:val="es-ES"/>
        </w:rPr>
        <w:t>SAIMEX)</w:t>
      </w:r>
      <w:r w:rsidR="005000AA" w:rsidRPr="000A7D7E">
        <w:rPr>
          <w:rFonts w:ascii="Palatino Linotype" w:eastAsia="Calibri" w:hAnsi="Palatino Linotype" w:cs="Arial"/>
          <w:sz w:val="24"/>
          <w:lang w:val="es-ES"/>
        </w:rPr>
        <w:t xml:space="preserve">, la solicitud de información pública registrada con el número </w:t>
      </w:r>
      <w:r w:rsidR="004934A5" w:rsidRPr="000A7D7E">
        <w:rPr>
          <w:rFonts w:ascii="Palatino Linotype" w:eastAsia="Calibri" w:hAnsi="Palatino Linotype" w:cs="Arial"/>
          <w:b/>
          <w:sz w:val="24"/>
          <w:lang w:val="es-ES"/>
        </w:rPr>
        <w:t>00249/IXTAPALU/IP/2022</w:t>
      </w:r>
      <w:r w:rsidR="005D09C1" w:rsidRPr="000A7D7E">
        <w:rPr>
          <w:rFonts w:ascii="Palatino Linotype" w:hAnsi="Palatino Linotype"/>
          <w:b/>
          <w:sz w:val="24"/>
          <w:lang w:val="es-ES"/>
        </w:rPr>
        <w:t xml:space="preserve"> </w:t>
      </w:r>
      <w:r w:rsidR="005000AA" w:rsidRPr="000A7D7E">
        <w:rPr>
          <w:rFonts w:ascii="Palatino Linotype" w:eastAsia="Calibri" w:hAnsi="Palatino Linotype" w:cs="Arial"/>
          <w:sz w:val="24"/>
          <w:lang w:val="es-ES"/>
        </w:rPr>
        <w:t>mediante la cual solicitó lo siguiente:</w:t>
      </w:r>
    </w:p>
    <w:p w14:paraId="0A3CDCB5" w14:textId="77777777" w:rsidR="00965001" w:rsidRPr="000A7D7E" w:rsidRDefault="00965001" w:rsidP="00965001">
      <w:pPr>
        <w:pStyle w:val="Prrafodelista"/>
        <w:spacing w:line="360" w:lineRule="auto"/>
        <w:ind w:left="0"/>
        <w:jc w:val="both"/>
        <w:rPr>
          <w:rFonts w:ascii="Palatino Linotype" w:hAnsi="Palatino Linotype" w:cs="Arial"/>
          <w:sz w:val="24"/>
          <w:lang w:val="es-ES"/>
        </w:rPr>
      </w:pPr>
    </w:p>
    <w:p w14:paraId="19CBEB32" w14:textId="6E98BB32" w:rsidR="005000AA" w:rsidRPr="000A7D7E" w:rsidRDefault="005000AA" w:rsidP="005000AA">
      <w:pPr>
        <w:ind w:left="567" w:right="567"/>
        <w:jc w:val="both"/>
        <w:rPr>
          <w:rFonts w:ascii="Palatino Linotype" w:eastAsia="Calibri" w:hAnsi="Palatino Linotype" w:cs="Arial"/>
          <w:i/>
          <w:sz w:val="24"/>
          <w:szCs w:val="24"/>
          <w:lang w:val="es-ES"/>
        </w:rPr>
      </w:pPr>
      <w:r w:rsidRPr="000A7D7E">
        <w:rPr>
          <w:rFonts w:ascii="Palatino Linotype" w:eastAsia="Calibri" w:hAnsi="Palatino Linotype" w:cs="Arial"/>
          <w:i/>
          <w:sz w:val="24"/>
          <w:szCs w:val="24"/>
          <w:lang w:val="es-ES"/>
        </w:rPr>
        <w:t>“</w:t>
      </w:r>
      <w:r w:rsidR="004934A5" w:rsidRPr="000A7D7E">
        <w:rPr>
          <w:rFonts w:ascii="Palatino Linotype" w:hAnsi="Palatino Linotype"/>
          <w:i/>
          <w:sz w:val="24"/>
          <w:szCs w:val="24"/>
          <w:lang w:eastAsia="es-MX"/>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MUNICIPIOS, 135 DEL </w:t>
      </w:r>
      <w:r w:rsidR="004934A5" w:rsidRPr="000A7D7E">
        <w:rPr>
          <w:rFonts w:ascii="Palatino Linotype" w:hAnsi="Palatino Linotype"/>
          <w:i/>
          <w:sz w:val="24"/>
          <w:szCs w:val="24"/>
          <w:lang w:eastAsia="es-MX"/>
        </w:rPr>
        <w:lastRenderedPageBreak/>
        <w:t>CÓDIGO DE PROCEDIMIENTOS ADMINISTRATIVOS DEL ESTADO DE MÉXICO, PIDO LO SIGUIENTES: Proporcionar el programa de prevención y atención de la violencia del municipio para el 2022. ¿Qué medidas se han implementado para garantizar la seguridad de las mujeres y las niñas en el municipio desde el 2020, 2021 y 2022? Se proporcione información sobre protocolos de actuación para atender la Alerta de violencia de género en el municipio por año 2020,2021 y 2022. ¿Cuáles son las colonias que requieren mayor atención por la violencia contra las mujeres, que pueden considerarse zonas de riesgo, durante el primer trimestre de 2022? Proporcione información relativa a la evaluación de las acciones Ayuntamiento en el marco de la Alerta de violencia de género por año 2020,2021 y 2022. Se indique mediante qué medios el ayuntamiento ha hecho del conocimiento público el motivo de las acciones y medidas implementadas por la Alerta de Violencia de Género durante 2020, 2021 y 2022. Proporcione información sobre las acciones en las que se destinará el presupuesto para la alerta de violencia de género en el municipio durante los ejercicios 2022. Proporcione información sobre las acciones en las que se gastó el presupuesto para la alerta de violencia de género en el municipio durante los ejercicios 2020, 2021. Proporcione información sobre el presupuesto y programas/proyectos destinados para la alerta de violencia de género en el municipio durante los ejercicios 2020, 2021 y 2022. Proporcione información sobre los Convenios institucionales para la atención de la alerta de violencia contra las mujeres por año 2020, 2021 y 2022. Proporcione información sobre el número de cursos de capacitación al personal responsable de la atención de la alerta de violencia de género (acciones vinculadas a la prevención, combate y erradicación de los feminicidios) por año 2020,2021 y 2022, temas de los cursos de capacitación y organización/institución capacitadora. Proporcione información sobre la Persona y área responsable de atender la Alerta de Violencia de Género (AVG) y en su caso, unidad (es) responsable(s) de su implementación en el municipio. ¿Cuáles han sido las Acciones específicas se han llevado a cabo en el municipio para la atención de la alerta de violencia de género durante 2020, 2021 y 2022?</w:t>
      </w:r>
      <w:r w:rsidRPr="000A7D7E">
        <w:rPr>
          <w:rFonts w:ascii="Palatino Linotype" w:eastAsia="Calibri" w:hAnsi="Palatino Linotype" w:cs="Arial"/>
          <w:i/>
          <w:sz w:val="24"/>
          <w:szCs w:val="24"/>
          <w:lang w:val="es-ES"/>
        </w:rPr>
        <w:t>” (Sic)</w:t>
      </w:r>
    </w:p>
    <w:p w14:paraId="7690DF83" w14:textId="77777777" w:rsidR="00A36BE2" w:rsidRPr="000A7D7E"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0A7D7E"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0A7D7E">
        <w:rPr>
          <w:rFonts w:ascii="Palatino Linotype" w:hAnsi="Palatino Linotype" w:cs="Arial"/>
          <w:sz w:val="24"/>
          <w:lang w:val="es-ES"/>
        </w:rPr>
        <w:t xml:space="preserve">Señaló como modalidad de entrega de la información a través del </w:t>
      </w:r>
      <w:r w:rsidRPr="000A7D7E">
        <w:rPr>
          <w:rFonts w:ascii="Palatino Linotype" w:hAnsi="Palatino Linotype" w:cs="Arial"/>
          <w:b/>
          <w:sz w:val="24"/>
          <w:lang w:val="es-ES"/>
        </w:rPr>
        <w:t>SAIMEX.</w:t>
      </w:r>
    </w:p>
    <w:p w14:paraId="318044EA" w14:textId="77777777" w:rsidR="00427E2F" w:rsidRPr="000A7D7E" w:rsidRDefault="00427E2F" w:rsidP="00427E2F">
      <w:pPr>
        <w:pStyle w:val="Prrafodelista"/>
        <w:spacing w:line="360" w:lineRule="auto"/>
        <w:ind w:left="0"/>
        <w:jc w:val="both"/>
        <w:rPr>
          <w:rFonts w:ascii="Palatino Linotype" w:hAnsi="Palatino Linotype" w:cs="Arial"/>
          <w:sz w:val="24"/>
          <w:lang w:val="es-ES"/>
        </w:rPr>
      </w:pPr>
    </w:p>
    <w:p w14:paraId="47BDCF02" w14:textId="1959E5A6" w:rsidR="005D09C1" w:rsidRPr="000A7D7E"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0A7D7E">
        <w:rPr>
          <w:rFonts w:ascii="Palatino Linotype" w:eastAsia="Calibri" w:hAnsi="Palatino Linotype"/>
          <w:sz w:val="24"/>
          <w:lang w:val="es-ES"/>
        </w:rPr>
        <w:t xml:space="preserve">El </w:t>
      </w:r>
      <w:r w:rsidR="005D09C1" w:rsidRPr="000A7D7E">
        <w:rPr>
          <w:rFonts w:ascii="Palatino Linotype" w:eastAsia="Calibri" w:hAnsi="Palatino Linotype"/>
          <w:sz w:val="24"/>
          <w:lang w:val="es-ES"/>
        </w:rPr>
        <w:t>Sujeto Obligado no emitió respuesta a la solicitud.</w:t>
      </w:r>
    </w:p>
    <w:p w14:paraId="3CE72CFC" w14:textId="3423FCEA" w:rsidR="00E65B7C" w:rsidRPr="000A7D7E"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301DF7B4" w:rsidR="005000AA" w:rsidRPr="000A7D7E"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0A7D7E">
        <w:rPr>
          <w:rFonts w:ascii="Palatino Linotype" w:eastAsia="Calibri" w:hAnsi="Palatino Linotype" w:cs="Arial"/>
          <w:sz w:val="24"/>
          <w:lang w:val="es-AR"/>
        </w:rPr>
        <w:t xml:space="preserve">El </w:t>
      </w:r>
      <w:r w:rsidR="004934A5" w:rsidRPr="000A7D7E">
        <w:rPr>
          <w:rFonts w:ascii="Palatino Linotype" w:eastAsia="Calibri" w:hAnsi="Palatino Linotype" w:cs="Arial"/>
          <w:sz w:val="24"/>
          <w:lang w:val="es-AR"/>
        </w:rPr>
        <w:t>veintiocho</w:t>
      </w:r>
      <w:r w:rsidR="005000AA" w:rsidRPr="000A7D7E">
        <w:rPr>
          <w:rFonts w:ascii="Palatino Linotype" w:eastAsia="Calibri" w:hAnsi="Palatino Linotype" w:cs="Arial"/>
          <w:sz w:val="24"/>
          <w:lang w:val="es-AR"/>
        </w:rPr>
        <w:t xml:space="preserve"> (</w:t>
      </w:r>
      <w:r w:rsidR="00965001" w:rsidRPr="000A7D7E">
        <w:rPr>
          <w:rFonts w:ascii="Palatino Linotype" w:eastAsia="Calibri" w:hAnsi="Palatino Linotype" w:cs="Arial"/>
          <w:sz w:val="24"/>
          <w:lang w:val="es-AR"/>
        </w:rPr>
        <w:t>2</w:t>
      </w:r>
      <w:r w:rsidR="004934A5" w:rsidRPr="000A7D7E">
        <w:rPr>
          <w:rFonts w:ascii="Palatino Linotype" w:eastAsia="Calibri" w:hAnsi="Palatino Linotype" w:cs="Arial"/>
          <w:sz w:val="24"/>
          <w:lang w:val="es-AR"/>
        </w:rPr>
        <w:t>8</w:t>
      </w:r>
      <w:r w:rsidR="005000AA" w:rsidRPr="000A7D7E">
        <w:rPr>
          <w:rFonts w:ascii="Palatino Linotype" w:eastAsia="Calibri" w:hAnsi="Palatino Linotype" w:cs="Arial"/>
          <w:sz w:val="24"/>
          <w:lang w:val="es-AR"/>
        </w:rPr>
        <w:t xml:space="preserve">) de </w:t>
      </w:r>
      <w:r w:rsidR="00965001" w:rsidRPr="000A7D7E">
        <w:rPr>
          <w:rFonts w:ascii="Palatino Linotype" w:eastAsia="Calibri" w:hAnsi="Palatino Linotype" w:cs="Arial"/>
          <w:sz w:val="24"/>
          <w:lang w:val="es-AR"/>
        </w:rPr>
        <w:t>junio</w:t>
      </w:r>
      <w:r w:rsidR="004E6A3B" w:rsidRPr="000A7D7E">
        <w:rPr>
          <w:rFonts w:ascii="Palatino Linotype" w:eastAsia="Calibri" w:hAnsi="Palatino Linotype" w:cs="Arial"/>
          <w:sz w:val="24"/>
          <w:lang w:val="es-AR"/>
        </w:rPr>
        <w:t xml:space="preserve"> </w:t>
      </w:r>
      <w:r w:rsidR="005000AA" w:rsidRPr="000A7D7E">
        <w:rPr>
          <w:rFonts w:ascii="Palatino Linotype" w:eastAsia="Calibri" w:hAnsi="Palatino Linotype" w:cs="Arial"/>
          <w:sz w:val="24"/>
          <w:lang w:val="es-AR"/>
        </w:rPr>
        <w:t>de</w:t>
      </w:r>
      <w:r w:rsidR="005000AA" w:rsidRPr="000A7D7E">
        <w:rPr>
          <w:rFonts w:ascii="Palatino Linotype" w:hAnsi="Palatino Linotype" w:cs="Arial"/>
          <w:sz w:val="24"/>
          <w:lang w:val="es-ES"/>
        </w:rPr>
        <w:t xml:space="preserve"> dos mil veinti</w:t>
      </w:r>
      <w:r w:rsidR="0021453D" w:rsidRPr="000A7D7E">
        <w:rPr>
          <w:rFonts w:ascii="Palatino Linotype" w:hAnsi="Palatino Linotype" w:cs="Arial"/>
          <w:sz w:val="24"/>
          <w:lang w:val="es-ES"/>
        </w:rPr>
        <w:t>dós</w:t>
      </w:r>
      <w:r w:rsidR="005000AA" w:rsidRPr="000A7D7E">
        <w:rPr>
          <w:rFonts w:ascii="Palatino Linotype" w:hAnsi="Palatino Linotype" w:cs="Arial"/>
          <w:sz w:val="24"/>
          <w:lang w:val="es-ES"/>
        </w:rPr>
        <w:t xml:space="preserve">, </w:t>
      </w:r>
      <w:r w:rsidR="005000AA" w:rsidRPr="000A7D7E">
        <w:rPr>
          <w:rFonts w:ascii="Palatino Linotype" w:hAnsi="Palatino Linotype"/>
          <w:b/>
          <w:sz w:val="24"/>
        </w:rPr>
        <w:t>EL RECURRENTE</w:t>
      </w:r>
      <w:r w:rsidR="005000AA" w:rsidRPr="000A7D7E">
        <w:rPr>
          <w:rFonts w:ascii="Palatino Linotype" w:hAnsi="Palatino Linotype" w:cs="Arial"/>
          <w:sz w:val="24"/>
          <w:lang w:val="es-ES"/>
        </w:rPr>
        <w:t xml:space="preserve"> interpuso el recurso de revisión, en contra de la </w:t>
      </w:r>
      <w:r w:rsidR="005D09C1" w:rsidRPr="000A7D7E">
        <w:rPr>
          <w:rFonts w:ascii="Palatino Linotype" w:hAnsi="Palatino Linotype" w:cs="Arial"/>
          <w:sz w:val="24"/>
          <w:lang w:val="es-ES"/>
        </w:rPr>
        <w:t xml:space="preserve">falta de </w:t>
      </w:r>
      <w:r w:rsidR="005000AA" w:rsidRPr="000A7D7E">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0A7D7E" w:rsidRDefault="005000AA" w:rsidP="005000AA">
      <w:pPr>
        <w:pStyle w:val="Prrafodelista"/>
        <w:rPr>
          <w:rFonts w:ascii="Palatino Linotype" w:hAnsi="Palatino Linotype" w:cs="Arial"/>
          <w:i/>
          <w:sz w:val="24"/>
        </w:rPr>
      </w:pPr>
    </w:p>
    <w:p w14:paraId="60DF770D" w14:textId="35A851F4" w:rsidR="005000AA" w:rsidRPr="000A7D7E" w:rsidRDefault="005000AA" w:rsidP="005000AA">
      <w:pPr>
        <w:pStyle w:val="Prrafodelista"/>
        <w:spacing w:line="360" w:lineRule="auto"/>
        <w:jc w:val="both"/>
        <w:rPr>
          <w:rFonts w:ascii="Palatino Linotype" w:hAnsi="Palatino Linotype" w:cstheme="minorBidi"/>
          <w:bCs/>
          <w:i/>
          <w:iCs/>
          <w:sz w:val="24"/>
        </w:rPr>
      </w:pPr>
      <w:r w:rsidRPr="000A7D7E">
        <w:rPr>
          <w:rFonts w:ascii="Palatino Linotype" w:hAnsi="Palatino Linotype"/>
          <w:b/>
          <w:sz w:val="24"/>
        </w:rPr>
        <w:t xml:space="preserve">Acto impugnado: </w:t>
      </w:r>
      <w:r w:rsidRPr="000A7D7E">
        <w:rPr>
          <w:rFonts w:ascii="Palatino Linotype" w:hAnsi="Palatino Linotype"/>
          <w:bCs/>
          <w:i/>
          <w:iCs/>
          <w:sz w:val="24"/>
        </w:rPr>
        <w:t>“</w:t>
      </w:r>
      <w:r w:rsidR="004934A5" w:rsidRPr="000A7D7E">
        <w:rPr>
          <w:rFonts w:ascii="Palatino Linotype" w:eastAsia="Calibri" w:hAnsi="Palatino Linotype" w:cs="Tahoma"/>
          <w:i/>
          <w:sz w:val="24"/>
          <w:szCs w:val="22"/>
          <w:lang w:eastAsia="en-US"/>
        </w:rPr>
        <w:t>La negativa a la información solicitada</w:t>
      </w:r>
      <w:r w:rsidRPr="000A7D7E">
        <w:rPr>
          <w:rFonts w:ascii="Palatino Linotype" w:hAnsi="Palatino Linotype"/>
          <w:bCs/>
          <w:i/>
          <w:iCs/>
          <w:sz w:val="24"/>
        </w:rPr>
        <w:t>” (sic) y,</w:t>
      </w:r>
    </w:p>
    <w:p w14:paraId="777595D3" w14:textId="63E1EC96" w:rsidR="005000AA" w:rsidRPr="000A7D7E" w:rsidRDefault="005000AA" w:rsidP="005000AA">
      <w:pPr>
        <w:pStyle w:val="Prrafodelista"/>
        <w:spacing w:line="360" w:lineRule="auto"/>
        <w:jc w:val="both"/>
        <w:rPr>
          <w:rFonts w:ascii="Palatino Linotype" w:eastAsia="Calibri" w:hAnsi="Palatino Linotype" w:cs="Arial"/>
          <w:sz w:val="24"/>
          <w:lang w:val="es-ES"/>
        </w:rPr>
      </w:pPr>
      <w:r w:rsidRPr="000A7D7E">
        <w:rPr>
          <w:rFonts w:ascii="Palatino Linotype" w:hAnsi="Palatino Linotype"/>
          <w:b/>
          <w:sz w:val="24"/>
        </w:rPr>
        <w:t>Razones o Motivos de Inconformidad:</w:t>
      </w:r>
      <w:r w:rsidRPr="000A7D7E">
        <w:rPr>
          <w:rStyle w:val="Ttulo2Car"/>
          <w:rFonts w:ascii="Palatino Linotype" w:hAnsi="Palatino Linotype"/>
          <w:b/>
          <w:i/>
          <w:sz w:val="24"/>
          <w:szCs w:val="24"/>
          <w:lang w:val="es-ES"/>
        </w:rPr>
        <w:t xml:space="preserve"> </w:t>
      </w:r>
      <w:r w:rsidRPr="000A7D7E">
        <w:rPr>
          <w:rFonts w:ascii="Palatino Linotype" w:hAnsi="Palatino Linotype"/>
          <w:sz w:val="24"/>
        </w:rPr>
        <w:t>“</w:t>
      </w:r>
      <w:r w:rsidR="004934A5" w:rsidRPr="000A7D7E">
        <w:rPr>
          <w:rFonts w:ascii="Palatino Linotype" w:hAnsi="Palatino Linotype"/>
          <w:i/>
          <w:sz w:val="24"/>
        </w:rPr>
        <w:t>La negativa a la información solicitada</w:t>
      </w:r>
      <w:r w:rsidR="004E6A3B" w:rsidRPr="000A7D7E">
        <w:rPr>
          <w:rFonts w:ascii="Palatino Linotype" w:hAnsi="Palatino Linotype"/>
          <w:i/>
          <w:sz w:val="24"/>
        </w:rPr>
        <w:t>"</w:t>
      </w:r>
      <w:r w:rsidRPr="000A7D7E">
        <w:rPr>
          <w:rFonts w:ascii="Palatino Linotype" w:eastAsia="Calibri" w:hAnsi="Palatino Linotype" w:cs="Arial"/>
          <w:sz w:val="24"/>
          <w:lang w:val="es-ES"/>
        </w:rPr>
        <w:t>(Sic)</w:t>
      </w:r>
    </w:p>
    <w:p w14:paraId="518E834F" w14:textId="77777777" w:rsidR="00BC6FDD" w:rsidRPr="000A7D7E"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0A7D7E"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0A7D7E">
        <w:rPr>
          <w:rFonts w:ascii="Palatino Linotype" w:hAnsi="Palatino Linotype" w:cs="Arial"/>
          <w:sz w:val="24"/>
          <w:lang w:val="es-ES"/>
        </w:rPr>
        <w:t xml:space="preserve">Se registró el recurso de revisión bajo el número de expediente </w:t>
      </w:r>
      <w:r w:rsidRPr="000A7D7E">
        <w:rPr>
          <w:rFonts w:ascii="Palatino Linotype" w:hAnsi="Palatino Linotype" w:cs="Arial"/>
          <w:bCs/>
          <w:sz w:val="24"/>
        </w:rPr>
        <w:t xml:space="preserve">al rubro indicado, asimismo con fundamento en lo dispuesto por el </w:t>
      </w:r>
      <w:r w:rsidRPr="000A7D7E">
        <w:rPr>
          <w:rFonts w:ascii="Palatino Linotype" w:eastAsia="Calibri" w:hAnsi="Palatino Linotype" w:cs="Arial"/>
          <w:sz w:val="24"/>
          <w:lang w:val="es-ES"/>
        </w:rPr>
        <w:t xml:space="preserve">artículo 185 fracción I de la </w:t>
      </w:r>
      <w:r w:rsidRPr="000A7D7E">
        <w:rPr>
          <w:rFonts w:ascii="Palatino Linotype" w:eastAsia="Calibri" w:hAnsi="Palatino Linotype" w:cs="Arial"/>
          <w:b/>
          <w:sz w:val="24"/>
          <w:lang w:val="es-ES"/>
        </w:rPr>
        <w:t xml:space="preserve">Ley de Transparencia y Acceso a la Información Pública del Estado de México y Municipios </w:t>
      </w:r>
      <w:r w:rsidR="00D31521" w:rsidRPr="000A7D7E">
        <w:rPr>
          <w:rFonts w:ascii="Palatino Linotype" w:hAnsi="Palatino Linotype" w:cs="Arial"/>
          <w:sz w:val="24"/>
          <w:lang w:val="es-ES"/>
        </w:rPr>
        <w:t>se turnó a</w:t>
      </w:r>
      <w:r w:rsidR="00F942BD" w:rsidRPr="000A7D7E">
        <w:rPr>
          <w:rFonts w:ascii="Palatino Linotype" w:hAnsi="Palatino Linotype" w:cs="Arial"/>
          <w:sz w:val="24"/>
          <w:lang w:val="es-ES"/>
        </w:rPr>
        <w:t xml:space="preserve"> </w:t>
      </w:r>
      <w:r w:rsidRPr="000A7D7E">
        <w:rPr>
          <w:rFonts w:ascii="Palatino Linotype" w:hAnsi="Palatino Linotype" w:cs="Arial"/>
          <w:sz w:val="24"/>
          <w:lang w:val="es-ES"/>
        </w:rPr>
        <w:t>l</w:t>
      </w:r>
      <w:r w:rsidR="00F942BD" w:rsidRPr="000A7D7E">
        <w:rPr>
          <w:rFonts w:ascii="Palatino Linotype" w:hAnsi="Palatino Linotype" w:cs="Arial"/>
          <w:sz w:val="24"/>
          <w:lang w:val="es-ES"/>
        </w:rPr>
        <w:t>a</w:t>
      </w:r>
      <w:r w:rsidRPr="000A7D7E">
        <w:rPr>
          <w:rFonts w:ascii="Palatino Linotype" w:hAnsi="Palatino Linotype" w:cs="Arial"/>
          <w:sz w:val="24"/>
          <w:lang w:val="es-ES"/>
        </w:rPr>
        <w:t xml:space="preserve"> </w:t>
      </w:r>
      <w:r w:rsidR="00F942BD" w:rsidRPr="000A7D7E">
        <w:rPr>
          <w:rFonts w:ascii="Palatino Linotype" w:hAnsi="Palatino Linotype" w:cs="Arial"/>
          <w:b/>
          <w:sz w:val="24"/>
          <w:lang w:val="es-ES"/>
        </w:rPr>
        <w:t>Comisionada</w:t>
      </w:r>
      <w:r w:rsidRPr="000A7D7E">
        <w:rPr>
          <w:rFonts w:ascii="Palatino Linotype" w:hAnsi="Palatino Linotype" w:cs="Arial"/>
          <w:b/>
          <w:sz w:val="24"/>
          <w:lang w:val="es-ES"/>
        </w:rPr>
        <w:t xml:space="preserve"> </w:t>
      </w:r>
      <w:r w:rsidR="00F942BD" w:rsidRPr="000A7D7E">
        <w:rPr>
          <w:rFonts w:ascii="Palatino Linotype" w:hAnsi="Palatino Linotype" w:cs="Arial"/>
          <w:b/>
          <w:sz w:val="24"/>
          <w:lang w:val="es-ES"/>
        </w:rPr>
        <w:t>María del Rosario Mejía Ayala</w:t>
      </w:r>
      <w:r w:rsidRPr="000A7D7E">
        <w:rPr>
          <w:rFonts w:ascii="Palatino Linotype" w:hAnsi="Palatino Linotype" w:cs="Arial"/>
          <w:b/>
          <w:sz w:val="24"/>
          <w:lang w:val="es-ES"/>
        </w:rPr>
        <w:t xml:space="preserve">, </w:t>
      </w:r>
      <w:r w:rsidRPr="000A7D7E">
        <w:rPr>
          <w:rFonts w:ascii="Palatino Linotype" w:hAnsi="Palatino Linotype" w:cs="Arial"/>
          <w:sz w:val="24"/>
          <w:lang w:val="es-ES"/>
        </w:rPr>
        <w:t xml:space="preserve">con el objeto de </w:t>
      </w:r>
      <w:r w:rsidRPr="000A7D7E">
        <w:rPr>
          <w:rFonts w:ascii="Palatino Linotype" w:hAnsi="Palatino Linotype" w:cs="Arial"/>
          <w:sz w:val="24"/>
        </w:rPr>
        <w:t>su análisis.</w:t>
      </w:r>
    </w:p>
    <w:p w14:paraId="21EFF6B2" w14:textId="77777777" w:rsidR="005000AA" w:rsidRPr="000A7D7E"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823ACA5" w:rsidR="005000AA" w:rsidRPr="000A7D7E"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0A7D7E">
        <w:rPr>
          <w:rFonts w:ascii="Palatino Linotype" w:eastAsia="Calibri" w:hAnsi="Palatino Linotype" w:cs="Arial"/>
          <w:sz w:val="24"/>
          <w:lang w:val="es-ES"/>
        </w:rPr>
        <w:t>La Comisionada</w:t>
      </w:r>
      <w:r w:rsidR="005000AA" w:rsidRPr="000A7D7E">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965001" w:rsidRPr="000A7D7E">
        <w:rPr>
          <w:rFonts w:ascii="Palatino Linotype" w:eastAsia="Calibri" w:hAnsi="Palatino Linotype" w:cs="Arial"/>
          <w:sz w:val="24"/>
          <w:lang w:val="es-ES"/>
        </w:rPr>
        <w:t>uno</w:t>
      </w:r>
      <w:r w:rsidR="005D09C1" w:rsidRPr="000A7D7E">
        <w:rPr>
          <w:rFonts w:ascii="Palatino Linotype" w:eastAsia="Calibri" w:hAnsi="Palatino Linotype" w:cs="Arial"/>
          <w:sz w:val="24"/>
          <w:lang w:val="es-ES"/>
        </w:rPr>
        <w:t xml:space="preserve"> (</w:t>
      </w:r>
      <w:r w:rsidR="00965001" w:rsidRPr="000A7D7E">
        <w:rPr>
          <w:rFonts w:ascii="Palatino Linotype" w:eastAsia="Calibri" w:hAnsi="Palatino Linotype" w:cs="Arial"/>
          <w:sz w:val="24"/>
          <w:lang w:val="es-ES"/>
        </w:rPr>
        <w:t>1</w:t>
      </w:r>
      <w:r w:rsidR="005D09C1" w:rsidRPr="000A7D7E">
        <w:rPr>
          <w:rFonts w:ascii="Palatino Linotype" w:eastAsia="Calibri" w:hAnsi="Palatino Linotype" w:cs="Arial"/>
          <w:sz w:val="24"/>
          <w:lang w:val="es-ES"/>
        </w:rPr>
        <w:t xml:space="preserve">) </w:t>
      </w:r>
      <w:r w:rsidR="004E6A3B" w:rsidRPr="000A7D7E">
        <w:rPr>
          <w:rFonts w:ascii="Palatino Linotype" w:eastAsia="Calibri" w:hAnsi="Palatino Linotype" w:cs="Arial"/>
          <w:sz w:val="24"/>
          <w:lang w:val="es-ES"/>
        </w:rPr>
        <w:t xml:space="preserve">de </w:t>
      </w:r>
      <w:r w:rsidR="00965001" w:rsidRPr="000A7D7E">
        <w:rPr>
          <w:rFonts w:ascii="Palatino Linotype" w:eastAsia="Calibri" w:hAnsi="Palatino Linotype" w:cs="Arial"/>
          <w:sz w:val="24"/>
          <w:lang w:val="es-ES"/>
        </w:rPr>
        <w:t xml:space="preserve">julio </w:t>
      </w:r>
      <w:r w:rsidR="005000AA" w:rsidRPr="000A7D7E">
        <w:rPr>
          <w:rFonts w:ascii="Palatino Linotype" w:eastAsia="Calibri" w:hAnsi="Palatino Linotype" w:cs="Arial"/>
          <w:sz w:val="24"/>
          <w:lang w:val="es-ES"/>
        </w:rPr>
        <w:t>de dos mil veinti</w:t>
      </w:r>
      <w:r w:rsidR="0021453D" w:rsidRPr="000A7D7E">
        <w:rPr>
          <w:rFonts w:ascii="Palatino Linotype" w:eastAsia="Calibri" w:hAnsi="Palatino Linotype" w:cs="Arial"/>
          <w:sz w:val="24"/>
          <w:lang w:val="es-ES"/>
        </w:rPr>
        <w:t>dós</w:t>
      </w:r>
      <w:r w:rsidR="005000AA" w:rsidRPr="000A7D7E">
        <w:rPr>
          <w:rFonts w:ascii="Palatino Linotype" w:eastAsia="Calibri" w:hAnsi="Palatino Linotype" w:cs="Arial"/>
          <w:sz w:val="24"/>
          <w:lang w:val="es-ES"/>
        </w:rPr>
        <w:t xml:space="preserve">, puso a disposición de las partes el expediente electrónico </w:t>
      </w:r>
      <w:r w:rsidR="005000AA" w:rsidRPr="000A7D7E">
        <w:rPr>
          <w:rFonts w:ascii="Palatino Linotype" w:eastAsia="Calibri" w:hAnsi="Palatino Linotype" w:cs="Arial"/>
          <w:sz w:val="24"/>
        </w:rPr>
        <w:t xml:space="preserve">vía </w:t>
      </w:r>
      <w:r w:rsidR="005000AA" w:rsidRPr="000A7D7E">
        <w:rPr>
          <w:rFonts w:ascii="Palatino Linotype" w:eastAsia="Calibri" w:hAnsi="Palatino Linotype" w:cs="Arial"/>
          <w:b/>
          <w:sz w:val="24"/>
          <w:lang w:val="es-ES"/>
        </w:rPr>
        <w:t xml:space="preserve">SAIMEX </w:t>
      </w:r>
      <w:r w:rsidR="005000AA" w:rsidRPr="000A7D7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w:t>
      </w:r>
      <w:r w:rsidR="005000AA" w:rsidRPr="000A7D7E">
        <w:rPr>
          <w:rFonts w:ascii="Palatino Linotype" w:eastAsia="Calibri" w:hAnsi="Palatino Linotype" w:cs="Arial"/>
          <w:sz w:val="24"/>
          <w:lang w:val="es-ES"/>
        </w:rPr>
        <w:lastRenderedPageBreak/>
        <w:t xml:space="preserve">concreto, de esta forma para que el </w:t>
      </w:r>
      <w:r w:rsidR="005000AA" w:rsidRPr="000A7D7E">
        <w:rPr>
          <w:rFonts w:ascii="Palatino Linotype" w:eastAsia="Calibri" w:hAnsi="Palatino Linotype" w:cs="Arial"/>
          <w:b/>
          <w:sz w:val="24"/>
          <w:lang w:val="es-ES"/>
        </w:rPr>
        <w:t>SUJETO OBLIGADO</w:t>
      </w:r>
      <w:r w:rsidR="005000AA" w:rsidRPr="000A7D7E">
        <w:rPr>
          <w:rFonts w:ascii="Palatino Linotype" w:eastAsia="Calibri" w:hAnsi="Palatino Linotype" w:cs="Arial"/>
          <w:sz w:val="24"/>
          <w:lang w:val="es-ES"/>
        </w:rPr>
        <w:t xml:space="preserve"> presentara el informe justificado procedente.</w:t>
      </w:r>
    </w:p>
    <w:p w14:paraId="79E9E290" w14:textId="77777777" w:rsidR="00BC6FDD" w:rsidRPr="000A7D7E"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0A7D7E">
        <w:rPr>
          <w:rFonts w:ascii="Palatino Linotype" w:eastAsiaTheme="minorEastAsia" w:hAnsi="Palatino Linotype"/>
          <w:color w:val="000000"/>
          <w:sz w:val="24"/>
          <w:szCs w:val="24"/>
          <w:lang w:val="es-ES_tradnl"/>
        </w:rPr>
        <w:t xml:space="preserve">El </w:t>
      </w:r>
      <w:r w:rsidRPr="000A7D7E">
        <w:rPr>
          <w:rFonts w:ascii="Palatino Linotype" w:eastAsiaTheme="minorEastAsia" w:hAnsi="Palatino Linotype"/>
          <w:b/>
          <w:color w:val="000000"/>
          <w:sz w:val="24"/>
          <w:szCs w:val="24"/>
          <w:lang w:val="es-ES_tradnl"/>
        </w:rPr>
        <w:t xml:space="preserve">SUJETO OBLIGADO </w:t>
      </w:r>
      <w:r w:rsidRPr="000A7D7E">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0A7D7E">
        <w:rPr>
          <w:rFonts w:ascii="Palatino Linotype" w:eastAsiaTheme="minorEastAsia" w:hAnsi="Palatino Linotype"/>
          <w:b/>
          <w:color w:val="000000"/>
          <w:sz w:val="24"/>
          <w:szCs w:val="24"/>
          <w:lang w:val="es-ES_tradnl"/>
        </w:rPr>
        <w:t xml:space="preserve">RECURRENTE </w:t>
      </w:r>
      <w:r w:rsidRPr="000A7D7E">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0A7D7E">
        <w:rPr>
          <w:rFonts w:ascii="Palatino Linotype" w:eastAsiaTheme="minorEastAsia" w:hAnsi="Palatino Linotype"/>
          <w:b/>
          <w:color w:val="000000"/>
          <w:sz w:val="24"/>
          <w:szCs w:val="24"/>
          <w:lang w:val="es-ES_tradnl"/>
        </w:rPr>
        <w:t xml:space="preserve">SAIMEX, </w:t>
      </w:r>
      <w:r w:rsidRPr="000A7D7E">
        <w:rPr>
          <w:rFonts w:ascii="Palatino Linotype" w:eastAsiaTheme="minorEastAsia" w:hAnsi="Palatino Linotype"/>
          <w:bCs/>
          <w:color w:val="000000"/>
          <w:sz w:val="24"/>
          <w:szCs w:val="24"/>
          <w:lang w:val="es-ES_tradnl"/>
        </w:rPr>
        <w:t>se inserta imagen de referencia.</w:t>
      </w:r>
    </w:p>
    <w:p w14:paraId="47932EDD" w14:textId="4E10D1E8" w:rsidR="00BC6FDD" w:rsidRPr="000A7D7E" w:rsidRDefault="004934A5" w:rsidP="00BC6FDD">
      <w:pPr>
        <w:spacing w:before="240" w:after="240" w:line="360" w:lineRule="auto"/>
        <w:jc w:val="both"/>
        <w:rPr>
          <w:rFonts w:ascii="Palatino Linotype" w:hAnsi="Palatino Linotype"/>
          <w:i/>
          <w:color w:val="000000"/>
          <w:sz w:val="24"/>
        </w:rPr>
      </w:pPr>
      <w:r w:rsidRPr="000A7D7E">
        <w:rPr>
          <w:noProof/>
          <w:lang w:eastAsia="es-MX"/>
        </w:rPr>
        <w:drawing>
          <wp:inline distT="0" distB="0" distL="0" distR="0" wp14:anchorId="7651960F" wp14:editId="75CA6E2E">
            <wp:extent cx="5676405" cy="1585328"/>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18" t="44851" r="6741" b="12130"/>
                    <a:stretch/>
                  </pic:blipFill>
                  <pic:spPr bwMode="auto">
                    <a:xfrm>
                      <a:off x="0" y="0"/>
                      <a:ext cx="5694892" cy="1590491"/>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0A7D7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0A7D7E">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0A7D7E"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0A7D7E"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0A7D7E">
        <w:rPr>
          <w:rFonts w:ascii="Palatino Linotype" w:hAnsi="Palatino Linotype" w:cs="Arial"/>
          <w:b/>
          <w:bCs/>
          <w:i/>
          <w:iCs/>
          <w:color w:val="222222"/>
          <w:sz w:val="22"/>
          <w:lang w:val="es-ES_tradnl"/>
        </w:rPr>
        <w:t>QUEJA, RECURSO DE. LA OMISION DE RENDIR EL INFORME RESPECTIVO NO IMPIDE QUE SE RESUELV</w:t>
      </w:r>
      <w:r w:rsidRPr="000A7D7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w:t>
      </w:r>
      <w:r w:rsidRPr="000A7D7E">
        <w:rPr>
          <w:rFonts w:ascii="Palatino Linotype" w:hAnsi="Palatino Linotype" w:cs="Arial"/>
          <w:i/>
          <w:iCs/>
          <w:color w:val="222222"/>
          <w:sz w:val="22"/>
          <w:lang w:val="es-ES_tradnl"/>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0A7D7E"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0A7D7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0A7D7E">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0A7D7E">
        <w:rPr>
          <w:rFonts w:ascii="Palatino Linotype" w:hAnsi="Palatino Linotype" w:cs="Arial"/>
          <w:b/>
          <w:bCs/>
          <w:color w:val="222222"/>
          <w:sz w:val="24"/>
        </w:rPr>
        <w:t>SUJETO OBLIGADO</w:t>
      </w:r>
      <w:r w:rsidRPr="000A7D7E">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0A7D7E"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EA96822" w:rsidR="00BC6FDD" w:rsidRPr="000A7D7E"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0A7D7E">
        <w:rPr>
          <w:rFonts w:ascii="Palatino Linotype" w:eastAsia="Calibri" w:hAnsi="Palatino Linotype" w:cs="Arial"/>
          <w:sz w:val="24"/>
          <w:lang w:val="es-ES"/>
        </w:rPr>
        <w:t xml:space="preserve">El día </w:t>
      </w:r>
      <w:r w:rsidR="00965001" w:rsidRPr="000A7D7E">
        <w:rPr>
          <w:rFonts w:ascii="Palatino Linotype" w:eastAsia="Calibri" w:hAnsi="Palatino Linotype" w:cs="Arial"/>
          <w:sz w:val="24"/>
          <w:lang w:val="es-ES"/>
        </w:rPr>
        <w:t>trece</w:t>
      </w:r>
      <w:r w:rsidR="005000AA" w:rsidRPr="000A7D7E">
        <w:rPr>
          <w:rFonts w:ascii="Palatino Linotype" w:eastAsia="Calibri" w:hAnsi="Palatino Linotype" w:cs="Arial"/>
          <w:sz w:val="24"/>
          <w:lang w:val="es-ES"/>
        </w:rPr>
        <w:t xml:space="preserve"> (</w:t>
      </w:r>
      <w:r w:rsidR="00965001" w:rsidRPr="000A7D7E">
        <w:rPr>
          <w:rFonts w:ascii="Palatino Linotype" w:eastAsia="Calibri" w:hAnsi="Palatino Linotype" w:cs="Arial"/>
          <w:sz w:val="24"/>
          <w:lang w:val="es-ES"/>
        </w:rPr>
        <w:t>13</w:t>
      </w:r>
      <w:r w:rsidR="005000AA" w:rsidRPr="000A7D7E">
        <w:rPr>
          <w:rFonts w:ascii="Palatino Linotype" w:eastAsia="Calibri" w:hAnsi="Palatino Linotype" w:cs="Arial"/>
          <w:sz w:val="24"/>
          <w:lang w:val="es-ES"/>
        </w:rPr>
        <w:t xml:space="preserve">) de </w:t>
      </w:r>
      <w:r w:rsidR="0000791B" w:rsidRPr="000A7D7E">
        <w:rPr>
          <w:rFonts w:ascii="Palatino Linotype" w:eastAsia="Calibri" w:hAnsi="Palatino Linotype" w:cs="Arial"/>
          <w:sz w:val="24"/>
          <w:lang w:val="es-ES"/>
        </w:rPr>
        <w:t>ju</w:t>
      </w:r>
      <w:r w:rsidR="00965001" w:rsidRPr="000A7D7E">
        <w:rPr>
          <w:rFonts w:ascii="Palatino Linotype" w:eastAsia="Calibri" w:hAnsi="Palatino Linotype" w:cs="Arial"/>
          <w:sz w:val="24"/>
          <w:lang w:val="es-ES"/>
        </w:rPr>
        <w:t>lio</w:t>
      </w:r>
      <w:r w:rsidR="00E65B7C" w:rsidRPr="000A7D7E">
        <w:rPr>
          <w:rFonts w:ascii="Palatino Linotype" w:eastAsia="Calibri" w:hAnsi="Palatino Linotype" w:cs="Arial"/>
          <w:sz w:val="24"/>
          <w:lang w:val="es-ES"/>
        </w:rPr>
        <w:t xml:space="preserve"> de </w:t>
      </w:r>
      <w:r w:rsidR="00D73603" w:rsidRPr="000A7D7E">
        <w:rPr>
          <w:rFonts w:ascii="Palatino Linotype" w:eastAsia="Calibri" w:hAnsi="Palatino Linotype" w:cs="Arial"/>
          <w:sz w:val="24"/>
          <w:lang w:val="es-ES"/>
        </w:rPr>
        <w:t>dos mil veinti</w:t>
      </w:r>
      <w:r w:rsidR="0021453D" w:rsidRPr="000A7D7E">
        <w:rPr>
          <w:rFonts w:ascii="Palatino Linotype" w:eastAsia="Calibri" w:hAnsi="Palatino Linotype" w:cs="Arial"/>
          <w:sz w:val="24"/>
          <w:lang w:val="es-ES"/>
        </w:rPr>
        <w:t>dós</w:t>
      </w:r>
      <w:r w:rsidR="00D73603" w:rsidRPr="000A7D7E">
        <w:rPr>
          <w:rFonts w:ascii="Palatino Linotype" w:eastAsia="Calibri" w:hAnsi="Palatino Linotype" w:cs="Arial"/>
          <w:sz w:val="24"/>
          <w:lang w:val="es-ES"/>
        </w:rPr>
        <w:t>, la</w:t>
      </w:r>
      <w:r w:rsidR="005000AA" w:rsidRPr="000A7D7E">
        <w:rPr>
          <w:rFonts w:ascii="Palatino Linotype" w:hAnsi="Palatino Linotype"/>
          <w:sz w:val="24"/>
        </w:rPr>
        <w:t xml:space="preserve"> Comisionad</w:t>
      </w:r>
      <w:r w:rsidR="00D73603" w:rsidRPr="000A7D7E">
        <w:rPr>
          <w:rFonts w:ascii="Palatino Linotype" w:hAnsi="Palatino Linotype"/>
          <w:sz w:val="24"/>
        </w:rPr>
        <w:t>a</w:t>
      </w:r>
      <w:r w:rsidR="005000AA" w:rsidRPr="000A7D7E">
        <w:rPr>
          <w:rFonts w:ascii="Palatino Linotype" w:hAnsi="Palatino Linotype"/>
          <w:sz w:val="24"/>
        </w:rPr>
        <w:t xml:space="preserve"> Ponente decretó el cierre de instrucción</w:t>
      </w:r>
      <w:r w:rsidR="005000AA" w:rsidRPr="000A7D7E">
        <w:rPr>
          <w:rFonts w:ascii="Palatino Linotype" w:hAnsi="Palatino Linotype" w:cs="Arial"/>
          <w:sz w:val="24"/>
        </w:rPr>
        <w:t>.</w:t>
      </w:r>
      <w:r w:rsidR="005000AA" w:rsidRPr="000A7D7E">
        <w:rPr>
          <w:rFonts w:ascii="Palatino Linotype" w:hAnsi="Palatino Linotype" w:cs="Tahoma"/>
          <w:sz w:val="24"/>
        </w:rPr>
        <w:t xml:space="preserve"> </w:t>
      </w:r>
      <w:r w:rsidR="003C497F" w:rsidRPr="000A7D7E">
        <w:rPr>
          <w:rFonts w:ascii="Palatino Linotype" w:hAnsi="Palatino Linotype" w:cs="Tahoma"/>
          <w:sz w:val="24"/>
        </w:rPr>
        <w:t xml:space="preserve">Por lo que turnó la presente resolución </w:t>
      </w:r>
      <w:r w:rsidR="003C5753" w:rsidRPr="000A7D7E">
        <w:rPr>
          <w:rFonts w:ascii="Palatino Linotype" w:hAnsi="Palatino Linotype" w:cs="Tahoma"/>
          <w:sz w:val="24"/>
        </w:rPr>
        <w:t>para su aprobación.</w:t>
      </w:r>
    </w:p>
    <w:p w14:paraId="0F9176A0" w14:textId="77777777" w:rsidR="005000AA" w:rsidRPr="000A7D7E" w:rsidRDefault="005000AA" w:rsidP="005000AA">
      <w:pPr>
        <w:pStyle w:val="Ttulo1"/>
        <w:jc w:val="center"/>
        <w:rPr>
          <w:rFonts w:ascii="Palatino Linotype" w:hAnsi="Palatino Linotype"/>
          <w:b/>
          <w:color w:val="auto"/>
          <w:sz w:val="24"/>
          <w:szCs w:val="24"/>
        </w:rPr>
      </w:pPr>
      <w:bookmarkStart w:id="5" w:name="_Toc87549672"/>
      <w:r w:rsidRPr="000A7D7E">
        <w:rPr>
          <w:rFonts w:ascii="Palatino Linotype" w:hAnsi="Palatino Linotype"/>
          <w:b/>
          <w:color w:val="auto"/>
          <w:sz w:val="24"/>
          <w:szCs w:val="24"/>
        </w:rPr>
        <w:t>CONSIDERANDO</w:t>
      </w:r>
      <w:bookmarkEnd w:id="5"/>
      <w:r w:rsidRPr="000A7D7E">
        <w:rPr>
          <w:rFonts w:ascii="Palatino Linotype" w:hAnsi="Palatino Linotype"/>
          <w:b/>
          <w:color w:val="auto"/>
          <w:sz w:val="24"/>
          <w:szCs w:val="24"/>
        </w:rPr>
        <w:t xml:space="preserve"> </w:t>
      </w:r>
    </w:p>
    <w:p w14:paraId="1058C60B" w14:textId="77777777" w:rsidR="005000AA" w:rsidRPr="000A7D7E" w:rsidRDefault="005000AA" w:rsidP="005000AA">
      <w:pPr>
        <w:pStyle w:val="Ttulo2"/>
        <w:rPr>
          <w:rFonts w:ascii="Palatino Linotype" w:hAnsi="Palatino Linotype"/>
          <w:b/>
          <w:bCs/>
          <w:color w:val="auto"/>
          <w:spacing w:val="60"/>
          <w:sz w:val="24"/>
          <w:szCs w:val="24"/>
          <w:lang w:eastAsia="en-US"/>
        </w:rPr>
      </w:pPr>
      <w:bookmarkStart w:id="6" w:name="_Toc87549673"/>
      <w:r w:rsidRPr="000A7D7E">
        <w:rPr>
          <w:rFonts w:ascii="Palatino Linotype" w:hAnsi="Palatino Linotype"/>
          <w:b/>
          <w:color w:val="auto"/>
          <w:sz w:val="24"/>
          <w:szCs w:val="24"/>
        </w:rPr>
        <w:t>PRIMERO. De la competencia</w:t>
      </w:r>
      <w:bookmarkEnd w:id="6"/>
    </w:p>
    <w:p w14:paraId="38B24DFE" w14:textId="3BFE7192" w:rsidR="005000AA" w:rsidRPr="000A7D7E"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0A7D7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0A7D7E">
        <w:rPr>
          <w:rFonts w:ascii="Palatino Linotype" w:eastAsia="Calibri" w:hAnsi="Palatino Linotype"/>
          <w:sz w:val="24"/>
          <w:lang w:val="es-ES"/>
        </w:rPr>
        <w:lastRenderedPageBreak/>
        <w:t xml:space="preserve">IV de la </w:t>
      </w:r>
      <w:r w:rsidRPr="000A7D7E">
        <w:rPr>
          <w:rFonts w:ascii="Palatino Linotype" w:eastAsia="Calibri" w:hAnsi="Palatino Linotype"/>
          <w:b/>
          <w:sz w:val="24"/>
          <w:lang w:val="es-ES"/>
        </w:rPr>
        <w:t>Constitución Política de los Estados Unidos Mexicanos</w:t>
      </w:r>
      <w:r w:rsidRPr="000A7D7E">
        <w:rPr>
          <w:rFonts w:ascii="Palatino Linotype" w:eastAsia="Calibri" w:hAnsi="Palatino Linotype"/>
          <w:sz w:val="24"/>
          <w:lang w:val="es-ES"/>
        </w:rPr>
        <w:t xml:space="preserve">; 5, párrafos </w:t>
      </w:r>
      <w:r w:rsidRPr="000A7D7E">
        <w:rPr>
          <w:rFonts w:ascii="Palatino Linotype" w:hAnsi="Palatino Linotype" w:cs="Arial"/>
          <w:bCs/>
          <w:color w:val="222222"/>
          <w:sz w:val="24"/>
          <w:lang w:val="es-ES"/>
        </w:rPr>
        <w:t>trigésimo y trigésimo primero fracciones</w:t>
      </w:r>
      <w:r w:rsidRPr="000A7D7E">
        <w:rPr>
          <w:rFonts w:ascii="Palatino Linotype" w:eastAsia="Calibri" w:hAnsi="Palatino Linotype"/>
          <w:sz w:val="24"/>
          <w:lang w:val="es-ES"/>
        </w:rPr>
        <w:t xml:space="preserve"> IV y V de la </w:t>
      </w:r>
      <w:r w:rsidRPr="000A7D7E">
        <w:rPr>
          <w:rFonts w:ascii="Palatino Linotype" w:eastAsia="Calibri" w:hAnsi="Palatino Linotype"/>
          <w:b/>
          <w:sz w:val="24"/>
          <w:lang w:val="es-ES"/>
        </w:rPr>
        <w:t>Constitución Política del Estado Libre y Soberano de México</w:t>
      </w:r>
      <w:r w:rsidRPr="000A7D7E">
        <w:rPr>
          <w:rFonts w:ascii="Palatino Linotype" w:eastAsia="Calibri" w:hAnsi="Palatino Linotype"/>
          <w:sz w:val="24"/>
          <w:lang w:val="es-ES"/>
        </w:rPr>
        <w:t xml:space="preserve">; artículos 1, 2 fracción II, 13, 29, 36 fracciones I y II, 176, 178, 179, 181 párrafo tercero y 185 </w:t>
      </w:r>
      <w:r w:rsidRPr="000A7D7E">
        <w:rPr>
          <w:rFonts w:ascii="Palatino Linotype" w:eastAsia="Calibri" w:hAnsi="Palatino Linotype" w:cs="Arial"/>
          <w:sz w:val="24"/>
          <w:lang w:val="es-ES"/>
        </w:rPr>
        <w:t xml:space="preserve">de la </w:t>
      </w:r>
      <w:r w:rsidRPr="000A7D7E">
        <w:rPr>
          <w:rFonts w:ascii="Palatino Linotype" w:eastAsia="Calibri" w:hAnsi="Palatino Linotype" w:cs="Arial"/>
          <w:b/>
          <w:sz w:val="24"/>
          <w:lang w:val="es-ES"/>
        </w:rPr>
        <w:t>Ley de Transparencia y Acceso a la Información Pública del Estado de México y Municipios</w:t>
      </w:r>
      <w:r w:rsidRPr="000A7D7E">
        <w:rPr>
          <w:rFonts w:ascii="Palatino Linotype" w:eastAsia="Calibri" w:hAnsi="Palatino Linotype" w:cs="Arial"/>
          <w:sz w:val="24"/>
          <w:lang w:val="es-ES"/>
        </w:rPr>
        <w:t xml:space="preserve">; y 7, 9 fracciones I y XXIV, y 11 del </w:t>
      </w:r>
      <w:r w:rsidRPr="000A7D7E">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0A7D7E">
        <w:rPr>
          <w:rFonts w:ascii="Palatino Linotype" w:hAnsi="Palatino Linotype"/>
          <w:sz w:val="24"/>
        </w:rPr>
        <w:t>.</w:t>
      </w:r>
    </w:p>
    <w:p w14:paraId="6D296A9A" w14:textId="77777777" w:rsidR="005000AA" w:rsidRPr="000A7D7E" w:rsidRDefault="005000AA" w:rsidP="005000AA">
      <w:pPr>
        <w:pStyle w:val="Ttulo2"/>
        <w:rPr>
          <w:rFonts w:ascii="Palatino Linotype" w:hAnsi="Palatino Linotype"/>
          <w:b/>
          <w:color w:val="auto"/>
          <w:sz w:val="24"/>
          <w:szCs w:val="24"/>
        </w:rPr>
      </w:pPr>
      <w:bookmarkStart w:id="7" w:name="_Toc87549674"/>
      <w:r w:rsidRPr="000A7D7E">
        <w:rPr>
          <w:rFonts w:ascii="Palatino Linotype" w:hAnsi="Palatino Linotype"/>
          <w:b/>
          <w:color w:val="auto"/>
          <w:sz w:val="24"/>
          <w:szCs w:val="24"/>
        </w:rPr>
        <w:t>SEGUNDO. De la oportunidad y procedencia.</w:t>
      </w:r>
      <w:bookmarkEnd w:id="7"/>
    </w:p>
    <w:p w14:paraId="53051EF8" w14:textId="77777777" w:rsidR="00BC6FDD" w:rsidRPr="000A7D7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A7D7E">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0A7D7E">
        <w:rPr>
          <w:rFonts w:ascii="Palatino Linotype" w:eastAsia="Calibri" w:hAnsi="Palatino Linotype" w:cs="Arial"/>
          <w:b/>
          <w:sz w:val="24"/>
          <w:szCs w:val="24"/>
          <w:lang w:val="es-ES"/>
        </w:rPr>
        <w:t>SUJETO OBLIGADO</w:t>
      </w:r>
      <w:r w:rsidRPr="000A7D7E">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0A7D7E"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0A7D7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A7D7E">
        <w:rPr>
          <w:rFonts w:ascii="Palatino Linotype" w:eastAsia="Calibri" w:hAnsi="Palatino Linotype" w:cs="Arial"/>
          <w:sz w:val="24"/>
          <w:szCs w:val="24"/>
          <w:lang w:val="es-ES"/>
        </w:rPr>
        <w:t xml:space="preserve">Por ende, se constituye la figura jurídica de la </w:t>
      </w:r>
      <w:r w:rsidRPr="000A7D7E">
        <w:rPr>
          <w:rFonts w:ascii="Palatino Linotype" w:eastAsia="Calibri" w:hAnsi="Palatino Linotype" w:cs="Arial"/>
          <w:i/>
          <w:sz w:val="24"/>
          <w:szCs w:val="24"/>
          <w:lang w:val="es-ES"/>
        </w:rPr>
        <w:t>negativa ficta</w:t>
      </w:r>
      <w:r w:rsidRPr="000A7D7E">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0A7D7E">
        <w:rPr>
          <w:rFonts w:ascii="Palatino Linotype" w:eastAsia="Calibri" w:hAnsi="Palatino Linotype" w:cs="Arial"/>
          <w:b/>
          <w:sz w:val="24"/>
          <w:szCs w:val="24"/>
          <w:lang w:val="es-ES"/>
        </w:rPr>
        <w:t>178</w:t>
      </w:r>
      <w:r w:rsidRPr="000A7D7E">
        <w:rPr>
          <w:rFonts w:ascii="Palatino Linotype" w:eastAsia="Calibri" w:hAnsi="Palatino Linotype" w:cs="Arial"/>
          <w:sz w:val="24"/>
          <w:szCs w:val="24"/>
          <w:lang w:val="es-ES"/>
        </w:rPr>
        <w:t xml:space="preserve"> segundo párrafo de </w:t>
      </w:r>
      <w:r w:rsidRPr="000A7D7E">
        <w:rPr>
          <w:rFonts w:ascii="Palatino Linotype" w:eastAsia="Calibri" w:hAnsi="Palatino Linotype" w:cs="Arial"/>
          <w:b/>
          <w:sz w:val="24"/>
          <w:szCs w:val="24"/>
          <w:lang w:val="es-ES"/>
        </w:rPr>
        <w:t xml:space="preserve">Ley de Transparencia y Acceso a la </w:t>
      </w:r>
      <w:r w:rsidRPr="000A7D7E">
        <w:rPr>
          <w:rFonts w:ascii="Palatino Linotype" w:eastAsia="Calibri" w:hAnsi="Palatino Linotype" w:cs="Arial"/>
          <w:b/>
          <w:sz w:val="24"/>
          <w:szCs w:val="24"/>
          <w:lang w:val="es-ES"/>
        </w:rPr>
        <w:lastRenderedPageBreak/>
        <w:t>Información Pública del Estado de México y Municipios</w:t>
      </w:r>
      <w:r w:rsidRPr="000A7D7E">
        <w:rPr>
          <w:rFonts w:ascii="Palatino Linotype" w:eastAsia="Calibri" w:hAnsi="Palatino Linotype"/>
          <w:color w:val="000000"/>
          <w:sz w:val="24"/>
          <w:szCs w:val="24"/>
          <w:shd w:val="clear" w:color="auto" w:fill="FFFFFF"/>
        </w:rPr>
        <w:t xml:space="preserve">, que dispone; ante la falta de respuesta del </w:t>
      </w:r>
      <w:r w:rsidRPr="000A7D7E">
        <w:rPr>
          <w:rFonts w:ascii="Palatino Linotype" w:eastAsia="Calibri" w:hAnsi="Palatino Linotype"/>
          <w:b/>
          <w:color w:val="000000"/>
          <w:sz w:val="24"/>
          <w:szCs w:val="24"/>
          <w:shd w:val="clear" w:color="auto" w:fill="FFFFFF"/>
        </w:rPr>
        <w:t>SUJETO OBLIGADO,</w:t>
      </w:r>
      <w:r w:rsidRPr="000A7D7E">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0A7D7E">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0A7D7E"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0A7D7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A7D7E">
        <w:rPr>
          <w:rFonts w:ascii="Palatino Linotype" w:eastAsia="Calibri" w:hAnsi="Palatino Linotype" w:cs="Arial"/>
          <w:sz w:val="24"/>
          <w:szCs w:val="24"/>
          <w:lang w:val="es-ES"/>
        </w:rPr>
        <w:t xml:space="preserve">Por lo que, tratándose de la </w:t>
      </w:r>
      <w:r w:rsidRPr="000A7D7E">
        <w:rPr>
          <w:rFonts w:ascii="Palatino Linotype" w:eastAsia="Calibri" w:hAnsi="Palatino Linotype" w:cs="Arial"/>
          <w:i/>
          <w:sz w:val="24"/>
          <w:szCs w:val="24"/>
          <w:lang w:val="es-ES"/>
        </w:rPr>
        <w:t>negativa ficta</w:t>
      </w:r>
      <w:r w:rsidRPr="000A7D7E">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A7D7E">
        <w:rPr>
          <w:rFonts w:ascii="Palatino Linotype" w:eastAsia="Calibri" w:hAnsi="Palatino Linotype" w:cs="Arial"/>
          <w:i/>
          <w:sz w:val="24"/>
          <w:szCs w:val="24"/>
          <w:lang w:val="es-ES"/>
        </w:rPr>
        <w:t>negativa ficta</w:t>
      </w:r>
      <w:r w:rsidRPr="000A7D7E">
        <w:rPr>
          <w:rFonts w:ascii="Palatino Linotype" w:eastAsia="Calibri" w:hAnsi="Palatino Linotype" w:cs="Arial"/>
          <w:sz w:val="24"/>
          <w:szCs w:val="24"/>
          <w:lang w:val="es-ES"/>
        </w:rPr>
        <w:t>, que señala:</w:t>
      </w:r>
    </w:p>
    <w:p w14:paraId="7827B0A4" w14:textId="77777777" w:rsidR="00BC6FDD" w:rsidRPr="000A7D7E"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0A7D7E">
        <w:rPr>
          <w:rFonts w:ascii="Palatino Linotype" w:eastAsia="Calibri" w:hAnsi="Palatino Linotype" w:cs="Arial"/>
          <w:b/>
          <w:sz w:val="24"/>
          <w:szCs w:val="24"/>
          <w:lang w:val="es-ES"/>
        </w:rPr>
        <w:t>Criterio 0001-15</w:t>
      </w:r>
    </w:p>
    <w:p w14:paraId="25B06B5B" w14:textId="77777777" w:rsidR="00BC6FDD" w:rsidRPr="000A7D7E"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0A7D7E">
        <w:rPr>
          <w:rFonts w:ascii="Palatino Linotype" w:eastAsia="Calibri" w:hAnsi="Palatino Linotype" w:cs="Arial"/>
          <w:b/>
          <w:i/>
          <w:sz w:val="24"/>
          <w:szCs w:val="24"/>
          <w:lang w:val="es-ES"/>
        </w:rPr>
        <w:t>NEGATIVA FICTA. PLAZO PARA INTERPONER EL RECURSO DE REVISIÓN TRATÁNDOSE DE.</w:t>
      </w:r>
      <w:r w:rsidRPr="000A7D7E">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0A7D7E">
        <w:rPr>
          <w:rFonts w:ascii="Palatino Linotype" w:eastAsia="Calibri" w:hAnsi="Palatino Linotype" w:cs="Arial"/>
          <w:i/>
          <w:sz w:val="24"/>
          <w:szCs w:val="24"/>
          <w:lang w:val="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0A7D7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0A7D7E">
        <w:rPr>
          <w:rFonts w:ascii="Palatino Linotype" w:hAnsi="Palatino Linotype" w:cs="Arial"/>
          <w:color w:val="000000" w:themeColor="text1"/>
          <w:sz w:val="24"/>
          <w:szCs w:val="24"/>
          <w:lang w:val="es-ES" w:eastAsia="es-MX"/>
        </w:rPr>
        <w:t xml:space="preserve">Lo anterior, se explica porque la </w:t>
      </w:r>
      <w:r w:rsidRPr="000A7D7E">
        <w:rPr>
          <w:rFonts w:ascii="Palatino Linotype" w:hAnsi="Palatino Linotype" w:cs="Arial"/>
          <w:b/>
          <w:color w:val="000000" w:themeColor="text1"/>
          <w:sz w:val="24"/>
          <w:szCs w:val="24"/>
          <w:u w:val="single"/>
          <w:lang w:val="es-ES" w:eastAsia="es-MX"/>
        </w:rPr>
        <w:t>posible ausencia</w:t>
      </w:r>
      <w:r w:rsidRPr="000A7D7E">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A7D7E">
        <w:rPr>
          <w:rFonts w:ascii="Palatino Linotype" w:hAnsi="Palatino Linotype" w:cs="Arial"/>
          <w:b/>
          <w:color w:val="000000" w:themeColor="text1"/>
          <w:sz w:val="24"/>
          <w:szCs w:val="24"/>
          <w:lang w:val="es-ES" w:eastAsia="es-MX"/>
        </w:rPr>
        <w:t>SUJETO OBLIGADO</w:t>
      </w:r>
      <w:r w:rsidRPr="000A7D7E">
        <w:rPr>
          <w:rFonts w:ascii="Palatino Linotype" w:hAnsi="Palatino Linotype" w:cs="Arial"/>
          <w:color w:val="000000" w:themeColor="text1"/>
          <w:sz w:val="24"/>
          <w:szCs w:val="24"/>
          <w:lang w:val="es-ES" w:eastAsia="es-MX"/>
        </w:rPr>
        <w:t>.</w:t>
      </w:r>
    </w:p>
    <w:p w14:paraId="0B46B46C" w14:textId="77777777" w:rsidR="00BC6FDD" w:rsidRPr="000A7D7E"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0A7D7E"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0A7D7E">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0A7D7E" w:rsidRDefault="005000AA" w:rsidP="005000AA">
      <w:pPr>
        <w:pStyle w:val="Ttulo1"/>
        <w:rPr>
          <w:rFonts w:ascii="Palatino Linotype" w:eastAsia="MS Mincho" w:hAnsi="Palatino Linotype" w:cs="Times New Roman"/>
          <w:b/>
          <w:color w:val="auto"/>
          <w:sz w:val="24"/>
          <w:szCs w:val="24"/>
        </w:rPr>
      </w:pPr>
      <w:bookmarkStart w:id="8" w:name="_Toc87549675"/>
      <w:r w:rsidRPr="000A7D7E">
        <w:rPr>
          <w:rFonts w:ascii="Palatino Linotype" w:hAnsi="Palatino Linotype"/>
          <w:b/>
          <w:color w:val="auto"/>
          <w:sz w:val="24"/>
          <w:szCs w:val="24"/>
        </w:rPr>
        <w:lastRenderedPageBreak/>
        <w:t>TERCERO. Planteamiento de la Litis</w:t>
      </w:r>
      <w:bookmarkEnd w:id="8"/>
      <w:r w:rsidRPr="000A7D7E">
        <w:rPr>
          <w:rFonts w:ascii="Palatino Linotype" w:hAnsi="Palatino Linotype"/>
          <w:b/>
          <w:color w:val="auto"/>
          <w:sz w:val="24"/>
          <w:szCs w:val="24"/>
        </w:rPr>
        <w:t xml:space="preserve"> </w:t>
      </w:r>
    </w:p>
    <w:p w14:paraId="3DC4CDF7" w14:textId="1AF93F90" w:rsidR="00396CF5" w:rsidRPr="000A7D7E"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0A7D7E">
        <w:rPr>
          <w:rFonts w:ascii="Palatino Linotype" w:hAnsi="Palatino Linotype"/>
          <w:bCs/>
          <w:sz w:val="24"/>
        </w:rPr>
        <w:t>El recurrente solicitó</w:t>
      </w:r>
      <w:r w:rsidR="00495DAC" w:rsidRPr="000A7D7E">
        <w:rPr>
          <w:rFonts w:ascii="Palatino Linotype" w:hAnsi="Palatino Linotype"/>
          <w:bCs/>
          <w:sz w:val="24"/>
        </w:rPr>
        <w:t xml:space="preserve"> lo siguiente:</w:t>
      </w:r>
    </w:p>
    <w:p w14:paraId="670825C4" w14:textId="77777777" w:rsidR="004934A5" w:rsidRPr="000A7D7E" w:rsidRDefault="004934A5" w:rsidP="004934A5">
      <w:pPr>
        <w:pStyle w:val="Prrafodelista"/>
        <w:spacing w:before="240" w:after="240" w:line="360" w:lineRule="auto"/>
        <w:ind w:left="0" w:right="49"/>
        <w:jc w:val="both"/>
        <w:rPr>
          <w:rFonts w:ascii="Palatino Linotype" w:hAnsi="Palatino Linotype"/>
          <w:i/>
          <w:sz w:val="24"/>
          <w:lang w:eastAsia="es-MX"/>
        </w:rPr>
      </w:pPr>
    </w:p>
    <w:p w14:paraId="18F3541A" w14:textId="52CA92B0" w:rsidR="004934A5" w:rsidRPr="000A7D7E"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r w:rsidRPr="000A7D7E">
        <w:rPr>
          <w:rFonts w:ascii="Palatino Linotype" w:eastAsiaTheme="minorEastAsia" w:hAnsi="Palatino Linotype"/>
          <w:iCs/>
          <w:sz w:val="24"/>
          <w:lang w:val="es-ES_tradnl"/>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MUNICIPIOS, 135 DEL CÓDIGO DE PROCEDIMIENTOS ADMINISTRATIVOS DEL ESTADO DE MÉXICO, PIDO LO SIGUIENTES: Proporcionar el programa de prevención y atención de la violencia del municipio para el 2022. ¿Qué medidas se han implementado para garantizar la seguridad de las mujeres y las niñas en el municipio desde el 2020, 2021 y 2022? Se proporcione información sobre protocolos de actuación para atender la Alerta de violencia de género en el municipio por año 2020,2021 y 2022. ¿Cuáles son las colonias que requieren mayor atención por la violencia contra las mujeres, que </w:t>
      </w:r>
      <w:r w:rsidRPr="000A7D7E">
        <w:rPr>
          <w:rFonts w:ascii="Palatino Linotype" w:eastAsiaTheme="minorEastAsia" w:hAnsi="Palatino Linotype"/>
          <w:iCs/>
          <w:sz w:val="24"/>
          <w:lang w:val="es-ES_tradnl"/>
        </w:rPr>
        <w:lastRenderedPageBreak/>
        <w:t xml:space="preserve">pueden considerarse zonas de riesgo, durante el primer trimestre de 2022? Proporcione información relativa a la evaluación de las acciones Ayuntamiento en el marco de la Alerta de violencia de género por año 2020,2021 y 2022. Se indique mediante qué medios el ayuntamiento ha hecho del conocimiento público el motivo de las acciones y medidas implementadas por la Alerta de Violencia de Género durante 2020, 2021 y 2022. Proporcione información sobre las acciones en las que se destinará el presupuesto para la alerta de violencia de género en el municipio durante los ejercicios 2022. Proporcione información sobre las acciones en las que se gastó el presupuesto para la alerta de violencia de género en el municipio durante los ejercicios 2020, 2021. Proporcione información sobre el presupuesto y programas/proyectos destinados para la alerta de violencia de género en el municipio durante los ejercicios 2020, 2021 y 2022. Proporcione información sobre los Convenios institucionales para la atención de la alerta de violencia contra las mujeres por año 2020, 2021 y 2022. Proporcione información sobre el número de cursos de capacitación al personal responsable de la atención de la alerta de violencia de género (acciones vinculadas a la prevención, combate y erradicación de los feminicidios) por año 2020,2021 y 2022, temas de los cursos de capacitación y organización/institución capacitadora. Proporcione información sobre la Persona y área responsable de atender la Alerta de Violencia de Género (AVG) y en su </w:t>
      </w:r>
      <w:r w:rsidRPr="000A7D7E">
        <w:rPr>
          <w:rFonts w:ascii="Palatino Linotype" w:eastAsiaTheme="minorEastAsia" w:hAnsi="Palatino Linotype"/>
          <w:iCs/>
          <w:sz w:val="24"/>
          <w:lang w:val="es-ES_tradnl"/>
        </w:rPr>
        <w:lastRenderedPageBreak/>
        <w:t xml:space="preserve">caso, unidad (es) responsable(s) de su implementación en el municipio. ¿Cuáles han sido las Acciones específicas se han llevado a cabo en el municipio para la atención de la alerta de violencia de género durante 2020, 2021 y 2022?” </w:t>
      </w:r>
    </w:p>
    <w:p w14:paraId="1D4AE1A2" w14:textId="77777777" w:rsidR="004934A5" w:rsidRPr="000A7D7E"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0A7D7E"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0A7D7E">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0A7D7E">
        <w:rPr>
          <w:rFonts w:ascii="Palatino Linotype" w:eastAsiaTheme="minorEastAsia" w:hAnsi="Palatino Linotype" w:cs="Arial"/>
          <w:sz w:val="24"/>
          <w:szCs w:val="24"/>
          <w:lang w:val="es-ES_tradnl"/>
        </w:rPr>
        <w:t xml:space="preserve">Por lo tanto, el presente recurso de revisión se circunscribe en determinar si se </w:t>
      </w:r>
      <w:r w:rsidRPr="000A7D7E">
        <w:rPr>
          <w:rFonts w:ascii="Palatino Linotype" w:hAnsi="Palatino Linotype"/>
          <w:sz w:val="24"/>
          <w:szCs w:val="24"/>
          <w:lang w:val="es-ES_tradnl"/>
        </w:rPr>
        <w:t>actualiza las causales de procedencia</w:t>
      </w:r>
      <w:r w:rsidRPr="000A7D7E">
        <w:rPr>
          <w:rFonts w:ascii="Palatino Linotype" w:hAnsi="Palatino Linotype"/>
          <w:b/>
          <w:sz w:val="24"/>
          <w:szCs w:val="24"/>
          <w:lang w:val="es-ES_tradnl"/>
        </w:rPr>
        <w:t xml:space="preserve"> </w:t>
      </w:r>
      <w:r w:rsidRPr="000A7D7E">
        <w:rPr>
          <w:rFonts w:ascii="Palatino Linotype" w:hAnsi="Palatino Linotype" w:cs="Arial"/>
          <w:sz w:val="24"/>
          <w:szCs w:val="24"/>
          <w:lang w:val="es-ES_tradnl" w:eastAsia="es-MX"/>
        </w:rPr>
        <w:t xml:space="preserve">contenidas en </w:t>
      </w:r>
      <w:r w:rsidRPr="000A7D7E">
        <w:rPr>
          <w:rFonts w:ascii="Palatino Linotype" w:hAnsi="Palatino Linotype" w:cs="Arial"/>
          <w:sz w:val="24"/>
          <w:szCs w:val="24"/>
          <w:lang w:val="es-ES" w:eastAsia="es-MX"/>
        </w:rPr>
        <w:t xml:space="preserve">el artículo 179 fracciones VII de la </w:t>
      </w:r>
      <w:r w:rsidRPr="000A7D7E">
        <w:rPr>
          <w:rFonts w:ascii="Palatino Linotype" w:eastAsia="Calibri" w:hAnsi="Palatino Linotype" w:cs="Arial"/>
          <w:b/>
          <w:sz w:val="24"/>
          <w:szCs w:val="24"/>
          <w:lang w:val="es-ES"/>
        </w:rPr>
        <w:t>Ley de Transparencia y Acceso a la Información Pública del Estado de México y Municipios</w:t>
      </w:r>
      <w:r w:rsidRPr="000A7D7E">
        <w:rPr>
          <w:rFonts w:ascii="Palatino Linotype" w:hAnsi="Palatino Linotype" w:cs="Arial"/>
          <w:sz w:val="24"/>
          <w:szCs w:val="24"/>
          <w:lang w:val="es-ES" w:eastAsia="es-MX"/>
        </w:rPr>
        <w:t>.</w:t>
      </w:r>
    </w:p>
    <w:p w14:paraId="0D89BECC" w14:textId="77777777" w:rsidR="005000AA" w:rsidRPr="000A7D7E" w:rsidRDefault="005000AA" w:rsidP="005000AA">
      <w:pPr>
        <w:pStyle w:val="Prrafodelista"/>
        <w:rPr>
          <w:rFonts w:ascii="Palatino Linotype" w:hAnsi="Palatino Linotype"/>
          <w:bCs/>
          <w:sz w:val="24"/>
        </w:rPr>
      </w:pPr>
    </w:p>
    <w:p w14:paraId="1F152840" w14:textId="7AA5F624" w:rsidR="005000AA" w:rsidRPr="000A7D7E"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0A7D7E">
        <w:rPr>
          <w:rFonts w:ascii="Palatino Linotype" w:hAnsi="Palatino Linotype"/>
          <w:b/>
          <w:color w:val="auto"/>
          <w:sz w:val="24"/>
          <w:szCs w:val="24"/>
        </w:rPr>
        <w:t>CUARTO</w:t>
      </w:r>
      <w:r w:rsidR="005000AA" w:rsidRPr="000A7D7E">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0A7D7E"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0A7D7E">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0A7D7E">
        <w:rPr>
          <w:rFonts w:ascii="Palatino Linotype" w:eastAsia="MS Gothic" w:hAnsi="Palatino Linotype"/>
          <w:b/>
          <w:sz w:val="24"/>
          <w:szCs w:val="24"/>
          <w:lang w:val="es-ES_tradnl"/>
        </w:rPr>
        <w:t xml:space="preserve"> </w:t>
      </w:r>
    </w:p>
    <w:p w14:paraId="44B9994C" w14:textId="77777777" w:rsidR="00616297" w:rsidRPr="000A7D7E"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0A7D7E">
        <w:rPr>
          <w:rFonts w:ascii="Palatino Linotype" w:eastAsiaTheme="minorEastAsia" w:hAnsi="Palatino Linotype"/>
          <w:sz w:val="24"/>
          <w:szCs w:val="24"/>
          <w:lang w:val="es-ES_tradnl"/>
        </w:rPr>
        <w:t xml:space="preserve">Es menester precisar que este </w:t>
      </w:r>
      <w:r w:rsidRPr="000A7D7E">
        <w:rPr>
          <w:rFonts w:ascii="Palatino Linotype" w:eastAsia="MS Mincho" w:hAnsi="Palatino Linotype"/>
          <w:color w:val="000000"/>
          <w:sz w:val="24"/>
          <w:szCs w:val="24"/>
          <w:lang w:val="es-ES_tradnl"/>
        </w:rPr>
        <w:t xml:space="preserve">Órgano Garante parte de que </w:t>
      </w:r>
      <w:r w:rsidRPr="000A7D7E">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A7D7E">
        <w:rPr>
          <w:rFonts w:ascii="Palatino Linotype" w:hAnsi="Palatino Linotype" w:cs="Arial"/>
          <w:color w:val="000000"/>
          <w:sz w:val="24"/>
          <w:szCs w:val="24"/>
          <w:lang w:val="es-ES_tradnl"/>
        </w:rPr>
        <w:t xml:space="preserve"> </w:t>
      </w:r>
      <w:r w:rsidRPr="000A7D7E">
        <w:rPr>
          <w:rFonts w:ascii="Palatino Linotype" w:hAnsi="Palatino Linotype" w:cs="Arial"/>
          <w:b/>
          <w:color w:val="000000"/>
          <w:sz w:val="24"/>
          <w:szCs w:val="24"/>
          <w:lang w:val="es-ES_tradnl"/>
        </w:rPr>
        <w:t>SUJETO OBLIGADO</w:t>
      </w:r>
      <w:r w:rsidRPr="000A7D7E">
        <w:rPr>
          <w:rFonts w:ascii="Palatino Linotype" w:hAnsi="Palatino Linotype" w:cs="Arial"/>
          <w:color w:val="000000"/>
          <w:sz w:val="24"/>
          <w:szCs w:val="24"/>
          <w:lang w:val="es-ES_tradnl"/>
        </w:rPr>
        <w:t xml:space="preserve"> debe ser cuidadoso del debido </w:t>
      </w:r>
      <w:r w:rsidRPr="000A7D7E">
        <w:rPr>
          <w:rFonts w:ascii="Palatino Linotype" w:hAnsi="Palatino Linotype" w:cs="Arial"/>
          <w:color w:val="000000"/>
          <w:sz w:val="24"/>
          <w:szCs w:val="24"/>
          <w:lang w:val="es-ES_tradnl"/>
        </w:rPr>
        <w:lastRenderedPageBreak/>
        <w:t xml:space="preserve">cumplimiento de las obligaciones constitucionales que se le imponen, en consecuencia, a todas las autoridades, en el ámbito de su competencia, según lo dispone el tercer párrafo del artículo primero de la </w:t>
      </w:r>
      <w:r w:rsidRPr="000A7D7E">
        <w:rPr>
          <w:rFonts w:ascii="Palatino Linotype" w:hAnsi="Palatino Linotype" w:cs="Arial"/>
          <w:b/>
          <w:color w:val="000000"/>
          <w:sz w:val="24"/>
          <w:szCs w:val="24"/>
          <w:lang w:val="es-ES_tradnl"/>
        </w:rPr>
        <w:t xml:space="preserve">Constitución Política de los Estados Unidos Mexicanos </w:t>
      </w:r>
      <w:r w:rsidRPr="000A7D7E">
        <w:rPr>
          <w:rFonts w:ascii="Palatino Linotype" w:hAnsi="Palatino Linotype" w:cs="Arial"/>
          <w:color w:val="000000"/>
          <w:sz w:val="24"/>
          <w:szCs w:val="24"/>
          <w:lang w:val="es-ES_tradnl"/>
        </w:rPr>
        <w:t xml:space="preserve">al señalar la obligación de “promover, </w:t>
      </w:r>
      <w:r w:rsidRPr="000A7D7E">
        <w:rPr>
          <w:rFonts w:ascii="Palatino Linotype" w:hAnsi="Palatino Linotype" w:cs="Arial"/>
          <w:b/>
          <w:color w:val="000000"/>
          <w:sz w:val="24"/>
          <w:szCs w:val="24"/>
          <w:lang w:val="es-ES_tradnl"/>
        </w:rPr>
        <w:t>respetar</w:t>
      </w:r>
      <w:r w:rsidRPr="000A7D7E">
        <w:rPr>
          <w:rFonts w:ascii="Palatino Linotype" w:hAnsi="Palatino Linotype" w:cs="Arial"/>
          <w:color w:val="000000"/>
          <w:sz w:val="24"/>
          <w:szCs w:val="24"/>
          <w:lang w:val="es-ES_tradnl"/>
        </w:rPr>
        <w:t xml:space="preserve">, proteger y </w:t>
      </w:r>
      <w:r w:rsidRPr="000A7D7E">
        <w:rPr>
          <w:rFonts w:ascii="Palatino Linotype" w:hAnsi="Palatino Linotype" w:cs="Arial"/>
          <w:b/>
          <w:color w:val="000000"/>
          <w:sz w:val="24"/>
          <w:szCs w:val="24"/>
          <w:lang w:val="es-ES_tradnl"/>
        </w:rPr>
        <w:t>garantizar</w:t>
      </w:r>
      <w:r w:rsidRPr="000A7D7E">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0A7D7E"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0A7D7E">
        <w:rPr>
          <w:rFonts w:ascii="Palatino Linotype" w:hAnsi="Palatino Linotype"/>
          <w:sz w:val="24"/>
          <w:szCs w:val="24"/>
          <w:lang w:val="es-ES_tradnl"/>
        </w:rPr>
        <w:t xml:space="preserve">Definiendo el Derecho de Acceso a la Información Pública como: </w:t>
      </w:r>
      <w:r w:rsidRPr="000A7D7E">
        <w:rPr>
          <w:rFonts w:ascii="Palatino Linotype" w:eastAsiaTheme="minorEastAsia" w:hAnsi="Palatino Linotype"/>
          <w:i/>
          <w:color w:val="000000"/>
          <w:sz w:val="24"/>
          <w:szCs w:val="24"/>
          <w:lang w:val="es-ES_tradnl"/>
        </w:rPr>
        <w:t>La igualdad de oportunidades para recibir, buscar e impartir información</w:t>
      </w:r>
      <w:r w:rsidRPr="000A7D7E">
        <w:rPr>
          <w:rFonts w:ascii="Palatino Linotype" w:eastAsiaTheme="minorEastAsia" w:hAnsi="Palatino Linotype"/>
          <w:i/>
          <w:color w:val="000000"/>
          <w:sz w:val="24"/>
          <w:szCs w:val="24"/>
          <w:vertAlign w:val="superscript"/>
          <w:lang w:val="es-ES_tradnl"/>
        </w:rPr>
        <w:footnoteReference w:id="1"/>
      </w:r>
      <w:r w:rsidRPr="000A7D7E">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A7D7E">
        <w:rPr>
          <w:rFonts w:ascii="Palatino Linotype" w:eastAsiaTheme="minorEastAsia" w:hAnsi="Palatino Linotype"/>
          <w:i/>
          <w:color w:val="000000"/>
          <w:sz w:val="24"/>
          <w:szCs w:val="24"/>
          <w:vertAlign w:val="superscript"/>
          <w:lang w:val="es-ES_tradnl"/>
        </w:rPr>
        <w:footnoteReference w:id="2"/>
      </w:r>
      <w:r w:rsidRPr="000A7D7E">
        <w:rPr>
          <w:rFonts w:ascii="Palatino Linotype" w:eastAsiaTheme="minorEastAsia" w:hAnsi="Palatino Linotype"/>
          <w:color w:val="000000"/>
          <w:sz w:val="24"/>
          <w:szCs w:val="24"/>
          <w:lang w:val="es-ES_tradnl"/>
        </w:rPr>
        <w:t>que se constituye como una herramienta fundamental para ejercer</w:t>
      </w:r>
      <w:r w:rsidRPr="000A7D7E">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0A7D7E">
        <w:rPr>
          <w:rFonts w:ascii="Palatino Linotype" w:eastAsiaTheme="minorEastAsia" w:hAnsi="Palatino Linotype"/>
          <w:i/>
          <w:color w:val="000000"/>
          <w:sz w:val="24"/>
          <w:szCs w:val="24"/>
          <w:vertAlign w:val="superscript"/>
          <w:lang w:val="es-ES_tradnl"/>
        </w:rPr>
        <w:footnoteReference w:id="3"/>
      </w:r>
      <w:r w:rsidRPr="000A7D7E">
        <w:rPr>
          <w:rFonts w:ascii="Palatino Linotype" w:eastAsiaTheme="minorEastAsia" w:hAnsi="Palatino Linotype"/>
          <w:color w:val="000000"/>
          <w:sz w:val="24"/>
          <w:szCs w:val="24"/>
          <w:lang w:val="es-ES_tradnl"/>
        </w:rPr>
        <w:t>fomentando</w:t>
      </w:r>
      <w:r w:rsidRPr="000A7D7E">
        <w:rPr>
          <w:rFonts w:ascii="Palatino Linotype" w:eastAsiaTheme="minorEastAsia" w:hAnsi="Palatino Linotype"/>
          <w:i/>
          <w:color w:val="000000"/>
          <w:sz w:val="24"/>
          <w:szCs w:val="24"/>
          <w:lang w:val="es-ES_tradnl"/>
        </w:rPr>
        <w:t xml:space="preserve"> la transparencia de las actividades estatales y </w:t>
      </w:r>
      <w:r w:rsidRPr="000A7D7E">
        <w:rPr>
          <w:rFonts w:ascii="Palatino Linotype" w:eastAsiaTheme="minorEastAsia" w:hAnsi="Palatino Linotype"/>
          <w:color w:val="000000"/>
          <w:sz w:val="24"/>
          <w:szCs w:val="24"/>
          <w:lang w:val="es-ES_tradnl"/>
        </w:rPr>
        <w:t>promoviendo</w:t>
      </w:r>
      <w:r w:rsidRPr="000A7D7E">
        <w:rPr>
          <w:rFonts w:ascii="Palatino Linotype" w:eastAsiaTheme="minorEastAsia" w:hAnsi="Palatino Linotype"/>
          <w:i/>
          <w:color w:val="000000"/>
          <w:sz w:val="24"/>
          <w:szCs w:val="24"/>
          <w:lang w:val="es-ES_tradnl"/>
        </w:rPr>
        <w:t xml:space="preserve"> la responsabilidad de los funcionarios sobre su gestión pública,</w:t>
      </w:r>
      <w:r w:rsidRPr="000A7D7E">
        <w:rPr>
          <w:rFonts w:ascii="Palatino Linotype" w:eastAsiaTheme="minorEastAsia" w:hAnsi="Palatino Linotype"/>
          <w:i/>
          <w:color w:val="000000"/>
          <w:sz w:val="24"/>
          <w:szCs w:val="24"/>
          <w:vertAlign w:val="superscript"/>
          <w:lang w:val="es-ES_tradnl"/>
        </w:rPr>
        <w:footnoteReference w:id="4"/>
      </w:r>
      <w:r w:rsidRPr="000A7D7E">
        <w:rPr>
          <w:rFonts w:ascii="Palatino Linotype" w:eastAsiaTheme="minorEastAsia" w:hAnsi="Palatino Linotype"/>
          <w:color w:val="000000"/>
          <w:sz w:val="24"/>
          <w:szCs w:val="24"/>
          <w:lang w:val="es-ES_tradnl"/>
        </w:rPr>
        <w:t>que permite</w:t>
      </w:r>
      <w:r w:rsidRPr="000A7D7E">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0A7D7E"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0A7D7E">
        <w:rPr>
          <w:rFonts w:ascii="Palatino Linotype" w:hAnsi="Palatino Linotype"/>
          <w:sz w:val="24"/>
          <w:szCs w:val="24"/>
          <w:lang w:val="es-ES_tradnl"/>
        </w:rPr>
        <w:lastRenderedPageBreak/>
        <w:t xml:space="preserve">Por lo anterior, se deduce que el derecho de acceso a la información pública es un derecho humano constitucionalmente reconocido, en </w:t>
      </w:r>
      <w:r w:rsidR="00D362AB" w:rsidRPr="000A7D7E">
        <w:rPr>
          <w:rFonts w:ascii="Palatino Linotype" w:hAnsi="Palatino Linotype"/>
          <w:sz w:val="24"/>
          <w:szCs w:val="24"/>
          <w:lang w:val="es-ES_tradnl"/>
        </w:rPr>
        <w:t>consecuencia,</w:t>
      </w:r>
      <w:r w:rsidRPr="000A7D7E">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0A7D7E">
        <w:rPr>
          <w:rFonts w:ascii="Palatino Linotype" w:eastAsiaTheme="minorEastAsia" w:hAnsi="Palatino Linotype"/>
          <w:i/>
          <w:sz w:val="24"/>
          <w:szCs w:val="24"/>
          <w:lang w:val="es-ES_tradnl"/>
        </w:rPr>
        <w:t xml:space="preserve"> </w:t>
      </w:r>
    </w:p>
    <w:p w14:paraId="2E2BF7E3" w14:textId="146BAB4B"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hAnsi="Palatino Linotype"/>
          <w:sz w:val="24"/>
          <w:szCs w:val="24"/>
          <w:lang w:val="es-ES_tradnl"/>
        </w:rPr>
        <w:t xml:space="preserve">Por lo tanto, derivado de lo señalado con anterioridad la actuación del </w:t>
      </w:r>
      <w:r w:rsidR="004934A5" w:rsidRPr="000A7D7E">
        <w:rPr>
          <w:rFonts w:ascii="Palatino Linotype" w:eastAsia="Calibri" w:hAnsi="Palatino Linotype" w:cs="Tahoma"/>
          <w:b/>
          <w:sz w:val="24"/>
          <w:szCs w:val="28"/>
          <w:lang w:eastAsia="en-US"/>
        </w:rPr>
        <w:t>Ayuntamiento de Ixtapaluca</w:t>
      </w:r>
      <w:r w:rsidRPr="000A7D7E">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0A7D7E"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0A7D7E">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0A7D7E">
        <w:rPr>
          <w:rFonts w:ascii="Palatino Linotype" w:eastAsiaTheme="minorEastAsia" w:hAnsi="Palatino Linotype" w:cs="Arial"/>
          <w:sz w:val="24"/>
          <w:szCs w:val="24"/>
          <w:u w:val="single"/>
          <w:lang w:val="es-ES_tradnl"/>
        </w:rPr>
        <w:t>prevenir, investigar, sancionar y reparar las violaciones a los derechos humanos</w:t>
      </w:r>
      <w:r w:rsidRPr="000A7D7E">
        <w:rPr>
          <w:rFonts w:ascii="Palatino Linotype" w:eastAsiaTheme="minorEastAsia" w:hAnsi="Palatino Linotype" w:cs="Arial"/>
          <w:sz w:val="24"/>
          <w:szCs w:val="24"/>
          <w:lang w:val="es-ES_tradnl"/>
        </w:rPr>
        <w:t xml:space="preserve">. </w:t>
      </w:r>
    </w:p>
    <w:p w14:paraId="036E14FF" w14:textId="77777777" w:rsidR="00616297" w:rsidRPr="000A7D7E"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0A7D7E"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0A7D7E">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A7D7E">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0A7D7E">
        <w:rPr>
          <w:rFonts w:ascii="Palatino Linotype" w:eastAsiaTheme="minorEastAsia" w:hAnsi="Palatino Linotype" w:cs="Arial"/>
          <w:i/>
          <w:sz w:val="24"/>
          <w:szCs w:val="24"/>
          <w:lang w:val="es-ES_tradnl"/>
        </w:rPr>
        <w:lastRenderedPageBreak/>
        <w:t>los particulares</w:t>
      </w:r>
      <w:r w:rsidRPr="000A7D7E">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0A7D7E"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0A7D7E">
        <w:rPr>
          <w:rFonts w:ascii="Palatino Linotype" w:hAnsi="Palatino Linotype"/>
          <w:sz w:val="24"/>
          <w:szCs w:val="24"/>
          <w:lang w:val="es-ES_tradnl"/>
        </w:rPr>
        <w:t xml:space="preserve">Es así que la </w:t>
      </w:r>
      <w:r w:rsidRPr="000A7D7E">
        <w:rPr>
          <w:rFonts w:ascii="Palatino Linotype" w:hAnsi="Palatino Linotype"/>
          <w:b/>
          <w:sz w:val="24"/>
          <w:szCs w:val="24"/>
          <w:lang w:val="es-ES_tradnl"/>
        </w:rPr>
        <w:t xml:space="preserve">Ley de Transparencia y Acceso a la Información Pública del Estado de México y Municipios, </w:t>
      </w:r>
      <w:r w:rsidRPr="000A7D7E">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0A7D7E">
        <w:rPr>
          <w:rFonts w:ascii="Palatino Linotype" w:hAnsi="Palatino Linotype"/>
          <w:b/>
          <w:sz w:val="24"/>
          <w:szCs w:val="24"/>
          <w:lang w:val="es-ES_tradnl"/>
        </w:rPr>
        <w:t xml:space="preserve"> </w:t>
      </w:r>
      <w:r w:rsidRPr="000A7D7E">
        <w:rPr>
          <w:rFonts w:ascii="Palatino Linotype" w:hAnsi="Palatino Linotype"/>
          <w:sz w:val="24"/>
          <w:szCs w:val="24"/>
          <w:lang w:val="es-ES_tradnl"/>
        </w:rPr>
        <w:t xml:space="preserve">establece que </w:t>
      </w:r>
      <w:r w:rsidRPr="000A7D7E">
        <w:rPr>
          <w:rFonts w:ascii="Palatino Linotype" w:hAnsi="Palatino Linotype"/>
          <w:b/>
          <w:i/>
          <w:sz w:val="24"/>
          <w:szCs w:val="24"/>
          <w:u w:val="single"/>
          <w:lang w:val="es-ES_tradnl"/>
        </w:rPr>
        <w:t>el recurso de revisión es la garantía secundaria</w:t>
      </w:r>
      <w:r w:rsidRPr="000A7D7E">
        <w:rPr>
          <w:rFonts w:ascii="Palatino Linotype" w:hAnsi="Palatino Linotype"/>
          <w:b/>
          <w:i/>
          <w:sz w:val="24"/>
          <w:szCs w:val="24"/>
          <w:lang w:val="es-ES_tradnl"/>
        </w:rPr>
        <w:t xml:space="preserve"> mediante la cual se pretende reparar cualquier posible afectación al derecho de acceso a la información pública</w:t>
      </w:r>
      <w:r w:rsidRPr="000A7D7E">
        <w:rPr>
          <w:rFonts w:ascii="Palatino Linotype" w:hAnsi="Palatino Linotype"/>
          <w:b/>
          <w:sz w:val="24"/>
          <w:szCs w:val="24"/>
          <w:lang w:val="es-ES_tradnl"/>
        </w:rPr>
        <w:t>, s</w:t>
      </w:r>
      <w:r w:rsidRPr="000A7D7E">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0A7D7E"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0A7D7E">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0A7D7E">
        <w:rPr>
          <w:rFonts w:ascii="Palatino Linotype" w:eastAsia="Calibri" w:hAnsi="Palatino Linotype"/>
          <w:b/>
          <w:sz w:val="24"/>
          <w:szCs w:val="24"/>
          <w:lang w:val="es-ES_tradnl"/>
        </w:rPr>
        <w:t>fundadas y procedentes</w:t>
      </w:r>
      <w:r w:rsidRPr="000A7D7E">
        <w:rPr>
          <w:rFonts w:ascii="Palatino Linotype" w:eastAsia="Calibri" w:hAnsi="Palatino Linotype"/>
          <w:sz w:val="24"/>
          <w:szCs w:val="24"/>
          <w:lang w:val="es-ES_tradnl"/>
        </w:rPr>
        <w:t xml:space="preserve">, debido a que el </w:t>
      </w:r>
      <w:r w:rsidRPr="000A7D7E">
        <w:rPr>
          <w:rFonts w:ascii="Palatino Linotype" w:eastAsia="Calibri" w:hAnsi="Palatino Linotype"/>
          <w:b/>
          <w:sz w:val="24"/>
          <w:szCs w:val="24"/>
          <w:lang w:val="es-ES_tradnl"/>
        </w:rPr>
        <w:t>SUJETO OBLIGADO</w:t>
      </w:r>
      <w:r w:rsidRPr="000A7D7E">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0A7D7E"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02E2A459"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0A7D7E">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4934A5" w:rsidRPr="000A7D7E">
        <w:rPr>
          <w:rFonts w:ascii="Palatino Linotype" w:eastAsia="Calibri" w:hAnsi="Palatino Linotype" w:cs="Tahoma"/>
          <w:b/>
          <w:sz w:val="24"/>
          <w:szCs w:val="28"/>
          <w:lang w:eastAsia="en-US"/>
        </w:rPr>
        <w:t>Ayuntamiento de Ixtapaluca</w:t>
      </w:r>
      <w:r w:rsidRPr="000A7D7E">
        <w:rPr>
          <w:rFonts w:ascii="Palatino Linotype" w:eastAsia="Calibri" w:hAnsi="Palatino Linotype"/>
          <w:b/>
          <w:sz w:val="24"/>
          <w:szCs w:val="24"/>
          <w:lang w:val="es-ES_tradnl"/>
        </w:rPr>
        <w:t xml:space="preserve"> </w:t>
      </w:r>
      <w:r w:rsidRPr="000A7D7E">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0A7D7E"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0A7D7E"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0A7D7E">
        <w:rPr>
          <w:rFonts w:ascii="Palatino Linotype" w:eastAsia="Calibri" w:hAnsi="Palatino Linotype"/>
          <w:b/>
          <w:bCs/>
          <w:i/>
          <w:sz w:val="22"/>
          <w:szCs w:val="22"/>
          <w:lang w:val="es-ES_tradnl"/>
        </w:rPr>
        <w:t>“Artículo 23.</w:t>
      </w:r>
      <w:r w:rsidRPr="000A7D7E">
        <w:rPr>
          <w:rFonts w:ascii="Palatino Linotype" w:eastAsia="Calibri" w:hAnsi="Palatino Linotype"/>
          <w:bCs/>
          <w:i/>
          <w:sz w:val="22"/>
          <w:szCs w:val="22"/>
          <w:lang w:val="es-ES_tradnl"/>
        </w:rPr>
        <w:t xml:space="preserve"> </w:t>
      </w:r>
      <w:r w:rsidRPr="000A7D7E">
        <w:rPr>
          <w:rFonts w:ascii="Palatino Linotype" w:eastAsia="Calibri" w:hAnsi="Palatino Linotype"/>
          <w:b/>
          <w:bCs/>
          <w:i/>
          <w:sz w:val="22"/>
          <w:szCs w:val="22"/>
          <w:lang w:val="es-ES_tradnl"/>
        </w:rPr>
        <w:t xml:space="preserve">Son </w:t>
      </w:r>
      <w:r w:rsidRPr="000A7D7E">
        <w:rPr>
          <w:rFonts w:ascii="Palatino Linotype" w:eastAsia="Calibri" w:hAnsi="Palatino Linotype"/>
          <w:b/>
          <w:bCs/>
          <w:i/>
          <w:sz w:val="22"/>
          <w:szCs w:val="22"/>
          <w:u w:val="single"/>
          <w:lang w:val="es-ES_tradnl"/>
        </w:rPr>
        <w:t>sujetos obligados a transparentar y permitir el acceso a su información</w:t>
      </w:r>
      <w:r w:rsidRPr="000A7D7E">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0A7D7E"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0A7D7E">
        <w:rPr>
          <w:rFonts w:ascii="Palatino Linotype" w:eastAsia="Calibri" w:hAnsi="Palatino Linotype"/>
          <w:bCs/>
          <w:i/>
          <w:sz w:val="22"/>
          <w:szCs w:val="22"/>
          <w:lang w:val="es-ES_tradnl"/>
        </w:rPr>
        <w:t>…</w:t>
      </w:r>
    </w:p>
    <w:p w14:paraId="1D54640C" w14:textId="77777777" w:rsidR="009D1B5C" w:rsidRPr="000A7D7E" w:rsidRDefault="009D1B5C" w:rsidP="00616297">
      <w:pPr>
        <w:tabs>
          <w:tab w:val="left" w:pos="284"/>
        </w:tabs>
        <w:ind w:left="567"/>
        <w:contextualSpacing/>
        <w:jc w:val="both"/>
        <w:rPr>
          <w:rFonts w:ascii="Palatino Linotype" w:hAnsi="Palatino Linotype"/>
          <w:i/>
          <w:sz w:val="22"/>
          <w:szCs w:val="22"/>
        </w:rPr>
      </w:pPr>
      <w:r w:rsidRPr="000A7D7E">
        <w:rPr>
          <w:rFonts w:ascii="Palatino Linotype" w:hAnsi="Palatino Linotype"/>
          <w:i/>
          <w:sz w:val="22"/>
          <w:szCs w:val="22"/>
        </w:rPr>
        <w:t>IV. Los ayuntamientos y las dependencias, organismos, órganos y entidades de la administración municipal;</w:t>
      </w:r>
    </w:p>
    <w:p w14:paraId="538843A6" w14:textId="498EF0D5" w:rsidR="00616297" w:rsidRPr="000A7D7E" w:rsidRDefault="00616297" w:rsidP="00616297">
      <w:pPr>
        <w:tabs>
          <w:tab w:val="left" w:pos="284"/>
        </w:tabs>
        <w:ind w:left="567"/>
        <w:contextualSpacing/>
        <w:jc w:val="both"/>
        <w:rPr>
          <w:rFonts w:ascii="Palatino Linotype" w:eastAsia="Calibri" w:hAnsi="Palatino Linotype"/>
          <w:i/>
          <w:sz w:val="22"/>
          <w:szCs w:val="22"/>
          <w:lang w:val="es-ES_tradnl"/>
        </w:rPr>
      </w:pPr>
      <w:r w:rsidRPr="000A7D7E">
        <w:rPr>
          <w:rFonts w:ascii="Palatino Linotype" w:eastAsia="Calibri" w:hAnsi="Palatino Linotype"/>
          <w:i/>
          <w:sz w:val="22"/>
          <w:szCs w:val="22"/>
          <w:lang w:val="es-ES_tradnl"/>
        </w:rPr>
        <w:t>…</w:t>
      </w:r>
    </w:p>
    <w:p w14:paraId="518506D1" w14:textId="77777777" w:rsidR="00616297" w:rsidRPr="000A7D7E" w:rsidRDefault="00616297" w:rsidP="00616297">
      <w:pPr>
        <w:tabs>
          <w:tab w:val="left" w:pos="284"/>
        </w:tabs>
        <w:contextualSpacing/>
        <w:rPr>
          <w:rFonts w:ascii="Palatino Linotype" w:eastAsia="Calibri" w:hAnsi="Palatino Linotype"/>
          <w:sz w:val="24"/>
          <w:szCs w:val="24"/>
          <w:lang w:val="es-ES_tradnl"/>
        </w:rPr>
      </w:pPr>
    </w:p>
    <w:p w14:paraId="65981C3D" w14:textId="402E3946"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0A7D7E">
        <w:rPr>
          <w:rFonts w:ascii="Palatino Linotype" w:eastAsia="Calibri" w:hAnsi="Palatino Linotype"/>
          <w:sz w:val="24"/>
          <w:szCs w:val="24"/>
          <w:lang w:val="es-ES_tradnl"/>
        </w:rPr>
        <w:t xml:space="preserve">Así en calidad de </w:t>
      </w:r>
      <w:r w:rsidRPr="000A7D7E">
        <w:rPr>
          <w:rFonts w:ascii="Palatino Linotype" w:eastAsia="Calibri" w:hAnsi="Palatino Linotype"/>
          <w:b/>
          <w:sz w:val="24"/>
          <w:szCs w:val="24"/>
          <w:lang w:val="es-ES_tradnl"/>
        </w:rPr>
        <w:t>SUJETO OBLIGADO</w:t>
      </w:r>
      <w:r w:rsidRPr="000A7D7E">
        <w:rPr>
          <w:rFonts w:ascii="Palatino Linotype" w:eastAsia="Calibri" w:hAnsi="Palatino Linotype"/>
          <w:sz w:val="24"/>
          <w:szCs w:val="24"/>
          <w:lang w:val="es-ES_tradnl"/>
        </w:rPr>
        <w:t xml:space="preserve">, el </w:t>
      </w:r>
      <w:r w:rsidR="004934A5" w:rsidRPr="000A7D7E">
        <w:rPr>
          <w:rFonts w:ascii="Palatino Linotype" w:eastAsia="Calibri" w:hAnsi="Palatino Linotype" w:cs="Tahoma"/>
          <w:b/>
          <w:sz w:val="24"/>
          <w:szCs w:val="28"/>
          <w:lang w:eastAsia="en-US"/>
        </w:rPr>
        <w:t>Ayuntamiento de Ixtapaluca</w:t>
      </w:r>
      <w:r w:rsidRPr="000A7D7E">
        <w:rPr>
          <w:rFonts w:ascii="Palatino Linotype" w:eastAsia="Calibri" w:hAnsi="Palatino Linotype"/>
          <w:b/>
          <w:sz w:val="24"/>
          <w:szCs w:val="24"/>
          <w:lang w:val="es-ES_tradnl"/>
        </w:rPr>
        <w:t xml:space="preserve"> </w:t>
      </w:r>
      <w:r w:rsidRPr="000A7D7E">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0A7D7E"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0A7D7E"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0A7D7E">
        <w:rPr>
          <w:rFonts w:ascii="Palatino Linotype" w:eastAsiaTheme="minorEastAsia" w:hAnsi="Palatino Linotype" w:cs="Arial"/>
          <w:b/>
          <w:bCs/>
          <w:i/>
          <w:sz w:val="22"/>
          <w:lang w:val="es-ES_tradnl"/>
        </w:rPr>
        <w:t>Constitución Política de los Estados Unidos Mexicanos</w:t>
      </w:r>
    </w:p>
    <w:p w14:paraId="1A49AC04"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0A7D7E">
        <w:rPr>
          <w:rFonts w:ascii="Palatino Linotype" w:eastAsiaTheme="minorEastAsia" w:hAnsi="Palatino Linotype" w:cs="Arial"/>
          <w:b/>
          <w:bCs/>
          <w:i/>
          <w:sz w:val="22"/>
          <w:lang w:val="es-ES_tradnl"/>
        </w:rPr>
        <w:t>“Artículo 6.</w:t>
      </w:r>
      <w:r w:rsidRPr="000A7D7E">
        <w:rPr>
          <w:rFonts w:ascii="Palatino Linotype" w:eastAsiaTheme="minorEastAsia" w:hAnsi="Palatino Linotype" w:cs="Arial"/>
          <w:bCs/>
          <w:i/>
          <w:sz w:val="22"/>
          <w:lang w:val="es-ES_tradnl"/>
        </w:rPr>
        <w:t xml:space="preserve"> …</w:t>
      </w:r>
    </w:p>
    <w:p w14:paraId="47266158"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Cs/>
          <w:i/>
          <w:sz w:val="22"/>
          <w:lang w:val="es-ES_tradnl"/>
        </w:rPr>
        <w:t>…</w:t>
      </w:r>
    </w:p>
    <w:p w14:paraId="26714A55"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0A7D7E">
        <w:rPr>
          <w:rFonts w:ascii="Palatino Linotype" w:eastAsiaTheme="minorEastAsia" w:hAnsi="Palatino Linotype" w:cs="Arial"/>
          <w:b/>
          <w:bCs/>
          <w:i/>
          <w:sz w:val="22"/>
          <w:lang w:val="es-ES_tradnl"/>
        </w:rPr>
        <w:lastRenderedPageBreak/>
        <w:t>A</w:t>
      </w:r>
      <w:r w:rsidRPr="000A7D7E">
        <w:rPr>
          <w:rFonts w:ascii="Palatino Linotype" w:eastAsiaTheme="minorEastAsia" w:hAnsi="Palatino Linotype" w:cs="Arial"/>
          <w:bCs/>
          <w:i/>
          <w:sz w:val="22"/>
          <w:lang w:val="es-ES_tradnl"/>
        </w:rPr>
        <w:t xml:space="preserve">. </w:t>
      </w:r>
      <w:r w:rsidRPr="000A7D7E">
        <w:rPr>
          <w:rFonts w:ascii="Palatino Linotype" w:eastAsiaTheme="minorEastAsia" w:hAnsi="Palatino Linotype" w:cs="Arial"/>
          <w:b/>
          <w:bCs/>
          <w:i/>
          <w:sz w:val="22"/>
          <w:lang w:val="es-ES_tradnl"/>
        </w:rPr>
        <w:t>Para el ejercicio del derecho de acceso a la información</w:t>
      </w:r>
      <w:r w:rsidRPr="000A7D7E">
        <w:rPr>
          <w:rFonts w:ascii="Palatino Linotype" w:eastAsiaTheme="minorEastAsia" w:hAnsi="Palatino Linotype" w:cs="Arial"/>
          <w:bCs/>
          <w:i/>
          <w:sz w:val="22"/>
          <w:lang w:val="es-ES_tradnl"/>
        </w:rPr>
        <w:t xml:space="preserve">, la Federación y </w:t>
      </w:r>
      <w:r w:rsidRPr="000A7D7E">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
          <w:bCs/>
          <w:i/>
          <w:sz w:val="22"/>
          <w:lang w:val="es-ES_tradnl"/>
        </w:rPr>
        <w:t xml:space="preserve">I. </w:t>
      </w:r>
      <w:r w:rsidRPr="000A7D7E">
        <w:rPr>
          <w:rFonts w:ascii="Palatino Linotype" w:eastAsiaTheme="minorEastAsia" w:hAnsi="Palatino Linotype" w:cs="Arial"/>
          <w:b/>
          <w:bCs/>
          <w:i/>
          <w:sz w:val="22"/>
          <w:lang w:val="es-ES_tradnl"/>
        </w:rPr>
        <w:tab/>
        <w:t>Toda la información en posesión de cualquier</w:t>
      </w:r>
      <w:r w:rsidRPr="000A7D7E">
        <w:rPr>
          <w:rFonts w:ascii="Palatino Linotype" w:eastAsiaTheme="minorEastAsia" w:hAnsi="Palatino Linotype" w:cs="Arial"/>
          <w:bCs/>
          <w:i/>
          <w:sz w:val="22"/>
          <w:lang w:val="es-ES_tradnl"/>
        </w:rPr>
        <w:t xml:space="preserve"> </w:t>
      </w:r>
      <w:r w:rsidRPr="000A7D7E">
        <w:rPr>
          <w:rFonts w:ascii="Palatino Linotype" w:eastAsiaTheme="minorEastAsia" w:hAnsi="Palatino Linotype" w:cs="Arial"/>
          <w:b/>
          <w:bCs/>
          <w:i/>
          <w:sz w:val="22"/>
          <w:lang w:val="es-ES_tradnl"/>
        </w:rPr>
        <w:t>autoridad</w:t>
      </w:r>
      <w:r w:rsidRPr="000A7D7E">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A7D7E">
        <w:rPr>
          <w:rFonts w:ascii="Palatino Linotype" w:eastAsiaTheme="minorEastAsia" w:hAnsi="Palatino Linotype" w:cs="Arial"/>
          <w:b/>
          <w:bCs/>
          <w:i/>
          <w:sz w:val="22"/>
          <w:lang w:val="es-ES_tradnl"/>
        </w:rPr>
        <w:t>municipal</w:t>
      </w:r>
      <w:r w:rsidRPr="000A7D7E">
        <w:rPr>
          <w:rFonts w:ascii="Palatino Linotype" w:eastAsiaTheme="minorEastAsia" w:hAnsi="Palatino Linotype" w:cs="Arial"/>
          <w:bCs/>
          <w:i/>
          <w:sz w:val="22"/>
          <w:lang w:val="es-ES_tradnl"/>
        </w:rPr>
        <w:t xml:space="preserve">, </w:t>
      </w:r>
      <w:r w:rsidRPr="000A7D7E">
        <w:rPr>
          <w:rFonts w:ascii="Palatino Linotype" w:eastAsiaTheme="minorEastAsia" w:hAnsi="Palatino Linotype" w:cs="Arial"/>
          <w:b/>
          <w:bCs/>
          <w:i/>
          <w:sz w:val="22"/>
          <w:lang w:val="es-ES_tradnl"/>
        </w:rPr>
        <w:t>es pública</w:t>
      </w:r>
      <w:r w:rsidRPr="000A7D7E">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0A7D7E">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0A7D7E">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Cs/>
          <w:i/>
          <w:sz w:val="22"/>
          <w:lang w:val="es-ES_tradnl"/>
        </w:rPr>
        <w:t xml:space="preserve">(Énfasis añadido) </w:t>
      </w:r>
    </w:p>
    <w:p w14:paraId="4CC569CB"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0A7D7E"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0A7D7E">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
          <w:bCs/>
          <w:i/>
          <w:sz w:val="22"/>
          <w:lang w:val="es-ES_tradnl"/>
        </w:rPr>
        <w:t>“Artículo 5</w:t>
      </w:r>
      <w:r w:rsidRPr="000A7D7E">
        <w:rPr>
          <w:rFonts w:ascii="Palatino Linotype" w:eastAsiaTheme="minorEastAsia" w:hAnsi="Palatino Linotype" w:cs="Arial"/>
          <w:bCs/>
          <w:i/>
          <w:sz w:val="22"/>
          <w:lang w:val="es-ES_tradnl"/>
        </w:rPr>
        <w:t>.</w:t>
      </w:r>
      <w:proofErr w:type="gramStart"/>
      <w:r w:rsidRPr="000A7D7E">
        <w:rPr>
          <w:rFonts w:ascii="Palatino Linotype" w:eastAsiaTheme="minorEastAsia" w:hAnsi="Palatino Linotype" w:cs="Arial"/>
          <w:bCs/>
          <w:i/>
          <w:sz w:val="22"/>
          <w:lang w:val="es-ES_tradnl"/>
        </w:rPr>
        <w:t>- …</w:t>
      </w:r>
      <w:proofErr w:type="gramEnd"/>
    </w:p>
    <w:p w14:paraId="6CB06D16"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Cs/>
          <w:i/>
          <w:sz w:val="22"/>
          <w:lang w:val="es-ES_tradnl"/>
        </w:rPr>
        <w:t>…</w:t>
      </w:r>
    </w:p>
    <w:p w14:paraId="4755C653"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0A7D7E">
        <w:rPr>
          <w:rFonts w:ascii="Palatino Linotype" w:eastAsiaTheme="minorEastAsia" w:hAnsi="Palatino Linotype" w:cs="Arial"/>
          <w:bCs/>
          <w:i/>
          <w:sz w:val="22"/>
          <w:lang w:val="es-ES_tradnl"/>
        </w:rPr>
        <w:t>.</w:t>
      </w:r>
    </w:p>
    <w:p w14:paraId="40A63632"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
          <w:bCs/>
          <w:i/>
          <w:sz w:val="22"/>
          <w:lang w:val="es-ES_tradnl"/>
        </w:rPr>
        <w:t>Este derecho se regirá por los principios y bases siguientes</w:t>
      </w:r>
      <w:r w:rsidRPr="000A7D7E">
        <w:rPr>
          <w:rFonts w:ascii="Palatino Linotype" w:eastAsiaTheme="minorEastAsia" w:hAnsi="Palatino Linotype" w:cs="Arial"/>
          <w:bCs/>
          <w:i/>
          <w:sz w:val="22"/>
          <w:lang w:val="es-ES_tradnl"/>
        </w:rPr>
        <w:t>:</w:t>
      </w:r>
    </w:p>
    <w:p w14:paraId="35951BEE"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
          <w:bCs/>
          <w:i/>
          <w:sz w:val="22"/>
          <w:lang w:val="es-ES_tradnl"/>
        </w:rPr>
        <w:t>I. Toda la información en posesión de cualquier autoridad, entidad, órgano y organismos de los</w:t>
      </w:r>
      <w:r w:rsidRPr="000A7D7E">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0A7D7E">
        <w:rPr>
          <w:rFonts w:ascii="Palatino Linotype" w:eastAsiaTheme="minorEastAsia" w:hAnsi="Palatino Linotype" w:cs="Arial"/>
          <w:b/>
          <w:bCs/>
          <w:i/>
          <w:sz w:val="22"/>
          <w:lang w:val="es-ES_tradnl"/>
        </w:rPr>
        <w:t>municipales</w:t>
      </w:r>
      <w:r w:rsidRPr="000A7D7E">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A7D7E">
        <w:rPr>
          <w:rFonts w:ascii="Palatino Linotype" w:eastAsiaTheme="minorEastAsia" w:hAnsi="Palatino Linotype" w:cs="Arial"/>
          <w:b/>
          <w:bCs/>
          <w:i/>
          <w:sz w:val="22"/>
          <w:lang w:val="es-ES_tradnl"/>
        </w:rPr>
        <w:t>es pública</w:t>
      </w:r>
      <w:r w:rsidRPr="000A7D7E">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0A7D7E">
        <w:rPr>
          <w:rFonts w:ascii="Palatino Linotype" w:eastAsiaTheme="minorEastAsia" w:hAnsi="Palatino Linotype" w:cs="Arial"/>
          <w:b/>
          <w:bCs/>
          <w:i/>
          <w:sz w:val="22"/>
          <w:lang w:val="es-ES_tradnl"/>
        </w:rPr>
        <w:t>En la interpretación de este derecho deberá prevalecer el principio de máxima publicidad</w:t>
      </w:r>
      <w:r w:rsidRPr="000A7D7E">
        <w:rPr>
          <w:rFonts w:ascii="Palatino Linotype" w:eastAsiaTheme="minorEastAsia" w:hAnsi="Palatino Linotype" w:cs="Arial"/>
          <w:bCs/>
          <w:i/>
          <w:sz w:val="22"/>
          <w:lang w:val="es-ES_tradnl"/>
        </w:rPr>
        <w:t xml:space="preserve">. </w:t>
      </w:r>
      <w:r w:rsidRPr="000A7D7E">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0A7D7E">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0A7D7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0A7D7E">
        <w:rPr>
          <w:rFonts w:ascii="Palatino Linotype" w:eastAsiaTheme="minorEastAsia" w:hAnsi="Palatino Linotype" w:cs="Arial"/>
          <w:bCs/>
          <w:i/>
          <w:sz w:val="22"/>
          <w:lang w:val="es-ES_tradnl"/>
        </w:rPr>
        <w:t xml:space="preserve">(Énfasis añadido) </w:t>
      </w:r>
    </w:p>
    <w:p w14:paraId="783B0635" w14:textId="77777777" w:rsidR="00616297" w:rsidRPr="000A7D7E"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A7D7E">
        <w:rPr>
          <w:rFonts w:ascii="Palatino Linotype" w:eastAsiaTheme="minorEastAsia" w:hAnsi="Palatino Linotype" w:cs="Arial"/>
          <w:i/>
          <w:sz w:val="22"/>
          <w:lang w:val="es-ES_tradnl"/>
        </w:rPr>
        <w:lastRenderedPageBreak/>
        <w:t>“</w:t>
      </w:r>
      <w:r w:rsidRPr="000A7D7E">
        <w:rPr>
          <w:rFonts w:ascii="Palatino Linotype" w:eastAsiaTheme="minorEastAsia" w:hAnsi="Palatino Linotype" w:cs="Arial"/>
          <w:b/>
          <w:i/>
          <w:sz w:val="22"/>
          <w:lang w:val="es-ES_tradnl"/>
        </w:rPr>
        <w:t>Artículo 8.</w:t>
      </w:r>
      <w:r w:rsidRPr="000A7D7E">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A7D7E">
        <w:rPr>
          <w:rFonts w:ascii="Palatino Linotype" w:eastAsiaTheme="minorEastAsia" w:hAnsi="Palatino Linotype" w:cs="Arial"/>
          <w:b/>
          <w:i/>
          <w:sz w:val="22"/>
          <w:lang w:val="es-ES_tradnl"/>
        </w:rPr>
        <w:t>En la aplicación e interpretación de la presente Ley deberá prevalecer el principio de máxima publicidad</w:t>
      </w:r>
      <w:r w:rsidRPr="000A7D7E">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0A7D7E">
        <w:rPr>
          <w:rFonts w:ascii="Palatino Linotype" w:eastAsiaTheme="minorEastAsia" w:hAnsi="Palatino Linotype" w:cs="Arial"/>
          <w:i/>
          <w:sz w:val="22"/>
          <w:lang w:val="es-ES_tradnl"/>
        </w:rPr>
        <w:t>pro</w:t>
      </w:r>
      <w:proofErr w:type="spellEnd"/>
      <w:r w:rsidRPr="000A7D7E">
        <w:rPr>
          <w:rFonts w:ascii="Palatino Linotype" w:eastAsiaTheme="minorEastAsia" w:hAnsi="Palatino Linotype" w:cs="Arial"/>
          <w:i/>
          <w:sz w:val="22"/>
          <w:lang w:val="es-ES_tradnl"/>
        </w:rPr>
        <w:t xml:space="preserve"> persona.</w:t>
      </w:r>
    </w:p>
    <w:p w14:paraId="35C48664"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A7D7E">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A7D7E">
        <w:rPr>
          <w:rFonts w:ascii="Palatino Linotype" w:eastAsiaTheme="minorEastAsia" w:hAnsi="Palatino Linotype" w:cs="Arial"/>
          <w:i/>
          <w:sz w:val="22"/>
          <w:lang w:val="es-ES_tradnl"/>
        </w:rPr>
        <w:t xml:space="preserve">(Énfasis añadido) </w:t>
      </w:r>
    </w:p>
    <w:p w14:paraId="7877CF63" w14:textId="77777777" w:rsidR="00616297" w:rsidRPr="000A7D7E"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0A7D7E">
        <w:rPr>
          <w:rFonts w:ascii="Palatino Linotype" w:eastAsiaTheme="minorEastAsia" w:hAnsi="Palatino Linotype" w:cs="Arial"/>
          <w:b/>
          <w:sz w:val="24"/>
          <w:szCs w:val="24"/>
          <w:lang w:val="es-ES_tradnl"/>
        </w:rPr>
        <w:t>SUJETO OBLIGADO</w:t>
      </w:r>
      <w:r w:rsidRPr="000A7D7E">
        <w:rPr>
          <w:rFonts w:ascii="Palatino Linotype" w:eastAsiaTheme="minorEastAsia" w:hAnsi="Palatino Linotype" w:cs="Arial"/>
          <w:sz w:val="24"/>
          <w:szCs w:val="24"/>
          <w:lang w:val="es-ES_tradnl"/>
        </w:rPr>
        <w:t xml:space="preserve"> está constreñido a dar atención a las solicitudes de información que a través del </w:t>
      </w:r>
      <w:r w:rsidRPr="000A7D7E">
        <w:rPr>
          <w:rFonts w:ascii="Palatino Linotype" w:eastAsiaTheme="minorEastAsia" w:hAnsi="Palatino Linotype" w:cs="Arial"/>
          <w:b/>
          <w:sz w:val="24"/>
          <w:szCs w:val="24"/>
          <w:lang w:val="es-ES_tradnl"/>
        </w:rPr>
        <w:t>SAIMEX</w:t>
      </w:r>
      <w:r w:rsidRPr="000A7D7E">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0A7D7E">
        <w:rPr>
          <w:rFonts w:ascii="Palatino Linotype" w:eastAsiaTheme="minorEastAsia" w:hAnsi="Palatino Linotype" w:cs="Arial"/>
          <w:sz w:val="24"/>
          <w:szCs w:val="24"/>
          <w:lang w:val="es-ES_tradnl"/>
        </w:rPr>
        <w:lastRenderedPageBreak/>
        <w:t xml:space="preserve">de la revisión del expediente electrónico formado en el </w:t>
      </w:r>
      <w:r w:rsidRPr="000A7D7E">
        <w:rPr>
          <w:rFonts w:ascii="Palatino Linotype" w:eastAsiaTheme="minorEastAsia" w:hAnsi="Palatino Linotype" w:cs="Arial"/>
          <w:b/>
          <w:sz w:val="24"/>
          <w:szCs w:val="24"/>
          <w:lang w:val="es-ES_tradnl"/>
        </w:rPr>
        <w:t>SAIME</w:t>
      </w:r>
      <w:r w:rsidRPr="000A7D7E">
        <w:rPr>
          <w:rFonts w:ascii="Palatino Linotype" w:eastAsiaTheme="minorEastAsia" w:hAnsi="Palatino Linotype" w:cs="Arial"/>
          <w:sz w:val="24"/>
          <w:szCs w:val="24"/>
          <w:lang w:val="es-ES_tradnl"/>
        </w:rPr>
        <w:t xml:space="preserve">X, el </w:t>
      </w:r>
      <w:r w:rsidRPr="000A7D7E">
        <w:rPr>
          <w:rFonts w:ascii="Palatino Linotype" w:eastAsiaTheme="minorEastAsia" w:hAnsi="Palatino Linotype" w:cs="Arial"/>
          <w:b/>
          <w:sz w:val="24"/>
          <w:szCs w:val="24"/>
          <w:lang w:val="es-ES_tradnl"/>
        </w:rPr>
        <w:t>SUJETO OBLIGADO</w:t>
      </w:r>
      <w:r w:rsidRPr="000A7D7E">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6FA41F48"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4934A5" w:rsidRPr="000A7D7E">
        <w:rPr>
          <w:rFonts w:ascii="Palatino Linotype" w:eastAsiaTheme="minorEastAsia" w:hAnsi="Palatino Linotype" w:cs="Arial"/>
          <w:sz w:val="24"/>
          <w:szCs w:val="24"/>
          <w:lang w:val="es-ES_tradnl"/>
        </w:rPr>
        <w:t>dos</w:t>
      </w:r>
      <w:r w:rsidRPr="000A7D7E">
        <w:rPr>
          <w:rFonts w:ascii="Palatino Linotype" w:eastAsiaTheme="minorEastAsia" w:hAnsi="Palatino Linotype" w:cs="Arial"/>
          <w:sz w:val="24"/>
          <w:szCs w:val="24"/>
          <w:lang w:val="es-ES_tradnl"/>
        </w:rPr>
        <w:t xml:space="preserve"> (</w:t>
      </w:r>
      <w:r w:rsidR="004934A5" w:rsidRPr="000A7D7E">
        <w:rPr>
          <w:rFonts w:ascii="Palatino Linotype" w:eastAsiaTheme="minorEastAsia" w:hAnsi="Palatino Linotype" w:cs="Arial"/>
          <w:sz w:val="24"/>
          <w:szCs w:val="24"/>
          <w:lang w:val="es-ES_tradnl"/>
        </w:rPr>
        <w:t>2</w:t>
      </w:r>
      <w:r w:rsidRPr="000A7D7E">
        <w:rPr>
          <w:rFonts w:ascii="Palatino Linotype" w:eastAsiaTheme="minorEastAsia" w:hAnsi="Palatino Linotype" w:cs="Arial"/>
          <w:sz w:val="24"/>
          <w:szCs w:val="24"/>
          <w:lang w:val="es-ES_tradnl"/>
        </w:rPr>
        <w:t xml:space="preserve">) de </w:t>
      </w:r>
      <w:r w:rsidR="004934A5" w:rsidRPr="000A7D7E">
        <w:rPr>
          <w:rFonts w:ascii="Palatino Linotype" w:eastAsiaTheme="minorEastAsia" w:hAnsi="Palatino Linotype" w:cs="Arial"/>
          <w:sz w:val="24"/>
          <w:szCs w:val="24"/>
          <w:lang w:val="es-ES_tradnl"/>
        </w:rPr>
        <w:t>junio</w:t>
      </w:r>
      <w:r w:rsidRPr="000A7D7E">
        <w:rPr>
          <w:rFonts w:ascii="Palatino Linotype" w:eastAsiaTheme="minorEastAsia" w:hAnsi="Palatino Linotype" w:cs="Arial"/>
          <w:sz w:val="24"/>
          <w:szCs w:val="24"/>
          <w:lang w:val="es-ES_tradnl"/>
        </w:rPr>
        <w:t xml:space="preserve"> de dos mil veinti</w:t>
      </w:r>
      <w:r w:rsidR="00D60DFE" w:rsidRPr="000A7D7E">
        <w:rPr>
          <w:rFonts w:ascii="Palatino Linotype" w:eastAsiaTheme="minorEastAsia" w:hAnsi="Palatino Linotype" w:cs="Arial"/>
          <w:sz w:val="24"/>
          <w:szCs w:val="24"/>
          <w:lang w:val="es-ES_tradnl"/>
        </w:rPr>
        <w:t>dós</w:t>
      </w:r>
      <w:r w:rsidRPr="000A7D7E">
        <w:rPr>
          <w:rFonts w:ascii="Palatino Linotype" w:eastAsiaTheme="minorEastAsia" w:hAnsi="Palatino Linotype" w:cs="Arial"/>
          <w:sz w:val="24"/>
          <w:szCs w:val="24"/>
          <w:lang w:val="es-ES_tradnl"/>
        </w:rPr>
        <w:t>, se presentó una solicitud de info</w:t>
      </w:r>
      <w:r w:rsidR="00DD7DC3" w:rsidRPr="000A7D7E">
        <w:rPr>
          <w:rFonts w:ascii="Palatino Linotype" w:eastAsiaTheme="minorEastAsia" w:hAnsi="Palatino Linotype" w:cs="Arial"/>
          <w:sz w:val="24"/>
          <w:szCs w:val="24"/>
          <w:lang w:val="es-ES_tradnl"/>
        </w:rPr>
        <w:t xml:space="preserve">rmación, sin embargo, existió una </w:t>
      </w:r>
      <w:r w:rsidRPr="000A7D7E">
        <w:rPr>
          <w:rFonts w:ascii="Palatino Linotype" w:eastAsiaTheme="minorEastAsia" w:hAnsi="Palatino Linotype" w:cs="Arial"/>
          <w:sz w:val="24"/>
          <w:szCs w:val="24"/>
          <w:lang w:val="es-ES_tradnl"/>
        </w:rPr>
        <w:t>la falta de respuesta, motivo por el cual el particular e</w:t>
      </w:r>
      <w:r w:rsidR="0021453D" w:rsidRPr="000A7D7E">
        <w:rPr>
          <w:rFonts w:ascii="Palatino Linotype" w:eastAsiaTheme="minorEastAsia" w:hAnsi="Palatino Linotype" w:cs="Arial"/>
          <w:sz w:val="24"/>
          <w:szCs w:val="24"/>
          <w:lang w:val="es-ES_tradnl"/>
        </w:rPr>
        <w:t>l</w:t>
      </w:r>
      <w:r w:rsidRPr="000A7D7E">
        <w:rPr>
          <w:rFonts w:ascii="Palatino Linotype" w:eastAsiaTheme="minorEastAsia" w:hAnsi="Palatino Linotype" w:cs="Arial"/>
          <w:sz w:val="24"/>
          <w:szCs w:val="24"/>
          <w:lang w:val="es-ES_tradnl"/>
        </w:rPr>
        <w:t xml:space="preserve"> </w:t>
      </w:r>
      <w:r w:rsidR="004934A5" w:rsidRPr="000A7D7E">
        <w:rPr>
          <w:rFonts w:ascii="Palatino Linotype" w:eastAsiaTheme="minorEastAsia" w:hAnsi="Palatino Linotype" w:cs="Arial"/>
          <w:sz w:val="24"/>
          <w:szCs w:val="24"/>
          <w:lang w:val="es-ES_tradnl"/>
        </w:rPr>
        <w:t>veintiocho</w:t>
      </w:r>
      <w:r w:rsidR="00085304" w:rsidRPr="000A7D7E">
        <w:rPr>
          <w:rFonts w:ascii="Palatino Linotype" w:eastAsiaTheme="minorEastAsia" w:hAnsi="Palatino Linotype" w:cs="Arial"/>
          <w:sz w:val="24"/>
          <w:szCs w:val="24"/>
          <w:lang w:val="es-ES_tradnl"/>
        </w:rPr>
        <w:t xml:space="preserve"> (</w:t>
      </w:r>
      <w:r w:rsidR="004934A5" w:rsidRPr="000A7D7E">
        <w:rPr>
          <w:rFonts w:ascii="Palatino Linotype" w:eastAsiaTheme="minorEastAsia" w:hAnsi="Palatino Linotype" w:cs="Arial"/>
          <w:sz w:val="24"/>
          <w:szCs w:val="24"/>
          <w:lang w:val="es-ES_tradnl"/>
        </w:rPr>
        <w:t>28</w:t>
      </w:r>
      <w:r w:rsidR="00085304" w:rsidRPr="000A7D7E">
        <w:rPr>
          <w:rFonts w:ascii="Palatino Linotype" w:eastAsiaTheme="minorEastAsia" w:hAnsi="Palatino Linotype" w:cs="Arial"/>
          <w:sz w:val="24"/>
          <w:szCs w:val="24"/>
          <w:lang w:val="es-ES_tradnl"/>
        </w:rPr>
        <w:t xml:space="preserve">) </w:t>
      </w:r>
      <w:r w:rsidRPr="000A7D7E">
        <w:rPr>
          <w:rFonts w:ascii="Palatino Linotype" w:eastAsiaTheme="minorEastAsia" w:hAnsi="Palatino Linotype" w:cs="Arial"/>
          <w:sz w:val="24"/>
          <w:szCs w:val="24"/>
          <w:lang w:val="es-ES_tradnl"/>
        </w:rPr>
        <w:t xml:space="preserve">de </w:t>
      </w:r>
      <w:r w:rsidR="00965001" w:rsidRPr="000A7D7E">
        <w:rPr>
          <w:rFonts w:ascii="Palatino Linotype" w:eastAsiaTheme="minorEastAsia" w:hAnsi="Palatino Linotype" w:cs="Arial"/>
          <w:sz w:val="24"/>
          <w:szCs w:val="24"/>
          <w:lang w:val="es-ES_tradnl"/>
        </w:rPr>
        <w:t>junio</w:t>
      </w:r>
      <w:r w:rsidRPr="000A7D7E">
        <w:rPr>
          <w:rFonts w:ascii="Palatino Linotype" w:eastAsiaTheme="minorEastAsia" w:hAnsi="Palatino Linotype" w:cs="Arial"/>
          <w:sz w:val="24"/>
          <w:szCs w:val="24"/>
          <w:lang w:val="es-ES_tradnl"/>
        </w:rPr>
        <w:t xml:space="preserve"> de dos mil veinti</w:t>
      </w:r>
      <w:r w:rsidR="0021453D" w:rsidRPr="000A7D7E">
        <w:rPr>
          <w:rFonts w:ascii="Palatino Linotype" w:eastAsiaTheme="minorEastAsia" w:hAnsi="Palatino Linotype" w:cs="Arial"/>
          <w:sz w:val="24"/>
          <w:szCs w:val="24"/>
          <w:lang w:val="es-ES_tradnl"/>
        </w:rPr>
        <w:t>dós</w:t>
      </w:r>
      <w:r w:rsidRPr="000A7D7E">
        <w:rPr>
          <w:rFonts w:ascii="Palatino Linotype" w:eastAsiaTheme="minorEastAsia" w:hAnsi="Palatino Linotype" w:cs="Arial"/>
          <w:sz w:val="24"/>
          <w:szCs w:val="24"/>
          <w:lang w:val="es-ES_tradnl"/>
        </w:rPr>
        <w:t xml:space="preserve"> interpuso el recurso de revisión, mismo que fue admitido el </w:t>
      </w:r>
      <w:r w:rsidR="00965001" w:rsidRPr="000A7D7E">
        <w:rPr>
          <w:rFonts w:ascii="Palatino Linotype" w:eastAsiaTheme="minorEastAsia" w:hAnsi="Palatino Linotype" w:cs="Arial"/>
          <w:sz w:val="24"/>
          <w:szCs w:val="24"/>
          <w:lang w:val="es-ES_tradnl"/>
        </w:rPr>
        <w:t>uno</w:t>
      </w:r>
      <w:r w:rsidR="00085304" w:rsidRPr="000A7D7E">
        <w:rPr>
          <w:rFonts w:ascii="Palatino Linotype" w:eastAsiaTheme="minorEastAsia" w:hAnsi="Palatino Linotype" w:cs="Arial"/>
          <w:sz w:val="24"/>
          <w:szCs w:val="24"/>
          <w:lang w:val="es-ES_tradnl"/>
        </w:rPr>
        <w:t xml:space="preserve"> (</w:t>
      </w:r>
      <w:r w:rsidR="00965001" w:rsidRPr="000A7D7E">
        <w:rPr>
          <w:rFonts w:ascii="Palatino Linotype" w:eastAsiaTheme="minorEastAsia" w:hAnsi="Palatino Linotype" w:cs="Arial"/>
          <w:sz w:val="24"/>
          <w:szCs w:val="24"/>
          <w:lang w:val="es-ES_tradnl"/>
        </w:rPr>
        <w:t>1</w:t>
      </w:r>
      <w:r w:rsidR="00085304" w:rsidRPr="000A7D7E">
        <w:rPr>
          <w:rFonts w:ascii="Palatino Linotype" w:eastAsiaTheme="minorEastAsia" w:hAnsi="Palatino Linotype" w:cs="Arial"/>
          <w:sz w:val="24"/>
          <w:szCs w:val="24"/>
          <w:lang w:val="es-ES_tradnl"/>
        </w:rPr>
        <w:t xml:space="preserve">) </w:t>
      </w:r>
      <w:r w:rsidRPr="000A7D7E">
        <w:rPr>
          <w:rFonts w:ascii="Palatino Linotype" w:eastAsiaTheme="minorEastAsia" w:hAnsi="Palatino Linotype" w:cs="Arial"/>
          <w:sz w:val="24"/>
          <w:szCs w:val="24"/>
          <w:lang w:val="es-ES_tradnl"/>
        </w:rPr>
        <w:t>de</w:t>
      </w:r>
      <w:r w:rsidR="00D60DFE" w:rsidRPr="000A7D7E">
        <w:rPr>
          <w:rFonts w:ascii="Palatino Linotype" w:eastAsiaTheme="minorEastAsia" w:hAnsi="Palatino Linotype" w:cs="Arial"/>
          <w:sz w:val="24"/>
          <w:szCs w:val="24"/>
          <w:lang w:val="es-ES_tradnl"/>
        </w:rPr>
        <w:t xml:space="preserve"> </w:t>
      </w:r>
      <w:r w:rsidR="00965001" w:rsidRPr="000A7D7E">
        <w:rPr>
          <w:rFonts w:ascii="Palatino Linotype" w:eastAsiaTheme="minorEastAsia" w:hAnsi="Palatino Linotype" w:cs="Arial"/>
          <w:sz w:val="24"/>
          <w:szCs w:val="24"/>
          <w:lang w:val="es-ES_tradnl"/>
        </w:rPr>
        <w:t>julio</w:t>
      </w:r>
      <w:r w:rsidRPr="000A7D7E">
        <w:rPr>
          <w:rFonts w:ascii="Palatino Linotype" w:eastAsiaTheme="minorEastAsia" w:hAnsi="Palatino Linotype" w:cs="Arial"/>
          <w:sz w:val="24"/>
          <w:szCs w:val="24"/>
          <w:lang w:val="es-ES_tradnl"/>
        </w:rPr>
        <w:t xml:space="preserve"> de</w:t>
      </w:r>
      <w:r w:rsidR="0021453D" w:rsidRPr="000A7D7E">
        <w:rPr>
          <w:rFonts w:ascii="Palatino Linotype" w:eastAsiaTheme="minorEastAsia" w:hAnsi="Palatino Linotype" w:cs="Arial"/>
          <w:sz w:val="24"/>
          <w:szCs w:val="24"/>
          <w:lang w:val="es-ES_tradnl"/>
        </w:rPr>
        <w:t>l mismo año</w:t>
      </w:r>
      <w:r w:rsidRPr="000A7D7E">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0A7D7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0A7D7E"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0A7D7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0A7D7E">
        <w:rPr>
          <w:rFonts w:ascii="Palatino Linotype" w:eastAsiaTheme="minorEastAsia" w:hAnsi="Palatino Linotype"/>
          <w:b/>
          <w:i/>
          <w:sz w:val="22"/>
          <w:szCs w:val="22"/>
          <w:lang w:val="es-ES_tradnl"/>
        </w:rPr>
        <w:lastRenderedPageBreak/>
        <w:t>Artículo 53.</w:t>
      </w:r>
      <w:r w:rsidRPr="000A7D7E">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0A7D7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0A7D7E">
        <w:rPr>
          <w:rFonts w:ascii="Palatino Linotype" w:eastAsiaTheme="minorEastAsia" w:hAnsi="Palatino Linotype"/>
          <w:i/>
          <w:sz w:val="22"/>
          <w:szCs w:val="22"/>
          <w:lang w:val="es-ES_tradnl"/>
        </w:rPr>
        <w:t>…</w:t>
      </w:r>
    </w:p>
    <w:p w14:paraId="53E1AA27" w14:textId="77777777" w:rsidR="00616297" w:rsidRPr="000A7D7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0A7D7E">
        <w:rPr>
          <w:rFonts w:ascii="Palatino Linotype" w:eastAsiaTheme="minorEastAsia" w:hAnsi="Palatino Linotype"/>
          <w:b/>
          <w:i/>
          <w:sz w:val="22"/>
          <w:szCs w:val="22"/>
          <w:u w:val="single"/>
          <w:lang w:val="es-ES_tradnl"/>
        </w:rPr>
        <w:t>II. Recibir, tramitar y dar respuesta a las solicitudes de acceso a la información</w:t>
      </w:r>
      <w:r w:rsidRPr="000A7D7E">
        <w:rPr>
          <w:rFonts w:ascii="Palatino Linotype" w:eastAsiaTheme="minorEastAsia" w:hAnsi="Palatino Linotype"/>
          <w:i/>
          <w:sz w:val="22"/>
          <w:szCs w:val="22"/>
          <w:lang w:val="es-ES_tradnl"/>
        </w:rPr>
        <w:t>;</w:t>
      </w:r>
    </w:p>
    <w:p w14:paraId="13496E9D" w14:textId="77777777" w:rsidR="00616297" w:rsidRPr="000A7D7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0A7D7E">
        <w:rPr>
          <w:rFonts w:ascii="Palatino Linotype" w:eastAsiaTheme="minorEastAsia" w:hAnsi="Palatino Linotype"/>
          <w:i/>
          <w:sz w:val="22"/>
          <w:szCs w:val="22"/>
          <w:lang w:val="es-ES_tradnl"/>
        </w:rPr>
        <w:t>…</w:t>
      </w:r>
    </w:p>
    <w:p w14:paraId="03254BB7" w14:textId="77777777" w:rsidR="00616297" w:rsidRPr="000A7D7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0A7D7E">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0A7D7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0A7D7E">
        <w:rPr>
          <w:rFonts w:ascii="Palatino Linotype" w:eastAsiaTheme="minorEastAsia" w:hAnsi="Palatino Linotype"/>
          <w:i/>
          <w:sz w:val="22"/>
          <w:szCs w:val="22"/>
          <w:lang w:val="es-ES_tradnl"/>
        </w:rPr>
        <w:t>…</w:t>
      </w:r>
    </w:p>
    <w:p w14:paraId="616D810A" w14:textId="77777777" w:rsidR="00616297" w:rsidRPr="000A7D7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0A7D7E">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0A7D7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A7D7E">
        <w:rPr>
          <w:rFonts w:ascii="Palatino Linotype" w:eastAsia="Calibri" w:hAnsi="Palatino Linotype"/>
          <w:i/>
          <w:sz w:val="24"/>
          <w:szCs w:val="24"/>
          <w:lang w:val="es-ES"/>
        </w:rPr>
        <w:t xml:space="preserve">en el ámbito de sus atribuciones, </w:t>
      </w:r>
      <w:r w:rsidRPr="000A7D7E">
        <w:rPr>
          <w:rFonts w:ascii="Palatino Linotype" w:eastAsia="Calibri" w:hAnsi="Palatino Linotype"/>
          <w:b/>
          <w:i/>
          <w:sz w:val="24"/>
          <w:szCs w:val="24"/>
          <w:lang w:val="es-ES"/>
        </w:rPr>
        <w:t>de promover</w:t>
      </w:r>
      <w:r w:rsidRPr="000A7D7E">
        <w:rPr>
          <w:rFonts w:ascii="Palatino Linotype" w:eastAsia="Calibri" w:hAnsi="Palatino Linotype"/>
          <w:i/>
          <w:sz w:val="24"/>
          <w:szCs w:val="24"/>
          <w:lang w:val="es-ES"/>
        </w:rPr>
        <w:t xml:space="preserve">, </w:t>
      </w:r>
      <w:r w:rsidRPr="000A7D7E">
        <w:rPr>
          <w:rFonts w:ascii="Palatino Linotype" w:eastAsia="Calibri" w:hAnsi="Palatino Linotype"/>
          <w:b/>
          <w:i/>
          <w:sz w:val="24"/>
          <w:szCs w:val="24"/>
          <w:lang w:val="es-ES"/>
        </w:rPr>
        <w:t>respetar, proteger y</w:t>
      </w:r>
      <w:r w:rsidRPr="000A7D7E">
        <w:rPr>
          <w:rFonts w:ascii="Palatino Linotype" w:eastAsia="Calibri" w:hAnsi="Palatino Linotype"/>
          <w:i/>
          <w:sz w:val="24"/>
          <w:szCs w:val="24"/>
          <w:lang w:val="es-ES"/>
        </w:rPr>
        <w:t xml:space="preserve"> </w:t>
      </w:r>
      <w:r w:rsidRPr="000A7D7E">
        <w:rPr>
          <w:rFonts w:ascii="Palatino Linotype" w:eastAsia="Calibri" w:hAnsi="Palatino Linotype"/>
          <w:b/>
          <w:i/>
          <w:sz w:val="24"/>
          <w:szCs w:val="24"/>
          <w:lang w:val="es-ES"/>
        </w:rPr>
        <w:t>garantizar</w:t>
      </w:r>
      <w:r w:rsidRPr="000A7D7E">
        <w:rPr>
          <w:rFonts w:ascii="Palatino Linotype" w:eastAsia="Calibri" w:hAnsi="Palatino Linotype"/>
          <w:i/>
          <w:sz w:val="24"/>
          <w:szCs w:val="24"/>
          <w:lang w:val="es-ES"/>
        </w:rPr>
        <w:t xml:space="preserve"> los derechos humanos. </w:t>
      </w:r>
      <w:r w:rsidRPr="000A7D7E">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0A7D7E">
        <w:rPr>
          <w:rFonts w:ascii="Palatino Linotype" w:eastAsia="Calibri" w:hAnsi="Palatino Linotype"/>
          <w:i/>
          <w:sz w:val="24"/>
          <w:szCs w:val="24"/>
          <w:lang w:val="es-ES"/>
        </w:rPr>
        <w:t xml:space="preserve">procedimiento de acceso a </w:t>
      </w:r>
      <w:r w:rsidRPr="000A7D7E">
        <w:rPr>
          <w:rFonts w:ascii="Palatino Linotype" w:eastAsia="Calibri" w:hAnsi="Palatino Linotype"/>
          <w:b/>
          <w:i/>
          <w:sz w:val="24"/>
          <w:szCs w:val="24"/>
          <w:lang w:val="es-ES"/>
        </w:rPr>
        <w:t>la información es la garantía</w:t>
      </w:r>
      <w:r w:rsidRPr="000A7D7E">
        <w:rPr>
          <w:rFonts w:ascii="Palatino Linotype" w:eastAsia="Calibri" w:hAnsi="Palatino Linotype"/>
          <w:i/>
          <w:sz w:val="24"/>
          <w:szCs w:val="24"/>
          <w:lang w:val="es-ES"/>
        </w:rPr>
        <w:t xml:space="preserve"> primaria del derecho en cuestión.</w:t>
      </w:r>
      <w:r w:rsidRPr="000A7D7E">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A7D7E">
        <w:rPr>
          <w:rFonts w:ascii="Palatino Linotype" w:eastAsia="Calibri" w:hAnsi="Palatino Linotype"/>
          <w:i/>
          <w:sz w:val="24"/>
          <w:szCs w:val="24"/>
          <w:lang w:val="es-ES"/>
        </w:rPr>
        <w:t>investigar, sancionar y reparar las violaciones a los derechos humanos.</w:t>
      </w:r>
      <w:r w:rsidRPr="000A7D7E">
        <w:rPr>
          <w:rFonts w:ascii="Palatino Linotype" w:eastAsia="Calibri" w:hAnsi="Palatino Linotype"/>
          <w:sz w:val="24"/>
          <w:szCs w:val="24"/>
          <w:lang w:val="es-ES"/>
        </w:rPr>
        <w:t xml:space="preserve"> </w:t>
      </w:r>
    </w:p>
    <w:p w14:paraId="39E5EDC1" w14:textId="77777777" w:rsidR="00616297" w:rsidRPr="000A7D7E"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eastAsia="Calibri" w:hAnsi="Palatino Linotype"/>
          <w:sz w:val="24"/>
          <w:szCs w:val="24"/>
          <w:lang w:val="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0A7D7E" w:rsidRDefault="003C5753" w:rsidP="003C5753">
      <w:pPr>
        <w:pStyle w:val="Prrafodelista"/>
        <w:rPr>
          <w:rFonts w:ascii="Palatino Linotype" w:hAnsi="Palatino Linotype" w:cs="Arial"/>
          <w:color w:val="000000"/>
          <w:sz w:val="24"/>
          <w:lang w:val="es-ES_tradnl"/>
        </w:rPr>
      </w:pPr>
    </w:p>
    <w:p w14:paraId="34920E85" w14:textId="77777777" w:rsidR="00616297" w:rsidRPr="000A7D7E"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0A7D7E">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0A7D7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0A7D7E">
        <w:rPr>
          <w:rFonts w:ascii="Palatino Linotype" w:hAnsi="Palatino Linotype" w:cs="Arial"/>
          <w:color w:val="000000"/>
          <w:sz w:val="24"/>
          <w:szCs w:val="24"/>
          <w:lang w:val="es-ES_tradnl"/>
        </w:rPr>
        <w:t xml:space="preserve">En cumplimiento a esta resolución, el </w:t>
      </w:r>
      <w:r w:rsidRPr="000A7D7E">
        <w:rPr>
          <w:rFonts w:ascii="Palatino Linotype" w:hAnsi="Palatino Linotype" w:cs="Arial"/>
          <w:b/>
          <w:color w:val="000000"/>
          <w:sz w:val="24"/>
          <w:szCs w:val="24"/>
          <w:lang w:val="es-ES_tradnl"/>
        </w:rPr>
        <w:t>SUJETO OBLIGADO</w:t>
      </w:r>
      <w:r w:rsidRPr="000A7D7E">
        <w:rPr>
          <w:rFonts w:ascii="Palatino Linotype" w:hAnsi="Palatino Linotype" w:cs="Arial"/>
          <w:color w:val="000000"/>
          <w:sz w:val="24"/>
          <w:szCs w:val="24"/>
          <w:lang w:val="es-ES_tradnl"/>
        </w:rPr>
        <w:t xml:space="preserve"> deberá dar atención </w:t>
      </w:r>
      <w:r w:rsidRPr="000A7D7E">
        <w:rPr>
          <w:rFonts w:ascii="Palatino Linotype" w:eastAsiaTheme="minorEastAsia" w:hAnsi="Palatino Linotype" w:cs="Arial"/>
          <w:sz w:val="24"/>
          <w:szCs w:val="24"/>
          <w:lang w:val="es-ES_tradnl"/>
        </w:rPr>
        <w:t>a la solicitud de información, sin que sea materia de este recurso</w:t>
      </w:r>
      <w:r w:rsidRPr="000A7D7E">
        <w:rPr>
          <w:rFonts w:ascii="Palatino Linotype" w:eastAsiaTheme="minorEastAsia" w:hAnsi="Palatino Linotype" w:cs="Arial"/>
          <w:b/>
          <w:sz w:val="24"/>
          <w:szCs w:val="24"/>
          <w:lang w:val="es-ES_tradnl"/>
        </w:rPr>
        <w:t xml:space="preserve"> </w:t>
      </w:r>
      <w:r w:rsidRPr="000A7D7E">
        <w:rPr>
          <w:rFonts w:ascii="Palatino Linotype" w:eastAsiaTheme="minorEastAsia" w:hAnsi="Palatino Linotype" w:cs="Arial"/>
          <w:sz w:val="24"/>
          <w:szCs w:val="24"/>
          <w:lang w:val="es-ES_tradnl"/>
        </w:rPr>
        <w:t>analizar o</w:t>
      </w:r>
      <w:r w:rsidRPr="000A7D7E">
        <w:rPr>
          <w:rFonts w:ascii="Palatino Linotype" w:eastAsiaTheme="minorEastAsia" w:hAnsi="Palatino Linotype" w:cs="Arial"/>
          <w:b/>
          <w:sz w:val="24"/>
          <w:szCs w:val="24"/>
          <w:lang w:val="es-ES_tradnl"/>
        </w:rPr>
        <w:t xml:space="preserve"> </w:t>
      </w:r>
      <w:r w:rsidRPr="000A7D7E">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0A7D7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0A7D7E">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0A7D7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0A7D7E"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0A7D7E">
        <w:rPr>
          <w:rFonts w:ascii="Palatino Linotype" w:eastAsiaTheme="minorEastAsia" w:hAnsi="Palatino Linotype" w:cs="Arial"/>
          <w:sz w:val="24"/>
          <w:szCs w:val="24"/>
          <w:lang w:val="es-ES_tradnl"/>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0A7D7E"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hAnsi="Palatino Linotype" w:cs="Arial"/>
          <w:color w:val="000000"/>
          <w:sz w:val="24"/>
          <w:szCs w:val="24"/>
          <w:lang w:val="es-ES_tradnl"/>
        </w:rPr>
        <w:t xml:space="preserve">Es importante también señalar que, la respuesta que dará en cumplimiento a la presente resolución, </w:t>
      </w:r>
      <w:r w:rsidRPr="000A7D7E">
        <w:rPr>
          <w:rFonts w:ascii="Palatino Linotype" w:hAnsi="Palatino Linotype" w:cs="Arial"/>
          <w:b/>
          <w:color w:val="000000"/>
          <w:sz w:val="24"/>
          <w:szCs w:val="24"/>
          <w:lang w:val="es-ES_tradnl"/>
        </w:rPr>
        <w:t>deberá ajustarse a lo dispuesto a los criterios y precedentes que este Órgano Garante ha resuelto y aprobado,</w:t>
      </w:r>
      <w:r w:rsidRPr="000A7D7E">
        <w:rPr>
          <w:rFonts w:ascii="Palatino Linotype" w:hAnsi="Palatino Linotype" w:cs="Arial"/>
          <w:color w:val="000000"/>
          <w:sz w:val="24"/>
          <w:szCs w:val="24"/>
          <w:lang w:val="es-ES_tradnl"/>
        </w:rPr>
        <w:t xml:space="preserve"> es decir, por lo que constituye una alta responsabilidad del </w:t>
      </w:r>
      <w:r w:rsidRPr="000A7D7E">
        <w:rPr>
          <w:rFonts w:ascii="Palatino Linotype" w:hAnsi="Palatino Linotype" w:cs="Arial"/>
          <w:b/>
          <w:color w:val="000000"/>
          <w:sz w:val="24"/>
          <w:szCs w:val="24"/>
          <w:lang w:val="es-ES_tradnl"/>
        </w:rPr>
        <w:t>SUJETO OBLIGADO</w:t>
      </w:r>
      <w:r w:rsidRPr="000A7D7E">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0A7D7E"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0A7D7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A7D7E">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w:t>
      </w:r>
      <w:r w:rsidRPr="000A7D7E">
        <w:rPr>
          <w:rFonts w:ascii="Palatino Linotype" w:eastAsiaTheme="minorEastAsia" w:hAnsi="Palatino Linotype" w:cs="Arial"/>
          <w:sz w:val="24"/>
          <w:szCs w:val="24"/>
          <w:lang w:val="es-ES"/>
        </w:rPr>
        <w:lastRenderedPageBreak/>
        <w:t>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A7D7E">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A7D7E">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0A7D7E"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0A7D7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0A7D7E">
        <w:rPr>
          <w:rFonts w:ascii="Palatino Linotype" w:eastAsiaTheme="minorEastAsia" w:hAnsi="Palatino Linotype" w:cs="Arial"/>
          <w:i/>
          <w:sz w:val="22"/>
          <w:szCs w:val="24"/>
          <w:lang w:val="es-ES_tradnl"/>
        </w:rPr>
        <w:lastRenderedPageBreak/>
        <w:t>“</w:t>
      </w:r>
      <w:r w:rsidRPr="000A7D7E">
        <w:rPr>
          <w:rFonts w:ascii="Palatino Linotype" w:eastAsiaTheme="minorEastAsia" w:hAnsi="Palatino Linotype" w:cs="Arial"/>
          <w:b/>
          <w:i/>
          <w:sz w:val="22"/>
          <w:szCs w:val="24"/>
          <w:lang w:val="es-ES_tradnl"/>
        </w:rPr>
        <w:t>Artículo 19.</w:t>
      </w:r>
      <w:r w:rsidRPr="000A7D7E">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0A7D7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0A7D7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0A7D7E">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0A7D7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0A7D7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0A7D7E">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0A7D7E"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0A7D7E"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0A7D7E"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0A7D7E"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0A7D7E"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0A7D7E"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0A7D7E"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0A7D7E"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0A7D7E"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0A7D7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1.- Actos realizados sobre los cuales: </w:t>
      </w:r>
    </w:p>
    <w:p w14:paraId="0A3D9958" w14:textId="77777777" w:rsidR="00616297" w:rsidRPr="000A7D7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0A7D7E"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0A7D7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0A7D7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0A7D7E"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0A7D7E"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0A7D7E"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A7D7E">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0A7D7E">
        <w:rPr>
          <w:rFonts w:ascii="Palatino Linotype" w:eastAsiaTheme="minorEastAsia" w:hAnsi="Palatino Linotype" w:cs="Arial"/>
          <w:sz w:val="24"/>
          <w:szCs w:val="24"/>
          <w:lang w:val="es-ES_tradnl"/>
        </w:rPr>
        <w:t>, pero emitiendo una respuesta.</w:t>
      </w:r>
    </w:p>
    <w:p w14:paraId="5D8FE80A" w14:textId="77777777" w:rsidR="00616297" w:rsidRPr="000A7D7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0A7D7E"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0A7D7E">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0A7D7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A7D7E">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A7D7E">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0A7D7E"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b/>
          <w:i/>
          <w:color w:val="000000"/>
          <w:sz w:val="22"/>
        </w:rPr>
        <w:t>“Artículo 4.</w:t>
      </w:r>
      <w:r w:rsidRPr="000A7D7E">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w:t>
      </w:r>
    </w:p>
    <w:p w14:paraId="59ED379D"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lastRenderedPageBreak/>
        <w:t>“</w:t>
      </w:r>
      <w:r w:rsidRPr="000A7D7E">
        <w:rPr>
          <w:rFonts w:ascii="Palatino Linotype" w:eastAsiaTheme="minorEastAsia" w:hAnsi="Palatino Linotype" w:cs="Arial"/>
          <w:b/>
          <w:i/>
          <w:color w:val="000000"/>
          <w:sz w:val="22"/>
        </w:rPr>
        <w:t>Artículo 122.</w:t>
      </w:r>
      <w:r w:rsidRPr="000A7D7E">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0A7D7E">
        <w:rPr>
          <w:rFonts w:ascii="Palatino Linotype" w:eastAsiaTheme="minorEastAsia" w:hAnsi="Palatino Linotype" w:cs="Arial"/>
          <w:i/>
          <w:color w:val="000000"/>
          <w:sz w:val="22"/>
        </w:rPr>
        <w:t>actualiza</w:t>
      </w:r>
      <w:proofErr w:type="spellEnd"/>
      <w:r w:rsidRPr="000A7D7E">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w:t>
      </w:r>
    </w:p>
    <w:p w14:paraId="62972072"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w:t>
      </w:r>
      <w:r w:rsidRPr="000A7D7E">
        <w:rPr>
          <w:rFonts w:ascii="Palatino Linotype" w:eastAsiaTheme="minorEastAsia" w:hAnsi="Palatino Linotype" w:cs="Arial"/>
          <w:b/>
          <w:i/>
          <w:color w:val="000000"/>
          <w:sz w:val="22"/>
        </w:rPr>
        <w:t>Artículo 140.</w:t>
      </w:r>
      <w:r w:rsidRPr="000A7D7E">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lastRenderedPageBreak/>
        <w:t>1. Las actividades de fiscalización, verificación, inspección, comprobación y auditoría sobre el cumplimiento de las Leyes; o</w:t>
      </w:r>
    </w:p>
    <w:p w14:paraId="00219143"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2. La recaudación de las contribuciones.</w:t>
      </w:r>
    </w:p>
    <w:p w14:paraId="22CE5A09"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 xml:space="preserve">Cuando se trate de información sobre estudios y proyectos cuya divulgación pueda causar daños al interés del Estado o suponga un riesgo para su realización, siempre que esté </w:t>
      </w:r>
      <w:r w:rsidRPr="000A7D7E">
        <w:rPr>
          <w:rFonts w:ascii="Palatino Linotype" w:eastAsiaTheme="minorEastAsia" w:hAnsi="Palatino Linotype" w:cs="Arial"/>
          <w:i/>
          <w:color w:val="000000"/>
          <w:sz w:val="22"/>
        </w:rPr>
        <w:lastRenderedPageBreak/>
        <w:t>directamente relacionado con procesos o procedimientos administrativos o judiciales que no hayan quedado firmes; y</w:t>
      </w:r>
    </w:p>
    <w:p w14:paraId="19D3AAE8"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A7D7E">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0A7D7E">
        <w:rPr>
          <w:rFonts w:ascii="Palatino Linotype" w:eastAsiaTheme="minorEastAsia" w:hAnsi="Palatino Linotype" w:cs="Arial"/>
          <w:i/>
          <w:color w:val="000000"/>
          <w:sz w:val="22"/>
        </w:rPr>
        <w:t>“</w:t>
      </w:r>
      <w:r w:rsidRPr="000A7D7E">
        <w:rPr>
          <w:rFonts w:ascii="Palatino Linotype" w:eastAsiaTheme="minorEastAsia" w:hAnsi="Palatino Linotype" w:cs="Arial"/>
          <w:b/>
          <w:i/>
          <w:color w:val="000000"/>
          <w:sz w:val="22"/>
        </w:rPr>
        <w:t>Artículo 141.</w:t>
      </w:r>
      <w:r w:rsidRPr="000A7D7E">
        <w:rPr>
          <w:rFonts w:ascii="Palatino Linotype" w:eastAsiaTheme="minorEastAsia" w:hAnsi="Palatino Linotype" w:cs="Arial"/>
          <w:i/>
          <w:color w:val="000000"/>
          <w:sz w:val="22"/>
        </w:rPr>
        <w:t xml:space="preserve"> </w:t>
      </w:r>
      <w:r w:rsidRPr="000A7D7E">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0A7D7E"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0A7D7E">
        <w:rPr>
          <w:rFonts w:ascii="Palatino Linotype" w:eastAsiaTheme="minorEastAsia" w:hAnsi="Palatino Linotype" w:cs="Arial"/>
          <w:i/>
          <w:color w:val="000000"/>
          <w:sz w:val="22"/>
        </w:rPr>
        <w:t xml:space="preserve">(Énfasis añadido) </w:t>
      </w:r>
    </w:p>
    <w:p w14:paraId="61D445A4" w14:textId="77777777" w:rsidR="00616297" w:rsidRPr="000A7D7E"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A7D7E">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A7D7E">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0A7D7E">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14:paraId="6A682D53"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0A7D7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A7D7E">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A7D7E">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0A7D7E"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
        </w:rPr>
        <w:lastRenderedPageBreak/>
        <w:t>De</w:t>
      </w:r>
      <w:r w:rsidRPr="000A7D7E">
        <w:rPr>
          <w:rFonts w:ascii="Palatino Linotype" w:eastAsiaTheme="minorEastAsia" w:hAnsi="Palatino Linotype" w:cs="Arial"/>
          <w:sz w:val="24"/>
          <w:szCs w:val="24"/>
          <w:lang w:val="es-ES_tradnl"/>
        </w:rPr>
        <w:t xml:space="preserve"> tal manera que el </w:t>
      </w:r>
      <w:r w:rsidRPr="000A7D7E">
        <w:rPr>
          <w:rFonts w:ascii="Palatino Linotype" w:eastAsiaTheme="minorEastAsia" w:hAnsi="Palatino Linotype" w:cs="Arial"/>
          <w:b/>
          <w:sz w:val="24"/>
          <w:szCs w:val="24"/>
          <w:lang w:val="es-ES_tradnl"/>
        </w:rPr>
        <w:t>SUJETO OBLIGADO</w:t>
      </w:r>
      <w:r w:rsidRPr="000A7D7E">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A7D7E">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0A7D7E"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0A7D7E"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0A7D7E">
        <w:rPr>
          <w:rFonts w:ascii="Palatino Linotype" w:eastAsiaTheme="minorEastAsia" w:hAnsi="Palatino Linotype" w:cs="Arial"/>
          <w:b/>
          <w:i/>
          <w:color w:val="000000"/>
          <w:sz w:val="22"/>
          <w:lang w:val="es-ES_tradnl"/>
        </w:rPr>
        <w:t>“Artículo 16.</w:t>
      </w:r>
      <w:r w:rsidRPr="000A7D7E">
        <w:rPr>
          <w:rFonts w:ascii="Palatino Linotype" w:eastAsiaTheme="minorEastAsia" w:hAnsi="Palatino Linotype" w:cs="Arial"/>
          <w:i/>
          <w:color w:val="000000"/>
          <w:sz w:val="22"/>
          <w:lang w:val="es-ES_tradnl"/>
        </w:rPr>
        <w:t xml:space="preserve"> Nadie puede ser molestado en su persona, familia, domicilio, papeles o posesiones, </w:t>
      </w:r>
      <w:r w:rsidRPr="000A7D7E">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0A7D7E">
        <w:rPr>
          <w:rFonts w:ascii="Palatino Linotype" w:eastAsiaTheme="minorEastAsia" w:hAnsi="Palatino Linotype" w:cs="Arial"/>
          <w:i/>
          <w:color w:val="000000"/>
          <w:sz w:val="22"/>
          <w:lang w:val="es-ES_tradnl"/>
        </w:rPr>
        <w:t>.”</w:t>
      </w:r>
    </w:p>
    <w:p w14:paraId="7E31569F" w14:textId="77777777" w:rsidR="00616297" w:rsidRPr="000A7D7E"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0A7D7E">
        <w:rPr>
          <w:rFonts w:ascii="Palatino Linotype" w:eastAsiaTheme="minorEastAsia" w:hAnsi="Palatino Linotype" w:cs="Arial"/>
          <w:i/>
          <w:color w:val="000000"/>
          <w:sz w:val="22"/>
          <w:lang w:val="es-ES_tradnl"/>
        </w:rPr>
        <w:t xml:space="preserve">(Énfasis añadido) </w:t>
      </w:r>
    </w:p>
    <w:p w14:paraId="45D51530" w14:textId="77777777" w:rsidR="00616297" w:rsidRPr="000A7D7E"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A7D7E">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0A7D7E"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A7D7E">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0A7D7E"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A7D7E">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0A7D7E"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A7D7E">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0A7D7E"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A7D7E">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0A7D7E">
        <w:rPr>
          <w:rFonts w:ascii="Palatino Linotype" w:hAnsi="Palatino Linotype" w:cs="Arial"/>
          <w:b/>
          <w:color w:val="222222"/>
          <w:sz w:val="24"/>
          <w:szCs w:val="24"/>
          <w:lang w:val="es-ES_tradnl" w:eastAsia="es-MX"/>
        </w:rPr>
        <w:t>SUJETO OBLIGADO</w:t>
      </w:r>
      <w:r w:rsidRPr="000A7D7E">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0A7D7E"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0A7D7E">
        <w:rPr>
          <w:rFonts w:ascii="Palatino Linotype" w:hAnsi="Palatino Linotype" w:cstheme="majorBidi"/>
          <w:b/>
          <w:sz w:val="24"/>
          <w:szCs w:val="24"/>
        </w:rPr>
        <w:t>QUINTO. El cumplimiento a esta resolución es susceptible de ser impugnado</w:t>
      </w:r>
      <w:bookmarkEnd w:id="26"/>
      <w:bookmarkEnd w:id="27"/>
      <w:r w:rsidRPr="000A7D7E">
        <w:rPr>
          <w:rFonts w:ascii="Palatino Linotype" w:hAnsi="Palatino Linotype" w:cstheme="majorBidi"/>
          <w:b/>
          <w:sz w:val="24"/>
          <w:szCs w:val="24"/>
        </w:rPr>
        <w:t>.</w:t>
      </w:r>
      <w:bookmarkEnd w:id="28"/>
      <w:bookmarkEnd w:id="29"/>
      <w:bookmarkEnd w:id="30"/>
    </w:p>
    <w:p w14:paraId="20BFAA3C" w14:textId="77777777" w:rsidR="00616297" w:rsidRPr="000A7D7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0A7D7E">
        <w:rPr>
          <w:rFonts w:ascii="Palatino Linotype" w:eastAsiaTheme="minorEastAsia" w:hAnsi="Palatino Linotype" w:cs="Arial"/>
          <w:i/>
          <w:sz w:val="22"/>
          <w:szCs w:val="24"/>
          <w:lang w:val="es-ES_tradnl"/>
        </w:rPr>
        <w:t>….</w:t>
      </w:r>
    </w:p>
    <w:p w14:paraId="03E70E55"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0A7D7E">
        <w:rPr>
          <w:rFonts w:ascii="Palatino Linotype" w:eastAsiaTheme="minorEastAsia" w:hAnsi="Palatino Linotype" w:cs="Arial"/>
          <w:b/>
          <w:i/>
          <w:sz w:val="22"/>
          <w:szCs w:val="24"/>
          <w:lang w:val="es-ES_tradnl"/>
        </w:rPr>
        <w:t xml:space="preserve">La respuesta que den los sujetos obligados derivada </w:t>
      </w:r>
      <w:r w:rsidRPr="000A7D7E">
        <w:rPr>
          <w:rFonts w:ascii="Palatino Linotype" w:eastAsiaTheme="minorEastAsia" w:hAnsi="Palatino Linotype" w:cs="Arial"/>
          <w:b/>
          <w:i/>
          <w:sz w:val="22"/>
          <w:szCs w:val="24"/>
          <w:u w:val="single"/>
          <w:lang w:val="es-ES_tradnl"/>
        </w:rPr>
        <w:t>de la resolución</w:t>
      </w:r>
      <w:r w:rsidRPr="000A7D7E">
        <w:rPr>
          <w:rFonts w:ascii="Palatino Linotype" w:eastAsiaTheme="minorEastAsia" w:hAnsi="Palatino Linotype" w:cs="Arial"/>
          <w:i/>
          <w:sz w:val="22"/>
          <w:szCs w:val="24"/>
          <w:lang w:val="es-ES_tradnl"/>
        </w:rPr>
        <w:t xml:space="preserve"> a un recurso de revisión que proceda por las causales señaladas en las fracciones </w:t>
      </w:r>
      <w:r w:rsidRPr="000A7D7E">
        <w:rPr>
          <w:rFonts w:ascii="Palatino Linotype" w:eastAsiaTheme="minorEastAsia" w:hAnsi="Palatino Linotype" w:cs="Arial"/>
          <w:i/>
          <w:sz w:val="22"/>
          <w:szCs w:val="24"/>
          <w:u w:val="single"/>
          <w:lang w:val="es-ES_tradnl"/>
        </w:rPr>
        <w:t xml:space="preserve">IV, VII, IX, X, XI y XII </w:t>
      </w:r>
      <w:r w:rsidRPr="000A7D7E">
        <w:rPr>
          <w:rFonts w:ascii="Palatino Linotype" w:eastAsiaTheme="minorEastAsia" w:hAnsi="Palatino Linotype" w:cs="Arial"/>
          <w:i/>
          <w:sz w:val="22"/>
          <w:szCs w:val="24"/>
          <w:lang w:val="es-ES_tradnl"/>
        </w:rPr>
        <w:t xml:space="preserve">es </w:t>
      </w:r>
      <w:r w:rsidRPr="000A7D7E">
        <w:rPr>
          <w:rFonts w:ascii="Palatino Linotype" w:eastAsiaTheme="minorEastAsia" w:hAnsi="Palatino Linotype" w:cs="Arial"/>
          <w:i/>
          <w:sz w:val="22"/>
          <w:szCs w:val="24"/>
          <w:u w:val="single"/>
          <w:lang w:val="es-ES_tradnl"/>
        </w:rPr>
        <w:t>susceptible de ser impugnada</w:t>
      </w:r>
      <w:r w:rsidRPr="000A7D7E">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0A7D7E">
        <w:rPr>
          <w:rFonts w:ascii="Palatino Linotype" w:eastAsiaTheme="minorEastAsia" w:hAnsi="Palatino Linotype" w:cs="Arial"/>
          <w:b/>
          <w:sz w:val="24"/>
          <w:szCs w:val="24"/>
          <w:lang w:val="es-ES_tradnl"/>
        </w:rPr>
        <w:t xml:space="preserve">SUJETO </w:t>
      </w:r>
      <w:r w:rsidRPr="000A7D7E">
        <w:rPr>
          <w:rFonts w:ascii="Palatino Linotype" w:eastAsiaTheme="minorEastAsia" w:hAnsi="Palatino Linotype" w:cs="Arial"/>
          <w:b/>
          <w:sz w:val="24"/>
          <w:szCs w:val="24"/>
          <w:lang w:val="es-ES_tradnl"/>
        </w:rPr>
        <w:lastRenderedPageBreak/>
        <w:t>OBLIGADO</w:t>
      </w:r>
      <w:r w:rsidRPr="000A7D7E">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A7D7E">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A7D7E">
        <w:rPr>
          <w:rFonts w:ascii="Palatino Linotype" w:eastAsiaTheme="minorEastAsia" w:hAnsi="Palatino Linotype" w:cs="Arial"/>
          <w:i/>
          <w:sz w:val="22"/>
          <w:lang w:val="es-ES_tradnl"/>
        </w:rPr>
        <w:t>….</w:t>
      </w:r>
    </w:p>
    <w:p w14:paraId="41A385A2"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0A7D7E">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A7D7E">
        <w:rPr>
          <w:rFonts w:ascii="Palatino Linotype" w:eastAsiaTheme="minorEastAsia" w:hAnsi="Palatino Linotype" w:cs="Arial"/>
          <w:i/>
          <w:sz w:val="22"/>
          <w:lang w:val="es-ES_tradnl"/>
        </w:rPr>
        <w:t>…</w:t>
      </w:r>
    </w:p>
    <w:p w14:paraId="75B3BF18"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0A7D7E">
        <w:rPr>
          <w:rFonts w:ascii="Palatino Linotype" w:eastAsiaTheme="minorEastAsia" w:hAnsi="Palatino Linotype" w:cs="Arial"/>
          <w:b/>
          <w:i/>
          <w:sz w:val="22"/>
          <w:lang w:val="es-ES_tradnl"/>
        </w:rPr>
        <w:t>XI. La falta de trámite a una solicitud;</w:t>
      </w:r>
    </w:p>
    <w:p w14:paraId="0BB6EFF0"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A7D7E">
        <w:rPr>
          <w:rFonts w:ascii="Palatino Linotype" w:eastAsiaTheme="minorEastAsia" w:hAnsi="Palatino Linotype" w:cs="Arial"/>
          <w:i/>
          <w:sz w:val="22"/>
          <w:lang w:val="es-ES_tradnl"/>
        </w:rPr>
        <w:t>…</w:t>
      </w:r>
    </w:p>
    <w:p w14:paraId="041F732D"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los </w:t>
      </w:r>
      <w:r w:rsidRPr="000A7D7E">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0A7D7E">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0A7D7E">
        <w:rPr>
          <w:rFonts w:ascii="Palatino Linotype" w:eastAsiaTheme="minorEastAsia" w:hAnsi="Palatino Linotype" w:cs="Arial"/>
          <w:b/>
          <w:sz w:val="24"/>
          <w:szCs w:val="24"/>
          <w:lang w:val="es-ES_tradnl"/>
        </w:rPr>
        <w:t>SUJETO OBLIGADO</w:t>
      </w:r>
      <w:r w:rsidRPr="000A7D7E">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0A7D7E">
        <w:rPr>
          <w:rFonts w:ascii="Palatino Linotype" w:eastAsiaTheme="minorEastAsia" w:hAnsi="Palatino Linotype" w:cs="Arial"/>
          <w:b/>
          <w:sz w:val="24"/>
          <w:szCs w:val="24"/>
          <w:lang w:val="es-ES_tradnl"/>
        </w:rPr>
        <w:t>queda al alcance de la persona la interposición de un nuevo recurso de revisión</w:t>
      </w:r>
      <w:r w:rsidRPr="000A7D7E">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0A7D7E"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0A7D7E">
        <w:rPr>
          <w:rFonts w:ascii="Palatino Linotype" w:eastAsia="MS Gothic" w:hAnsi="Palatino Linotype" w:cstheme="majorBidi"/>
          <w:b/>
          <w:sz w:val="24"/>
          <w:szCs w:val="24"/>
        </w:rPr>
        <w:t>SEXTO. Vista a los órganos de control interno</w:t>
      </w:r>
      <w:bookmarkEnd w:id="31"/>
      <w:r w:rsidRPr="000A7D7E">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0A7D7E" w:rsidRDefault="00616297" w:rsidP="00616297">
      <w:pPr>
        <w:tabs>
          <w:tab w:val="left" w:pos="284"/>
        </w:tabs>
        <w:rPr>
          <w:rFonts w:eastAsiaTheme="minorEastAsia"/>
          <w:sz w:val="24"/>
          <w:szCs w:val="24"/>
        </w:rPr>
      </w:pPr>
    </w:p>
    <w:p w14:paraId="6ABA611D"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0A7D7E"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0A7D7E">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0A7D7E">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0A7D7E">
        <w:rPr>
          <w:rFonts w:ascii="Palatino Linotype" w:hAnsi="Palatino Linotype"/>
          <w:i/>
          <w:iCs/>
          <w:sz w:val="22"/>
        </w:rPr>
        <w:t>II. La falta de respuesta a las solicitudes de información en los plazos señalados en la normatividad aplicable;</w:t>
      </w:r>
    </w:p>
    <w:p w14:paraId="3B6063E8"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0A7D7E">
        <w:rPr>
          <w:rFonts w:ascii="Palatino Linotype" w:hAnsi="Palatino Linotype"/>
          <w:i/>
          <w:iCs/>
          <w:sz w:val="22"/>
        </w:rPr>
        <w:t>III. a XXI. …</w:t>
      </w:r>
    </w:p>
    <w:p w14:paraId="7BE59B56" w14:textId="77777777" w:rsidR="00616297" w:rsidRPr="000A7D7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0A7D7E">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0A7D7E">
        <w:rPr>
          <w:rFonts w:ascii="Palatino Linotype" w:hAnsi="Palatino Linotype"/>
          <w:i/>
          <w:iCs/>
          <w:sz w:val="22"/>
        </w:rPr>
        <w:t>Artículo 59. Los servidores públicos habilitados tendrán las funciones siguientes:</w:t>
      </w:r>
    </w:p>
    <w:p w14:paraId="558EC386"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0A7D7E">
        <w:rPr>
          <w:rFonts w:ascii="Palatino Linotype" w:hAnsi="Palatino Linotype"/>
          <w:i/>
          <w:iCs/>
          <w:sz w:val="22"/>
        </w:rPr>
        <w:t xml:space="preserve">I. Localizar la información que le solicite la Unidad de Transparencia; </w:t>
      </w:r>
    </w:p>
    <w:p w14:paraId="69DDEC76"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0A7D7E">
        <w:rPr>
          <w:rFonts w:ascii="Palatino Linotype" w:hAnsi="Palatino Linotype"/>
          <w:i/>
          <w:iCs/>
          <w:sz w:val="22"/>
        </w:rPr>
        <w:t>II. Proporcionar la información que obre en los archivos y que le sea solicitada por la Unidad de Transparencia;</w:t>
      </w:r>
    </w:p>
    <w:p w14:paraId="01C54D7A" w14:textId="77777777" w:rsidR="00616297" w:rsidRPr="000A7D7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0A7D7E">
        <w:rPr>
          <w:rFonts w:ascii="Palatino Linotype" w:hAnsi="Palatino Linotype"/>
          <w:i/>
          <w:iCs/>
          <w:sz w:val="22"/>
        </w:rPr>
        <w:t>III. a VII. …</w:t>
      </w:r>
    </w:p>
    <w:p w14:paraId="652F8C96" w14:textId="77777777" w:rsidR="00DD7DC3" w:rsidRPr="000A7D7E"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sidRPr="000A7D7E">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0A7D7E"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0A7D7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0A7D7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A7D7E">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0A7D7E"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0A7D7E">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0A7D7E"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0A7D7E"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0A7D7E">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0A7D7E" w:rsidRDefault="00616297" w:rsidP="00584F84">
      <w:pPr>
        <w:pStyle w:val="Ttulo1"/>
        <w:rPr>
          <w:rFonts w:ascii="Palatino Linotype" w:hAnsi="Palatino Linotype"/>
          <w:b/>
          <w:color w:val="auto"/>
          <w:sz w:val="24"/>
          <w:lang w:val="es-ES_tradnl"/>
        </w:rPr>
      </w:pPr>
      <w:bookmarkStart w:id="37" w:name="_Toc87549682"/>
      <w:r w:rsidRPr="000A7D7E">
        <w:rPr>
          <w:rFonts w:ascii="Palatino Linotype" w:hAnsi="Palatino Linotype"/>
          <w:b/>
          <w:color w:val="auto"/>
          <w:sz w:val="24"/>
          <w:lang w:val="es-ES_tradnl"/>
        </w:rPr>
        <w:lastRenderedPageBreak/>
        <w:t>SÉPTIMO. De la versión pública.</w:t>
      </w:r>
      <w:bookmarkEnd w:id="37"/>
    </w:p>
    <w:p w14:paraId="4EA791B6" w14:textId="77777777" w:rsidR="00584F84" w:rsidRPr="000A7D7E" w:rsidRDefault="00584F84" w:rsidP="00584F84">
      <w:pPr>
        <w:rPr>
          <w:rFonts w:eastAsiaTheme="minorEastAsia"/>
          <w:lang w:val="es-ES_tradnl"/>
        </w:rPr>
      </w:pPr>
    </w:p>
    <w:p w14:paraId="1E303560" w14:textId="77777777" w:rsidR="00616297" w:rsidRPr="000A7D7E"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0A7D7E">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0A7D7E">
        <w:rPr>
          <w:rFonts w:ascii="Palatino Linotype" w:hAnsi="Palatino Linotype" w:cs="Times New Roman"/>
          <w:b/>
          <w:color w:val="000000" w:themeColor="text1"/>
          <w:sz w:val="24"/>
          <w:szCs w:val="24"/>
          <w:lang w:eastAsia="es-ES_tradnl"/>
        </w:rPr>
        <w:t xml:space="preserve"> </w:t>
      </w:r>
    </w:p>
    <w:p w14:paraId="2BD9FF9A" w14:textId="77777777" w:rsidR="00DD7DC3" w:rsidRPr="000A7D7E" w:rsidRDefault="00DD7DC3" w:rsidP="00DD7DC3">
      <w:pPr>
        <w:rPr>
          <w:lang w:eastAsia="es-ES_tradnl"/>
        </w:rPr>
      </w:pPr>
    </w:p>
    <w:p w14:paraId="4EF38C15" w14:textId="77777777" w:rsidR="00616297" w:rsidRPr="000A7D7E"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0A7D7E">
        <w:rPr>
          <w:rFonts w:ascii="Palatino Linotype" w:hAnsi="Palatino Linotype" w:cs="Arial"/>
          <w:color w:val="000000"/>
          <w:sz w:val="24"/>
        </w:rPr>
        <w:t>Debe destacarse que, debido a la naturaleza de la información solicitada</w:t>
      </w:r>
      <w:r w:rsidRPr="000A7D7E">
        <w:rPr>
          <w:rFonts w:ascii="Palatino Linotype" w:hAnsi="Palatino Linotype" w:cs="Arial"/>
          <w:b/>
          <w:color w:val="000000"/>
          <w:sz w:val="24"/>
        </w:rPr>
        <w:t xml:space="preserve">, </w:t>
      </w:r>
      <w:r w:rsidRPr="000A7D7E">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0A7D7E">
        <w:rPr>
          <w:rFonts w:ascii="Palatino Linotype" w:hAnsi="Palatino Linotype" w:cs="Arial"/>
          <w:b/>
          <w:bCs/>
          <w:color w:val="000000"/>
          <w:sz w:val="24"/>
        </w:rPr>
        <w:t xml:space="preserve">Sujeto Obligado </w:t>
      </w:r>
      <w:r w:rsidRPr="000A7D7E">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0A7D7E"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0A7D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0A7D7E">
        <w:rPr>
          <w:rFonts w:ascii="Palatino Linotype" w:hAnsi="Palatino Linotype" w:cs="Arial"/>
          <w:color w:val="000000"/>
          <w:sz w:val="24"/>
          <w:szCs w:val="24"/>
        </w:rPr>
        <w:t xml:space="preserve">No pasa desapercibido para este Órgano Garante que los </w:t>
      </w:r>
      <w:r w:rsidRPr="000A7D7E">
        <w:rPr>
          <w:rFonts w:ascii="Palatino Linotype" w:hAnsi="Palatino Linotype" w:cs="Arial"/>
          <w:b/>
          <w:bCs/>
          <w:color w:val="000000"/>
          <w:sz w:val="24"/>
          <w:szCs w:val="24"/>
        </w:rPr>
        <w:t xml:space="preserve">Sujetos Obligados </w:t>
      </w:r>
      <w:r w:rsidRPr="000A7D7E">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0A7D7E"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0A7D7E"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0A7D7E" w:rsidRDefault="00616297" w:rsidP="006556CB">
            <w:pPr>
              <w:tabs>
                <w:tab w:val="left" w:pos="284"/>
              </w:tabs>
              <w:spacing w:line="360" w:lineRule="auto"/>
              <w:rPr>
                <w:rFonts w:ascii="Palatino Linotype" w:hAnsi="Palatino Linotype"/>
                <w:bCs w:val="0"/>
                <w:sz w:val="24"/>
                <w:szCs w:val="24"/>
              </w:rPr>
            </w:pPr>
            <w:r w:rsidRPr="000A7D7E">
              <w:rPr>
                <w:rFonts w:ascii="Palatino Linotype" w:hAnsi="Palatino Linotype" w:cstheme="majorBidi"/>
                <w:bCs w:val="0"/>
                <w:sz w:val="24"/>
                <w:szCs w:val="24"/>
              </w:rPr>
              <w:t>a) Requisitos previos.</w:t>
            </w:r>
          </w:p>
        </w:tc>
        <w:tc>
          <w:tcPr>
            <w:tcW w:w="6990" w:type="dxa"/>
            <w:hideMark/>
          </w:tcPr>
          <w:p w14:paraId="584556AE" w14:textId="77777777" w:rsidR="00616297" w:rsidRPr="000A7D7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A7D7E">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0A7D7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A7D7E">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0A7D7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A7D7E">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0A7D7E"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A7D7E">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A7D7E">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A7D7E">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0A7D7E"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0A7D7E" w:rsidRDefault="00616297" w:rsidP="006556CB">
            <w:pPr>
              <w:tabs>
                <w:tab w:val="left" w:pos="284"/>
              </w:tabs>
              <w:spacing w:line="360" w:lineRule="auto"/>
              <w:rPr>
                <w:rFonts w:ascii="Palatino Linotype" w:hAnsi="Palatino Linotype"/>
                <w:bCs w:val="0"/>
                <w:sz w:val="24"/>
                <w:szCs w:val="24"/>
              </w:rPr>
            </w:pPr>
            <w:r w:rsidRPr="000A7D7E">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0A7D7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0A7D7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0A7D7E">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0A7D7E"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A7D7E">
              <w:rPr>
                <w:rFonts w:ascii="Palatino Linotype" w:hAnsi="Palatino Linotype" w:cs="Arial"/>
                <w:color w:val="000000"/>
                <w:sz w:val="24"/>
                <w:szCs w:val="24"/>
              </w:rPr>
              <w:t xml:space="preserve">El </w:t>
            </w:r>
            <w:r w:rsidRPr="000A7D7E">
              <w:rPr>
                <w:rFonts w:ascii="Palatino Linotype" w:hAnsi="Palatino Linotype" w:cs="Arial"/>
                <w:b/>
                <w:color w:val="000000"/>
                <w:sz w:val="24"/>
                <w:szCs w:val="24"/>
              </w:rPr>
              <w:t>Sujeto Obligado</w:t>
            </w:r>
            <w:r w:rsidRPr="000A7D7E">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0A7D7E"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0A7D7E" w:rsidRDefault="00616297" w:rsidP="006556CB">
            <w:pPr>
              <w:tabs>
                <w:tab w:val="left" w:pos="284"/>
              </w:tabs>
              <w:spacing w:line="360" w:lineRule="auto"/>
              <w:rPr>
                <w:rFonts w:ascii="Palatino Linotype" w:hAnsi="Palatino Linotype"/>
                <w:bCs w:val="0"/>
                <w:sz w:val="24"/>
                <w:szCs w:val="24"/>
              </w:rPr>
            </w:pPr>
            <w:r w:rsidRPr="000A7D7E">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0A7D7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0A7D7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 xml:space="preserve">Es necesario que </w:t>
            </w:r>
            <w:r w:rsidRPr="000A7D7E">
              <w:rPr>
                <w:rFonts w:ascii="Palatino Linotype" w:hAnsi="Palatino Linotype" w:cs="Arial"/>
                <w:b/>
                <w:color w:val="000000"/>
                <w:sz w:val="24"/>
                <w:szCs w:val="24"/>
                <w:u w:val="single"/>
              </w:rPr>
              <w:t>el acto reúna con los requisitos elementales</w:t>
            </w:r>
            <w:r w:rsidRPr="000A7D7E">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0A7D7E"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A7D7E">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0A7D7E">
              <w:rPr>
                <w:rFonts w:ascii="Palatino Linotype" w:hAnsi="Palatino Linotype" w:cs="Arial"/>
                <w:color w:val="000000"/>
                <w:sz w:val="24"/>
                <w:szCs w:val="24"/>
              </w:rPr>
              <w:lastRenderedPageBreak/>
              <w:t>áreas y que son sujetas a control, en primera instancia, por el Comité de Transparencia.</w:t>
            </w:r>
          </w:p>
        </w:tc>
      </w:tr>
      <w:tr w:rsidR="00616297" w:rsidRPr="000A7D7E"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0A7D7E"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0A7D7E" w:rsidRDefault="00616297" w:rsidP="006556CB">
            <w:pPr>
              <w:tabs>
                <w:tab w:val="left" w:pos="284"/>
              </w:tabs>
              <w:spacing w:line="360" w:lineRule="auto"/>
              <w:jc w:val="both"/>
              <w:rPr>
                <w:rFonts w:ascii="Palatino Linotype" w:hAnsi="Palatino Linotype"/>
                <w:bCs w:val="0"/>
                <w:sz w:val="24"/>
                <w:szCs w:val="24"/>
              </w:rPr>
            </w:pPr>
            <w:r w:rsidRPr="000A7D7E">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0A7D7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A7D7E">
              <w:rPr>
                <w:rFonts w:ascii="Palatino Linotype" w:hAnsi="Palatino Linotype" w:cs="Arial"/>
                <w:b/>
                <w:color w:val="000000"/>
                <w:sz w:val="24"/>
                <w:szCs w:val="24"/>
              </w:rPr>
              <w:t>Sujetos Obligados</w:t>
            </w:r>
            <w:r w:rsidRPr="000A7D7E">
              <w:rPr>
                <w:rFonts w:ascii="Palatino Linotype" w:hAnsi="Palatino Linotype" w:cs="Arial"/>
                <w:color w:val="000000"/>
                <w:sz w:val="24"/>
                <w:szCs w:val="24"/>
              </w:rPr>
              <w:t xml:space="preserve">, por lo que deberán fundar y motivar debidamente la clasificación. </w:t>
            </w:r>
          </w:p>
          <w:p w14:paraId="1C5272BC" w14:textId="77777777" w:rsidR="00616297" w:rsidRPr="000A7D7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 xml:space="preserve">De lo anterior, se desprende que para una correcta </w:t>
            </w:r>
            <w:r w:rsidRPr="000A7D7E">
              <w:rPr>
                <w:rFonts w:ascii="Palatino Linotype" w:hAnsi="Palatino Linotype" w:cs="Arial"/>
                <w:b/>
                <w:color w:val="000000"/>
                <w:sz w:val="24"/>
                <w:szCs w:val="24"/>
              </w:rPr>
              <w:t>clasificación total o parcial</w:t>
            </w:r>
            <w:r w:rsidRPr="000A7D7E">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0A7D7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0A7D7E">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0A7D7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0A7D7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 xml:space="preserve">Ahora bien, </w:t>
            </w:r>
            <w:r w:rsidRPr="000A7D7E">
              <w:rPr>
                <w:rFonts w:ascii="Palatino Linotype" w:hAnsi="Palatino Linotype" w:cs="Arial"/>
                <w:b/>
                <w:color w:val="000000"/>
                <w:sz w:val="24"/>
                <w:szCs w:val="24"/>
                <w:u w:val="single"/>
              </w:rPr>
              <w:t>para cada caso además de fundar y motivar</w:t>
            </w:r>
            <w:r w:rsidRPr="000A7D7E">
              <w:rPr>
                <w:rFonts w:ascii="Palatino Linotype" w:hAnsi="Palatino Linotype" w:cs="Arial"/>
                <w:color w:val="000000"/>
                <w:sz w:val="24"/>
                <w:szCs w:val="24"/>
              </w:rPr>
              <w:t xml:space="preserve">, se debe identificar con claridad que datos contenidos en las documentales que son susceptibles de suprimirse, por ejemplo; </w:t>
            </w:r>
            <w:r w:rsidRPr="000A7D7E">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0A7D7E"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0A7D7E" w:rsidRDefault="00616297" w:rsidP="006556CB">
            <w:pPr>
              <w:tabs>
                <w:tab w:val="left" w:pos="284"/>
              </w:tabs>
              <w:spacing w:line="360" w:lineRule="auto"/>
              <w:ind w:right="49"/>
              <w:jc w:val="both"/>
              <w:rPr>
                <w:rFonts w:ascii="Palatino Linotype" w:hAnsi="Palatino Linotype" w:cs="Arial"/>
                <w:bCs w:val="0"/>
                <w:sz w:val="24"/>
                <w:szCs w:val="24"/>
              </w:rPr>
            </w:pPr>
            <w:r w:rsidRPr="000A7D7E">
              <w:rPr>
                <w:rFonts w:ascii="Palatino Linotype" w:eastAsia="MS Gothic" w:hAnsi="Palatino Linotype" w:cs="Times New Roman"/>
                <w:b w:val="0"/>
                <w:sz w:val="24"/>
                <w:szCs w:val="24"/>
              </w:rPr>
              <w:lastRenderedPageBreak/>
              <w:t>e</w:t>
            </w:r>
            <w:r w:rsidRPr="000A7D7E">
              <w:rPr>
                <w:rFonts w:ascii="Palatino Linotype" w:eastAsia="MS Gothic" w:hAnsi="Palatino Linotype" w:cs="Times New Roman"/>
                <w:bCs w:val="0"/>
                <w:sz w:val="24"/>
                <w:szCs w:val="24"/>
              </w:rPr>
              <w:t xml:space="preserve">) Condiciones especiales de la clasificación de la información </w:t>
            </w:r>
            <w:r w:rsidRPr="000A7D7E">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0A7D7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0A7D7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A7D7E">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0A7D7E">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0A7D7E"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A7D7E">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0A7D7E"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0A7D7E"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0A7D7E">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0A7D7E" w:rsidRDefault="00855DD6" w:rsidP="00855DD6">
      <w:pPr>
        <w:pStyle w:val="Prrafodelista"/>
        <w:rPr>
          <w:rFonts w:ascii="Palatino Linotype" w:eastAsia="Calibri" w:hAnsi="Palatino Linotype" w:cs="Arial"/>
          <w:sz w:val="24"/>
        </w:rPr>
      </w:pPr>
    </w:p>
    <w:bookmarkEnd w:id="16"/>
    <w:p w14:paraId="18814E0F" w14:textId="77777777" w:rsidR="005000AA" w:rsidRPr="000A7D7E"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0A7D7E">
        <w:rPr>
          <w:rFonts w:ascii="Palatino Linotype" w:hAnsi="Palatino Linotype" w:cs="Arial"/>
          <w:color w:val="222222"/>
          <w:sz w:val="24"/>
          <w:lang w:eastAsia="es-MX"/>
        </w:rPr>
        <w:t xml:space="preserve">Por lo anteriormente expuesto y fundado, este </w:t>
      </w:r>
      <w:r w:rsidRPr="000A7D7E">
        <w:rPr>
          <w:rFonts w:ascii="Palatino Linotype" w:hAnsi="Palatino Linotype" w:cs="Arial"/>
          <w:b/>
          <w:bCs/>
          <w:color w:val="222222"/>
          <w:sz w:val="24"/>
          <w:lang w:eastAsia="es-MX"/>
        </w:rPr>
        <w:t>ÓRGANO GARANTE</w:t>
      </w:r>
      <w:r w:rsidRPr="000A7D7E">
        <w:rPr>
          <w:rFonts w:ascii="Palatino Linotype" w:hAnsi="Palatino Linotype" w:cs="Arial"/>
          <w:color w:val="222222"/>
          <w:sz w:val="24"/>
          <w:lang w:eastAsia="es-MX"/>
        </w:rPr>
        <w:t xml:space="preserve"> emite los siguientes:</w:t>
      </w:r>
    </w:p>
    <w:p w14:paraId="63A345E7" w14:textId="1200E3B3" w:rsidR="00495DAC" w:rsidRPr="000A7D7E" w:rsidRDefault="00495DAC" w:rsidP="005000AA">
      <w:pPr>
        <w:tabs>
          <w:tab w:val="left" w:pos="567"/>
        </w:tabs>
        <w:spacing w:line="360" w:lineRule="auto"/>
        <w:jc w:val="both"/>
        <w:rPr>
          <w:rFonts w:ascii="Palatino Linotype" w:eastAsia="Calibri" w:hAnsi="Palatino Linotype" w:cs="Arial"/>
          <w:sz w:val="24"/>
          <w:szCs w:val="24"/>
        </w:rPr>
      </w:pPr>
    </w:p>
    <w:p w14:paraId="472C0106" w14:textId="307FD8C2" w:rsidR="004934A5" w:rsidRPr="000A7D7E" w:rsidRDefault="004934A5" w:rsidP="005000AA">
      <w:pPr>
        <w:tabs>
          <w:tab w:val="left" w:pos="567"/>
        </w:tabs>
        <w:spacing w:line="360" w:lineRule="auto"/>
        <w:jc w:val="both"/>
        <w:rPr>
          <w:rFonts w:ascii="Palatino Linotype" w:eastAsia="Calibri" w:hAnsi="Palatino Linotype" w:cs="Arial"/>
          <w:sz w:val="24"/>
          <w:szCs w:val="24"/>
        </w:rPr>
      </w:pPr>
    </w:p>
    <w:p w14:paraId="33AB6511" w14:textId="6A11CA71" w:rsidR="004934A5" w:rsidRPr="000A7D7E" w:rsidRDefault="004934A5" w:rsidP="005000AA">
      <w:pPr>
        <w:tabs>
          <w:tab w:val="left" w:pos="567"/>
        </w:tabs>
        <w:spacing w:line="360" w:lineRule="auto"/>
        <w:jc w:val="both"/>
        <w:rPr>
          <w:rFonts w:ascii="Palatino Linotype" w:eastAsia="Calibri" w:hAnsi="Palatino Linotype" w:cs="Arial"/>
          <w:sz w:val="24"/>
          <w:szCs w:val="24"/>
        </w:rPr>
      </w:pPr>
    </w:p>
    <w:p w14:paraId="4790426B" w14:textId="350D223E" w:rsidR="004934A5" w:rsidRPr="000A7D7E" w:rsidRDefault="004934A5" w:rsidP="005000AA">
      <w:pPr>
        <w:tabs>
          <w:tab w:val="left" w:pos="567"/>
        </w:tabs>
        <w:spacing w:line="360" w:lineRule="auto"/>
        <w:jc w:val="both"/>
        <w:rPr>
          <w:rFonts w:ascii="Palatino Linotype" w:eastAsia="Calibri" w:hAnsi="Palatino Linotype" w:cs="Arial"/>
          <w:sz w:val="24"/>
          <w:szCs w:val="24"/>
        </w:rPr>
      </w:pPr>
    </w:p>
    <w:p w14:paraId="53E7816F" w14:textId="3CB7811B" w:rsidR="004934A5" w:rsidRPr="000A7D7E" w:rsidRDefault="004934A5" w:rsidP="005000AA">
      <w:pPr>
        <w:tabs>
          <w:tab w:val="left" w:pos="567"/>
        </w:tabs>
        <w:spacing w:line="360" w:lineRule="auto"/>
        <w:jc w:val="both"/>
        <w:rPr>
          <w:rFonts w:ascii="Palatino Linotype" w:eastAsia="Calibri" w:hAnsi="Palatino Linotype" w:cs="Arial"/>
          <w:sz w:val="24"/>
          <w:szCs w:val="24"/>
        </w:rPr>
      </w:pPr>
    </w:p>
    <w:p w14:paraId="66E0B35C" w14:textId="77777777" w:rsidR="004934A5" w:rsidRPr="000A7D7E" w:rsidRDefault="004934A5" w:rsidP="005000AA">
      <w:pPr>
        <w:tabs>
          <w:tab w:val="left" w:pos="567"/>
        </w:tabs>
        <w:spacing w:line="360" w:lineRule="auto"/>
        <w:jc w:val="both"/>
        <w:rPr>
          <w:rFonts w:ascii="Palatino Linotype" w:eastAsia="Calibri" w:hAnsi="Palatino Linotype" w:cs="Arial"/>
          <w:sz w:val="24"/>
          <w:szCs w:val="24"/>
        </w:rPr>
      </w:pPr>
    </w:p>
    <w:p w14:paraId="463AEB82" w14:textId="1A6F6637" w:rsidR="005000AA" w:rsidRPr="000A7D7E"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0A7D7E">
        <w:rPr>
          <w:rFonts w:ascii="Palatino Linotype" w:hAnsi="Palatino Linotype"/>
          <w:b/>
          <w:color w:val="auto"/>
          <w:sz w:val="24"/>
          <w:szCs w:val="24"/>
        </w:rPr>
        <w:lastRenderedPageBreak/>
        <w:t>R E S O L U T I V O S</w:t>
      </w:r>
      <w:bookmarkEnd w:id="43"/>
      <w:bookmarkEnd w:id="44"/>
      <w:bookmarkEnd w:id="45"/>
      <w:bookmarkEnd w:id="46"/>
      <w:bookmarkEnd w:id="47"/>
    </w:p>
    <w:p w14:paraId="2B38CFA8" w14:textId="77777777" w:rsidR="00C53585" w:rsidRPr="000A7D7E"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13488DDF" w:rsidR="00616297" w:rsidRPr="000A7D7E"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0A7D7E">
        <w:rPr>
          <w:rFonts w:ascii="Palatino Linotype" w:hAnsi="Palatino Linotype" w:cs="Arial"/>
          <w:b/>
          <w:sz w:val="24"/>
          <w:szCs w:val="24"/>
          <w:lang w:val="es-ES_tradnl"/>
        </w:rPr>
        <w:t xml:space="preserve">PRIMERO. </w:t>
      </w:r>
      <w:r w:rsidRPr="000A7D7E">
        <w:rPr>
          <w:rFonts w:ascii="Palatino Linotype" w:hAnsi="Palatino Linotype" w:cs="Arial"/>
          <w:sz w:val="24"/>
          <w:szCs w:val="24"/>
          <w:lang w:val="es-ES_tradnl"/>
        </w:rPr>
        <w:t>Resultan fundadas las</w:t>
      </w:r>
      <w:r w:rsidRPr="000A7D7E">
        <w:rPr>
          <w:rFonts w:ascii="Palatino Linotype" w:hAnsi="Palatino Linotype" w:cs="Arial"/>
          <w:b/>
          <w:sz w:val="24"/>
          <w:szCs w:val="24"/>
          <w:lang w:val="es-ES_tradnl"/>
        </w:rPr>
        <w:t xml:space="preserve"> </w:t>
      </w:r>
      <w:r w:rsidRPr="000A7D7E">
        <w:rPr>
          <w:rFonts w:ascii="Palatino Linotype" w:hAnsi="Palatino Linotype" w:cs="Arial"/>
          <w:sz w:val="24"/>
          <w:szCs w:val="24"/>
          <w:lang w:val="es-ES"/>
        </w:rPr>
        <w:t xml:space="preserve">razones o motivos de inconformidad hechos valer en el recurso de revisión </w:t>
      </w:r>
      <w:r w:rsidR="004934A5" w:rsidRPr="000A7D7E">
        <w:rPr>
          <w:rFonts w:ascii="Palatino Linotype" w:hAnsi="Palatino Linotype" w:cs="Arial"/>
          <w:b/>
          <w:sz w:val="24"/>
          <w:szCs w:val="24"/>
          <w:lang w:val="es-ES"/>
        </w:rPr>
        <w:t>12228</w:t>
      </w:r>
      <w:r w:rsidR="004934A5" w:rsidRPr="000A7D7E">
        <w:rPr>
          <w:rFonts w:ascii="Palatino Linotype" w:eastAsia="Calibri" w:hAnsi="Palatino Linotype" w:cs="Tahoma"/>
          <w:b/>
          <w:sz w:val="24"/>
          <w:lang w:eastAsia="en-US"/>
        </w:rPr>
        <w:t>/INFOEM/IP/RR/2022</w:t>
      </w:r>
      <w:r w:rsidRPr="000A7D7E">
        <w:rPr>
          <w:rFonts w:ascii="Palatino Linotype" w:hAnsi="Palatino Linotype" w:cs="Arial"/>
          <w:b/>
          <w:bCs/>
          <w:sz w:val="24"/>
          <w:lang w:eastAsia="es-MX"/>
        </w:rPr>
        <w:t xml:space="preserve"> </w:t>
      </w:r>
      <w:r w:rsidRPr="000A7D7E">
        <w:rPr>
          <w:rFonts w:ascii="Palatino Linotype" w:eastAsiaTheme="minorEastAsia" w:hAnsi="Palatino Linotype" w:cs="Arial"/>
          <w:bCs/>
          <w:sz w:val="24"/>
          <w:szCs w:val="24"/>
          <w:lang w:val="es-ES_tradnl" w:eastAsia="es-MX"/>
        </w:rPr>
        <w:t xml:space="preserve">en términos del </w:t>
      </w:r>
      <w:r w:rsidRPr="000A7D7E">
        <w:rPr>
          <w:rFonts w:ascii="Palatino Linotype" w:eastAsiaTheme="minorEastAsia" w:hAnsi="Palatino Linotype" w:cs="Arial"/>
          <w:b/>
          <w:bCs/>
          <w:sz w:val="24"/>
          <w:szCs w:val="24"/>
          <w:lang w:val="es-ES_tradnl" w:eastAsia="es-MX"/>
        </w:rPr>
        <w:t xml:space="preserve">Considerando </w:t>
      </w:r>
      <w:r w:rsidR="00584F84" w:rsidRPr="000A7D7E">
        <w:rPr>
          <w:rFonts w:ascii="Palatino Linotype" w:eastAsiaTheme="minorEastAsia" w:hAnsi="Palatino Linotype" w:cs="Arial"/>
          <w:b/>
          <w:bCs/>
          <w:sz w:val="24"/>
          <w:szCs w:val="24"/>
          <w:lang w:val="es-ES_tradnl" w:eastAsia="es-MX"/>
        </w:rPr>
        <w:t>CUARTO</w:t>
      </w:r>
      <w:r w:rsidRPr="000A7D7E">
        <w:rPr>
          <w:rFonts w:ascii="Palatino Linotype" w:eastAsiaTheme="minorEastAsia" w:hAnsi="Palatino Linotype" w:cs="Arial"/>
          <w:b/>
          <w:bCs/>
          <w:sz w:val="24"/>
          <w:szCs w:val="24"/>
          <w:lang w:val="es-ES_tradnl" w:eastAsia="es-MX"/>
        </w:rPr>
        <w:t xml:space="preserve"> </w:t>
      </w:r>
      <w:r w:rsidRPr="000A7D7E">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0A7D7E"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40712F35" w:rsidR="00616297" w:rsidRPr="000A7D7E" w:rsidRDefault="00616297" w:rsidP="00616297">
      <w:pPr>
        <w:tabs>
          <w:tab w:val="left" w:pos="284"/>
        </w:tabs>
        <w:spacing w:line="360" w:lineRule="auto"/>
        <w:jc w:val="both"/>
        <w:rPr>
          <w:rFonts w:ascii="Palatino Linotype" w:eastAsia="Calibri" w:hAnsi="Palatino Linotype" w:cs="Arial"/>
          <w:sz w:val="24"/>
          <w:szCs w:val="24"/>
          <w:lang w:val="es-ES"/>
        </w:rPr>
      </w:pPr>
      <w:r w:rsidRPr="000A7D7E">
        <w:rPr>
          <w:rFonts w:ascii="Palatino Linotype" w:eastAsia="Calibri" w:hAnsi="Palatino Linotype" w:cs="Arial"/>
          <w:b/>
          <w:bCs/>
          <w:sz w:val="24"/>
          <w:szCs w:val="24"/>
          <w:lang w:val="es-ES"/>
        </w:rPr>
        <w:t xml:space="preserve">SEGUNDO. </w:t>
      </w:r>
      <w:r w:rsidRPr="000A7D7E">
        <w:rPr>
          <w:rFonts w:ascii="Palatino Linotype" w:eastAsia="Calibri" w:hAnsi="Palatino Linotype" w:cs="Arial"/>
          <w:sz w:val="24"/>
          <w:szCs w:val="24"/>
          <w:lang w:val="es-ES"/>
        </w:rPr>
        <w:t xml:space="preserve">Se </w:t>
      </w:r>
      <w:r w:rsidRPr="000A7D7E">
        <w:rPr>
          <w:rFonts w:ascii="Palatino Linotype" w:eastAsia="Calibri" w:hAnsi="Palatino Linotype" w:cs="Arial"/>
          <w:b/>
          <w:sz w:val="24"/>
          <w:szCs w:val="24"/>
          <w:lang w:val="es-ES"/>
        </w:rPr>
        <w:t xml:space="preserve">ORDENA </w:t>
      </w:r>
      <w:r w:rsidRPr="000A7D7E">
        <w:rPr>
          <w:rFonts w:ascii="Palatino Linotype" w:eastAsia="Calibri" w:hAnsi="Palatino Linotype" w:cs="Arial"/>
          <w:sz w:val="24"/>
          <w:szCs w:val="24"/>
          <w:lang w:val="es-ES"/>
        </w:rPr>
        <w:t xml:space="preserve">al </w:t>
      </w:r>
      <w:r w:rsidR="00427E2F" w:rsidRPr="000A7D7E">
        <w:rPr>
          <w:rFonts w:ascii="Palatino Linotype" w:eastAsia="Calibri" w:hAnsi="Palatino Linotype" w:cs="Tahoma"/>
          <w:b/>
          <w:sz w:val="24"/>
          <w:szCs w:val="28"/>
          <w:lang w:eastAsia="en-US"/>
        </w:rPr>
        <w:t xml:space="preserve">Ayuntamiento de </w:t>
      </w:r>
      <w:r w:rsidR="004934A5" w:rsidRPr="000A7D7E">
        <w:rPr>
          <w:rFonts w:ascii="Palatino Linotype" w:eastAsia="Calibri" w:hAnsi="Palatino Linotype" w:cs="Tahoma"/>
          <w:b/>
          <w:sz w:val="24"/>
          <w:szCs w:val="28"/>
          <w:lang w:eastAsia="en-US"/>
        </w:rPr>
        <w:t>Ixtapaluca</w:t>
      </w:r>
      <w:r w:rsidRPr="000A7D7E">
        <w:rPr>
          <w:rFonts w:ascii="Palatino Linotype" w:eastAsia="Calibri" w:hAnsi="Palatino Linotype" w:cs="Arial"/>
          <w:b/>
          <w:bCs/>
          <w:sz w:val="24"/>
          <w:szCs w:val="24"/>
          <w:lang w:val="es-ES_tradnl"/>
        </w:rPr>
        <w:t xml:space="preserve"> </w:t>
      </w:r>
      <w:r w:rsidRPr="000A7D7E">
        <w:rPr>
          <w:rFonts w:ascii="Palatino Linotype" w:eastAsia="Calibri" w:hAnsi="Palatino Linotype" w:cs="Arial"/>
          <w:sz w:val="24"/>
          <w:szCs w:val="24"/>
          <w:lang w:val="es-ES"/>
        </w:rPr>
        <w:t xml:space="preserve">dar atención a la solicitud de información </w:t>
      </w:r>
      <w:r w:rsidR="00D362AB" w:rsidRPr="000A7D7E">
        <w:rPr>
          <w:rFonts w:ascii="Palatino Linotype" w:eastAsia="Calibri" w:hAnsi="Palatino Linotype" w:cs="Arial"/>
          <w:b/>
          <w:sz w:val="24"/>
          <w:lang w:val="es-ES"/>
        </w:rPr>
        <w:t>00</w:t>
      </w:r>
      <w:r w:rsidR="004934A5" w:rsidRPr="000A7D7E">
        <w:rPr>
          <w:rFonts w:ascii="Palatino Linotype" w:eastAsia="Calibri" w:hAnsi="Palatino Linotype" w:cs="Arial"/>
          <w:b/>
          <w:sz w:val="24"/>
          <w:lang w:val="es-ES"/>
        </w:rPr>
        <w:t>249</w:t>
      </w:r>
      <w:r w:rsidR="00D362AB" w:rsidRPr="000A7D7E">
        <w:rPr>
          <w:rFonts w:ascii="Palatino Linotype" w:eastAsia="Calibri" w:hAnsi="Palatino Linotype" w:cs="Arial"/>
          <w:b/>
          <w:sz w:val="24"/>
          <w:lang w:val="es-ES"/>
        </w:rPr>
        <w:t>/</w:t>
      </w:r>
      <w:r w:rsidR="004934A5" w:rsidRPr="000A7D7E">
        <w:rPr>
          <w:rFonts w:ascii="Palatino Linotype" w:eastAsia="Calibri" w:hAnsi="Palatino Linotype" w:cs="Arial"/>
          <w:b/>
          <w:sz w:val="24"/>
          <w:lang w:val="es-ES"/>
        </w:rPr>
        <w:t>IXTAPALU</w:t>
      </w:r>
      <w:r w:rsidR="00D362AB" w:rsidRPr="000A7D7E">
        <w:rPr>
          <w:rFonts w:ascii="Palatino Linotype" w:eastAsia="Calibri" w:hAnsi="Palatino Linotype" w:cs="Arial"/>
          <w:b/>
          <w:sz w:val="24"/>
          <w:lang w:val="es-ES"/>
        </w:rPr>
        <w:t>/IP/2022</w:t>
      </w:r>
      <w:r w:rsidR="00896E03" w:rsidRPr="000A7D7E">
        <w:rPr>
          <w:rFonts w:ascii="Palatino Linotype" w:hAnsi="Palatino Linotype"/>
          <w:b/>
          <w:sz w:val="24"/>
          <w:lang w:val="es-ES"/>
        </w:rPr>
        <w:t xml:space="preserve"> </w:t>
      </w:r>
      <w:r w:rsidRPr="000A7D7E">
        <w:rPr>
          <w:rFonts w:ascii="Palatino Linotype" w:eastAsia="Calibri" w:hAnsi="Palatino Linotype" w:cs="Arial"/>
          <w:sz w:val="24"/>
          <w:szCs w:val="24"/>
          <w:lang w:val="es-ES"/>
        </w:rPr>
        <w:t xml:space="preserve">y, en su caso, entregar la información en la modalidad </w:t>
      </w:r>
      <w:r w:rsidRPr="000A7D7E">
        <w:rPr>
          <w:rFonts w:ascii="Palatino Linotype" w:eastAsia="Calibri" w:hAnsi="Palatino Linotype" w:cs="Arial"/>
          <w:sz w:val="24"/>
          <w:szCs w:val="24"/>
          <w:lang w:val="es-ES_tradnl"/>
        </w:rPr>
        <w:t>Sistema de Acceso a Información Mexiquense (</w:t>
      </w:r>
      <w:r w:rsidRPr="000A7D7E">
        <w:rPr>
          <w:rFonts w:ascii="Palatino Linotype" w:eastAsia="Calibri" w:hAnsi="Palatino Linotype" w:cs="Arial"/>
          <w:b/>
          <w:sz w:val="24"/>
          <w:szCs w:val="24"/>
          <w:lang w:val="es-ES"/>
        </w:rPr>
        <w:t>SAIMEX).</w:t>
      </w:r>
    </w:p>
    <w:p w14:paraId="7CD64F3D" w14:textId="77777777" w:rsidR="00616297" w:rsidRPr="000A7D7E"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0A7D7E"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0A7D7E">
        <w:rPr>
          <w:rFonts w:ascii="Palatino Linotype" w:eastAsia="Palatino Linotype" w:hAnsi="Palatino Linotype" w:cs="Palatino Linotype"/>
          <w:b/>
          <w:sz w:val="24"/>
          <w:szCs w:val="24"/>
          <w:lang w:val="es-ES_tradnl"/>
        </w:rPr>
        <w:t xml:space="preserve">TERCERO. Notifíquese </w:t>
      </w:r>
      <w:r w:rsidRPr="000A7D7E">
        <w:rPr>
          <w:rFonts w:ascii="Palatino Linotype" w:eastAsia="Palatino Linotype" w:hAnsi="Palatino Linotype" w:cs="Palatino Linotype"/>
          <w:sz w:val="24"/>
          <w:szCs w:val="24"/>
          <w:lang w:val="es-ES_tradnl"/>
        </w:rPr>
        <w:t xml:space="preserve">al Titular de la Unidad de Transparencia del </w:t>
      </w:r>
      <w:r w:rsidRPr="000A7D7E">
        <w:rPr>
          <w:rFonts w:ascii="Palatino Linotype" w:eastAsia="Palatino Linotype" w:hAnsi="Palatino Linotype" w:cs="Palatino Linotype"/>
          <w:b/>
          <w:sz w:val="24"/>
          <w:szCs w:val="24"/>
          <w:lang w:val="es-ES_tradnl"/>
        </w:rPr>
        <w:t>SUJETO OBLIGADO</w:t>
      </w:r>
      <w:r w:rsidRPr="000A7D7E">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0A7D7E">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0A7D7E"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0A7D7E"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0A7D7E">
        <w:rPr>
          <w:rFonts w:ascii="Palatino Linotype" w:hAnsi="Palatino Linotype" w:cs="Arial"/>
          <w:b/>
          <w:sz w:val="24"/>
          <w:szCs w:val="24"/>
          <w:lang w:val="es-ES_tradnl"/>
        </w:rPr>
        <w:t xml:space="preserve">CUARTO. </w:t>
      </w:r>
      <w:r w:rsidRPr="000A7D7E">
        <w:rPr>
          <w:rFonts w:ascii="Palatino Linotype" w:hAnsi="Palatino Linotype"/>
          <w:b/>
          <w:bCs/>
          <w:color w:val="222222"/>
          <w:sz w:val="24"/>
          <w:szCs w:val="24"/>
          <w:lang w:val="es-ES"/>
        </w:rPr>
        <w:t xml:space="preserve">Notifíquese </w:t>
      </w:r>
      <w:r w:rsidRPr="000A7D7E">
        <w:rPr>
          <w:rFonts w:ascii="Palatino Linotype" w:hAnsi="Palatino Linotype"/>
          <w:bCs/>
          <w:color w:val="222222"/>
          <w:sz w:val="24"/>
          <w:szCs w:val="24"/>
          <w:lang w:val="es-ES"/>
        </w:rPr>
        <w:t>a</w:t>
      </w:r>
      <w:r w:rsidR="00396CF5" w:rsidRPr="000A7D7E">
        <w:rPr>
          <w:rFonts w:ascii="Palatino Linotype" w:hAnsi="Palatino Linotype"/>
          <w:bCs/>
          <w:color w:val="222222"/>
          <w:sz w:val="24"/>
          <w:szCs w:val="24"/>
          <w:lang w:val="es-ES"/>
        </w:rPr>
        <w:t>l</w:t>
      </w:r>
      <w:r w:rsidRPr="000A7D7E">
        <w:rPr>
          <w:rFonts w:ascii="Palatino Linotype" w:hAnsi="Palatino Linotype"/>
          <w:bCs/>
          <w:color w:val="222222"/>
          <w:sz w:val="24"/>
          <w:szCs w:val="24"/>
          <w:lang w:val="es-ES"/>
        </w:rPr>
        <w:t xml:space="preserve"> </w:t>
      </w:r>
      <w:r w:rsidR="00396CF5" w:rsidRPr="000A7D7E">
        <w:rPr>
          <w:rFonts w:ascii="Palatino Linotype" w:hAnsi="Palatino Linotype"/>
          <w:b/>
          <w:bCs/>
          <w:color w:val="222222"/>
          <w:sz w:val="24"/>
          <w:szCs w:val="24"/>
          <w:lang w:val="es-ES"/>
        </w:rPr>
        <w:t>RECURRENTE</w:t>
      </w:r>
      <w:r w:rsidRPr="000A7D7E">
        <w:rPr>
          <w:rFonts w:ascii="Palatino Linotype" w:hAnsi="Palatino Linotype"/>
          <w:b/>
          <w:color w:val="222222"/>
          <w:sz w:val="24"/>
          <w:szCs w:val="24"/>
          <w:lang w:val="es-ES"/>
        </w:rPr>
        <w:t xml:space="preserve"> </w:t>
      </w:r>
      <w:r w:rsidRPr="000A7D7E">
        <w:rPr>
          <w:rFonts w:ascii="Palatino Linotype" w:eastAsiaTheme="minorEastAsia" w:hAnsi="Palatino Linotype"/>
          <w:sz w:val="24"/>
          <w:szCs w:val="24"/>
          <w:lang w:val="es-ES_tradnl"/>
        </w:rPr>
        <w:t>la presente resolución</w:t>
      </w:r>
      <w:r w:rsidR="000C36A4" w:rsidRPr="000A7D7E">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0A7D7E"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0A7D7E"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0A7D7E">
        <w:rPr>
          <w:rFonts w:ascii="Palatino Linotype" w:eastAsia="MS Mincho" w:hAnsi="Palatino Linotype"/>
          <w:b/>
          <w:sz w:val="24"/>
          <w:szCs w:val="24"/>
        </w:rPr>
        <w:t>QUINTO.</w:t>
      </w:r>
      <w:r w:rsidRPr="000A7D7E">
        <w:rPr>
          <w:rFonts w:ascii="Palatino Linotype" w:eastAsia="MS Mincho" w:hAnsi="Palatino Linotype"/>
          <w:sz w:val="24"/>
          <w:szCs w:val="24"/>
        </w:rPr>
        <w:t xml:space="preserve"> </w:t>
      </w:r>
      <w:r w:rsidRPr="000A7D7E">
        <w:rPr>
          <w:rFonts w:ascii="Palatino Linotype" w:eastAsia="MS Mincho" w:hAnsi="Palatino Linotype"/>
          <w:sz w:val="24"/>
          <w:szCs w:val="24"/>
          <w:lang w:val="es-ES"/>
        </w:rPr>
        <w:t>Se hace del conocimiento de</w:t>
      </w:r>
      <w:r w:rsidR="00396CF5" w:rsidRPr="000A7D7E">
        <w:rPr>
          <w:rFonts w:ascii="Palatino Linotype" w:eastAsia="MS Mincho" w:hAnsi="Palatino Linotype"/>
          <w:sz w:val="24"/>
          <w:szCs w:val="24"/>
          <w:lang w:val="es-ES"/>
        </w:rPr>
        <w:t>l</w:t>
      </w:r>
      <w:r w:rsidRPr="000A7D7E">
        <w:rPr>
          <w:rFonts w:ascii="Palatino Linotype" w:eastAsiaTheme="minorEastAsia" w:hAnsi="Palatino Linotype"/>
          <w:b/>
          <w:sz w:val="24"/>
          <w:szCs w:val="24"/>
          <w:lang w:val="es-ES_tradnl"/>
        </w:rPr>
        <w:t xml:space="preserve"> </w:t>
      </w:r>
      <w:r w:rsidR="00396CF5" w:rsidRPr="000A7D7E">
        <w:rPr>
          <w:rFonts w:ascii="Palatino Linotype" w:eastAsiaTheme="minorEastAsia" w:hAnsi="Palatino Linotype"/>
          <w:b/>
          <w:sz w:val="24"/>
          <w:szCs w:val="24"/>
          <w:lang w:val="es-ES_tradnl"/>
        </w:rPr>
        <w:t>RECURRENTE</w:t>
      </w:r>
      <w:r w:rsidRPr="000A7D7E">
        <w:rPr>
          <w:rFonts w:ascii="Palatino Linotype" w:eastAsiaTheme="minorEastAsia" w:hAnsi="Palatino Linotype"/>
          <w:b/>
          <w:sz w:val="24"/>
          <w:szCs w:val="24"/>
          <w:lang w:val="es-ES_tradnl"/>
        </w:rPr>
        <w:t xml:space="preserve"> </w:t>
      </w:r>
      <w:r w:rsidRPr="000A7D7E">
        <w:rPr>
          <w:rFonts w:ascii="Palatino Linotype" w:eastAsia="MS Mincho" w:hAnsi="Palatino Linotype"/>
          <w:sz w:val="24"/>
          <w:szCs w:val="24"/>
          <w:lang w:val="es-ES"/>
        </w:rPr>
        <w:t xml:space="preserve">que, de conformidad con lo establecido en el artículo 196 de la Ley de Transparencia y Acceso a la Información </w:t>
      </w:r>
      <w:r w:rsidRPr="000A7D7E">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0A7D7E">
        <w:rPr>
          <w:rFonts w:ascii="Palatino Linotype" w:eastAsia="MS Mincho" w:hAnsi="Palatino Linotype"/>
          <w:bCs/>
          <w:sz w:val="24"/>
          <w:szCs w:val="24"/>
          <w:lang w:val="es-ES"/>
        </w:rPr>
        <w:t>vía juicio de amparo</w:t>
      </w:r>
      <w:r w:rsidRPr="000A7D7E">
        <w:rPr>
          <w:rFonts w:ascii="Palatino Linotype" w:eastAsia="MS Mincho" w:hAnsi="Palatino Linotype"/>
          <w:sz w:val="24"/>
          <w:szCs w:val="24"/>
          <w:lang w:val="es-ES"/>
        </w:rPr>
        <w:t> en los términos de las leyes aplicables.</w:t>
      </w:r>
    </w:p>
    <w:p w14:paraId="229256D4" w14:textId="77777777" w:rsidR="00616297" w:rsidRPr="000A7D7E"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0A7D7E"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0A7D7E">
        <w:rPr>
          <w:rFonts w:ascii="Palatino Linotype" w:eastAsia="MS Mincho" w:hAnsi="Palatino Linotype"/>
          <w:b/>
          <w:bCs/>
          <w:sz w:val="24"/>
          <w:szCs w:val="24"/>
        </w:rPr>
        <w:t>SEXTO.</w:t>
      </w:r>
      <w:r w:rsidRPr="000A7D7E">
        <w:rPr>
          <w:rFonts w:ascii="Palatino Linotype" w:eastAsia="MS Mincho" w:hAnsi="Palatino Linotype"/>
          <w:bCs/>
          <w:sz w:val="24"/>
          <w:szCs w:val="24"/>
        </w:rPr>
        <w:t xml:space="preserve"> Hágase del conocimiento</w:t>
      </w:r>
      <w:r w:rsidRPr="000A7D7E">
        <w:rPr>
          <w:rFonts w:ascii="Palatino Linotype" w:eastAsia="MS Mincho" w:hAnsi="Palatino Linotype"/>
          <w:b/>
          <w:bCs/>
          <w:sz w:val="24"/>
          <w:szCs w:val="24"/>
        </w:rPr>
        <w:t> </w:t>
      </w:r>
      <w:r w:rsidRPr="000A7D7E">
        <w:rPr>
          <w:rFonts w:ascii="Palatino Linotype" w:eastAsia="MS Mincho" w:hAnsi="Palatino Linotype"/>
          <w:sz w:val="24"/>
          <w:szCs w:val="24"/>
        </w:rPr>
        <w:t>del </w:t>
      </w:r>
      <w:r w:rsidRPr="000A7D7E">
        <w:rPr>
          <w:rFonts w:ascii="Palatino Linotype" w:hAnsi="Palatino Linotype"/>
          <w:b/>
          <w:color w:val="222222"/>
          <w:sz w:val="24"/>
          <w:szCs w:val="24"/>
          <w:lang w:val="es-ES"/>
        </w:rPr>
        <w:t>RECURRENTE</w:t>
      </w:r>
      <w:r w:rsidRPr="000A7D7E">
        <w:rPr>
          <w:rFonts w:ascii="Palatino Linotype" w:eastAsia="MS Mincho" w:hAnsi="Palatino Linotype"/>
          <w:b/>
          <w:bCs/>
          <w:sz w:val="24"/>
          <w:szCs w:val="24"/>
        </w:rPr>
        <w:t> </w:t>
      </w:r>
      <w:r w:rsidRPr="000A7D7E">
        <w:rPr>
          <w:rFonts w:ascii="Palatino Linotype" w:eastAsia="MS Mincho" w:hAnsi="Palatino Linotype"/>
          <w:sz w:val="24"/>
          <w:szCs w:val="24"/>
        </w:rPr>
        <w:t>que la respuesta que dé </w:t>
      </w:r>
      <w:r w:rsidRPr="000A7D7E">
        <w:rPr>
          <w:rFonts w:ascii="Palatino Linotype" w:eastAsia="MS Mincho" w:hAnsi="Palatino Linotype"/>
          <w:b/>
          <w:bCs/>
          <w:sz w:val="24"/>
          <w:szCs w:val="24"/>
        </w:rPr>
        <w:t>EL SUJETO OBLIGADO</w:t>
      </w:r>
      <w:r w:rsidRPr="000A7D7E">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0A7D7E"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0A7D7E"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0A7D7E">
        <w:rPr>
          <w:rFonts w:ascii="Palatino Linotype" w:eastAsia="MS Mincho" w:hAnsi="Palatino Linotype"/>
          <w:b/>
          <w:sz w:val="24"/>
          <w:szCs w:val="24"/>
        </w:rPr>
        <w:t>SÉPTIMO</w:t>
      </w:r>
      <w:r w:rsidRPr="000A7D7E">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0A7D7E">
        <w:rPr>
          <w:rFonts w:ascii="Palatino Linotype" w:eastAsia="MS Mincho" w:hAnsi="Palatino Linotype"/>
          <w:b/>
          <w:sz w:val="24"/>
          <w:szCs w:val="24"/>
        </w:rPr>
        <w:t xml:space="preserve">al SUJETO OBLIGADO </w:t>
      </w:r>
      <w:r w:rsidRPr="000A7D7E">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0A7D7E"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0A7D7E" w:rsidRDefault="00616297" w:rsidP="00616297">
      <w:pPr>
        <w:tabs>
          <w:tab w:val="left" w:pos="284"/>
        </w:tabs>
        <w:spacing w:line="360" w:lineRule="auto"/>
        <w:jc w:val="both"/>
        <w:rPr>
          <w:rFonts w:ascii="Palatino Linotype" w:eastAsia="MS Mincho" w:hAnsi="Palatino Linotype"/>
          <w:b/>
          <w:sz w:val="24"/>
          <w:szCs w:val="24"/>
          <w:lang w:val="es-ES_tradnl"/>
        </w:rPr>
      </w:pPr>
      <w:r w:rsidRPr="000A7D7E">
        <w:rPr>
          <w:rFonts w:ascii="Palatino Linotype" w:eastAsia="MS Mincho" w:hAnsi="Palatino Linotype"/>
          <w:b/>
          <w:sz w:val="24"/>
          <w:szCs w:val="24"/>
          <w:lang w:val="es-ES_tradnl"/>
        </w:rPr>
        <w:t xml:space="preserve">OCTAVO. </w:t>
      </w:r>
      <w:r w:rsidRPr="000A7D7E">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0A7D7E">
        <w:rPr>
          <w:rFonts w:ascii="Palatino Linotype" w:eastAsia="MS Mincho" w:hAnsi="Palatino Linotype"/>
          <w:b/>
          <w:sz w:val="24"/>
          <w:szCs w:val="24"/>
          <w:lang w:val="es-ES_tradnl"/>
        </w:rPr>
        <w:t xml:space="preserve">Considerando </w:t>
      </w:r>
      <w:r w:rsidR="00022835" w:rsidRPr="000A7D7E">
        <w:rPr>
          <w:rFonts w:ascii="Palatino Linotype" w:eastAsia="MS Mincho" w:hAnsi="Palatino Linotype"/>
          <w:b/>
          <w:sz w:val="24"/>
          <w:szCs w:val="24"/>
          <w:lang w:val="es-ES_tradnl"/>
        </w:rPr>
        <w:t>SEXTO</w:t>
      </w:r>
      <w:r w:rsidRPr="000A7D7E">
        <w:rPr>
          <w:rFonts w:ascii="Palatino Linotype" w:eastAsia="MS Mincho" w:hAnsi="Palatino Linotype"/>
          <w:b/>
          <w:sz w:val="24"/>
          <w:szCs w:val="24"/>
          <w:lang w:val="es-ES_tradnl"/>
        </w:rPr>
        <w:t>.</w:t>
      </w:r>
    </w:p>
    <w:p w14:paraId="11EE4076" w14:textId="77777777" w:rsidR="00605016" w:rsidRPr="00605016" w:rsidRDefault="00605016" w:rsidP="00605016">
      <w:pPr>
        <w:spacing w:before="240" w:after="240" w:line="360" w:lineRule="auto"/>
        <w:jc w:val="both"/>
        <w:rPr>
          <w:rFonts w:ascii="Palatino Linotype" w:hAnsi="Palatino Linotype"/>
          <w:sz w:val="24"/>
        </w:rPr>
      </w:pPr>
      <w:r w:rsidRPr="000A7D7E">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r w:rsidRPr="00605016">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D60EB" w14:textId="77777777" w:rsidR="004F485D" w:rsidRDefault="004F485D">
      <w:r>
        <w:separator/>
      </w:r>
    </w:p>
  </w:endnote>
  <w:endnote w:type="continuationSeparator" w:id="0">
    <w:p w14:paraId="13E1212C" w14:textId="77777777" w:rsidR="004F485D" w:rsidRDefault="004F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1B607FD4"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7D7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7D7E">
              <w:rPr>
                <w:b/>
                <w:bCs/>
                <w:noProof/>
              </w:rPr>
              <w:t>49</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38D1317"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7D7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7D7E">
              <w:rPr>
                <w:b/>
                <w:bCs/>
                <w:noProof/>
              </w:rPr>
              <w:t>49</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0A73D" w14:textId="77777777" w:rsidR="004F485D" w:rsidRDefault="004F485D">
      <w:r>
        <w:separator/>
      </w:r>
    </w:p>
  </w:footnote>
  <w:footnote w:type="continuationSeparator" w:id="0">
    <w:p w14:paraId="4882115F" w14:textId="77777777" w:rsidR="004F485D" w:rsidRDefault="004F485D">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4F485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502DB844" w:rsidR="005D09C1" w:rsidRDefault="004934A5" w:rsidP="00CA3902">
                <w:pPr>
                  <w:tabs>
                    <w:tab w:val="right" w:pos="8838"/>
                  </w:tabs>
                  <w:ind w:right="-105" w:hanging="101"/>
                  <w:jc w:val="both"/>
                  <w:rPr>
                    <w:rFonts w:ascii="Palatino Linotype" w:eastAsia="Calibri" w:hAnsi="Palatino Linotype" w:cs="Tahoma"/>
                    <w:bCs/>
                    <w:sz w:val="22"/>
                    <w:szCs w:val="22"/>
                    <w:lang w:eastAsia="en-US"/>
                  </w:rPr>
                </w:pPr>
                <w:r w:rsidRPr="004934A5">
                  <w:rPr>
                    <w:rFonts w:ascii="Palatino Linotype" w:hAnsi="Palatino Linotype" w:cs="Arial"/>
                    <w:b/>
                    <w:sz w:val="22"/>
                    <w:szCs w:val="24"/>
                  </w:rPr>
                  <w:t>12228</w:t>
                </w:r>
                <w:r w:rsidRPr="004934A5">
                  <w:rPr>
                    <w:rFonts w:ascii="Palatino Linotype" w:eastAsia="Calibri" w:hAnsi="Palatino Linotype" w:cs="Tahoma"/>
                    <w:b/>
                    <w:sz w:val="22"/>
                    <w:lang w:eastAsia="en-US"/>
                  </w:rPr>
                  <w:t>/INFOEM/IP/RR/2022</w:t>
                </w:r>
                <w:r w:rsidR="005D09C1" w:rsidRPr="00130842">
                  <w:rPr>
                    <w:rFonts w:ascii="Palatino Linotype" w:eastAsia="Calibri" w:hAnsi="Palatino Linotype" w:cs="Tahoma"/>
                    <w:bCs/>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63212946" w:rsidR="005D09C1" w:rsidRPr="00130842" w:rsidRDefault="004934A5" w:rsidP="00130842">
                <w:pPr>
                  <w:tabs>
                    <w:tab w:val="left" w:pos="2834"/>
                    <w:tab w:val="right" w:pos="8838"/>
                  </w:tabs>
                  <w:ind w:left="-113" w:right="1318"/>
                  <w:jc w:val="both"/>
                  <w:rPr>
                    <w:rFonts w:ascii="Palatino Linotype" w:eastAsia="Calibri" w:hAnsi="Palatino Linotype" w:cs="Tahoma"/>
                    <w:b/>
                    <w:sz w:val="22"/>
                    <w:szCs w:val="22"/>
                    <w:lang w:eastAsia="en-US"/>
                  </w:rPr>
                </w:pPr>
                <w:r w:rsidRPr="004934A5">
                  <w:rPr>
                    <w:rFonts w:ascii="Palatino Linotype" w:eastAsia="Calibri" w:hAnsi="Palatino Linotype" w:cs="Tahoma"/>
                    <w:b/>
                    <w:sz w:val="22"/>
                    <w:szCs w:val="28"/>
                    <w:lang w:eastAsia="en-US"/>
                  </w:rPr>
                  <w:t>Ayuntamiento de Ixtapaluca</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Pr="00130842" w:rsidRDefault="005D09C1"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4F485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1F722395" w:rsidR="005D09C1" w:rsidRPr="0000791B" w:rsidRDefault="004934A5" w:rsidP="00D143CA">
                <w:pPr>
                  <w:tabs>
                    <w:tab w:val="right" w:pos="8838"/>
                  </w:tabs>
                  <w:ind w:left="-3" w:right="-105"/>
                  <w:jc w:val="both"/>
                  <w:rPr>
                    <w:rFonts w:ascii="Palatino Linotype" w:eastAsia="Calibri" w:hAnsi="Palatino Linotype" w:cs="Tahoma"/>
                    <w:sz w:val="22"/>
                    <w:szCs w:val="22"/>
                    <w:lang w:eastAsia="en-US"/>
                  </w:rPr>
                </w:pPr>
                <w:r w:rsidRPr="004934A5">
                  <w:rPr>
                    <w:rFonts w:ascii="Palatino Linotype" w:hAnsi="Palatino Linotype" w:cs="Arial"/>
                    <w:b/>
                    <w:sz w:val="22"/>
                    <w:szCs w:val="24"/>
                  </w:rPr>
                  <w:t>12228</w:t>
                </w:r>
                <w:r w:rsidRPr="004934A5">
                  <w:rPr>
                    <w:rFonts w:ascii="Palatino Linotype" w:eastAsia="Calibri" w:hAnsi="Palatino Linotype" w:cs="Tahoma"/>
                    <w:b/>
                    <w:sz w:val="22"/>
                    <w:lang w:eastAsia="en-US"/>
                  </w:rPr>
                  <w:t>/INFOEM/IP/RR/2022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5A784090" w:rsidR="005D09C1" w:rsidRPr="00427E2F" w:rsidRDefault="000A7D7E" w:rsidP="00A36BE2">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XXX XXXX </w:t>
                </w:r>
                <w:proofErr w:type="spellStart"/>
                <w:r>
                  <w:rPr>
                    <w:rFonts w:ascii="Palatino Linotype" w:eastAsia="Calibri" w:hAnsi="Palatino Linotype" w:cs="Tahoma"/>
                    <w:b/>
                    <w:sz w:val="22"/>
                    <w:szCs w:val="22"/>
                    <w:lang w:eastAsia="en-US"/>
                  </w:rPr>
                  <w:t>XXXX</w:t>
                </w:r>
                <w:proofErr w:type="spellEnd"/>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F5B3C17" w:rsidR="005D09C1" w:rsidRPr="00130842" w:rsidRDefault="004934A5" w:rsidP="00CA3902">
                <w:pPr>
                  <w:tabs>
                    <w:tab w:val="left" w:pos="2834"/>
                    <w:tab w:val="right" w:pos="8838"/>
                  </w:tabs>
                  <w:ind w:left="-3" w:right="1315"/>
                  <w:jc w:val="both"/>
                  <w:rPr>
                    <w:rFonts w:ascii="Palatino Linotype" w:eastAsia="Calibri" w:hAnsi="Palatino Linotype" w:cs="Tahoma"/>
                    <w:b/>
                    <w:sz w:val="22"/>
                    <w:szCs w:val="22"/>
                    <w:lang w:eastAsia="en-US"/>
                  </w:rPr>
                </w:pPr>
                <w:r w:rsidRPr="004934A5">
                  <w:rPr>
                    <w:rFonts w:ascii="Palatino Linotype" w:eastAsia="Calibri" w:hAnsi="Palatino Linotype" w:cs="Tahoma"/>
                    <w:b/>
                    <w:sz w:val="22"/>
                    <w:szCs w:val="28"/>
                    <w:lang w:eastAsia="en-US"/>
                  </w:rPr>
                  <w:t>Ayuntamiento de Ixtapaluca</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130842" w:rsidRDefault="005D09C1"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4F485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0811"/>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D7E"/>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485D"/>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5016"/>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704769-9464-437B-B161-B8C321EA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10001</Words>
  <Characters>55008</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2022-07-12T22:19:00Z</dcterms:created>
  <dcterms:modified xsi:type="dcterms:W3CDTF">2022-09-06T19:58:00Z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