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E6F2F" w14:textId="7AE4DCFF"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E6822" w:rsidRPr="006F417B">
        <w:rPr>
          <w:rFonts w:ascii="Palatino Linotype" w:eastAsia="Palatino Linotype" w:hAnsi="Palatino Linotype" w:cs="Palatino Linotype"/>
        </w:rPr>
        <w:t>siete de septiembre</w:t>
      </w:r>
      <w:r w:rsidRPr="006F417B">
        <w:rPr>
          <w:rFonts w:ascii="Palatino Linotype" w:eastAsia="Palatino Linotype" w:hAnsi="Palatino Linotype" w:cs="Palatino Linotype"/>
        </w:rPr>
        <w:t xml:space="preserve"> de dos mil veintidós. </w:t>
      </w:r>
    </w:p>
    <w:p w14:paraId="2D9C3A2A" w14:textId="31783B3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VISTO</w:t>
      </w:r>
      <w:r w:rsidRPr="006F417B">
        <w:rPr>
          <w:rFonts w:ascii="Palatino Linotype" w:eastAsia="Palatino Linotype" w:hAnsi="Palatino Linotype" w:cs="Palatino Linotype"/>
        </w:rPr>
        <w:t xml:space="preserve"> el expediente formado con motivo del recurso de revisión </w:t>
      </w:r>
      <w:r w:rsidRPr="006F417B">
        <w:rPr>
          <w:rFonts w:ascii="Palatino Linotype" w:eastAsia="Palatino Linotype" w:hAnsi="Palatino Linotype" w:cs="Palatino Linotype"/>
          <w:b/>
        </w:rPr>
        <w:t>0</w:t>
      </w:r>
      <w:r w:rsidR="00B64318" w:rsidRPr="006F417B">
        <w:rPr>
          <w:rFonts w:ascii="Palatino Linotype" w:eastAsia="Palatino Linotype" w:hAnsi="Palatino Linotype" w:cs="Palatino Linotype"/>
          <w:b/>
        </w:rPr>
        <w:t>8714</w:t>
      </w:r>
      <w:r w:rsidRPr="006F417B">
        <w:rPr>
          <w:rFonts w:ascii="Palatino Linotype" w:eastAsia="Palatino Linotype" w:hAnsi="Palatino Linotype" w:cs="Palatino Linotype"/>
          <w:b/>
        </w:rPr>
        <w:t>/INFOEM/IP/RR/2022</w:t>
      </w:r>
      <w:r w:rsidRPr="006F417B">
        <w:rPr>
          <w:rFonts w:ascii="Palatino Linotype" w:eastAsia="Palatino Linotype" w:hAnsi="Palatino Linotype" w:cs="Palatino Linotype"/>
        </w:rPr>
        <w:t>, interpuesto por</w:t>
      </w:r>
      <w:r w:rsidRPr="006F417B">
        <w:rPr>
          <w:rFonts w:ascii="Palatino Linotype" w:eastAsia="Palatino Linotype" w:hAnsi="Palatino Linotype" w:cs="Palatino Linotype"/>
          <w:b/>
        </w:rPr>
        <w:t xml:space="preserve"> </w:t>
      </w:r>
      <w:r w:rsidR="00DA08E1">
        <w:rPr>
          <w:rFonts w:ascii="Palatino Linotype" w:eastAsia="Palatino Linotype" w:hAnsi="Palatino Linotype" w:cs="Palatino Linotype"/>
          <w:b/>
        </w:rPr>
        <w:t>XXXXXXXXXX XX</w:t>
      </w:r>
      <w:r w:rsidR="00B64318" w:rsidRPr="006F417B">
        <w:rPr>
          <w:rFonts w:ascii="Palatino Linotype" w:eastAsia="Palatino Linotype" w:hAnsi="Palatino Linotype" w:cs="Palatino Linotype"/>
          <w:b/>
        </w:rPr>
        <w:t xml:space="preserve"> </w:t>
      </w:r>
      <w:r w:rsidR="00DA08E1">
        <w:rPr>
          <w:rFonts w:ascii="Palatino Linotype" w:eastAsia="Palatino Linotype" w:hAnsi="Palatino Linotype" w:cs="Palatino Linotype"/>
          <w:b/>
        </w:rPr>
        <w:t>XXXXXXXXXXXXX</w:t>
      </w:r>
      <w:r w:rsidR="00B64318" w:rsidRPr="006F417B">
        <w:rPr>
          <w:rFonts w:ascii="Palatino Linotype" w:eastAsia="Palatino Linotype" w:hAnsi="Palatino Linotype" w:cs="Palatino Linotype"/>
          <w:b/>
        </w:rPr>
        <w:t xml:space="preserve"> </w:t>
      </w:r>
      <w:r w:rsidR="00DA08E1">
        <w:rPr>
          <w:rFonts w:ascii="Palatino Linotype" w:eastAsia="Palatino Linotype" w:hAnsi="Palatino Linotype" w:cs="Palatino Linotype"/>
          <w:b/>
        </w:rPr>
        <w:t>XX XXXXXXXXXXXXX</w:t>
      </w:r>
      <w:r w:rsidRPr="006F417B">
        <w:rPr>
          <w:rFonts w:ascii="Palatino Linotype" w:eastAsia="Palatino Linotype" w:hAnsi="Palatino Linotype" w:cs="Palatino Linotype"/>
          <w:b/>
        </w:rPr>
        <w:t xml:space="preserve">, </w:t>
      </w:r>
      <w:r w:rsidRPr="006F417B">
        <w:rPr>
          <w:rFonts w:ascii="Palatino Linotype" w:eastAsia="Palatino Linotype" w:hAnsi="Palatino Linotype" w:cs="Palatino Linotype"/>
        </w:rPr>
        <w:t>en lo sucesivo</w:t>
      </w:r>
      <w:r w:rsidRPr="006F417B">
        <w:rPr>
          <w:rFonts w:ascii="Palatino Linotype" w:eastAsia="Palatino Linotype" w:hAnsi="Palatino Linotype" w:cs="Palatino Linotype"/>
          <w:b/>
        </w:rPr>
        <w:t xml:space="preserve"> </w:t>
      </w:r>
      <w:r w:rsidRPr="006F417B">
        <w:rPr>
          <w:rFonts w:ascii="Palatino Linotype" w:eastAsia="Palatino Linotype" w:hAnsi="Palatino Linotype" w:cs="Palatino Linotype"/>
        </w:rPr>
        <w:t xml:space="preserve">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en contra de la respuesta a su solicitud por parte del </w:t>
      </w:r>
      <w:r w:rsidR="00B64318" w:rsidRPr="006F417B">
        <w:rPr>
          <w:rFonts w:ascii="Palatino Linotype" w:eastAsia="Palatino Linotype" w:hAnsi="Palatino Linotype" w:cs="Palatino Linotype"/>
          <w:b/>
        </w:rPr>
        <w:t>Servicios Educativos Integrados al Estado de México</w:t>
      </w:r>
      <w:r w:rsidRPr="006F417B">
        <w:rPr>
          <w:rFonts w:ascii="Palatino Linotype" w:eastAsia="Palatino Linotype" w:hAnsi="Palatino Linotype" w:cs="Palatino Linotype"/>
          <w:b/>
        </w:rPr>
        <w:t xml:space="preserve">, </w:t>
      </w:r>
      <w:r w:rsidRPr="006F417B">
        <w:rPr>
          <w:rFonts w:ascii="Palatino Linotype" w:eastAsia="Palatino Linotype" w:hAnsi="Palatino Linotype" w:cs="Palatino Linotype"/>
        </w:rPr>
        <w:t xml:space="preserve">en lo sucesivo el </w:t>
      </w:r>
      <w:r w:rsidRPr="006F417B">
        <w:rPr>
          <w:rFonts w:ascii="Palatino Linotype" w:eastAsia="Palatino Linotype" w:hAnsi="Palatino Linotype" w:cs="Palatino Linotype"/>
          <w:b/>
        </w:rPr>
        <w:t xml:space="preserve">Sujeto Obligado, </w:t>
      </w:r>
      <w:r w:rsidRPr="006F417B">
        <w:rPr>
          <w:rFonts w:ascii="Palatino Linotype" w:eastAsia="Palatino Linotype" w:hAnsi="Palatino Linotype" w:cs="Palatino Linotype"/>
        </w:rPr>
        <w:t xml:space="preserve">se procede a dictar la presente resolución con base en los siguientes: </w:t>
      </w:r>
    </w:p>
    <w:p w14:paraId="5D7019CC" w14:textId="77777777" w:rsidR="00444F34" w:rsidRPr="006F417B" w:rsidRDefault="00607A40">
      <w:pPr>
        <w:spacing w:before="240" w:after="240" w:line="360" w:lineRule="auto"/>
        <w:jc w:val="center"/>
        <w:rPr>
          <w:rFonts w:ascii="Palatino Linotype" w:eastAsia="Palatino Linotype" w:hAnsi="Palatino Linotype" w:cs="Palatino Linotype"/>
          <w:b/>
        </w:rPr>
      </w:pPr>
      <w:r w:rsidRPr="006F417B">
        <w:rPr>
          <w:rFonts w:ascii="Palatino Linotype" w:eastAsia="Palatino Linotype" w:hAnsi="Palatino Linotype" w:cs="Palatino Linotype"/>
          <w:b/>
        </w:rPr>
        <w:t>I. A N T E C E D E N T E S</w:t>
      </w:r>
    </w:p>
    <w:p w14:paraId="309A9E52" w14:textId="1A1BDE2F"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1. Solicitud de acceso a la información.</w:t>
      </w:r>
      <w:r w:rsidRPr="006F417B">
        <w:rPr>
          <w:rFonts w:ascii="Palatino Linotype" w:eastAsia="Palatino Linotype" w:hAnsi="Palatino Linotype" w:cs="Palatino Linotype"/>
        </w:rPr>
        <w:t xml:space="preserve"> Con fecha </w:t>
      </w:r>
      <w:r w:rsidR="00B64318" w:rsidRPr="006F417B">
        <w:rPr>
          <w:rFonts w:ascii="Palatino Linotype" w:eastAsia="Palatino Linotype" w:hAnsi="Palatino Linotype" w:cs="Palatino Linotype"/>
          <w:b/>
        </w:rPr>
        <w:t>veintinueve de abril</w:t>
      </w:r>
      <w:r w:rsidRPr="006F417B">
        <w:rPr>
          <w:rFonts w:ascii="Palatino Linotype" w:eastAsia="Palatino Linotype" w:hAnsi="Palatino Linotype" w:cs="Palatino Linotype"/>
          <w:b/>
        </w:rPr>
        <w:t xml:space="preserve"> de dos mil veintidós,</w:t>
      </w:r>
      <w:r w:rsidRPr="006F417B">
        <w:rPr>
          <w:rFonts w:ascii="Palatino Linotype" w:eastAsia="Palatino Linotype" w:hAnsi="Palatino Linotype" w:cs="Palatino Linotype"/>
        </w:rPr>
        <w:t xml:space="preserve"> la parte </w:t>
      </w:r>
      <w:r w:rsidRPr="006F417B">
        <w:rPr>
          <w:rFonts w:ascii="Palatino Linotype" w:eastAsia="Palatino Linotype" w:hAnsi="Palatino Linotype" w:cs="Palatino Linotype"/>
          <w:b/>
        </w:rPr>
        <w:t xml:space="preserve">Recurrente </w:t>
      </w:r>
      <w:r w:rsidRPr="006F417B">
        <w:rPr>
          <w:rFonts w:ascii="Palatino Linotype" w:eastAsia="Palatino Linotype" w:hAnsi="Palatino Linotype" w:cs="Palatino Linotype"/>
        </w:rPr>
        <w:t xml:space="preserve">presentó, través del Sistema de Acceso a la Información Mexiquense, en lo subsecuente el </w:t>
      </w:r>
      <w:r w:rsidRPr="006F417B">
        <w:rPr>
          <w:rFonts w:ascii="Palatino Linotype" w:eastAsia="Palatino Linotype" w:hAnsi="Palatino Linotype" w:cs="Palatino Linotype"/>
          <w:b/>
        </w:rPr>
        <w:t>SAIMEX,</w:t>
      </w:r>
      <w:r w:rsidRPr="006F417B">
        <w:rPr>
          <w:rFonts w:ascii="Palatino Linotype" w:eastAsia="Palatino Linotype" w:hAnsi="Palatino Linotype" w:cs="Palatino Linotype"/>
        </w:rPr>
        <w:t xml:space="preserve"> ante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la solicitud de acceso a la información pública, a la que se le asignó el número</w:t>
      </w:r>
      <w:r w:rsidRPr="006F417B">
        <w:rPr>
          <w:rFonts w:ascii="Palatino Linotype" w:eastAsia="Palatino Linotype" w:hAnsi="Palatino Linotype" w:cs="Palatino Linotype"/>
          <w:b/>
        </w:rPr>
        <w:t xml:space="preserve"> </w:t>
      </w:r>
      <w:r w:rsidR="00B64318" w:rsidRPr="006F417B">
        <w:rPr>
          <w:rFonts w:ascii="Palatino Linotype" w:eastAsia="Palatino Linotype" w:hAnsi="Palatino Linotype" w:cs="Palatino Linotype"/>
          <w:b/>
        </w:rPr>
        <w:t>00192/SEIEM/IP/2022</w:t>
      </w:r>
      <w:r w:rsidRPr="006F417B">
        <w:rPr>
          <w:rFonts w:ascii="Palatino Linotype" w:eastAsia="Palatino Linotype" w:hAnsi="Palatino Linotype" w:cs="Palatino Linotype"/>
          <w:b/>
        </w:rPr>
        <w:t xml:space="preserve">, </w:t>
      </w:r>
      <w:r w:rsidRPr="006F417B">
        <w:rPr>
          <w:rFonts w:ascii="Palatino Linotype" w:eastAsia="Palatino Linotype" w:hAnsi="Palatino Linotype" w:cs="Palatino Linotype"/>
        </w:rPr>
        <w:t xml:space="preserve">mediante la cual requirió la información siguiente: </w:t>
      </w:r>
    </w:p>
    <w:p w14:paraId="36B88941" w14:textId="7AC7FEA1" w:rsidR="00444F34" w:rsidRPr="006F417B" w:rsidRDefault="00607A40">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6F417B">
        <w:rPr>
          <w:rFonts w:ascii="Palatino Linotype" w:eastAsia="Palatino Linotype" w:hAnsi="Palatino Linotype" w:cs="Palatino Linotype"/>
          <w:i/>
          <w:sz w:val="22"/>
          <w:szCs w:val="22"/>
        </w:rPr>
        <w:t>“</w:t>
      </w:r>
      <w:r w:rsidR="00B64318" w:rsidRPr="006F417B">
        <w:rPr>
          <w:rFonts w:ascii="Palatino Linotype" w:eastAsia="Palatino Linotype" w:hAnsi="Palatino Linotype" w:cs="Palatino Linotype"/>
          <w:i/>
          <w:sz w:val="22"/>
          <w:szCs w:val="22"/>
        </w:rPr>
        <w:t xml:space="preserve">En la solicitud de fecha 25/11/2021 y registrada con número de folio de la 03378/SEIEM/IP/2021, el servidor público habilitado Lic. Sergio Hernández Morales jefe de la Unidad Jurídica y de Igualdad de Género imite la siguiente RESPUESTA: A PARTIR DEL DÍA DOCE DE SEPTIEMBRE DE DOS MIL TRECE CUANDO SE INICIA LA APLICACIÓN DE LA LEY GENERAL DEL SERVICIO PROFESIONAL DOCENTE EN TODO EL TERRITORIO </w:t>
      </w:r>
      <w:r w:rsidR="00B64318" w:rsidRPr="006F417B">
        <w:rPr>
          <w:rFonts w:ascii="Palatino Linotype" w:eastAsia="Palatino Linotype" w:hAnsi="Palatino Linotype" w:cs="Palatino Linotype"/>
          <w:i/>
          <w:sz w:val="22"/>
          <w:szCs w:val="22"/>
        </w:rPr>
        <w:lastRenderedPageBreak/>
        <w:t xml:space="preserve">NACIONAL, INCLUIDO EL ESTADO DE MÉXICO, Y EN EL SISTEMA EDUCATIVO DE EDUCACIÓN BÁSICA. Y al considerar la Ley “LEY GENERAL DEL SERVICIO PROFESIONAL DOCENTE” promulgada durante el periodo presidencial de C. Enrique Peña Nieto en su capítulo V De la Promoción en la Función en su Artículo 78. “Las personas que se decidan aceptar el desempeño de un empleo, cargo o comisión que impidan el ejercicio de su función docente, de dirección o supervisión, deberán separarse del Servicio, sin goce de sueldo, mientras dure el empleo, cargo o comisión” (Sic). Por lo descrito anteriormente por medio de la presente le solicito al director general de SEIEM O A LA SERVIDORA PÚBLICA MA. DE LOURDES MUÑOS ARAUJO EX DELEGADA SINDICAL DE LA (DELEGACIÓN SINDICAL D-II-211 DE LA ZONA ESCOLAR 3 DE TEXCOCO) DE LA SECCIÓN 36 DEL SNTE y actual encargada del despacho de Telesecundaria Valle de México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Nombre del servidor público que tiene asignada actualmente la clave presupuestal E278130.0100808 3.- Motivo, razón o causa por la que fue asignada la clave presupuestal E278130.0100808 al servidor público actual. 4.- Descripción de la clave presupuestal E278130.0100808 5.- Fecha especificando (día, mes y año) de la asignación de la clave presupuestal E278130.0100808 al actual servidor público. 6.- Nombre del servidor público que solicito la asignación de la clave presupuestal E278130.0100808 al servidor público actual. 7.- Nombre del servidor público que autorizó la asignación de la clave presupuestal E278130.0100808 al servidor público actual. Solicito amablemente al servidor público habilitado me proporcione la información(respuestas) a cada una de las interrogantes en el mismo orden de mi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w:t>
      </w:r>
      <w:r w:rsidR="00B64318" w:rsidRPr="006F417B">
        <w:rPr>
          <w:rFonts w:ascii="Palatino Linotype" w:eastAsia="Palatino Linotype" w:hAnsi="Palatino Linotype" w:cs="Palatino Linotype"/>
          <w:i/>
          <w:sz w:val="22"/>
          <w:szCs w:val="22"/>
        </w:rPr>
        <w:lastRenderedPageBreak/>
        <w:t>público federal y yo como ciudadano tengo el derecho por ley de conocer la información solicitada. sin más por el momento, le envío un cordial saludo</w:t>
      </w:r>
      <w:r w:rsidR="007E6822"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i/>
          <w:sz w:val="22"/>
          <w:szCs w:val="22"/>
        </w:rPr>
        <w:t>” (sic)</w:t>
      </w:r>
    </w:p>
    <w:p w14:paraId="607657CE" w14:textId="77777777" w:rsidR="00444F34" w:rsidRPr="006F417B" w:rsidRDefault="00607A40">
      <w:pPr>
        <w:spacing w:before="240" w:after="240" w:line="360" w:lineRule="auto"/>
        <w:ind w:right="900"/>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no adjuntó archivos.</w:t>
      </w:r>
    </w:p>
    <w:p w14:paraId="371367D5"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Modalidad de Entrega:</w:t>
      </w:r>
      <w:r w:rsidRPr="006F417B">
        <w:rPr>
          <w:rFonts w:ascii="Palatino Linotype" w:eastAsia="Palatino Linotype" w:hAnsi="Palatino Linotype" w:cs="Palatino Linotype"/>
        </w:rPr>
        <w:t xml:space="preserve"> A través de SAIMEX.</w:t>
      </w:r>
    </w:p>
    <w:p w14:paraId="7E8322BA" w14:textId="09EAA64F"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 xml:space="preserve">2. Respuesta. </w:t>
      </w:r>
      <w:r w:rsidRPr="006F417B">
        <w:rPr>
          <w:rFonts w:ascii="Palatino Linotype" w:eastAsia="Palatino Linotype" w:hAnsi="Palatino Linotype" w:cs="Palatino Linotype"/>
        </w:rPr>
        <w:t>Con fecha</w:t>
      </w:r>
      <w:r w:rsidRPr="006F417B">
        <w:rPr>
          <w:rFonts w:ascii="Palatino Linotype" w:eastAsia="Palatino Linotype" w:hAnsi="Palatino Linotype" w:cs="Palatino Linotype"/>
          <w:b/>
        </w:rPr>
        <w:t xml:space="preserve"> </w:t>
      </w:r>
      <w:r w:rsidR="00B64318" w:rsidRPr="006F417B">
        <w:rPr>
          <w:rFonts w:ascii="Palatino Linotype" w:eastAsia="Palatino Linotype" w:hAnsi="Palatino Linotype" w:cs="Palatino Linotype"/>
          <w:b/>
        </w:rPr>
        <w:t>dieciocho de mayo</w:t>
      </w:r>
      <w:r w:rsidRPr="006F417B">
        <w:rPr>
          <w:rFonts w:ascii="Palatino Linotype" w:eastAsia="Palatino Linotype" w:hAnsi="Palatino Linotype" w:cs="Palatino Linotype"/>
          <w:b/>
        </w:rPr>
        <w:t xml:space="preserve"> de dos mil veintidós</w:t>
      </w:r>
      <w:r w:rsidRPr="006F417B">
        <w:rPr>
          <w:rFonts w:ascii="Palatino Linotype" w:eastAsia="Palatino Linotype" w:hAnsi="Palatino Linotype" w:cs="Palatino Linotype"/>
        </w:rPr>
        <w:t xml:space="preserve">, el </w:t>
      </w:r>
      <w:r w:rsidRPr="006F417B">
        <w:rPr>
          <w:rFonts w:ascii="Palatino Linotype" w:eastAsia="Palatino Linotype" w:hAnsi="Palatino Linotype" w:cs="Palatino Linotype"/>
          <w:b/>
        </w:rPr>
        <w:t xml:space="preserve">Sujeto Obligado </w:t>
      </w:r>
      <w:r w:rsidRPr="006F417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DB44CAD" w14:textId="7CF1749C" w:rsidR="00444F34" w:rsidRPr="006F417B" w:rsidRDefault="00607A40" w:rsidP="00B64318">
      <w:pPr>
        <w:spacing w:before="240" w:after="240"/>
        <w:ind w:left="851" w:right="902"/>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i/>
          <w:sz w:val="22"/>
          <w:szCs w:val="22"/>
        </w:rPr>
        <w:t>“…</w:t>
      </w:r>
      <w:r w:rsidR="00B64318" w:rsidRPr="006F417B">
        <w:rPr>
          <w:rFonts w:ascii="Palatino Linotype" w:eastAsia="Palatino Linotype" w:hAnsi="Palatino Linotype" w:cs="Palatino Linotype"/>
          <w:i/>
          <w:sz w:val="22"/>
          <w:szCs w:val="22"/>
        </w:rPr>
        <w:t>Se adjunta oficio de respuesta y anexos</w:t>
      </w:r>
      <w:r w:rsidR="00151DCB"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i/>
          <w:sz w:val="22"/>
          <w:szCs w:val="22"/>
        </w:rPr>
        <w:t>..” (sic)</w:t>
      </w:r>
    </w:p>
    <w:p w14:paraId="53745B83" w14:textId="77777777" w:rsidR="00B64318" w:rsidRPr="006F417B" w:rsidRDefault="00607A40">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El </w:t>
      </w:r>
      <w:r w:rsidRPr="006F417B">
        <w:rPr>
          <w:rFonts w:ascii="Palatino Linotype" w:eastAsia="Palatino Linotype" w:hAnsi="Palatino Linotype" w:cs="Palatino Linotype"/>
          <w:b/>
        </w:rPr>
        <w:t xml:space="preserve">Sujeto Obligado </w:t>
      </w:r>
      <w:r w:rsidRPr="006F417B">
        <w:rPr>
          <w:rFonts w:ascii="Palatino Linotype" w:eastAsia="Palatino Linotype" w:hAnsi="Palatino Linotype" w:cs="Palatino Linotype"/>
        </w:rPr>
        <w:t xml:space="preserve">adjuntó </w:t>
      </w:r>
      <w:r w:rsidR="00B64318" w:rsidRPr="006F417B">
        <w:rPr>
          <w:rFonts w:ascii="Palatino Linotype" w:eastAsia="Palatino Linotype" w:hAnsi="Palatino Linotype" w:cs="Palatino Linotype"/>
        </w:rPr>
        <w:t>los archivos:</w:t>
      </w:r>
    </w:p>
    <w:p w14:paraId="5A6C5FD2" w14:textId="153D6F35" w:rsidR="00B64318" w:rsidRPr="006F417B" w:rsidRDefault="00B64318" w:rsidP="00B64318">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i/>
        </w:rPr>
        <w:t>- “RESP. CIUDADANO 192.pdf”</w:t>
      </w:r>
      <w:r w:rsidR="00FF4783" w:rsidRPr="006F417B">
        <w:rPr>
          <w:rFonts w:ascii="Palatino Linotype" w:eastAsia="Palatino Linotype" w:hAnsi="Palatino Linotype" w:cs="Palatino Linotype"/>
          <w:i/>
        </w:rPr>
        <w:t xml:space="preserve">, </w:t>
      </w:r>
      <w:r w:rsidR="00FF4783" w:rsidRPr="006F417B">
        <w:rPr>
          <w:rFonts w:ascii="Palatino Linotype" w:eastAsia="Palatino Linotype" w:hAnsi="Palatino Linotype" w:cs="Palatino Linotype"/>
        </w:rPr>
        <w:t>por duplicado,</w:t>
      </w:r>
      <w:r w:rsidRPr="006F417B">
        <w:rPr>
          <w:rFonts w:ascii="Palatino Linotype" w:eastAsia="Palatino Linotype" w:hAnsi="Palatino Linotype" w:cs="Palatino Linotype"/>
          <w:i/>
        </w:rPr>
        <w:t xml:space="preserve"> </w:t>
      </w:r>
      <w:r w:rsidRPr="006F417B">
        <w:rPr>
          <w:rFonts w:ascii="Palatino Linotype" w:eastAsia="Palatino Linotype" w:hAnsi="Palatino Linotype" w:cs="Palatino Linotype"/>
        </w:rPr>
        <w:t xml:space="preserve">que contiene el oficio </w:t>
      </w:r>
      <w:r w:rsidR="00FD6D8C" w:rsidRPr="006F417B">
        <w:rPr>
          <w:rFonts w:ascii="Palatino Linotype" w:eastAsia="Palatino Linotype" w:hAnsi="Palatino Linotype" w:cs="Palatino Linotype"/>
        </w:rPr>
        <w:t xml:space="preserve">número </w:t>
      </w:r>
      <w:r w:rsidRPr="006F417B">
        <w:rPr>
          <w:rFonts w:ascii="Palatino Linotype" w:eastAsia="Palatino Linotype" w:hAnsi="Palatino Linotype" w:cs="Palatino Linotype"/>
        </w:rPr>
        <w:t>210C0101030000S/UT/</w:t>
      </w:r>
      <w:r w:rsidR="00FF4783" w:rsidRPr="006F417B">
        <w:rPr>
          <w:rFonts w:ascii="Palatino Linotype" w:eastAsia="Palatino Linotype" w:hAnsi="Palatino Linotype" w:cs="Palatino Linotype"/>
        </w:rPr>
        <w:t>08</w:t>
      </w:r>
      <w:r w:rsidRPr="006F417B">
        <w:rPr>
          <w:rFonts w:ascii="Palatino Linotype" w:eastAsia="Palatino Linotype" w:hAnsi="Palatino Linotype" w:cs="Palatino Linotype"/>
        </w:rPr>
        <w:t>65/2022 de fecha diecisiete de mayo de dos mil veintidós, signado por el Jefe de Departamento de Legislación y Consulta, Suplente del Titular de la Unidad de Transparencia</w:t>
      </w:r>
      <w:r w:rsidR="00D55FFF" w:rsidRPr="006F417B">
        <w:rPr>
          <w:rFonts w:ascii="Palatino Linotype" w:eastAsia="Palatino Linotype" w:hAnsi="Palatino Linotype" w:cs="Palatino Linotype"/>
        </w:rPr>
        <w:t>, mediante el cual notifica la respuesta a la solicitud de información.</w:t>
      </w:r>
    </w:p>
    <w:p w14:paraId="72463D5D" w14:textId="53D3A6AD" w:rsidR="00FF4783" w:rsidRPr="006F417B" w:rsidRDefault="00B64318" w:rsidP="00FD6D8C">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i/>
        </w:rPr>
        <w:t>- “RESPUESTA 192.pdf”</w:t>
      </w:r>
      <w:r w:rsidR="00FD6D8C" w:rsidRPr="006F417B">
        <w:rPr>
          <w:rFonts w:ascii="Palatino Linotype" w:eastAsia="Palatino Linotype" w:hAnsi="Palatino Linotype" w:cs="Palatino Linotype"/>
          <w:i/>
        </w:rPr>
        <w:t>,</w:t>
      </w:r>
      <w:r w:rsidR="00FF4783" w:rsidRPr="006F417B">
        <w:rPr>
          <w:rFonts w:ascii="Palatino Linotype" w:eastAsia="Palatino Linotype" w:hAnsi="Palatino Linotype" w:cs="Palatino Linotype"/>
          <w:i/>
        </w:rPr>
        <w:t xml:space="preserve"> </w:t>
      </w:r>
      <w:r w:rsidR="00FF4783" w:rsidRPr="006F417B">
        <w:rPr>
          <w:rFonts w:ascii="Palatino Linotype" w:eastAsia="Palatino Linotype" w:hAnsi="Palatino Linotype" w:cs="Palatino Linotype"/>
        </w:rPr>
        <w:t>por duplicado,</w:t>
      </w:r>
      <w:r w:rsidR="00FD6D8C" w:rsidRPr="006F417B">
        <w:rPr>
          <w:rFonts w:ascii="Palatino Linotype" w:eastAsia="Palatino Linotype" w:hAnsi="Palatino Linotype" w:cs="Palatino Linotype"/>
          <w:i/>
        </w:rPr>
        <w:t xml:space="preserve"> </w:t>
      </w:r>
      <w:r w:rsidR="00FD6D8C" w:rsidRPr="006F417B">
        <w:rPr>
          <w:rFonts w:ascii="Palatino Linotype" w:eastAsia="Palatino Linotype" w:hAnsi="Palatino Linotype" w:cs="Palatino Linotype"/>
        </w:rPr>
        <w:t>que contiene</w:t>
      </w:r>
      <w:r w:rsidR="00FF4783" w:rsidRPr="006F417B">
        <w:rPr>
          <w:rFonts w:ascii="Palatino Linotype" w:eastAsia="Palatino Linotype" w:hAnsi="Palatino Linotype" w:cs="Palatino Linotype"/>
        </w:rPr>
        <w:t>:</w:t>
      </w:r>
    </w:p>
    <w:p w14:paraId="7E2EE4AA" w14:textId="66B02B1D" w:rsidR="00FD6D8C" w:rsidRPr="006F417B" w:rsidRDefault="00FF4783" w:rsidP="00FD6D8C">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rPr>
        <w:t>O</w:t>
      </w:r>
      <w:r w:rsidR="00FD6D8C" w:rsidRPr="006F417B">
        <w:rPr>
          <w:rFonts w:ascii="Palatino Linotype" w:eastAsia="Palatino Linotype" w:hAnsi="Palatino Linotype" w:cs="Palatino Linotype"/>
        </w:rPr>
        <w:t>ficio número 210C0101230102L/000909/2022 de fecha doce de mayo de dos mil veintidós, signado por el Jefe de Departamento de Prestaciones de la Dirección de Administración y Desarrollo Personal, a través del cual remite la respuesta proporcionada por el Jefe del Departamento de Registro y Archivo mediante el oficio número 210C0101230203L/2003/2022, a cada uno</w:t>
      </w:r>
      <w:r w:rsidRPr="006F417B">
        <w:rPr>
          <w:rFonts w:ascii="Palatino Linotype" w:eastAsia="Palatino Linotype" w:hAnsi="Palatino Linotype" w:cs="Palatino Linotype"/>
        </w:rPr>
        <w:t xml:space="preserve"> de los puntos de la solicitud: en los siguientes términos:</w:t>
      </w:r>
    </w:p>
    <w:p w14:paraId="2339A316" w14:textId="6B43DC52" w:rsidR="00FF4783" w:rsidRPr="006F417B" w:rsidRDefault="00FF4783" w:rsidP="00FD6D8C">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noProof/>
        </w:rPr>
        <w:lastRenderedPageBreak/>
        <w:drawing>
          <wp:inline distT="0" distB="0" distL="0" distR="0" wp14:anchorId="36E74A30" wp14:editId="3041E6E6">
            <wp:extent cx="5610225" cy="4438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4438650"/>
                    </a:xfrm>
                    <a:prstGeom prst="rect">
                      <a:avLst/>
                    </a:prstGeom>
                    <a:noFill/>
                    <a:ln>
                      <a:noFill/>
                    </a:ln>
                  </pic:spPr>
                </pic:pic>
              </a:graphicData>
            </a:graphic>
          </wp:inline>
        </w:drawing>
      </w:r>
    </w:p>
    <w:p w14:paraId="25681CAB" w14:textId="18AE86C5" w:rsidR="00FF4783" w:rsidRPr="006F417B" w:rsidRDefault="00FF4783" w:rsidP="00FD6D8C">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noProof/>
        </w:rPr>
        <w:drawing>
          <wp:inline distT="0" distB="0" distL="0" distR="0" wp14:anchorId="6F07D323" wp14:editId="3BE343D8">
            <wp:extent cx="5610225" cy="466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66725"/>
                    </a:xfrm>
                    <a:prstGeom prst="rect">
                      <a:avLst/>
                    </a:prstGeom>
                    <a:noFill/>
                    <a:ln>
                      <a:noFill/>
                    </a:ln>
                  </pic:spPr>
                </pic:pic>
              </a:graphicData>
            </a:graphic>
          </wp:inline>
        </w:drawing>
      </w:r>
    </w:p>
    <w:p w14:paraId="591BA2D4" w14:textId="61DC8CCD" w:rsidR="00FF4783" w:rsidRPr="006F417B" w:rsidRDefault="00FF4783" w:rsidP="00FF4783">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Oficio 210C010120100L/305/2022 de fecha cuatro de mayo de dos mil veintidós, signado por el Subdirector de Educación Secundaria de la </w:t>
      </w:r>
      <w:r w:rsidR="00646110" w:rsidRPr="006F417B">
        <w:rPr>
          <w:rFonts w:ascii="Palatino Linotype" w:eastAsia="Palatino Linotype" w:hAnsi="Palatino Linotype" w:cs="Palatino Linotype"/>
        </w:rPr>
        <w:t>D</w:t>
      </w:r>
      <w:r w:rsidRPr="006F417B">
        <w:rPr>
          <w:rFonts w:ascii="Palatino Linotype" w:eastAsia="Palatino Linotype" w:hAnsi="Palatino Linotype" w:cs="Palatino Linotype"/>
        </w:rPr>
        <w:t>irección de Educación Secundaria y Servicios de Apoyo, a través del cual remite la respuesta proporcionada por el Departamento de Telesecundarias mediante el oficio número 210C0101120106T/145</w:t>
      </w:r>
      <w:r w:rsidR="006712D9" w:rsidRPr="006F417B">
        <w:rPr>
          <w:rFonts w:ascii="Palatino Linotype" w:eastAsia="Palatino Linotype" w:hAnsi="Palatino Linotype" w:cs="Palatino Linotype"/>
        </w:rPr>
        <w:t>1</w:t>
      </w:r>
      <w:r w:rsidRPr="006F417B">
        <w:rPr>
          <w:rFonts w:ascii="Palatino Linotype" w:eastAsia="Palatino Linotype" w:hAnsi="Palatino Linotype" w:cs="Palatino Linotype"/>
        </w:rPr>
        <w:t>/2022, a cada uno de los puntos de la solicitud: en los siguientes términos:</w:t>
      </w:r>
    </w:p>
    <w:p w14:paraId="3880AB74" w14:textId="4FC898CC" w:rsidR="00FF4783" w:rsidRPr="006F417B" w:rsidRDefault="00FF4783" w:rsidP="00FF4783">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noProof/>
        </w:rPr>
        <w:lastRenderedPageBreak/>
        <w:drawing>
          <wp:inline distT="0" distB="0" distL="0" distR="0" wp14:anchorId="299C9960" wp14:editId="2EE7ABDC">
            <wp:extent cx="5610225" cy="828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828675"/>
                    </a:xfrm>
                    <a:prstGeom prst="rect">
                      <a:avLst/>
                    </a:prstGeom>
                    <a:noFill/>
                    <a:ln>
                      <a:noFill/>
                    </a:ln>
                  </pic:spPr>
                </pic:pic>
              </a:graphicData>
            </a:graphic>
          </wp:inline>
        </w:drawing>
      </w:r>
      <w:r w:rsidRPr="006F417B">
        <w:rPr>
          <w:rFonts w:ascii="Palatino Linotype" w:eastAsia="Palatino Linotype" w:hAnsi="Palatino Linotype" w:cs="Palatino Linotype"/>
          <w:noProof/>
        </w:rPr>
        <w:drawing>
          <wp:inline distT="0" distB="0" distL="0" distR="0" wp14:anchorId="4DE98377" wp14:editId="2624014C">
            <wp:extent cx="5610225" cy="39052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14:paraId="145B59BB" w14:textId="7B004973" w:rsidR="00444F34" w:rsidRPr="006F417B" w:rsidRDefault="00607A40">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b/>
        </w:rPr>
        <w:t xml:space="preserve">3. Interposición del recurso de revisión. </w:t>
      </w:r>
      <w:r w:rsidRPr="006F417B">
        <w:rPr>
          <w:rFonts w:ascii="Palatino Linotype" w:eastAsia="Palatino Linotype" w:hAnsi="Palatino Linotype" w:cs="Palatino Linotype"/>
        </w:rPr>
        <w:t xml:space="preserve">Inconforme con los términos de la respuesta emitida por parte del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el </w:t>
      </w:r>
      <w:r w:rsidR="00FF4783" w:rsidRPr="006F417B">
        <w:rPr>
          <w:rFonts w:ascii="Palatino Linotype" w:eastAsia="Palatino Linotype" w:hAnsi="Palatino Linotype" w:cs="Palatino Linotype"/>
          <w:b/>
        </w:rPr>
        <w:t>veinte</w:t>
      </w:r>
      <w:r w:rsidR="00EF7786" w:rsidRPr="006F417B">
        <w:rPr>
          <w:rFonts w:ascii="Palatino Linotype" w:eastAsia="Palatino Linotype" w:hAnsi="Palatino Linotype" w:cs="Palatino Linotype"/>
          <w:b/>
        </w:rPr>
        <w:t xml:space="preserve"> de mayo </w:t>
      </w:r>
      <w:r w:rsidRPr="006F417B">
        <w:rPr>
          <w:rFonts w:ascii="Palatino Linotype" w:eastAsia="Palatino Linotype" w:hAnsi="Palatino Linotype" w:cs="Palatino Linotype"/>
          <w:b/>
        </w:rPr>
        <w:t>de dos mil veintidós,</w:t>
      </w:r>
      <w:r w:rsidRPr="006F417B">
        <w:rPr>
          <w:rFonts w:ascii="Palatino Linotype" w:eastAsia="Palatino Linotype" w:hAnsi="Palatino Linotype" w:cs="Palatino Linotype"/>
        </w:rPr>
        <w:t xml:space="preserve"> 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interpuso el recurso de revisión a través de </w:t>
      </w:r>
      <w:r w:rsidRPr="006F417B">
        <w:rPr>
          <w:rFonts w:ascii="Palatino Linotype" w:eastAsia="Palatino Linotype" w:hAnsi="Palatino Linotype" w:cs="Palatino Linotype"/>
          <w:b/>
        </w:rPr>
        <w:t xml:space="preserve">SAIMEX, </w:t>
      </w:r>
      <w:r w:rsidRPr="006F417B">
        <w:rPr>
          <w:rFonts w:ascii="Palatino Linotype" w:eastAsia="Palatino Linotype" w:hAnsi="Palatino Linotype" w:cs="Palatino Linotype"/>
        </w:rPr>
        <w:t>en donde se manifestó de la siguiente manera:</w:t>
      </w:r>
    </w:p>
    <w:p w14:paraId="0F8E2437" w14:textId="77777777" w:rsidR="00444F34" w:rsidRPr="006F417B" w:rsidRDefault="00607A40">
      <w:pPr>
        <w:tabs>
          <w:tab w:val="left" w:pos="2745"/>
        </w:tabs>
        <w:spacing w:before="240" w:after="240" w:line="360" w:lineRule="auto"/>
        <w:jc w:val="both"/>
        <w:rPr>
          <w:rFonts w:ascii="Palatino Linotype" w:eastAsia="Palatino Linotype" w:hAnsi="Palatino Linotype" w:cs="Palatino Linotype"/>
          <w:b/>
        </w:rPr>
      </w:pPr>
      <w:r w:rsidRPr="006F417B">
        <w:rPr>
          <w:rFonts w:ascii="Palatino Linotype" w:eastAsia="Palatino Linotype" w:hAnsi="Palatino Linotype" w:cs="Palatino Linotype"/>
          <w:b/>
        </w:rPr>
        <w:t xml:space="preserve">Acto impugnado: </w:t>
      </w:r>
    </w:p>
    <w:p w14:paraId="5B101E2E" w14:textId="64907354" w:rsidR="00444F34" w:rsidRPr="006F417B" w:rsidRDefault="00607A40">
      <w:pPr>
        <w:tabs>
          <w:tab w:val="left" w:pos="2745"/>
        </w:tabs>
        <w:spacing w:before="240" w:after="240"/>
        <w:ind w:left="851" w:right="900"/>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i/>
          <w:sz w:val="22"/>
          <w:szCs w:val="22"/>
        </w:rPr>
        <w:t>“</w:t>
      </w:r>
      <w:r w:rsidR="00FF4783" w:rsidRPr="006F417B">
        <w:rPr>
          <w:rFonts w:ascii="Palatino Linotype" w:eastAsia="Palatino Linotype" w:hAnsi="Palatino Linotype" w:cs="Palatino Linotype"/>
          <w:i/>
          <w:sz w:val="22"/>
          <w:szCs w:val="22"/>
        </w:rPr>
        <w:t>la respuesta no corresponde a la pregunta (6) plateada.</w:t>
      </w:r>
      <w:r w:rsidRPr="006F417B">
        <w:rPr>
          <w:rFonts w:ascii="Palatino Linotype" w:eastAsia="Palatino Linotype" w:hAnsi="Palatino Linotype" w:cs="Palatino Linotype"/>
          <w:i/>
          <w:sz w:val="22"/>
          <w:szCs w:val="22"/>
        </w:rPr>
        <w:t>” (sic)</w:t>
      </w:r>
    </w:p>
    <w:p w14:paraId="1462C080" w14:textId="77777777" w:rsidR="00444F34" w:rsidRPr="006F417B" w:rsidRDefault="00607A40">
      <w:pPr>
        <w:spacing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lastRenderedPageBreak/>
        <w:t>Y Razones o motivos de inconformidad</w:t>
      </w:r>
      <w:r w:rsidRPr="006F417B">
        <w:rPr>
          <w:rFonts w:ascii="Palatino Linotype" w:eastAsia="Palatino Linotype" w:hAnsi="Palatino Linotype" w:cs="Palatino Linotype"/>
        </w:rPr>
        <w:t>:</w:t>
      </w:r>
    </w:p>
    <w:p w14:paraId="2B7FB6A8" w14:textId="40AEAB8F" w:rsidR="00444F34" w:rsidRPr="006F417B" w:rsidRDefault="00607A40">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6F417B">
        <w:rPr>
          <w:rFonts w:ascii="Palatino Linotype" w:eastAsia="Palatino Linotype" w:hAnsi="Palatino Linotype" w:cs="Palatino Linotype"/>
          <w:i/>
          <w:sz w:val="22"/>
          <w:szCs w:val="22"/>
        </w:rPr>
        <w:t xml:space="preserve"> “</w:t>
      </w:r>
      <w:r w:rsidR="00FF4783" w:rsidRPr="006F417B">
        <w:rPr>
          <w:rFonts w:ascii="Palatino Linotype" w:eastAsia="Palatino Linotype" w:hAnsi="Palatino Linotype" w:cs="Palatino Linotype"/>
          <w:i/>
          <w:sz w:val="22"/>
          <w:szCs w:val="22"/>
        </w:rPr>
        <w:t xml:space="preserve">En la solicitud de fecha 29/04/2022 y registrada con número de folio de la 00192/SEIEM/IP/2022, LA SERVIDORA PÚBLICA MA. DE LOURDES MUÑOS ARAUJO EX DELEGADA SINDICAL DE LA (DELEGACIÓN SINDICAL D-II-211 DE LA ZONA ESCOLAR 3 DE TEXCOCO) DE LA SECCIÓN 36 DEL SNTE Y ACTUAL ENCARGADA DEL DESPACHO DE TELESECUNDARIA VALLE DE MÉXICO; mediante oficio con número 210C101120106T/1451/2022 de fecha 2 de mayo del 2022 a la pregunta 6.- Nombre del servidor público que solicito la asignación de la clave presupuestal E278130.0100808 al servidor público actual; la servidora pública MA. DE LOURDES MUÑOS ARAUJO EX DELEGADA SINDICAL DE LA (DELEGACIÓN SINDICAL D-II-211 DE LA ZONA ESCOLAR 3 DE TEXCOCO) DE LA SECCIÓN 36 DEL SNTE Y ACTUAL ENCARGADA DEL DESPACHO DE TELESECUNDARIA VALLE DE MÉXICO emite la siguiente RESPUESTA …”6.-El nombre del servidor público que solicito la asignación es Alfonso Benavides Guerrero”…(sic) . A la misma pregunta 6.- Nombre del servidor público que solicito la asignación de la clave presupuestal E278130.0100808 al servidor público actual. El servidor público José Luis Rojas Cruz jefe del Departamento y Archivo emite la siguiente RESPUESTA 6.- Nombre del servidor público que solicito la asignación de la clave presupuestal E278130.0100808 al servidor público actual: MA. DE LOURDES MUÑOS ARAUJO. La SERVIDORA PÚBLICA MA. DE LOURDES MUÑOS ARAUJO EX DELEGADA SINDICAL DE LA (DELEGACIÓN SINDICAL D-II-211 DE LA ZONA ESCOLAR 3 DE TEXCOCO) DE LA SECCIÓN 36 DEL SNTE Y ACTUAL ENCARGADA DEL DESPACHO DE TELESECUNDARIA VALLE DE MÉXICO; con su RESPUESTA lo único que está evidenciando, revelando y exhibiendo es el grado de corrupción, descomposición, putrefacción y perversión que impera, predomina y prevalece al interior de la Unidad Administrativa Departamento de Telesecundaria Valle de México. Replantemos la pregunta. 6.- Nombre del servidor público que solicito la asignación de la clave presupuestal E278130.0100808 al servidor público Alfonso Benavides Guerrero. </w:t>
      </w:r>
      <w:r w:rsidRPr="006F417B">
        <w:rPr>
          <w:rFonts w:ascii="Palatino Linotype" w:eastAsia="Palatino Linotype" w:hAnsi="Palatino Linotype" w:cs="Palatino Linotype"/>
          <w:i/>
          <w:sz w:val="22"/>
          <w:szCs w:val="22"/>
        </w:rPr>
        <w:t>(sic)</w:t>
      </w:r>
    </w:p>
    <w:p w14:paraId="5D8F21CC" w14:textId="77777777" w:rsidR="00444F34" w:rsidRPr="006F417B" w:rsidRDefault="00607A40">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b/>
        </w:rPr>
        <w:t xml:space="preserve">Anexos: </w:t>
      </w:r>
      <w:r w:rsidRPr="006F417B">
        <w:rPr>
          <w:rFonts w:ascii="Palatino Linotype" w:eastAsia="Palatino Linotype" w:hAnsi="Palatino Linotype" w:cs="Palatino Linotype"/>
        </w:rPr>
        <w:t xml:space="preserve">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no adjuntó archivos.</w:t>
      </w:r>
    </w:p>
    <w:p w14:paraId="571075FC" w14:textId="77777777" w:rsidR="00444F34" w:rsidRPr="006F417B" w:rsidRDefault="00607A40">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b/>
        </w:rPr>
        <w:t xml:space="preserve">4. Turno. </w:t>
      </w:r>
      <w:r w:rsidRPr="006F417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6F417B">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6F417B">
        <w:rPr>
          <w:rFonts w:ascii="Palatino Linotype" w:eastAsia="Palatino Linotype" w:hAnsi="Palatino Linotype" w:cs="Palatino Linotype"/>
          <w:b/>
        </w:rPr>
        <w:t xml:space="preserve">Guadalupe Ramírez Peña, </w:t>
      </w:r>
      <w:r w:rsidRPr="006F417B">
        <w:rPr>
          <w:rFonts w:ascii="Palatino Linotype" w:eastAsia="Palatino Linotype" w:hAnsi="Palatino Linotype" w:cs="Palatino Linotype"/>
        </w:rPr>
        <w:t>a efecto de que analizara sobre su admisión o su desechamiento.</w:t>
      </w:r>
    </w:p>
    <w:p w14:paraId="2D8B2D73" w14:textId="78C285BD"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5. Admisión del Recurso de revisión.</w:t>
      </w:r>
      <w:r w:rsidRPr="006F417B">
        <w:rPr>
          <w:rFonts w:ascii="Palatino Linotype" w:eastAsia="Palatino Linotype" w:hAnsi="Palatino Linotype" w:cs="Palatino Linotype"/>
        </w:rPr>
        <w:t xml:space="preserve"> Con fecha</w:t>
      </w:r>
      <w:r w:rsidRPr="006F417B">
        <w:rPr>
          <w:rFonts w:ascii="Palatino Linotype" w:eastAsia="Palatino Linotype" w:hAnsi="Palatino Linotype" w:cs="Palatino Linotype"/>
          <w:b/>
        </w:rPr>
        <w:t xml:space="preserve"> </w:t>
      </w:r>
      <w:r w:rsidR="006712D9" w:rsidRPr="006F417B">
        <w:rPr>
          <w:rFonts w:ascii="Palatino Linotype" w:eastAsia="Palatino Linotype" w:hAnsi="Palatino Linotype" w:cs="Palatino Linotype"/>
          <w:b/>
        </w:rPr>
        <w:t xml:space="preserve">veintiséis </w:t>
      </w:r>
      <w:r w:rsidR="00AA69E6" w:rsidRPr="006F417B">
        <w:rPr>
          <w:rFonts w:ascii="Palatino Linotype" w:eastAsia="Palatino Linotype" w:hAnsi="Palatino Linotype" w:cs="Palatino Linotype"/>
          <w:b/>
        </w:rPr>
        <w:t>de mayo</w:t>
      </w:r>
      <w:r w:rsidRPr="006F417B">
        <w:rPr>
          <w:rFonts w:ascii="Palatino Linotype" w:eastAsia="Palatino Linotype" w:hAnsi="Palatino Linotype" w:cs="Palatino Linotype"/>
          <w:b/>
        </w:rPr>
        <w:t xml:space="preserve"> de dos mil veintidós, </w:t>
      </w:r>
      <w:r w:rsidRPr="006F417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F417B">
        <w:rPr>
          <w:rFonts w:ascii="Palatino Linotype" w:eastAsia="Palatino Linotype" w:hAnsi="Palatino Linotype" w:cs="Palatino Linotype"/>
          <w:b/>
        </w:rPr>
        <w:t xml:space="preserve">Sujeto Obligado </w:t>
      </w:r>
      <w:r w:rsidRPr="006F417B">
        <w:rPr>
          <w:rFonts w:ascii="Palatino Linotype" w:eastAsia="Palatino Linotype" w:hAnsi="Palatino Linotype" w:cs="Palatino Linotype"/>
        </w:rPr>
        <w:t>presentara su informe justificado.</w:t>
      </w:r>
    </w:p>
    <w:p w14:paraId="5DF33465" w14:textId="77777777" w:rsidR="006712D9" w:rsidRPr="006F417B" w:rsidRDefault="00607A40" w:rsidP="006712D9">
      <w:pPr>
        <w:spacing w:before="240" w:after="240" w:line="360" w:lineRule="auto"/>
        <w:ind w:right="49"/>
        <w:jc w:val="both"/>
        <w:rPr>
          <w:rFonts w:ascii="Palatino Linotype" w:eastAsia="Palatino Linotype" w:hAnsi="Palatino Linotype" w:cs="Palatino Linotype"/>
        </w:rPr>
      </w:pPr>
      <w:bookmarkStart w:id="2" w:name="_heading=h.2s8eyo1" w:colFirst="0" w:colLast="0"/>
      <w:bookmarkEnd w:id="2"/>
      <w:r w:rsidRPr="006F417B">
        <w:rPr>
          <w:rFonts w:ascii="Palatino Linotype" w:eastAsia="Palatino Linotype" w:hAnsi="Palatino Linotype" w:cs="Palatino Linotype"/>
          <w:b/>
        </w:rPr>
        <w:t>6. Manifestaciones</w:t>
      </w:r>
      <w:r w:rsidRPr="006F417B">
        <w:rPr>
          <w:rFonts w:ascii="Palatino Linotype" w:eastAsia="Palatino Linotype" w:hAnsi="Palatino Linotype" w:cs="Palatino Linotype"/>
        </w:rPr>
        <w:t xml:space="preserve">. De las constancias que integran el expediente electrónico en que se actúa se advierte que en fecha </w:t>
      </w:r>
      <w:r w:rsidR="006712D9" w:rsidRPr="006F417B">
        <w:rPr>
          <w:rFonts w:ascii="Palatino Linotype" w:eastAsia="Palatino Linotype" w:hAnsi="Palatino Linotype" w:cs="Palatino Linotype"/>
          <w:b/>
        </w:rPr>
        <w:t>seis de junio</w:t>
      </w:r>
      <w:r w:rsidR="00940149" w:rsidRPr="006F417B">
        <w:rPr>
          <w:rFonts w:ascii="Palatino Linotype" w:eastAsia="Palatino Linotype" w:hAnsi="Palatino Linotype" w:cs="Palatino Linotype"/>
          <w:b/>
        </w:rPr>
        <w:t xml:space="preserve"> de</w:t>
      </w:r>
      <w:r w:rsidRPr="006F417B">
        <w:rPr>
          <w:rFonts w:ascii="Palatino Linotype" w:eastAsia="Palatino Linotype" w:hAnsi="Palatino Linotype" w:cs="Palatino Linotype"/>
          <w:b/>
        </w:rPr>
        <w:t xml:space="preserve"> dos mil veintidós, </w:t>
      </w:r>
      <w:r w:rsidR="00F22EBE" w:rsidRPr="006F417B">
        <w:rPr>
          <w:rFonts w:ascii="Palatino Linotype" w:eastAsia="Palatino Linotype" w:hAnsi="Palatino Linotype" w:cs="Palatino Linotype"/>
        </w:rPr>
        <w:t xml:space="preserve">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remitió</w:t>
      </w:r>
      <w:r w:rsidR="00E805AB" w:rsidRPr="006F417B">
        <w:rPr>
          <w:rFonts w:ascii="Palatino Linotype" w:eastAsia="Palatino Linotype" w:hAnsi="Palatino Linotype" w:cs="Palatino Linotype"/>
        </w:rPr>
        <w:t xml:space="preserve"> </w:t>
      </w:r>
      <w:r w:rsidR="006712D9" w:rsidRPr="006F417B">
        <w:rPr>
          <w:rFonts w:ascii="Palatino Linotype" w:eastAsia="Palatino Linotype" w:hAnsi="Palatino Linotype" w:cs="Palatino Linotype"/>
        </w:rPr>
        <w:t>su informe justificado, mediante el cual adjunta lo siguiente:</w:t>
      </w:r>
    </w:p>
    <w:p w14:paraId="17D820F9" w14:textId="4B1EC259" w:rsidR="006712D9" w:rsidRPr="006F417B" w:rsidRDefault="006712D9" w:rsidP="006712D9">
      <w:pPr>
        <w:spacing w:before="240" w:after="240" w:line="360" w:lineRule="auto"/>
        <w:ind w:right="49"/>
        <w:jc w:val="both"/>
        <w:rPr>
          <w:rFonts w:ascii="Palatino Linotype" w:eastAsia="Palatino Linotype" w:hAnsi="Palatino Linotype" w:cs="Palatino Linotype"/>
        </w:rPr>
      </w:pPr>
      <w:r w:rsidRPr="006F417B">
        <w:rPr>
          <w:rFonts w:ascii="Palatino Linotype" w:eastAsia="Palatino Linotype" w:hAnsi="Palatino Linotype" w:cs="Palatino Linotype"/>
        </w:rPr>
        <w:t>- Oficio número 210C0101230102L/000969/2022 de fecha veinticuatro de mayo de dos mil veintidós, signado por el Jefe de Departamento de Prestaciones de la Dirección de Administración y Desarrollo Personal, a través del cual remite la respuesta proporcionada por el Jefe del Departamento de Registro y Archivo mediante el oficio número 210C0101230203L/2231/2022, al punto combatido en los siguientes términos:</w:t>
      </w:r>
    </w:p>
    <w:p w14:paraId="634B1B39" w14:textId="3AA37639" w:rsidR="006712D9" w:rsidRPr="006F417B" w:rsidRDefault="006712D9">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noProof/>
        </w:rPr>
        <w:drawing>
          <wp:inline distT="0" distB="0" distL="0" distR="0" wp14:anchorId="70E439DD" wp14:editId="0BB50592">
            <wp:extent cx="5610225" cy="571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571500"/>
                    </a:xfrm>
                    <a:prstGeom prst="rect">
                      <a:avLst/>
                    </a:prstGeom>
                    <a:noFill/>
                    <a:ln>
                      <a:noFill/>
                    </a:ln>
                  </pic:spPr>
                </pic:pic>
              </a:graphicData>
            </a:graphic>
          </wp:inline>
        </w:drawing>
      </w:r>
    </w:p>
    <w:p w14:paraId="3026244B"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 xml:space="preserve">Documentos que, una vez analizados se hicieron del conocimiento de la parte </w:t>
      </w:r>
      <w:r w:rsidRPr="006F417B">
        <w:rPr>
          <w:rFonts w:ascii="Palatino Linotype" w:eastAsia="Palatino Linotype" w:hAnsi="Palatino Linotype" w:cs="Palatino Linotype"/>
          <w:b/>
        </w:rPr>
        <w:t xml:space="preserve">Recurrente </w:t>
      </w:r>
      <w:r w:rsidRPr="006F417B">
        <w:rPr>
          <w:rFonts w:ascii="Palatino Linotype" w:eastAsia="Palatino Linotype" w:hAnsi="Palatino Linotype" w:cs="Palatino Linotype"/>
        </w:rPr>
        <w:t>a efecto de que manifestara lo que a su derecho estimara conveniente, siendo omisa en ejercer dicha prerrogativa.</w:t>
      </w:r>
    </w:p>
    <w:p w14:paraId="424B0BC4" w14:textId="70D56EDA" w:rsidR="00444F34" w:rsidRPr="006F417B" w:rsidRDefault="00607A40">
      <w:pPr>
        <w:spacing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7. Ampliación del término para resolver</w:t>
      </w:r>
      <w:r w:rsidRPr="006F417B">
        <w:rPr>
          <w:rFonts w:ascii="Palatino Linotype" w:eastAsia="Palatino Linotype" w:hAnsi="Palatino Linotype" w:cs="Palatino Linotype"/>
        </w:rPr>
        <w:t xml:space="preserve">. En fecha </w:t>
      </w:r>
      <w:r w:rsidR="00B04E32" w:rsidRPr="006F417B">
        <w:rPr>
          <w:rFonts w:ascii="Palatino Linotype" w:eastAsia="Palatino Linotype" w:hAnsi="Palatino Linotype" w:cs="Palatino Linotype"/>
          <w:b/>
        </w:rPr>
        <w:t>cuatro de agosto</w:t>
      </w:r>
      <w:r w:rsidRPr="006F417B">
        <w:rPr>
          <w:rFonts w:ascii="Palatino Linotype" w:eastAsia="Palatino Linotype" w:hAnsi="Palatino Linotype" w:cs="Palatino Linotype"/>
          <w:b/>
        </w:rPr>
        <w:t xml:space="preserve"> de dos mil veintidós</w:t>
      </w:r>
      <w:r w:rsidRPr="006F417B">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40F32B9"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19B8D9"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D54E47"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6F417B">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2928AD6C"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91C17B" w14:textId="49D08B58" w:rsidR="00444F34" w:rsidRPr="006F417B" w:rsidRDefault="00607A40">
      <w:pPr>
        <w:spacing w:before="240" w:after="240" w:line="360" w:lineRule="auto"/>
        <w:jc w:val="both"/>
        <w:rPr>
          <w:rFonts w:ascii="Palatino Linotype" w:eastAsia="Palatino Linotype" w:hAnsi="Palatino Linotype" w:cs="Palatino Linotype"/>
          <w:strike/>
        </w:rPr>
      </w:pPr>
      <w:r w:rsidRPr="006F417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B07398" w:rsidRPr="006F417B">
        <w:rPr>
          <w:rFonts w:ascii="Palatino Linotype" w:eastAsia="Palatino Linotype" w:hAnsi="Palatino Linotype" w:cs="Palatino Linotype"/>
        </w:rPr>
        <w:t>,</w:t>
      </w:r>
      <w:r w:rsidRPr="006F417B">
        <w:rPr>
          <w:rFonts w:ascii="Palatino Linotype" w:eastAsia="Palatino Linotype" w:hAnsi="Palatino Linotype" w:cs="Palatino Linotype"/>
        </w:rPr>
        <w:t xml:space="preserve"> atentos a los siguientes criterios: </w:t>
      </w:r>
    </w:p>
    <w:p w14:paraId="2AB85CD5" w14:textId="77777777" w:rsidR="00444F34" w:rsidRPr="006F417B" w:rsidRDefault="00607A40">
      <w:pPr>
        <w:numPr>
          <w:ilvl w:val="0"/>
          <w:numId w:val="1"/>
        </w:num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DCE265A" w14:textId="77777777" w:rsidR="00444F34" w:rsidRPr="006F417B" w:rsidRDefault="00607A40">
      <w:pPr>
        <w:numPr>
          <w:ilvl w:val="0"/>
          <w:numId w:val="1"/>
        </w:num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Actividad Procesal del interesado. Acciones u omisiones del interesado.</w:t>
      </w:r>
    </w:p>
    <w:p w14:paraId="68A235C4" w14:textId="77777777" w:rsidR="00444F34" w:rsidRPr="006F417B" w:rsidRDefault="00607A40">
      <w:pPr>
        <w:numPr>
          <w:ilvl w:val="0"/>
          <w:numId w:val="1"/>
        </w:num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Conducta de la Autoridad: Las Acciones u omisiones realizadas en el procedimiento. Así como si la autoridad actuó con la debida diligencia.</w:t>
      </w:r>
    </w:p>
    <w:p w14:paraId="31F58FC6" w14:textId="77777777" w:rsidR="00444F34" w:rsidRPr="006F417B" w:rsidRDefault="00607A40">
      <w:pPr>
        <w:spacing w:before="240" w:after="240" w:line="360" w:lineRule="auto"/>
        <w:ind w:left="567"/>
        <w:jc w:val="both"/>
        <w:rPr>
          <w:rFonts w:ascii="Palatino Linotype" w:eastAsia="Palatino Linotype" w:hAnsi="Palatino Linotype" w:cs="Palatino Linotype"/>
        </w:rPr>
      </w:pPr>
      <w:r w:rsidRPr="006F417B">
        <w:rPr>
          <w:rFonts w:ascii="Palatino Linotype" w:eastAsia="Palatino Linotype" w:hAnsi="Palatino Linotype" w:cs="Palatino Linotype"/>
        </w:rPr>
        <w:t>d) La afectación generada en la situación jurídica de la persona involucrada en el proceso: Violación a sus derechos humanos.</w:t>
      </w:r>
    </w:p>
    <w:p w14:paraId="3499642A"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F417B">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7BA472CD" w14:textId="77777777" w:rsidR="00444F34" w:rsidRPr="006F417B" w:rsidRDefault="00607A40">
      <w:pPr>
        <w:spacing w:before="240" w:after="240" w:line="360" w:lineRule="auto"/>
        <w:jc w:val="both"/>
        <w:rPr>
          <w:rFonts w:ascii="Palatino Linotype" w:eastAsia="Palatino Linotype" w:hAnsi="Palatino Linotype" w:cs="Palatino Linotype"/>
          <w:b/>
        </w:rPr>
      </w:pPr>
      <w:r w:rsidRPr="006F417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F417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F417B">
        <w:rPr>
          <w:rFonts w:ascii="Palatino Linotype" w:eastAsia="Palatino Linotype" w:hAnsi="Palatino Linotype" w:cs="Palatino Linotype"/>
        </w:rPr>
        <w:t>, visible en la Gaceta del Seminario Judicial de la Federación con el registro digital 205635.</w:t>
      </w:r>
    </w:p>
    <w:p w14:paraId="6ED5109D"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EB57D5"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5958FE0" w14:textId="77777777" w:rsidR="00444F34" w:rsidRPr="006F417B" w:rsidRDefault="00607A40">
      <w:pPr>
        <w:spacing w:before="240" w:after="240"/>
        <w:ind w:left="851" w:right="902"/>
        <w:jc w:val="both"/>
        <w:rPr>
          <w:rFonts w:ascii="Palatino Linotype" w:eastAsia="Palatino Linotype" w:hAnsi="Palatino Linotype" w:cs="Palatino Linotype"/>
          <w:sz w:val="22"/>
          <w:szCs w:val="22"/>
        </w:rPr>
      </w:pPr>
      <w:r w:rsidRPr="006F417B">
        <w:rPr>
          <w:rFonts w:ascii="Palatino Linotype" w:eastAsia="Palatino Linotype" w:hAnsi="Palatino Linotype" w:cs="Palatino Linotype"/>
        </w:rPr>
        <w:t xml:space="preserve"> </w:t>
      </w: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b/>
          <w:i/>
          <w:sz w:val="22"/>
          <w:szCs w:val="22"/>
        </w:rPr>
        <w:t>PLAZO RAZONABLE PARA RESOLVER. DIMENSIÓN Y EFECTOS DE ESTE CONCEPTO CUANDO SE ADUCE EXCESIVA CARGA DE TRABAJO</w:t>
      </w: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sz w:val="22"/>
          <w:szCs w:val="22"/>
        </w:rPr>
        <w:t xml:space="preserve"> consultable en el Seminario Judicial de la Federación y su gaceta, con el registro digital 2002351.</w:t>
      </w:r>
    </w:p>
    <w:p w14:paraId="75BD43D6" w14:textId="77777777" w:rsidR="00444F34" w:rsidRPr="006F417B" w:rsidRDefault="00607A40">
      <w:pPr>
        <w:spacing w:before="240" w:after="240"/>
        <w:ind w:left="851" w:right="902"/>
        <w:jc w:val="both"/>
        <w:rPr>
          <w:rFonts w:ascii="Palatino Linotype" w:eastAsia="Palatino Linotype" w:hAnsi="Palatino Linotype" w:cs="Palatino Linotype"/>
          <w:sz w:val="22"/>
          <w:szCs w:val="22"/>
        </w:rPr>
      </w:pP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sz w:val="22"/>
          <w:szCs w:val="22"/>
        </w:rPr>
        <w:t>, visible en el Seminario Judicial de la Federación y su gaceta, con el registro digital 2002350.</w:t>
      </w:r>
    </w:p>
    <w:p w14:paraId="78E0632C"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34987B1" w14:textId="7E34D3EB" w:rsidR="00444F34" w:rsidRPr="006F417B" w:rsidRDefault="00607A40">
      <w:pPr>
        <w:spacing w:before="240" w:after="240" w:line="360" w:lineRule="auto"/>
        <w:jc w:val="both"/>
        <w:rPr>
          <w:rFonts w:ascii="Palatino Linotype" w:eastAsia="Palatino Linotype" w:hAnsi="Palatino Linotype" w:cs="Palatino Linotype"/>
          <w:b/>
        </w:rPr>
      </w:pPr>
      <w:r w:rsidRPr="006F417B">
        <w:rPr>
          <w:rFonts w:ascii="Palatino Linotype" w:eastAsia="Palatino Linotype" w:hAnsi="Palatino Linotype" w:cs="Palatino Linotype"/>
          <w:b/>
        </w:rPr>
        <w:t xml:space="preserve">8. Cierre de instrucción. </w:t>
      </w:r>
      <w:r w:rsidRPr="006F417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B04E32" w:rsidRPr="006F417B">
        <w:rPr>
          <w:rFonts w:ascii="Palatino Linotype" w:eastAsia="Palatino Linotype" w:hAnsi="Palatino Linotype" w:cs="Palatino Linotype"/>
          <w:b/>
        </w:rPr>
        <w:t>uno de septiembre</w:t>
      </w:r>
      <w:r w:rsidRPr="006F417B">
        <w:rPr>
          <w:rFonts w:ascii="Palatino Linotype" w:eastAsia="Palatino Linotype" w:hAnsi="Palatino Linotype" w:cs="Palatino Linotype"/>
          <w:b/>
        </w:rPr>
        <w:t xml:space="preserve"> de dos mil veintidós</w:t>
      </w:r>
      <w:r w:rsidRPr="006F417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A9DEC5E"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7819D27" w14:textId="77777777" w:rsidR="00444F34" w:rsidRPr="006F417B" w:rsidRDefault="00607A40">
      <w:pPr>
        <w:widowControl w:val="0"/>
        <w:spacing w:before="240" w:after="240" w:line="360" w:lineRule="auto"/>
        <w:jc w:val="center"/>
        <w:rPr>
          <w:rFonts w:ascii="Palatino Linotype" w:eastAsia="Palatino Linotype" w:hAnsi="Palatino Linotype" w:cs="Palatino Linotype"/>
          <w:b/>
        </w:rPr>
      </w:pPr>
      <w:r w:rsidRPr="006F417B">
        <w:rPr>
          <w:rFonts w:ascii="Palatino Linotype" w:eastAsia="Palatino Linotype" w:hAnsi="Palatino Linotype" w:cs="Palatino Linotype"/>
          <w:b/>
        </w:rPr>
        <w:lastRenderedPageBreak/>
        <w:t>II. C O N S I D E R A N D O S</w:t>
      </w:r>
    </w:p>
    <w:p w14:paraId="2276B431"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Primero. Competencia.</w:t>
      </w:r>
      <w:r w:rsidRPr="006F417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EB792B" w14:textId="77777777" w:rsidR="00444F34" w:rsidRPr="006F417B" w:rsidRDefault="00607A4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6F417B">
        <w:rPr>
          <w:rFonts w:ascii="Palatino Linotype" w:eastAsia="Palatino Linotype" w:hAnsi="Palatino Linotype" w:cs="Palatino Linotype"/>
          <w:b/>
        </w:rPr>
        <w:t>Segundo. Oportunidad y Procedibilidad del Recurso de Revisión</w:t>
      </w:r>
      <w:r w:rsidRPr="006F417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943764" w14:textId="4CFC3E98"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F417B">
        <w:rPr>
          <w:rFonts w:ascii="Palatino Linotype" w:eastAsia="Palatino Linotype" w:hAnsi="Palatino Linotype" w:cs="Palatino Linotype"/>
          <w:b/>
        </w:rPr>
        <w:t xml:space="preserve">Sujeto Obligado </w:t>
      </w:r>
      <w:r w:rsidRPr="006F417B">
        <w:rPr>
          <w:rFonts w:ascii="Palatino Linotype" w:eastAsia="Palatino Linotype" w:hAnsi="Palatino Linotype" w:cs="Palatino Linotype"/>
        </w:rPr>
        <w:t>remitió la respuesta a la solicitud de información el día</w:t>
      </w:r>
      <w:r w:rsidR="004E1BCA" w:rsidRPr="006F417B">
        <w:rPr>
          <w:rFonts w:ascii="Palatino Linotype" w:eastAsia="Palatino Linotype" w:hAnsi="Palatino Linotype" w:cs="Palatino Linotype"/>
        </w:rPr>
        <w:t xml:space="preserve"> </w:t>
      </w:r>
      <w:r w:rsidR="00B04E32" w:rsidRPr="006F417B">
        <w:rPr>
          <w:rFonts w:ascii="Palatino Linotype" w:eastAsia="Palatino Linotype" w:hAnsi="Palatino Linotype" w:cs="Palatino Linotype"/>
          <w:b/>
          <w:bCs/>
        </w:rPr>
        <w:t>dieciocho de mayo</w:t>
      </w:r>
      <w:r w:rsidRPr="006F417B">
        <w:rPr>
          <w:rFonts w:ascii="Palatino Linotype" w:eastAsia="Palatino Linotype" w:hAnsi="Palatino Linotype" w:cs="Palatino Linotype"/>
          <w:b/>
        </w:rPr>
        <w:t xml:space="preserve"> de dos mil veintidós, </w:t>
      </w:r>
      <w:r w:rsidRPr="006F417B">
        <w:rPr>
          <w:rFonts w:ascii="Palatino Linotype" w:eastAsia="Palatino Linotype" w:hAnsi="Palatino Linotype" w:cs="Palatino Linotype"/>
        </w:rPr>
        <w:t xml:space="preserve">mientras que el recurso de revisión interpuesto por 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w:t>
      </w:r>
      <w:r w:rsidRPr="006F417B">
        <w:rPr>
          <w:rFonts w:ascii="Palatino Linotype" w:eastAsia="Palatino Linotype" w:hAnsi="Palatino Linotype" w:cs="Palatino Linotype"/>
        </w:rPr>
        <w:lastRenderedPageBreak/>
        <w:t xml:space="preserve">se tuvo por presentado el día </w:t>
      </w:r>
      <w:r w:rsidR="006A2D61" w:rsidRPr="006F417B">
        <w:rPr>
          <w:rFonts w:ascii="Palatino Linotype" w:eastAsia="Palatino Linotype" w:hAnsi="Palatino Linotype" w:cs="Palatino Linotype"/>
          <w:b/>
        </w:rPr>
        <w:t xml:space="preserve">veinte </w:t>
      </w:r>
      <w:r w:rsidRPr="006F417B">
        <w:rPr>
          <w:rFonts w:ascii="Palatino Linotype" w:eastAsia="Palatino Linotype" w:hAnsi="Palatino Linotype" w:cs="Palatino Linotype"/>
          <w:b/>
        </w:rPr>
        <w:t>de dos mil veintidós</w:t>
      </w:r>
      <w:r w:rsidRPr="006F417B">
        <w:rPr>
          <w:rFonts w:ascii="Palatino Linotype" w:eastAsia="Palatino Linotype" w:hAnsi="Palatino Linotype" w:cs="Palatino Linotype"/>
        </w:rPr>
        <w:t xml:space="preserve">, esto es, al </w:t>
      </w:r>
      <w:r w:rsidR="006A2D61" w:rsidRPr="006F417B">
        <w:rPr>
          <w:rFonts w:ascii="Palatino Linotype" w:eastAsia="Palatino Linotype" w:hAnsi="Palatino Linotype" w:cs="Palatino Linotype"/>
        </w:rPr>
        <w:t>segundo</w:t>
      </w:r>
      <w:r w:rsidR="008308B0" w:rsidRPr="006F417B">
        <w:rPr>
          <w:rFonts w:ascii="Palatino Linotype" w:eastAsia="Palatino Linotype" w:hAnsi="Palatino Linotype" w:cs="Palatino Linotype"/>
        </w:rPr>
        <w:t xml:space="preserve"> </w:t>
      </w:r>
      <w:r w:rsidRPr="006F417B">
        <w:rPr>
          <w:rFonts w:ascii="Palatino Linotype" w:eastAsia="Palatino Linotype" w:hAnsi="Palatino Linotype" w:cs="Palatino Linotype"/>
        </w:rPr>
        <w:t>día hábil en que tuvo conocimiento de la respuesta impugnada.</w:t>
      </w:r>
    </w:p>
    <w:p w14:paraId="531DF030" w14:textId="1F68617F" w:rsidR="00444F34" w:rsidRPr="006F417B" w:rsidRDefault="00607A40">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6F417B">
        <w:rPr>
          <w:rFonts w:ascii="Palatino Linotype" w:eastAsia="Palatino Linotype" w:hAnsi="Palatino Linotype" w:cs="Palatino Linotype"/>
        </w:rPr>
        <w:t>En este sentido, al considerar la fecha en que se formuló la solicitud</w:t>
      </w:r>
      <w:r w:rsidR="000A1A76" w:rsidRPr="006F417B">
        <w:rPr>
          <w:rFonts w:ascii="Palatino Linotype" w:eastAsia="Palatino Linotype" w:hAnsi="Palatino Linotype" w:cs="Palatino Linotype"/>
        </w:rPr>
        <w:t xml:space="preserve"> y la fecha en que respondió a e</w:t>
      </w:r>
      <w:r w:rsidRPr="006F417B">
        <w:rPr>
          <w:rFonts w:ascii="Palatino Linotype" w:eastAsia="Palatino Linotype" w:hAnsi="Palatino Linotype" w:cs="Palatino Linotype"/>
        </w:rPr>
        <w:t xml:space="preserve">sta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E943AC1"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79EC55E" w14:textId="559F0BA8"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 efecto de sustentar lo anterior, es de suma importancia mencionar que si bien la persona solicitante </w:t>
      </w:r>
      <w:r w:rsidRPr="006F417B">
        <w:rPr>
          <w:rFonts w:ascii="Palatino Linotype" w:eastAsia="Palatino Linotype" w:hAnsi="Palatino Linotype" w:cs="Palatino Linotype"/>
          <w:b/>
        </w:rPr>
        <w:t xml:space="preserve">proporcionó un </w:t>
      </w:r>
      <w:r w:rsidR="006A2D61" w:rsidRPr="006F417B">
        <w:rPr>
          <w:rFonts w:ascii="Palatino Linotype" w:eastAsia="Palatino Linotype" w:hAnsi="Palatino Linotype" w:cs="Palatino Linotype"/>
          <w:b/>
        </w:rPr>
        <w:t>pseudónimo</w:t>
      </w:r>
      <w:r w:rsidRPr="006F417B">
        <w:rPr>
          <w:rFonts w:ascii="Palatino Linotype" w:eastAsia="Palatino Linotype" w:hAnsi="Palatino Linotype" w:cs="Palatino Linotype"/>
          <w:b/>
        </w:rPr>
        <w:t xml:space="preserve"> </w:t>
      </w:r>
      <w:r w:rsidRPr="006F417B">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1069D64" w14:textId="77777777" w:rsidR="00444F34" w:rsidRPr="006F417B" w:rsidRDefault="00607A40">
      <w:pPr>
        <w:spacing w:before="120" w:after="120"/>
        <w:ind w:left="851" w:right="902"/>
        <w:jc w:val="both"/>
        <w:rPr>
          <w:rFonts w:ascii="Palatino Linotype" w:eastAsia="Palatino Linotype" w:hAnsi="Palatino Linotype" w:cs="Palatino Linotype"/>
          <w:sz w:val="22"/>
          <w:szCs w:val="22"/>
        </w:rPr>
      </w:pP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b/>
          <w:i/>
          <w:sz w:val="22"/>
          <w:szCs w:val="22"/>
        </w:rPr>
        <w:t>Las solicitudes anónimas</w:t>
      </w:r>
      <w:r w:rsidRPr="006F417B">
        <w:rPr>
          <w:rFonts w:ascii="Palatino Linotype" w:eastAsia="Palatino Linotype" w:hAnsi="Palatino Linotype" w:cs="Palatino Linotype"/>
          <w:i/>
          <w:sz w:val="22"/>
          <w:szCs w:val="22"/>
        </w:rPr>
        <w:t xml:space="preserve">, con nombre incompleto o seudónimo </w:t>
      </w:r>
      <w:r w:rsidRPr="006F417B">
        <w:rPr>
          <w:rFonts w:ascii="Palatino Linotype" w:eastAsia="Palatino Linotype" w:hAnsi="Palatino Linotype" w:cs="Palatino Linotype"/>
          <w:b/>
          <w:i/>
          <w:sz w:val="22"/>
          <w:szCs w:val="22"/>
        </w:rPr>
        <w:t>serán procedentes para su trámite por parte del sujeto obligado ante quien se presente</w:t>
      </w:r>
      <w:r w:rsidRPr="006F417B">
        <w:rPr>
          <w:rFonts w:ascii="Palatino Linotype" w:eastAsia="Palatino Linotype" w:hAnsi="Palatino Linotype" w:cs="Palatino Linotype"/>
          <w:i/>
          <w:sz w:val="22"/>
          <w:szCs w:val="22"/>
        </w:rPr>
        <w:t>. No podrá requerirse información adicional con motivo del nombre proporcionado por el solicitante."</w:t>
      </w:r>
    </w:p>
    <w:p w14:paraId="75D0AA91"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por lo que, en el presente caso, al haber sido presentado el recurso de revisión vía SAIMEX, dicho requisito resulta innecesario.</w:t>
      </w:r>
    </w:p>
    <w:p w14:paraId="612C6114"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Finalmente, se advierte que resulta procedente la interposición del recurso, según lo manifestado por 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en sus motivos de inconformidad, de acuerdo al artículo 179, fracción V del ordenamiento legal citado, que a la letra dice: </w:t>
      </w:r>
    </w:p>
    <w:p w14:paraId="7E9530ED" w14:textId="77777777" w:rsidR="00444F34" w:rsidRPr="006F417B" w:rsidRDefault="00607A40">
      <w:pPr>
        <w:tabs>
          <w:tab w:val="left" w:pos="7936"/>
        </w:tabs>
        <w:spacing w:before="120" w:after="120"/>
        <w:ind w:left="851" w:right="902"/>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b/>
          <w:i/>
          <w:sz w:val="22"/>
          <w:szCs w:val="22"/>
        </w:rPr>
        <w:t>Artículo 179.</w:t>
      </w:r>
      <w:r w:rsidRPr="006F417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C82ED2F" w14:textId="77777777" w:rsidR="00444F34" w:rsidRPr="006F417B" w:rsidRDefault="00607A40">
      <w:pPr>
        <w:tabs>
          <w:tab w:val="left" w:pos="7936"/>
        </w:tabs>
        <w:spacing w:before="120" w:after="120"/>
        <w:ind w:left="1134"/>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i/>
          <w:sz w:val="22"/>
          <w:szCs w:val="22"/>
        </w:rPr>
        <w:t>...</w:t>
      </w:r>
    </w:p>
    <w:p w14:paraId="05D1EBEF" w14:textId="77777777" w:rsidR="00444F34" w:rsidRPr="006F417B" w:rsidRDefault="00607A40">
      <w:pPr>
        <w:tabs>
          <w:tab w:val="left" w:pos="7936"/>
        </w:tabs>
        <w:spacing w:before="120" w:after="120"/>
        <w:ind w:left="1134" w:right="900"/>
        <w:jc w:val="both"/>
        <w:rPr>
          <w:rFonts w:ascii="Palatino Linotype" w:eastAsia="Palatino Linotype" w:hAnsi="Palatino Linotype" w:cs="Palatino Linotype"/>
          <w:b/>
          <w:i/>
          <w:sz w:val="22"/>
          <w:szCs w:val="22"/>
        </w:rPr>
      </w:pPr>
      <w:r w:rsidRPr="006F417B">
        <w:rPr>
          <w:rFonts w:ascii="Palatino Linotype" w:eastAsia="Palatino Linotype" w:hAnsi="Palatino Linotype" w:cs="Palatino Linotype"/>
          <w:b/>
          <w:i/>
          <w:sz w:val="22"/>
          <w:szCs w:val="22"/>
        </w:rPr>
        <w:t xml:space="preserve">V. </w:t>
      </w:r>
      <w:r w:rsidRPr="006F417B">
        <w:rPr>
          <w:rFonts w:ascii="Palatino Linotype" w:eastAsia="Palatino Linotype" w:hAnsi="Palatino Linotype" w:cs="Palatino Linotype"/>
          <w:i/>
          <w:sz w:val="22"/>
          <w:szCs w:val="22"/>
        </w:rPr>
        <w:t>La entrega de información incompleta;”</w:t>
      </w:r>
    </w:p>
    <w:p w14:paraId="7B174AB1" w14:textId="77777777" w:rsidR="000A1A76" w:rsidRPr="006F417B" w:rsidRDefault="00607A40" w:rsidP="000A1A76">
      <w:pPr>
        <w:spacing w:before="240" w:after="240" w:line="360" w:lineRule="auto"/>
        <w:jc w:val="both"/>
        <w:rPr>
          <w:rFonts w:ascii="Palatino Linotype" w:hAnsi="Palatino Linotype"/>
          <w:szCs w:val="28"/>
          <w:lang w:eastAsia="es-ES"/>
        </w:rPr>
      </w:pPr>
      <w:r w:rsidRPr="006F417B">
        <w:rPr>
          <w:rFonts w:ascii="Palatino Linotype" w:eastAsia="Palatino Linotype" w:hAnsi="Palatino Linotype" w:cs="Palatino Linotype"/>
          <w:b/>
        </w:rPr>
        <w:t>Tercero. Análisis de las causales de sobreseimiento del recurso de revisión.</w:t>
      </w:r>
      <w:r w:rsidRPr="006F417B">
        <w:rPr>
          <w:rFonts w:ascii="Palatino Linotype" w:eastAsia="Palatino Linotype" w:hAnsi="Palatino Linotype" w:cs="Palatino Linotype"/>
        </w:rPr>
        <w:t xml:space="preserve"> </w:t>
      </w:r>
      <w:r w:rsidR="000A1A76" w:rsidRPr="006F417B">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000A1A76" w:rsidRPr="006F417B">
        <w:rPr>
          <w:rFonts w:ascii="Palatino Linotype" w:hAnsi="Palatino Linotype"/>
          <w:szCs w:val="28"/>
          <w:vertAlign w:val="superscript"/>
          <w:lang w:eastAsia="es-ES"/>
        </w:rPr>
        <w:footnoteReference w:id="1"/>
      </w:r>
      <w:r w:rsidR="000A1A76" w:rsidRPr="006F417B">
        <w:rPr>
          <w:rFonts w:ascii="Palatino Linotype" w:hAnsi="Palatino Linotype"/>
          <w:szCs w:val="28"/>
          <w:lang w:eastAsia="es-ES"/>
        </w:rPr>
        <w:t xml:space="preserve"> en relación con el diverso 186 fracción I</w:t>
      </w:r>
      <w:r w:rsidR="000A1A76" w:rsidRPr="006F417B">
        <w:rPr>
          <w:rFonts w:ascii="Palatino Linotype" w:hAnsi="Palatino Linotype"/>
          <w:szCs w:val="28"/>
          <w:vertAlign w:val="superscript"/>
          <w:lang w:eastAsia="es-ES"/>
        </w:rPr>
        <w:footnoteReference w:id="2"/>
      </w:r>
      <w:r w:rsidR="000A1A76" w:rsidRPr="006F417B">
        <w:rPr>
          <w:rFonts w:ascii="Palatino Linotype" w:hAnsi="Palatino Linotype"/>
          <w:szCs w:val="28"/>
          <w:lang w:eastAsia="es-ES"/>
        </w:rPr>
        <w:t xml:space="preserve">, ambos de la Ley de Transparencia y Acceso a la Información Pública del </w:t>
      </w:r>
      <w:r w:rsidR="000A1A76" w:rsidRPr="006F417B">
        <w:rPr>
          <w:rFonts w:ascii="Palatino Linotype" w:hAnsi="Palatino Linotype"/>
          <w:szCs w:val="28"/>
          <w:lang w:eastAsia="es-ES"/>
        </w:rPr>
        <w:lastRenderedPageBreak/>
        <w:t xml:space="preserve">Estado de México y Municipios, derivado del contenido del informe justificado rendido por el </w:t>
      </w:r>
      <w:r w:rsidR="000A1A76" w:rsidRPr="006F417B">
        <w:rPr>
          <w:rFonts w:ascii="Palatino Linotype" w:hAnsi="Palatino Linotype"/>
          <w:b/>
          <w:szCs w:val="28"/>
          <w:lang w:eastAsia="es-ES"/>
        </w:rPr>
        <w:t>Sujeto Obligado.</w:t>
      </w:r>
      <w:r w:rsidR="000A1A76" w:rsidRPr="006F417B">
        <w:rPr>
          <w:rFonts w:ascii="Palatino Linotype" w:hAnsi="Palatino Linotype"/>
          <w:noProof/>
        </w:rPr>
        <w:t xml:space="preserve"> </w:t>
      </w:r>
    </w:p>
    <w:p w14:paraId="47996D73" w14:textId="77777777" w:rsidR="000A1A76" w:rsidRPr="006F417B" w:rsidRDefault="000A1A76" w:rsidP="000A1A76">
      <w:pPr>
        <w:tabs>
          <w:tab w:val="left" w:pos="7513"/>
        </w:tabs>
        <w:adjustRightInd w:val="0"/>
        <w:spacing w:after="240" w:line="360" w:lineRule="auto"/>
        <w:ind w:right="49"/>
        <w:jc w:val="both"/>
        <w:rPr>
          <w:rFonts w:ascii="Palatino Linotype" w:hAnsi="Palatino Linotype"/>
          <w:lang w:eastAsia="es-ES"/>
        </w:rPr>
      </w:pPr>
      <w:r w:rsidRPr="006F417B">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6408A613" w14:textId="77777777" w:rsidR="000A1A76" w:rsidRPr="006F417B" w:rsidRDefault="000A1A76" w:rsidP="006A2D61">
      <w:pPr>
        <w:tabs>
          <w:tab w:val="left" w:pos="7513"/>
        </w:tabs>
        <w:adjustRightInd w:val="0"/>
        <w:spacing w:before="240" w:after="240" w:line="360" w:lineRule="auto"/>
        <w:ind w:right="49"/>
        <w:jc w:val="both"/>
        <w:rPr>
          <w:rFonts w:ascii="Palatino Linotype" w:hAnsi="Palatino Linotype" w:cs="Arial"/>
          <w:lang w:eastAsia="en-US"/>
        </w:rPr>
      </w:pPr>
      <w:r w:rsidRPr="006F417B">
        <w:rPr>
          <w:rFonts w:ascii="Palatino Linotype" w:hAnsi="Palatino Linotype"/>
          <w:lang w:eastAsia="en-US"/>
        </w:rPr>
        <w:t xml:space="preserve">En la solicitud de información materia del presente recurso, la parte solicitante requirió al </w:t>
      </w:r>
      <w:r w:rsidRPr="006F417B">
        <w:rPr>
          <w:rFonts w:ascii="Palatino Linotype" w:hAnsi="Palatino Linotype"/>
          <w:b/>
          <w:lang w:eastAsia="en-US"/>
        </w:rPr>
        <w:t>Sujeto Obligado</w:t>
      </w:r>
      <w:r w:rsidRPr="006F417B">
        <w:rPr>
          <w:rFonts w:ascii="Palatino Linotype" w:hAnsi="Palatino Linotype"/>
          <w:lang w:eastAsia="en-US"/>
        </w:rPr>
        <w:t xml:space="preserve"> lo siguiente</w:t>
      </w:r>
      <w:r w:rsidRPr="006F417B">
        <w:rPr>
          <w:rFonts w:ascii="Palatino Linotype" w:hAnsi="Palatino Linotype" w:cs="Arial"/>
          <w:lang w:eastAsia="en-US"/>
        </w:rPr>
        <w:t>:</w:t>
      </w:r>
    </w:p>
    <w:p w14:paraId="33FA9F1E" w14:textId="0C277413" w:rsidR="006A2D61"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Cs w:val="22"/>
        </w:rPr>
      </w:pPr>
      <w:r w:rsidRPr="006F417B">
        <w:rPr>
          <w:rFonts w:ascii="Palatino Linotype" w:eastAsia="Palatino Linotype" w:hAnsi="Palatino Linotype" w:cs="Palatino Linotype"/>
          <w:szCs w:val="22"/>
        </w:rPr>
        <w:t xml:space="preserve">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w:t>
      </w:r>
    </w:p>
    <w:p w14:paraId="7A00C6BA" w14:textId="75301607" w:rsidR="006A2D61"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Cs w:val="22"/>
        </w:rPr>
      </w:pPr>
      <w:r w:rsidRPr="006F417B">
        <w:rPr>
          <w:rFonts w:ascii="Palatino Linotype" w:eastAsia="Palatino Linotype" w:hAnsi="Palatino Linotype" w:cs="Palatino Linotype"/>
          <w:szCs w:val="22"/>
        </w:rPr>
        <w:t>2.- Nombre del servidor público que tiene asignada actualmente la clave presupuestal E278130.0100808.</w:t>
      </w:r>
    </w:p>
    <w:p w14:paraId="217C6FF4" w14:textId="77777777" w:rsidR="006A2D61"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Cs w:val="22"/>
        </w:rPr>
      </w:pPr>
      <w:r w:rsidRPr="006F417B">
        <w:rPr>
          <w:rFonts w:ascii="Palatino Linotype" w:eastAsia="Palatino Linotype" w:hAnsi="Palatino Linotype" w:cs="Palatino Linotype"/>
          <w:szCs w:val="22"/>
        </w:rPr>
        <w:t xml:space="preserve">3.- Motivo, razón o causa por la que fue asignada la clave presupuestal E278130.0100808 al servidor público actual. </w:t>
      </w:r>
    </w:p>
    <w:p w14:paraId="4910A4E7" w14:textId="77777777" w:rsidR="006A2D61"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Cs w:val="22"/>
        </w:rPr>
      </w:pPr>
      <w:r w:rsidRPr="006F417B">
        <w:rPr>
          <w:rFonts w:ascii="Palatino Linotype" w:eastAsia="Palatino Linotype" w:hAnsi="Palatino Linotype" w:cs="Palatino Linotype"/>
          <w:szCs w:val="22"/>
        </w:rPr>
        <w:t xml:space="preserve">4.- Descripción de la clave presupuestal E278130.0100808 </w:t>
      </w:r>
    </w:p>
    <w:p w14:paraId="09764BD1" w14:textId="77777777" w:rsidR="006A2D61"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Cs w:val="22"/>
        </w:rPr>
      </w:pPr>
      <w:r w:rsidRPr="006F417B">
        <w:rPr>
          <w:rFonts w:ascii="Palatino Linotype" w:eastAsia="Palatino Linotype" w:hAnsi="Palatino Linotype" w:cs="Palatino Linotype"/>
          <w:szCs w:val="22"/>
        </w:rPr>
        <w:lastRenderedPageBreak/>
        <w:t xml:space="preserve">5.- Fecha especificando (día, mes y año) de la asignación de la clave presupuestal E278130.0100808 al actual servidor público. </w:t>
      </w:r>
    </w:p>
    <w:p w14:paraId="0A86C0A0" w14:textId="77777777" w:rsidR="006A2D61"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Cs w:val="22"/>
        </w:rPr>
      </w:pPr>
      <w:r w:rsidRPr="006F417B">
        <w:rPr>
          <w:rFonts w:ascii="Palatino Linotype" w:eastAsia="Palatino Linotype" w:hAnsi="Palatino Linotype" w:cs="Palatino Linotype"/>
          <w:szCs w:val="22"/>
        </w:rPr>
        <w:t xml:space="preserve">6.- Nombre del servidor público que solicito la asignación de la clave presupuestal E278130.0100808 al servidor público actual. </w:t>
      </w:r>
    </w:p>
    <w:p w14:paraId="58D52226" w14:textId="6E9874B7" w:rsidR="000A1A76" w:rsidRPr="006F417B" w:rsidRDefault="006A2D61" w:rsidP="006A2D61">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8"/>
        </w:rPr>
      </w:pPr>
      <w:r w:rsidRPr="006F417B">
        <w:rPr>
          <w:rFonts w:ascii="Palatino Linotype" w:eastAsia="Palatino Linotype" w:hAnsi="Palatino Linotype" w:cs="Palatino Linotype"/>
          <w:szCs w:val="22"/>
        </w:rPr>
        <w:t>7.- Nombre del servidor público que autorizó la asignación de la clave presupuestal E278130.0100808 al servidor público actual.</w:t>
      </w:r>
    </w:p>
    <w:p w14:paraId="50CA1370" w14:textId="6D7FB1A2" w:rsidR="006A2D61" w:rsidRPr="006F417B" w:rsidRDefault="00607A40">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En respuesta, a través de la Unidad de Transparencia,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hizo del conocimiento de la persona solicitante el pronunciamiento vertido por </w:t>
      </w:r>
      <w:r w:rsidR="006A2D61" w:rsidRPr="006F417B">
        <w:rPr>
          <w:rFonts w:ascii="Palatino Linotype" w:eastAsia="Palatino Linotype" w:hAnsi="Palatino Linotype" w:cs="Palatino Linotype"/>
        </w:rPr>
        <w:t>el Jefe del Departamento de Registro y Archivo, y la Encargada de Despacho del Departamento de Telesecundarias, a cada uno de los requerimientos de información, en los términos referidos en el antecedente 2 de la presente resolución.</w:t>
      </w:r>
    </w:p>
    <w:p w14:paraId="0072019A" w14:textId="77777777" w:rsidR="00CA6887" w:rsidRPr="006F417B" w:rsidRDefault="00607A40" w:rsidP="00CA6887">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rPr>
        <w:t>Co</w:t>
      </w:r>
      <w:r w:rsidR="006A2D61" w:rsidRPr="006F417B">
        <w:rPr>
          <w:rFonts w:ascii="Palatino Linotype" w:eastAsia="Palatino Linotype" w:hAnsi="Palatino Linotype" w:cs="Palatino Linotype"/>
        </w:rPr>
        <w:t>nocida la respuesta por la persona</w:t>
      </w:r>
      <w:r w:rsidRPr="006F417B">
        <w:rPr>
          <w:rFonts w:ascii="Palatino Linotype" w:eastAsia="Palatino Linotype" w:hAnsi="Palatino Linotype" w:cs="Palatino Linotype"/>
        </w:rPr>
        <w:t xml:space="preserve"> solicitante, al no estar conforme con los términos de la misma, interpuso el recurso de revisión que nos ocupa, mediante el </w:t>
      </w:r>
      <w:r w:rsidR="009D5FCB" w:rsidRPr="006F417B">
        <w:rPr>
          <w:rFonts w:ascii="Palatino Linotype" w:eastAsia="Palatino Linotype" w:hAnsi="Palatino Linotype" w:cs="Palatino Linotype"/>
        </w:rPr>
        <w:t>cual,</w:t>
      </w:r>
      <w:r w:rsidRPr="006F417B">
        <w:rPr>
          <w:rFonts w:ascii="Palatino Linotype" w:eastAsia="Palatino Linotype" w:hAnsi="Palatino Linotype" w:cs="Palatino Linotype"/>
        </w:rPr>
        <w:t xml:space="preserve"> </w:t>
      </w:r>
      <w:r w:rsidR="00BE6B9B" w:rsidRPr="006F417B">
        <w:rPr>
          <w:rFonts w:ascii="Palatino Linotype" w:eastAsia="Palatino Linotype" w:hAnsi="Palatino Linotype" w:cs="Palatino Linotype"/>
        </w:rPr>
        <w:t xml:space="preserve">como motivo de inconformidad, indicó en lo medular </w:t>
      </w:r>
      <w:r w:rsidRPr="006F417B">
        <w:rPr>
          <w:rFonts w:ascii="Palatino Linotype" w:eastAsia="Palatino Linotype" w:hAnsi="Palatino Linotype" w:cs="Palatino Linotype"/>
        </w:rPr>
        <w:t>que</w:t>
      </w:r>
      <w:r w:rsidR="006A2D61" w:rsidRPr="006F417B">
        <w:rPr>
          <w:rFonts w:ascii="Palatino Linotype" w:eastAsia="Palatino Linotype" w:hAnsi="Palatino Linotype" w:cs="Palatino Linotype"/>
        </w:rPr>
        <w:t xml:space="preserve"> la respuesta proporcionada en el punto 6, no correspondía con la cuestión planteada en el mismo, en virtud de que el pronunciamiento de Jefe del Departamento de Registro y Archivo, y la Encargada de Despacho del Departamento de Telesecundarias, difer</w:t>
      </w:r>
      <w:r w:rsidR="00CA6887" w:rsidRPr="006F417B">
        <w:rPr>
          <w:rFonts w:ascii="Palatino Linotype" w:eastAsia="Palatino Linotype" w:hAnsi="Palatino Linotype" w:cs="Palatino Linotype"/>
        </w:rPr>
        <w:t>ía el uno del otro.</w:t>
      </w:r>
    </w:p>
    <w:p w14:paraId="738E2080" w14:textId="159E5BB2" w:rsidR="006A2D61" w:rsidRPr="006F417B" w:rsidRDefault="00CA6887" w:rsidP="00CA6887">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rPr>
        <w:t>No</w:t>
      </w:r>
      <w:r w:rsidR="006A2D61" w:rsidRPr="006F417B">
        <w:rPr>
          <w:rFonts w:ascii="Palatino Linotype" w:eastAsia="Palatino Linotype" w:hAnsi="Palatino Linotype" w:cs="Palatino Linotype"/>
        </w:rPr>
        <w:t xml:space="preserve"> escapa de la óptica que la parte </w:t>
      </w:r>
      <w:r w:rsidR="006A2D61" w:rsidRPr="006F417B">
        <w:rPr>
          <w:rFonts w:ascii="Palatino Linotype" w:eastAsia="Palatino Linotype" w:hAnsi="Palatino Linotype" w:cs="Palatino Linotype"/>
          <w:b/>
          <w:bCs/>
        </w:rPr>
        <w:t>Recurrente</w:t>
      </w:r>
      <w:r w:rsidR="006A2D61" w:rsidRPr="006F417B">
        <w:rPr>
          <w:rFonts w:ascii="Palatino Linotype" w:eastAsia="Palatino Linotype" w:hAnsi="Palatino Linotype" w:cs="Palatino Linotype"/>
        </w:rPr>
        <w:t xml:space="preserve"> </w:t>
      </w:r>
      <w:r w:rsidR="006A2D61" w:rsidRPr="006F417B">
        <w:rPr>
          <w:rFonts w:ascii="Palatino Linotype" w:hAnsi="Palatino Linotype"/>
        </w:rPr>
        <w:t xml:space="preserve">realizó diversos planteamientos como parte de su recurso de revisión, tales como </w:t>
      </w:r>
      <w:r w:rsidR="006A2D61" w:rsidRPr="006F417B">
        <w:rPr>
          <w:rFonts w:ascii="Palatino Linotype" w:hAnsi="Palatino Linotype"/>
          <w:i/>
          <w:iCs/>
        </w:rPr>
        <w:t xml:space="preserve">“con su RESPUESTA lo único que está evidenciando, revelando y exhibiendo es el grado de corrupción, descomposición, </w:t>
      </w:r>
      <w:r w:rsidR="006A2D61" w:rsidRPr="006F417B">
        <w:rPr>
          <w:rFonts w:ascii="Palatino Linotype" w:hAnsi="Palatino Linotype"/>
          <w:i/>
          <w:iCs/>
        </w:rPr>
        <w:lastRenderedPageBreak/>
        <w:t xml:space="preserve">putrefacción y perversión que impera, predomina y prevalece al interior de la Unidad Administrativa Departamento de Telesecundaria Valle de México.” (sic) </w:t>
      </w:r>
      <w:r w:rsidR="006A2D61" w:rsidRPr="006F417B">
        <w:rPr>
          <w:rFonts w:ascii="Palatino Linotype" w:hAnsi="Palatino Linotype" w:cs="Arial"/>
          <w:bCs/>
        </w:rPr>
        <w:t xml:space="preserve">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w:t>
      </w:r>
      <w:r w:rsidR="006A2D61" w:rsidRPr="006F417B">
        <w:rPr>
          <w:rFonts w:ascii="Palatino Linotype" w:eastAsia="Arial Unicode MS" w:hAnsi="Palatino Linotype" w:cs="Arial"/>
        </w:rPr>
        <w:t xml:space="preserve">toda vez que, no constituyen el ejercicio de un derecho de acceso a la información pública, sino más bien el ejercicio de </w:t>
      </w:r>
      <w:r w:rsidR="006A2D61" w:rsidRPr="006F417B">
        <w:rPr>
          <w:rFonts w:ascii="Palatino Linotype" w:hAnsi="Palatino Linotype" w:cs="Arial"/>
          <w:szCs w:val="20"/>
        </w:rPr>
        <w:t xml:space="preserve">un derecho de expresión, </w:t>
      </w:r>
      <w:r w:rsidR="006A2D61" w:rsidRPr="006F417B">
        <w:rPr>
          <w:rFonts w:ascii="Palatino Linotype" w:hAnsi="Palatino Linotype" w:cs="Arial"/>
        </w:rPr>
        <w:t>cuya finalidad consiste en dar mayor énfasis a sus motivos de inconformidad. En este sentido, se trata de manifestaciones sobre las cuales este Instituto no está facultado para pronunciarse.</w:t>
      </w:r>
    </w:p>
    <w:p w14:paraId="38A0310D" w14:textId="27487594" w:rsidR="009D5FCB" w:rsidRPr="006F417B" w:rsidRDefault="006A2D61">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Asimismo, </w:t>
      </w:r>
      <w:r w:rsidR="00607A40" w:rsidRPr="006F417B">
        <w:rPr>
          <w:rFonts w:ascii="Palatino Linotype" w:eastAsia="Palatino Linotype" w:hAnsi="Palatino Linotype" w:cs="Palatino Linotype"/>
        </w:rPr>
        <w:t xml:space="preserve">no pasa inadvertido para este Organismo Garante que los motivos de inconformidad aducidos, no versan sobre la totalidad de la información proporcionada por el </w:t>
      </w:r>
      <w:r w:rsidR="00607A40" w:rsidRPr="006F417B">
        <w:rPr>
          <w:rFonts w:ascii="Palatino Linotype" w:eastAsia="Palatino Linotype" w:hAnsi="Palatino Linotype" w:cs="Palatino Linotype"/>
          <w:b/>
        </w:rPr>
        <w:t xml:space="preserve">Sujeto Obligado, </w:t>
      </w:r>
      <w:r w:rsidR="00607A40" w:rsidRPr="006F417B">
        <w:rPr>
          <w:rFonts w:ascii="Palatino Linotype" w:eastAsia="Palatino Linotype" w:hAnsi="Palatino Linotype" w:cs="Palatino Linotype"/>
        </w:rPr>
        <w:t xml:space="preserve">pues la parte </w:t>
      </w:r>
      <w:r w:rsidR="00607A40" w:rsidRPr="006F417B">
        <w:rPr>
          <w:rFonts w:ascii="Palatino Linotype" w:eastAsia="Palatino Linotype" w:hAnsi="Palatino Linotype" w:cs="Palatino Linotype"/>
          <w:b/>
        </w:rPr>
        <w:t>Recurrente</w:t>
      </w:r>
      <w:r w:rsidR="00607A40" w:rsidRPr="006F417B">
        <w:rPr>
          <w:rFonts w:ascii="Palatino Linotype" w:eastAsia="Palatino Linotype" w:hAnsi="Palatino Linotype" w:cs="Palatino Linotype"/>
        </w:rPr>
        <w:t xml:space="preserve"> manifestó, de manera expresa, su inconformidad respecto de la información que</w:t>
      </w:r>
      <w:r w:rsidR="00CA6887" w:rsidRPr="006F417B">
        <w:rPr>
          <w:rFonts w:ascii="Palatino Linotype" w:eastAsia="Palatino Linotype" w:hAnsi="Palatino Linotype" w:cs="Palatino Linotype"/>
        </w:rPr>
        <w:t xml:space="preserve"> le fue proporcionad para atender el punto 6 de su solicitud, </w:t>
      </w:r>
      <w:r w:rsidR="00607A40" w:rsidRPr="006F417B">
        <w:rPr>
          <w:rFonts w:ascii="Palatino Linotype" w:eastAsia="Palatino Linotype" w:hAnsi="Palatino Linotype" w:cs="Palatino Linotype"/>
        </w:rPr>
        <w:t>no así respecto de</w:t>
      </w:r>
      <w:r w:rsidR="009D5FCB" w:rsidRPr="006F417B">
        <w:rPr>
          <w:rFonts w:ascii="Palatino Linotype" w:eastAsia="Palatino Linotype" w:hAnsi="Palatino Linotype" w:cs="Palatino Linotype"/>
        </w:rPr>
        <w:t xml:space="preserve"> la información </w:t>
      </w:r>
      <w:r w:rsidR="00CA6887" w:rsidRPr="006F417B">
        <w:rPr>
          <w:rFonts w:ascii="Palatino Linotype" w:eastAsia="Palatino Linotype" w:hAnsi="Palatino Linotype" w:cs="Palatino Linotype"/>
        </w:rPr>
        <w:t xml:space="preserve">proporcionada para entender los puntos 1, 2, 3, 4, 5 y 7 </w:t>
      </w:r>
      <w:r w:rsidR="009D5FCB" w:rsidRPr="006F417B">
        <w:rPr>
          <w:rFonts w:ascii="Palatino Linotype" w:eastAsia="Palatino Linotype" w:hAnsi="Palatino Linotype" w:cs="Palatino Linotype"/>
        </w:rPr>
        <w:t>de la solicitud.</w:t>
      </w:r>
    </w:p>
    <w:p w14:paraId="32A2C6E4"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satisface la solicitud presentada.</w:t>
      </w:r>
    </w:p>
    <w:p w14:paraId="29B4E435" w14:textId="77777777" w:rsidR="00444F34" w:rsidRPr="006F417B" w:rsidRDefault="00607A40">
      <w:pPr>
        <w:spacing w:before="240" w:after="36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 xml:space="preserve">Lo anterior es así, debido a que cuando la parte Recurrente impugna la respuesta del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BA394C1" w14:textId="77777777" w:rsidR="00444F34" w:rsidRPr="006F417B" w:rsidRDefault="00607A40">
      <w:pPr>
        <w:spacing w:before="240" w:after="360"/>
        <w:ind w:left="851" w:right="900"/>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b/>
          <w:i/>
          <w:sz w:val="22"/>
          <w:szCs w:val="22"/>
        </w:rPr>
        <w:t xml:space="preserve">“REVISIÓN EN AMPARO. LOS RESOLUTIVOS NO COMBATIDOS DEBEN DECLARARSE FIRMES. </w:t>
      </w:r>
      <w:r w:rsidRPr="006F417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D8E7F3C" w14:textId="77777777" w:rsidR="00444F34" w:rsidRPr="006F417B" w:rsidRDefault="00607A40">
      <w:pPr>
        <w:spacing w:before="240" w:after="240" w:line="360" w:lineRule="auto"/>
        <w:jc w:val="both"/>
        <w:rPr>
          <w:rFonts w:ascii="Palatino Linotype" w:eastAsia="Palatino Linotype" w:hAnsi="Palatino Linotype" w:cs="Palatino Linotype"/>
        </w:rPr>
      </w:pPr>
      <w:bookmarkStart w:id="5" w:name="_heading=h.1t3h5sf" w:colFirst="0" w:colLast="0"/>
      <w:bookmarkEnd w:id="5"/>
      <w:r w:rsidRPr="006F417B">
        <w:rPr>
          <w:rFonts w:ascii="Palatino Linotype" w:eastAsia="Palatino Linotype" w:hAnsi="Palatino Linotype" w:cs="Palatino Linotype"/>
        </w:rPr>
        <w:t>Consecuentemente, se insiste, ante la falta de impugnación eficaz, la respuesta entregada debe declararse consentida por el particular.</w:t>
      </w:r>
    </w:p>
    <w:p w14:paraId="0EB419CF"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2E4EDB2A" w14:textId="77777777" w:rsidR="00444F34" w:rsidRPr="006F417B" w:rsidRDefault="00607A40">
      <w:pPr>
        <w:pBdr>
          <w:top w:val="nil"/>
          <w:left w:val="nil"/>
          <w:bottom w:val="nil"/>
          <w:right w:val="nil"/>
          <w:between w:val="nil"/>
        </w:pBdr>
        <w:tabs>
          <w:tab w:val="left" w:pos="851"/>
        </w:tabs>
        <w:spacing w:before="120" w:after="120"/>
        <w:ind w:left="851" w:right="902"/>
        <w:jc w:val="both"/>
        <w:rPr>
          <w:rFonts w:ascii="Palatino Linotype" w:eastAsia="Palatino Linotype" w:hAnsi="Palatino Linotype" w:cs="Palatino Linotype"/>
          <w:i/>
        </w:rPr>
      </w:pP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b/>
          <w:i/>
          <w:sz w:val="22"/>
          <w:szCs w:val="22"/>
        </w:rPr>
        <w:t xml:space="preserve">Actos consentidos tácitamente. Improcedencia de su análisis. </w:t>
      </w:r>
      <w:r w:rsidRPr="006F417B">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6F417B">
        <w:rPr>
          <w:rFonts w:ascii="Palatino Linotype" w:eastAsia="Palatino Linotype" w:hAnsi="Palatino Linotype" w:cs="Palatino Linotype"/>
          <w:i/>
        </w:rPr>
        <w:t>.”</w:t>
      </w:r>
    </w:p>
    <w:p w14:paraId="223AA03E" w14:textId="77777777" w:rsidR="00444F34" w:rsidRPr="006F417B" w:rsidRDefault="00607A40">
      <w:pPr>
        <w:spacing w:before="240" w:after="240" w:line="360" w:lineRule="auto"/>
        <w:jc w:val="both"/>
        <w:rPr>
          <w:rFonts w:ascii="Palatino Linotype" w:eastAsia="Palatino Linotype" w:hAnsi="Palatino Linotype" w:cs="Palatino Linotype"/>
        </w:rPr>
      </w:pPr>
      <w:bookmarkStart w:id="6" w:name="_heading=h.lnxbz9" w:colFirst="0" w:colLast="0"/>
      <w:bookmarkEnd w:id="6"/>
      <w:r w:rsidRPr="006F417B">
        <w:rPr>
          <w:rFonts w:ascii="Palatino Linotype" w:eastAsia="Palatino Linotype" w:hAnsi="Palatino Linotype" w:cs="Palatino Linotype"/>
        </w:rPr>
        <w:lastRenderedPageBreak/>
        <w:t>Asimismo, resulta aplicable por analogía, la tesis jurisprudencial número VI.3o.C. J/60, publicada en el Semanario Judicial de la Federación y su Gaceta bajo el número de registro 176,608 que a la letra dice:</w:t>
      </w:r>
    </w:p>
    <w:p w14:paraId="3E223707" w14:textId="77777777" w:rsidR="00444F34" w:rsidRPr="006F417B" w:rsidRDefault="00607A40">
      <w:pPr>
        <w:ind w:left="851" w:right="900"/>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b/>
          <w:i/>
          <w:smallCaps/>
          <w:sz w:val="22"/>
          <w:szCs w:val="22"/>
        </w:rPr>
        <w:t xml:space="preserve">“ACTOS CONSENTIDOS. SON LOS QUE NO SE IMPUGNAN MEDIANTE EL RECURSO IDÓNEO. </w:t>
      </w:r>
      <w:r w:rsidRPr="006F417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D36D8F" w14:textId="33966319" w:rsidR="00CA6887" w:rsidRPr="006F417B" w:rsidRDefault="00607A40">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remitió a través del SAIMEX, su informe justificado, mediante el cual </w:t>
      </w:r>
      <w:r w:rsidR="00CA6887" w:rsidRPr="006F417B">
        <w:rPr>
          <w:rFonts w:ascii="Palatino Linotype" w:eastAsia="Palatino Linotype" w:hAnsi="Palatino Linotype" w:cs="Palatino Linotype"/>
        </w:rPr>
        <w:t xml:space="preserve">el Jefe del Departamento de Registro y Archivo indicó el nombre del servidor público que solicitó la asignación de la clave presupuestal E278130.0100808, al actual servidor público, es decir a Alfonso Benavides Guerrero, como se muestra a continuación: </w:t>
      </w:r>
    </w:p>
    <w:p w14:paraId="021EEB0C" w14:textId="08751C0E" w:rsidR="00CA6887" w:rsidRPr="006F417B" w:rsidRDefault="00CA6887">
      <w:pPr>
        <w:spacing w:before="240" w:after="240" w:line="360" w:lineRule="auto"/>
        <w:ind w:right="51"/>
        <w:jc w:val="both"/>
        <w:rPr>
          <w:rFonts w:ascii="Palatino Linotype" w:eastAsia="Palatino Linotype" w:hAnsi="Palatino Linotype" w:cs="Palatino Linotype"/>
        </w:rPr>
      </w:pPr>
      <w:r w:rsidRPr="006F417B">
        <w:rPr>
          <w:rFonts w:ascii="Palatino Linotype" w:eastAsia="Palatino Linotype" w:hAnsi="Palatino Linotype" w:cs="Palatino Linotype"/>
          <w:noProof/>
        </w:rPr>
        <w:drawing>
          <wp:inline distT="0" distB="0" distL="0" distR="0" wp14:anchorId="0FC1F86A" wp14:editId="1F63BE3F">
            <wp:extent cx="5610225" cy="571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571500"/>
                    </a:xfrm>
                    <a:prstGeom prst="rect">
                      <a:avLst/>
                    </a:prstGeom>
                    <a:noFill/>
                    <a:ln>
                      <a:noFill/>
                    </a:ln>
                  </pic:spPr>
                </pic:pic>
              </a:graphicData>
            </a:graphic>
          </wp:inline>
        </w:drawing>
      </w:r>
    </w:p>
    <w:p w14:paraId="63B29D82" w14:textId="0117DEEC" w:rsidR="004D3515" w:rsidRPr="006F417B" w:rsidRDefault="004D3515" w:rsidP="004D3515">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Al respecto, es importante mencionar que dicho pronunciamiento fue emitido por </w:t>
      </w:r>
      <w:r w:rsidRPr="006F417B">
        <w:rPr>
          <w:rFonts w:ascii="Palatino Linotype" w:hAnsi="Palatino Linotype"/>
        </w:rPr>
        <w:t xml:space="preserve">el Jefe del </w:t>
      </w:r>
      <w:r w:rsidRPr="006F417B">
        <w:rPr>
          <w:rFonts w:ascii="Palatino Linotype" w:eastAsia="Palatino Linotype" w:hAnsi="Palatino Linotype" w:cs="Palatino Linotype"/>
        </w:rPr>
        <w:t>Departamento de Registro y Archivo, dependiente del Departamento de Prestaciones de la Dirección de Administración y Desarrollo Personal, área que de conformidad con el Manual General de Organización de Servicios Educativos Integrados del Estado de México, tiene las siguientes atribuciones:</w:t>
      </w:r>
    </w:p>
    <w:p w14:paraId="5651779D" w14:textId="77777777" w:rsidR="004D3515" w:rsidRPr="006F417B" w:rsidRDefault="004D3515" w:rsidP="004D3515">
      <w:pPr>
        <w:pStyle w:val="NormalWeb"/>
        <w:spacing w:before="240" w:beforeAutospacing="0" w:after="240" w:afterAutospacing="0" w:line="360" w:lineRule="auto"/>
        <w:ind w:right="-93"/>
        <w:jc w:val="both"/>
        <w:rPr>
          <w:rFonts w:ascii="Palatino Linotype" w:eastAsia="Palatino Linotype" w:hAnsi="Palatino Linotype" w:cs="Palatino Linotype"/>
        </w:rPr>
      </w:pPr>
      <w:r w:rsidRPr="006F417B">
        <w:rPr>
          <w:rFonts w:ascii="Palatino Linotype" w:eastAsia="Palatino Linotype" w:hAnsi="Palatino Linotype" w:cs="Palatino Linotype"/>
          <w:noProof/>
        </w:rPr>
        <w:lastRenderedPageBreak/>
        <w:drawing>
          <wp:inline distT="0" distB="0" distL="0" distR="0" wp14:anchorId="4FEB2F13" wp14:editId="0C79D268">
            <wp:extent cx="5610225" cy="4543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543425"/>
                    </a:xfrm>
                    <a:prstGeom prst="rect">
                      <a:avLst/>
                    </a:prstGeom>
                    <a:noFill/>
                    <a:ln>
                      <a:noFill/>
                    </a:ln>
                  </pic:spPr>
                </pic:pic>
              </a:graphicData>
            </a:graphic>
          </wp:inline>
        </w:drawing>
      </w:r>
      <w:r w:rsidRPr="006F417B">
        <w:rPr>
          <w:rFonts w:ascii="Palatino Linotype" w:eastAsia="Palatino Linotype" w:hAnsi="Palatino Linotype" w:cs="Palatino Linotype"/>
          <w:noProof/>
        </w:rPr>
        <w:drawing>
          <wp:inline distT="0" distB="0" distL="0" distR="0" wp14:anchorId="3889A5D7" wp14:editId="13ABFC94">
            <wp:extent cx="5610225" cy="942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53953"/>
                    <a:stretch/>
                  </pic:blipFill>
                  <pic:spPr bwMode="auto">
                    <a:xfrm>
                      <a:off x="0" y="0"/>
                      <a:ext cx="5610225"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0E66B7C0" w14:textId="77777777" w:rsidR="004D3515" w:rsidRPr="006F417B" w:rsidRDefault="004D3515" w:rsidP="004D3515">
      <w:pPr>
        <w:pStyle w:val="NormalWeb"/>
        <w:spacing w:before="240" w:beforeAutospacing="0" w:after="240" w:afterAutospacing="0" w:line="360" w:lineRule="auto"/>
        <w:ind w:right="-93"/>
        <w:jc w:val="both"/>
        <w:rPr>
          <w:rFonts w:ascii="Palatino Linotype" w:eastAsia="Palatino Linotype" w:hAnsi="Palatino Linotype" w:cs="Palatino Linotype"/>
        </w:rPr>
      </w:pPr>
      <w:r w:rsidRPr="006F417B">
        <w:rPr>
          <w:rFonts w:ascii="Palatino Linotype" w:eastAsia="Palatino Linotype" w:hAnsi="Palatino Linotype" w:cs="Palatino Linotype"/>
          <w:noProof/>
        </w:rPr>
        <w:drawing>
          <wp:inline distT="0" distB="0" distL="0" distR="0" wp14:anchorId="48057A94" wp14:editId="153C5E2E">
            <wp:extent cx="5610225" cy="11144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45580" b="-2"/>
                    <a:stretch/>
                  </pic:blipFill>
                  <pic:spPr bwMode="auto">
                    <a:xfrm>
                      <a:off x="0" y="0"/>
                      <a:ext cx="5610225"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15A401F1" w14:textId="0BCFA289" w:rsidR="004D3515" w:rsidRPr="006F417B" w:rsidRDefault="004D3515" w:rsidP="004D3515">
      <w:pPr>
        <w:pStyle w:val="NormalWeb"/>
        <w:spacing w:before="240" w:after="240" w:line="360" w:lineRule="auto"/>
        <w:ind w:right="-93"/>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Como se advierte el Departamento de Registro y Archivo, entre otras atribuciones, tiene a su cargo operar, vigilar y controlar el sistema de control de plazas asignadas al personal docente y de apoyo y asistencia a la educación, asimismo supervisar que la documentación soporte para validar los movimientos e incidencias de personal sea remitida e incorporada a los expedientes del personal, así como operar y controlar el sistema de basificación de plazas del personal, en coordinación con los niveles educativos del SEIEM, atribuciones que le permiten conocer la información materia del requerimiento de información combatido.</w:t>
      </w:r>
    </w:p>
    <w:p w14:paraId="4F08FDCC" w14:textId="78F7DE0D" w:rsidR="008A70E8" w:rsidRPr="006F417B" w:rsidRDefault="004D3515" w:rsidP="004D3515">
      <w:pPr>
        <w:pStyle w:val="NormalWeb"/>
        <w:spacing w:before="240" w:after="240" w:line="360" w:lineRule="auto"/>
        <w:ind w:right="-93"/>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Asimismo, </w:t>
      </w:r>
      <w:r w:rsidR="004440E9" w:rsidRPr="006F417B">
        <w:rPr>
          <w:rFonts w:ascii="Palatino Linotype" w:eastAsia="Palatino Linotype" w:hAnsi="Palatino Linotype" w:cs="Palatino Linotype"/>
        </w:rPr>
        <w:t xml:space="preserve">se precisa que, si bien, </w:t>
      </w:r>
      <w:r w:rsidR="008A70E8" w:rsidRPr="006F417B">
        <w:rPr>
          <w:rFonts w:ascii="Palatino Linotype" w:eastAsia="Palatino Linotype" w:hAnsi="Palatino Linotype" w:cs="Palatino Linotype"/>
        </w:rPr>
        <w:t>en la respuesta emitida en primera instancia</w:t>
      </w:r>
      <w:r w:rsidR="00DC7FD3" w:rsidRPr="006F417B">
        <w:rPr>
          <w:rFonts w:ascii="Palatino Linotype" w:eastAsia="Palatino Linotype" w:hAnsi="Palatino Linotype" w:cs="Palatino Linotype"/>
        </w:rPr>
        <w:t xml:space="preserve"> </w:t>
      </w:r>
      <w:r w:rsidR="008A70E8" w:rsidRPr="006F417B">
        <w:rPr>
          <w:rFonts w:ascii="Palatino Linotype" w:eastAsia="Palatino Linotype" w:hAnsi="Palatino Linotype" w:cs="Palatino Linotype"/>
        </w:rPr>
        <w:t xml:space="preserve">proporcionó un nombre diferente al indicado por el Departamento de Telesecundarias, </w:t>
      </w:r>
      <w:r w:rsidR="004440E9" w:rsidRPr="006F417B">
        <w:rPr>
          <w:rFonts w:ascii="Palatino Linotype" w:eastAsia="Palatino Linotype" w:hAnsi="Palatino Linotype" w:cs="Palatino Linotype"/>
        </w:rPr>
        <w:t xml:space="preserve">derivado de la interpretación que diera al requerimiento de información combatido, </w:t>
      </w:r>
      <w:r w:rsidR="00DC7FD3" w:rsidRPr="006F417B">
        <w:rPr>
          <w:rFonts w:ascii="Palatino Linotype" w:eastAsia="Palatino Linotype" w:hAnsi="Palatino Linotype" w:cs="Palatino Linotype"/>
        </w:rPr>
        <w:t xml:space="preserve">siendo este el del servidor público que actualmente ocupa la </w:t>
      </w:r>
      <w:r w:rsidR="004A3900" w:rsidRPr="006F417B">
        <w:rPr>
          <w:rFonts w:ascii="Palatino Linotype" w:eastAsia="Palatino Linotype" w:hAnsi="Palatino Linotype" w:cs="Palatino Linotype"/>
        </w:rPr>
        <w:t>clave</w:t>
      </w:r>
      <w:r w:rsidR="00DC7FD3" w:rsidRPr="006F417B">
        <w:rPr>
          <w:rFonts w:ascii="Palatino Linotype" w:eastAsia="Palatino Linotype" w:hAnsi="Palatino Linotype" w:cs="Palatino Linotype"/>
        </w:rPr>
        <w:t xml:space="preserve"> presupuestal</w:t>
      </w:r>
      <w:r w:rsidR="004A3900" w:rsidRPr="006F417B">
        <w:rPr>
          <w:rFonts w:ascii="Palatino Linotype" w:eastAsia="Palatino Linotype" w:hAnsi="Palatino Linotype" w:cs="Palatino Linotype"/>
        </w:rPr>
        <w:t xml:space="preserve"> E278130.0100808</w:t>
      </w:r>
      <w:r w:rsidR="00DC7FD3" w:rsidRPr="006F417B">
        <w:rPr>
          <w:rFonts w:ascii="Palatino Linotype" w:eastAsia="Palatino Linotype" w:hAnsi="Palatino Linotype" w:cs="Palatino Linotype"/>
        </w:rPr>
        <w:t>, es de señalar que mediante el informe justificado, tomando en consideración el replanteamiento hecho por la persona solicitante</w:t>
      </w:r>
      <w:r w:rsidR="00E00D6F" w:rsidRPr="006F417B">
        <w:rPr>
          <w:rFonts w:ascii="Palatino Linotype" w:eastAsia="Palatino Linotype" w:hAnsi="Palatino Linotype" w:cs="Palatino Linotype"/>
        </w:rPr>
        <w:t xml:space="preserve">, a efecto de esclarecer su pretensión, </w:t>
      </w:r>
      <w:r w:rsidR="00DC7FD3" w:rsidRPr="006F417B">
        <w:rPr>
          <w:rFonts w:ascii="Palatino Linotype" w:eastAsia="Palatino Linotype" w:hAnsi="Palatino Linotype" w:cs="Palatino Linotype"/>
        </w:rPr>
        <w:t xml:space="preserve">proporcionó el nombre del servidor </w:t>
      </w:r>
      <w:r w:rsidR="004A3900" w:rsidRPr="006F417B">
        <w:rPr>
          <w:rFonts w:ascii="Palatino Linotype" w:eastAsia="Palatino Linotype" w:hAnsi="Palatino Linotype" w:cs="Palatino Linotype"/>
        </w:rPr>
        <w:t>público</w:t>
      </w:r>
      <w:r w:rsidR="00DC7FD3" w:rsidRPr="006F417B">
        <w:rPr>
          <w:rFonts w:ascii="Palatino Linotype" w:eastAsia="Palatino Linotype" w:hAnsi="Palatino Linotype" w:cs="Palatino Linotype"/>
        </w:rPr>
        <w:t xml:space="preserve"> que </w:t>
      </w:r>
      <w:r w:rsidR="004A3900" w:rsidRPr="006F417B">
        <w:rPr>
          <w:rFonts w:ascii="Palatino Linotype" w:eastAsia="Palatino Linotype" w:hAnsi="Palatino Linotype" w:cs="Palatino Linotype"/>
        </w:rPr>
        <w:t>solicitó la asignación de la clave presupuestal a dicho servidor público,  siendo la Encargada de Despacho del Departamento de Telesecundarias, quien solicitó la referida asignación, coincidiendo con el pronunciamiento emitido por ésta en la respuesta primigenia.</w:t>
      </w:r>
    </w:p>
    <w:p w14:paraId="4443FF9E" w14:textId="41947B33" w:rsidR="006F05F9" w:rsidRPr="006F417B" w:rsidRDefault="00CA6887">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E</w:t>
      </w:r>
      <w:r w:rsidR="00607A40" w:rsidRPr="006F417B">
        <w:rPr>
          <w:rFonts w:ascii="Palatino Linotype" w:eastAsia="Palatino Linotype" w:hAnsi="Palatino Linotype" w:cs="Palatino Linotype"/>
        </w:rPr>
        <w:t xml:space="preserve">n el caso concreto, es evidente que el </w:t>
      </w:r>
      <w:r w:rsidR="00607A40" w:rsidRPr="006F417B">
        <w:rPr>
          <w:rFonts w:ascii="Palatino Linotype" w:eastAsia="Palatino Linotype" w:hAnsi="Palatino Linotype" w:cs="Palatino Linotype"/>
          <w:b/>
        </w:rPr>
        <w:t>Sujeto Obligado</w:t>
      </w:r>
      <w:r w:rsidR="00607A40" w:rsidRPr="006F417B">
        <w:rPr>
          <w:rFonts w:ascii="Palatino Linotype" w:eastAsia="Palatino Linotype" w:hAnsi="Palatino Linotype" w:cs="Palatino Linotype"/>
        </w:rPr>
        <w:t xml:space="preserve"> modificó su respuesta, ya que, </w:t>
      </w:r>
      <w:r w:rsidR="00823993" w:rsidRPr="006F417B">
        <w:rPr>
          <w:rFonts w:ascii="Palatino Linotype" w:eastAsia="Palatino Linotype" w:hAnsi="Palatino Linotype" w:cs="Palatino Linotype"/>
        </w:rPr>
        <w:t>mediante informe justificado</w:t>
      </w:r>
      <w:r w:rsidR="0025757B" w:rsidRPr="006F417B">
        <w:rPr>
          <w:rFonts w:ascii="Palatino Linotype" w:eastAsia="Palatino Linotype" w:hAnsi="Palatino Linotype" w:cs="Palatino Linotype"/>
        </w:rPr>
        <w:t xml:space="preserve"> proporcionó la información solicitada </w:t>
      </w:r>
      <w:r w:rsidR="006F05F9" w:rsidRPr="006F417B">
        <w:rPr>
          <w:rFonts w:ascii="Palatino Linotype" w:eastAsia="Palatino Linotype" w:hAnsi="Palatino Linotype" w:cs="Palatino Linotype"/>
        </w:rPr>
        <w:t xml:space="preserve">respecto del </w:t>
      </w:r>
      <w:r w:rsidRPr="006F417B">
        <w:rPr>
          <w:rFonts w:ascii="Palatino Linotype" w:eastAsia="Palatino Linotype" w:hAnsi="Palatino Linotype" w:cs="Palatino Linotype"/>
        </w:rPr>
        <w:t>nombre del servidor público que solicitó la asignación de la clave presupuestal E278130.0100808, al servidor público que actualmente tiene asignada dicha clave,</w:t>
      </w:r>
      <w:r w:rsidR="0025757B" w:rsidRPr="006F417B">
        <w:rPr>
          <w:rFonts w:ascii="Palatino Linotype" w:eastAsia="Palatino Linotype" w:hAnsi="Palatino Linotype" w:cs="Palatino Linotype"/>
        </w:rPr>
        <w:t xml:space="preserve"> </w:t>
      </w:r>
      <w:r w:rsidR="0025757B" w:rsidRPr="006F417B">
        <w:rPr>
          <w:rFonts w:ascii="Palatino Linotype" w:eastAsia="Palatino Linotype" w:hAnsi="Palatino Linotype" w:cs="Palatino Linotype"/>
        </w:rPr>
        <w:lastRenderedPageBreak/>
        <w:t>como se advierte en la imagen anterior</w:t>
      </w:r>
      <w:r w:rsidR="004A3900" w:rsidRPr="006F417B">
        <w:rPr>
          <w:rFonts w:ascii="Palatino Linotype" w:eastAsia="Palatino Linotype" w:hAnsi="Palatino Linotype" w:cs="Palatino Linotype"/>
        </w:rPr>
        <w:t xml:space="preserve">, dando así certeza </w:t>
      </w:r>
      <w:r w:rsidR="00DF3142" w:rsidRPr="006F417B">
        <w:rPr>
          <w:rFonts w:ascii="Palatino Linotype" w:eastAsia="Palatino Linotype" w:hAnsi="Palatino Linotype" w:cs="Palatino Linotype"/>
        </w:rPr>
        <w:t>a la persona solicitante respecto de dicha información.</w:t>
      </w:r>
    </w:p>
    <w:p w14:paraId="2280C81C" w14:textId="51AE3895" w:rsidR="00616E05" w:rsidRPr="006F417B" w:rsidRDefault="00616E05" w:rsidP="009833E8">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Cabe señalar que</w:t>
      </w:r>
      <w:r w:rsidR="009833E8" w:rsidRPr="006F417B">
        <w:rPr>
          <w:rFonts w:ascii="Palatino Linotype" w:eastAsia="Palatino Linotype" w:hAnsi="Palatino Linotype" w:cs="Palatino Linotype"/>
        </w:rPr>
        <w:t xml:space="preserve"> </w:t>
      </w:r>
      <w:r w:rsidRPr="006F417B">
        <w:rPr>
          <w:rFonts w:ascii="Palatino Linotype" w:hAnsi="Palatino Linotype"/>
        </w:rPr>
        <w:t xml:space="preserve">el derecho de acceso a la información pública se satisface en aquellos casos en que se entregue el soporte documental en que conste la información pública, sin la necesidad de elaborar documentos </w:t>
      </w:r>
      <w:r w:rsidRPr="006F417B">
        <w:rPr>
          <w:rFonts w:ascii="Palatino Linotype" w:hAnsi="Palatino Linotype"/>
          <w:i/>
          <w:iCs/>
        </w:rPr>
        <w:t>ad hoc</w:t>
      </w:r>
      <w:r w:rsidRPr="006F417B">
        <w:rPr>
          <w:rFonts w:ascii="Palatino Linotype" w:hAnsi="Palatino Linotype"/>
        </w:rPr>
        <w:t xml:space="preserve">; lo cual, toma sustento en el artículo 160 de la Ley de Transparencia y Acceso a la Información Pública del Estado de México y Municipios, el cual refiere que los </w:t>
      </w:r>
      <w:r w:rsidR="009833E8" w:rsidRPr="006F417B">
        <w:rPr>
          <w:rFonts w:ascii="Palatino Linotype" w:hAnsi="Palatino Linotype"/>
        </w:rPr>
        <w:t>S</w:t>
      </w:r>
      <w:r w:rsidRPr="006F417B">
        <w:rPr>
          <w:rFonts w:ascii="Palatino Linotype" w:hAnsi="Palatino Linotype"/>
        </w:rPr>
        <w:t xml:space="preserve">ujetos </w:t>
      </w:r>
      <w:r w:rsidR="009833E8" w:rsidRPr="006F417B">
        <w:rPr>
          <w:rFonts w:ascii="Palatino Linotype" w:hAnsi="Palatino Linotype"/>
        </w:rPr>
        <w:t>O</w:t>
      </w:r>
      <w:r w:rsidRPr="006F417B">
        <w:rPr>
          <w:rFonts w:ascii="Palatino Linotype" w:hAnsi="Palatino Linotype"/>
        </w:rPr>
        <w:t xml:space="preserve">bligados deberán entregar la información que obre en sus archivos; sin embargo, se aprecia que el </w:t>
      </w:r>
      <w:r w:rsidRPr="006F417B">
        <w:rPr>
          <w:rFonts w:ascii="Palatino Linotype" w:hAnsi="Palatino Linotype"/>
          <w:b/>
          <w:bCs/>
        </w:rPr>
        <w:t>Sujeto Obligado</w:t>
      </w:r>
      <w:r w:rsidRPr="006F417B">
        <w:rPr>
          <w:rFonts w:ascii="Palatino Linotype" w:hAnsi="Palatino Linotype"/>
        </w:rPr>
        <w:t xml:space="preserve">, elaboró un documento ad hoc para dar cabal cumplimiento al derecho de acceso a la información del particular aún y </w:t>
      </w:r>
      <w:r w:rsidRPr="006F417B">
        <w:rPr>
          <w:rFonts w:ascii="Palatino Linotype" w:hAnsi="Palatino Linotype"/>
          <w:b/>
          <w:bCs/>
        </w:rPr>
        <w:t>cuando no es una obligación de las autoridades</w:t>
      </w:r>
      <w:r w:rsidRPr="006F417B">
        <w:rPr>
          <w:rFonts w:ascii="Palatino Linotype" w:hAnsi="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6F417B">
        <w:rPr>
          <w:rFonts w:ascii="Palatino Linotype" w:hAnsi="Palatino Linotype"/>
          <w:b/>
          <w:bCs/>
        </w:rPr>
        <w:t> </w:t>
      </w:r>
    </w:p>
    <w:p w14:paraId="5678FA8D" w14:textId="5B2E6528" w:rsidR="00616E05" w:rsidRPr="006F417B" w:rsidRDefault="00616E05" w:rsidP="00616E05">
      <w:pPr>
        <w:pStyle w:val="NormalWeb"/>
        <w:spacing w:before="120" w:beforeAutospacing="0" w:after="120" w:afterAutospacing="0"/>
        <w:ind w:left="851" w:right="851"/>
        <w:jc w:val="both"/>
      </w:pPr>
      <w:r w:rsidRPr="006F417B">
        <w:rPr>
          <w:rFonts w:ascii="Palatino Linotype" w:hAnsi="Palatino Linotype"/>
          <w:i/>
          <w:iCs/>
        </w:rPr>
        <w:t>“</w:t>
      </w:r>
      <w:r w:rsidRPr="006F417B">
        <w:rPr>
          <w:rFonts w:ascii="Palatino Linotype" w:hAnsi="Palatino Linotype"/>
          <w:b/>
          <w:bCs/>
          <w:i/>
          <w:iCs/>
          <w:sz w:val="22"/>
          <w:szCs w:val="22"/>
        </w:rPr>
        <w:t>Las dependencias y entidades no están obligadas a generar documentos ad hoc para responder una solicitud de acceso a la información</w:t>
      </w:r>
      <w:r w:rsidRPr="006F417B">
        <w:rPr>
          <w:rFonts w:ascii="Palatino Linotype" w:hAnsi="Palatino Linotype"/>
          <w:i/>
          <w:iCs/>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36C0290" w14:textId="37595D52" w:rsidR="00616E05" w:rsidRPr="006F417B" w:rsidRDefault="00616E05" w:rsidP="00616E05">
      <w:pPr>
        <w:pStyle w:val="NormalWeb"/>
        <w:spacing w:before="240" w:beforeAutospacing="0" w:after="240" w:afterAutospacing="0" w:line="360" w:lineRule="auto"/>
        <w:ind w:right="-93"/>
        <w:jc w:val="both"/>
        <w:rPr>
          <w:rFonts w:ascii="Palatino Linotype" w:hAnsi="Palatino Linotype"/>
        </w:rPr>
      </w:pPr>
      <w:r w:rsidRPr="006F417B">
        <w:rPr>
          <w:rFonts w:ascii="Palatino Linotype" w:hAnsi="Palatino Linotype"/>
        </w:rPr>
        <w:t xml:space="preserve">Entonces, dado a que el criterio en mención establece que las autoridades </w:t>
      </w:r>
      <w:r w:rsidRPr="006F417B">
        <w:rPr>
          <w:rFonts w:ascii="Palatino Linotype" w:hAnsi="Palatino Linotype"/>
          <w:b/>
          <w:bCs/>
        </w:rPr>
        <w:t xml:space="preserve">no están obligadas a generar documentos “ad hoc” </w:t>
      </w:r>
      <w:r w:rsidRPr="006F417B">
        <w:rPr>
          <w:rFonts w:ascii="Palatino Linotype" w:hAnsi="Palatino Linotype"/>
        </w:rPr>
        <w:t xml:space="preserve">en contrario sensu, dicho criterio se puede </w:t>
      </w:r>
      <w:r w:rsidRPr="006F417B">
        <w:rPr>
          <w:rFonts w:ascii="Palatino Linotype" w:hAnsi="Palatino Linotype"/>
        </w:rPr>
        <w:lastRenderedPageBreak/>
        <w:t>interpretar resultando que las autoridades no están impedidas a generar documentos “ad hoc”, esto, siempre que con dicho documento elaborado se dé cabal cumplimiento a los requerimientos planteados.</w:t>
      </w:r>
    </w:p>
    <w:p w14:paraId="4B26E78B" w14:textId="123F4D59" w:rsidR="00CB6D22" w:rsidRPr="006F417B" w:rsidRDefault="00CB6D22" w:rsidP="00CB6D22">
      <w:pPr>
        <w:autoSpaceDE w:val="0"/>
        <w:autoSpaceDN w:val="0"/>
        <w:adjustRightInd w:val="0"/>
        <w:spacing w:before="240" w:after="360" w:line="360" w:lineRule="auto"/>
        <w:ind w:right="18"/>
        <w:jc w:val="both"/>
        <w:rPr>
          <w:rFonts w:ascii="Palatino Linotype" w:hAnsi="Palatino Linotype" w:cs="Arial"/>
          <w:bCs/>
          <w:szCs w:val="22"/>
        </w:rPr>
      </w:pPr>
      <w:bookmarkStart w:id="7" w:name="_Hlk102515581"/>
      <w:r w:rsidRPr="006F417B">
        <w:rPr>
          <w:rFonts w:ascii="Palatino Linotype" w:hAnsi="Palatino Linotype" w:cs="Arial"/>
          <w:szCs w:val="28"/>
        </w:rPr>
        <w:t xml:space="preserve">Por lo que, al haber existido </w:t>
      </w:r>
      <w:r w:rsidRPr="006F417B">
        <w:rPr>
          <w:rFonts w:ascii="Palatino Linotype" w:hAnsi="Palatino Linotype" w:cs="Arial"/>
          <w:bCs/>
          <w:szCs w:val="22"/>
        </w:rPr>
        <w:t xml:space="preserve">un pronunciamiento por parte del </w:t>
      </w:r>
      <w:r w:rsidRPr="006F417B">
        <w:rPr>
          <w:rFonts w:ascii="Palatino Linotype" w:hAnsi="Palatino Linotype" w:cs="Arial"/>
          <w:b/>
          <w:szCs w:val="22"/>
        </w:rPr>
        <w:t>Sujeto Obligado</w:t>
      </w:r>
      <w:r w:rsidR="00A34B34" w:rsidRPr="006F417B">
        <w:rPr>
          <w:rFonts w:ascii="Palatino Linotype" w:hAnsi="Palatino Linotype" w:cs="Arial"/>
          <w:bCs/>
          <w:szCs w:val="22"/>
        </w:rPr>
        <w:t xml:space="preserve">, a través del área competente </w:t>
      </w:r>
      <w:r w:rsidRPr="006F417B">
        <w:rPr>
          <w:rFonts w:ascii="Palatino Linotype" w:hAnsi="Palatino Linotype" w:cs="Arial"/>
          <w:bCs/>
          <w:szCs w:val="22"/>
        </w:rPr>
        <w:t>respecto de la materia de</w:t>
      </w:r>
      <w:r w:rsidR="00A34B34" w:rsidRPr="006F417B">
        <w:rPr>
          <w:rFonts w:ascii="Palatino Linotype" w:hAnsi="Palatino Linotype" w:cs="Arial"/>
          <w:bCs/>
          <w:szCs w:val="22"/>
        </w:rPr>
        <w:t>l requerimiento de información, e</w:t>
      </w:r>
      <w:r w:rsidRPr="006F417B">
        <w:rPr>
          <w:rFonts w:ascii="Palatino Linotype" w:hAnsi="Palatino Linotype" w:cs="Arial"/>
          <w:bCs/>
          <w:szCs w:val="22"/>
        </w:rPr>
        <w:t>ste Organismo Garante no está facultado para manifestarse sobre la veracidad de lo expresado por parte de este, pues no existe precepto legal alguno en la Ley de la materia que lo faculte para ello.</w:t>
      </w:r>
    </w:p>
    <w:p w14:paraId="2E8DA15B" w14:textId="77777777" w:rsidR="00CB6D22" w:rsidRPr="006F417B" w:rsidRDefault="00CB6D22" w:rsidP="00CB6D22">
      <w:pPr>
        <w:autoSpaceDE w:val="0"/>
        <w:autoSpaceDN w:val="0"/>
        <w:adjustRightInd w:val="0"/>
        <w:spacing w:before="240" w:after="360" w:line="360" w:lineRule="auto"/>
        <w:ind w:right="18"/>
        <w:jc w:val="both"/>
        <w:rPr>
          <w:rFonts w:ascii="Palatino Linotype" w:hAnsi="Palatino Linotype"/>
        </w:rPr>
      </w:pPr>
      <w:r w:rsidRPr="006F417B">
        <w:rPr>
          <w:rFonts w:ascii="Palatino Linotype" w:hAnsi="Palatino Linotype" w:cs="Arial"/>
          <w:bCs/>
          <w:szCs w:val="22"/>
        </w:rPr>
        <w:t>L</w:t>
      </w:r>
      <w:r w:rsidRPr="006F417B">
        <w:rPr>
          <w:rFonts w:ascii="Palatino Linotype" w:hAnsi="Palatino Linotype" w:cs="Arial"/>
        </w:rPr>
        <w:t>o anterior se sustenta con lo plasmado en el criterio</w:t>
      </w:r>
      <w:r w:rsidRPr="006F417B">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A73DC14" w14:textId="77777777" w:rsidR="00CB6D22" w:rsidRPr="006F417B" w:rsidRDefault="00CB6D22" w:rsidP="00CB6D22">
      <w:pPr>
        <w:spacing w:before="240" w:after="240"/>
        <w:ind w:left="993" w:right="1041"/>
        <w:jc w:val="both"/>
        <w:rPr>
          <w:rFonts w:ascii="Palatino Linotype" w:hAnsi="Palatino Linotype"/>
          <w:i/>
          <w:sz w:val="22"/>
          <w:szCs w:val="22"/>
        </w:rPr>
      </w:pPr>
      <w:r w:rsidRPr="006F417B">
        <w:rPr>
          <w:rFonts w:ascii="Palatino Linotype" w:hAnsi="Palatino Linotype"/>
          <w:i/>
          <w:sz w:val="22"/>
          <w:szCs w:val="22"/>
        </w:rPr>
        <w:t>“</w:t>
      </w:r>
      <w:r w:rsidRPr="006F417B">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6F417B">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7"/>
    <w:p w14:paraId="784A7B95" w14:textId="77777777" w:rsidR="00A34B34" w:rsidRPr="006F417B" w:rsidRDefault="00A34B34">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 xml:space="preserve">En esta tesitura, se estima que la información remitida por el </w:t>
      </w:r>
      <w:r w:rsidRPr="006F417B">
        <w:rPr>
          <w:rFonts w:ascii="Palatino Linotype" w:eastAsia="Palatino Linotype" w:hAnsi="Palatino Linotype" w:cs="Palatino Linotype"/>
          <w:b/>
          <w:bCs/>
        </w:rPr>
        <w:t xml:space="preserve">Sujeto Obligado </w:t>
      </w:r>
      <w:r w:rsidRPr="006F417B">
        <w:rPr>
          <w:rFonts w:ascii="Palatino Linotype" w:eastAsia="Palatino Linotype" w:hAnsi="Palatino Linotype" w:cs="Palatino Linotype"/>
        </w:rPr>
        <w:t>en la etapa de manifestaciones</w:t>
      </w:r>
      <w:r w:rsidRPr="006F417B">
        <w:rPr>
          <w:rFonts w:ascii="Palatino Linotype" w:eastAsia="Palatino Linotype" w:hAnsi="Palatino Linotype" w:cs="Palatino Linotype"/>
          <w:b/>
          <w:bCs/>
        </w:rPr>
        <w:t xml:space="preserve"> </w:t>
      </w:r>
      <w:r w:rsidRPr="006F417B">
        <w:rPr>
          <w:rFonts w:ascii="Palatino Linotype" w:eastAsia="Palatino Linotype" w:hAnsi="Palatino Linotype" w:cs="Palatino Linotype"/>
        </w:rPr>
        <w:t xml:space="preserve">es suficiente </w:t>
      </w:r>
      <w:r w:rsidR="00607A40" w:rsidRPr="006F417B">
        <w:rPr>
          <w:rFonts w:ascii="Palatino Linotype" w:eastAsia="Palatino Linotype" w:hAnsi="Palatino Linotype" w:cs="Palatino Linotype"/>
        </w:rPr>
        <w:t>para tener por atendido el</w:t>
      </w:r>
      <w:r w:rsidRPr="006F417B">
        <w:rPr>
          <w:rFonts w:ascii="Palatino Linotype" w:eastAsia="Palatino Linotype" w:hAnsi="Palatino Linotype" w:cs="Palatino Linotype"/>
        </w:rPr>
        <w:t xml:space="preserve"> derecho de acceso a la información de la persona solicitante.</w:t>
      </w:r>
    </w:p>
    <w:p w14:paraId="5DABF480"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Por ende, se estima que se actualiza el artículo 192, fracción III de la Ley de Transparencia y Acceso a la Información Pública del Estado de México y Municipios vigente, a saber:</w:t>
      </w:r>
    </w:p>
    <w:p w14:paraId="28CFB615" w14:textId="77777777" w:rsidR="00444F34" w:rsidRPr="006F417B" w:rsidRDefault="00607A40">
      <w:pPr>
        <w:spacing w:before="240" w:after="240"/>
        <w:ind w:left="851" w:right="900"/>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i/>
          <w:sz w:val="22"/>
          <w:szCs w:val="22"/>
        </w:rPr>
        <w:t>“</w:t>
      </w:r>
      <w:r w:rsidRPr="006F417B">
        <w:rPr>
          <w:rFonts w:ascii="Palatino Linotype" w:eastAsia="Palatino Linotype" w:hAnsi="Palatino Linotype" w:cs="Palatino Linotype"/>
          <w:b/>
          <w:i/>
          <w:sz w:val="22"/>
          <w:szCs w:val="22"/>
        </w:rPr>
        <w:t>Artículo 192</w:t>
      </w:r>
      <w:r w:rsidRPr="006F417B">
        <w:rPr>
          <w:rFonts w:ascii="Palatino Linotype" w:eastAsia="Palatino Linotype" w:hAnsi="Palatino Linotype" w:cs="Palatino Linotype"/>
          <w:i/>
          <w:sz w:val="22"/>
          <w:szCs w:val="22"/>
        </w:rPr>
        <w:t xml:space="preserve">. </w:t>
      </w:r>
      <w:r w:rsidRPr="006F417B">
        <w:rPr>
          <w:rFonts w:ascii="Palatino Linotype" w:eastAsia="Palatino Linotype" w:hAnsi="Palatino Linotype" w:cs="Palatino Linotype"/>
          <w:b/>
          <w:i/>
          <w:sz w:val="22"/>
          <w:szCs w:val="22"/>
        </w:rPr>
        <w:t>El recurso será sobreseído</w:t>
      </w:r>
      <w:r w:rsidRPr="006F417B">
        <w:rPr>
          <w:rFonts w:ascii="Palatino Linotype" w:eastAsia="Palatino Linotype" w:hAnsi="Palatino Linotype" w:cs="Palatino Linotype"/>
          <w:i/>
          <w:sz w:val="22"/>
          <w:szCs w:val="22"/>
        </w:rPr>
        <w:t xml:space="preserve">, </w:t>
      </w:r>
      <w:r w:rsidRPr="006F417B">
        <w:rPr>
          <w:rFonts w:ascii="Palatino Linotype" w:eastAsia="Palatino Linotype" w:hAnsi="Palatino Linotype" w:cs="Palatino Linotype"/>
          <w:b/>
          <w:i/>
          <w:sz w:val="22"/>
          <w:szCs w:val="22"/>
        </w:rPr>
        <w:t>en todo o en parte,</w:t>
      </w:r>
      <w:r w:rsidRPr="006F417B">
        <w:rPr>
          <w:rFonts w:ascii="Palatino Linotype" w:eastAsia="Palatino Linotype" w:hAnsi="Palatino Linotype" w:cs="Palatino Linotype"/>
          <w:i/>
          <w:sz w:val="22"/>
          <w:szCs w:val="22"/>
        </w:rPr>
        <w:t xml:space="preserve"> </w:t>
      </w:r>
      <w:r w:rsidRPr="006F417B">
        <w:rPr>
          <w:rFonts w:ascii="Palatino Linotype" w:eastAsia="Palatino Linotype" w:hAnsi="Palatino Linotype" w:cs="Palatino Linotype"/>
          <w:b/>
          <w:i/>
          <w:sz w:val="22"/>
          <w:szCs w:val="22"/>
        </w:rPr>
        <w:t>cuando una vez admitido, se actualicen alguno de los siguientes supuestos</w:t>
      </w:r>
      <w:r w:rsidRPr="006F417B">
        <w:rPr>
          <w:rFonts w:ascii="Palatino Linotype" w:eastAsia="Palatino Linotype" w:hAnsi="Palatino Linotype" w:cs="Palatino Linotype"/>
          <w:i/>
          <w:sz w:val="22"/>
          <w:szCs w:val="22"/>
        </w:rPr>
        <w:t xml:space="preserve">: </w:t>
      </w:r>
    </w:p>
    <w:p w14:paraId="43890677" w14:textId="77777777" w:rsidR="00444F34" w:rsidRPr="006F417B" w:rsidRDefault="00607A40">
      <w:pPr>
        <w:spacing w:before="240" w:after="240"/>
        <w:ind w:left="1134" w:right="900"/>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i/>
          <w:sz w:val="22"/>
          <w:szCs w:val="22"/>
        </w:rPr>
        <w:t>(…)</w:t>
      </w:r>
    </w:p>
    <w:p w14:paraId="7AC9DDF7" w14:textId="77777777" w:rsidR="00444F34" w:rsidRPr="006F417B" w:rsidRDefault="00607A40">
      <w:pPr>
        <w:spacing w:before="240" w:after="240"/>
        <w:ind w:left="1134" w:right="900"/>
        <w:jc w:val="both"/>
        <w:rPr>
          <w:rFonts w:ascii="Palatino Linotype" w:eastAsia="Palatino Linotype" w:hAnsi="Palatino Linotype" w:cs="Palatino Linotype"/>
          <w:i/>
          <w:sz w:val="22"/>
          <w:szCs w:val="22"/>
        </w:rPr>
      </w:pPr>
      <w:r w:rsidRPr="006F417B">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6F417B">
        <w:rPr>
          <w:rFonts w:ascii="Palatino Linotype" w:eastAsia="Palatino Linotype" w:hAnsi="Palatino Linotype" w:cs="Palatino Linotype"/>
          <w:i/>
          <w:sz w:val="22"/>
          <w:szCs w:val="22"/>
        </w:rPr>
        <w:t>”</w:t>
      </w:r>
    </w:p>
    <w:p w14:paraId="2D554BA9"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De lo establecido en el precepto legal citado se advierte que el sobreseimiento del recurso de revisión procede en los siguientes casos</w:t>
      </w:r>
    </w:p>
    <w:p w14:paraId="3C4460D8" w14:textId="77777777" w:rsidR="00444F34" w:rsidRPr="006F417B" w:rsidRDefault="00607A40">
      <w:pPr>
        <w:spacing w:before="240" w:after="240" w:line="360" w:lineRule="auto"/>
        <w:ind w:left="284"/>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a) Cuando el sujeto obligado modifique el acto impugnado. </w:t>
      </w:r>
    </w:p>
    <w:p w14:paraId="26441F21" w14:textId="77777777" w:rsidR="00444F34" w:rsidRPr="006F417B" w:rsidRDefault="00607A40">
      <w:pPr>
        <w:spacing w:before="240" w:after="240" w:line="360" w:lineRule="auto"/>
        <w:ind w:left="284"/>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b) Cuando el sujeto obligado revoque el acto impugnado; </w:t>
      </w:r>
    </w:p>
    <w:p w14:paraId="1E6AF49B"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Quedando en ambos casos el acto combatido sin materia o sin efectos.</w:t>
      </w:r>
    </w:p>
    <w:p w14:paraId="083699F5"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31BCEF99"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lastRenderedPageBreak/>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8407EC6"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1D4C42A1" w14:textId="77777777" w:rsidR="00444F34" w:rsidRPr="006F417B" w:rsidRDefault="00607A40">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71196AFB" w14:textId="77777777" w:rsidR="00FF16E6" w:rsidRPr="006F417B" w:rsidRDefault="00607A40" w:rsidP="00FF16E6">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 xml:space="preserve">De lo hasta aquí expuesto, resulta evidente que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modificó la respuesta a la solicitud de acceso a la información pública de la persona solicitante, al proporcionar la in</w:t>
      </w:r>
      <w:r w:rsidR="00FF16E6" w:rsidRPr="006F417B">
        <w:rPr>
          <w:rFonts w:ascii="Palatino Linotype" w:eastAsia="Palatino Linotype" w:hAnsi="Palatino Linotype" w:cs="Palatino Linotype"/>
        </w:rPr>
        <w:t>formación que le fue requerida</w:t>
      </w:r>
      <w:r w:rsidRPr="006F417B">
        <w:rPr>
          <w:rFonts w:ascii="Palatino Linotype" w:eastAsia="Palatino Linotype" w:hAnsi="Palatino Linotype" w:cs="Palatino Linotype"/>
        </w:rPr>
        <w:t>,</w:t>
      </w:r>
      <w:r w:rsidR="00FF16E6" w:rsidRPr="006F417B">
        <w:rPr>
          <w:rFonts w:ascii="Palatino Linotype" w:eastAsia="Palatino Linotype" w:hAnsi="Palatino Linotype" w:cs="Palatino Linotype"/>
        </w:rPr>
        <w:t xml:space="preserve"> aunque ello haya sido de manera posterior a su respuesta inicia, </w:t>
      </w:r>
      <w:r w:rsidRPr="006F417B">
        <w:rPr>
          <w:rFonts w:ascii="Palatino Linotype" w:eastAsia="Palatino Linotype" w:hAnsi="Palatino Linotype" w:cs="Palatino Linotype"/>
        </w:rPr>
        <w:t xml:space="preserve">por tal motivo, debe tenerse que con lo entregado por el </w:t>
      </w:r>
      <w:r w:rsidRPr="006F417B">
        <w:rPr>
          <w:rFonts w:ascii="Palatino Linotype" w:eastAsia="Palatino Linotype" w:hAnsi="Palatino Linotype" w:cs="Palatino Linotype"/>
          <w:b/>
        </w:rPr>
        <w:t>Sujeto Obligado,</w:t>
      </w:r>
      <w:r w:rsidRPr="006F417B">
        <w:rPr>
          <w:rFonts w:ascii="Palatino Linotype" w:eastAsia="Palatino Linotype" w:hAnsi="Palatino Linotype" w:cs="Palatino Linotype"/>
        </w:rPr>
        <w:t xml:space="preserve"> se satisface la solicitud planteada, con lo cual quedo sin materia el presente recurso de revisión, actualizándose </w:t>
      </w:r>
      <w:r w:rsidR="00FF16E6" w:rsidRPr="006F417B">
        <w:rPr>
          <w:rFonts w:ascii="Palatino Linotype" w:eastAsia="Palatino Linotype" w:hAnsi="Palatino Linotype" w:cs="Palatino Linotype"/>
        </w:rPr>
        <w:t>entonces</w:t>
      </w:r>
      <w:r w:rsidRPr="006F417B">
        <w:rPr>
          <w:rFonts w:ascii="Palatino Linotype" w:eastAsia="Palatino Linotype" w:hAnsi="Palatino Linotype" w:cs="Palatino Linotype"/>
        </w:rPr>
        <w:t xml:space="preserve">, la causal prevista en la fracción III del artículo 192 </w:t>
      </w:r>
      <w:r w:rsidR="00FF16E6" w:rsidRPr="006F417B">
        <w:rPr>
          <w:rFonts w:ascii="Palatino Linotype" w:eastAsia="Palatino Linotype" w:hAnsi="Palatino Linotype" w:cs="Palatino Linotype"/>
        </w:rPr>
        <w:t xml:space="preserve">de la Ley de la Materia vigente en la Entidad, antes transcrita. </w:t>
      </w:r>
    </w:p>
    <w:p w14:paraId="7E1904E3" w14:textId="77777777" w:rsidR="00444F34" w:rsidRPr="006F417B" w:rsidRDefault="00607A40">
      <w:pPr>
        <w:spacing w:before="240" w:after="240" w:line="360" w:lineRule="auto"/>
        <w:jc w:val="both"/>
        <w:rPr>
          <w:rFonts w:ascii="Palatino Linotype" w:eastAsia="Palatino Linotype" w:hAnsi="Palatino Linotype" w:cs="Palatino Linotype"/>
          <w:b/>
        </w:rPr>
      </w:pPr>
      <w:r w:rsidRPr="006F417B">
        <w:rPr>
          <w:rFonts w:ascii="Palatino Linotype" w:eastAsia="Palatino Linotype" w:hAnsi="Palatino Linotype" w:cs="Palatino Linotype"/>
        </w:rPr>
        <w:t xml:space="preserve">Siendo el </w:t>
      </w:r>
      <w:r w:rsidRPr="006F417B">
        <w:rPr>
          <w:rFonts w:ascii="Palatino Linotype" w:eastAsia="Palatino Linotype" w:hAnsi="Palatino Linotype" w:cs="Palatino Linotype"/>
          <w:i/>
        </w:rPr>
        <w:t>sobreseimiento</w:t>
      </w:r>
      <w:r w:rsidRPr="006F417B">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w:t>
      </w:r>
      <w:r w:rsidRPr="006F417B">
        <w:rPr>
          <w:rFonts w:ascii="Palatino Linotype" w:eastAsia="Palatino Linotype" w:hAnsi="Palatino Linotype" w:cs="Palatino Linotype"/>
        </w:rPr>
        <w:lastRenderedPageBreak/>
        <w:t xml:space="preserve">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6F417B">
        <w:rPr>
          <w:rFonts w:ascii="Palatino Linotype" w:eastAsia="Palatino Linotype" w:hAnsi="Palatino Linotype" w:cs="Palatino Linotype"/>
          <w:b/>
        </w:rPr>
        <w:t>SOBRESEIMIENTO, NO PERMITE ENTRAR AL ESTUDIO DE LAS CUESTIONES DE FONDO</w:t>
      </w:r>
      <w:r w:rsidRPr="006F417B">
        <w:rPr>
          <w:rFonts w:ascii="Palatino Linotype" w:eastAsia="Palatino Linotype" w:hAnsi="Palatino Linotype" w:cs="Palatino Linotype"/>
          <w:b/>
          <w:vertAlign w:val="superscript"/>
        </w:rPr>
        <w:footnoteReference w:id="3"/>
      </w:r>
      <w:r w:rsidRPr="006F417B">
        <w:rPr>
          <w:rFonts w:ascii="Palatino Linotype" w:eastAsia="Palatino Linotype" w:hAnsi="Palatino Linotype" w:cs="Palatino Linotype"/>
          <w:b/>
        </w:rPr>
        <w:t>.</w:t>
      </w:r>
    </w:p>
    <w:p w14:paraId="20DD65B6" w14:textId="09832FF6" w:rsidR="00444F34" w:rsidRPr="006F417B" w:rsidRDefault="00607A4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893CAA9" w14:textId="77777777" w:rsidR="00444F34" w:rsidRPr="006F417B" w:rsidRDefault="00607A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F417B">
        <w:rPr>
          <w:rFonts w:ascii="Palatino Linotype" w:eastAsia="Palatino Linotype" w:hAnsi="Palatino Linotype" w:cs="Palatino Linotype"/>
          <w:b/>
        </w:rPr>
        <w:t>III. R E S U E L V E:</w:t>
      </w:r>
    </w:p>
    <w:p w14:paraId="0FB1CEBA" w14:textId="4B0B55EE" w:rsidR="000A1A76" w:rsidRPr="006F417B" w:rsidRDefault="00607A40" w:rsidP="00B07398">
      <w:pPr>
        <w:spacing w:before="240" w:after="240" w:line="360" w:lineRule="auto"/>
        <w:jc w:val="both"/>
        <w:rPr>
          <w:rFonts w:ascii="Palatino Linotype" w:eastAsia="Palatino Linotype" w:hAnsi="Palatino Linotype" w:cs="Palatino Linotype"/>
        </w:rPr>
      </w:pPr>
      <w:bookmarkStart w:id="8" w:name="_heading=h.3rdcrjn" w:colFirst="0" w:colLast="0"/>
      <w:bookmarkEnd w:id="8"/>
      <w:r w:rsidRPr="006F417B">
        <w:rPr>
          <w:rFonts w:ascii="Palatino Linotype" w:eastAsia="Palatino Linotype" w:hAnsi="Palatino Linotype" w:cs="Palatino Linotype"/>
          <w:b/>
        </w:rPr>
        <w:t xml:space="preserve">Primero. </w:t>
      </w:r>
      <w:r w:rsidRPr="006F417B">
        <w:rPr>
          <w:rFonts w:ascii="Palatino Linotype" w:eastAsia="Palatino Linotype" w:hAnsi="Palatino Linotype" w:cs="Palatino Linotype"/>
        </w:rPr>
        <w:t>Se</w:t>
      </w:r>
      <w:r w:rsidRPr="006F417B">
        <w:rPr>
          <w:rFonts w:ascii="Palatino Linotype" w:eastAsia="Palatino Linotype" w:hAnsi="Palatino Linotype" w:cs="Palatino Linotype"/>
          <w:b/>
        </w:rPr>
        <w:t xml:space="preserve"> Sobresee </w:t>
      </w:r>
      <w:r w:rsidRPr="006F417B">
        <w:rPr>
          <w:rFonts w:ascii="Palatino Linotype" w:eastAsia="Palatino Linotype" w:hAnsi="Palatino Linotype" w:cs="Palatino Linotype"/>
        </w:rPr>
        <w:t xml:space="preserve">el recurso de revisión número </w:t>
      </w:r>
      <w:r w:rsidRPr="006F417B">
        <w:rPr>
          <w:rFonts w:ascii="Palatino Linotype" w:eastAsia="Palatino Linotype" w:hAnsi="Palatino Linotype" w:cs="Palatino Linotype"/>
          <w:b/>
        </w:rPr>
        <w:t>0</w:t>
      </w:r>
      <w:r w:rsidR="00D2178D" w:rsidRPr="006F417B">
        <w:rPr>
          <w:rFonts w:ascii="Palatino Linotype" w:eastAsia="Palatino Linotype" w:hAnsi="Palatino Linotype" w:cs="Palatino Linotype"/>
          <w:b/>
        </w:rPr>
        <w:t>8714</w:t>
      </w:r>
      <w:r w:rsidRPr="006F417B">
        <w:rPr>
          <w:rFonts w:ascii="Palatino Linotype" w:eastAsia="Palatino Linotype" w:hAnsi="Palatino Linotype" w:cs="Palatino Linotype"/>
          <w:b/>
        </w:rPr>
        <w:t xml:space="preserve">/INFOEM/IP/RR/2022, </w:t>
      </w:r>
      <w:r w:rsidR="000A1A76" w:rsidRPr="006F417B">
        <w:rPr>
          <w:rFonts w:ascii="Palatino Linotype" w:eastAsia="Palatino Linotype" w:hAnsi="Palatino Linotype" w:cs="Palatino Linotype"/>
        </w:rPr>
        <w:t xml:space="preserve">porque al </w:t>
      </w:r>
      <w:r w:rsidR="000A1A76" w:rsidRPr="006F417B">
        <w:rPr>
          <w:rFonts w:ascii="Palatino Linotype" w:eastAsia="Palatino Linotype" w:hAnsi="Palatino Linotype" w:cs="Palatino Linotype"/>
          <w:b/>
        </w:rPr>
        <w:t>modificar la respuesta</w:t>
      </w:r>
      <w:r w:rsidR="000A1A76" w:rsidRPr="006F417B">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0A1A76" w:rsidRPr="006F417B">
        <w:rPr>
          <w:rFonts w:ascii="Palatino Linotype" w:eastAsia="Palatino Linotype" w:hAnsi="Palatino Linotype" w:cs="Palatino Linotype"/>
          <w:b/>
        </w:rPr>
        <w:t xml:space="preserve">Tercero </w:t>
      </w:r>
      <w:r w:rsidR="000A1A76" w:rsidRPr="006F417B">
        <w:rPr>
          <w:rFonts w:ascii="Palatino Linotype" w:eastAsia="Palatino Linotype" w:hAnsi="Palatino Linotype" w:cs="Palatino Linotype"/>
        </w:rPr>
        <w:t>de la presente Resolución.</w:t>
      </w:r>
    </w:p>
    <w:p w14:paraId="38CFE0A1" w14:textId="77777777" w:rsidR="000A1A76" w:rsidRPr="006F417B" w:rsidRDefault="00607A40" w:rsidP="00B07398">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lastRenderedPageBreak/>
        <w:t xml:space="preserve">Segundo. </w:t>
      </w:r>
      <w:r w:rsidR="000A1A76" w:rsidRPr="006F417B">
        <w:rPr>
          <w:rFonts w:ascii="Palatino Linotype" w:eastAsia="Palatino Linotype" w:hAnsi="Palatino Linotype" w:cs="Palatino Linotype"/>
          <w:b/>
        </w:rPr>
        <w:t xml:space="preserve">Notifíquese vía </w:t>
      </w:r>
      <w:r w:rsidR="000A1A76" w:rsidRPr="006F417B">
        <w:rPr>
          <w:rFonts w:ascii="Palatino Linotype" w:eastAsia="Palatino Linotype" w:hAnsi="Palatino Linotype" w:cs="Palatino Linotype"/>
        </w:rPr>
        <w:t>Sistema de Acceso a la Información Mexiquense (</w:t>
      </w:r>
      <w:r w:rsidR="000A1A76" w:rsidRPr="006F417B">
        <w:rPr>
          <w:rFonts w:ascii="Palatino Linotype" w:eastAsia="Palatino Linotype" w:hAnsi="Palatino Linotype" w:cs="Palatino Linotype"/>
          <w:b/>
        </w:rPr>
        <w:t>SAIMEX)</w:t>
      </w:r>
      <w:r w:rsidR="000A1A76" w:rsidRPr="006F417B">
        <w:rPr>
          <w:rFonts w:ascii="Palatino Linotype" w:eastAsia="Palatino Linotype" w:hAnsi="Palatino Linotype" w:cs="Palatino Linotype"/>
          <w:b/>
          <w:i/>
        </w:rPr>
        <w:t xml:space="preserve">, </w:t>
      </w:r>
      <w:r w:rsidR="000A1A76" w:rsidRPr="006F417B">
        <w:rPr>
          <w:rFonts w:ascii="Palatino Linotype" w:eastAsia="Palatino Linotype" w:hAnsi="Palatino Linotype" w:cs="Palatino Linotype"/>
        </w:rPr>
        <w:t xml:space="preserve">al Titular de la Unidad de Transparencia del </w:t>
      </w:r>
      <w:r w:rsidR="000A1A76" w:rsidRPr="006F417B">
        <w:rPr>
          <w:rFonts w:ascii="Palatino Linotype" w:eastAsia="Palatino Linotype" w:hAnsi="Palatino Linotype" w:cs="Palatino Linotype"/>
          <w:b/>
        </w:rPr>
        <w:t>SUJETO OBLIGADO</w:t>
      </w:r>
      <w:r w:rsidR="000A1A76" w:rsidRPr="006F417B">
        <w:rPr>
          <w:rFonts w:ascii="Palatino Linotype" w:eastAsia="Palatino Linotype" w:hAnsi="Palatino Linotype" w:cs="Palatino Linotype"/>
        </w:rPr>
        <w:t xml:space="preserve"> la presente resolución, para su conocimiento.</w:t>
      </w:r>
    </w:p>
    <w:p w14:paraId="7D346759" w14:textId="19E95263" w:rsidR="00444F34" w:rsidRPr="006F417B" w:rsidRDefault="00607A40" w:rsidP="00B07398">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b/>
        </w:rPr>
        <w:t xml:space="preserve">Tercero. Notifíquese, </w:t>
      </w:r>
      <w:r w:rsidRPr="006F417B">
        <w:rPr>
          <w:rFonts w:ascii="Palatino Linotype" w:eastAsia="Palatino Linotype" w:hAnsi="Palatino Linotype" w:cs="Palatino Linotype"/>
        </w:rPr>
        <w:t>vía</w:t>
      </w:r>
      <w:r w:rsidRPr="006F417B">
        <w:rPr>
          <w:rFonts w:ascii="Palatino Linotype" w:eastAsia="Palatino Linotype" w:hAnsi="Palatino Linotype" w:cs="Palatino Linotype"/>
          <w:b/>
        </w:rPr>
        <w:t xml:space="preserve"> SAIMEX</w:t>
      </w:r>
      <w:r w:rsidRPr="006F417B">
        <w:rPr>
          <w:rFonts w:ascii="Palatino Linotype" w:eastAsia="Palatino Linotype" w:hAnsi="Palatino Linotype" w:cs="Palatino Linotype"/>
        </w:rPr>
        <w:t>, a</w:t>
      </w:r>
      <w:r w:rsidRPr="006F417B">
        <w:rPr>
          <w:rFonts w:ascii="Palatino Linotype" w:eastAsia="Palatino Linotype" w:hAnsi="Palatino Linotype" w:cs="Palatino Linotype"/>
          <w:b/>
        </w:rPr>
        <w:t xml:space="preserve"> </w:t>
      </w:r>
      <w:r w:rsidRPr="006F417B">
        <w:rPr>
          <w:rFonts w:ascii="Palatino Linotype" w:eastAsia="Palatino Linotype" w:hAnsi="Palatino Linotype" w:cs="Palatino Linotype"/>
        </w:rPr>
        <w:t xml:space="preserve">la parte </w:t>
      </w:r>
      <w:r w:rsidRPr="006F417B">
        <w:rPr>
          <w:rFonts w:ascii="Palatino Linotype" w:eastAsia="Palatino Linotype" w:hAnsi="Palatino Linotype" w:cs="Palatino Linotype"/>
          <w:b/>
        </w:rPr>
        <w:t>Recurrente</w:t>
      </w:r>
      <w:r w:rsidRPr="006F417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E6DCEB8" w14:textId="4FBD9504" w:rsidR="00444F34" w:rsidRPr="00682F06" w:rsidRDefault="00607A40" w:rsidP="00B07398">
      <w:pPr>
        <w:spacing w:before="240" w:after="240" w:line="360" w:lineRule="auto"/>
        <w:jc w:val="both"/>
        <w:rPr>
          <w:rFonts w:ascii="Palatino Linotype" w:eastAsia="Palatino Linotype" w:hAnsi="Palatino Linotype" w:cs="Palatino Linotype"/>
        </w:rPr>
      </w:pPr>
      <w:r w:rsidRPr="006F417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w:t>
      </w:r>
      <w:r w:rsidR="007E6822" w:rsidRPr="006F417B">
        <w:rPr>
          <w:rFonts w:ascii="Palatino Linotype" w:eastAsia="Palatino Linotype" w:hAnsi="Palatino Linotype" w:cs="Palatino Linotype"/>
        </w:rPr>
        <w:t>O SEGUNDA</w:t>
      </w:r>
      <w:r w:rsidRPr="006F417B">
        <w:rPr>
          <w:rFonts w:ascii="Palatino Linotype" w:eastAsia="Palatino Linotype" w:hAnsi="Palatino Linotype" w:cs="Palatino Linotype"/>
        </w:rPr>
        <w:t xml:space="preserve"> SESIÓN ORDINARIA CELEBRADA EL </w:t>
      </w:r>
      <w:r w:rsidR="007E6822" w:rsidRPr="006F417B">
        <w:rPr>
          <w:rFonts w:ascii="Palatino Linotype" w:eastAsia="Palatino Linotype" w:hAnsi="Palatino Linotype" w:cs="Palatino Linotype"/>
        </w:rPr>
        <w:t>SIETE DE SEPTIEMBRE</w:t>
      </w:r>
      <w:r w:rsidRPr="006F417B">
        <w:rPr>
          <w:rFonts w:ascii="Palatino Linotype" w:eastAsia="Palatino Linotype" w:hAnsi="Palatino Linotype" w:cs="Palatino Linotype"/>
        </w:rPr>
        <w:t xml:space="preserve"> DE DOS MIL VEINTIDÓS, ANTE EL SECRETARIO TÉCNIC</w:t>
      </w:r>
      <w:bookmarkStart w:id="9" w:name="_GoBack"/>
      <w:bookmarkEnd w:id="9"/>
      <w:r w:rsidRPr="006F417B">
        <w:rPr>
          <w:rFonts w:ascii="Palatino Linotype" w:eastAsia="Palatino Linotype" w:hAnsi="Palatino Linotype" w:cs="Palatino Linotype"/>
        </w:rPr>
        <w:t>O DEL PLENO ALEXIS TAPIA RAMÍREZ.</w:t>
      </w:r>
    </w:p>
    <w:p w14:paraId="2BF069C0" w14:textId="77777777" w:rsidR="000A1A76" w:rsidRPr="00682F06" w:rsidRDefault="000A1A76">
      <w:pPr>
        <w:spacing w:line="360" w:lineRule="auto"/>
        <w:jc w:val="both"/>
        <w:rPr>
          <w:rFonts w:ascii="Palatino Linotype" w:eastAsia="Palatino Linotype" w:hAnsi="Palatino Linotype" w:cs="Palatino Linotype"/>
        </w:rPr>
      </w:pPr>
    </w:p>
    <w:p w14:paraId="35A05FC2" w14:textId="3344E9DE" w:rsidR="00444F34" w:rsidRPr="00682F06" w:rsidRDefault="00444F34">
      <w:pPr>
        <w:spacing w:line="360" w:lineRule="auto"/>
        <w:jc w:val="both"/>
        <w:rPr>
          <w:rFonts w:ascii="Palatino Linotype" w:eastAsia="Palatino Linotype" w:hAnsi="Palatino Linotype" w:cs="Palatino Linotype"/>
        </w:rPr>
      </w:pPr>
    </w:p>
    <w:p w14:paraId="64865311" w14:textId="77777777" w:rsidR="00444F34" w:rsidRPr="00682F06" w:rsidRDefault="00444F34">
      <w:pPr>
        <w:rPr>
          <w:rFonts w:ascii="Palatino Linotype" w:eastAsia="Palatino Linotype" w:hAnsi="Palatino Linotype" w:cs="Palatino Linotype"/>
        </w:rPr>
      </w:pPr>
    </w:p>
    <w:p w14:paraId="102D98DB" w14:textId="77777777" w:rsidR="00444F34" w:rsidRPr="00682F06" w:rsidRDefault="00444F34">
      <w:pPr>
        <w:spacing w:line="360" w:lineRule="auto"/>
        <w:jc w:val="both"/>
        <w:rPr>
          <w:rFonts w:ascii="Palatino Linotype" w:eastAsia="Palatino Linotype" w:hAnsi="Palatino Linotype" w:cs="Palatino Linotype"/>
        </w:rPr>
      </w:pPr>
    </w:p>
    <w:p w14:paraId="404DCFB1" w14:textId="77777777" w:rsidR="00444F34" w:rsidRPr="00682F06" w:rsidRDefault="00444F34">
      <w:pPr>
        <w:spacing w:line="360" w:lineRule="auto"/>
        <w:jc w:val="both"/>
        <w:rPr>
          <w:rFonts w:ascii="Palatino Linotype" w:eastAsia="Palatino Linotype" w:hAnsi="Palatino Linotype" w:cs="Palatino Linotype"/>
        </w:rPr>
      </w:pPr>
    </w:p>
    <w:p w14:paraId="042593BE" w14:textId="77777777" w:rsidR="00444F34" w:rsidRPr="00682F06" w:rsidRDefault="00444F34">
      <w:pPr>
        <w:spacing w:line="360" w:lineRule="auto"/>
        <w:jc w:val="both"/>
        <w:rPr>
          <w:rFonts w:ascii="Palatino Linotype" w:eastAsia="Palatino Linotype" w:hAnsi="Palatino Linotype" w:cs="Palatino Linotype"/>
        </w:rPr>
      </w:pPr>
    </w:p>
    <w:p w14:paraId="30A19CB7" w14:textId="77777777" w:rsidR="00444F34" w:rsidRPr="00682F06" w:rsidRDefault="00444F34">
      <w:pPr>
        <w:spacing w:line="360" w:lineRule="auto"/>
        <w:jc w:val="both"/>
        <w:rPr>
          <w:rFonts w:ascii="Palatino Linotype" w:eastAsia="Palatino Linotype" w:hAnsi="Palatino Linotype" w:cs="Palatino Linotype"/>
        </w:rPr>
      </w:pPr>
    </w:p>
    <w:p w14:paraId="4305F744" w14:textId="77777777" w:rsidR="00444F34" w:rsidRPr="00682F06" w:rsidRDefault="00444F34">
      <w:pPr>
        <w:spacing w:line="360" w:lineRule="auto"/>
        <w:jc w:val="both"/>
        <w:rPr>
          <w:rFonts w:ascii="Palatino Linotype" w:eastAsia="Palatino Linotype" w:hAnsi="Palatino Linotype" w:cs="Palatino Linotype"/>
        </w:rPr>
      </w:pPr>
    </w:p>
    <w:p w14:paraId="56EBBCED" w14:textId="77777777" w:rsidR="00444F34" w:rsidRPr="00682F06" w:rsidRDefault="00444F34">
      <w:pPr>
        <w:spacing w:line="360" w:lineRule="auto"/>
        <w:jc w:val="both"/>
        <w:rPr>
          <w:rFonts w:ascii="Palatino Linotype" w:eastAsia="Palatino Linotype" w:hAnsi="Palatino Linotype" w:cs="Palatino Linotype"/>
        </w:rPr>
      </w:pPr>
    </w:p>
    <w:p w14:paraId="2CBBA60B" w14:textId="77777777" w:rsidR="00444F34" w:rsidRPr="00682F06" w:rsidRDefault="00444F34">
      <w:pPr>
        <w:spacing w:line="360" w:lineRule="auto"/>
        <w:jc w:val="both"/>
        <w:rPr>
          <w:rFonts w:ascii="Palatino Linotype" w:eastAsia="Palatino Linotype" w:hAnsi="Palatino Linotype" w:cs="Palatino Linotype"/>
        </w:rPr>
      </w:pPr>
    </w:p>
    <w:p w14:paraId="35DDB496" w14:textId="77777777" w:rsidR="00444F34" w:rsidRPr="00682F06" w:rsidRDefault="00444F34">
      <w:pPr>
        <w:spacing w:line="360" w:lineRule="auto"/>
        <w:jc w:val="both"/>
        <w:rPr>
          <w:rFonts w:ascii="Palatino Linotype" w:eastAsia="Palatino Linotype" w:hAnsi="Palatino Linotype" w:cs="Palatino Linotype"/>
        </w:rPr>
      </w:pPr>
    </w:p>
    <w:p w14:paraId="1565A800" w14:textId="77777777" w:rsidR="00444F34" w:rsidRPr="00682F06" w:rsidRDefault="00444F34">
      <w:pPr>
        <w:spacing w:line="360" w:lineRule="auto"/>
        <w:jc w:val="both"/>
        <w:rPr>
          <w:rFonts w:ascii="Palatino Linotype" w:eastAsia="Palatino Linotype" w:hAnsi="Palatino Linotype" w:cs="Palatino Linotype"/>
        </w:rPr>
      </w:pPr>
    </w:p>
    <w:p w14:paraId="77EAC2BE" w14:textId="77777777" w:rsidR="00444F34" w:rsidRPr="00682F06" w:rsidRDefault="00444F34">
      <w:pPr>
        <w:spacing w:line="360" w:lineRule="auto"/>
        <w:jc w:val="both"/>
        <w:rPr>
          <w:rFonts w:ascii="Palatino Linotype" w:eastAsia="Palatino Linotype" w:hAnsi="Palatino Linotype" w:cs="Palatino Linotype"/>
        </w:rPr>
      </w:pPr>
    </w:p>
    <w:p w14:paraId="043DDC74" w14:textId="77777777" w:rsidR="00444F34" w:rsidRPr="00682F06" w:rsidRDefault="00444F34">
      <w:pPr>
        <w:spacing w:line="360" w:lineRule="auto"/>
        <w:jc w:val="both"/>
        <w:rPr>
          <w:rFonts w:ascii="Palatino Linotype" w:eastAsia="Palatino Linotype" w:hAnsi="Palatino Linotype" w:cs="Palatino Linotype"/>
        </w:rPr>
      </w:pPr>
    </w:p>
    <w:p w14:paraId="543EF122" w14:textId="77777777" w:rsidR="00444F34" w:rsidRPr="00682F06" w:rsidRDefault="00444F34">
      <w:pPr>
        <w:spacing w:line="360" w:lineRule="auto"/>
        <w:jc w:val="both"/>
        <w:rPr>
          <w:rFonts w:ascii="Palatino Linotype" w:eastAsia="Palatino Linotype" w:hAnsi="Palatino Linotype" w:cs="Palatino Linotype"/>
        </w:rPr>
      </w:pPr>
    </w:p>
    <w:p w14:paraId="0DB57886" w14:textId="77777777" w:rsidR="00444F34" w:rsidRPr="00682F06" w:rsidRDefault="00444F34">
      <w:pPr>
        <w:spacing w:line="360" w:lineRule="auto"/>
        <w:jc w:val="both"/>
        <w:rPr>
          <w:rFonts w:ascii="Palatino Linotype" w:eastAsia="Palatino Linotype" w:hAnsi="Palatino Linotype" w:cs="Palatino Linotype"/>
        </w:rPr>
      </w:pPr>
    </w:p>
    <w:p w14:paraId="05DD77FD" w14:textId="77777777" w:rsidR="00444F34" w:rsidRPr="00682F06" w:rsidRDefault="00444F34">
      <w:pPr>
        <w:spacing w:line="360" w:lineRule="auto"/>
        <w:jc w:val="both"/>
        <w:rPr>
          <w:rFonts w:ascii="Palatino Linotype" w:eastAsia="Palatino Linotype" w:hAnsi="Palatino Linotype" w:cs="Palatino Linotype"/>
        </w:rPr>
      </w:pPr>
    </w:p>
    <w:p w14:paraId="1C50C714" w14:textId="77777777" w:rsidR="00444F34" w:rsidRPr="00682F06" w:rsidRDefault="00444F34">
      <w:pPr>
        <w:spacing w:line="360" w:lineRule="auto"/>
        <w:jc w:val="both"/>
        <w:rPr>
          <w:rFonts w:ascii="Palatino Linotype" w:eastAsia="Palatino Linotype" w:hAnsi="Palatino Linotype" w:cs="Palatino Linotype"/>
        </w:rPr>
      </w:pPr>
    </w:p>
    <w:p w14:paraId="61F21D82" w14:textId="77777777" w:rsidR="00444F34" w:rsidRPr="00682F06" w:rsidRDefault="00444F34">
      <w:pPr>
        <w:spacing w:line="360" w:lineRule="auto"/>
        <w:jc w:val="both"/>
        <w:rPr>
          <w:rFonts w:ascii="Palatino Linotype" w:eastAsia="Palatino Linotype" w:hAnsi="Palatino Linotype" w:cs="Palatino Linotype"/>
        </w:rPr>
      </w:pPr>
    </w:p>
    <w:p w14:paraId="2062FCDD" w14:textId="77777777" w:rsidR="00444F34" w:rsidRPr="00682F06" w:rsidRDefault="00444F34">
      <w:pPr>
        <w:spacing w:line="360" w:lineRule="auto"/>
        <w:jc w:val="both"/>
        <w:rPr>
          <w:rFonts w:ascii="Palatino Linotype" w:eastAsia="Palatino Linotype" w:hAnsi="Palatino Linotype" w:cs="Palatino Linotype"/>
        </w:rPr>
      </w:pPr>
    </w:p>
    <w:p w14:paraId="108B6EB3" w14:textId="77777777" w:rsidR="00444F34" w:rsidRPr="00682F06" w:rsidRDefault="00444F34">
      <w:pPr>
        <w:spacing w:line="360" w:lineRule="auto"/>
        <w:jc w:val="both"/>
        <w:rPr>
          <w:rFonts w:ascii="Palatino Linotype" w:eastAsia="Palatino Linotype" w:hAnsi="Palatino Linotype" w:cs="Palatino Linotype"/>
        </w:rPr>
      </w:pPr>
    </w:p>
    <w:p w14:paraId="50227649" w14:textId="77777777" w:rsidR="00444F34" w:rsidRPr="00682F06" w:rsidRDefault="00444F34">
      <w:pPr>
        <w:spacing w:line="360" w:lineRule="auto"/>
        <w:jc w:val="both"/>
        <w:rPr>
          <w:rFonts w:ascii="Palatino Linotype" w:eastAsia="Palatino Linotype" w:hAnsi="Palatino Linotype" w:cs="Palatino Linotype"/>
        </w:rPr>
      </w:pPr>
    </w:p>
    <w:p w14:paraId="55209D45" w14:textId="77777777" w:rsidR="00444F34" w:rsidRPr="00682F06" w:rsidRDefault="00444F34">
      <w:pPr>
        <w:spacing w:line="360" w:lineRule="auto"/>
        <w:jc w:val="both"/>
        <w:rPr>
          <w:rFonts w:ascii="Palatino Linotype" w:eastAsia="Palatino Linotype" w:hAnsi="Palatino Linotype" w:cs="Palatino Linotype"/>
        </w:rPr>
      </w:pPr>
    </w:p>
    <w:sectPr w:rsidR="00444F34" w:rsidRPr="00682F06">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69428" w14:textId="77777777" w:rsidR="00CA6FCB" w:rsidRDefault="00CA6FCB">
      <w:r>
        <w:separator/>
      </w:r>
    </w:p>
  </w:endnote>
  <w:endnote w:type="continuationSeparator" w:id="0">
    <w:p w14:paraId="4E9F0192" w14:textId="77777777" w:rsidR="00CA6FCB" w:rsidRDefault="00CA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5F520" w14:textId="77777777" w:rsidR="00444F34" w:rsidRDefault="00607A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A08E1">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A08E1">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FF991A2" w14:textId="77777777" w:rsidR="00444F34" w:rsidRDefault="00444F3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3FCAB" w14:textId="77777777" w:rsidR="00444F34" w:rsidRDefault="00607A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A08E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A08E1">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0EB1121A" w14:textId="77777777" w:rsidR="00444F34" w:rsidRDefault="00444F3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E6FB3" w14:textId="77777777" w:rsidR="00CA6FCB" w:rsidRDefault="00CA6FCB">
      <w:r>
        <w:separator/>
      </w:r>
    </w:p>
  </w:footnote>
  <w:footnote w:type="continuationSeparator" w:id="0">
    <w:p w14:paraId="40A970AC" w14:textId="77777777" w:rsidR="00CA6FCB" w:rsidRDefault="00CA6FCB">
      <w:r>
        <w:continuationSeparator/>
      </w:r>
    </w:p>
  </w:footnote>
  <w:footnote w:id="1">
    <w:p w14:paraId="3AD803D0" w14:textId="77777777" w:rsidR="000A1A76" w:rsidRPr="006E31CF" w:rsidRDefault="000A1A76" w:rsidP="000A1A76">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0C172565" w14:textId="77777777" w:rsidR="000A1A76" w:rsidRPr="006E31CF" w:rsidRDefault="000A1A76" w:rsidP="000A1A76">
      <w:pPr>
        <w:pStyle w:val="Textonotapie"/>
        <w:rPr>
          <w:rFonts w:ascii="Palatino Linotype" w:hAnsi="Palatino Linotype"/>
          <w:sz w:val="18"/>
        </w:rPr>
      </w:pPr>
      <w:r w:rsidRPr="006E31CF">
        <w:rPr>
          <w:rFonts w:ascii="Palatino Linotype" w:hAnsi="Palatino Linotype"/>
          <w:sz w:val="18"/>
        </w:rPr>
        <w:t>…</w:t>
      </w:r>
    </w:p>
    <w:p w14:paraId="6F025D91" w14:textId="77777777" w:rsidR="000A1A76" w:rsidRPr="006E31CF" w:rsidRDefault="000A1A76" w:rsidP="000A1A76">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48CC87A0" w14:textId="77777777" w:rsidR="000A1A76" w:rsidRPr="006E31CF" w:rsidRDefault="000A1A76" w:rsidP="000A1A76">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697BDA04" w14:textId="77777777" w:rsidR="000A1A76" w:rsidRDefault="000A1A76" w:rsidP="000A1A76">
      <w:pPr>
        <w:pStyle w:val="Textonotapie"/>
      </w:pPr>
      <w:r w:rsidRPr="006E31CF">
        <w:rPr>
          <w:rFonts w:ascii="Palatino Linotype" w:hAnsi="Palatino Linotype"/>
          <w:sz w:val="18"/>
        </w:rPr>
        <w:t>I. Desechar o sobreseer el recurso;</w:t>
      </w:r>
    </w:p>
  </w:footnote>
  <w:footnote w:id="3">
    <w:p w14:paraId="2DE56A20" w14:textId="77777777" w:rsidR="00444F34" w:rsidRDefault="00607A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55251E66" w14:textId="77777777" w:rsidR="00444F34" w:rsidRDefault="00607A4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574F8" w14:textId="77777777" w:rsidR="00444F34" w:rsidRDefault="00607A40">
    <w:pPr>
      <w:rPr>
        <w:rFonts w:ascii="Cambria" w:eastAsia="Cambria" w:hAnsi="Cambria" w:cs="Cambria"/>
        <w:color w:val="000000"/>
      </w:rPr>
    </w:pPr>
    <w:r>
      <w:rPr>
        <w:noProof/>
      </w:rPr>
      <w:drawing>
        <wp:anchor distT="0" distB="0" distL="0" distR="0" simplePos="0" relativeHeight="251658240" behindDoc="1" locked="0" layoutInCell="1" hidden="0" allowOverlap="1" wp14:anchorId="74574A40" wp14:editId="53C8704F">
          <wp:simplePos x="0" y="0"/>
          <wp:positionH relativeFrom="column">
            <wp:posOffset>-1080125</wp:posOffset>
          </wp:positionH>
          <wp:positionV relativeFrom="paragraph">
            <wp:posOffset>-488305</wp:posOffset>
          </wp:positionV>
          <wp:extent cx="7809865" cy="10165715"/>
          <wp:effectExtent l="0" t="0" r="0" b="0"/>
          <wp:wrapNone/>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444F34" w14:paraId="186737BB" w14:textId="77777777">
      <w:tc>
        <w:tcPr>
          <w:tcW w:w="2489" w:type="dxa"/>
          <w:shd w:val="clear" w:color="auto" w:fill="auto"/>
        </w:tcPr>
        <w:p w14:paraId="05850638"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B4C47B1" w14:textId="05B11AF7" w:rsidR="00444F34" w:rsidRDefault="00607A40" w:rsidP="00B6431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B64318">
            <w:rPr>
              <w:rFonts w:ascii="Palatino Linotype" w:eastAsia="Palatino Linotype" w:hAnsi="Palatino Linotype" w:cs="Palatino Linotype"/>
              <w:b/>
              <w:sz w:val="22"/>
              <w:szCs w:val="22"/>
            </w:rPr>
            <w:t>8714</w:t>
          </w:r>
          <w:r>
            <w:rPr>
              <w:rFonts w:ascii="Palatino Linotype" w:eastAsia="Palatino Linotype" w:hAnsi="Palatino Linotype" w:cs="Palatino Linotype"/>
              <w:b/>
              <w:sz w:val="22"/>
              <w:szCs w:val="22"/>
            </w:rPr>
            <w:t>/INFOEM/IP/RR/2022</w:t>
          </w:r>
        </w:p>
      </w:tc>
    </w:tr>
    <w:tr w:rsidR="00444F34" w14:paraId="52A5D55E" w14:textId="77777777">
      <w:trPr>
        <w:trHeight w:val="228"/>
      </w:trPr>
      <w:tc>
        <w:tcPr>
          <w:tcW w:w="2489" w:type="dxa"/>
          <w:shd w:val="clear" w:color="auto" w:fill="auto"/>
          <w:vAlign w:val="center"/>
        </w:tcPr>
        <w:p w14:paraId="4AD1C006"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BC07DC5" w14:textId="53A995E9" w:rsidR="00444F34" w:rsidRDefault="00B64318">
          <w:pPr>
            <w:ind w:left="-45" w:right="176"/>
            <w:jc w:val="both"/>
            <w:rPr>
              <w:rFonts w:ascii="Palatino Linotype" w:eastAsia="Palatino Linotype" w:hAnsi="Palatino Linotype" w:cs="Palatino Linotype"/>
              <w:b/>
              <w:sz w:val="22"/>
              <w:szCs w:val="22"/>
            </w:rPr>
          </w:pPr>
          <w:r w:rsidRPr="00B64318">
            <w:rPr>
              <w:rFonts w:ascii="Palatino Linotype" w:eastAsia="Palatino Linotype" w:hAnsi="Palatino Linotype" w:cs="Palatino Linotype"/>
              <w:b/>
              <w:sz w:val="22"/>
              <w:szCs w:val="22"/>
            </w:rPr>
            <w:t>Servicios Educativos Integrados al Estado de México</w:t>
          </w:r>
        </w:p>
      </w:tc>
    </w:tr>
    <w:tr w:rsidR="00444F34" w14:paraId="404598B6" w14:textId="77777777">
      <w:tc>
        <w:tcPr>
          <w:tcW w:w="2489" w:type="dxa"/>
          <w:shd w:val="clear" w:color="auto" w:fill="auto"/>
          <w:vAlign w:val="center"/>
        </w:tcPr>
        <w:p w14:paraId="3EF75915" w14:textId="77777777" w:rsidR="00444F34" w:rsidRDefault="00607A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2213D9E" w14:textId="77777777" w:rsidR="00444F34" w:rsidRDefault="00607A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04E71" w14:textId="77777777" w:rsidR="00444F34" w:rsidRDefault="00607A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01DB4" w14:textId="77777777" w:rsidR="00444F34" w:rsidRDefault="00444F3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a"/>
      <w:tblW w:w="5670" w:type="dxa"/>
      <w:tblInd w:w="3261" w:type="dxa"/>
      <w:tblLayout w:type="fixed"/>
      <w:tblLook w:val="0400" w:firstRow="0" w:lastRow="0" w:firstColumn="0" w:lastColumn="0" w:noHBand="0" w:noVBand="1"/>
    </w:tblPr>
    <w:tblGrid>
      <w:gridCol w:w="2551"/>
      <w:gridCol w:w="3119"/>
    </w:tblGrid>
    <w:tr w:rsidR="00444F34" w14:paraId="4A8FCD42" w14:textId="77777777">
      <w:tc>
        <w:tcPr>
          <w:tcW w:w="2551" w:type="dxa"/>
          <w:shd w:val="clear" w:color="auto" w:fill="auto"/>
          <w:vAlign w:val="center"/>
        </w:tcPr>
        <w:p w14:paraId="73505B8D"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CD53644" w14:textId="26E19ACD" w:rsidR="00444F34" w:rsidRPr="00823993" w:rsidRDefault="00607A40" w:rsidP="00B64318">
          <w:pPr>
            <w:tabs>
              <w:tab w:val="left" w:pos="3153"/>
            </w:tabs>
            <w:ind w:left="-45"/>
            <w:jc w:val="both"/>
            <w:rPr>
              <w:rFonts w:ascii="Palatino Linotype" w:eastAsia="Palatino Linotype" w:hAnsi="Palatino Linotype" w:cs="Palatino Linotype"/>
              <w:b/>
              <w:sz w:val="22"/>
              <w:szCs w:val="22"/>
              <w:highlight w:val="yellow"/>
            </w:rPr>
          </w:pPr>
          <w:r w:rsidRPr="00AA00D2">
            <w:rPr>
              <w:rFonts w:ascii="Palatino Linotype" w:eastAsia="Palatino Linotype" w:hAnsi="Palatino Linotype" w:cs="Palatino Linotype"/>
              <w:b/>
              <w:sz w:val="22"/>
              <w:szCs w:val="22"/>
            </w:rPr>
            <w:t>0</w:t>
          </w:r>
          <w:r w:rsidR="00AA00D2" w:rsidRPr="00AA00D2">
            <w:rPr>
              <w:rFonts w:ascii="Palatino Linotype" w:eastAsia="Palatino Linotype" w:hAnsi="Palatino Linotype" w:cs="Palatino Linotype"/>
              <w:b/>
              <w:sz w:val="22"/>
              <w:szCs w:val="22"/>
            </w:rPr>
            <w:t>8</w:t>
          </w:r>
          <w:r w:rsidR="00B64318" w:rsidRPr="00AA00D2">
            <w:rPr>
              <w:rFonts w:ascii="Palatino Linotype" w:eastAsia="Palatino Linotype" w:hAnsi="Palatino Linotype" w:cs="Palatino Linotype"/>
              <w:b/>
              <w:sz w:val="22"/>
              <w:szCs w:val="22"/>
            </w:rPr>
            <w:t>7</w:t>
          </w:r>
          <w:r w:rsidR="00AA00D2" w:rsidRPr="00AA00D2">
            <w:rPr>
              <w:rFonts w:ascii="Palatino Linotype" w:eastAsia="Palatino Linotype" w:hAnsi="Palatino Linotype" w:cs="Palatino Linotype"/>
              <w:b/>
              <w:sz w:val="22"/>
              <w:szCs w:val="22"/>
            </w:rPr>
            <w:t>14</w:t>
          </w:r>
          <w:r w:rsidRPr="00AA00D2">
            <w:rPr>
              <w:rFonts w:ascii="Palatino Linotype" w:eastAsia="Palatino Linotype" w:hAnsi="Palatino Linotype" w:cs="Palatino Linotype"/>
              <w:b/>
              <w:sz w:val="22"/>
              <w:szCs w:val="22"/>
            </w:rPr>
            <w:t>/INFOEM/IP/RR/2022</w:t>
          </w:r>
        </w:p>
      </w:tc>
    </w:tr>
    <w:tr w:rsidR="00444F34" w14:paraId="33910B90" w14:textId="77777777">
      <w:trPr>
        <w:trHeight w:val="130"/>
      </w:trPr>
      <w:tc>
        <w:tcPr>
          <w:tcW w:w="2551" w:type="dxa"/>
          <w:shd w:val="clear" w:color="auto" w:fill="auto"/>
          <w:vAlign w:val="center"/>
        </w:tcPr>
        <w:p w14:paraId="09C22EE0"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98D0F4E" w14:textId="58000C7C" w:rsidR="00444F34" w:rsidRDefault="00DA08E1" w:rsidP="00DA08E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 XX</w:t>
          </w:r>
          <w:r w:rsidR="00B64318" w:rsidRPr="00B64318">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XXXXXXXXXXXXX XX</w:t>
          </w:r>
          <w:r w:rsidR="00B64318" w:rsidRPr="00B64318">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XXXXXXXXXXXXX</w:t>
          </w:r>
        </w:p>
      </w:tc>
    </w:tr>
    <w:tr w:rsidR="00444F34" w14:paraId="4D66E64D" w14:textId="77777777">
      <w:trPr>
        <w:trHeight w:val="228"/>
      </w:trPr>
      <w:tc>
        <w:tcPr>
          <w:tcW w:w="2551" w:type="dxa"/>
          <w:shd w:val="clear" w:color="auto" w:fill="auto"/>
          <w:vAlign w:val="center"/>
        </w:tcPr>
        <w:p w14:paraId="5E756043"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7FAD915" w14:textId="49F9E637" w:rsidR="00444F34" w:rsidRDefault="00B64318">
          <w:pPr>
            <w:ind w:left="-45" w:right="176"/>
            <w:jc w:val="both"/>
            <w:rPr>
              <w:rFonts w:ascii="Palatino Linotype" w:eastAsia="Palatino Linotype" w:hAnsi="Palatino Linotype" w:cs="Palatino Linotype"/>
              <w:b/>
              <w:sz w:val="22"/>
              <w:szCs w:val="22"/>
            </w:rPr>
          </w:pPr>
          <w:r w:rsidRPr="00B64318">
            <w:rPr>
              <w:rFonts w:ascii="Palatino Linotype" w:eastAsia="Palatino Linotype" w:hAnsi="Palatino Linotype" w:cs="Palatino Linotype"/>
              <w:b/>
              <w:sz w:val="22"/>
              <w:szCs w:val="22"/>
            </w:rPr>
            <w:t>Servicios Educativos Integrados al Estado de México</w:t>
          </w:r>
        </w:p>
      </w:tc>
    </w:tr>
    <w:tr w:rsidR="00444F34" w14:paraId="7F07B246" w14:textId="77777777">
      <w:tc>
        <w:tcPr>
          <w:tcW w:w="2551" w:type="dxa"/>
          <w:shd w:val="clear" w:color="auto" w:fill="auto"/>
          <w:vAlign w:val="center"/>
        </w:tcPr>
        <w:p w14:paraId="7F9DF27C" w14:textId="77777777" w:rsidR="00444F34" w:rsidRDefault="00607A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96C6911" w14:textId="77777777" w:rsidR="00444F34" w:rsidRDefault="00607A4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4F265B" w14:textId="77777777" w:rsidR="00444F34" w:rsidRDefault="00607A40">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B8978AA" wp14:editId="73E6F629">
          <wp:simplePos x="0" y="0"/>
          <wp:positionH relativeFrom="column">
            <wp:posOffset>-1089650</wp:posOffset>
          </wp:positionH>
          <wp:positionV relativeFrom="paragraph">
            <wp:posOffset>-1169660</wp:posOffset>
          </wp:positionV>
          <wp:extent cx="7809865" cy="1016571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F5EEB"/>
    <w:multiLevelType w:val="multilevel"/>
    <w:tmpl w:val="632AB3F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2C443F2"/>
    <w:multiLevelType w:val="multilevel"/>
    <w:tmpl w:val="9E34BB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F34"/>
    <w:rsid w:val="00053A5A"/>
    <w:rsid w:val="000810D8"/>
    <w:rsid w:val="0008472E"/>
    <w:rsid w:val="000A1A76"/>
    <w:rsid w:val="000F42DD"/>
    <w:rsid w:val="0011751C"/>
    <w:rsid w:val="00132C5B"/>
    <w:rsid w:val="00135B38"/>
    <w:rsid w:val="00151DCB"/>
    <w:rsid w:val="001812D4"/>
    <w:rsid w:val="001E1906"/>
    <w:rsid w:val="00232106"/>
    <w:rsid w:val="0025757B"/>
    <w:rsid w:val="00267595"/>
    <w:rsid w:val="00270AE5"/>
    <w:rsid w:val="002A0C3C"/>
    <w:rsid w:val="0031795F"/>
    <w:rsid w:val="00337678"/>
    <w:rsid w:val="00355B4F"/>
    <w:rsid w:val="0039377D"/>
    <w:rsid w:val="003D044D"/>
    <w:rsid w:val="003E1B98"/>
    <w:rsid w:val="00443DB5"/>
    <w:rsid w:val="004440E9"/>
    <w:rsid w:val="00444F34"/>
    <w:rsid w:val="004769C5"/>
    <w:rsid w:val="004A3900"/>
    <w:rsid w:val="004D3515"/>
    <w:rsid w:val="004E1BCA"/>
    <w:rsid w:val="005551F8"/>
    <w:rsid w:val="00567714"/>
    <w:rsid w:val="00575CD7"/>
    <w:rsid w:val="005A5578"/>
    <w:rsid w:val="00607A40"/>
    <w:rsid w:val="00616E05"/>
    <w:rsid w:val="006362B4"/>
    <w:rsid w:val="00646110"/>
    <w:rsid w:val="006712D9"/>
    <w:rsid w:val="00682F06"/>
    <w:rsid w:val="006A2D61"/>
    <w:rsid w:val="006F05F9"/>
    <w:rsid w:val="006F417B"/>
    <w:rsid w:val="007620A2"/>
    <w:rsid w:val="00774AF2"/>
    <w:rsid w:val="0079625B"/>
    <w:rsid w:val="007C322A"/>
    <w:rsid w:val="007D7389"/>
    <w:rsid w:val="007E6822"/>
    <w:rsid w:val="00823993"/>
    <w:rsid w:val="008308B0"/>
    <w:rsid w:val="00837B36"/>
    <w:rsid w:val="008662C5"/>
    <w:rsid w:val="008A70E8"/>
    <w:rsid w:val="00907A2E"/>
    <w:rsid w:val="00940149"/>
    <w:rsid w:val="00946459"/>
    <w:rsid w:val="00952119"/>
    <w:rsid w:val="009666DF"/>
    <w:rsid w:val="009833E8"/>
    <w:rsid w:val="00994134"/>
    <w:rsid w:val="009D5FCB"/>
    <w:rsid w:val="00A33D2C"/>
    <w:rsid w:val="00A34B34"/>
    <w:rsid w:val="00A36EF3"/>
    <w:rsid w:val="00A525AC"/>
    <w:rsid w:val="00A9739A"/>
    <w:rsid w:val="00AA00D2"/>
    <w:rsid w:val="00AA69E6"/>
    <w:rsid w:val="00AF2C9C"/>
    <w:rsid w:val="00AF45F9"/>
    <w:rsid w:val="00B04E32"/>
    <w:rsid w:val="00B07398"/>
    <w:rsid w:val="00B5509B"/>
    <w:rsid w:val="00B60857"/>
    <w:rsid w:val="00B64318"/>
    <w:rsid w:val="00BC6DAC"/>
    <w:rsid w:val="00BE32DF"/>
    <w:rsid w:val="00BE6B9B"/>
    <w:rsid w:val="00C13EBF"/>
    <w:rsid w:val="00C25380"/>
    <w:rsid w:val="00C83DD4"/>
    <w:rsid w:val="00CA1DDA"/>
    <w:rsid w:val="00CA6887"/>
    <w:rsid w:val="00CA6FCB"/>
    <w:rsid w:val="00CB6D22"/>
    <w:rsid w:val="00CD15F8"/>
    <w:rsid w:val="00CE175F"/>
    <w:rsid w:val="00D2178D"/>
    <w:rsid w:val="00D55FFF"/>
    <w:rsid w:val="00D70096"/>
    <w:rsid w:val="00DA0763"/>
    <w:rsid w:val="00DA08E1"/>
    <w:rsid w:val="00DC7FD3"/>
    <w:rsid w:val="00DD006F"/>
    <w:rsid w:val="00DF3142"/>
    <w:rsid w:val="00E00D6F"/>
    <w:rsid w:val="00E567C1"/>
    <w:rsid w:val="00E805AB"/>
    <w:rsid w:val="00EC3D14"/>
    <w:rsid w:val="00ED3D42"/>
    <w:rsid w:val="00EF7786"/>
    <w:rsid w:val="00F22EBE"/>
    <w:rsid w:val="00F6243F"/>
    <w:rsid w:val="00FB17FC"/>
    <w:rsid w:val="00FD6D8C"/>
    <w:rsid w:val="00FF16E6"/>
    <w:rsid w:val="00FF4783"/>
    <w:rsid w:val="00FF49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BF1065"/>
  <w15:docId w15:val="{A7033DF8-31EF-49FC-B2DD-1406530B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87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W/SVR3SzwO57PwXv4wkp/DETIw==">AMUW2mUOQa360zC6yXT9HaiVaYANRHKJdJlwuGZM4viqLYat4FIpcjW7njLpUOd8UjsVksKfnEHSUVAJBN31olsvwDVgSVaD+sGq4bDsDh5WCJQDIDMOlpr9NdF5+xXaxD9beFiUpSFWKHTp5ODX7uyjrKUZzdhH8Tx5Een8JLue2nFg7m0wX9qYs6pW7atr97uelV5Gnquny8T3dlPWumkcR79FRzyiKw==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6031</Words>
  <Characters>33174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dcterms:created xsi:type="dcterms:W3CDTF">2022-09-28T18:43:00Z</dcterms:created>
  <dcterms:modified xsi:type="dcterms:W3CDTF">2022-09-28T18:43:00Z</dcterms:modified>
</cp:coreProperties>
</file>