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DF2F" w14:textId="77777777" w:rsidR="000746CF" w:rsidRPr="000A216E" w:rsidRDefault="008C5EFD" w:rsidP="005B09AF">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91FED" w:rsidRPr="000A216E">
        <w:rPr>
          <w:rFonts w:ascii="Palatino Linotype" w:eastAsia="Palatino Linotype" w:hAnsi="Palatino Linotype" w:cs="Palatino Linotype"/>
        </w:rPr>
        <w:t xml:space="preserve">pec, Estado de México, de fecha </w:t>
      </w:r>
      <w:r w:rsidR="00286164" w:rsidRPr="000A216E">
        <w:rPr>
          <w:rFonts w:ascii="Palatino Linotype" w:eastAsia="Palatino Linotype" w:hAnsi="Palatino Linotype" w:cs="Palatino Linotype"/>
          <w:b/>
        </w:rPr>
        <w:t>catorce de diciem</w:t>
      </w:r>
      <w:r w:rsidR="001D0231" w:rsidRPr="000A216E">
        <w:rPr>
          <w:rFonts w:ascii="Palatino Linotype" w:eastAsia="Palatino Linotype" w:hAnsi="Palatino Linotype" w:cs="Palatino Linotype"/>
          <w:b/>
        </w:rPr>
        <w:t>bre</w:t>
      </w:r>
      <w:r w:rsidRPr="000A216E">
        <w:rPr>
          <w:rFonts w:ascii="Palatino Linotype" w:eastAsia="Palatino Linotype" w:hAnsi="Palatino Linotype" w:cs="Palatino Linotype"/>
          <w:b/>
        </w:rPr>
        <w:t xml:space="preserve"> del dos mil veintidós</w:t>
      </w:r>
      <w:r w:rsidRPr="000A216E">
        <w:rPr>
          <w:rFonts w:ascii="Palatino Linotype" w:eastAsia="Palatino Linotype" w:hAnsi="Palatino Linotype" w:cs="Palatino Linotype"/>
        </w:rPr>
        <w:t>.</w:t>
      </w:r>
    </w:p>
    <w:p w14:paraId="57A4F241" w14:textId="77777777" w:rsidR="000746CF" w:rsidRPr="000A216E" w:rsidRDefault="008C5EFD" w:rsidP="001D0231">
      <w:pPr>
        <w:spacing w:before="240" w:after="240" w:line="360" w:lineRule="auto"/>
        <w:ind w:right="49"/>
        <w:jc w:val="both"/>
        <w:rPr>
          <w:rFonts w:ascii="Palatino Linotype" w:eastAsia="Palatino Linotype" w:hAnsi="Palatino Linotype" w:cs="Palatino Linotype"/>
          <w:b/>
        </w:rPr>
      </w:pPr>
      <w:r w:rsidRPr="000A216E">
        <w:rPr>
          <w:rFonts w:ascii="Palatino Linotype" w:eastAsia="Palatino Linotype" w:hAnsi="Palatino Linotype" w:cs="Palatino Linotype"/>
          <w:b/>
        </w:rPr>
        <w:t>Visto</w:t>
      </w:r>
      <w:r w:rsidRPr="000A216E">
        <w:rPr>
          <w:rFonts w:ascii="Palatino Linotype" w:eastAsia="Palatino Linotype" w:hAnsi="Palatino Linotype" w:cs="Palatino Linotype"/>
        </w:rPr>
        <w:t xml:space="preserve"> el expediente formado con motivo del recurso de revisión </w:t>
      </w:r>
      <w:r w:rsidR="00286164" w:rsidRPr="000A216E">
        <w:rPr>
          <w:rFonts w:ascii="Palatino Linotype" w:eastAsia="Palatino Linotype" w:hAnsi="Palatino Linotype" w:cs="Palatino Linotype"/>
          <w:b/>
        </w:rPr>
        <w:t>1360</w:t>
      </w:r>
      <w:r w:rsidR="00091FED" w:rsidRPr="000A216E">
        <w:rPr>
          <w:rFonts w:ascii="Palatino Linotype" w:eastAsia="Palatino Linotype" w:hAnsi="Palatino Linotype" w:cs="Palatino Linotype"/>
          <w:b/>
        </w:rPr>
        <w:t>9</w:t>
      </w:r>
      <w:r w:rsidRPr="000A216E">
        <w:rPr>
          <w:rFonts w:ascii="Palatino Linotype" w:eastAsia="Palatino Linotype" w:hAnsi="Palatino Linotype" w:cs="Palatino Linotype"/>
          <w:b/>
        </w:rPr>
        <w:t>/INFOEM/IP/RR/2022</w:t>
      </w:r>
      <w:r w:rsidRPr="000A216E">
        <w:rPr>
          <w:rFonts w:ascii="Palatino Linotype" w:eastAsia="Palatino Linotype" w:hAnsi="Palatino Linotype" w:cs="Palatino Linotype"/>
        </w:rPr>
        <w:t>, interpuesto por</w:t>
      </w:r>
      <w:r w:rsidR="00286164" w:rsidRPr="000A216E">
        <w:rPr>
          <w:rFonts w:ascii="Palatino Linotype" w:eastAsia="Palatino Linotype" w:hAnsi="Palatino Linotype" w:cs="Palatino Linotype"/>
          <w:b/>
        </w:rPr>
        <w:t xml:space="preserve"> un particular de manera anónima</w:t>
      </w:r>
      <w:r w:rsidRPr="000A216E">
        <w:rPr>
          <w:rFonts w:ascii="Palatino Linotype" w:eastAsia="Palatino Linotype" w:hAnsi="Palatino Linotype" w:cs="Palatino Linotype"/>
        </w:rPr>
        <w:t>,</w:t>
      </w:r>
      <w:r w:rsidRPr="000A216E">
        <w:rPr>
          <w:rFonts w:ascii="Palatino Linotype" w:eastAsia="Palatino Linotype" w:hAnsi="Palatino Linotype" w:cs="Palatino Linotype"/>
          <w:b/>
        </w:rPr>
        <w:t xml:space="preserve"> </w:t>
      </w:r>
      <w:r w:rsidRPr="000A216E">
        <w:rPr>
          <w:rFonts w:ascii="Palatino Linotype" w:eastAsia="Palatino Linotype" w:hAnsi="Palatino Linotype" w:cs="Palatino Linotype"/>
        </w:rPr>
        <w:t>en lo sucesivo</w:t>
      </w:r>
      <w:r w:rsidR="0027432D" w:rsidRPr="000A216E">
        <w:rPr>
          <w:rFonts w:ascii="Palatino Linotype" w:eastAsia="Palatino Linotype" w:hAnsi="Palatino Linotype" w:cs="Palatino Linotype"/>
          <w:b/>
        </w:rPr>
        <w:t xml:space="preserve"> la parte</w:t>
      </w:r>
      <w:r w:rsidR="00063F14" w:rsidRPr="000A216E">
        <w:rPr>
          <w:rFonts w:ascii="Palatino Linotype" w:eastAsia="Palatino Linotype" w:hAnsi="Palatino Linotype" w:cs="Palatino Linotype"/>
        </w:rPr>
        <w:t xml:space="preserve"> </w:t>
      </w:r>
      <w:r w:rsidRPr="000A216E">
        <w:rPr>
          <w:rFonts w:ascii="Palatino Linotype" w:eastAsia="Palatino Linotype" w:hAnsi="Palatino Linotype" w:cs="Palatino Linotype"/>
          <w:b/>
        </w:rPr>
        <w:t>Recurrente,</w:t>
      </w:r>
      <w:r w:rsidRPr="000A216E">
        <w:rPr>
          <w:rFonts w:ascii="Palatino Linotype" w:eastAsia="Palatino Linotype" w:hAnsi="Palatino Linotype" w:cs="Palatino Linotype"/>
        </w:rPr>
        <w:t xml:space="preserve"> en contra de la respuesta del </w:t>
      </w:r>
      <w:r w:rsidR="00286164" w:rsidRPr="000A216E">
        <w:rPr>
          <w:rFonts w:ascii="Palatino Linotype" w:eastAsia="Palatino Linotype" w:hAnsi="Palatino Linotype" w:cs="Palatino Linotype"/>
          <w:b/>
        </w:rPr>
        <w:t>Sistema Municipal Para el Desarrollo Integral de la Familia de Coacalco de Berriozábal</w:t>
      </w:r>
      <w:r w:rsidRPr="000A216E">
        <w:rPr>
          <w:rFonts w:ascii="Palatino Linotype" w:eastAsia="Palatino Linotype" w:hAnsi="Palatino Linotype" w:cs="Palatino Linotype"/>
          <w:b/>
        </w:rPr>
        <w:t xml:space="preserve">, </w:t>
      </w:r>
      <w:r w:rsidRPr="000A216E">
        <w:rPr>
          <w:rFonts w:ascii="Palatino Linotype" w:eastAsia="Palatino Linotype" w:hAnsi="Palatino Linotype" w:cs="Palatino Linotype"/>
        </w:rPr>
        <w:t xml:space="preserve">en lo sucesivo el </w:t>
      </w:r>
      <w:r w:rsidRPr="000A216E">
        <w:rPr>
          <w:rFonts w:ascii="Palatino Linotype" w:eastAsia="Palatino Linotype" w:hAnsi="Palatino Linotype" w:cs="Palatino Linotype"/>
          <w:b/>
        </w:rPr>
        <w:t xml:space="preserve">Sujeto Obligado, </w:t>
      </w:r>
      <w:r w:rsidRPr="000A216E">
        <w:rPr>
          <w:rFonts w:ascii="Palatino Linotype" w:eastAsia="Palatino Linotype" w:hAnsi="Palatino Linotype" w:cs="Palatino Linotype"/>
        </w:rPr>
        <w:t xml:space="preserve">se procede a dictar la presente resolución con base en los siguientes: </w:t>
      </w:r>
    </w:p>
    <w:p w14:paraId="6DEE7BD5" w14:textId="77777777" w:rsidR="000746CF" w:rsidRPr="000A216E" w:rsidRDefault="008C5EFD" w:rsidP="005B09AF">
      <w:pPr>
        <w:spacing w:before="240" w:after="240" w:line="360" w:lineRule="auto"/>
        <w:ind w:right="49"/>
        <w:jc w:val="center"/>
        <w:rPr>
          <w:rFonts w:ascii="Palatino Linotype" w:eastAsia="Palatino Linotype" w:hAnsi="Palatino Linotype" w:cs="Palatino Linotype"/>
          <w:b/>
          <w:sz w:val="28"/>
          <w:szCs w:val="28"/>
        </w:rPr>
      </w:pPr>
      <w:r w:rsidRPr="000A216E">
        <w:rPr>
          <w:rFonts w:ascii="Palatino Linotype" w:eastAsia="Palatino Linotype" w:hAnsi="Palatino Linotype" w:cs="Palatino Linotype"/>
          <w:b/>
        </w:rPr>
        <w:t>A N T E C E D E N T E S</w:t>
      </w:r>
    </w:p>
    <w:p w14:paraId="71117A82" w14:textId="77777777" w:rsidR="000746CF" w:rsidRPr="000A216E" w:rsidRDefault="008C5EFD" w:rsidP="005B09AF">
      <w:pPr>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t>1. Solicitud de acceso a la información.</w:t>
      </w:r>
      <w:r w:rsidR="0027432D" w:rsidRPr="000A216E">
        <w:rPr>
          <w:rFonts w:ascii="Palatino Linotype" w:eastAsia="Palatino Linotype" w:hAnsi="Palatino Linotype" w:cs="Palatino Linotype"/>
        </w:rPr>
        <w:t xml:space="preserve"> El</w:t>
      </w:r>
      <w:r w:rsidRPr="000A216E">
        <w:rPr>
          <w:rFonts w:ascii="Palatino Linotype" w:eastAsia="Palatino Linotype" w:hAnsi="Palatino Linotype" w:cs="Palatino Linotype"/>
        </w:rPr>
        <w:t xml:space="preserve"> </w:t>
      </w:r>
      <w:r w:rsidR="00286164" w:rsidRPr="000A216E">
        <w:rPr>
          <w:rFonts w:ascii="Palatino Linotype" w:eastAsia="Palatino Linotype" w:hAnsi="Palatino Linotype" w:cs="Palatino Linotype"/>
          <w:b/>
        </w:rPr>
        <w:t>primero de agosto</w:t>
      </w:r>
      <w:r w:rsidRPr="000A216E">
        <w:rPr>
          <w:rFonts w:ascii="Palatino Linotype" w:eastAsia="Palatino Linotype" w:hAnsi="Palatino Linotype" w:cs="Palatino Linotype"/>
          <w:b/>
        </w:rPr>
        <w:t xml:space="preserve"> de dos mil veintidós, </w:t>
      </w:r>
      <w:r w:rsidR="001D0231" w:rsidRPr="000A216E">
        <w:rPr>
          <w:rFonts w:ascii="Palatino Linotype" w:eastAsia="Palatino Linotype" w:hAnsi="Palatino Linotype" w:cs="Palatino Linotype"/>
          <w:b/>
        </w:rPr>
        <w:t>el</w:t>
      </w:r>
      <w:r w:rsidR="00063F14" w:rsidRPr="000A216E">
        <w:rPr>
          <w:rFonts w:ascii="Palatino Linotype" w:eastAsia="Palatino Linotype" w:hAnsi="Palatino Linotype" w:cs="Palatino Linotype"/>
        </w:rPr>
        <w:t xml:space="preserve"> </w:t>
      </w:r>
      <w:r w:rsidRPr="000A216E">
        <w:rPr>
          <w:rFonts w:ascii="Palatino Linotype" w:eastAsia="Palatino Linotype" w:hAnsi="Palatino Linotype" w:cs="Palatino Linotype"/>
          <w:b/>
        </w:rPr>
        <w:t>Recurrente</w:t>
      </w:r>
      <w:r w:rsidRPr="000A216E">
        <w:rPr>
          <w:rFonts w:ascii="Palatino Linotype" w:eastAsia="Palatino Linotype" w:hAnsi="Palatino Linotype" w:cs="Palatino Linotype"/>
        </w:rPr>
        <w:t xml:space="preserve"> presentó a través del Sistema de Acceso a la Información Mexiquense, en lo subsecuente el </w:t>
      </w:r>
      <w:r w:rsidRPr="000A216E">
        <w:rPr>
          <w:rFonts w:ascii="Palatino Linotype" w:eastAsia="Palatino Linotype" w:hAnsi="Palatino Linotype" w:cs="Palatino Linotype"/>
          <w:b/>
        </w:rPr>
        <w:t>SAIMEX</w:t>
      </w:r>
      <w:r w:rsidRPr="000A216E">
        <w:rPr>
          <w:rFonts w:ascii="Palatino Linotype" w:eastAsia="Palatino Linotype" w:hAnsi="Palatino Linotype" w:cs="Palatino Linotype"/>
        </w:rPr>
        <w:t xml:space="preserve"> ante el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 xml:space="preserve">, la solicitud de acceso a la información pública, a la que se le asignó el </w:t>
      </w:r>
      <w:r w:rsidR="00CD69A7" w:rsidRPr="000A216E">
        <w:rPr>
          <w:rFonts w:ascii="Palatino Linotype" w:eastAsia="Palatino Linotype" w:hAnsi="Palatino Linotype" w:cs="Palatino Linotype"/>
        </w:rPr>
        <w:t>número</w:t>
      </w:r>
      <w:r w:rsidR="00CD69A7" w:rsidRPr="000A216E">
        <w:rPr>
          <w:rFonts w:ascii="Palatino Linotype" w:eastAsia="Palatino Linotype" w:hAnsi="Palatino Linotype" w:cs="Palatino Linotype"/>
          <w:b/>
        </w:rPr>
        <w:t xml:space="preserve"> </w:t>
      </w:r>
      <w:r w:rsidR="00286164" w:rsidRPr="000A216E">
        <w:rPr>
          <w:rFonts w:ascii="Palatino Linotype" w:eastAsia="Palatino Linotype" w:hAnsi="Palatino Linotype" w:cs="Palatino Linotype"/>
          <w:b/>
        </w:rPr>
        <w:t>00016/DIFCOACALC/IP/2022</w:t>
      </w:r>
      <w:r w:rsidRPr="000A216E">
        <w:rPr>
          <w:rFonts w:ascii="Palatino Linotype" w:eastAsia="Palatino Linotype" w:hAnsi="Palatino Linotype" w:cs="Palatino Linotype"/>
          <w:b/>
        </w:rPr>
        <w:t xml:space="preserve">, </w:t>
      </w:r>
      <w:r w:rsidRPr="000A216E">
        <w:rPr>
          <w:rFonts w:ascii="Palatino Linotype" w:eastAsia="Palatino Linotype" w:hAnsi="Palatino Linotype" w:cs="Palatino Linotype"/>
        </w:rPr>
        <w:t xml:space="preserve">mediante la cual requirió la información siguiente: </w:t>
      </w:r>
    </w:p>
    <w:p w14:paraId="4695CF3A" w14:textId="77777777" w:rsidR="000746CF" w:rsidRPr="000A216E" w:rsidRDefault="008C5EFD" w:rsidP="00694980">
      <w:pPr>
        <w:spacing w:before="240" w:after="240" w:line="276" w:lineRule="auto"/>
        <w:ind w:left="426" w:right="900"/>
        <w:jc w:val="both"/>
        <w:rPr>
          <w:rFonts w:ascii="Palatino Linotype" w:eastAsia="Palatino Linotype" w:hAnsi="Palatino Linotype" w:cs="Palatino Linotype"/>
          <w:b/>
          <w:i/>
          <w:sz w:val="22"/>
          <w:szCs w:val="22"/>
        </w:rPr>
      </w:pPr>
      <w:r w:rsidRPr="000A216E">
        <w:rPr>
          <w:rFonts w:ascii="Palatino Linotype" w:eastAsia="Palatino Linotype" w:hAnsi="Palatino Linotype" w:cs="Palatino Linotype"/>
          <w:i/>
          <w:sz w:val="22"/>
          <w:szCs w:val="22"/>
        </w:rPr>
        <w:t xml:space="preserve"> “</w:t>
      </w:r>
      <w:r w:rsidR="00286164" w:rsidRPr="000A216E">
        <w:rPr>
          <w:rFonts w:ascii="Palatino Linotype" w:eastAsia="Palatino Linotype" w:hAnsi="Palatino Linotype" w:cs="Palatino Linotype"/>
          <w:b/>
          <w:i/>
          <w:sz w:val="22"/>
          <w:szCs w:val="22"/>
        </w:rPr>
        <w:t>Contrato de compra o renta de ambulancias durante la administración 2019 al 2021</w:t>
      </w:r>
      <w:r w:rsidR="001D0231" w:rsidRPr="000A216E">
        <w:rPr>
          <w:rFonts w:ascii="Palatino Linotype" w:eastAsia="Palatino Linotype" w:hAnsi="Palatino Linotype" w:cs="Palatino Linotype"/>
          <w:i/>
          <w:sz w:val="22"/>
          <w:szCs w:val="22"/>
        </w:rPr>
        <w:t>” (Sic) (Énfasis añadido)</w:t>
      </w:r>
    </w:p>
    <w:p w14:paraId="7C3BC39A" w14:textId="77777777" w:rsidR="000746CF" w:rsidRPr="000A216E" w:rsidRDefault="008C5EFD" w:rsidP="005B09AF">
      <w:pPr>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t>Modalidad de Entrega de la información:</w:t>
      </w:r>
      <w:r w:rsidRPr="000A216E">
        <w:rPr>
          <w:rFonts w:ascii="Palatino Linotype" w:eastAsia="Palatino Linotype" w:hAnsi="Palatino Linotype" w:cs="Palatino Linotype"/>
        </w:rPr>
        <w:t xml:space="preserve"> A través del </w:t>
      </w:r>
      <w:r w:rsidRPr="000A216E">
        <w:rPr>
          <w:rFonts w:ascii="Palatino Linotype" w:eastAsia="Palatino Linotype" w:hAnsi="Palatino Linotype" w:cs="Palatino Linotype"/>
          <w:b/>
        </w:rPr>
        <w:t>SAIMEX</w:t>
      </w:r>
      <w:r w:rsidRPr="000A216E">
        <w:rPr>
          <w:rFonts w:ascii="Palatino Linotype" w:eastAsia="Palatino Linotype" w:hAnsi="Palatino Linotype" w:cs="Palatino Linotype"/>
        </w:rPr>
        <w:t xml:space="preserve">. </w:t>
      </w:r>
    </w:p>
    <w:p w14:paraId="1BCBDB7D" w14:textId="77777777" w:rsidR="000746CF" w:rsidRPr="000A216E" w:rsidRDefault="008C5EFD" w:rsidP="005B09AF">
      <w:pPr>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lastRenderedPageBreak/>
        <w:t xml:space="preserve">2. Respuesta a la solicitud de información. </w:t>
      </w:r>
      <w:r w:rsidR="0027432D" w:rsidRPr="000A216E">
        <w:rPr>
          <w:rFonts w:ascii="Palatino Linotype" w:eastAsia="Palatino Linotype" w:hAnsi="Palatino Linotype" w:cs="Palatino Linotype"/>
        </w:rPr>
        <w:t>El</w:t>
      </w:r>
      <w:r w:rsidR="00551F6F" w:rsidRPr="000A216E">
        <w:rPr>
          <w:rFonts w:ascii="Palatino Linotype" w:eastAsia="Palatino Linotype" w:hAnsi="Palatino Linotype" w:cs="Palatino Linotype"/>
          <w:b/>
        </w:rPr>
        <w:t xml:space="preserve"> veintidós de agost</w:t>
      </w:r>
      <w:r w:rsidRPr="000A216E">
        <w:rPr>
          <w:rFonts w:ascii="Palatino Linotype" w:eastAsia="Palatino Linotype" w:hAnsi="Palatino Linotype" w:cs="Palatino Linotype"/>
          <w:b/>
        </w:rPr>
        <w:t>o de dos mil veintidós</w:t>
      </w:r>
      <w:r w:rsidRPr="000A216E">
        <w:rPr>
          <w:rFonts w:ascii="Palatino Linotype" w:eastAsia="Palatino Linotype" w:hAnsi="Palatino Linotype" w:cs="Palatino Linotype"/>
        </w:rPr>
        <w:t xml:space="preserve">, el </w:t>
      </w:r>
      <w:r w:rsidRPr="000A216E">
        <w:rPr>
          <w:rFonts w:ascii="Palatino Linotype" w:eastAsia="Palatino Linotype" w:hAnsi="Palatino Linotype" w:cs="Palatino Linotype"/>
          <w:b/>
        </w:rPr>
        <w:t xml:space="preserve">Sujeto Obligado </w:t>
      </w:r>
      <w:r w:rsidRPr="000A216E">
        <w:rPr>
          <w:rFonts w:ascii="Palatino Linotype" w:eastAsia="Palatino Linotype" w:hAnsi="Palatino Linotype" w:cs="Palatino Linotype"/>
        </w:rPr>
        <w:t xml:space="preserve">a través del </w:t>
      </w:r>
      <w:r w:rsidRPr="000A216E">
        <w:rPr>
          <w:rFonts w:ascii="Palatino Linotype" w:eastAsia="Palatino Linotype" w:hAnsi="Palatino Linotype" w:cs="Palatino Linotype"/>
          <w:b/>
        </w:rPr>
        <w:t>SAIMEX</w:t>
      </w:r>
      <w:r w:rsidRPr="000A216E">
        <w:rPr>
          <w:rFonts w:ascii="Palatino Linotype" w:eastAsia="Palatino Linotype" w:hAnsi="Palatino Linotype" w:cs="Palatino Linotype"/>
        </w:rPr>
        <w:t xml:space="preserve"> notificó la respuesta a la solicitud de información sustancialmente en los siguientes términos: </w:t>
      </w:r>
    </w:p>
    <w:p w14:paraId="76B01DA7" w14:textId="77777777" w:rsidR="00551F6F" w:rsidRPr="000A216E" w:rsidRDefault="008C5EFD" w:rsidP="00551F6F">
      <w:pPr>
        <w:spacing w:before="240" w:after="240" w:line="276" w:lineRule="auto"/>
        <w:ind w:left="567" w:right="900"/>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w:t>
      </w:r>
      <w:r w:rsidR="00551F6F" w:rsidRPr="000A216E">
        <w:rPr>
          <w:rFonts w:ascii="Palatino Linotype" w:eastAsia="Palatino Linotype" w:hAnsi="Palatino Linotype" w:cs="Palatino Linotype"/>
          <w:i/>
          <w:sz w:val="22"/>
          <w:szCs w:val="22"/>
        </w:rPr>
        <w:t xml:space="preserve">En atención a su solicitud de información pública con número de folio 00016/DIFCOACALC/IP/2022, de fecha 01 de Agosto del año en curso, en la cual requiere lo siguiente: “Contrato de compra o renta de ambulancias durante la administración 2019 al 2021...” (Sic). Con fundamento en lo dispuesto por los artículos 12 párrafo segundo, 19 párrafo primero, 23 fracción IV, 24 párrafo tercero, 162 y 163 de la Ley de Transparencia y Acceso a la Información Pública del Estado de México y Municipios, y de acuerdo con la información proporcionada </w:t>
      </w:r>
      <w:r w:rsidR="00551F6F" w:rsidRPr="000A216E">
        <w:rPr>
          <w:rFonts w:ascii="Palatino Linotype" w:eastAsia="Palatino Linotype" w:hAnsi="Palatino Linotype" w:cs="Palatino Linotype"/>
          <w:b/>
          <w:i/>
          <w:sz w:val="22"/>
          <w:szCs w:val="22"/>
          <w:u w:val="single"/>
        </w:rPr>
        <w:t>por la Adquisiciones y Almacén general del Sistema Municipal para el Desarrollo Integral de la Familia (DIF) del municipio de Coacalco de Berriozábal, me permito informarle</w:t>
      </w:r>
      <w:r w:rsidR="00551F6F" w:rsidRPr="000A216E">
        <w:rPr>
          <w:rFonts w:ascii="Palatino Linotype" w:eastAsia="Palatino Linotype" w:hAnsi="Palatino Linotype" w:cs="Palatino Linotype"/>
          <w:i/>
          <w:sz w:val="22"/>
          <w:szCs w:val="22"/>
        </w:rPr>
        <w:t xml:space="preserve"> lo siguiente: Al respecto se rinde el siguiente informe y para efectos de orden se </w:t>
      </w:r>
      <w:proofErr w:type="spellStart"/>
      <w:r w:rsidR="00551F6F" w:rsidRPr="000A216E">
        <w:rPr>
          <w:rFonts w:ascii="Palatino Linotype" w:eastAsia="Palatino Linotype" w:hAnsi="Palatino Linotype" w:cs="Palatino Linotype"/>
          <w:i/>
          <w:sz w:val="22"/>
          <w:szCs w:val="22"/>
        </w:rPr>
        <w:t>enumero</w:t>
      </w:r>
      <w:proofErr w:type="spellEnd"/>
      <w:r w:rsidR="00551F6F" w:rsidRPr="000A216E">
        <w:rPr>
          <w:rFonts w:ascii="Palatino Linotype" w:eastAsia="Palatino Linotype" w:hAnsi="Palatino Linotype" w:cs="Palatino Linotype"/>
          <w:i/>
          <w:sz w:val="22"/>
          <w:szCs w:val="22"/>
        </w:rPr>
        <w:t xml:space="preserve"> de la siguiente forma: 1.- En contestación al oficio CT/DIF/016/2022 se </w:t>
      </w:r>
      <w:r w:rsidR="00551F6F" w:rsidRPr="000A216E">
        <w:rPr>
          <w:rFonts w:ascii="Palatino Linotype" w:eastAsia="Palatino Linotype" w:hAnsi="Palatino Linotype" w:cs="Palatino Linotype"/>
          <w:b/>
          <w:i/>
          <w:sz w:val="22"/>
          <w:szCs w:val="22"/>
          <w:u w:val="single"/>
        </w:rPr>
        <w:t xml:space="preserve">le hace de su conocimiento que no se </w:t>
      </w:r>
      <w:proofErr w:type="spellStart"/>
      <w:r w:rsidR="00551F6F" w:rsidRPr="000A216E">
        <w:rPr>
          <w:rFonts w:ascii="Palatino Linotype" w:eastAsia="Palatino Linotype" w:hAnsi="Palatino Linotype" w:cs="Palatino Linotype"/>
          <w:b/>
          <w:i/>
          <w:sz w:val="22"/>
          <w:szCs w:val="22"/>
          <w:u w:val="single"/>
        </w:rPr>
        <w:t>realizo</w:t>
      </w:r>
      <w:proofErr w:type="spellEnd"/>
      <w:r w:rsidR="00551F6F" w:rsidRPr="000A216E">
        <w:rPr>
          <w:rFonts w:ascii="Palatino Linotype" w:eastAsia="Palatino Linotype" w:hAnsi="Palatino Linotype" w:cs="Palatino Linotype"/>
          <w:b/>
          <w:i/>
          <w:sz w:val="22"/>
          <w:szCs w:val="22"/>
          <w:u w:val="single"/>
        </w:rPr>
        <w:t xml:space="preserve"> contrato de compra venta o renta de ambulancias durante la administración 2019 al 2021.</w:t>
      </w:r>
      <w:r w:rsidR="00551F6F" w:rsidRPr="000A216E">
        <w:rPr>
          <w:rFonts w:ascii="Palatino Linotype" w:eastAsia="Palatino Linotype" w:hAnsi="Palatino Linotype" w:cs="Palatino Linotype"/>
          <w:i/>
          <w:sz w:val="22"/>
          <w:szCs w:val="22"/>
        </w:rPr>
        <w:t xml:space="preserv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requiere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 Derivado de lo anterior,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w:t>
      </w:r>
      <w:r w:rsidR="00551F6F" w:rsidRPr="000A216E">
        <w:rPr>
          <w:rFonts w:ascii="Palatino Linotype" w:eastAsia="Palatino Linotype" w:hAnsi="Palatino Linotype" w:cs="Palatino Linotype"/>
          <w:i/>
          <w:sz w:val="22"/>
          <w:szCs w:val="22"/>
        </w:rPr>
        <w:lastRenderedPageBreak/>
        <w:t>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dé información registrada en cualquier soporte documental, que en ejercicio de las atribuciones conferidas, se encuentre en posesión de los Sujetos Obligados”. Sin otro particular, le envío un cordial saludo.</w:t>
      </w:r>
    </w:p>
    <w:p w14:paraId="5D6E884D" w14:textId="77777777" w:rsidR="00551F6F" w:rsidRPr="000A216E" w:rsidRDefault="00551F6F" w:rsidP="00551F6F">
      <w:pPr>
        <w:spacing w:before="240" w:after="240" w:line="276" w:lineRule="auto"/>
        <w:ind w:left="567" w:right="900"/>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ATENTAMENTE</w:t>
      </w:r>
    </w:p>
    <w:p w14:paraId="746FDCE4" w14:textId="77777777" w:rsidR="000746CF" w:rsidRPr="000A216E" w:rsidRDefault="00551F6F" w:rsidP="00551F6F">
      <w:pPr>
        <w:spacing w:before="240" w:after="240" w:line="276" w:lineRule="auto"/>
        <w:ind w:left="567" w:right="900"/>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 xml:space="preserve">Michel </w:t>
      </w:r>
      <w:proofErr w:type="spellStart"/>
      <w:r w:rsidRPr="000A216E">
        <w:rPr>
          <w:rFonts w:ascii="Palatino Linotype" w:eastAsia="Palatino Linotype" w:hAnsi="Palatino Linotype" w:cs="Palatino Linotype"/>
          <w:i/>
          <w:sz w:val="22"/>
          <w:szCs w:val="22"/>
        </w:rPr>
        <w:t>Odet</w:t>
      </w:r>
      <w:proofErr w:type="spellEnd"/>
      <w:r w:rsidRPr="000A216E">
        <w:rPr>
          <w:rFonts w:ascii="Palatino Linotype" w:eastAsia="Palatino Linotype" w:hAnsi="Palatino Linotype" w:cs="Palatino Linotype"/>
          <w:i/>
          <w:sz w:val="22"/>
          <w:szCs w:val="22"/>
        </w:rPr>
        <w:t xml:space="preserve"> </w:t>
      </w:r>
      <w:proofErr w:type="spellStart"/>
      <w:r w:rsidRPr="000A216E">
        <w:rPr>
          <w:rFonts w:ascii="Palatino Linotype" w:eastAsia="Palatino Linotype" w:hAnsi="Palatino Linotype" w:cs="Palatino Linotype"/>
          <w:i/>
          <w:sz w:val="22"/>
          <w:szCs w:val="22"/>
        </w:rPr>
        <w:t>Millan</w:t>
      </w:r>
      <w:proofErr w:type="spellEnd"/>
      <w:r w:rsidRPr="000A216E">
        <w:rPr>
          <w:rFonts w:ascii="Palatino Linotype" w:eastAsia="Palatino Linotype" w:hAnsi="Palatino Linotype" w:cs="Palatino Linotype"/>
          <w:i/>
          <w:sz w:val="22"/>
          <w:szCs w:val="22"/>
        </w:rPr>
        <w:t xml:space="preserve"> Becerra</w:t>
      </w:r>
      <w:r w:rsidR="008C5EFD" w:rsidRPr="000A216E">
        <w:rPr>
          <w:rFonts w:ascii="Palatino Linotype" w:eastAsia="Palatino Linotype" w:hAnsi="Palatino Linotype" w:cs="Palatino Linotype"/>
          <w:i/>
          <w:sz w:val="22"/>
          <w:szCs w:val="22"/>
        </w:rPr>
        <w:t>”</w:t>
      </w:r>
    </w:p>
    <w:p w14:paraId="027A1EC1" w14:textId="77777777" w:rsidR="001D0231" w:rsidRPr="000A216E" w:rsidRDefault="001D0231" w:rsidP="005B09AF">
      <w:pPr>
        <w:spacing w:before="240" w:after="240" w:line="360" w:lineRule="auto"/>
        <w:ind w:left="567" w:right="900"/>
        <w:jc w:val="both"/>
        <w:rPr>
          <w:rFonts w:ascii="Palatino Linotype" w:eastAsia="Palatino Linotype" w:hAnsi="Palatino Linotype" w:cs="Palatino Linotype"/>
          <w:b/>
        </w:rPr>
      </w:pPr>
      <w:r w:rsidRPr="000A216E">
        <w:rPr>
          <w:rFonts w:ascii="Palatino Linotype" w:eastAsia="Palatino Linotype" w:hAnsi="Palatino Linotype" w:cs="Palatino Linotype"/>
          <w:b/>
        </w:rPr>
        <w:t xml:space="preserve">Archivos adjuntos: </w:t>
      </w:r>
    </w:p>
    <w:p w14:paraId="21FA7269" w14:textId="77777777" w:rsidR="002832DC" w:rsidRPr="000A216E" w:rsidRDefault="0027432D" w:rsidP="002832DC">
      <w:pPr>
        <w:spacing w:before="240" w:after="240" w:line="360" w:lineRule="auto"/>
        <w:ind w:left="567" w:right="900"/>
        <w:jc w:val="both"/>
        <w:rPr>
          <w:rFonts w:ascii="Palatino Linotype" w:eastAsia="Palatino Linotype" w:hAnsi="Palatino Linotype" w:cs="Palatino Linotype"/>
          <w:b/>
          <w:sz w:val="22"/>
          <w:u w:val="single"/>
        </w:rPr>
      </w:pPr>
      <w:r w:rsidRPr="000A216E">
        <w:rPr>
          <w:rFonts w:ascii="Palatino Linotype" w:eastAsia="Palatino Linotype" w:hAnsi="Palatino Linotype" w:cs="Palatino Linotype"/>
          <w:b/>
          <w:i/>
          <w:sz w:val="22"/>
        </w:rPr>
        <w:t>“</w:t>
      </w:r>
      <w:r w:rsidR="00551F6F" w:rsidRPr="000A216E">
        <w:rPr>
          <w:rFonts w:ascii="Palatino Linotype" w:eastAsia="Palatino Linotype" w:hAnsi="Palatino Linotype" w:cs="Palatino Linotype"/>
          <w:b/>
          <w:i/>
          <w:sz w:val="22"/>
        </w:rPr>
        <w:t>DIFCOACAL- 00016 CONTESTACION.docx</w:t>
      </w:r>
      <w:r w:rsidR="002832DC" w:rsidRPr="000A216E">
        <w:rPr>
          <w:rFonts w:ascii="Palatino Linotype" w:eastAsia="Palatino Linotype" w:hAnsi="Palatino Linotype" w:cs="Palatino Linotype"/>
          <w:b/>
          <w:i/>
          <w:sz w:val="22"/>
        </w:rPr>
        <w:t xml:space="preserve">”: </w:t>
      </w:r>
      <w:r w:rsidR="002832DC" w:rsidRPr="000A216E">
        <w:rPr>
          <w:rFonts w:ascii="Palatino Linotype" w:eastAsia="Palatino Linotype" w:hAnsi="Palatino Linotype" w:cs="Palatino Linotype"/>
          <w:sz w:val="22"/>
        </w:rPr>
        <w:t xml:space="preserve">Documento </w:t>
      </w:r>
      <w:r w:rsidR="00551F6F" w:rsidRPr="000A216E">
        <w:rPr>
          <w:rFonts w:ascii="Palatino Linotype" w:eastAsia="Palatino Linotype" w:hAnsi="Palatino Linotype" w:cs="Palatino Linotype"/>
          <w:sz w:val="22"/>
        </w:rPr>
        <w:t xml:space="preserve">de dos fojas mediante el cual, la Titular de la Unidad de Transparencia </w:t>
      </w:r>
      <w:r w:rsidR="00551F6F" w:rsidRPr="000A216E">
        <w:rPr>
          <w:rFonts w:ascii="Palatino Linotype" w:eastAsia="Palatino Linotype" w:hAnsi="Palatino Linotype" w:cs="Palatino Linotype"/>
          <w:b/>
          <w:sz w:val="22"/>
          <w:u w:val="single"/>
        </w:rPr>
        <w:t xml:space="preserve">remite la respuesta de la Coordinación de Adquisiciones y Almacén general del Sistema Municipal para el Desarrollo Integral de la Familia (DIF) del municipio de Coacalco de Berriozábal. </w:t>
      </w:r>
    </w:p>
    <w:p w14:paraId="2003E4A4" w14:textId="77777777" w:rsidR="00551F6F" w:rsidRPr="000A216E" w:rsidRDefault="00551F6F" w:rsidP="002832DC">
      <w:pPr>
        <w:spacing w:before="240" w:after="240" w:line="360" w:lineRule="auto"/>
        <w:ind w:left="567" w:right="900"/>
        <w:jc w:val="both"/>
        <w:rPr>
          <w:rFonts w:ascii="Palatino Linotype" w:eastAsia="Palatino Linotype" w:hAnsi="Palatino Linotype" w:cs="Palatino Linotype"/>
          <w:sz w:val="22"/>
        </w:rPr>
      </w:pPr>
      <w:r w:rsidRPr="000A216E">
        <w:rPr>
          <w:rFonts w:ascii="Palatino Linotype" w:eastAsia="Palatino Linotype" w:hAnsi="Palatino Linotype" w:cs="Palatino Linotype"/>
          <w:noProof/>
          <w:sz w:val="22"/>
          <w:lang w:val="es-MX"/>
        </w:rPr>
        <w:lastRenderedPageBreak/>
        <w:drawing>
          <wp:inline distT="0" distB="0" distL="0" distR="0" wp14:anchorId="1BB4A307" wp14:editId="7BDF0926">
            <wp:extent cx="5038989" cy="62103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3809" cy="6216241"/>
                    </a:xfrm>
                    <a:prstGeom prst="rect">
                      <a:avLst/>
                    </a:prstGeom>
                    <a:ln>
                      <a:solidFill>
                        <a:schemeClr val="tx1"/>
                      </a:solidFill>
                    </a:ln>
                  </pic:spPr>
                </pic:pic>
              </a:graphicData>
            </a:graphic>
          </wp:inline>
        </w:drawing>
      </w:r>
    </w:p>
    <w:p w14:paraId="50671E6D" w14:textId="77777777" w:rsidR="00551F6F" w:rsidRPr="000A216E" w:rsidRDefault="00551F6F" w:rsidP="002832DC">
      <w:pPr>
        <w:spacing w:before="240" w:after="240" w:line="360" w:lineRule="auto"/>
        <w:ind w:left="567" w:right="900"/>
        <w:jc w:val="both"/>
        <w:rPr>
          <w:rFonts w:ascii="Palatino Linotype" w:eastAsia="Palatino Linotype" w:hAnsi="Palatino Linotype" w:cs="Palatino Linotype"/>
          <w:sz w:val="22"/>
        </w:rPr>
      </w:pPr>
    </w:p>
    <w:p w14:paraId="1F0713F1" w14:textId="77777777" w:rsidR="00551F6F" w:rsidRPr="000A216E" w:rsidRDefault="00551F6F" w:rsidP="002832DC">
      <w:pPr>
        <w:spacing w:before="240" w:after="240" w:line="360" w:lineRule="auto"/>
        <w:ind w:left="567" w:right="900"/>
        <w:jc w:val="both"/>
        <w:rPr>
          <w:rFonts w:ascii="Palatino Linotype" w:eastAsia="Palatino Linotype" w:hAnsi="Palatino Linotype" w:cs="Palatino Linotype"/>
          <w:sz w:val="22"/>
        </w:rPr>
      </w:pPr>
      <w:r w:rsidRPr="000A216E">
        <w:rPr>
          <w:rFonts w:ascii="Palatino Linotype" w:eastAsia="Palatino Linotype" w:hAnsi="Palatino Linotype" w:cs="Palatino Linotype"/>
          <w:noProof/>
          <w:sz w:val="22"/>
          <w:lang w:val="es-MX"/>
        </w:rPr>
        <w:lastRenderedPageBreak/>
        <w:drawing>
          <wp:anchor distT="0" distB="0" distL="114300" distR="114300" simplePos="0" relativeHeight="251671552" behindDoc="0" locked="0" layoutInCell="1" allowOverlap="1" wp14:anchorId="366EED31" wp14:editId="588E4A57">
            <wp:simplePos x="0" y="0"/>
            <wp:positionH relativeFrom="column">
              <wp:posOffset>-127635</wp:posOffset>
            </wp:positionH>
            <wp:positionV relativeFrom="paragraph">
              <wp:posOffset>19050</wp:posOffset>
            </wp:positionV>
            <wp:extent cx="5835015" cy="6553200"/>
            <wp:effectExtent l="19050" t="19050" r="13335" b="1905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5015" cy="655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94BDF2" w14:textId="77777777" w:rsidR="00BD7576" w:rsidRPr="000A216E" w:rsidRDefault="008C5EFD" w:rsidP="00CC3144">
      <w:pPr>
        <w:spacing w:before="240" w:after="240" w:line="360" w:lineRule="auto"/>
        <w:jc w:val="both"/>
        <w:rPr>
          <w:rFonts w:ascii="Palatino Linotype" w:eastAsia="Palatino Linotype" w:hAnsi="Palatino Linotype" w:cs="Palatino Linotype"/>
          <w:b/>
          <w:i/>
        </w:rPr>
      </w:pPr>
      <w:r w:rsidRPr="000A216E">
        <w:rPr>
          <w:rFonts w:ascii="Palatino Linotype" w:eastAsia="Palatino Linotype" w:hAnsi="Palatino Linotype" w:cs="Palatino Linotype"/>
          <w:b/>
        </w:rPr>
        <w:lastRenderedPageBreak/>
        <w:t xml:space="preserve">3. Interposición del recurso de revisión. </w:t>
      </w:r>
      <w:r w:rsidRPr="000A216E">
        <w:rPr>
          <w:rFonts w:ascii="Palatino Linotype" w:eastAsia="Palatino Linotype" w:hAnsi="Palatino Linotype" w:cs="Palatino Linotype"/>
        </w:rPr>
        <w:t xml:space="preserve">Inconforme con la respuesta, </w:t>
      </w:r>
      <w:r w:rsidR="00CC3144" w:rsidRPr="000A216E">
        <w:rPr>
          <w:rFonts w:ascii="Palatino Linotype" w:eastAsia="Palatino Linotype" w:hAnsi="Palatino Linotype" w:cs="Palatino Linotype"/>
          <w:b/>
        </w:rPr>
        <w:t>la parte</w:t>
      </w:r>
      <w:r w:rsidR="009E33E3" w:rsidRPr="000A216E">
        <w:rPr>
          <w:rFonts w:ascii="Palatino Linotype" w:eastAsia="Palatino Linotype" w:hAnsi="Palatino Linotype" w:cs="Palatino Linotype"/>
          <w:b/>
        </w:rPr>
        <w:t xml:space="preserve"> </w:t>
      </w:r>
      <w:r w:rsidRPr="000A216E">
        <w:rPr>
          <w:rFonts w:ascii="Palatino Linotype" w:eastAsia="Palatino Linotype" w:hAnsi="Palatino Linotype" w:cs="Palatino Linotype"/>
          <w:b/>
        </w:rPr>
        <w:t>Recurrente</w:t>
      </w:r>
      <w:r w:rsidRPr="000A216E">
        <w:rPr>
          <w:rFonts w:ascii="Palatino Linotype" w:eastAsia="Palatino Linotype" w:hAnsi="Palatino Linotype" w:cs="Palatino Linotype"/>
        </w:rPr>
        <w:t xml:space="preserve"> interpuso el recurso de revisión mat</w:t>
      </w:r>
      <w:r w:rsidR="00CC3144" w:rsidRPr="000A216E">
        <w:rPr>
          <w:rFonts w:ascii="Palatino Linotype" w:eastAsia="Palatino Linotype" w:hAnsi="Palatino Linotype" w:cs="Palatino Linotype"/>
        </w:rPr>
        <w:t>eria del presente estudio el</w:t>
      </w:r>
      <w:r w:rsidRPr="000A216E">
        <w:rPr>
          <w:rFonts w:ascii="Palatino Linotype" w:eastAsia="Palatino Linotype" w:hAnsi="Palatino Linotype" w:cs="Palatino Linotype"/>
        </w:rPr>
        <w:t xml:space="preserve"> </w:t>
      </w:r>
      <w:r w:rsidR="00551F6F" w:rsidRPr="000A216E">
        <w:rPr>
          <w:rFonts w:ascii="Palatino Linotype" w:eastAsia="Palatino Linotype" w:hAnsi="Palatino Linotype" w:cs="Palatino Linotype"/>
          <w:b/>
        </w:rPr>
        <w:t>veintitrés de agost</w:t>
      </w:r>
      <w:r w:rsidRPr="000A216E">
        <w:rPr>
          <w:rFonts w:ascii="Palatino Linotype" w:eastAsia="Palatino Linotype" w:hAnsi="Palatino Linotype" w:cs="Palatino Linotype"/>
          <w:b/>
        </w:rPr>
        <w:t>o de dos mil veintidós</w:t>
      </w:r>
      <w:r w:rsidRPr="000A216E">
        <w:rPr>
          <w:rFonts w:ascii="Palatino Linotype" w:eastAsia="Palatino Linotype" w:hAnsi="Palatino Linotype" w:cs="Palatino Linotype"/>
        </w:rPr>
        <w:t>,</w:t>
      </w:r>
      <w:r w:rsidRPr="000A216E">
        <w:rPr>
          <w:rFonts w:ascii="Palatino Linotype" w:eastAsia="Palatino Linotype" w:hAnsi="Palatino Linotype" w:cs="Palatino Linotype"/>
          <w:b/>
        </w:rPr>
        <w:t xml:space="preserve"> </w:t>
      </w:r>
      <w:r w:rsidRPr="000A216E">
        <w:rPr>
          <w:rFonts w:ascii="Palatino Linotype" w:eastAsia="Palatino Linotype" w:hAnsi="Palatino Linotype" w:cs="Palatino Linotype"/>
        </w:rPr>
        <w:t xml:space="preserve">en el que expresó lo siguiente: </w:t>
      </w:r>
    </w:p>
    <w:p w14:paraId="7E47CBFF" w14:textId="77777777" w:rsidR="000746CF" w:rsidRPr="000A216E" w:rsidRDefault="008C5EFD" w:rsidP="00BD7576">
      <w:pPr>
        <w:spacing w:before="240" w:after="240" w:line="360" w:lineRule="auto"/>
        <w:ind w:left="567" w:right="851"/>
        <w:jc w:val="both"/>
        <w:rPr>
          <w:rFonts w:ascii="Palatino Linotype" w:eastAsia="Palatino Linotype" w:hAnsi="Palatino Linotype" w:cs="Palatino Linotype"/>
        </w:rPr>
      </w:pPr>
      <w:r w:rsidRPr="000A216E">
        <w:rPr>
          <w:rFonts w:ascii="Palatino Linotype" w:eastAsia="Palatino Linotype" w:hAnsi="Palatino Linotype" w:cs="Palatino Linotype"/>
          <w:b/>
        </w:rPr>
        <w:t xml:space="preserve">a) Acto impugnado: </w:t>
      </w:r>
    </w:p>
    <w:p w14:paraId="2369E2CF" w14:textId="77777777" w:rsidR="009E33E3" w:rsidRPr="000A216E" w:rsidRDefault="008C5EFD" w:rsidP="00551F6F">
      <w:pPr>
        <w:spacing w:before="240" w:after="240" w:line="276" w:lineRule="auto"/>
        <w:ind w:left="567" w:right="851"/>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w:t>
      </w:r>
      <w:r w:rsidR="00551F6F" w:rsidRPr="000A216E">
        <w:rPr>
          <w:rFonts w:ascii="Palatino Linotype" w:eastAsia="Palatino Linotype" w:hAnsi="Palatino Linotype" w:cs="Palatino Linotype"/>
          <w:i/>
          <w:sz w:val="22"/>
          <w:szCs w:val="22"/>
        </w:rPr>
        <w:t>Si bien argumenta que no hay documentación que de soporte, el Sujeto Obligado no acredita que realizó una búsqueda exhaustiva de la información,</w:t>
      </w:r>
      <w:r w:rsidRPr="000A216E">
        <w:rPr>
          <w:rFonts w:ascii="Palatino Linotype" w:eastAsia="Palatino Linotype" w:hAnsi="Palatino Linotype" w:cs="Palatino Linotype"/>
          <w:i/>
          <w:sz w:val="22"/>
          <w:szCs w:val="22"/>
        </w:rPr>
        <w:t>” (Sic)</w:t>
      </w:r>
    </w:p>
    <w:p w14:paraId="302EEBB4" w14:textId="77777777" w:rsidR="000746CF" w:rsidRPr="000A216E" w:rsidRDefault="008C5EFD" w:rsidP="00BD7576">
      <w:pPr>
        <w:spacing w:before="240" w:after="240" w:line="360" w:lineRule="auto"/>
        <w:ind w:left="567" w:right="851"/>
        <w:jc w:val="both"/>
        <w:rPr>
          <w:rFonts w:ascii="Palatino Linotype" w:eastAsia="Palatino Linotype" w:hAnsi="Palatino Linotype" w:cs="Palatino Linotype"/>
        </w:rPr>
      </w:pPr>
      <w:r w:rsidRPr="000A216E">
        <w:rPr>
          <w:rFonts w:ascii="Palatino Linotype" w:eastAsia="Palatino Linotype" w:hAnsi="Palatino Linotype" w:cs="Palatino Linotype"/>
          <w:b/>
        </w:rPr>
        <w:t>b) Razones o motivos de inconformidad</w:t>
      </w:r>
      <w:r w:rsidRPr="000A216E">
        <w:rPr>
          <w:rFonts w:ascii="Palatino Linotype" w:eastAsia="Palatino Linotype" w:hAnsi="Palatino Linotype" w:cs="Palatino Linotype"/>
        </w:rPr>
        <w:t xml:space="preserve">: </w:t>
      </w:r>
    </w:p>
    <w:p w14:paraId="13151D54" w14:textId="77777777" w:rsidR="000746CF" w:rsidRPr="000A216E" w:rsidRDefault="008C5EFD" w:rsidP="00BD7576">
      <w:pPr>
        <w:spacing w:before="240" w:after="240" w:line="276" w:lineRule="auto"/>
        <w:ind w:left="567" w:right="851"/>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w:t>
      </w:r>
      <w:r w:rsidR="00551F6F" w:rsidRPr="000A216E">
        <w:rPr>
          <w:rFonts w:ascii="Palatino Linotype" w:eastAsia="Palatino Linotype" w:hAnsi="Palatino Linotype" w:cs="Palatino Linotype"/>
          <w:b/>
          <w:i/>
          <w:sz w:val="22"/>
          <w:szCs w:val="22"/>
        </w:rPr>
        <w:t>Si bien argumenta que no hay documentación que de soporte, el Sujeto Obligado no acredita que realizó una búsqueda exhaustiva de la información</w:t>
      </w:r>
      <w:r w:rsidR="00551F6F" w:rsidRPr="000A216E">
        <w:rPr>
          <w:rFonts w:ascii="Palatino Linotype" w:eastAsia="Palatino Linotype" w:hAnsi="Palatino Linotype" w:cs="Palatino Linotype"/>
          <w:i/>
          <w:sz w:val="22"/>
          <w:szCs w:val="22"/>
        </w:rPr>
        <w:t>,</w:t>
      </w:r>
      <w:r w:rsidRPr="000A216E">
        <w:rPr>
          <w:rFonts w:ascii="Palatino Linotype" w:eastAsia="Palatino Linotype" w:hAnsi="Palatino Linotype" w:cs="Palatino Linotype"/>
          <w:i/>
          <w:sz w:val="22"/>
          <w:szCs w:val="22"/>
        </w:rPr>
        <w:t>” (Sic)</w:t>
      </w:r>
      <w:r w:rsidR="00461FBB" w:rsidRPr="000A216E">
        <w:rPr>
          <w:rFonts w:ascii="Palatino Linotype" w:eastAsia="Palatino Linotype" w:hAnsi="Palatino Linotype" w:cs="Palatino Linotype"/>
          <w:i/>
          <w:sz w:val="22"/>
          <w:szCs w:val="22"/>
        </w:rPr>
        <w:t xml:space="preserve"> </w:t>
      </w:r>
      <w:r w:rsidR="00035EEE" w:rsidRPr="000A216E">
        <w:rPr>
          <w:rFonts w:ascii="Palatino Linotype" w:eastAsia="Palatino Linotype" w:hAnsi="Palatino Linotype" w:cs="Palatino Linotype"/>
          <w:i/>
          <w:sz w:val="22"/>
          <w:szCs w:val="22"/>
        </w:rPr>
        <w:t>(Énfasis añadido)</w:t>
      </w:r>
    </w:p>
    <w:p w14:paraId="2C12D730" w14:textId="77777777" w:rsidR="000746CF" w:rsidRPr="000A216E" w:rsidRDefault="008C5EFD" w:rsidP="005B09AF">
      <w:pPr>
        <w:widowControl w:val="0"/>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t>4. Turno</w:t>
      </w:r>
      <w:r w:rsidRPr="000A216E">
        <w:rPr>
          <w:rFonts w:ascii="Palatino Linotype" w:eastAsia="Palatino Linotype" w:hAnsi="Palatino Linotype" w:cs="Palatino Linotype"/>
          <w:b/>
          <w:sz w:val="28"/>
          <w:szCs w:val="28"/>
        </w:rPr>
        <w:t xml:space="preserve">. </w:t>
      </w:r>
      <w:r w:rsidRPr="000A216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A216E">
        <w:rPr>
          <w:rFonts w:ascii="Palatino Linotype" w:eastAsia="Palatino Linotype" w:hAnsi="Palatino Linotype" w:cs="Palatino Linotype"/>
          <w:b/>
        </w:rPr>
        <w:t>Comisionada</w:t>
      </w:r>
      <w:r w:rsidRPr="000A216E">
        <w:rPr>
          <w:rFonts w:ascii="Palatino Linotype" w:eastAsia="Palatino Linotype" w:hAnsi="Palatino Linotype" w:cs="Palatino Linotype"/>
        </w:rPr>
        <w:t xml:space="preserve"> </w:t>
      </w:r>
      <w:r w:rsidRPr="000A216E">
        <w:rPr>
          <w:rFonts w:ascii="Palatino Linotype" w:eastAsia="Palatino Linotype" w:hAnsi="Palatino Linotype" w:cs="Palatino Linotype"/>
          <w:b/>
        </w:rPr>
        <w:t>Guadalupe Ramírez Peña</w:t>
      </w:r>
      <w:r w:rsidRPr="000A216E">
        <w:rPr>
          <w:rFonts w:ascii="Palatino Linotype" w:eastAsia="Palatino Linotype" w:hAnsi="Palatino Linotype" w:cs="Palatino Linotype"/>
        </w:rPr>
        <w:t xml:space="preserve"> para su análisis, estudio, elaboración del proyecto y presentación ante el Pleno de este Instituto.</w:t>
      </w:r>
    </w:p>
    <w:p w14:paraId="69D624B3" w14:textId="77777777" w:rsidR="000746CF" w:rsidRPr="000A216E" w:rsidRDefault="008C5EFD" w:rsidP="005B09AF">
      <w:pPr>
        <w:widowControl w:val="0"/>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t>5.</w:t>
      </w:r>
      <w:r w:rsidRPr="000A216E">
        <w:rPr>
          <w:rFonts w:ascii="Palatino Linotype" w:eastAsia="Palatino Linotype" w:hAnsi="Palatino Linotype" w:cs="Palatino Linotype"/>
          <w:b/>
          <w:i/>
        </w:rPr>
        <w:t xml:space="preserve"> </w:t>
      </w:r>
      <w:r w:rsidRPr="000A216E">
        <w:rPr>
          <w:rFonts w:ascii="Palatino Linotype" w:eastAsia="Palatino Linotype" w:hAnsi="Palatino Linotype" w:cs="Palatino Linotype"/>
          <w:b/>
        </w:rPr>
        <w:t>Admisión del Recurso.</w:t>
      </w:r>
      <w:r w:rsidR="00CC3144" w:rsidRPr="000A216E">
        <w:rPr>
          <w:rFonts w:ascii="Palatino Linotype" w:eastAsia="Palatino Linotype" w:hAnsi="Palatino Linotype" w:cs="Palatino Linotype"/>
        </w:rPr>
        <w:t xml:space="preserve"> El </w:t>
      </w:r>
      <w:r w:rsidR="00A82310" w:rsidRPr="000A216E">
        <w:rPr>
          <w:rFonts w:ascii="Palatino Linotype" w:eastAsia="Palatino Linotype" w:hAnsi="Palatino Linotype" w:cs="Palatino Linotype"/>
          <w:b/>
        </w:rPr>
        <w:t>veintiséis de agost</w:t>
      </w:r>
      <w:r w:rsidRPr="000A216E">
        <w:rPr>
          <w:rFonts w:ascii="Palatino Linotype" w:eastAsia="Palatino Linotype" w:hAnsi="Palatino Linotype" w:cs="Palatino Linotype"/>
          <w:b/>
        </w:rPr>
        <w:t xml:space="preserve">o de dos mil veintidós </w:t>
      </w:r>
      <w:r w:rsidRPr="000A216E">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574AE62E" w14:textId="77777777" w:rsidR="00A82310" w:rsidRPr="000A216E" w:rsidRDefault="008C5EFD" w:rsidP="005B09AF">
      <w:pPr>
        <w:widowControl w:val="0"/>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lastRenderedPageBreak/>
        <w:t>6. Manifestaciones</w:t>
      </w:r>
      <w:r w:rsidRPr="000A216E">
        <w:rPr>
          <w:rFonts w:ascii="Palatino Linotype" w:eastAsia="Palatino Linotype" w:hAnsi="Palatino Linotype" w:cs="Palatino Linotype"/>
        </w:rPr>
        <w:t xml:space="preserve">. De constancias del expediente electrónico del SAIMEX, se observa que el </w:t>
      </w:r>
      <w:r w:rsidRPr="000A216E">
        <w:rPr>
          <w:rFonts w:ascii="Palatino Linotype" w:eastAsia="Palatino Linotype" w:hAnsi="Palatino Linotype" w:cs="Palatino Linotype"/>
          <w:b/>
        </w:rPr>
        <w:t>Sujeto Obligado</w:t>
      </w:r>
      <w:r w:rsidR="00BD7576" w:rsidRPr="000A216E">
        <w:rPr>
          <w:rFonts w:ascii="Palatino Linotype" w:eastAsia="Palatino Linotype" w:hAnsi="Palatino Linotype" w:cs="Palatino Linotype"/>
        </w:rPr>
        <w:t xml:space="preserve"> </w:t>
      </w:r>
      <w:r w:rsidR="00A82310" w:rsidRPr="000A216E">
        <w:rPr>
          <w:rFonts w:ascii="Palatino Linotype" w:eastAsia="Palatino Linotype" w:hAnsi="Palatino Linotype" w:cs="Palatino Linotype"/>
        </w:rPr>
        <w:t xml:space="preserve">rindió </w:t>
      </w:r>
      <w:r w:rsidR="00D47961" w:rsidRPr="000A216E">
        <w:rPr>
          <w:rFonts w:ascii="Palatino Linotype" w:eastAsia="Palatino Linotype" w:hAnsi="Palatino Linotype" w:cs="Palatino Linotype"/>
        </w:rPr>
        <w:t>su informe justificado</w:t>
      </w:r>
      <w:r w:rsidR="00A82310" w:rsidRPr="000A216E">
        <w:rPr>
          <w:rFonts w:ascii="Palatino Linotype" w:eastAsia="Palatino Linotype" w:hAnsi="Palatino Linotype" w:cs="Palatino Linotype"/>
        </w:rPr>
        <w:t xml:space="preserve"> mediante los siguientes archivos electrónicos:</w:t>
      </w:r>
    </w:p>
    <w:p w14:paraId="6F6D55EA" w14:textId="77777777" w:rsidR="00A82310" w:rsidRPr="000A216E" w:rsidRDefault="00A82310" w:rsidP="00A82310">
      <w:pPr>
        <w:widowControl w:val="0"/>
        <w:spacing w:before="240" w:after="240" w:line="360" w:lineRule="auto"/>
        <w:ind w:left="567" w:right="851"/>
        <w:jc w:val="both"/>
        <w:rPr>
          <w:rFonts w:ascii="Palatino Linotype" w:eastAsia="Palatino Linotype" w:hAnsi="Palatino Linotype" w:cs="Palatino Linotype"/>
        </w:rPr>
      </w:pPr>
      <w:r w:rsidRPr="000A216E">
        <w:rPr>
          <w:rFonts w:ascii="Palatino Linotype" w:eastAsia="Palatino Linotype" w:hAnsi="Palatino Linotype" w:cs="Palatino Linotype"/>
          <w:b/>
          <w:i/>
          <w:sz w:val="22"/>
        </w:rPr>
        <w:t xml:space="preserve">“octava </w:t>
      </w:r>
      <w:proofErr w:type="spellStart"/>
      <w:r w:rsidRPr="000A216E">
        <w:rPr>
          <w:rFonts w:ascii="Palatino Linotype" w:eastAsia="Palatino Linotype" w:hAnsi="Palatino Linotype" w:cs="Palatino Linotype"/>
          <w:b/>
          <w:i/>
          <w:sz w:val="22"/>
        </w:rPr>
        <w:t>sesión</w:t>
      </w:r>
      <w:proofErr w:type="spellEnd"/>
      <w:r w:rsidRPr="000A216E">
        <w:rPr>
          <w:rFonts w:ascii="Palatino Linotype" w:eastAsia="Palatino Linotype" w:hAnsi="Palatino Linotype" w:cs="Palatino Linotype"/>
          <w:b/>
          <w:i/>
          <w:sz w:val="22"/>
        </w:rPr>
        <w:t xml:space="preserve"> extraordinaria (3).</w:t>
      </w:r>
      <w:proofErr w:type="spellStart"/>
      <w:r w:rsidRPr="000A216E">
        <w:rPr>
          <w:rFonts w:ascii="Palatino Linotype" w:eastAsia="Palatino Linotype" w:hAnsi="Palatino Linotype" w:cs="Palatino Linotype"/>
          <w:b/>
          <w:i/>
          <w:sz w:val="22"/>
        </w:rPr>
        <w:t>pdf</w:t>
      </w:r>
      <w:proofErr w:type="spellEnd"/>
      <w:r w:rsidRPr="000A216E">
        <w:rPr>
          <w:rFonts w:ascii="Palatino Linotype" w:eastAsia="Palatino Linotype" w:hAnsi="Palatino Linotype" w:cs="Palatino Linotype"/>
          <w:b/>
          <w:i/>
          <w:sz w:val="22"/>
        </w:rPr>
        <w:t xml:space="preserve">”: </w:t>
      </w:r>
      <w:r w:rsidRPr="000A216E">
        <w:rPr>
          <w:rFonts w:ascii="Palatino Linotype" w:eastAsia="Palatino Linotype" w:hAnsi="Palatino Linotype" w:cs="Palatino Linotype"/>
        </w:rPr>
        <w:t>Acta de la Octava Sesión Extraordinaria, celebrada el veintidós de agosto de dos mil veintidós, por la cual el Sujeto Obligado declara la inexistencia de los registros de contratos de compraventa o renta de ambulancias.</w:t>
      </w:r>
    </w:p>
    <w:p w14:paraId="5085DEBA" w14:textId="77777777" w:rsidR="00A82310" w:rsidRPr="000A216E" w:rsidRDefault="00A82310" w:rsidP="00A82310">
      <w:pPr>
        <w:widowControl w:val="0"/>
        <w:spacing w:before="240" w:after="240" w:line="360" w:lineRule="auto"/>
        <w:ind w:left="567" w:right="49"/>
        <w:jc w:val="center"/>
        <w:rPr>
          <w:rFonts w:ascii="Palatino Linotype" w:eastAsia="Palatino Linotype" w:hAnsi="Palatino Linotype" w:cs="Palatino Linotype"/>
          <w:b/>
          <w:i/>
          <w:sz w:val="22"/>
        </w:rPr>
      </w:pPr>
      <w:r w:rsidRPr="000A216E">
        <w:rPr>
          <w:rFonts w:ascii="Palatino Linotype" w:eastAsia="Palatino Linotype" w:hAnsi="Palatino Linotype" w:cs="Palatino Linotype"/>
          <w:b/>
          <w:i/>
          <w:noProof/>
          <w:sz w:val="22"/>
          <w:lang w:val="es-MX"/>
        </w:rPr>
        <w:drawing>
          <wp:inline distT="0" distB="0" distL="0" distR="0" wp14:anchorId="65C6C7C4" wp14:editId="15EA9414">
            <wp:extent cx="3528518" cy="4438650"/>
            <wp:effectExtent l="19050" t="19050" r="1524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8518" cy="4438650"/>
                    </a:xfrm>
                    <a:prstGeom prst="rect">
                      <a:avLst/>
                    </a:prstGeom>
                    <a:ln>
                      <a:solidFill>
                        <a:schemeClr val="tx1"/>
                      </a:solidFill>
                    </a:ln>
                  </pic:spPr>
                </pic:pic>
              </a:graphicData>
            </a:graphic>
          </wp:inline>
        </w:drawing>
      </w:r>
    </w:p>
    <w:p w14:paraId="3ABE74FD" w14:textId="77777777" w:rsidR="00A82310" w:rsidRPr="000A216E" w:rsidRDefault="00A82310" w:rsidP="00A82310">
      <w:pPr>
        <w:widowControl w:val="0"/>
        <w:spacing w:before="240" w:after="240" w:line="360" w:lineRule="auto"/>
        <w:ind w:left="567" w:right="49"/>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noProof/>
          <w:sz w:val="22"/>
          <w:lang w:val="es-MX"/>
        </w:rPr>
        <w:lastRenderedPageBreak/>
        <mc:AlternateContent>
          <mc:Choice Requires="wps">
            <w:drawing>
              <wp:anchor distT="0" distB="0" distL="114300" distR="114300" simplePos="0" relativeHeight="251672576" behindDoc="0" locked="0" layoutInCell="1" allowOverlap="1" wp14:anchorId="633F8FFE" wp14:editId="1883DD1D">
                <wp:simplePos x="0" y="0"/>
                <wp:positionH relativeFrom="column">
                  <wp:posOffset>805815</wp:posOffset>
                </wp:positionH>
                <wp:positionV relativeFrom="paragraph">
                  <wp:posOffset>3505200</wp:posOffset>
                </wp:positionV>
                <wp:extent cx="3962400" cy="8382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3962400" cy="8382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212F7" id="Rectángulo 10" o:spid="_x0000_s1026" style="position:absolute;margin-left:63.45pt;margin-top:276pt;width:312pt;height:6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" filled="f" strokecolor="#002060" strokeweight="2.25pt">
                <v:shadow on="t" color="black" opacity="22937f" origin=",.5" offset="0,.63889mm"/>
              </v:rect>
            </w:pict>
          </mc:Fallback>
        </mc:AlternateContent>
      </w:r>
      <w:r w:rsidRPr="000A216E">
        <w:rPr>
          <w:rFonts w:ascii="Palatino Linotype" w:eastAsia="Palatino Linotype" w:hAnsi="Palatino Linotype" w:cs="Palatino Linotype"/>
          <w:b/>
          <w:i/>
          <w:noProof/>
          <w:sz w:val="22"/>
          <w:lang w:val="es-MX"/>
        </w:rPr>
        <w:drawing>
          <wp:inline distT="0" distB="0" distL="0" distR="0" wp14:anchorId="15C67336" wp14:editId="793E91A4">
            <wp:extent cx="5047695" cy="6286500"/>
            <wp:effectExtent l="19050" t="19050" r="1968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7248" cy="6298398"/>
                    </a:xfrm>
                    <a:prstGeom prst="rect">
                      <a:avLst/>
                    </a:prstGeom>
                    <a:ln>
                      <a:solidFill>
                        <a:schemeClr val="tx1"/>
                      </a:solidFill>
                    </a:ln>
                  </pic:spPr>
                </pic:pic>
              </a:graphicData>
            </a:graphic>
          </wp:inline>
        </w:drawing>
      </w:r>
    </w:p>
    <w:p w14:paraId="379AEB92" w14:textId="77777777" w:rsidR="00A82310" w:rsidRPr="000A216E" w:rsidRDefault="00A82310" w:rsidP="00A82310">
      <w:pPr>
        <w:widowControl w:val="0"/>
        <w:spacing w:before="240" w:after="240" w:line="360" w:lineRule="auto"/>
        <w:ind w:left="567" w:right="851"/>
        <w:jc w:val="both"/>
        <w:rPr>
          <w:rFonts w:ascii="Palatino Linotype" w:eastAsia="Palatino Linotype" w:hAnsi="Palatino Linotype" w:cs="Palatino Linotype"/>
        </w:rPr>
      </w:pPr>
      <w:r w:rsidRPr="000A216E">
        <w:rPr>
          <w:rFonts w:ascii="Palatino Linotype" w:eastAsia="Palatino Linotype" w:hAnsi="Palatino Linotype" w:cs="Palatino Linotype"/>
          <w:b/>
          <w:i/>
          <w:sz w:val="22"/>
        </w:rPr>
        <w:t xml:space="preserve">“informe justificado 016 SAIMEX.pdf”: </w:t>
      </w:r>
      <w:r w:rsidRPr="000A216E">
        <w:rPr>
          <w:rFonts w:ascii="Palatino Linotype" w:eastAsia="Palatino Linotype" w:hAnsi="Palatino Linotype" w:cs="Palatino Linotype"/>
        </w:rPr>
        <w:t xml:space="preserve">Documento de seis fojas </w:t>
      </w:r>
      <w:r w:rsidRPr="000A216E">
        <w:rPr>
          <w:rFonts w:ascii="Palatino Linotype" w:eastAsia="Palatino Linotype" w:hAnsi="Palatino Linotype" w:cs="Palatino Linotype"/>
        </w:rPr>
        <w:lastRenderedPageBreak/>
        <w:t xml:space="preserve">mediante el cual, el Sujeto Obligado ratifica la respuesta vertida inicialmente. </w:t>
      </w:r>
    </w:p>
    <w:p w14:paraId="4D4C1BD3" w14:textId="77777777" w:rsidR="000746CF" w:rsidRPr="000A216E" w:rsidRDefault="00A82310" w:rsidP="005B09AF">
      <w:pPr>
        <w:widowControl w:val="0"/>
        <w:spacing w:before="240" w:after="240" w:line="360" w:lineRule="auto"/>
        <w:ind w:right="49"/>
        <w:jc w:val="both"/>
        <w:rPr>
          <w:rFonts w:ascii="Palatino Linotype" w:eastAsia="Palatino Linotype" w:hAnsi="Palatino Linotype" w:cs="Palatino Linotype"/>
          <w:sz w:val="22"/>
        </w:rPr>
      </w:pPr>
      <w:r w:rsidRPr="000A216E">
        <w:rPr>
          <w:rFonts w:ascii="Palatino Linotype" w:eastAsia="Palatino Linotype" w:hAnsi="Palatino Linotype" w:cs="Palatino Linotype"/>
        </w:rPr>
        <w:t>Es de precisar que</w:t>
      </w:r>
      <w:r w:rsidR="00D47961" w:rsidRPr="000A216E">
        <w:rPr>
          <w:rFonts w:ascii="Palatino Linotype" w:eastAsia="Palatino Linotype" w:hAnsi="Palatino Linotype" w:cs="Palatino Linotype"/>
        </w:rPr>
        <w:t xml:space="preserve"> </w:t>
      </w:r>
      <w:r w:rsidR="0026403D" w:rsidRPr="000A216E">
        <w:rPr>
          <w:rFonts w:ascii="Palatino Linotype" w:eastAsia="Palatino Linotype" w:hAnsi="Palatino Linotype" w:cs="Palatino Linotype"/>
        </w:rPr>
        <w:t xml:space="preserve">una vez analizada la documentación requerida, la misma fue puesta a disposición de la parte Recurrente mediante acuerdo emitido por la Comisionada Ponente el seis de diciembre de dos mil veintidós, asimismo es de señalar que </w:t>
      </w:r>
      <w:r w:rsidR="006D4A02" w:rsidRPr="000A216E">
        <w:rPr>
          <w:rFonts w:ascii="Palatino Linotype" w:eastAsia="Palatino Linotype" w:hAnsi="Palatino Linotype" w:cs="Palatino Linotype"/>
          <w:b/>
        </w:rPr>
        <w:t>la parte</w:t>
      </w:r>
      <w:r w:rsidR="006D4A02" w:rsidRPr="000A216E">
        <w:rPr>
          <w:rFonts w:ascii="Palatino Linotype" w:eastAsia="Palatino Linotype" w:hAnsi="Palatino Linotype" w:cs="Palatino Linotype"/>
        </w:rPr>
        <w:t xml:space="preserve"> </w:t>
      </w:r>
      <w:r w:rsidR="008C5EFD" w:rsidRPr="000A216E">
        <w:rPr>
          <w:rFonts w:ascii="Palatino Linotype" w:eastAsia="Palatino Linotype" w:hAnsi="Palatino Linotype" w:cs="Palatino Linotype"/>
          <w:b/>
        </w:rPr>
        <w:t>Recurrente</w:t>
      </w:r>
      <w:r w:rsidR="006D4A02" w:rsidRPr="000A216E">
        <w:rPr>
          <w:rFonts w:ascii="Palatino Linotype" w:eastAsia="Palatino Linotype" w:hAnsi="Palatino Linotype" w:cs="Palatino Linotype"/>
        </w:rPr>
        <w:t xml:space="preserve"> fue omisa</w:t>
      </w:r>
      <w:r w:rsidR="008C5EFD" w:rsidRPr="000A216E">
        <w:rPr>
          <w:rFonts w:ascii="Palatino Linotype" w:eastAsia="Palatino Linotype" w:hAnsi="Palatino Linotype" w:cs="Palatino Linotype"/>
        </w:rPr>
        <w:t xml:space="preserve"> en emitir pronunciamientos, ofrecer pruebas o alegatos, por lo que se</w:t>
      </w:r>
      <w:r w:rsidR="006D4A02" w:rsidRPr="000A216E">
        <w:rPr>
          <w:rFonts w:ascii="Palatino Linotype" w:eastAsia="Palatino Linotype" w:hAnsi="Palatino Linotype" w:cs="Palatino Linotype"/>
        </w:rPr>
        <w:t xml:space="preserve"> </w:t>
      </w:r>
      <w:r w:rsidR="00D47961" w:rsidRPr="000A216E">
        <w:rPr>
          <w:rFonts w:ascii="Palatino Linotype" w:eastAsia="Palatino Linotype" w:hAnsi="Palatino Linotype" w:cs="Palatino Linotype"/>
        </w:rPr>
        <w:t>tiene por precluido su derecho para tales efectos.</w:t>
      </w:r>
    </w:p>
    <w:p w14:paraId="7BD45B0B" w14:textId="77777777" w:rsidR="006D4A02" w:rsidRPr="000A216E" w:rsidRDefault="0026403D" w:rsidP="005B09AF">
      <w:pPr>
        <w:widowControl w:val="0"/>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noProof/>
          <w:lang w:val="es-MX"/>
        </w:rPr>
        <w:drawing>
          <wp:inline distT="0" distB="0" distL="0" distR="0" wp14:anchorId="7066352A" wp14:editId="1C127E60">
            <wp:extent cx="5581015" cy="2080260"/>
            <wp:effectExtent l="19050" t="19050" r="19685"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2080260"/>
                    </a:xfrm>
                    <a:prstGeom prst="rect">
                      <a:avLst/>
                    </a:prstGeom>
                    <a:ln>
                      <a:solidFill>
                        <a:srgbClr val="002060"/>
                      </a:solidFill>
                    </a:ln>
                  </pic:spPr>
                </pic:pic>
              </a:graphicData>
            </a:graphic>
          </wp:inline>
        </w:drawing>
      </w:r>
    </w:p>
    <w:p w14:paraId="1CB5BCB2" w14:textId="77777777" w:rsidR="00CD69A7" w:rsidRPr="000A216E" w:rsidRDefault="008C5EFD"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b/>
        </w:rPr>
        <w:t xml:space="preserve">7. </w:t>
      </w:r>
      <w:r w:rsidR="00CD69A7" w:rsidRPr="000A216E">
        <w:rPr>
          <w:rFonts w:ascii="Palatino Linotype" w:eastAsia="Palatino Linotype" w:hAnsi="Palatino Linotype" w:cs="Palatino Linotype"/>
          <w:b/>
        </w:rPr>
        <w:t xml:space="preserve">Ampliación de plazo. </w:t>
      </w:r>
      <w:r w:rsidR="00394822" w:rsidRPr="000A216E">
        <w:rPr>
          <w:rFonts w:ascii="Palatino Linotype" w:eastAsia="Palatino Linotype" w:hAnsi="Palatino Linotype" w:cs="Palatino Linotype"/>
        </w:rPr>
        <w:t xml:space="preserve">El </w:t>
      </w:r>
      <w:r w:rsidR="0026403D" w:rsidRPr="000A216E">
        <w:rPr>
          <w:rFonts w:ascii="Palatino Linotype" w:eastAsia="Palatino Linotype" w:hAnsi="Palatino Linotype" w:cs="Palatino Linotype"/>
          <w:b/>
        </w:rPr>
        <w:t>se</w:t>
      </w:r>
      <w:r w:rsidR="00D47961" w:rsidRPr="000A216E">
        <w:rPr>
          <w:rFonts w:ascii="Palatino Linotype" w:eastAsia="Palatino Linotype" w:hAnsi="Palatino Linotype" w:cs="Palatino Linotype"/>
          <w:b/>
        </w:rPr>
        <w:t>is</w:t>
      </w:r>
      <w:r w:rsidR="00CD69A7" w:rsidRPr="000A216E">
        <w:rPr>
          <w:rFonts w:ascii="Palatino Linotype" w:eastAsia="Palatino Linotype" w:hAnsi="Palatino Linotype" w:cs="Palatino Linotype"/>
          <w:b/>
        </w:rPr>
        <w:t xml:space="preserve"> </w:t>
      </w:r>
      <w:r w:rsidR="0026403D" w:rsidRPr="000A216E">
        <w:rPr>
          <w:rFonts w:ascii="Palatino Linotype" w:eastAsia="Palatino Linotype" w:hAnsi="Palatino Linotype" w:cs="Palatino Linotype"/>
          <w:b/>
        </w:rPr>
        <w:t>de dic</w:t>
      </w:r>
      <w:r w:rsidR="00CD69A7" w:rsidRPr="000A216E">
        <w:rPr>
          <w:rFonts w:ascii="Palatino Linotype" w:eastAsia="Palatino Linotype" w:hAnsi="Palatino Linotype" w:cs="Palatino Linotype"/>
          <w:b/>
        </w:rPr>
        <w:t>iembre de dos mil veintidós</w:t>
      </w:r>
      <w:r w:rsidR="00CD69A7" w:rsidRPr="000A216E">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0314AA58"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AD7B5DA"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0685BC4"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954A70"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559B87"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7F3C7902" w14:textId="77777777" w:rsidR="00CD69A7" w:rsidRPr="000A216E" w:rsidRDefault="00CD69A7" w:rsidP="00C726F3">
      <w:pPr>
        <w:pStyle w:val="Prrafodelista"/>
        <w:numPr>
          <w:ilvl w:val="0"/>
          <w:numId w:val="7"/>
        </w:numPr>
        <w:spacing w:before="240" w:after="240" w:line="360" w:lineRule="auto"/>
        <w:ind w:left="426" w:right="1183"/>
        <w:jc w:val="both"/>
        <w:rPr>
          <w:rFonts w:ascii="Palatino Linotype" w:eastAsia="Palatino Linotype" w:hAnsi="Palatino Linotype" w:cs="Palatino Linotype"/>
        </w:rPr>
      </w:pPr>
      <w:r w:rsidRPr="000A216E">
        <w:rPr>
          <w:rFonts w:ascii="Palatino Linotype" w:eastAsia="Palatino Linotype" w:hAnsi="Palatino Linotype" w:cs="Palatino Linotype"/>
          <w:b/>
        </w:rPr>
        <w:t>Complejidad del Asunto:</w:t>
      </w:r>
      <w:r w:rsidRPr="000A216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DFB424E" w14:textId="77777777" w:rsidR="00C726F3" w:rsidRPr="000A216E" w:rsidRDefault="00CD69A7" w:rsidP="00C726F3">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0A216E">
        <w:rPr>
          <w:rFonts w:ascii="Palatino Linotype" w:eastAsia="Palatino Linotype" w:hAnsi="Palatino Linotype" w:cs="Palatino Linotype"/>
          <w:b/>
        </w:rPr>
        <w:t>Ac</w:t>
      </w:r>
      <w:r w:rsidR="00C726F3" w:rsidRPr="000A216E">
        <w:rPr>
          <w:rFonts w:ascii="Palatino Linotype" w:eastAsia="Palatino Linotype" w:hAnsi="Palatino Linotype" w:cs="Palatino Linotype"/>
          <w:b/>
        </w:rPr>
        <w:t>tividad Procesal del interesado:</w:t>
      </w:r>
      <w:r w:rsidRPr="000A216E">
        <w:rPr>
          <w:rFonts w:ascii="Palatino Linotype" w:eastAsia="Palatino Linotype" w:hAnsi="Palatino Linotype" w:cs="Palatino Linotype"/>
        </w:rPr>
        <w:t xml:space="preserve"> Acciones u omisiones del interesado.</w:t>
      </w:r>
    </w:p>
    <w:p w14:paraId="3B2B787D" w14:textId="77777777" w:rsidR="00C726F3" w:rsidRPr="000A216E" w:rsidRDefault="00CD69A7" w:rsidP="00C726F3">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0A216E">
        <w:rPr>
          <w:rFonts w:ascii="Palatino Linotype" w:eastAsia="Palatino Linotype" w:hAnsi="Palatino Linotype" w:cs="Palatino Linotype"/>
          <w:b/>
        </w:rPr>
        <w:t>Conducta de la Autoridad:</w:t>
      </w:r>
      <w:r w:rsidRPr="000A216E">
        <w:rPr>
          <w:rFonts w:ascii="Palatino Linotype" w:eastAsia="Palatino Linotype" w:hAnsi="Palatino Linotype" w:cs="Palatino Linotype"/>
        </w:rPr>
        <w:t xml:space="preserve"> Las Acciones u omisiones realizadas en el procedimiento. Así como si la autoridad actuó con la debida diligencia.</w:t>
      </w:r>
    </w:p>
    <w:p w14:paraId="0DBA1833" w14:textId="77777777" w:rsidR="00CD69A7" w:rsidRPr="000A216E" w:rsidRDefault="00CD69A7" w:rsidP="00C726F3">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0A216E">
        <w:rPr>
          <w:rFonts w:ascii="Palatino Linotype" w:eastAsia="Palatino Linotype" w:hAnsi="Palatino Linotype" w:cs="Palatino Linotype"/>
          <w:b/>
        </w:rPr>
        <w:t>La afectación generada en la situación jurídica de la persona involucrada en el proceso:</w:t>
      </w:r>
      <w:r w:rsidRPr="000A216E">
        <w:rPr>
          <w:rFonts w:ascii="Palatino Linotype" w:eastAsia="Palatino Linotype" w:hAnsi="Palatino Linotype" w:cs="Palatino Linotype"/>
        </w:rPr>
        <w:t xml:space="preserve"> Violación a sus derechos humanos.</w:t>
      </w:r>
    </w:p>
    <w:p w14:paraId="373F0643"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E018DA"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0A216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A216E">
        <w:rPr>
          <w:rFonts w:ascii="Palatino Linotype" w:eastAsia="Palatino Linotype" w:hAnsi="Palatino Linotype" w:cs="Palatino Linotype"/>
        </w:rPr>
        <w:t>, visible en la Gaceta del Seminario Judicial de la Federación con el registro digital 205635.</w:t>
      </w:r>
    </w:p>
    <w:p w14:paraId="3B2614E0"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FB9943"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533688B"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lastRenderedPageBreak/>
        <w:t> </w:t>
      </w:r>
      <w:r w:rsidRPr="000A216E">
        <w:rPr>
          <w:rFonts w:ascii="Palatino Linotype" w:eastAsia="Palatino Linotype" w:hAnsi="Palatino Linotype" w:cs="Palatino Linotype"/>
          <w:i/>
        </w:rPr>
        <w:t>“PLAZO RAZONABLE PARA RESOLVER. DIMENSIÓN Y EFECTOS DE ESTE CONCEPTO CUANDO SE ADUCE EXCESIVA CARGA DE TRABAJO.”</w:t>
      </w:r>
      <w:r w:rsidRPr="000A216E">
        <w:rPr>
          <w:rFonts w:ascii="Palatino Linotype" w:eastAsia="Palatino Linotype" w:hAnsi="Palatino Linotype" w:cs="Palatino Linotype"/>
        </w:rPr>
        <w:t xml:space="preserve"> consultable en el Seminario Judicial de la Federación y su gaceta, con el registro digital 2002351.</w:t>
      </w:r>
    </w:p>
    <w:p w14:paraId="303E8818"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i/>
        </w:rPr>
        <w:t>“PLAZO RAZONABLE PARA RESOLVER. CONCEPTO Y ELEMENTOS QUE LO INTEGRAN A LA LUZ DEL DERECHO INTERNACIONAL DE LOS DERECHOS HUMANOS.”</w:t>
      </w:r>
      <w:r w:rsidRPr="000A216E">
        <w:rPr>
          <w:rFonts w:ascii="Palatino Linotype" w:eastAsia="Palatino Linotype" w:hAnsi="Palatino Linotype" w:cs="Palatino Linotype"/>
        </w:rPr>
        <w:t>, visible en el Seminario Judicial de la Federación y su gaceta, con el registro digital 2002350.</w:t>
      </w:r>
    </w:p>
    <w:p w14:paraId="69F7D443" w14:textId="77777777" w:rsidR="00CD69A7" w:rsidRPr="000A216E" w:rsidRDefault="00CD69A7" w:rsidP="00CD69A7">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96FC7C" w14:textId="77777777" w:rsidR="005B09AF" w:rsidRPr="000A216E" w:rsidRDefault="00CD69A7" w:rsidP="005B09AF">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b/>
        </w:rPr>
        <w:t xml:space="preserve">8. </w:t>
      </w:r>
      <w:r w:rsidR="008C5EFD" w:rsidRPr="000A216E">
        <w:rPr>
          <w:rFonts w:ascii="Palatino Linotype" w:eastAsia="Palatino Linotype" w:hAnsi="Palatino Linotype" w:cs="Palatino Linotype"/>
          <w:b/>
        </w:rPr>
        <w:t xml:space="preserve">Cierre de Instrucción. </w:t>
      </w:r>
      <w:r w:rsidR="008C5EFD" w:rsidRPr="000A216E">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D75E90" w:rsidRPr="000A216E">
        <w:rPr>
          <w:rFonts w:ascii="Palatino Linotype" w:eastAsia="Palatino Linotype" w:hAnsi="Palatino Linotype" w:cs="Palatino Linotype"/>
          <w:b/>
        </w:rPr>
        <w:t>cator</w:t>
      </w:r>
      <w:r w:rsidR="0026403D" w:rsidRPr="000A216E">
        <w:rPr>
          <w:rFonts w:ascii="Palatino Linotype" w:eastAsia="Palatino Linotype" w:hAnsi="Palatino Linotype" w:cs="Palatino Linotype"/>
          <w:b/>
        </w:rPr>
        <w:t>ce de dic</w:t>
      </w:r>
      <w:r w:rsidRPr="000A216E">
        <w:rPr>
          <w:rFonts w:ascii="Palatino Linotype" w:eastAsia="Palatino Linotype" w:hAnsi="Palatino Linotype" w:cs="Palatino Linotype"/>
          <w:b/>
        </w:rPr>
        <w:t>iembre</w:t>
      </w:r>
      <w:r w:rsidR="008C5EFD" w:rsidRPr="000A216E">
        <w:rPr>
          <w:rFonts w:ascii="Palatino Linotype" w:eastAsia="Palatino Linotype" w:hAnsi="Palatino Linotype" w:cs="Palatino Linotype"/>
          <w:b/>
        </w:rPr>
        <w:t xml:space="preserve"> de dos mil veintidós</w:t>
      </w:r>
      <w:r w:rsidR="008C5EFD" w:rsidRPr="000A216E">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3260FB56" w14:textId="77777777" w:rsidR="00CD69A7" w:rsidRPr="000A216E" w:rsidRDefault="00CD69A7" w:rsidP="005B09AF">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4D96E75C" w14:textId="77777777" w:rsidR="000746CF" w:rsidRPr="000A216E" w:rsidRDefault="008C5EFD" w:rsidP="005B09AF">
      <w:pPr>
        <w:spacing w:before="240" w:after="240" w:line="360" w:lineRule="auto"/>
        <w:ind w:right="49"/>
        <w:jc w:val="center"/>
        <w:rPr>
          <w:rFonts w:ascii="Palatino Linotype" w:eastAsia="Palatino Linotype" w:hAnsi="Palatino Linotype" w:cs="Palatino Linotype"/>
          <w:b/>
        </w:rPr>
      </w:pPr>
      <w:r w:rsidRPr="000A216E">
        <w:rPr>
          <w:rFonts w:ascii="Palatino Linotype" w:eastAsia="Palatino Linotype" w:hAnsi="Palatino Linotype" w:cs="Palatino Linotype"/>
          <w:b/>
        </w:rPr>
        <w:lastRenderedPageBreak/>
        <w:t>CONSIDERANDO</w:t>
      </w:r>
    </w:p>
    <w:p w14:paraId="31369B73" w14:textId="77777777" w:rsidR="000746CF" w:rsidRPr="000A216E" w:rsidRDefault="008C5EFD" w:rsidP="005B09AF">
      <w:pPr>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b/>
        </w:rPr>
        <w:t>Primero.</w:t>
      </w:r>
      <w:r w:rsidRPr="000A216E">
        <w:rPr>
          <w:rFonts w:ascii="Palatino Linotype" w:eastAsia="Palatino Linotype" w:hAnsi="Palatino Linotype" w:cs="Palatino Linotype"/>
        </w:rPr>
        <w:t xml:space="preserve"> </w:t>
      </w:r>
      <w:r w:rsidRPr="000A216E">
        <w:rPr>
          <w:rFonts w:ascii="Palatino Linotype" w:eastAsia="Palatino Linotype" w:hAnsi="Palatino Linotype" w:cs="Palatino Linotype"/>
          <w:b/>
        </w:rPr>
        <w:t>Competencia.</w:t>
      </w:r>
      <w:r w:rsidRPr="000A216E">
        <w:rPr>
          <w:rFonts w:ascii="Palatino Linotype" w:eastAsia="Palatino Linotype" w:hAnsi="Palatino Linotype" w:cs="Palatino Linotype"/>
          <w:b/>
          <w:sz w:val="22"/>
          <w:szCs w:val="22"/>
        </w:rPr>
        <w:t xml:space="preserve"> </w:t>
      </w:r>
      <w:r w:rsidRPr="000A216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6F65B41" w14:textId="77777777" w:rsidR="000746CF" w:rsidRPr="000A216E" w:rsidRDefault="008C5EFD" w:rsidP="005B09AF">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b/>
        </w:rPr>
        <w:t xml:space="preserve">Segundo. Oportunidad y Procedibilidad. </w:t>
      </w:r>
      <w:r w:rsidRPr="000A216E">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 xml:space="preserve"> emitió su respuesta a la solicitud planteada por el solicitante en fecha </w:t>
      </w:r>
      <w:r w:rsidR="00FB0087" w:rsidRPr="000A216E">
        <w:rPr>
          <w:rFonts w:ascii="Palatino Linotype" w:eastAsia="Palatino Linotype" w:hAnsi="Palatino Linotype" w:cs="Palatino Linotype"/>
          <w:b/>
        </w:rPr>
        <w:t>veintidós de agost</w:t>
      </w:r>
      <w:r w:rsidRPr="000A216E">
        <w:rPr>
          <w:rFonts w:ascii="Palatino Linotype" w:eastAsia="Palatino Linotype" w:hAnsi="Palatino Linotype" w:cs="Palatino Linotype"/>
          <w:b/>
        </w:rPr>
        <w:t>o del año dos mil veintidós</w:t>
      </w:r>
      <w:r w:rsidRPr="000A216E">
        <w:rPr>
          <w:rFonts w:ascii="Palatino Linotype" w:eastAsia="Palatino Linotype" w:hAnsi="Palatino Linotype" w:cs="Palatino Linotype"/>
        </w:rPr>
        <w:t xml:space="preserve"> y </w:t>
      </w:r>
      <w:r w:rsidR="00394822" w:rsidRPr="000A216E">
        <w:rPr>
          <w:rFonts w:ascii="Palatino Linotype" w:eastAsia="Palatino Linotype" w:hAnsi="Palatino Linotype" w:cs="Palatino Linotype"/>
          <w:b/>
        </w:rPr>
        <w:t>la parte</w:t>
      </w:r>
      <w:r w:rsidRPr="000A216E">
        <w:rPr>
          <w:rFonts w:ascii="Palatino Linotype" w:eastAsia="Palatino Linotype" w:hAnsi="Palatino Linotype" w:cs="Palatino Linotype"/>
          <w:b/>
        </w:rPr>
        <w:t xml:space="preserve"> Recurrente</w:t>
      </w:r>
      <w:r w:rsidRPr="000A216E">
        <w:rPr>
          <w:rFonts w:ascii="Palatino Linotype" w:eastAsia="Palatino Linotype" w:hAnsi="Palatino Linotype" w:cs="Palatino Linotype"/>
        </w:rPr>
        <w:t xml:space="preserve"> presentó </w:t>
      </w:r>
      <w:r w:rsidR="00A07820" w:rsidRPr="000A216E">
        <w:rPr>
          <w:rFonts w:ascii="Palatino Linotype" w:eastAsia="Palatino Linotype" w:hAnsi="Palatino Linotype" w:cs="Palatino Linotype"/>
        </w:rPr>
        <w:t xml:space="preserve">su recurso de </w:t>
      </w:r>
      <w:r w:rsidR="00A07820" w:rsidRPr="000A216E">
        <w:rPr>
          <w:rFonts w:ascii="Palatino Linotype" w:eastAsia="Palatino Linotype" w:hAnsi="Palatino Linotype" w:cs="Palatino Linotype"/>
        </w:rPr>
        <w:lastRenderedPageBreak/>
        <w:t xml:space="preserve">revisión el </w:t>
      </w:r>
      <w:r w:rsidR="00FB0087" w:rsidRPr="000A216E">
        <w:rPr>
          <w:rFonts w:ascii="Palatino Linotype" w:eastAsia="Palatino Linotype" w:hAnsi="Palatino Linotype" w:cs="Palatino Linotype"/>
          <w:b/>
        </w:rPr>
        <w:t>veintitrés de agost</w:t>
      </w:r>
      <w:r w:rsidR="00A07820" w:rsidRPr="000A216E">
        <w:rPr>
          <w:rFonts w:ascii="Palatino Linotype" w:eastAsia="Palatino Linotype" w:hAnsi="Palatino Linotype" w:cs="Palatino Linotype"/>
          <w:b/>
        </w:rPr>
        <w:t>o de dos mil veintidós</w:t>
      </w:r>
      <w:r w:rsidR="00B130C2" w:rsidRPr="000A216E">
        <w:rPr>
          <w:rFonts w:ascii="Palatino Linotype" w:eastAsia="Palatino Linotype" w:hAnsi="Palatino Linotype" w:cs="Palatino Linotype"/>
        </w:rPr>
        <w:t xml:space="preserve">, esto es </w:t>
      </w:r>
      <w:r w:rsidR="00394822" w:rsidRPr="000A216E">
        <w:rPr>
          <w:rFonts w:ascii="Palatino Linotype" w:eastAsia="Palatino Linotype" w:hAnsi="Palatino Linotype" w:cs="Palatino Linotype"/>
        </w:rPr>
        <w:t xml:space="preserve">al </w:t>
      </w:r>
      <w:r w:rsidR="00FB0087" w:rsidRPr="000A216E">
        <w:rPr>
          <w:rFonts w:ascii="Palatino Linotype" w:eastAsia="Palatino Linotype" w:hAnsi="Palatino Linotype" w:cs="Palatino Linotype"/>
          <w:b/>
        </w:rPr>
        <w:t>primer</w:t>
      </w:r>
      <w:r w:rsidRPr="000A216E">
        <w:rPr>
          <w:rFonts w:ascii="Palatino Linotype" w:eastAsia="Palatino Linotype" w:hAnsi="Palatino Linotype" w:cs="Palatino Linotype"/>
          <w:b/>
        </w:rPr>
        <w:t xml:space="preserve"> día hábil</w:t>
      </w:r>
      <w:r w:rsidR="00A53617" w:rsidRPr="000A216E">
        <w:rPr>
          <w:rFonts w:ascii="Palatino Linotype" w:eastAsia="Palatino Linotype" w:hAnsi="Palatino Linotype" w:cs="Palatino Linotype"/>
          <w:b/>
        </w:rPr>
        <w:t xml:space="preserve"> siguiente </w:t>
      </w:r>
      <w:r w:rsidRPr="000A216E">
        <w:rPr>
          <w:rFonts w:ascii="Palatino Linotype" w:eastAsia="Palatino Linotype" w:hAnsi="Palatino Linotype" w:cs="Palatino Linotype"/>
        </w:rPr>
        <w:t>en el que tuv</w:t>
      </w:r>
      <w:r w:rsidR="00394822" w:rsidRPr="000A216E">
        <w:rPr>
          <w:rFonts w:ascii="Palatino Linotype" w:eastAsia="Palatino Linotype" w:hAnsi="Palatino Linotype" w:cs="Palatino Linotype"/>
        </w:rPr>
        <w:t>o conocimiento de la respuesta.</w:t>
      </w:r>
    </w:p>
    <w:p w14:paraId="0417833D" w14:textId="77777777" w:rsidR="00B130C2" w:rsidRPr="000A216E" w:rsidRDefault="00B130C2" w:rsidP="00B130C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 xml:space="preserve">Asimismo, por cuanto hace a la procedibilidad del  recurso de revisión, es de suma importancia señalar que </w:t>
      </w:r>
      <w:r w:rsidRPr="000A216E">
        <w:rPr>
          <w:rFonts w:ascii="Palatino Linotype" w:eastAsia="Palatino Linotype" w:hAnsi="Palatino Linotype" w:cs="Palatino Linotype"/>
          <w:b/>
        </w:rPr>
        <w:t>la parte Recurrente</w:t>
      </w:r>
      <w:r w:rsidR="00FB0087" w:rsidRPr="000A216E">
        <w:rPr>
          <w:rFonts w:ascii="Palatino Linotype" w:eastAsia="Palatino Linotype" w:hAnsi="Palatino Linotype" w:cs="Palatino Linotype"/>
        </w:rPr>
        <w:t xml:space="preserve"> omitió señalar </w:t>
      </w:r>
      <w:r w:rsidR="00394822" w:rsidRPr="000A216E">
        <w:rPr>
          <w:rFonts w:ascii="Palatino Linotype" w:eastAsia="Palatino Linotype" w:hAnsi="Palatino Linotype" w:cs="Palatino Linotype"/>
        </w:rPr>
        <w:t>nombre</w:t>
      </w:r>
      <w:r w:rsidR="00A53617" w:rsidRPr="000A216E">
        <w:rPr>
          <w:rFonts w:ascii="Palatino Linotype" w:eastAsia="Palatino Linotype" w:hAnsi="Palatino Linotype" w:cs="Palatino Linotype"/>
        </w:rPr>
        <w:t xml:space="preserve"> </w:t>
      </w:r>
      <w:r w:rsidR="00FB0087" w:rsidRPr="000A216E">
        <w:rPr>
          <w:rFonts w:ascii="Palatino Linotype" w:eastAsia="Palatino Linotype" w:hAnsi="Palatino Linotype" w:cs="Palatino Linotype"/>
        </w:rPr>
        <w:t>con el que desee ser identificado</w:t>
      </w:r>
      <w:r w:rsidRPr="000A216E">
        <w:rPr>
          <w:rFonts w:ascii="Palatino Linotype" w:eastAsia="Palatino Linotype" w:hAnsi="Palatino Linotype" w:cs="Palatino Linotype"/>
        </w:rPr>
        <w:t>,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5127E99" w14:textId="77777777" w:rsidR="00B130C2" w:rsidRPr="000A216E" w:rsidRDefault="00B130C2" w:rsidP="00B130C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18F7958" w14:textId="77777777" w:rsidR="000746CF" w:rsidRPr="000A216E" w:rsidRDefault="008C5EFD" w:rsidP="005B09AF">
      <w:pPr>
        <w:spacing w:before="240" w:after="240" w:line="360" w:lineRule="auto"/>
        <w:ind w:right="-93"/>
        <w:jc w:val="both"/>
        <w:rPr>
          <w:rFonts w:ascii="Palatino Linotype" w:eastAsia="Palatino Linotype" w:hAnsi="Palatino Linotype" w:cs="Palatino Linotype"/>
        </w:rPr>
      </w:pPr>
      <w:r w:rsidRPr="000A216E">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82EDC90" w14:textId="77777777" w:rsidR="000746CF" w:rsidRPr="000A216E" w:rsidRDefault="008C5EFD" w:rsidP="007E7FD5">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 xml:space="preserve">Finalmente, se advierte que resulta procedente la interposición del recurso, según lo manifestado por </w:t>
      </w:r>
      <w:r w:rsidRPr="000A216E">
        <w:rPr>
          <w:rFonts w:ascii="Palatino Linotype" w:eastAsia="Palatino Linotype" w:hAnsi="Palatino Linotype" w:cs="Palatino Linotype"/>
          <w:b/>
        </w:rPr>
        <w:t xml:space="preserve">la </w:t>
      </w:r>
      <w:r w:rsidR="00394822" w:rsidRPr="000A216E">
        <w:rPr>
          <w:rFonts w:ascii="Palatino Linotype" w:eastAsia="Palatino Linotype" w:hAnsi="Palatino Linotype" w:cs="Palatino Linotype"/>
          <w:b/>
        </w:rPr>
        <w:t xml:space="preserve">parte </w:t>
      </w:r>
      <w:r w:rsidRPr="000A216E">
        <w:rPr>
          <w:rFonts w:ascii="Palatino Linotype" w:eastAsia="Palatino Linotype" w:hAnsi="Palatino Linotype" w:cs="Palatino Linotype"/>
          <w:b/>
        </w:rPr>
        <w:t>Recurrente</w:t>
      </w:r>
      <w:r w:rsidRPr="000A216E">
        <w:rPr>
          <w:rFonts w:ascii="Palatino Linotype" w:eastAsia="Palatino Linotype" w:hAnsi="Palatino Linotype" w:cs="Palatino Linotype"/>
        </w:rPr>
        <w:t xml:space="preserve"> en sus motivos de inconformidad, de </w:t>
      </w:r>
      <w:r w:rsidRPr="000A216E">
        <w:rPr>
          <w:rFonts w:ascii="Palatino Linotype" w:eastAsia="Palatino Linotype" w:hAnsi="Palatino Linotype" w:cs="Palatino Linotype"/>
        </w:rPr>
        <w:lastRenderedPageBreak/>
        <w:t>acu</w:t>
      </w:r>
      <w:r w:rsidR="00A60C14" w:rsidRPr="000A216E">
        <w:rPr>
          <w:rFonts w:ascii="Palatino Linotype" w:eastAsia="Palatino Linotype" w:hAnsi="Palatino Linotype" w:cs="Palatino Linotype"/>
        </w:rPr>
        <w:t>erdo al artículo 179, fracciones</w:t>
      </w:r>
      <w:r w:rsidR="00D47961" w:rsidRPr="000A216E">
        <w:rPr>
          <w:rFonts w:ascii="Palatino Linotype" w:eastAsia="Palatino Linotype" w:hAnsi="Palatino Linotype" w:cs="Palatino Linotype"/>
        </w:rPr>
        <w:t xml:space="preserve"> I</w:t>
      </w:r>
      <w:r w:rsidRPr="000A216E">
        <w:rPr>
          <w:rFonts w:ascii="Palatino Linotype" w:eastAsia="Palatino Linotype" w:hAnsi="Palatino Linotype" w:cs="Palatino Linotype"/>
        </w:rPr>
        <w:t xml:space="preserve"> </w:t>
      </w:r>
      <w:r w:rsidR="00A60C14" w:rsidRPr="000A216E">
        <w:rPr>
          <w:rFonts w:ascii="Palatino Linotype" w:eastAsia="Palatino Linotype" w:hAnsi="Palatino Linotype" w:cs="Palatino Linotype"/>
        </w:rPr>
        <w:t xml:space="preserve">y XIII </w:t>
      </w:r>
      <w:r w:rsidRPr="000A216E">
        <w:rPr>
          <w:rFonts w:ascii="Palatino Linotype" w:eastAsia="Palatino Linotype" w:hAnsi="Palatino Linotype" w:cs="Palatino Linotype"/>
        </w:rPr>
        <w:t>del ordenamiento legal citado, que a la letra dice: </w:t>
      </w:r>
    </w:p>
    <w:p w14:paraId="38D077FA" w14:textId="77777777" w:rsidR="00394822" w:rsidRPr="000A216E" w:rsidRDefault="007E7FD5" w:rsidP="00D47961">
      <w:pPr>
        <w:spacing w:before="240" w:after="240" w:line="276" w:lineRule="auto"/>
        <w:ind w:left="567" w:right="900"/>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b/>
          <w:i/>
          <w:sz w:val="22"/>
          <w:szCs w:val="22"/>
        </w:rPr>
        <w:t>“</w:t>
      </w:r>
      <w:r w:rsidR="008C5EFD" w:rsidRPr="000A216E">
        <w:rPr>
          <w:rFonts w:ascii="Palatino Linotype" w:eastAsia="Palatino Linotype" w:hAnsi="Palatino Linotype" w:cs="Palatino Linotype"/>
          <w:b/>
          <w:i/>
          <w:sz w:val="22"/>
          <w:szCs w:val="22"/>
        </w:rPr>
        <w:t>Artículo 179.</w:t>
      </w:r>
      <w:r w:rsidR="008C5EFD" w:rsidRPr="000A216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309773FC" w14:textId="77777777" w:rsidR="000746CF" w:rsidRPr="000A216E" w:rsidRDefault="00D47961" w:rsidP="005B09AF">
      <w:pPr>
        <w:spacing w:before="240" w:after="240" w:line="276" w:lineRule="auto"/>
        <w:ind w:left="567" w:right="900"/>
        <w:jc w:val="both"/>
        <w:rPr>
          <w:rFonts w:ascii="Palatino Linotype" w:eastAsia="Palatino Linotype" w:hAnsi="Palatino Linotype" w:cs="Palatino Linotype"/>
          <w:b/>
          <w:i/>
          <w:sz w:val="22"/>
          <w:szCs w:val="22"/>
        </w:rPr>
      </w:pPr>
      <w:r w:rsidRPr="000A216E">
        <w:rPr>
          <w:rFonts w:ascii="Palatino Linotype" w:eastAsia="Palatino Linotype" w:hAnsi="Palatino Linotype" w:cs="Palatino Linotype"/>
          <w:b/>
          <w:i/>
          <w:sz w:val="22"/>
          <w:szCs w:val="22"/>
        </w:rPr>
        <w:t>I. La negativa a la información solicitada</w:t>
      </w:r>
      <w:r w:rsidR="008C5EFD" w:rsidRPr="000A216E">
        <w:rPr>
          <w:rFonts w:ascii="Palatino Linotype" w:eastAsia="Palatino Linotype" w:hAnsi="Palatino Linotype" w:cs="Palatino Linotype"/>
          <w:b/>
          <w:i/>
          <w:sz w:val="22"/>
          <w:szCs w:val="22"/>
        </w:rPr>
        <w:t>;</w:t>
      </w:r>
    </w:p>
    <w:p w14:paraId="3D494CEF" w14:textId="77777777" w:rsidR="00A60C14" w:rsidRPr="000A216E" w:rsidRDefault="008C5EFD" w:rsidP="005B09AF">
      <w:pPr>
        <w:spacing w:before="240" w:after="240" w:line="276" w:lineRule="auto"/>
        <w:ind w:right="615"/>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 xml:space="preserve">          </w:t>
      </w:r>
      <w:r w:rsidR="00A60C14" w:rsidRPr="000A216E">
        <w:rPr>
          <w:rFonts w:ascii="Palatino Linotype" w:eastAsia="Palatino Linotype" w:hAnsi="Palatino Linotype" w:cs="Palatino Linotype"/>
          <w:i/>
          <w:sz w:val="22"/>
          <w:szCs w:val="22"/>
        </w:rPr>
        <w:t>…</w:t>
      </w:r>
    </w:p>
    <w:p w14:paraId="4019441E" w14:textId="77777777" w:rsidR="000746CF" w:rsidRPr="000A216E" w:rsidRDefault="00A60C14" w:rsidP="00A60C14">
      <w:pPr>
        <w:spacing w:before="240" w:after="240" w:line="276" w:lineRule="auto"/>
        <w:ind w:left="567" w:right="851"/>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b/>
          <w:i/>
          <w:sz w:val="22"/>
          <w:szCs w:val="22"/>
        </w:rPr>
        <w:t>XIII. La falta, deficiencia o insuficiencia de la fundamentación y/o motivación en la respuesta</w:t>
      </w:r>
      <w:r w:rsidRPr="000A216E">
        <w:rPr>
          <w:rFonts w:ascii="Palatino Linotype" w:eastAsia="Palatino Linotype" w:hAnsi="Palatino Linotype" w:cs="Palatino Linotype"/>
          <w:i/>
          <w:sz w:val="22"/>
          <w:szCs w:val="22"/>
        </w:rPr>
        <w:t xml:space="preserve">; (Sic) </w:t>
      </w:r>
      <w:r w:rsidR="008C5EFD" w:rsidRPr="000A216E">
        <w:rPr>
          <w:rFonts w:ascii="Palatino Linotype" w:eastAsia="Palatino Linotype" w:hAnsi="Palatino Linotype" w:cs="Palatino Linotype"/>
          <w:i/>
          <w:sz w:val="22"/>
          <w:szCs w:val="22"/>
        </w:rPr>
        <w:t>(Énfasis añadido)</w:t>
      </w:r>
    </w:p>
    <w:p w14:paraId="2456FDD4" w14:textId="77777777" w:rsidR="00B130C2" w:rsidRPr="000A216E" w:rsidRDefault="00B130C2" w:rsidP="00B130C2">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b/>
        </w:rPr>
        <w:t xml:space="preserve">Tercero. Materia de la revisión. </w:t>
      </w:r>
      <w:r w:rsidRPr="000A216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A216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A216E">
        <w:rPr>
          <w:rFonts w:ascii="Palatino Linotype" w:eastAsia="Palatino Linotype" w:hAnsi="Palatino Linotype" w:cs="Palatino Linotype"/>
        </w:rPr>
        <w:t xml:space="preserve">de </w:t>
      </w:r>
      <w:r w:rsidRPr="000A216E">
        <w:rPr>
          <w:rFonts w:ascii="Palatino Linotype" w:eastAsia="Palatino Linotype" w:hAnsi="Palatino Linotype" w:cs="Palatino Linotype"/>
          <w:b/>
        </w:rPr>
        <w:t>la parte Recurrente</w:t>
      </w:r>
      <w:r w:rsidRPr="000A216E">
        <w:rPr>
          <w:rFonts w:ascii="Palatino Linotype" w:eastAsia="Palatino Linotype" w:hAnsi="Palatino Linotype" w:cs="Palatino Linotype"/>
        </w:rPr>
        <w:t>, o en su defecto, en caso de ser procedente, ordenar la entrega de información oportuna.</w:t>
      </w:r>
    </w:p>
    <w:p w14:paraId="38547A12"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b/>
        </w:rPr>
        <w:t xml:space="preserve">Cuarto. Estudio del asunto. </w:t>
      </w:r>
      <w:r w:rsidRPr="000A216E">
        <w:rPr>
          <w:rFonts w:ascii="Palatino Linotype" w:eastAsia="Palatino Linotype" w:hAnsi="Palatino Linotype" w:cs="Palatino Linotype"/>
        </w:rPr>
        <w:t xml:space="preserve">Antes de entrar al análisis de los pronunciamientos del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0A216E">
        <w:rPr>
          <w:rFonts w:ascii="Palatino Linotype" w:eastAsia="Palatino Linotype" w:hAnsi="Palatino Linotype" w:cs="Palatino Linotype"/>
        </w:rPr>
        <w:lastRenderedPageBreak/>
        <w:t>primero, segundo y tercero y 6 apartado A fracciones I, II, III, IV, V, VI y VII que a la letra señalan:</w:t>
      </w:r>
    </w:p>
    <w:p w14:paraId="1BDBC607" w14:textId="77777777" w:rsidR="00B130C2" w:rsidRPr="000A216E" w:rsidRDefault="00B130C2" w:rsidP="00B130C2">
      <w:pPr>
        <w:pBdr>
          <w:top w:val="nil"/>
          <w:left w:val="nil"/>
          <w:bottom w:val="nil"/>
          <w:right w:val="nil"/>
          <w:between w:val="nil"/>
        </w:pBdr>
        <w:spacing w:before="240" w:after="240"/>
        <w:ind w:left="851" w:right="850"/>
        <w:jc w:val="both"/>
      </w:pPr>
      <w:r w:rsidRPr="000A216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A216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948CAF1" w14:textId="77777777" w:rsidR="00B130C2" w:rsidRPr="000A216E" w:rsidRDefault="00B130C2" w:rsidP="00B130C2">
      <w:pPr>
        <w:pBdr>
          <w:top w:val="nil"/>
          <w:left w:val="nil"/>
          <w:bottom w:val="nil"/>
          <w:right w:val="nil"/>
          <w:between w:val="nil"/>
        </w:pBdr>
        <w:spacing w:before="240" w:after="240"/>
        <w:ind w:left="851" w:right="850"/>
        <w:jc w:val="both"/>
      </w:pPr>
      <w:r w:rsidRPr="000A216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89E5591" w14:textId="77777777" w:rsidR="00B130C2" w:rsidRPr="000A216E" w:rsidRDefault="00B130C2" w:rsidP="00B130C2">
      <w:pPr>
        <w:pBdr>
          <w:top w:val="nil"/>
          <w:left w:val="nil"/>
          <w:bottom w:val="nil"/>
          <w:right w:val="nil"/>
          <w:between w:val="nil"/>
        </w:pBdr>
        <w:spacing w:before="240" w:after="240"/>
        <w:ind w:left="851" w:right="850"/>
        <w:jc w:val="both"/>
      </w:pPr>
      <w:r w:rsidRPr="000A216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A216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D458998" w14:textId="77777777" w:rsidR="00B130C2" w:rsidRPr="000A216E" w:rsidRDefault="00B130C2" w:rsidP="00B130C2">
      <w:pPr>
        <w:pBdr>
          <w:top w:val="nil"/>
          <w:left w:val="nil"/>
          <w:bottom w:val="nil"/>
          <w:right w:val="nil"/>
          <w:between w:val="nil"/>
        </w:pBdr>
        <w:spacing w:before="240" w:after="240"/>
        <w:ind w:left="851" w:right="850"/>
        <w:jc w:val="both"/>
      </w:pPr>
      <w:r w:rsidRPr="000A216E">
        <w:rPr>
          <w:rFonts w:ascii="Palatino Linotype" w:eastAsia="Palatino Linotype" w:hAnsi="Palatino Linotype" w:cs="Palatino Linotype"/>
          <w:i/>
          <w:sz w:val="22"/>
          <w:szCs w:val="22"/>
        </w:rPr>
        <w:t>[…]</w:t>
      </w:r>
    </w:p>
    <w:p w14:paraId="7FBC77F6" w14:textId="77777777" w:rsidR="00B130C2" w:rsidRPr="000A216E" w:rsidRDefault="00B130C2" w:rsidP="00B130C2">
      <w:pPr>
        <w:pBdr>
          <w:top w:val="nil"/>
          <w:left w:val="nil"/>
          <w:bottom w:val="nil"/>
          <w:right w:val="nil"/>
          <w:between w:val="nil"/>
        </w:pBdr>
        <w:spacing w:before="240" w:after="240"/>
        <w:ind w:left="851" w:right="901"/>
        <w:jc w:val="both"/>
      </w:pPr>
      <w:r w:rsidRPr="000A216E">
        <w:rPr>
          <w:rFonts w:ascii="Palatino Linotype" w:eastAsia="Palatino Linotype" w:hAnsi="Palatino Linotype" w:cs="Palatino Linotype"/>
          <w:b/>
          <w:i/>
          <w:sz w:val="22"/>
          <w:szCs w:val="22"/>
        </w:rPr>
        <w:t>“Artículo 6o.</w:t>
      </w:r>
    </w:p>
    <w:p w14:paraId="7C532035" w14:textId="77777777" w:rsidR="00B130C2" w:rsidRPr="000A216E" w:rsidRDefault="00B130C2" w:rsidP="00B130C2">
      <w:pPr>
        <w:pBdr>
          <w:top w:val="nil"/>
          <w:left w:val="nil"/>
          <w:bottom w:val="nil"/>
          <w:right w:val="nil"/>
          <w:between w:val="nil"/>
        </w:pBdr>
        <w:spacing w:before="240" w:after="240"/>
        <w:ind w:left="851" w:right="901"/>
        <w:jc w:val="both"/>
      </w:pPr>
      <w:r w:rsidRPr="000A216E">
        <w:rPr>
          <w:rFonts w:ascii="Palatino Linotype" w:eastAsia="Palatino Linotype" w:hAnsi="Palatino Linotype" w:cs="Palatino Linotype"/>
          <w:i/>
          <w:sz w:val="22"/>
          <w:szCs w:val="22"/>
        </w:rPr>
        <w:t>[...]</w:t>
      </w:r>
    </w:p>
    <w:p w14:paraId="1C079D99"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b/>
          <w:i/>
          <w:sz w:val="22"/>
          <w:szCs w:val="22"/>
        </w:rPr>
        <w:t xml:space="preserve">A. Para el ejercicio del derecho de acceso a la información, la Federación y </w:t>
      </w:r>
      <w:r w:rsidRPr="000A216E">
        <w:rPr>
          <w:rFonts w:ascii="Palatino Linotype" w:eastAsia="Palatino Linotype" w:hAnsi="Palatino Linotype" w:cs="Palatino Linotype"/>
          <w:b/>
          <w:i/>
          <w:sz w:val="22"/>
          <w:szCs w:val="22"/>
          <w:u w:val="single"/>
        </w:rPr>
        <w:t>las entidades federativas</w:t>
      </w:r>
      <w:r w:rsidRPr="000A216E">
        <w:rPr>
          <w:rFonts w:ascii="Palatino Linotype" w:eastAsia="Palatino Linotype" w:hAnsi="Palatino Linotype" w:cs="Palatino Linotype"/>
          <w:b/>
          <w:i/>
          <w:sz w:val="22"/>
          <w:szCs w:val="22"/>
        </w:rPr>
        <w:t>,</w:t>
      </w:r>
      <w:r w:rsidRPr="000A216E">
        <w:rPr>
          <w:rFonts w:ascii="Palatino Linotype" w:eastAsia="Palatino Linotype" w:hAnsi="Palatino Linotype" w:cs="Palatino Linotype"/>
          <w:i/>
          <w:sz w:val="22"/>
          <w:szCs w:val="22"/>
        </w:rPr>
        <w:t xml:space="preserve"> en el ámbito de sus respectivas competencias, se regirán por los siguientes principios y bases:</w:t>
      </w:r>
    </w:p>
    <w:p w14:paraId="6B35B24C"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i/>
          <w:sz w:val="22"/>
          <w:szCs w:val="22"/>
        </w:rPr>
        <w:t> </w:t>
      </w:r>
      <w:r w:rsidRPr="000A216E">
        <w:rPr>
          <w:rFonts w:ascii="Palatino Linotype" w:eastAsia="Palatino Linotype" w:hAnsi="Palatino Linotype" w:cs="Palatino Linotype"/>
          <w:b/>
          <w:i/>
          <w:sz w:val="22"/>
          <w:szCs w:val="22"/>
        </w:rPr>
        <w:t xml:space="preserve">I. </w:t>
      </w:r>
      <w:r w:rsidRPr="000A216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A216E">
        <w:rPr>
          <w:rFonts w:ascii="Palatino Linotype" w:eastAsia="Palatino Linotype" w:hAnsi="Palatino Linotype" w:cs="Palatino Linotype"/>
          <w:i/>
          <w:sz w:val="22"/>
          <w:szCs w:val="22"/>
        </w:rPr>
        <w:t xml:space="preserve"> Ejecutivo, Legislativo </w:t>
      </w:r>
      <w:r w:rsidRPr="000A216E">
        <w:rPr>
          <w:rFonts w:ascii="Palatino Linotype" w:eastAsia="Palatino Linotype" w:hAnsi="Palatino Linotype" w:cs="Palatino Linotype"/>
          <w:b/>
          <w:i/>
          <w:sz w:val="22"/>
          <w:szCs w:val="22"/>
          <w:u w:val="single"/>
        </w:rPr>
        <w:t>y Judicial</w:t>
      </w:r>
      <w:r w:rsidRPr="000A216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A216E">
        <w:rPr>
          <w:rFonts w:ascii="Palatino Linotype" w:eastAsia="Palatino Linotype" w:hAnsi="Palatino Linotype" w:cs="Palatino Linotype"/>
          <w:b/>
          <w:i/>
          <w:sz w:val="22"/>
          <w:szCs w:val="22"/>
        </w:rPr>
        <w:t xml:space="preserve">es pública y </w:t>
      </w:r>
      <w:r w:rsidRPr="000A216E">
        <w:rPr>
          <w:rFonts w:ascii="Palatino Linotype" w:eastAsia="Palatino Linotype" w:hAnsi="Palatino Linotype" w:cs="Palatino Linotype"/>
          <w:b/>
          <w:i/>
          <w:sz w:val="22"/>
          <w:szCs w:val="22"/>
        </w:rPr>
        <w:lastRenderedPageBreak/>
        <w:t>sólo podrá ser reservada temporalmente por razones de interés público y seguridad nacional,</w:t>
      </w:r>
      <w:r w:rsidRPr="000A216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0604E6"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i/>
          <w:sz w:val="22"/>
          <w:szCs w:val="22"/>
        </w:rPr>
        <w:t> </w:t>
      </w:r>
      <w:r w:rsidRPr="000A216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FF6A5A0"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i/>
          <w:sz w:val="22"/>
          <w:szCs w:val="22"/>
        </w:rPr>
        <w:t> </w:t>
      </w:r>
      <w:r w:rsidRPr="000A216E">
        <w:rPr>
          <w:rFonts w:ascii="Palatino Linotype" w:eastAsia="Palatino Linotype" w:hAnsi="Palatino Linotype" w:cs="Palatino Linotype"/>
          <w:b/>
          <w:i/>
          <w:sz w:val="22"/>
          <w:szCs w:val="22"/>
        </w:rPr>
        <w:t xml:space="preserve">III. </w:t>
      </w:r>
      <w:r w:rsidRPr="000A216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A216E">
        <w:rPr>
          <w:rFonts w:ascii="Palatino Linotype" w:eastAsia="Palatino Linotype" w:hAnsi="Palatino Linotype" w:cs="Palatino Linotype"/>
          <w:i/>
          <w:sz w:val="22"/>
          <w:szCs w:val="22"/>
        </w:rPr>
        <w:t xml:space="preserve"> a sus datos personales o a la rectificación de éstos.</w:t>
      </w:r>
    </w:p>
    <w:p w14:paraId="243CBC33"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i/>
          <w:sz w:val="22"/>
          <w:szCs w:val="22"/>
        </w:rPr>
        <w:t> </w:t>
      </w:r>
      <w:r w:rsidRPr="000A216E">
        <w:rPr>
          <w:rFonts w:ascii="Palatino Linotype" w:eastAsia="Palatino Linotype" w:hAnsi="Palatino Linotype" w:cs="Palatino Linotype"/>
          <w:b/>
          <w:i/>
          <w:sz w:val="22"/>
          <w:szCs w:val="22"/>
        </w:rPr>
        <w:t xml:space="preserve">IV. </w:t>
      </w:r>
      <w:r w:rsidRPr="000A216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90CB889"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b/>
          <w:i/>
          <w:sz w:val="22"/>
          <w:szCs w:val="22"/>
        </w:rPr>
        <w:t xml:space="preserve">V. </w:t>
      </w:r>
      <w:r w:rsidRPr="000A216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10289B"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i/>
          <w:sz w:val="22"/>
          <w:szCs w:val="22"/>
        </w:rPr>
        <w:t> </w:t>
      </w:r>
      <w:r w:rsidRPr="000A216E">
        <w:rPr>
          <w:rFonts w:ascii="Palatino Linotype" w:eastAsia="Palatino Linotype" w:hAnsi="Palatino Linotype" w:cs="Palatino Linotype"/>
          <w:b/>
          <w:i/>
          <w:sz w:val="22"/>
          <w:szCs w:val="22"/>
        </w:rPr>
        <w:t xml:space="preserve">VI. </w:t>
      </w:r>
      <w:r w:rsidRPr="000A216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EF264B3" w14:textId="77777777" w:rsidR="00B130C2" w:rsidRPr="000A216E" w:rsidRDefault="00B130C2" w:rsidP="00B130C2">
      <w:pPr>
        <w:pBdr>
          <w:top w:val="nil"/>
          <w:left w:val="nil"/>
          <w:bottom w:val="nil"/>
          <w:right w:val="nil"/>
          <w:between w:val="nil"/>
        </w:pBdr>
        <w:spacing w:before="240" w:after="240"/>
        <w:ind w:left="851" w:right="851"/>
        <w:jc w:val="both"/>
      </w:pPr>
      <w:r w:rsidRPr="000A216E">
        <w:rPr>
          <w:rFonts w:ascii="Palatino Linotype" w:eastAsia="Palatino Linotype" w:hAnsi="Palatino Linotype" w:cs="Palatino Linotype"/>
          <w:i/>
          <w:sz w:val="22"/>
          <w:szCs w:val="22"/>
        </w:rPr>
        <w:t> </w:t>
      </w:r>
      <w:r w:rsidRPr="000A216E">
        <w:rPr>
          <w:rFonts w:ascii="Palatino Linotype" w:eastAsia="Palatino Linotype" w:hAnsi="Palatino Linotype" w:cs="Palatino Linotype"/>
          <w:b/>
          <w:i/>
          <w:sz w:val="22"/>
          <w:szCs w:val="22"/>
        </w:rPr>
        <w:t xml:space="preserve">VII. </w:t>
      </w:r>
      <w:r w:rsidRPr="000A216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40E0F2D"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w:t>
      </w:r>
      <w:r w:rsidRPr="000A216E">
        <w:rPr>
          <w:rFonts w:ascii="Palatino Linotype" w:eastAsia="Palatino Linotype" w:hAnsi="Palatino Linotype" w:cs="Palatino Linotype"/>
        </w:rPr>
        <w:lastRenderedPageBreak/>
        <w:t>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A691DC6" w14:textId="77777777" w:rsidR="00B130C2" w:rsidRPr="000A216E" w:rsidRDefault="00B130C2" w:rsidP="00B130C2">
      <w:pPr>
        <w:pBdr>
          <w:top w:val="nil"/>
          <w:left w:val="nil"/>
          <w:bottom w:val="nil"/>
          <w:right w:val="nil"/>
          <w:between w:val="nil"/>
        </w:pBdr>
        <w:spacing w:before="240" w:after="240"/>
        <w:ind w:left="709" w:right="760"/>
        <w:jc w:val="both"/>
      </w:pPr>
      <w:r w:rsidRPr="000A216E">
        <w:rPr>
          <w:rFonts w:ascii="Palatino Linotype" w:eastAsia="Palatino Linotype" w:hAnsi="Palatino Linotype" w:cs="Palatino Linotype"/>
          <w:i/>
          <w:sz w:val="22"/>
          <w:szCs w:val="22"/>
        </w:rPr>
        <w:t>“</w:t>
      </w:r>
      <w:r w:rsidRPr="000A216E">
        <w:rPr>
          <w:rFonts w:ascii="Palatino Linotype" w:eastAsia="Palatino Linotype" w:hAnsi="Palatino Linotype" w:cs="Palatino Linotype"/>
          <w:b/>
          <w:i/>
          <w:sz w:val="22"/>
          <w:szCs w:val="22"/>
        </w:rPr>
        <w:t>Artículo 4</w:t>
      </w:r>
      <w:r w:rsidRPr="000A216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DA7E208" w14:textId="77777777" w:rsidR="00B130C2" w:rsidRPr="000A216E" w:rsidRDefault="00B130C2" w:rsidP="00B130C2">
      <w:pPr>
        <w:pBdr>
          <w:top w:val="nil"/>
          <w:left w:val="nil"/>
          <w:bottom w:val="nil"/>
          <w:right w:val="nil"/>
          <w:between w:val="nil"/>
        </w:pBdr>
        <w:spacing w:before="240" w:after="240"/>
        <w:ind w:left="709" w:right="760"/>
        <w:jc w:val="both"/>
      </w:pPr>
      <w:r w:rsidRPr="000A216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C975A73" w14:textId="77777777" w:rsidR="00B130C2" w:rsidRPr="000A216E" w:rsidRDefault="00B130C2" w:rsidP="00B130C2">
      <w:pPr>
        <w:pBdr>
          <w:top w:val="nil"/>
          <w:left w:val="nil"/>
          <w:bottom w:val="nil"/>
          <w:right w:val="nil"/>
          <w:between w:val="nil"/>
        </w:pBdr>
        <w:spacing w:before="240" w:after="240"/>
        <w:ind w:left="709" w:right="760"/>
        <w:jc w:val="both"/>
      </w:pPr>
      <w:r w:rsidRPr="000A216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575A5E6"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0A216E">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4D6A4444" w14:textId="77777777" w:rsidR="00B130C2" w:rsidRPr="000A216E" w:rsidRDefault="00B130C2" w:rsidP="00B130C2">
      <w:pPr>
        <w:pBdr>
          <w:top w:val="nil"/>
          <w:left w:val="nil"/>
          <w:bottom w:val="nil"/>
          <w:right w:val="nil"/>
          <w:between w:val="nil"/>
        </w:pBdr>
        <w:spacing w:before="240" w:after="240"/>
        <w:ind w:left="567" w:right="758"/>
        <w:jc w:val="both"/>
      </w:pPr>
      <w:r w:rsidRPr="000A216E">
        <w:rPr>
          <w:rFonts w:ascii="Palatino Linotype" w:eastAsia="Palatino Linotype" w:hAnsi="Palatino Linotype" w:cs="Palatino Linotype"/>
          <w:i/>
          <w:sz w:val="22"/>
          <w:szCs w:val="22"/>
        </w:rPr>
        <w:t>“</w:t>
      </w:r>
      <w:r w:rsidRPr="000A216E">
        <w:rPr>
          <w:rFonts w:ascii="Palatino Linotype" w:eastAsia="Palatino Linotype" w:hAnsi="Palatino Linotype" w:cs="Palatino Linotype"/>
          <w:b/>
          <w:i/>
          <w:sz w:val="22"/>
          <w:szCs w:val="22"/>
        </w:rPr>
        <w:t>Artículo 12</w:t>
      </w:r>
      <w:r w:rsidRPr="000A216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0C9CB22" w14:textId="77777777" w:rsidR="00B130C2" w:rsidRPr="000A216E" w:rsidRDefault="00B130C2" w:rsidP="00B130C2">
      <w:pPr>
        <w:pBdr>
          <w:top w:val="nil"/>
          <w:left w:val="nil"/>
          <w:bottom w:val="nil"/>
          <w:right w:val="nil"/>
          <w:between w:val="nil"/>
        </w:pBdr>
        <w:spacing w:before="240" w:after="240"/>
        <w:ind w:left="567" w:right="758"/>
        <w:jc w:val="both"/>
      </w:pPr>
      <w:r w:rsidRPr="000A216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8829671"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A216E">
        <w:rPr>
          <w:rFonts w:ascii="Palatino Linotype" w:eastAsia="Palatino Linotype" w:hAnsi="Palatino Linotype" w:cs="Palatino Linotype"/>
          <w:b/>
        </w:rPr>
        <w:t xml:space="preserve"> </w:t>
      </w:r>
      <w:r w:rsidRPr="000A216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A216E">
        <w:rPr>
          <w:rFonts w:ascii="Palatino Linotype" w:eastAsia="Palatino Linotype" w:hAnsi="Palatino Linotype" w:cs="Palatino Linotype"/>
          <w:i/>
        </w:rPr>
        <w:t>ad hoc</w:t>
      </w:r>
      <w:r w:rsidRPr="000A216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4D244A5"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b/>
          <w:i/>
          <w:sz w:val="22"/>
          <w:szCs w:val="22"/>
        </w:rPr>
        <w:t>03/17</w:t>
      </w:r>
    </w:p>
    <w:p w14:paraId="31A039D8"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b/>
          <w:i/>
          <w:sz w:val="22"/>
          <w:szCs w:val="22"/>
        </w:rPr>
        <w:t>“NO EXISTE OBLIGACIÓN DE ELABORAR DOCUMENTOS AD HOC PARA ATENDER LAS SOLICITUDES DE ACCESO A LA INFORMACIÓN.</w:t>
      </w:r>
    </w:p>
    <w:p w14:paraId="6AD7ED61"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sidRPr="000A216E">
        <w:rPr>
          <w:rFonts w:ascii="Palatino Linotype" w:eastAsia="Palatino Linotype" w:hAnsi="Palatino Linotype" w:cs="Palatino Linotype"/>
          <w:i/>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8BAA13D"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C89CDE" w14:textId="77777777" w:rsidR="00B130C2" w:rsidRPr="000A216E" w:rsidRDefault="00B130C2" w:rsidP="00B130C2">
      <w:pPr>
        <w:pBdr>
          <w:top w:val="nil"/>
          <w:left w:val="nil"/>
          <w:bottom w:val="nil"/>
          <w:right w:val="nil"/>
          <w:between w:val="nil"/>
        </w:pBdr>
        <w:spacing w:before="240" w:after="240" w:line="360" w:lineRule="auto"/>
        <w:ind w:right="49"/>
        <w:jc w:val="both"/>
      </w:pPr>
      <w:r w:rsidRPr="000A216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D36C64A"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w:t>
      </w:r>
      <w:r w:rsidRPr="000A216E">
        <w:rPr>
          <w:rFonts w:ascii="Palatino Linotype" w:eastAsia="Palatino Linotype" w:hAnsi="Palatino Linotype" w:cs="Palatino Linotype"/>
        </w:rPr>
        <w:lastRenderedPageBreak/>
        <w:t>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61F652"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i/>
          <w:sz w:val="22"/>
          <w:szCs w:val="22"/>
        </w:rPr>
        <w:t>“</w:t>
      </w:r>
      <w:r w:rsidRPr="000A216E">
        <w:rPr>
          <w:rFonts w:ascii="Palatino Linotype" w:eastAsia="Palatino Linotype" w:hAnsi="Palatino Linotype" w:cs="Palatino Linotype"/>
          <w:b/>
          <w:i/>
          <w:sz w:val="22"/>
          <w:szCs w:val="22"/>
        </w:rPr>
        <w:t xml:space="preserve">Artículo 3. </w:t>
      </w:r>
      <w:r w:rsidRPr="000A216E">
        <w:rPr>
          <w:rFonts w:ascii="Palatino Linotype" w:eastAsia="Palatino Linotype" w:hAnsi="Palatino Linotype" w:cs="Palatino Linotype"/>
          <w:i/>
          <w:sz w:val="22"/>
          <w:szCs w:val="22"/>
        </w:rPr>
        <w:t>Para los efectos de la presente Ley se entenderá por:</w:t>
      </w:r>
    </w:p>
    <w:p w14:paraId="6E33A84A"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i/>
          <w:sz w:val="22"/>
          <w:szCs w:val="22"/>
        </w:rPr>
        <w:t>…</w:t>
      </w:r>
    </w:p>
    <w:p w14:paraId="4ECC0C6D"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b/>
          <w:i/>
          <w:sz w:val="22"/>
          <w:szCs w:val="22"/>
        </w:rPr>
        <w:t>XI. Documento:</w:t>
      </w:r>
      <w:r w:rsidRPr="000A216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A216E">
        <w:rPr>
          <w:rFonts w:ascii="Palatino Linotype" w:eastAsia="Palatino Linotype" w:hAnsi="Palatino Linotype" w:cs="Palatino Linotype"/>
          <w:b/>
          <w:i/>
          <w:sz w:val="22"/>
          <w:szCs w:val="22"/>
        </w:rPr>
        <w:t>…</w:t>
      </w:r>
      <w:r w:rsidRPr="000A216E">
        <w:rPr>
          <w:rFonts w:ascii="Palatino Linotype" w:eastAsia="Palatino Linotype" w:hAnsi="Palatino Linotype" w:cs="Palatino Linotype"/>
          <w:i/>
          <w:sz w:val="22"/>
          <w:szCs w:val="22"/>
        </w:rPr>
        <w:t>” (Sic)</w:t>
      </w:r>
    </w:p>
    <w:p w14:paraId="0505A105"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EF41D"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b/>
          <w:sz w:val="22"/>
          <w:szCs w:val="22"/>
        </w:rPr>
        <w:t>“</w:t>
      </w:r>
      <w:r w:rsidRPr="000A216E">
        <w:rPr>
          <w:rFonts w:ascii="Palatino Linotype" w:eastAsia="Palatino Linotype" w:hAnsi="Palatino Linotype" w:cs="Palatino Linotype"/>
          <w:b/>
          <w:i/>
          <w:sz w:val="22"/>
          <w:szCs w:val="22"/>
        </w:rPr>
        <w:t>CRITERIO 0002-11</w:t>
      </w:r>
    </w:p>
    <w:p w14:paraId="26E7D853"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A216E">
        <w:rPr>
          <w:rFonts w:ascii="Palatino Linotype" w:eastAsia="Palatino Linotype" w:hAnsi="Palatino Linotype" w:cs="Palatino Linotype"/>
          <w:i/>
          <w:sz w:val="22"/>
          <w:szCs w:val="22"/>
        </w:rPr>
        <w:t xml:space="preserve"> De conformidad con los artículos antes referidos, el derecho de acceso a la información pública, se define en </w:t>
      </w:r>
      <w:r w:rsidRPr="000A216E">
        <w:rPr>
          <w:rFonts w:ascii="Palatino Linotype" w:eastAsia="Palatino Linotype" w:hAnsi="Palatino Linotype" w:cs="Palatino Linotype"/>
          <w:i/>
          <w:sz w:val="22"/>
          <w:szCs w:val="22"/>
        </w:rPr>
        <w:lastRenderedPageBreak/>
        <w:t>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62AF30" w14:textId="77777777" w:rsidR="00B130C2" w:rsidRPr="000A216E" w:rsidRDefault="00B130C2" w:rsidP="00B130C2">
      <w:pPr>
        <w:pBdr>
          <w:top w:val="nil"/>
          <w:left w:val="nil"/>
          <w:bottom w:val="nil"/>
          <w:right w:val="nil"/>
          <w:between w:val="nil"/>
        </w:pBdr>
        <w:spacing w:before="240" w:after="240"/>
        <w:ind w:left="567" w:right="567"/>
        <w:jc w:val="both"/>
      </w:pPr>
      <w:r w:rsidRPr="000A216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FE77F69" w14:textId="77777777" w:rsidR="00B130C2" w:rsidRPr="000A216E" w:rsidRDefault="00B130C2" w:rsidP="00B130C2">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F0F90BF" w14:textId="77777777" w:rsidR="00B130C2" w:rsidRPr="000A216E" w:rsidRDefault="00B130C2" w:rsidP="00B130C2">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330D2AA" w14:textId="77777777" w:rsidR="00B130C2" w:rsidRPr="000A216E" w:rsidRDefault="00B130C2" w:rsidP="00B130C2">
      <w:pPr>
        <w:pBdr>
          <w:top w:val="nil"/>
          <w:left w:val="nil"/>
          <w:bottom w:val="nil"/>
          <w:right w:val="nil"/>
          <w:between w:val="nil"/>
        </w:pBdr>
        <w:spacing w:before="240" w:after="240"/>
        <w:ind w:left="567" w:right="567" w:hanging="284"/>
        <w:jc w:val="both"/>
      </w:pPr>
      <w:r w:rsidRPr="000A216E">
        <w:rPr>
          <w:rFonts w:ascii="Palatino Linotype" w:eastAsia="Palatino Linotype" w:hAnsi="Palatino Linotype" w:cs="Palatino Linotype"/>
          <w:i/>
          <w:sz w:val="22"/>
          <w:szCs w:val="22"/>
        </w:rPr>
        <w:t xml:space="preserve">3. </w:t>
      </w:r>
      <w:r w:rsidRPr="000A216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130EB773"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 xml:space="preserve">De ahí que el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6A07BA3" w14:textId="77777777" w:rsidR="00B130C2" w:rsidRPr="000A216E" w:rsidRDefault="00B130C2" w:rsidP="00B130C2">
      <w:pPr>
        <w:pBdr>
          <w:top w:val="nil"/>
          <w:left w:val="nil"/>
          <w:bottom w:val="nil"/>
          <w:right w:val="nil"/>
          <w:between w:val="nil"/>
        </w:pBdr>
        <w:spacing w:before="240" w:after="240" w:line="360" w:lineRule="auto"/>
        <w:jc w:val="both"/>
      </w:pPr>
      <w:r w:rsidRPr="000A216E">
        <w:rPr>
          <w:rFonts w:ascii="Palatino Linotype" w:eastAsia="Palatino Linotype" w:hAnsi="Palatino Linotype" w:cs="Palatino Linotype"/>
        </w:rPr>
        <w:t xml:space="preserve">Ahora bien, para profundizar en el estudio del presente asunto, es conveniente recordar que la parte solicitante requirió al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 le proporcionara lo siguiente:</w:t>
      </w:r>
    </w:p>
    <w:p w14:paraId="45B3F348" w14:textId="77777777" w:rsidR="00A60C14" w:rsidRPr="000A216E" w:rsidRDefault="00A60C14" w:rsidP="00A60C14">
      <w:pPr>
        <w:pStyle w:val="Prrafodelista"/>
        <w:numPr>
          <w:ilvl w:val="0"/>
          <w:numId w:val="13"/>
        </w:numPr>
        <w:tabs>
          <w:tab w:val="left" w:pos="7513"/>
        </w:tabs>
        <w:spacing w:before="240" w:after="240" w:line="360" w:lineRule="auto"/>
        <w:ind w:left="567" w:right="851" w:hanging="141"/>
        <w:jc w:val="both"/>
        <w:rPr>
          <w:rFonts w:ascii="Palatino Linotype" w:eastAsia="Palatino Linotype" w:hAnsi="Palatino Linotype" w:cs="Palatino Linotype"/>
          <w:b/>
        </w:rPr>
      </w:pPr>
      <w:r w:rsidRPr="000A216E">
        <w:rPr>
          <w:rFonts w:ascii="Palatino Linotype" w:eastAsia="Palatino Linotype" w:hAnsi="Palatino Linotype" w:cs="Palatino Linotype"/>
          <w:b/>
        </w:rPr>
        <w:lastRenderedPageBreak/>
        <w:t>Contrato de compra o renta de ambulancias durante la administración 2019 al 2021</w:t>
      </w:r>
    </w:p>
    <w:p w14:paraId="2388ED8B" w14:textId="77777777" w:rsidR="00A60C14" w:rsidRPr="000A216E" w:rsidRDefault="00A60C14" w:rsidP="00A60C14">
      <w:pPr>
        <w:tabs>
          <w:tab w:val="left" w:pos="7513"/>
        </w:tabs>
        <w:spacing w:before="240" w:after="240" w:line="360" w:lineRule="auto"/>
        <w:ind w:right="49"/>
        <w:jc w:val="both"/>
        <w:rPr>
          <w:rFonts w:ascii="Palatino Linotype" w:eastAsia="Palatino Linotype" w:hAnsi="Palatino Linotype" w:cs="Palatino Linotype"/>
          <w:sz w:val="22"/>
        </w:rPr>
      </w:pPr>
      <w:r w:rsidRPr="000A216E">
        <w:rPr>
          <w:rFonts w:ascii="Palatino Linotype" w:eastAsia="Palatino Linotype" w:hAnsi="Palatino Linotype" w:cs="Palatino Linotype"/>
        </w:rPr>
        <w:t>En respuesta</w:t>
      </w:r>
      <w:r w:rsidR="008C5EFD" w:rsidRPr="000A216E">
        <w:rPr>
          <w:rFonts w:ascii="Palatino Linotype" w:eastAsia="Palatino Linotype" w:hAnsi="Palatino Linotype" w:cs="Palatino Linotype"/>
        </w:rPr>
        <w:t xml:space="preserve">, el </w:t>
      </w:r>
      <w:r w:rsidR="008C5EFD" w:rsidRPr="000A216E">
        <w:rPr>
          <w:rFonts w:ascii="Palatino Linotype" w:eastAsia="Palatino Linotype" w:hAnsi="Palatino Linotype" w:cs="Palatino Linotype"/>
          <w:b/>
        </w:rPr>
        <w:t>Sujeto Obligado</w:t>
      </w:r>
      <w:r w:rsidR="008C5EFD" w:rsidRPr="000A216E">
        <w:rPr>
          <w:rFonts w:ascii="Palatino Linotype" w:eastAsia="Palatino Linotype" w:hAnsi="Palatino Linotype" w:cs="Palatino Linotype"/>
        </w:rPr>
        <w:t xml:space="preserve"> </w:t>
      </w:r>
      <w:r w:rsidR="00B130C2" w:rsidRPr="000A216E">
        <w:rPr>
          <w:rFonts w:ascii="Palatino Linotype" w:eastAsia="Palatino Linotype" w:hAnsi="Palatino Linotype" w:cs="Palatino Linotype"/>
        </w:rPr>
        <w:t>por conducto de</w:t>
      </w:r>
      <w:r w:rsidR="00D47961" w:rsidRPr="000A216E">
        <w:rPr>
          <w:rFonts w:ascii="Palatino Linotype" w:eastAsia="Palatino Linotype" w:hAnsi="Palatino Linotype" w:cs="Palatino Linotype"/>
        </w:rPr>
        <w:t xml:space="preserve"> </w:t>
      </w:r>
      <w:r w:rsidRPr="000A216E">
        <w:rPr>
          <w:rFonts w:ascii="Palatino Linotype" w:eastAsia="Palatino Linotype" w:hAnsi="Palatino Linotype" w:cs="Palatino Linotype"/>
        </w:rPr>
        <w:t>la Coordinación de Adquisiciones y Almacén general del Sistema Municipal para el Desarrollo Integral de la Familia (DIF) del municipio de Coacalco de Berriozábal manifestó que no se realizó contrato de compra venta o renta de ambulancias durante la administración 2019 al 2021.</w:t>
      </w:r>
    </w:p>
    <w:p w14:paraId="570DC5E9" w14:textId="77777777" w:rsidR="00A60C14" w:rsidRPr="000A216E" w:rsidRDefault="008C5EFD" w:rsidP="00A60C14">
      <w:pPr>
        <w:tabs>
          <w:tab w:val="left" w:pos="7513"/>
        </w:tabs>
        <w:spacing w:before="240" w:after="240" w:line="360" w:lineRule="auto"/>
        <w:ind w:right="49"/>
        <w:jc w:val="both"/>
        <w:rPr>
          <w:rFonts w:ascii="Palatino Linotype" w:eastAsia="Palatino Linotype" w:hAnsi="Palatino Linotype" w:cs="Palatino Linotype"/>
          <w:i/>
        </w:rPr>
      </w:pPr>
      <w:r w:rsidRPr="000A216E">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w:t>
      </w:r>
      <w:r w:rsidR="00A60C14" w:rsidRPr="000A216E">
        <w:rPr>
          <w:rFonts w:ascii="Palatino Linotype" w:eastAsia="Palatino Linotype" w:hAnsi="Palatino Linotype" w:cs="Palatino Linotype"/>
        </w:rPr>
        <w:t xml:space="preserve">razones o </w:t>
      </w:r>
      <w:r w:rsidRPr="000A216E">
        <w:rPr>
          <w:rFonts w:ascii="Palatino Linotype" w:eastAsia="Palatino Linotype" w:hAnsi="Palatino Linotype" w:cs="Palatino Linotype"/>
        </w:rPr>
        <w:t xml:space="preserve">motivos de inconformidad: </w:t>
      </w:r>
      <w:r w:rsidR="00A60C14" w:rsidRPr="000A216E">
        <w:rPr>
          <w:rFonts w:ascii="Palatino Linotype" w:eastAsia="Palatino Linotype" w:hAnsi="Palatino Linotype" w:cs="Palatino Linotype"/>
          <w:b/>
          <w:i/>
        </w:rPr>
        <w:t xml:space="preserve">“Si bien argumenta que no hay documentación que de soporte, el Sujeto Obligado no acredita que realizó una búsqueda exhaustiva de la información,” </w:t>
      </w:r>
      <w:r w:rsidR="00A60C14" w:rsidRPr="000A216E">
        <w:rPr>
          <w:rFonts w:ascii="Palatino Linotype" w:eastAsia="Palatino Linotype" w:hAnsi="Palatino Linotype" w:cs="Palatino Linotype"/>
          <w:i/>
        </w:rPr>
        <w:t>(Sic) (Énfasis añadido)</w:t>
      </w:r>
    </w:p>
    <w:p w14:paraId="466E625F" w14:textId="77777777" w:rsidR="0077416B" w:rsidRPr="000A216E" w:rsidRDefault="008C5EFD" w:rsidP="00A60C14">
      <w:pPr>
        <w:tabs>
          <w:tab w:val="left" w:pos="7513"/>
        </w:tabs>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rPr>
        <w:t xml:space="preserve">Así las cosas, durante la etapa de manifestaciones, </w:t>
      </w:r>
      <w:r w:rsidR="00A60C14" w:rsidRPr="000A216E">
        <w:rPr>
          <w:rFonts w:ascii="Palatino Linotype" w:eastAsia="Palatino Linotype" w:hAnsi="Palatino Linotype" w:cs="Palatino Linotype"/>
        </w:rPr>
        <w:t xml:space="preserve">el </w:t>
      </w:r>
      <w:r w:rsidR="00A60C14" w:rsidRPr="000A216E">
        <w:rPr>
          <w:rFonts w:ascii="Palatino Linotype" w:eastAsia="Palatino Linotype" w:hAnsi="Palatino Linotype" w:cs="Palatino Linotype"/>
          <w:b/>
        </w:rPr>
        <w:t>Sujeto Obligado</w:t>
      </w:r>
      <w:r w:rsidR="00A60C14" w:rsidRPr="000A216E">
        <w:rPr>
          <w:rFonts w:ascii="Palatino Linotype" w:eastAsia="Palatino Linotype" w:hAnsi="Palatino Linotype" w:cs="Palatino Linotype"/>
        </w:rPr>
        <w:t xml:space="preserve"> rindió su informe justificado mediante el cu</w:t>
      </w:r>
      <w:r w:rsidR="009D7FCF" w:rsidRPr="000A216E">
        <w:rPr>
          <w:rFonts w:ascii="Palatino Linotype" w:eastAsia="Palatino Linotype" w:hAnsi="Palatino Linotype" w:cs="Palatino Linotype"/>
        </w:rPr>
        <w:t xml:space="preserve">al ratificó su respuesta inicia, </w:t>
      </w:r>
      <w:r w:rsidR="00A60C14" w:rsidRPr="000A216E">
        <w:rPr>
          <w:rFonts w:ascii="Palatino Linotype" w:eastAsia="Palatino Linotype" w:hAnsi="Palatino Linotype" w:cs="Palatino Linotype"/>
        </w:rPr>
        <w:t>por cuanto hace a la parte Recurrente se advierte que no emitió pronunciamiento alguno, alegato</w:t>
      </w:r>
      <w:r w:rsidR="002B72F3" w:rsidRPr="000A216E">
        <w:rPr>
          <w:rFonts w:ascii="Palatino Linotype" w:eastAsia="Palatino Linotype" w:hAnsi="Palatino Linotype" w:cs="Palatino Linotype"/>
        </w:rPr>
        <w:t xml:space="preserve"> o cualquier argumento que a su derecho conviniera. </w:t>
      </w:r>
    </w:p>
    <w:p w14:paraId="13C0B17A" w14:textId="77777777" w:rsidR="00F215C9" w:rsidRPr="000A216E" w:rsidRDefault="004F313B" w:rsidP="00A60C14">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Expuestas las posturas de las partes, conviene iniciar el presente análisis señalando que quien se</w:t>
      </w:r>
      <w:r w:rsidR="00A60C14" w:rsidRPr="000A216E">
        <w:rPr>
          <w:rFonts w:ascii="Palatino Linotype" w:eastAsia="Palatino Linotype" w:hAnsi="Palatino Linotype" w:cs="Palatino Linotype"/>
        </w:rPr>
        <w:t xml:space="preserve"> pronunció </w:t>
      </w:r>
      <w:r w:rsidR="009D7FCF" w:rsidRPr="000A216E">
        <w:rPr>
          <w:rFonts w:ascii="Palatino Linotype" w:eastAsia="Palatino Linotype" w:hAnsi="Palatino Linotype" w:cs="Palatino Linotype"/>
        </w:rPr>
        <w:t>para dar atención a la solicitud de información</w:t>
      </w:r>
      <w:r w:rsidRPr="000A216E">
        <w:rPr>
          <w:rFonts w:ascii="Palatino Linotype" w:eastAsia="Palatino Linotype" w:hAnsi="Palatino Linotype" w:cs="Palatino Linotype"/>
        </w:rPr>
        <w:t xml:space="preserve">, fue </w:t>
      </w:r>
      <w:r w:rsidR="002B72F3" w:rsidRPr="000A216E">
        <w:rPr>
          <w:rFonts w:ascii="Palatino Linotype" w:eastAsia="Palatino Linotype" w:hAnsi="Palatino Linotype" w:cs="Palatino Linotype"/>
        </w:rPr>
        <w:t xml:space="preserve">la </w:t>
      </w:r>
      <w:r w:rsidR="00A60C14" w:rsidRPr="000A216E">
        <w:rPr>
          <w:rFonts w:ascii="Palatino Linotype" w:eastAsia="Palatino Linotype" w:hAnsi="Palatino Linotype" w:cs="Palatino Linotype"/>
        </w:rPr>
        <w:t xml:space="preserve">Coordinación de Adquisiciones del Sistema Municipal para el Desarrollo Integral </w:t>
      </w:r>
      <w:r w:rsidR="00A60C14" w:rsidRPr="000A216E">
        <w:rPr>
          <w:rFonts w:ascii="Palatino Linotype" w:eastAsia="Palatino Linotype" w:hAnsi="Palatino Linotype" w:cs="Palatino Linotype"/>
        </w:rPr>
        <w:lastRenderedPageBreak/>
        <w:t xml:space="preserve">de la Familia (DIF) del municipio de Coacalco de Berriozábal, la cual de conformidad con el Reglamento interno del Sistema Municipal para el Desarrollo Integral de la Familia de Coacalco de Berriozábal vigente, cuenta con las siguientes atribuciones: </w:t>
      </w:r>
    </w:p>
    <w:p w14:paraId="62655C6D"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“SECCIÓN SEGUNDA</w:t>
      </w:r>
    </w:p>
    <w:p w14:paraId="6597A9E5"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DE LA COORDINACIÓN DE ADQUISICIONES Y SERVICIOS GENERALES</w:t>
      </w:r>
    </w:p>
    <w:p w14:paraId="065DB067"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Artículo 69.- Son atribuciones de la Coordinación de Adquisiciones y Servicios Generales las siguientes:</w:t>
      </w:r>
    </w:p>
    <w:p w14:paraId="53451CB5"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I. Ejecutar y supervisar que las compras de bienes y servicios requeridos por las diversas unidades administrativas del SMDIF, se realicen conforme al procedimiento correspondiente y en apego a la normatividad aplicable;</w:t>
      </w:r>
    </w:p>
    <w:p w14:paraId="1D6B3BED"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 xml:space="preserve">II. Integrar el Programa Anual de Adquisición de Bienes y Servicios para la operación de las diferentes unidades administrativas, verificando que este guarde congruencia con las metas establecidas en la programación anual autorizada señalada en el </w:t>
      </w:r>
      <w:proofErr w:type="spellStart"/>
      <w:r w:rsidRPr="000A216E">
        <w:rPr>
          <w:rFonts w:ascii="Palatino Linotype" w:eastAsia="Palatino Linotype" w:hAnsi="Palatino Linotype" w:cs="Palatino Linotype"/>
          <w:i/>
          <w:sz w:val="22"/>
        </w:rPr>
        <w:t>PbRM</w:t>
      </w:r>
      <w:proofErr w:type="spellEnd"/>
      <w:r w:rsidRPr="000A216E">
        <w:rPr>
          <w:rFonts w:ascii="Palatino Linotype" w:eastAsia="Palatino Linotype" w:hAnsi="Palatino Linotype" w:cs="Palatino Linotype"/>
          <w:i/>
          <w:sz w:val="22"/>
        </w:rPr>
        <w:t xml:space="preserve"> de cada unidad administrativa;</w:t>
      </w:r>
    </w:p>
    <w:p w14:paraId="35E6A35A"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b/>
          <w:i/>
          <w:sz w:val="22"/>
        </w:rPr>
        <w:t>III.</w:t>
      </w:r>
      <w:r w:rsidRPr="000A216E">
        <w:rPr>
          <w:rFonts w:ascii="Palatino Linotype" w:eastAsia="Palatino Linotype" w:hAnsi="Palatino Linotype" w:cs="Palatino Linotype"/>
          <w:i/>
          <w:sz w:val="22"/>
        </w:rPr>
        <w:t xml:space="preserve"> </w:t>
      </w:r>
      <w:r w:rsidRPr="000A216E">
        <w:rPr>
          <w:rFonts w:ascii="Palatino Linotype" w:eastAsia="Palatino Linotype" w:hAnsi="Palatino Linotype" w:cs="Palatino Linotype"/>
          <w:b/>
          <w:i/>
          <w:sz w:val="22"/>
        </w:rPr>
        <w:t>Atender las requisiciones de compra de bienes y contratación de servicios de las unidades administrativas de acuerdo a lo solicitado, conforme al presupuesto asignado y la programación autorizada</w:t>
      </w:r>
      <w:r w:rsidRPr="000A216E">
        <w:rPr>
          <w:rFonts w:ascii="Palatino Linotype" w:eastAsia="Palatino Linotype" w:hAnsi="Palatino Linotype" w:cs="Palatino Linotype"/>
          <w:i/>
          <w:sz w:val="22"/>
        </w:rPr>
        <w:t>;</w:t>
      </w:r>
    </w:p>
    <w:p w14:paraId="6C158CA2"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IV. Participar e integrar las actas del Comité Interno de Adquisiciones y Servicios del SMDIF;</w:t>
      </w:r>
    </w:p>
    <w:p w14:paraId="11C113FF"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V. Elaborar y mantener actualizado el Padrón de Proveedores del SMDIF;</w:t>
      </w:r>
    </w:p>
    <w:p w14:paraId="3728DBE7"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VI. Ejecutar los procedimientos de licitación pública, invitación restringida y adjudicación directa, para la adquisición de bienes y contratación de servicios conforme a la normatividad aplicable;</w:t>
      </w:r>
    </w:p>
    <w:p w14:paraId="35890496"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lastRenderedPageBreak/>
        <w:t>…</w:t>
      </w:r>
    </w:p>
    <w:p w14:paraId="6481B5E6"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VIII. Realizar permanentemente las investigaciones de mercado, verificaciones a empresas, pruebas de calidad y demás actividades para el mejoramiento y modernización de las adquisiciones;</w:t>
      </w:r>
    </w:p>
    <w:p w14:paraId="5F2C165D"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w:t>
      </w:r>
    </w:p>
    <w:p w14:paraId="3962D782"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X. Verificar que los expedientes de los proveedores previamente autorizados por el SMDIF se encuentren debidamente integrados conforme a la normatividad aplicable;</w:t>
      </w:r>
    </w:p>
    <w:p w14:paraId="1FF27B62"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XI. Solicitar a la Subdirección de Administración la autorización correspondiente para la compra de bienes de acuerdo a la normatividad aplicable;</w:t>
      </w:r>
    </w:p>
    <w:p w14:paraId="34741A52"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XII. Controlar y supervisar la administración y operación del parque vehicular;</w:t>
      </w:r>
    </w:p>
    <w:p w14:paraId="65228CB6"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XIII. Dictar en coordinación con la Subdirección de Administración las medidas de asignación, uso, cuidado, control y resguardo de las unidades vehiculares del SMDIF;</w:t>
      </w:r>
    </w:p>
    <w:p w14:paraId="797D028C"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XIV. Supervisar la realización de un control físico de los vehículos al servicio de las respectivas unidades administrativas, así como su asignación y resguardos;</w:t>
      </w:r>
    </w:p>
    <w:p w14:paraId="4BD7AC4B"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XV. Mantener actualizada la documentación oficial del parque vehicular;</w:t>
      </w:r>
    </w:p>
    <w:p w14:paraId="2BF9A7C4" w14:textId="77777777" w:rsidR="00A60C14"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XVI. Mantener el control de pagos de derechos e impuestos, verificaciones ambientales, así como las pólizas de seguros de los vehículos propiedad del SMDIF;</w:t>
      </w:r>
    </w:p>
    <w:p w14:paraId="23A5E0F9"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i/>
          <w:sz w:val="22"/>
        </w:rPr>
        <w:t>…</w:t>
      </w:r>
    </w:p>
    <w:p w14:paraId="2DB470F9"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b/>
          <w:i/>
          <w:sz w:val="22"/>
        </w:rPr>
      </w:pPr>
      <w:r w:rsidRPr="000A216E">
        <w:rPr>
          <w:rFonts w:ascii="Palatino Linotype" w:eastAsia="Palatino Linotype" w:hAnsi="Palatino Linotype" w:cs="Palatino Linotype"/>
          <w:b/>
          <w:i/>
          <w:sz w:val="22"/>
        </w:rPr>
        <w:t>XXV. Informar a la brevedad al Departamento de Patrimonio sobre los bienes muebles adquiridos para dar inicio al proceso de alta e incorporación de estos al patrimonio del SMDIF;</w:t>
      </w:r>
    </w:p>
    <w:p w14:paraId="7E5EC2FD" w14:textId="77777777" w:rsidR="00E06AA6" w:rsidRPr="000A216E" w:rsidRDefault="00E06AA6" w:rsidP="00E06AA6">
      <w:pPr>
        <w:spacing w:before="240" w:after="240" w:line="276" w:lineRule="auto"/>
        <w:ind w:left="567" w:right="851"/>
        <w:jc w:val="both"/>
        <w:rPr>
          <w:rFonts w:ascii="Palatino Linotype" w:eastAsia="Palatino Linotype" w:hAnsi="Palatino Linotype" w:cs="Palatino Linotype"/>
          <w:i/>
          <w:sz w:val="22"/>
        </w:rPr>
      </w:pPr>
      <w:r w:rsidRPr="000A216E">
        <w:rPr>
          <w:rFonts w:ascii="Palatino Linotype" w:eastAsia="Palatino Linotype" w:hAnsi="Palatino Linotype" w:cs="Palatino Linotype"/>
          <w:b/>
          <w:i/>
          <w:sz w:val="22"/>
        </w:rPr>
        <w:lastRenderedPageBreak/>
        <w:t>XXVI. Administrar, supervisar e integrar los expedientes de los bienes y servicios adjudicados conforme a la normatividad aplicable</w:t>
      </w:r>
      <w:r w:rsidRPr="000A216E">
        <w:rPr>
          <w:rFonts w:ascii="Palatino Linotype" w:eastAsia="Palatino Linotype" w:hAnsi="Palatino Linotype" w:cs="Palatino Linotype"/>
          <w:i/>
          <w:sz w:val="22"/>
        </w:rPr>
        <w:t xml:space="preserve">” (Sic) </w:t>
      </w:r>
      <w:r w:rsidR="00C318E0" w:rsidRPr="000A216E">
        <w:rPr>
          <w:rFonts w:ascii="Palatino Linotype" w:eastAsia="Palatino Linotype" w:hAnsi="Palatino Linotype" w:cs="Palatino Linotype"/>
          <w:i/>
          <w:sz w:val="22"/>
        </w:rPr>
        <w:t>(Énfasis añadido)</w:t>
      </w:r>
    </w:p>
    <w:p w14:paraId="146B6F81" w14:textId="77777777" w:rsidR="00A60C14" w:rsidRPr="000A216E" w:rsidRDefault="00A60C14" w:rsidP="00A60C14">
      <w:pPr>
        <w:spacing w:before="240" w:after="240" w:line="360" w:lineRule="auto"/>
        <w:ind w:right="49"/>
        <w:jc w:val="both"/>
        <w:rPr>
          <w:rFonts w:ascii="Palatino Linotype" w:eastAsia="Palatino Linotype" w:hAnsi="Palatino Linotype" w:cs="Palatino Linotype"/>
        </w:rPr>
      </w:pPr>
      <w:r w:rsidRPr="000A216E">
        <w:rPr>
          <w:rFonts w:ascii="Palatino Linotype" w:eastAsia="Palatino Linotype" w:hAnsi="Palatino Linotype" w:cs="Palatino Linotype"/>
        </w:rPr>
        <w:t xml:space="preserve">De manera que con lo citado anteriormente, se tiene que la respuesta fue vertida por la unidad administrativa competente, ello en virtud de que la </w:t>
      </w:r>
      <w:r w:rsidR="00F8308A" w:rsidRPr="000A216E">
        <w:rPr>
          <w:rFonts w:ascii="Palatino Linotype" w:eastAsia="Palatino Linotype" w:hAnsi="Palatino Linotype" w:cs="Palatino Linotype"/>
        </w:rPr>
        <w:t>Coordinación de Adquisiciones y Servicios Generales</w:t>
      </w:r>
      <w:r w:rsidRPr="000A216E">
        <w:rPr>
          <w:rFonts w:ascii="Palatino Linotype" w:eastAsia="Palatino Linotype" w:hAnsi="Palatino Linotype" w:cs="Palatino Linotype"/>
        </w:rPr>
        <w:t xml:space="preserve"> es la encargada de </w:t>
      </w:r>
      <w:r w:rsidR="00F8308A" w:rsidRPr="000A216E">
        <w:rPr>
          <w:rFonts w:ascii="Palatino Linotype" w:eastAsia="Palatino Linotype" w:hAnsi="Palatino Linotype" w:cs="Palatino Linotype"/>
        </w:rPr>
        <w:t>ejecutar y supervisar que las compras de bienes y servicios requeridos por las diversas unidades administrativas del SMDIF, se realicen conforme al procedimiento correspondiente y en apego a la normatividad aplicable</w:t>
      </w:r>
      <w:r w:rsidRPr="000A216E">
        <w:rPr>
          <w:rFonts w:ascii="Palatino Linotype" w:eastAsia="Palatino Linotype" w:hAnsi="Palatino Linotype" w:cs="Palatino Linotype"/>
        </w:rPr>
        <w:t xml:space="preserve">, asimismo </w:t>
      </w:r>
      <w:r w:rsidR="00F8308A" w:rsidRPr="000A216E">
        <w:rPr>
          <w:rFonts w:ascii="Palatino Linotype" w:eastAsia="Palatino Linotype" w:hAnsi="Palatino Linotype" w:cs="Palatino Linotype"/>
        </w:rPr>
        <w:t>atender las requisiciones de compra de bienes y contratación de servicios de las unidades administrativas de acuerdo a lo solicitado, conforme al presupuesto asignado y la programación autorizada</w:t>
      </w:r>
      <w:r w:rsidRPr="000A216E">
        <w:rPr>
          <w:rFonts w:ascii="Palatino Linotype" w:eastAsia="Palatino Linotype" w:hAnsi="Palatino Linotype" w:cs="Palatino Linotype"/>
        </w:rPr>
        <w:t>, por lo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78A16A9F" w14:textId="77777777" w:rsidR="00A60C14" w:rsidRPr="000A216E" w:rsidRDefault="00A60C14" w:rsidP="00A60C14">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sidRPr="000A216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A216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w:t>
      </w:r>
      <w:r w:rsidRPr="000A216E">
        <w:rPr>
          <w:rFonts w:ascii="Palatino Linotype" w:eastAsia="Palatino Linotype" w:hAnsi="Palatino Linotype" w:cs="Palatino Linotype"/>
          <w:i/>
          <w:sz w:val="22"/>
          <w:szCs w:val="22"/>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A216E">
        <w:rPr>
          <w:rFonts w:ascii="Palatino Linotype" w:eastAsia="Palatino Linotype" w:hAnsi="Palatino Linotype" w:cs="Palatino Linotype"/>
          <w:b/>
          <w:i/>
          <w:sz w:val="22"/>
          <w:szCs w:val="22"/>
        </w:rPr>
        <w:t>”</w:t>
      </w:r>
    </w:p>
    <w:p w14:paraId="63844FE5" w14:textId="77777777" w:rsidR="00A60C14" w:rsidRPr="000A216E" w:rsidRDefault="00A60C14" w:rsidP="00A60C14">
      <w:pPr>
        <w:spacing w:before="240" w:after="240" w:line="360" w:lineRule="auto"/>
        <w:jc w:val="both"/>
        <w:rPr>
          <w:rFonts w:ascii="Palatino Linotype" w:hAnsi="Palatino Linotype" w:cs="Arial"/>
        </w:rPr>
      </w:pPr>
      <w:r w:rsidRPr="000A216E">
        <w:rPr>
          <w:rFonts w:ascii="Palatino Linotype" w:hAnsi="Palatino Linotype" w:cs="Arial"/>
        </w:rPr>
        <w:t xml:space="preserve">Determinado lo anterior es pertinente mencionar que de las actuaciones que integran el expediente electrónico, referidas con antelación, </w:t>
      </w:r>
      <w:r w:rsidRPr="000A216E">
        <w:rPr>
          <w:rFonts w:ascii="Palatino Linotype" w:hAnsi="Palatino Linotype" w:cs="Arial"/>
          <w:lang w:eastAsia="es-ES"/>
        </w:rPr>
        <w:t xml:space="preserve">este Instituto advierte que </w:t>
      </w:r>
      <w:r w:rsidRPr="000A216E">
        <w:rPr>
          <w:rFonts w:ascii="Palatino Linotype" w:eastAsia="Palatino Linotype" w:hAnsi="Palatino Linotype" w:cs="Palatino Linotype"/>
          <w:b/>
          <w:u w:val="single"/>
        </w:rPr>
        <w:t xml:space="preserve">al manifestar que </w:t>
      </w:r>
      <w:r w:rsidR="00F8308A" w:rsidRPr="000A216E">
        <w:rPr>
          <w:rFonts w:ascii="Palatino Linotype" w:eastAsia="Palatino Linotype" w:hAnsi="Palatino Linotype" w:cs="Palatino Linotype"/>
          <w:b/>
          <w:u w:val="single"/>
        </w:rPr>
        <w:t>no se realizó contrato de compra venta o renta de ambulancias durante la administración 2019 al 2021</w:t>
      </w:r>
      <w:r w:rsidRPr="000A216E">
        <w:rPr>
          <w:rFonts w:ascii="Palatino Linotype" w:eastAsia="Palatino Linotype" w:hAnsi="Palatino Linotype" w:cs="Palatino Linotype"/>
        </w:rPr>
        <w:t xml:space="preserve">, </w:t>
      </w:r>
      <w:r w:rsidRPr="000A216E">
        <w:rPr>
          <w:rFonts w:ascii="Palatino Linotype" w:hAnsi="Palatino Linotype" w:cs="Arial"/>
          <w:lang w:eastAsia="es-ES"/>
        </w:rPr>
        <w:t>no hay manera de dar satisfacción a la información específica requeri</w:t>
      </w:r>
      <w:r w:rsidR="00F8308A" w:rsidRPr="000A216E">
        <w:rPr>
          <w:rFonts w:ascii="Palatino Linotype" w:hAnsi="Palatino Linotype" w:cs="Arial"/>
          <w:lang w:eastAsia="es-ES"/>
        </w:rPr>
        <w:t xml:space="preserve">da por </w:t>
      </w:r>
      <w:r w:rsidR="00F8308A" w:rsidRPr="000A216E">
        <w:rPr>
          <w:rFonts w:ascii="Palatino Linotype" w:hAnsi="Palatino Linotype" w:cs="Arial"/>
          <w:b/>
          <w:lang w:eastAsia="es-ES"/>
        </w:rPr>
        <w:t>la parte</w:t>
      </w:r>
      <w:r w:rsidRPr="000A216E">
        <w:rPr>
          <w:rFonts w:ascii="Palatino Linotype" w:hAnsi="Palatino Linotype" w:cs="Arial"/>
          <w:lang w:eastAsia="es-ES"/>
        </w:rPr>
        <w:t xml:space="preserve"> </w:t>
      </w:r>
      <w:r w:rsidRPr="000A216E">
        <w:rPr>
          <w:rFonts w:ascii="Palatino Linotype" w:hAnsi="Palatino Linotype" w:cs="Arial"/>
          <w:b/>
          <w:lang w:eastAsia="es-ES"/>
        </w:rPr>
        <w:t xml:space="preserve">Recurrente, </w:t>
      </w:r>
      <w:r w:rsidRPr="000A216E">
        <w:rPr>
          <w:rFonts w:ascii="Palatino Linotype" w:hAnsi="Palatino Linotype" w:cs="Arial"/>
          <w:lang w:eastAsia="es-ES"/>
        </w:rPr>
        <w:t>debido a que</w:t>
      </w:r>
      <w:r w:rsidRPr="000A216E">
        <w:rPr>
          <w:rFonts w:ascii="Palatino Linotype" w:hAnsi="Palatino Linotype" w:cs="Arial"/>
          <w:b/>
          <w:lang w:eastAsia="es-ES"/>
        </w:rPr>
        <w:t xml:space="preserve"> </w:t>
      </w:r>
      <w:r w:rsidRPr="000A216E">
        <w:rPr>
          <w:rFonts w:ascii="Palatino Linotype" w:hAnsi="Palatino Linotype" w:cs="Arial"/>
          <w:lang w:eastAsia="es-ES"/>
        </w:rPr>
        <w:t xml:space="preserve">en estas circunstancias no resulta exigible al </w:t>
      </w:r>
      <w:r w:rsidRPr="000A216E">
        <w:rPr>
          <w:rFonts w:ascii="Palatino Linotype" w:hAnsi="Palatino Linotype" w:cs="Arial"/>
          <w:b/>
          <w:lang w:eastAsia="es-ES"/>
        </w:rPr>
        <w:t xml:space="preserve">Sujeto Obligado </w:t>
      </w:r>
      <w:r w:rsidRPr="000A216E">
        <w:rPr>
          <w:rFonts w:ascii="Palatino Linotype" w:hAnsi="Palatino Linotype" w:cs="Arial"/>
          <w:lang w:eastAsia="es-ES"/>
        </w:rPr>
        <w:t xml:space="preserve">requerirle la entrega de información que no obra en sus archivos.   </w:t>
      </w:r>
    </w:p>
    <w:p w14:paraId="65F9E107" w14:textId="77777777" w:rsidR="00A60C14" w:rsidRPr="000A216E" w:rsidRDefault="00A60C14" w:rsidP="00A60C14">
      <w:pPr>
        <w:spacing w:before="240" w:after="240" w:line="360" w:lineRule="auto"/>
        <w:jc w:val="both"/>
        <w:rPr>
          <w:rFonts w:ascii="Palatino Linotype" w:hAnsi="Palatino Linotype" w:cs="Arial"/>
          <w:lang w:eastAsia="es-ES"/>
        </w:rPr>
      </w:pPr>
      <w:r w:rsidRPr="000A216E">
        <w:rPr>
          <w:rFonts w:ascii="Palatino Linotype" w:hAnsi="Palatino Linotype" w:cs="Arial"/>
          <w:lang w:eastAsia="es-ES"/>
        </w:rPr>
        <w:t>En este sentido, cabe traer a cuenta lo previsto por el artículo 12, párrafo segundo de la Ley de Transparencia y Acceso a la Información Pública del Estado de México y Municipios que la letra establece:</w:t>
      </w:r>
    </w:p>
    <w:p w14:paraId="3E3AA568" w14:textId="77777777" w:rsidR="00A60C14" w:rsidRPr="000A216E" w:rsidRDefault="00A60C14" w:rsidP="00A60C14">
      <w:pPr>
        <w:spacing w:before="240" w:after="240" w:line="276" w:lineRule="auto"/>
        <w:ind w:left="567" w:right="567"/>
        <w:jc w:val="both"/>
        <w:rPr>
          <w:rFonts w:ascii="Palatino Linotype" w:hAnsi="Palatino Linotype" w:cs="Arial"/>
          <w:b/>
          <w:i/>
          <w:sz w:val="22"/>
          <w:szCs w:val="22"/>
          <w:lang w:eastAsia="es-ES"/>
        </w:rPr>
      </w:pPr>
      <w:r w:rsidRPr="000A216E">
        <w:rPr>
          <w:rFonts w:ascii="Palatino Linotype" w:hAnsi="Palatino Linotype" w:cs="Arial"/>
          <w:b/>
          <w:i/>
          <w:sz w:val="22"/>
          <w:szCs w:val="22"/>
          <w:lang w:eastAsia="es-ES"/>
        </w:rPr>
        <w:t>“Artículo 12.</w:t>
      </w:r>
      <w:r w:rsidRPr="000A216E">
        <w:rPr>
          <w:rFonts w:ascii="Palatino Linotype" w:hAnsi="Palatino Linotype" w:cs="Arial"/>
          <w:i/>
          <w:sz w:val="22"/>
          <w:szCs w:val="22"/>
          <w:lang w:eastAsia="es-ES"/>
        </w:rPr>
        <w:t xml:space="preserve"> …</w:t>
      </w:r>
      <w:r w:rsidRPr="000A216E">
        <w:rPr>
          <w:rFonts w:ascii="Palatino Linotype" w:hAnsi="Palatino Linotype" w:cs="Arial"/>
          <w:b/>
          <w:i/>
          <w:sz w:val="22"/>
          <w:szCs w:val="22"/>
          <w:lang w:eastAsia="es-ES"/>
        </w:rPr>
        <w:t xml:space="preserve"> </w:t>
      </w:r>
    </w:p>
    <w:p w14:paraId="6AE854C8" w14:textId="77777777" w:rsidR="00A60C14" w:rsidRPr="000A216E" w:rsidRDefault="00A60C14" w:rsidP="00A60C14">
      <w:pPr>
        <w:spacing w:before="240" w:after="240" w:line="276" w:lineRule="auto"/>
        <w:ind w:left="567" w:right="567"/>
        <w:jc w:val="both"/>
        <w:rPr>
          <w:rFonts w:ascii="Palatino Linotype" w:hAnsi="Palatino Linotype" w:cs="Arial"/>
          <w:i/>
          <w:sz w:val="22"/>
          <w:szCs w:val="22"/>
          <w:lang w:eastAsia="es-ES"/>
        </w:rPr>
      </w:pPr>
      <w:r w:rsidRPr="000A216E">
        <w:rPr>
          <w:rFonts w:ascii="Palatino Linotype" w:hAnsi="Palatino Linotype" w:cs="Arial"/>
          <w:i/>
          <w:sz w:val="22"/>
          <w:szCs w:val="22"/>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E0959DD" w14:textId="77777777" w:rsidR="00A60C14" w:rsidRPr="000A216E" w:rsidRDefault="00A60C14" w:rsidP="00A60C14">
      <w:pPr>
        <w:spacing w:before="240" w:after="240" w:line="360" w:lineRule="auto"/>
        <w:jc w:val="both"/>
        <w:rPr>
          <w:rFonts w:ascii="Palatino Linotype" w:hAnsi="Palatino Linotype" w:cs="Arial"/>
          <w:lang w:eastAsia="es-ES"/>
        </w:rPr>
      </w:pPr>
      <w:r w:rsidRPr="000A216E">
        <w:rPr>
          <w:rFonts w:ascii="Palatino Linotype" w:hAnsi="Palatino Linotype" w:cs="Arial"/>
          <w:lang w:eastAsia="es-ES"/>
        </w:rPr>
        <w:lastRenderedPageBreak/>
        <w:t xml:space="preserve">De manera que interpretado a </w:t>
      </w:r>
      <w:r w:rsidRPr="000A216E">
        <w:rPr>
          <w:rFonts w:ascii="Palatino Linotype" w:hAnsi="Palatino Linotype" w:cs="Arial"/>
          <w:b/>
          <w:i/>
          <w:lang w:eastAsia="es-ES"/>
        </w:rPr>
        <w:t>contrario sensu</w:t>
      </w:r>
      <w:r w:rsidRPr="000A216E">
        <w:rPr>
          <w:rFonts w:ascii="Palatino Linotype" w:hAnsi="Palatino Linotype" w:cs="Arial"/>
          <w:lang w:eastAsia="es-ES"/>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14:paraId="77C971FC" w14:textId="77777777" w:rsidR="00A60C14" w:rsidRPr="000A216E" w:rsidRDefault="00A60C14" w:rsidP="00A60C14">
      <w:pPr>
        <w:spacing w:before="240" w:after="240" w:line="276" w:lineRule="auto"/>
        <w:ind w:left="567" w:right="567"/>
        <w:jc w:val="both"/>
        <w:rPr>
          <w:rFonts w:ascii="Palatino Linotype" w:hAnsi="Palatino Linotype" w:cs="Arial"/>
          <w:i/>
          <w:sz w:val="22"/>
          <w:szCs w:val="22"/>
        </w:rPr>
      </w:pPr>
      <w:r w:rsidRPr="000A216E">
        <w:rPr>
          <w:rFonts w:ascii="Palatino Linotype" w:hAnsi="Palatino Linotype" w:cs="Arial"/>
          <w:b/>
          <w:i/>
          <w:sz w:val="22"/>
          <w:szCs w:val="22"/>
        </w:rPr>
        <w:t>“HECHOS NEGATIVOS, NO SON SUSCEPTIBLES DE DEMOSTRACIÓN</w:t>
      </w:r>
      <w:r w:rsidRPr="000A216E">
        <w:rPr>
          <w:rFonts w:ascii="Palatino Linotype" w:hAnsi="Palatino Linotype" w:cs="Arial"/>
          <w:i/>
          <w:sz w:val="22"/>
          <w:szCs w:val="22"/>
        </w:rPr>
        <w:t xml:space="preserve">. </w:t>
      </w:r>
    </w:p>
    <w:p w14:paraId="0626D6BF" w14:textId="77777777" w:rsidR="00A60C14" w:rsidRPr="000A216E" w:rsidRDefault="00A60C14" w:rsidP="00A60C14">
      <w:pPr>
        <w:spacing w:before="240" w:after="240" w:line="276" w:lineRule="auto"/>
        <w:ind w:left="567" w:right="567"/>
        <w:jc w:val="both"/>
        <w:rPr>
          <w:rFonts w:ascii="Palatino Linotype" w:hAnsi="Palatino Linotype" w:cs="Arial"/>
          <w:i/>
          <w:sz w:val="22"/>
          <w:szCs w:val="22"/>
        </w:rPr>
      </w:pPr>
      <w:r w:rsidRPr="000A216E">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1B091D27" w14:textId="77777777" w:rsidR="00A60C14" w:rsidRPr="000A216E" w:rsidRDefault="00A60C14" w:rsidP="00A60C14">
      <w:pPr>
        <w:spacing w:before="240" w:after="240" w:line="360" w:lineRule="auto"/>
        <w:ind w:left="567" w:right="1466"/>
        <w:jc w:val="both"/>
        <w:rPr>
          <w:rFonts w:ascii="Palatino Linotype" w:hAnsi="Palatino Linotype" w:cs="Arial"/>
          <w:i/>
          <w:sz w:val="22"/>
          <w:szCs w:val="22"/>
        </w:rPr>
      </w:pPr>
      <w:r w:rsidRPr="000A216E">
        <w:rPr>
          <w:rFonts w:ascii="Palatino Linotype" w:hAnsi="Palatino Linotype" w:cs="Arial"/>
          <w:i/>
          <w:sz w:val="22"/>
          <w:szCs w:val="22"/>
        </w:rPr>
        <w:t>Amparo en revisión 2022/61. José García Florín (Menor). 9 de octubre de 1961. Cinco votos. Ponente: José Rivera Pérez Campos.” (Sic)</w:t>
      </w:r>
    </w:p>
    <w:p w14:paraId="47B02ABF" w14:textId="77777777" w:rsidR="00A60C14" w:rsidRPr="000A216E" w:rsidRDefault="00A60C14" w:rsidP="00A60C14">
      <w:pPr>
        <w:spacing w:before="240" w:after="240" w:line="360" w:lineRule="auto"/>
        <w:jc w:val="both"/>
        <w:rPr>
          <w:rFonts w:ascii="Palatino Linotype" w:hAnsi="Palatino Linotype" w:cs="Arial"/>
          <w:lang w:eastAsia="es-ES"/>
        </w:rPr>
      </w:pPr>
      <w:r w:rsidRPr="000A216E">
        <w:rPr>
          <w:rFonts w:ascii="Palatino Linotype" w:hAnsi="Palatino Linotype" w:cs="Arial"/>
          <w:lang w:eastAsia="es-ES"/>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4C64C976" w14:textId="77777777" w:rsidR="00DB042E" w:rsidRPr="000A216E" w:rsidRDefault="00DB042E" w:rsidP="00DB042E">
      <w:pPr>
        <w:widowControl w:val="0"/>
        <w:spacing w:before="240" w:after="240" w:line="360" w:lineRule="auto"/>
        <w:jc w:val="both"/>
        <w:rPr>
          <w:rFonts w:ascii="Palatino Linotype" w:eastAsia="Palatino Linotype" w:hAnsi="Palatino Linotype" w:cs="Palatino Linotype"/>
        </w:rPr>
      </w:pPr>
      <w:r w:rsidRPr="000A216E">
        <w:rPr>
          <w:rFonts w:ascii="Palatino Linotype" w:hAnsi="Palatino Linotype" w:cs="Arial"/>
          <w:lang w:eastAsia="es-ES"/>
        </w:rPr>
        <w:t xml:space="preserve">Finalmente, no escapa de la óptica de este organismo garante que </w:t>
      </w:r>
      <w:r w:rsidR="005A2F3F" w:rsidRPr="000A216E">
        <w:rPr>
          <w:rFonts w:ascii="Palatino Linotype" w:hAnsi="Palatino Linotype" w:cs="Arial"/>
          <w:lang w:eastAsia="es-ES"/>
        </w:rPr>
        <w:t xml:space="preserve">en la etapa de manifestaciones, </w:t>
      </w:r>
      <w:r w:rsidRPr="000A216E">
        <w:rPr>
          <w:rFonts w:ascii="Palatino Linotype" w:hAnsi="Palatino Linotype" w:cs="Arial"/>
          <w:lang w:eastAsia="es-ES"/>
        </w:rPr>
        <w:t xml:space="preserve">el </w:t>
      </w:r>
      <w:r w:rsidRPr="000A216E">
        <w:rPr>
          <w:rFonts w:ascii="Palatino Linotype" w:hAnsi="Palatino Linotype" w:cs="Arial"/>
          <w:b/>
          <w:lang w:eastAsia="es-ES"/>
        </w:rPr>
        <w:t>Sujeto Obligado</w:t>
      </w:r>
      <w:r w:rsidRPr="000A216E">
        <w:rPr>
          <w:rFonts w:ascii="Palatino Linotype" w:hAnsi="Palatino Linotype" w:cs="Arial"/>
          <w:lang w:eastAsia="es-ES"/>
        </w:rPr>
        <w:t xml:space="preserve"> envió </w:t>
      </w:r>
      <w:r w:rsidRPr="000A216E">
        <w:rPr>
          <w:rFonts w:ascii="Palatino Linotype" w:eastAsia="Palatino Linotype" w:hAnsi="Palatino Linotype" w:cs="Palatino Linotype"/>
        </w:rPr>
        <w:t xml:space="preserve">el acta de la Octava Sesión Extraordinaria, celebrada el veintidós de agosto de dos mil veintidós, por la cual declara la inexistencia de los registros de contratos de compraventa o renta de ambulancias, sin embargo, como ya se precisó anteriormente, se trata de un hecho negativo que no es susceptible de demostración, por lo tanto, en el presente asunto </w:t>
      </w:r>
      <w:r w:rsidRPr="000A216E">
        <w:rPr>
          <w:rFonts w:ascii="Palatino Linotype" w:eastAsia="Palatino Linotype" w:hAnsi="Palatino Linotype" w:cs="Palatino Linotype"/>
        </w:rPr>
        <w:lastRenderedPageBreak/>
        <w:t xml:space="preserve">no era necesario que se declarara la inexistencia, toda vez que las adquisiciones no se efectuaron y estaríamos ante un pronunciamiento que ya otorgó el servidor público habilitado en sentido negativo, por lo tanto, se insiste que en el recurso de revisión que ahora se resuelve, únicamente basta con el pronunciamiento efectuado por el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w:t>
      </w:r>
    </w:p>
    <w:p w14:paraId="5191992B" w14:textId="77777777" w:rsidR="004E6F82" w:rsidRPr="000A216E" w:rsidRDefault="004E6F82" w:rsidP="004E6F82">
      <w:pPr>
        <w:spacing w:before="240" w:after="240" w:line="360" w:lineRule="auto"/>
        <w:jc w:val="both"/>
        <w:rPr>
          <w:rFonts w:ascii="Palatino Linotype" w:eastAsia="Palatino Linotype" w:hAnsi="Palatino Linotype" w:cs="Palatino Linotype"/>
          <w:lang w:val="es-MX"/>
        </w:rPr>
      </w:pPr>
      <w:r w:rsidRPr="000A216E">
        <w:rPr>
          <w:rFonts w:ascii="Palatino Linotype" w:eastAsia="Palatino Linotype" w:hAnsi="Palatino Linotype" w:cs="Palatino Linotype"/>
          <w:lang w:val="es-MX"/>
        </w:rPr>
        <w:t>Debe apuntarse que la Ley de la Materia señala en sus artículos 19, tercer párrafo, 169 y 170 de la Ley de Transparencia y Acceso a la Información Pública del Estado de México y Municipios, los supuestos en los que debe emitirse el respectivo acuerdo de inexistencia, mismos que se enlistan a continuación para mejor proveer del presente estudio:</w:t>
      </w:r>
    </w:p>
    <w:p w14:paraId="59ADF6A3"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w:t>
      </w:r>
      <w:r w:rsidRPr="000A216E">
        <w:rPr>
          <w:rFonts w:ascii="Palatino Linotype" w:eastAsia="Palatino Linotype" w:hAnsi="Palatino Linotype" w:cs="Palatino Linotype"/>
          <w:b/>
          <w:i/>
          <w:sz w:val="22"/>
          <w:szCs w:val="22"/>
          <w:lang w:val="es-MX"/>
        </w:rPr>
        <w:t>Artículo 19.</w:t>
      </w:r>
      <w:r w:rsidRPr="000A216E">
        <w:rPr>
          <w:rFonts w:ascii="Palatino Linotype" w:eastAsia="Palatino Linotype" w:hAnsi="Palatino Linotype" w:cs="Palatino Linotype"/>
          <w:i/>
          <w:sz w:val="22"/>
          <w:szCs w:val="22"/>
          <w:lang w:val="es-MX"/>
        </w:rPr>
        <w:t xml:space="preserve"> (…)</w:t>
      </w:r>
    </w:p>
    <w:p w14:paraId="01DBBA43"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Si el sujeto obligado, en el ejercicio de sus atribuciones, debía generar, poseer o administrar la información, pero ésta no se encuentra, el Comité de transparencia deberá emitir un acuerdo de inexistencia</w:t>
      </w:r>
      <w:r w:rsidRPr="000A216E">
        <w:rPr>
          <w:rFonts w:ascii="Palatino Linotype" w:eastAsia="Palatino Linotype" w:hAnsi="Palatino Linotype" w:cs="Palatino Linotype"/>
          <w:i/>
          <w:sz w:val="22"/>
          <w:szCs w:val="22"/>
          <w:lang w:val="es-MX"/>
        </w:rPr>
        <w:t>, debidamente fundado y motivado, en el que detalle las razones del por qué no obra en sus archivos.”</w:t>
      </w:r>
    </w:p>
    <w:p w14:paraId="65855728"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 xml:space="preserve"> “</w:t>
      </w:r>
      <w:r w:rsidRPr="000A216E">
        <w:rPr>
          <w:rFonts w:ascii="Palatino Linotype" w:eastAsia="Palatino Linotype" w:hAnsi="Palatino Linotype" w:cs="Palatino Linotype"/>
          <w:b/>
          <w:i/>
          <w:sz w:val="22"/>
          <w:szCs w:val="22"/>
          <w:lang w:val="es-MX"/>
        </w:rPr>
        <w:t>Artículo 169</w:t>
      </w:r>
      <w:r w:rsidRPr="000A216E">
        <w:rPr>
          <w:rFonts w:ascii="Palatino Linotype" w:eastAsia="Palatino Linotype" w:hAnsi="Palatino Linotype" w:cs="Palatino Linotype"/>
          <w:i/>
          <w:sz w:val="22"/>
          <w:szCs w:val="22"/>
          <w:lang w:val="es-MX"/>
        </w:rPr>
        <w:t xml:space="preserve">. </w:t>
      </w:r>
      <w:r w:rsidRPr="000A216E">
        <w:rPr>
          <w:rFonts w:ascii="Palatino Linotype" w:eastAsia="Palatino Linotype" w:hAnsi="Palatino Linotype" w:cs="Palatino Linotype"/>
          <w:b/>
          <w:i/>
          <w:sz w:val="22"/>
          <w:szCs w:val="22"/>
          <w:lang w:val="es-MX"/>
        </w:rPr>
        <w:t>Cuando la información no se encuentre en los archivos del sujeto obligado, el Comité de Transparencia</w:t>
      </w:r>
      <w:r w:rsidRPr="000A216E">
        <w:rPr>
          <w:rFonts w:ascii="Palatino Linotype" w:eastAsia="Palatino Linotype" w:hAnsi="Palatino Linotype" w:cs="Palatino Linotype"/>
          <w:i/>
          <w:sz w:val="22"/>
          <w:szCs w:val="22"/>
          <w:lang w:val="es-MX"/>
        </w:rPr>
        <w:t xml:space="preserve">: </w:t>
      </w:r>
    </w:p>
    <w:p w14:paraId="476D89ED"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I.</w:t>
      </w:r>
      <w:r w:rsidRPr="000A216E">
        <w:rPr>
          <w:rFonts w:ascii="Palatino Linotype" w:eastAsia="Palatino Linotype" w:hAnsi="Palatino Linotype" w:cs="Palatino Linotype"/>
          <w:i/>
          <w:sz w:val="22"/>
          <w:szCs w:val="22"/>
          <w:lang w:val="es-MX"/>
        </w:rPr>
        <w:t xml:space="preserve"> Analizará el caso y tomará las medidas necesarias para localizar la información; </w:t>
      </w:r>
    </w:p>
    <w:p w14:paraId="50512542"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II</w:t>
      </w:r>
      <w:r w:rsidRPr="000A216E">
        <w:rPr>
          <w:rFonts w:ascii="Palatino Linotype" w:eastAsia="Palatino Linotype" w:hAnsi="Palatino Linotype" w:cs="Palatino Linotype"/>
          <w:i/>
          <w:sz w:val="22"/>
          <w:szCs w:val="22"/>
          <w:lang w:val="es-MX"/>
        </w:rPr>
        <w:t xml:space="preserve">. </w:t>
      </w:r>
      <w:r w:rsidRPr="000A216E">
        <w:rPr>
          <w:rFonts w:ascii="Palatino Linotype" w:eastAsia="Palatino Linotype" w:hAnsi="Palatino Linotype" w:cs="Palatino Linotype"/>
          <w:b/>
          <w:i/>
          <w:sz w:val="22"/>
          <w:szCs w:val="22"/>
          <w:lang w:val="es-MX"/>
        </w:rPr>
        <w:t>Expedirá una resolución que confirme la inexistencia del documento</w:t>
      </w:r>
      <w:r w:rsidRPr="000A216E">
        <w:rPr>
          <w:rFonts w:ascii="Palatino Linotype" w:eastAsia="Palatino Linotype" w:hAnsi="Palatino Linotype" w:cs="Palatino Linotype"/>
          <w:i/>
          <w:sz w:val="22"/>
          <w:szCs w:val="22"/>
          <w:lang w:val="es-MX"/>
        </w:rPr>
        <w:t xml:space="preserve">; </w:t>
      </w:r>
    </w:p>
    <w:p w14:paraId="540F3ED9"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III.</w:t>
      </w:r>
      <w:r w:rsidRPr="000A216E">
        <w:rPr>
          <w:rFonts w:ascii="Palatino Linotype" w:eastAsia="Palatino Linotype" w:hAnsi="Palatino Linotype" w:cs="Palatino Linotype"/>
          <w:i/>
          <w:sz w:val="22"/>
          <w:szCs w:val="22"/>
          <w:lang w:val="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w:t>
      </w:r>
      <w:r w:rsidRPr="000A216E">
        <w:rPr>
          <w:rFonts w:ascii="Palatino Linotype" w:eastAsia="Palatino Linotype" w:hAnsi="Palatino Linotype" w:cs="Palatino Linotype"/>
          <w:i/>
          <w:sz w:val="22"/>
          <w:szCs w:val="22"/>
          <w:lang w:val="es-MX"/>
        </w:rPr>
        <w:lastRenderedPageBreak/>
        <w:t xml:space="preserve">competencias o funciones, lo cual notificará al solicitante a través de la Unidad de Transparencia; y </w:t>
      </w:r>
    </w:p>
    <w:p w14:paraId="67EAFDEB"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IV.</w:t>
      </w:r>
      <w:r w:rsidRPr="000A216E">
        <w:rPr>
          <w:rFonts w:ascii="Palatino Linotype" w:eastAsia="Palatino Linotype" w:hAnsi="Palatino Linotype" w:cs="Palatino Linotype"/>
          <w:i/>
          <w:sz w:val="22"/>
          <w:szCs w:val="22"/>
          <w:lang w:val="es-MX"/>
        </w:rPr>
        <w:t xml:space="preserve"> Notificará al órgano interno de control o equivalente del sujeto obligado quien, en su caso, deberá iniciar el procedimiento de responsabilidad administrativa que corresponda. </w:t>
      </w:r>
    </w:p>
    <w:p w14:paraId="3D1C2093"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 xml:space="preserve">La Unidad de Transparencia deberá notificarlo al solicitante por escrito, en un plazo que no exceda de quince días hábiles contados a partir del día siguiente a la presentación de la solicitud. </w:t>
      </w:r>
    </w:p>
    <w:p w14:paraId="7B1A7912"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Este plazo podrá ampliarse hasta por otros siete días hábiles, siempre que existan razones para ello, debiendo notificarse por escrito al solicitante.”</w:t>
      </w:r>
    </w:p>
    <w:p w14:paraId="41A3A74B" w14:textId="77777777" w:rsidR="004E6F82" w:rsidRPr="000A216E" w:rsidRDefault="004E6F82" w:rsidP="004E6F82">
      <w:pPr>
        <w:spacing w:before="120" w:after="120"/>
        <w:ind w:left="851" w:right="902"/>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w:t>
      </w:r>
      <w:r w:rsidRPr="000A216E">
        <w:rPr>
          <w:rFonts w:ascii="Palatino Linotype" w:eastAsia="Palatino Linotype" w:hAnsi="Palatino Linotype" w:cs="Palatino Linotype"/>
          <w:b/>
          <w:i/>
          <w:sz w:val="22"/>
          <w:szCs w:val="22"/>
          <w:lang w:val="es-MX"/>
        </w:rPr>
        <w:t>Artículo 170.</w:t>
      </w:r>
      <w:r w:rsidRPr="000A216E">
        <w:rPr>
          <w:rFonts w:ascii="Palatino Linotype" w:eastAsia="Palatino Linotype" w:hAnsi="Palatino Linotype" w:cs="Palatino Linotype"/>
          <w:i/>
          <w:sz w:val="22"/>
          <w:szCs w:val="22"/>
          <w:lang w:val="es-MX"/>
        </w:rPr>
        <w:t xml:space="preserve"> </w:t>
      </w:r>
      <w:r w:rsidRPr="000A216E">
        <w:rPr>
          <w:rFonts w:ascii="Palatino Linotype" w:eastAsia="Palatino Linotype" w:hAnsi="Palatino Linotype" w:cs="Palatino Linotype"/>
          <w:b/>
          <w:i/>
          <w:sz w:val="22"/>
          <w:szCs w:val="22"/>
          <w:lang w:val="es-MX"/>
        </w:rPr>
        <w:t>La resolución del Comité de Transparencia que confirme la inexistencia de la información solicitada contendrá los elementos mínimos</w:t>
      </w:r>
      <w:r w:rsidRPr="000A216E">
        <w:rPr>
          <w:rFonts w:ascii="Palatino Linotype" w:eastAsia="Palatino Linotype" w:hAnsi="Palatino Linotype" w:cs="Palatino Linotype"/>
          <w:i/>
          <w:sz w:val="22"/>
          <w:szCs w:val="22"/>
          <w:lang w:val="es-MX"/>
        </w:rPr>
        <w:t xml:space="preserve"> </w:t>
      </w:r>
      <w:r w:rsidRPr="000A216E">
        <w:rPr>
          <w:rFonts w:ascii="Palatino Linotype" w:eastAsia="Palatino Linotype" w:hAnsi="Palatino Linotype" w:cs="Palatino Linotype"/>
          <w:b/>
          <w:i/>
          <w:sz w:val="22"/>
          <w:szCs w:val="22"/>
          <w:lang w:val="es-MX"/>
        </w:rPr>
        <w:t>que permitan al solicitante tener la certeza de que se utilizó un criterio de búsqueda exhaustivo</w:t>
      </w:r>
      <w:r w:rsidRPr="000A216E">
        <w:rPr>
          <w:rFonts w:ascii="Palatino Linotype" w:eastAsia="Palatino Linotype" w:hAnsi="Palatino Linotype" w:cs="Palatino Linotype"/>
          <w:i/>
          <w:sz w:val="22"/>
          <w:szCs w:val="22"/>
          <w:lang w:val="es-MX"/>
        </w:rPr>
        <w:t>, además de señalar las circunstancias de tiempo, modo y lugar que generaron la existencia en cuestión y señalará al servidor público responsable de contar con la misma.”</w:t>
      </w:r>
    </w:p>
    <w:p w14:paraId="3E55B68C" w14:textId="77777777" w:rsidR="007D35F8" w:rsidRPr="000A216E" w:rsidRDefault="007D35F8" w:rsidP="004E6F82">
      <w:pPr>
        <w:spacing w:line="360" w:lineRule="auto"/>
        <w:jc w:val="both"/>
        <w:rPr>
          <w:rFonts w:ascii="Palatino Linotype" w:eastAsia="Palatino Linotype" w:hAnsi="Palatino Linotype" w:cs="Palatino Linotype"/>
          <w:lang w:val="es-MX"/>
        </w:rPr>
      </w:pPr>
    </w:p>
    <w:p w14:paraId="7948EB94" w14:textId="77777777" w:rsidR="004E6F82" w:rsidRPr="000A216E" w:rsidRDefault="004E6F82" w:rsidP="004E6F82">
      <w:pPr>
        <w:spacing w:line="360" w:lineRule="auto"/>
        <w:jc w:val="both"/>
        <w:rPr>
          <w:rFonts w:ascii="Palatino Linotype" w:eastAsia="Palatino Linotype" w:hAnsi="Palatino Linotype" w:cs="Palatino Linotype"/>
          <w:lang w:val="es-MX"/>
        </w:rPr>
      </w:pPr>
      <w:r w:rsidRPr="000A216E">
        <w:rPr>
          <w:rFonts w:ascii="Palatino Linotype" w:eastAsia="Palatino Linotype" w:hAnsi="Palatino Linotype" w:cs="Palatino Linotype"/>
          <w:lang w:val="es-MX"/>
        </w:rPr>
        <w:t>Robustece lo expuesto anteriormente el criterio de interpretación en el orden administrativo número 0004-11 emitido por este Instituto, cuyo contenido es del tenor literal siguiente:</w:t>
      </w:r>
    </w:p>
    <w:p w14:paraId="7D827AFB" w14:textId="77777777" w:rsidR="004E6F82" w:rsidRPr="000A216E" w:rsidRDefault="004E6F82" w:rsidP="004E6F82">
      <w:pPr>
        <w:spacing w:before="240" w:after="240"/>
        <w:ind w:left="851" w:right="90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w:t>
      </w:r>
      <w:r w:rsidRPr="000A216E">
        <w:rPr>
          <w:rFonts w:ascii="Palatino Linotype" w:eastAsia="Palatino Linotype" w:hAnsi="Palatino Linotype" w:cs="Palatino Linotype"/>
          <w:b/>
          <w:i/>
          <w:sz w:val="22"/>
          <w:szCs w:val="22"/>
          <w:lang w:val="es-MX"/>
        </w:rPr>
        <w:t>INEXISTENCIA. DECLARATORIA DE LA. ALCANCES Y PROCEDIMIENTOS</w:t>
      </w:r>
      <w:r w:rsidRPr="000A216E">
        <w:rPr>
          <w:rFonts w:ascii="Palatino Linotype" w:eastAsia="Palatino Linotype" w:hAnsi="Palatino Linotype" w:cs="Palatino Linotype"/>
          <w:i/>
          <w:sz w:val="22"/>
          <w:szCs w:val="22"/>
          <w:lang w:val="es-MX"/>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w:t>
      </w:r>
      <w:r w:rsidRPr="000A216E">
        <w:rPr>
          <w:rFonts w:ascii="Palatino Linotype" w:eastAsia="Palatino Linotype" w:hAnsi="Palatino Linotype" w:cs="Palatino Linotype"/>
          <w:i/>
          <w:sz w:val="22"/>
          <w:szCs w:val="22"/>
          <w:lang w:val="es-MX"/>
        </w:rPr>
        <w:lastRenderedPageBreak/>
        <w:t xml:space="preserve">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1B4F6E2" w14:textId="77777777" w:rsidR="004E6F82" w:rsidRPr="000A216E" w:rsidRDefault="004E6F82" w:rsidP="004E6F82">
      <w:pPr>
        <w:spacing w:before="240" w:after="240"/>
        <w:ind w:left="851" w:right="90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 xml:space="preserve">Bajo el entendido de que dicha búsqueda exhaustiva permitirá dos determinaciones: </w:t>
      </w:r>
    </w:p>
    <w:p w14:paraId="666FEDC7" w14:textId="77777777" w:rsidR="004E6F82" w:rsidRPr="000A216E" w:rsidRDefault="004E6F82" w:rsidP="004E6F82">
      <w:pPr>
        <w:spacing w:before="240" w:after="240"/>
        <w:ind w:left="851" w:right="90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1ª)</w:t>
      </w:r>
      <w:r w:rsidRPr="000A216E">
        <w:rPr>
          <w:rFonts w:ascii="Palatino Linotype" w:eastAsia="Palatino Linotype" w:hAnsi="Palatino Linotype" w:cs="Palatino Linotype"/>
          <w:i/>
          <w:sz w:val="22"/>
          <w:szCs w:val="22"/>
          <w:lang w:val="es-MX"/>
        </w:rPr>
        <w:t xml:space="preserve"> </w:t>
      </w:r>
      <w:r w:rsidRPr="000A216E">
        <w:rPr>
          <w:rFonts w:ascii="Palatino Linotype" w:eastAsia="Palatino Linotype" w:hAnsi="Palatino Linotype" w:cs="Palatino Linotype"/>
          <w:b/>
          <w:i/>
          <w:sz w:val="22"/>
          <w:szCs w:val="22"/>
          <w:u w:val="single"/>
          <w:lang w:val="es-MX"/>
        </w:rPr>
        <w:t>Que se localice la documentación que contenga la información solicitada y de ser así la información pueda entregarse al solicitante en la forma en que se encuentra disponible, o</w:t>
      </w:r>
      <w:r w:rsidRPr="000A216E">
        <w:rPr>
          <w:rFonts w:ascii="Palatino Linotype" w:eastAsia="Palatino Linotype" w:hAnsi="Palatino Linotype" w:cs="Palatino Linotype"/>
          <w:i/>
          <w:sz w:val="22"/>
          <w:szCs w:val="22"/>
          <w:lang w:val="es-MX"/>
        </w:rPr>
        <w:t xml:space="preserve"> </w:t>
      </w:r>
    </w:p>
    <w:p w14:paraId="6F01D58A" w14:textId="77777777" w:rsidR="004E6F82" w:rsidRPr="000A216E" w:rsidRDefault="004E6F82" w:rsidP="004E6F82">
      <w:pPr>
        <w:spacing w:before="240" w:after="240"/>
        <w:ind w:left="851" w:right="90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b/>
          <w:i/>
          <w:sz w:val="22"/>
          <w:szCs w:val="22"/>
          <w:lang w:val="es-MX"/>
        </w:rPr>
        <w:t>2ª</w:t>
      </w:r>
      <w:r w:rsidRPr="000A216E">
        <w:rPr>
          <w:rFonts w:ascii="Palatino Linotype" w:eastAsia="Palatino Linotype" w:hAnsi="Palatino Linotype" w:cs="Palatino Linotype"/>
          <w:b/>
          <w:i/>
          <w:sz w:val="22"/>
          <w:szCs w:val="22"/>
          <w:u w:val="single"/>
          <w:lang w:val="es-MX"/>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r w:rsidRPr="000A216E">
        <w:rPr>
          <w:rFonts w:ascii="Palatino Linotype" w:eastAsia="Palatino Linotype" w:hAnsi="Palatino Linotype" w:cs="Palatino Linotype"/>
          <w:i/>
          <w:sz w:val="22"/>
          <w:szCs w:val="22"/>
          <w:lang w:val="es-MX"/>
        </w:rPr>
        <w:t xml:space="preserve"> </w:t>
      </w:r>
    </w:p>
    <w:p w14:paraId="3469FEB4" w14:textId="77777777" w:rsidR="004E6F82" w:rsidRPr="000A216E" w:rsidRDefault="004E6F82" w:rsidP="004E6F82">
      <w:pPr>
        <w:spacing w:before="240" w:after="240"/>
        <w:ind w:left="851" w:right="900"/>
        <w:jc w:val="both"/>
        <w:rPr>
          <w:rFonts w:ascii="Palatino Linotype" w:eastAsia="Palatino Linotype" w:hAnsi="Palatino Linotype" w:cs="Palatino Linotype"/>
          <w:lang w:val="es-MX"/>
        </w:rPr>
      </w:pPr>
      <w:r w:rsidRPr="000A216E">
        <w:rPr>
          <w:rFonts w:ascii="Palatino Linotype" w:eastAsia="Palatino Linotype" w:hAnsi="Palatino Linotype" w:cs="Palatino Linotype"/>
          <w:i/>
          <w:sz w:val="22"/>
          <w:szCs w:val="22"/>
          <w:lang w:val="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 (Énfasis añadido)</w:t>
      </w:r>
    </w:p>
    <w:p w14:paraId="615D04B3" w14:textId="77777777" w:rsidR="004E6F82" w:rsidRPr="000A216E" w:rsidRDefault="004E6F82" w:rsidP="004E6F82">
      <w:pPr>
        <w:spacing w:before="240" w:after="240" w:line="360" w:lineRule="auto"/>
        <w:jc w:val="both"/>
        <w:rPr>
          <w:rFonts w:ascii="Palatino Linotype" w:eastAsia="Palatino Linotype" w:hAnsi="Palatino Linotype" w:cs="Palatino Linotype"/>
          <w:lang w:val="es-MX"/>
        </w:rPr>
      </w:pPr>
      <w:r w:rsidRPr="000A216E">
        <w:rPr>
          <w:rFonts w:ascii="Palatino Linotype" w:eastAsia="Palatino Linotype" w:hAnsi="Palatino Linotype" w:cs="Palatino Linotype"/>
          <w:lang w:val="es-MX"/>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0A216E">
        <w:rPr>
          <w:rFonts w:ascii="Palatino Linotype" w:eastAsia="Palatino Linotype" w:hAnsi="Palatino Linotype" w:cs="Palatino Linotype"/>
          <w:b/>
          <w:lang w:val="es-MX"/>
        </w:rPr>
        <w:t>Sujeto Obligado</w:t>
      </w:r>
      <w:r w:rsidRPr="000A216E">
        <w:rPr>
          <w:rFonts w:ascii="Palatino Linotype" w:eastAsia="Palatino Linotype" w:hAnsi="Palatino Linotype" w:cs="Palatino Linotype"/>
          <w:lang w:val="es-MX"/>
        </w:rPr>
        <w:t xml:space="preserve">, en otras palabras la información se generó, </w:t>
      </w:r>
      <w:r w:rsidRPr="000A216E">
        <w:rPr>
          <w:rFonts w:ascii="Palatino Linotype" w:eastAsia="Palatino Linotype" w:hAnsi="Palatino Linotype" w:cs="Palatino Linotype"/>
          <w:lang w:val="es-MX"/>
        </w:rPr>
        <w:lastRenderedPageBreak/>
        <w:t xml:space="preserve">administró o poseyó en el marco de sus atribuciones pero no la conserva por distintas razones como pudieran ser, destrucción o desaparición física, sustracción ilícita, baja documental o cualquier otra; o el segundo de los supuestos sería que el </w:t>
      </w:r>
      <w:r w:rsidRPr="000A216E">
        <w:rPr>
          <w:rFonts w:ascii="Palatino Linotype" w:eastAsia="Palatino Linotype" w:hAnsi="Palatino Linotype" w:cs="Palatino Linotype"/>
          <w:b/>
          <w:lang w:val="es-MX"/>
        </w:rPr>
        <w:t>Sujeto Obligado</w:t>
      </w:r>
      <w:r w:rsidRPr="000A216E">
        <w:rPr>
          <w:rFonts w:ascii="Palatino Linotype" w:eastAsia="Palatino Linotype" w:hAnsi="Palatino Linotype" w:cs="Palatino Linotype"/>
          <w:lang w:val="es-MX"/>
        </w:rPr>
        <w:t xml:space="preserve"> debió de haber generado, administrado o poseído la información pero en incumplimiento a la norma no lo llevo a cabo. Tal como se lee del criterio que para mayor referencia se transcribe a continuación:</w:t>
      </w:r>
    </w:p>
    <w:p w14:paraId="488A218A" w14:textId="77777777" w:rsidR="004E6F82" w:rsidRPr="000A216E" w:rsidRDefault="004E6F82" w:rsidP="004E6F82">
      <w:pPr>
        <w:spacing w:before="240" w:after="240"/>
        <w:ind w:left="851" w:right="90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w:t>
      </w:r>
      <w:r w:rsidRPr="000A216E">
        <w:rPr>
          <w:rFonts w:ascii="Palatino Linotype" w:eastAsia="Palatino Linotype" w:hAnsi="Palatino Linotype" w:cs="Palatino Linotype"/>
          <w:b/>
          <w:i/>
          <w:sz w:val="22"/>
          <w:szCs w:val="22"/>
          <w:lang w:val="es-MX"/>
        </w:rPr>
        <w:t>INEXISTENCIA, CONCEPTO DE, EN MATERIA DE TRANSPARENCIA</w:t>
      </w:r>
      <w:r w:rsidRPr="000A216E">
        <w:rPr>
          <w:rFonts w:ascii="Palatino Linotype" w:eastAsia="Palatino Linotype" w:hAnsi="Palatino Linotype" w:cs="Palatino Linotype"/>
          <w:i/>
          <w:sz w:val="22"/>
          <w:szCs w:val="22"/>
          <w:lang w:val="es-MX"/>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0A216E">
        <w:rPr>
          <w:rFonts w:ascii="Palatino Linotype" w:eastAsia="Palatino Linotype" w:hAnsi="Palatino Linotype" w:cs="Palatino Linotype"/>
          <w:b/>
          <w:i/>
          <w:sz w:val="22"/>
          <w:szCs w:val="22"/>
          <w:lang w:val="es-MX"/>
        </w:rPr>
        <w:t>supuestos:</w:t>
      </w:r>
      <w:r w:rsidRPr="000A216E">
        <w:rPr>
          <w:rFonts w:ascii="Palatino Linotype" w:eastAsia="Palatino Linotype" w:hAnsi="Palatino Linotype" w:cs="Palatino Linotype"/>
          <w:i/>
          <w:sz w:val="22"/>
          <w:szCs w:val="22"/>
          <w:lang w:val="es-MX"/>
        </w:rPr>
        <w:t xml:space="preserve"> </w:t>
      </w:r>
    </w:p>
    <w:p w14:paraId="76359527" w14:textId="77777777" w:rsidR="004E6F82" w:rsidRPr="000A216E" w:rsidRDefault="004E6F82" w:rsidP="004E6F82">
      <w:pPr>
        <w:numPr>
          <w:ilvl w:val="0"/>
          <w:numId w:val="15"/>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00A7FA33" w14:textId="77777777" w:rsidR="004E6F82" w:rsidRPr="000A216E" w:rsidRDefault="004E6F82" w:rsidP="004E6F82">
      <w:pPr>
        <w:numPr>
          <w:ilvl w:val="0"/>
          <w:numId w:val="15"/>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lang w:val="es-MX"/>
        </w:rPr>
      </w:pPr>
      <w:r w:rsidRPr="000A216E">
        <w:rPr>
          <w:rFonts w:ascii="Palatino Linotype" w:eastAsia="Palatino Linotype" w:hAnsi="Palatino Linotype" w:cs="Palatino Linotype"/>
          <w:b/>
          <w:i/>
          <w:sz w:val="22"/>
          <w:szCs w:val="22"/>
          <w:lang w:val="es-MX"/>
        </w:rPr>
        <w:t xml:space="preserve">En los casos en que por las atribuciones conferidas al Sujeto Obligado éste debió generar, administrar o poseer la información, pero en incumplimiento a la normatividad respectiva no llevó a cabo ninguna de esas acciones. </w:t>
      </w:r>
    </w:p>
    <w:p w14:paraId="473621E9" w14:textId="77777777" w:rsidR="004E6F82" w:rsidRPr="000A216E" w:rsidRDefault="004E6F82" w:rsidP="004E6F82">
      <w:pPr>
        <w:spacing w:before="240" w:after="240"/>
        <w:ind w:left="851" w:right="900"/>
        <w:jc w:val="both"/>
        <w:rPr>
          <w:rFonts w:ascii="Palatino Linotype" w:eastAsia="Palatino Linotype" w:hAnsi="Palatino Linotype" w:cs="Palatino Linotype"/>
          <w:i/>
          <w:sz w:val="22"/>
          <w:szCs w:val="22"/>
          <w:lang w:val="es-MX"/>
        </w:rPr>
      </w:pPr>
      <w:r w:rsidRPr="000A216E">
        <w:rPr>
          <w:rFonts w:ascii="Palatino Linotype" w:eastAsia="Palatino Linotype" w:hAnsi="Palatino Linotype" w:cs="Palatino Linotype"/>
          <w:i/>
          <w:sz w:val="22"/>
          <w:szCs w:val="22"/>
          <w:lang w:val="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2BFC802" w14:textId="77777777" w:rsidR="004E6F82" w:rsidRPr="000A216E" w:rsidRDefault="004E6F82" w:rsidP="004E6F82">
      <w:pPr>
        <w:spacing w:before="240" w:after="240" w:line="360" w:lineRule="auto"/>
        <w:jc w:val="both"/>
        <w:rPr>
          <w:rFonts w:ascii="Palatino Linotype" w:eastAsia="Palatino Linotype" w:hAnsi="Palatino Linotype" w:cs="Palatino Linotype"/>
          <w:lang w:val="es-MX"/>
        </w:rPr>
      </w:pPr>
      <w:r w:rsidRPr="000A216E">
        <w:rPr>
          <w:rFonts w:ascii="Palatino Linotype" w:eastAsia="Palatino Linotype" w:hAnsi="Palatino Linotype" w:cs="Palatino Linotype"/>
          <w:lang w:val="es-MX"/>
        </w:rPr>
        <w:t xml:space="preserve">Por lo tanto, se concluye que en el caso particular no se actualiza ninguno de los supuestos necesarios para la emisión de la declaratoria de inexistencia y se reitera </w:t>
      </w:r>
      <w:r w:rsidRPr="000A216E">
        <w:rPr>
          <w:rFonts w:ascii="Palatino Linotype" w:eastAsia="Palatino Linotype" w:hAnsi="Palatino Linotype" w:cs="Palatino Linotype"/>
          <w:lang w:val="es-MX"/>
        </w:rPr>
        <w:lastRenderedPageBreak/>
        <w:t xml:space="preserve">que únicamente bastaba con la manifestación del </w:t>
      </w:r>
      <w:r w:rsidRPr="000A216E">
        <w:rPr>
          <w:rFonts w:ascii="Palatino Linotype" w:eastAsia="Palatino Linotype" w:hAnsi="Palatino Linotype" w:cs="Palatino Linotype"/>
          <w:b/>
          <w:lang w:val="es-MX"/>
        </w:rPr>
        <w:t>Sujeto Obligado</w:t>
      </w:r>
      <w:r w:rsidRPr="000A216E">
        <w:rPr>
          <w:rFonts w:ascii="Palatino Linotype" w:eastAsia="Palatino Linotype" w:hAnsi="Palatino Linotype" w:cs="Palatino Linotype"/>
          <w:lang w:val="es-MX"/>
        </w:rPr>
        <w:t xml:space="preserve"> por conducto de su servidor público habilitado competente, tal como aconteció.  </w:t>
      </w:r>
    </w:p>
    <w:p w14:paraId="1268A3EF" w14:textId="77777777" w:rsidR="000746CF" w:rsidRPr="000A216E" w:rsidRDefault="008C5EFD" w:rsidP="005B09AF">
      <w:pPr>
        <w:widowControl w:val="0"/>
        <w:tabs>
          <w:tab w:val="left" w:pos="1701"/>
          <w:tab w:val="left" w:pos="1843"/>
        </w:tabs>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RPr="000A216E">
        <w:rPr>
          <w:rFonts w:ascii="Palatino Linotype" w:eastAsia="Palatino Linotype" w:hAnsi="Palatino Linotype" w:cs="Palatino Linotype"/>
          <w:b/>
        </w:rPr>
        <w:t>CONFIRMAR</w:t>
      </w:r>
      <w:r w:rsidRPr="000A216E">
        <w:rPr>
          <w:rFonts w:ascii="Palatino Linotype" w:eastAsia="Palatino Linotype" w:hAnsi="Palatino Linotype" w:cs="Palatino Linotype"/>
        </w:rPr>
        <w:t xml:space="preserve"> la respuesta del </w:t>
      </w:r>
      <w:r w:rsidRPr="000A216E">
        <w:rPr>
          <w:rFonts w:ascii="Palatino Linotype" w:eastAsia="Palatino Linotype" w:hAnsi="Palatino Linotype" w:cs="Palatino Linotype"/>
          <w:b/>
        </w:rPr>
        <w:t>Sujeto Obligado</w:t>
      </w:r>
      <w:r w:rsidRPr="000A216E">
        <w:rPr>
          <w:rFonts w:ascii="Palatino Linotype" w:eastAsia="Palatino Linotype" w:hAnsi="Palatino Linotype" w:cs="Palatino Linotype"/>
        </w:rPr>
        <w:t>.</w:t>
      </w:r>
    </w:p>
    <w:p w14:paraId="5365CBEF" w14:textId="77777777" w:rsidR="0026154A" w:rsidRPr="000A216E" w:rsidRDefault="008C5EFD" w:rsidP="005B09AF">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034D84F1" w14:textId="77777777" w:rsidR="000746CF" w:rsidRPr="000A216E" w:rsidRDefault="008C5EFD" w:rsidP="005B09AF">
      <w:pPr>
        <w:numPr>
          <w:ilvl w:val="0"/>
          <w:numId w:val="2"/>
        </w:numPr>
        <w:spacing w:before="240" w:after="240" w:line="360" w:lineRule="auto"/>
        <w:ind w:left="284" w:hanging="426"/>
        <w:jc w:val="center"/>
        <w:rPr>
          <w:rFonts w:ascii="Palatino Linotype" w:eastAsia="Palatino Linotype" w:hAnsi="Palatino Linotype" w:cs="Palatino Linotype"/>
          <w:b/>
        </w:rPr>
      </w:pPr>
      <w:r w:rsidRPr="000A216E">
        <w:rPr>
          <w:rFonts w:ascii="Palatino Linotype" w:eastAsia="Palatino Linotype" w:hAnsi="Palatino Linotype" w:cs="Palatino Linotype"/>
          <w:b/>
        </w:rPr>
        <w:t>R E S U E L V E:</w:t>
      </w:r>
    </w:p>
    <w:p w14:paraId="4FF1C15B" w14:textId="77777777" w:rsidR="000746CF" w:rsidRPr="000A216E" w:rsidRDefault="008C5EFD" w:rsidP="005B09AF">
      <w:pPr>
        <w:spacing w:before="240" w:after="240" w:line="360" w:lineRule="auto"/>
        <w:jc w:val="both"/>
        <w:rPr>
          <w:rFonts w:ascii="Palatino Linotype" w:eastAsia="Palatino Linotype" w:hAnsi="Palatino Linotype" w:cs="Palatino Linotype"/>
          <w:b/>
        </w:rPr>
      </w:pPr>
      <w:r w:rsidRPr="000A216E">
        <w:rPr>
          <w:rFonts w:ascii="Palatino Linotype" w:eastAsia="Palatino Linotype" w:hAnsi="Palatino Linotype" w:cs="Palatino Linotype"/>
          <w:b/>
        </w:rPr>
        <w:t xml:space="preserve">Primero. </w:t>
      </w:r>
      <w:r w:rsidRPr="000A216E">
        <w:rPr>
          <w:rFonts w:ascii="Palatino Linotype" w:eastAsia="Palatino Linotype" w:hAnsi="Palatino Linotype" w:cs="Palatino Linotype"/>
        </w:rPr>
        <w:t>Resultan</w:t>
      </w:r>
      <w:r w:rsidRPr="000A216E">
        <w:rPr>
          <w:rFonts w:ascii="Palatino Linotype" w:eastAsia="Palatino Linotype" w:hAnsi="Palatino Linotype" w:cs="Palatino Linotype"/>
          <w:b/>
        </w:rPr>
        <w:t xml:space="preserve"> infundados </w:t>
      </w:r>
      <w:r w:rsidRPr="000A216E">
        <w:rPr>
          <w:rFonts w:ascii="Palatino Linotype" w:eastAsia="Palatino Linotype" w:hAnsi="Palatino Linotype" w:cs="Palatino Linotype"/>
        </w:rPr>
        <w:t xml:space="preserve">los motivos de inconformidad aducidos por </w:t>
      </w:r>
      <w:r w:rsidRPr="000A216E">
        <w:rPr>
          <w:rFonts w:ascii="Palatino Linotype" w:eastAsia="Palatino Linotype" w:hAnsi="Palatino Linotype" w:cs="Palatino Linotype"/>
          <w:b/>
        </w:rPr>
        <w:t>la parte Recurrente</w:t>
      </w:r>
      <w:r w:rsidRPr="000A216E">
        <w:rPr>
          <w:rFonts w:ascii="Palatino Linotype" w:eastAsia="Palatino Linotype" w:hAnsi="Palatino Linotype" w:cs="Palatino Linotype"/>
        </w:rPr>
        <w:t xml:space="preserve"> en el Recurso de revisión</w:t>
      </w:r>
      <w:r w:rsidR="00A60C14" w:rsidRPr="000A216E">
        <w:rPr>
          <w:rFonts w:ascii="Palatino Linotype" w:eastAsia="Palatino Linotype" w:hAnsi="Palatino Linotype" w:cs="Palatino Linotype"/>
          <w:b/>
        </w:rPr>
        <w:t xml:space="preserve"> 1360</w:t>
      </w:r>
      <w:r w:rsidR="007C6FC9" w:rsidRPr="000A216E">
        <w:rPr>
          <w:rFonts w:ascii="Palatino Linotype" w:eastAsia="Palatino Linotype" w:hAnsi="Palatino Linotype" w:cs="Palatino Linotype"/>
          <w:b/>
        </w:rPr>
        <w:t>9</w:t>
      </w:r>
      <w:r w:rsidRPr="000A216E">
        <w:rPr>
          <w:rFonts w:ascii="Palatino Linotype" w:eastAsia="Palatino Linotype" w:hAnsi="Palatino Linotype" w:cs="Palatino Linotype"/>
          <w:b/>
        </w:rPr>
        <w:t xml:space="preserve">/INFOEM/IP/RR/2022, </w:t>
      </w:r>
      <w:r w:rsidRPr="000A216E">
        <w:rPr>
          <w:rFonts w:ascii="Palatino Linotype" w:eastAsia="Palatino Linotype" w:hAnsi="Palatino Linotype" w:cs="Palatino Linotype"/>
        </w:rPr>
        <w:t xml:space="preserve">por lo que, en términos de los argumentos señalados en el </w:t>
      </w:r>
      <w:r w:rsidRPr="000A216E">
        <w:rPr>
          <w:rFonts w:ascii="Palatino Linotype" w:eastAsia="Palatino Linotype" w:hAnsi="Palatino Linotype" w:cs="Palatino Linotype"/>
          <w:b/>
        </w:rPr>
        <w:t xml:space="preserve">Considerando Cuarto </w:t>
      </w:r>
      <w:r w:rsidRPr="000A216E">
        <w:rPr>
          <w:rFonts w:ascii="Palatino Linotype" w:eastAsia="Palatino Linotype" w:hAnsi="Palatino Linotype" w:cs="Palatino Linotype"/>
        </w:rPr>
        <w:t xml:space="preserve">se </w:t>
      </w:r>
      <w:r w:rsidRPr="000A216E">
        <w:rPr>
          <w:rFonts w:ascii="Palatino Linotype" w:eastAsia="Palatino Linotype" w:hAnsi="Palatino Linotype" w:cs="Palatino Linotype"/>
          <w:b/>
        </w:rPr>
        <w:t xml:space="preserve">CONFIRMA </w:t>
      </w:r>
      <w:r w:rsidRPr="000A216E">
        <w:rPr>
          <w:rFonts w:ascii="Palatino Linotype" w:eastAsia="Palatino Linotype" w:hAnsi="Palatino Linotype" w:cs="Palatino Linotype"/>
        </w:rPr>
        <w:t>la respuesta emitida por el</w:t>
      </w:r>
      <w:r w:rsidRPr="000A216E">
        <w:rPr>
          <w:rFonts w:ascii="Palatino Linotype" w:eastAsia="Palatino Linotype" w:hAnsi="Palatino Linotype" w:cs="Palatino Linotype"/>
          <w:b/>
        </w:rPr>
        <w:t xml:space="preserve"> Sujeto Obligado.</w:t>
      </w:r>
    </w:p>
    <w:p w14:paraId="0893958F" w14:textId="77777777" w:rsidR="000746CF" w:rsidRPr="000A216E" w:rsidRDefault="008C5EFD" w:rsidP="005B09AF">
      <w:pPr>
        <w:spacing w:before="240" w:after="240" w:line="360" w:lineRule="auto"/>
        <w:jc w:val="both"/>
        <w:rPr>
          <w:rFonts w:ascii="Palatino Linotype" w:eastAsia="Palatino Linotype" w:hAnsi="Palatino Linotype" w:cs="Palatino Linotype"/>
        </w:rPr>
      </w:pPr>
      <w:r w:rsidRPr="000A216E">
        <w:rPr>
          <w:rFonts w:ascii="Palatino Linotype" w:eastAsia="Palatino Linotype" w:hAnsi="Palatino Linotype" w:cs="Palatino Linotype"/>
          <w:b/>
        </w:rPr>
        <w:t>Segundo</w:t>
      </w:r>
      <w:r w:rsidRPr="000A216E">
        <w:rPr>
          <w:rFonts w:ascii="Palatino Linotype" w:eastAsia="Palatino Linotype" w:hAnsi="Palatino Linotype" w:cs="Palatino Linotype"/>
          <w:b/>
          <w:sz w:val="28"/>
          <w:szCs w:val="28"/>
        </w:rPr>
        <w:t>.</w:t>
      </w:r>
      <w:r w:rsidRPr="000A216E">
        <w:rPr>
          <w:rFonts w:ascii="Palatino Linotype" w:eastAsia="Palatino Linotype" w:hAnsi="Palatino Linotype" w:cs="Palatino Linotype"/>
          <w:b/>
          <w:sz w:val="19"/>
          <w:szCs w:val="19"/>
        </w:rPr>
        <w:t xml:space="preserve"> </w:t>
      </w:r>
      <w:r w:rsidRPr="000A216E">
        <w:rPr>
          <w:rFonts w:ascii="Palatino Linotype" w:eastAsia="Palatino Linotype" w:hAnsi="Palatino Linotype" w:cs="Palatino Linotype"/>
        </w:rPr>
        <w:t>Notifíquese al Titular de la Unidad de Transparencia, vía Sistema de Acceso a la Información Mexiquense (SAIMEX)</w:t>
      </w:r>
      <w:r w:rsidRPr="000A216E">
        <w:rPr>
          <w:rFonts w:ascii="Palatino Linotype" w:eastAsia="Palatino Linotype" w:hAnsi="Palatino Linotype" w:cs="Palatino Linotype"/>
          <w:b/>
        </w:rPr>
        <w:t>,</w:t>
      </w:r>
      <w:r w:rsidRPr="000A216E">
        <w:rPr>
          <w:rFonts w:ascii="Palatino Linotype" w:eastAsia="Palatino Linotype" w:hAnsi="Palatino Linotype" w:cs="Palatino Linotype"/>
        </w:rPr>
        <w:t xml:space="preserve"> para su conocimiento.</w:t>
      </w:r>
    </w:p>
    <w:p w14:paraId="20DD3CBC" w14:textId="77777777" w:rsidR="000746CF" w:rsidRPr="000A216E" w:rsidRDefault="008C5EFD" w:rsidP="005B09AF">
      <w:pPr>
        <w:spacing w:before="240" w:after="240" w:line="360" w:lineRule="auto"/>
        <w:jc w:val="both"/>
        <w:rPr>
          <w:rFonts w:ascii="Palatino Linotype" w:eastAsia="Palatino Linotype" w:hAnsi="Palatino Linotype" w:cs="Palatino Linotype"/>
          <w:b/>
        </w:rPr>
      </w:pPr>
      <w:bookmarkStart w:id="0" w:name="_heading=h.gjdgxs" w:colFirst="0" w:colLast="0"/>
      <w:bookmarkEnd w:id="0"/>
      <w:r w:rsidRPr="000A216E">
        <w:rPr>
          <w:rFonts w:ascii="Palatino Linotype" w:eastAsia="Palatino Linotype" w:hAnsi="Palatino Linotype" w:cs="Palatino Linotype"/>
          <w:b/>
        </w:rPr>
        <w:lastRenderedPageBreak/>
        <w:t>Tercero.</w:t>
      </w:r>
      <w:r w:rsidRPr="000A216E">
        <w:rPr>
          <w:rFonts w:ascii="Palatino Linotype" w:eastAsia="Palatino Linotype" w:hAnsi="Palatino Linotype" w:cs="Palatino Linotype"/>
          <w:b/>
          <w:sz w:val="28"/>
          <w:szCs w:val="28"/>
        </w:rPr>
        <w:t xml:space="preserve"> </w:t>
      </w:r>
      <w:r w:rsidRPr="000A216E">
        <w:rPr>
          <w:rFonts w:ascii="Palatino Linotype" w:eastAsia="Palatino Linotype" w:hAnsi="Palatino Linotype" w:cs="Palatino Linotype"/>
        </w:rPr>
        <w:t xml:space="preserve">Notifíquese vía Sistema de Acceso a la Información Mexiquense (SAIMEX), la presente resolución a la parte Recurrente, así como, que de conformidad con lo establecido en el artículo 196 de la Ley de Transparencia y Acceso a la Información Pública del Estado de México y Municipios, podrá impugnarla vía </w:t>
      </w:r>
      <w:r w:rsidRPr="000A216E">
        <w:rPr>
          <w:rFonts w:ascii="Palatino Linotype" w:eastAsia="Palatino Linotype" w:hAnsi="Palatino Linotype" w:cs="Palatino Linotype"/>
          <w:b/>
        </w:rPr>
        <w:t>Juicio de Amparo</w:t>
      </w:r>
      <w:r w:rsidRPr="000A216E">
        <w:rPr>
          <w:rFonts w:ascii="Palatino Linotype" w:eastAsia="Palatino Linotype" w:hAnsi="Palatino Linotype" w:cs="Palatino Linotype"/>
        </w:rPr>
        <w:t xml:space="preserve"> en los términos de las leyes aplicables.</w:t>
      </w:r>
    </w:p>
    <w:bookmarkStart w:id="1" w:name="_heading=h.30j0zll" w:colFirst="0" w:colLast="0"/>
    <w:bookmarkEnd w:id="1"/>
    <w:p w14:paraId="626FAB19" w14:textId="77777777" w:rsidR="000746CF" w:rsidRPr="000A216E" w:rsidRDefault="00D75E90" w:rsidP="005B09AF">
      <w:pPr>
        <w:spacing w:before="240" w:after="240" w:line="360" w:lineRule="auto"/>
        <w:jc w:val="both"/>
        <w:rPr>
          <w:rFonts w:ascii="Palatino Linotype" w:eastAsia="Palatino Linotype" w:hAnsi="Palatino Linotype" w:cs="Palatino Linotype"/>
        </w:rPr>
        <w:sectPr w:rsidR="000746CF" w:rsidRPr="000A216E">
          <w:headerReference w:type="default" r:id="rId13"/>
          <w:footerReference w:type="default" r:id="rId14"/>
          <w:headerReference w:type="first" r:id="rId15"/>
          <w:footerReference w:type="first" r:id="rId16"/>
          <w:pgSz w:w="12240" w:h="15840"/>
          <w:pgMar w:top="1417" w:right="1750" w:bottom="1417" w:left="1701" w:header="708" w:footer="708" w:gutter="0"/>
          <w:pgNumType w:start="1"/>
          <w:cols w:space="720"/>
          <w:titlePg/>
        </w:sectPr>
      </w:pPr>
      <w:r w:rsidRPr="000A216E">
        <w:rPr>
          <w:rFonts w:ascii="Palatino Linotype" w:eastAsia="Palatino Linotype" w:hAnsi="Palatino Linotype" w:cs="Palatino Linotype"/>
          <w:noProof/>
          <w:lang w:val="es-MX"/>
        </w:rPr>
        <mc:AlternateContent>
          <mc:Choice Requires="wps">
            <w:drawing>
              <wp:anchor distT="0" distB="0" distL="114300" distR="114300" simplePos="0" relativeHeight="251673600" behindDoc="0" locked="0" layoutInCell="1" allowOverlap="1" wp14:anchorId="0C86F4EE" wp14:editId="306F0FF3">
                <wp:simplePos x="0" y="0"/>
                <wp:positionH relativeFrom="column">
                  <wp:posOffset>62865</wp:posOffset>
                </wp:positionH>
                <wp:positionV relativeFrom="paragraph">
                  <wp:posOffset>2639060</wp:posOffset>
                </wp:positionV>
                <wp:extent cx="5162550" cy="260985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162550" cy="2609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E22518"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5pt,207.8pt" to="411.45pt,4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" strokecolor="black [3200]" strokeweight="2pt">
                <v:shadow on="t" color="black" opacity="24903f" origin=",.5" offset="0,.55556mm"/>
              </v:line>
            </w:pict>
          </mc:Fallback>
        </mc:AlternateContent>
      </w:r>
      <w:r w:rsidR="008C5EFD" w:rsidRPr="000A216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ED70A4" w:rsidRPr="000A216E">
        <w:rPr>
          <w:rFonts w:ascii="Palatino Linotype" w:eastAsia="Palatino Linotype" w:hAnsi="Palatino Linotype" w:cs="Palatino Linotype"/>
        </w:rPr>
        <w:t xml:space="preserve">SHARON CRISTINA MORALES MARTÍNEZ,  </w:t>
      </w:r>
      <w:r w:rsidR="008C5EFD" w:rsidRPr="000A216E">
        <w:rPr>
          <w:rFonts w:ascii="Palatino Linotype" w:eastAsia="Palatino Linotype" w:hAnsi="Palatino Linotype" w:cs="Palatino Linotype"/>
        </w:rPr>
        <w:t xml:space="preserve">LUIS GUSTAVO PARRA NORIEGA Y GUADALUPE RAMÍREZ PEÑA; EN </w:t>
      </w:r>
      <w:r w:rsidR="008B45E1" w:rsidRPr="000A216E">
        <w:rPr>
          <w:rFonts w:ascii="Palatino Linotype" w:eastAsia="Palatino Linotype" w:hAnsi="Palatino Linotype" w:cs="Palatino Linotype"/>
        </w:rPr>
        <w:t xml:space="preserve">LA </w:t>
      </w:r>
      <w:r w:rsidR="00A60C14" w:rsidRPr="000A216E">
        <w:rPr>
          <w:rFonts w:ascii="Palatino Linotype" w:eastAsia="Palatino Linotype" w:hAnsi="Palatino Linotype" w:cs="Palatino Linotype"/>
        </w:rPr>
        <w:t xml:space="preserve">CUADRAGÉSIMA QUINTA </w:t>
      </w:r>
      <w:r w:rsidR="008C5EFD" w:rsidRPr="000A216E">
        <w:rPr>
          <w:rFonts w:ascii="Palatino Linotype" w:eastAsia="Palatino Linotype" w:hAnsi="Palatino Linotype" w:cs="Palatino Linotype"/>
        </w:rPr>
        <w:t xml:space="preserve">SESIÓN ORDINARIA CELEBRADA EL </w:t>
      </w:r>
      <w:r w:rsidR="00A60C14" w:rsidRPr="000A216E">
        <w:rPr>
          <w:rFonts w:ascii="Palatino Linotype" w:eastAsia="Palatino Linotype" w:hAnsi="Palatino Linotype" w:cs="Palatino Linotype"/>
        </w:rPr>
        <w:t>CATORCE</w:t>
      </w:r>
      <w:r w:rsidR="008C5EFD" w:rsidRPr="000A216E">
        <w:rPr>
          <w:rFonts w:ascii="Palatino Linotype" w:eastAsia="Palatino Linotype" w:hAnsi="Palatino Linotype" w:cs="Palatino Linotype"/>
        </w:rPr>
        <w:t xml:space="preserve"> DE</w:t>
      </w:r>
      <w:r w:rsidR="00A60C14" w:rsidRPr="000A216E">
        <w:rPr>
          <w:rFonts w:ascii="Palatino Linotype" w:eastAsia="Palatino Linotype" w:hAnsi="Palatino Linotype" w:cs="Palatino Linotype"/>
        </w:rPr>
        <w:t xml:space="preserve"> DICIEM</w:t>
      </w:r>
      <w:r w:rsidR="008B45E1" w:rsidRPr="000A216E">
        <w:rPr>
          <w:rFonts w:ascii="Palatino Linotype" w:eastAsia="Palatino Linotype" w:hAnsi="Palatino Linotype" w:cs="Palatino Linotype"/>
        </w:rPr>
        <w:t>BRE</w:t>
      </w:r>
      <w:r w:rsidR="008C5EFD" w:rsidRPr="000A216E">
        <w:rPr>
          <w:rFonts w:ascii="Palatino Linotype" w:eastAsia="Palatino Linotype" w:hAnsi="Palatino Linotype" w:cs="Palatino Linotype"/>
        </w:rPr>
        <w:t xml:space="preserve"> DEL DOS MIL VEINTIDÓS, ANTE EL SECRETARIO TÉCNICO DEL PLENO, ALEXIS TAPIA RAMÍREZ.</w:t>
      </w:r>
    </w:p>
    <w:p w14:paraId="7103BDC3" w14:textId="77777777" w:rsidR="000746CF" w:rsidRPr="000A216E"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793E052" w14:textId="77777777" w:rsidR="000746CF" w:rsidRPr="000A216E"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F1174A5" w14:textId="77777777" w:rsidR="000746CF" w:rsidRPr="000A216E"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sectPr w:rsidR="000746CF" w:rsidRPr="000A216E">
      <w:headerReference w:type="first" r:id="rId1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FEB29" w14:textId="77777777" w:rsidR="0031769C" w:rsidRDefault="0031769C">
      <w:r>
        <w:separator/>
      </w:r>
    </w:p>
  </w:endnote>
  <w:endnote w:type="continuationSeparator" w:id="0">
    <w:p w14:paraId="392CFFFC" w14:textId="77777777" w:rsidR="0031769C" w:rsidRDefault="0031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83BC" w14:textId="77777777"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3C60">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3C60">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2590774D" w14:textId="77777777" w:rsidR="000746CF" w:rsidRDefault="000746CF">
    <w:pPr>
      <w:pBdr>
        <w:top w:val="nil"/>
        <w:left w:val="nil"/>
        <w:bottom w:val="nil"/>
        <w:right w:val="nil"/>
        <w:between w:val="nil"/>
      </w:pBdr>
      <w:tabs>
        <w:tab w:val="center" w:pos="4252"/>
        <w:tab w:val="right" w:pos="8504"/>
      </w:tabs>
      <w:rPr>
        <w:color w:val="000000"/>
      </w:rPr>
    </w:pPr>
  </w:p>
  <w:p w14:paraId="323D7AB3" w14:textId="77777777" w:rsidR="000746CF" w:rsidRDefault="000746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2AB6" w14:textId="77777777"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3C60">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3C60">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34645465"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3ADAD" w14:textId="77777777" w:rsidR="0031769C" w:rsidRDefault="0031769C">
      <w:r>
        <w:separator/>
      </w:r>
    </w:p>
  </w:footnote>
  <w:footnote w:type="continuationSeparator" w:id="0">
    <w:p w14:paraId="436A5B34" w14:textId="77777777" w:rsidR="0031769C" w:rsidRDefault="00317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7DB38" w14:textId="77777777" w:rsidR="000746CF" w:rsidRDefault="008C5EF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21B371B" wp14:editId="491DDEA0">
          <wp:simplePos x="0" y="0"/>
          <wp:positionH relativeFrom="column">
            <wp:posOffset>-1031875</wp:posOffset>
          </wp:positionH>
          <wp:positionV relativeFrom="paragraph">
            <wp:posOffset>-182880</wp:posOffset>
          </wp:positionV>
          <wp:extent cx="7635600" cy="9943200"/>
          <wp:effectExtent l="0" t="0" r="0" b="0"/>
          <wp:wrapNone/>
          <wp:docPr id="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0746CF" w14:paraId="201677F3" w14:textId="77777777">
      <w:tc>
        <w:tcPr>
          <w:tcW w:w="2553" w:type="dxa"/>
          <w:vAlign w:val="center"/>
        </w:tcPr>
        <w:p w14:paraId="3721E71C"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AABE900" w14:textId="77777777" w:rsidR="000746CF" w:rsidRDefault="002861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1360</w:t>
          </w:r>
          <w:r w:rsidR="00091FED">
            <w:rPr>
              <w:rFonts w:ascii="Palatino Linotype" w:eastAsia="Palatino Linotype" w:hAnsi="Palatino Linotype" w:cs="Palatino Linotype"/>
              <w:b/>
              <w:sz w:val="22"/>
              <w:szCs w:val="22"/>
            </w:rPr>
            <w:t>9</w:t>
          </w:r>
          <w:r w:rsidR="008C5EFD">
            <w:rPr>
              <w:rFonts w:ascii="Palatino Linotype" w:eastAsia="Palatino Linotype" w:hAnsi="Palatino Linotype" w:cs="Palatino Linotype"/>
              <w:b/>
              <w:sz w:val="22"/>
              <w:szCs w:val="22"/>
            </w:rPr>
            <w:t>/INFOEM/IP/RR/2022</w:t>
          </w:r>
        </w:p>
      </w:tc>
    </w:tr>
    <w:tr w:rsidR="000746CF" w14:paraId="797DDB24" w14:textId="77777777">
      <w:trPr>
        <w:trHeight w:val="228"/>
      </w:trPr>
      <w:tc>
        <w:tcPr>
          <w:tcW w:w="2553" w:type="dxa"/>
          <w:vAlign w:val="center"/>
        </w:tcPr>
        <w:p w14:paraId="19045BAE"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73DD0BE" w14:textId="77777777" w:rsidR="000746CF" w:rsidRDefault="00286164" w:rsidP="00286164">
          <w:pPr>
            <w:ind w:right="799"/>
            <w:jc w:val="both"/>
            <w:rPr>
              <w:rFonts w:ascii="Palatino Linotype" w:eastAsia="Palatino Linotype" w:hAnsi="Palatino Linotype" w:cs="Palatino Linotype"/>
              <w:b/>
              <w:sz w:val="22"/>
              <w:szCs w:val="22"/>
            </w:rPr>
          </w:pPr>
          <w:r w:rsidRPr="00286164">
            <w:rPr>
              <w:rFonts w:ascii="Palatino Linotype" w:eastAsia="Palatino Linotype" w:hAnsi="Palatino Linotype" w:cs="Palatino Linotype"/>
              <w:b/>
              <w:sz w:val="22"/>
              <w:szCs w:val="22"/>
            </w:rPr>
            <w:t>Sistema Municipal Para el Desarrollo Integral de la Familia de Coacalco de Berriozábal</w:t>
          </w:r>
        </w:p>
      </w:tc>
    </w:tr>
    <w:tr w:rsidR="000746CF" w14:paraId="1354ECFB" w14:textId="77777777">
      <w:tc>
        <w:tcPr>
          <w:tcW w:w="2553" w:type="dxa"/>
          <w:vAlign w:val="center"/>
        </w:tcPr>
        <w:p w14:paraId="6C4CF746" w14:textId="77777777" w:rsidR="000746CF" w:rsidRDefault="009F26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C5EFD">
            <w:rPr>
              <w:rFonts w:ascii="Palatino Linotype" w:eastAsia="Palatino Linotype" w:hAnsi="Palatino Linotype" w:cs="Palatino Linotype"/>
              <w:b/>
              <w:sz w:val="22"/>
              <w:szCs w:val="22"/>
            </w:rPr>
            <w:t>onente:</w:t>
          </w:r>
        </w:p>
      </w:tc>
      <w:tc>
        <w:tcPr>
          <w:tcW w:w="3687" w:type="dxa"/>
          <w:vAlign w:val="center"/>
        </w:tcPr>
        <w:p w14:paraId="5FB73ABA" w14:textId="77777777"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1412E1" w14:textId="77777777" w:rsidR="000746CF" w:rsidRDefault="008C5E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69251655" w14:textId="77777777" w:rsidR="000746CF" w:rsidRDefault="000746C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6EE3" w14:textId="77777777"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9F27579" wp14:editId="0591522A">
          <wp:simplePos x="0" y="0"/>
          <wp:positionH relativeFrom="column">
            <wp:posOffset>-1080133</wp:posOffset>
          </wp:positionH>
          <wp:positionV relativeFrom="paragraph">
            <wp:posOffset>-343533</wp:posOffset>
          </wp:positionV>
          <wp:extent cx="7635600" cy="9943200"/>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0746CF" w14:paraId="00252C8F" w14:textId="77777777">
      <w:tc>
        <w:tcPr>
          <w:tcW w:w="2553" w:type="dxa"/>
          <w:vAlign w:val="center"/>
        </w:tcPr>
        <w:p w14:paraId="6534D401"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6B60687" w14:textId="77777777" w:rsidR="000746CF" w:rsidRDefault="002861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1360</w:t>
          </w:r>
          <w:r w:rsidR="00091FED">
            <w:rPr>
              <w:rFonts w:ascii="Palatino Linotype" w:eastAsia="Palatino Linotype" w:hAnsi="Palatino Linotype" w:cs="Palatino Linotype"/>
              <w:b/>
              <w:sz w:val="22"/>
              <w:szCs w:val="22"/>
            </w:rPr>
            <w:t>9</w:t>
          </w:r>
          <w:r w:rsidR="008C5EFD">
            <w:rPr>
              <w:rFonts w:ascii="Palatino Linotype" w:eastAsia="Palatino Linotype" w:hAnsi="Palatino Linotype" w:cs="Palatino Linotype"/>
              <w:b/>
              <w:sz w:val="22"/>
              <w:szCs w:val="22"/>
            </w:rPr>
            <w:t>/INFOEM/IP/RR/2022</w:t>
          </w:r>
        </w:p>
      </w:tc>
    </w:tr>
    <w:tr w:rsidR="000746CF" w14:paraId="5498CBFA" w14:textId="77777777">
      <w:tc>
        <w:tcPr>
          <w:tcW w:w="2553" w:type="dxa"/>
          <w:vAlign w:val="center"/>
        </w:tcPr>
        <w:p w14:paraId="2D2B1050"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81DA6E7" w14:textId="77777777" w:rsidR="000746CF" w:rsidRDefault="000746CF">
          <w:pPr>
            <w:rPr>
              <w:rFonts w:ascii="Palatino Linotype" w:eastAsia="Palatino Linotype" w:hAnsi="Palatino Linotype" w:cs="Palatino Linotype"/>
              <w:b/>
              <w:sz w:val="22"/>
              <w:szCs w:val="22"/>
            </w:rPr>
          </w:pPr>
        </w:p>
      </w:tc>
    </w:tr>
    <w:tr w:rsidR="000746CF" w14:paraId="004CA939" w14:textId="77777777">
      <w:trPr>
        <w:trHeight w:val="228"/>
      </w:trPr>
      <w:tc>
        <w:tcPr>
          <w:tcW w:w="2553" w:type="dxa"/>
          <w:vAlign w:val="center"/>
        </w:tcPr>
        <w:p w14:paraId="04D60A6B" w14:textId="77777777"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25A611F" w14:textId="77777777" w:rsidR="000746CF" w:rsidRDefault="00286164" w:rsidP="00286164">
          <w:pPr>
            <w:ind w:right="738"/>
            <w:jc w:val="both"/>
            <w:rPr>
              <w:rFonts w:ascii="Palatino Linotype" w:eastAsia="Palatino Linotype" w:hAnsi="Palatino Linotype" w:cs="Palatino Linotype"/>
              <w:b/>
              <w:sz w:val="22"/>
              <w:szCs w:val="22"/>
            </w:rPr>
          </w:pPr>
          <w:r w:rsidRPr="00286164">
            <w:rPr>
              <w:rFonts w:ascii="Palatino Linotype" w:eastAsia="Palatino Linotype" w:hAnsi="Palatino Linotype" w:cs="Palatino Linotype"/>
              <w:b/>
              <w:sz w:val="22"/>
              <w:szCs w:val="22"/>
            </w:rPr>
            <w:t>Sistema Municipal Para el Desarrollo Integral de la Familia de Coacalco de Berriozábal</w:t>
          </w:r>
        </w:p>
      </w:tc>
    </w:tr>
    <w:tr w:rsidR="000746CF" w14:paraId="4CF05361" w14:textId="77777777">
      <w:tc>
        <w:tcPr>
          <w:tcW w:w="2553" w:type="dxa"/>
          <w:vAlign w:val="center"/>
        </w:tcPr>
        <w:p w14:paraId="1804A3B6" w14:textId="77777777" w:rsidR="000746CF" w:rsidRDefault="00CD69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C5EFD">
            <w:rPr>
              <w:rFonts w:ascii="Palatino Linotype" w:eastAsia="Palatino Linotype" w:hAnsi="Palatino Linotype" w:cs="Palatino Linotype"/>
              <w:b/>
              <w:sz w:val="22"/>
              <w:szCs w:val="22"/>
            </w:rPr>
            <w:t>onente:</w:t>
          </w:r>
        </w:p>
      </w:tc>
      <w:tc>
        <w:tcPr>
          <w:tcW w:w="3687" w:type="dxa"/>
          <w:vAlign w:val="center"/>
        </w:tcPr>
        <w:p w14:paraId="050932D9" w14:textId="77777777"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BB8424"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7906" w14:textId="77777777"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2CA4D8B0" w14:textId="77777777"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5EBA"/>
    <w:multiLevelType w:val="hybridMultilevel"/>
    <w:tmpl w:val="3D2C4298"/>
    <w:lvl w:ilvl="0" w:tplc="EC540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B69E3"/>
    <w:multiLevelType w:val="hybridMultilevel"/>
    <w:tmpl w:val="EDEC1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1BD16BD"/>
    <w:multiLevelType w:val="hybridMultilevel"/>
    <w:tmpl w:val="E69E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9EB68E7"/>
    <w:multiLevelType w:val="multilevel"/>
    <w:tmpl w:val="782A846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09C0E77"/>
    <w:multiLevelType w:val="multilevel"/>
    <w:tmpl w:val="6190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6E2CED"/>
    <w:multiLevelType w:val="hybridMultilevel"/>
    <w:tmpl w:val="8F78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39E47FE"/>
    <w:multiLevelType w:val="multilevel"/>
    <w:tmpl w:val="2ED0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8F45AC"/>
    <w:multiLevelType w:val="hybridMultilevel"/>
    <w:tmpl w:val="3008F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EB655A"/>
    <w:multiLevelType w:val="multilevel"/>
    <w:tmpl w:val="D14CC5A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004"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3420436"/>
    <w:multiLevelType w:val="hybridMultilevel"/>
    <w:tmpl w:val="8D9E6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322B02"/>
    <w:multiLevelType w:val="hybridMultilevel"/>
    <w:tmpl w:val="11705F7E"/>
    <w:lvl w:ilvl="0" w:tplc="D5EA15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7"/>
  </w:num>
  <w:num w:numId="3">
    <w:abstractNumId w:val="3"/>
  </w:num>
  <w:num w:numId="4">
    <w:abstractNumId w:val="5"/>
  </w:num>
  <w:num w:numId="5">
    <w:abstractNumId w:val="0"/>
  </w:num>
  <w:num w:numId="6">
    <w:abstractNumId w:val="14"/>
  </w:num>
  <w:num w:numId="7">
    <w:abstractNumId w:val="12"/>
  </w:num>
  <w:num w:numId="8">
    <w:abstractNumId w:val="4"/>
  </w:num>
  <w:num w:numId="9">
    <w:abstractNumId w:val="9"/>
  </w:num>
  <w:num w:numId="10">
    <w:abstractNumId w:val="8"/>
  </w:num>
  <w:num w:numId="11">
    <w:abstractNumId w:val="1"/>
  </w:num>
  <w:num w:numId="12">
    <w:abstractNumId w:val="13"/>
  </w:num>
  <w:num w:numId="13">
    <w:abstractNumId w:val="11"/>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CF"/>
    <w:rsid w:val="000058C6"/>
    <w:rsid w:val="000156AD"/>
    <w:rsid w:val="00021E26"/>
    <w:rsid w:val="00035EEE"/>
    <w:rsid w:val="00063F14"/>
    <w:rsid w:val="0007287B"/>
    <w:rsid w:val="000746CF"/>
    <w:rsid w:val="000857C9"/>
    <w:rsid w:val="00091FED"/>
    <w:rsid w:val="000A216E"/>
    <w:rsid w:val="00127659"/>
    <w:rsid w:val="001616CB"/>
    <w:rsid w:val="00166F23"/>
    <w:rsid w:val="001879F7"/>
    <w:rsid w:val="001D0231"/>
    <w:rsid w:val="00234383"/>
    <w:rsid w:val="0026154A"/>
    <w:rsid w:val="0026403D"/>
    <w:rsid w:val="0027432D"/>
    <w:rsid w:val="002832DC"/>
    <w:rsid w:val="00286164"/>
    <w:rsid w:val="002A01C2"/>
    <w:rsid w:val="002B72F3"/>
    <w:rsid w:val="0031769C"/>
    <w:rsid w:val="00344326"/>
    <w:rsid w:val="0038319D"/>
    <w:rsid w:val="00394822"/>
    <w:rsid w:val="003B34C5"/>
    <w:rsid w:val="003C6768"/>
    <w:rsid w:val="0043745F"/>
    <w:rsid w:val="00461FBB"/>
    <w:rsid w:val="00487464"/>
    <w:rsid w:val="004E6F82"/>
    <w:rsid w:val="004F313B"/>
    <w:rsid w:val="00507C6B"/>
    <w:rsid w:val="00551F6F"/>
    <w:rsid w:val="005574F8"/>
    <w:rsid w:val="00592B0C"/>
    <w:rsid w:val="00593296"/>
    <w:rsid w:val="005A1E1D"/>
    <w:rsid w:val="005A2F3F"/>
    <w:rsid w:val="005B09AF"/>
    <w:rsid w:val="005C663D"/>
    <w:rsid w:val="005D2EE4"/>
    <w:rsid w:val="005E2F37"/>
    <w:rsid w:val="005E4EA0"/>
    <w:rsid w:val="00694980"/>
    <w:rsid w:val="006A0545"/>
    <w:rsid w:val="006C0613"/>
    <w:rsid w:val="006C69C0"/>
    <w:rsid w:val="006D4A02"/>
    <w:rsid w:val="006F13EF"/>
    <w:rsid w:val="00723C60"/>
    <w:rsid w:val="00755BCC"/>
    <w:rsid w:val="0077416B"/>
    <w:rsid w:val="007C6FC9"/>
    <w:rsid w:val="007D35F8"/>
    <w:rsid w:val="007E7FD5"/>
    <w:rsid w:val="007F52DC"/>
    <w:rsid w:val="00867754"/>
    <w:rsid w:val="008865F2"/>
    <w:rsid w:val="008B45E1"/>
    <w:rsid w:val="008C5EFD"/>
    <w:rsid w:val="008C6B0F"/>
    <w:rsid w:val="008E57F4"/>
    <w:rsid w:val="0091731A"/>
    <w:rsid w:val="0099279D"/>
    <w:rsid w:val="009C189F"/>
    <w:rsid w:val="009D7FCF"/>
    <w:rsid w:val="009E33E3"/>
    <w:rsid w:val="009F01E6"/>
    <w:rsid w:val="009F268F"/>
    <w:rsid w:val="00A07820"/>
    <w:rsid w:val="00A12BAE"/>
    <w:rsid w:val="00A53617"/>
    <w:rsid w:val="00A60C14"/>
    <w:rsid w:val="00A82310"/>
    <w:rsid w:val="00A9086A"/>
    <w:rsid w:val="00AD7CE9"/>
    <w:rsid w:val="00B130C2"/>
    <w:rsid w:val="00B1622A"/>
    <w:rsid w:val="00B46B30"/>
    <w:rsid w:val="00BB48F0"/>
    <w:rsid w:val="00BB4EAF"/>
    <w:rsid w:val="00BD7576"/>
    <w:rsid w:val="00C005DD"/>
    <w:rsid w:val="00C15925"/>
    <w:rsid w:val="00C24CBF"/>
    <w:rsid w:val="00C318E0"/>
    <w:rsid w:val="00C726F3"/>
    <w:rsid w:val="00C943B9"/>
    <w:rsid w:val="00CC3144"/>
    <w:rsid w:val="00CD69A7"/>
    <w:rsid w:val="00CF5CC1"/>
    <w:rsid w:val="00D47961"/>
    <w:rsid w:val="00D75E90"/>
    <w:rsid w:val="00DB042E"/>
    <w:rsid w:val="00DB0944"/>
    <w:rsid w:val="00DB31EE"/>
    <w:rsid w:val="00DD5D1A"/>
    <w:rsid w:val="00E06AA6"/>
    <w:rsid w:val="00E55C36"/>
    <w:rsid w:val="00E96950"/>
    <w:rsid w:val="00ED70A4"/>
    <w:rsid w:val="00F215C9"/>
    <w:rsid w:val="00F4310B"/>
    <w:rsid w:val="00F74054"/>
    <w:rsid w:val="00F8308A"/>
    <w:rsid w:val="00F86F2E"/>
    <w:rsid w:val="00FB0087"/>
    <w:rsid w:val="00FC7F68"/>
    <w:rsid w:val="00FD2557"/>
    <w:rsid w:val="00FF2660"/>
    <w:rsid w:val="00FF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4C943"/>
  <w15:docId w15:val="{2BDF8014-5776-433B-BD41-D4CFF93C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D69A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25QqnKv1ENsBBeVEzEm10U1mPA==">AMUW2mXRK3ryqy+OxFsRlNrOnqpXQQyY2B7ApVwjwknJoDfFyJ8QV94i/XQZZXLhkfklqysS3eIfDPOyDmvKAs+TWIhRk5G6xXqWEdakIj7c9M9zcTgOgl6dN2GOydYr6Iy8LoBlrEa8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7623</Words>
  <Characters>41931</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2022-12-16T17:27:00Z</cp:lastPrinted>
  <dcterms:created xsi:type="dcterms:W3CDTF">2022-12-20T17:20:00Z</dcterms:created>
  <dcterms:modified xsi:type="dcterms:W3CDTF">2022-12-20T17:20:00Z</dcterms:modified>
</cp:coreProperties>
</file>