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09F8C80" w:rsidR="00662C69" w:rsidRPr="00593DE8" w:rsidRDefault="009B11D6" w:rsidP="00B31E90">
      <w:pPr>
        <w:tabs>
          <w:tab w:val="left" w:pos="3465"/>
        </w:tabs>
        <w:spacing w:line="360" w:lineRule="auto"/>
        <w:jc w:val="both"/>
        <w:rPr>
          <w:rFonts w:ascii="Palatino Linotype" w:hAnsi="Palatino Linotype"/>
          <w:color w:val="000000" w:themeColor="text1"/>
        </w:rPr>
      </w:pPr>
      <w:r w:rsidRPr="00593DE8">
        <w:rPr>
          <w:rFonts w:ascii="Palatino Linotype" w:hAnsi="Palatino Linotype"/>
          <w:color w:val="000000" w:themeColor="text1"/>
        </w:rPr>
        <w:t>R</w:t>
      </w:r>
      <w:r w:rsidR="00662C69" w:rsidRPr="00593DE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93DE8">
        <w:rPr>
          <w:rFonts w:ascii="Palatino Linotype" w:hAnsi="Palatino Linotype"/>
          <w:color w:val="000000" w:themeColor="text1"/>
        </w:rPr>
        <w:t>icipios, con</w:t>
      </w:r>
      <w:r w:rsidR="00662C69" w:rsidRPr="00593DE8">
        <w:rPr>
          <w:rFonts w:ascii="Palatino Linotype" w:hAnsi="Palatino Linotype"/>
          <w:color w:val="000000" w:themeColor="text1"/>
        </w:rPr>
        <w:t xml:space="preserve"> </w:t>
      </w:r>
      <w:r w:rsidR="00485DB6" w:rsidRPr="00593DE8">
        <w:rPr>
          <w:rFonts w:ascii="Palatino Linotype" w:hAnsi="Palatino Linotype"/>
          <w:color w:val="000000" w:themeColor="text1"/>
        </w:rPr>
        <w:t xml:space="preserve">domicilio </w:t>
      </w:r>
      <w:r w:rsidR="00662C69" w:rsidRPr="00593DE8">
        <w:rPr>
          <w:rFonts w:ascii="Palatino Linotype" w:hAnsi="Palatino Linotype"/>
          <w:color w:val="000000" w:themeColor="text1"/>
        </w:rPr>
        <w:t xml:space="preserve">en Metepec, Estado de México; de </w:t>
      </w:r>
      <w:r w:rsidR="001056AD" w:rsidRPr="00593DE8">
        <w:rPr>
          <w:rFonts w:ascii="Palatino Linotype" w:hAnsi="Palatino Linotype"/>
          <w:color w:val="000000" w:themeColor="text1"/>
        </w:rPr>
        <w:t>dieciocho</w:t>
      </w:r>
      <w:r w:rsidR="001425C6" w:rsidRPr="00593DE8">
        <w:rPr>
          <w:rFonts w:ascii="Palatino Linotype" w:hAnsi="Palatino Linotype"/>
          <w:color w:val="000000" w:themeColor="text1"/>
        </w:rPr>
        <w:t xml:space="preserve"> (</w:t>
      </w:r>
      <w:r w:rsidR="001056AD" w:rsidRPr="00593DE8">
        <w:rPr>
          <w:rFonts w:ascii="Palatino Linotype" w:hAnsi="Palatino Linotype"/>
          <w:color w:val="000000" w:themeColor="text1"/>
        </w:rPr>
        <w:t>18</w:t>
      </w:r>
      <w:r w:rsidR="001425C6" w:rsidRPr="00593DE8">
        <w:rPr>
          <w:rFonts w:ascii="Palatino Linotype" w:hAnsi="Palatino Linotype"/>
          <w:color w:val="000000" w:themeColor="text1"/>
        </w:rPr>
        <w:t>) de mayo</w:t>
      </w:r>
      <w:r w:rsidR="00F37244" w:rsidRPr="00593DE8">
        <w:rPr>
          <w:rFonts w:ascii="Palatino Linotype" w:hAnsi="Palatino Linotype"/>
          <w:color w:val="000000" w:themeColor="text1"/>
        </w:rPr>
        <w:t xml:space="preserve"> de dos mil veintidós.</w:t>
      </w:r>
    </w:p>
    <w:p w14:paraId="1181C59D" w14:textId="77777777" w:rsidR="00B31E90" w:rsidRPr="00593DE8" w:rsidRDefault="00B31E90" w:rsidP="00B31E90">
      <w:pPr>
        <w:tabs>
          <w:tab w:val="left" w:pos="3465"/>
        </w:tabs>
        <w:spacing w:line="360" w:lineRule="auto"/>
        <w:jc w:val="both"/>
        <w:rPr>
          <w:rFonts w:ascii="Palatino Linotype" w:hAnsi="Palatino Linotype"/>
          <w:color w:val="000000" w:themeColor="text1"/>
        </w:rPr>
      </w:pPr>
    </w:p>
    <w:p w14:paraId="04F87235" w14:textId="623E68C8" w:rsidR="005F0007" w:rsidRPr="00593DE8" w:rsidRDefault="00662C69" w:rsidP="00B31E90">
      <w:pPr>
        <w:spacing w:line="360" w:lineRule="auto"/>
        <w:jc w:val="both"/>
        <w:rPr>
          <w:rFonts w:ascii="Palatino Linotype" w:hAnsi="Palatino Linotype"/>
          <w:color w:val="000000" w:themeColor="text1"/>
        </w:rPr>
      </w:pPr>
      <w:r w:rsidRPr="00593DE8">
        <w:rPr>
          <w:rFonts w:ascii="Palatino Linotype" w:hAnsi="Palatino Linotype"/>
          <w:b/>
          <w:color w:val="000000" w:themeColor="text1"/>
        </w:rPr>
        <w:t>VISTO</w:t>
      </w:r>
      <w:r w:rsidRPr="00593DE8">
        <w:rPr>
          <w:rFonts w:ascii="Palatino Linotype" w:hAnsi="Palatino Linotype"/>
          <w:color w:val="000000" w:themeColor="text1"/>
        </w:rPr>
        <w:t xml:space="preserve"> el expediente electrónico for</w:t>
      </w:r>
      <w:r w:rsidR="00D37494" w:rsidRPr="00593DE8">
        <w:rPr>
          <w:rFonts w:ascii="Palatino Linotype" w:hAnsi="Palatino Linotype"/>
          <w:color w:val="000000" w:themeColor="text1"/>
        </w:rPr>
        <w:t>mado con motivo del</w:t>
      </w:r>
      <w:r w:rsidRPr="00593DE8">
        <w:rPr>
          <w:rFonts w:ascii="Palatino Linotype" w:hAnsi="Palatino Linotype"/>
          <w:color w:val="000000" w:themeColor="text1"/>
        </w:rPr>
        <w:t xml:space="preserve"> recurso de revisión </w:t>
      </w:r>
      <w:r w:rsidR="001425C6" w:rsidRPr="00593DE8">
        <w:rPr>
          <w:rFonts w:ascii="Palatino Linotype" w:hAnsi="Palatino Linotype"/>
          <w:b/>
          <w:bCs/>
          <w:color w:val="000000" w:themeColor="text1"/>
        </w:rPr>
        <w:t>0</w:t>
      </w:r>
      <w:r w:rsidR="001056AD" w:rsidRPr="00593DE8">
        <w:rPr>
          <w:rFonts w:ascii="Palatino Linotype" w:hAnsi="Palatino Linotype"/>
          <w:b/>
          <w:bCs/>
          <w:color w:val="000000" w:themeColor="text1"/>
        </w:rPr>
        <w:t>0778</w:t>
      </w:r>
      <w:r w:rsidR="00F37244" w:rsidRPr="00593DE8">
        <w:rPr>
          <w:rFonts w:ascii="Palatino Linotype" w:hAnsi="Palatino Linotype"/>
          <w:b/>
          <w:bCs/>
          <w:color w:val="000000" w:themeColor="text1"/>
        </w:rPr>
        <w:t>/INFOEM/IP/RR/202</w:t>
      </w:r>
      <w:r w:rsidR="0050535C" w:rsidRPr="00593DE8">
        <w:rPr>
          <w:rFonts w:ascii="Palatino Linotype" w:hAnsi="Palatino Linotype"/>
          <w:b/>
          <w:bCs/>
          <w:color w:val="000000" w:themeColor="text1"/>
        </w:rPr>
        <w:t>2</w:t>
      </w:r>
      <w:r w:rsidR="005F1362" w:rsidRPr="00593DE8">
        <w:rPr>
          <w:rFonts w:ascii="Palatino Linotype" w:hAnsi="Palatino Linotype" w:cs="Arial"/>
          <w:bCs/>
          <w:color w:val="000000" w:themeColor="text1"/>
        </w:rPr>
        <w:t xml:space="preserve">, </w:t>
      </w:r>
      <w:r w:rsidR="00D005BB" w:rsidRPr="00593DE8">
        <w:rPr>
          <w:rFonts w:ascii="Palatino Linotype" w:hAnsi="Palatino Linotype"/>
          <w:color w:val="000000" w:themeColor="text1"/>
        </w:rPr>
        <w:t xml:space="preserve">promovido por </w:t>
      </w:r>
      <w:r w:rsidR="00D005BB" w:rsidRPr="00593DE8">
        <w:rPr>
          <w:rFonts w:ascii="Palatino Linotype" w:hAnsi="Palatino Linotype"/>
        </w:rPr>
        <w:t>un usuario del</w:t>
      </w:r>
      <w:r w:rsidR="00D005BB" w:rsidRPr="00593DE8">
        <w:rPr>
          <w:rFonts w:ascii="Palatino Linotype" w:hAnsi="Palatino Linotype"/>
          <w:b/>
        </w:rPr>
        <w:t xml:space="preserve"> Sistema de Acceso a la Información Mexiquense (SAIMEX)</w:t>
      </w:r>
      <w:r w:rsidR="00D005BB" w:rsidRPr="00593DE8">
        <w:rPr>
          <w:rFonts w:ascii="Palatino Linotype" w:hAnsi="Palatino Linotype"/>
        </w:rPr>
        <w:t xml:space="preserve">, quien no proporcionó nombre o seudónimo para ser identificado y que en lo sucesivo se le identificara como </w:t>
      </w:r>
      <w:r w:rsidR="00D005BB" w:rsidRPr="00593DE8">
        <w:rPr>
          <w:rFonts w:ascii="Palatino Linotype" w:hAnsi="Palatino Linotype"/>
          <w:b/>
        </w:rPr>
        <w:t>RECURRENTE</w:t>
      </w:r>
      <w:r w:rsidR="00E647FF" w:rsidRPr="00593DE8">
        <w:rPr>
          <w:rFonts w:ascii="Palatino Linotype" w:hAnsi="Palatino Linotype" w:cs="Arial"/>
          <w:color w:val="000000" w:themeColor="text1"/>
        </w:rPr>
        <w:t>;</w:t>
      </w:r>
      <w:r w:rsidR="005F1362" w:rsidRPr="00593DE8">
        <w:rPr>
          <w:rFonts w:ascii="Palatino Linotype" w:hAnsi="Palatino Linotype" w:cs="Arial"/>
          <w:color w:val="000000" w:themeColor="text1"/>
        </w:rPr>
        <w:t xml:space="preserve"> en contra de la respuesta del</w:t>
      </w:r>
      <w:r w:rsidR="002C1007" w:rsidRPr="00593DE8">
        <w:rPr>
          <w:rFonts w:ascii="Palatino Linotype" w:hAnsi="Palatino Linotype" w:cs="Arial"/>
          <w:color w:val="000000" w:themeColor="text1"/>
        </w:rPr>
        <w:t xml:space="preserve"> </w:t>
      </w:r>
      <w:r w:rsidR="0050535C" w:rsidRPr="00593DE8">
        <w:rPr>
          <w:rFonts w:ascii="Palatino Linotype" w:hAnsi="Palatino Linotype" w:cs="Arial"/>
          <w:b/>
          <w:color w:val="000000" w:themeColor="text1"/>
        </w:rPr>
        <w:t xml:space="preserve">Ayuntamiento de </w:t>
      </w:r>
      <w:r w:rsidR="001056AD" w:rsidRPr="00593DE8">
        <w:rPr>
          <w:rFonts w:ascii="Palatino Linotype" w:hAnsi="Palatino Linotype" w:cs="Arial"/>
          <w:b/>
          <w:color w:val="000000" w:themeColor="text1"/>
        </w:rPr>
        <w:t>Atenco</w:t>
      </w:r>
      <w:r w:rsidR="009572EE" w:rsidRPr="00593DE8">
        <w:rPr>
          <w:rFonts w:ascii="Palatino Linotype" w:eastAsia="Calibri" w:hAnsi="Palatino Linotype" w:cs="Arial"/>
          <w:color w:val="000000" w:themeColor="text1"/>
          <w:lang w:val="es-ES"/>
        </w:rPr>
        <w:t>,</w:t>
      </w:r>
      <w:r w:rsidR="005F1362" w:rsidRPr="00593DE8">
        <w:rPr>
          <w:rFonts w:ascii="Palatino Linotype" w:eastAsia="Calibri" w:hAnsi="Palatino Linotype" w:cs="Arial"/>
          <w:color w:val="000000" w:themeColor="text1"/>
          <w:lang w:val="es-ES"/>
        </w:rPr>
        <w:t xml:space="preserve"> </w:t>
      </w:r>
      <w:r w:rsidR="005F1362" w:rsidRPr="00593DE8">
        <w:rPr>
          <w:rFonts w:ascii="Palatino Linotype" w:hAnsi="Palatino Linotype"/>
          <w:color w:val="000000" w:themeColor="text1"/>
        </w:rPr>
        <w:t>en lo sucesivo el</w:t>
      </w:r>
      <w:r w:rsidR="005F1362" w:rsidRPr="00593DE8">
        <w:rPr>
          <w:rFonts w:ascii="Palatino Linotype" w:hAnsi="Palatino Linotype"/>
          <w:b/>
          <w:color w:val="000000" w:themeColor="text1"/>
        </w:rPr>
        <w:t xml:space="preserve"> SUJETO OBLIGADO, </w:t>
      </w:r>
      <w:r w:rsidR="005F1362" w:rsidRPr="00593DE8">
        <w:rPr>
          <w:rFonts w:ascii="Palatino Linotype" w:hAnsi="Palatino Linotype"/>
          <w:color w:val="000000" w:themeColor="text1"/>
        </w:rPr>
        <w:t>se procede a dictar la presente resolución, con base en los siguientes:</w:t>
      </w:r>
    </w:p>
    <w:p w14:paraId="11EE5310" w14:textId="77777777" w:rsidR="009A593A" w:rsidRPr="00593DE8" w:rsidRDefault="009A593A" w:rsidP="00B31E90">
      <w:pPr>
        <w:spacing w:line="360" w:lineRule="auto"/>
        <w:jc w:val="both"/>
        <w:rPr>
          <w:rFonts w:ascii="Palatino Linotype" w:hAnsi="Palatino Linotype"/>
          <w:b/>
          <w:color w:val="000000" w:themeColor="text1"/>
        </w:rPr>
      </w:pPr>
    </w:p>
    <w:p w14:paraId="769E1410" w14:textId="5740327F" w:rsidR="00587366" w:rsidRPr="00593DE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593DE8">
        <w:rPr>
          <w:b/>
          <w:color w:val="000000" w:themeColor="text1"/>
        </w:rPr>
        <w:t>ANTECEDENTES</w:t>
      </w:r>
      <w:bookmarkEnd w:id="0"/>
      <w:bookmarkEnd w:id="1"/>
      <w:bookmarkEnd w:id="2"/>
    </w:p>
    <w:p w14:paraId="5672105D" w14:textId="77777777" w:rsidR="00B31E90" w:rsidRPr="00593DE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99EBA30" w:rsidR="00D9392E" w:rsidRPr="00593DE8"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3DE8">
        <w:rPr>
          <w:rFonts w:ascii="Palatino Linotype" w:eastAsia="Calibri" w:hAnsi="Palatino Linotype" w:cs="Arial"/>
          <w:color w:val="000000" w:themeColor="text1"/>
          <w:lang w:val="es-ES"/>
        </w:rPr>
        <w:t>El</w:t>
      </w:r>
      <w:r w:rsidR="00D9392E" w:rsidRPr="00593DE8">
        <w:rPr>
          <w:rFonts w:ascii="Palatino Linotype" w:eastAsia="Calibri" w:hAnsi="Palatino Linotype" w:cs="Arial"/>
          <w:color w:val="000000" w:themeColor="text1"/>
          <w:lang w:val="es-ES"/>
        </w:rPr>
        <w:t xml:space="preserve"> </w:t>
      </w:r>
      <w:r w:rsidR="001056AD" w:rsidRPr="00593DE8">
        <w:rPr>
          <w:rFonts w:ascii="Palatino Linotype" w:eastAsia="Calibri" w:hAnsi="Palatino Linotype" w:cs="Arial"/>
          <w:color w:val="000000" w:themeColor="text1"/>
          <w:lang w:val="es-ES"/>
        </w:rPr>
        <w:t>veintiuno</w:t>
      </w:r>
      <w:r w:rsidR="001425C6" w:rsidRPr="00593DE8">
        <w:rPr>
          <w:rFonts w:ascii="Palatino Linotype" w:eastAsia="Calibri" w:hAnsi="Palatino Linotype" w:cs="Arial"/>
          <w:color w:val="000000" w:themeColor="text1"/>
          <w:lang w:val="es-ES"/>
        </w:rPr>
        <w:t xml:space="preserve"> (</w:t>
      </w:r>
      <w:r w:rsidR="0050535C" w:rsidRPr="00593DE8">
        <w:rPr>
          <w:rFonts w:ascii="Palatino Linotype" w:eastAsia="Calibri" w:hAnsi="Palatino Linotype" w:cs="Arial"/>
          <w:color w:val="000000" w:themeColor="text1"/>
          <w:lang w:val="es-ES"/>
        </w:rPr>
        <w:t>2</w:t>
      </w:r>
      <w:r w:rsidR="001056AD" w:rsidRPr="00593DE8">
        <w:rPr>
          <w:rFonts w:ascii="Palatino Linotype" w:eastAsia="Calibri" w:hAnsi="Palatino Linotype" w:cs="Arial"/>
          <w:color w:val="000000" w:themeColor="text1"/>
          <w:lang w:val="es-ES"/>
        </w:rPr>
        <w:t>1</w:t>
      </w:r>
      <w:r w:rsidR="001425C6" w:rsidRPr="00593DE8">
        <w:rPr>
          <w:rFonts w:ascii="Palatino Linotype" w:eastAsia="Calibri" w:hAnsi="Palatino Linotype" w:cs="Arial"/>
          <w:color w:val="000000" w:themeColor="text1"/>
          <w:lang w:val="es-ES"/>
        </w:rPr>
        <w:t xml:space="preserve">) de </w:t>
      </w:r>
      <w:r w:rsidR="0050535C" w:rsidRPr="00593DE8">
        <w:rPr>
          <w:rFonts w:ascii="Palatino Linotype" w:eastAsia="Calibri" w:hAnsi="Palatino Linotype" w:cs="Arial"/>
          <w:color w:val="000000" w:themeColor="text1"/>
          <w:lang w:val="es-ES"/>
        </w:rPr>
        <w:t>enero</w:t>
      </w:r>
      <w:r w:rsidR="00B31E90" w:rsidRPr="00593DE8">
        <w:rPr>
          <w:rFonts w:ascii="Palatino Linotype" w:eastAsia="Calibri" w:hAnsi="Palatino Linotype" w:cs="Arial"/>
          <w:color w:val="000000" w:themeColor="text1"/>
          <w:lang w:val="es-ES"/>
        </w:rPr>
        <w:t xml:space="preserve"> de dos mil veinti</w:t>
      </w:r>
      <w:r w:rsidR="0050535C" w:rsidRPr="00593DE8">
        <w:rPr>
          <w:rFonts w:ascii="Palatino Linotype" w:eastAsia="Calibri" w:hAnsi="Palatino Linotype" w:cs="Arial"/>
          <w:color w:val="000000" w:themeColor="text1"/>
          <w:lang w:val="es-ES"/>
        </w:rPr>
        <w:t>dós</w:t>
      </w:r>
      <w:r w:rsidR="005F1362" w:rsidRPr="00593DE8">
        <w:rPr>
          <w:rFonts w:ascii="Palatino Linotype" w:eastAsia="Calibri" w:hAnsi="Palatino Linotype" w:cs="Arial"/>
          <w:color w:val="000000" w:themeColor="text1"/>
          <w:lang w:val="es-ES"/>
        </w:rPr>
        <w:t xml:space="preserve">, </w:t>
      </w:r>
      <w:r w:rsidR="00B31E90" w:rsidRPr="00593DE8">
        <w:rPr>
          <w:rFonts w:ascii="Palatino Linotype" w:hAnsi="Palatino Linotype"/>
          <w:color w:val="000000" w:themeColor="text1"/>
        </w:rPr>
        <w:t xml:space="preserve">el </w:t>
      </w:r>
      <w:r w:rsidR="001425C6" w:rsidRPr="00593DE8">
        <w:rPr>
          <w:rFonts w:ascii="Palatino Linotype" w:hAnsi="Palatino Linotype"/>
          <w:color w:val="000000" w:themeColor="text1"/>
        </w:rPr>
        <w:t>Recurrente</w:t>
      </w:r>
      <w:r w:rsidR="005F1362" w:rsidRPr="00593DE8">
        <w:rPr>
          <w:rFonts w:ascii="Palatino Linotype" w:hAnsi="Palatino Linotype"/>
          <w:color w:val="000000" w:themeColor="text1"/>
        </w:rPr>
        <w:t xml:space="preserve"> presentó</w:t>
      </w:r>
      <w:r w:rsidR="005F1362" w:rsidRPr="00593DE8">
        <w:rPr>
          <w:rFonts w:ascii="Palatino Linotype" w:hAnsi="Palatino Linotype"/>
          <w:b/>
          <w:color w:val="000000" w:themeColor="text1"/>
        </w:rPr>
        <w:t xml:space="preserve"> </w:t>
      </w:r>
      <w:r w:rsidR="00127E68" w:rsidRPr="00593DE8">
        <w:rPr>
          <w:rFonts w:ascii="Palatino Linotype" w:hAnsi="Palatino Linotype"/>
          <w:bCs/>
          <w:color w:val="000000" w:themeColor="text1"/>
        </w:rPr>
        <w:t xml:space="preserve">a través </w:t>
      </w:r>
      <w:r w:rsidR="00DE4F75" w:rsidRPr="00593DE8">
        <w:rPr>
          <w:rFonts w:ascii="Palatino Linotype" w:hAnsi="Palatino Linotype"/>
          <w:bCs/>
          <w:color w:val="000000" w:themeColor="text1"/>
        </w:rPr>
        <w:t xml:space="preserve">del </w:t>
      </w:r>
      <w:r w:rsidR="005F1362" w:rsidRPr="00593DE8">
        <w:rPr>
          <w:rFonts w:ascii="Palatino Linotype" w:eastAsia="Calibri" w:hAnsi="Palatino Linotype" w:cs="Arial"/>
          <w:color w:val="000000" w:themeColor="text1"/>
          <w:lang w:val="es-ES"/>
        </w:rPr>
        <w:t xml:space="preserve">Sistema de Acceso a la Información Mexiquense </w:t>
      </w:r>
      <w:r w:rsidR="005F1362" w:rsidRPr="00593DE8">
        <w:rPr>
          <w:rFonts w:ascii="Palatino Linotype" w:eastAsia="Calibri" w:hAnsi="Palatino Linotype" w:cs="Arial"/>
          <w:bCs/>
          <w:color w:val="000000" w:themeColor="text1"/>
          <w:lang w:val="es-ES"/>
        </w:rPr>
        <w:t>(</w:t>
      </w:r>
      <w:r w:rsidR="005F1362" w:rsidRPr="00593DE8">
        <w:rPr>
          <w:rFonts w:ascii="Palatino Linotype" w:eastAsia="Calibri" w:hAnsi="Palatino Linotype" w:cs="Arial"/>
          <w:bCs/>
          <w:i/>
          <w:color w:val="000000" w:themeColor="text1"/>
          <w:lang w:val="es-ES"/>
        </w:rPr>
        <w:t>SAIMEX</w:t>
      </w:r>
      <w:r w:rsidR="005F1362" w:rsidRPr="00593DE8">
        <w:rPr>
          <w:rFonts w:ascii="Palatino Linotype" w:eastAsia="Calibri" w:hAnsi="Palatino Linotype" w:cs="Arial"/>
          <w:bCs/>
          <w:color w:val="000000" w:themeColor="text1"/>
          <w:lang w:val="es-ES"/>
        </w:rPr>
        <w:t>)</w:t>
      </w:r>
      <w:r w:rsidR="005F1362" w:rsidRPr="00593DE8">
        <w:rPr>
          <w:rFonts w:ascii="Palatino Linotype" w:eastAsia="Calibri" w:hAnsi="Palatino Linotype" w:cs="Arial"/>
          <w:color w:val="000000" w:themeColor="text1"/>
          <w:lang w:val="es-ES"/>
        </w:rPr>
        <w:t>, la solicitud de información pública registrada con el número</w:t>
      </w:r>
      <w:r w:rsidR="005F1362" w:rsidRPr="00593DE8">
        <w:rPr>
          <w:rFonts w:ascii="Palatino Linotype" w:hAnsi="Palatino Linotype"/>
          <w:b/>
          <w:bCs/>
          <w:color w:val="000000" w:themeColor="text1"/>
        </w:rPr>
        <w:t xml:space="preserve"> </w:t>
      </w:r>
      <w:r w:rsidR="001425C6" w:rsidRPr="00593DE8">
        <w:rPr>
          <w:rFonts w:ascii="Palatino Linotype" w:hAnsi="Palatino Linotype"/>
          <w:b/>
          <w:bCs/>
          <w:color w:val="000000" w:themeColor="text1"/>
        </w:rPr>
        <w:t>0</w:t>
      </w:r>
      <w:r w:rsidR="0050535C" w:rsidRPr="00593DE8">
        <w:rPr>
          <w:rFonts w:ascii="Palatino Linotype" w:hAnsi="Palatino Linotype"/>
          <w:b/>
          <w:bCs/>
          <w:color w:val="000000" w:themeColor="text1"/>
        </w:rPr>
        <w:t>00</w:t>
      </w:r>
      <w:r w:rsidR="001056AD" w:rsidRPr="00593DE8">
        <w:rPr>
          <w:rFonts w:ascii="Palatino Linotype" w:hAnsi="Palatino Linotype"/>
          <w:b/>
          <w:bCs/>
          <w:color w:val="000000" w:themeColor="text1"/>
        </w:rPr>
        <w:t>57</w:t>
      </w:r>
      <w:r w:rsidR="001425C6" w:rsidRPr="00593DE8">
        <w:rPr>
          <w:rFonts w:ascii="Palatino Linotype" w:hAnsi="Palatino Linotype"/>
          <w:b/>
          <w:bCs/>
          <w:color w:val="000000" w:themeColor="text1"/>
        </w:rPr>
        <w:t>/</w:t>
      </w:r>
      <w:r w:rsidR="001056AD" w:rsidRPr="00593DE8">
        <w:rPr>
          <w:rFonts w:ascii="Palatino Linotype" w:hAnsi="Palatino Linotype"/>
          <w:b/>
          <w:bCs/>
          <w:color w:val="000000" w:themeColor="text1"/>
        </w:rPr>
        <w:t>ATENCO</w:t>
      </w:r>
      <w:r w:rsidR="00E92215" w:rsidRPr="00593DE8">
        <w:rPr>
          <w:rFonts w:ascii="Palatino Linotype" w:hAnsi="Palatino Linotype"/>
          <w:b/>
          <w:bCs/>
          <w:color w:val="000000" w:themeColor="text1"/>
        </w:rPr>
        <w:t>/IP/202</w:t>
      </w:r>
      <w:r w:rsidR="0050535C" w:rsidRPr="00593DE8">
        <w:rPr>
          <w:rFonts w:ascii="Palatino Linotype" w:hAnsi="Palatino Linotype"/>
          <w:b/>
          <w:bCs/>
          <w:color w:val="000000" w:themeColor="text1"/>
        </w:rPr>
        <w:t>2</w:t>
      </w:r>
      <w:r w:rsidR="005F1362" w:rsidRPr="00593DE8">
        <w:rPr>
          <w:rFonts w:ascii="Palatino Linotype" w:hAnsi="Palatino Linotype"/>
          <w:b/>
          <w:bCs/>
          <w:color w:val="000000" w:themeColor="text1"/>
        </w:rPr>
        <w:t>,</w:t>
      </w:r>
      <w:r w:rsidR="005F1362" w:rsidRPr="00593DE8">
        <w:rPr>
          <w:rFonts w:ascii="Palatino Linotype" w:eastAsia="Calibri" w:hAnsi="Palatino Linotype" w:cs="Arial"/>
          <w:color w:val="000000" w:themeColor="text1"/>
          <w:lang w:val="es-ES"/>
        </w:rPr>
        <w:t xml:space="preserve"> mediante la cual requirió</w:t>
      </w:r>
      <w:r w:rsidR="00022D89" w:rsidRPr="00593DE8">
        <w:rPr>
          <w:rFonts w:ascii="Palatino Linotype" w:eastAsia="Calibri" w:hAnsi="Palatino Linotype" w:cs="Arial"/>
          <w:color w:val="000000" w:themeColor="text1"/>
          <w:lang w:val="es-ES"/>
        </w:rPr>
        <w:t xml:space="preserve"> lo siguiente</w:t>
      </w:r>
      <w:r w:rsidR="005F1362" w:rsidRPr="00593DE8">
        <w:rPr>
          <w:rFonts w:ascii="Palatino Linotype" w:eastAsia="Calibri" w:hAnsi="Palatino Linotype" w:cs="Arial"/>
          <w:color w:val="000000" w:themeColor="text1"/>
          <w:lang w:val="es-ES"/>
        </w:rPr>
        <w:t>:</w:t>
      </w:r>
    </w:p>
    <w:p w14:paraId="65A03C8D" w14:textId="28C3F7DA" w:rsidR="005F1362" w:rsidRPr="00593DE8" w:rsidRDefault="005F1362" w:rsidP="00D005BB">
      <w:pPr>
        <w:ind w:left="567" w:right="616"/>
        <w:jc w:val="both"/>
        <w:rPr>
          <w:rFonts w:ascii="Palatino Linotype" w:hAnsi="Palatino Linotype"/>
          <w:i/>
          <w:iCs/>
          <w:color w:val="000000" w:themeColor="text1"/>
          <w:sz w:val="22"/>
          <w:szCs w:val="22"/>
        </w:rPr>
      </w:pPr>
    </w:p>
    <w:p w14:paraId="010826CA" w14:textId="20C776FE" w:rsidR="00D005BB" w:rsidRPr="00593DE8" w:rsidRDefault="00D005BB" w:rsidP="001056AD">
      <w:pPr>
        <w:ind w:left="567"/>
        <w:jc w:val="both"/>
        <w:rPr>
          <w:rFonts w:ascii="Palatino Linotype" w:hAnsi="Palatino Linotype"/>
          <w:i/>
          <w:iCs/>
          <w:sz w:val="22"/>
          <w:szCs w:val="22"/>
        </w:rPr>
      </w:pPr>
      <w:r w:rsidRPr="00593DE8">
        <w:rPr>
          <w:rFonts w:ascii="Palatino Linotype" w:hAnsi="Palatino Linotype"/>
          <w:i/>
          <w:iCs/>
          <w:color w:val="000000" w:themeColor="text1"/>
          <w:sz w:val="22"/>
          <w:szCs w:val="22"/>
        </w:rPr>
        <w:t>“</w:t>
      </w:r>
      <w:r w:rsidR="001056AD" w:rsidRPr="00593DE8">
        <w:rPr>
          <w:rFonts w:ascii="Palatino Linotype" w:hAnsi="Palatino Linotype"/>
          <w:i/>
          <w:iCs/>
          <w:color w:val="000000"/>
          <w:sz w:val="22"/>
          <w:szCs w:val="22"/>
        </w:rPr>
        <w:t>organigrama 2022, de la administración publica municipal</w:t>
      </w:r>
      <w:r w:rsidRPr="00593DE8">
        <w:rPr>
          <w:rFonts w:ascii="Palatino Linotype" w:hAnsi="Palatino Linotype"/>
          <w:i/>
          <w:iCs/>
          <w:sz w:val="22"/>
          <w:szCs w:val="22"/>
        </w:rPr>
        <w:t>” (Sic)</w:t>
      </w:r>
    </w:p>
    <w:p w14:paraId="059B13CB" w14:textId="77777777" w:rsidR="00D005BB" w:rsidRPr="00593DE8" w:rsidRDefault="00D005BB" w:rsidP="00B31E90">
      <w:pPr>
        <w:spacing w:line="360" w:lineRule="auto"/>
        <w:ind w:right="333"/>
        <w:jc w:val="both"/>
        <w:rPr>
          <w:rFonts w:ascii="Palatino Linotype" w:hAnsi="Palatino Linotype"/>
          <w:color w:val="000000" w:themeColor="text1"/>
        </w:rPr>
      </w:pPr>
    </w:p>
    <w:p w14:paraId="35BA18A9" w14:textId="5B73C4AA" w:rsidR="0039142B" w:rsidRPr="00593DE8" w:rsidRDefault="005F1362" w:rsidP="0050535C">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593DE8">
        <w:rPr>
          <w:rFonts w:ascii="Palatino Linotype" w:hAnsi="Palatino Linotype" w:cs="Arial"/>
          <w:color w:val="000000" w:themeColor="text1"/>
        </w:rPr>
        <w:t>Se hace constar que</w:t>
      </w:r>
      <w:r w:rsidR="00F37244" w:rsidRPr="00593DE8">
        <w:rPr>
          <w:rFonts w:ascii="Palatino Linotype" w:hAnsi="Palatino Linotype" w:cs="Arial"/>
          <w:color w:val="000000" w:themeColor="text1"/>
          <w:lang w:val="es-ES"/>
        </w:rPr>
        <w:t xml:space="preserve"> se </w:t>
      </w:r>
      <w:r w:rsidRPr="00593DE8">
        <w:rPr>
          <w:rFonts w:ascii="Palatino Linotype" w:hAnsi="Palatino Linotype" w:cs="Arial"/>
          <w:color w:val="000000" w:themeColor="text1"/>
          <w:lang w:val="es-ES"/>
        </w:rPr>
        <w:t>señaló como modalidad de entrega de la información:</w:t>
      </w:r>
      <w:r w:rsidR="001E4152" w:rsidRPr="00593DE8">
        <w:rPr>
          <w:rFonts w:ascii="Palatino Linotype" w:hAnsi="Palatino Linotype" w:cs="Arial"/>
          <w:color w:val="000000" w:themeColor="text1"/>
          <w:lang w:val="es-ES"/>
        </w:rPr>
        <w:t xml:space="preserve"> </w:t>
      </w:r>
      <w:r w:rsidR="001E4152" w:rsidRPr="00593DE8">
        <w:rPr>
          <w:rFonts w:ascii="Palatino Linotype" w:hAnsi="Palatino Linotype" w:cs="Arial"/>
          <w:iCs/>
          <w:color w:val="000000" w:themeColor="text1"/>
          <w:lang w:val="es-ES"/>
        </w:rPr>
        <w:t xml:space="preserve">A través del </w:t>
      </w:r>
      <w:r w:rsidR="001E4152" w:rsidRPr="00593DE8">
        <w:rPr>
          <w:rFonts w:ascii="Palatino Linotype" w:hAnsi="Palatino Linotype" w:cs="Arial"/>
          <w:b/>
          <w:iCs/>
          <w:color w:val="000000" w:themeColor="text1"/>
          <w:lang w:val="es-ES"/>
        </w:rPr>
        <w:t>SAIMEX</w:t>
      </w:r>
      <w:r w:rsidR="0039142B" w:rsidRPr="00593DE8">
        <w:rPr>
          <w:rFonts w:ascii="Palatino Linotype" w:eastAsia="Calibri" w:hAnsi="Palatino Linotype" w:cs="Arial"/>
          <w:color w:val="000000" w:themeColor="text1"/>
          <w:lang w:val="es-AR"/>
        </w:rPr>
        <w:t>.</w:t>
      </w:r>
    </w:p>
    <w:p w14:paraId="78691330" w14:textId="77777777" w:rsidR="00D005BB" w:rsidRPr="00593DE8" w:rsidRDefault="00D005BB" w:rsidP="00D005BB">
      <w:pPr>
        <w:pStyle w:val="Prrafodelista"/>
        <w:tabs>
          <w:tab w:val="left" w:pos="426"/>
        </w:tabs>
        <w:spacing w:line="360" w:lineRule="auto"/>
        <w:ind w:left="0"/>
        <w:jc w:val="both"/>
        <w:rPr>
          <w:rFonts w:ascii="Palatino Linotype" w:eastAsia="MS Mincho" w:hAnsi="Palatino Linotype"/>
          <w:color w:val="000000" w:themeColor="text1"/>
        </w:rPr>
      </w:pPr>
    </w:p>
    <w:p w14:paraId="2364C145" w14:textId="4AAFCBA2" w:rsidR="001425C6" w:rsidRPr="00593DE8" w:rsidRDefault="00D005BB"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593DE8">
        <w:rPr>
          <w:rFonts w:ascii="Palatino Linotype" w:eastAsia="MS Mincho" w:hAnsi="Palatino Linotype"/>
          <w:color w:val="000000" w:themeColor="text1"/>
        </w:rPr>
        <w:t xml:space="preserve">El </w:t>
      </w:r>
      <w:r w:rsidR="001056AD" w:rsidRPr="00593DE8">
        <w:rPr>
          <w:rFonts w:ascii="Palatino Linotype" w:eastAsia="MS Mincho" w:hAnsi="Palatino Linotype"/>
          <w:color w:val="000000" w:themeColor="text1"/>
        </w:rPr>
        <w:t>veinticuatro</w:t>
      </w:r>
      <w:r w:rsidR="00593830" w:rsidRPr="00593DE8">
        <w:rPr>
          <w:rFonts w:ascii="Palatino Linotype" w:eastAsia="MS Mincho" w:hAnsi="Palatino Linotype"/>
          <w:color w:val="000000" w:themeColor="text1"/>
        </w:rPr>
        <w:t xml:space="preserve"> </w:t>
      </w:r>
      <w:r w:rsidRPr="00593DE8">
        <w:rPr>
          <w:rFonts w:ascii="Palatino Linotype" w:eastAsia="MS Mincho" w:hAnsi="Palatino Linotype"/>
          <w:color w:val="000000" w:themeColor="text1"/>
        </w:rPr>
        <w:t>(</w:t>
      </w:r>
      <w:r w:rsidR="001056AD" w:rsidRPr="00593DE8">
        <w:rPr>
          <w:rFonts w:ascii="Palatino Linotype" w:eastAsia="MS Mincho" w:hAnsi="Palatino Linotype"/>
          <w:color w:val="000000" w:themeColor="text1"/>
        </w:rPr>
        <w:t>24</w:t>
      </w:r>
      <w:r w:rsidRPr="00593DE8">
        <w:rPr>
          <w:rFonts w:ascii="Palatino Linotype" w:eastAsia="MS Mincho" w:hAnsi="Palatino Linotype"/>
          <w:color w:val="000000" w:themeColor="text1"/>
        </w:rPr>
        <w:t xml:space="preserve">) de </w:t>
      </w:r>
      <w:r w:rsidR="00593830" w:rsidRPr="00593DE8">
        <w:rPr>
          <w:rFonts w:ascii="Palatino Linotype" w:eastAsia="MS Mincho" w:hAnsi="Palatino Linotype"/>
          <w:color w:val="000000" w:themeColor="text1"/>
        </w:rPr>
        <w:t>enero</w:t>
      </w:r>
      <w:r w:rsidRPr="00593DE8">
        <w:rPr>
          <w:rFonts w:ascii="Palatino Linotype" w:eastAsia="MS Mincho" w:hAnsi="Palatino Linotype"/>
          <w:color w:val="000000" w:themeColor="text1"/>
        </w:rPr>
        <w:t xml:space="preserve"> de dos mil veinti</w:t>
      </w:r>
      <w:r w:rsidR="00593830" w:rsidRPr="00593DE8">
        <w:rPr>
          <w:rFonts w:ascii="Palatino Linotype" w:eastAsia="MS Mincho" w:hAnsi="Palatino Linotype"/>
          <w:color w:val="000000" w:themeColor="text1"/>
        </w:rPr>
        <w:t>dós</w:t>
      </w:r>
      <w:r w:rsidRPr="00593DE8">
        <w:rPr>
          <w:rFonts w:ascii="Palatino Linotype" w:eastAsia="MS Mincho" w:hAnsi="Palatino Linotype"/>
          <w:color w:val="000000" w:themeColor="text1"/>
        </w:rPr>
        <w:t>, se realizó un requerimiento al servidor público habilitado:</w:t>
      </w:r>
    </w:p>
    <w:p w14:paraId="4C758E29" w14:textId="4BD3C764" w:rsidR="00593830" w:rsidRPr="00593DE8" w:rsidRDefault="001056AD" w:rsidP="001056AD">
      <w:pPr>
        <w:pStyle w:val="Prrafodelista"/>
        <w:tabs>
          <w:tab w:val="left" w:pos="426"/>
        </w:tabs>
        <w:spacing w:line="360" w:lineRule="auto"/>
        <w:ind w:left="0"/>
        <w:jc w:val="both"/>
        <w:rPr>
          <w:rFonts w:ascii="Palatino Linotype" w:eastAsia="MS Mincho" w:hAnsi="Palatino Linotype"/>
          <w:color w:val="000000" w:themeColor="text1"/>
        </w:rPr>
      </w:pPr>
      <w:r w:rsidRPr="00593DE8">
        <w:rPr>
          <w:rFonts w:ascii="Palatino Linotype" w:hAnsi="Palatino Linotype" w:cs="Arial"/>
          <w:b/>
          <w:noProof/>
          <w:color w:val="000000" w:themeColor="text1"/>
          <w:sz w:val="22"/>
          <w:szCs w:val="22"/>
        </w:rPr>
        <w:lastRenderedPageBreak/>
        <w:drawing>
          <wp:inline distT="0" distB="0" distL="0" distR="0" wp14:anchorId="459AF0D2" wp14:editId="1E7A088A">
            <wp:extent cx="5612130" cy="451485"/>
            <wp:effectExtent l="12700" t="12700" r="1397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5612130" cy="451485"/>
                    </a:xfrm>
                    <a:prstGeom prst="rect">
                      <a:avLst/>
                    </a:prstGeom>
                    <a:ln>
                      <a:solidFill>
                        <a:prstClr val="black"/>
                      </a:solidFill>
                    </a:ln>
                  </pic:spPr>
                </pic:pic>
              </a:graphicData>
            </a:graphic>
          </wp:inline>
        </w:drawing>
      </w:r>
    </w:p>
    <w:p w14:paraId="75D4A8D1" w14:textId="77777777" w:rsidR="00201E26" w:rsidRPr="00593DE8" w:rsidRDefault="00201E26" w:rsidP="00201E26">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03F1BDAC" w:rsidR="0022448D" w:rsidRPr="00593DE8" w:rsidRDefault="00B31E90"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593DE8">
        <w:rPr>
          <w:rFonts w:ascii="Palatino Linotype" w:eastAsia="MS Mincho" w:hAnsi="Palatino Linotype"/>
          <w:color w:val="000000" w:themeColor="text1"/>
        </w:rPr>
        <w:t xml:space="preserve">El </w:t>
      </w:r>
      <w:r w:rsidR="001056AD" w:rsidRPr="00593DE8">
        <w:rPr>
          <w:rFonts w:ascii="Palatino Linotype" w:eastAsia="MS Mincho" w:hAnsi="Palatino Linotype"/>
          <w:color w:val="000000" w:themeColor="text1"/>
        </w:rPr>
        <w:t>once</w:t>
      </w:r>
      <w:r w:rsidR="00D005BB" w:rsidRPr="00593DE8">
        <w:rPr>
          <w:rFonts w:ascii="Palatino Linotype" w:eastAsia="MS Mincho" w:hAnsi="Palatino Linotype"/>
          <w:color w:val="000000" w:themeColor="text1"/>
        </w:rPr>
        <w:t xml:space="preserve"> </w:t>
      </w:r>
      <w:r w:rsidR="001425C6" w:rsidRPr="00593DE8">
        <w:rPr>
          <w:rFonts w:ascii="Palatino Linotype" w:eastAsia="MS Mincho" w:hAnsi="Palatino Linotype"/>
          <w:color w:val="000000" w:themeColor="text1"/>
        </w:rPr>
        <w:t>(</w:t>
      </w:r>
      <w:r w:rsidR="00593830" w:rsidRPr="00593DE8">
        <w:rPr>
          <w:rFonts w:ascii="Palatino Linotype" w:eastAsia="MS Mincho" w:hAnsi="Palatino Linotype"/>
          <w:color w:val="000000" w:themeColor="text1"/>
        </w:rPr>
        <w:t>1</w:t>
      </w:r>
      <w:r w:rsidR="001056AD" w:rsidRPr="00593DE8">
        <w:rPr>
          <w:rFonts w:ascii="Palatino Linotype" w:eastAsia="MS Mincho" w:hAnsi="Palatino Linotype"/>
          <w:color w:val="000000" w:themeColor="text1"/>
        </w:rPr>
        <w:t>1</w:t>
      </w:r>
      <w:r w:rsidR="00F96460" w:rsidRPr="00593DE8">
        <w:rPr>
          <w:rFonts w:ascii="Palatino Linotype" w:eastAsia="MS Mincho" w:hAnsi="Palatino Linotype"/>
          <w:color w:val="000000" w:themeColor="text1"/>
        </w:rPr>
        <w:t xml:space="preserve">) de </w:t>
      </w:r>
      <w:r w:rsidR="00593830" w:rsidRPr="00593DE8">
        <w:rPr>
          <w:rFonts w:ascii="Palatino Linotype" w:eastAsia="MS Mincho" w:hAnsi="Palatino Linotype"/>
          <w:color w:val="000000" w:themeColor="text1"/>
        </w:rPr>
        <w:t>febrero</w:t>
      </w:r>
      <w:r w:rsidR="00CD2E6C" w:rsidRPr="00593DE8">
        <w:rPr>
          <w:rFonts w:ascii="Palatino Linotype" w:eastAsia="MS Mincho" w:hAnsi="Palatino Linotype"/>
          <w:color w:val="000000" w:themeColor="text1"/>
        </w:rPr>
        <w:t xml:space="preserve"> </w:t>
      </w:r>
      <w:r w:rsidR="001425C6" w:rsidRPr="00593DE8">
        <w:rPr>
          <w:rFonts w:ascii="Palatino Linotype" w:eastAsia="MS Mincho" w:hAnsi="Palatino Linotype"/>
          <w:color w:val="000000" w:themeColor="text1"/>
        </w:rPr>
        <w:t>de dos mil veinti</w:t>
      </w:r>
      <w:r w:rsidR="00593830" w:rsidRPr="00593DE8">
        <w:rPr>
          <w:rFonts w:ascii="Palatino Linotype" w:eastAsia="MS Mincho" w:hAnsi="Palatino Linotype"/>
          <w:color w:val="000000" w:themeColor="text1"/>
        </w:rPr>
        <w:t>dós</w:t>
      </w:r>
      <w:r w:rsidR="00762697" w:rsidRPr="00593DE8">
        <w:rPr>
          <w:rFonts w:ascii="Palatino Linotype" w:eastAsia="MS Mincho" w:hAnsi="Palatino Linotype"/>
          <w:color w:val="000000" w:themeColor="text1"/>
        </w:rPr>
        <w:t xml:space="preserve">, </w:t>
      </w:r>
      <w:r w:rsidR="005F1362" w:rsidRPr="00593DE8">
        <w:rPr>
          <w:rFonts w:ascii="Palatino Linotype" w:hAnsi="Palatino Linotype"/>
          <w:color w:val="000000" w:themeColor="text1"/>
          <w:szCs w:val="14"/>
        </w:rPr>
        <w:t xml:space="preserve">el </w:t>
      </w:r>
      <w:r w:rsidR="005F1362" w:rsidRPr="00593DE8">
        <w:rPr>
          <w:rFonts w:ascii="Palatino Linotype" w:hAnsi="Palatino Linotype"/>
          <w:b/>
          <w:color w:val="000000" w:themeColor="text1"/>
          <w:szCs w:val="14"/>
        </w:rPr>
        <w:t>SUJETO OBLIGADO</w:t>
      </w:r>
      <w:r w:rsidR="005F1362" w:rsidRPr="00593DE8">
        <w:rPr>
          <w:rFonts w:ascii="Palatino Linotype" w:hAnsi="Palatino Linotype"/>
          <w:color w:val="000000" w:themeColor="text1"/>
          <w:szCs w:val="14"/>
        </w:rPr>
        <w:t xml:space="preserve"> </w:t>
      </w:r>
      <w:r w:rsidR="001425C6" w:rsidRPr="00593DE8">
        <w:rPr>
          <w:rFonts w:ascii="Palatino Linotype" w:hAnsi="Palatino Linotype"/>
          <w:color w:val="000000" w:themeColor="text1"/>
          <w:szCs w:val="14"/>
        </w:rPr>
        <w:t>emitió respuesta</w:t>
      </w:r>
      <w:r w:rsidR="005F1362" w:rsidRPr="00593DE8">
        <w:rPr>
          <w:rFonts w:ascii="Palatino Linotype" w:hAnsi="Palatino Linotype"/>
          <w:color w:val="000000" w:themeColor="text1"/>
          <w:szCs w:val="14"/>
        </w:rPr>
        <w:t xml:space="preserve"> en los siguientes términos:</w:t>
      </w:r>
    </w:p>
    <w:p w14:paraId="0E759FD5" w14:textId="77777777" w:rsidR="009A593A" w:rsidRPr="00593DE8" w:rsidRDefault="009A593A" w:rsidP="00B31E90">
      <w:pPr>
        <w:pStyle w:val="Sinespaciado"/>
        <w:ind w:left="567" w:right="567"/>
        <w:jc w:val="right"/>
        <w:rPr>
          <w:rFonts w:ascii="Palatino Linotype" w:hAnsi="Palatino Linotype"/>
          <w:i/>
          <w:noProof/>
          <w:color w:val="000000" w:themeColor="text1"/>
          <w:lang w:eastAsia="es-MX"/>
        </w:rPr>
      </w:pPr>
    </w:p>
    <w:p w14:paraId="02AD631F" w14:textId="5DBB736B" w:rsidR="001056AD" w:rsidRPr="00593DE8" w:rsidRDefault="005F1362" w:rsidP="001056AD">
      <w:pPr>
        <w:ind w:left="567" w:right="616"/>
        <w:jc w:val="both"/>
        <w:rPr>
          <w:rFonts w:ascii="Palatino Linotype" w:hAnsi="Palatino Linotype"/>
          <w:i/>
          <w:sz w:val="22"/>
          <w:szCs w:val="22"/>
        </w:rPr>
      </w:pPr>
      <w:r w:rsidRPr="00593DE8">
        <w:rPr>
          <w:rFonts w:ascii="Palatino Linotype" w:hAnsi="Palatino Linotype"/>
          <w:i/>
          <w:noProof/>
          <w:color w:val="000000" w:themeColor="text1"/>
          <w:sz w:val="22"/>
          <w:szCs w:val="22"/>
        </w:rPr>
        <w:t>“</w:t>
      </w:r>
      <w:r w:rsidR="001056AD" w:rsidRPr="00593DE8">
        <w:rPr>
          <w:rFonts w:ascii="Palatino Linotype" w:hAnsi="Palatino Linotype"/>
          <w:i/>
          <w:noProof/>
          <w:color w:val="000000" w:themeColor="text1"/>
          <w:sz w:val="22"/>
          <w:szCs w:val="22"/>
        </w:rPr>
        <w:t>…</w:t>
      </w:r>
      <w:r w:rsidR="001056AD" w:rsidRPr="00593DE8">
        <w:rPr>
          <w:rFonts w:ascii="Palatino Linotype" w:hAnsi="Palatino Linotype"/>
          <w:i/>
          <w:color w:val="000000"/>
          <w:sz w:val="22"/>
          <w:szCs w:val="22"/>
        </w:rPr>
        <w:t>UNIDAD DE TRANSPARENCIA Oficio No.: PMA/UT/INT/2022/073 Solicitud de Información: 00057/ATENCO/IP/2022 Atenco, Estado de México, a 11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00057/ATENCO/IP/2022,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 (Sic)</w:t>
      </w:r>
    </w:p>
    <w:p w14:paraId="240A227E" w14:textId="77777777" w:rsidR="00F37244" w:rsidRPr="00593DE8" w:rsidRDefault="00F37244" w:rsidP="00F37244">
      <w:pPr>
        <w:pStyle w:val="Sinespaciado"/>
        <w:spacing w:line="276" w:lineRule="auto"/>
        <w:ind w:right="567"/>
        <w:jc w:val="both"/>
        <w:rPr>
          <w:rFonts w:ascii="Palatino Linotype" w:hAnsi="Palatino Linotype"/>
          <w:noProof/>
          <w:color w:val="000000" w:themeColor="text1"/>
          <w:sz w:val="22"/>
          <w:szCs w:val="22"/>
          <w:lang w:val="es-MX" w:eastAsia="es-MX"/>
        </w:rPr>
      </w:pPr>
    </w:p>
    <w:p w14:paraId="330EE98D" w14:textId="149DCDFD" w:rsidR="00D43EC0" w:rsidRPr="00593DE8" w:rsidRDefault="00D43EC0" w:rsidP="00971C0C">
      <w:pPr>
        <w:pStyle w:val="Prrafodelista"/>
        <w:tabs>
          <w:tab w:val="left" w:pos="284"/>
          <w:tab w:val="left" w:pos="426"/>
        </w:tabs>
        <w:ind w:left="0"/>
        <w:jc w:val="both"/>
        <w:rPr>
          <w:rFonts w:ascii="Palatino Linotype" w:hAnsi="Palatino Linotype"/>
          <w:noProof/>
          <w:sz w:val="22"/>
          <w:szCs w:val="22"/>
        </w:rPr>
      </w:pPr>
      <w:r w:rsidRPr="00593DE8">
        <w:rPr>
          <w:rFonts w:ascii="Palatino Linotype" w:hAnsi="Palatino Linotype"/>
          <w:noProof/>
          <w:sz w:val="22"/>
          <w:szCs w:val="22"/>
        </w:rPr>
        <w:t>A</w:t>
      </w:r>
      <w:r w:rsidR="00F37244" w:rsidRPr="00593DE8">
        <w:rPr>
          <w:rFonts w:ascii="Palatino Linotype" w:hAnsi="Palatino Linotype"/>
          <w:noProof/>
          <w:sz w:val="22"/>
          <w:szCs w:val="22"/>
        </w:rPr>
        <w:t xml:space="preserve">rchivo </w:t>
      </w:r>
      <w:r w:rsidRPr="00593DE8">
        <w:rPr>
          <w:rFonts w:ascii="Palatino Linotype" w:hAnsi="Palatino Linotype"/>
          <w:noProof/>
          <w:sz w:val="22"/>
          <w:szCs w:val="22"/>
        </w:rPr>
        <w:t>adjuntos:</w:t>
      </w:r>
    </w:p>
    <w:p w14:paraId="04F41484" w14:textId="77777777" w:rsidR="00971C0C" w:rsidRPr="00593DE8" w:rsidRDefault="00971C0C" w:rsidP="00971C0C">
      <w:pPr>
        <w:pStyle w:val="Prrafodelista"/>
        <w:tabs>
          <w:tab w:val="left" w:pos="284"/>
          <w:tab w:val="left" w:pos="426"/>
        </w:tabs>
        <w:ind w:left="0"/>
        <w:jc w:val="both"/>
        <w:rPr>
          <w:rFonts w:ascii="Palatino Linotype" w:hAnsi="Palatino Linotype"/>
          <w:noProof/>
          <w:sz w:val="22"/>
          <w:szCs w:val="22"/>
        </w:rPr>
      </w:pPr>
    </w:p>
    <w:p w14:paraId="27CA25F9" w14:textId="01213DB2" w:rsidR="00D43EC0" w:rsidRPr="00593DE8" w:rsidRDefault="00F40EAA" w:rsidP="005B3D82">
      <w:pPr>
        <w:pStyle w:val="Prrafodelista"/>
        <w:numPr>
          <w:ilvl w:val="0"/>
          <w:numId w:val="5"/>
        </w:numPr>
        <w:tabs>
          <w:tab w:val="left" w:pos="426"/>
        </w:tabs>
        <w:ind w:right="616" w:hanging="153"/>
        <w:jc w:val="both"/>
        <w:rPr>
          <w:rFonts w:ascii="Palatino Linotype" w:hAnsi="Palatino Linotype"/>
          <w:noProof/>
          <w:sz w:val="22"/>
          <w:szCs w:val="22"/>
        </w:rPr>
      </w:pPr>
      <w:hyperlink r:id="rId9" w:tgtFrame="_blank" w:history="1">
        <w:r w:rsidR="00D43EC0" w:rsidRPr="00593DE8">
          <w:rPr>
            <w:rStyle w:val="Hipervnculo"/>
            <w:rFonts w:ascii="Palatino Linotype" w:hAnsi="Palatino Linotype" w:cs="Arial"/>
            <w:b/>
            <w:bCs/>
            <w:color w:val="auto"/>
            <w:sz w:val="22"/>
            <w:szCs w:val="22"/>
            <w:u w:val="none"/>
          </w:rPr>
          <w:t>Resp. Sol.57 UIPPE.pdf</w:t>
        </w:r>
      </w:hyperlink>
      <w:r w:rsidR="00D43EC0" w:rsidRPr="00593DE8">
        <w:rPr>
          <w:rFonts w:ascii="Palatino Linotype" w:hAnsi="Palatino Linotype"/>
          <w:b/>
          <w:bCs/>
          <w:sz w:val="22"/>
          <w:szCs w:val="22"/>
        </w:rPr>
        <w:t xml:space="preserve">: </w:t>
      </w:r>
      <w:r w:rsidR="00D43EC0" w:rsidRPr="00593DE8">
        <w:rPr>
          <w:rFonts w:ascii="Palatino Linotype" w:hAnsi="Palatino Linotype"/>
          <w:sz w:val="22"/>
          <w:szCs w:val="22"/>
        </w:rPr>
        <w:t xml:space="preserve">Oficio número UIPPE/034/2022 del 10 de febrero de 2022, suscrito y signado por el Titular de la Unidad de </w:t>
      </w:r>
      <w:r w:rsidR="00971C0C" w:rsidRPr="00593DE8">
        <w:rPr>
          <w:rFonts w:ascii="Palatino Linotype" w:hAnsi="Palatino Linotype"/>
          <w:sz w:val="22"/>
          <w:szCs w:val="22"/>
        </w:rPr>
        <w:t>Información, Planeación, Programación y Evaluación, dirigido al Titular de la Unidad de Transparencia, a través del cual informó lo siguiente:</w:t>
      </w:r>
    </w:p>
    <w:p w14:paraId="73488F95" w14:textId="77777777" w:rsidR="00971C0C" w:rsidRPr="00593DE8" w:rsidRDefault="00971C0C" w:rsidP="00971C0C">
      <w:pPr>
        <w:pStyle w:val="Prrafodelista"/>
        <w:tabs>
          <w:tab w:val="left" w:pos="426"/>
        </w:tabs>
        <w:jc w:val="both"/>
        <w:rPr>
          <w:rFonts w:ascii="Palatino Linotype" w:hAnsi="Palatino Linotype"/>
          <w:noProof/>
          <w:sz w:val="22"/>
          <w:szCs w:val="22"/>
        </w:rPr>
      </w:pPr>
    </w:p>
    <w:p w14:paraId="21380B70" w14:textId="788B6C46" w:rsidR="00971C0C" w:rsidRPr="00593DE8" w:rsidRDefault="00971C0C" w:rsidP="005B3D82">
      <w:pPr>
        <w:pStyle w:val="Prrafodelista"/>
        <w:tabs>
          <w:tab w:val="left" w:pos="426"/>
        </w:tabs>
        <w:ind w:left="851" w:right="758"/>
        <w:jc w:val="both"/>
        <w:rPr>
          <w:rFonts w:ascii="Palatino Linotype" w:hAnsi="Palatino Linotype"/>
          <w:b/>
          <w:bCs/>
          <w:i/>
          <w:iCs/>
          <w:sz w:val="22"/>
          <w:szCs w:val="22"/>
        </w:rPr>
      </w:pPr>
      <w:r w:rsidRPr="00593DE8">
        <w:rPr>
          <w:rFonts w:ascii="Palatino Linotype" w:hAnsi="Palatino Linotype"/>
          <w:b/>
          <w:bCs/>
          <w:i/>
          <w:iCs/>
          <w:sz w:val="22"/>
          <w:szCs w:val="22"/>
        </w:rPr>
        <w:t>“…Bajo protesta de decir verdad, hago de conocimiento que hasta el día de hoy no se cuenta con un organigrama 2022, de la administración pública municipal aprobado por el cabildo, por lo tanto, no se puede anexar copia certificada del mismo…” (Sic)</w:t>
      </w:r>
    </w:p>
    <w:p w14:paraId="17C5A6D4" w14:textId="77777777" w:rsidR="00971C0C" w:rsidRPr="00593DE8" w:rsidRDefault="00971C0C" w:rsidP="00971C0C">
      <w:pPr>
        <w:pStyle w:val="Prrafodelista"/>
        <w:tabs>
          <w:tab w:val="left" w:pos="426"/>
        </w:tabs>
        <w:ind w:left="851" w:right="333"/>
        <w:jc w:val="both"/>
        <w:rPr>
          <w:rFonts w:ascii="Palatino Linotype" w:hAnsi="Palatino Linotype"/>
          <w:b/>
          <w:bCs/>
          <w:noProof/>
          <w:sz w:val="22"/>
          <w:szCs w:val="22"/>
        </w:rPr>
      </w:pPr>
    </w:p>
    <w:p w14:paraId="37190732" w14:textId="3EA0B826" w:rsidR="00D43EC0" w:rsidRPr="00593DE8" w:rsidRDefault="00F40EAA" w:rsidP="005B3D82">
      <w:pPr>
        <w:pStyle w:val="Prrafodelista"/>
        <w:numPr>
          <w:ilvl w:val="0"/>
          <w:numId w:val="5"/>
        </w:numPr>
        <w:tabs>
          <w:tab w:val="left" w:pos="426"/>
        </w:tabs>
        <w:ind w:right="616" w:hanging="153"/>
        <w:jc w:val="both"/>
        <w:rPr>
          <w:rFonts w:ascii="Palatino Linotype" w:hAnsi="Palatino Linotype"/>
          <w:b/>
          <w:bCs/>
          <w:noProof/>
          <w:sz w:val="22"/>
          <w:szCs w:val="22"/>
        </w:rPr>
      </w:pPr>
      <w:hyperlink r:id="rId10" w:tgtFrame="_blank" w:history="1">
        <w:r w:rsidR="00D43EC0" w:rsidRPr="00593DE8">
          <w:rPr>
            <w:rStyle w:val="Hipervnculo"/>
            <w:rFonts w:ascii="Palatino Linotype" w:hAnsi="Palatino Linotype" w:cs="Arial"/>
            <w:b/>
            <w:bCs/>
            <w:color w:val="auto"/>
            <w:sz w:val="22"/>
            <w:szCs w:val="22"/>
            <w:u w:val="none"/>
          </w:rPr>
          <w:t>Solicitante Inform. Sol 57.pdf</w:t>
        </w:r>
      </w:hyperlink>
      <w:r w:rsidR="00D43EC0" w:rsidRPr="00593DE8">
        <w:rPr>
          <w:rFonts w:ascii="Palatino Linotype" w:hAnsi="Palatino Linotype"/>
          <w:b/>
          <w:bCs/>
          <w:sz w:val="22"/>
          <w:szCs w:val="22"/>
        </w:rPr>
        <w:t>:</w:t>
      </w:r>
      <w:r w:rsidR="005B3D82" w:rsidRPr="00593DE8">
        <w:rPr>
          <w:rFonts w:ascii="Palatino Linotype" w:hAnsi="Palatino Linotype"/>
          <w:b/>
          <w:bCs/>
          <w:sz w:val="22"/>
          <w:szCs w:val="22"/>
        </w:rPr>
        <w:t xml:space="preserve"> </w:t>
      </w:r>
      <w:r w:rsidR="00971C0C" w:rsidRPr="00593DE8">
        <w:rPr>
          <w:rFonts w:ascii="Palatino Linotype" w:hAnsi="Palatino Linotype"/>
          <w:sz w:val="22"/>
          <w:szCs w:val="22"/>
        </w:rPr>
        <w:t xml:space="preserve">Oficio número PMA/UT/INT/2022/073 del 11 de febrero de 2022, suscrito y siganado por el Titular de la Unidad de </w:t>
      </w:r>
      <w:r w:rsidR="00971C0C" w:rsidRPr="00593DE8">
        <w:rPr>
          <w:rFonts w:ascii="Palatino Linotype" w:hAnsi="Palatino Linotype"/>
          <w:sz w:val="22"/>
          <w:szCs w:val="22"/>
        </w:rPr>
        <w:lastRenderedPageBreak/>
        <w:t xml:space="preserve">Transparencia, dirigido al Solicitante, a través del cual proporcionó la rempuesta emitida por el </w:t>
      </w:r>
      <w:r w:rsidR="005B3D82" w:rsidRPr="00593DE8">
        <w:rPr>
          <w:rFonts w:ascii="Palatino Linotype" w:hAnsi="Palatino Linotype"/>
          <w:sz w:val="22"/>
          <w:szCs w:val="22"/>
        </w:rPr>
        <w:t>Servidor Público Habilitado.</w:t>
      </w:r>
    </w:p>
    <w:p w14:paraId="11423777" w14:textId="77777777" w:rsidR="00F96460" w:rsidRPr="00593DE8" w:rsidRDefault="00F96460" w:rsidP="00B27A4B">
      <w:pPr>
        <w:ind w:right="616"/>
        <w:jc w:val="both"/>
        <w:rPr>
          <w:rFonts w:ascii="Palatino Linotype" w:hAnsi="Palatino Linotype" w:cs="Arial"/>
          <w:b/>
          <w:sz w:val="22"/>
        </w:rPr>
      </w:pPr>
    </w:p>
    <w:p w14:paraId="272B63B3" w14:textId="69D7FBD9" w:rsidR="000D5A1D" w:rsidRPr="00593DE8"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93DE8">
        <w:rPr>
          <w:rFonts w:ascii="Palatino Linotype" w:hAnsi="Palatino Linotype" w:cs="Arial"/>
          <w:color w:val="000000" w:themeColor="text1"/>
          <w:lang w:val="es-ES"/>
        </w:rPr>
        <w:t>D</w:t>
      </w:r>
      <w:r w:rsidR="00561ED1" w:rsidRPr="00593DE8">
        <w:rPr>
          <w:rFonts w:ascii="Palatino Linotype" w:hAnsi="Palatino Linotype" w:cs="Arial"/>
          <w:color w:val="000000" w:themeColor="text1"/>
          <w:lang w:val="es-ES"/>
        </w:rPr>
        <w:t xml:space="preserve">erivado de la respuesta emitida por el </w:t>
      </w:r>
      <w:r w:rsidR="00561ED1" w:rsidRPr="00593DE8">
        <w:rPr>
          <w:rFonts w:ascii="Palatino Linotype" w:hAnsi="Palatino Linotype" w:cs="Arial"/>
          <w:b/>
          <w:color w:val="000000" w:themeColor="text1"/>
          <w:lang w:val="es-ES"/>
        </w:rPr>
        <w:t>SUJETO OBLIGADO</w:t>
      </w:r>
      <w:r w:rsidR="00561ED1" w:rsidRPr="00593DE8">
        <w:rPr>
          <w:rFonts w:ascii="Palatino Linotype" w:hAnsi="Palatino Linotype" w:cs="Arial"/>
          <w:color w:val="000000" w:themeColor="text1"/>
          <w:lang w:val="es-ES"/>
        </w:rPr>
        <w:t>, e</w:t>
      </w:r>
      <w:r w:rsidR="00DB4BEF" w:rsidRPr="00593DE8">
        <w:rPr>
          <w:rFonts w:ascii="Palatino Linotype" w:hAnsi="Palatino Linotype" w:cs="Arial"/>
          <w:color w:val="000000" w:themeColor="text1"/>
          <w:lang w:val="es-ES"/>
        </w:rPr>
        <w:t xml:space="preserve">l </w:t>
      </w:r>
      <w:r w:rsidR="00D43EC0" w:rsidRPr="00593DE8">
        <w:rPr>
          <w:rFonts w:ascii="Palatino Linotype" w:hAnsi="Palatino Linotype" w:cs="Arial"/>
          <w:color w:val="000000" w:themeColor="text1"/>
          <w:lang w:val="es-ES"/>
        </w:rPr>
        <w:t>once</w:t>
      </w:r>
      <w:r w:rsidR="00AB4770" w:rsidRPr="00593DE8">
        <w:rPr>
          <w:rFonts w:ascii="Palatino Linotype" w:hAnsi="Palatino Linotype" w:cs="Arial"/>
          <w:color w:val="000000" w:themeColor="text1"/>
          <w:lang w:val="es-ES"/>
        </w:rPr>
        <w:t xml:space="preserve"> (</w:t>
      </w:r>
      <w:r w:rsidR="00D43EC0" w:rsidRPr="00593DE8">
        <w:rPr>
          <w:rFonts w:ascii="Palatino Linotype" w:hAnsi="Palatino Linotype" w:cs="Arial"/>
          <w:color w:val="000000" w:themeColor="text1"/>
          <w:lang w:val="es-ES"/>
        </w:rPr>
        <w:t>1</w:t>
      </w:r>
      <w:r w:rsidR="00CB30EA" w:rsidRPr="00593DE8">
        <w:rPr>
          <w:rFonts w:ascii="Palatino Linotype" w:hAnsi="Palatino Linotype" w:cs="Arial"/>
          <w:color w:val="000000" w:themeColor="text1"/>
          <w:lang w:val="es-ES"/>
        </w:rPr>
        <w:t>1</w:t>
      </w:r>
      <w:r w:rsidR="00AB4770" w:rsidRPr="00593DE8">
        <w:rPr>
          <w:rFonts w:ascii="Palatino Linotype" w:hAnsi="Palatino Linotype" w:cs="Arial"/>
          <w:color w:val="000000" w:themeColor="text1"/>
          <w:lang w:val="es-ES"/>
        </w:rPr>
        <w:t xml:space="preserve">) de </w:t>
      </w:r>
      <w:r w:rsidR="00CB30EA" w:rsidRPr="00593DE8">
        <w:rPr>
          <w:rFonts w:ascii="Palatino Linotype" w:hAnsi="Palatino Linotype" w:cs="Arial"/>
          <w:color w:val="000000" w:themeColor="text1"/>
          <w:lang w:val="es-ES"/>
        </w:rPr>
        <w:t>febrero</w:t>
      </w:r>
      <w:r w:rsidR="008965EF" w:rsidRPr="00593DE8">
        <w:rPr>
          <w:rFonts w:ascii="Palatino Linotype" w:hAnsi="Palatino Linotype" w:cs="Arial"/>
          <w:color w:val="000000" w:themeColor="text1"/>
          <w:lang w:val="es-ES"/>
        </w:rPr>
        <w:t xml:space="preserve"> </w:t>
      </w:r>
      <w:r w:rsidR="00AB4770" w:rsidRPr="00593DE8">
        <w:rPr>
          <w:rFonts w:ascii="Palatino Linotype" w:hAnsi="Palatino Linotype" w:cs="Arial"/>
          <w:color w:val="000000" w:themeColor="text1"/>
          <w:lang w:val="es-ES"/>
        </w:rPr>
        <w:t>de dos mil veinti</w:t>
      </w:r>
      <w:r w:rsidR="00CB30EA" w:rsidRPr="00593DE8">
        <w:rPr>
          <w:rFonts w:ascii="Palatino Linotype" w:hAnsi="Palatino Linotype" w:cs="Arial"/>
          <w:color w:val="000000" w:themeColor="text1"/>
          <w:lang w:val="es-ES"/>
        </w:rPr>
        <w:t>dós</w:t>
      </w:r>
      <w:r w:rsidR="00FE49E3" w:rsidRPr="00593DE8">
        <w:rPr>
          <w:rFonts w:ascii="Palatino Linotype" w:hAnsi="Palatino Linotype" w:cs="Arial"/>
          <w:color w:val="000000" w:themeColor="text1"/>
          <w:lang w:val="es-ES"/>
        </w:rPr>
        <w:t xml:space="preserve">, </w:t>
      </w:r>
      <w:r w:rsidR="001468E9" w:rsidRPr="00593DE8">
        <w:rPr>
          <w:rFonts w:ascii="Palatino Linotype" w:hAnsi="Palatino Linotype" w:cs="Arial"/>
          <w:color w:val="000000" w:themeColor="text1"/>
          <w:lang w:val="es-ES"/>
        </w:rPr>
        <w:t>el</w:t>
      </w:r>
      <w:r w:rsidR="005F1362" w:rsidRPr="00593DE8">
        <w:rPr>
          <w:rFonts w:ascii="Palatino Linotype" w:hAnsi="Palatino Linotype" w:cs="Arial"/>
          <w:color w:val="000000" w:themeColor="text1"/>
          <w:lang w:val="es-ES"/>
        </w:rPr>
        <w:t xml:space="preserve"> </w:t>
      </w:r>
      <w:r w:rsidR="00AB4770" w:rsidRPr="00593DE8">
        <w:rPr>
          <w:rFonts w:ascii="Palatino Linotype" w:hAnsi="Palatino Linotype" w:cs="Arial"/>
          <w:color w:val="000000" w:themeColor="text1"/>
          <w:lang w:val="es-ES"/>
        </w:rPr>
        <w:t>Recurrente</w:t>
      </w:r>
      <w:r w:rsidR="00DB4BEF" w:rsidRPr="00593DE8">
        <w:rPr>
          <w:rFonts w:ascii="Palatino Linotype" w:hAnsi="Palatino Linotype" w:cs="Arial"/>
          <w:color w:val="000000" w:themeColor="text1"/>
          <w:lang w:val="es-ES"/>
        </w:rPr>
        <w:t xml:space="preserve"> interpuso</w:t>
      </w:r>
      <w:r w:rsidR="009316E9" w:rsidRPr="00593DE8">
        <w:rPr>
          <w:rFonts w:ascii="Palatino Linotype" w:hAnsi="Palatino Linotype" w:cs="Arial"/>
          <w:color w:val="000000" w:themeColor="text1"/>
          <w:lang w:val="es-ES"/>
        </w:rPr>
        <w:t xml:space="preserve"> </w:t>
      </w:r>
      <w:r w:rsidR="00102D65" w:rsidRPr="00593DE8">
        <w:rPr>
          <w:rFonts w:ascii="Palatino Linotype" w:hAnsi="Palatino Linotype" w:cs="Arial"/>
          <w:color w:val="000000" w:themeColor="text1"/>
          <w:lang w:val="es-ES"/>
        </w:rPr>
        <w:t>el</w:t>
      </w:r>
      <w:r w:rsidR="004D68F8" w:rsidRPr="00593DE8">
        <w:rPr>
          <w:rFonts w:ascii="Palatino Linotype" w:hAnsi="Palatino Linotype" w:cs="Arial"/>
          <w:color w:val="000000" w:themeColor="text1"/>
          <w:lang w:val="es-ES"/>
        </w:rPr>
        <w:t xml:space="preserve"> recurso de revisión </w:t>
      </w:r>
      <w:r w:rsidR="00AB4770" w:rsidRPr="00593DE8">
        <w:rPr>
          <w:rFonts w:ascii="Palatino Linotype" w:eastAsia="Calibri" w:hAnsi="Palatino Linotype" w:cs="Arial"/>
          <w:b/>
          <w:color w:val="000000" w:themeColor="text1"/>
          <w:lang w:val="es-ES"/>
        </w:rPr>
        <w:t>0</w:t>
      </w:r>
      <w:r w:rsidR="00D43EC0" w:rsidRPr="00593DE8">
        <w:rPr>
          <w:rFonts w:ascii="Palatino Linotype" w:eastAsia="Calibri" w:hAnsi="Palatino Linotype" w:cs="Arial"/>
          <w:b/>
          <w:color w:val="000000" w:themeColor="text1"/>
          <w:lang w:val="es-ES"/>
        </w:rPr>
        <w:t>0778</w:t>
      </w:r>
      <w:r w:rsidR="00AB4770" w:rsidRPr="00593DE8">
        <w:rPr>
          <w:rFonts w:ascii="Palatino Linotype" w:eastAsia="Calibri" w:hAnsi="Palatino Linotype" w:cs="Arial"/>
          <w:b/>
          <w:color w:val="000000" w:themeColor="text1"/>
          <w:lang w:val="es-ES"/>
        </w:rPr>
        <w:t>/INFOEM/IP/RR/202</w:t>
      </w:r>
      <w:r w:rsidR="00CB30EA" w:rsidRPr="00593DE8">
        <w:rPr>
          <w:rFonts w:ascii="Palatino Linotype" w:eastAsia="Calibri" w:hAnsi="Palatino Linotype" w:cs="Arial"/>
          <w:b/>
          <w:color w:val="000000" w:themeColor="text1"/>
          <w:lang w:val="es-ES"/>
        </w:rPr>
        <w:t>2</w:t>
      </w:r>
      <w:r w:rsidR="009A0461" w:rsidRPr="00593DE8">
        <w:rPr>
          <w:rFonts w:ascii="Palatino Linotype" w:eastAsia="Calibri" w:hAnsi="Palatino Linotype" w:cs="Arial"/>
          <w:b/>
          <w:color w:val="000000" w:themeColor="text1"/>
          <w:lang w:val="es-ES"/>
        </w:rPr>
        <w:t>;</w:t>
      </w:r>
      <w:r w:rsidR="00102D65" w:rsidRPr="00593DE8">
        <w:rPr>
          <w:rFonts w:ascii="Palatino Linotype" w:hAnsi="Palatino Linotype" w:cs="Arial"/>
          <w:color w:val="000000" w:themeColor="text1"/>
          <w:lang w:val="es-ES"/>
        </w:rPr>
        <w:t xml:space="preserve"> impugnación</w:t>
      </w:r>
      <w:r w:rsidR="004D68F8" w:rsidRPr="00593DE8">
        <w:rPr>
          <w:rFonts w:ascii="Palatino Linotype" w:hAnsi="Palatino Linotype" w:cs="Arial"/>
          <w:color w:val="000000" w:themeColor="text1"/>
          <w:lang w:val="es-ES"/>
        </w:rPr>
        <w:t xml:space="preserve"> </w:t>
      </w:r>
      <w:r w:rsidR="00A45546" w:rsidRPr="00593DE8">
        <w:rPr>
          <w:rFonts w:ascii="Palatino Linotype" w:hAnsi="Palatino Linotype" w:cs="Arial"/>
          <w:color w:val="000000" w:themeColor="text1"/>
          <w:lang w:val="es-ES"/>
        </w:rPr>
        <w:t xml:space="preserve">en </w:t>
      </w:r>
      <w:r w:rsidR="00977D37" w:rsidRPr="00593DE8">
        <w:rPr>
          <w:rFonts w:ascii="Palatino Linotype" w:hAnsi="Palatino Linotype" w:cs="Arial"/>
          <w:color w:val="000000" w:themeColor="text1"/>
          <w:lang w:val="es-ES"/>
        </w:rPr>
        <w:t>la</w:t>
      </w:r>
      <w:r w:rsidR="00A45546" w:rsidRPr="00593DE8">
        <w:rPr>
          <w:rFonts w:ascii="Palatino Linotype" w:hAnsi="Palatino Linotype" w:cs="Arial"/>
          <w:color w:val="000000" w:themeColor="text1"/>
          <w:lang w:val="es-ES"/>
        </w:rPr>
        <w:t xml:space="preserve"> que refirió </w:t>
      </w:r>
      <w:r w:rsidR="004D68F8" w:rsidRPr="00593DE8">
        <w:rPr>
          <w:rFonts w:ascii="Palatino Linotype" w:hAnsi="Palatino Linotype" w:cs="Arial"/>
          <w:color w:val="000000" w:themeColor="text1"/>
          <w:lang w:val="es-ES"/>
        </w:rPr>
        <w:t>lo siguiente:</w:t>
      </w:r>
    </w:p>
    <w:p w14:paraId="054906C6" w14:textId="77777777" w:rsidR="00E34622" w:rsidRPr="00593DE8" w:rsidRDefault="00E34622" w:rsidP="005B3D82">
      <w:pPr>
        <w:tabs>
          <w:tab w:val="left" w:pos="426"/>
        </w:tabs>
        <w:jc w:val="both"/>
        <w:rPr>
          <w:rFonts w:ascii="Palatino Linotype" w:hAnsi="Palatino Linotype" w:cs="Arial"/>
          <w:color w:val="000000" w:themeColor="text1"/>
        </w:rPr>
      </w:pPr>
    </w:p>
    <w:p w14:paraId="5D958B88" w14:textId="17A2A657" w:rsidR="00E34622" w:rsidRPr="00593DE8" w:rsidRDefault="00E34622" w:rsidP="005B3D82">
      <w:pPr>
        <w:ind w:left="567" w:right="616"/>
        <w:jc w:val="both"/>
        <w:rPr>
          <w:rFonts w:ascii="Palatino Linotype" w:hAnsi="Palatino Linotype" w:cs="Arial"/>
          <w:i/>
          <w:color w:val="000000" w:themeColor="text1"/>
          <w:sz w:val="22"/>
          <w:szCs w:val="22"/>
          <w:lang w:val="es-ES"/>
        </w:rPr>
      </w:pPr>
      <w:r w:rsidRPr="00593DE8">
        <w:rPr>
          <w:rFonts w:ascii="Palatino Linotype" w:hAnsi="Palatino Linotype" w:cs="Arial"/>
          <w:b/>
          <w:color w:val="000000" w:themeColor="text1"/>
          <w:sz w:val="22"/>
          <w:szCs w:val="22"/>
          <w:lang w:val="es-ES"/>
        </w:rPr>
        <w:t>Acto impugnado:</w:t>
      </w:r>
      <w:r w:rsidR="00CA1C26" w:rsidRPr="00593DE8">
        <w:rPr>
          <w:rFonts w:ascii="Palatino Linotype" w:hAnsi="Palatino Linotype" w:cs="Arial"/>
          <w:color w:val="000000" w:themeColor="text1"/>
          <w:sz w:val="22"/>
          <w:szCs w:val="22"/>
          <w:lang w:val="es-ES"/>
        </w:rPr>
        <w:t xml:space="preserve"> </w:t>
      </w:r>
      <w:r w:rsidR="00CA1C26" w:rsidRPr="00593DE8">
        <w:rPr>
          <w:rFonts w:ascii="Palatino Linotype" w:hAnsi="Palatino Linotype" w:cs="Arial"/>
          <w:i/>
          <w:color w:val="000000" w:themeColor="text1"/>
          <w:sz w:val="22"/>
          <w:szCs w:val="22"/>
          <w:lang w:val="es-ES"/>
        </w:rPr>
        <w:t>“</w:t>
      </w:r>
      <w:r w:rsidR="00D43EC0" w:rsidRPr="00593DE8">
        <w:rPr>
          <w:rFonts w:ascii="Palatino Linotype" w:hAnsi="Palatino Linotype"/>
          <w:i/>
          <w:color w:val="000000"/>
          <w:sz w:val="22"/>
          <w:szCs w:val="22"/>
        </w:rPr>
        <w:t>NEGATIVA A LA INFORMACIÓN SOLICITADA</w:t>
      </w:r>
      <w:r w:rsidRPr="00593DE8">
        <w:rPr>
          <w:rFonts w:ascii="Palatino Linotype" w:hAnsi="Palatino Linotype" w:cs="Arial"/>
          <w:i/>
          <w:color w:val="000000" w:themeColor="text1"/>
          <w:sz w:val="22"/>
          <w:szCs w:val="22"/>
          <w:lang w:val="es-ES"/>
        </w:rPr>
        <w:t>” (Sic).</w:t>
      </w:r>
    </w:p>
    <w:p w14:paraId="0C0FAF7E" w14:textId="77777777" w:rsidR="00B27A4B" w:rsidRPr="00593DE8" w:rsidRDefault="00B27A4B" w:rsidP="005B3D82">
      <w:pPr>
        <w:ind w:left="567" w:right="616"/>
        <w:jc w:val="both"/>
        <w:rPr>
          <w:rFonts w:ascii="Palatino Linotype" w:hAnsi="Palatino Linotype"/>
          <w:sz w:val="22"/>
          <w:szCs w:val="22"/>
        </w:rPr>
      </w:pPr>
    </w:p>
    <w:p w14:paraId="4E73B63B" w14:textId="7FD699C1" w:rsidR="00E34622" w:rsidRPr="00593DE8" w:rsidRDefault="00E34622" w:rsidP="005B3D82">
      <w:pPr>
        <w:ind w:left="567" w:right="616"/>
        <w:jc w:val="both"/>
        <w:rPr>
          <w:rFonts w:ascii="Palatino Linotype" w:hAnsi="Palatino Linotype"/>
          <w:sz w:val="22"/>
          <w:szCs w:val="22"/>
        </w:rPr>
      </w:pPr>
      <w:r w:rsidRPr="00593DE8">
        <w:rPr>
          <w:rFonts w:ascii="Palatino Linotype" w:hAnsi="Palatino Linotype" w:cs="Arial"/>
          <w:b/>
          <w:color w:val="000000" w:themeColor="text1"/>
          <w:sz w:val="22"/>
          <w:szCs w:val="22"/>
          <w:lang w:val="es-ES"/>
        </w:rPr>
        <w:t>Razones o motivos de inconformidad:</w:t>
      </w:r>
      <w:r w:rsidR="00CA1C26" w:rsidRPr="00593DE8">
        <w:rPr>
          <w:rFonts w:ascii="Palatino Linotype" w:hAnsi="Palatino Linotype" w:cs="Arial"/>
          <w:color w:val="000000" w:themeColor="text1"/>
          <w:sz w:val="22"/>
          <w:szCs w:val="22"/>
          <w:lang w:val="es-ES"/>
        </w:rPr>
        <w:t xml:space="preserve"> </w:t>
      </w:r>
      <w:r w:rsidR="00CA1C26" w:rsidRPr="00593DE8">
        <w:rPr>
          <w:rFonts w:ascii="Palatino Linotype" w:hAnsi="Palatino Linotype" w:cs="Arial"/>
          <w:i/>
          <w:color w:val="000000" w:themeColor="text1"/>
          <w:sz w:val="22"/>
          <w:szCs w:val="22"/>
          <w:lang w:val="es-ES"/>
        </w:rPr>
        <w:t>“</w:t>
      </w:r>
      <w:r w:rsidR="00B27A4B" w:rsidRPr="00593DE8">
        <w:rPr>
          <w:rFonts w:ascii="Palatino Linotype" w:hAnsi="Palatino Linotype"/>
          <w:i/>
          <w:color w:val="000000"/>
          <w:sz w:val="22"/>
          <w:szCs w:val="22"/>
        </w:rPr>
        <w:t>N</w:t>
      </w:r>
      <w:r w:rsidR="00D43EC0" w:rsidRPr="00593DE8">
        <w:rPr>
          <w:rFonts w:ascii="Palatino Linotype" w:hAnsi="Palatino Linotype"/>
          <w:i/>
          <w:color w:val="000000"/>
          <w:sz w:val="22"/>
          <w:szCs w:val="22"/>
        </w:rPr>
        <w:t>EGATIVA A LA INFORMACIÓN SOLICITADA</w:t>
      </w:r>
      <w:r w:rsidRPr="00593DE8">
        <w:rPr>
          <w:rFonts w:ascii="Palatino Linotype" w:hAnsi="Palatino Linotype" w:cs="Arial"/>
          <w:i/>
          <w:color w:val="000000" w:themeColor="text1"/>
          <w:sz w:val="22"/>
          <w:szCs w:val="22"/>
          <w:lang w:val="es-ES"/>
        </w:rPr>
        <w:t>” (Sic).</w:t>
      </w:r>
    </w:p>
    <w:p w14:paraId="4D16C3B0" w14:textId="77777777" w:rsidR="00E34622" w:rsidRPr="00593DE8" w:rsidRDefault="00E34622" w:rsidP="005B3D82">
      <w:pPr>
        <w:tabs>
          <w:tab w:val="left" w:pos="426"/>
        </w:tabs>
        <w:spacing w:line="360" w:lineRule="auto"/>
        <w:jc w:val="both"/>
        <w:rPr>
          <w:rFonts w:ascii="Palatino Linotype" w:hAnsi="Palatino Linotype"/>
          <w:color w:val="000000" w:themeColor="text1"/>
          <w:szCs w:val="22"/>
        </w:rPr>
      </w:pPr>
    </w:p>
    <w:p w14:paraId="65CB77BE" w14:textId="0DD25F33" w:rsidR="005F1362" w:rsidRPr="00593DE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3DE8">
        <w:rPr>
          <w:rFonts w:ascii="Palatino Linotype" w:hAnsi="Palatino Linotype" w:cs="Arial"/>
          <w:color w:val="000000" w:themeColor="text1"/>
          <w:lang w:val="es-ES"/>
        </w:rPr>
        <w:t xml:space="preserve">Se registró el recurso de revisión bajo el número de expediente </w:t>
      </w:r>
      <w:r w:rsidR="004F785F" w:rsidRPr="00593DE8">
        <w:rPr>
          <w:rFonts w:ascii="Palatino Linotype" w:hAnsi="Palatino Linotype" w:cs="Arial"/>
          <w:bCs/>
          <w:color w:val="000000" w:themeColor="text1"/>
        </w:rPr>
        <w:t>al rubro indicado, asi</w:t>
      </w:r>
      <w:r w:rsidRPr="00593DE8">
        <w:rPr>
          <w:rFonts w:ascii="Palatino Linotype" w:hAnsi="Palatino Linotype" w:cs="Arial"/>
          <w:bCs/>
          <w:color w:val="000000" w:themeColor="text1"/>
        </w:rPr>
        <w:t xml:space="preserve">mismo, con fundamento en lo dispuesto por el </w:t>
      </w:r>
      <w:r w:rsidRPr="00593DE8">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93DE8">
        <w:rPr>
          <w:rFonts w:ascii="Palatino Linotype" w:hAnsi="Palatino Linotype" w:cs="Arial"/>
          <w:bCs/>
          <w:color w:val="000000" w:themeColor="text1"/>
          <w:lang w:val="es-ES"/>
        </w:rPr>
        <w:t xml:space="preserve">se turnó </w:t>
      </w:r>
      <w:r w:rsidR="0096234B" w:rsidRPr="00593DE8">
        <w:rPr>
          <w:rFonts w:ascii="Palatino Linotype" w:hAnsi="Palatino Linotype" w:cs="Arial"/>
          <w:bCs/>
          <w:color w:val="000000" w:themeColor="text1"/>
          <w:lang w:val="es-ES"/>
        </w:rPr>
        <w:t xml:space="preserve">a la Comisionada </w:t>
      </w:r>
      <w:r w:rsidR="00D12402" w:rsidRPr="00593DE8">
        <w:rPr>
          <w:rFonts w:ascii="Palatino Linotype" w:hAnsi="Palatino Linotype" w:cs="Arial"/>
          <w:bCs/>
          <w:color w:val="000000" w:themeColor="text1"/>
          <w:lang w:val="es-ES"/>
        </w:rPr>
        <w:t>María del Rosario Mejía Ayala</w:t>
      </w:r>
      <w:r w:rsidRPr="00593DE8">
        <w:rPr>
          <w:rFonts w:ascii="Palatino Linotype" w:hAnsi="Palatino Linotype" w:cs="Arial"/>
          <w:bCs/>
          <w:color w:val="000000" w:themeColor="text1"/>
          <w:lang w:val="es-ES"/>
        </w:rPr>
        <w:t xml:space="preserve">, con el objeto de </w:t>
      </w:r>
      <w:r w:rsidRPr="00593DE8">
        <w:rPr>
          <w:rFonts w:ascii="Palatino Linotype" w:hAnsi="Palatino Linotype" w:cs="Arial"/>
          <w:bCs/>
          <w:color w:val="000000" w:themeColor="text1"/>
        </w:rPr>
        <w:t>su análisis.</w:t>
      </w:r>
    </w:p>
    <w:p w14:paraId="2BDE682E" w14:textId="77777777" w:rsidR="005F1362" w:rsidRPr="00593DE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9B9A508" w:rsidR="007446C2" w:rsidRPr="00593DE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3DE8">
        <w:rPr>
          <w:rFonts w:ascii="Palatino Linotype" w:hAnsi="Palatino Linotype" w:cs="Arial"/>
          <w:color w:val="000000" w:themeColor="text1"/>
          <w:lang w:val="es-ES"/>
        </w:rPr>
        <w:t>La</w:t>
      </w:r>
      <w:r w:rsidR="00E647FF" w:rsidRPr="00593DE8">
        <w:rPr>
          <w:rFonts w:ascii="Palatino Linotype" w:hAnsi="Palatino Linotype" w:cs="Arial"/>
          <w:color w:val="000000" w:themeColor="text1"/>
          <w:lang w:val="es-ES"/>
        </w:rPr>
        <w:t xml:space="preserve"> </w:t>
      </w:r>
      <w:r w:rsidR="0004686A" w:rsidRPr="00593DE8">
        <w:rPr>
          <w:rFonts w:ascii="Palatino Linotype" w:eastAsia="Calibri" w:hAnsi="Palatino Linotype" w:cs="Arial"/>
          <w:color w:val="000000" w:themeColor="text1"/>
          <w:lang w:val="es-ES"/>
        </w:rPr>
        <w:t>Comisionad</w:t>
      </w:r>
      <w:r w:rsidRPr="00593DE8">
        <w:rPr>
          <w:rFonts w:ascii="Palatino Linotype" w:eastAsia="Calibri" w:hAnsi="Palatino Linotype" w:cs="Arial"/>
          <w:color w:val="000000" w:themeColor="text1"/>
          <w:lang w:val="es-ES"/>
        </w:rPr>
        <w:t>a</w:t>
      </w:r>
      <w:r w:rsidR="0004686A" w:rsidRPr="00593DE8">
        <w:rPr>
          <w:rFonts w:ascii="Palatino Linotype" w:eastAsia="Calibri" w:hAnsi="Palatino Linotype" w:cs="Arial"/>
          <w:color w:val="000000" w:themeColor="text1"/>
          <w:lang w:val="es-ES"/>
        </w:rPr>
        <w:t xml:space="preserve"> Ponente</w:t>
      </w:r>
      <w:r w:rsidR="006B31E7" w:rsidRPr="00593DE8">
        <w:rPr>
          <w:rFonts w:ascii="Palatino Linotype" w:eastAsia="Calibri" w:hAnsi="Palatino Linotype" w:cs="Arial"/>
          <w:color w:val="000000" w:themeColor="text1"/>
          <w:lang w:val="es-ES"/>
        </w:rPr>
        <w:t>,</w:t>
      </w:r>
      <w:r w:rsidR="0004686A" w:rsidRPr="00593DE8">
        <w:rPr>
          <w:rFonts w:ascii="Palatino Linotype" w:eastAsia="Calibri" w:hAnsi="Palatino Linotype" w:cs="Arial"/>
          <w:color w:val="000000" w:themeColor="text1"/>
          <w:lang w:val="es-ES"/>
        </w:rPr>
        <w:t xml:space="preserve"> con fundamento en lo dispuesto por el artículo 185 fracción II de la </w:t>
      </w:r>
      <w:r w:rsidR="00613655" w:rsidRPr="00593DE8">
        <w:rPr>
          <w:rFonts w:ascii="Palatino Linotype" w:eastAsia="Calibri" w:hAnsi="Palatino Linotype" w:cs="Arial"/>
          <w:color w:val="000000" w:themeColor="text1"/>
          <w:lang w:val="es-ES"/>
        </w:rPr>
        <w:t>Ley de Transparencia y Acceso a la Información Pública del Estado de México y Municipios</w:t>
      </w:r>
      <w:r w:rsidR="0004686A" w:rsidRPr="00593DE8">
        <w:rPr>
          <w:rFonts w:ascii="Palatino Linotype" w:eastAsia="Calibri" w:hAnsi="Palatino Linotype" w:cs="Arial"/>
          <w:color w:val="000000" w:themeColor="text1"/>
          <w:lang w:val="es-ES"/>
        </w:rPr>
        <w:t xml:space="preserve">, a través </w:t>
      </w:r>
      <w:r w:rsidR="006E4E2A" w:rsidRPr="00593DE8">
        <w:rPr>
          <w:rFonts w:ascii="Palatino Linotype" w:eastAsia="Calibri" w:hAnsi="Palatino Linotype" w:cs="Arial"/>
          <w:color w:val="000000" w:themeColor="text1"/>
          <w:lang w:val="es-ES"/>
        </w:rPr>
        <w:t>del</w:t>
      </w:r>
      <w:r w:rsidR="0004686A" w:rsidRPr="00593DE8">
        <w:rPr>
          <w:rFonts w:ascii="Palatino Linotype" w:eastAsia="Calibri" w:hAnsi="Palatino Linotype" w:cs="Arial"/>
          <w:color w:val="000000" w:themeColor="text1"/>
          <w:lang w:val="es-ES"/>
        </w:rPr>
        <w:t xml:space="preserve"> </w:t>
      </w:r>
      <w:r w:rsidR="00B81371" w:rsidRPr="00593DE8">
        <w:rPr>
          <w:rFonts w:ascii="Palatino Linotype" w:eastAsia="Calibri" w:hAnsi="Palatino Linotype" w:cs="Arial"/>
          <w:color w:val="000000" w:themeColor="text1"/>
          <w:lang w:val="es-ES"/>
        </w:rPr>
        <w:t xml:space="preserve">acuerdo </w:t>
      </w:r>
      <w:r w:rsidR="00F147C6" w:rsidRPr="00593DE8">
        <w:rPr>
          <w:rFonts w:ascii="Palatino Linotype" w:eastAsia="Calibri" w:hAnsi="Palatino Linotype" w:cs="Arial"/>
          <w:color w:val="000000" w:themeColor="text1"/>
          <w:lang w:val="es-ES"/>
        </w:rPr>
        <w:t xml:space="preserve">de admisión </w:t>
      </w:r>
      <w:r w:rsidR="00B81371" w:rsidRPr="00593DE8">
        <w:rPr>
          <w:rFonts w:ascii="Palatino Linotype" w:eastAsia="Calibri" w:hAnsi="Palatino Linotype" w:cs="Arial"/>
          <w:color w:val="000000" w:themeColor="text1"/>
          <w:lang w:val="es-ES"/>
        </w:rPr>
        <w:t xml:space="preserve">de </w:t>
      </w:r>
      <w:r w:rsidR="00D43EC0" w:rsidRPr="00593DE8">
        <w:rPr>
          <w:rFonts w:ascii="Palatino Linotype" w:eastAsia="Calibri" w:hAnsi="Palatino Linotype" w:cs="Arial"/>
          <w:color w:val="000000" w:themeColor="text1"/>
          <w:lang w:val="es-ES"/>
        </w:rPr>
        <w:t>dieciséis</w:t>
      </w:r>
      <w:r w:rsidR="00CB30EA" w:rsidRPr="00593DE8">
        <w:rPr>
          <w:rFonts w:ascii="Palatino Linotype" w:eastAsia="Calibri" w:hAnsi="Palatino Linotype" w:cs="Arial"/>
          <w:color w:val="000000" w:themeColor="text1"/>
          <w:lang w:val="es-ES"/>
        </w:rPr>
        <w:t xml:space="preserve"> </w:t>
      </w:r>
      <w:r w:rsidR="00CA1C26" w:rsidRPr="00593DE8">
        <w:rPr>
          <w:rFonts w:ascii="Palatino Linotype" w:eastAsia="Calibri" w:hAnsi="Palatino Linotype" w:cs="Arial"/>
          <w:color w:val="000000" w:themeColor="text1"/>
          <w:lang w:val="es-ES"/>
        </w:rPr>
        <w:t>(</w:t>
      </w:r>
      <w:r w:rsidR="00D43EC0" w:rsidRPr="00593DE8">
        <w:rPr>
          <w:rFonts w:ascii="Palatino Linotype" w:eastAsia="Calibri" w:hAnsi="Palatino Linotype" w:cs="Arial"/>
          <w:color w:val="000000" w:themeColor="text1"/>
          <w:lang w:val="es-ES"/>
        </w:rPr>
        <w:t>16</w:t>
      </w:r>
      <w:r w:rsidR="00CA1C26" w:rsidRPr="00593DE8">
        <w:rPr>
          <w:rFonts w:ascii="Palatino Linotype" w:eastAsia="Calibri" w:hAnsi="Palatino Linotype" w:cs="Arial"/>
          <w:color w:val="000000" w:themeColor="text1"/>
          <w:lang w:val="es-ES"/>
        </w:rPr>
        <w:t xml:space="preserve">) de </w:t>
      </w:r>
      <w:r w:rsidR="00CB30EA" w:rsidRPr="00593DE8">
        <w:rPr>
          <w:rFonts w:ascii="Palatino Linotype" w:eastAsia="Calibri" w:hAnsi="Palatino Linotype" w:cs="Arial"/>
          <w:color w:val="000000" w:themeColor="text1"/>
          <w:lang w:val="es-ES"/>
        </w:rPr>
        <w:t xml:space="preserve">febrero </w:t>
      </w:r>
      <w:r w:rsidR="00CA1C26" w:rsidRPr="00593DE8">
        <w:rPr>
          <w:rFonts w:ascii="Palatino Linotype" w:eastAsia="Calibri" w:hAnsi="Palatino Linotype" w:cs="Arial"/>
          <w:color w:val="000000" w:themeColor="text1"/>
          <w:lang w:val="es-ES"/>
        </w:rPr>
        <w:t>de dos mil veinti</w:t>
      </w:r>
      <w:r w:rsidR="00CB30EA" w:rsidRPr="00593DE8">
        <w:rPr>
          <w:rFonts w:ascii="Palatino Linotype" w:eastAsia="Calibri" w:hAnsi="Palatino Linotype" w:cs="Arial"/>
          <w:color w:val="000000" w:themeColor="text1"/>
          <w:lang w:val="es-ES"/>
        </w:rPr>
        <w:t>dós</w:t>
      </w:r>
      <w:r w:rsidR="006A1047" w:rsidRPr="00593DE8">
        <w:rPr>
          <w:rFonts w:ascii="Palatino Linotype" w:eastAsia="Calibri" w:hAnsi="Palatino Linotype" w:cs="Arial"/>
          <w:color w:val="000000" w:themeColor="text1"/>
          <w:lang w:val="es-ES"/>
        </w:rPr>
        <w:t xml:space="preserve">, </w:t>
      </w:r>
      <w:r w:rsidR="00B81371" w:rsidRPr="00593DE8">
        <w:rPr>
          <w:rFonts w:ascii="Palatino Linotype" w:eastAsia="Calibri" w:hAnsi="Palatino Linotype" w:cs="Arial"/>
          <w:color w:val="000000" w:themeColor="text1"/>
          <w:lang w:val="es-ES"/>
        </w:rPr>
        <w:t xml:space="preserve">puso a </w:t>
      </w:r>
      <w:r w:rsidR="00875167" w:rsidRPr="00593DE8">
        <w:rPr>
          <w:rFonts w:ascii="Palatino Linotype" w:eastAsia="Calibri" w:hAnsi="Palatino Linotype" w:cs="Arial"/>
          <w:color w:val="000000" w:themeColor="text1"/>
          <w:lang w:val="es-ES"/>
        </w:rPr>
        <w:t>disposición</w:t>
      </w:r>
      <w:r w:rsidR="00B81371" w:rsidRPr="00593DE8">
        <w:rPr>
          <w:rFonts w:ascii="Palatino Linotype" w:eastAsia="Calibri" w:hAnsi="Palatino Linotype" w:cs="Arial"/>
          <w:color w:val="000000" w:themeColor="text1"/>
          <w:lang w:val="es-ES"/>
        </w:rPr>
        <w:t xml:space="preserve"> de las partes el expediente electrónico </w:t>
      </w:r>
      <w:r w:rsidR="00B81371" w:rsidRPr="00593DE8">
        <w:rPr>
          <w:rFonts w:ascii="Palatino Linotype" w:eastAsia="Calibri" w:hAnsi="Palatino Linotype" w:cs="Arial"/>
          <w:color w:val="000000" w:themeColor="text1"/>
        </w:rPr>
        <w:t xml:space="preserve">vía </w:t>
      </w:r>
      <w:r w:rsidR="00B81371" w:rsidRPr="00593DE8">
        <w:rPr>
          <w:rFonts w:ascii="Palatino Linotype" w:eastAsia="Calibri" w:hAnsi="Palatino Linotype" w:cs="Arial"/>
          <w:color w:val="000000" w:themeColor="text1"/>
          <w:lang w:val="es-ES"/>
        </w:rPr>
        <w:t xml:space="preserve">Sistema de Acceso a la Información Mexiquense </w:t>
      </w:r>
      <w:r w:rsidR="001468E9" w:rsidRPr="00593DE8">
        <w:rPr>
          <w:rFonts w:ascii="Palatino Linotype" w:eastAsia="Calibri" w:hAnsi="Palatino Linotype" w:cs="Arial"/>
          <w:color w:val="000000" w:themeColor="text1"/>
          <w:lang w:val="es-ES"/>
        </w:rPr>
        <w:t>(</w:t>
      </w:r>
      <w:r w:rsidR="00B81371" w:rsidRPr="00593DE8">
        <w:rPr>
          <w:rFonts w:ascii="Palatino Linotype" w:eastAsia="Calibri" w:hAnsi="Palatino Linotype" w:cs="Arial"/>
          <w:b/>
          <w:i/>
          <w:color w:val="000000" w:themeColor="text1"/>
          <w:lang w:val="es-ES"/>
        </w:rPr>
        <w:t>SAIMEX</w:t>
      </w:r>
      <w:r w:rsidR="001468E9" w:rsidRPr="00593DE8">
        <w:rPr>
          <w:rFonts w:ascii="Palatino Linotype" w:eastAsia="Calibri" w:hAnsi="Palatino Linotype" w:cs="Arial"/>
          <w:b/>
          <w:i/>
          <w:color w:val="000000" w:themeColor="text1"/>
          <w:lang w:val="es-ES"/>
        </w:rPr>
        <w:t>)</w:t>
      </w:r>
      <w:r w:rsidR="00B81371" w:rsidRPr="00593DE8">
        <w:rPr>
          <w:rFonts w:ascii="Palatino Linotype" w:eastAsia="Calibri" w:hAnsi="Palatino Linotype" w:cs="Arial"/>
          <w:b/>
          <w:color w:val="000000" w:themeColor="text1"/>
          <w:lang w:val="es-ES"/>
        </w:rPr>
        <w:t xml:space="preserve"> </w:t>
      </w:r>
      <w:r w:rsidR="00B81371" w:rsidRPr="00593DE8">
        <w:rPr>
          <w:rFonts w:ascii="Palatino Linotype" w:eastAsia="Calibri" w:hAnsi="Palatino Linotype" w:cs="Arial"/>
          <w:color w:val="000000" w:themeColor="text1"/>
          <w:lang w:val="es-ES"/>
        </w:rPr>
        <w:t xml:space="preserve">a efecto de que en un plazo máximo de siete días </w:t>
      </w:r>
      <w:r w:rsidR="00875167" w:rsidRPr="00593DE8">
        <w:rPr>
          <w:rFonts w:ascii="Palatino Linotype" w:eastAsia="Calibri" w:hAnsi="Palatino Linotype" w:cs="Arial"/>
          <w:color w:val="000000" w:themeColor="text1"/>
          <w:lang w:val="es-ES"/>
        </w:rPr>
        <w:t>manifestaran</w:t>
      </w:r>
      <w:r w:rsidR="00B81371" w:rsidRPr="00593DE8">
        <w:rPr>
          <w:rFonts w:ascii="Palatino Linotype" w:eastAsia="Calibri" w:hAnsi="Palatino Linotype" w:cs="Arial"/>
          <w:color w:val="000000" w:themeColor="text1"/>
          <w:lang w:val="es-ES"/>
        </w:rPr>
        <w:t xml:space="preserve"> lo que a</w:t>
      </w:r>
      <w:r w:rsidR="003A2029" w:rsidRPr="00593DE8">
        <w:rPr>
          <w:rFonts w:ascii="Palatino Linotype" w:eastAsia="Calibri" w:hAnsi="Palatino Linotype" w:cs="Arial"/>
          <w:color w:val="000000" w:themeColor="text1"/>
          <w:lang w:val="es-ES"/>
        </w:rPr>
        <w:t xml:space="preserve"> su</w:t>
      </w:r>
      <w:r w:rsidR="00B81371" w:rsidRPr="00593DE8">
        <w:rPr>
          <w:rFonts w:ascii="Palatino Linotype" w:eastAsia="Calibri" w:hAnsi="Palatino Linotype" w:cs="Arial"/>
          <w:color w:val="000000" w:themeColor="text1"/>
          <w:lang w:val="es-ES"/>
        </w:rPr>
        <w:t xml:space="preserve"> derecho conviniera</w:t>
      </w:r>
      <w:r w:rsidR="00875167" w:rsidRPr="00593DE8">
        <w:rPr>
          <w:rFonts w:ascii="Palatino Linotype" w:eastAsia="Calibri" w:hAnsi="Palatino Linotype" w:cs="Arial"/>
          <w:color w:val="000000" w:themeColor="text1"/>
          <w:lang w:val="es-ES"/>
        </w:rPr>
        <w:t>n</w:t>
      </w:r>
      <w:r w:rsidR="00032493" w:rsidRPr="00593DE8">
        <w:rPr>
          <w:rFonts w:ascii="Palatino Linotype" w:eastAsia="Calibri" w:hAnsi="Palatino Linotype" w:cs="Arial"/>
          <w:color w:val="000000" w:themeColor="text1"/>
          <w:lang w:val="es-ES"/>
        </w:rPr>
        <w:t>,</w:t>
      </w:r>
      <w:r w:rsidR="00B81371" w:rsidRPr="00593DE8">
        <w:rPr>
          <w:rFonts w:ascii="Palatino Linotype" w:eastAsia="Calibri" w:hAnsi="Palatino Linotype" w:cs="Arial"/>
          <w:color w:val="000000" w:themeColor="text1"/>
          <w:lang w:val="es-ES"/>
        </w:rPr>
        <w:t xml:space="preserve"> </w:t>
      </w:r>
      <w:r w:rsidR="00875167" w:rsidRPr="00593DE8">
        <w:rPr>
          <w:rFonts w:ascii="Palatino Linotype" w:eastAsia="Calibri" w:hAnsi="Palatino Linotype" w:cs="Arial"/>
          <w:color w:val="000000" w:themeColor="text1"/>
          <w:lang w:val="es-ES"/>
        </w:rPr>
        <w:t>ofrecieran pruebas y</w:t>
      </w:r>
      <w:r w:rsidR="00132C06" w:rsidRPr="00593DE8">
        <w:rPr>
          <w:rFonts w:ascii="Palatino Linotype" w:eastAsia="Calibri" w:hAnsi="Palatino Linotype" w:cs="Arial"/>
          <w:color w:val="000000" w:themeColor="text1"/>
          <w:lang w:val="es-ES"/>
        </w:rPr>
        <w:t xml:space="preserve"> </w:t>
      </w:r>
      <w:r w:rsidR="00875167" w:rsidRPr="00593DE8">
        <w:rPr>
          <w:rFonts w:ascii="Palatino Linotype" w:eastAsia="Calibri" w:hAnsi="Palatino Linotype" w:cs="Arial"/>
          <w:color w:val="000000" w:themeColor="text1"/>
          <w:lang w:val="es-ES"/>
        </w:rPr>
        <w:t>alegatos según corresponda a</w:t>
      </w:r>
      <w:r w:rsidR="004C20F2" w:rsidRPr="00593DE8">
        <w:rPr>
          <w:rFonts w:ascii="Palatino Linotype" w:eastAsia="Calibri" w:hAnsi="Palatino Linotype" w:cs="Arial"/>
          <w:color w:val="000000" w:themeColor="text1"/>
          <w:lang w:val="es-ES"/>
        </w:rPr>
        <w:t xml:space="preserve"> </w:t>
      </w:r>
      <w:r w:rsidR="00875167" w:rsidRPr="00593DE8">
        <w:rPr>
          <w:rFonts w:ascii="Palatino Linotype" w:eastAsia="Calibri" w:hAnsi="Palatino Linotype" w:cs="Arial"/>
          <w:color w:val="000000" w:themeColor="text1"/>
          <w:lang w:val="es-ES"/>
        </w:rPr>
        <w:t>l</w:t>
      </w:r>
      <w:r w:rsidR="004C20F2" w:rsidRPr="00593DE8">
        <w:rPr>
          <w:rFonts w:ascii="Palatino Linotype" w:eastAsia="Calibri" w:hAnsi="Palatino Linotype" w:cs="Arial"/>
          <w:color w:val="000000" w:themeColor="text1"/>
          <w:lang w:val="es-ES"/>
        </w:rPr>
        <w:t>os</w:t>
      </w:r>
      <w:r w:rsidR="00875167" w:rsidRPr="00593DE8">
        <w:rPr>
          <w:rFonts w:ascii="Palatino Linotype" w:eastAsia="Calibri" w:hAnsi="Palatino Linotype" w:cs="Arial"/>
          <w:color w:val="000000" w:themeColor="text1"/>
          <w:lang w:val="es-ES"/>
        </w:rPr>
        <w:t xml:space="preserve"> caso</w:t>
      </w:r>
      <w:r w:rsidR="004C20F2" w:rsidRPr="00593DE8">
        <w:rPr>
          <w:rFonts w:ascii="Palatino Linotype" w:eastAsia="Calibri" w:hAnsi="Palatino Linotype" w:cs="Arial"/>
          <w:color w:val="000000" w:themeColor="text1"/>
          <w:lang w:val="es-ES"/>
        </w:rPr>
        <w:t>s</w:t>
      </w:r>
      <w:r w:rsidR="00875167" w:rsidRPr="00593DE8">
        <w:rPr>
          <w:rFonts w:ascii="Palatino Linotype" w:eastAsia="Calibri" w:hAnsi="Palatino Linotype" w:cs="Arial"/>
          <w:color w:val="000000" w:themeColor="text1"/>
          <w:lang w:val="es-ES"/>
        </w:rPr>
        <w:t xml:space="preserve"> concreto</w:t>
      </w:r>
      <w:r w:rsidR="004C20F2" w:rsidRPr="00593DE8">
        <w:rPr>
          <w:rFonts w:ascii="Palatino Linotype" w:eastAsia="Calibri" w:hAnsi="Palatino Linotype" w:cs="Arial"/>
          <w:color w:val="000000" w:themeColor="text1"/>
          <w:lang w:val="es-ES"/>
        </w:rPr>
        <w:t>s</w:t>
      </w:r>
      <w:r w:rsidR="00875167" w:rsidRPr="00593DE8">
        <w:rPr>
          <w:rFonts w:ascii="Palatino Linotype" w:eastAsia="Calibri" w:hAnsi="Palatino Linotype" w:cs="Arial"/>
          <w:color w:val="000000" w:themeColor="text1"/>
          <w:lang w:val="es-ES"/>
        </w:rPr>
        <w:t xml:space="preserve">, </w:t>
      </w:r>
      <w:r w:rsidR="00F147C6" w:rsidRPr="00593DE8">
        <w:rPr>
          <w:rFonts w:ascii="Palatino Linotype" w:eastAsia="Calibri" w:hAnsi="Palatino Linotype" w:cs="Arial"/>
          <w:color w:val="000000" w:themeColor="text1"/>
          <w:lang w:val="es-ES"/>
        </w:rPr>
        <w:t>de esta forma</w:t>
      </w:r>
      <w:r w:rsidR="00875167" w:rsidRPr="00593DE8">
        <w:rPr>
          <w:rFonts w:ascii="Palatino Linotype" w:eastAsia="Calibri" w:hAnsi="Palatino Linotype" w:cs="Arial"/>
          <w:color w:val="000000" w:themeColor="text1"/>
          <w:lang w:val="es-ES"/>
        </w:rPr>
        <w:t xml:space="preserve"> para que el </w:t>
      </w:r>
      <w:r w:rsidR="00875167" w:rsidRPr="00593DE8">
        <w:rPr>
          <w:rFonts w:ascii="Palatino Linotype" w:eastAsia="Calibri" w:hAnsi="Palatino Linotype" w:cs="Arial"/>
          <w:b/>
          <w:color w:val="000000" w:themeColor="text1"/>
          <w:lang w:val="es-ES"/>
        </w:rPr>
        <w:t>SUJETO OBLIGADO</w:t>
      </w:r>
      <w:r w:rsidR="00875167" w:rsidRPr="00593DE8">
        <w:rPr>
          <w:rFonts w:ascii="Palatino Linotype" w:eastAsia="Calibri" w:hAnsi="Palatino Linotype" w:cs="Arial"/>
          <w:color w:val="000000" w:themeColor="text1"/>
          <w:lang w:val="es-ES"/>
        </w:rPr>
        <w:t xml:space="preserve"> </w:t>
      </w:r>
      <w:r w:rsidR="00B81371" w:rsidRPr="00593DE8">
        <w:rPr>
          <w:rFonts w:ascii="Palatino Linotype" w:eastAsia="Calibri" w:hAnsi="Palatino Linotype" w:cs="Arial"/>
          <w:color w:val="000000" w:themeColor="text1"/>
          <w:lang w:val="es-ES"/>
        </w:rPr>
        <w:t>presentar</w:t>
      </w:r>
      <w:r w:rsidR="003A03D0" w:rsidRPr="00593DE8">
        <w:rPr>
          <w:rFonts w:ascii="Palatino Linotype" w:eastAsia="Calibri" w:hAnsi="Palatino Linotype" w:cs="Arial"/>
          <w:color w:val="000000" w:themeColor="text1"/>
          <w:lang w:val="es-ES"/>
        </w:rPr>
        <w:t>a</w:t>
      </w:r>
      <w:r w:rsidR="00B81371" w:rsidRPr="00593DE8">
        <w:rPr>
          <w:rFonts w:ascii="Palatino Linotype" w:eastAsia="Calibri" w:hAnsi="Palatino Linotype" w:cs="Arial"/>
          <w:color w:val="000000" w:themeColor="text1"/>
          <w:lang w:val="es-ES"/>
        </w:rPr>
        <w:t xml:space="preserve"> el </w:t>
      </w:r>
      <w:r w:rsidR="00556F72" w:rsidRPr="00593DE8">
        <w:rPr>
          <w:rFonts w:ascii="Palatino Linotype" w:eastAsia="Calibri" w:hAnsi="Palatino Linotype" w:cs="Arial"/>
          <w:color w:val="000000" w:themeColor="text1"/>
          <w:lang w:val="es-ES"/>
        </w:rPr>
        <w:t xml:space="preserve">informe justificado </w:t>
      </w:r>
      <w:r w:rsidR="00875167" w:rsidRPr="00593DE8">
        <w:rPr>
          <w:rFonts w:ascii="Palatino Linotype" w:eastAsia="Calibri" w:hAnsi="Palatino Linotype" w:cs="Arial"/>
          <w:color w:val="000000" w:themeColor="text1"/>
          <w:lang w:val="es-ES"/>
        </w:rPr>
        <w:t>procedente</w:t>
      </w:r>
      <w:r w:rsidR="00787184" w:rsidRPr="00593DE8">
        <w:rPr>
          <w:rFonts w:ascii="Palatino Linotype" w:eastAsia="Calibri" w:hAnsi="Palatino Linotype" w:cs="Arial"/>
          <w:color w:val="000000" w:themeColor="text1"/>
          <w:lang w:val="es-ES"/>
        </w:rPr>
        <w:t>.</w:t>
      </w:r>
    </w:p>
    <w:p w14:paraId="4B236C66" w14:textId="77777777" w:rsidR="00C4210E" w:rsidRPr="00593DE8" w:rsidRDefault="00C4210E" w:rsidP="00C4210E">
      <w:pPr>
        <w:pStyle w:val="Prrafodelista"/>
        <w:rPr>
          <w:rFonts w:ascii="Palatino Linotype" w:eastAsia="Calibri" w:hAnsi="Palatino Linotype" w:cs="Arial"/>
          <w:color w:val="000000" w:themeColor="text1"/>
          <w:lang w:val="es-ES"/>
        </w:rPr>
      </w:pPr>
    </w:p>
    <w:p w14:paraId="17DA23A6" w14:textId="3D984E0D" w:rsidR="00C4210E" w:rsidRPr="00593DE8" w:rsidRDefault="00987662" w:rsidP="00C4210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3DE8">
        <w:rPr>
          <w:rFonts w:ascii="Palatino Linotype" w:hAnsi="Palatino Linotype"/>
          <w:color w:val="000000" w:themeColor="text1"/>
        </w:rPr>
        <w:lastRenderedPageBreak/>
        <w:t>El</w:t>
      </w:r>
      <w:r w:rsidR="0096234B" w:rsidRPr="00593DE8">
        <w:rPr>
          <w:rFonts w:ascii="Palatino Linotype" w:eastAsia="Calibri" w:hAnsi="Palatino Linotype" w:cs="Arial"/>
          <w:color w:val="000000" w:themeColor="text1"/>
          <w:lang w:val="es-ES"/>
        </w:rPr>
        <w:t xml:space="preserve"> </w:t>
      </w:r>
      <w:r w:rsidR="0096234B" w:rsidRPr="00593DE8">
        <w:rPr>
          <w:rFonts w:ascii="Palatino Linotype" w:eastAsia="Calibri" w:hAnsi="Palatino Linotype" w:cs="Arial"/>
          <w:b/>
          <w:bCs/>
          <w:color w:val="000000" w:themeColor="text1"/>
          <w:lang w:val="es-ES"/>
        </w:rPr>
        <w:t>SUJETO OBLIGADO</w:t>
      </w:r>
      <w:r w:rsidR="0096234B" w:rsidRPr="00593DE8">
        <w:rPr>
          <w:rFonts w:ascii="Palatino Linotype" w:eastAsia="Calibri" w:hAnsi="Palatino Linotype" w:cs="Arial"/>
          <w:color w:val="000000" w:themeColor="text1"/>
          <w:lang w:val="es-ES"/>
        </w:rPr>
        <w:t xml:space="preserve"> </w:t>
      </w:r>
      <w:r w:rsidR="00CB30EA" w:rsidRPr="00593DE8">
        <w:rPr>
          <w:rFonts w:ascii="Palatino Linotype" w:eastAsia="Calibri" w:hAnsi="Palatino Linotype" w:cs="Arial"/>
          <w:color w:val="000000" w:themeColor="text1"/>
          <w:lang w:val="es-ES"/>
        </w:rPr>
        <w:t xml:space="preserve">no </w:t>
      </w:r>
      <w:r w:rsidR="00A51DDC" w:rsidRPr="00593DE8">
        <w:rPr>
          <w:rFonts w:ascii="Palatino Linotype" w:eastAsia="Calibri" w:hAnsi="Palatino Linotype" w:cs="Arial"/>
          <w:color w:val="000000" w:themeColor="text1"/>
          <w:lang w:val="es-ES"/>
        </w:rPr>
        <w:t>rindió</w:t>
      </w:r>
      <w:r w:rsidR="0096234B" w:rsidRPr="00593DE8">
        <w:rPr>
          <w:rFonts w:ascii="Palatino Linotype" w:eastAsia="Calibri" w:hAnsi="Palatino Linotype" w:cs="Arial"/>
          <w:color w:val="000000" w:themeColor="text1"/>
          <w:lang w:val="es-ES"/>
        </w:rPr>
        <w:t xml:space="preserve"> Informe Justificado</w:t>
      </w:r>
      <w:r w:rsidR="00CB30EA" w:rsidRPr="00593DE8">
        <w:rPr>
          <w:rFonts w:ascii="Palatino Linotype" w:eastAsia="Calibri" w:hAnsi="Palatino Linotype" w:cs="Arial"/>
          <w:color w:val="000000" w:themeColor="text1"/>
          <w:lang w:val="es-ES"/>
        </w:rPr>
        <w:t xml:space="preserve"> para manifestar lo que ha su derecho</w:t>
      </w:r>
      <w:r w:rsidR="00903694" w:rsidRPr="00593DE8">
        <w:rPr>
          <w:rFonts w:ascii="Palatino Linotype" w:eastAsia="Calibri" w:hAnsi="Palatino Linotype" w:cs="Arial"/>
          <w:color w:val="000000" w:themeColor="text1"/>
          <w:lang w:val="es-ES"/>
        </w:rPr>
        <w:t xml:space="preserve"> conviniera,</w:t>
      </w:r>
      <w:r w:rsidR="00CB30EA" w:rsidRPr="00593DE8">
        <w:rPr>
          <w:rFonts w:ascii="Palatino Linotype" w:eastAsia="Calibri" w:hAnsi="Palatino Linotype" w:cs="Arial"/>
          <w:color w:val="000000" w:themeColor="text1"/>
          <w:lang w:val="es-ES"/>
        </w:rPr>
        <w:t xml:space="preserve"> por </w:t>
      </w:r>
      <w:r w:rsidR="00903694" w:rsidRPr="00593DE8">
        <w:rPr>
          <w:rFonts w:ascii="Palatino Linotype" w:eastAsia="Calibri" w:hAnsi="Palatino Linotype" w:cs="Arial"/>
          <w:color w:val="000000" w:themeColor="text1"/>
          <w:lang w:val="es-ES"/>
        </w:rPr>
        <w:t>su parte</w:t>
      </w:r>
      <w:r w:rsidR="00CB30EA" w:rsidRPr="00593DE8">
        <w:rPr>
          <w:rFonts w:ascii="Palatino Linotype" w:eastAsia="Calibri" w:hAnsi="Palatino Linotype" w:cs="Arial"/>
          <w:color w:val="000000" w:themeColor="text1"/>
          <w:lang w:val="es-ES"/>
        </w:rPr>
        <w:t xml:space="preserve"> el Recurrente </w:t>
      </w:r>
      <w:r w:rsidR="00903694" w:rsidRPr="00593DE8">
        <w:rPr>
          <w:rFonts w:ascii="Palatino Linotype" w:eastAsia="Calibri" w:hAnsi="Palatino Linotype" w:cs="Arial"/>
          <w:color w:val="000000" w:themeColor="text1"/>
          <w:lang w:val="es-ES"/>
        </w:rPr>
        <w:t>presentó</w:t>
      </w:r>
      <w:r w:rsidR="00CB30EA" w:rsidRPr="00593DE8">
        <w:rPr>
          <w:rFonts w:ascii="Palatino Linotype" w:eastAsia="Calibri" w:hAnsi="Palatino Linotype" w:cs="Arial"/>
          <w:color w:val="000000" w:themeColor="text1"/>
          <w:lang w:val="es-ES"/>
        </w:rPr>
        <w:t xml:space="preserve"> alegatos</w:t>
      </w:r>
      <w:r w:rsidR="00903694" w:rsidRPr="00593DE8">
        <w:rPr>
          <w:rFonts w:ascii="Palatino Linotype" w:eastAsia="Calibri" w:hAnsi="Palatino Linotype" w:cs="Arial"/>
          <w:color w:val="000000" w:themeColor="text1"/>
          <w:lang w:val="es-ES"/>
        </w:rPr>
        <w:t xml:space="preserve">, ni ofreció medios de prueba, según consta en el Sistema de Acceso a la Información Mexiquense </w:t>
      </w:r>
      <w:r w:rsidR="00903694" w:rsidRPr="00593DE8">
        <w:rPr>
          <w:rFonts w:ascii="Palatino Linotype" w:eastAsia="Calibri" w:hAnsi="Palatino Linotype" w:cs="Arial"/>
          <w:b/>
          <w:bCs/>
          <w:color w:val="000000" w:themeColor="text1"/>
          <w:lang w:val="es-ES"/>
        </w:rPr>
        <w:t>SAIMEX.</w:t>
      </w:r>
    </w:p>
    <w:p w14:paraId="16F722DD" w14:textId="77777777" w:rsidR="00903694" w:rsidRPr="00593DE8" w:rsidRDefault="00903694" w:rsidP="0090369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F05169" w14:textId="68432DE3" w:rsidR="00201E26" w:rsidRPr="00593DE8" w:rsidRDefault="00D43EC0" w:rsidP="005C450C">
      <w:pPr>
        <w:pStyle w:val="Prrafodelista"/>
        <w:tabs>
          <w:tab w:val="left" w:pos="426"/>
        </w:tabs>
        <w:spacing w:line="360" w:lineRule="auto"/>
        <w:ind w:left="0"/>
        <w:jc w:val="both"/>
        <w:rPr>
          <w:rFonts w:ascii="Palatino Linotype" w:hAnsi="Palatino Linotype"/>
          <w:color w:val="000000" w:themeColor="text1"/>
        </w:rPr>
      </w:pPr>
      <w:r w:rsidRPr="00593DE8">
        <w:rPr>
          <w:rFonts w:ascii="Palatino Linotype" w:hAnsi="Palatino Linotype"/>
          <w:noProof/>
          <w:color w:val="000000" w:themeColor="text1"/>
        </w:rPr>
        <w:drawing>
          <wp:inline distT="0" distB="0" distL="0" distR="0" wp14:anchorId="74444E3B" wp14:editId="790BCE54">
            <wp:extent cx="5612130" cy="1489710"/>
            <wp:effectExtent l="12700" t="12700" r="1397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stretch>
                      <a:fillRect/>
                    </a:stretch>
                  </pic:blipFill>
                  <pic:spPr>
                    <a:xfrm>
                      <a:off x="0" y="0"/>
                      <a:ext cx="5612130" cy="1489710"/>
                    </a:xfrm>
                    <a:prstGeom prst="rect">
                      <a:avLst/>
                    </a:prstGeom>
                    <a:ln>
                      <a:solidFill>
                        <a:prstClr val="black"/>
                      </a:solidFill>
                    </a:ln>
                  </pic:spPr>
                </pic:pic>
              </a:graphicData>
            </a:graphic>
          </wp:inline>
        </w:drawing>
      </w:r>
    </w:p>
    <w:p w14:paraId="698CDBC4" w14:textId="77777777" w:rsidR="00201E26" w:rsidRPr="00593DE8" w:rsidRDefault="00201E26" w:rsidP="005C450C">
      <w:pPr>
        <w:pStyle w:val="Prrafodelista"/>
        <w:tabs>
          <w:tab w:val="left" w:pos="426"/>
        </w:tabs>
        <w:spacing w:line="360" w:lineRule="auto"/>
        <w:ind w:left="0"/>
        <w:jc w:val="both"/>
        <w:rPr>
          <w:rFonts w:ascii="Palatino Linotype" w:hAnsi="Palatino Linotype"/>
          <w:color w:val="000000" w:themeColor="text1"/>
        </w:rPr>
      </w:pPr>
    </w:p>
    <w:p w14:paraId="3001AA57" w14:textId="05B19097" w:rsidR="008965EF" w:rsidRPr="00593DE8" w:rsidRDefault="00861622" w:rsidP="00F533BA">
      <w:pPr>
        <w:pStyle w:val="Prrafodelista"/>
        <w:numPr>
          <w:ilvl w:val="0"/>
          <w:numId w:val="1"/>
        </w:numPr>
        <w:tabs>
          <w:tab w:val="left" w:pos="426"/>
        </w:tabs>
        <w:spacing w:line="360" w:lineRule="auto"/>
        <w:jc w:val="both"/>
        <w:rPr>
          <w:rFonts w:ascii="Palatino Linotype" w:hAnsi="Palatino Linotype"/>
          <w:color w:val="000000" w:themeColor="text1"/>
        </w:rPr>
      </w:pPr>
      <w:r w:rsidRPr="00593DE8">
        <w:rPr>
          <w:rFonts w:ascii="Palatino Linotype" w:eastAsia="Calibri" w:hAnsi="Palatino Linotype" w:cs="Arial"/>
          <w:color w:val="000000" w:themeColor="text1"/>
          <w:lang w:val="es-ES"/>
        </w:rPr>
        <w:t>El</w:t>
      </w:r>
      <w:bookmarkStart w:id="3" w:name="_Toc461555889"/>
      <w:bookmarkStart w:id="4" w:name="_Toc466371858"/>
      <w:r w:rsidR="00B855AA" w:rsidRPr="00593DE8">
        <w:rPr>
          <w:rFonts w:ascii="Palatino Linotype" w:eastAsia="Calibri" w:hAnsi="Palatino Linotype" w:cs="Arial"/>
          <w:color w:val="000000" w:themeColor="text1"/>
          <w:lang w:val="es-ES"/>
        </w:rPr>
        <w:t xml:space="preserve"> </w:t>
      </w:r>
      <w:r w:rsidR="00D43EC0" w:rsidRPr="00593DE8">
        <w:rPr>
          <w:rFonts w:ascii="Palatino Linotype" w:eastAsia="Calibri" w:hAnsi="Palatino Linotype" w:cs="Arial"/>
          <w:color w:val="000000" w:themeColor="text1"/>
          <w:lang w:val="es-ES"/>
        </w:rPr>
        <w:t>doce</w:t>
      </w:r>
      <w:r w:rsidR="00774AB3" w:rsidRPr="00593DE8">
        <w:rPr>
          <w:rFonts w:ascii="Palatino Linotype" w:eastAsia="Calibri" w:hAnsi="Palatino Linotype" w:cs="Arial"/>
          <w:color w:val="000000" w:themeColor="text1"/>
          <w:lang w:val="es-ES"/>
        </w:rPr>
        <w:t xml:space="preserve"> (</w:t>
      </w:r>
      <w:r w:rsidR="00D43EC0" w:rsidRPr="00593DE8">
        <w:rPr>
          <w:rFonts w:ascii="Palatino Linotype" w:eastAsia="Calibri" w:hAnsi="Palatino Linotype" w:cs="Arial"/>
          <w:color w:val="000000" w:themeColor="text1"/>
          <w:lang w:val="es-ES"/>
        </w:rPr>
        <w:t>12</w:t>
      </w:r>
      <w:r w:rsidR="003F0DDA" w:rsidRPr="00593DE8">
        <w:rPr>
          <w:rFonts w:ascii="Palatino Linotype" w:eastAsia="Calibri" w:hAnsi="Palatino Linotype" w:cs="Arial"/>
          <w:color w:val="000000" w:themeColor="text1"/>
          <w:lang w:val="es-ES"/>
        </w:rPr>
        <w:t xml:space="preserve">) de </w:t>
      </w:r>
      <w:r w:rsidR="00D43EC0" w:rsidRPr="00593DE8">
        <w:rPr>
          <w:rFonts w:ascii="Palatino Linotype" w:eastAsia="Calibri" w:hAnsi="Palatino Linotype" w:cs="Arial"/>
          <w:color w:val="000000" w:themeColor="text1"/>
          <w:lang w:val="es-ES"/>
        </w:rPr>
        <w:t>mayo</w:t>
      </w:r>
      <w:r w:rsidR="009917E9" w:rsidRPr="00593DE8">
        <w:rPr>
          <w:rFonts w:ascii="Palatino Linotype" w:eastAsia="Calibri" w:hAnsi="Palatino Linotype" w:cs="Arial"/>
          <w:color w:val="000000" w:themeColor="text1"/>
          <w:lang w:val="es-ES"/>
        </w:rPr>
        <w:t xml:space="preserve"> de dos mil veinti</w:t>
      </w:r>
      <w:r w:rsidR="00F533BA" w:rsidRPr="00593DE8">
        <w:rPr>
          <w:rFonts w:ascii="Palatino Linotype" w:eastAsia="Calibri" w:hAnsi="Palatino Linotype" w:cs="Arial"/>
          <w:color w:val="000000" w:themeColor="text1"/>
          <w:lang w:val="es-ES"/>
        </w:rPr>
        <w:t>dós</w:t>
      </w:r>
      <w:r w:rsidR="00AD6AC5" w:rsidRPr="00593DE8">
        <w:rPr>
          <w:rFonts w:ascii="Palatino Linotype" w:hAnsi="Palatino Linotype" w:cs="Arial"/>
          <w:color w:val="000000" w:themeColor="text1"/>
        </w:rPr>
        <w:t xml:space="preserve">, </w:t>
      </w:r>
      <w:r w:rsidR="0096234B" w:rsidRPr="00593DE8">
        <w:rPr>
          <w:rFonts w:ascii="Palatino Linotype" w:hAnsi="Palatino Linotype" w:cs="Arial"/>
          <w:color w:val="000000" w:themeColor="text1"/>
        </w:rPr>
        <w:t xml:space="preserve">la </w:t>
      </w:r>
      <w:r w:rsidR="00AD6AC5" w:rsidRPr="00593DE8">
        <w:rPr>
          <w:rFonts w:ascii="Palatino Linotype" w:hAnsi="Palatino Linotype" w:cs="Arial"/>
          <w:color w:val="000000" w:themeColor="text1"/>
        </w:rPr>
        <w:t>Comisionad</w:t>
      </w:r>
      <w:r w:rsidR="0096234B" w:rsidRPr="00593DE8">
        <w:rPr>
          <w:rFonts w:ascii="Palatino Linotype" w:hAnsi="Palatino Linotype" w:cs="Arial"/>
          <w:color w:val="000000" w:themeColor="text1"/>
        </w:rPr>
        <w:t>a</w:t>
      </w:r>
      <w:r w:rsidR="00AD6AC5" w:rsidRPr="00593DE8">
        <w:rPr>
          <w:rFonts w:ascii="Palatino Linotype" w:hAnsi="Palatino Linotype" w:cs="Arial"/>
          <w:color w:val="000000" w:themeColor="text1"/>
        </w:rPr>
        <w:t xml:space="preserve"> Ponente decretó el cierre del periodo de instrucción,</w:t>
      </w:r>
      <w:r w:rsidR="00F533BA" w:rsidRPr="00593DE8">
        <w:rPr>
          <w:rFonts w:ascii="Palatino Linotype" w:hAnsi="Palatino Linotype"/>
          <w:color w:val="000000" w:themeColor="text1"/>
        </w:rPr>
        <w:t xml:space="preserve"> y</w:t>
      </w:r>
      <w:r w:rsidR="009B48B7" w:rsidRPr="00593DE8">
        <w:rPr>
          <w:rFonts w:ascii="Palatino Linotype" w:hAnsi="Palatino Linotype"/>
          <w:color w:val="000000" w:themeColor="text1"/>
        </w:rPr>
        <w:t xml:space="preserve"> mediante acuerdo de</w:t>
      </w:r>
      <w:r w:rsidR="00D43EC0" w:rsidRPr="00593DE8">
        <w:rPr>
          <w:rFonts w:ascii="Palatino Linotype" w:hAnsi="Palatino Linotype"/>
          <w:color w:val="000000" w:themeColor="text1"/>
        </w:rPr>
        <w:t>l trece (13)</w:t>
      </w:r>
      <w:r w:rsidR="00903694" w:rsidRPr="00593DE8">
        <w:rPr>
          <w:rFonts w:ascii="Palatino Linotype" w:hAnsi="Palatino Linotype" w:cs="Arial"/>
          <w:color w:val="000000" w:themeColor="text1"/>
        </w:rPr>
        <w:t xml:space="preserve"> </w:t>
      </w:r>
      <w:r w:rsidR="00D43EC0" w:rsidRPr="00593DE8">
        <w:rPr>
          <w:rFonts w:ascii="Palatino Linotype" w:hAnsi="Palatino Linotype" w:cs="Arial"/>
          <w:color w:val="000000" w:themeColor="text1"/>
        </w:rPr>
        <w:t>de mayo del mismo año</w:t>
      </w:r>
      <w:r w:rsidR="003522BF" w:rsidRPr="00593DE8">
        <w:rPr>
          <w:rFonts w:ascii="Palatino Linotype" w:hAnsi="Palatino Linotype" w:cs="Arial"/>
          <w:color w:val="000000" w:themeColor="text1"/>
        </w:rPr>
        <w:t xml:space="preserve">, </w:t>
      </w:r>
      <w:r w:rsidR="009B48B7" w:rsidRPr="00593DE8">
        <w:rPr>
          <w:rFonts w:ascii="Palatino Linotype" w:hAnsi="Palatino Linotype" w:cs="Arial"/>
          <w:color w:val="000000" w:themeColor="text1"/>
          <w:lang w:val="es-ES"/>
        </w:rPr>
        <w:t>se acordó la ampliación del término para resolver, por lo que se ordenó turnar el expediente a resolución, misma que ahora se pronuncia</w:t>
      </w:r>
      <w:r w:rsidR="003522BF" w:rsidRPr="00593DE8">
        <w:rPr>
          <w:rFonts w:ascii="Palatino Linotype" w:hAnsi="Palatino Linotype" w:cs="Arial"/>
          <w:color w:val="000000" w:themeColor="text1"/>
          <w:lang w:val="es-ES"/>
        </w:rPr>
        <w:t>; y ---------------------</w:t>
      </w:r>
    </w:p>
    <w:p w14:paraId="4D3E16AB" w14:textId="77777777" w:rsidR="00082EDC" w:rsidRPr="00593DE8" w:rsidRDefault="00082EDC"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93DE8" w:rsidRDefault="007C0013" w:rsidP="00B31E90">
      <w:pPr>
        <w:pStyle w:val="Ttulo1"/>
        <w:spacing w:before="0"/>
        <w:jc w:val="center"/>
        <w:rPr>
          <w:b/>
          <w:color w:val="000000" w:themeColor="text1"/>
        </w:rPr>
      </w:pPr>
      <w:bookmarkStart w:id="5" w:name="_Toc84437776"/>
      <w:r w:rsidRPr="00593DE8">
        <w:rPr>
          <w:b/>
          <w:color w:val="000000" w:themeColor="text1"/>
        </w:rPr>
        <w:t>CONSIDERANDO</w:t>
      </w:r>
      <w:bookmarkEnd w:id="3"/>
      <w:bookmarkEnd w:id="4"/>
      <w:bookmarkEnd w:id="5"/>
    </w:p>
    <w:p w14:paraId="435CF9A4" w14:textId="77777777" w:rsidR="00FC1DA7" w:rsidRPr="00593DE8" w:rsidRDefault="00FC1DA7" w:rsidP="00B31E90">
      <w:pPr>
        <w:rPr>
          <w:color w:val="000000" w:themeColor="text1"/>
          <w:lang w:eastAsia="en-US"/>
        </w:rPr>
      </w:pPr>
    </w:p>
    <w:p w14:paraId="629A5BE2" w14:textId="56C3E7D5" w:rsidR="007C0013" w:rsidRPr="00593DE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437777"/>
      <w:r w:rsidRPr="00593DE8">
        <w:rPr>
          <w:rFonts w:ascii="Palatino Linotype" w:hAnsi="Palatino Linotype"/>
          <w:b/>
          <w:color w:val="000000" w:themeColor="text1"/>
          <w:sz w:val="24"/>
        </w:rPr>
        <w:t>PRIMERO. De la competencia</w:t>
      </w:r>
      <w:bookmarkEnd w:id="6"/>
      <w:bookmarkEnd w:id="7"/>
      <w:bookmarkEnd w:id="8"/>
    </w:p>
    <w:p w14:paraId="60FBD8C7" w14:textId="77777777" w:rsidR="00FC1DA7" w:rsidRPr="00593DE8" w:rsidRDefault="00FC1DA7" w:rsidP="00B31E90">
      <w:pPr>
        <w:rPr>
          <w:rFonts w:ascii="Palatino Linotype" w:hAnsi="Palatino Linotype"/>
          <w:color w:val="000000" w:themeColor="text1"/>
          <w:lang w:eastAsia="en-US"/>
        </w:rPr>
      </w:pPr>
    </w:p>
    <w:p w14:paraId="0BF52B18" w14:textId="515C3AEB" w:rsidR="005A228F" w:rsidRPr="00593DE8" w:rsidRDefault="00A45546" w:rsidP="00DA22D8">
      <w:pPr>
        <w:pStyle w:val="Prrafodelista"/>
        <w:numPr>
          <w:ilvl w:val="0"/>
          <w:numId w:val="1"/>
        </w:numPr>
        <w:tabs>
          <w:tab w:val="left" w:pos="426"/>
        </w:tabs>
        <w:spacing w:line="360" w:lineRule="auto"/>
        <w:jc w:val="both"/>
        <w:rPr>
          <w:rFonts w:ascii="Palatino Linotype" w:eastAsia="Calibri" w:hAnsi="Palatino Linotype"/>
          <w:b/>
          <w:color w:val="000000" w:themeColor="text1"/>
          <w:lang w:val="es-ES"/>
        </w:rPr>
      </w:pPr>
      <w:r w:rsidRPr="00593DE8">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593DE8">
        <w:rPr>
          <w:rFonts w:ascii="Palatino Linotype" w:eastAsia="Calibri" w:hAnsi="Palatino Linotype"/>
          <w:color w:val="000000" w:themeColor="text1"/>
          <w:lang w:val="es-ES"/>
        </w:rPr>
        <w:t xml:space="preserve">etente para conocer y resolver </w:t>
      </w:r>
      <w:r w:rsidRPr="00593DE8">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593DE8">
        <w:rPr>
          <w:rFonts w:ascii="Palatino Linotype" w:eastAsia="Calibri" w:hAnsi="Palatino Linotype"/>
          <w:color w:val="000000" w:themeColor="text1"/>
          <w:lang w:val="es-ES"/>
        </w:rPr>
        <w:t>trigésimo, trigésimo primero y trigésimo segundo</w:t>
      </w:r>
      <w:r w:rsidR="004F785F" w:rsidRPr="00593DE8">
        <w:rPr>
          <w:rFonts w:ascii="Palatino Linotype" w:eastAsia="Calibri" w:hAnsi="Palatino Linotype"/>
          <w:color w:val="000000" w:themeColor="text1"/>
          <w:lang w:val="es-ES"/>
        </w:rPr>
        <w:t>,</w:t>
      </w:r>
      <w:r w:rsidRPr="00593DE8">
        <w:rPr>
          <w:rFonts w:ascii="Palatino Linotype" w:eastAsia="Calibri" w:hAnsi="Palatino Linotype"/>
          <w:color w:val="000000" w:themeColor="text1"/>
          <w:lang w:val="es-ES"/>
        </w:rPr>
        <w:t xml:space="preserve"> fracciones IV y V</w:t>
      </w:r>
      <w:r w:rsidR="004F785F" w:rsidRPr="00593DE8">
        <w:rPr>
          <w:rFonts w:ascii="Palatino Linotype" w:eastAsia="Calibri" w:hAnsi="Palatino Linotype"/>
          <w:color w:val="000000" w:themeColor="text1"/>
          <w:lang w:val="es-ES"/>
        </w:rPr>
        <w:t>,</w:t>
      </w:r>
      <w:r w:rsidRPr="00593DE8">
        <w:rPr>
          <w:rFonts w:ascii="Palatino Linotype" w:eastAsia="Calibri" w:hAnsi="Palatino Linotype"/>
          <w:color w:val="000000" w:themeColor="text1"/>
          <w:lang w:val="es-ES"/>
        </w:rPr>
        <w:t xml:space="preserve"> de la Constitución Política del Estado Libre y Soberano de México; artículos 1, 2 fracción </w:t>
      </w:r>
      <w:r w:rsidRPr="00593DE8">
        <w:rPr>
          <w:rFonts w:ascii="Palatino Linotype" w:eastAsia="Calibri" w:hAnsi="Palatino Linotype"/>
          <w:color w:val="000000" w:themeColor="text1"/>
          <w:lang w:val="es-ES"/>
        </w:rPr>
        <w:lastRenderedPageBreak/>
        <w:t xml:space="preserve">II, 13, 29, 36 fracciones I y II, 176, 178, 179, 181 párrafo tercero y 185 </w:t>
      </w:r>
      <w:r w:rsidRPr="00593DE8">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593DE8" w:rsidRDefault="002630E4"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593DE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437778"/>
      <w:r w:rsidRPr="00593DE8">
        <w:rPr>
          <w:rFonts w:ascii="Palatino Linotype" w:hAnsi="Palatino Linotype"/>
          <w:b/>
          <w:color w:val="000000" w:themeColor="text1"/>
          <w:sz w:val="24"/>
        </w:rPr>
        <w:t>SEGUNDO. De la oportunidad y proced</w:t>
      </w:r>
      <w:r w:rsidR="00F35C44" w:rsidRPr="00593DE8">
        <w:rPr>
          <w:rFonts w:ascii="Palatino Linotype" w:hAnsi="Palatino Linotype"/>
          <w:b/>
          <w:color w:val="000000" w:themeColor="text1"/>
          <w:sz w:val="24"/>
        </w:rPr>
        <w:t>encia</w:t>
      </w:r>
      <w:r w:rsidRPr="00593DE8">
        <w:rPr>
          <w:rFonts w:ascii="Palatino Linotype" w:hAnsi="Palatino Linotype"/>
          <w:b/>
          <w:color w:val="000000" w:themeColor="text1"/>
          <w:sz w:val="24"/>
        </w:rPr>
        <w:t>.</w:t>
      </w:r>
      <w:bookmarkEnd w:id="9"/>
      <w:bookmarkEnd w:id="10"/>
      <w:bookmarkEnd w:id="11"/>
    </w:p>
    <w:p w14:paraId="18E22450" w14:textId="77777777" w:rsidR="00C6440A" w:rsidRPr="00593DE8" w:rsidRDefault="00C6440A" w:rsidP="00B31E90">
      <w:pPr>
        <w:rPr>
          <w:color w:val="000000" w:themeColor="text1"/>
          <w:lang w:eastAsia="en-US"/>
        </w:rPr>
      </w:pPr>
    </w:p>
    <w:p w14:paraId="21903286" w14:textId="1B03D2D2" w:rsidR="00740BA4" w:rsidRPr="00593DE8" w:rsidRDefault="003E6D0F" w:rsidP="00740BA4">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593DE8">
        <w:rPr>
          <w:rFonts w:ascii="Palatino Linotype" w:eastAsia="Calibri" w:hAnsi="Palatino Linotype" w:cs="Arial"/>
          <w:color w:val="000000" w:themeColor="text1"/>
        </w:rPr>
        <w:t xml:space="preserve">El </w:t>
      </w:r>
      <w:r w:rsidR="00740BA4" w:rsidRPr="00593DE8">
        <w:rPr>
          <w:rFonts w:ascii="Palatino Linotype" w:eastAsia="Calibri" w:hAnsi="Palatino Linotype" w:cs="Arial"/>
          <w:color w:val="000000" w:themeColor="text1"/>
        </w:rPr>
        <w:t xml:space="preserve">medio de impugnación fue presentado a través del </w:t>
      </w:r>
      <w:r w:rsidR="00740BA4" w:rsidRPr="00593DE8">
        <w:rPr>
          <w:rFonts w:ascii="Palatino Linotype" w:eastAsia="Calibri" w:hAnsi="Palatino Linotype" w:cs="Arial"/>
          <w:bCs/>
          <w:iCs/>
          <w:color w:val="000000" w:themeColor="text1"/>
        </w:rPr>
        <w:t>SAIMEX</w:t>
      </w:r>
      <w:r w:rsidR="00740BA4" w:rsidRPr="00593DE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93DE8">
        <w:rPr>
          <w:rFonts w:ascii="Palatino Linotype" w:eastAsia="Calibri" w:hAnsi="Palatino Linotype" w:cs="Arial"/>
          <w:b/>
          <w:color w:val="000000" w:themeColor="text1"/>
        </w:rPr>
        <w:t>SUJETO OBLIGADO</w:t>
      </w:r>
      <w:r w:rsidR="00740BA4" w:rsidRPr="00593DE8">
        <w:rPr>
          <w:rFonts w:ascii="Palatino Linotype" w:eastAsia="Calibri" w:hAnsi="Palatino Linotype" w:cs="Arial"/>
          <w:color w:val="000000" w:themeColor="text1"/>
        </w:rPr>
        <w:t xml:space="preserve"> entregó respuesta el </w:t>
      </w:r>
      <w:r w:rsidR="004020DA" w:rsidRPr="00593DE8">
        <w:rPr>
          <w:rFonts w:ascii="Palatino Linotype" w:eastAsia="Calibri" w:hAnsi="Palatino Linotype" w:cs="Arial"/>
          <w:color w:val="000000" w:themeColor="text1"/>
        </w:rPr>
        <w:t>once</w:t>
      </w:r>
      <w:r w:rsidR="00774AB3" w:rsidRPr="00593DE8">
        <w:rPr>
          <w:rFonts w:ascii="Palatino Linotype" w:eastAsia="Calibri" w:hAnsi="Palatino Linotype" w:cs="Arial"/>
          <w:color w:val="000000" w:themeColor="text1"/>
        </w:rPr>
        <w:t xml:space="preserve"> (</w:t>
      </w:r>
      <w:r w:rsidR="00903694" w:rsidRPr="00593DE8">
        <w:rPr>
          <w:rFonts w:ascii="Palatino Linotype" w:eastAsia="Calibri" w:hAnsi="Palatino Linotype" w:cs="Arial"/>
          <w:color w:val="000000" w:themeColor="text1"/>
        </w:rPr>
        <w:t>1</w:t>
      </w:r>
      <w:r w:rsidR="004020DA" w:rsidRPr="00593DE8">
        <w:rPr>
          <w:rFonts w:ascii="Palatino Linotype" w:eastAsia="Calibri" w:hAnsi="Palatino Linotype" w:cs="Arial"/>
          <w:color w:val="000000" w:themeColor="text1"/>
        </w:rPr>
        <w:t>1</w:t>
      </w:r>
      <w:r w:rsidR="003F0DDA" w:rsidRPr="00593DE8">
        <w:rPr>
          <w:rFonts w:ascii="Palatino Linotype" w:eastAsia="Calibri" w:hAnsi="Palatino Linotype" w:cs="Arial"/>
          <w:color w:val="000000" w:themeColor="text1"/>
        </w:rPr>
        <w:t xml:space="preserve">) de </w:t>
      </w:r>
      <w:r w:rsidR="00903694" w:rsidRPr="00593DE8">
        <w:rPr>
          <w:rFonts w:ascii="Palatino Linotype" w:eastAsia="Calibri" w:hAnsi="Palatino Linotype" w:cs="Arial"/>
          <w:color w:val="000000" w:themeColor="text1"/>
        </w:rPr>
        <w:t>febrero</w:t>
      </w:r>
      <w:r w:rsidR="007F372C" w:rsidRPr="00593DE8">
        <w:rPr>
          <w:rFonts w:ascii="Palatino Linotype" w:eastAsia="Calibri" w:hAnsi="Palatino Linotype" w:cs="Arial"/>
          <w:color w:val="000000" w:themeColor="text1"/>
        </w:rPr>
        <w:t xml:space="preserve"> </w:t>
      </w:r>
      <w:r w:rsidR="00740BA4" w:rsidRPr="00593DE8">
        <w:rPr>
          <w:rFonts w:ascii="Palatino Linotype" w:eastAsia="Calibri" w:hAnsi="Palatino Linotype" w:cs="Arial"/>
          <w:color w:val="000000" w:themeColor="text1"/>
        </w:rPr>
        <w:t>de dos mil veinti</w:t>
      </w:r>
      <w:r w:rsidR="00903694" w:rsidRPr="00593DE8">
        <w:rPr>
          <w:rFonts w:ascii="Palatino Linotype" w:eastAsia="Calibri" w:hAnsi="Palatino Linotype" w:cs="Arial"/>
          <w:color w:val="000000" w:themeColor="text1"/>
        </w:rPr>
        <w:t>dós</w:t>
      </w:r>
      <w:r w:rsidR="00740BA4" w:rsidRPr="00593DE8">
        <w:rPr>
          <w:rFonts w:ascii="Palatino Linotype" w:eastAsia="Calibri" w:hAnsi="Palatino Linotype" w:cs="Arial"/>
          <w:color w:val="000000" w:themeColor="text1"/>
        </w:rPr>
        <w:t xml:space="preserve">, de tal forma que el plazo para interponer el recurso de revisión transcurrió del </w:t>
      </w:r>
      <w:r w:rsidR="004020DA" w:rsidRPr="00593DE8">
        <w:rPr>
          <w:rFonts w:ascii="Palatino Linotype" w:eastAsia="Calibri" w:hAnsi="Palatino Linotype" w:cs="Arial"/>
          <w:color w:val="000000" w:themeColor="text1"/>
        </w:rPr>
        <w:t>catorce</w:t>
      </w:r>
      <w:r w:rsidR="00774AB3" w:rsidRPr="00593DE8">
        <w:rPr>
          <w:rFonts w:ascii="Palatino Linotype" w:eastAsia="Calibri" w:hAnsi="Palatino Linotype" w:cs="Arial"/>
          <w:color w:val="000000" w:themeColor="text1"/>
        </w:rPr>
        <w:t xml:space="preserve"> (</w:t>
      </w:r>
      <w:r w:rsidR="009B48B7" w:rsidRPr="00593DE8">
        <w:rPr>
          <w:rFonts w:ascii="Palatino Linotype" w:eastAsia="Calibri" w:hAnsi="Palatino Linotype" w:cs="Arial"/>
          <w:color w:val="000000" w:themeColor="text1"/>
        </w:rPr>
        <w:t>1</w:t>
      </w:r>
      <w:r w:rsidR="004020DA" w:rsidRPr="00593DE8">
        <w:rPr>
          <w:rFonts w:ascii="Palatino Linotype" w:eastAsia="Calibri" w:hAnsi="Palatino Linotype" w:cs="Arial"/>
          <w:color w:val="000000" w:themeColor="text1"/>
        </w:rPr>
        <w:t>4</w:t>
      </w:r>
      <w:r w:rsidR="00774AB3" w:rsidRPr="00593DE8">
        <w:rPr>
          <w:rFonts w:ascii="Palatino Linotype" w:eastAsia="Calibri" w:hAnsi="Palatino Linotype" w:cs="Arial"/>
          <w:color w:val="000000" w:themeColor="text1"/>
        </w:rPr>
        <w:t xml:space="preserve">) de </w:t>
      </w:r>
      <w:r w:rsidR="00FC6921" w:rsidRPr="00593DE8">
        <w:rPr>
          <w:rFonts w:ascii="Palatino Linotype" w:eastAsia="Calibri" w:hAnsi="Palatino Linotype" w:cs="Arial"/>
          <w:color w:val="000000" w:themeColor="text1"/>
        </w:rPr>
        <w:t>febrero al</w:t>
      </w:r>
      <w:r w:rsidR="00774AB3" w:rsidRPr="00593DE8">
        <w:rPr>
          <w:rFonts w:ascii="Palatino Linotype" w:eastAsia="Calibri" w:hAnsi="Palatino Linotype" w:cs="Arial"/>
          <w:color w:val="000000" w:themeColor="text1"/>
        </w:rPr>
        <w:t xml:space="preserve"> </w:t>
      </w:r>
      <w:r w:rsidR="004020DA" w:rsidRPr="00593DE8">
        <w:rPr>
          <w:rFonts w:ascii="Palatino Linotype" w:eastAsia="Calibri" w:hAnsi="Palatino Linotype" w:cs="Arial"/>
          <w:color w:val="000000" w:themeColor="text1"/>
        </w:rPr>
        <w:t>siete</w:t>
      </w:r>
      <w:r w:rsidR="00FC6921" w:rsidRPr="00593DE8">
        <w:rPr>
          <w:rFonts w:ascii="Palatino Linotype" w:eastAsia="Calibri" w:hAnsi="Palatino Linotype" w:cs="Arial"/>
          <w:color w:val="000000" w:themeColor="text1"/>
        </w:rPr>
        <w:t xml:space="preserve"> </w:t>
      </w:r>
      <w:r w:rsidR="00774AB3" w:rsidRPr="00593DE8">
        <w:rPr>
          <w:rFonts w:ascii="Palatino Linotype" w:eastAsia="Calibri" w:hAnsi="Palatino Linotype" w:cs="Arial"/>
          <w:color w:val="000000" w:themeColor="text1"/>
        </w:rPr>
        <w:t>(</w:t>
      </w:r>
      <w:r w:rsidR="004020DA" w:rsidRPr="00593DE8">
        <w:rPr>
          <w:rFonts w:ascii="Palatino Linotype" w:eastAsia="Calibri" w:hAnsi="Palatino Linotype" w:cs="Arial"/>
          <w:color w:val="000000" w:themeColor="text1"/>
        </w:rPr>
        <w:t>07</w:t>
      </w:r>
      <w:r w:rsidR="00774AB3" w:rsidRPr="00593DE8">
        <w:rPr>
          <w:rFonts w:ascii="Palatino Linotype" w:eastAsia="Calibri" w:hAnsi="Palatino Linotype" w:cs="Arial"/>
          <w:color w:val="000000" w:themeColor="text1"/>
        </w:rPr>
        <w:t xml:space="preserve">) de </w:t>
      </w:r>
      <w:r w:rsidR="00FC6921" w:rsidRPr="00593DE8">
        <w:rPr>
          <w:rFonts w:ascii="Palatino Linotype" w:eastAsia="Calibri" w:hAnsi="Palatino Linotype" w:cs="Arial"/>
          <w:color w:val="000000" w:themeColor="text1"/>
        </w:rPr>
        <w:t>marzo</w:t>
      </w:r>
      <w:r w:rsidR="00740BA4" w:rsidRPr="00593DE8">
        <w:rPr>
          <w:rFonts w:ascii="Palatino Linotype" w:eastAsia="Calibri" w:hAnsi="Palatino Linotype" w:cs="Arial"/>
          <w:color w:val="000000" w:themeColor="text1"/>
        </w:rPr>
        <w:t xml:space="preserve"> de dos mil veinti</w:t>
      </w:r>
      <w:r w:rsidR="00FC6921" w:rsidRPr="00593DE8">
        <w:rPr>
          <w:rFonts w:ascii="Palatino Linotype" w:eastAsia="Calibri" w:hAnsi="Palatino Linotype" w:cs="Arial"/>
          <w:color w:val="000000" w:themeColor="text1"/>
        </w:rPr>
        <w:t>dos</w:t>
      </w:r>
      <w:r w:rsidR="00EF1EA4" w:rsidRPr="00593DE8">
        <w:rPr>
          <w:rFonts w:ascii="Palatino Linotype" w:eastAsia="Calibri" w:hAnsi="Palatino Linotype" w:cs="Arial"/>
          <w:color w:val="000000" w:themeColor="text1"/>
        </w:rPr>
        <w:t>.</w:t>
      </w:r>
    </w:p>
    <w:p w14:paraId="713B2337" w14:textId="77777777" w:rsidR="00EF1EA4" w:rsidRPr="00593DE8" w:rsidRDefault="00EF1EA4" w:rsidP="00EF1EA4">
      <w:pPr>
        <w:pStyle w:val="Prrafodelista"/>
        <w:tabs>
          <w:tab w:val="left" w:pos="426"/>
        </w:tabs>
        <w:spacing w:line="360" w:lineRule="auto"/>
        <w:ind w:left="0" w:right="49"/>
        <w:jc w:val="both"/>
        <w:rPr>
          <w:rFonts w:ascii="Palatino Linotype" w:hAnsi="Palatino Linotype" w:cs="Arial"/>
          <w:bCs/>
          <w:color w:val="000000" w:themeColor="text1"/>
        </w:rPr>
      </w:pPr>
    </w:p>
    <w:p w14:paraId="16BFD67D" w14:textId="79061C05" w:rsidR="009B48B7" w:rsidRPr="00593DE8" w:rsidRDefault="00E95534"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593DE8">
        <w:rPr>
          <w:rFonts w:ascii="Palatino Linotype" w:eastAsia="Calibri" w:hAnsi="Palatino Linotype" w:cs="Arial"/>
          <w:color w:val="000000" w:themeColor="text1"/>
        </w:rPr>
        <w:t xml:space="preserve">Luego </w:t>
      </w:r>
      <w:r w:rsidRPr="00593DE8">
        <w:rPr>
          <w:rFonts w:ascii="Palatino Linotype" w:hAnsi="Palatino Linotype"/>
          <w:color w:val="000000" w:themeColor="text1"/>
        </w:rPr>
        <w:t xml:space="preserve">entonces, si el presente recurso de revisión fue interpuesto el </w:t>
      </w:r>
      <w:r w:rsidR="004020DA" w:rsidRPr="00593DE8">
        <w:rPr>
          <w:rFonts w:ascii="Palatino Linotype" w:hAnsi="Palatino Linotype"/>
          <w:color w:val="000000" w:themeColor="text1"/>
        </w:rPr>
        <w:t>once</w:t>
      </w:r>
      <w:r w:rsidR="00FC6921" w:rsidRPr="00593DE8">
        <w:rPr>
          <w:rFonts w:ascii="Palatino Linotype" w:hAnsi="Palatino Linotype"/>
          <w:color w:val="000000" w:themeColor="text1"/>
        </w:rPr>
        <w:t xml:space="preserve"> </w:t>
      </w:r>
      <w:r w:rsidR="00774AB3" w:rsidRPr="00593DE8">
        <w:rPr>
          <w:rFonts w:ascii="Palatino Linotype" w:hAnsi="Palatino Linotype"/>
          <w:color w:val="000000" w:themeColor="text1"/>
        </w:rPr>
        <w:t>(</w:t>
      </w:r>
      <w:r w:rsidR="004020DA" w:rsidRPr="00593DE8">
        <w:rPr>
          <w:rFonts w:ascii="Palatino Linotype" w:hAnsi="Palatino Linotype"/>
          <w:color w:val="000000" w:themeColor="text1"/>
        </w:rPr>
        <w:t>11</w:t>
      </w:r>
      <w:r w:rsidR="008570EB" w:rsidRPr="00593DE8">
        <w:rPr>
          <w:rFonts w:ascii="Palatino Linotype" w:hAnsi="Palatino Linotype"/>
          <w:color w:val="000000" w:themeColor="text1"/>
        </w:rPr>
        <w:t>)</w:t>
      </w:r>
      <w:r w:rsidR="006B31E7" w:rsidRPr="00593DE8">
        <w:rPr>
          <w:rFonts w:ascii="Palatino Linotype" w:hAnsi="Palatino Linotype"/>
          <w:color w:val="000000" w:themeColor="text1"/>
        </w:rPr>
        <w:t xml:space="preserve"> </w:t>
      </w:r>
      <w:r w:rsidR="00CC0B3A" w:rsidRPr="00593DE8">
        <w:rPr>
          <w:rFonts w:ascii="Palatino Linotype" w:hAnsi="Palatino Linotype"/>
          <w:color w:val="000000" w:themeColor="text1"/>
        </w:rPr>
        <w:t xml:space="preserve">de </w:t>
      </w:r>
      <w:r w:rsidR="00FC6921" w:rsidRPr="00593DE8">
        <w:rPr>
          <w:rFonts w:ascii="Palatino Linotype" w:hAnsi="Palatino Linotype"/>
          <w:color w:val="000000" w:themeColor="text1"/>
        </w:rPr>
        <w:t>febrero</w:t>
      </w:r>
      <w:r w:rsidR="00EF1EA4" w:rsidRPr="00593DE8">
        <w:rPr>
          <w:rFonts w:ascii="Palatino Linotype" w:hAnsi="Palatino Linotype"/>
          <w:color w:val="000000" w:themeColor="text1"/>
        </w:rPr>
        <w:t xml:space="preserve"> </w:t>
      </w:r>
      <w:r w:rsidRPr="00593DE8">
        <w:rPr>
          <w:rFonts w:ascii="Palatino Linotype" w:hAnsi="Palatino Linotype"/>
          <w:color w:val="000000" w:themeColor="text1"/>
        </w:rPr>
        <w:t>de dos mil veinti</w:t>
      </w:r>
      <w:r w:rsidR="00FC6921" w:rsidRPr="00593DE8">
        <w:rPr>
          <w:rFonts w:ascii="Palatino Linotype" w:hAnsi="Palatino Linotype"/>
          <w:color w:val="000000" w:themeColor="text1"/>
        </w:rPr>
        <w:t>dós</w:t>
      </w:r>
      <w:r w:rsidRPr="00593DE8">
        <w:rPr>
          <w:rFonts w:ascii="Palatino Linotype" w:hAnsi="Palatino Linotype"/>
          <w:color w:val="000000" w:themeColor="text1"/>
        </w:rPr>
        <w:t>, éste</w:t>
      </w:r>
      <w:r w:rsidRPr="00593DE8">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593DE8">
        <w:rPr>
          <w:rFonts w:ascii="Palatino Linotype" w:hAnsi="Palatino Linotype" w:cs="Arial"/>
          <w:b/>
          <w:color w:val="000000" w:themeColor="text1"/>
        </w:rPr>
        <w:t xml:space="preserve"> </w:t>
      </w:r>
      <w:r w:rsidRPr="00593DE8">
        <w:rPr>
          <w:rFonts w:ascii="Palatino Linotype" w:hAnsi="Palatino Linotype" w:cs="Arial"/>
          <w:color w:val="000000" w:themeColor="text1"/>
        </w:rPr>
        <w:t>vigente.</w:t>
      </w:r>
    </w:p>
    <w:p w14:paraId="0D0CD376" w14:textId="77777777" w:rsidR="00FC6921" w:rsidRPr="00593DE8" w:rsidRDefault="00FC6921" w:rsidP="00FC6921">
      <w:pPr>
        <w:pStyle w:val="Prrafodelista"/>
        <w:tabs>
          <w:tab w:val="left" w:pos="426"/>
        </w:tabs>
        <w:spacing w:line="360" w:lineRule="auto"/>
        <w:ind w:left="0" w:right="49"/>
        <w:jc w:val="both"/>
        <w:rPr>
          <w:rFonts w:ascii="Palatino Linotype" w:hAnsi="Palatino Linotype" w:cs="Arial"/>
          <w:bCs/>
          <w:color w:val="000000" w:themeColor="text1"/>
        </w:rPr>
      </w:pPr>
    </w:p>
    <w:p w14:paraId="217B6DA5" w14:textId="15D69267" w:rsidR="009B48B7" w:rsidRPr="00593DE8"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593DE8">
        <w:rPr>
          <w:rFonts w:ascii="Palatino Linotype" w:eastAsia="Calibri" w:hAnsi="Palatino Linotype" w:cs="Arial"/>
          <w:color w:val="000000" w:themeColor="text1"/>
          <w:lang w:val="es-ES"/>
        </w:rPr>
        <w:t xml:space="preserve">Ahora </w:t>
      </w:r>
      <w:r w:rsidRPr="00593DE8">
        <w:rPr>
          <w:rFonts w:ascii="Palatino Linotype" w:eastAsia="Calibri" w:hAnsi="Palatino Linotype"/>
          <w:bCs/>
          <w:lang w:val="es-ES"/>
        </w:rPr>
        <w:t xml:space="preserve">bien, </w:t>
      </w:r>
      <w:r w:rsidRPr="00593DE8">
        <w:rPr>
          <w:rFonts w:ascii="Palatino Linotype" w:hAnsi="Palatino Linotype" w:cs="Arial"/>
          <w:bCs/>
          <w:lang w:val="es-ES"/>
        </w:rPr>
        <w:t xml:space="preserve">de </w:t>
      </w:r>
      <w:r w:rsidRPr="00593DE8">
        <w:rPr>
          <w:rFonts w:ascii="Palatino Linotype" w:eastAsia="Calibri" w:hAnsi="Palatino Linotype"/>
          <w:bCs/>
          <w:lang w:val="es-ES"/>
        </w:rPr>
        <w:t>la revisión al expediente electrónico del SAIMEX se desprende que la parte</w:t>
      </w:r>
      <w:r w:rsidRPr="00593DE8">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593DE8">
        <w:rPr>
          <w:rFonts w:ascii="Palatino Linotype" w:eastAsia="Calibri" w:hAnsi="Palatino Linotype"/>
          <w:b/>
          <w:lang w:val="es-ES"/>
        </w:rPr>
        <w:t xml:space="preserve">no proporciona su nombre completo para que sea </w:t>
      </w:r>
      <w:r w:rsidRPr="00593DE8">
        <w:rPr>
          <w:rFonts w:ascii="Palatino Linotype" w:eastAsia="Calibri" w:hAnsi="Palatino Linotype"/>
          <w:b/>
          <w:u w:val="single"/>
          <w:lang w:val="es-ES"/>
        </w:rPr>
        <w:t>identificado</w:t>
      </w:r>
      <w:r w:rsidRPr="00593DE8">
        <w:rPr>
          <w:rFonts w:ascii="Palatino Linotype" w:eastAsia="Calibri" w:hAnsi="Palatino Linotype"/>
          <w:b/>
          <w:lang w:val="es-ES"/>
        </w:rPr>
        <w:t>,</w:t>
      </w:r>
      <w:r w:rsidRPr="00593DE8">
        <w:rPr>
          <w:rFonts w:ascii="Palatino Linotype" w:eastAsia="Calibri" w:hAnsi="Palatino Linotype"/>
          <w:lang w:val="es-ES"/>
        </w:rPr>
        <w:t xml:space="preserve"> ni se tiene la certeza sobre su identidad, sin embargo, es importante señalar también </w:t>
      </w:r>
      <w:r w:rsidRPr="00593DE8">
        <w:rPr>
          <w:rFonts w:ascii="Palatino Linotype" w:eastAsia="Calibri" w:hAnsi="Palatino Linotype"/>
          <w:lang w:val="es-ES"/>
        </w:rPr>
        <w:lastRenderedPageBreak/>
        <w:t xml:space="preserve">que </w:t>
      </w:r>
      <w:r w:rsidRPr="00593DE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3BB2733" w14:textId="77777777" w:rsidR="009B48B7" w:rsidRPr="00593DE8" w:rsidRDefault="009B48B7" w:rsidP="009B48B7">
      <w:pPr>
        <w:pStyle w:val="Prrafodelista"/>
        <w:tabs>
          <w:tab w:val="left" w:pos="426"/>
        </w:tabs>
        <w:spacing w:line="360" w:lineRule="auto"/>
        <w:ind w:left="0" w:right="49"/>
        <w:jc w:val="both"/>
        <w:rPr>
          <w:rFonts w:ascii="Palatino Linotype" w:hAnsi="Palatino Linotype" w:cs="Arial"/>
          <w:bCs/>
          <w:color w:val="000000" w:themeColor="text1"/>
        </w:rPr>
      </w:pPr>
    </w:p>
    <w:p w14:paraId="45F6BDFF" w14:textId="0EE36DFD" w:rsidR="009B48B7" w:rsidRPr="00593DE8"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593DE8">
        <w:rPr>
          <w:rFonts w:ascii="Palatino Linotype" w:eastAsia="Calibri" w:hAnsi="Palatino Linotype" w:cs="Arial"/>
          <w:color w:val="000000" w:themeColor="text1"/>
          <w:lang w:val="es-ES"/>
        </w:rPr>
        <w:t xml:space="preserve">Esto </w:t>
      </w:r>
      <w:r w:rsidRPr="00593DE8">
        <w:rPr>
          <w:rFonts w:ascii="Palatino Linotype" w:hAnsi="Palatino Linotype" w:cs="Arial"/>
          <w:bCs/>
        </w:rPr>
        <w:t xml:space="preserve">es así, </w:t>
      </w:r>
      <w:r w:rsidRPr="00593DE8">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593DE8">
        <w:rPr>
          <w:rFonts w:ascii="Palatino Linotype" w:hAnsi="Palatino Linotype"/>
        </w:rPr>
        <w:t>vigésimo noveno, trigésimo y trigésimo primero</w:t>
      </w:r>
      <w:r w:rsidRPr="00593DE8">
        <w:rPr>
          <w:rFonts w:ascii="Palatino Linotype" w:hAnsi="Palatino Linotype" w:cs="Arial"/>
          <w:bCs/>
          <w:color w:val="222222"/>
          <w:lang w:val="es-ES"/>
        </w:rPr>
        <w:t xml:space="preserve"> </w:t>
      </w:r>
      <w:r w:rsidRPr="00593DE8">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94289C" w14:textId="77777777" w:rsidR="009B48B7" w:rsidRPr="00593DE8" w:rsidRDefault="009B48B7" w:rsidP="00950438">
      <w:pPr>
        <w:rPr>
          <w:rFonts w:ascii="Palatino Linotype" w:hAnsi="Palatino Linotype" w:cs="Arial"/>
          <w:bCs/>
          <w:color w:val="000000" w:themeColor="text1"/>
        </w:rPr>
      </w:pPr>
    </w:p>
    <w:p w14:paraId="2A470667" w14:textId="50CA667F" w:rsidR="009B48B7" w:rsidRPr="00593DE8"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593DE8">
        <w:rPr>
          <w:rFonts w:ascii="Palatino Linotype" w:eastAsia="Calibri" w:hAnsi="Palatino Linotype" w:cs="Arial"/>
          <w:color w:val="000000" w:themeColor="text1"/>
          <w:lang w:val="es-ES"/>
        </w:rPr>
        <w:t xml:space="preserve">Por </w:t>
      </w:r>
      <w:r w:rsidRPr="00593DE8">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593DE8">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DB4D36" w14:textId="77777777" w:rsidR="009B48B7" w:rsidRPr="00593DE8" w:rsidRDefault="009B48B7" w:rsidP="009B48B7">
      <w:pPr>
        <w:rPr>
          <w:rFonts w:ascii="Palatino Linotype" w:hAnsi="Palatino Linotype" w:cs="Arial"/>
          <w:bCs/>
          <w:color w:val="000000" w:themeColor="text1"/>
        </w:rPr>
      </w:pPr>
    </w:p>
    <w:p w14:paraId="3F207648" w14:textId="2A054F0F" w:rsidR="009B48B7" w:rsidRPr="00593DE8"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593DE8">
        <w:rPr>
          <w:rFonts w:ascii="Palatino Linotype" w:eastAsia="Calibri" w:hAnsi="Palatino Linotype" w:cs="Arial"/>
          <w:color w:val="000000" w:themeColor="text1"/>
          <w:lang w:val="es-ES"/>
        </w:rPr>
        <w:lastRenderedPageBreak/>
        <w:t xml:space="preserve">En </w:t>
      </w:r>
      <w:r w:rsidRPr="00593DE8">
        <w:rPr>
          <w:rFonts w:ascii="Palatino Linotype" w:eastAsia="Calibri" w:hAnsi="Palatino Linotype"/>
          <w:bCs/>
          <w:lang w:val="es-ES"/>
        </w:rPr>
        <w:t>ese</w:t>
      </w:r>
      <w:r w:rsidRPr="00593DE8">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2A93F88" w14:textId="77777777" w:rsidR="009B48B7" w:rsidRPr="00593DE8" w:rsidRDefault="009B48B7" w:rsidP="009B48B7">
      <w:pPr>
        <w:rPr>
          <w:rFonts w:ascii="Palatino Linotype" w:hAnsi="Palatino Linotype" w:cs="Arial"/>
          <w:bCs/>
          <w:color w:val="000000" w:themeColor="text1"/>
        </w:rPr>
      </w:pPr>
    </w:p>
    <w:p w14:paraId="650B777E" w14:textId="08030BE4" w:rsidR="009B48B7" w:rsidRPr="00593DE8"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593DE8">
        <w:rPr>
          <w:rFonts w:ascii="Palatino Linotype" w:eastAsia="Calibri" w:hAnsi="Palatino Linotype" w:cs="Arial"/>
          <w:color w:val="000000" w:themeColor="text1"/>
          <w:lang w:val="es-ES"/>
        </w:rPr>
        <w:t xml:space="preserve">Por </w:t>
      </w:r>
      <w:r w:rsidRPr="00593DE8">
        <w:rPr>
          <w:rFonts w:ascii="Palatino Linotype" w:hAnsi="Palatino Linotype" w:cs="Arial"/>
          <w:bCs/>
          <w:lang w:val="es-ES"/>
        </w:rPr>
        <w:t>lo que el nombre del recurrente no puede ser considerado un requisito indispensable</w:t>
      </w:r>
      <w:r w:rsidRPr="00593DE8">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1511F63E" w14:textId="77777777" w:rsidR="00855985" w:rsidRPr="00593DE8" w:rsidRDefault="00855985" w:rsidP="00855985">
      <w:pPr>
        <w:pStyle w:val="Prrafodelista"/>
        <w:tabs>
          <w:tab w:val="left" w:pos="426"/>
        </w:tabs>
        <w:spacing w:line="360" w:lineRule="auto"/>
        <w:ind w:left="0" w:right="49"/>
        <w:jc w:val="both"/>
        <w:rPr>
          <w:rFonts w:ascii="Palatino Linotype" w:hAnsi="Palatino Linotype" w:cs="Arial"/>
          <w:bCs/>
          <w:color w:val="000000" w:themeColor="text1"/>
        </w:rPr>
      </w:pPr>
    </w:p>
    <w:p w14:paraId="52DD5993" w14:textId="2C36B6F4" w:rsidR="005F1362" w:rsidRPr="00593DE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93DE8">
        <w:rPr>
          <w:rFonts w:ascii="Palatino Linotype" w:eastAsia="Calibri" w:hAnsi="Palatino Linotype" w:cs="Arial"/>
          <w:color w:val="000000" w:themeColor="text1"/>
        </w:rPr>
        <w:t xml:space="preserve">Consecuencia de lo anterior, esta Ponencia Resolutora advierte que </w:t>
      </w:r>
      <w:r w:rsidR="00540208" w:rsidRPr="00593DE8">
        <w:rPr>
          <w:rFonts w:ascii="Palatino Linotype" w:eastAsia="Calibri" w:hAnsi="Palatino Linotype" w:cs="Arial"/>
          <w:color w:val="000000" w:themeColor="text1"/>
        </w:rPr>
        <w:t xml:space="preserve">el escrito contiene las formalidades previstas por el artículo 180 último párrafo de la Ley </w:t>
      </w:r>
      <w:r w:rsidR="004911B6" w:rsidRPr="00593DE8">
        <w:rPr>
          <w:rFonts w:ascii="Palatino Linotype" w:eastAsia="Calibri" w:hAnsi="Palatino Linotype" w:cs="Arial"/>
          <w:color w:val="000000" w:themeColor="text1"/>
        </w:rPr>
        <w:t>de Transparencia y Acceso a la Información Pública del Estado de México y Municipios</w:t>
      </w:r>
      <w:r w:rsidR="00540208" w:rsidRPr="00593DE8">
        <w:rPr>
          <w:rFonts w:ascii="Palatino Linotype" w:eastAsia="Calibri" w:hAnsi="Palatino Linotype" w:cs="Arial"/>
          <w:color w:val="000000" w:themeColor="text1"/>
        </w:rPr>
        <w:t xml:space="preserve">, por lo que es procedente que </w:t>
      </w:r>
      <w:r w:rsidR="004911B6" w:rsidRPr="00593DE8">
        <w:rPr>
          <w:rFonts w:ascii="Palatino Linotype" w:eastAsia="Calibri" w:hAnsi="Palatino Linotype" w:cs="Arial"/>
          <w:color w:val="000000" w:themeColor="text1"/>
        </w:rPr>
        <w:t>e</w:t>
      </w:r>
      <w:r w:rsidR="00540208" w:rsidRPr="00593DE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593DE8"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593DE8"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43777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93DE8">
        <w:rPr>
          <w:rFonts w:ascii="Palatino Linotype" w:hAnsi="Palatino Linotype"/>
          <w:b/>
          <w:color w:val="000000" w:themeColor="text1"/>
          <w:sz w:val="24"/>
          <w:szCs w:val="24"/>
        </w:rPr>
        <w:t>TERCERO</w:t>
      </w:r>
      <w:r w:rsidR="00C50A2B" w:rsidRPr="00593DE8">
        <w:rPr>
          <w:rFonts w:ascii="Palatino Linotype" w:hAnsi="Palatino Linotype"/>
          <w:b/>
          <w:color w:val="000000" w:themeColor="text1"/>
          <w:sz w:val="24"/>
          <w:szCs w:val="24"/>
        </w:rPr>
        <w:t>. De</w:t>
      </w:r>
      <w:r w:rsidR="00AD76A1" w:rsidRPr="00593DE8">
        <w:rPr>
          <w:rFonts w:ascii="Palatino Linotype" w:hAnsi="Palatino Linotype"/>
          <w:b/>
          <w:color w:val="000000" w:themeColor="text1"/>
          <w:sz w:val="24"/>
          <w:szCs w:val="24"/>
        </w:rPr>
        <w:t xml:space="preserve">l planteamiento de la </w:t>
      </w:r>
      <w:r w:rsidR="00AD76A1" w:rsidRPr="00593DE8">
        <w:rPr>
          <w:rFonts w:ascii="Palatino Linotype" w:hAnsi="Palatino Linotype"/>
          <w:b/>
          <w:i/>
          <w:color w:val="000000" w:themeColor="text1"/>
          <w:sz w:val="24"/>
          <w:szCs w:val="24"/>
        </w:rPr>
        <w:t>Litis</w:t>
      </w:r>
      <w:r w:rsidR="00C50A2B" w:rsidRPr="00593DE8">
        <w:rPr>
          <w:rFonts w:ascii="Palatino Linotype" w:hAnsi="Palatino Linotype"/>
          <w:b/>
          <w:color w:val="000000" w:themeColor="text1"/>
          <w:sz w:val="24"/>
          <w:szCs w:val="24"/>
        </w:rPr>
        <w:t>.</w:t>
      </w:r>
      <w:bookmarkEnd w:id="12"/>
      <w:bookmarkEnd w:id="13"/>
      <w:bookmarkEnd w:id="14"/>
    </w:p>
    <w:p w14:paraId="4231B8D5" w14:textId="77777777" w:rsidR="00540208" w:rsidRPr="00593DE8" w:rsidRDefault="00540208" w:rsidP="00B31E90">
      <w:pPr>
        <w:rPr>
          <w:rFonts w:ascii="Palatino Linotype" w:hAnsi="Palatino Linotype"/>
          <w:color w:val="000000" w:themeColor="text1"/>
          <w:lang w:eastAsia="en-US"/>
        </w:rPr>
      </w:pPr>
    </w:p>
    <w:bookmarkEnd w:id="15"/>
    <w:bookmarkEnd w:id="16"/>
    <w:p w14:paraId="58EB9B01" w14:textId="000020B3" w:rsidR="00EF1EA4" w:rsidRPr="00593DE8" w:rsidRDefault="00EF1E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3DE8">
        <w:rPr>
          <w:rFonts w:ascii="Palatino Linotype" w:hAnsi="Palatino Linotype" w:cs="Arial"/>
          <w:color w:val="000000" w:themeColor="text1"/>
        </w:rPr>
        <w:t xml:space="preserve">El Particular requirió al </w:t>
      </w:r>
      <w:r w:rsidR="00FC6921" w:rsidRPr="00593DE8">
        <w:rPr>
          <w:rFonts w:ascii="Palatino Linotype" w:hAnsi="Palatino Linotype"/>
          <w:b/>
          <w:bCs/>
          <w:color w:val="000000"/>
        </w:rPr>
        <w:t xml:space="preserve">Ayuntamiento de </w:t>
      </w:r>
      <w:r w:rsidR="005B3D82" w:rsidRPr="00593DE8">
        <w:rPr>
          <w:rFonts w:ascii="Palatino Linotype" w:hAnsi="Palatino Linotype"/>
          <w:b/>
          <w:bCs/>
          <w:color w:val="000000"/>
        </w:rPr>
        <w:t>Atenco</w:t>
      </w:r>
      <w:r w:rsidR="009B48B7" w:rsidRPr="00593DE8">
        <w:rPr>
          <w:rFonts w:ascii="Palatino Linotype" w:hAnsi="Palatino Linotype" w:cs="Arial"/>
          <w:color w:val="000000" w:themeColor="text1"/>
        </w:rPr>
        <w:t xml:space="preserve"> </w:t>
      </w:r>
      <w:r w:rsidRPr="00593DE8">
        <w:rPr>
          <w:rFonts w:ascii="Palatino Linotype" w:hAnsi="Palatino Linotype" w:cs="Arial"/>
          <w:color w:val="000000" w:themeColor="text1"/>
        </w:rPr>
        <w:t>la siguiente información:</w:t>
      </w:r>
    </w:p>
    <w:p w14:paraId="42574DB9" w14:textId="2A4D8408" w:rsidR="00EF1EA4" w:rsidRPr="00593DE8" w:rsidRDefault="00EF1EA4" w:rsidP="00EF1EA4">
      <w:pPr>
        <w:pStyle w:val="Prrafodelista"/>
        <w:tabs>
          <w:tab w:val="left" w:pos="426"/>
        </w:tabs>
        <w:spacing w:line="360" w:lineRule="auto"/>
        <w:ind w:left="0" w:right="49"/>
        <w:jc w:val="both"/>
        <w:rPr>
          <w:rFonts w:ascii="Palatino Linotype" w:hAnsi="Palatino Linotype" w:cs="Arial"/>
          <w:color w:val="000000" w:themeColor="text1"/>
        </w:rPr>
      </w:pPr>
    </w:p>
    <w:p w14:paraId="2B49B8BD" w14:textId="4BE389BB" w:rsidR="00EF1EA4" w:rsidRPr="00593DE8" w:rsidRDefault="00FC6921" w:rsidP="005B3D82">
      <w:pPr>
        <w:tabs>
          <w:tab w:val="left" w:pos="142"/>
        </w:tabs>
        <w:ind w:left="567" w:right="616"/>
        <w:jc w:val="both"/>
        <w:rPr>
          <w:rFonts w:ascii="Palatino Linotype" w:hAnsi="Palatino Linotype"/>
          <w:b/>
          <w:bCs/>
          <w:color w:val="000000"/>
        </w:rPr>
      </w:pPr>
      <w:r w:rsidRPr="00593DE8">
        <w:rPr>
          <w:rFonts w:ascii="Palatino Linotype" w:hAnsi="Palatino Linotype"/>
          <w:b/>
          <w:bCs/>
          <w:color w:val="000000"/>
        </w:rPr>
        <w:t xml:space="preserve">Organigrama </w:t>
      </w:r>
      <w:r w:rsidR="005B3D82" w:rsidRPr="00593DE8">
        <w:rPr>
          <w:rFonts w:ascii="Palatino Linotype" w:hAnsi="Palatino Linotype"/>
          <w:b/>
          <w:bCs/>
          <w:color w:val="000000"/>
        </w:rPr>
        <w:t>de la administración pública</w:t>
      </w:r>
      <w:r w:rsidR="003A06A8" w:rsidRPr="00593DE8">
        <w:rPr>
          <w:rFonts w:ascii="Palatino Linotype" w:hAnsi="Palatino Linotype"/>
          <w:b/>
          <w:bCs/>
          <w:color w:val="000000"/>
        </w:rPr>
        <w:t xml:space="preserve"> 2022</w:t>
      </w:r>
      <w:r w:rsidR="005B3D82" w:rsidRPr="00593DE8">
        <w:rPr>
          <w:rFonts w:ascii="Palatino Linotype" w:hAnsi="Palatino Linotype"/>
          <w:b/>
          <w:bCs/>
          <w:color w:val="000000"/>
        </w:rPr>
        <w:t>.</w:t>
      </w:r>
    </w:p>
    <w:p w14:paraId="3AF10898" w14:textId="77777777" w:rsidR="005B3D82" w:rsidRPr="00593DE8" w:rsidRDefault="005B3D82" w:rsidP="005B3D82">
      <w:pPr>
        <w:tabs>
          <w:tab w:val="left" w:pos="142"/>
        </w:tabs>
        <w:ind w:right="616"/>
        <w:jc w:val="both"/>
        <w:rPr>
          <w:rFonts w:ascii="Palatino Linotype" w:hAnsi="Palatino Linotype"/>
          <w:b/>
          <w:bCs/>
          <w:color w:val="000000"/>
        </w:rPr>
      </w:pPr>
    </w:p>
    <w:p w14:paraId="7F0917BA" w14:textId="59EE6B26" w:rsidR="00B03D8A" w:rsidRPr="00593DE8" w:rsidRDefault="0091007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3DE8">
        <w:rPr>
          <w:rFonts w:ascii="Palatino Linotype" w:hAnsi="Palatino Linotype" w:cs="Arial"/>
          <w:color w:val="000000" w:themeColor="text1"/>
        </w:rPr>
        <w:t>E</w:t>
      </w:r>
      <w:r w:rsidR="00B35DF8" w:rsidRPr="00593DE8">
        <w:rPr>
          <w:rFonts w:ascii="Palatino Linotype" w:hAnsi="Palatino Linotype" w:cs="Arial"/>
          <w:color w:val="000000" w:themeColor="text1"/>
        </w:rPr>
        <w:t>n respuesta</w:t>
      </w:r>
      <w:r w:rsidR="00A60D14" w:rsidRPr="00593DE8">
        <w:rPr>
          <w:rFonts w:ascii="Palatino Linotype" w:hAnsi="Palatino Linotype" w:cs="Arial"/>
          <w:color w:val="000000" w:themeColor="text1"/>
        </w:rPr>
        <w:t>,</w:t>
      </w:r>
      <w:r w:rsidR="00B35DF8" w:rsidRPr="00593DE8">
        <w:rPr>
          <w:rFonts w:ascii="Palatino Linotype" w:hAnsi="Palatino Linotype" w:cs="Arial"/>
          <w:color w:val="000000" w:themeColor="text1"/>
        </w:rPr>
        <w:t xml:space="preserve"> el </w:t>
      </w:r>
      <w:r w:rsidRPr="00593DE8">
        <w:rPr>
          <w:rFonts w:ascii="Palatino Linotype" w:hAnsi="Palatino Linotype" w:cs="Arial"/>
          <w:b/>
          <w:bCs/>
          <w:color w:val="000000" w:themeColor="text1"/>
        </w:rPr>
        <w:t>SUJETO OBLIGADO</w:t>
      </w:r>
      <w:r w:rsidRPr="00593DE8">
        <w:rPr>
          <w:rFonts w:ascii="Palatino Linotype" w:hAnsi="Palatino Linotype" w:cs="Arial"/>
          <w:color w:val="000000" w:themeColor="text1"/>
        </w:rPr>
        <w:t xml:space="preserve"> </w:t>
      </w:r>
      <w:r w:rsidR="005B3D82" w:rsidRPr="00593DE8">
        <w:rPr>
          <w:rFonts w:ascii="Palatino Linotype" w:hAnsi="Palatino Linotype" w:cs="Arial"/>
          <w:color w:val="000000" w:themeColor="text1"/>
        </w:rPr>
        <w:t xml:space="preserve">a través del un oficio suscrito y signado por </w:t>
      </w:r>
      <w:r w:rsidR="005B3D82" w:rsidRPr="00593DE8">
        <w:rPr>
          <w:rFonts w:ascii="Palatino Linotype" w:hAnsi="Palatino Linotype"/>
        </w:rPr>
        <w:t>el Titular de la Unidad de Información, Planeación, Programación y Evaluación</w:t>
      </w:r>
      <w:r w:rsidR="00A60D14" w:rsidRPr="00593DE8">
        <w:rPr>
          <w:rFonts w:ascii="Palatino Linotype" w:hAnsi="Palatino Linotype"/>
        </w:rPr>
        <w:t>,</w:t>
      </w:r>
      <w:r w:rsidR="005B3D82" w:rsidRPr="00593DE8">
        <w:rPr>
          <w:rFonts w:ascii="Palatino Linotype" w:hAnsi="Palatino Linotype"/>
        </w:rPr>
        <w:t xml:space="preserve"> informó </w:t>
      </w:r>
      <w:r w:rsidR="00A60D14" w:rsidRPr="00593DE8">
        <w:rPr>
          <w:rFonts w:ascii="Palatino Linotype" w:hAnsi="Palatino Linotype"/>
        </w:rPr>
        <w:t xml:space="preserve">bajo protesta de decir verdad </w:t>
      </w:r>
      <w:r w:rsidR="005B3D82" w:rsidRPr="00593DE8">
        <w:rPr>
          <w:rFonts w:ascii="Palatino Linotype" w:hAnsi="Palatino Linotype"/>
        </w:rPr>
        <w:t xml:space="preserve">que no cuenta con un “organigrama 2022” de </w:t>
      </w:r>
      <w:r w:rsidR="005B3D82" w:rsidRPr="00593DE8">
        <w:rPr>
          <w:rFonts w:ascii="Palatino Linotype" w:hAnsi="Palatino Linotype"/>
        </w:rPr>
        <w:lastRenderedPageBreak/>
        <w:t>la administración pública municipal aprobado por el cabildo, por lo tanto, no puede anexar copia certificada del mismo.</w:t>
      </w:r>
    </w:p>
    <w:p w14:paraId="7A805FD1" w14:textId="77777777" w:rsidR="00B03D8A" w:rsidRPr="00593DE8" w:rsidRDefault="00B03D8A" w:rsidP="00B03D8A">
      <w:pPr>
        <w:pStyle w:val="Prrafodelista"/>
        <w:tabs>
          <w:tab w:val="left" w:pos="426"/>
        </w:tabs>
        <w:spacing w:line="360" w:lineRule="auto"/>
        <w:ind w:left="0" w:right="49"/>
        <w:jc w:val="both"/>
        <w:rPr>
          <w:rFonts w:ascii="Palatino Linotype" w:hAnsi="Palatino Linotype" w:cs="Arial"/>
          <w:color w:val="000000" w:themeColor="text1"/>
        </w:rPr>
      </w:pPr>
    </w:p>
    <w:p w14:paraId="1DEA0569" w14:textId="177B7C64" w:rsidR="00917CAA" w:rsidRPr="00593DE8" w:rsidRDefault="00B03D8A" w:rsidP="00917C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3DE8">
        <w:rPr>
          <w:rFonts w:ascii="Palatino Linotype" w:hAnsi="Palatino Linotype" w:cs="Arial"/>
          <w:color w:val="000000" w:themeColor="text1"/>
        </w:rPr>
        <w:t>En consecuencia el</w:t>
      </w:r>
      <w:r w:rsidR="007758D3" w:rsidRPr="00593DE8">
        <w:rPr>
          <w:rFonts w:ascii="Palatino Linotype" w:hAnsi="Palatino Linotype" w:cs="Arial"/>
          <w:color w:val="000000" w:themeColor="text1"/>
        </w:rPr>
        <w:t xml:space="preserve"> </w:t>
      </w:r>
      <w:r w:rsidRPr="00593DE8">
        <w:rPr>
          <w:rFonts w:ascii="Palatino Linotype" w:hAnsi="Palatino Linotype" w:cs="Arial"/>
          <w:color w:val="000000" w:themeColor="text1"/>
        </w:rPr>
        <w:t>P</w:t>
      </w:r>
      <w:r w:rsidR="007758D3" w:rsidRPr="00593DE8">
        <w:rPr>
          <w:rFonts w:ascii="Palatino Linotype" w:hAnsi="Palatino Linotype" w:cs="Arial"/>
          <w:color w:val="000000" w:themeColor="text1"/>
        </w:rPr>
        <w:t xml:space="preserve">articular impugnó la respuesta del </w:t>
      </w:r>
      <w:r w:rsidR="007758D3" w:rsidRPr="00593DE8">
        <w:rPr>
          <w:rFonts w:ascii="Palatino Linotype" w:hAnsi="Palatino Linotype" w:cs="Arial"/>
          <w:b/>
          <w:color w:val="000000" w:themeColor="text1"/>
        </w:rPr>
        <w:t>SUJETO OBLIGADO</w:t>
      </w:r>
      <w:r w:rsidR="007758D3" w:rsidRPr="00593DE8">
        <w:rPr>
          <w:rFonts w:ascii="Palatino Linotype" w:hAnsi="Palatino Linotype" w:cs="Arial"/>
          <w:color w:val="000000" w:themeColor="text1"/>
        </w:rPr>
        <w:t xml:space="preserve"> mediante recurso de revisión en</w:t>
      </w:r>
      <w:r w:rsidR="0046097A" w:rsidRPr="00593DE8">
        <w:rPr>
          <w:rFonts w:ascii="Palatino Linotype" w:hAnsi="Palatino Linotype" w:cs="Arial"/>
          <w:color w:val="000000" w:themeColor="text1"/>
        </w:rPr>
        <w:t xml:space="preserve"> </w:t>
      </w:r>
      <w:r w:rsidR="007758D3" w:rsidRPr="00593DE8">
        <w:rPr>
          <w:rFonts w:ascii="Palatino Linotype" w:hAnsi="Palatino Linotype" w:cs="Arial"/>
          <w:color w:val="000000" w:themeColor="text1"/>
        </w:rPr>
        <w:t xml:space="preserve">el que señaló, </w:t>
      </w:r>
      <w:r w:rsidR="00917CAA" w:rsidRPr="00593DE8">
        <w:rPr>
          <w:rFonts w:ascii="Palatino Linotype" w:hAnsi="Palatino Linotype" w:cs="Arial"/>
          <w:color w:val="000000" w:themeColor="text1"/>
        </w:rPr>
        <w:t xml:space="preserve">como razones o motivos de inconformidad, </w:t>
      </w:r>
      <w:r w:rsidR="0046097A" w:rsidRPr="00593DE8">
        <w:rPr>
          <w:rFonts w:ascii="Palatino Linotype" w:hAnsi="Palatino Linotype" w:cs="Arial"/>
          <w:color w:val="000000" w:themeColor="text1"/>
        </w:rPr>
        <w:t xml:space="preserve">que </w:t>
      </w:r>
      <w:r w:rsidR="009A7A55" w:rsidRPr="00593DE8">
        <w:rPr>
          <w:rFonts w:ascii="Palatino Linotype" w:hAnsi="Palatino Linotype" w:cs="Arial"/>
          <w:color w:val="000000" w:themeColor="text1"/>
        </w:rPr>
        <w:t xml:space="preserve">le </w:t>
      </w:r>
      <w:r w:rsidR="00A60D14" w:rsidRPr="00593DE8">
        <w:rPr>
          <w:rFonts w:ascii="Palatino Linotype" w:hAnsi="Palatino Linotype" w:cs="Arial"/>
          <w:color w:val="000000" w:themeColor="text1"/>
        </w:rPr>
        <w:t>negaron</w:t>
      </w:r>
      <w:r w:rsidR="009A7A55" w:rsidRPr="00593DE8">
        <w:rPr>
          <w:rFonts w:ascii="Palatino Linotype" w:hAnsi="Palatino Linotype" w:cs="Arial"/>
          <w:color w:val="000000" w:themeColor="text1"/>
        </w:rPr>
        <w:t xml:space="preserve"> la información solicitada.</w:t>
      </w:r>
    </w:p>
    <w:p w14:paraId="43DA9A3A" w14:textId="77777777" w:rsidR="000D6A27" w:rsidRPr="00593DE8" w:rsidRDefault="000D6A27" w:rsidP="000D6A27">
      <w:pPr>
        <w:rPr>
          <w:rFonts w:ascii="Palatino Linotype" w:hAnsi="Palatino Linotype" w:cs="Arial"/>
          <w:color w:val="000000" w:themeColor="text1"/>
        </w:rPr>
      </w:pPr>
    </w:p>
    <w:p w14:paraId="259160FE" w14:textId="477722FB" w:rsidR="000D6A27" w:rsidRPr="00593DE8" w:rsidRDefault="00BC4307" w:rsidP="000D6A2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3DE8">
        <w:rPr>
          <w:rFonts w:ascii="Palatino Linotype" w:hAnsi="Palatino Linotype" w:cs="Arial"/>
          <w:color w:val="000000" w:themeColor="text1"/>
          <w:szCs w:val="23"/>
        </w:rPr>
        <w:t xml:space="preserve">Por lo anterior, la </w:t>
      </w:r>
      <w:r w:rsidRPr="00593DE8">
        <w:rPr>
          <w:rFonts w:ascii="Palatino Linotype" w:hAnsi="Palatino Linotype" w:cs="Arial"/>
          <w:i/>
          <w:color w:val="000000" w:themeColor="text1"/>
          <w:szCs w:val="23"/>
        </w:rPr>
        <w:t>Litis</w:t>
      </w:r>
      <w:r w:rsidRPr="00593DE8">
        <w:rPr>
          <w:rFonts w:ascii="Palatino Linotype" w:hAnsi="Palatino Linotype" w:cs="Arial"/>
          <w:color w:val="000000" w:themeColor="text1"/>
          <w:szCs w:val="23"/>
        </w:rPr>
        <w:t xml:space="preserve"> a resolver en el presente recurso se circunscribe en determinar si</w:t>
      </w:r>
      <w:r w:rsidR="002C6561" w:rsidRPr="00593DE8">
        <w:rPr>
          <w:rFonts w:ascii="Palatino Linotype" w:hAnsi="Palatino Linotype" w:cs="Arial"/>
          <w:color w:val="000000" w:themeColor="text1"/>
          <w:szCs w:val="23"/>
        </w:rPr>
        <w:t xml:space="preserve"> </w:t>
      </w:r>
      <w:r w:rsidR="004B0EB6" w:rsidRPr="00593DE8">
        <w:rPr>
          <w:rFonts w:ascii="Palatino Linotype" w:hAnsi="Palatino Linotype" w:cs="Arial"/>
          <w:color w:val="000000" w:themeColor="text1"/>
          <w:szCs w:val="23"/>
        </w:rPr>
        <w:t>la respuesta del</w:t>
      </w:r>
      <w:r w:rsidR="002C6561" w:rsidRPr="00593DE8">
        <w:rPr>
          <w:rFonts w:ascii="Palatino Linotype" w:hAnsi="Palatino Linotype" w:cs="Arial"/>
          <w:color w:val="000000" w:themeColor="text1"/>
          <w:szCs w:val="23"/>
        </w:rPr>
        <w:t xml:space="preserve"> </w:t>
      </w:r>
      <w:r w:rsidR="002C6561" w:rsidRPr="00593DE8">
        <w:rPr>
          <w:rFonts w:ascii="Palatino Linotype" w:hAnsi="Palatino Linotype" w:cs="Arial"/>
          <w:b/>
          <w:bCs/>
          <w:color w:val="000000" w:themeColor="text1"/>
        </w:rPr>
        <w:t>SUJETO OBLIGADO</w:t>
      </w:r>
      <w:r w:rsidR="002C6561" w:rsidRPr="00593DE8">
        <w:rPr>
          <w:rFonts w:ascii="Palatino Linotype" w:hAnsi="Palatino Linotype" w:cs="Arial"/>
          <w:color w:val="000000" w:themeColor="text1"/>
        </w:rPr>
        <w:t xml:space="preserve"> </w:t>
      </w:r>
      <w:r w:rsidR="004B0EB6" w:rsidRPr="00593DE8">
        <w:rPr>
          <w:rFonts w:ascii="Palatino Linotype" w:hAnsi="Palatino Linotype" w:cs="Arial"/>
          <w:color w:val="000000" w:themeColor="text1"/>
        </w:rPr>
        <w:t>colma el derecho de acceso a la información ejercido por el</w:t>
      </w:r>
      <w:r w:rsidR="000D6A27" w:rsidRPr="00593DE8">
        <w:rPr>
          <w:rFonts w:ascii="Palatino Linotype" w:hAnsi="Palatino Linotype" w:cs="Arial"/>
          <w:color w:val="000000" w:themeColor="text1"/>
        </w:rPr>
        <w:t xml:space="preserve"> ahora</w:t>
      </w:r>
      <w:r w:rsidR="004B0EB6" w:rsidRPr="00593DE8">
        <w:rPr>
          <w:rFonts w:ascii="Palatino Linotype" w:hAnsi="Palatino Linotype" w:cs="Arial"/>
          <w:color w:val="000000" w:themeColor="text1"/>
        </w:rPr>
        <w:t xml:space="preserve"> </w:t>
      </w:r>
      <w:r w:rsidR="004B0EB6" w:rsidRPr="00593DE8">
        <w:rPr>
          <w:rFonts w:ascii="Palatino Linotype" w:hAnsi="Palatino Linotype" w:cs="Arial"/>
          <w:b/>
          <w:bCs/>
          <w:color w:val="000000" w:themeColor="text1"/>
        </w:rPr>
        <w:t>RECURRENTE</w:t>
      </w:r>
      <w:r w:rsidR="002C6561" w:rsidRPr="00593DE8">
        <w:rPr>
          <w:rFonts w:ascii="Palatino Linotype" w:hAnsi="Palatino Linotype" w:cs="Arial"/>
          <w:color w:val="000000" w:themeColor="text1"/>
        </w:rPr>
        <w:t>; o si, por el contrario, se</w:t>
      </w:r>
      <w:r w:rsidR="00E32652" w:rsidRPr="00593DE8">
        <w:rPr>
          <w:rFonts w:ascii="Palatino Linotype" w:hAnsi="Palatino Linotype" w:cs="Arial"/>
          <w:color w:val="000000" w:themeColor="text1"/>
        </w:rPr>
        <w:t xml:space="preserve"> </w:t>
      </w:r>
      <w:r w:rsidR="0028248C" w:rsidRPr="00593DE8">
        <w:rPr>
          <w:rFonts w:ascii="Palatino Linotype" w:hAnsi="Palatino Linotype"/>
          <w:color w:val="000000" w:themeColor="text1"/>
        </w:rPr>
        <w:t>actualiza</w:t>
      </w:r>
      <w:r w:rsidR="00C51671" w:rsidRPr="00593DE8">
        <w:rPr>
          <w:rFonts w:ascii="Palatino Linotype" w:hAnsi="Palatino Linotype"/>
          <w:color w:val="000000" w:themeColor="text1"/>
        </w:rPr>
        <w:t>n</w:t>
      </w:r>
      <w:r w:rsidR="0028248C" w:rsidRPr="00593DE8">
        <w:rPr>
          <w:rFonts w:ascii="Palatino Linotype" w:hAnsi="Palatino Linotype"/>
          <w:color w:val="000000" w:themeColor="text1"/>
        </w:rPr>
        <w:t xml:space="preserve"> la</w:t>
      </w:r>
      <w:r w:rsidR="00C51671" w:rsidRPr="00593DE8">
        <w:rPr>
          <w:rFonts w:ascii="Palatino Linotype" w:hAnsi="Palatino Linotype"/>
          <w:color w:val="000000" w:themeColor="text1"/>
        </w:rPr>
        <w:t>s</w:t>
      </w:r>
      <w:r w:rsidR="0028248C" w:rsidRPr="00593DE8">
        <w:rPr>
          <w:rFonts w:ascii="Palatino Linotype" w:hAnsi="Palatino Linotype"/>
          <w:color w:val="000000" w:themeColor="text1"/>
        </w:rPr>
        <w:t xml:space="preserve"> causal</w:t>
      </w:r>
      <w:r w:rsidR="00C51671" w:rsidRPr="00593DE8">
        <w:rPr>
          <w:rFonts w:ascii="Palatino Linotype" w:hAnsi="Palatino Linotype"/>
          <w:color w:val="000000" w:themeColor="text1"/>
        </w:rPr>
        <w:t>es</w:t>
      </w:r>
      <w:r w:rsidR="0028248C" w:rsidRPr="00593DE8">
        <w:rPr>
          <w:rFonts w:ascii="Palatino Linotype" w:hAnsi="Palatino Linotype"/>
          <w:color w:val="000000" w:themeColor="text1"/>
        </w:rPr>
        <w:t xml:space="preserve"> de procedencia</w:t>
      </w:r>
      <w:r w:rsidR="00E66A80" w:rsidRPr="00593DE8">
        <w:rPr>
          <w:rFonts w:ascii="Palatino Linotype" w:hAnsi="Palatino Linotype" w:cs="Arial"/>
          <w:color w:val="000000" w:themeColor="text1"/>
        </w:rPr>
        <w:t xml:space="preserve"> del recurso de revisión establecida</w:t>
      </w:r>
      <w:r w:rsidR="00C51671" w:rsidRPr="00593DE8">
        <w:rPr>
          <w:rFonts w:ascii="Palatino Linotype" w:hAnsi="Palatino Linotype" w:cs="Arial"/>
          <w:color w:val="000000" w:themeColor="text1"/>
        </w:rPr>
        <w:t>s</w:t>
      </w:r>
      <w:r w:rsidR="00E66A80" w:rsidRPr="00593DE8">
        <w:rPr>
          <w:rFonts w:ascii="Palatino Linotype" w:hAnsi="Palatino Linotype" w:cs="Arial"/>
          <w:color w:val="000000" w:themeColor="text1"/>
        </w:rPr>
        <w:t xml:space="preserve"> en el artículo 179 </w:t>
      </w:r>
      <w:r w:rsidR="00C51671" w:rsidRPr="00593DE8">
        <w:rPr>
          <w:rFonts w:ascii="Palatino Linotype" w:hAnsi="Palatino Linotype" w:cs="Arial"/>
          <w:color w:val="000000" w:themeColor="text1"/>
        </w:rPr>
        <w:t>fracci</w:t>
      </w:r>
      <w:r w:rsidR="009A7A55" w:rsidRPr="00593DE8">
        <w:rPr>
          <w:rFonts w:ascii="Palatino Linotype" w:hAnsi="Palatino Linotype" w:cs="Arial"/>
          <w:color w:val="000000" w:themeColor="text1"/>
        </w:rPr>
        <w:t>ón</w:t>
      </w:r>
      <w:r w:rsidR="00E66A80" w:rsidRPr="00593DE8">
        <w:rPr>
          <w:rFonts w:ascii="Palatino Linotype" w:hAnsi="Palatino Linotype" w:cs="Arial"/>
          <w:color w:val="000000" w:themeColor="text1"/>
        </w:rPr>
        <w:t xml:space="preserve"> </w:t>
      </w:r>
      <w:r w:rsidR="002C6561" w:rsidRPr="00593DE8">
        <w:rPr>
          <w:rFonts w:ascii="Palatino Linotype" w:hAnsi="Palatino Linotype" w:cs="Arial"/>
          <w:color w:val="000000" w:themeColor="text1"/>
        </w:rPr>
        <w:t>I</w:t>
      </w:r>
      <w:r w:rsidR="00390D23" w:rsidRPr="00593DE8">
        <w:rPr>
          <w:rFonts w:ascii="Palatino Linotype" w:hAnsi="Palatino Linotype" w:cs="Arial"/>
          <w:color w:val="000000" w:themeColor="text1"/>
        </w:rPr>
        <w:t xml:space="preserve"> </w:t>
      </w:r>
      <w:r w:rsidR="00E66A80" w:rsidRPr="00593DE8">
        <w:rPr>
          <w:rFonts w:ascii="Palatino Linotype" w:hAnsi="Palatino Linotype" w:cs="Arial"/>
          <w:color w:val="000000" w:themeColor="text1"/>
        </w:rPr>
        <w:t xml:space="preserve">de la Ley de Transparencia y Acceso a la Información Pública del Estado de México y Municipios, </w:t>
      </w:r>
      <w:r w:rsidR="000D6A27" w:rsidRPr="00593DE8">
        <w:rPr>
          <w:rFonts w:ascii="Palatino Linotype" w:hAnsi="Palatino Linotype" w:cs="Arial"/>
          <w:color w:val="000000" w:themeColor="text1"/>
        </w:rPr>
        <w:t xml:space="preserve">que establecen </w:t>
      </w:r>
      <w:r w:rsidR="000D6A27" w:rsidRPr="00593DE8">
        <w:rPr>
          <w:rFonts w:ascii="Palatino Linotype" w:hAnsi="Palatino Linotype"/>
          <w:color w:val="000000" w:themeColor="text1"/>
        </w:rPr>
        <w:t>l</w:t>
      </w:r>
      <w:r w:rsidR="00C51671" w:rsidRPr="00593DE8">
        <w:rPr>
          <w:rFonts w:ascii="Palatino Linotype" w:hAnsi="Palatino Linotype"/>
          <w:color w:val="000000" w:themeColor="text1"/>
        </w:rPr>
        <w:t>a negativa a la información solicitada</w:t>
      </w:r>
      <w:r w:rsidR="009A7A55" w:rsidRPr="00593DE8">
        <w:rPr>
          <w:rFonts w:ascii="Palatino Linotype" w:hAnsi="Palatino Linotype"/>
          <w:color w:val="000000" w:themeColor="text1"/>
        </w:rPr>
        <w:t>.</w:t>
      </w:r>
    </w:p>
    <w:p w14:paraId="4085D8E4" w14:textId="77777777" w:rsidR="00950438" w:rsidRPr="00593DE8" w:rsidRDefault="00950438" w:rsidP="00950438">
      <w:pPr>
        <w:pStyle w:val="Prrafodelista"/>
        <w:tabs>
          <w:tab w:val="left" w:pos="426"/>
        </w:tabs>
        <w:spacing w:line="360" w:lineRule="auto"/>
        <w:ind w:left="0" w:right="49"/>
        <w:jc w:val="both"/>
        <w:rPr>
          <w:rFonts w:ascii="Palatino Linotype" w:hAnsi="Palatino Linotype" w:cs="Arial"/>
          <w:color w:val="000000" w:themeColor="text1"/>
        </w:rPr>
      </w:pPr>
    </w:p>
    <w:p w14:paraId="47DD46B3" w14:textId="20A912BB" w:rsidR="00DA2D95" w:rsidRPr="00593DE8" w:rsidRDefault="00751061" w:rsidP="000D6A27">
      <w:pPr>
        <w:pStyle w:val="Ttulo2"/>
        <w:tabs>
          <w:tab w:val="left" w:pos="426"/>
        </w:tabs>
        <w:rPr>
          <w:rFonts w:ascii="Palatino Linotype" w:hAnsi="Palatino Linotype" w:cs="Arial"/>
          <w:b/>
          <w:color w:val="000000" w:themeColor="text1"/>
          <w:sz w:val="24"/>
        </w:rPr>
      </w:pPr>
      <w:bookmarkStart w:id="22" w:name="_Toc84437780"/>
      <w:r w:rsidRPr="00593DE8">
        <w:rPr>
          <w:rFonts w:ascii="Palatino Linotype" w:hAnsi="Palatino Linotype" w:cs="Arial"/>
          <w:b/>
          <w:color w:val="000000" w:themeColor="text1"/>
          <w:sz w:val="24"/>
        </w:rPr>
        <w:t>CUARTO</w:t>
      </w:r>
      <w:r w:rsidR="00EF014A" w:rsidRPr="00593DE8">
        <w:rPr>
          <w:rFonts w:ascii="Palatino Linotype" w:hAnsi="Palatino Linotype" w:cs="Arial"/>
          <w:b/>
          <w:color w:val="000000" w:themeColor="text1"/>
          <w:sz w:val="24"/>
        </w:rPr>
        <w:t>. Estudio y Resolución del asunto.</w:t>
      </w:r>
      <w:bookmarkStart w:id="23" w:name="_Toc466371865"/>
      <w:bookmarkStart w:id="24" w:name="_Toc466377653"/>
      <w:bookmarkEnd w:id="17"/>
      <w:bookmarkEnd w:id="18"/>
      <w:bookmarkEnd w:id="19"/>
      <w:bookmarkEnd w:id="20"/>
      <w:bookmarkEnd w:id="21"/>
      <w:bookmarkEnd w:id="22"/>
    </w:p>
    <w:p w14:paraId="67896ACD" w14:textId="4D36895C" w:rsidR="00EB31CA" w:rsidRPr="00593DE8"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Se </w:t>
      </w:r>
      <w:r w:rsidRPr="00593DE8">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593DE8">
        <w:rPr>
          <w:rFonts w:ascii="Palatino Linotype" w:eastAsia="Calibri" w:hAnsi="Palatino Linotype" w:cs="Arial"/>
          <w:lang w:val="es-ES"/>
        </w:rPr>
        <w:t>Ley de Transparencia y Acceso a la Información Pública del Estado de México y Municipios</w:t>
      </w:r>
      <w:r w:rsidRPr="00593DE8">
        <w:rPr>
          <w:rFonts w:ascii="Palatino Linotype" w:hAnsi="Palatino Linotype" w:cs="Arial"/>
          <w:lang w:val="es-ES"/>
        </w:rPr>
        <w:t>.</w:t>
      </w:r>
    </w:p>
    <w:p w14:paraId="40407DB1" w14:textId="77777777" w:rsidR="009A7A55" w:rsidRPr="00593DE8" w:rsidRDefault="009A7A55" w:rsidP="009A7A55">
      <w:pPr>
        <w:pStyle w:val="Prrafodelista"/>
        <w:tabs>
          <w:tab w:val="left" w:pos="426"/>
        </w:tabs>
        <w:spacing w:before="240" w:after="240" w:line="360" w:lineRule="auto"/>
        <w:ind w:left="0" w:right="51"/>
        <w:jc w:val="both"/>
        <w:rPr>
          <w:rFonts w:ascii="Palatino Linotype" w:hAnsi="Palatino Linotype"/>
          <w:color w:val="000000" w:themeColor="text1"/>
        </w:rPr>
      </w:pPr>
    </w:p>
    <w:p w14:paraId="685C33E5" w14:textId="722B1712" w:rsidR="00EB31CA" w:rsidRPr="00593DE8" w:rsidRDefault="00EB31CA" w:rsidP="00EB3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En </w:t>
      </w:r>
      <w:r w:rsidRPr="00593DE8">
        <w:rPr>
          <w:rFonts w:ascii="Palatino Linotype" w:eastAsia="Calibri" w:hAnsi="Palatino Linotype" w:cs="Tahoma"/>
          <w:bCs/>
          <w:szCs w:val="22"/>
          <w:lang w:eastAsia="en-US"/>
        </w:rPr>
        <w:t xml:space="preserve">ese orden de ideas, es importante señalar que, el artículo 4°, párrafo segundo de la Ley de Transparencia y Acceso a la Información Pública del Estado de México y Municipios, señala que toda la información generada, obtenida, adquirida, </w:t>
      </w:r>
      <w:r w:rsidRPr="00593DE8">
        <w:rPr>
          <w:rFonts w:ascii="Palatino Linotype" w:eastAsia="Calibri" w:hAnsi="Palatino Linotype" w:cs="Tahoma"/>
          <w:bCs/>
          <w:szCs w:val="22"/>
          <w:lang w:eastAsia="en-US"/>
        </w:rPr>
        <w:lastRenderedPageBreak/>
        <w:t>transformada, administrada o en posesión de los sujetos obligados es pública y accesible de manera permanente a cualquier persona, en los términos y condiciones que se establezcan en los tratados internacionales de los que el Estado mexicano sea parte:</w:t>
      </w:r>
    </w:p>
    <w:p w14:paraId="413BFB35" w14:textId="77777777" w:rsidR="00EB31CA" w:rsidRPr="00593DE8" w:rsidRDefault="00EB31CA" w:rsidP="00327792">
      <w:pPr>
        <w:ind w:left="851" w:right="822"/>
        <w:contextualSpacing/>
        <w:jc w:val="both"/>
        <w:rPr>
          <w:rFonts w:ascii="Palatino Linotype" w:hAnsi="Palatino Linotype"/>
          <w:i/>
          <w:sz w:val="22"/>
        </w:rPr>
      </w:pPr>
      <w:r w:rsidRPr="00593DE8">
        <w:rPr>
          <w:rFonts w:ascii="Palatino Linotype" w:hAnsi="Palatino Linotype"/>
          <w:b/>
          <w:bCs/>
          <w:i/>
          <w:sz w:val="22"/>
        </w:rPr>
        <w:t>Artículo 4.</w:t>
      </w:r>
      <w:r w:rsidRPr="00593DE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210855" w14:textId="77777777" w:rsidR="00EB31CA" w:rsidRPr="00593DE8" w:rsidRDefault="00EB31CA" w:rsidP="00327792">
      <w:pPr>
        <w:ind w:left="851" w:right="822"/>
        <w:contextualSpacing/>
        <w:jc w:val="both"/>
        <w:rPr>
          <w:rFonts w:ascii="Palatino Linotype" w:hAnsi="Palatino Linotype"/>
          <w:i/>
          <w:sz w:val="22"/>
        </w:rPr>
      </w:pPr>
      <w:r w:rsidRPr="00593DE8">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7598B25" w14:textId="2E451380" w:rsidR="00EB31CA" w:rsidRPr="00593DE8" w:rsidRDefault="00EB31CA" w:rsidP="00327792">
      <w:pPr>
        <w:ind w:left="851" w:right="822"/>
        <w:contextualSpacing/>
        <w:jc w:val="both"/>
        <w:rPr>
          <w:rFonts w:ascii="Palatino Linotype" w:hAnsi="Palatino Linotype"/>
          <w:i/>
          <w:sz w:val="22"/>
        </w:rPr>
      </w:pPr>
      <w:r w:rsidRPr="00593DE8">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2B09DA5C" w14:textId="77777777" w:rsidR="00201E26" w:rsidRPr="00593DE8" w:rsidRDefault="00201E26" w:rsidP="00201E26">
      <w:pPr>
        <w:ind w:right="822"/>
        <w:contextualSpacing/>
        <w:jc w:val="both"/>
        <w:rPr>
          <w:rFonts w:ascii="Palatino Linotype" w:hAnsi="Palatino Linotype"/>
          <w:i/>
          <w:sz w:val="22"/>
        </w:rPr>
      </w:pPr>
    </w:p>
    <w:p w14:paraId="52D09039" w14:textId="127D59F1" w:rsidR="00EB31CA" w:rsidRPr="00593DE8"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De </w:t>
      </w:r>
      <w:r w:rsidRPr="00593DE8">
        <w:rPr>
          <w:rFonts w:ascii="Palatino Linotype" w:eastAsia="Calibri" w:hAnsi="Palatino Linotype" w:cs="Tahoma"/>
          <w:bCs/>
          <w:szCs w:val="22"/>
          <w:lang w:eastAsia="en-US"/>
        </w:rPr>
        <w:t>lo anterior, se deduce que la información generada, obtenida, adquirida, transmitida, administrada o en posesión de los Sujetos Obligados, será accesible a cualquier persona, privilegiando el principio de máxima publicidad de la información.</w:t>
      </w:r>
    </w:p>
    <w:p w14:paraId="6DF03755" w14:textId="77777777" w:rsidR="00EB31CA" w:rsidRPr="00593DE8"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7738202F" w14:textId="1FE12880" w:rsidR="00EB31CA" w:rsidRPr="00593DE8" w:rsidRDefault="00EB31CA" w:rsidP="00F86C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eastAsia="Calibri" w:hAnsi="Palatino Linotype" w:cs="Tahoma"/>
          <w:bCs/>
          <w:szCs w:val="22"/>
          <w:lang w:eastAsia="en-US"/>
        </w:rPr>
        <w:t>Asimi</w:t>
      </w:r>
      <w:r w:rsidR="005E1930" w:rsidRPr="00593DE8">
        <w:rPr>
          <w:rFonts w:ascii="Palatino Linotype" w:eastAsia="Calibri" w:hAnsi="Palatino Linotype" w:cs="Tahoma"/>
          <w:bCs/>
          <w:szCs w:val="22"/>
          <w:lang w:eastAsia="en-US"/>
        </w:rPr>
        <w:t>s</w:t>
      </w:r>
      <w:r w:rsidRPr="00593DE8">
        <w:rPr>
          <w:rFonts w:ascii="Palatino Linotype" w:eastAsia="Calibri" w:hAnsi="Palatino Linotype" w:cs="Tahoma"/>
          <w:bCs/>
          <w:szCs w:val="22"/>
          <w:lang w:eastAsia="en-US"/>
        </w:rPr>
        <w:t>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21461F" w14:textId="77777777" w:rsidR="009A7A55" w:rsidRPr="00593DE8" w:rsidRDefault="009A7A55" w:rsidP="009A7A55">
      <w:pPr>
        <w:rPr>
          <w:rFonts w:ascii="Palatino Linotype" w:hAnsi="Palatino Linotype"/>
          <w:color w:val="000000" w:themeColor="text1"/>
        </w:rPr>
      </w:pPr>
    </w:p>
    <w:p w14:paraId="15771B33" w14:textId="245D4BAB" w:rsidR="00B8225B" w:rsidRPr="00593DE8" w:rsidRDefault="00910076" w:rsidP="009A7A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Una </w:t>
      </w:r>
      <w:r w:rsidRPr="00593DE8">
        <w:rPr>
          <w:rFonts w:ascii="Palatino Linotype" w:hAnsi="Palatino Linotype"/>
        </w:rPr>
        <w:t xml:space="preserve">vez expuesto lo anterior, de la lectura a la solicitud de información </w:t>
      </w:r>
      <w:r w:rsidR="00E92215" w:rsidRPr="00593DE8">
        <w:rPr>
          <w:rFonts w:ascii="Palatino Linotype" w:hAnsi="Palatino Linotype"/>
          <w:b/>
          <w:bCs/>
        </w:rPr>
        <w:t>0</w:t>
      </w:r>
      <w:r w:rsidR="00E71D80" w:rsidRPr="00593DE8">
        <w:rPr>
          <w:rFonts w:ascii="Palatino Linotype" w:hAnsi="Palatino Linotype"/>
          <w:b/>
          <w:bCs/>
        </w:rPr>
        <w:t>0</w:t>
      </w:r>
      <w:r w:rsidR="009A7A55" w:rsidRPr="00593DE8">
        <w:rPr>
          <w:rFonts w:ascii="Palatino Linotype" w:hAnsi="Palatino Linotype"/>
          <w:b/>
          <w:bCs/>
        </w:rPr>
        <w:t>0</w:t>
      </w:r>
      <w:r w:rsidR="00A60D14" w:rsidRPr="00593DE8">
        <w:rPr>
          <w:rFonts w:ascii="Palatino Linotype" w:hAnsi="Palatino Linotype"/>
          <w:b/>
          <w:bCs/>
        </w:rPr>
        <w:t>57</w:t>
      </w:r>
      <w:r w:rsidR="00E92215" w:rsidRPr="00593DE8">
        <w:rPr>
          <w:rFonts w:ascii="Palatino Linotype" w:hAnsi="Palatino Linotype"/>
          <w:b/>
          <w:bCs/>
        </w:rPr>
        <w:t>/</w:t>
      </w:r>
      <w:r w:rsidR="00A60D14" w:rsidRPr="00593DE8">
        <w:rPr>
          <w:rFonts w:ascii="Palatino Linotype" w:hAnsi="Palatino Linotype"/>
          <w:b/>
          <w:bCs/>
        </w:rPr>
        <w:t>ATENCO</w:t>
      </w:r>
      <w:r w:rsidR="00E92215" w:rsidRPr="00593DE8">
        <w:rPr>
          <w:rFonts w:ascii="Palatino Linotype" w:hAnsi="Palatino Linotype"/>
          <w:b/>
          <w:bCs/>
        </w:rPr>
        <w:t>/IP/202</w:t>
      </w:r>
      <w:r w:rsidR="009A7A55" w:rsidRPr="00593DE8">
        <w:rPr>
          <w:rFonts w:ascii="Palatino Linotype" w:hAnsi="Palatino Linotype"/>
          <w:b/>
          <w:bCs/>
        </w:rPr>
        <w:t>2</w:t>
      </w:r>
      <w:r w:rsidRPr="00593DE8">
        <w:rPr>
          <w:rFonts w:ascii="Palatino Linotype" w:hAnsi="Palatino Linotype"/>
        </w:rPr>
        <w:t xml:space="preserve">, y como fuera señalado en el </w:t>
      </w:r>
      <w:r w:rsidRPr="00593DE8">
        <w:rPr>
          <w:rFonts w:ascii="Palatino Linotype" w:hAnsi="Palatino Linotype"/>
          <w:i/>
          <w:iCs/>
        </w:rPr>
        <w:t>Planteamiento de la Litis</w:t>
      </w:r>
      <w:r w:rsidRPr="00593DE8">
        <w:rPr>
          <w:rFonts w:ascii="Palatino Linotype" w:hAnsi="Palatino Linotype"/>
        </w:rPr>
        <w:t xml:space="preserve"> de esta resolución, se advierte que el </w:t>
      </w:r>
      <w:r w:rsidR="00EB3F5C" w:rsidRPr="00593DE8">
        <w:rPr>
          <w:rFonts w:ascii="Palatino Linotype" w:hAnsi="Palatino Linotype"/>
        </w:rPr>
        <w:t xml:space="preserve">entonces </w:t>
      </w:r>
      <w:r w:rsidR="00363E7E" w:rsidRPr="00593DE8">
        <w:rPr>
          <w:rFonts w:ascii="Palatino Linotype" w:hAnsi="Palatino Linotype"/>
          <w:b/>
        </w:rPr>
        <w:t>Particular</w:t>
      </w:r>
      <w:r w:rsidR="00EB3F5C" w:rsidRPr="00593DE8">
        <w:rPr>
          <w:rFonts w:ascii="Palatino Linotype" w:hAnsi="Palatino Linotype"/>
        </w:rPr>
        <w:t xml:space="preserve"> requirió</w:t>
      </w:r>
      <w:r w:rsidR="000D6A27" w:rsidRPr="00593DE8">
        <w:rPr>
          <w:rFonts w:ascii="Palatino Linotype" w:hAnsi="Palatino Linotype"/>
        </w:rPr>
        <w:t xml:space="preserve"> al </w:t>
      </w:r>
      <w:r w:rsidR="009A7A55" w:rsidRPr="00593DE8">
        <w:rPr>
          <w:rFonts w:ascii="Palatino Linotype" w:hAnsi="Palatino Linotype"/>
          <w:b/>
          <w:bCs/>
          <w:color w:val="000000"/>
        </w:rPr>
        <w:t xml:space="preserve">Ayuntamiento de </w:t>
      </w:r>
      <w:r w:rsidR="00A60D14" w:rsidRPr="00593DE8">
        <w:rPr>
          <w:rFonts w:ascii="Palatino Linotype" w:hAnsi="Palatino Linotype"/>
          <w:b/>
          <w:bCs/>
          <w:color w:val="000000"/>
        </w:rPr>
        <w:t>Atenco</w:t>
      </w:r>
      <w:r w:rsidR="00B8225B" w:rsidRPr="00593DE8">
        <w:rPr>
          <w:rFonts w:ascii="Palatino Linotype" w:hAnsi="Palatino Linotype"/>
        </w:rPr>
        <w:t>,</w:t>
      </w:r>
      <w:r w:rsidRPr="00593DE8">
        <w:rPr>
          <w:rFonts w:ascii="Palatino Linotype" w:hAnsi="Palatino Linotype"/>
        </w:rPr>
        <w:t xml:space="preserve"> acceder </w:t>
      </w:r>
      <w:r w:rsidR="00B8225B" w:rsidRPr="00593DE8">
        <w:rPr>
          <w:rFonts w:ascii="Palatino Linotype" w:hAnsi="Palatino Linotype"/>
        </w:rPr>
        <w:t>a la siguiente información</w:t>
      </w:r>
      <w:r w:rsidR="000D6A27" w:rsidRPr="00593DE8">
        <w:rPr>
          <w:rFonts w:ascii="Palatino Linotype" w:hAnsi="Palatino Linotype"/>
        </w:rPr>
        <w:t>:</w:t>
      </w:r>
    </w:p>
    <w:p w14:paraId="4DF089BE" w14:textId="77777777" w:rsidR="009A7A55" w:rsidRPr="00593DE8" w:rsidRDefault="009A7A55" w:rsidP="009A7A55">
      <w:pPr>
        <w:pStyle w:val="Prrafodelista"/>
        <w:tabs>
          <w:tab w:val="left" w:pos="142"/>
        </w:tabs>
        <w:ind w:left="0" w:right="616"/>
        <w:jc w:val="both"/>
        <w:rPr>
          <w:rFonts w:ascii="Palatino Linotype" w:hAnsi="Palatino Linotype"/>
          <w:b/>
          <w:bCs/>
          <w:color w:val="000000"/>
        </w:rPr>
      </w:pPr>
    </w:p>
    <w:p w14:paraId="2DE8B9EF" w14:textId="77777777" w:rsidR="00794552" w:rsidRPr="00593DE8" w:rsidRDefault="00794552" w:rsidP="00794552">
      <w:pPr>
        <w:tabs>
          <w:tab w:val="left" w:pos="142"/>
        </w:tabs>
        <w:ind w:left="567" w:right="616"/>
        <w:jc w:val="both"/>
        <w:rPr>
          <w:rFonts w:ascii="Palatino Linotype" w:hAnsi="Palatino Linotype"/>
          <w:b/>
          <w:bCs/>
          <w:color w:val="000000"/>
        </w:rPr>
      </w:pPr>
      <w:r w:rsidRPr="00593DE8">
        <w:rPr>
          <w:rFonts w:ascii="Palatino Linotype" w:hAnsi="Palatino Linotype"/>
          <w:b/>
          <w:bCs/>
          <w:color w:val="000000"/>
        </w:rPr>
        <w:t>Organigrama de la administración pública 2022.</w:t>
      </w:r>
    </w:p>
    <w:p w14:paraId="31593C5E" w14:textId="77777777" w:rsidR="00BC5C5C" w:rsidRPr="00593DE8" w:rsidRDefault="00BC5C5C" w:rsidP="00B8225B">
      <w:pPr>
        <w:pStyle w:val="Prrafodelista"/>
        <w:tabs>
          <w:tab w:val="left" w:pos="426"/>
        </w:tabs>
        <w:spacing w:before="240" w:after="240" w:line="360" w:lineRule="auto"/>
        <w:ind w:left="0" w:right="51"/>
        <w:jc w:val="both"/>
        <w:rPr>
          <w:rFonts w:ascii="Palatino Linotype" w:hAnsi="Palatino Linotype"/>
          <w:color w:val="000000" w:themeColor="text1"/>
        </w:rPr>
      </w:pPr>
    </w:p>
    <w:p w14:paraId="0D139949" w14:textId="60138A29" w:rsidR="00EB3F5C" w:rsidRPr="00593DE8" w:rsidRDefault="00794C2B" w:rsidP="009A7A55">
      <w:pPr>
        <w:pStyle w:val="Prrafodelista"/>
        <w:numPr>
          <w:ilvl w:val="0"/>
          <w:numId w:val="1"/>
        </w:numPr>
        <w:tabs>
          <w:tab w:val="left" w:pos="426"/>
        </w:tabs>
        <w:spacing w:before="240" w:after="240" w:line="276" w:lineRule="auto"/>
        <w:ind w:right="49"/>
        <w:jc w:val="both"/>
        <w:rPr>
          <w:rFonts w:ascii="Palatino Linotype" w:hAnsi="Palatino Linotype"/>
          <w:color w:val="000000" w:themeColor="text1"/>
          <w:sz w:val="22"/>
        </w:rPr>
      </w:pPr>
      <w:r w:rsidRPr="00593DE8">
        <w:rPr>
          <w:rFonts w:ascii="Palatino Linotype" w:hAnsi="Palatino Linotype"/>
          <w:color w:val="000000" w:themeColor="text1"/>
        </w:rPr>
        <w:t xml:space="preserve">En respuesta a solicitud de información, </w:t>
      </w:r>
      <w:r w:rsidR="00EB3F5C" w:rsidRPr="00593DE8">
        <w:rPr>
          <w:rFonts w:ascii="Palatino Linotype" w:hAnsi="Palatino Linotype"/>
          <w:color w:val="000000" w:themeColor="text1"/>
        </w:rPr>
        <w:t xml:space="preserve">el </w:t>
      </w:r>
      <w:r w:rsidR="00EB3F5C" w:rsidRPr="00593DE8">
        <w:rPr>
          <w:rFonts w:ascii="Palatino Linotype" w:hAnsi="Palatino Linotype"/>
          <w:b/>
          <w:color w:val="000000" w:themeColor="text1"/>
        </w:rPr>
        <w:t>SUJETO OBLIGADO</w:t>
      </w:r>
      <w:r w:rsidR="00C871C7" w:rsidRPr="00593DE8">
        <w:rPr>
          <w:rFonts w:ascii="Palatino Linotype" w:hAnsi="Palatino Linotype"/>
          <w:color w:val="000000" w:themeColor="text1"/>
        </w:rPr>
        <w:t xml:space="preserve"> </w:t>
      </w:r>
      <w:r w:rsidR="00794552" w:rsidRPr="00593DE8">
        <w:rPr>
          <w:rFonts w:ascii="Palatino Linotype" w:hAnsi="Palatino Linotype" w:cs="Arial"/>
          <w:color w:val="000000" w:themeColor="text1"/>
        </w:rPr>
        <w:t xml:space="preserve">a través del un oficio suscrito y signado por </w:t>
      </w:r>
      <w:r w:rsidR="00794552" w:rsidRPr="00593DE8">
        <w:rPr>
          <w:rFonts w:ascii="Palatino Linotype" w:hAnsi="Palatino Linotype"/>
        </w:rPr>
        <w:t>el Titular de la Unidad de Información, Planeación, Programación y Evaluación, informó bajo protesta de decir verdad, que no cuenta con un “organigrama 2022” de la administración pública municipal aprobado por el cabildo, por lo tanto, no puede anexar copia certificada del mismo.</w:t>
      </w:r>
    </w:p>
    <w:p w14:paraId="1E39E1CD" w14:textId="77777777" w:rsidR="00201E26" w:rsidRPr="00593DE8" w:rsidRDefault="00201E26" w:rsidP="00201E26">
      <w:pPr>
        <w:pStyle w:val="Prrafodelista"/>
        <w:tabs>
          <w:tab w:val="left" w:pos="426"/>
        </w:tabs>
        <w:spacing w:before="240" w:after="240" w:line="276" w:lineRule="auto"/>
        <w:ind w:left="0" w:right="49"/>
        <w:jc w:val="both"/>
        <w:rPr>
          <w:rFonts w:ascii="Palatino Linotype" w:hAnsi="Palatino Linotype"/>
          <w:color w:val="000000" w:themeColor="text1"/>
          <w:sz w:val="22"/>
        </w:rPr>
      </w:pPr>
    </w:p>
    <w:p w14:paraId="7D76FFB1" w14:textId="34958DEB" w:rsidR="007F07F4" w:rsidRPr="00593DE8" w:rsidRDefault="00794552" w:rsidP="00794552">
      <w:pPr>
        <w:pStyle w:val="Prrafodelista"/>
        <w:tabs>
          <w:tab w:val="left" w:pos="426"/>
        </w:tabs>
        <w:spacing w:before="240" w:after="240" w:line="276" w:lineRule="auto"/>
        <w:ind w:left="0" w:right="567"/>
        <w:jc w:val="center"/>
        <w:rPr>
          <w:rFonts w:ascii="Palatino Linotype" w:hAnsi="Palatino Linotype" w:cs="Arial"/>
          <w:bCs/>
        </w:rPr>
      </w:pPr>
      <w:r w:rsidRPr="00593DE8">
        <w:rPr>
          <w:rFonts w:ascii="Palatino Linotype" w:hAnsi="Palatino Linotype" w:cs="Arial"/>
          <w:bCs/>
          <w:noProof/>
        </w:rPr>
        <w:drawing>
          <wp:inline distT="0" distB="0" distL="0" distR="0" wp14:anchorId="18FEF7BB" wp14:editId="1892034E">
            <wp:extent cx="4084128" cy="3599411"/>
            <wp:effectExtent l="12700" t="12700" r="1841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2"/>
                    <a:srcRect t="2669" b="3915"/>
                    <a:stretch/>
                  </pic:blipFill>
                  <pic:spPr bwMode="auto">
                    <a:xfrm>
                      <a:off x="0" y="0"/>
                      <a:ext cx="4100157" cy="3613537"/>
                    </a:xfrm>
                    <a:prstGeom prst="rect">
                      <a:avLst/>
                    </a:prstGeom>
                    <a:ln>
                      <a:solidFill>
                        <a:prstClr val="black"/>
                      </a:solidFill>
                    </a:ln>
                    <a:extLst>
                      <a:ext uri="{53640926-AAD7-44D8-BBD7-CCE9431645EC}">
                        <a14:shadowObscured xmlns:a14="http://schemas.microsoft.com/office/drawing/2010/main"/>
                      </a:ext>
                    </a:extLst>
                  </pic:spPr>
                </pic:pic>
              </a:graphicData>
            </a:graphic>
          </wp:inline>
        </w:drawing>
      </w:r>
    </w:p>
    <w:p w14:paraId="41557D1D" w14:textId="06E77979" w:rsidR="00672AE9" w:rsidRPr="00593DE8" w:rsidRDefault="009C16F7" w:rsidP="001B4DE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u w:val="single"/>
        </w:rPr>
      </w:pPr>
      <w:r w:rsidRPr="00593DE8">
        <w:rPr>
          <w:rFonts w:ascii="Palatino Linotype" w:hAnsi="Palatino Linotype"/>
          <w:color w:val="000000" w:themeColor="text1"/>
        </w:rPr>
        <w:lastRenderedPageBreak/>
        <w:t>En consecuencia</w:t>
      </w:r>
      <w:r w:rsidR="00EB3F5C" w:rsidRPr="00593DE8">
        <w:rPr>
          <w:rFonts w:ascii="Palatino Linotype" w:hAnsi="Palatino Linotype"/>
          <w:color w:val="000000" w:themeColor="text1"/>
        </w:rPr>
        <w:t xml:space="preserve">, el </w:t>
      </w:r>
      <w:r w:rsidR="00EB3F5C" w:rsidRPr="00593DE8">
        <w:rPr>
          <w:rFonts w:ascii="Palatino Linotype" w:hAnsi="Palatino Linotype"/>
          <w:b/>
          <w:color w:val="000000" w:themeColor="text1"/>
        </w:rPr>
        <w:t>RECURRENTE</w:t>
      </w:r>
      <w:r w:rsidR="00EB3F5C" w:rsidRPr="00593DE8">
        <w:rPr>
          <w:rFonts w:ascii="Palatino Linotype" w:hAnsi="Palatino Linotype"/>
          <w:color w:val="000000" w:themeColor="text1"/>
        </w:rPr>
        <w:t xml:space="preserve"> promovió el recurso de revisión con número al rubro indicado en contra de la respuesta del </w:t>
      </w:r>
      <w:r w:rsidR="00EB3F5C" w:rsidRPr="00593DE8">
        <w:rPr>
          <w:rFonts w:ascii="Palatino Linotype" w:hAnsi="Palatino Linotype"/>
          <w:b/>
          <w:color w:val="000000" w:themeColor="text1"/>
        </w:rPr>
        <w:t>SUJETO OBLIGADO</w:t>
      </w:r>
      <w:r w:rsidR="00EB3F5C" w:rsidRPr="00593DE8">
        <w:rPr>
          <w:rFonts w:ascii="Palatino Linotype" w:hAnsi="Palatino Linotype"/>
          <w:color w:val="000000" w:themeColor="text1"/>
        </w:rPr>
        <w:t xml:space="preserve">, </w:t>
      </w:r>
      <w:r w:rsidR="004B0ADF" w:rsidRPr="00593DE8">
        <w:rPr>
          <w:rFonts w:ascii="Palatino Linotype" w:hAnsi="Palatino Linotype" w:cs="Arial"/>
          <w:color w:val="000000" w:themeColor="text1"/>
        </w:rPr>
        <w:t xml:space="preserve">en el que señaló, como razones o motivos de inconformidad, </w:t>
      </w:r>
      <w:r w:rsidR="007F07F4" w:rsidRPr="00593DE8">
        <w:rPr>
          <w:rFonts w:ascii="Palatino Linotype" w:hAnsi="Palatino Linotype" w:cs="Arial"/>
          <w:color w:val="000000" w:themeColor="text1"/>
        </w:rPr>
        <w:t xml:space="preserve">que </w:t>
      </w:r>
      <w:r w:rsidR="00201E26" w:rsidRPr="00593DE8">
        <w:rPr>
          <w:rFonts w:ascii="Palatino Linotype" w:hAnsi="Palatino Linotype" w:cs="Arial"/>
          <w:color w:val="000000" w:themeColor="text1"/>
          <w:u w:val="single"/>
        </w:rPr>
        <w:t xml:space="preserve">le </w:t>
      </w:r>
      <w:r w:rsidR="00794552" w:rsidRPr="00593DE8">
        <w:rPr>
          <w:rFonts w:ascii="Palatino Linotype" w:hAnsi="Palatino Linotype" w:cs="Arial"/>
          <w:color w:val="000000" w:themeColor="text1"/>
          <w:u w:val="single"/>
        </w:rPr>
        <w:t>negaron</w:t>
      </w:r>
      <w:r w:rsidR="00201E26" w:rsidRPr="00593DE8">
        <w:rPr>
          <w:rFonts w:ascii="Palatino Linotype" w:hAnsi="Palatino Linotype" w:cs="Arial"/>
          <w:color w:val="000000" w:themeColor="text1"/>
          <w:u w:val="single"/>
        </w:rPr>
        <w:t xml:space="preserve"> la información solicitada.</w:t>
      </w:r>
    </w:p>
    <w:p w14:paraId="169ADE84" w14:textId="77777777" w:rsidR="001B4DE6" w:rsidRPr="00593DE8" w:rsidRDefault="001B4DE6" w:rsidP="001B4DE6">
      <w:pPr>
        <w:pStyle w:val="Prrafodelista"/>
        <w:tabs>
          <w:tab w:val="left" w:pos="426"/>
        </w:tabs>
        <w:spacing w:before="240" w:after="240" w:line="360" w:lineRule="auto"/>
        <w:ind w:left="0" w:right="51"/>
        <w:jc w:val="both"/>
        <w:rPr>
          <w:rFonts w:ascii="Palatino Linotype" w:hAnsi="Palatino Linotype" w:cstheme="minorBidi"/>
          <w:color w:val="000000" w:themeColor="text1"/>
          <w:u w:val="single"/>
        </w:rPr>
      </w:pPr>
    </w:p>
    <w:p w14:paraId="4673100E" w14:textId="6A38BF3D" w:rsidR="00C67AF0" w:rsidRPr="00593DE8" w:rsidRDefault="009C16F7"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 </w:t>
      </w:r>
      <w:r w:rsidR="00C67AF0" w:rsidRPr="00593DE8">
        <w:rPr>
          <w:rFonts w:ascii="Palatino Linotype" w:hAnsi="Palatino Linotype"/>
          <w:color w:val="000000" w:themeColor="text1"/>
        </w:rPr>
        <w:t xml:space="preserve">Es </w:t>
      </w:r>
      <w:r w:rsidR="00C67AF0" w:rsidRPr="00593DE8">
        <w:rPr>
          <w:rFonts w:ascii="Palatino Linotype" w:eastAsia="MS Mincho" w:hAnsi="Palatino Linotype"/>
          <w:lang w:val="es-ES_tradnl" w:eastAsia="es-ES"/>
        </w:rPr>
        <w:t xml:space="preserve">conveniente mencionar que en </w:t>
      </w:r>
      <w:r w:rsidR="00C67AF0" w:rsidRPr="00593DE8">
        <w:rPr>
          <w:rFonts w:ascii="Palatino Linotype" w:hAnsi="Palatino Linotype" w:cs="Arial"/>
        </w:rPr>
        <w:t xml:space="preserve">la Ley de Transparencia y Acceso a la Información Pública del Estado de México y Municipios establece en el artículo </w:t>
      </w:r>
      <w:r w:rsidR="00C67AF0" w:rsidRPr="00593DE8">
        <w:rPr>
          <w:rFonts w:ascii="Palatino Linotype" w:hAnsi="Palatino Linotype" w:cs="Arial"/>
          <w:b/>
        </w:rPr>
        <w:t>92, fracción II</w:t>
      </w:r>
      <w:r w:rsidR="00C67AF0" w:rsidRPr="00593DE8">
        <w:rPr>
          <w:rFonts w:ascii="Palatino Linotype" w:hAnsi="Palatino Linotype" w:cs="Arial"/>
        </w:rPr>
        <w:t xml:space="preserve"> que todos los Sujetos Obligados deberán publicar de manera permanente, completa y actualizada la información relativa a la estructura orgánica completa, en un formato que permita vincular cada parte de la estructura, las atribuciones y responsabilidades que le corresponden a cada servidor público, prestador de servicios profesionales o miembro de los Sujetos Obligados.</w:t>
      </w:r>
    </w:p>
    <w:p w14:paraId="0517EE9A" w14:textId="77777777" w:rsidR="00C67AF0" w:rsidRPr="00593DE8" w:rsidRDefault="00C67AF0" w:rsidP="00C67AF0">
      <w:pPr>
        <w:rPr>
          <w:rFonts w:ascii="Palatino Linotype" w:hAnsi="Palatino Linotype"/>
          <w:color w:val="000000" w:themeColor="text1"/>
        </w:rPr>
      </w:pPr>
    </w:p>
    <w:p w14:paraId="1E0D7395" w14:textId="42C23505" w:rsidR="00C67AF0" w:rsidRPr="00593DE8" w:rsidRDefault="00C67AF0"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Asimismo, </w:t>
      </w:r>
      <w:r w:rsidRPr="00593DE8">
        <w:rPr>
          <w:rFonts w:ascii="Palatino Linotype" w:hAnsi="Palatino Linotype" w:cs="Arial"/>
        </w:rPr>
        <w:t xml:space="preserve">los </w:t>
      </w:r>
      <w:r w:rsidRPr="00593DE8">
        <w:rPr>
          <w:rFonts w:ascii="Palatino Linotype" w:hAnsi="Palatino Linotype"/>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tiene lo siguiente:</w:t>
      </w:r>
    </w:p>
    <w:p w14:paraId="2F78D7CF" w14:textId="168C7EA5" w:rsidR="00C67AF0" w:rsidRPr="00593DE8" w:rsidRDefault="00C67AF0" w:rsidP="00C67AF0">
      <w:pPr>
        <w:pStyle w:val="Prrafodelista"/>
        <w:tabs>
          <w:tab w:val="left" w:pos="426"/>
        </w:tabs>
        <w:spacing w:before="240" w:after="240" w:line="360" w:lineRule="auto"/>
        <w:ind w:left="0" w:right="51"/>
        <w:jc w:val="both"/>
        <w:rPr>
          <w:rFonts w:ascii="Palatino Linotype" w:hAnsi="Palatino Linotype"/>
          <w:color w:val="000000" w:themeColor="text1"/>
        </w:rPr>
      </w:pPr>
    </w:p>
    <w:p w14:paraId="14AC95F3" w14:textId="77777777"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t>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14:paraId="3C0141AD" w14:textId="77777777"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lastRenderedPageBreak/>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14:paraId="0ED0DC79" w14:textId="77777777" w:rsidR="00C67AF0" w:rsidRPr="00593DE8" w:rsidRDefault="00C67AF0" w:rsidP="00C67AF0">
      <w:pPr>
        <w:pStyle w:val="Prrafodelista"/>
        <w:ind w:left="567" w:right="567"/>
        <w:jc w:val="both"/>
        <w:rPr>
          <w:rFonts w:ascii="Palatino Linotype" w:hAnsi="Palatino Linotype"/>
          <w:b/>
          <w:bCs/>
          <w:i/>
          <w:iCs/>
          <w:sz w:val="22"/>
          <w:szCs w:val="22"/>
          <w:lang w:val="es-ES"/>
        </w:rPr>
      </w:pPr>
      <w:r w:rsidRPr="00593DE8">
        <w:rPr>
          <w:rFonts w:ascii="Palatino Linotype" w:hAnsi="Palatino Linotype"/>
          <w:b/>
          <w:bCs/>
          <w:i/>
          <w:iCs/>
          <w:sz w:val="22"/>
          <w:szCs w:val="22"/>
          <w:lang w:val="es-ES"/>
        </w:rPr>
        <w:t>Los sujetos obligados que no tengan estructura orgánica autorizada deberán incluir una leyenda fundamentada, motivada y actualizada al periodo que corresponda, que explique la situación del sujeto obligado.</w:t>
      </w:r>
    </w:p>
    <w:p w14:paraId="7DA6D656" w14:textId="77777777" w:rsidR="00C67AF0" w:rsidRPr="00593DE8" w:rsidRDefault="00C67AF0" w:rsidP="00C67AF0">
      <w:pPr>
        <w:pStyle w:val="Prrafodelista"/>
        <w:ind w:left="567" w:right="567"/>
        <w:jc w:val="both"/>
        <w:rPr>
          <w:rFonts w:ascii="Palatino Linotype" w:hAnsi="Palatino Linotype"/>
          <w:b/>
          <w:bCs/>
          <w:i/>
          <w:iCs/>
          <w:sz w:val="22"/>
          <w:szCs w:val="22"/>
          <w:lang w:val="es-ES"/>
        </w:rPr>
      </w:pPr>
      <w:r w:rsidRPr="00593DE8">
        <w:rPr>
          <w:rFonts w:ascii="Palatino Linotype" w:hAnsi="Palatino Linotype"/>
          <w:b/>
          <w:bCs/>
          <w:i/>
          <w:iCs/>
          <w:sz w:val="22"/>
          <w:szCs w:val="22"/>
          <w:lang w:val="es-ES"/>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593DE8">
        <w:rPr>
          <w:rFonts w:ascii="Palatino Linotype" w:hAnsi="Palatino Linotype"/>
          <w:b/>
          <w:bCs/>
          <w:i/>
          <w:iCs/>
          <w:sz w:val="22"/>
          <w:szCs w:val="22"/>
          <w:lang w:val="es-ES"/>
        </w:rPr>
        <w:t>u</w:t>
      </w:r>
      <w:proofErr w:type="spellEnd"/>
      <w:r w:rsidRPr="00593DE8">
        <w:rPr>
          <w:rFonts w:ascii="Palatino Linotype" w:hAnsi="Palatino Linotype"/>
          <w:b/>
          <w:bCs/>
          <w:i/>
          <w:iCs/>
          <w:sz w:val="22"/>
          <w:szCs w:val="22"/>
          <w:lang w:val="es-ES"/>
        </w:rPr>
        <w:t xml:space="preserve"> homólogo, prestadores de servicios profesionales, miembros de los sujetos obligados, así como los respectivos niveles de adjunto, homólogo o cualquier otro equivalente, según la denominación que se le dé.</w:t>
      </w:r>
    </w:p>
    <w:p w14:paraId="04798CEB" w14:textId="77777777"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t>Asimismo, se publicará la estructura orgánica de la administración paramunicipal, desconcentrada y de los diversos institutos con que cuentan los municipios, ayuntamientos o delegaciones.</w:t>
      </w:r>
    </w:p>
    <w:p w14:paraId="461FC799" w14:textId="3D41F2F5"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t>En cada nivel de estructura el sujeto obligado deberá incluir, en su caso, a los prestadores de servicios profesionales contratados y/o a los miembros integrados de conformidad con las disposiciones aplicables (por ejemplo, en puestos honoríficos o que realicen actos de autoridad). Todos los sujetos obligados deberán incluir una leyenda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2BC65BC0" w14:textId="77777777"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t>Cada nivel de la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w:t>
      </w:r>
    </w:p>
    <w:p w14:paraId="73BA921D" w14:textId="77777777"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t xml:space="preserve">Además, se publicará un hipervínculo al organigrama completo, con el objetivo de visualizar la representación gráfica de la estructura orgánica, desde el puesto del titular del sujeto obligado hasta el nivel de jefatura de departamento </w:t>
      </w:r>
      <w:proofErr w:type="spellStart"/>
      <w:r w:rsidRPr="00593DE8">
        <w:rPr>
          <w:rFonts w:ascii="Palatino Linotype" w:hAnsi="Palatino Linotype"/>
          <w:i/>
          <w:iCs/>
          <w:sz w:val="22"/>
          <w:szCs w:val="22"/>
          <w:lang w:val="es-ES"/>
        </w:rPr>
        <w:t>u</w:t>
      </w:r>
      <w:proofErr w:type="spellEnd"/>
      <w:r w:rsidRPr="00593DE8">
        <w:rPr>
          <w:rFonts w:ascii="Palatino Linotype" w:hAnsi="Palatino Linotype"/>
          <w:i/>
          <w:iCs/>
          <w:sz w:val="22"/>
          <w:szCs w:val="22"/>
          <w:lang w:val="es-ES"/>
        </w:rPr>
        <w:t xml:space="preserve"> homólogo y, en su caso, los prestadores de servicios profesionales y/o cualquier otro tipo de personal adscrito.</w:t>
      </w:r>
    </w:p>
    <w:p w14:paraId="578459AC" w14:textId="77777777"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lastRenderedPageBreak/>
        <w:t>Respecto de los sujetos obligados que no forman parte de los organismos gubernamentales la estructura orgánica hará referencia a los cargos equivalentes conforme a su normatividad interna.</w:t>
      </w:r>
    </w:p>
    <w:p w14:paraId="0B70EE22" w14:textId="77777777" w:rsidR="00C67AF0" w:rsidRPr="00593DE8" w:rsidRDefault="00C67AF0" w:rsidP="00C67AF0">
      <w:pPr>
        <w:pStyle w:val="Prrafodelista"/>
        <w:ind w:left="567" w:right="567"/>
        <w:jc w:val="both"/>
        <w:rPr>
          <w:rFonts w:ascii="Palatino Linotype" w:hAnsi="Palatino Linotype"/>
          <w:i/>
          <w:iCs/>
          <w:sz w:val="22"/>
          <w:szCs w:val="22"/>
          <w:lang w:val="es-ES"/>
        </w:rPr>
      </w:pPr>
      <w:r w:rsidRPr="00593DE8">
        <w:rPr>
          <w:rFonts w:ascii="Palatino Linotype" w:hAnsi="Palatino Linotype"/>
          <w:i/>
          <w:iCs/>
          <w:sz w:val="22"/>
          <w:szCs w:val="22"/>
          <w:lang w:val="es-ES"/>
        </w:rPr>
        <w:t>La información a que se refiere esta fracción deberá guardar coherencia con lo publicado en las fracciones III (facultades de cada área), VI (indicadores de objetivos y resultados), VII (directorio), VIII (remuneración), IX (gastos de representación y viáticos), X (número total de plazas), XI (servicios profesionales por honorarios), XII (declaraciones patrimoniales), XIII (unidad de transparencia) XIV (convocatorias a concursos) XVII (información curricular y sanciones) y XVIII (servidores Públicos con sanciones) del artículo 70 de la Ley General. Los catálogos de clave o nivel del puesto y el de la denominación de los puestos serán las llaves que enlacen con el resto de la información.</w:t>
      </w:r>
    </w:p>
    <w:p w14:paraId="405A9876" w14:textId="77777777" w:rsidR="00C67AF0" w:rsidRPr="00593DE8" w:rsidRDefault="00C67AF0" w:rsidP="00C67AF0">
      <w:pPr>
        <w:rPr>
          <w:rFonts w:ascii="Palatino Linotype" w:hAnsi="Palatino Linotype"/>
          <w:color w:val="000000" w:themeColor="text1"/>
        </w:rPr>
      </w:pPr>
    </w:p>
    <w:p w14:paraId="30F31ECF" w14:textId="6E77C7F7" w:rsidR="00C67AF0" w:rsidRPr="00593DE8" w:rsidRDefault="00C67AF0"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En </w:t>
      </w:r>
      <w:r w:rsidRPr="00593DE8">
        <w:rPr>
          <w:rFonts w:ascii="Palatino Linotype" w:eastAsia="MS Mincho" w:hAnsi="Palatino Linotype"/>
          <w:lang w:val="es-ES_tradnl" w:eastAsia="es-ES"/>
        </w:rPr>
        <w:t xml:space="preserve">esa tesitura, cabe aludir que en el artículo 77 de la </w:t>
      </w:r>
      <w:r w:rsidRPr="00593DE8">
        <w:rPr>
          <w:rFonts w:ascii="Palatino Linotype" w:eastAsia="MS Mincho" w:hAnsi="Palatino Linotype"/>
          <w:lang w:eastAsia="es-ES"/>
        </w:rPr>
        <w:t>Ley de Transparencia y Acceso a la Información Pública del Estado de México y Municipios se establece lo siguiente:</w:t>
      </w:r>
    </w:p>
    <w:p w14:paraId="53705549" w14:textId="77777777" w:rsidR="00C67AF0" w:rsidRPr="00593DE8" w:rsidRDefault="00C67AF0" w:rsidP="00C67AF0">
      <w:pPr>
        <w:pStyle w:val="Prrafodelista"/>
        <w:tabs>
          <w:tab w:val="left" w:pos="426"/>
        </w:tabs>
        <w:spacing w:before="240" w:line="360" w:lineRule="auto"/>
        <w:ind w:left="0" w:right="567"/>
        <w:jc w:val="both"/>
        <w:rPr>
          <w:rFonts w:ascii="Palatino Linotype" w:eastAsia="MS Mincho" w:hAnsi="Palatino Linotype"/>
          <w:i/>
          <w:lang w:eastAsia="es-ES"/>
        </w:rPr>
      </w:pPr>
    </w:p>
    <w:p w14:paraId="5061A41A" w14:textId="6B87CA7F" w:rsidR="00C67AF0" w:rsidRPr="00593DE8" w:rsidRDefault="00C67AF0" w:rsidP="00C67AF0">
      <w:pPr>
        <w:pStyle w:val="Prrafodelista"/>
        <w:tabs>
          <w:tab w:val="left" w:pos="426"/>
        </w:tabs>
        <w:spacing w:before="240"/>
        <w:ind w:left="567" w:right="616"/>
        <w:jc w:val="both"/>
        <w:rPr>
          <w:rFonts w:ascii="Palatino Linotype" w:eastAsia="MS Mincho" w:hAnsi="Palatino Linotype"/>
          <w:i/>
          <w:sz w:val="22"/>
          <w:szCs w:val="22"/>
          <w:lang w:eastAsia="es-ES"/>
        </w:rPr>
      </w:pPr>
      <w:r w:rsidRPr="00593DE8">
        <w:rPr>
          <w:rFonts w:ascii="Palatino Linotype" w:eastAsia="MS Mincho" w:hAnsi="Palatino Linotype"/>
          <w:i/>
          <w:sz w:val="22"/>
          <w:szCs w:val="22"/>
          <w:lang w:eastAsia="es-ES"/>
        </w:rPr>
        <w:t xml:space="preserve">“La información correspondiente a las obligaciones de transparencia deberá actualizarse </w:t>
      </w:r>
      <w:r w:rsidRPr="00593DE8">
        <w:rPr>
          <w:rFonts w:ascii="Palatino Linotype" w:eastAsia="MS Mincho" w:hAnsi="Palatino Linotype"/>
          <w:b/>
          <w:i/>
          <w:sz w:val="22"/>
          <w:szCs w:val="22"/>
          <w:lang w:eastAsia="es-ES"/>
        </w:rPr>
        <w:t>por lo menos cada tres meses</w:t>
      </w:r>
      <w:r w:rsidRPr="00593DE8">
        <w:rPr>
          <w:rFonts w:ascii="Palatino Linotype" w:eastAsia="MS Mincho" w:hAnsi="Palatino Linotype"/>
          <w:i/>
          <w:sz w:val="22"/>
          <w:szCs w:val="22"/>
          <w:lang w:eastAsia="es-ES"/>
        </w:rPr>
        <w:t>,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La publicación de la información deberá indicar el sujeto obligado encargado de generarla, así como la fecha de su última actualización.”</w:t>
      </w:r>
    </w:p>
    <w:p w14:paraId="043F4D70" w14:textId="77777777" w:rsidR="00C67AF0" w:rsidRPr="00593DE8" w:rsidRDefault="00C67AF0" w:rsidP="00C67AF0">
      <w:pPr>
        <w:pStyle w:val="Prrafodelista"/>
        <w:tabs>
          <w:tab w:val="left" w:pos="426"/>
        </w:tabs>
        <w:spacing w:before="240" w:after="240" w:line="360" w:lineRule="auto"/>
        <w:ind w:left="0" w:right="51"/>
        <w:jc w:val="both"/>
        <w:rPr>
          <w:rFonts w:ascii="Palatino Linotype" w:hAnsi="Palatino Linotype"/>
          <w:color w:val="000000" w:themeColor="text1"/>
        </w:rPr>
      </w:pPr>
    </w:p>
    <w:p w14:paraId="4AC20692" w14:textId="2EF022D7" w:rsidR="00C67AF0" w:rsidRPr="00593DE8" w:rsidRDefault="00C67AF0"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Por </w:t>
      </w:r>
      <w:r w:rsidRPr="00593DE8">
        <w:rPr>
          <w:rFonts w:ascii="Palatino Linotype" w:hAnsi="Palatino Linotype" w:cs="Arial"/>
          <w:bCs/>
          <w:color w:val="000000" w:themeColor="text1"/>
        </w:rPr>
        <w:t xml:space="preserve">lo que, la última actualización en el portal de Información Pública de Oficio Mexiquense es decir Ipomex se realizó el </w:t>
      </w:r>
      <w:r w:rsidR="007728B6" w:rsidRPr="00593DE8">
        <w:rPr>
          <w:rFonts w:ascii="Palatino Linotype" w:hAnsi="Palatino Linotype" w:cs="Arial"/>
          <w:bCs/>
          <w:color w:val="000000" w:themeColor="text1"/>
        </w:rPr>
        <w:t>once</w:t>
      </w:r>
      <w:r w:rsidRPr="00593DE8">
        <w:rPr>
          <w:rFonts w:ascii="Palatino Linotype" w:hAnsi="Palatino Linotype" w:cs="Arial"/>
          <w:bCs/>
          <w:color w:val="000000" w:themeColor="text1"/>
        </w:rPr>
        <w:t xml:space="preserve"> de </w:t>
      </w:r>
      <w:r w:rsidR="007728B6" w:rsidRPr="00593DE8">
        <w:rPr>
          <w:rFonts w:ascii="Palatino Linotype" w:hAnsi="Palatino Linotype" w:cs="Arial"/>
          <w:bCs/>
          <w:color w:val="000000" w:themeColor="text1"/>
        </w:rPr>
        <w:t>mayo</w:t>
      </w:r>
      <w:r w:rsidRPr="00593DE8">
        <w:rPr>
          <w:rFonts w:ascii="Palatino Linotype" w:hAnsi="Palatino Linotype" w:cs="Arial"/>
          <w:bCs/>
          <w:color w:val="000000" w:themeColor="text1"/>
        </w:rPr>
        <w:t xml:space="preserve"> de dos mil veinti</w:t>
      </w:r>
      <w:r w:rsidR="007728B6" w:rsidRPr="00593DE8">
        <w:rPr>
          <w:rFonts w:ascii="Palatino Linotype" w:hAnsi="Palatino Linotype" w:cs="Arial"/>
          <w:bCs/>
          <w:color w:val="000000" w:themeColor="text1"/>
        </w:rPr>
        <w:t>dós</w:t>
      </w:r>
      <w:r w:rsidRPr="00593DE8">
        <w:rPr>
          <w:rFonts w:ascii="Palatino Linotype" w:hAnsi="Palatino Linotype" w:cs="Arial"/>
          <w:bCs/>
          <w:color w:val="000000" w:themeColor="text1"/>
        </w:rPr>
        <w:t>, como se muestra a continuación:</w:t>
      </w:r>
    </w:p>
    <w:p w14:paraId="5FC141A7" w14:textId="33323109" w:rsidR="00C67AF0" w:rsidRPr="00593DE8" w:rsidRDefault="00C67AF0" w:rsidP="00C67AF0">
      <w:pPr>
        <w:pStyle w:val="Prrafodelista"/>
        <w:tabs>
          <w:tab w:val="left" w:pos="426"/>
        </w:tabs>
        <w:spacing w:before="240" w:after="240" w:line="360" w:lineRule="auto"/>
        <w:ind w:left="0" w:right="51"/>
        <w:jc w:val="both"/>
        <w:rPr>
          <w:rFonts w:ascii="Palatino Linotype" w:hAnsi="Palatino Linotype"/>
          <w:color w:val="000000" w:themeColor="text1"/>
        </w:rPr>
      </w:pPr>
    </w:p>
    <w:p w14:paraId="0C406DFA" w14:textId="3B6C52DD" w:rsidR="00C67AF0" w:rsidRPr="00593DE8" w:rsidRDefault="007728B6" w:rsidP="007728B6">
      <w:pPr>
        <w:pStyle w:val="Prrafodelista"/>
        <w:tabs>
          <w:tab w:val="left" w:pos="426"/>
        </w:tabs>
        <w:spacing w:before="240" w:after="240" w:line="360" w:lineRule="auto"/>
        <w:ind w:left="0" w:right="51"/>
        <w:jc w:val="center"/>
        <w:rPr>
          <w:rFonts w:ascii="Palatino Linotype" w:hAnsi="Palatino Linotype"/>
          <w:color w:val="000000" w:themeColor="text1"/>
        </w:rPr>
      </w:pPr>
      <w:r w:rsidRPr="00593DE8">
        <w:rPr>
          <w:rFonts w:ascii="Palatino Linotype" w:hAnsi="Palatino Linotype"/>
          <w:noProof/>
          <w:color w:val="000000" w:themeColor="text1"/>
        </w:rPr>
        <w:lastRenderedPageBreak/>
        <w:drawing>
          <wp:inline distT="0" distB="0" distL="0" distR="0" wp14:anchorId="714F24C0" wp14:editId="7D8FBE41">
            <wp:extent cx="4966623" cy="2895230"/>
            <wp:effectExtent l="12700" t="12700" r="12065" b="133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stretch>
                      <a:fillRect/>
                    </a:stretch>
                  </pic:blipFill>
                  <pic:spPr>
                    <a:xfrm>
                      <a:off x="0" y="0"/>
                      <a:ext cx="4974360" cy="2899740"/>
                    </a:xfrm>
                    <a:prstGeom prst="rect">
                      <a:avLst/>
                    </a:prstGeom>
                    <a:ln>
                      <a:solidFill>
                        <a:prstClr val="black"/>
                      </a:solidFill>
                    </a:ln>
                  </pic:spPr>
                </pic:pic>
              </a:graphicData>
            </a:graphic>
          </wp:inline>
        </w:drawing>
      </w:r>
    </w:p>
    <w:p w14:paraId="45B3C186" w14:textId="77777777" w:rsidR="007728B6" w:rsidRPr="00593DE8" w:rsidRDefault="007728B6" w:rsidP="009754F3">
      <w:pPr>
        <w:pStyle w:val="Prrafodelista"/>
        <w:tabs>
          <w:tab w:val="left" w:pos="426"/>
        </w:tabs>
        <w:spacing w:before="240" w:after="240" w:line="360" w:lineRule="auto"/>
        <w:ind w:left="0" w:right="51"/>
        <w:jc w:val="both"/>
        <w:rPr>
          <w:rFonts w:ascii="Palatino Linotype" w:hAnsi="Palatino Linotype"/>
          <w:color w:val="000000" w:themeColor="text1"/>
        </w:rPr>
      </w:pPr>
    </w:p>
    <w:p w14:paraId="73CC678D" w14:textId="757EC265" w:rsidR="00C67AF0" w:rsidRPr="00593DE8" w:rsidRDefault="009754F3"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En </w:t>
      </w:r>
      <w:r w:rsidRPr="00593DE8">
        <w:rPr>
          <w:rFonts w:ascii="Palatino Linotype" w:hAnsi="Palatino Linotype" w:cs="Arial"/>
          <w:bCs/>
          <w:color w:val="000000" w:themeColor="text1"/>
        </w:rPr>
        <w:t xml:space="preserve">consecuencia, en lo que corresponde al agravio del </w:t>
      </w:r>
      <w:r w:rsidRPr="00593DE8">
        <w:rPr>
          <w:rFonts w:ascii="Palatino Linotype" w:hAnsi="Palatino Linotype" w:cs="Arial"/>
          <w:b/>
          <w:bCs/>
          <w:color w:val="000000" w:themeColor="text1"/>
        </w:rPr>
        <w:t>RECURRENTE</w:t>
      </w:r>
      <w:r w:rsidRPr="00593DE8">
        <w:rPr>
          <w:rFonts w:ascii="Palatino Linotype" w:hAnsi="Palatino Linotype" w:cs="Arial"/>
          <w:bCs/>
          <w:color w:val="000000" w:themeColor="text1"/>
        </w:rPr>
        <w:t>, por el que señaló que no se fundó, ni motivo la carencia de la información solicitada, resultan infundas las razones o motivos de inconformidad expuestas por el</w:t>
      </w:r>
      <w:r w:rsidRPr="00593DE8">
        <w:rPr>
          <w:rFonts w:ascii="Palatino Linotype" w:hAnsi="Palatino Linotype" w:cs="Arial"/>
          <w:b/>
          <w:bCs/>
          <w:color w:val="000000" w:themeColor="text1"/>
        </w:rPr>
        <w:t xml:space="preserve"> RECURRENTE,</w:t>
      </w:r>
      <w:r w:rsidRPr="00593DE8">
        <w:rPr>
          <w:rFonts w:ascii="Palatino Linotype" w:hAnsi="Palatino Linotype" w:cs="Arial"/>
          <w:bCs/>
          <w:color w:val="000000" w:themeColor="text1"/>
        </w:rPr>
        <w:t xml:space="preserve"> si bien se ha demostrado, que los organigramas es una Obligaciones de Transparencia Común, como lo señala el artículo 92 fracción II de la Ley de Transparencia Local, en el artículo </w:t>
      </w:r>
      <w:r w:rsidRPr="00593DE8">
        <w:rPr>
          <w:rFonts w:ascii="Palatino Linotype" w:eastAsia="MS Mincho" w:hAnsi="Palatino Linotype"/>
          <w:lang w:val="es-ES_tradnl" w:eastAsia="es-ES"/>
        </w:rPr>
        <w:t xml:space="preserve">77 de la misma Ley, </w:t>
      </w:r>
      <w:r w:rsidRPr="00593DE8">
        <w:rPr>
          <w:rFonts w:ascii="Palatino Linotype" w:eastAsia="MS Mincho" w:hAnsi="Palatino Linotype"/>
          <w:lang w:eastAsia="es-ES"/>
        </w:rPr>
        <w:t>se establece que la  información correspondiente a las obligaciones de transparencia deberá actualizarse por lo menos cada tres meses, salvo que en la presente Ley o en otra disposición normativa se establezca un plazo diverso.</w:t>
      </w:r>
    </w:p>
    <w:p w14:paraId="1AF49627" w14:textId="77777777" w:rsidR="009754F3" w:rsidRPr="00593DE8" w:rsidRDefault="009754F3" w:rsidP="009754F3">
      <w:pPr>
        <w:pStyle w:val="Prrafodelista"/>
        <w:tabs>
          <w:tab w:val="left" w:pos="426"/>
        </w:tabs>
        <w:spacing w:before="240" w:after="240" w:line="360" w:lineRule="auto"/>
        <w:ind w:left="0" w:right="51"/>
        <w:jc w:val="both"/>
        <w:rPr>
          <w:rFonts w:ascii="Palatino Linotype" w:hAnsi="Palatino Linotype"/>
          <w:color w:val="000000" w:themeColor="text1"/>
        </w:rPr>
      </w:pPr>
    </w:p>
    <w:p w14:paraId="70B1D5D6" w14:textId="6AE54D50" w:rsidR="009754F3" w:rsidRPr="00593DE8" w:rsidRDefault="009754F3" w:rsidP="00DF31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 xml:space="preserve">Por </w:t>
      </w:r>
      <w:r w:rsidRPr="00593DE8">
        <w:rPr>
          <w:rFonts w:ascii="Palatino Linotype" w:hAnsi="Palatino Linotype" w:cs="Arial"/>
          <w:bCs/>
          <w:color w:val="000000" w:themeColor="text1"/>
        </w:rPr>
        <w:t xml:space="preserve">lo tanto, como el </w:t>
      </w:r>
      <w:r w:rsidRPr="00593DE8">
        <w:rPr>
          <w:rFonts w:ascii="Palatino Linotype" w:hAnsi="Palatino Linotype" w:cs="Arial"/>
          <w:b/>
          <w:bCs/>
          <w:color w:val="000000" w:themeColor="text1"/>
        </w:rPr>
        <w:t xml:space="preserve">SUJETO OBLIGADO </w:t>
      </w:r>
      <w:r w:rsidRPr="00593DE8">
        <w:rPr>
          <w:rFonts w:ascii="Palatino Linotype" w:hAnsi="Palatino Linotype" w:cs="Arial"/>
          <w:bCs/>
          <w:color w:val="000000" w:themeColor="text1"/>
        </w:rPr>
        <w:t xml:space="preserve">se pronuncio </w:t>
      </w:r>
      <w:r w:rsidRPr="00593DE8">
        <w:rPr>
          <w:rFonts w:ascii="Palatino Linotype" w:eastAsia="MS Mincho" w:hAnsi="Palatino Linotype"/>
          <w:lang w:val="es-ES_tradnl" w:eastAsia="es-ES"/>
        </w:rPr>
        <w:t>al respecto e informó</w:t>
      </w:r>
      <w:r w:rsidRPr="00593DE8">
        <w:rPr>
          <w:rFonts w:ascii="Palatino Linotype" w:eastAsia="MS Mincho" w:hAnsi="Palatino Linotype"/>
          <w:color w:val="000000" w:themeColor="text1"/>
          <w:lang w:val="es-ES_tradnl" w:eastAsia="es-ES"/>
        </w:rPr>
        <w:t xml:space="preserve">, que no se cuenta con un organigrama aprobado por cabildo </w:t>
      </w:r>
      <w:r w:rsidRPr="00593DE8">
        <w:rPr>
          <w:rFonts w:ascii="Palatino Linotype" w:eastAsia="MS Mincho" w:hAnsi="Palatino Linotype"/>
          <w:color w:val="000000" w:themeColor="text1"/>
          <w:u w:val="single"/>
          <w:lang w:val="es-ES_tradnl" w:eastAsia="es-ES"/>
        </w:rPr>
        <w:t>a la fecha de la solicitud</w:t>
      </w:r>
      <w:r w:rsidRPr="00593DE8">
        <w:rPr>
          <w:rFonts w:ascii="Palatino Linotype" w:eastAsia="MS Mincho" w:hAnsi="Palatino Linotype"/>
          <w:color w:val="000000" w:themeColor="text1"/>
          <w:lang w:val="es-ES_tradnl" w:eastAsia="es-ES"/>
        </w:rPr>
        <w:t xml:space="preserve">, es así que referente al </w:t>
      </w:r>
      <w:r w:rsidRPr="00593DE8">
        <w:rPr>
          <w:rFonts w:ascii="Palatino Linotype" w:hAnsi="Palatino Linotype" w:cs="Arial"/>
          <w:bCs/>
          <w:color w:val="000000" w:themeColor="text1"/>
        </w:rPr>
        <w:t xml:space="preserve">criterio 31/10 emitido por el Instituto Nacional de Transparencia, Acceso a la Información Pública y Protección de Datos Personales, </w:t>
      </w:r>
      <w:r w:rsidRPr="00593DE8">
        <w:rPr>
          <w:rFonts w:ascii="Palatino Linotype" w:hAnsi="Palatino Linotype" w:cs="Arial"/>
          <w:bCs/>
          <w:color w:val="000000" w:themeColor="text1"/>
        </w:rPr>
        <w:lastRenderedPageBreak/>
        <w:t>este Instituto</w:t>
      </w:r>
      <w:r w:rsidRPr="00593DE8">
        <w:rPr>
          <w:rFonts w:ascii="Palatino Linotype" w:eastAsia="Arial" w:hAnsi="Palatino Linotype" w:cs="Arial"/>
        </w:rPr>
        <w:t>,</w:t>
      </w:r>
      <w:r w:rsidRPr="00593DE8">
        <w:rPr>
          <w:rFonts w:ascii="Palatino Linotype" w:eastAsia="Arial" w:hAnsi="Palatino Linotype" w:cs="Arial"/>
          <w:spacing w:val="1"/>
        </w:rPr>
        <w:t xml:space="preserve"> n</w:t>
      </w:r>
      <w:r w:rsidRPr="00593DE8">
        <w:rPr>
          <w:rFonts w:ascii="Palatino Linotype" w:eastAsia="Arial" w:hAnsi="Palatino Linotype" w:cs="Arial"/>
        </w:rPr>
        <w:t>o</w:t>
      </w:r>
      <w:r w:rsidRPr="00593DE8">
        <w:rPr>
          <w:rFonts w:ascii="Palatino Linotype" w:eastAsia="Arial" w:hAnsi="Palatino Linotype" w:cs="Arial"/>
          <w:spacing w:val="1"/>
        </w:rPr>
        <w:t xml:space="preserve"> e</w:t>
      </w:r>
      <w:r w:rsidRPr="00593DE8">
        <w:rPr>
          <w:rFonts w:ascii="Palatino Linotype" w:eastAsia="Arial" w:hAnsi="Palatino Linotype" w:cs="Arial"/>
          <w:spacing w:val="-2"/>
        </w:rPr>
        <w:t>st</w:t>
      </w:r>
      <w:r w:rsidRPr="00593DE8">
        <w:rPr>
          <w:rFonts w:ascii="Palatino Linotype" w:eastAsia="Arial" w:hAnsi="Palatino Linotype" w:cs="Arial"/>
        </w:rPr>
        <w:t>á f</w:t>
      </w:r>
      <w:r w:rsidRPr="00593DE8">
        <w:rPr>
          <w:rFonts w:ascii="Palatino Linotype" w:eastAsia="Arial" w:hAnsi="Palatino Linotype" w:cs="Arial"/>
          <w:spacing w:val="1"/>
        </w:rPr>
        <w:t>a</w:t>
      </w:r>
      <w:r w:rsidRPr="00593DE8">
        <w:rPr>
          <w:rFonts w:ascii="Palatino Linotype" w:eastAsia="Arial" w:hAnsi="Palatino Linotype" w:cs="Arial"/>
        </w:rPr>
        <w:t>c</w:t>
      </w:r>
      <w:r w:rsidRPr="00593DE8">
        <w:rPr>
          <w:rFonts w:ascii="Palatino Linotype" w:eastAsia="Arial" w:hAnsi="Palatino Linotype" w:cs="Arial"/>
          <w:spacing w:val="1"/>
        </w:rPr>
        <w:t>u</w:t>
      </w:r>
      <w:r w:rsidRPr="00593DE8">
        <w:rPr>
          <w:rFonts w:ascii="Palatino Linotype" w:eastAsia="Arial" w:hAnsi="Palatino Linotype" w:cs="Arial"/>
        </w:rPr>
        <w:t>lt</w:t>
      </w:r>
      <w:r w:rsidRPr="00593DE8">
        <w:rPr>
          <w:rFonts w:ascii="Palatino Linotype" w:eastAsia="Arial" w:hAnsi="Palatino Linotype" w:cs="Arial"/>
          <w:spacing w:val="-1"/>
        </w:rPr>
        <w:t>a</w:t>
      </w:r>
      <w:r w:rsidRPr="00593DE8">
        <w:rPr>
          <w:rFonts w:ascii="Palatino Linotype" w:eastAsia="Arial" w:hAnsi="Palatino Linotype" w:cs="Arial"/>
          <w:spacing w:val="1"/>
        </w:rPr>
        <w:t>d</w:t>
      </w:r>
      <w:r w:rsidRPr="00593DE8">
        <w:rPr>
          <w:rFonts w:ascii="Palatino Linotype" w:eastAsia="Arial" w:hAnsi="Palatino Linotype" w:cs="Arial"/>
        </w:rPr>
        <w:t>o</w:t>
      </w:r>
      <w:r w:rsidRPr="00593DE8">
        <w:rPr>
          <w:rFonts w:ascii="Palatino Linotype" w:eastAsia="Arial" w:hAnsi="Palatino Linotype" w:cs="Arial"/>
          <w:spacing w:val="37"/>
        </w:rPr>
        <w:t xml:space="preserve"> </w:t>
      </w:r>
      <w:r w:rsidRPr="00593DE8">
        <w:rPr>
          <w:rFonts w:ascii="Palatino Linotype" w:eastAsia="Arial" w:hAnsi="Palatino Linotype" w:cs="Arial"/>
          <w:spacing w:val="1"/>
        </w:rPr>
        <w:t>pa</w:t>
      </w:r>
      <w:r w:rsidRPr="00593DE8">
        <w:rPr>
          <w:rFonts w:ascii="Palatino Linotype" w:eastAsia="Arial" w:hAnsi="Palatino Linotype" w:cs="Arial"/>
        </w:rPr>
        <w:t>ra</w:t>
      </w:r>
      <w:r w:rsidRPr="00593DE8">
        <w:rPr>
          <w:rFonts w:ascii="Palatino Linotype" w:eastAsia="Arial" w:hAnsi="Palatino Linotype" w:cs="Arial"/>
          <w:spacing w:val="36"/>
        </w:rPr>
        <w:t xml:space="preserve"> </w:t>
      </w:r>
      <w:r w:rsidRPr="00593DE8">
        <w:rPr>
          <w:rFonts w:ascii="Palatino Linotype" w:eastAsia="Arial" w:hAnsi="Palatino Linotype" w:cs="Arial"/>
          <w:spacing w:val="1"/>
        </w:rPr>
        <w:t>p</w:t>
      </w:r>
      <w:r w:rsidRPr="00593DE8">
        <w:rPr>
          <w:rFonts w:ascii="Palatino Linotype" w:eastAsia="Arial" w:hAnsi="Palatino Linotype" w:cs="Arial"/>
        </w:rPr>
        <w:t>r</w:t>
      </w:r>
      <w:r w:rsidRPr="00593DE8">
        <w:rPr>
          <w:rFonts w:ascii="Palatino Linotype" w:eastAsia="Arial" w:hAnsi="Palatino Linotype" w:cs="Arial"/>
          <w:spacing w:val="-2"/>
        </w:rPr>
        <w:t>o</w:t>
      </w:r>
      <w:r w:rsidRPr="00593DE8">
        <w:rPr>
          <w:rFonts w:ascii="Palatino Linotype" w:eastAsia="Arial" w:hAnsi="Palatino Linotype" w:cs="Arial"/>
          <w:spacing w:val="1"/>
        </w:rPr>
        <w:t>nu</w:t>
      </w:r>
      <w:r w:rsidRPr="00593DE8">
        <w:rPr>
          <w:rFonts w:ascii="Palatino Linotype" w:eastAsia="Arial" w:hAnsi="Palatino Linotype" w:cs="Arial"/>
          <w:spacing w:val="-1"/>
        </w:rPr>
        <w:t>n</w:t>
      </w:r>
      <w:r w:rsidRPr="00593DE8">
        <w:rPr>
          <w:rFonts w:ascii="Palatino Linotype" w:eastAsia="Arial" w:hAnsi="Palatino Linotype" w:cs="Arial"/>
        </w:rPr>
        <w:t>ciarse</w:t>
      </w:r>
      <w:r w:rsidRPr="00593DE8">
        <w:rPr>
          <w:rFonts w:ascii="Palatino Linotype" w:eastAsia="Arial" w:hAnsi="Palatino Linotype" w:cs="Arial"/>
          <w:spacing w:val="39"/>
        </w:rPr>
        <w:t xml:space="preserve"> </w:t>
      </w:r>
      <w:r w:rsidRPr="00593DE8">
        <w:rPr>
          <w:rFonts w:ascii="Palatino Linotype" w:eastAsia="Arial" w:hAnsi="Palatino Linotype" w:cs="Arial"/>
        </w:rPr>
        <w:t>s</w:t>
      </w:r>
      <w:r w:rsidRPr="00593DE8">
        <w:rPr>
          <w:rFonts w:ascii="Palatino Linotype" w:eastAsia="Arial" w:hAnsi="Palatino Linotype" w:cs="Arial"/>
          <w:spacing w:val="1"/>
        </w:rPr>
        <w:t>ob</w:t>
      </w:r>
      <w:r w:rsidRPr="00593DE8">
        <w:rPr>
          <w:rFonts w:ascii="Palatino Linotype" w:eastAsia="Arial" w:hAnsi="Palatino Linotype" w:cs="Arial"/>
        </w:rPr>
        <w:t>re</w:t>
      </w:r>
      <w:r w:rsidRPr="00593DE8">
        <w:rPr>
          <w:rFonts w:ascii="Palatino Linotype" w:eastAsia="Arial" w:hAnsi="Palatino Linotype" w:cs="Arial"/>
          <w:spacing w:val="36"/>
        </w:rPr>
        <w:t xml:space="preserve"> </w:t>
      </w:r>
      <w:r w:rsidRPr="00593DE8">
        <w:rPr>
          <w:rFonts w:ascii="Palatino Linotype" w:eastAsia="Arial" w:hAnsi="Palatino Linotype" w:cs="Arial"/>
        </w:rPr>
        <w:t>la</w:t>
      </w:r>
      <w:r w:rsidRPr="00593DE8">
        <w:rPr>
          <w:rFonts w:ascii="Palatino Linotype" w:eastAsia="Arial" w:hAnsi="Palatino Linotype" w:cs="Arial"/>
          <w:spacing w:val="39"/>
        </w:rPr>
        <w:t xml:space="preserve"> </w:t>
      </w:r>
      <w:r w:rsidRPr="00593DE8">
        <w:rPr>
          <w:rFonts w:ascii="Palatino Linotype" w:eastAsia="Arial" w:hAnsi="Palatino Linotype" w:cs="Arial"/>
          <w:spacing w:val="-2"/>
        </w:rPr>
        <w:t>v</w:t>
      </w:r>
      <w:r w:rsidRPr="00593DE8">
        <w:rPr>
          <w:rFonts w:ascii="Palatino Linotype" w:eastAsia="Arial" w:hAnsi="Palatino Linotype" w:cs="Arial"/>
          <w:spacing w:val="1"/>
        </w:rPr>
        <w:t>e</w:t>
      </w:r>
      <w:r w:rsidRPr="00593DE8">
        <w:rPr>
          <w:rFonts w:ascii="Palatino Linotype" w:eastAsia="Arial" w:hAnsi="Palatino Linotype" w:cs="Arial"/>
        </w:rPr>
        <w:t>rac</w:t>
      </w:r>
      <w:r w:rsidRPr="00593DE8">
        <w:rPr>
          <w:rFonts w:ascii="Palatino Linotype" w:eastAsia="Arial" w:hAnsi="Palatino Linotype" w:cs="Arial"/>
          <w:spacing w:val="-3"/>
        </w:rPr>
        <w:t>i</w:t>
      </w:r>
      <w:r w:rsidRPr="00593DE8">
        <w:rPr>
          <w:rFonts w:ascii="Palatino Linotype" w:eastAsia="Arial" w:hAnsi="Palatino Linotype" w:cs="Arial"/>
          <w:spacing w:val="1"/>
        </w:rPr>
        <w:t>da</w:t>
      </w:r>
      <w:r w:rsidRPr="00593DE8">
        <w:rPr>
          <w:rFonts w:ascii="Palatino Linotype" w:eastAsia="Arial" w:hAnsi="Palatino Linotype" w:cs="Arial"/>
        </w:rPr>
        <w:t>d</w:t>
      </w:r>
      <w:r w:rsidRPr="00593DE8">
        <w:rPr>
          <w:rFonts w:ascii="Palatino Linotype" w:eastAsia="Arial" w:hAnsi="Palatino Linotype" w:cs="Arial"/>
          <w:spacing w:val="37"/>
        </w:rPr>
        <w:t xml:space="preserve"> </w:t>
      </w:r>
      <w:r w:rsidRPr="00593DE8">
        <w:rPr>
          <w:rFonts w:ascii="Palatino Linotype" w:eastAsia="Arial" w:hAnsi="Palatino Linotype" w:cs="Arial"/>
          <w:spacing w:val="1"/>
        </w:rPr>
        <w:t>d</w:t>
      </w:r>
      <w:r w:rsidRPr="00593DE8">
        <w:rPr>
          <w:rFonts w:ascii="Palatino Linotype" w:eastAsia="Arial" w:hAnsi="Palatino Linotype" w:cs="Arial"/>
        </w:rPr>
        <w:t>e</w:t>
      </w:r>
      <w:r w:rsidRPr="00593DE8">
        <w:rPr>
          <w:rFonts w:ascii="Palatino Linotype" w:eastAsia="Arial" w:hAnsi="Palatino Linotype" w:cs="Arial"/>
          <w:spacing w:val="37"/>
        </w:rPr>
        <w:t xml:space="preserve"> </w:t>
      </w:r>
      <w:r w:rsidRPr="00593DE8">
        <w:rPr>
          <w:rFonts w:ascii="Palatino Linotype" w:eastAsia="Arial" w:hAnsi="Palatino Linotype" w:cs="Arial"/>
        </w:rPr>
        <w:t>la</w:t>
      </w:r>
      <w:r w:rsidRPr="00593DE8">
        <w:rPr>
          <w:rFonts w:ascii="Palatino Linotype" w:eastAsia="Arial" w:hAnsi="Palatino Linotype" w:cs="Arial"/>
          <w:spacing w:val="39"/>
        </w:rPr>
        <w:t xml:space="preserve"> </w:t>
      </w:r>
      <w:r w:rsidRPr="00593DE8">
        <w:rPr>
          <w:rFonts w:ascii="Palatino Linotype" w:eastAsia="Arial" w:hAnsi="Palatino Linotype" w:cs="Arial"/>
        </w:rPr>
        <w:t>i</w:t>
      </w:r>
      <w:r w:rsidRPr="00593DE8">
        <w:rPr>
          <w:rFonts w:ascii="Palatino Linotype" w:eastAsia="Arial" w:hAnsi="Palatino Linotype" w:cs="Arial"/>
          <w:spacing w:val="-2"/>
        </w:rPr>
        <w:t>n</w:t>
      </w:r>
      <w:r w:rsidRPr="00593DE8">
        <w:rPr>
          <w:rFonts w:ascii="Palatino Linotype" w:eastAsia="Arial" w:hAnsi="Palatino Linotype" w:cs="Arial"/>
        </w:rPr>
        <w:t>f</w:t>
      </w:r>
      <w:r w:rsidRPr="00593DE8">
        <w:rPr>
          <w:rFonts w:ascii="Palatino Linotype" w:eastAsia="Arial" w:hAnsi="Palatino Linotype" w:cs="Arial"/>
          <w:spacing w:val="1"/>
        </w:rPr>
        <w:t>o</w:t>
      </w:r>
      <w:r w:rsidRPr="00593DE8">
        <w:rPr>
          <w:rFonts w:ascii="Palatino Linotype" w:eastAsia="Arial" w:hAnsi="Palatino Linotype" w:cs="Arial"/>
        </w:rPr>
        <w:t>r</w:t>
      </w:r>
      <w:r w:rsidRPr="00593DE8">
        <w:rPr>
          <w:rFonts w:ascii="Palatino Linotype" w:eastAsia="Arial" w:hAnsi="Palatino Linotype" w:cs="Arial"/>
          <w:spacing w:val="-1"/>
        </w:rPr>
        <w:t>m</w:t>
      </w:r>
      <w:r w:rsidRPr="00593DE8">
        <w:rPr>
          <w:rFonts w:ascii="Palatino Linotype" w:eastAsia="Arial" w:hAnsi="Palatino Linotype" w:cs="Arial"/>
          <w:spacing w:val="1"/>
        </w:rPr>
        <w:t>a</w:t>
      </w:r>
      <w:r w:rsidRPr="00593DE8">
        <w:rPr>
          <w:rFonts w:ascii="Palatino Linotype" w:eastAsia="Arial" w:hAnsi="Palatino Linotype" w:cs="Arial"/>
        </w:rPr>
        <w:t>ción</w:t>
      </w:r>
      <w:r w:rsidRPr="00593DE8">
        <w:rPr>
          <w:rFonts w:ascii="Palatino Linotype" w:eastAsia="Arial" w:hAnsi="Palatino Linotype" w:cs="Arial"/>
          <w:spacing w:val="37"/>
        </w:rPr>
        <w:t xml:space="preserve"> </w:t>
      </w:r>
      <w:r w:rsidRPr="00593DE8">
        <w:rPr>
          <w:rFonts w:ascii="Palatino Linotype" w:eastAsia="Arial" w:hAnsi="Palatino Linotype" w:cs="Arial"/>
          <w:spacing w:val="1"/>
        </w:rPr>
        <w:t>p</w:t>
      </w:r>
      <w:r w:rsidRPr="00593DE8">
        <w:rPr>
          <w:rFonts w:ascii="Palatino Linotype" w:eastAsia="Arial" w:hAnsi="Palatino Linotype" w:cs="Arial"/>
        </w:rPr>
        <w:t>ro</w:t>
      </w:r>
      <w:r w:rsidRPr="00593DE8">
        <w:rPr>
          <w:rFonts w:ascii="Palatino Linotype" w:eastAsia="Arial" w:hAnsi="Palatino Linotype" w:cs="Arial"/>
          <w:spacing w:val="-1"/>
        </w:rPr>
        <w:t>p</w:t>
      </w:r>
      <w:r w:rsidRPr="00593DE8">
        <w:rPr>
          <w:rFonts w:ascii="Palatino Linotype" w:eastAsia="Arial" w:hAnsi="Palatino Linotype" w:cs="Arial"/>
          <w:spacing w:val="1"/>
        </w:rPr>
        <w:t>o</w:t>
      </w:r>
      <w:r w:rsidRPr="00593DE8">
        <w:rPr>
          <w:rFonts w:ascii="Palatino Linotype" w:eastAsia="Arial" w:hAnsi="Palatino Linotype" w:cs="Arial"/>
        </w:rPr>
        <w:t>rc</w:t>
      </w:r>
      <w:r w:rsidRPr="00593DE8">
        <w:rPr>
          <w:rFonts w:ascii="Palatino Linotype" w:eastAsia="Arial" w:hAnsi="Palatino Linotype" w:cs="Arial"/>
          <w:spacing w:val="-1"/>
        </w:rPr>
        <w:t>i</w:t>
      </w:r>
      <w:r w:rsidRPr="00593DE8">
        <w:rPr>
          <w:rFonts w:ascii="Palatino Linotype" w:eastAsia="Arial" w:hAnsi="Palatino Linotype" w:cs="Arial"/>
          <w:spacing w:val="1"/>
        </w:rPr>
        <w:t>on</w:t>
      </w:r>
      <w:r w:rsidRPr="00593DE8">
        <w:rPr>
          <w:rFonts w:ascii="Palatino Linotype" w:eastAsia="Arial" w:hAnsi="Palatino Linotype" w:cs="Arial"/>
          <w:spacing w:val="-1"/>
        </w:rPr>
        <w:t>ad</w:t>
      </w:r>
      <w:r w:rsidRPr="00593DE8">
        <w:rPr>
          <w:rFonts w:ascii="Palatino Linotype" w:eastAsia="Arial" w:hAnsi="Palatino Linotype" w:cs="Arial"/>
        </w:rPr>
        <w:t xml:space="preserve">a </w:t>
      </w:r>
      <w:r w:rsidRPr="00593DE8">
        <w:rPr>
          <w:rFonts w:ascii="Palatino Linotype" w:eastAsia="Arial" w:hAnsi="Palatino Linotype" w:cs="Arial"/>
          <w:spacing w:val="1"/>
        </w:rPr>
        <w:t>po</w:t>
      </w:r>
      <w:r w:rsidRPr="00593DE8">
        <w:rPr>
          <w:rFonts w:ascii="Palatino Linotype" w:eastAsia="Arial" w:hAnsi="Palatino Linotype" w:cs="Arial"/>
        </w:rPr>
        <w:t xml:space="preserve">r </w:t>
      </w:r>
      <w:r w:rsidRPr="00593DE8">
        <w:rPr>
          <w:rFonts w:ascii="Palatino Linotype" w:eastAsia="Arial" w:hAnsi="Palatino Linotype" w:cs="Arial"/>
          <w:spacing w:val="2"/>
        </w:rPr>
        <w:t xml:space="preserve"> </w:t>
      </w:r>
      <w:r w:rsidRPr="00593DE8">
        <w:rPr>
          <w:rFonts w:ascii="Palatino Linotype" w:eastAsia="Arial" w:hAnsi="Palatino Linotype" w:cs="Arial"/>
        </w:rPr>
        <w:t xml:space="preserve">las </w:t>
      </w:r>
      <w:r w:rsidRPr="00593DE8">
        <w:rPr>
          <w:rFonts w:ascii="Palatino Linotype" w:eastAsia="Arial" w:hAnsi="Palatino Linotype" w:cs="Arial"/>
          <w:spacing w:val="1"/>
        </w:rPr>
        <w:t xml:space="preserve"> a</w:t>
      </w:r>
      <w:r w:rsidRPr="00593DE8">
        <w:rPr>
          <w:rFonts w:ascii="Palatino Linotype" w:eastAsia="Arial" w:hAnsi="Palatino Linotype" w:cs="Arial"/>
          <w:spacing w:val="-1"/>
        </w:rPr>
        <w:t>u</w:t>
      </w:r>
      <w:r w:rsidRPr="00593DE8">
        <w:rPr>
          <w:rFonts w:ascii="Palatino Linotype" w:eastAsia="Arial" w:hAnsi="Palatino Linotype" w:cs="Arial"/>
        </w:rPr>
        <w:t>t</w:t>
      </w:r>
      <w:r w:rsidRPr="00593DE8">
        <w:rPr>
          <w:rFonts w:ascii="Palatino Linotype" w:eastAsia="Arial" w:hAnsi="Palatino Linotype" w:cs="Arial"/>
          <w:spacing w:val="1"/>
        </w:rPr>
        <w:t>o</w:t>
      </w:r>
      <w:r w:rsidRPr="00593DE8">
        <w:rPr>
          <w:rFonts w:ascii="Palatino Linotype" w:eastAsia="Arial" w:hAnsi="Palatino Linotype" w:cs="Arial"/>
        </w:rPr>
        <w:t>r</w:t>
      </w:r>
      <w:r w:rsidRPr="00593DE8">
        <w:rPr>
          <w:rFonts w:ascii="Palatino Linotype" w:eastAsia="Arial" w:hAnsi="Palatino Linotype" w:cs="Arial"/>
          <w:spacing w:val="-1"/>
        </w:rPr>
        <w:t>i</w:t>
      </w:r>
      <w:r w:rsidRPr="00593DE8">
        <w:rPr>
          <w:rFonts w:ascii="Palatino Linotype" w:eastAsia="Arial" w:hAnsi="Palatino Linotype" w:cs="Arial"/>
          <w:spacing w:val="1"/>
        </w:rPr>
        <w:t>d</w:t>
      </w:r>
      <w:r w:rsidRPr="00593DE8">
        <w:rPr>
          <w:rFonts w:ascii="Palatino Linotype" w:eastAsia="Arial" w:hAnsi="Palatino Linotype" w:cs="Arial"/>
          <w:spacing w:val="-1"/>
        </w:rPr>
        <w:t>a</w:t>
      </w:r>
      <w:r w:rsidRPr="00593DE8">
        <w:rPr>
          <w:rFonts w:ascii="Palatino Linotype" w:eastAsia="Arial" w:hAnsi="Palatino Linotype" w:cs="Arial"/>
          <w:spacing w:val="1"/>
        </w:rPr>
        <w:t>de</w:t>
      </w:r>
      <w:r w:rsidRPr="00593DE8">
        <w:rPr>
          <w:rFonts w:ascii="Palatino Linotype" w:eastAsia="Arial" w:hAnsi="Palatino Linotype" w:cs="Arial"/>
        </w:rPr>
        <w:t xml:space="preserve">s  </w:t>
      </w:r>
      <w:r w:rsidRPr="00593DE8">
        <w:rPr>
          <w:rFonts w:ascii="Palatino Linotype" w:eastAsia="Arial" w:hAnsi="Palatino Linotype" w:cs="Arial"/>
          <w:spacing w:val="1"/>
        </w:rPr>
        <w:t>e</w:t>
      </w:r>
      <w:r w:rsidRPr="00593DE8">
        <w:rPr>
          <w:rFonts w:ascii="Palatino Linotype" w:eastAsia="Arial" w:hAnsi="Palatino Linotype" w:cs="Arial"/>
        </w:rPr>
        <w:t xml:space="preserve">n </w:t>
      </w:r>
      <w:r w:rsidRPr="00593DE8">
        <w:rPr>
          <w:rFonts w:ascii="Palatino Linotype" w:eastAsia="Arial" w:hAnsi="Palatino Linotype" w:cs="Arial"/>
          <w:spacing w:val="3"/>
        </w:rPr>
        <w:t xml:space="preserve"> </w:t>
      </w:r>
      <w:r w:rsidRPr="00593DE8">
        <w:rPr>
          <w:rFonts w:ascii="Palatino Linotype" w:eastAsia="Arial" w:hAnsi="Palatino Linotype" w:cs="Arial"/>
        </w:rPr>
        <w:t>re</w:t>
      </w:r>
      <w:r w:rsidRPr="00593DE8">
        <w:rPr>
          <w:rFonts w:ascii="Palatino Linotype" w:eastAsia="Arial" w:hAnsi="Palatino Linotype" w:cs="Arial"/>
          <w:spacing w:val="-2"/>
        </w:rPr>
        <w:t>s</w:t>
      </w:r>
      <w:r w:rsidRPr="00593DE8">
        <w:rPr>
          <w:rFonts w:ascii="Palatino Linotype" w:eastAsia="Arial" w:hAnsi="Palatino Linotype" w:cs="Arial"/>
          <w:spacing w:val="1"/>
        </w:rPr>
        <w:t>pue</w:t>
      </w:r>
      <w:r w:rsidRPr="00593DE8">
        <w:rPr>
          <w:rFonts w:ascii="Palatino Linotype" w:eastAsia="Arial" w:hAnsi="Palatino Linotype" w:cs="Arial"/>
          <w:spacing w:val="-2"/>
        </w:rPr>
        <w:t>s</w:t>
      </w:r>
      <w:r w:rsidRPr="00593DE8">
        <w:rPr>
          <w:rFonts w:ascii="Palatino Linotype" w:eastAsia="Arial" w:hAnsi="Palatino Linotype" w:cs="Arial"/>
        </w:rPr>
        <w:t xml:space="preserve">ta a </w:t>
      </w:r>
      <w:r w:rsidRPr="00593DE8">
        <w:rPr>
          <w:rFonts w:ascii="Palatino Linotype" w:eastAsia="Arial" w:hAnsi="Palatino Linotype" w:cs="Arial"/>
          <w:spacing w:val="-3"/>
        </w:rPr>
        <w:t>l</w:t>
      </w:r>
      <w:r w:rsidRPr="00593DE8">
        <w:rPr>
          <w:rFonts w:ascii="Palatino Linotype" w:eastAsia="Arial" w:hAnsi="Palatino Linotype" w:cs="Arial"/>
          <w:spacing w:val="1"/>
        </w:rPr>
        <w:t>a</w:t>
      </w:r>
      <w:r w:rsidRPr="00593DE8">
        <w:rPr>
          <w:rFonts w:ascii="Palatino Linotype" w:eastAsia="Arial" w:hAnsi="Palatino Linotype" w:cs="Arial"/>
        </w:rPr>
        <w:t>s s</w:t>
      </w:r>
      <w:r w:rsidRPr="00593DE8">
        <w:rPr>
          <w:rFonts w:ascii="Palatino Linotype" w:eastAsia="Arial" w:hAnsi="Palatino Linotype" w:cs="Arial"/>
          <w:spacing w:val="1"/>
        </w:rPr>
        <w:t>o</w:t>
      </w:r>
      <w:r w:rsidRPr="00593DE8">
        <w:rPr>
          <w:rFonts w:ascii="Palatino Linotype" w:eastAsia="Arial" w:hAnsi="Palatino Linotype" w:cs="Arial"/>
        </w:rPr>
        <w:t>l</w:t>
      </w:r>
      <w:r w:rsidRPr="00593DE8">
        <w:rPr>
          <w:rFonts w:ascii="Palatino Linotype" w:eastAsia="Arial" w:hAnsi="Palatino Linotype" w:cs="Arial"/>
          <w:spacing w:val="-1"/>
        </w:rPr>
        <w:t>i</w:t>
      </w:r>
      <w:r w:rsidRPr="00593DE8">
        <w:rPr>
          <w:rFonts w:ascii="Palatino Linotype" w:eastAsia="Arial" w:hAnsi="Palatino Linotype" w:cs="Arial"/>
        </w:rPr>
        <w:t>cit</w:t>
      </w:r>
      <w:r w:rsidRPr="00593DE8">
        <w:rPr>
          <w:rFonts w:ascii="Palatino Linotype" w:eastAsia="Arial" w:hAnsi="Palatino Linotype" w:cs="Arial"/>
          <w:spacing w:val="1"/>
        </w:rPr>
        <w:t>ude</w:t>
      </w:r>
      <w:r w:rsidRPr="00593DE8">
        <w:rPr>
          <w:rFonts w:ascii="Palatino Linotype" w:eastAsia="Arial" w:hAnsi="Palatino Linotype" w:cs="Arial"/>
        </w:rPr>
        <w:t xml:space="preserve">s </w:t>
      </w:r>
      <w:r w:rsidRPr="00593DE8">
        <w:rPr>
          <w:rFonts w:ascii="Palatino Linotype" w:eastAsia="Arial" w:hAnsi="Palatino Linotype" w:cs="Arial"/>
          <w:spacing w:val="1"/>
        </w:rPr>
        <w:t>d</w:t>
      </w:r>
      <w:r w:rsidRPr="00593DE8">
        <w:rPr>
          <w:rFonts w:ascii="Palatino Linotype" w:eastAsia="Arial" w:hAnsi="Palatino Linotype" w:cs="Arial"/>
        </w:rPr>
        <w:t>e i</w:t>
      </w:r>
      <w:r w:rsidRPr="00593DE8">
        <w:rPr>
          <w:rFonts w:ascii="Palatino Linotype" w:eastAsia="Arial" w:hAnsi="Palatino Linotype" w:cs="Arial"/>
          <w:spacing w:val="-2"/>
        </w:rPr>
        <w:t>n</w:t>
      </w:r>
      <w:r w:rsidRPr="00593DE8">
        <w:rPr>
          <w:rFonts w:ascii="Palatino Linotype" w:eastAsia="Arial" w:hAnsi="Palatino Linotype" w:cs="Arial"/>
        </w:rPr>
        <w:t>f</w:t>
      </w:r>
      <w:r w:rsidRPr="00593DE8">
        <w:rPr>
          <w:rFonts w:ascii="Palatino Linotype" w:eastAsia="Arial" w:hAnsi="Palatino Linotype" w:cs="Arial"/>
          <w:spacing w:val="1"/>
        </w:rPr>
        <w:t>o</w:t>
      </w:r>
      <w:r w:rsidRPr="00593DE8">
        <w:rPr>
          <w:rFonts w:ascii="Palatino Linotype" w:eastAsia="Arial" w:hAnsi="Palatino Linotype" w:cs="Arial"/>
        </w:rPr>
        <w:t>r</w:t>
      </w:r>
      <w:r w:rsidRPr="00593DE8">
        <w:rPr>
          <w:rFonts w:ascii="Palatino Linotype" w:eastAsia="Arial" w:hAnsi="Palatino Linotype" w:cs="Arial"/>
          <w:spacing w:val="-1"/>
        </w:rPr>
        <w:t>m</w:t>
      </w:r>
      <w:r w:rsidRPr="00593DE8">
        <w:rPr>
          <w:rFonts w:ascii="Palatino Linotype" w:eastAsia="Arial" w:hAnsi="Palatino Linotype" w:cs="Arial"/>
          <w:spacing w:val="1"/>
        </w:rPr>
        <w:t>a</w:t>
      </w:r>
      <w:r w:rsidRPr="00593DE8">
        <w:rPr>
          <w:rFonts w:ascii="Palatino Linotype" w:eastAsia="Arial" w:hAnsi="Palatino Linotype" w:cs="Arial"/>
        </w:rPr>
        <w:t xml:space="preserve">ción </w:t>
      </w:r>
      <w:r w:rsidRPr="00593DE8">
        <w:rPr>
          <w:rFonts w:ascii="Palatino Linotype" w:eastAsia="Arial" w:hAnsi="Palatino Linotype" w:cs="Arial"/>
          <w:spacing w:val="-1"/>
        </w:rPr>
        <w:t>qu</w:t>
      </w:r>
      <w:r w:rsidRPr="00593DE8">
        <w:rPr>
          <w:rFonts w:ascii="Palatino Linotype" w:eastAsia="Arial" w:hAnsi="Palatino Linotype" w:cs="Arial"/>
        </w:rPr>
        <w:t>e l</w:t>
      </w:r>
      <w:r w:rsidRPr="00593DE8">
        <w:rPr>
          <w:rFonts w:ascii="Palatino Linotype" w:eastAsia="Arial" w:hAnsi="Palatino Linotype" w:cs="Arial"/>
          <w:spacing w:val="-2"/>
        </w:rPr>
        <w:t>e</w:t>
      </w:r>
      <w:r w:rsidRPr="00593DE8">
        <w:rPr>
          <w:rFonts w:ascii="Palatino Linotype" w:eastAsia="Arial" w:hAnsi="Palatino Linotype" w:cs="Arial"/>
        </w:rPr>
        <w:t xml:space="preserve">s </w:t>
      </w:r>
      <w:r w:rsidRPr="00593DE8">
        <w:rPr>
          <w:rFonts w:ascii="Palatino Linotype" w:eastAsia="Arial" w:hAnsi="Palatino Linotype" w:cs="Arial"/>
          <w:spacing w:val="1"/>
        </w:rPr>
        <w:t>p</w:t>
      </w:r>
      <w:r w:rsidRPr="00593DE8">
        <w:rPr>
          <w:rFonts w:ascii="Palatino Linotype" w:eastAsia="Arial" w:hAnsi="Palatino Linotype" w:cs="Arial"/>
        </w:rPr>
        <w:t>res</w:t>
      </w:r>
      <w:r w:rsidRPr="00593DE8">
        <w:rPr>
          <w:rFonts w:ascii="Palatino Linotype" w:eastAsia="Arial" w:hAnsi="Palatino Linotype" w:cs="Arial"/>
          <w:spacing w:val="1"/>
        </w:rPr>
        <w:t>en</w:t>
      </w:r>
      <w:r w:rsidRPr="00593DE8">
        <w:rPr>
          <w:rFonts w:ascii="Palatino Linotype" w:eastAsia="Arial" w:hAnsi="Palatino Linotype" w:cs="Arial"/>
          <w:spacing w:val="-2"/>
        </w:rPr>
        <w:t>t</w:t>
      </w:r>
      <w:r w:rsidRPr="00593DE8">
        <w:rPr>
          <w:rFonts w:ascii="Palatino Linotype" w:eastAsia="Arial" w:hAnsi="Palatino Linotype" w:cs="Arial"/>
          <w:spacing w:val="1"/>
        </w:rPr>
        <w:t>a</w:t>
      </w:r>
      <w:r w:rsidRPr="00593DE8">
        <w:rPr>
          <w:rFonts w:ascii="Palatino Linotype" w:eastAsia="Arial" w:hAnsi="Palatino Linotype" w:cs="Arial"/>
        </w:rPr>
        <w:t>n</w:t>
      </w:r>
      <w:r w:rsidRPr="00593DE8">
        <w:rPr>
          <w:rFonts w:ascii="Palatino Linotype" w:eastAsia="Arial" w:hAnsi="Palatino Linotype" w:cs="Arial"/>
          <w:spacing w:val="3"/>
        </w:rPr>
        <w:t xml:space="preserve"> </w:t>
      </w:r>
      <w:r w:rsidRPr="00593DE8">
        <w:rPr>
          <w:rFonts w:ascii="Palatino Linotype" w:eastAsia="Arial" w:hAnsi="Palatino Linotype" w:cs="Arial"/>
        </w:rPr>
        <w:t>los</w:t>
      </w:r>
      <w:r w:rsidRPr="00593DE8">
        <w:rPr>
          <w:rFonts w:ascii="Palatino Linotype" w:eastAsia="Arial" w:hAnsi="Palatino Linotype" w:cs="Arial"/>
          <w:spacing w:val="3"/>
        </w:rPr>
        <w:t xml:space="preserve"> </w:t>
      </w:r>
      <w:r w:rsidRPr="00593DE8">
        <w:rPr>
          <w:rFonts w:ascii="Palatino Linotype" w:eastAsia="Arial" w:hAnsi="Palatino Linotype" w:cs="Arial"/>
          <w:spacing w:val="-1"/>
        </w:rPr>
        <w:t>p</w:t>
      </w:r>
      <w:r w:rsidRPr="00593DE8">
        <w:rPr>
          <w:rFonts w:ascii="Palatino Linotype" w:eastAsia="Arial" w:hAnsi="Palatino Linotype" w:cs="Arial"/>
          <w:spacing w:val="1"/>
        </w:rPr>
        <w:t>a</w:t>
      </w:r>
      <w:r w:rsidRPr="00593DE8">
        <w:rPr>
          <w:rFonts w:ascii="Palatino Linotype" w:eastAsia="Arial" w:hAnsi="Palatino Linotype" w:cs="Arial"/>
        </w:rPr>
        <w:t>rt</w:t>
      </w:r>
      <w:r w:rsidRPr="00593DE8">
        <w:rPr>
          <w:rFonts w:ascii="Palatino Linotype" w:eastAsia="Arial" w:hAnsi="Palatino Linotype" w:cs="Arial"/>
          <w:spacing w:val="-1"/>
        </w:rPr>
        <w:t>i</w:t>
      </w:r>
      <w:r w:rsidRPr="00593DE8">
        <w:rPr>
          <w:rFonts w:ascii="Palatino Linotype" w:eastAsia="Arial" w:hAnsi="Palatino Linotype" w:cs="Arial"/>
        </w:rPr>
        <w:t>c</w:t>
      </w:r>
      <w:r w:rsidRPr="00593DE8">
        <w:rPr>
          <w:rFonts w:ascii="Palatino Linotype" w:eastAsia="Arial" w:hAnsi="Palatino Linotype" w:cs="Arial"/>
          <w:spacing w:val="1"/>
        </w:rPr>
        <w:t>u</w:t>
      </w:r>
      <w:r w:rsidRPr="00593DE8">
        <w:rPr>
          <w:rFonts w:ascii="Palatino Linotype" w:eastAsia="Arial" w:hAnsi="Palatino Linotype" w:cs="Arial"/>
          <w:spacing w:val="-3"/>
        </w:rPr>
        <w:t>l</w:t>
      </w:r>
      <w:r w:rsidRPr="00593DE8">
        <w:rPr>
          <w:rFonts w:ascii="Palatino Linotype" w:eastAsia="Arial" w:hAnsi="Palatino Linotype" w:cs="Arial"/>
          <w:spacing w:val="1"/>
        </w:rPr>
        <w:t>a</w:t>
      </w:r>
      <w:r w:rsidRPr="00593DE8">
        <w:rPr>
          <w:rFonts w:ascii="Palatino Linotype" w:eastAsia="Arial" w:hAnsi="Palatino Linotype" w:cs="Arial"/>
        </w:rPr>
        <w:t>res.</w:t>
      </w:r>
    </w:p>
    <w:p w14:paraId="722DC7EC" w14:textId="77777777" w:rsidR="004D5470" w:rsidRPr="00593DE8" w:rsidRDefault="004D5470" w:rsidP="009754F3">
      <w:pPr>
        <w:pStyle w:val="Prrafodelista"/>
        <w:tabs>
          <w:tab w:val="left" w:pos="426"/>
        </w:tabs>
        <w:spacing w:before="240" w:after="240" w:line="360" w:lineRule="auto"/>
        <w:ind w:left="0" w:right="51"/>
        <w:jc w:val="both"/>
        <w:rPr>
          <w:rFonts w:ascii="Palatino Linotype" w:hAnsi="Palatino Linotype"/>
          <w:color w:val="000000" w:themeColor="text1"/>
        </w:rPr>
      </w:pPr>
    </w:p>
    <w:p w14:paraId="41CF3049" w14:textId="77777777" w:rsidR="004D5470" w:rsidRPr="00593DE8" w:rsidRDefault="004D5470" w:rsidP="004D5470">
      <w:pPr>
        <w:pStyle w:val="Prrafodelista"/>
        <w:numPr>
          <w:ilvl w:val="0"/>
          <w:numId w:val="1"/>
        </w:numPr>
        <w:spacing w:line="360" w:lineRule="auto"/>
        <w:ind w:right="49"/>
        <w:jc w:val="both"/>
        <w:rPr>
          <w:rFonts w:ascii="Palatino Linotype" w:hAnsi="Palatino Linotype" w:cs="Arial"/>
          <w:color w:val="000000"/>
        </w:rPr>
      </w:pPr>
      <w:r w:rsidRPr="00593DE8">
        <w:rPr>
          <w:rFonts w:ascii="Palatino Linotype" w:hAnsi="Palatino Linotype"/>
          <w:color w:val="000000" w:themeColor="text1"/>
        </w:rPr>
        <w:t xml:space="preserve">Robustece </w:t>
      </w:r>
      <w:r w:rsidRPr="00593DE8">
        <w:rPr>
          <w:rFonts w:ascii="Palatino Linotype" w:hAnsi="Palatino Linotype"/>
          <w:color w:val="000000"/>
          <w:szCs w:val="22"/>
        </w:rPr>
        <w:t xml:space="preserve">lo anterior </w:t>
      </w:r>
      <w:r w:rsidRPr="00593DE8">
        <w:rPr>
          <w:rFonts w:ascii="Palatino Linotype" w:hAnsi="Palatino Linotype" w:cs="Arial"/>
        </w:rPr>
        <w:t>el criterio 13/17 de la Segunda Época emitido por el Instituto Nacional de Transparencia, Acceso a la Información y Protección de Datos personales:</w:t>
      </w:r>
    </w:p>
    <w:p w14:paraId="6D8FA4D0" w14:textId="77777777" w:rsidR="004D5470" w:rsidRPr="00593DE8" w:rsidRDefault="004D5470" w:rsidP="004D5470">
      <w:pPr>
        <w:pStyle w:val="Prrafodelista"/>
        <w:spacing w:line="360" w:lineRule="auto"/>
        <w:ind w:left="0" w:right="49"/>
        <w:jc w:val="both"/>
        <w:rPr>
          <w:rFonts w:ascii="Palatino Linotype" w:hAnsi="Palatino Linotype" w:cs="Arial"/>
          <w:color w:val="000000"/>
        </w:rPr>
      </w:pPr>
    </w:p>
    <w:p w14:paraId="3AB2C41C" w14:textId="77777777" w:rsidR="004D5470" w:rsidRPr="00593DE8" w:rsidRDefault="004D5470" w:rsidP="00B579DC">
      <w:pPr>
        <w:pStyle w:val="Prrafodelista"/>
        <w:tabs>
          <w:tab w:val="left" w:pos="2430"/>
        </w:tabs>
        <w:ind w:left="567" w:right="565"/>
        <w:jc w:val="both"/>
        <w:rPr>
          <w:rFonts w:ascii="Palatino Linotype" w:hAnsi="Palatino Linotype" w:cs="Arial"/>
          <w:i/>
          <w:sz w:val="22"/>
        </w:rPr>
      </w:pPr>
      <w:r w:rsidRPr="00593DE8">
        <w:rPr>
          <w:rFonts w:ascii="Palatino Linotype" w:hAnsi="Palatino Linotype" w:cs="Arial"/>
          <w:b/>
          <w:bCs/>
          <w:i/>
          <w:sz w:val="22"/>
        </w:rPr>
        <w:t>No existe obligación de elaborar documentos ad hoc para atender las solicitudes de acceso a la información</w:t>
      </w:r>
      <w:r w:rsidRPr="00593DE8">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71A4C72" w14:textId="3C87CC36" w:rsidR="004D5470" w:rsidRPr="00593DE8" w:rsidRDefault="004D5470" w:rsidP="00B579DC">
      <w:pPr>
        <w:ind w:left="567" w:right="565"/>
        <w:jc w:val="both"/>
        <w:rPr>
          <w:rFonts w:ascii="Palatino Linotype" w:hAnsi="Palatino Linotype" w:cs="Arial"/>
          <w:i/>
          <w:sz w:val="22"/>
        </w:rPr>
      </w:pPr>
      <w:r w:rsidRPr="00593DE8">
        <w:rPr>
          <w:rFonts w:ascii="Palatino Linotype" w:hAnsi="Palatino Linotype" w:cs="Arial"/>
          <w:i/>
          <w:sz w:val="22"/>
        </w:rPr>
        <w:t>Resoluciones:</w:t>
      </w:r>
    </w:p>
    <w:p w14:paraId="40B1F99A" w14:textId="77777777" w:rsidR="004D5470" w:rsidRPr="00593DE8" w:rsidRDefault="004D5470" w:rsidP="00B579DC">
      <w:pPr>
        <w:ind w:right="565"/>
        <w:jc w:val="both"/>
        <w:rPr>
          <w:rFonts w:ascii="Palatino Linotype" w:hAnsi="Palatino Linotype" w:cs="Arial"/>
          <w:i/>
          <w:sz w:val="22"/>
        </w:rPr>
      </w:pPr>
    </w:p>
    <w:p w14:paraId="46F3AF4B" w14:textId="77777777" w:rsidR="004D5470" w:rsidRPr="00593DE8" w:rsidRDefault="004D5470" w:rsidP="00B579DC">
      <w:pPr>
        <w:ind w:left="567" w:right="565"/>
        <w:jc w:val="both"/>
        <w:rPr>
          <w:rFonts w:ascii="Palatino Linotype" w:hAnsi="Palatino Linotype" w:cs="Arial"/>
          <w:i/>
          <w:sz w:val="22"/>
        </w:rPr>
      </w:pPr>
      <w:r w:rsidRPr="00593DE8">
        <w:rPr>
          <w:rFonts w:ascii="Palatino Linotype" w:hAnsi="Palatino Linotype" w:cs="Arial"/>
          <w:i/>
          <w:sz w:val="22"/>
        </w:rPr>
        <w:t>•</w:t>
      </w:r>
      <w:r w:rsidRPr="00593DE8">
        <w:rPr>
          <w:rFonts w:ascii="Palatino Linotype" w:hAnsi="Palatino Linotype" w:cs="Arial"/>
          <w:i/>
          <w:sz w:val="22"/>
        </w:rPr>
        <w:tab/>
        <w:t>RRA 0050/16. Instituto Nacional para la Evaluación de la Educación. 13 julio de 2016. Por unanimidad. Comisionado Ponente: Francisco Javier Acuña Llamas.</w:t>
      </w:r>
    </w:p>
    <w:p w14:paraId="0D98B015" w14:textId="77777777" w:rsidR="004D5470" w:rsidRPr="00593DE8" w:rsidRDefault="004D5470" w:rsidP="00B579DC">
      <w:pPr>
        <w:ind w:left="567" w:right="565"/>
        <w:jc w:val="both"/>
        <w:rPr>
          <w:rFonts w:ascii="Palatino Linotype" w:hAnsi="Palatino Linotype" w:cs="Arial"/>
          <w:i/>
          <w:sz w:val="22"/>
        </w:rPr>
      </w:pPr>
      <w:r w:rsidRPr="00593DE8">
        <w:rPr>
          <w:rFonts w:ascii="Palatino Linotype" w:hAnsi="Palatino Linotype" w:cs="Arial"/>
          <w:i/>
          <w:sz w:val="22"/>
        </w:rPr>
        <w:t>•</w:t>
      </w:r>
      <w:r w:rsidRPr="00593DE8">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35A7D552" w14:textId="32B55CC0" w:rsidR="004D5470" w:rsidRPr="00593DE8" w:rsidRDefault="004D5470" w:rsidP="00B579DC">
      <w:pPr>
        <w:ind w:left="567" w:right="565"/>
        <w:jc w:val="both"/>
        <w:rPr>
          <w:rFonts w:ascii="Palatino Linotype" w:hAnsi="Palatino Linotype" w:cs="Arial"/>
          <w:i/>
          <w:sz w:val="22"/>
        </w:rPr>
      </w:pPr>
      <w:r w:rsidRPr="00593DE8">
        <w:rPr>
          <w:rFonts w:ascii="Palatino Linotype" w:hAnsi="Palatino Linotype" w:cs="Arial"/>
          <w:i/>
          <w:sz w:val="22"/>
        </w:rPr>
        <w:t>•</w:t>
      </w:r>
      <w:r w:rsidRPr="00593DE8">
        <w:rPr>
          <w:rFonts w:ascii="Palatino Linotype" w:hAnsi="Palatino Linotype" w:cs="Arial"/>
          <w:i/>
          <w:sz w:val="22"/>
        </w:rPr>
        <w:tab/>
        <w:t>RRA 1889/16. Secretaría de Hacienda y Crédito Público. 05 de octubre de 2016. Por unanimidad. Comisionada Ponente. Ximena Puente de la Mora.</w:t>
      </w:r>
    </w:p>
    <w:p w14:paraId="72B404FE" w14:textId="77777777" w:rsidR="00B579DC" w:rsidRPr="00593DE8" w:rsidRDefault="00B579DC" w:rsidP="00B579DC">
      <w:pPr>
        <w:spacing w:line="360" w:lineRule="auto"/>
        <w:ind w:right="565"/>
        <w:jc w:val="both"/>
        <w:rPr>
          <w:rFonts w:ascii="Palatino Linotype" w:hAnsi="Palatino Linotype" w:cs="Arial"/>
          <w:i/>
          <w:sz w:val="22"/>
        </w:rPr>
      </w:pPr>
    </w:p>
    <w:p w14:paraId="6401F48F" w14:textId="719704BA" w:rsidR="00AC2BA4" w:rsidRPr="00593DE8" w:rsidRDefault="009B30F5" w:rsidP="00B579D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3DE8">
        <w:rPr>
          <w:rFonts w:ascii="Palatino Linotype" w:hAnsi="Palatino Linotype"/>
          <w:color w:val="000000" w:themeColor="text1"/>
        </w:rPr>
        <w:t>Asimismo</w:t>
      </w:r>
      <w:r w:rsidR="00D34E8A" w:rsidRPr="00593DE8">
        <w:rPr>
          <w:rFonts w:ascii="Palatino Linotype" w:hAnsi="Palatino Linotype" w:cs="Arial"/>
        </w:rPr>
        <w:t xml:space="preserve">, es necesario señalar que éste Órgano Garante no está facultado para pronunciarse sobre la veracidad de la información que los Sujetos Obligados ponen a disposición de los solicitantes; situación que se aleja de las atribuciones de este </w:t>
      </w:r>
      <w:r w:rsidR="00D34E8A" w:rsidRPr="00593DE8">
        <w:rPr>
          <w:rFonts w:ascii="Palatino Linotype" w:hAnsi="Palatino Linotype" w:cs="Arial"/>
        </w:rPr>
        <w:lastRenderedPageBreak/>
        <w:t xml:space="preserve">Instituto </w:t>
      </w:r>
      <w:r w:rsidR="00D34E8A" w:rsidRPr="00593DE8">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2061F7A" w14:textId="77777777" w:rsidR="00D34E8A" w:rsidRPr="00593DE8"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4D0D1189" w14:textId="303052B2" w:rsidR="00D34E8A" w:rsidRPr="00593DE8"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593DE8">
        <w:rPr>
          <w:rFonts w:ascii="Palatino Linotype" w:hAnsi="Palatino Linotype" w:cstheme="minorBidi"/>
          <w:color w:val="000000" w:themeColor="text1"/>
        </w:rPr>
        <w:t xml:space="preserve">Sirviendo </w:t>
      </w:r>
      <w:r w:rsidRPr="00593DE8">
        <w:rPr>
          <w:rFonts w:ascii="Palatino Linotype" w:hAnsi="Palatino Linotype"/>
        </w:rPr>
        <w:t>de apoyo a lo anterior por analogía, el criterio 31-10 emitido por el ahora Instituto Nacional de Transparencia, Acceso a la Información y Protección de Datos Personales, que a la letra dice:</w:t>
      </w:r>
    </w:p>
    <w:p w14:paraId="05112B1A" w14:textId="43A57C93" w:rsidR="00D34E8A" w:rsidRPr="00593DE8" w:rsidRDefault="00D34E8A" w:rsidP="00D34E8A">
      <w:pPr>
        <w:rPr>
          <w:rFonts w:ascii="Palatino Linotype" w:hAnsi="Palatino Linotype" w:cstheme="minorBidi"/>
          <w:color w:val="000000" w:themeColor="text1"/>
        </w:rPr>
      </w:pPr>
    </w:p>
    <w:p w14:paraId="7040A51A" w14:textId="0E82C145" w:rsidR="00D34E8A" w:rsidRPr="00593DE8" w:rsidRDefault="00D34E8A" w:rsidP="00D34E8A">
      <w:pPr>
        <w:pStyle w:val="Default"/>
        <w:ind w:left="851" w:right="850"/>
        <w:jc w:val="both"/>
        <w:rPr>
          <w:rFonts w:ascii="Palatino Linotype" w:hAnsi="Palatino Linotype"/>
          <w:i/>
          <w:sz w:val="22"/>
          <w:szCs w:val="20"/>
        </w:rPr>
      </w:pPr>
      <w:r w:rsidRPr="00593DE8">
        <w:rPr>
          <w:rFonts w:ascii="Palatino Linotype" w:hAnsi="Palatino Linotype"/>
          <w:i/>
          <w:sz w:val="22"/>
          <w:szCs w:val="20"/>
        </w:rPr>
        <w:t xml:space="preserve">El Instituto Federal de Acceso a la Información y Protección de Datos </w:t>
      </w:r>
      <w:r w:rsidRPr="00593DE8">
        <w:rPr>
          <w:rFonts w:ascii="Palatino Linotype" w:hAnsi="Palatino Linotype"/>
          <w:b/>
          <w:i/>
          <w:sz w:val="22"/>
          <w:szCs w:val="20"/>
        </w:rPr>
        <w:t>no cuenta con facultades para pronunciarse respecto de la veracidad de los documentos proporcionados por los sujetos obligados.</w:t>
      </w:r>
      <w:r w:rsidRPr="00593DE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3D3F12" w14:textId="77777777" w:rsidR="007728B6" w:rsidRPr="00593DE8" w:rsidRDefault="007728B6" w:rsidP="007728B6">
      <w:pPr>
        <w:pStyle w:val="Default"/>
        <w:ind w:right="850"/>
        <w:jc w:val="both"/>
        <w:rPr>
          <w:rFonts w:ascii="Palatino Linotype" w:hAnsi="Palatino Linotype"/>
          <w:i/>
          <w:sz w:val="22"/>
          <w:szCs w:val="20"/>
        </w:rPr>
      </w:pPr>
    </w:p>
    <w:p w14:paraId="53187FA4" w14:textId="3330CEE2" w:rsidR="00363E7E" w:rsidRPr="00593DE8" w:rsidRDefault="009754F3" w:rsidP="007728B6">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5" w:name="_Toc84437786"/>
      <w:r w:rsidRPr="00593DE8">
        <w:rPr>
          <w:rFonts w:ascii="Palatino Linotype" w:hAnsi="Palatino Linotype"/>
          <w:b/>
          <w:bCs/>
          <w:color w:val="000000" w:themeColor="text1"/>
        </w:rPr>
        <w:t>QUINTO. Decisión</w:t>
      </w:r>
      <w:bookmarkEnd w:id="25"/>
    </w:p>
    <w:p w14:paraId="5D834284" w14:textId="7BE7319A" w:rsidR="009754F3" w:rsidRPr="00593DE8" w:rsidRDefault="009754F3" w:rsidP="009754F3">
      <w:pPr>
        <w:pStyle w:val="Prrafodelista"/>
        <w:numPr>
          <w:ilvl w:val="0"/>
          <w:numId w:val="1"/>
        </w:numPr>
        <w:tabs>
          <w:tab w:val="left" w:pos="426"/>
        </w:tabs>
        <w:spacing w:before="240" w:line="360" w:lineRule="auto"/>
        <w:ind w:right="49"/>
        <w:jc w:val="both"/>
        <w:rPr>
          <w:rFonts w:ascii="Palatino Linotype" w:hAnsi="Palatino Linotype" w:cs="Arial"/>
          <w:bCs/>
          <w:color w:val="000000" w:themeColor="text1"/>
        </w:rPr>
      </w:pPr>
      <w:r w:rsidRPr="00593DE8">
        <w:rPr>
          <w:rFonts w:ascii="Palatino Linotype" w:hAnsi="Palatino Linotype" w:cstheme="minorBidi"/>
          <w:color w:val="000000" w:themeColor="text1"/>
        </w:rPr>
        <w:t xml:space="preserve">Despues </w:t>
      </w:r>
      <w:r w:rsidRPr="00593DE8">
        <w:rPr>
          <w:rFonts w:ascii="Palatino Linotype" w:hAnsi="Palatino Linotype" w:cs="Arial"/>
          <w:bCs/>
          <w:color w:val="000000" w:themeColor="text1"/>
        </w:rPr>
        <w:t xml:space="preserve">de analizar la información </w:t>
      </w:r>
      <w:r w:rsidRPr="00593DE8">
        <w:rPr>
          <w:rFonts w:ascii="Palatino Linotype" w:eastAsia="Arial" w:hAnsi="Palatino Linotype" w:cs="Arial"/>
        </w:rPr>
        <w:t xml:space="preserve">que el </w:t>
      </w:r>
      <w:r w:rsidRPr="00593DE8">
        <w:rPr>
          <w:rFonts w:ascii="Palatino Linotype" w:eastAsia="Arial" w:hAnsi="Palatino Linotype" w:cs="Arial"/>
          <w:b/>
        </w:rPr>
        <w:t xml:space="preserve">SUJETO OBLIGADO </w:t>
      </w:r>
      <w:r w:rsidRPr="00593DE8">
        <w:rPr>
          <w:rFonts w:ascii="Palatino Linotype" w:eastAsia="Arial" w:hAnsi="Palatino Linotype" w:cs="Arial"/>
        </w:rPr>
        <w:t>emitió en su respuesta</w:t>
      </w:r>
      <w:r w:rsidR="00B020EF" w:rsidRPr="00593DE8">
        <w:rPr>
          <w:rFonts w:ascii="Palatino Linotype" w:eastAsia="Arial" w:hAnsi="Palatino Linotype" w:cs="Arial"/>
        </w:rPr>
        <w:t>,</w:t>
      </w:r>
      <w:r w:rsidRPr="00593DE8">
        <w:rPr>
          <w:rFonts w:ascii="Palatino Linotype" w:eastAsia="Arial" w:hAnsi="Palatino Linotype" w:cs="Arial"/>
        </w:rPr>
        <w:t xml:space="preserve"> </w:t>
      </w:r>
      <w:r w:rsidR="00B020EF" w:rsidRPr="00593DE8">
        <w:rPr>
          <w:rFonts w:ascii="Palatino Linotype" w:eastAsia="Arial" w:hAnsi="Palatino Linotype" w:cs="Arial"/>
        </w:rPr>
        <w:t>donde informó que a la fecha de la solicitud</w:t>
      </w:r>
      <w:r w:rsidRPr="00593DE8">
        <w:rPr>
          <w:rFonts w:ascii="Palatino Linotype" w:eastAsia="MS Mincho" w:hAnsi="Palatino Linotype"/>
        </w:rPr>
        <w:t>, no se contaba con un organigrama aprobado por cabildo</w:t>
      </w:r>
      <w:r w:rsidR="00B020EF" w:rsidRPr="00593DE8">
        <w:rPr>
          <w:rFonts w:ascii="Palatino Linotype" w:eastAsia="MS Mincho" w:hAnsi="Palatino Linotype"/>
        </w:rPr>
        <w:t xml:space="preserve">; </w:t>
      </w:r>
      <w:r w:rsidRPr="00593DE8">
        <w:rPr>
          <w:rFonts w:ascii="Palatino Linotype" w:hAnsi="Palatino Linotype" w:cs="Arial"/>
          <w:bCs/>
          <w:color w:val="000000" w:themeColor="text1"/>
        </w:rPr>
        <w:t>es importante enfatizar que esta resolución versara en el criterio 31/10 emitido por el Instituto Nacional de Transparencia, Acceso a la Información Pública y Protección de Datos Personales</w:t>
      </w:r>
      <w:r w:rsidR="00B020EF" w:rsidRPr="00593DE8">
        <w:rPr>
          <w:rFonts w:ascii="Palatino Linotype" w:hAnsi="Palatino Linotype" w:cs="Arial"/>
          <w:bCs/>
          <w:color w:val="000000" w:themeColor="text1"/>
        </w:rPr>
        <w:t>,</w:t>
      </w:r>
      <w:r w:rsidRPr="00593DE8">
        <w:rPr>
          <w:rFonts w:ascii="Palatino Linotype" w:hAnsi="Palatino Linotype" w:cs="Arial"/>
          <w:bCs/>
          <w:color w:val="000000" w:themeColor="text1"/>
        </w:rPr>
        <w:t xml:space="preserve"> mismo que dice que este Instituto</w:t>
      </w:r>
      <w:r w:rsidRPr="00593DE8">
        <w:rPr>
          <w:rFonts w:ascii="Palatino Linotype" w:eastAsia="Arial" w:hAnsi="Palatino Linotype" w:cs="Arial"/>
          <w:spacing w:val="1"/>
        </w:rPr>
        <w:t xml:space="preserve"> n</w:t>
      </w:r>
      <w:r w:rsidRPr="00593DE8">
        <w:rPr>
          <w:rFonts w:ascii="Palatino Linotype" w:eastAsia="Arial" w:hAnsi="Palatino Linotype" w:cs="Arial"/>
        </w:rPr>
        <w:t>o</w:t>
      </w:r>
      <w:r w:rsidRPr="00593DE8">
        <w:rPr>
          <w:rFonts w:ascii="Palatino Linotype" w:eastAsia="Arial" w:hAnsi="Palatino Linotype" w:cs="Arial"/>
          <w:spacing w:val="1"/>
        </w:rPr>
        <w:t xml:space="preserve"> e</w:t>
      </w:r>
      <w:r w:rsidRPr="00593DE8">
        <w:rPr>
          <w:rFonts w:ascii="Palatino Linotype" w:eastAsia="Arial" w:hAnsi="Palatino Linotype" w:cs="Arial"/>
          <w:spacing w:val="-2"/>
        </w:rPr>
        <w:t>st</w:t>
      </w:r>
      <w:r w:rsidRPr="00593DE8">
        <w:rPr>
          <w:rFonts w:ascii="Palatino Linotype" w:eastAsia="Arial" w:hAnsi="Palatino Linotype" w:cs="Arial"/>
        </w:rPr>
        <w:t>á f</w:t>
      </w:r>
      <w:r w:rsidRPr="00593DE8">
        <w:rPr>
          <w:rFonts w:ascii="Palatino Linotype" w:eastAsia="Arial" w:hAnsi="Palatino Linotype" w:cs="Arial"/>
          <w:spacing w:val="1"/>
        </w:rPr>
        <w:t>a</w:t>
      </w:r>
      <w:r w:rsidRPr="00593DE8">
        <w:rPr>
          <w:rFonts w:ascii="Palatino Linotype" w:eastAsia="Arial" w:hAnsi="Palatino Linotype" w:cs="Arial"/>
        </w:rPr>
        <w:t>c</w:t>
      </w:r>
      <w:r w:rsidRPr="00593DE8">
        <w:rPr>
          <w:rFonts w:ascii="Palatino Linotype" w:eastAsia="Arial" w:hAnsi="Palatino Linotype" w:cs="Arial"/>
          <w:spacing w:val="1"/>
        </w:rPr>
        <w:t>u</w:t>
      </w:r>
      <w:r w:rsidRPr="00593DE8">
        <w:rPr>
          <w:rFonts w:ascii="Palatino Linotype" w:eastAsia="Arial" w:hAnsi="Palatino Linotype" w:cs="Arial"/>
        </w:rPr>
        <w:t>lt</w:t>
      </w:r>
      <w:r w:rsidRPr="00593DE8">
        <w:rPr>
          <w:rFonts w:ascii="Palatino Linotype" w:eastAsia="Arial" w:hAnsi="Palatino Linotype" w:cs="Arial"/>
          <w:spacing w:val="-1"/>
        </w:rPr>
        <w:t>a</w:t>
      </w:r>
      <w:r w:rsidRPr="00593DE8">
        <w:rPr>
          <w:rFonts w:ascii="Palatino Linotype" w:eastAsia="Arial" w:hAnsi="Palatino Linotype" w:cs="Arial"/>
          <w:spacing w:val="1"/>
        </w:rPr>
        <w:t>d</w:t>
      </w:r>
      <w:r w:rsidRPr="00593DE8">
        <w:rPr>
          <w:rFonts w:ascii="Palatino Linotype" w:eastAsia="Arial" w:hAnsi="Palatino Linotype" w:cs="Arial"/>
        </w:rPr>
        <w:t>o</w:t>
      </w:r>
      <w:r w:rsidRPr="00593DE8">
        <w:rPr>
          <w:rFonts w:ascii="Palatino Linotype" w:eastAsia="Arial" w:hAnsi="Palatino Linotype" w:cs="Arial"/>
          <w:spacing w:val="37"/>
        </w:rPr>
        <w:t xml:space="preserve"> </w:t>
      </w:r>
      <w:r w:rsidRPr="00593DE8">
        <w:rPr>
          <w:rFonts w:ascii="Palatino Linotype" w:eastAsia="Arial" w:hAnsi="Palatino Linotype" w:cs="Arial"/>
          <w:spacing w:val="1"/>
        </w:rPr>
        <w:t>pa</w:t>
      </w:r>
      <w:r w:rsidRPr="00593DE8">
        <w:rPr>
          <w:rFonts w:ascii="Palatino Linotype" w:eastAsia="Arial" w:hAnsi="Palatino Linotype" w:cs="Arial"/>
        </w:rPr>
        <w:t>ra</w:t>
      </w:r>
      <w:r w:rsidRPr="00593DE8">
        <w:rPr>
          <w:rFonts w:ascii="Palatino Linotype" w:eastAsia="Arial" w:hAnsi="Palatino Linotype" w:cs="Arial"/>
          <w:spacing w:val="36"/>
        </w:rPr>
        <w:t xml:space="preserve"> </w:t>
      </w:r>
      <w:r w:rsidRPr="00593DE8">
        <w:rPr>
          <w:rFonts w:ascii="Palatino Linotype" w:eastAsia="Arial" w:hAnsi="Palatino Linotype" w:cs="Arial"/>
          <w:spacing w:val="1"/>
        </w:rPr>
        <w:t>p</w:t>
      </w:r>
      <w:r w:rsidRPr="00593DE8">
        <w:rPr>
          <w:rFonts w:ascii="Palatino Linotype" w:eastAsia="Arial" w:hAnsi="Palatino Linotype" w:cs="Arial"/>
        </w:rPr>
        <w:t>r</w:t>
      </w:r>
      <w:r w:rsidRPr="00593DE8">
        <w:rPr>
          <w:rFonts w:ascii="Palatino Linotype" w:eastAsia="Arial" w:hAnsi="Palatino Linotype" w:cs="Arial"/>
          <w:spacing w:val="-2"/>
        </w:rPr>
        <w:t>o</w:t>
      </w:r>
      <w:r w:rsidRPr="00593DE8">
        <w:rPr>
          <w:rFonts w:ascii="Palatino Linotype" w:eastAsia="Arial" w:hAnsi="Palatino Linotype" w:cs="Arial"/>
          <w:spacing w:val="1"/>
        </w:rPr>
        <w:t>nu</w:t>
      </w:r>
      <w:r w:rsidRPr="00593DE8">
        <w:rPr>
          <w:rFonts w:ascii="Palatino Linotype" w:eastAsia="Arial" w:hAnsi="Palatino Linotype" w:cs="Arial"/>
          <w:spacing w:val="-1"/>
        </w:rPr>
        <w:t>n</w:t>
      </w:r>
      <w:r w:rsidRPr="00593DE8">
        <w:rPr>
          <w:rFonts w:ascii="Palatino Linotype" w:eastAsia="Arial" w:hAnsi="Palatino Linotype" w:cs="Arial"/>
        </w:rPr>
        <w:t>ciarse</w:t>
      </w:r>
      <w:r w:rsidRPr="00593DE8">
        <w:rPr>
          <w:rFonts w:ascii="Palatino Linotype" w:eastAsia="Arial" w:hAnsi="Palatino Linotype" w:cs="Arial"/>
          <w:spacing w:val="39"/>
        </w:rPr>
        <w:t xml:space="preserve"> </w:t>
      </w:r>
      <w:r w:rsidRPr="00593DE8">
        <w:rPr>
          <w:rFonts w:ascii="Palatino Linotype" w:eastAsia="Arial" w:hAnsi="Palatino Linotype" w:cs="Arial"/>
        </w:rPr>
        <w:t>s</w:t>
      </w:r>
      <w:r w:rsidRPr="00593DE8">
        <w:rPr>
          <w:rFonts w:ascii="Palatino Linotype" w:eastAsia="Arial" w:hAnsi="Palatino Linotype" w:cs="Arial"/>
          <w:spacing w:val="1"/>
        </w:rPr>
        <w:t>ob</w:t>
      </w:r>
      <w:r w:rsidRPr="00593DE8">
        <w:rPr>
          <w:rFonts w:ascii="Palatino Linotype" w:eastAsia="Arial" w:hAnsi="Palatino Linotype" w:cs="Arial"/>
        </w:rPr>
        <w:t>re</w:t>
      </w:r>
      <w:r w:rsidRPr="00593DE8">
        <w:rPr>
          <w:rFonts w:ascii="Palatino Linotype" w:eastAsia="Arial" w:hAnsi="Palatino Linotype" w:cs="Arial"/>
          <w:spacing w:val="36"/>
        </w:rPr>
        <w:t xml:space="preserve"> </w:t>
      </w:r>
      <w:r w:rsidRPr="00593DE8">
        <w:rPr>
          <w:rFonts w:ascii="Palatino Linotype" w:eastAsia="Arial" w:hAnsi="Palatino Linotype" w:cs="Arial"/>
        </w:rPr>
        <w:t>la</w:t>
      </w:r>
      <w:r w:rsidRPr="00593DE8">
        <w:rPr>
          <w:rFonts w:ascii="Palatino Linotype" w:eastAsia="Arial" w:hAnsi="Palatino Linotype" w:cs="Arial"/>
          <w:spacing w:val="39"/>
        </w:rPr>
        <w:t xml:space="preserve"> </w:t>
      </w:r>
      <w:r w:rsidRPr="00593DE8">
        <w:rPr>
          <w:rFonts w:ascii="Palatino Linotype" w:eastAsia="Arial" w:hAnsi="Palatino Linotype" w:cs="Arial"/>
          <w:spacing w:val="-2"/>
        </w:rPr>
        <w:t>v</w:t>
      </w:r>
      <w:r w:rsidRPr="00593DE8">
        <w:rPr>
          <w:rFonts w:ascii="Palatino Linotype" w:eastAsia="Arial" w:hAnsi="Palatino Linotype" w:cs="Arial"/>
          <w:spacing w:val="1"/>
        </w:rPr>
        <w:t>e</w:t>
      </w:r>
      <w:r w:rsidRPr="00593DE8">
        <w:rPr>
          <w:rFonts w:ascii="Palatino Linotype" w:eastAsia="Arial" w:hAnsi="Palatino Linotype" w:cs="Arial"/>
        </w:rPr>
        <w:t>rac</w:t>
      </w:r>
      <w:r w:rsidRPr="00593DE8">
        <w:rPr>
          <w:rFonts w:ascii="Palatino Linotype" w:eastAsia="Arial" w:hAnsi="Palatino Linotype" w:cs="Arial"/>
          <w:spacing w:val="-3"/>
        </w:rPr>
        <w:t>i</w:t>
      </w:r>
      <w:r w:rsidRPr="00593DE8">
        <w:rPr>
          <w:rFonts w:ascii="Palatino Linotype" w:eastAsia="Arial" w:hAnsi="Palatino Linotype" w:cs="Arial"/>
          <w:spacing w:val="1"/>
        </w:rPr>
        <w:t>da</w:t>
      </w:r>
      <w:r w:rsidRPr="00593DE8">
        <w:rPr>
          <w:rFonts w:ascii="Palatino Linotype" w:eastAsia="Arial" w:hAnsi="Palatino Linotype" w:cs="Arial"/>
        </w:rPr>
        <w:t>d</w:t>
      </w:r>
      <w:r w:rsidRPr="00593DE8">
        <w:rPr>
          <w:rFonts w:ascii="Palatino Linotype" w:eastAsia="Arial" w:hAnsi="Palatino Linotype" w:cs="Arial"/>
          <w:spacing w:val="37"/>
        </w:rPr>
        <w:t xml:space="preserve"> </w:t>
      </w:r>
      <w:r w:rsidRPr="00593DE8">
        <w:rPr>
          <w:rFonts w:ascii="Palatino Linotype" w:eastAsia="Arial" w:hAnsi="Palatino Linotype" w:cs="Arial"/>
          <w:spacing w:val="1"/>
        </w:rPr>
        <w:t>d</w:t>
      </w:r>
      <w:r w:rsidRPr="00593DE8">
        <w:rPr>
          <w:rFonts w:ascii="Palatino Linotype" w:eastAsia="Arial" w:hAnsi="Palatino Linotype" w:cs="Arial"/>
        </w:rPr>
        <w:t>e</w:t>
      </w:r>
      <w:r w:rsidRPr="00593DE8">
        <w:rPr>
          <w:rFonts w:ascii="Palatino Linotype" w:eastAsia="Arial" w:hAnsi="Palatino Linotype" w:cs="Arial"/>
          <w:spacing w:val="37"/>
        </w:rPr>
        <w:t xml:space="preserve"> </w:t>
      </w:r>
      <w:r w:rsidRPr="00593DE8">
        <w:rPr>
          <w:rFonts w:ascii="Palatino Linotype" w:eastAsia="Arial" w:hAnsi="Palatino Linotype" w:cs="Arial"/>
        </w:rPr>
        <w:t>la</w:t>
      </w:r>
      <w:r w:rsidRPr="00593DE8">
        <w:rPr>
          <w:rFonts w:ascii="Palatino Linotype" w:eastAsia="Arial" w:hAnsi="Palatino Linotype" w:cs="Arial"/>
          <w:spacing w:val="39"/>
        </w:rPr>
        <w:t xml:space="preserve"> </w:t>
      </w:r>
      <w:r w:rsidRPr="00593DE8">
        <w:rPr>
          <w:rFonts w:ascii="Palatino Linotype" w:eastAsia="Arial" w:hAnsi="Palatino Linotype" w:cs="Arial"/>
        </w:rPr>
        <w:lastRenderedPageBreak/>
        <w:t>i</w:t>
      </w:r>
      <w:r w:rsidRPr="00593DE8">
        <w:rPr>
          <w:rFonts w:ascii="Palatino Linotype" w:eastAsia="Arial" w:hAnsi="Palatino Linotype" w:cs="Arial"/>
          <w:spacing w:val="-2"/>
        </w:rPr>
        <w:t>n</w:t>
      </w:r>
      <w:r w:rsidRPr="00593DE8">
        <w:rPr>
          <w:rFonts w:ascii="Palatino Linotype" w:eastAsia="Arial" w:hAnsi="Palatino Linotype" w:cs="Arial"/>
        </w:rPr>
        <w:t>f</w:t>
      </w:r>
      <w:r w:rsidRPr="00593DE8">
        <w:rPr>
          <w:rFonts w:ascii="Palatino Linotype" w:eastAsia="Arial" w:hAnsi="Palatino Linotype" w:cs="Arial"/>
          <w:spacing w:val="1"/>
        </w:rPr>
        <w:t>o</w:t>
      </w:r>
      <w:r w:rsidRPr="00593DE8">
        <w:rPr>
          <w:rFonts w:ascii="Palatino Linotype" w:eastAsia="Arial" w:hAnsi="Palatino Linotype" w:cs="Arial"/>
        </w:rPr>
        <w:t>r</w:t>
      </w:r>
      <w:r w:rsidRPr="00593DE8">
        <w:rPr>
          <w:rFonts w:ascii="Palatino Linotype" w:eastAsia="Arial" w:hAnsi="Palatino Linotype" w:cs="Arial"/>
          <w:spacing w:val="-1"/>
        </w:rPr>
        <w:t>m</w:t>
      </w:r>
      <w:r w:rsidRPr="00593DE8">
        <w:rPr>
          <w:rFonts w:ascii="Palatino Linotype" w:eastAsia="Arial" w:hAnsi="Palatino Linotype" w:cs="Arial"/>
          <w:spacing w:val="1"/>
        </w:rPr>
        <w:t>a</w:t>
      </w:r>
      <w:r w:rsidRPr="00593DE8">
        <w:rPr>
          <w:rFonts w:ascii="Palatino Linotype" w:eastAsia="Arial" w:hAnsi="Palatino Linotype" w:cs="Arial"/>
        </w:rPr>
        <w:t>ción</w:t>
      </w:r>
      <w:r w:rsidRPr="00593DE8">
        <w:rPr>
          <w:rFonts w:ascii="Palatino Linotype" w:eastAsia="Arial" w:hAnsi="Palatino Linotype" w:cs="Arial"/>
          <w:spacing w:val="37"/>
        </w:rPr>
        <w:t xml:space="preserve"> </w:t>
      </w:r>
      <w:r w:rsidRPr="00593DE8">
        <w:rPr>
          <w:rFonts w:ascii="Palatino Linotype" w:eastAsia="Arial" w:hAnsi="Palatino Linotype" w:cs="Arial"/>
          <w:spacing w:val="1"/>
        </w:rPr>
        <w:t>p</w:t>
      </w:r>
      <w:r w:rsidRPr="00593DE8">
        <w:rPr>
          <w:rFonts w:ascii="Palatino Linotype" w:eastAsia="Arial" w:hAnsi="Palatino Linotype" w:cs="Arial"/>
        </w:rPr>
        <w:t>ro</w:t>
      </w:r>
      <w:r w:rsidRPr="00593DE8">
        <w:rPr>
          <w:rFonts w:ascii="Palatino Linotype" w:eastAsia="Arial" w:hAnsi="Palatino Linotype" w:cs="Arial"/>
          <w:spacing w:val="-1"/>
        </w:rPr>
        <w:t>p</w:t>
      </w:r>
      <w:r w:rsidRPr="00593DE8">
        <w:rPr>
          <w:rFonts w:ascii="Palatino Linotype" w:eastAsia="Arial" w:hAnsi="Palatino Linotype" w:cs="Arial"/>
          <w:spacing w:val="1"/>
        </w:rPr>
        <w:t>o</w:t>
      </w:r>
      <w:r w:rsidRPr="00593DE8">
        <w:rPr>
          <w:rFonts w:ascii="Palatino Linotype" w:eastAsia="Arial" w:hAnsi="Palatino Linotype" w:cs="Arial"/>
        </w:rPr>
        <w:t>rc</w:t>
      </w:r>
      <w:r w:rsidRPr="00593DE8">
        <w:rPr>
          <w:rFonts w:ascii="Palatino Linotype" w:eastAsia="Arial" w:hAnsi="Palatino Linotype" w:cs="Arial"/>
          <w:spacing w:val="-1"/>
        </w:rPr>
        <w:t>i</w:t>
      </w:r>
      <w:r w:rsidRPr="00593DE8">
        <w:rPr>
          <w:rFonts w:ascii="Palatino Linotype" w:eastAsia="Arial" w:hAnsi="Palatino Linotype" w:cs="Arial"/>
          <w:spacing w:val="1"/>
        </w:rPr>
        <w:t>on</w:t>
      </w:r>
      <w:r w:rsidRPr="00593DE8">
        <w:rPr>
          <w:rFonts w:ascii="Palatino Linotype" w:eastAsia="Arial" w:hAnsi="Palatino Linotype" w:cs="Arial"/>
          <w:spacing w:val="-1"/>
        </w:rPr>
        <w:t>ad</w:t>
      </w:r>
      <w:r w:rsidRPr="00593DE8">
        <w:rPr>
          <w:rFonts w:ascii="Palatino Linotype" w:eastAsia="Arial" w:hAnsi="Palatino Linotype" w:cs="Arial"/>
        </w:rPr>
        <w:t xml:space="preserve">a </w:t>
      </w:r>
      <w:r w:rsidRPr="00593DE8">
        <w:rPr>
          <w:rFonts w:ascii="Palatino Linotype" w:eastAsia="Arial" w:hAnsi="Palatino Linotype" w:cs="Arial"/>
          <w:spacing w:val="1"/>
        </w:rPr>
        <w:t>po</w:t>
      </w:r>
      <w:r w:rsidRPr="00593DE8">
        <w:rPr>
          <w:rFonts w:ascii="Palatino Linotype" w:eastAsia="Arial" w:hAnsi="Palatino Linotype" w:cs="Arial"/>
        </w:rPr>
        <w:t>r</w:t>
      </w:r>
      <w:r w:rsidRPr="00593DE8">
        <w:rPr>
          <w:rFonts w:ascii="Palatino Linotype" w:eastAsia="Arial" w:hAnsi="Palatino Linotype" w:cs="Arial"/>
          <w:spacing w:val="2"/>
        </w:rPr>
        <w:t xml:space="preserve"> </w:t>
      </w:r>
      <w:r w:rsidRPr="00593DE8">
        <w:rPr>
          <w:rFonts w:ascii="Palatino Linotype" w:eastAsia="Arial" w:hAnsi="Palatino Linotype" w:cs="Arial"/>
        </w:rPr>
        <w:t xml:space="preserve">las </w:t>
      </w:r>
      <w:r w:rsidRPr="00593DE8">
        <w:rPr>
          <w:rFonts w:ascii="Palatino Linotype" w:eastAsia="Arial" w:hAnsi="Palatino Linotype" w:cs="Arial"/>
          <w:spacing w:val="1"/>
        </w:rPr>
        <w:t>a</w:t>
      </w:r>
      <w:r w:rsidRPr="00593DE8">
        <w:rPr>
          <w:rFonts w:ascii="Palatino Linotype" w:eastAsia="Arial" w:hAnsi="Palatino Linotype" w:cs="Arial"/>
          <w:spacing w:val="-1"/>
        </w:rPr>
        <w:t>u</w:t>
      </w:r>
      <w:r w:rsidRPr="00593DE8">
        <w:rPr>
          <w:rFonts w:ascii="Palatino Linotype" w:eastAsia="Arial" w:hAnsi="Palatino Linotype" w:cs="Arial"/>
        </w:rPr>
        <w:t>t</w:t>
      </w:r>
      <w:r w:rsidRPr="00593DE8">
        <w:rPr>
          <w:rFonts w:ascii="Palatino Linotype" w:eastAsia="Arial" w:hAnsi="Palatino Linotype" w:cs="Arial"/>
          <w:spacing w:val="1"/>
        </w:rPr>
        <w:t>o</w:t>
      </w:r>
      <w:r w:rsidRPr="00593DE8">
        <w:rPr>
          <w:rFonts w:ascii="Palatino Linotype" w:eastAsia="Arial" w:hAnsi="Palatino Linotype" w:cs="Arial"/>
        </w:rPr>
        <w:t>r</w:t>
      </w:r>
      <w:r w:rsidRPr="00593DE8">
        <w:rPr>
          <w:rFonts w:ascii="Palatino Linotype" w:eastAsia="Arial" w:hAnsi="Palatino Linotype" w:cs="Arial"/>
          <w:spacing w:val="-1"/>
        </w:rPr>
        <w:t>i</w:t>
      </w:r>
      <w:r w:rsidRPr="00593DE8">
        <w:rPr>
          <w:rFonts w:ascii="Palatino Linotype" w:eastAsia="Arial" w:hAnsi="Palatino Linotype" w:cs="Arial"/>
          <w:spacing w:val="1"/>
        </w:rPr>
        <w:t>d</w:t>
      </w:r>
      <w:r w:rsidRPr="00593DE8">
        <w:rPr>
          <w:rFonts w:ascii="Palatino Linotype" w:eastAsia="Arial" w:hAnsi="Palatino Linotype" w:cs="Arial"/>
          <w:spacing w:val="-1"/>
        </w:rPr>
        <w:t>a</w:t>
      </w:r>
      <w:r w:rsidRPr="00593DE8">
        <w:rPr>
          <w:rFonts w:ascii="Palatino Linotype" w:eastAsia="Arial" w:hAnsi="Palatino Linotype" w:cs="Arial"/>
          <w:spacing w:val="1"/>
        </w:rPr>
        <w:t>de</w:t>
      </w:r>
      <w:r w:rsidRPr="00593DE8">
        <w:rPr>
          <w:rFonts w:ascii="Palatino Linotype" w:eastAsia="Arial" w:hAnsi="Palatino Linotype" w:cs="Arial"/>
        </w:rPr>
        <w:t xml:space="preserve">s </w:t>
      </w:r>
      <w:r w:rsidR="00B020EF" w:rsidRPr="00593DE8">
        <w:rPr>
          <w:rFonts w:ascii="Palatino Linotype" w:eastAsia="Arial" w:hAnsi="Palatino Linotype" w:cs="Arial"/>
        </w:rPr>
        <w:t>“</w:t>
      </w:r>
      <w:r w:rsidRPr="00593DE8">
        <w:rPr>
          <w:rFonts w:ascii="Palatino Linotype" w:eastAsia="Arial" w:hAnsi="Palatino Linotype" w:cs="Arial"/>
          <w:spacing w:val="1"/>
        </w:rPr>
        <w:t>e</w:t>
      </w:r>
      <w:r w:rsidRPr="00593DE8">
        <w:rPr>
          <w:rFonts w:ascii="Palatino Linotype" w:eastAsia="Arial" w:hAnsi="Palatino Linotype" w:cs="Arial"/>
        </w:rPr>
        <w:t>n re</w:t>
      </w:r>
      <w:r w:rsidRPr="00593DE8">
        <w:rPr>
          <w:rFonts w:ascii="Palatino Linotype" w:eastAsia="Arial" w:hAnsi="Palatino Linotype" w:cs="Arial"/>
          <w:spacing w:val="-2"/>
        </w:rPr>
        <w:t>s</w:t>
      </w:r>
      <w:r w:rsidRPr="00593DE8">
        <w:rPr>
          <w:rFonts w:ascii="Palatino Linotype" w:eastAsia="Arial" w:hAnsi="Palatino Linotype" w:cs="Arial"/>
          <w:spacing w:val="1"/>
        </w:rPr>
        <w:t>pue</w:t>
      </w:r>
      <w:r w:rsidRPr="00593DE8">
        <w:rPr>
          <w:rFonts w:ascii="Palatino Linotype" w:eastAsia="Arial" w:hAnsi="Palatino Linotype" w:cs="Arial"/>
          <w:spacing w:val="-2"/>
        </w:rPr>
        <w:t>s</w:t>
      </w:r>
      <w:r w:rsidRPr="00593DE8">
        <w:rPr>
          <w:rFonts w:ascii="Palatino Linotype" w:eastAsia="Arial" w:hAnsi="Palatino Linotype" w:cs="Arial"/>
        </w:rPr>
        <w:t>ta</w:t>
      </w:r>
      <w:r w:rsidR="00B020EF" w:rsidRPr="00593DE8">
        <w:rPr>
          <w:rFonts w:ascii="Palatino Linotype" w:eastAsia="Arial" w:hAnsi="Palatino Linotype" w:cs="Arial"/>
        </w:rPr>
        <w:t>”</w:t>
      </w:r>
      <w:r w:rsidRPr="00593DE8">
        <w:rPr>
          <w:rFonts w:ascii="Palatino Linotype" w:eastAsia="Arial" w:hAnsi="Palatino Linotype" w:cs="Arial"/>
        </w:rPr>
        <w:t xml:space="preserve"> a </w:t>
      </w:r>
      <w:r w:rsidRPr="00593DE8">
        <w:rPr>
          <w:rFonts w:ascii="Palatino Linotype" w:eastAsia="Arial" w:hAnsi="Palatino Linotype" w:cs="Arial"/>
          <w:spacing w:val="-3"/>
        </w:rPr>
        <w:t>l</w:t>
      </w:r>
      <w:r w:rsidRPr="00593DE8">
        <w:rPr>
          <w:rFonts w:ascii="Palatino Linotype" w:eastAsia="Arial" w:hAnsi="Palatino Linotype" w:cs="Arial"/>
          <w:spacing w:val="1"/>
        </w:rPr>
        <w:t>a</w:t>
      </w:r>
      <w:r w:rsidRPr="00593DE8">
        <w:rPr>
          <w:rFonts w:ascii="Palatino Linotype" w:eastAsia="Arial" w:hAnsi="Palatino Linotype" w:cs="Arial"/>
        </w:rPr>
        <w:t>s s</w:t>
      </w:r>
      <w:r w:rsidRPr="00593DE8">
        <w:rPr>
          <w:rFonts w:ascii="Palatino Linotype" w:eastAsia="Arial" w:hAnsi="Palatino Linotype" w:cs="Arial"/>
          <w:spacing w:val="1"/>
        </w:rPr>
        <w:t>o</w:t>
      </w:r>
      <w:r w:rsidRPr="00593DE8">
        <w:rPr>
          <w:rFonts w:ascii="Palatino Linotype" w:eastAsia="Arial" w:hAnsi="Palatino Linotype" w:cs="Arial"/>
        </w:rPr>
        <w:t>l</w:t>
      </w:r>
      <w:r w:rsidRPr="00593DE8">
        <w:rPr>
          <w:rFonts w:ascii="Palatino Linotype" w:eastAsia="Arial" w:hAnsi="Palatino Linotype" w:cs="Arial"/>
          <w:spacing w:val="-1"/>
        </w:rPr>
        <w:t>i</w:t>
      </w:r>
      <w:r w:rsidRPr="00593DE8">
        <w:rPr>
          <w:rFonts w:ascii="Palatino Linotype" w:eastAsia="Arial" w:hAnsi="Palatino Linotype" w:cs="Arial"/>
        </w:rPr>
        <w:t>cit</w:t>
      </w:r>
      <w:r w:rsidRPr="00593DE8">
        <w:rPr>
          <w:rFonts w:ascii="Palatino Linotype" w:eastAsia="Arial" w:hAnsi="Palatino Linotype" w:cs="Arial"/>
          <w:spacing w:val="1"/>
        </w:rPr>
        <w:t>ude</w:t>
      </w:r>
      <w:r w:rsidRPr="00593DE8">
        <w:rPr>
          <w:rFonts w:ascii="Palatino Linotype" w:eastAsia="Arial" w:hAnsi="Palatino Linotype" w:cs="Arial"/>
        </w:rPr>
        <w:t xml:space="preserve">s </w:t>
      </w:r>
      <w:r w:rsidRPr="00593DE8">
        <w:rPr>
          <w:rFonts w:ascii="Palatino Linotype" w:eastAsia="Arial" w:hAnsi="Palatino Linotype" w:cs="Arial"/>
          <w:spacing w:val="1"/>
        </w:rPr>
        <w:t>d</w:t>
      </w:r>
      <w:r w:rsidRPr="00593DE8">
        <w:rPr>
          <w:rFonts w:ascii="Palatino Linotype" w:eastAsia="Arial" w:hAnsi="Palatino Linotype" w:cs="Arial"/>
        </w:rPr>
        <w:t>e i</w:t>
      </w:r>
      <w:r w:rsidRPr="00593DE8">
        <w:rPr>
          <w:rFonts w:ascii="Palatino Linotype" w:eastAsia="Arial" w:hAnsi="Palatino Linotype" w:cs="Arial"/>
          <w:spacing w:val="-2"/>
        </w:rPr>
        <w:t>n</w:t>
      </w:r>
      <w:r w:rsidRPr="00593DE8">
        <w:rPr>
          <w:rFonts w:ascii="Palatino Linotype" w:eastAsia="Arial" w:hAnsi="Palatino Linotype" w:cs="Arial"/>
        </w:rPr>
        <w:t>f</w:t>
      </w:r>
      <w:r w:rsidRPr="00593DE8">
        <w:rPr>
          <w:rFonts w:ascii="Palatino Linotype" w:eastAsia="Arial" w:hAnsi="Palatino Linotype" w:cs="Arial"/>
          <w:spacing w:val="1"/>
        </w:rPr>
        <w:t>o</w:t>
      </w:r>
      <w:r w:rsidRPr="00593DE8">
        <w:rPr>
          <w:rFonts w:ascii="Palatino Linotype" w:eastAsia="Arial" w:hAnsi="Palatino Linotype" w:cs="Arial"/>
        </w:rPr>
        <w:t>r</w:t>
      </w:r>
      <w:r w:rsidRPr="00593DE8">
        <w:rPr>
          <w:rFonts w:ascii="Palatino Linotype" w:eastAsia="Arial" w:hAnsi="Palatino Linotype" w:cs="Arial"/>
          <w:spacing w:val="-1"/>
        </w:rPr>
        <w:t>m</w:t>
      </w:r>
      <w:r w:rsidRPr="00593DE8">
        <w:rPr>
          <w:rFonts w:ascii="Palatino Linotype" w:eastAsia="Arial" w:hAnsi="Palatino Linotype" w:cs="Arial"/>
          <w:spacing w:val="1"/>
        </w:rPr>
        <w:t>a</w:t>
      </w:r>
      <w:r w:rsidRPr="00593DE8">
        <w:rPr>
          <w:rFonts w:ascii="Palatino Linotype" w:eastAsia="Arial" w:hAnsi="Palatino Linotype" w:cs="Arial"/>
        </w:rPr>
        <w:t xml:space="preserve">ción </w:t>
      </w:r>
      <w:r w:rsidRPr="00593DE8">
        <w:rPr>
          <w:rFonts w:ascii="Palatino Linotype" w:eastAsia="Arial" w:hAnsi="Palatino Linotype" w:cs="Arial"/>
          <w:spacing w:val="-1"/>
        </w:rPr>
        <w:t>qu</w:t>
      </w:r>
      <w:r w:rsidRPr="00593DE8">
        <w:rPr>
          <w:rFonts w:ascii="Palatino Linotype" w:eastAsia="Arial" w:hAnsi="Palatino Linotype" w:cs="Arial"/>
        </w:rPr>
        <w:t xml:space="preserve">e </w:t>
      </w:r>
      <w:r w:rsidRPr="00593DE8">
        <w:rPr>
          <w:rFonts w:ascii="Palatino Linotype" w:eastAsia="Arial" w:hAnsi="Palatino Linotype" w:cs="Arial"/>
          <w:spacing w:val="1"/>
        </w:rPr>
        <w:t>p</w:t>
      </w:r>
      <w:r w:rsidRPr="00593DE8">
        <w:rPr>
          <w:rFonts w:ascii="Palatino Linotype" w:eastAsia="Arial" w:hAnsi="Palatino Linotype" w:cs="Arial"/>
        </w:rPr>
        <w:t>res</w:t>
      </w:r>
      <w:r w:rsidRPr="00593DE8">
        <w:rPr>
          <w:rFonts w:ascii="Palatino Linotype" w:eastAsia="Arial" w:hAnsi="Palatino Linotype" w:cs="Arial"/>
          <w:spacing w:val="1"/>
        </w:rPr>
        <w:t>en</w:t>
      </w:r>
      <w:r w:rsidRPr="00593DE8">
        <w:rPr>
          <w:rFonts w:ascii="Palatino Linotype" w:eastAsia="Arial" w:hAnsi="Palatino Linotype" w:cs="Arial"/>
          <w:spacing w:val="-2"/>
        </w:rPr>
        <w:t>t</w:t>
      </w:r>
      <w:r w:rsidRPr="00593DE8">
        <w:rPr>
          <w:rFonts w:ascii="Palatino Linotype" w:eastAsia="Arial" w:hAnsi="Palatino Linotype" w:cs="Arial"/>
          <w:spacing w:val="1"/>
        </w:rPr>
        <w:t>a</w:t>
      </w:r>
      <w:r w:rsidRPr="00593DE8">
        <w:rPr>
          <w:rFonts w:ascii="Palatino Linotype" w:eastAsia="Arial" w:hAnsi="Palatino Linotype" w:cs="Arial"/>
        </w:rPr>
        <w:t>n</w:t>
      </w:r>
      <w:r w:rsidRPr="00593DE8">
        <w:rPr>
          <w:rFonts w:ascii="Palatino Linotype" w:eastAsia="Arial" w:hAnsi="Palatino Linotype" w:cs="Arial"/>
          <w:spacing w:val="3"/>
        </w:rPr>
        <w:t xml:space="preserve"> </w:t>
      </w:r>
      <w:r w:rsidRPr="00593DE8">
        <w:rPr>
          <w:rFonts w:ascii="Palatino Linotype" w:eastAsia="Arial" w:hAnsi="Palatino Linotype" w:cs="Arial"/>
        </w:rPr>
        <w:t>los</w:t>
      </w:r>
      <w:r w:rsidRPr="00593DE8">
        <w:rPr>
          <w:rFonts w:ascii="Palatino Linotype" w:eastAsia="Arial" w:hAnsi="Palatino Linotype" w:cs="Arial"/>
          <w:spacing w:val="3"/>
        </w:rPr>
        <w:t xml:space="preserve"> </w:t>
      </w:r>
      <w:r w:rsidRPr="00593DE8">
        <w:rPr>
          <w:rFonts w:ascii="Palatino Linotype" w:eastAsia="Arial" w:hAnsi="Palatino Linotype" w:cs="Arial"/>
          <w:spacing w:val="-1"/>
        </w:rPr>
        <w:t>p</w:t>
      </w:r>
      <w:r w:rsidRPr="00593DE8">
        <w:rPr>
          <w:rFonts w:ascii="Palatino Linotype" w:eastAsia="Arial" w:hAnsi="Palatino Linotype" w:cs="Arial"/>
          <w:spacing w:val="1"/>
        </w:rPr>
        <w:t>a</w:t>
      </w:r>
      <w:r w:rsidRPr="00593DE8">
        <w:rPr>
          <w:rFonts w:ascii="Palatino Linotype" w:eastAsia="Arial" w:hAnsi="Palatino Linotype" w:cs="Arial"/>
        </w:rPr>
        <w:t>rt</w:t>
      </w:r>
      <w:r w:rsidRPr="00593DE8">
        <w:rPr>
          <w:rFonts w:ascii="Palatino Linotype" w:eastAsia="Arial" w:hAnsi="Palatino Linotype" w:cs="Arial"/>
          <w:spacing w:val="-1"/>
        </w:rPr>
        <w:t>i</w:t>
      </w:r>
      <w:r w:rsidRPr="00593DE8">
        <w:rPr>
          <w:rFonts w:ascii="Palatino Linotype" w:eastAsia="Arial" w:hAnsi="Palatino Linotype" w:cs="Arial"/>
        </w:rPr>
        <w:t>c</w:t>
      </w:r>
      <w:r w:rsidRPr="00593DE8">
        <w:rPr>
          <w:rFonts w:ascii="Palatino Linotype" w:eastAsia="Arial" w:hAnsi="Palatino Linotype" w:cs="Arial"/>
          <w:spacing w:val="1"/>
        </w:rPr>
        <w:t>u</w:t>
      </w:r>
      <w:r w:rsidRPr="00593DE8">
        <w:rPr>
          <w:rFonts w:ascii="Palatino Linotype" w:eastAsia="Arial" w:hAnsi="Palatino Linotype" w:cs="Arial"/>
          <w:spacing w:val="-3"/>
        </w:rPr>
        <w:t>l</w:t>
      </w:r>
      <w:r w:rsidRPr="00593DE8">
        <w:rPr>
          <w:rFonts w:ascii="Palatino Linotype" w:eastAsia="Arial" w:hAnsi="Palatino Linotype" w:cs="Arial"/>
          <w:spacing w:val="1"/>
        </w:rPr>
        <w:t>a</w:t>
      </w:r>
      <w:r w:rsidRPr="00593DE8">
        <w:rPr>
          <w:rFonts w:ascii="Palatino Linotype" w:eastAsia="Arial" w:hAnsi="Palatino Linotype" w:cs="Arial"/>
        </w:rPr>
        <w:t>res.</w:t>
      </w:r>
    </w:p>
    <w:p w14:paraId="08A9F2CA" w14:textId="77777777" w:rsidR="009754F3" w:rsidRPr="00593DE8" w:rsidRDefault="009754F3" w:rsidP="00B020EF">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7113EA2D" w14:textId="4AB08F2A" w:rsidR="00D34E8A" w:rsidRPr="00593DE8" w:rsidRDefault="00B020EF" w:rsidP="00D34E8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593DE8">
        <w:rPr>
          <w:rFonts w:ascii="Palatino Linotype" w:hAnsi="Palatino Linotype" w:cstheme="minorBidi"/>
          <w:color w:val="000000" w:themeColor="text1"/>
        </w:rPr>
        <w:t xml:space="preserve">En </w:t>
      </w:r>
      <w:r w:rsidRPr="00593DE8">
        <w:rPr>
          <w:rFonts w:ascii="Palatino Linotype" w:eastAsia="MS Mincho" w:hAnsi="Palatino Linotype" w:cstheme="majorBidi"/>
          <w:lang w:val="es-ES"/>
        </w:rPr>
        <w:t xml:space="preserve">consecuencia y en mérito de lo expuesto en líneas anteriores, resultan infundadas las razones o motivos de inconformidad hechos valer por el </w:t>
      </w:r>
      <w:r w:rsidRPr="00593DE8">
        <w:rPr>
          <w:rFonts w:ascii="Palatino Linotype" w:eastAsia="MS Mincho" w:hAnsi="Palatino Linotype" w:cstheme="majorBidi"/>
          <w:b/>
          <w:lang w:val="es-ES"/>
        </w:rPr>
        <w:t>RECURRENTE</w:t>
      </w:r>
      <w:r w:rsidRPr="00593DE8">
        <w:rPr>
          <w:rFonts w:ascii="Palatino Linotype" w:eastAsia="MS Mincho" w:hAnsi="Palatino Linotype" w:cstheme="majorBidi"/>
          <w:lang w:val="es-ES"/>
        </w:rPr>
        <w:t xml:space="preserve"> dentro del recurso de revisión </w:t>
      </w:r>
      <w:r w:rsidRPr="00593DE8">
        <w:rPr>
          <w:rFonts w:ascii="Palatino Linotype" w:eastAsia="MS Mincho" w:hAnsi="Palatino Linotype" w:cstheme="majorBidi"/>
          <w:b/>
          <w:bCs/>
        </w:rPr>
        <w:t>00778/INFOEM/IP/RR/2022</w:t>
      </w:r>
      <w:r w:rsidRPr="00593DE8">
        <w:rPr>
          <w:rFonts w:ascii="Palatino Linotype" w:hAnsi="Palatino Linotype" w:cs="Arial"/>
          <w:bCs/>
          <w:color w:val="000000"/>
        </w:rPr>
        <w:t xml:space="preserve">; </w:t>
      </w:r>
      <w:r w:rsidRPr="00593DE8">
        <w:rPr>
          <w:rFonts w:ascii="Palatino Linotype" w:hAnsi="Palatino Linotype" w:cs="Arial"/>
          <w:color w:val="000000"/>
        </w:rPr>
        <w:t xml:space="preserve">por ello, y con fundamento en el artículo 186, fracción II, de la Ley de Transparencia y Acceso a la Información Pública del Estado de México y Municipios, este Instituto concluye procedente </w:t>
      </w:r>
      <w:r w:rsidRPr="00593DE8">
        <w:rPr>
          <w:rFonts w:ascii="Palatino Linotype" w:hAnsi="Palatino Linotype" w:cs="Arial"/>
          <w:b/>
          <w:color w:val="000000"/>
        </w:rPr>
        <w:t xml:space="preserve">CONFIRMAR </w:t>
      </w:r>
      <w:r w:rsidRPr="00593DE8">
        <w:rPr>
          <w:rFonts w:ascii="Palatino Linotype" w:hAnsi="Palatino Linotype" w:cs="Arial"/>
          <w:color w:val="000000"/>
        </w:rPr>
        <w:t xml:space="preserve">la respuesta otorgada por el </w:t>
      </w:r>
      <w:r w:rsidRPr="00593DE8">
        <w:rPr>
          <w:rFonts w:ascii="Palatino Linotype" w:hAnsi="Palatino Linotype" w:cs="Arial"/>
          <w:b/>
          <w:bCs/>
          <w:color w:val="000000"/>
        </w:rPr>
        <w:t>SUJETO OBLIGADO</w:t>
      </w:r>
      <w:r w:rsidRPr="00593DE8">
        <w:rPr>
          <w:rFonts w:ascii="Palatino Linotype" w:hAnsi="Palatino Linotype" w:cs="Arial"/>
          <w:color w:val="000000"/>
        </w:rPr>
        <w:t>.</w:t>
      </w:r>
    </w:p>
    <w:p w14:paraId="59DC45D2" w14:textId="77777777" w:rsidR="00D34E8A" w:rsidRPr="00593DE8"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0313A0FE" w14:textId="7271261B" w:rsidR="009F3E59" w:rsidRPr="00593DE8" w:rsidRDefault="00D34E8A" w:rsidP="009F3E59">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593DE8">
        <w:rPr>
          <w:rFonts w:ascii="Palatino Linotype" w:hAnsi="Palatino Linotype" w:cstheme="minorBidi"/>
          <w:color w:val="000000" w:themeColor="text1"/>
        </w:rPr>
        <w:t xml:space="preserve">Por </w:t>
      </w:r>
      <w:r w:rsidRPr="00593DE8">
        <w:rPr>
          <w:rFonts w:ascii="Palatino Linotype" w:eastAsia="Calibri" w:hAnsi="Palatino Linotype"/>
        </w:rPr>
        <w:t xml:space="preserve">lo anteriormente expuesto y fundado, este </w:t>
      </w:r>
      <w:r w:rsidRPr="00593DE8">
        <w:rPr>
          <w:rFonts w:ascii="Palatino Linotype" w:eastAsia="Calibri" w:hAnsi="Palatino Linotype"/>
          <w:b/>
          <w:bCs/>
        </w:rPr>
        <w:t>ÓRGANO GARANTE</w:t>
      </w:r>
      <w:r w:rsidRPr="00593DE8">
        <w:rPr>
          <w:rFonts w:ascii="Palatino Linotype" w:eastAsia="Calibri" w:hAnsi="Palatino Linotype"/>
        </w:rPr>
        <w:t xml:space="preserve"> emite los siguientes:</w:t>
      </w:r>
    </w:p>
    <w:p w14:paraId="0082DCAE" w14:textId="77777777" w:rsidR="00B020EF" w:rsidRPr="00593DE8" w:rsidRDefault="00B020EF" w:rsidP="00B020EF">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18C7D92B" w14:textId="38E25E13" w:rsidR="009959DB" w:rsidRPr="00593DE8"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84437787"/>
      <w:r w:rsidRPr="00593DE8">
        <w:rPr>
          <w:b/>
          <w:color w:val="000000" w:themeColor="text1"/>
          <w:szCs w:val="24"/>
        </w:rPr>
        <w:t>R E S O L U T I V O S</w:t>
      </w:r>
      <w:bookmarkEnd w:id="23"/>
      <w:bookmarkEnd w:id="24"/>
      <w:bookmarkEnd w:id="26"/>
      <w:bookmarkEnd w:id="27"/>
      <w:bookmarkEnd w:id="28"/>
    </w:p>
    <w:p w14:paraId="5F3FE3D4" w14:textId="77777777" w:rsidR="00645A55" w:rsidRPr="00593DE8" w:rsidRDefault="00645A55" w:rsidP="00645A55">
      <w:pPr>
        <w:rPr>
          <w:lang w:eastAsia="en-US"/>
        </w:rPr>
      </w:pPr>
    </w:p>
    <w:p w14:paraId="67A78F7D" w14:textId="7E8FD222" w:rsidR="00CA0640" w:rsidRPr="00593DE8" w:rsidRDefault="00CA0640" w:rsidP="00CA0640">
      <w:pPr>
        <w:spacing w:line="360" w:lineRule="auto"/>
        <w:jc w:val="both"/>
        <w:rPr>
          <w:rFonts w:ascii="Palatino Linotype" w:hAnsi="Palatino Linotype"/>
        </w:rPr>
      </w:pPr>
      <w:r w:rsidRPr="00593DE8">
        <w:rPr>
          <w:rFonts w:ascii="Palatino Linotype" w:hAnsi="Palatino Linotype" w:cs="Arial"/>
          <w:b/>
        </w:rPr>
        <w:t xml:space="preserve">PRIMERO. </w:t>
      </w:r>
      <w:r w:rsidRPr="00593DE8">
        <w:rPr>
          <w:rFonts w:ascii="Palatino Linotype" w:hAnsi="Palatino Linotype" w:cs="Arial"/>
        </w:rPr>
        <w:t>Resultan</w:t>
      </w:r>
      <w:r w:rsidR="00892AB9" w:rsidRPr="00593DE8">
        <w:rPr>
          <w:rFonts w:ascii="Palatino Linotype" w:hAnsi="Palatino Linotype" w:cs="Arial"/>
        </w:rPr>
        <w:t xml:space="preserve"> </w:t>
      </w:r>
      <w:r w:rsidR="00B020EF" w:rsidRPr="00593DE8">
        <w:rPr>
          <w:rFonts w:ascii="Palatino Linotype" w:hAnsi="Palatino Linotype" w:cs="Arial"/>
        </w:rPr>
        <w:t>in</w:t>
      </w:r>
      <w:r w:rsidRPr="00593DE8">
        <w:rPr>
          <w:rFonts w:ascii="Palatino Linotype" w:hAnsi="Palatino Linotype" w:cs="Arial"/>
        </w:rPr>
        <w:t>fundadas las</w:t>
      </w:r>
      <w:r w:rsidRPr="00593DE8">
        <w:rPr>
          <w:rFonts w:ascii="Palatino Linotype" w:hAnsi="Palatino Linotype" w:cs="Arial"/>
          <w:b/>
        </w:rPr>
        <w:t xml:space="preserve"> </w:t>
      </w:r>
      <w:r w:rsidRPr="00593DE8">
        <w:rPr>
          <w:rFonts w:ascii="Palatino Linotype" w:hAnsi="Palatino Linotype" w:cs="Arial"/>
          <w:lang w:val="es-ES"/>
        </w:rPr>
        <w:t xml:space="preserve">razones o motivos de inconformidad hechos valer </w:t>
      </w:r>
      <w:r w:rsidRPr="00593DE8">
        <w:rPr>
          <w:rFonts w:ascii="Palatino Linotype" w:eastAsia="Calibri" w:hAnsi="Palatino Linotype" w:cs="Arial"/>
          <w:lang w:val="es-ES"/>
        </w:rPr>
        <w:t xml:space="preserve">en el recurso de revisión </w:t>
      </w:r>
      <w:r w:rsidR="00456624" w:rsidRPr="00593DE8">
        <w:rPr>
          <w:rFonts w:ascii="Palatino Linotype" w:hAnsi="Palatino Linotype"/>
          <w:b/>
          <w:lang w:val="es-ES"/>
        </w:rPr>
        <w:t>00778</w:t>
      </w:r>
      <w:r w:rsidR="00E92215" w:rsidRPr="00593DE8">
        <w:rPr>
          <w:rFonts w:ascii="Palatino Linotype" w:hAnsi="Palatino Linotype"/>
          <w:b/>
        </w:rPr>
        <w:t>/INFOEM/IP/RR/202</w:t>
      </w:r>
      <w:r w:rsidR="00B579DC" w:rsidRPr="00593DE8">
        <w:rPr>
          <w:rFonts w:ascii="Palatino Linotype" w:hAnsi="Palatino Linotype"/>
          <w:b/>
        </w:rPr>
        <w:t>2</w:t>
      </w:r>
      <w:r w:rsidRPr="00593DE8">
        <w:rPr>
          <w:rFonts w:ascii="Palatino Linotype" w:hAnsi="Palatino Linotype"/>
          <w:b/>
        </w:rPr>
        <w:t xml:space="preserve"> </w:t>
      </w:r>
      <w:r w:rsidRPr="00593DE8">
        <w:rPr>
          <w:rFonts w:ascii="Palatino Linotype" w:hAnsi="Palatino Linotype"/>
        </w:rPr>
        <w:t>en términos del</w:t>
      </w:r>
      <w:r w:rsidRPr="00593DE8">
        <w:rPr>
          <w:rFonts w:ascii="Palatino Linotype" w:hAnsi="Palatino Linotype"/>
          <w:b/>
          <w:bCs/>
        </w:rPr>
        <w:t xml:space="preserve"> Considerando</w:t>
      </w:r>
      <w:r w:rsidRPr="00593DE8">
        <w:rPr>
          <w:rFonts w:ascii="Palatino Linotype" w:hAnsi="Palatino Linotype"/>
        </w:rPr>
        <w:t xml:space="preserve"> </w:t>
      </w:r>
      <w:r w:rsidRPr="00593DE8">
        <w:rPr>
          <w:rFonts w:ascii="Palatino Linotype" w:hAnsi="Palatino Linotype"/>
          <w:b/>
        </w:rPr>
        <w:t>CUARTO</w:t>
      </w:r>
      <w:r w:rsidRPr="00593DE8">
        <w:rPr>
          <w:rFonts w:ascii="Palatino Linotype" w:hAnsi="Palatino Linotype"/>
        </w:rPr>
        <w:t xml:space="preserve"> </w:t>
      </w:r>
      <w:r w:rsidR="00115F2B" w:rsidRPr="00593DE8">
        <w:rPr>
          <w:rFonts w:ascii="Palatino Linotype" w:hAnsi="Palatino Linotype"/>
        </w:rPr>
        <w:t>d</w:t>
      </w:r>
      <w:r w:rsidRPr="00593DE8">
        <w:rPr>
          <w:rFonts w:ascii="Palatino Linotype" w:hAnsi="Palatino Linotype"/>
        </w:rPr>
        <w:t>e la presente resolución.</w:t>
      </w:r>
    </w:p>
    <w:p w14:paraId="223895AA" w14:textId="77777777" w:rsidR="00CA0640" w:rsidRPr="00593DE8" w:rsidRDefault="00CA0640" w:rsidP="00CA0640">
      <w:pPr>
        <w:spacing w:line="360" w:lineRule="auto"/>
        <w:contextualSpacing/>
        <w:jc w:val="both"/>
        <w:rPr>
          <w:rFonts w:ascii="Palatino Linotype" w:eastAsia="Calibri" w:hAnsi="Palatino Linotype" w:cs="Arial"/>
          <w:b/>
          <w:bCs/>
          <w:lang w:val="es-ES"/>
        </w:rPr>
      </w:pPr>
    </w:p>
    <w:p w14:paraId="19C3E213" w14:textId="41AE0E12" w:rsidR="00CA0640" w:rsidRPr="00593DE8" w:rsidRDefault="00CA0640" w:rsidP="00115F2B">
      <w:pPr>
        <w:spacing w:line="360" w:lineRule="auto"/>
        <w:contextualSpacing/>
        <w:jc w:val="both"/>
        <w:rPr>
          <w:rFonts w:ascii="Palatino Linotype" w:eastAsia="Calibri" w:hAnsi="Palatino Linotype" w:cs="Arial"/>
          <w:lang w:val="es-ES"/>
        </w:rPr>
      </w:pPr>
      <w:r w:rsidRPr="00593DE8">
        <w:rPr>
          <w:rFonts w:ascii="Palatino Linotype" w:eastAsia="Calibri" w:hAnsi="Palatino Linotype" w:cs="Arial"/>
          <w:b/>
          <w:bCs/>
          <w:lang w:val="es-ES"/>
        </w:rPr>
        <w:t xml:space="preserve">SEGUNDO. </w:t>
      </w:r>
      <w:bookmarkStart w:id="29" w:name="_Toc460947013"/>
      <w:r w:rsidR="00B020EF" w:rsidRPr="00593DE8">
        <w:rPr>
          <w:rFonts w:ascii="Palatino Linotype" w:eastAsia="Calibri" w:hAnsi="Palatino Linotype" w:cs="Arial"/>
          <w:lang w:val="es-ES" w:eastAsia="es-ES"/>
        </w:rPr>
        <w:t>Se</w:t>
      </w:r>
      <w:r w:rsidR="00B020EF" w:rsidRPr="00593DE8">
        <w:rPr>
          <w:rFonts w:ascii="Palatino Linotype" w:eastAsia="Calibri" w:hAnsi="Palatino Linotype" w:cs="Arial"/>
          <w:b/>
          <w:lang w:val="es-ES" w:eastAsia="es-ES"/>
        </w:rPr>
        <w:t xml:space="preserve"> CONFIRMA </w:t>
      </w:r>
      <w:r w:rsidR="00B020EF" w:rsidRPr="00593DE8">
        <w:rPr>
          <w:rFonts w:ascii="Palatino Linotype" w:eastAsia="Calibri" w:hAnsi="Palatino Linotype" w:cs="Arial"/>
          <w:lang w:val="es-ES" w:eastAsia="es-ES"/>
        </w:rPr>
        <w:t xml:space="preserve">la respuesta emitida por el </w:t>
      </w:r>
      <w:r w:rsidR="00B020EF" w:rsidRPr="00593DE8">
        <w:rPr>
          <w:rFonts w:ascii="Palatino Linotype" w:hAnsi="Palatino Linotype"/>
          <w:b/>
          <w:bCs/>
          <w:color w:val="000000"/>
        </w:rPr>
        <w:t>Ayuntamiento de Atenco</w:t>
      </w:r>
      <w:r w:rsidR="00B020EF" w:rsidRPr="00593DE8">
        <w:rPr>
          <w:rFonts w:ascii="Palatino Linotype" w:eastAsia="Calibri" w:hAnsi="Palatino Linotype" w:cs="Arial"/>
          <w:lang w:val="es-ES" w:eastAsia="es-ES"/>
        </w:rPr>
        <w:t xml:space="preserve"> a la solicitud de información </w:t>
      </w:r>
      <w:r w:rsidR="00B020EF" w:rsidRPr="00593DE8">
        <w:rPr>
          <w:rFonts w:ascii="Palatino Linotype" w:hAnsi="Palatino Linotype"/>
          <w:b/>
        </w:rPr>
        <w:t>00778/INFOEM/IP/RR/2022.</w:t>
      </w:r>
    </w:p>
    <w:p w14:paraId="0AC4C062" w14:textId="77777777" w:rsidR="00CA0640" w:rsidRPr="00593DE8" w:rsidRDefault="00CA0640" w:rsidP="00CA0640">
      <w:pPr>
        <w:tabs>
          <w:tab w:val="left" w:pos="993"/>
        </w:tabs>
        <w:spacing w:line="360" w:lineRule="auto"/>
        <w:ind w:right="567"/>
        <w:jc w:val="both"/>
        <w:rPr>
          <w:rFonts w:ascii="Palatino Linotype" w:eastAsia="Calibri" w:hAnsi="Palatino Linotype" w:cs="Arial"/>
        </w:rPr>
      </w:pPr>
    </w:p>
    <w:bookmarkEnd w:id="29"/>
    <w:p w14:paraId="6AAAB666" w14:textId="076E64FE" w:rsidR="00EE5687" w:rsidRPr="00593DE8" w:rsidRDefault="00EE5687" w:rsidP="00EE568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593DE8">
        <w:rPr>
          <w:rFonts w:ascii="Palatino Linotype" w:eastAsia="Palatino Linotype" w:hAnsi="Palatino Linotype" w:cs="Palatino Linotype"/>
          <w:b/>
        </w:rPr>
        <w:lastRenderedPageBreak/>
        <w:t xml:space="preserve">TERCERO. </w:t>
      </w:r>
      <w:r w:rsidR="00B020EF" w:rsidRPr="00593DE8">
        <w:rPr>
          <w:rFonts w:ascii="Palatino Linotype" w:eastAsia="Palatino Linotype" w:hAnsi="Palatino Linotype" w:cs="Palatino Linotype"/>
          <w:b/>
          <w:lang w:val="es-ES_tradnl" w:eastAsia="es-ES"/>
        </w:rPr>
        <w:t xml:space="preserve">NOTIFÍQUESE, </w:t>
      </w:r>
      <w:r w:rsidR="00B020EF" w:rsidRPr="00593DE8">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00B020EF" w:rsidRPr="00593DE8">
        <w:rPr>
          <w:rFonts w:ascii="Palatino Linotype" w:eastAsia="Palatino Linotype" w:hAnsi="Palatino Linotype" w:cs="Palatino Linotype"/>
          <w:b/>
          <w:lang w:val="es-ES_tradnl" w:eastAsia="es-ES"/>
        </w:rPr>
        <w:t>SUJETO OBLIGADO.</w:t>
      </w:r>
    </w:p>
    <w:p w14:paraId="1F2C60E2" w14:textId="77777777" w:rsidR="00115F2B" w:rsidRPr="00593DE8"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305AC7E3" w:rsidR="00115F2B" w:rsidRPr="00593DE8" w:rsidRDefault="00115F2B" w:rsidP="00115F2B">
      <w:pPr>
        <w:shd w:val="clear" w:color="auto" w:fill="FFFFFF"/>
        <w:spacing w:line="360" w:lineRule="auto"/>
        <w:jc w:val="both"/>
        <w:rPr>
          <w:rFonts w:ascii="Palatino Linotype" w:hAnsi="Palatino Linotype"/>
        </w:rPr>
      </w:pPr>
      <w:r w:rsidRPr="00593DE8">
        <w:rPr>
          <w:rFonts w:ascii="Palatino Linotype" w:hAnsi="Palatino Linotype" w:cs="Arial"/>
          <w:b/>
        </w:rPr>
        <w:t xml:space="preserve">CUARTO. </w:t>
      </w:r>
      <w:r w:rsidR="00B020EF" w:rsidRPr="00593DE8">
        <w:rPr>
          <w:rFonts w:ascii="Palatino Linotype" w:eastAsiaTheme="minorEastAsia" w:hAnsi="Palatino Linotype"/>
          <w:lang w:val="es-ES_tradnl" w:eastAsia="es-ES"/>
        </w:rPr>
        <w:t xml:space="preserve">Notifíquese al </w:t>
      </w:r>
      <w:r w:rsidR="00B020EF" w:rsidRPr="00593DE8">
        <w:rPr>
          <w:rFonts w:ascii="Palatino Linotype" w:eastAsiaTheme="minorEastAsia" w:hAnsi="Palatino Linotype"/>
          <w:b/>
          <w:lang w:val="es-ES_tradnl" w:eastAsia="es-ES"/>
        </w:rPr>
        <w:t>RECURRENTE</w:t>
      </w:r>
      <w:r w:rsidR="00B020EF" w:rsidRPr="00593DE8">
        <w:rPr>
          <w:rFonts w:ascii="Palatino Linotype" w:eastAsiaTheme="minorEastAsia" w:hAnsi="Palatino Linotype"/>
          <w:lang w:val="es-ES_tradnl" w:eastAsia="es-ES"/>
        </w:rPr>
        <w:t>, la presente resolución a través del Sistema de Acceso a la Información Mexiquense (</w:t>
      </w:r>
      <w:r w:rsidR="00B020EF" w:rsidRPr="00593DE8">
        <w:rPr>
          <w:rFonts w:ascii="Palatino Linotype" w:eastAsiaTheme="minorEastAsia" w:hAnsi="Palatino Linotype"/>
          <w:b/>
          <w:lang w:val="es-ES_tradnl" w:eastAsia="es-ES"/>
        </w:rPr>
        <w:t>SAIMEX</w:t>
      </w:r>
      <w:r w:rsidR="00B020EF" w:rsidRPr="00593DE8">
        <w:rPr>
          <w:rFonts w:ascii="Palatino Linotype" w:eastAsiaTheme="minorEastAsia" w:hAnsi="Palatino Linotype"/>
          <w:lang w:val="es-ES_tradnl" w:eastAsia="es-ES"/>
        </w:rPr>
        <w:t>).</w:t>
      </w:r>
    </w:p>
    <w:p w14:paraId="4378B359" w14:textId="77777777" w:rsidR="00115F2B" w:rsidRPr="00593DE8" w:rsidRDefault="00115F2B" w:rsidP="00115F2B">
      <w:pPr>
        <w:shd w:val="clear" w:color="auto" w:fill="FFFFFF"/>
        <w:spacing w:line="360" w:lineRule="auto"/>
        <w:jc w:val="both"/>
        <w:rPr>
          <w:rFonts w:ascii="Palatino Linotype" w:hAnsi="Palatino Linotype"/>
        </w:rPr>
      </w:pPr>
    </w:p>
    <w:p w14:paraId="5F74596E" w14:textId="31556C1A" w:rsidR="00EE5687" w:rsidRPr="00593DE8" w:rsidRDefault="00115F2B" w:rsidP="00115F2B">
      <w:pPr>
        <w:spacing w:line="360" w:lineRule="auto"/>
        <w:jc w:val="both"/>
        <w:rPr>
          <w:rFonts w:ascii="Palatino Linotype" w:eastAsiaTheme="minorEastAsia" w:hAnsi="Palatino Linotype"/>
          <w:lang w:val="es-ES_tradnl" w:eastAsia="es-ES"/>
        </w:rPr>
      </w:pPr>
      <w:r w:rsidRPr="00593DE8">
        <w:rPr>
          <w:rFonts w:ascii="Palatino Linotype" w:eastAsia="MS Mincho" w:hAnsi="Palatino Linotype"/>
          <w:b/>
        </w:rPr>
        <w:t>QUINTO.</w:t>
      </w:r>
      <w:r w:rsidRPr="00593DE8">
        <w:rPr>
          <w:rFonts w:ascii="Palatino Linotype" w:eastAsia="MS Mincho" w:hAnsi="Palatino Linotype"/>
        </w:rPr>
        <w:t xml:space="preserve"> </w:t>
      </w:r>
      <w:r w:rsidR="00B020EF" w:rsidRPr="00593DE8">
        <w:rPr>
          <w:rFonts w:ascii="Palatino Linotype" w:eastAsiaTheme="minorEastAsia" w:hAnsi="Palatino Linotype"/>
          <w:lang w:val="es-ES_tradnl" w:eastAsia="es-ES"/>
        </w:rPr>
        <w:t>Se hace del conocimiento del</w:t>
      </w:r>
      <w:r w:rsidR="00B020EF" w:rsidRPr="00593DE8">
        <w:rPr>
          <w:rFonts w:ascii="Palatino Linotype" w:eastAsiaTheme="minorEastAsia" w:hAnsi="Palatino Linotype"/>
          <w:b/>
          <w:lang w:val="es-ES_tradnl" w:eastAsia="es-ES"/>
        </w:rPr>
        <w:t xml:space="preserve"> RECURRENTE </w:t>
      </w:r>
      <w:r w:rsidR="00B020EF" w:rsidRPr="00593DE8">
        <w:rPr>
          <w:rFonts w:ascii="Palatino Linotype" w:eastAsiaTheme="minorEastAsia" w:hAnsi="Palatino Linotype"/>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520DFA3" w14:textId="77777777" w:rsidR="00B020EF" w:rsidRPr="00593DE8" w:rsidRDefault="00B020EF" w:rsidP="00115F2B">
      <w:pPr>
        <w:spacing w:line="360" w:lineRule="auto"/>
        <w:jc w:val="both"/>
        <w:rPr>
          <w:rFonts w:ascii="Palatino Linotype" w:eastAsia="MS Mincho" w:hAnsi="Palatino Linotype"/>
          <w:lang w:val="es-ES"/>
        </w:rPr>
      </w:pPr>
    </w:p>
    <w:p w14:paraId="56D43E00" w14:textId="77777777" w:rsidR="00593DE8" w:rsidRDefault="00593DE8" w:rsidP="00593DE8">
      <w:pPr>
        <w:spacing w:before="240" w:after="240" w:line="360" w:lineRule="auto"/>
        <w:ind w:firstLine="1"/>
        <w:jc w:val="both"/>
        <w:rPr>
          <w:rFonts w:ascii="Palatino Linotype" w:hAnsi="Palatino Linotype"/>
        </w:rPr>
      </w:pPr>
      <w:r w:rsidRPr="00593DE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bookmarkStart w:id="30" w:name="_GoBack"/>
      <w:bookmarkEnd w:id="3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8AC60" w14:textId="77777777" w:rsidR="00F40EAA" w:rsidRDefault="00F40EAA" w:rsidP="00587366">
      <w:r>
        <w:separator/>
      </w:r>
    </w:p>
  </w:endnote>
  <w:endnote w:type="continuationSeparator" w:id="0">
    <w:p w14:paraId="04D4EDB2" w14:textId="77777777" w:rsidR="00F40EAA" w:rsidRDefault="00F40EA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15717" w:rsidRPr="00883450" w:rsidRDefault="00615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3DE8">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3DE8">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47B193F0" w:rsidR="00615717" w:rsidRDefault="00615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15717" w:rsidRPr="00883450" w:rsidRDefault="0061571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3DE8" w:rsidRPr="00593DE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3DE8" w:rsidRPr="00593DE8">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0A9A2B26" w:rsidR="00615717" w:rsidRPr="00883450" w:rsidRDefault="0061571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8D8C" w14:textId="77777777" w:rsidR="00F40EAA" w:rsidRDefault="00F40EAA" w:rsidP="00587366">
      <w:r>
        <w:separator/>
      </w:r>
    </w:p>
  </w:footnote>
  <w:footnote w:type="continuationSeparator" w:id="0">
    <w:p w14:paraId="70BF79A2" w14:textId="77777777" w:rsidR="00F40EAA" w:rsidRDefault="00F40EA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615717" w:rsidRDefault="00615717" w:rsidP="001C6012">
    <w:pPr>
      <w:pStyle w:val="Encabezado"/>
      <w:tabs>
        <w:tab w:val="clear" w:pos="4252"/>
        <w:tab w:val="clear" w:pos="8504"/>
        <w:tab w:val="left" w:pos="8460"/>
      </w:tabs>
    </w:pPr>
    <w:r>
      <w:rPr>
        <w:noProof/>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615717" w:rsidRDefault="00615717">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15717" w:rsidRPr="00025127" w14:paraId="07F2896E" w14:textId="77777777" w:rsidTr="00FA0F09">
      <w:trPr>
        <w:trHeight w:val="138"/>
        <w:jc w:val="right"/>
      </w:trPr>
      <w:tc>
        <w:tcPr>
          <w:tcW w:w="3260" w:type="dxa"/>
          <w:vAlign w:val="center"/>
        </w:tcPr>
        <w:p w14:paraId="4A5B1974" w14:textId="3B2AB4E0" w:rsidR="00615717" w:rsidRPr="00025127" w:rsidRDefault="0061571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2C13FE0" w:rsidR="00615717" w:rsidRPr="00025127" w:rsidRDefault="001425C6" w:rsidP="005F1362">
          <w:pPr>
            <w:pStyle w:val="Encabezado"/>
            <w:jc w:val="both"/>
            <w:rPr>
              <w:rFonts w:ascii="Palatino Linotype" w:hAnsi="Palatino Linotype"/>
              <w:b/>
              <w:sz w:val="22"/>
              <w:szCs w:val="22"/>
            </w:rPr>
          </w:pPr>
          <w:r>
            <w:rPr>
              <w:rFonts w:ascii="Palatino Linotype" w:hAnsi="Palatino Linotype"/>
              <w:b/>
              <w:sz w:val="22"/>
              <w:szCs w:val="22"/>
            </w:rPr>
            <w:t>0</w:t>
          </w:r>
          <w:r w:rsidR="001056AD">
            <w:rPr>
              <w:rFonts w:ascii="Palatino Linotype" w:hAnsi="Palatino Linotype"/>
              <w:b/>
              <w:sz w:val="22"/>
              <w:szCs w:val="22"/>
            </w:rPr>
            <w:t>0778</w:t>
          </w:r>
          <w:r w:rsidR="00615717" w:rsidRPr="00025127">
            <w:rPr>
              <w:rFonts w:ascii="Palatino Linotype" w:hAnsi="Palatino Linotype"/>
              <w:b/>
              <w:sz w:val="22"/>
              <w:szCs w:val="22"/>
            </w:rPr>
            <w:t>/INFOEM/IP/RR/</w:t>
          </w:r>
          <w:r>
            <w:rPr>
              <w:rFonts w:ascii="Palatino Linotype" w:hAnsi="Palatino Linotype"/>
              <w:b/>
              <w:sz w:val="22"/>
              <w:szCs w:val="22"/>
            </w:rPr>
            <w:t>202</w:t>
          </w:r>
          <w:r w:rsidR="0050535C">
            <w:rPr>
              <w:rFonts w:ascii="Palatino Linotype" w:hAnsi="Palatino Linotype"/>
              <w:b/>
              <w:sz w:val="22"/>
              <w:szCs w:val="22"/>
            </w:rPr>
            <w:t>2</w:t>
          </w:r>
        </w:p>
      </w:tc>
    </w:tr>
    <w:tr w:rsidR="00615717" w:rsidRPr="00025127" w14:paraId="1B5D8690" w14:textId="77777777" w:rsidTr="00FA0F09">
      <w:trPr>
        <w:trHeight w:val="233"/>
        <w:jc w:val="right"/>
      </w:trPr>
      <w:tc>
        <w:tcPr>
          <w:tcW w:w="3260" w:type="dxa"/>
          <w:vAlign w:val="center"/>
        </w:tcPr>
        <w:p w14:paraId="3903F2C6" w14:textId="22D569F8" w:rsidR="00615717" w:rsidRPr="00025127" w:rsidRDefault="00615717"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8C5E84B" w:rsidR="00615717" w:rsidRPr="00025127" w:rsidRDefault="0050535C" w:rsidP="00E92215">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1056AD">
            <w:rPr>
              <w:rFonts w:ascii="Palatino Linotype" w:hAnsi="Palatino Linotype"/>
              <w:b/>
              <w:bCs/>
              <w:color w:val="000000"/>
              <w:sz w:val="22"/>
              <w:szCs w:val="22"/>
            </w:rPr>
            <w:t>Atenco</w:t>
          </w:r>
        </w:p>
      </w:tc>
    </w:tr>
    <w:tr w:rsidR="00615717" w:rsidRPr="00025127" w14:paraId="095EB01B" w14:textId="77777777" w:rsidTr="00FA0F09">
      <w:trPr>
        <w:trHeight w:val="321"/>
        <w:jc w:val="right"/>
      </w:trPr>
      <w:tc>
        <w:tcPr>
          <w:tcW w:w="3260" w:type="dxa"/>
          <w:vAlign w:val="center"/>
        </w:tcPr>
        <w:p w14:paraId="6E000A51" w14:textId="05E1861A" w:rsidR="00615717" w:rsidRPr="00025127" w:rsidRDefault="0061571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15717" w:rsidRPr="00025127" w:rsidRDefault="0061571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615717" w:rsidRDefault="0061571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15717" w:rsidRDefault="00F40EAA" w:rsidP="00472C41">
    <w:pPr>
      <w:pStyle w:val="Encabezado"/>
      <w:tabs>
        <w:tab w:val="clear" w:pos="4252"/>
        <w:tab w:val="clear" w:pos="8504"/>
        <w:tab w:val="left" w:pos="3103"/>
      </w:tabs>
    </w:pPr>
    <w:r>
      <w:rPr>
        <w:noProof/>
      </w:rPr>
      <w:pict w14:anchorId="7FAFF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36.65pt;margin-top:-129.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61571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5717" w:rsidRPr="00025127" w14:paraId="0A3256F2" w14:textId="77777777" w:rsidTr="006E6B65">
      <w:trPr>
        <w:trHeight w:val="138"/>
        <w:jc w:val="right"/>
      </w:trPr>
      <w:tc>
        <w:tcPr>
          <w:tcW w:w="3261" w:type="dxa"/>
          <w:vAlign w:val="center"/>
        </w:tcPr>
        <w:p w14:paraId="3D80769D" w14:textId="316F11F8"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9109257" w:rsidR="00615717" w:rsidRPr="00025127" w:rsidRDefault="001425C6" w:rsidP="005F1362">
          <w:pPr>
            <w:pStyle w:val="Encabezado"/>
            <w:rPr>
              <w:rFonts w:ascii="Palatino Linotype" w:hAnsi="Palatino Linotype"/>
              <w:b/>
              <w:sz w:val="22"/>
              <w:szCs w:val="22"/>
            </w:rPr>
          </w:pPr>
          <w:r>
            <w:rPr>
              <w:rFonts w:ascii="Palatino Linotype" w:hAnsi="Palatino Linotype"/>
              <w:b/>
              <w:sz w:val="22"/>
              <w:szCs w:val="22"/>
            </w:rPr>
            <w:t>0</w:t>
          </w:r>
          <w:r w:rsidR="001056AD">
            <w:rPr>
              <w:rFonts w:ascii="Palatino Linotype" w:hAnsi="Palatino Linotype"/>
              <w:b/>
              <w:sz w:val="22"/>
              <w:szCs w:val="22"/>
            </w:rPr>
            <w:t>0778</w:t>
          </w:r>
          <w:r w:rsidR="00615717" w:rsidRPr="00025127">
            <w:rPr>
              <w:rFonts w:ascii="Palatino Linotype" w:hAnsi="Palatino Linotype"/>
              <w:b/>
              <w:sz w:val="22"/>
              <w:szCs w:val="22"/>
            </w:rPr>
            <w:t>/INFOEM/IP/RR/</w:t>
          </w:r>
          <w:r>
            <w:rPr>
              <w:rFonts w:ascii="Palatino Linotype" w:hAnsi="Palatino Linotype"/>
              <w:b/>
              <w:sz w:val="22"/>
              <w:szCs w:val="22"/>
            </w:rPr>
            <w:t>202</w:t>
          </w:r>
          <w:r w:rsidR="0050535C">
            <w:rPr>
              <w:rFonts w:ascii="Palatino Linotype" w:hAnsi="Palatino Linotype"/>
              <w:b/>
              <w:sz w:val="22"/>
              <w:szCs w:val="22"/>
            </w:rPr>
            <w:t>2</w:t>
          </w:r>
        </w:p>
      </w:tc>
    </w:tr>
    <w:tr w:rsidR="00615717" w:rsidRPr="00025127" w14:paraId="128C8B3C" w14:textId="77777777" w:rsidTr="006E6B65">
      <w:trPr>
        <w:trHeight w:val="233"/>
        <w:jc w:val="right"/>
      </w:trPr>
      <w:tc>
        <w:tcPr>
          <w:tcW w:w="3261" w:type="dxa"/>
          <w:vAlign w:val="center"/>
        </w:tcPr>
        <w:p w14:paraId="483E3371" w14:textId="66B1BC74"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4C567C3" w:rsidR="00615717" w:rsidRPr="00025127" w:rsidRDefault="00615717" w:rsidP="0058757A">
          <w:pPr>
            <w:pStyle w:val="Encabezado"/>
            <w:rPr>
              <w:rFonts w:ascii="Palatino Linotype" w:hAnsi="Palatino Linotype"/>
              <w:b/>
              <w:sz w:val="22"/>
              <w:szCs w:val="22"/>
            </w:rPr>
          </w:pPr>
        </w:p>
      </w:tc>
    </w:tr>
    <w:tr w:rsidR="00615717" w:rsidRPr="00025127" w14:paraId="41BE0704" w14:textId="77777777" w:rsidTr="006E6B65">
      <w:trPr>
        <w:trHeight w:val="321"/>
        <w:jc w:val="right"/>
      </w:trPr>
      <w:tc>
        <w:tcPr>
          <w:tcW w:w="3261" w:type="dxa"/>
          <w:vAlign w:val="center"/>
        </w:tcPr>
        <w:p w14:paraId="34C64148" w14:textId="10C6C8A9"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4AD1814" w:rsidR="00615717" w:rsidRPr="00025127" w:rsidRDefault="0050535C"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1056AD">
            <w:rPr>
              <w:rFonts w:ascii="Palatino Linotype" w:hAnsi="Palatino Linotype"/>
              <w:b/>
              <w:bCs/>
              <w:color w:val="000000"/>
              <w:sz w:val="22"/>
              <w:szCs w:val="22"/>
            </w:rPr>
            <w:t>Atenco</w:t>
          </w:r>
        </w:p>
      </w:tc>
    </w:tr>
    <w:tr w:rsidR="00615717" w:rsidRPr="00025127" w14:paraId="0C8B6193" w14:textId="77777777" w:rsidTr="006E6B65">
      <w:trPr>
        <w:trHeight w:val="321"/>
        <w:jc w:val="right"/>
      </w:trPr>
      <w:tc>
        <w:tcPr>
          <w:tcW w:w="3261" w:type="dxa"/>
          <w:vAlign w:val="center"/>
        </w:tcPr>
        <w:p w14:paraId="321FFAFF" w14:textId="0E8C2CE7"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15717" w:rsidRPr="00025127" w:rsidRDefault="0061571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15717" w:rsidRDefault="0061571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F0414C6"/>
    <w:multiLevelType w:val="hybridMultilevel"/>
    <w:tmpl w:val="3E5CCE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B634E69"/>
    <w:multiLevelType w:val="hybridMultilevel"/>
    <w:tmpl w:val="8A22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E425436"/>
    <w:multiLevelType w:val="hybridMultilevel"/>
    <w:tmpl w:val="A5120E50"/>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
    <w:nsid w:val="7BE722C7"/>
    <w:multiLevelType w:val="hybridMultilevel"/>
    <w:tmpl w:val="C7EE9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271B"/>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2EDC"/>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4B00"/>
    <w:rsid w:val="000C5A04"/>
    <w:rsid w:val="000C5AF7"/>
    <w:rsid w:val="000D0855"/>
    <w:rsid w:val="000D11CC"/>
    <w:rsid w:val="000D1E0F"/>
    <w:rsid w:val="000D2DC2"/>
    <w:rsid w:val="000D3275"/>
    <w:rsid w:val="000D5A1D"/>
    <w:rsid w:val="000D62FF"/>
    <w:rsid w:val="000D69DF"/>
    <w:rsid w:val="000D6A27"/>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56AD"/>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5C6"/>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499"/>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4DE6"/>
    <w:rsid w:val="001B53A0"/>
    <w:rsid w:val="001B5F70"/>
    <w:rsid w:val="001B630A"/>
    <w:rsid w:val="001B6845"/>
    <w:rsid w:val="001B75CF"/>
    <w:rsid w:val="001C0AED"/>
    <w:rsid w:val="001C13B1"/>
    <w:rsid w:val="001C1C2A"/>
    <w:rsid w:val="001C1CDE"/>
    <w:rsid w:val="001C20E8"/>
    <w:rsid w:val="001C263B"/>
    <w:rsid w:val="001C2713"/>
    <w:rsid w:val="001C2EF3"/>
    <w:rsid w:val="001C34D6"/>
    <w:rsid w:val="001C54A9"/>
    <w:rsid w:val="001C5918"/>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1E26"/>
    <w:rsid w:val="002031F3"/>
    <w:rsid w:val="002058A7"/>
    <w:rsid w:val="00205A1A"/>
    <w:rsid w:val="00207665"/>
    <w:rsid w:val="00211229"/>
    <w:rsid w:val="00211E8C"/>
    <w:rsid w:val="00212C9C"/>
    <w:rsid w:val="00212FCA"/>
    <w:rsid w:val="00213108"/>
    <w:rsid w:val="0021342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57F1"/>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241"/>
    <w:rsid w:val="00273C37"/>
    <w:rsid w:val="0027430D"/>
    <w:rsid w:val="002746D9"/>
    <w:rsid w:val="00274ED2"/>
    <w:rsid w:val="002765F2"/>
    <w:rsid w:val="00277A35"/>
    <w:rsid w:val="00280994"/>
    <w:rsid w:val="00280E3F"/>
    <w:rsid w:val="00280F05"/>
    <w:rsid w:val="0028248C"/>
    <w:rsid w:val="00286DDB"/>
    <w:rsid w:val="002871EB"/>
    <w:rsid w:val="002948C4"/>
    <w:rsid w:val="00297C69"/>
    <w:rsid w:val="00297E45"/>
    <w:rsid w:val="002A2099"/>
    <w:rsid w:val="002A229B"/>
    <w:rsid w:val="002A35B6"/>
    <w:rsid w:val="002A4172"/>
    <w:rsid w:val="002A4516"/>
    <w:rsid w:val="002A54DE"/>
    <w:rsid w:val="002A7FAB"/>
    <w:rsid w:val="002B085C"/>
    <w:rsid w:val="002B0BF0"/>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5CF0"/>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74D"/>
    <w:rsid w:val="00304013"/>
    <w:rsid w:val="00304137"/>
    <w:rsid w:val="00304172"/>
    <w:rsid w:val="003046AA"/>
    <w:rsid w:val="003049F3"/>
    <w:rsid w:val="00304B28"/>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6F5C"/>
    <w:rsid w:val="00327792"/>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3E7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06A8"/>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49BF"/>
    <w:rsid w:val="003C7282"/>
    <w:rsid w:val="003D00D5"/>
    <w:rsid w:val="003D0A29"/>
    <w:rsid w:val="003D0BC7"/>
    <w:rsid w:val="003D181D"/>
    <w:rsid w:val="003D20C4"/>
    <w:rsid w:val="003D4163"/>
    <w:rsid w:val="003D4398"/>
    <w:rsid w:val="003D46D0"/>
    <w:rsid w:val="003D5661"/>
    <w:rsid w:val="003D792A"/>
    <w:rsid w:val="003E2E98"/>
    <w:rsid w:val="003E317A"/>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0DA"/>
    <w:rsid w:val="00402179"/>
    <w:rsid w:val="0040278D"/>
    <w:rsid w:val="00403249"/>
    <w:rsid w:val="0040429B"/>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6624"/>
    <w:rsid w:val="004572A1"/>
    <w:rsid w:val="00457F74"/>
    <w:rsid w:val="0046097A"/>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3CE0"/>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ADF"/>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36F"/>
    <w:rsid w:val="004D36A1"/>
    <w:rsid w:val="004D37D7"/>
    <w:rsid w:val="004D4509"/>
    <w:rsid w:val="004D52DD"/>
    <w:rsid w:val="004D5470"/>
    <w:rsid w:val="004D5A36"/>
    <w:rsid w:val="004D68F8"/>
    <w:rsid w:val="004D6D19"/>
    <w:rsid w:val="004D75AC"/>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35C"/>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37E"/>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3B3D"/>
    <w:rsid w:val="0055544F"/>
    <w:rsid w:val="00556B04"/>
    <w:rsid w:val="00556F72"/>
    <w:rsid w:val="00556F82"/>
    <w:rsid w:val="00560C00"/>
    <w:rsid w:val="00561ED1"/>
    <w:rsid w:val="00562B0A"/>
    <w:rsid w:val="00562CCE"/>
    <w:rsid w:val="00563FC3"/>
    <w:rsid w:val="0056555A"/>
    <w:rsid w:val="005669D6"/>
    <w:rsid w:val="0056788F"/>
    <w:rsid w:val="00567998"/>
    <w:rsid w:val="00567A3D"/>
    <w:rsid w:val="00573498"/>
    <w:rsid w:val="00573BC6"/>
    <w:rsid w:val="005759CD"/>
    <w:rsid w:val="00575D39"/>
    <w:rsid w:val="00575F2C"/>
    <w:rsid w:val="00577884"/>
    <w:rsid w:val="00581826"/>
    <w:rsid w:val="00581C0F"/>
    <w:rsid w:val="00582919"/>
    <w:rsid w:val="005849B2"/>
    <w:rsid w:val="00585172"/>
    <w:rsid w:val="00587366"/>
    <w:rsid w:val="0058757A"/>
    <w:rsid w:val="00590037"/>
    <w:rsid w:val="00590892"/>
    <w:rsid w:val="00593476"/>
    <w:rsid w:val="005937BC"/>
    <w:rsid w:val="00593830"/>
    <w:rsid w:val="00593DE8"/>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546"/>
    <w:rsid w:val="005A6788"/>
    <w:rsid w:val="005A786F"/>
    <w:rsid w:val="005B0C34"/>
    <w:rsid w:val="005B13E4"/>
    <w:rsid w:val="005B169C"/>
    <w:rsid w:val="005B1F3B"/>
    <w:rsid w:val="005B2DD1"/>
    <w:rsid w:val="005B3A49"/>
    <w:rsid w:val="005B3D82"/>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930"/>
    <w:rsid w:val="005E34D4"/>
    <w:rsid w:val="005E3716"/>
    <w:rsid w:val="005E3AE2"/>
    <w:rsid w:val="005E3FDE"/>
    <w:rsid w:val="005E5484"/>
    <w:rsid w:val="005E55F2"/>
    <w:rsid w:val="005E68FC"/>
    <w:rsid w:val="005E7271"/>
    <w:rsid w:val="005E7CC9"/>
    <w:rsid w:val="005F0007"/>
    <w:rsid w:val="005F0E6C"/>
    <w:rsid w:val="005F1362"/>
    <w:rsid w:val="005F1BAD"/>
    <w:rsid w:val="005F28E5"/>
    <w:rsid w:val="005F487C"/>
    <w:rsid w:val="005F53A4"/>
    <w:rsid w:val="005F5FE1"/>
    <w:rsid w:val="005F62B2"/>
    <w:rsid w:val="005F715E"/>
    <w:rsid w:val="006010DA"/>
    <w:rsid w:val="006017AB"/>
    <w:rsid w:val="00604AC3"/>
    <w:rsid w:val="00605865"/>
    <w:rsid w:val="00611DC1"/>
    <w:rsid w:val="00613655"/>
    <w:rsid w:val="006144EE"/>
    <w:rsid w:val="00614CB0"/>
    <w:rsid w:val="00615717"/>
    <w:rsid w:val="00617125"/>
    <w:rsid w:val="00617813"/>
    <w:rsid w:val="006206CC"/>
    <w:rsid w:val="00621D5C"/>
    <w:rsid w:val="00622B06"/>
    <w:rsid w:val="00624425"/>
    <w:rsid w:val="006257C2"/>
    <w:rsid w:val="00627163"/>
    <w:rsid w:val="0063034E"/>
    <w:rsid w:val="00632E24"/>
    <w:rsid w:val="00634476"/>
    <w:rsid w:val="00637475"/>
    <w:rsid w:val="0064393B"/>
    <w:rsid w:val="006439A1"/>
    <w:rsid w:val="00644375"/>
    <w:rsid w:val="00644A5C"/>
    <w:rsid w:val="00645A55"/>
    <w:rsid w:val="00646A08"/>
    <w:rsid w:val="00650392"/>
    <w:rsid w:val="0065061D"/>
    <w:rsid w:val="00651701"/>
    <w:rsid w:val="00652C07"/>
    <w:rsid w:val="00655146"/>
    <w:rsid w:val="0065715E"/>
    <w:rsid w:val="00657670"/>
    <w:rsid w:val="00657DBF"/>
    <w:rsid w:val="00657DE0"/>
    <w:rsid w:val="00662C69"/>
    <w:rsid w:val="006633C0"/>
    <w:rsid w:val="00663470"/>
    <w:rsid w:val="00663CC7"/>
    <w:rsid w:val="0066458B"/>
    <w:rsid w:val="00664805"/>
    <w:rsid w:val="00664FB5"/>
    <w:rsid w:val="006674A0"/>
    <w:rsid w:val="006705A8"/>
    <w:rsid w:val="006718FB"/>
    <w:rsid w:val="006720F3"/>
    <w:rsid w:val="00672744"/>
    <w:rsid w:val="00672AE9"/>
    <w:rsid w:val="00673695"/>
    <w:rsid w:val="00673DB5"/>
    <w:rsid w:val="00674701"/>
    <w:rsid w:val="00674A46"/>
    <w:rsid w:val="006752B0"/>
    <w:rsid w:val="00675F80"/>
    <w:rsid w:val="006765D5"/>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09C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2FCA"/>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01"/>
    <w:rsid w:val="00755369"/>
    <w:rsid w:val="0075604A"/>
    <w:rsid w:val="0075650E"/>
    <w:rsid w:val="00757995"/>
    <w:rsid w:val="00760BAE"/>
    <w:rsid w:val="00762511"/>
    <w:rsid w:val="00762697"/>
    <w:rsid w:val="007644E6"/>
    <w:rsid w:val="007652EA"/>
    <w:rsid w:val="00766CDD"/>
    <w:rsid w:val="007674F3"/>
    <w:rsid w:val="00767CD2"/>
    <w:rsid w:val="00770859"/>
    <w:rsid w:val="007728B6"/>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A1C"/>
    <w:rsid w:val="00791E58"/>
    <w:rsid w:val="00794552"/>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0787"/>
    <w:rsid w:val="007F07F4"/>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6BC"/>
    <w:rsid w:val="008167F5"/>
    <w:rsid w:val="0081794B"/>
    <w:rsid w:val="00817D8E"/>
    <w:rsid w:val="008200A3"/>
    <w:rsid w:val="00820288"/>
    <w:rsid w:val="00820BF2"/>
    <w:rsid w:val="00824C4E"/>
    <w:rsid w:val="00826125"/>
    <w:rsid w:val="00826F38"/>
    <w:rsid w:val="00830D70"/>
    <w:rsid w:val="00831969"/>
    <w:rsid w:val="00833E4C"/>
    <w:rsid w:val="00834316"/>
    <w:rsid w:val="00836224"/>
    <w:rsid w:val="008374E9"/>
    <w:rsid w:val="008376CD"/>
    <w:rsid w:val="00837BE4"/>
    <w:rsid w:val="00840559"/>
    <w:rsid w:val="00841B80"/>
    <w:rsid w:val="00842534"/>
    <w:rsid w:val="00843153"/>
    <w:rsid w:val="008433C1"/>
    <w:rsid w:val="00843908"/>
    <w:rsid w:val="008443E1"/>
    <w:rsid w:val="00844C4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C5E"/>
    <w:rsid w:val="00882FEA"/>
    <w:rsid w:val="0088320F"/>
    <w:rsid w:val="00883450"/>
    <w:rsid w:val="0088398C"/>
    <w:rsid w:val="00885A71"/>
    <w:rsid w:val="00885C6E"/>
    <w:rsid w:val="00885E26"/>
    <w:rsid w:val="00886AF2"/>
    <w:rsid w:val="0088743F"/>
    <w:rsid w:val="0089067B"/>
    <w:rsid w:val="00890700"/>
    <w:rsid w:val="00892AB9"/>
    <w:rsid w:val="00893857"/>
    <w:rsid w:val="0089412A"/>
    <w:rsid w:val="00894767"/>
    <w:rsid w:val="008948AB"/>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4F1D"/>
    <w:rsid w:val="008F5927"/>
    <w:rsid w:val="008F5F96"/>
    <w:rsid w:val="008F7752"/>
    <w:rsid w:val="0090174A"/>
    <w:rsid w:val="00902E52"/>
    <w:rsid w:val="00903694"/>
    <w:rsid w:val="009036B3"/>
    <w:rsid w:val="0090620F"/>
    <w:rsid w:val="009071FE"/>
    <w:rsid w:val="00907761"/>
    <w:rsid w:val="00907A46"/>
    <w:rsid w:val="00910076"/>
    <w:rsid w:val="0091242A"/>
    <w:rsid w:val="00912E53"/>
    <w:rsid w:val="0091395C"/>
    <w:rsid w:val="00913AA4"/>
    <w:rsid w:val="00915778"/>
    <w:rsid w:val="009164DD"/>
    <w:rsid w:val="00917CAA"/>
    <w:rsid w:val="009210C9"/>
    <w:rsid w:val="00925C68"/>
    <w:rsid w:val="00930269"/>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438"/>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104"/>
    <w:rsid w:val="00963968"/>
    <w:rsid w:val="009670E9"/>
    <w:rsid w:val="00970F70"/>
    <w:rsid w:val="00971056"/>
    <w:rsid w:val="00971C0C"/>
    <w:rsid w:val="0097210F"/>
    <w:rsid w:val="0097252B"/>
    <w:rsid w:val="00972668"/>
    <w:rsid w:val="009727B4"/>
    <w:rsid w:val="00972C36"/>
    <w:rsid w:val="00972DF8"/>
    <w:rsid w:val="009750AA"/>
    <w:rsid w:val="009754F3"/>
    <w:rsid w:val="00977D37"/>
    <w:rsid w:val="009813EA"/>
    <w:rsid w:val="009830D3"/>
    <w:rsid w:val="00983B8F"/>
    <w:rsid w:val="0098595E"/>
    <w:rsid w:val="00986073"/>
    <w:rsid w:val="00987662"/>
    <w:rsid w:val="00990EE2"/>
    <w:rsid w:val="009916D2"/>
    <w:rsid w:val="009917E9"/>
    <w:rsid w:val="009918B7"/>
    <w:rsid w:val="009918C6"/>
    <w:rsid w:val="0099229C"/>
    <w:rsid w:val="00992A9B"/>
    <w:rsid w:val="00994E5F"/>
    <w:rsid w:val="009959DB"/>
    <w:rsid w:val="00995C9F"/>
    <w:rsid w:val="0099752D"/>
    <w:rsid w:val="00997C2A"/>
    <w:rsid w:val="009A0358"/>
    <w:rsid w:val="009A0461"/>
    <w:rsid w:val="009A0E2A"/>
    <w:rsid w:val="009A28A2"/>
    <w:rsid w:val="009A2D33"/>
    <w:rsid w:val="009A5191"/>
    <w:rsid w:val="009A593A"/>
    <w:rsid w:val="009A5FBB"/>
    <w:rsid w:val="009A7A55"/>
    <w:rsid w:val="009B0F5C"/>
    <w:rsid w:val="009B11D6"/>
    <w:rsid w:val="009B2A17"/>
    <w:rsid w:val="009B2EE9"/>
    <w:rsid w:val="009B30F5"/>
    <w:rsid w:val="009B3771"/>
    <w:rsid w:val="009B4864"/>
    <w:rsid w:val="009B48B7"/>
    <w:rsid w:val="009B5504"/>
    <w:rsid w:val="009B5D1A"/>
    <w:rsid w:val="009B649B"/>
    <w:rsid w:val="009B6F16"/>
    <w:rsid w:val="009C0940"/>
    <w:rsid w:val="009C0950"/>
    <w:rsid w:val="009C16F7"/>
    <w:rsid w:val="009C1D99"/>
    <w:rsid w:val="009C1F8B"/>
    <w:rsid w:val="009C20A8"/>
    <w:rsid w:val="009C5057"/>
    <w:rsid w:val="009D1378"/>
    <w:rsid w:val="009D1780"/>
    <w:rsid w:val="009D1E3F"/>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3E59"/>
    <w:rsid w:val="009F50DE"/>
    <w:rsid w:val="009F5F3E"/>
    <w:rsid w:val="009F6D34"/>
    <w:rsid w:val="009F74A2"/>
    <w:rsid w:val="009F7BB0"/>
    <w:rsid w:val="00A0179F"/>
    <w:rsid w:val="00A01B7D"/>
    <w:rsid w:val="00A036C5"/>
    <w:rsid w:val="00A03AD2"/>
    <w:rsid w:val="00A05DA0"/>
    <w:rsid w:val="00A06793"/>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DDC"/>
    <w:rsid w:val="00A51F40"/>
    <w:rsid w:val="00A55654"/>
    <w:rsid w:val="00A55D2B"/>
    <w:rsid w:val="00A572BC"/>
    <w:rsid w:val="00A57A82"/>
    <w:rsid w:val="00A60D14"/>
    <w:rsid w:val="00A62B7B"/>
    <w:rsid w:val="00A62C1A"/>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4770"/>
    <w:rsid w:val="00AB5F30"/>
    <w:rsid w:val="00AB61E4"/>
    <w:rsid w:val="00AB6BE3"/>
    <w:rsid w:val="00AB7AAA"/>
    <w:rsid w:val="00AC2197"/>
    <w:rsid w:val="00AC2BA4"/>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0FBF"/>
    <w:rsid w:val="00AE48E8"/>
    <w:rsid w:val="00AE7F20"/>
    <w:rsid w:val="00AF0E7C"/>
    <w:rsid w:val="00AF1F04"/>
    <w:rsid w:val="00AF3B55"/>
    <w:rsid w:val="00AF3D59"/>
    <w:rsid w:val="00AF6794"/>
    <w:rsid w:val="00AF6F48"/>
    <w:rsid w:val="00AF717E"/>
    <w:rsid w:val="00B016F7"/>
    <w:rsid w:val="00B020EF"/>
    <w:rsid w:val="00B02BDD"/>
    <w:rsid w:val="00B03D8A"/>
    <w:rsid w:val="00B04E10"/>
    <w:rsid w:val="00B055B9"/>
    <w:rsid w:val="00B13243"/>
    <w:rsid w:val="00B13511"/>
    <w:rsid w:val="00B13D85"/>
    <w:rsid w:val="00B16296"/>
    <w:rsid w:val="00B16CC7"/>
    <w:rsid w:val="00B1786A"/>
    <w:rsid w:val="00B206D8"/>
    <w:rsid w:val="00B20C75"/>
    <w:rsid w:val="00B230E5"/>
    <w:rsid w:val="00B23E88"/>
    <w:rsid w:val="00B267A4"/>
    <w:rsid w:val="00B276DE"/>
    <w:rsid w:val="00B27A4B"/>
    <w:rsid w:val="00B312C7"/>
    <w:rsid w:val="00B316B9"/>
    <w:rsid w:val="00B31E90"/>
    <w:rsid w:val="00B32E58"/>
    <w:rsid w:val="00B335A2"/>
    <w:rsid w:val="00B342D1"/>
    <w:rsid w:val="00B34371"/>
    <w:rsid w:val="00B357DD"/>
    <w:rsid w:val="00B35DF8"/>
    <w:rsid w:val="00B36BEC"/>
    <w:rsid w:val="00B37104"/>
    <w:rsid w:val="00B406E3"/>
    <w:rsid w:val="00B40E2E"/>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9DC"/>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5D6"/>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5C5C"/>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E3C"/>
    <w:rsid w:val="00C24101"/>
    <w:rsid w:val="00C24FF3"/>
    <w:rsid w:val="00C2575E"/>
    <w:rsid w:val="00C26121"/>
    <w:rsid w:val="00C27ABF"/>
    <w:rsid w:val="00C30364"/>
    <w:rsid w:val="00C3086E"/>
    <w:rsid w:val="00C315FB"/>
    <w:rsid w:val="00C31713"/>
    <w:rsid w:val="00C317BD"/>
    <w:rsid w:val="00C33279"/>
    <w:rsid w:val="00C34B8F"/>
    <w:rsid w:val="00C35332"/>
    <w:rsid w:val="00C37421"/>
    <w:rsid w:val="00C41015"/>
    <w:rsid w:val="00C41131"/>
    <w:rsid w:val="00C411C1"/>
    <w:rsid w:val="00C4210E"/>
    <w:rsid w:val="00C422BD"/>
    <w:rsid w:val="00C42B8F"/>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04D5"/>
    <w:rsid w:val="00C6220B"/>
    <w:rsid w:val="00C62658"/>
    <w:rsid w:val="00C634D6"/>
    <w:rsid w:val="00C63CF2"/>
    <w:rsid w:val="00C6440A"/>
    <w:rsid w:val="00C648FC"/>
    <w:rsid w:val="00C65EDE"/>
    <w:rsid w:val="00C663BE"/>
    <w:rsid w:val="00C67AF0"/>
    <w:rsid w:val="00C70AB7"/>
    <w:rsid w:val="00C71858"/>
    <w:rsid w:val="00C722C5"/>
    <w:rsid w:val="00C74346"/>
    <w:rsid w:val="00C744AE"/>
    <w:rsid w:val="00C74781"/>
    <w:rsid w:val="00C76B87"/>
    <w:rsid w:val="00C80034"/>
    <w:rsid w:val="00C80545"/>
    <w:rsid w:val="00C828E8"/>
    <w:rsid w:val="00C83579"/>
    <w:rsid w:val="00C836E6"/>
    <w:rsid w:val="00C83EA7"/>
    <w:rsid w:val="00C84559"/>
    <w:rsid w:val="00C84E31"/>
    <w:rsid w:val="00C862C4"/>
    <w:rsid w:val="00C86977"/>
    <w:rsid w:val="00C86B34"/>
    <w:rsid w:val="00C86FFF"/>
    <w:rsid w:val="00C871C7"/>
    <w:rsid w:val="00C91060"/>
    <w:rsid w:val="00C928FD"/>
    <w:rsid w:val="00C95593"/>
    <w:rsid w:val="00CA0640"/>
    <w:rsid w:val="00CA1C26"/>
    <w:rsid w:val="00CA2022"/>
    <w:rsid w:val="00CA4741"/>
    <w:rsid w:val="00CA7890"/>
    <w:rsid w:val="00CA7A78"/>
    <w:rsid w:val="00CA7F49"/>
    <w:rsid w:val="00CB2FC0"/>
    <w:rsid w:val="00CB30EA"/>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E50"/>
    <w:rsid w:val="00CD2E6C"/>
    <w:rsid w:val="00CD32FE"/>
    <w:rsid w:val="00CD3E7D"/>
    <w:rsid w:val="00CD5036"/>
    <w:rsid w:val="00CD6866"/>
    <w:rsid w:val="00CD76D4"/>
    <w:rsid w:val="00CD7893"/>
    <w:rsid w:val="00CD7911"/>
    <w:rsid w:val="00CE03CC"/>
    <w:rsid w:val="00CE7E6A"/>
    <w:rsid w:val="00CF030B"/>
    <w:rsid w:val="00CF1622"/>
    <w:rsid w:val="00CF23A2"/>
    <w:rsid w:val="00CF5D77"/>
    <w:rsid w:val="00CF6EB2"/>
    <w:rsid w:val="00D00269"/>
    <w:rsid w:val="00D005BB"/>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4E8A"/>
    <w:rsid w:val="00D35986"/>
    <w:rsid w:val="00D36CE3"/>
    <w:rsid w:val="00D37494"/>
    <w:rsid w:val="00D3789A"/>
    <w:rsid w:val="00D407B7"/>
    <w:rsid w:val="00D409B3"/>
    <w:rsid w:val="00D41B84"/>
    <w:rsid w:val="00D41E2D"/>
    <w:rsid w:val="00D42588"/>
    <w:rsid w:val="00D4287D"/>
    <w:rsid w:val="00D42957"/>
    <w:rsid w:val="00D43EC0"/>
    <w:rsid w:val="00D446E7"/>
    <w:rsid w:val="00D47265"/>
    <w:rsid w:val="00D47500"/>
    <w:rsid w:val="00D4793C"/>
    <w:rsid w:val="00D56484"/>
    <w:rsid w:val="00D60582"/>
    <w:rsid w:val="00D61222"/>
    <w:rsid w:val="00D63800"/>
    <w:rsid w:val="00D63990"/>
    <w:rsid w:val="00D65068"/>
    <w:rsid w:val="00D65243"/>
    <w:rsid w:val="00D658A1"/>
    <w:rsid w:val="00D65AC7"/>
    <w:rsid w:val="00D65BBD"/>
    <w:rsid w:val="00D67E99"/>
    <w:rsid w:val="00D71057"/>
    <w:rsid w:val="00D730F6"/>
    <w:rsid w:val="00D738F0"/>
    <w:rsid w:val="00D75E6C"/>
    <w:rsid w:val="00D81CFE"/>
    <w:rsid w:val="00D82CB3"/>
    <w:rsid w:val="00D82FC0"/>
    <w:rsid w:val="00D8322A"/>
    <w:rsid w:val="00D83C17"/>
    <w:rsid w:val="00D83E51"/>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54CA"/>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4ED"/>
    <w:rsid w:val="00DD2912"/>
    <w:rsid w:val="00DD353B"/>
    <w:rsid w:val="00DD3902"/>
    <w:rsid w:val="00DD417A"/>
    <w:rsid w:val="00DD45C1"/>
    <w:rsid w:val="00DD4849"/>
    <w:rsid w:val="00DD6641"/>
    <w:rsid w:val="00DE0FC0"/>
    <w:rsid w:val="00DE190A"/>
    <w:rsid w:val="00DE1A76"/>
    <w:rsid w:val="00DE31D8"/>
    <w:rsid w:val="00DE3A31"/>
    <w:rsid w:val="00DE4F75"/>
    <w:rsid w:val="00DE5F76"/>
    <w:rsid w:val="00DF09A4"/>
    <w:rsid w:val="00DF0DF7"/>
    <w:rsid w:val="00DF13A5"/>
    <w:rsid w:val="00DF1C93"/>
    <w:rsid w:val="00DF1E5D"/>
    <w:rsid w:val="00DF2ABA"/>
    <w:rsid w:val="00DF3190"/>
    <w:rsid w:val="00DF391A"/>
    <w:rsid w:val="00DF419C"/>
    <w:rsid w:val="00DF51C5"/>
    <w:rsid w:val="00DF72C7"/>
    <w:rsid w:val="00E00D6F"/>
    <w:rsid w:val="00E02B25"/>
    <w:rsid w:val="00E03246"/>
    <w:rsid w:val="00E03508"/>
    <w:rsid w:val="00E03C0E"/>
    <w:rsid w:val="00E066DF"/>
    <w:rsid w:val="00E07128"/>
    <w:rsid w:val="00E073C2"/>
    <w:rsid w:val="00E10AC3"/>
    <w:rsid w:val="00E10C25"/>
    <w:rsid w:val="00E1123F"/>
    <w:rsid w:val="00E12D1C"/>
    <w:rsid w:val="00E14266"/>
    <w:rsid w:val="00E14307"/>
    <w:rsid w:val="00E148F3"/>
    <w:rsid w:val="00E15911"/>
    <w:rsid w:val="00E16412"/>
    <w:rsid w:val="00E165DD"/>
    <w:rsid w:val="00E16A98"/>
    <w:rsid w:val="00E227C3"/>
    <w:rsid w:val="00E22843"/>
    <w:rsid w:val="00E23111"/>
    <w:rsid w:val="00E23FB5"/>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37623"/>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08EE"/>
    <w:rsid w:val="00E71329"/>
    <w:rsid w:val="00E71633"/>
    <w:rsid w:val="00E71D80"/>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2FB"/>
    <w:rsid w:val="00EA3249"/>
    <w:rsid w:val="00EA3C59"/>
    <w:rsid w:val="00EA4CEB"/>
    <w:rsid w:val="00EA5118"/>
    <w:rsid w:val="00EA6C56"/>
    <w:rsid w:val="00EA7016"/>
    <w:rsid w:val="00EB02F9"/>
    <w:rsid w:val="00EB0C63"/>
    <w:rsid w:val="00EB0DF0"/>
    <w:rsid w:val="00EB1A2C"/>
    <w:rsid w:val="00EB2513"/>
    <w:rsid w:val="00EB31CA"/>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5687"/>
    <w:rsid w:val="00EF014A"/>
    <w:rsid w:val="00EF01CE"/>
    <w:rsid w:val="00EF0558"/>
    <w:rsid w:val="00EF1D84"/>
    <w:rsid w:val="00EF1DC8"/>
    <w:rsid w:val="00EF1EA4"/>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020"/>
    <w:rsid w:val="00F07353"/>
    <w:rsid w:val="00F104AB"/>
    <w:rsid w:val="00F10D6B"/>
    <w:rsid w:val="00F12C08"/>
    <w:rsid w:val="00F12CDC"/>
    <w:rsid w:val="00F13E45"/>
    <w:rsid w:val="00F147C6"/>
    <w:rsid w:val="00F1723E"/>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244"/>
    <w:rsid w:val="00F37B6F"/>
    <w:rsid w:val="00F40C05"/>
    <w:rsid w:val="00F40E86"/>
    <w:rsid w:val="00F40EAA"/>
    <w:rsid w:val="00F42168"/>
    <w:rsid w:val="00F425B3"/>
    <w:rsid w:val="00F448C5"/>
    <w:rsid w:val="00F44C78"/>
    <w:rsid w:val="00F44F38"/>
    <w:rsid w:val="00F452C0"/>
    <w:rsid w:val="00F459E6"/>
    <w:rsid w:val="00F53104"/>
    <w:rsid w:val="00F533BA"/>
    <w:rsid w:val="00F53C70"/>
    <w:rsid w:val="00F55309"/>
    <w:rsid w:val="00F55903"/>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6C74"/>
    <w:rsid w:val="00F87DAE"/>
    <w:rsid w:val="00F9000A"/>
    <w:rsid w:val="00F9002A"/>
    <w:rsid w:val="00F906D0"/>
    <w:rsid w:val="00F90CC8"/>
    <w:rsid w:val="00F93FEB"/>
    <w:rsid w:val="00F94296"/>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3A2"/>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921"/>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54"/>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UnresolvedMention">
    <w:name w:val="Unresolved Mention"/>
    <w:basedOn w:val="Fuentedeprrafopredeter"/>
    <w:uiPriority w:val="99"/>
    <w:semiHidden/>
    <w:unhideWhenUsed/>
    <w:rsid w:val="00E1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405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555134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31046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242497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3337510">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57974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22744">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6163813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6487875">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007889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8207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021528">
      <w:bodyDiv w:val="1"/>
      <w:marLeft w:val="0"/>
      <w:marRight w:val="0"/>
      <w:marTop w:val="0"/>
      <w:marBottom w:val="0"/>
      <w:divBdr>
        <w:top w:val="none" w:sz="0" w:space="0" w:color="auto"/>
        <w:left w:val="none" w:sz="0" w:space="0" w:color="auto"/>
        <w:bottom w:val="none" w:sz="0" w:space="0" w:color="auto"/>
        <w:right w:val="none" w:sz="0" w:space="0" w:color="auto"/>
      </w:divBdr>
    </w:div>
    <w:div w:id="154012681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44563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331247.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33124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2E5C-AC50-45EE-81BA-42D519AF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4390</Words>
  <Characters>24151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2022-05-17T15:04:00Z</dcterms:created>
  <dcterms:modified xsi:type="dcterms:W3CDTF">2022-05-18T16:42:00Z</dcterms:modified>
</cp:coreProperties>
</file>